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年遂昌县义务教育段招生报名录取时间安排表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09"/>
        <w:gridCol w:w="2287"/>
        <w:gridCol w:w="295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22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ascii="Calibri" w:hAnsi="Calibri" w:eastAsia="Times New Roman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29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ascii="Calibri" w:hAnsi="Calibri" w:eastAsia="Times New Roman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ascii="Calibri" w:hAnsi="Calibri" w:eastAsia="Times New Roman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</w:tc>
        <w:tc>
          <w:tcPr>
            <w:tcW w:w="22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Calibri" w:hAnsi="Calibri" w:eastAsia="Times New Roman" w:cs="Calibri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Calibri" w:hAnsi="Calibri" w:eastAsia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9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小学毕业生网上报名。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浙江政务服务网或浙里办的</w:t>
            </w:r>
            <w:r>
              <w:rPr>
                <w:rFonts w:hint="eastAsia" w:ascii="Calibri" w:hAnsi="Calibri" w:eastAsia="Times New Roman" w:cs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遂昌县义务教育段招生报名平台</w:t>
            </w:r>
            <w:r>
              <w:rPr>
                <w:rFonts w:hint="eastAsia" w:ascii="Calibri" w:hAnsi="Calibri" w:eastAsia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无法完成网上报名的对象线下报名。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到就读小学线下报名，由学校协助完成网上报名。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政策类对象、遂昌户籍回遂就读对象、持居住证的外来务工人员子女报名。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持相关证明到妙高街道君子路3</w:t>
            </w:r>
            <w:r>
              <w:rPr>
                <w:rFonts w:ascii="宋体" w:hAnsi="宋体" w:eastAsia="宋体" w:cs="宋体"/>
                <w:color w:val="auto"/>
                <w:sz w:val="21"/>
                <w:szCs w:val="22"/>
              </w:rPr>
              <w:t>76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</w:rPr>
              <w:t>号两山转化大厦B幢711室完成材料审核、报名。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民办初中录取</w:t>
            </w:r>
          </w:p>
        </w:tc>
        <w:tc>
          <w:tcPr>
            <w:tcW w:w="22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第一批：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9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政策类对象录取。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第二批：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Calibri" w:hAnsi="Calibri" w:eastAsia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志愿类对象录取。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第三批：7月10日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hint="default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特长生录取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公办初中录取</w:t>
            </w:r>
          </w:p>
        </w:tc>
        <w:tc>
          <w:tcPr>
            <w:tcW w:w="22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第一批：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9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政策类对象录取；对口小学毕业生录取。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第二批：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遂昌户籍回遂昌就读小学毕业生；持居住证的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子女录取。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第一阶段报名</w:t>
            </w:r>
          </w:p>
        </w:tc>
        <w:tc>
          <w:tcPr>
            <w:tcW w:w="22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Calibri" w:hAnsi="Calibri" w:eastAsia="Times New Roman" w:cs="Calibri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Calibri" w:hAnsi="Calibri" w:eastAsia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9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适龄儿童网上报名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浙江政务服务网或浙里办的</w:t>
            </w:r>
            <w:r>
              <w:rPr>
                <w:rFonts w:hint="eastAsia" w:ascii="Calibri" w:hAnsi="Calibri" w:eastAsia="Times New Roman" w:cs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遂昌县义务教育段招生报名平台</w:t>
            </w:r>
            <w:r>
              <w:rPr>
                <w:rFonts w:hint="eastAsia" w:ascii="Calibri" w:hAnsi="Calibri" w:eastAsia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政策类对象；无法完成网上报名的对象线下报名。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到梅溪小学体艺楼一楼完成线下报名，由招生工作小组协助完成网上报名。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城区小学录取</w:t>
            </w:r>
          </w:p>
        </w:tc>
        <w:tc>
          <w:tcPr>
            <w:tcW w:w="22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第一批：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9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hint="default" w:ascii="Calibri" w:hAnsi="Calibri" w:eastAsia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第一类（户籍和房产双证）录取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长幼随学类子女录取。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第二批：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第二类（户籍单证）录取。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第三批：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Calibri" w:hAnsi="Calibri" w:eastAsia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第三类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房产单证）录取。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第四批：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Calibri" w:hAnsi="Calibri" w:eastAsia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hint="default" w:ascii="Calibri" w:hAnsi="Calibri" w:eastAsia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四类随迁子女或县内进城务工人员子女其他类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录取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乡镇小学报名录取</w:t>
            </w:r>
          </w:p>
        </w:tc>
        <w:tc>
          <w:tcPr>
            <w:tcW w:w="22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Calibri" w:hAnsi="Calibri" w:eastAsia="Times New Roman" w:cs="Calibri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Calibri" w:hAnsi="Calibri" w:eastAsia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9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其他乡镇（街道）小学网上报名。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按户籍所在乡镇（街道）完成报名。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Calibri" w:hAnsi="Calibri" w:eastAsia="宋体"/>
                <w:b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Calibri" w:hAnsi="Calibri" w:eastAsia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Calibri" w:hAnsi="Calibri" w:eastAsia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日前</w:t>
            </w:r>
          </w:p>
        </w:tc>
        <w:tc>
          <w:tcPr>
            <w:tcW w:w="29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其他乡镇（街道）小学完成录取。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964" w:right="1440" w:bottom="96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873850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C7709"/>
    <w:rsid w:val="159C7709"/>
    <w:rsid w:val="7C3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2023-06-15T09:23:00Z</dcterms:created>
  <dc:creator>教育局文书</dc:creator>
  <cp:lastModifiedBy>教育局文书</cp:lastModifiedBy>
  <dcterms:modified xsi:type="dcterms:W3CDTF">2023-06-15T09:24:34Z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