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topLinePunct w:val="0"/>
        <w:autoSpaceDE/>
        <w:autoSpaceDN/>
        <w:bidi w:val="0"/>
        <w:adjustRightInd/>
        <w:snapToGrid/>
        <w:spacing w:line="6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“八张风险清单”分类分层分级</w:t>
      </w:r>
    </w:p>
    <w:p>
      <w:pPr>
        <w:keepNext w:val="0"/>
        <w:keepLines w:val="0"/>
        <w:pageBreakBefore w:val="0"/>
        <w:widowControl w:val="0"/>
        <w:kinsoku/>
        <w:wordWrap/>
        <w:topLinePunct w:val="0"/>
        <w:autoSpaceDE/>
        <w:autoSpaceDN/>
        <w:bidi w:val="0"/>
        <w:adjustRightInd/>
        <w:snapToGrid/>
        <w:spacing w:line="6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研判管控工作机制</w:t>
      </w:r>
    </w:p>
    <w:p>
      <w:pPr>
        <w:keepNext w:val="0"/>
        <w:keepLines w:val="0"/>
        <w:pageBreakBefore w:val="0"/>
        <w:widowControl w:val="0"/>
        <w:kinsoku/>
        <w:wordWrap/>
        <w:topLinePunct w:val="0"/>
        <w:autoSpaceDE/>
        <w:autoSpaceDN/>
        <w:bidi w:val="0"/>
        <w:adjustRightInd/>
        <w:snapToGrid/>
        <w:spacing w:line="660" w:lineRule="exact"/>
        <w:jc w:val="center"/>
        <w:textAlignment w:val="auto"/>
        <w:rPr>
          <w:rFonts w:hint="default" w:ascii="Times New Roman" w:hAnsi="Times New Roman" w:eastAsia="楷体_GB2312" w:cs="Times New Roman"/>
          <w:b/>
          <w:sz w:val="32"/>
          <w:szCs w:val="32"/>
          <w:lang w:eastAsia="zh-CN"/>
        </w:rPr>
      </w:pPr>
      <w:r>
        <w:rPr>
          <w:rFonts w:hint="default" w:ascii="Times New Roman" w:hAnsi="Times New Roman" w:eastAsia="楷体_GB2312" w:cs="Times New Roman"/>
          <w:sz w:val="32"/>
          <w:szCs w:val="32"/>
          <w:lang w:eastAsia="zh-CN"/>
        </w:rPr>
        <w:t>（</w:t>
      </w:r>
      <w:r>
        <w:rPr>
          <w:rFonts w:hint="eastAsia" w:ascii="Times New Roman" w:hAnsi="Times New Roman" w:eastAsia="楷体_GB2312" w:cs="Times New Roman"/>
          <w:sz w:val="32"/>
          <w:szCs w:val="32"/>
          <w:lang w:val="en-US" w:eastAsia="zh-CN"/>
        </w:rPr>
        <w:t>试行</w:t>
      </w:r>
      <w:r>
        <w:rPr>
          <w:rFonts w:hint="default" w:ascii="Times New Roman" w:hAnsi="Times New Roman" w:eastAsia="楷体_GB2312" w:cs="Times New Roman"/>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660" w:lineRule="exact"/>
        <w:ind w:firstLine="640" w:firstLineChars="200"/>
        <w:textAlignment w:val="auto"/>
        <w:rPr>
          <w:rFonts w:hint="default" w:ascii="Times New Roman" w:hAnsi="Times New Roman" w:eastAsia="仿宋_GB2312" w:cs="Times New Roman"/>
          <w:sz w:val="32"/>
          <w:szCs w:val="32"/>
        </w:rPr>
      </w:pPr>
    </w:p>
    <w:p>
      <w:pPr>
        <w:overflowPunct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w:t>
      </w:r>
      <w:r>
        <w:rPr>
          <w:rFonts w:hint="default" w:ascii="Times New Roman" w:hAnsi="Times New Roman" w:eastAsia="仿宋_GB2312" w:cs="Times New Roman"/>
          <w:sz w:val="32"/>
          <w:szCs w:val="32"/>
          <w:lang w:val="en-US" w:eastAsia="zh-CN"/>
        </w:rPr>
        <w:t>深入</w:t>
      </w:r>
      <w:r>
        <w:rPr>
          <w:rFonts w:hint="default" w:ascii="Times New Roman" w:hAnsi="Times New Roman" w:eastAsia="仿宋_GB2312" w:cs="Times New Roman"/>
          <w:sz w:val="32"/>
          <w:szCs w:val="32"/>
        </w:rPr>
        <w:t>贯彻落实</w:t>
      </w:r>
      <w:r>
        <w:rPr>
          <w:rFonts w:hint="default" w:ascii="Times New Roman" w:hAnsi="Times New Roman" w:eastAsia="仿宋_GB2312" w:cs="Times New Roman"/>
          <w:sz w:val="32"/>
          <w:szCs w:val="32"/>
          <w:lang w:eastAsia="zh-CN"/>
        </w:rPr>
        <w:t>习近平总书记</w:t>
      </w:r>
      <w:r>
        <w:rPr>
          <w:rFonts w:hint="default" w:ascii="Times New Roman" w:hAnsi="Times New Roman" w:eastAsia="仿宋_GB2312" w:cs="Times New Roman"/>
          <w:sz w:val="32"/>
          <w:szCs w:val="32"/>
          <w:lang w:val="en-US" w:eastAsia="zh-CN"/>
        </w:rPr>
        <w:t>关于</w:t>
      </w:r>
      <w:r>
        <w:rPr>
          <w:rFonts w:hint="default" w:ascii="Times New Roman" w:hAnsi="Times New Roman" w:eastAsia="仿宋_GB2312" w:cs="Times New Roman"/>
          <w:sz w:val="32"/>
          <w:szCs w:val="32"/>
          <w:lang w:eastAsia="zh-CN"/>
        </w:rPr>
        <w:t>防汛救灾工作的重要指示精神，按照</w:t>
      </w:r>
      <w:r>
        <w:rPr>
          <w:rFonts w:hint="eastAsia" w:ascii="Times New Roman" w:hAnsi="Times New Roman" w:eastAsia="仿宋_GB2312" w:cs="Times New Roman"/>
          <w:sz w:val="32"/>
          <w:szCs w:val="32"/>
          <w:lang w:eastAsia="zh-CN"/>
        </w:rPr>
        <w:t>省市防指</w:t>
      </w:r>
      <w:r>
        <w:rPr>
          <w:rFonts w:hint="default" w:ascii="Times New Roman" w:hAnsi="Times New Roman" w:eastAsia="仿宋_GB2312" w:cs="Times New Roman"/>
          <w:sz w:val="32"/>
          <w:szCs w:val="32"/>
        </w:rPr>
        <w:t>部署要求</w:t>
      </w:r>
      <w:r>
        <w:rPr>
          <w:rFonts w:hint="default" w:ascii="Times New Roman" w:hAnsi="Times New Roman" w:eastAsia="仿宋_GB2312" w:cs="Times New Roman"/>
          <w:sz w:val="32"/>
          <w:szCs w:val="32"/>
          <w:lang w:eastAsia="zh-CN"/>
        </w:rPr>
        <w:t>，根据《</w:t>
      </w:r>
      <w:r>
        <w:rPr>
          <w:rFonts w:hint="eastAsia" w:ascii="Times New Roman" w:hAnsi="Times New Roman" w:eastAsia="仿宋_GB2312" w:cs="Times New Roman"/>
          <w:sz w:val="32"/>
          <w:szCs w:val="32"/>
          <w:lang w:eastAsia="zh-CN"/>
        </w:rPr>
        <w:t>浦江县</w:t>
      </w:r>
      <w:r>
        <w:rPr>
          <w:rFonts w:hint="default" w:ascii="Times New Roman" w:hAnsi="Times New Roman" w:eastAsia="仿宋_GB2312" w:cs="Times New Roman"/>
          <w:sz w:val="32"/>
          <w:szCs w:val="32"/>
          <w:lang w:eastAsia="zh-CN"/>
        </w:rPr>
        <w:t>防汛防台抗旱应急预案》有关规定，聚焦防汛防</w:t>
      </w:r>
      <w:bookmarkStart w:id="1" w:name="_GoBack"/>
      <w:bookmarkEnd w:id="1"/>
      <w:r>
        <w:rPr>
          <w:rFonts w:hint="default" w:ascii="Times New Roman" w:hAnsi="Times New Roman" w:eastAsia="仿宋_GB2312" w:cs="Times New Roman"/>
          <w:sz w:val="32"/>
          <w:szCs w:val="32"/>
          <w:lang w:eastAsia="zh-CN"/>
        </w:rPr>
        <w:t>台“八张风险清单”，加强风险分类分层分级研判管控</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实现风险隐患精准研判、闭环管控，</w:t>
      </w:r>
      <w:r>
        <w:rPr>
          <w:rFonts w:hint="default" w:ascii="Times New Roman" w:hAnsi="Times New Roman" w:eastAsia="仿宋_GB2312" w:cs="Times New Roman"/>
          <w:sz w:val="32"/>
          <w:szCs w:val="32"/>
        </w:rPr>
        <w:t>特制</w:t>
      </w:r>
      <w:r>
        <w:rPr>
          <w:rFonts w:hint="default" w:ascii="Times New Roman" w:hAnsi="Times New Roman" w:eastAsia="仿宋_GB2312" w:cs="Times New Roman"/>
          <w:sz w:val="32"/>
          <w:szCs w:val="32"/>
          <w:lang w:eastAsia="zh-CN"/>
        </w:rPr>
        <w:t>定</w:t>
      </w:r>
      <w:r>
        <w:rPr>
          <w:rFonts w:hint="default" w:ascii="Times New Roman" w:hAnsi="Times New Roman" w:eastAsia="仿宋_GB2312" w:cs="Times New Roman"/>
          <w:sz w:val="32"/>
          <w:szCs w:val="32"/>
        </w:rPr>
        <w:t>本工作机制。</w:t>
      </w:r>
    </w:p>
    <w:p>
      <w:pPr>
        <w:overflowPunct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一、工作目标</w:t>
      </w:r>
    </w:p>
    <w:p>
      <w:pPr>
        <w:overflowPunct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紧紧围绕“不死人、少伤人、少损失”总目标，在“八张风险清单”的大框架下，进一步完善风险隐患分类研判</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个</w:t>
      </w:r>
      <w:r>
        <w:rPr>
          <w:rFonts w:hint="default" w:ascii="Times New Roman" w:hAnsi="Times New Roman" w:eastAsia="仿宋_GB2312" w:cs="Times New Roman"/>
          <w:bCs w:val="0"/>
          <w:color w:val="000000"/>
          <w:sz w:val="32"/>
          <w:szCs w:val="32"/>
        </w:rPr>
        <w:t>防指风险防控专班</w:t>
      </w: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lang w:val="en-US" w:eastAsia="zh-CN"/>
        </w:rPr>
        <w:t>个风险研判小组</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、分层管控</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县</w:t>
      </w:r>
      <w:r>
        <w:rPr>
          <w:rFonts w:hint="default" w:ascii="Times New Roman" w:hAnsi="Times New Roman" w:eastAsia="仿宋_GB2312" w:cs="Times New Roman"/>
          <w:sz w:val="32"/>
          <w:szCs w:val="32"/>
          <w:lang w:val="en-US" w:eastAsia="zh-CN"/>
        </w:rPr>
        <w:t>级</w:t>
      </w: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val="en-US" w:eastAsia="zh-CN"/>
        </w:rPr>
        <w:t>个</w:t>
      </w:r>
      <w:r>
        <w:rPr>
          <w:rFonts w:hint="eastAsia" w:ascii="Times New Roman" w:hAnsi="Times New Roman" w:eastAsia="仿宋_GB2312" w:cs="Times New Roman"/>
          <w:sz w:val="32"/>
          <w:szCs w:val="32"/>
          <w:lang w:val="en-US" w:eastAsia="zh-CN"/>
        </w:rPr>
        <w:t>乡镇（街道）</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244</w:t>
      </w:r>
      <w:r>
        <w:rPr>
          <w:rFonts w:hint="default" w:ascii="Times New Roman" w:hAnsi="Times New Roman" w:eastAsia="仿宋_GB2312" w:cs="Times New Roman"/>
          <w:sz w:val="32"/>
          <w:szCs w:val="32"/>
          <w:lang w:val="en-US" w:eastAsia="zh-CN"/>
        </w:rPr>
        <w:t>个</w:t>
      </w:r>
      <w:r>
        <w:rPr>
          <w:rFonts w:hint="eastAsia" w:ascii="Times New Roman" w:hAnsi="Times New Roman" w:eastAsia="仿宋_GB2312" w:cs="Times New Roman"/>
          <w:sz w:val="32"/>
          <w:szCs w:val="32"/>
          <w:lang w:val="en-US" w:eastAsia="zh-CN"/>
        </w:rPr>
        <w:t>村</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社区</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、分级闭环</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提示单、预警单、指令单“三张单”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机制，健全</w:t>
      </w:r>
      <w:r>
        <w:rPr>
          <w:rFonts w:hint="default" w:ascii="Times New Roman" w:hAnsi="Times New Roman" w:eastAsia="仿宋_GB2312" w:cs="Times New Roman"/>
          <w:sz w:val="32"/>
          <w:szCs w:val="32"/>
          <w:lang w:eastAsia="zh-CN"/>
        </w:rPr>
        <w:t>分类分层分级</w:t>
      </w:r>
      <w:r>
        <w:rPr>
          <w:rFonts w:hint="default" w:ascii="Times New Roman" w:hAnsi="Times New Roman" w:eastAsia="仿宋_GB2312" w:cs="Times New Roman"/>
          <w:sz w:val="32"/>
          <w:szCs w:val="32"/>
        </w:rPr>
        <w:t>的风险防控体系，依托防汛防台在线</w:t>
      </w:r>
      <w:r>
        <w:rPr>
          <w:rFonts w:hint="default" w:ascii="Times New Roman" w:hAnsi="Times New Roman" w:eastAsia="仿宋_GB2312" w:cs="Times New Roman"/>
          <w:sz w:val="32"/>
          <w:szCs w:val="32"/>
          <w:lang w:eastAsia="zh-CN"/>
        </w:rPr>
        <w:t>等</w:t>
      </w:r>
      <w:r>
        <w:rPr>
          <w:rFonts w:hint="default" w:ascii="Times New Roman" w:hAnsi="Times New Roman" w:eastAsia="仿宋_GB2312" w:cs="Times New Roman"/>
          <w:sz w:val="32"/>
          <w:szCs w:val="32"/>
        </w:rPr>
        <w:t>平台，实现</w:t>
      </w:r>
      <w:r>
        <w:rPr>
          <w:rFonts w:hint="default" w:ascii="Times New Roman" w:hAnsi="Times New Roman" w:eastAsia="仿宋_GB2312" w:cs="Times New Roman"/>
          <w:sz w:val="32"/>
          <w:szCs w:val="32"/>
          <w:lang w:val="en-US" w:eastAsia="zh-CN"/>
        </w:rPr>
        <w:t>风险</w:t>
      </w:r>
      <w:r>
        <w:rPr>
          <w:rFonts w:hint="default" w:ascii="Times New Roman" w:hAnsi="Times New Roman" w:eastAsia="仿宋_GB2312" w:cs="Times New Roman"/>
          <w:sz w:val="32"/>
          <w:szCs w:val="32"/>
        </w:rPr>
        <w:t>滚动研判，提示单、预警单、指令单快编发、快流转、快反馈，真正做到上下贯通、条抓块统、执行闭环，持续提升台风洪涝灾害科学防控能力。</w:t>
      </w:r>
    </w:p>
    <w:p>
      <w:pPr>
        <w:overflowPunct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二、工作原则</w:t>
      </w:r>
    </w:p>
    <w:p>
      <w:pPr>
        <w:overflowPunct w:val="0"/>
        <w:spacing w:line="580" w:lineRule="exact"/>
        <w:ind w:firstLine="643" w:firstLineChars="200"/>
        <w:rPr>
          <w:rFonts w:hint="default" w:ascii="Times New Roman" w:hAnsi="Times New Roman" w:eastAsia="仿宋_GB2312" w:cs="Times New Roman"/>
          <w:b w:val="0"/>
          <w:bCs w:val="0"/>
          <w:sz w:val="32"/>
          <w:szCs w:val="32"/>
          <w:lang w:eastAsia="zh-CN"/>
        </w:rPr>
      </w:pPr>
      <w:r>
        <w:rPr>
          <w:rFonts w:hint="default" w:ascii="Times New Roman" w:hAnsi="Times New Roman" w:eastAsia="楷体_GB2312" w:cs="Times New Roman"/>
          <w:b/>
          <w:bCs/>
          <w:sz w:val="32"/>
          <w:szCs w:val="32"/>
        </w:rPr>
        <w:t>（一）</w:t>
      </w:r>
      <w:r>
        <w:rPr>
          <w:rFonts w:hint="default" w:ascii="Times New Roman" w:hAnsi="Times New Roman" w:eastAsia="楷体_GB2312" w:cs="Times New Roman"/>
          <w:b/>
          <w:bCs/>
          <w:sz w:val="32"/>
          <w:szCs w:val="32"/>
          <w:lang w:eastAsia="zh-CN"/>
        </w:rPr>
        <w:t>坚持属地为主、条抓块统。</w:t>
      </w:r>
      <w:r>
        <w:rPr>
          <w:rFonts w:hint="default" w:ascii="Times New Roman" w:hAnsi="Times New Roman" w:eastAsia="仿宋_GB2312" w:cs="Times New Roman"/>
          <w:b w:val="0"/>
          <w:bCs w:val="0"/>
          <w:sz w:val="32"/>
          <w:szCs w:val="32"/>
          <w:lang w:eastAsia="zh-CN"/>
        </w:rPr>
        <w:t>在</w:t>
      </w:r>
      <w:r>
        <w:rPr>
          <w:rFonts w:hint="default" w:ascii="Times New Roman" w:hAnsi="Times New Roman" w:eastAsia="仿宋_GB2312" w:cs="Times New Roman"/>
          <w:b w:val="0"/>
          <w:bCs w:val="0"/>
          <w:sz w:val="32"/>
          <w:szCs w:val="32"/>
          <w:lang w:val="en-US" w:eastAsia="zh-CN"/>
        </w:rPr>
        <w:t>党委</w:t>
      </w:r>
      <w:r>
        <w:rPr>
          <w:rFonts w:hint="default" w:ascii="Times New Roman" w:hAnsi="Times New Roman" w:eastAsia="仿宋_GB2312" w:cs="Times New Roman"/>
          <w:b w:val="0"/>
          <w:bCs w:val="0"/>
          <w:sz w:val="32"/>
          <w:szCs w:val="32"/>
          <w:lang w:eastAsia="zh-CN"/>
        </w:rPr>
        <w:t>政府领导下，按照属地为主、分级负责和“管行业必须管安全”的要求，</w:t>
      </w:r>
      <w:r>
        <w:rPr>
          <w:rFonts w:hint="eastAsia" w:ascii="Times New Roman" w:hAnsi="Times New Roman" w:eastAsia="仿宋_GB2312" w:cs="Times New Roman"/>
          <w:b w:val="0"/>
          <w:bCs w:val="0"/>
          <w:sz w:val="32"/>
          <w:szCs w:val="32"/>
          <w:lang w:eastAsia="zh-CN"/>
        </w:rPr>
        <w:t>县</w:t>
      </w:r>
      <w:r>
        <w:rPr>
          <w:rFonts w:hint="default" w:ascii="Times New Roman" w:hAnsi="Times New Roman" w:eastAsia="仿宋_GB2312" w:cs="Times New Roman"/>
          <w:b w:val="0"/>
          <w:bCs w:val="0"/>
          <w:sz w:val="32"/>
          <w:szCs w:val="32"/>
          <w:lang w:eastAsia="zh-CN"/>
        </w:rPr>
        <w:t>防指统筹协调，</w:t>
      </w:r>
      <w:r>
        <w:rPr>
          <w:rFonts w:hint="eastAsia" w:ascii="Times New Roman" w:hAnsi="Times New Roman" w:eastAsia="仿宋_GB2312" w:cs="Times New Roman"/>
          <w:b w:val="0"/>
          <w:bCs w:val="0"/>
          <w:sz w:val="32"/>
          <w:szCs w:val="32"/>
          <w:lang w:eastAsia="zh-CN"/>
        </w:rPr>
        <w:t>各乡镇（街道）和有关单位</w:t>
      </w:r>
      <w:r>
        <w:rPr>
          <w:rFonts w:hint="default" w:ascii="Times New Roman" w:hAnsi="Times New Roman" w:eastAsia="仿宋_GB2312" w:cs="Times New Roman"/>
          <w:b w:val="0"/>
          <w:bCs w:val="0"/>
          <w:sz w:val="32"/>
          <w:szCs w:val="32"/>
          <w:lang w:eastAsia="zh-CN"/>
        </w:rPr>
        <w:t>各司其职、各负其责，密切配合，形成合力，加强</w:t>
      </w:r>
      <w:r>
        <w:rPr>
          <w:rFonts w:hint="default" w:ascii="Times New Roman" w:hAnsi="Times New Roman" w:eastAsia="仿宋_GB2312" w:cs="Times New Roman"/>
          <w:b w:val="0"/>
          <w:bCs w:val="0"/>
          <w:sz w:val="32"/>
          <w:szCs w:val="32"/>
        </w:rPr>
        <w:t>本</w:t>
      </w:r>
      <w:r>
        <w:rPr>
          <w:rFonts w:hint="default" w:ascii="Times New Roman" w:hAnsi="Times New Roman" w:eastAsia="仿宋_GB2312" w:cs="Times New Roman"/>
          <w:b w:val="0"/>
          <w:bCs w:val="0"/>
          <w:sz w:val="32"/>
          <w:szCs w:val="32"/>
          <w:lang w:eastAsia="zh-CN"/>
        </w:rPr>
        <w:t>区域</w:t>
      </w:r>
      <w:r>
        <w:rPr>
          <w:rFonts w:hint="default" w:ascii="Times New Roman" w:hAnsi="Times New Roman" w:eastAsia="仿宋_GB2312" w:cs="Times New Roman"/>
          <w:b w:val="0"/>
          <w:bCs w:val="0"/>
          <w:sz w:val="32"/>
          <w:szCs w:val="32"/>
        </w:rPr>
        <w:t>、本</w:t>
      </w:r>
      <w:r>
        <w:rPr>
          <w:rFonts w:hint="default" w:ascii="Times New Roman" w:hAnsi="Times New Roman" w:eastAsia="仿宋_GB2312" w:cs="Times New Roman"/>
          <w:b w:val="0"/>
          <w:bCs w:val="0"/>
          <w:sz w:val="32"/>
          <w:szCs w:val="32"/>
          <w:lang w:eastAsia="zh-CN"/>
        </w:rPr>
        <w:t>条线</w:t>
      </w:r>
      <w:r>
        <w:rPr>
          <w:rFonts w:hint="default" w:ascii="Times New Roman" w:hAnsi="Times New Roman" w:eastAsia="仿宋_GB2312" w:cs="Times New Roman"/>
          <w:b w:val="0"/>
          <w:bCs w:val="0"/>
          <w:sz w:val="32"/>
          <w:szCs w:val="32"/>
        </w:rPr>
        <w:t>的</w:t>
      </w:r>
      <w:r>
        <w:rPr>
          <w:rFonts w:hint="default" w:ascii="Times New Roman" w:hAnsi="Times New Roman" w:eastAsia="仿宋_GB2312" w:cs="Times New Roman"/>
          <w:b w:val="0"/>
          <w:bCs w:val="0"/>
          <w:sz w:val="32"/>
          <w:szCs w:val="32"/>
          <w:lang w:eastAsia="zh-CN"/>
        </w:rPr>
        <w:t>台风洪涝灾害风险研判管控工作。</w:t>
      </w:r>
    </w:p>
    <w:p>
      <w:pPr>
        <w:overflowPunct w:val="0"/>
        <w:spacing w:line="580" w:lineRule="exact"/>
        <w:ind w:firstLine="643" w:firstLineChars="200"/>
        <w:jc w:val="left"/>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eastAsia="zh-CN"/>
        </w:rPr>
        <w:t>二</w:t>
      </w:r>
      <w:r>
        <w:rPr>
          <w:rFonts w:hint="default" w:ascii="Times New Roman" w:hAnsi="Times New Roman" w:eastAsia="楷体_GB2312" w:cs="Times New Roman"/>
          <w:b/>
          <w:bCs/>
          <w:sz w:val="32"/>
          <w:szCs w:val="32"/>
        </w:rPr>
        <w:t>）坚持</w:t>
      </w:r>
      <w:r>
        <w:rPr>
          <w:rFonts w:hint="default" w:ascii="Times New Roman" w:hAnsi="Times New Roman" w:eastAsia="楷体_GB2312" w:cs="Times New Roman"/>
          <w:b/>
          <w:bCs/>
          <w:sz w:val="32"/>
          <w:szCs w:val="32"/>
          <w:lang w:val="en-US" w:eastAsia="zh-CN"/>
        </w:rPr>
        <w:t>上下联动</w:t>
      </w:r>
      <w:r>
        <w:rPr>
          <w:rFonts w:hint="default" w:ascii="Times New Roman" w:hAnsi="Times New Roman" w:eastAsia="楷体_GB2312" w:cs="Times New Roman"/>
          <w:b/>
          <w:bCs/>
          <w:sz w:val="32"/>
          <w:szCs w:val="32"/>
        </w:rPr>
        <w:t>研判管控。</w:t>
      </w:r>
      <w:r>
        <w:rPr>
          <w:rFonts w:hint="eastAsia" w:ascii="Times New Roman" w:hAnsi="Times New Roman" w:eastAsia="仿宋_GB2312" w:cs="Times New Roman"/>
          <w:b w:val="0"/>
          <w:bCs w:val="0"/>
          <w:sz w:val="32"/>
          <w:szCs w:val="32"/>
          <w:lang w:eastAsia="zh-CN"/>
        </w:rPr>
        <w:t>各乡镇（街道）和防指成员单位</w:t>
      </w:r>
      <w:r>
        <w:rPr>
          <w:rFonts w:hint="default" w:ascii="Times New Roman" w:hAnsi="Times New Roman" w:eastAsia="仿宋_GB2312" w:cs="Times New Roman"/>
          <w:sz w:val="32"/>
          <w:szCs w:val="32"/>
          <w:u w:val="none"/>
          <w:lang w:eastAsia="zh-CN"/>
        </w:rPr>
        <w:t>按照</w:t>
      </w:r>
      <w:r>
        <w:rPr>
          <w:rFonts w:hint="default" w:ascii="Times New Roman" w:hAnsi="Times New Roman" w:eastAsia="仿宋_GB2312" w:cs="Times New Roman"/>
          <w:sz w:val="32"/>
          <w:szCs w:val="32"/>
          <w:u w:val="none"/>
        </w:rPr>
        <w:t>各自职责</w:t>
      </w:r>
      <w:r>
        <w:rPr>
          <w:rFonts w:hint="default" w:ascii="Times New Roman" w:hAnsi="Times New Roman" w:eastAsia="仿宋_GB2312" w:cs="Times New Roman"/>
          <w:sz w:val="32"/>
          <w:szCs w:val="32"/>
          <w:u w:val="none"/>
          <w:lang w:eastAsia="zh-CN"/>
        </w:rPr>
        <w:t>，立足自身实际，</w:t>
      </w:r>
      <w:r>
        <w:rPr>
          <w:rFonts w:hint="default" w:ascii="Times New Roman" w:hAnsi="Times New Roman" w:eastAsia="仿宋_GB2312" w:cs="Times New Roman"/>
          <w:sz w:val="32"/>
          <w:szCs w:val="32"/>
          <w:u w:val="none"/>
          <w:lang w:val="en-US" w:eastAsia="zh-CN"/>
        </w:rPr>
        <w:t>强化逐级研判、逐级提示、逐级管控，</w:t>
      </w:r>
      <w:r>
        <w:rPr>
          <w:rFonts w:hint="default" w:ascii="Times New Roman" w:hAnsi="Times New Roman" w:eastAsia="仿宋_GB2312" w:cs="Times New Roman"/>
          <w:sz w:val="32"/>
          <w:szCs w:val="32"/>
          <w:u w:val="none"/>
          <w:lang w:eastAsia="zh-CN"/>
        </w:rPr>
        <w:t>在落实上级防指指导意见的同时，深化研判，细化措施，确保层层研判到位、督促指导到位、风险管控到位</w:t>
      </w:r>
      <w:r>
        <w:rPr>
          <w:rFonts w:hint="default" w:ascii="Times New Roman" w:hAnsi="Times New Roman" w:eastAsia="仿宋_GB2312" w:cs="Times New Roman"/>
          <w:sz w:val="32"/>
          <w:szCs w:val="32"/>
          <w:u w:val="none"/>
        </w:rPr>
        <w:t>。</w:t>
      </w:r>
    </w:p>
    <w:p>
      <w:pPr>
        <w:overflowPunct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eastAsia="zh-CN"/>
        </w:rPr>
        <w:t>三</w:t>
      </w:r>
      <w:r>
        <w:rPr>
          <w:rFonts w:hint="default" w:ascii="Times New Roman" w:hAnsi="Times New Roman" w:eastAsia="楷体_GB2312" w:cs="Times New Roman"/>
          <w:b/>
          <w:bCs/>
          <w:sz w:val="32"/>
          <w:szCs w:val="32"/>
        </w:rPr>
        <w:t>）坚持</w:t>
      </w:r>
      <w:r>
        <w:rPr>
          <w:rFonts w:hint="default" w:ascii="Times New Roman" w:hAnsi="Times New Roman" w:eastAsia="楷体_GB2312" w:cs="Times New Roman"/>
          <w:b/>
          <w:bCs/>
          <w:sz w:val="32"/>
          <w:szCs w:val="32"/>
          <w:lang w:val="en-US" w:eastAsia="zh-CN"/>
        </w:rPr>
        <w:t>部门协同</w:t>
      </w:r>
      <w:r>
        <w:rPr>
          <w:rFonts w:hint="default" w:ascii="Times New Roman" w:hAnsi="Times New Roman" w:eastAsia="楷体_GB2312" w:cs="Times New Roman"/>
          <w:b/>
          <w:bCs/>
          <w:sz w:val="32"/>
          <w:szCs w:val="32"/>
        </w:rPr>
        <w:t>研判管控。</w:t>
      </w:r>
      <w:r>
        <w:rPr>
          <w:rFonts w:hint="default" w:ascii="Times New Roman" w:hAnsi="Times New Roman" w:eastAsia="仿宋_GB2312" w:cs="Times New Roman"/>
          <w:b w:val="0"/>
          <w:bCs w:val="0"/>
          <w:sz w:val="32"/>
          <w:szCs w:val="32"/>
          <w:lang w:eastAsia="zh-CN"/>
        </w:rPr>
        <w:t>防指成员单位按照部门职责和</w:t>
      </w:r>
      <w:r>
        <w:rPr>
          <w:rFonts w:hint="default" w:ascii="Times New Roman" w:hAnsi="Times New Roman" w:eastAsia="仿宋_GB2312" w:cs="Times New Roman"/>
          <w:sz w:val="32"/>
          <w:szCs w:val="32"/>
        </w:rPr>
        <w:t>“八张风险清单”</w:t>
      </w:r>
      <w:r>
        <w:rPr>
          <w:rFonts w:hint="default" w:ascii="Times New Roman" w:hAnsi="Times New Roman" w:eastAsia="仿宋_GB2312" w:cs="Times New Roman"/>
          <w:sz w:val="32"/>
          <w:szCs w:val="32"/>
          <w:lang w:eastAsia="zh-CN"/>
        </w:rPr>
        <w:t>任务分工，</w:t>
      </w:r>
      <w:r>
        <w:rPr>
          <w:rFonts w:hint="default" w:ascii="Times New Roman" w:hAnsi="Times New Roman" w:eastAsia="仿宋_GB2312" w:cs="Times New Roman"/>
          <w:sz w:val="32"/>
          <w:szCs w:val="32"/>
        </w:rPr>
        <w:t>发挥部门专业优势，动态精准研判，</w:t>
      </w:r>
      <w:r>
        <w:rPr>
          <w:rFonts w:hint="default" w:ascii="Times New Roman" w:hAnsi="Times New Roman" w:eastAsia="仿宋_GB2312" w:cs="Times New Roman"/>
          <w:sz w:val="32"/>
          <w:szCs w:val="32"/>
          <w:lang w:eastAsia="zh-CN"/>
        </w:rPr>
        <w:t>按条线管控到位，并将研判及管控情况及时报</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lang w:eastAsia="zh-CN"/>
        </w:rPr>
        <w:t>防指</w:t>
      </w:r>
      <w:r>
        <w:rPr>
          <w:rFonts w:hint="default" w:ascii="Times New Roman" w:hAnsi="Times New Roman" w:eastAsia="仿宋_GB2312" w:cs="Times New Roman"/>
          <w:sz w:val="32"/>
          <w:szCs w:val="32"/>
        </w:rPr>
        <w:t>。</w:t>
      </w:r>
    </w:p>
    <w:p>
      <w:pPr>
        <w:overflowPunct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lang w:eastAsia="zh-CN"/>
        </w:rPr>
        <w:t>（四）坚持全过程研判管控。</w:t>
      </w:r>
      <w:r>
        <w:rPr>
          <w:rFonts w:hint="eastAsia" w:ascii="Times New Roman" w:hAnsi="Times New Roman" w:eastAsia="楷体_GB2312" w:cs="Times New Roman"/>
          <w:b/>
          <w:bCs/>
          <w:sz w:val="32"/>
          <w:szCs w:val="32"/>
          <w:lang w:eastAsia="zh-CN"/>
        </w:rPr>
        <w:t>县</w:t>
      </w:r>
      <w:r>
        <w:rPr>
          <w:rFonts w:hint="default" w:ascii="Times New Roman" w:hAnsi="Times New Roman" w:eastAsia="仿宋_GB2312" w:cs="Times New Roman"/>
          <w:b w:val="0"/>
          <w:bCs w:val="0"/>
          <w:sz w:val="32"/>
          <w:szCs w:val="32"/>
          <w:lang w:eastAsia="zh-CN"/>
        </w:rPr>
        <w:t>防指和相关成员单位根据台风洪涝灾害发生规律和特点，强化全过程研判管控，按要求及时</w:t>
      </w:r>
      <w:r>
        <w:rPr>
          <w:rFonts w:hint="default" w:ascii="Times New Roman" w:hAnsi="Times New Roman" w:eastAsia="仿宋_GB2312" w:cs="Times New Roman"/>
          <w:sz w:val="32"/>
          <w:szCs w:val="32"/>
        </w:rPr>
        <w:t>下发风险提示单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预警</w:t>
      </w:r>
      <w:r>
        <w:rPr>
          <w:rFonts w:hint="default" w:ascii="Times New Roman" w:hAnsi="Times New Roman" w:eastAsia="仿宋_GB2312" w:cs="Times New Roman"/>
          <w:sz w:val="32"/>
          <w:szCs w:val="32"/>
          <w:lang w:eastAsia="zh-CN"/>
        </w:rPr>
        <w:t>响应</w:t>
      </w:r>
      <w:r>
        <w:rPr>
          <w:rFonts w:hint="default" w:ascii="Times New Roman" w:hAnsi="Times New Roman" w:eastAsia="仿宋_GB2312" w:cs="Times New Roman"/>
          <w:sz w:val="32"/>
          <w:szCs w:val="32"/>
        </w:rPr>
        <w:t>单</w:t>
      </w:r>
      <w:r>
        <w:rPr>
          <w:rFonts w:hint="default" w:ascii="Times New Roman" w:hAnsi="Times New Roman" w:eastAsia="仿宋_GB2312" w:cs="Times New Roman"/>
          <w:sz w:val="32"/>
          <w:szCs w:val="32"/>
          <w:lang w:eastAsia="zh-CN"/>
        </w:rPr>
        <w:t>、管控</w:t>
      </w:r>
      <w:r>
        <w:rPr>
          <w:rFonts w:hint="default" w:ascii="Times New Roman" w:hAnsi="Times New Roman" w:eastAsia="仿宋_GB2312" w:cs="Times New Roman"/>
          <w:sz w:val="32"/>
          <w:szCs w:val="32"/>
        </w:rPr>
        <w:t>指令单，</w:t>
      </w:r>
      <w:r>
        <w:rPr>
          <w:rFonts w:hint="default" w:ascii="Times New Roman" w:hAnsi="Times New Roman" w:eastAsia="仿宋_GB2312" w:cs="Times New Roman"/>
          <w:sz w:val="32"/>
          <w:szCs w:val="32"/>
          <w:lang w:eastAsia="zh-CN"/>
        </w:rPr>
        <w:t>实现风险</w:t>
      </w:r>
      <w:r>
        <w:rPr>
          <w:rFonts w:hint="default" w:ascii="Times New Roman" w:hAnsi="Times New Roman" w:eastAsia="仿宋_GB2312" w:cs="Times New Roman"/>
          <w:sz w:val="32"/>
          <w:szCs w:val="32"/>
        </w:rPr>
        <w:t>“识别提示、确认预警、指令管控、闭环反馈”全过程</w:t>
      </w:r>
      <w:r>
        <w:rPr>
          <w:rFonts w:hint="default" w:ascii="Times New Roman" w:hAnsi="Times New Roman" w:eastAsia="仿宋_GB2312" w:cs="Times New Roman"/>
          <w:sz w:val="32"/>
          <w:szCs w:val="32"/>
          <w:lang w:eastAsia="zh-CN"/>
        </w:rPr>
        <w:t>防控</w:t>
      </w:r>
      <w:r>
        <w:rPr>
          <w:rFonts w:hint="default" w:ascii="Times New Roman" w:hAnsi="Times New Roman" w:eastAsia="仿宋_GB2312" w:cs="Times New Roman"/>
          <w:sz w:val="32"/>
          <w:szCs w:val="32"/>
        </w:rPr>
        <w:t>。</w:t>
      </w:r>
    </w:p>
    <w:p>
      <w:pPr>
        <w:overflowPunct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三、工作内容</w:t>
      </w:r>
    </w:p>
    <w:p>
      <w:pPr>
        <w:overflowPunct w:val="0"/>
        <w:spacing w:line="580" w:lineRule="exact"/>
        <w:ind w:firstLine="640" w:firstLineChars="200"/>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聚焦“八张风险清单”，持续优化“</w:t>
      </w:r>
      <w:r>
        <w:rPr>
          <w:rFonts w:hint="default" w:ascii="Times New Roman" w:hAnsi="Times New Roman" w:eastAsia="仿宋_GB2312" w:cs="Times New Roman"/>
          <w:b w:val="0"/>
          <w:bCs w:val="0"/>
          <w:sz w:val="32"/>
          <w:szCs w:val="32"/>
          <w:lang w:val="en-US" w:eastAsia="zh-CN"/>
        </w:rPr>
        <w:t>3张防控单”（</w:t>
      </w:r>
      <w:r>
        <w:rPr>
          <w:rFonts w:hint="default" w:ascii="Times New Roman" w:hAnsi="Times New Roman" w:eastAsia="仿宋_GB2312" w:cs="Times New Roman"/>
          <w:b w:val="0"/>
          <w:bCs w:val="0"/>
          <w:sz w:val="32"/>
          <w:szCs w:val="32"/>
          <w:lang w:eastAsia="zh-CN"/>
        </w:rPr>
        <w:t>风险提示单、预警响应单、管控指令单）</w:t>
      </w:r>
      <w:r>
        <w:rPr>
          <w:rFonts w:hint="default" w:ascii="Times New Roman" w:hAnsi="Times New Roman" w:eastAsia="仿宋_GB2312" w:cs="Times New Roman"/>
          <w:b w:val="0"/>
          <w:bCs w:val="0"/>
          <w:sz w:val="32"/>
          <w:szCs w:val="32"/>
          <w:lang w:val="en-US" w:eastAsia="zh-CN"/>
        </w:rPr>
        <w:t>风险分级闭环机制，进一步</w:t>
      </w:r>
      <w:r>
        <w:rPr>
          <w:rFonts w:hint="default" w:ascii="Times New Roman" w:hAnsi="Times New Roman" w:eastAsia="仿宋_GB2312" w:cs="Times New Roman"/>
          <w:b w:val="0"/>
          <w:bCs w:val="0"/>
          <w:sz w:val="32"/>
          <w:szCs w:val="32"/>
          <w:lang w:eastAsia="zh-CN"/>
        </w:rPr>
        <w:t>明确“</w:t>
      </w:r>
      <w:r>
        <w:rPr>
          <w:rFonts w:hint="default" w:ascii="Times New Roman" w:hAnsi="Times New Roman" w:eastAsia="仿宋_GB2312" w:cs="Times New Roman"/>
          <w:b w:val="0"/>
          <w:bCs w:val="0"/>
          <w:sz w:val="32"/>
          <w:szCs w:val="32"/>
          <w:lang w:val="en-US" w:eastAsia="zh-CN"/>
        </w:rPr>
        <w:t>3张防控单”</w:t>
      </w:r>
      <w:r>
        <w:rPr>
          <w:rFonts w:hint="default" w:ascii="Times New Roman" w:hAnsi="Times New Roman" w:eastAsia="仿宋_GB2312" w:cs="Times New Roman"/>
          <w:b w:val="0"/>
          <w:bCs w:val="0"/>
          <w:sz w:val="32"/>
          <w:szCs w:val="32"/>
          <w:lang w:eastAsia="zh-CN"/>
        </w:rPr>
        <w:t>的下发时间、主要内容、具体格式等，切实做到清单化、具体化、规范化。</w:t>
      </w:r>
    </w:p>
    <w:p>
      <w:pPr>
        <w:overflowPunct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eastAsia="zh-CN"/>
        </w:rPr>
        <w:t>一</w:t>
      </w:r>
      <w:r>
        <w:rPr>
          <w:rFonts w:hint="default" w:ascii="Times New Roman" w:hAnsi="Times New Roman" w:eastAsia="楷体_GB2312" w:cs="Times New Roman"/>
          <w:b/>
          <w:bCs/>
          <w:sz w:val="32"/>
          <w:szCs w:val="32"/>
        </w:rPr>
        <w:t>）风险提示</w:t>
      </w:r>
      <w:r>
        <w:rPr>
          <w:rFonts w:hint="default" w:ascii="Times New Roman" w:hAnsi="Times New Roman" w:eastAsia="楷体_GB2312" w:cs="Times New Roman"/>
          <w:b/>
          <w:bCs/>
          <w:sz w:val="32"/>
          <w:szCs w:val="32"/>
          <w:lang w:eastAsia="zh-CN"/>
        </w:rPr>
        <w:t>单</w:t>
      </w:r>
      <w:r>
        <w:rPr>
          <w:rFonts w:hint="default" w:ascii="Times New Roman" w:hAnsi="Times New Roman" w:eastAsia="楷体_GB2312" w:cs="Times New Roman"/>
          <w:b/>
          <w:bCs/>
          <w:sz w:val="32"/>
          <w:szCs w:val="32"/>
        </w:rPr>
        <w:t>。</w:t>
      </w:r>
      <w:r>
        <w:rPr>
          <w:rFonts w:hint="default" w:ascii="Times New Roman" w:hAnsi="Times New Roman" w:eastAsia="仿宋_GB2312" w:cs="Times New Roman"/>
          <w:bCs w:val="0"/>
          <w:color w:val="000000"/>
          <w:sz w:val="32"/>
          <w:szCs w:val="32"/>
        </w:rPr>
        <w:t>在台风来临前，根据台风趋势及可能影响情况，自然资源、建设、交通运输、水利、农业农村、</w:t>
      </w:r>
      <w:r>
        <w:rPr>
          <w:rFonts w:hint="eastAsia" w:ascii="Times New Roman" w:hAnsi="Times New Roman" w:eastAsia="仿宋_GB2312" w:cs="Times New Roman"/>
          <w:bCs w:val="0"/>
          <w:color w:val="000000"/>
          <w:sz w:val="32"/>
          <w:szCs w:val="32"/>
          <w:lang w:eastAsia="zh-CN"/>
        </w:rPr>
        <w:t>文广旅体</w:t>
      </w:r>
      <w:r>
        <w:rPr>
          <w:rFonts w:hint="default" w:ascii="Times New Roman" w:hAnsi="Times New Roman" w:eastAsia="仿宋_GB2312" w:cs="Times New Roman"/>
          <w:bCs w:val="0"/>
          <w:color w:val="000000"/>
          <w:sz w:val="32"/>
          <w:szCs w:val="32"/>
        </w:rPr>
        <w:t>、应急管理、气象等部门应分析行业（系统）的风险，下发</w:t>
      </w:r>
      <w:r>
        <w:rPr>
          <w:rFonts w:hint="default" w:ascii="Times New Roman" w:hAnsi="Times New Roman" w:eastAsia="仿宋_GB2312" w:cs="Times New Roman"/>
          <w:bCs w:val="0"/>
          <w:color w:val="000000"/>
          <w:sz w:val="32"/>
          <w:szCs w:val="32"/>
          <w:lang w:eastAsia="zh-CN"/>
        </w:rPr>
        <w:t>专业</w:t>
      </w:r>
      <w:r>
        <w:rPr>
          <w:rFonts w:hint="default" w:ascii="Times New Roman" w:hAnsi="Times New Roman" w:eastAsia="仿宋_GB2312" w:cs="Times New Roman"/>
          <w:bCs w:val="0"/>
          <w:color w:val="000000"/>
          <w:sz w:val="32"/>
          <w:szCs w:val="32"/>
        </w:rPr>
        <w:t>风险提示</w:t>
      </w:r>
      <w:r>
        <w:rPr>
          <w:rFonts w:hint="default" w:ascii="Times New Roman" w:hAnsi="Times New Roman" w:eastAsia="仿宋_GB2312" w:cs="Times New Roman"/>
          <w:bCs w:val="0"/>
          <w:color w:val="000000"/>
          <w:sz w:val="32"/>
          <w:szCs w:val="32"/>
          <w:lang w:eastAsia="zh-CN"/>
        </w:rPr>
        <w:t>单</w:t>
      </w:r>
      <w:r>
        <w:rPr>
          <w:rFonts w:hint="default" w:ascii="Times New Roman" w:hAnsi="Times New Roman" w:eastAsia="仿宋_GB2312" w:cs="Times New Roman"/>
          <w:bCs w:val="0"/>
          <w:color w:val="000000"/>
          <w:sz w:val="32"/>
          <w:szCs w:val="32"/>
        </w:rPr>
        <w:t>；</w:t>
      </w:r>
      <w:r>
        <w:rPr>
          <w:rFonts w:hint="eastAsia" w:ascii="Times New Roman" w:hAnsi="Times New Roman" w:eastAsia="仿宋_GB2312" w:cs="Times New Roman"/>
          <w:bCs w:val="0"/>
          <w:color w:val="000000"/>
          <w:sz w:val="32"/>
          <w:szCs w:val="32"/>
          <w:lang w:eastAsia="zh-CN"/>
        </w:rPr>
        <w:t>县</w:t>
      </w:r>
      <w:r>
        <w:rPr>
          <w:rFonts w:hint="default" w:ascii="Times New Roman" w:hAnsi="Times New Roman" w:eastAsia="仿宋_GB2312" w:cs="Times New Roman"/>
          <w:bCs w:val="0"/>
          <w:color w:val="000000"/>
          <w:sz w:val="32"/>
          <w:szCs w:val="32"/>
        </w:rPr>
        <w:t>防指办根据综合研判结果，视情下发综合风险提示</w:t>
      </w:r>
      <w:r>
        <w:rPr>
          <w:rFonts w:hint="default" w:ascii="Times New Roman" w:hAnsi="Times New Roman" w:eastAsia="仿宋_GB2312" w:cs="Times New Roman"/>
          <w:bCs w:val="0"/>
          <w:color w:val="000000"/>
          <w:sz w:val="32"/>
          <w:szCs w:val="32"/>
          <w:lang w:eastAsia="zh-CN"/>
        </w:rPr>
        <w:t>单</w:t>
      </w:r>
      <w:r>
        <w:rPr>
          <w:rFonts w:hint="default" w:ascii="Times New Roman" w:hAnsi="Times New Roman" w:eastAsia="仿宋_GB2312" w:cs="Times New Roman"/>
          <w:bCs w:val="0"/>
          <w:color w:val="000000"/>
          <w:sz w:val="32"/>
          <w:szCs w:val="32"/>
        </w:rPr>
        <w:t>，指导各</w:t>
      </w:r>
      <w:r>
        <w:rPr>
          <w:rFonts w:hint="eastAsia" w:ascii="Times New Roman" w:hAnsi="Times New Roman" w:eastAsia="仿宋_GB2312" w:cs="Times New Roman"/>
          <w:bCs w:val="0"/>
          <w:color w:val="000000"/>
          <w:sz w:val="32"/>
          <w:szCs w:val="32"/>
          <w:lang w:eastAsia="zh-CN"/>
        </w:rPr>
        <w:t>乡镇（街道）</w:t>
      </w:r>
      <w:r>
        <w:rPr>
          <w:rFonts w:hint="default" w:ascii="Times New Roman" w:hAnsi="Times New Roman" w:eastAsia="仿宋_GB2312" w:cs="Times New Roman"/>
          <w:bCs w:val="0"/>
          <w:color w:val="000000"/>
          <w:sz w:val="32"/>
          <w:szCs w:val="32"/>
        </w:rPr>
        <w:t>提早做好防御准备，落实管控措施。</w:t>
      </w:r>
      <w:r>
        <w:rPr>
          <w:rFonts w:hint="default" w:ascii="Times New Roman" w:hAnsi="Times New Roman" w:eastAsia="仿宋_GB2312" w:cs="Times New Roman"/>
          <w:bCs w:val="0"/>
          <w:color w:val="000000"/>
          <w:sz w:val="32"/>
          <w:szCs w:val="32"/>
          <w:lang w:eastAsia="zh-CN"/>
        </w:rPr>
        <w:t>专业</w:t>
      </w:r>
      <w:r>
        <w:rPr>
          <w:rFonts w:hint="default" w:ascii="Times New Roman" w:hAnsi="Times New Roman" w:eastAsia="仿宋_GB2312" w:cs="Times New Roman"/>
          <w:bCs w:val="0"/>
          <w:color w:val="000000"/>
          <w:sz w:val="32"/>
          <w:szCs w:val="32"/>
        </w:rPr>
        <w:t>风险提示单格式由各部门自行制定；防指办综合风险提示单的格式见附件1。</w:t>
      </w:r>
    </w:p>
    <w:p>
      <w:pPr>
        <w:overflowPunct w:val="0"/>
        <w:spacing w:line="580" w:lineRule="exact"/>
        <w:ind w:firstLine="643" w:firstLineChars="200"/>
        <w:rPr>
          <w:rFonts w:hint="default" w:ascii="Times New Roman" w:hAnsi="Times New Roman" w:eastAsia="华文仿宋" w:cs="Times New Roman"/>
          <w:bCs/>
          <w:color w:val="000000"/>
          <w:sz w:val="32"/>
          <w:szCs w:val="32"/>
        </w:rPr>
      </w:pP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eastAsia="zh-CN"/>
        </w:rPr>
        <w:t>二</w:t>
      </w:r>
      <w:r>
        <w:rPr>
          <w:rFonts w:hint="default" w:ascii="Times New Roman" w:hAnsi="Times New Roman" w:eastAsia="楷体_GB2312" w:cs="Times New Roman"/>
          <w:b/>
          <w:bCs/>
          <w:sz w:val="32"/>
          <w:szCs w:val="32"/>
        </w:rPr>
        <w:t>）预警</w:t>
      </w:r>
      <w:r>
        <w:rPr>
          <w:rFonts w:hint="default" w:ascii="Times New Roman" w:hAnsi="Times New Roman" w:eastAsia="楷体_GB2312" w:cs="Times New Roman"/>
          <w:b/>
          <w:bCs/>
          <w:sz w:val="32"/>
          <w:szCs w:val="32"/>
          <w:lang w:eastAsia="zh-CN"/>
        </w:rPr>
        <w:t>响应单</w:t>
      </w:r>
      <w:r>
        <w:rPr>
          <w:rFonts w:hint="default" w:ascii="Times New Roman" w:hAnsi="Times New Roman" w:eastAsia="楷体_GB2312" w:cs="Times New Roman"/>
          <w:b/>
          <w:bCs/>
          <w:sz w:val="32"/>
          <w:szCs w:val="32"/>
        </w:rPr>
        <w:t>。</w:t>
      </w:r>
      <w:r>
        <w:rPr>
          <w:rFonts w:hint="default" w:ascii="Times New Roman" w:hAnsi="Times New Roman" w:eastAsia="仿宋_GB2312" w:cs="Times New Roman"/>
          <w:bCs w:val="0"/>
          <w:color w:val="000000"/>
          <w:sz w:val="32"/>
          <w:szCs w:val="32"/>
        </w:rPr>
        <w:t>在台风靠近或影响时，气象、自然资源、水利、建设等部门要根据法律法规和相关规定，及时发布台风、暴雨、地质灾害、小流域山洪、洪水、城市内涝等预警信息，根据影响程度及应急响应等级，加密预警频次，强化预警叫应，第一时间“叫应”党政领导和基层责任人。部门发布的预警信息同步报送</w:t>
      </w:r>
      <w:r>
        <w:rPr>
          <w:rFonts w:hint="eastAsia" w:ascii="Times New Roman" w:hAnsi="Times New Roman" w:eastAsia="仿宋_GB2312" w:cs="Times New Roman"/>
          <w:bCs w:val="0"/>
          <w:color w:val="000000"/>
          <w:sz w:val="32"/>
          <w:szCs w:val="32"/>
          <w:lang w:eastAsia="zh-CN"/>
        </w:rPr>
        <w:t>县</w:t>
      </w:r>
      <w:r>
        <w:rPr>
          <w:rFonts w:hint="default" w:ascii="Times New Roman" w:hAnsi="Times New Roman" w:eastAsia="仿宋_GB2312" w:cs="Times New Roman"/>
          <w:bCs w:val="0"/>
          <w:color w:val="000000"/>
          <w:sz w:val="32"/>
          <w:szCs w:val="32"/>
        </w:rPr>
        <w:t>防指办，并实时共享到</w:t>
      </w:r>
      <w:r>
        <w:rPr>
          <w:rFonts w:hint="default" w:ascii="Times New Roman" w:hAnsi="Times New Roman" w:eastAsia="仿宋_GB2312" w:cs="Times New Roman"/>
          <w:bCs w:val="0"/>
          <w:color w:val="000000"/>
          <w:sz w:val="32"/>
          <w:szCs w:val="32"/>
          <w:lang w:eastAsia="zh-CN"/>
        </w:rPr>
        <w:t>“</w:t>
      </w:r>
      <w:r>
        <w:rPr>
          <w:rFonts w:hint="default" w:ascii="Times New Roman" w:hAnsi="Times New Roman" w:eastAsia="仿宋_GB2312" w:cs="Times New Roman"/>
          <w:bCs w:val="0"/>
          <w:color w:val="000000"/>
          <w:sz w:val="32"/>
          <w:szCs w:val="32"/>
        </w:rPr>
        <w:t>防汛防台在线</w:t>
      </w:r>
      <w:r>
        <w:rPr>
          <w:rFonts w:hint="default" w:ascii="Times New Roman" w:hAnsi="Times New Roman" w:eastAsia="仿宋_GB2312" w:cs="Times New Roman"/>
          <w:bCs w:val="0"/>
          <w:color w:val="000000"/>
          <w:sz w:val="32"/>
          <w:szCs w:val="32"/>
          <w:lang w:eastAsia="zh-CN"/>
        </w:rPr>
        <w:t>”</w:t>
      </w:r>
      <w:r>
        <w:rPr>
          <w:rFonts w:hint="default" w:ascii="Times New Roman" w:hAnsi="Times New Roman" w:eastAsia="仿宋_GB2312" w:cs="Times New Roman"/>
          <w:bCs w:val="0"/>
          <w:color w:val="000000"/>
          <w:sz w:val="32"/>
          <w:szCs w:val="32"/>
        </w:rPr>
        <w:t>。预警</w:t>
      </w:r>
      <w:r>
        <w:rPr>
          <w:rFonts w:hint="default" w:ascii="Times New Roman" w:hAnsi="Times New Roman" w:eastAsia="仿宋_GB2312" w:cs="Times New Roman"/>
          <w:bCs w:val="0"/>
          <w:color w:val="000000"/>
          <w:sz w:val="32"/>
          <w:szCs w:val="32"/>
          <w:lang w:eastAsia="zh-CN"/>
        </w:rPr>
        <w:t>响应</w:t>
      </w:r>
      <w:r>
        <w:rPr>
          <w:rFonts w:hint="default" w:ascii="Times New Roman" w:hAnsi="Times New Roman" w:eastAsia="仿宋_GB2312" w:cs="Times New Roman"/>
          <w:bCs w:val="0"/>
          <w:color w:val="000000"/>
          <w:sz w:val="32"/>
          <w:szCs w:val="32"/>
        </w:rPr>
        <w:t>单格式由各部门自行制定。</w:t>
      </w:r>
    </w:p>
    <w:p>
      <w:pPr>
        <w:pStyle w:val="5"/>
        <w:overflowPunct w:val="0"/>
        <w:spacing w:after="0"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eastAsia="zh-CN"/>
        </w:rPr>
        <w:t>三</w:t>
      </w: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eastAsia="zh-CN"/>
        </w:rPr>
        <w:t>管控</w:t>
      </w:r>
      <w:r>
        <w:rPr>
          <w:rFonts w:hint="default" w:ascii="Times New Roman" w:hAnsi="Times New Roman" w:eastAsia="楷体_GB2312" w:cs="Times New Roman"/>
          <w:b/>
          <w:bCs/>
          <w:sz w:val="32"/>
          <w:szCs w:val="32"/>
        </w:rPr>
        <w:t>指令</w:t>
      </w:r>
      <w:r>
        <w:rPr>
          <w:rFonts w:hint="default" w:ascii="Times New Roman" w:hAnsi="Times New Roman" w:eastAsia="楷体_GB2312" w:cs="Times New Roman"/>
          <w:b/>
          <w:bCs/>
          <w:sz w:val="32"/>
          <w:szCs w:val="32"/>
          <w:lang w:eastAsia="zh-CN"/>
        </w:rPr>
        <w:t>单</w:t>
      </w:r>
      <w:r>
        <w:rPr>
          <w:rFonts w:hint="default" w:ascii="Times New Roman" w:hAnsi="Times New Roman" w:eastAsia="楷体_GB2312" w:cs="Times New Roman"/>
          <w:b/>
          <w:bCs/>
          <w:sz w:val="32"/>
          <w:szCs w:val="32"/>
        </w:rPr>
        <w:t>。</w:t>
      </w:r>
      <w:r>
        <w:rPr>
          <w:rFonts w:hint="default" w:ascii="Times New Roman" w:hAnsi="Times New Roman" w:eastAsia="仿宋_GB2312" w:cs="Times New Roman"/>
          <w:bCs w:val="0"/>
          <w:color w:val="000000"/>
          <w:sz w:val="32"/>
          <w:szCs w:val="32"/>
        </w:rPr>
        <w:t>台风应急期间，</w:t>
      </w:r>
      <w:r>
        <w:rPr>
          <w:rFonts w:hint="eastAsia" w:ascii="Times New Roman" w:hAnsi="Times New Roman" w:eastAsia="仿宋_GB2312" w:cs="Times New Roman"/>
          <w:bCs w:val="0"/>
          <w:color w:val="000000"/>
          <w:sz w:val="32"/>
          <w:szCs w:val="32"/>
          <w:lang w:eastAsia="zh-CN"/>
        </w:rPr>
        <w:t>县</w:t>
      </w:r>
      <w:r>
        <w:rPr>
          <w:rFonts w:hint="default" w:ascii="Times New Roman" w:hAnsi="Times New Roman" w:eastAsia="仿宋_GB2312" w:cs="Times New Roman"/>
          <w:bCs w:val="0"/>
          <w:color w:val="000000"/>
          <w:sz w:val="32"/>
          <w:szCs w:val="32"/>
        </w:rPr>
        <w:t>防指组建</w:t>
      </w:r>
      <w:r>
        <w:rPr>
          <w:rFonts w:hint="default" w:ascii="Times New Roman" w:hAnsi="Times New Roman" w:eastAsia="仿宋_GB2312" w:cs="Times New Roman"/>
          <w:bCs w:val="0"/>
          <w:color w:val="000000"/>
          <w:sz w:val="32"/>
          <w:szCs w:val="32"/>
          <w:lang w:val="en-US" w:eastAsia="zh-CN"/>
        </w:rPr>
        <w:t>并扁平化运行</w:t>
      </w:r>
      <w:r>
        <w:rPr>
          <w:rFonts w:hint="default" w:ascii="Times New Roman" w:hAnsi="Times New Roman" w:eastAsia="仿宋_GB2312" w:cs="Times New Roman"/>
          <w:bCs w:val="0"/>
          <w:color w:val="000000"/>
          <w:sz w:val="32"/>
          <w:szCs w:val="32"/>
        </w:rPr>
        <w:t>“1+8”</w:t>
      </w:r>
      <w:r>
        <w:rPr>
          <w:rFonts w:hint="default" w:ascii="Times New Roman" w:hAnsi="Times New Roman" w:eastAsia="仿宋_GB2312" w:cs="Times New Roman"/>
          <w:bCs w:val="0"/>
          <w:color w:val="000000"/>
          <w:sz w:val="32"/>
          <w:szCs w:val="32"/>
          <w:lang w:val="en-US" w:eastAsia="zh-CN"/>
        </w:rPr>
        <w:t>风险分类研判机制，</w:t>
      </w:r>
      <w:r>
        <w:rPr>
          <w:rFonts w:hint="default" w:ascii="Times New Roman" w:hAnsi="Times New Roman" w:eastAsia="仿宋_GB2312" w:cs="Times New Roman"/>
          <w:bCs w:val="0"/>
          <w:color w:val="000000"/>
          <w:sz w:val="32"/>
          <w:szCs w:val="32"/>
        </w:rPr>
        <w:t>1个专班</w:t>
      </w:r>
      <w:r>
        <w:rPr>
          <w:rFonts w:hint="default" w:ascii="Times New Roman" w:hAnsi="Times New Roman" w:eastAsia="仿宋_GB2312" w:cs="Times New Roman"/>
          <w:bCs w:val="0"/>
          <w:color w:val="000000"/>
          <w:sz w:val="32"/>
          <w:szCs w:val="32"/>
          <w:lang w:eastAsia="zh-CN"/>
        </w:rPr>
        <w:t>，</w:t>
      </w:r>
      <w:r>
        <w:rPr>
          <w:rFonts w:hint="default" w:ascii="Times New Roman" w:hAnsi="Times New Roman" w:eastAsia="仿宋_GB2312" w:cs="Times New Roman"/>
          <w:bCs w:val="0"/>
          <w:color w:val="000000"/>
          <w:sz w:val="32"/>
          <w:szCs w:val="32"/>
        </w:rPr>
        <w:t>即</w:t>
      </w:r>
      <w:r>
        <w:rPr>
          <w:rFonts w:hint="eastAsia" w:ascii="Times New Roman" w:hAnsi="Times New Roman" w:eastAsia="仿宋_GB2312" w:cs="Times New Roman"/>
          <w:bCs w:val="0"/>
          <w:color w:val="000000"/>
          <w:sz w:val="32"/>
          <w:szCs w:val="32"/>
          <w:lang w:eastAsia="zh-CN"/>
        </w:rPr>
        <w:t>县</w:t>
      </w:r>
      <w:r>
        <w:rPr>
          <w:rFonts w:hint="default" w:ascii="Times New Roman" w:hAnsi="Times New Roman" w:eastAsia="仿宋_GB2312" w:cs="Times New Roman"/>
          <w:bCs w:val="0"/>
          <w:color w:val="000000"/>
          <w:sz w:val="32"/>
          <w:szCs w:val="32"/>
        </w:rPr>
        <w:t>防指的风险防控专班，负责联合会商、综合研判；8个风险研判小组</w:t>
      </w:r>
      <w:r>
        <w:rPr>
          <w:rFonts w:hint="default" w:ascii="Times New Roman" w:hAnsi="Times New Roman" w:eastAsia="仿宋_GB2312" w:cs="Times New Roman"/>
          <w:bCs w:val="0"/>
          <w:color w:val="000000"/>
          <w:sz w:val="32"/>
          <w:szCs w:val="32"/>
          <w:lang w:eastAsia="zh-CN"/>
        </w:rPr>
        <w:t>，</w:t>
      </w:r>
      <w:r>
        <w:rPr>
          <w:rFonts w:hint="default" w:ascii="Times New Roman" w:hAnsi="Times New Roman" w:eastAsia="仿宋_GB2312" w:cs="Times New Roman"/>
          <w:bCs w:val="0"/>
          <w:color w:val="000000"/>
          <w:sz w:val="32"/>
          <w:szCs w:val="32"/>
        </w:rPr>
        <w:t>即</w:t>
      </w:r>
      <w:r>
        <w:rPr>
          <w:rFonts w:hint="default" w:ascii="Times New Roman" w:hAnsi="Times New Roman" w:eastAsia="仿宋_GB2312" w:cs="Times New Roman"/>
          <w:bCs w:val="0"/>
          <w:color w:val="000000"/>
          <w:sz w:val="32"/>
          <w:szCs w:val="32"/>
          <w:lang w:eastAsia="zh-CN"/>
        </w:rPr>
        <w:t>“</w:t>
      </w:r>
      <w:r>
        <w:rPr>
          <w:rFonts w:hint="default" w:ascii="Times New Roman" w:hAnsi="Times New Roman" w:eastAsia="仿宋_GB2312" w:cs="Times New Roman"/>
          <w:bCs w:val="0"/>
          <w:color w:val="000000"/>
          <w:sz w:val="32"/>
          <w:szCs w:val="32"/>
        </w:rPr>
        <w:t>8张</w:t>
      </w:r>
      <w:r>
        <w:rPr>
          <w:rFonts w:hint="default" w:ascii="Times New Roman" w:hAnsi="Times New Roman" w:eastAsia="仿宋_GB2312" w:cs="Times New Roman"/>
          <w:bCs w:val="0"/>
          <w:color w:val="000000"/>
          <w:sz w:val="32"/>
          <w:szCs w:val="32"/>
          <w:lang w:eastAsia="zh-CN"/>
        </w:rPr>
        <w:t>风险</w:t>
      </w:r>
      <w:r>
        <w:rPr>
          <w:rFonts w:hint="default" w:ascii="Times New Roman" w:hAnsi="Times New Roman" w:eastAsia="仿宋_GB2312" w:cs="Times New Roman"/>
          <w:bCs w:val="0"/>
          <w:color w:val="000000"/>
          <w:sz w:val="32"/>
          <w:szCs w:val="32"/>
        </w:rPr>
        <w:t>清单</w:t>
      </w:r>
      <w:r>
        <w:rPr>
          <w:rFonts w:hint="default" w:ascii="Times New Roman" w:hAnsi="Times New Roman" w:eastAsia="仿宋_GB2312" w:cs="Times New Roman"/>
          <w:bCs w:val="0"/>
          <w:color w:val="000000"/>
          <w:sz w:val="32"/>
          <w:szCs w:val="32"/>
          <w:lang w:eastAsia="zh-CN"/>
        </w:rPr>
        <w:t>”</w:t>
      </w:r>
      <w:r>
        <w:rPr>
          <w:rFonts w:hint="default" w:ascii="Times New Roman" w:hAnsi="Times New Roman" w:eastAsia="仿宋_GB2312" w:cs="Times New Roman"/>
          <w:bCs w:val="0"/>
          <w:color w:val="000000"/>
          <w:sz w:val="32"/>
          <w:szCs w:val="32"/>
        </w:rPr>
        <w:t>行业主管部门牵头、有关成员单位参加的风险研判管控小组</w:t>
      </w:r>
      <w:r>
        <w:rPr>
          <w:rFonts w:hint="default" w:ascii="Times New Roman" w:hAnsi="Times New Roman" w:eastAsia="仿宋_GB2312" w:cs="Times New Roman"/>
          <w:bCs w:val="0"/>
          <w:color w:val="000000"/>
          <w:sz w:val="32"/>
          <w:szCs w:val="32"/>
          <w:lang w:eastAsia="zh-CN"/>
        </w:rPr>
        <w:t>（人员组成见各清单工作机制）</w:t>
      </w:r>
      <w:r>
        <w:rPr>
          <w:rFonts w:hint="default" w:ascii="Times New Roman" w:hAnsi="Times New Roman" w:eastAsia="仿宋_GB2312" w:cs="Times New Roman"/>
          <w:bCs w:val="0"/>
          <w:color w:val="000000"/>
          <w:sz w:val="32"/>
          <w:szCs w:val="32"/>
        </w:rPr>
        <w:t>，负责各领域专业分析。</w:t>
      </w:r>
      <w:r>
        <w:rPr>
          <w:rFonts w:hint="default" w:ascii="Times New Roman" w:hAnsi="Times New Roman" w:eastAsia="仿宋_GB2312" w:cs="Times New Roman"/>
          <w:color w:val="000000"/>
          <w:sz w:val="32"/>
          <w:szCs w:val="32"/>
        </w:rPr>
        <w:t>8个风险研判管控小组动态开展分析研判，及时列出量化细化风险清单，包括风险类型、风险数量、存在风险、管控要求、责任部门</w:t>
      </w:r>
      <w:r>
        <w:rPr>
          <w:rFonts w:hint="default" w:ascii="Times New Roman" w:hAnsi="Times New Roman" w:eastAsia="仿宋_GB2312" w:cs="Times New Roman"/>
          <w:color w:val="000000"/>
          <w:sz w:val="32"/>
          <w:szCs w:val="32"/>
          <w:lang w:eastAsia="zh-CN"/>
        </w:rPr>
        <w:t>等</w:t>
      </w:r>
      <w:r>
        <w:rPr>
          <w:rFonts w:hint="default" w:ascii="Times New Roman" w:hAnsi="Times New Roman" w:eastAsia="仿宋_GB2312" w:cs="Times New Roman"/>
          <w:color w:val="000000"/>
          <w:sz w:val="32"/>
          <w:szCs w:val="32"/>
        </w:rPr>
        <w:t>，提交风险防控专班，经综合研判后形成</w:t>
      </w:r>
      <w:r>
        <w:rPr>
          <w:rFonts w:hint="default" w:ascii="Times New Roman" w:hAnsi="Times New Roman" w:eastAsia="仿宋_GB2312" w:cs="Times New Roman"/>
          <w:color w:val="000000"/>
          <w:sz w:val="32"/>
          <w:szCs w:val="32"/>
          <w:lang w:eastAsia="zh-CN"/>
        </w:rPr>
        <w:t>管控</w:t>
      </w:r>
      <w:r>
        <w:rPr>
          <w:rFonts w:hint="default" w:ascii="Times New Roman" w:hAnsi="Times New Roman" w:eastAsia="仿宋_GB2312" w:cs="Times New Roman"/>
          <w:color w:val="000000"/>
          <w:sz w:val="32"/>
          <w:szCs w:val="32"/>
        </w:rPr>
        <w:t>指令单，下发</w:t>
      </w:r>
      <w:r>
        <w:rPr>
          <w:rFonts w:hint="eastAsia" w:ascii="Times New Roman" w:hAnsi="Times New Roman" w:eastAsia="仿宋_GB2312" w:cs="Times New Roman"/>
          <w:color w:val="000000"/>
          <w:sz w:val="32"/>
          <w:szCs w:val="32"/>
          <w:lang w:eastAsia="zh-CN"/>
        </w:rPr>
        <w:t>各乡镇（街道）和有关单位</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管控</w:t>
      </w:r>
      <w:r>
        <w:rPr>
          <w:rFonts w:hint="default" w:ascii="Times New Roman" w:hAnsi="Times New Roman" w:eastAsia="仿宋_GB2312" w:cs="Times New Roman"/>
          <w:color w:val="000000"/>
          <w:sz w:val="32"/>
          <w:szCs w:val="32"/>
        </w:rPr>
        <w:t>指令单具体格式见附件2。</w:t>
      </w:r>
    </w:p>
    <w:p>
      <w:pPr>
        <w:pStyle w:val="5"/>
        <w:overflowPunct w:val="0"/>
        <w:spacing w:after="0"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四、工作流程</w:t>
      </w:r>
    </w:p>
    <w:p>
      <w:pPr>
        <w:overflowPunct w:val="0"/>
        <w:spacing w:line="580" w:lineRule="exact"/>
        <w:ind w:firstLine="643" w:firstLineChars="200"/>
        <w:rPr>
          <w:rFonts w:hint="default" w:ascii="Times New Roman" w:hAnsi="Times New Roman" w:eastAsia="楷体_GB2312" w:cs="Times New Roman"/>
          <w:b/>
          <w:bCs/>
          <w:sz w:val="32"/>
          <w:szCs w:val="32"/>
          <w:lang w:eastAsia="zh-CN"/>
        </w:rPr>
      </w:pPr>
      <w:r>
        <w:rPr>
          <w:rFonts w:hint="default" w:ascii="Times New Roman" w:hAnsi="Times New Roman" w:eastAsia="楷体_GB2312" w:cs="Times New Roman"/>
          <w:b/>
          <w:bCs/>
          <w:sz w:val="32"/>
          <w:szCs w:val="32"/>
          <w:lang w:eastAsia="zh-CN"/>
        </w:rPr>
        <w:t>（一）应急响应启动前</w:t>
      </w:r>
    </w:p>
    <w:p>
      <w:pPr>
        <w:overflowPunct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1.动态研判风险。</w:t>
      </w:r>
      <w:r>
        <w:rPr>
          <w:rFonts w:hint="default" w:ascii="Times New Roman" w:hAnsi="Times New Roman" w:eastAsia="仿宋_GB2312" w:cs="Times New Roman"/>
          <w:sz w:val="32"/>
          <w:szCs w:val="32"/>
        </w:rPr>
        <w:t>气象、水利、自然资源、建设、交通运输、农业农村、文化和旅游、应急管理等部门</w:t>
      </w:r>
      <w:r>
        <w:rPr>
          <w:rFonts w:hint="default" w:ascii="Times New Roman" w:hAnsi="Times New Roman" w:eastAsia="仿宋_GB2312" w:cs="Times New Roman"/>
          <w:sz w:val="32"/>
          <w:szCs w:val="32"/>
          <w:lang w:eastAsia="zh-CN"/>
        </w:rPr>
        <w:t>密切关注</w:t>
      </w:r>
      <w:r>
        <w:rPr>
          <w:rFonts w:hint="default" w:ascii="Times New Roman" w:hAnsi="Times New Roman" w:eastAsia="仿宋_GB2312" w:cs="Times New Roman"/>
          <w:sz w:val="32"/>
          <w:szCs w:val="32"/>
        </w:rPr>
        <w:t>台风发展动向，动态研判分析灾害趋势、主要风险、影响范围和程度等。</w:t>
      </w:r>
    </w:p>
    <w:p>
      <w:pPr>
        <w:overflowPunct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val="en-US" w:eastAsia="zh-CN"/>
        </w:rPr>
        <w:t>2.下发风险提示单。</w:t>
      </w:r>
      <w:r>
        <w:rPr>
          <w:rFonts w:hint="default" w:ascii="Times New Roman" w:hAnsi="Times New Roman" w:eastAsia="仿宋_GB2312" w:cs="Times New Roman"/>
          <w:b w:val="0"/>
          <w:bCs w:val="0"/>
          <w:sz w:val="32"/>
          <w:szCs w:val="32"/>
          <w:lang w:val="en-US" w:eastAsia="zh-CN"/>
        </w:rPr>
        <w:t>根据台风影响程度，各</w:t>
      </w:r>
      <w:r>
        <w:rPr>
          <w:rFonts w:hint="eastAsia" w:ascii="Times New Roman" w:hAnsi="Times New Roman" w:eastAsia="仿宋_GB2312" w:cs="Times New Roman"/>
          <w:b w:val="0"/>
          <w:bCs w:val="0"/>
          <w:sz w:val="32"/>
          <w:szCs w:val="32"/>
          <w:lang w:val="en-US" w:eastAsia="zh-CN"/>
        </w:rPr>
        <w:t>成员单位</w:t>
      </w:r>
      <w:r>
        <w:rPr>
          <w:rFonts w:hint="default" w:ascii="Times New Roman" w:hAnsi="Times New Roman" w:eastAsia="仿宋_GB2312" w:cs="Times New Roman"/>
          <w:sz w:val="32"/>
          <w:szCs w:val="32"/>
        </w:rPr>
        <w:t>及时下发</w:t>
      </w:r>
      <w:r>
        <w:rPr>
          <w:rFonts w:hint="default" w:ascii="Times New Roman" w:hAnsi="Times New Roman" w:eastAsia="仿宋_GB2312" w:cs="Times New Roman"/>
          <w:sz w:val="32"/>
          <w:szCs w:val="32"/>
          <w:lang w:eastAsia="zh-CN"/>
        </w:rPr>
        <w:t>各条线领域的专业</w:t>
      </w:r>
      <w:r>
        <w:rPr>
          <w:rFonts w:hint="default" w:ascii="Times New Roman" w:hAnsi="Times New Roman" w:eastAsia="仿宋_GB2312" w:cs="Times New Roman"/>
          <w:sz w:val="32"/>
          <w:szCs w:val="32"/>
        </w:rPr>
        <w:t>风险提示单</w:t>
      </w:r>
      <w:r>
        <w:rPr>
          <w:rFonts w:hint="default" w:ascii="Times New Roman" w:hAnsi="Times New Roman" w:eastAsia="仿宋_GB2312" w:cs="Times New Roman"/>
          <w:sz w:val="32"/>
          <w:szCs w:val="32"/>
          <w:lang w:eastAsia="zh-CN"/>
        </w:rPr>
        <w:t>，指导提醒基层政府和相关责任人加强值班值守、及时到岗履职、做好巡查检查、落实防御准备等工作。</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防指组织会商研判，相关</w:t>
      </w:r>
      <w:r>
        <w:rPr>
          <w:rFonts w:hint="eastAsia" w:ascii="Times New Roman" w:hAnsi="Times New Roman" w:eastAsia="仿宋_GB2312" w:cs="Times New Roman"/>
          <w:sz w:val="32"/>
          <w:szCs w:val="32"/>
          <w:lang w:eastAsia="zh-CN"/>
        </w:rPr>
        <w:t>成员单位</w:t>
      </w:r>
      <w:r>
        <w:rPr>
          <w:rFonts w:hint="default" w:ascii="Times New Roman" w:hAnsi="Times New Roman" w:eastAsia="仿宋_GB2312" w:cs="Times New Roman"/>
          <w:sz w:val="32"/>
          <w:szCs w:val="32"/>
        </w:rPr>
        <w:t>向防指提</w:t>
      </w:r>
      <w:r>
        <w:rPr>
          <w:rFonts w:hint="default" w:ascii="Times New Roman" w:hAnsi="Times New Roman" w:eastAsia="仿宋_GB2312" w:cs="Times New Roman"/>
          <w:sz w:val="32"/>
          <w:szCs w:val="32"/>
          <w:lang w:val="en-US" w:eastAsia="zh-CN"/>
        </w:rPr>
        <w:t>交</w:t>
      </w:r>
      <w:r>
        <w:rPr>
          <w:rFonts w:hint="default" w:ascii="Times New Roman" w:hAnsi="Times New Roman" w:eastAsia="仿宋_GB2312" w:cs="Times New Roman"/>
          <w:sz w:val="32"/>
          <w:szCs w:val="32"/>
        </w:rPr>
        <w:t>风险清单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提出</w:t>
      </w:r>
      <w:r>
        <w:rPr>
          <w:rFonts w:hint="default" w:ascii="Times New Roman" w:hAnsi="Times New Roman" w:eastAsia="仿宋_GB2312" w:cs="Times New Roman"/>
          <w:sz w:val="32"/>
          <w:szCs w:val="32"/>
        </w:rPr>
        <w:t>应对措施建议，</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防指根据综合研判结果，视情下发综合风险提示单。</w:t>
      </w:r>
    </w:p>
    <w:p>
      <w:pPr>
        <w:overflowPunct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val="en-US" w:eastAsia="zh-CN"/>
        </w:rPr>
        <w:t>3.下发预警响应单。</w:t>
      </w:r>
      <w:r>
        <w:rPr>
          <w:rFonts w:hint="default" w:ascii="Times New Roman" w:hAnsi="Times New Roman" w:eastAsia="仿宋_GB2312" w:cs="Times New Roman"/>
          <w:sz w:val="32"/>
          <w:szCs w:val="32"/>
        </w:rPr>
        <w:t>各</w:t>
      </w:r>
      <w:r>
        <w:rPr>
          <w:rFonts w:hint="eastAsia" w:ascii="Times New Roman" w:hAnsi="Times New Roman" w:eastAsia="仿宋_GB2312" w:cs="Times New Roman"/>
          <w:sz w:val="32"/>
          <w:szCs w:val="32"/>
          <w:lang w:eastAsia="zh-CN"/>
        </w:rPr>
        <w:t>成员单位</w:t>
      </w:r>
      <w:r>
        <w:rPr>
          <w:rFonts w:hint="default" w:ascii="Times New Roman" w:hAnsi="Times New Roman" w:eastAsia="仿宋_GB2312" w:cs="Times New Roman"/>
          <w:sz w:val="32"/>
          <w:szCs w:val="32"/>
          <w:lang w:eastAsia="zh-CN"/>
        </w:rPr>
        <w:t>全过程</w:t>
      </w:r>
      <w:r>
        <w:rPr>
          <w:rFonts w:hint="default" w:ascii="Times New Roman" w:hAnsi="Times New Roman" w:eastAsia="仿宋_GB2312" w:cs="Times New Roman"/>
          <w:sz w:val="32"/>
          <w:szCs w:val="32"/>
        </w:rPr>
        <w:t>动态开展</w:t>
      </w:r>
      <w:r>
        <w:rPr>
          <w:rFonts w:hint="default" w:ascii="Times New Roman" w:hAnsi="Times New Roman" w:eastAsia="仿宋_GB2312" w:cs="Times New Roman"/>
          <w:sz w:val="32"/>
          <w:szCs w:val="32"/>
          <w:lang w:eastAsia="zh-CN"/>
        </w:rPr>
        <w:t>台风洪涝灾害</w:t>
      </w:r>
      <w:r>
        <w:rPr>
          <w:rFonts w:hint="default" w:ascii="Times New Roman" w:hAnsi="Times New Roman" w:eastAsia="仿宋_GB2312" w:cs="Times New Roman"/>
          <w:sz w:val="32"/>
          <w:szCs w:val="32"/>
        </w:rPr>
        <w:t>形势研判，根据降雨</w:t>
      </w:r>
      <w:r>
        <w:rPr>
          <w:rFonts w:hint="default" w:ascii="Times New Roman" w:hAnsi="Times New Roman" w:eastAsia="仿宋_GB2312" w:cs="Times New Roman"/>
          <w:sz w:val="32"/>
          <w:szCs w:val="32"/>
          <w:lang w:eastAsia="zh-CN"/>
        </w:rPr>
        <w:t>、大风等的</w:t>
      </w:r>
      <w:r>
        <w:rPr>
          <w:rFonts w:hint="default" w:ascii="Times New Roman" w:hAnsi="Times New Roman" w:eastAsia="仿宋_GB2312" w:cs="Times New Roman"/>
          <w:sz w:val="32"/>
          <w:szCs w:val="32"/>
        </w:rPr>
        <w:t>预警时间、区域，结合风险预警阈值，滚动发布预警</w:t>
      </w:r>
      <w:r>
        <w:rPr>
          <w:rFonts w:hint="default" w:ascii="Times New Roman" w:hAnsi="Times New Roman" w:eastAsia="仿宋_GB2312" w:cs="Times New Roman"/>
          <w:sz w:val="32"/>
          <w:szCs w:val="32"/>
          <w:lang w:eastAsia="zh-CN"/>
        </w:rPr>
        <w:t>响应</w:t>
      </w:r>
      <w:r>
        <w:rPr>
          <w:rFonts w:hint="default" w:ascii="Times New Roman" w:hAnsi="Times New Roman" w:eastAsia="仿宋_GB2312" w:cs="Times New Roman"/>
          <w:sz w:val="32"/>
          <w:szCs w:val="32"/>
        </w:rPr>
        <w:t>单。红</w:t>
      </w:r>
      <w:r>
        <w:rPr>
          <w:rFonts w:hint="default" w:ascii="Times New Roman" w:hAnsi="Times New Roman" w:eastAsia="仿宋_GB2312" w:cs="Times New Roman"/>
          <w:sz w:val="32"/>
          <w:szCs w:val="32"/>
          <w:lang w:val="en-US" w:eastAsia="zh-CN"/>
        </w:rPr>
        <w:t>色、</w:t>
      </w:r>
      <w:r>
        <w:rPr>
          <w:rFonts w:hint="default" w:ascii="Times New Roman" w:hAnsi="Times New Roman" w:eastAsia="仿宋_GB2312" w:cs="Times New Roman"/>
          <w:sz w:val="32"/>
          <w:szCs w:val="32"/>
        </w:rPr>
        <w:t>橙</w:t>
      </w:r>
      <w:r>
        <w:rPr>
          <w:rFonts w:hint="default" w:ascii="Times New Roman" w:hAnsi="Times New Roman" w:eastAsia="仿宋_GB2312" w:cs="Times New Roman"/>
          <w:sz w:val="32"/>
          <w:szCs w:val="32"/>
          <w:lang w:val="en-US" w:eastAsia="zh-CN"/>
        </w:rPr>
        <w:t>色</w:t>
      </w:r>
      <w:r>
        <w:rPr>
          <w:rFonts w:hint="default" w:ascii="Times New Roman" w:hAnsi="Times New Roman" w:eastAsia="仿宋_GB2312" w:cs="Times New Roman"/>
          <w:sz w:val="32"/>
          <w:szCs w:val="32"/>
        </w:rPr>
        <w:t>预警</w:t>
      </w:r>
      <w:r>
        <w:rPr>
          <w:rFonts w:hint="default" w:ascii="Times New Roman" w:hAnsi="Times New Roman" w:eastAsia="仿宋_GB2312" w:cs="Times New Roman"/>
          <w:sz w:val="32"/>
          <w:szCs w:val="32"/>
          <w:lang w:eastAsia="zh-CN"/>
        </w:rPr>
        <w:t>要第一时间</w:t>
      </w:r>
      <w:r>
        <w:rPr>
          <w:rFonts w:hint="default" w:ascii="Times New Roman" w:hAnsi="Times New Roman" w:eastAsia="仿宋_GB2312" w:cs="Times New Roman"/>
          <w:sz w:val="32"/>
          <w:szCs w:val="32"/>
        </w:rPr>
        <w:t>“叫应”</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预警与响应及时联动</w:t>
      </w:r>
      <w:r>
        <w:rPr>
          <w:rFonts w:hint="default" w:ascii="Times New Roman" w:hAnsi="Times New Roman" w:eastAsia="仿宋_GB2312" w:cs="Times New Roman"/>
          <w:sz w:val="32"/>
          <w:szCs w:val="32"/>
          <w:lang w:eastAsia="zh-CN"/>
        </w:rPr>
        <w:t>。</w:t>
      </w:r>
    </w:p>
    <w:p>
      <w:pPr>
        <w:pStyle w:val="5"/>
        <w:overflowPunct w:val="0"/>
        <w:spacing w:after="0" w:line="580" w:lineRule="exact"/>
        <w:ind w:firstLine="643" w:firstLineChars="200"/>
        <w:rPr>
          <w:rFonts w:hint="default" w:ascii="Times New Roman" w:hAnsi="Times New Roman" w:eastAsia="楷体_GB2312" w:cs="Times New Roman"/>
          <w:b/>
          <w:bCs/>
          <w:sz w:val="32"/>
          <w:szCs w:val="32"/>
          <w:lang w:eastAsia="zh-CN"/>
        </w:rPr>
      </w:pPr>
      <w:r>
        <w:rPr>
          <w:rFonts w:hint="default" w:ascii="Times New Roman" w:hAnsi="Times New Roman" w:eastAsia="楷体_GB2312" w:cs="Times New Roman"/>
          <w:b/>
          <w:bCs/>
          <w:sz w:val="32"/>
          <w:szCs w:val="32"/>
          <w:lang w:eastAsia="zh-CN"/>
        </w:rPr>
        <w:t>（二）应急响应启动后</w:t>
      </w:r>
    </w:p>
    <w:p>
      <w:pPr>
        <w:pStyle w:val="5"/>
        <w:overflowPunct w:val="0"/>
        <w:spacing w:after="0" w:line="58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防</w:t>
      </w:r>
      <w:r>
        <w:rPr>
          <w:rFonts w:hint="eastAsia" w:ascii="Times New Roman" w:hAnsi="Times New Roman" w:eastAsia="仿宋_GB2312" w:cs="Times New Roman"/>
          <w:sz w:val="32"/>
          <w:szCs w:val="32"/>
          <w:lang w:eastAsia="zh-CN"/>
        </w:rPr>
        <w:t>汛防台</w:t>
      </w:r>
      <w:r>
        <w:rPr>
          <w:rFonts w:hint="default" w:ascii="Times New Roman" w:hAnsi="Times New Roman" w:eastAsia="仿宋_GB2312" w:cs="Times New Roman"/>
          <w:sz w:val="32"/>
          <w:szCs w:val="32"/>
        </w:rPr>
        <w:t>Ⅳ级应急响应启动</w:t>
      </w:r>
      <w:r>
        <w:rPr>
          <w:rFonts w:hint="default" w:ascii="Times New Roman" w:hAnsi="Times New Roman" w:eastAsia="仿宋_GB2312" w:cs="Times New Roman"/>
          <w:sz w:val="32"/>
          <w:szCs w:val="32"/>
          <w:lang w:eastAsia="zh-CN"/>
        </w:rPr>
        <w:t>并预计后续将进一步提升响应等级</w:t>
      </w:r>
      <w:r>
        <w:rPr>
          <w:rFonts w:hint="default" w:ascii="Times New Roman" w:hAnsi="Times New Roman" w:eastAsia="仿宋_GB2312" w:cs="Times New Roman"/>
          <w:sz w:val="32"/>
          <w:szCs w:val="32"/>
        </w:rPr>
        <w:t>，“1+8”风险研判管控组进驻</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w:t>
      </w:r>
      <w:r>
        <w:rPr>
          <w:rFonts w:hint="default" w:ascii="Times New Roman" w:hAnsi="Times New Roman" w:eastAsia="仿宋_GB2312" w:cs="Times New Roman"/>
          <w:sz w:val="32"/>
          <w:szCs w:val="32"/>
          <w:lang w:eastAsia="zh-CN"/>
        </w:rPr>
        <w:t>按职责开展风险隐患动态研判。</w:t>
      </w:r>
    </w:p>
    <w:p>
      <w:pPr>
        <w:pStyle w:val="5"/>
        <w:overflowPunct w:val="0"/>
        <w:spacing w:after="0" w:line="580" w:lineRule="exact"/>
        <w:ind w:firstLine="643" w:firstLineChars="200"/>
        <w:rPr>
          <w:rFonts w:hint="default" w:ascii="Times New Roman" w:hAnsi="Times New Roman" w:eastAsia="仿宋_GB2312" w:cs="Times New Roman"/>
          <w:color w:val="FF0000"/>
          <w:sz w:val="32"/>
          <w:szCs w:val="32"/>
          <w:highlight w:val="yellow"/>
          <w:lang w:eastAsia="zh-CN"/>
        </w:rPr>
      </w:pPr>
      <w:r>
        <w:rPr>
          <w:rFonts w:hint="default" w:ascii="Times New Roman" w:hAnsi="Times New Roman" w:eastAsia="仿宋_GB2312" w:cs="Times New Roman"/>
          <w:b/>
          <w:bCs/>
          <w:sz w:val="32"/>
          <w:szCs w:val="32"/>
          <w:lang w:val="en-US" w:eastAsia="zh-CN"/>
        </w:rPr>
        <w:t>1.综合会商研判。</w:t>
      </w:r>
      <w:r>
        <w:rPr>
          <w:rFonts w:hint="default" w:ascii="Times New Roman" w:hAnsi="Times New Roman" w:eastAsia="仿宋_GB2312" w:cs="Times New Roman"/>
          <w:sz w:val="32"/>
          <w:szCs w:val="32"/>
        </w:rPr>
        <w:t>应急响应期间，</w:t>
      </w:r>
      <w:r>
        <w:rPr>
          <w:rFonts w:hint="default" w:ascii="Times New Roman" w:hAnsi="Times New Roman" w:eastAsia="仿宋_GB2312" w:cs="Times New Roman"/>
          <w:sz w:val="32"/>
          <w:szCs w:val="32"/>
          <w:lang w:eastAsia="zh-CN"/>
        </w:rPr>
        <w:t>依托“防汛防台在线”，</w:t>
      </w:r>
      <w:r>
        <w:rPr>
          <w:rFonts w:hint="default" w:ascii="Times New Roman" w:hAnsi="Times New Roman" w:eastAsia="仿宋_GB2312" w:cs="Times New Roman"/>
          <w:sz w:val="32"/>
          <w:szCs w:val="32"/>
        </w:rPr>
        <w:t>8个风险研判小组</w:t>
      </w:r>
      <w:r>
        <w:rPr>
          <w:rFonts w:hint="default" w:ascii="Times New Roman" w:hAnsi="Times New Roman" w:eastAsia="仿宋_GB2312" w:cs="Times New Roman"/>
          <w:sz w:val="32"/>
          <w:szCs w:val="32"/>
          <w:lang w:eastAsia="zh-CN"/>
        </w:rPr>
        <w:t>研判提出各领域专业</w:t>
      </w:r>
      <w:r>
        <w:rPr>
          <w:rFonts w:hint="default" w:ascii="Times New Roman" w:hAnsi="Times New Roman" w:eastAsia="仿宋_GB2312" w:cs="Times New Roman"/>
          <w:sz w:val="32"/>
          <w:szCs w:val="32"/>
        </w:rPr>
        <w:t>风险清单，经</w:t>
      </w:r>
      <w:r>
        <w:rPr>
          <w:rFonts w:hint="default" w:ascii="Times New Roman" w:hAnsi="Times New Roman" w:eastAsia="仿宋_GB2312" w:cs="Times New Roman"/>
          <w:sz w:val="32"/>
          <w:szCs w:val="32"/>
          <w:lang w:eastAsia="zh-CN"/>
        </w:rPr>
        <w:t>防指风险研判专班</w:t>
      </w:r>
      <w:r>
        <w:rPr>
          <w:rFonts w:hint="default" w:ascii="Times New Roman" w:hAnsi="Times New Roman" w:eastAsia="仿宋_GB2312" w:cs="Times New Roman"/>
          <w:sz w:val="32"/>
          <w:szCs w:val="32"/>
        </w:rPr>
        <w:t>讨论后，汇总梳理形成</w:t>
      </w:r>
      <w:r>
        <w:rPr>
          <w:rFonts w:hint="default" w:ascii="Times New Roman" w:hAnsi="Times New Roman" w:eastAsia="仿宋_GB2312" w:cs="Times New Roman"/>
          <w:sz w:val="32"/>
          <w:szCs w:val="32"/>
          <w:lang w:eastAsia="zh-CN"/>
        </w:rPr>
        <w:t>管控</w:t>
      </w:r>
      <w:r>
        <w:rPr>
          <w:rFonts w:hint="default" w:ascii="Times New Roman" w:hAnsi="Times New Roman" w:eastAsia="仿宋_GB2312" w:cs="Times New Roman"/>
          <w:sz w:val="32"/>
          <w:szCs w:val="32"/>
        </w:rPr>
        <w:t>指令</w:t>
      </w:r>
      <w:r>
        <w:rPr>
          <w:rFonts w:hint="default" w:ascii="Times New Roman" w:hAnsi="Times New Roman" w:eastAsia="仿宋_GB2312" w:cs="Times New Roman"/>
          <w:sz w:val="32"/>
          <w:szCs w:val="32"/>
          <w:lang w:eastAsia="zh-CN"/>
        </w:rPr>
        <w:t>单</w:t>
      </w:r>
      <w:r>
        <w:rPr>
          <w:rFonts w:hint="default" w:ascii="Times New Roman" w:hAnsi="Times New Roman" w:eastAsia="仿宋_GB2312" w:cs="Times New Roman"/>
          <w:color w:val="FF0000"/>
          <w:sz w:val="32"/>
          <w:szCs w:val="32"/>
          <w:highlight w:val="none"/>
          <w:lang w:eastAsia="zh-CN"/>
        </w:rPr>
        <w:t>。</w:t>
      </w:r>
    </w:p>
    <w:p>
      <w:pPr>
        <w:overflowPunct w:val="0"/>
        <w:spacing w:line="580" w:lineRule="exact"/>
        <w:ind w:firstLine="643"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.下发</w:t>
      </w:r>
      <w:r>
        <w:rPr>
          <w:rFonts w:hint="default" w:ascii="Times New Roman" w:hAnsi="Times New Roman" w:eastAsia="仿宋_GB2312" w:cs="Times New Roman"/>
          <w:b/>
          <w:bCs/>
          <w:sz w:val="32"/>
          <w:szCs w:val="32"/>
          <w:lang w:eastAsia="zh-CN"/>
        </w:rPr>
        <w:t>管控</w:t>
      </w:r>
      <w:r>
        <w:rPr>
          <w:rFonts w:hint="default" w:ascii="Times New Roman" w:hAnsi="Times New Roman" w:eastAsia="仿宋_GB2312" w:cs="Times New Roman"/>
          <w:b/>
          <w:bCs/>
          <w:sz w:val="32"/>
          <w:szCs w:val="32"/>
        </w:rPr>
        <w:t>指令</w:t>
      </w:r>
      <w:r>
        <w:rPr>
          <w:rFonts w:hint="default" w:ascii="Times New Roman" w:hAnsi="Times New Roman" w:eastAsia="仿宋_GB2312" w:cs="Times New Roman"/>
          <w:b/>
          <w:bCs/>
          <w:sz w:val="32"/>
          <w:szCs w:val="32"/>
          <w:lang w:eastAsia="zh-CN"/>
        </w:rPr>
        <w:t>单</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w:t>
      </w:r>
      <w:r>
        <w:rPr>
          <w:rFonts w:hint="eastAsia" w:ascii="Times New Roman" w:hAnsi="Times New Roman" w:eastAsia="仿宋_GB2312" w:cs="Times New Roman"/>
          <w:sz w:val="32"/>
          <w:szCs w:val="32"/>
          <w:lang w:eastAsia="zh-CN"/>
        </w:rPr>
        <w:t>办</w:t>
      </w:r>
      <w:r>
        <w:rPr>
          <w:rFonts w:hint="default" w:ascii="Times New Roman" w:hAnsi="Times New Roman" w:eastAsia="仿宋_GB2312" w:cs="Times New Roman"/>
          <w:sz w:val="32"/>
          <w:szCs w:val="32"/>
        </w:rPr>
        <w:t>将</w:t>
      </w:r>
      <w:r>
        <w:rPr>
          <w:rFonts w:hint="default" w:ascii="Times New Roman" w:hAnsi="Times New Roman" w:eastAsia="仿宋_GB2312" w:cs="Times New Roman"/>
          <w:sz w:val="32"/>
          <w:szCs w:val="32"/>
          <w:lang w:eastAsia="zh-CN"/>
        </w:rPr>
        <w:t>管控</w:t>
      </w:r>
      <w:r>
        <w:rPr>
          <w:rFonts w:hint="default" w:ascii="Times New Roman" w:hAnsi="Times New Roman" w:eastAsia="仿宋_GB2312" w:cs="Times New Roman"/>
          <w:sz w:val="32"/>
          <w:szCs w:val="32"/>
        </w:rPr>
        <w:t>指令单下发至</w:t>
      </w:r>
      <w:r>
        <w:rPr>
          <w:rFonts w:hint="eastAsia" w:ascii="Times New Roman" w:hAnsi="Times New Roman" w:eastAsia="仿宋_GB2312" w:cs="Times New Roman"/>
          <w:sz w:val="32"/>
          <w:szCs w:val="32"/>
          <w:lang w:eastAsia="zh-CN"/>
        </w:rPr>
        <w:t>各乡镇（街道）和有关单位</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必要时点对点发相关单位，</w:t>
      </w:r>
      <w:r>
        <w:rPr>
          <w:rFonts w:hint="default" w:ascii="Times New Roman" w:hAnsi="Times New Roman" w:eastAsia="仿宋_GB2312" w:cs="Times New Roman"/>
          <w:sz w:val="32"/>
          <w:szCs w:val="32"/>
        </w:rPr>
        <w:t>限期反馈。当启动防</w:t>
      </w:r>
      <w:r>
        <w:rPr>
          <w:rFonts w:hint="eastAsia" w:ascii="Times New Roman" w:hAnsi="Times New Roman" w:eastAsia="仿宋_GB2312" w:cs="Times New Roman"/>
          <w:sz w:val="32"/>
          <w:szCs w:val="32"/>
          <w:lang w:eastAsia="zh-CN"/>
        </w:rPr>
        <w:t>汛防台</w:t>
      </w:r>
      <w:r>
        <w:rPr>
          <w:rFonts w:hint="default" w:ascii="Times New Roman" w:hAnsi="Times New Roman" w:eastAsia="仿宋_GB2312" w:cs="Times New Roman"/>
          <w:sz w:val="32"/>
          <w:szCs w:val="32"/>
        </w:rPr>
        <w:t>Ⅳ级、Ⅲ级应急响应时，在部门会商研判基础上，</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防指办每日至少下发一次</w:t>
      </w:r>
      <w:r>
        <w:rPr>
          <w:rFonts w:hint="default" w:ascii="Times New Roman" w:hAnsi="Times New Roman" w:eastAsia="仿宋_GB2312" w:cs="Times New Roman"/>
          <w:sz w:val="32"/>
          <w:szCs w:val="32"/>
          <w:lang w:eastAsia="zh-CN"/>
        </w:rPr>
        <w:t>管控</w:t>
      </w:r>
      <w:r>
        <w:rPr>
          <w:rFonts w:hint="default" w:ascii="Times New Roman" w:hAnsi="Times New Roman" w:eastAsia="仿宋_GB2312" w:cs="Times New Roman"/>
          <w:sz w:val="32"/>
          <w:szCs w:val="32"/>
        </w:rPr>
        <w:t>指令单</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当启动防</w:t>
      </w:r>
      <w:r>
        <w:rPr>
          <w:rFonts w:hint="eastAsia" w:ascii="Times New Roman" w:hAnsi="Times New Roman" w:eastAsia="仿宋_GB2312" w:cs="Times New Roman"/>
          <w:sz w:val="32"/>
          <w:szCs w:val="32"/>
          <w:lang w:eastAsia="zh-CN"/>
        </w:rPr>
        <w:t>汛防台</w:t>
      </w:r>
      <w:r>
        <w:rPr>
          <w:rFonts w:hint="default" w:ascii="Times New Roman" w:hAnsi="Times New Roman" w:eastAsia="仿宋_GB2312" w:cs="Times New Roman"/>
          <w:sz w:val="32"/>
          <w:szCs w:val="32"/>
        </w:rPr>
        <w:t>Ⅱ级应急响应及以上时，根据会商研判情况</w:t>
      </w:r>
      <w:r>
        <w:rPr>
          <w:rFonts w:hint="default" w:ascii="Times New Roman" w:hAnsi="Times New Roman" w:eastAsia="仿宋_GB2312" w:cs="Times New Roman"/>
          <w:sz w:val="32"/>
          <w:szCs w:val="32"/>
          <w:lang w:eastAsia="zh-CN"/>
        </w:rPr>
        <w:t>加密</w:t>
      </w:r>
      <w:r>
        <w:rPr>
          <w:rFonts w:hint="default" w:ascii="Times New Roman" w:hAnsi="Times New Roman" w:eastAsia="仿宋_GB2312" w:cs="Times New Roman"/>
          <w:sz w:val="32"/>
          <w:szCs w:val="32"/>
        </w:rPr>
        <w:t>下发</w:t>
      </w:r>
      <w:r>
        <w:rPr>
          <w:rFonts w:hint="default" w:ascii="Times New Roman" w:hAnsi="Times New Roman" w:eastAsia="仿宋_GB2312" w:cs="Times New Roman"/>
          <w:sz w:val="32"/>
          <w:szCs w:val="32"/>
          <w:lang w:eastAsia="zh-CN"/>
        </w:rPr>
        <w:t>管控</w:t>
      </w:r>
      <w:r>
        <w:rPr>
          <w:rFonts w:hint="default" w:ascii="Times New Roman" w:hAnsi="Times New Roman" w:eastAsia="仿宋_GB2312" w:cs="Times New Roman"/>
          <w:sz w:val="32"/>
          <w:szCs w:val="32"/>
        </w:rPr>
        <w:t>指令单</w:t>
      </w:r>
      <w:r>
        <w:rPr>
          <w:rFonts w:hint="default" w:ascii="Times New Roman" w:hAnsi="Times New Roman" w:eastAsia="仿宋_GB2312" w:cs="Times New Roman"/>
          <w:sz w:val="32"/>
          <w:szCs w:val="32"/>
          <w:lang w:eastAsia="zh-CN"/>
        </w:rPr>
        <w:t>。</w:t>
      </w:r>
    </w:p>
    <w:p>
      <w:pPr>
        <w:overflowPunct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b/>
          <w:bCs/>
          <w:sz w:val="32"/>
          <w:szCs w:val="32"/>
          <w:lang w:eastAsia="zh-CN"/>
        </w:rPr>
        <w:t>落实闭环</w:t>
      </w:r>
      <w:r>
        <w:rPr>
          <w:rFonts w:hint="default" w:ascii="Times New Roman" w:hAnsi="Times New Roman" w:eastAsia="仿宋_GB2312" w:cs="Times New Roman"/>
          <w:b/>
          <w:bCs/>
          <w:sz w:val="32"/>
          <w:szCs w:val="32"/>
        </w:rPr>
        <w:t>反馈。</w:t>
      </w:r>
      <w:r>
        <w:rPr>
          <w:rFonts w:hint="eastAsia" w:ascii="Times New Roman" w:hAnsi="Times New Roman" w:eastAsia="仿宋_GB2312" w:cs="Times New Roman"/>
          <w:sz w:val="32"/>
          <w:szCs w:val="32"/>
          <w:lang w:eastAsia="zh-CN"/>
        </w:rPr>
        <w:t>各乡镇（街道）和有关单位</w:t>
      </w:r>
      <w:r>
        <w:rPr>
          <w:rFonts w:hint="default" w:ascii="Times New Roman" w:hAnsi="Times New Roman" w:eastAsia="仿宋_GB2312" w:cs="Times New Roman"/>
          <w:sz w:val="32"/>
          <w:szCs w:val="32"/>
        </w:rPr>
        <w:t>根据</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防指的</w:t>
      </w:r>
      <w:r>
        <w:rPr>
          <w:rFonts w:hint="default" w:ascii="Times New Roman" w:hAnsi="Times New Roman" w:eastAsia="仿宋_GB2312" w:cs="Times New Roman"/>
          <w:sz w:val="32"/>
          <w:szCs w:val="32"/>
          <w:lang w:eastAsia="zh-CN"/>
        </w:rPr>
        <w:t>管控</w:t>
      </w:r>
      <w:r>
        <w:rPr>
          <w:rFonts w:hint="default" w:ascii="Times New Roman" w:hAnsi="Times New Roman" w:eastAsia="仿宋_GB2312" w:cs="Times New Roman"/>
          <w:sz w:val="32"/>
          <w:szCs w:val="32"/>
        </w:rPr>
        <w:t>指令单，逐项落实管控措施，要组织有关部门</w:t>
      </w:r>
      <w:r>
        <w:rPr>
          <w:rFonts w:hint="eastAsia" w:ascii="Times New Roman" w:hAnsi="Times New Roman" w:eastAsia="仿宋_GB2312" w:cs="Times New Roman"/>
          <w:sz w:val="32"/>
          <w:szCs w:val="32"/>
          <w:lang w:eastAsia="zh-CN"/>
        </w:rPr>
        <w:t>和</w:t>
      </w:r>
      <w:r>
        <w:rPr>
          <w:rFonts w:hint="default" w:ascii="Times New Roman" w:hAnsi="Times New Roman" w:eastAsia="仿宋_GB2312" w:cs="Times New Roman"/>
          <w:sz w:val="32"/>
          <w:szCs w:val="32"/>
        </w:rPr>
        <w:t>村（社区）按要求及时采取措施，责任落实到人、任务明确到点，确保风险管控到位，并通过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防汛防台在线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，限期反馈风险管控措施。防指有关成员单位按照职责分工督促</w:t>
      </w:r>
      <w:r>
        <w:rPr>
          <w:rFonts w:hint="eastAsia"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落实</w:t>
      </w:r>
      <w:r>
        <w:rPr>
          <w:rFonts w:hint="default" w:ascii="Times New Roman" w:hAnsi="Times New Roman" w:eastAsia="仿宋_GB2312" w:cs="Times New Roman"/>
          <w:sz w:val="32"/>
          <w:szCs w:val="32"/>
          <w:lang w:eastAsia="zh-CN"/>
        </w:rPr>
        <w:t>到位</w:t>
      </w:r>
      <w:r>
        <w:rPr>
          <w:rFonts w:hint="default" w:ascii="Times New Roman" w:hAnsi="Times New Roman" w:eastAsia="仿宋_GB2312" w:cs="Times New Roman"/>
          <w:sz w:val="32"/>
          <w:szCs w:val="32"/>
        </w:rPr>
        <w:t>，实现风险闭环管理。</w:t>
      </w:r>
    </w:p>
    <w:p>
      <w:pPr>
        <w:overflowPunct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b/>
          <w:bCs/>
          <w:sz w:val="32"/>
          <w:szCs w:val="32"/>
          <w:lang w:eastAsia="zh-CN"/>
        </w:rPr>
        <w:t>组织</w:t>
      </w:r>
      <w:r>
        <w:rPr>
          <w:rFonts w:hint="default" w:ascii="Times New Roman" w:hAnsi="Times New Roman" w:eastAsia="仿宋_GB2312" w:cs="Times New Roman"/>
          <w:b/>
          <w:bCs/>
          <w:sz w:val="32"/>
          <w:szCs w:val="32"/>
        </w:rPr>
        <w:t>督查检查。</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防指通过派</w:t>
      </w:r>
      <w:r>
        <w:rPr>
          <w:rFonts w:hint="default" w:ascii="Times New Roman" w:hAnsi="Times New Roman" w:eastAsia="仿宋_GB2312" w:cs="Times New Roman"/>
          <w:sz w:val="32"/>
          <w:szCs w:val="32"/>
          <w:lang w:val="en-US" w:eastAsia="zh-CN"/>
        </w:rPr>
        <w:t>出</w:t>
      </w:r>
      <w:r>
        <w:rPr>
          <w:rFonts w:hint="default" w:ascii="Times New Roman" w:hAnsi="Times New Roman" w:eastAsia="仿宋_GB2312" w:cs="Times New Roman"/>
          <w:sz w:val="32"/>
          <w:szCs w:val="32"/>
        </w:rPr>
        <w:t>工作组等</w:t>
      </w:r>
      <w:r>
        <w:rPr>
          <w:rFonts w:hint="default" w:ascii="Times New Roman" w:hAnsi="Times New Roman" w:eastAsia="仿宋_GB2312" w:cs="Times New Roman"/>
          <w:sz w:val="32"/>
          <w:szCs w:val="32"/>
          <w:lang w:val="en-US" w:eastAsia="zh-CN"/>
        </w:rPr>
        <w:t>方式</w:t>
      </w:r>
      <w:r>
        <w:rPr>
          <w:rFonts w:hint="default" w:ascii="Times New Roman" w:hAnsi="Times New Roman" w:eastAsia="仿宋_GB2312" w:cs="Times New Roman"/>
          <w:sz w:val="32"/>
          <w:szCs w:val="32"/>
        </w:rPr>
        <w:t>进行核查，相关部门组织抽查，确保各项措施落地落底。工作组及相关部门将抽查检查情况及时录入</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防汛防台在线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，确保各项指令执行到位。</w:t>
      </w:r>
    </w:p>
    <w:p>
      <w:pPr>
        <w:overflowPunct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风险提示、预警响应、管控指令流程图见附件</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w:t>
      </w:r>
    </w:p>
    <w:p>
      <w:pPr>
        <w:pStyle w:val="5"/>
        <w:overflowPunct w:val="0"/>
        <w:spacing w:after="0" w:line="58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五、工作要求</w:t>
      </w:r>
    </w:p>
    <w:p>
      <w:pPr>
        <w:overflowPunct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（一）明确责任。</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防指牵头抓总，统筹做好“八张风险清单”分类分层分级研判管控工作；有关</w:t>
      </w:r>
      <w:r>
        <w:rPr>
          <w:rFonts w:hint="eastAsia" w:ascii="Times New Roman" w:hAnsi="Times New Roman" w:eastAsia="仿宋_GB2312" w:cs="Times New Roman"/>
          <w:sz w:val="32"/>
          <w:szCs w:val="32"/>
          <w:lang w:eastAsia="zh-CN"/>
        </w:rPr>
        <w:t>单位</w:t>
      </w:r>
      <w:r>
        <w:rPr>
          <w:rFonts w:hint="default" w:ascii="Times New Roman" w:hAnsi="Times New Roman" w:eastAsia="仿宋_GB2312" w:cs="Times New Roman"/>
          <w:sz w:val="32"/>
          <w:szCs w:val="32"/>
        </w:rPr>
        <w:t>要按照部门职责和“1+8”风险研判管控组组成</w:t>
      </w:r>
      <w:r>
        <w:rPr>
          <w:rFonts w:hint="default" w:ascii="Times New Roman" w:hAnsi="Times New Roman" w:eastAsia="仿宋_GB2312" w:cs="Times New Roman"/>
          <w:sz w:val="32"/>
          <w:szCs w:val="32"/>
          <w:lang w:eastAsia="zh-CN"/>
        </w:rPr>
        <w:t>安排</w:t>
      </w:r>
      <w:r>
        <w:rPr>
          <w:rFonts w:hint="default" w:ascii="Times New Roman" w:hAnsi="Times New Roman" w:eastAsia="仿宋_GB2312" w:cs="Times New Roman"/>
          <w:sz w:val="32"/>
          <w:szCs w:val="32"/>
        </w:rPr>
        <w:t>，认真负责做好风险隐患研判、预警、提示等工作，并根据</w:t>
      </w:r>
      <w:r>
        <w:rPr>
          <w:rFonts w:hint="default" w:ascii="Times New Roman" w:hAnsi="Times New Roman" w:eastAsia="仿宋_GB2312" w:cs="Times New Roman"/>
          <w:sz w:val="32"/>
          <w:szCs w:val="32"/>
          <w:lang w:eastAsia="zh-CN"/>
        </w:rPr>
        <w:t>预案</w:t>
      </w:r>
      <w:r>
        <w:rPr>
          <w:rFonts w:hint="default" w:ascii="Times New Roman" w:hAnsi="Times New Roman" w:eastAsia="仿宋_GB2312" w:cs="Times New Roman"/>
          <w:sz w:val="32"/>
          <w:szCs w:val="32"/>
        </w:rPr>
        <w:t>及时进驻、集中办公。</w:t>
      </w:r>
    </w:p>
    <w:p>
      <w:pPr>
        <w:overflowPunct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（二）</w:t>
      </w:r>
      <w:r>
        <w:rPr>
          <w:rFonts w:hint="default" w:ascii="Times New Roman" w:hAnsi="Times New Roman" w:eastAsia="楷体_GB2312" w:cs="Times New Roman"/>
          <w:b/>
          <w:bCs/>
          <w:sz w:val="32"/>
          <w:szCs w:val="32"/>
          <w:lang w:eastAsia="zh-CN"/>
        </w:rPr>
        <w:t>协同</w:t>
      </w:r>
      <w:r>
        <w:rPr>
          <w:rFonts w:hint="default" w:ascii="Times New Roman" w:hAnsi="Times New Roman" w:eastAsia="楷体_GB2312" w:cs="Times New Roman"/>
          <w:b/>
          <w:bCs/>
          <w:sz w:val="32"/>
          <w:szCs w:val="32"/>
        </w:rPr>
        <w:t>联动。</w:t>
      </w:r>
      <w:r>
        <w:rPr>
          <w:rFonts w:hint="eastAsia" w:ascii="Times New Roman" w:hAnsi="Times New Roman" w:eastAsia="仿宋_GB2312" w:cs="Times New Roman"/>
          <w:b w:val="0"/>
          <w:bCs w:val="0"/>
          <w:sz w:val="32"/>
          <w:szCs w:val="32"/>
          <w:lang w:eastAsia="zh-CN"/>
        </w:rPr>
        <w:t>县乡村</w:t>
      </w:r>
      <w:r>
        <w:rPr>
          <w:rFonts w:hint="eastAsia" w:ascii="Times New Roman" w:hAnsi="Times New Roman" w:eastAsia="仿宋_GB2312" w:cs="Times New Roman"/>
          <w:sz w:val="32"/>
          <w:szCs w:val="32"/>
          <w:lang w:eastAsia="zh-CN"/>
        </w:rPr>
        <w:t>三</w:t>
      </w:r>
      <w:r>
        <w:rPr>
          <w:rFonts w:hint="default" w:ascii="Times New Roman" w:hAnsi="Times New Roman" w:eastAsia="仿宋_GB2312" w:cs="Times New Roman"/>
          <w:sz w:val="32"/>
          <w:szCs w:val="32"/>
        </w:rPr>
        <w:t>级防指</w:t>
      </w:r>
      <w:r>
        <w:rPr>
          <w:rFonts w:hint="default" w:ascii="Times New Roman" w:hAnsi="Times New Roman" w:eastAsia="仿宋_GB2312" w:cs="Times New Roman"/>
          <w:sz w:val="32"/>
          <w:szCs w:val="32"/>
          <w:lang w:eastAsia="zh-CN"/>
        </w:rPr>
        <w:t>及成员单位</w:t>
      </w:r>
      <w:r>
        <w:rPr>
          <w:rFonts w:hint="default" w:ascii="Times New Roman" w:hAnsi="Times New Roman" w:eastAsia="仿宋_GB2312" w:cs="Times New Roman"/>
          <w:sz w:val="32"/>
          <w:szCs w:val="32"/>
        </w:rPr>
        <w:t>要</w:t>
      </w:r>
      <w:r>
        <w:rPr>
          <w:rFonts w:hint="default" w:ascii="Times New Roman" w:hAnsi="Times New Roman" w:eastAsia="仿宋_GB2312" w:cs="Times New Roman"/>
          <w:sz w:val="32"/>
          <w:szCs w:val="32"/>
          <w:lang w:eastAsia="zh-CN"/>
        </w:rPr>
        <w:t>按照</w:t>
      </w:r>
      <w:r>
        <w:rPr>
          <w:rFonts w:hint="default" w:ascii="Times New Roman" w:hAnsi="Times New Roman" w:eastAsia="仿宋_GB2312" w:cs="Times New Roman"/>
          <w:sz w:val="32"/>
          <w:szCs w:val="32"/>
        </w:rPr>
        <w:t>横向协同、纵向</w:t>
      </w:r>
      <w:r>
        <w:rPr>
          <w:rFonts w:hint="default" w:ascii="Times New Roman" w:hAnsi="Times New Roman" w:eastAsia="仿宋_GB2312" w:cs="Times New Roman"/>
          <w:sz w:val="32"/>
          <w:szCs w:val="32"/>
          <w:lang w:eastAsia="zh-CN"/>
        </w:rPr>
        <w:t>联动要求</w:t>
      </w:r>
      <w:r>
        <w:rPr>
          <w:rFonts w:hint="default" w:ascii="Times New Roman" w:hAnsi="Times New Roman" w:eastAsia="仿宋_GB2312" w:cs="Times New Roman"/>
          <w:sz w:val="32"/>
          <w:szCs w:val="32"/>
        </w:rPr>
        <w:t>相互配合</w:t>
      </w:r>
      <w:r>
        <w:rPr>
          <w:rFonts w:hint="default" w:ascii="Times New Roman" w:hAnsi="Times New Roman" w:eastAsia="仿宋_GB2312" w:cs="Times New Roman"/>
          <w:sz w:val="32"/>
          <w:szCs w:val="32"/>
          <w:lang w:eastAsia="zh-CN"/>
        </w:rPr>
        <w:t>形成合力，</w:t>
      </w:r>
      <w:r>
        <w:rPr>
          <w:rFonts w:hint="default" w:ascii="Times New Roman" w:hAnsi="Times New Roman" w:eastAsia="仿宋_GB2312" w:cs="Times New Roman"/>
          <w:sz w:val="32"/>
          <w:szCs w:val="32"/>
        </w:rPr>
        <w:t>逐级细化完善风险隐患研判管控</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乡镇（街道）、村（社区）要按照上级要求，结合</w:t>
      </w:r>
      <w:r>
        <w:rPr>
          <w:rFonts w:hint="eastAsia" w:ascii="Times New Roman" w:hAnsi="Times New Roman" w:eastAsia="仿宋_GB2312" w:cs="Times New Roman"/>
          <w:sz w:val="32"/>
          <w:szCs w:val="32"/>
          <w:lang w:eastAsia="zh-CN"/>
        </w:rPr>
        <w:t>本区域</w:t>
      </w:r>
      <w:r>
        <w:rPr>
          <w:rFonts w:hint="default" w:ascii="Times New Roman" w:hAnsi="Times New Roman" w:eastAsia="仿宋_GB2312" w:cs="Times New Roman"/>
          <w:sz w:val="32"/>
          <w:szCs w:val="32"/>
          <w:lang w:eastAsia="zh-CN"/>
        </w:rPr>
        <w:t>实际加强</w:t>
      </w:r>
      <w:r>
        <w:rPr>
          <w:rFonts w:hint="default" w:ascii="Times New Roman" w:hAnsi="Times New Roman" w:eastAsia="仿宋_GB2312" w:cs="Times New Roman"/>
          <w:sz w:val="32"/>
          <w:szCs w:val="32"/>
        </w:rPr>
        <w:t>研判</w:t>
      </w:r>
      <w:r>
        <w:rPr>
          <w:rFonts w:hint="default" w:ascii="Times New Roman" w:hAnsi="Times New Roman" w:eastAsia="仿宋_GB2312" w:cs="Times New Roman"/>
          <w:sz w:val="32"/>
          <w:szCs w:val="32"/>
          <w:lang w:eastAsia="zh-CN"/>
        </w:rPr>
        <w:t>和巡查</w:t>
      </w:r>
      <w:r>
        <w:rPr>
          <w:rFonts w:hint="default" w:ascii="Times New Roman" w:hAnsi="Times New Roman" w:eastAsia="仿宋_GB2312" w:cs="Times New Roman"/>
          <w:sz w:val="32"/>
          <w:szCs w:val="32"/>
        </w:rPr>
        <w:t>，强化措施落实，确保风险隐患全面识别到位、研判到位、管控到位。</w:t>
      </w:r>
    </w:p>
    <w:p>
      <w:pPr>
        <w:overflowPunct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（三）数字赋能。</w:t>
      </w:r>
      <w:r>
        <w:rPr>
          <w:rFonts w:hint="default" w:ascii="Times New Roman" w:hAnsi="Times New Roman" w:eastAsia="仿宋_GB2312" w:cs="Times New Roman"/>
          <w:sz w:val="32"/>
          <w:szCs w:val="32"/>
        </w:rPr>
        <w:t>要迭代</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防汛防台在线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，完善风险提示管控功能模块，“八张风险清单”</w:t>
      </w:r>
      <w:r>
        <w:rPr>
          <w:rFonts w:hint="default" w:ascii="Times New Roman" w:hAnsi="Times New Roman" w:eastAsia="仿宋_GB2312" w:cs="Times New Roman"/>
          <w:sz w:val="32"/>
          <w:szCs w:val="32"/>
          <w:lang w:eastAsia="zh-CN"/>
        </w:rPr>
        <w:t>管控</w:t>
      </w:r>
      <w:r>
        <w:rPr>
          <w:rFonts w:hint="default" w:ascii="Times New Roman" w:hAnsi="Times New Roman" w:eastAsia="仿宋_GB2312" w:cs="Times New Roman"/>
          <w:sz w:val="32"/>
          <w:szCs w:val="32"/>
        </w:rPr>
        <w:t>指令部门推送、</w:t>
      </w:r>
      <w:r>
        <w:rPr>
          <w:rFonts w:hint="default" w:ascii="Times New Roman" w:hAnsi="Times New Roman" w:eastAsia="仿宋_GB2312" w:cs="Times New Roman"/>
          <w:sz w:val="32"/>
          <w:szCs w:val="32"/>
          <w:lang w:eastAsia="zh-CN"/>
        </w:rPr>
        <w:t>清单</w:t>
      </w:r>
      <w:r>
        <w:rPr>
          <w:rFonts w:hint="default" w:ascii="Times New Roman" w:hAnsi="Times New Roman" w:eastAsia="仿宋_GB2312" w:cs="Times New Roman"/>
          <w:sz w:val="32"/>
          <w:szCs w:val="32"/>
        </w:rPr>
        <w:t>生成、滚动下发、反馈上报</w:t>
      </w:r>
      <w:r>
        <w:rPr>
          <w:rFonts w:hint="default" w:ascii="Times New Roman" w:hAnsi="Times New Roman" w:eastAsia="仿宋_GB2312" w:cs="Times New Roman"/>
          <w:sz w:val="32"/>
          <w:szCs w:val="32"/>
          <w:lang w:val="en-US" w:eastAsia="zh-CN"/>
        </w:rPr>
        <w:t>等实现</w:t>
      </w:r>
      <w:r>
        <w:rPr>
          <w:rFonts w:hint="default" w:ascii="Times New Roman" w:hAnsi="Times New Roman" w:eastAsia="仿宋_GB2312" w:cs="Times New Roman"/>
          <w:sz w:val="32"/>
          <w:szCs w:val="32"/>
        </w:rPr>
        <w:t>线上操作、快速流转、快速整理，</w:t>
      </w:r>
      <w:r>
        <w:rPr>
          <w:rFonts w:hint="eastAsia" w:ascii="Times New Roman" w:hAnsi="Times New Roman" w:eastAsia="仿宋_GB2312" w:cs="Times New Roman"/>
          <w:sz w:val="32"/>
          <w:szCs w:val="32"/>
          <w:lang w:eastAsia="zh-CN"/>
        </w:rPr>
        <w:t>县、乡、村</w:t>
      </w:r>
      <w:r>
        <w:rPr>
          <w:rFonts w:hint="default" w:ascii="Times New Roman" w:hAnsi="Times New Roman" w:eastAsia="仿宋_GB2312" w:cs="Times New Roman"/>
          <w:sz w:val="32"/>
          <w:szCs w:val="32"/>
        </w:rPr>
        <w:t>三级联动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数字赋能风险隐患精准闭环管控。</w:t>
      </w:r>
    </w:p>
    <w:p>
      <w:pPr>
        <w:overflowPunct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（四）加强考核。</w:t>
      </w:r>
      <w:r>
        <w:rPr>
          <w:rFonts w:hint="default" w:ascii="Times New Roman" w:hAnsi="Times New Roman" w:eastAsia="仿宋_GB2312" w:cs="Times New Roman"/>
          <w:sz w:val="32"/>
          <w:szCs w:val="32"/>
        </w:rPr>
        <w:t>“八张风险清单”分类分层分级研判管控实战应用情况纳入省数字政府系统综合评价考核及防汛年度工作目标责任考核。</w:t>
      </w:r>
    </w:p>
    <w:p>
      <w:pPr>
        <w:pStyle w:val="2"/>
        <w:overflowPunct w:val="0"/>
        <w:spacing w:line="580" w:lineRule="exact"/>
        <w:ind w:firstLine="640" w:firstLineChars="200"/>
        <w:jc w:val="both"/>
        <w:rPr>
          <w:rFonts w:hint="default" w:ascii="Times New Roman" w:hAnsi="Times New Roman" w:eastAsia="仿宋_GB2312" w:cs="Times New Roman"/>
          <w:sz w:val="32"/>
          <w:szCs w:val="32"/>
        </w:rPr>
      </w:pPr>
    </w:p>
    <w:p>
      <w:pPr>
        <w:pStyle w:val="2"/>
        <w:overflowPunct w:val="0"/>
        <w:spacing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附件：1.防汛防台综合风险提示单</w:t>
      </w:r>
    </w:p>
    <w:p>
      <w:pPr>
        <w:pStyle w:val="2"/>
        <w:numPr>
          <w:ilvl w:val="0"/>
          <w:numId w:val="0"/>
        </w:numPr>
        <w:overflowPunct w:val="0"/>
        <w:spacing w:line="580" w:lineRule="exact"/>
        <w:ind w:firstLine="1600" w:firstLineChars="5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防汛防台</w:t>
      </w:r>
      <w:r>
        <w:rPr>
          <w:rFonts w:hint="default" w:ascii="Times New Roman" w:hAnsi="Times New Roman" w:eastAsia="仿宋_GB2312" w:cs="Times New Roman"/>
          <w:sz w:val="32"/>
          <w:szCs w:val="32"/>
          <w:lang w:eastAsia="zh-CN"/>
        </w:rPr>
        <w:t>管控</w:t>
      </w:r>
      <w:r>
        <w:rPr>
          <w:rFonts w:hint="default" w:ascii="Times New Roman" w:hAnsi="Times New Roman" w:eastAsia="仿宋_GB2312" w:cs="Times New Roman"/>
          <w:sz w:val="32"/>
          <w:szCs w:val="32"/>
        </w:rPr>
        <w:t>指令单</w:t>
      </w:r>
    </w:p>
    <w:p>
      <w:pPr>
        <w:pStyle w:val="2"/>
        <w:overflowPunct w:val="0"/>
        <w:spacing w:line="580" w:lineRule="exact"/>
        <w:ind w:firstLine="1600" w:firstLineChars="500"/>
        <w:jc w:val="both"/>
        <w:rPr>
          <w:rFonts w:hint="default" w:ascii="Times New Roman" w:hAnsi="Times New Roman" w:eastAsia="黑体"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.风险提示、预警响应、管控指令流程图</w:t>
      </w:r>
    </w:p>
    <w:p>
      <w:pPr>
        <w:overflowPunct w:val="0"/>
        <w:spacing w:line="580" w:lineRule="exact"/>
        <w:ind w:firstLine="1600" w:firstLineChars="500"/>
        <w:rPr>
          <w:rFonts w:hint="default" w:ascii="Times New Roman" w:hAnsi="Times New Roman" w:eastAsia="黑体" w:cs="Times New Roman"/>
          <w:sz w:val="32"/>
          <w:szCs w:val="32"/>
          <w:shd w:val="clear" w:color="auto" w:fill="auto"/>
          <w:lang w:val="en-US" w:eastAsia="zh-CN"/>
        </w:rPr>
      </w:pPr>
      <w:r>
        <w:rPr>
          <w:rFonts w:hint="default" w:ascii="Times New Roman" w:hAnsi="Times New Roman" w:eastAsia="仿宋_GB2312" w:cs="Times New Roman"/>
          <w:sz w:val="32"/>
          <w:szCs w:val="32"/>
          <w:shd w:val="clear" w:color="auto" w:fill="auto"/>
          <w:lang w:val="en-US" w:eastAsia="zh-CN"/>
        </w:rPr>
        <w:t>4.各清单风险研判管控工作机制</w:t>
      </w:r>
    </w:p>
    <w:p>
      <w:pPr>
        <w:ind w:firstLine="0"/>
        <w:rPr>
          <w:rFonts w:hint="default" w:ascii="Times New Roman" w:hAnsi="Times New Roman" w:eastAsia="黑体" w:cs="Times New Roman"/>
          <w:sz w:val="32"/>
          <w:szCs w:val="32"/>
        </w:rPr>
      </w:pPr>
    </w:p>
    <w:p>
      <w:pPr>
        <w:pStyle w:val="6"/>
        <w:rPr>
          <w:rFonts w:hint="default" w:ascii="Times New Roman" w:hAnsi="Times New Roman" w:cs="Times New Roman"/>
        </w:rPr>
      </w:pPr>
    </w:p>
    <w:p>
      <w:pPr>
        <w:ind w:firstLine="0"/>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r>
        <w:rPr>
          <w:rFonts w:hint="default" w:ascii="Times New Roman" w:hAnsi="Times New Roman" w:eastAsia="黑体" w:cs="Times New Roman"/>
          <w:sz w:val="32"/>
          <w:szCs w:val="32"/>
        </w:rPr>
        <w:t>附件1</w:t>
      </w:r>
    </w:p>
    <w:p>
      <w:pPr>
        <w:jc w:val="center"/>
        <w:rPr>
          <w:rFonts w:hint="default" w:ascii="Times New Roman" w:hAnsi="Times New Roman" w:eastAsia="华文中宋" w:cs="Times New Roman"/>
          <w:b/>
          <w:color w:val="FF0000"/>
          <w:spacing w:val="-51"/>
          <w:sz w:val="88"/>
          <w:szCs w:val="88"/>
        </w:rPr>
      </w:pPr>
    </w:p>
    <w:p>
      <w:pPr>
        <w:jc w:val="center"/>
        <w:rPr>
          <w:rFonts w:hint="default" w:ascii="Times New Roman" w:hAnsi="Times New Roman" w:eastAsia="仿宋_GB2312" w:cs="Times New Roman"/>
          <w:b/>
          <w:sz w:val="44"/>
          <w:szCs w:val="44"/>
        </w:rPr>
      </w:pPr>
      <w:r>
        <w:rPr>
          <w:rFonts w:hint="default" w:ascii="Times New Roman" w:hAnsi="Times New Roman" w:eastAsia="华文中宋" w:cs="Times New Roman"/>
          <w:b/>
          <w:color w:val="FF0000"/>
          <w:spacing w:val="-51"/>
          <w:sz w:val="88"/>
          <w:szCs w:val="88"/>
        </w:rPr>
        <w:t>防汛防台综合风险提示单</w:t>
      </w:r>
    </w:p>
    <w:p>
      <w:pPr>
        <w:jc w:val="center"/>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（20××第×期）</w:t>
      </w:r>
    </w:p>
    <w:p>
      <w:pPr>
        <w:spacing w:line="560" w:lineRule="exact"/>
        <w:rPr>
          <w:rFonts w:hint="default"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各乡镇（街道）</w:t>
      </w:r>
      <w:r>
        <w:rPr>
          <w:rFonts w:hint="default" w:ascii="Times New Roman" w:hAnsi="Times New Roman" w:eastAsia="仿宋_GB2312" w:cs="Times New Roman"/>
          <w:bCs/>
          <w:sz w:val="32"/>
          <w:szCs w:val="32"/>
        </w:rPr>
        <w:t>，防指有关成员单位：</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rPr>
        <w:t>台风简要情况</w:t>
      </w:r>
      <w:r>
        <w:rPr>
          <w:rFonts w:hint="default" w:ascii="Times New Roman" w:hAnsi="Times New Roman" w:eastAsia="仿宋_GB2312" w:cs="Times New Roman"/>
          <w:sz w:val="32"/>
          <w:szCs w:val="32"/>
        </w:rPr>
        <w:t>。</w:t>
      </w:r>
    </w:p>
    <w:p>
      <w:pPr>
        <w:pStyle w:val="15"/>
        <w:spacing w:after="0" w:line="560" w:lineRule="exact"/>
        <w:ind w:left="0" w:leftChars="0"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工作要求。如，各</w:t>
      </w:r>
      <w:r>
        <w:rPr>
          <w:rFonts w:hint="eastAsia" w:ascii="Times New Roman" w:hAnsi="Times New Roman" w:eastAsia="仿宋_GB2312" w:cs="Times New Roman"/>
          <w:sz w:val="32"/>
          <w:szCs w:val="32"/>
          <w:lang w:eastAsia="zh-CN"/>
        </w:rPr>
        <w:t>乡镇（街道）和</w:t>
      </w:r>
      <w:r>
        <w:rPr>
          <w:rFonts w:hint="default" w:ascii="Times New Roman" w:hAnsi="Times New Roman" w:eastAsia="仿宋_GB2312" w:cs="Times New Roman"/>
          <w:sz w:val="32"/>
          <w:szCs w:val="32"/>
        </w:rPr>
        <w:t>有关部门要高度重视，强化底线思维和极限思维，坚决落实台风防御措施。要加强会商研判。气象、</w:t>
      </w:r>
      <w:r>
        <w:rPr>
          <w:rFonts w:hint="eastAsia" w:ascii="Times New Roman" w:hAnsi="Times New Roman" w:eastAsia="仿宋_GB2312" w:cs="Times New Roman"/>
          <w:sz w:val="32"/>
          <w:szCs w:val="32"/>
          <w:lang w:eastAsia="zh-CN"/>
        </w:rPr>
        <w:t>水利、</w:t>
      </w:r>
      <w:r>
        <w:rPr>
          <w:rFonts w:hint="default" w:ascii="Times New Roman" w:hAnsi="Times New Roman" w:eastAsia="仿宋_GB2312" w:cs="Times New Roman"/>
          <w:sz w:val="32"/>
          <w:szCs w:val="32"/>
        </w:rPr>
        <w:t>自然资源、交通运输、农业农村等部门联合会商研判，密切监视台风发展动态，及时研判风险。要加强预警预报。气象、</w:t>
      </w:r>
      <w:r>
        <w:rPr>
          <w:rFonts w:hint="eastAsia" w:ascii="Times New Roman" w:hAnsi="Times New Roman" w:eastAsia="仿宋_GB2312" w:cs="Times New Roman"/>
          <w:sz w:val="32"/>
          <w:szCs w:val="32"/>
          <w:lang w:eastAsia="zh-CN"/>
        </w:rPr>
        <w:t>水利、</w:t>
      </w:r>
      <w:r>
        <w:rPr>
          <w:rFonts w:hint="default" w:ascii="Times New Roman" w:hAnsi="Times New Roman" w:eastAsia="仿宋_GB2312" w:cs="Times New Roman"/>
          <w:sz w:val="32"/>
          <w:szCs w:val="32"/>
        </w:rPr>
        <w:t>自然资源部门要及时发布台风动态和监测预报警信息。要加强值班值守。各</w:t>
      </w:r>
      <w:r>
        <w:rPr>
          <w:rFonts w:hint="eastAsia"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及有关部门要加强值班值守力量，切实做好应急准备；发现险情及时按规定上报，第一时间处置。</w:t>
      </w:r>
    </w:p>
    <w:p>
      <w:pPr>
        <w:widowControl/>
        <w:spacing w:line="560" w:lineRule="exact"/>
        <w:ind w:firstLine="640" w:firstLineChars="200"/>
        <w:jc w:val="left"/>
        <w:rPr>
          <w:rFonts w:hint="default" w:ascii="Times New Roman" w:hAnsi="Times New Roman" w:eastAsia="CESI仿宋-GB2312" w:cs="Times New Roman"/>
          <w:sz w:val="32"/>
          <w:szCs w:val="40"/>
        </w:rPr>
      </w:pPr>
      <w:r>
        <w:rPr>
          <w:rFonts w:hint="default" w:ascii="Times New Roman" w:hAnsi="Times New Roman" w:eastAsia="CESI仿宋-GB2312" w:cs="Times New Roman"/>
          <w:sz w:val="32"/>
          <w:szCs w:val="40"/>
        </w:rPr>
        <w:t>联系电话</w:t>
      </w:r>
      <w:r>
        <w:rPr>
          <w:rFonts w:hint="default" w:ascii="Times New Roman" w:hAnsi="Times New Roman" w:eastAsia="CESI仿宋-GB2312" w:cs="Times New Roman"/>
          <w:sz w:val="32"/>
          <w:szCs w:val="40"/>
          <w:lang w:eastAsia="zh-CN"/>
        </w:rPr>
        <w:t>：</w:t>
      </w:r>
      <w:r>
        <w:rPr>
          <w:rFonts w:hint="default" w:ascii="Times New Roman" w:hAnsi="Times New Roman" w:eastAsia="仿宋_GB2312" w:cs="Times New Roman"/>
          <w:bCs/>
          <w:sz w:val="32"/>
          <w:szCs w:val="32"/>
        </w:rPr>
        <w:t>××××××××</w:t>
      </w:r>
      <w:r>
        <w:rPr>
          <w:rFonts w:hint="default" w:ascii="Times New Roman" w:hAnsi="Times New Roman" w:eastAsia="CESI仿宋-GB2312" w:cs="Times New Roman"/>
          <w:sz w:val="32"/>
          <w:szCs w:val="40"/>
        </w:rPr>
        <w:t>。</w:t>
      </w:r>
    </w:p>
    <w:p>
      <w:pPr>
        <w:pStyle w:val="2"/>
        <w:spacing w:line="560" w:lineRule="exact"/>
        <w:ind w:firstLine="640"/>
        <w:rPr>
          <w:rFonts w:hint="default" w:ascii="Times New Roman" w:hAnsi="Times New Roman" w:eastAsia="CESI仿宋-GB2312" w:cs="Times New Roman"/>
          <w:sz w:val="32"/>
          <w:szCs w:val="40"/>
        </w:rPr>
      </w:pPr>
    </w:p>
    <w:p>
      <w:pPr>
        <w:wordWrap w:val="0"/>
        <w:spacing w:line="560" w:lineRule="exact"/>
        <w:jc w:val="right"/>
        <w:rPr>
          <w:rFonts w:hint="default" w:ascii="Times New Roman" w:hAnsi="Times New Roman" w:eastAsia="仿宋_GB2312" w:cs="Times New Roman"/>
          <w:bCs/>
          <w:snapToGrid w:val="0"/>
          <w:kern w:val="0"/>
          <w:sz w:val="32"/>
          <w:szCs w:val="32"/>
        </w:rPr>
      </w:pPr>
      <w:r>
        <w:rPr>
          <w:rFonts w:hint="eastAsia" w:ascii="Times New Roman" w:hAnsi="Times New Roman" w:eastAsia="仿宋_GB2312" w:cs="Times New Roman"/>
          <w:bCs/>
          <w:sz w:val="32"/>
          <w:szCs w:val="32"/>
          <w:lang w:eastAsia="zh-CN"/>
        </w:rPr>
        <w:t>浦江县</w:t>
      </w:r>
      <w:r>
        <w:rPr>
          <w:rFonts w:hint="default" w:ascii="Times New Roman" w:hAnsi="Times New Roman" w:eastAsia="仿宋_GB2312" w:cs="Times New Roman"/>
          <w:bCs/>
          <w:snapToGrid w:val="0"/>
          <w:kern w:val="0"/>
          <w:sz w:val="32"/>
          <w:szCs w:val="32"/>
        </w:rPr>
        <w:t xml:space="preserve">人民政府防汛防旱指挥部办公室  </w:t>
      </w:r>
    </w:p>
    <w:p>
      <w:pPr>
        <w:spacing w:line="560" w:lineRule="exact"/>
        <w:jc w:val="left"/>
        <w:rPr>
          <w:rFonts w:hint="default" w:ascii="Times New Roman" w:hAnsi="Times New Roman" w:eastAsia="仿宋_GB2312" w:cs="Times New Roman"/>
          <w:bCs/>
          <w:snapToGrid w:val="0"/>
          <w:kern w:val="0"/>
          <w:sz w:val="32"/>
          <w:szCs w:val="32"/>
        </w:rPr>
      </w:pPr>
      <w:r>
        <w:rPr>
          <w:rFonts w:hint="default" w:ascii="Times New Roman" w:hAnsi="Times New Roman" w:eastAsia="仿宋_GB2312" w:cs="Times New Roman"/>
          <w:bCs/>
          <w:snapToGrid w:val="0"/>
          <w:kern w:val="0"/>
          <w:sz w:val="32"/>
          <w:szCs w:val="32"/>
        </w:rPr>
        <w:t xml:space="preserve">                         </w:t>
      </w:r>
      <w:r>
        <w:rPr>
          <w:rFonts w:hint="default" w:ascii="Times New Roman" w:hAnsi="Times New Roman" w:eastAsia="仿宋_GB2312" w:cs="Times New Roman"/>
          <w:bCs/>
          <w:snapToGrid w:val="0"/>
          <w:kern w:val="0"/>
          <w:sz w:val="32"/>
          <w:szCs w:val="32"/>
          <w:lang w:val="en-US" w:eastAsia="zh-CN"/>
        </w:rPr>
        <w:t xml:space="preserve">  </w:t>
      </w:r>
      <w:r>
        <w:rPr>
          <w:rFonts w:hint="default" w:ascii="Times New Roman" w:hAnsi="Times New Roman" w:eastAsia="仿宋_GB2312" w:cs="Times New Roman"/>
          <w:bCs/>
          <w:snapToGrid w:val="0"/>
          <w:kern w:val="0"/>
          <w:sz w:val="32"/>
          <w:szCs w:val="32"/>
        </w:rPr>
        <w:t xml:space="preserve"> 20</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snapToGrid w:val="0"/>
          <w:kern w:val="0"/>
          <w:sz w:val="32"/>
          <w:szCs w:val="32"/>
        </w:rPr>
        <w:t>年</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snapToGrid w:val="0"/>
          <w:kern w:val="0"/>
          <w:sz w:val="32"/>
          <w:szCs w:val="32"/>
        </w:rPr>
        <w:t>月</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snapToGrid w:val="0"/>
          <w:kern w:val="0"/>
          <w:sz w:val="32"/>
          <w:szCs w:val="32"/>
        </w:rPr>
        <w:t>日</w:t>
      </w:r>
    </w:p>
    <w:p>
      <w:pPr>
        <w:rPr>
          <w:rFonts w:hint="default" w:ascii="Times New Roman" w:hAnsi="Times New Roman" w:cs="Times New Roman"/>
        </w:rPr>
      </w:pPr>
    </w:p>
    <w:p>
      <w:pPr>
        <w:pStyle w:val="2"/>
        <w:ind w:firstLine="0" w:firstLineChars="0"/>
        <w:jc w:val="left"/>
        <w:rPr>
          <w:rFonts w:hint="default" w:ascii="Times New Roman" w:hAnsi="Times New Roman" w:eastAsia="黑体" w:cs="Times New Roman"/>
          <w:bCs w:val="0"/>
          <w:spacing w:val="0"/>
          <w:sz w:val="32"/>
          <w:szCs w:val="32"/>
        </w:rPr>
      </w:pPr>
      <w:r>
        <w:rPr>
          <w:rFonts w:hint="default" w:ascii="Times New Roman" w:hAnsi="Times New Roman" w:eastAsia="黑体" w:cs="Times New Roman"/>
          <w:bCs/>
          <w:spacing w:val="-20"/>
          <w:sz w:val="32"/>
          <w:szCs w:val="32"/>
        </w:rPr>
        <w:br w:type="page"/>
      </w:r>
      <w:r>
        <w:rPr>
          <w:rFonts w:hint="default" w:ascii="Times New Roman" w:hAnsi="Times New Roman" w:eastAsia="黑体" w:cs="Times New Roman"/>
          <w:bCs w:val="0"/>
          <w:spacing w:val="0"/>
          <w:sz w:val="32"/>
          <w:szCs w:val="32"/>
        </w:rPr>
        <w:t>附件2</w:t>
      </w:r>
    </w:p>
    <w:p>
      <w:pPr>
        <w:rPr>
          <w:rFonts w:hint="default" w:ascii="Times New Roman" w:hAnsi="Times New Roman" w:cs="Times New Roman"/>
        </w:rPr>
      </w:pPr>
    </w:p>
    <w:p>
      <w:pPr>
        <w:jc w:val="center"/>
        <w:rPr>
          <w:rFonts w:hint="default" w:ascii="Times New Roman" w:hAnsi="Times New Roman" w:eastAsia="华文中宋" w:cs="Times New Roman"/>
          <w:b/>
          <w:color w:val="FF0000"/>
          <w:spacing w:val="-51"/>
          <w:sz w:val="88"/>
          <w:szCs w:val="88"/>
        </w:rPr>
      </w:pPr>
      <w:r>
        <w:rPr>
          <w:rFonts w:hint="default" w:ascii="Times New Roman" w:hAnsi="Times New Roman" w:eastAsia="华文中宋" w:cs="Times New Roman"/>
          <w:b/>
          <w:color w:val="FF0000"/>
          <w:spacing w:val="-51"/>
          <w:sz w:val="88"/>
          <w:szCs w:val="88"/>
        </w:rPr>
        <w:t>防汛防台</w:t>
      </w:r>
      <w:r>
        <w:rPr>
          <w:rFonts w:hint="default" w:ascii="Times New Roman" w:hAnsi="Times New Roman" w:eastAsia="华文中宋" w:cs="Times New Roman"/>
          <w:b/>
          <w:color w:val="FF0000"/>
          <w:spacing w:val="-51"/>
          <w:sz w:val="88"/>
          <w:szCs w:val="88"/>
          <w:lang w:eastAsia="zh-CN"/>
        </w:rPr>
        <w:t>管控</w:t>
      </w:r>
      <w:r>
        <w:rPr>
          <w:rFonts w:hint="default" w:ascii="Times New Roman" w:hAnsi="Times New Roman" w:eastAsia="华文中宋" w:cs="Times New Roman"/>
          <w:b/>
          <w:color w:val="FF0000"/>
          <w:spacing w:val="-51"/>
          <w:sz w:val="88"/>
          <w:szCs w:val="88"/>
        </w:rPr>
        <w:t>指令单</w:t>
      </w:r>
    </w:p>
    <w:p>
      <w:pPr>
        <w:spacing w:line="540" w:lineRule="exact"/>
        <w:jc w:val="center"/>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（20××第×期）</w:t>
      </w:r>
    </w:p>
    <w:p>
      <w:pPr>
        <w:ind w:firstLine="640" w:firstLineChars="200"/>
        <w:rPr>
          <w:rFonts w:hint="default" w:ascii="Times New Roman" w:hAnsi="Times New Roman" w:cs="Times New Roman"/>
          <w:sz w:val="32"/>
          <w:szCs w:val="32"/>
        </w:rPr>
      </w:pPr>
    </w:p>
    <w:p>
      <w:pPr>
        <w:spacing w:line="560" w:lineRule="exact"/>
        <w:rPr>
          <w:rFonts w:hint="default"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各乡镇（街道）</w:t>
      </w:r>
      <w:r>
        <w:rPr>
          <w:rFonts w:hint="default" w:ascii="Times New Roman" w:hAnsi="Times New Roman" w:eastAsia="仿宋_GB2312" w:cs="Times New Roman"/>
          <w:bCs/>
          <w:sz w:val="32"/>
          <w:szCs w:val="32"/>
        </w:rPr>
        <w:t>：</w:t>
      </w:r>
    </w:p>
    <w:p>
      <w:pPr>
        <w:spacing w:line="60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台风简要情况。</w:t>
      </w:r>
    </w:p>
    <w:p>
      <w:pPr>
        <w:spacing w:line="60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经</w:t>
      </w:r>
      <w:r>
        <w:rPr>
          <w:rFonts w:hint="eastAsia" w:ascii="Times New Roman" w:hAnsi="Times New Roman" w:eastAsia="仿宋_GB2312" w:cs="Times New Roman"/>
          <w:bCs/>
          <w:sz w:val="32"/>
          <w:szCs w:val="32"/>
          <w:lang w:eastAsia="zh-CN"/>
        </w:rPr>
        <w:t>县</w:t>
      </w:r>
      <w:r>
        <w:rPr>
          <w:rFonts w:hint="default" w:ascii="Times New Roman" w:hAnsi="Times New Roman" w:eastAsia="仿宋_GB2312" w:cs="Times New Roman"/>
          <w:bCs/>
          <w:sz w:val="32"/>
          <w:szCs w:val="32"/>
        </w:rPr>
        <w:t>级相关部门会商研判，现将</w:t>
      </w:r>
      <w:r>
        <w:rPr>
          <w:rFonts w:hint="eastAsia" w:ascii="Times New Roman" w:hAnsi="Times New Roman" w:eastAsia="仿宋_GB2312" w:cs="Times New Roman"/>
          <w:bCs/>
          <w:sz w:val="32"/>
          <w:szCs w:val="32"/>
          <w:lang w:eastAsia="zh-CN"/>
        </w:rPr>
        <w:t>我县</w:t>
      </w:r>
      <w:r>
        <w:rPr>
          <w:rFonts w:hint="default" w:ascii="Times New Roman" w:hAnsi="Times New Roman" w:eastAsia="仿宋_GB2312" w:cs="Times New Roman"/>
          <w:bCs/>
          <w:sz w:val="32"/>
          <w:szCs w:val="32"/>
        </w:rPr>
        <w:t>需要重点管控的风险告知你们，请你们迅速行动，坚决落实相关举措，确保安全，落实情况请于×月×日×时前报</w:t>
      </w:r>
      <w:r>
        <w:rPr>
          <w:rFonts w:hint="eastAsia" w:ascii="Times New Roman" w:hAnsi="Times New Roman" w:eastAsia="仿宋_GB2312" w:cs="Times New Roman"/>
          <w:bCs/>
          <w:sz w:val="32"/>
          <w:szCs w:val="32"/>
          <w:lang w:eastAsia="zh-CN"/>
        </w:rPr>
        <w:t>县</w:t>
      </w:r>
      <w:r>
        <w:rPr>
          <w:rFonts w:hint="default" w:ascii="Times New Roman" w:hAnsi="Times New Roman" w:eastAsia="仿宋_GB2312" w:cs="Times New Roman"/>
          <w:bCs/>
          <w:sz w:val="32"/>
          <w:szCs w:val="32"/>
        </w:rPr>
        <w:t>防指办。同时，你们要按照“八张风险清单”动态研判机制，加强研判，</w:t>
      </w:r>
      <w:r>
        <w:rPr>
          <w:rFonts w:hint="default" w:ascii="Times New Roman" w:hAnsi="Times New Roman" w:eastAsia="仿宋_GB2312" w:cs="Times New Roman"/>
          <w:sz w:val="32"/>
          <w:szCs w:val="32"/>
          <w:shd w:val="clear" w:color="auto" w:fill="FFFFFF"/>
        </w:rPr>
        <w:t>动态分析重点风险、重点防御区域，及时下发管控指令，紧盯落实情况，确保风险隐患闭环管控</w:t>
      </w:r>
      <w:r>
        <w:rPr>
          <w:rFonts w:hint="default" w:ascii="Times New Roman" w:hAnsi="Times New Roman" w:eastAsia="仿宋_GB2312" w:cs="Times New Roman"/>
          <w:bCs/>
          <w:sz w:val="32"/>
          <w:szCs w:val="32"/>
        </w:rPr>
        <w:t>。</w:t>
      </w:r>
    </w:p>
    <w:p>
      <w:pPr>
        <w:spacing w:line="60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联系人：***（手机号 浙政钉同号）。</w:t>
      </w:r>
    </w:p>
    <w:p>
      <w:pPr>
        <w:spacing w:line="600" w:lineRule="exact"/>
        <w:ind w:firstLine="640" w:firstLineChars="200"/>
        <w:rPr>
          <w:rFonts w:hint="default" w:ascii="Times New Roman" w:hAnsi="Times New Roman" w:eastAsia="仿宋_GB2312" w:cs="Times New Roman"/>
          <w:bCs/>
          <w:sz w:val="32"/>
          <w:szCs w:val="32"/>
        </w:rPr>
      </w:pPr>
    </w:p>
    <w:p>
      <w:pPr>
        <w:spacing w:line="60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附件：重点管控风险清单</w:t>
      </w:r>
    </w:p>
    <w:p>
      <w:pPr>
        <w:rPr>
          <w:rFonts w:hint="default" w:ascii="Times New Roman" w:hAnsi="Times New Roman" w:cs="Times New Roman"/>
        </w:rPr>
      </w:pPr>
    </w:p>
    <w:p>
      <w:pPr>
        <w:pStyle w:val="5"/>
        <w:rPr>
          <w:rFonts w:hint="default" w:ascii="Times New Roman" w:hAnsi="Times New Roman" w:cs="Times New Roman"/>
        </w:rPr>
      </w:pPr>
    </w:p>
    <w:p>
      <w:pPr>
        <w:pStyle w:val="6"/>
        <w:rPr>
          <w:rFonts w:hint="default" w:ascii="Times New Roman" w:hAnsi="Times New Roman" w:cs="Times New Roman"/>
        </w:rPr>
      </w:pPr>
    </w:p>
    <w:p>
      <w:pPr>
        <w:ind w:firstLine="640" w:firstLineChars="200"/>
        <w:jc w:val="right"/>
        <w:rPr>
          <w:rFonts w:hint="default" w:ascii="Times New Roman" w:hAnsi="Times New Roman" w:eastAsia="仿宋_GB2312" w:cs="Times New Roman"/>
          <w:bCs/>
          <w:sz w:val="32"/>
          <w:szCs w:val="32"/>
        </w:rPr>
      </w:pPr>
      <w:r>
        <w:rPr>
          <w:rFonts w:hint="eastAsia" w:ascii="Times New Roman" w:hAnsi="Times New Roman" w:eastAsia="仿宋_GB2312" w:cs="Times New Roman"/>
          <w:bCs/>
          <w:sz w:val="32"/>
          <w:szCs w:val="32"/>
          <w:lang w:eastAsia="zh-CN"/>
        </w:rPr>
        <w:t>浦江县</w:t>
      </w:r>
      <w:r>
        <w:rPr>
          <w:rFonts w:hint="default" w:ascii="Times New Roman" w:hAnsi="Times New Roman" w:eastAsia="仿宋_GB2312" w:cs="Times New Roman"/>
          <w:bCs/>
          <w:sz w:val="32"/>
          <w:szCs w:val="32"/>
        </w:rPr>
        <w:t>人民政府防汛防旱指挥部办公室</w:t>
      </w:r>
    </w:p>
    <w:p>
      <w:pPr>
        <w:ind w:firstLine="5440" w:firstLineChars="170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 xml:space="preserve">20××年×月×日 </w:t>
      </w:r>
    </w:p>
    <w:p>
      <w:pPr>
        <w:pStyle w:val="2"/>
        <w:ind w:firstLine="320" w:firstLineChars="100"/>
        <w:rPr>
          <w:rFonts w:hint="default" w:ascii="Times New Roman" w:hAnsi="Times New Roman" w:eastAsia="仿宋_GB2312" w:cs="Times New Roman"/>
        </w:rPr>
        <w:sectPr>
          <w:footerReference r:id="rId3" w:type="default"/>
          <w:pgSz w:w="11906" w:h="16838"/>
          <w:pgMar w:top="1474" w:right="1587" w:bottom="1361" w:left="1587" w:header="851" w:footer="992" w:gutter="0"/>
          <w:cols w:space="720" w:num="1"/>
          <w:docGrid w:type="lines" w:linePitch="312" w:charSpace="0"/>
        </w:sectPr>
      </w:pPr>
      <w:r>
        <w:rPr>
          <w:rFonts w:hint="default" w:ascii="Times New Roman" w:hAnsi="Times New Roman" w:eastAsia="仿宋_GB2312" w:cs="Times New Roman"/>
          <w:bCs/>
          <w:sz w:val="32"/>
          <w:szCs w:val="32"/>
        </w:rPr>
        <w:t>抄送：防指有关成员单位。</w:t>
      </w:r>
    </w:p>
    <w:p>
      <w:pPr>
        <w:pStyle w:val="39"/>
        <w:spacing w:line="540" w:lineRule="exact"/>
        <w:ind w:firstLine="0" w:firstLineChars="0"/>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附件</w:t>
      </w:r>
    </w:p>
    <w:p>
      <w:pPr>
        <w:pStyle w:val="39"/>
        <w:spacing w:line="540" w:lineRule="exact"/>
        <w:ind w:firstLine="0" w:firstLineChars="0"/>
        <w:jc w:val="center"/>
        <w:rPr>
          <w:rFonts w:hint="default" w:ascii="Times New Roman" w:hAnsi="Times New Roman" w:eastAsia="方正小标宋简体" w:cs="Times New Roman"/>
          <w:bCs/>
          <w:sz w:val="44"/>
          <w:szCs w:val="44"/>
        </w:rPr>
      </w:pPr>
      <w:r>
        <w:rPr>
          <w:rFonts w:hint="default" w:ascii="Times New Roman" w:hAnsi="Times New Roman" w:eastAsia="方正小标宋简体" w:cs="Times New Roman"/>
          <w:bCs/>
          <w:sz w:val="44"/>
          <w:szCs w:val="44"/>
        </w:rPr>
        <w:t>重点管控风险清单</w:t>
      </w:r>
    </w:p>
    <w:p>
      <w:pPr>
        <w:pStyle w:val="39"/>
        <w:spacing w:line="540" w:lineRule="exact"/>
        <w:ind w:firstLine="0" w:firstLineChars="0"/>
        <w:jc w:val="center"/>
        <w:rPr>
          <w:rFonts w:hint="default" w:ascii="Times New Roman" w:hAnsi="Times New Roman" w:eastAsia="方正小标宋简体" w:cs="Times New Roman"/>
          <w:bCs/>
          <w:sz w:val="44"/>
          <w:szCs w:val="44"/>
        </w:rPr>
      </w:pPr>
    </w:p>
    <w:tbl>
      <w:tblPr>
        <w:tblStyle w:val="16"/>
        <w:tblW w:w="1432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2"/>
        <w:gridCol w:w="978"/>
        <w:gridCol w:w="1138"/>
        <w:gridCol w:w="1395"/>
        <w:gridCol w:w="1765"/>
        <w:gridCol w:w="2205"/>
        <w:gridCol w:w="1382"/>
        <w:gridCol w:w="2027"/>
        <w:gridCol w:w="13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0" w:hRule="atLeast"/>
          <w:tblHeader/>
        </w:trPr>
        <w:tc>
          <w:tcPr>
            <w:tcW w:w="204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重点领域</w:t>
            </w:r>
          </w:p>
        </w:tc>
        <w:tc>
          <w:tcPr>
            <w:tcW w:w="97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地区</w:t>
            </w:r>
          </w:p>
        </w:tc>
        <w:tc>
          <w:tcPr>
            <w:tcW w:w="113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风险</w:t>
            </w:r>
          </w:p>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类型</w:t>
            </w:r>
          </w:p>
        </w:tc>
        <w:tc>
          <w:tcPr>
            <w:tcW w:w="139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风险数量</w:t>
            </w:r>
          </w:p>
        </w:tc>
        <w:tc>
          <w:tcPr>
            <w:tcW w:w="176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存在风险</w:t>
            </w:r>
          </w:p>
        </w:tc>
        <w:tc>
          <w:tcPr>
            <w:tcW w:w="220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管控要求</w:t>
            </w:r>
          </w:p>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（*日*时前）</w:t>
            </w:r>
          </w:p>
        </w:tc>
        <w:tc>
          <w:tcPr>
            <w:tcW w:w="138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责任单位</w:t>
            </w:r>
          </w:p>
        </w:tc>
        <w:tc>
          <w:tcPr>
            <w:tcW w:w="202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管控措施</w:t>
            </w:r>
          </w:p>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落实情况</w:t>
            </w:r>
          </w:p>
        </w:tc>
        <w:tc>
          <w:tcPr>
            <w:tcW w:w="138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抽查情况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04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交通安全（包括在建工程）</w:t>
            </w:r>
          </w:p>
        </w:tc>
        <w:tc>
          <w:tcPr>
            <w:tcW w:w="97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center"/>
              <w:textAlignment w:val="center"/>
              <w:rPr>
                <w:rFonts w:hint="default" w:ascii="Times New Roman" w:hAnsi="Times New Roman" w:eastAsia="仿宋_GB2312" w:cs="Times New Roman"/>
                <w:sz w:val="24"/>
                <w:szCs w:val="24"/>
              </w:rPr>
            </w:pPr>
          </w:p>
        </w:tc>
        <w:tc>
          <w:tcPr>
            <w:tcW w:w="113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center"/>
              <w:textAlignment w:val="center"/>
              <w:rPr>
                <w:rFonts w:hint="default" w:ascii="Times New Roman" w:hAnsi="Times New Roman" w:eastAsia="仿宋_GB2312" w:cs="Times New Roman"/>
                <w:sz w:val="24"/>
                <w:szCs w:val="24"/>
              </w:rPr>
            </w:pPr>
          </w:p>
        </w:tc>
        <w:tc>
          <w:tcPr>
            <w:tcW w:w="1395"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center"/>
              <w:textAlignment w:val="center"/>
              <w:rPr>
                <w:rFonts w:hint="default" w:ascii="Times New Roman" w:hAnsi="Times New Roman" w:eastAsia="仿宋_GB2312" w:cs="Times New Roman"/>
                <w:sz w:val="24"/>
                <w:szCs w:val="24"/>
              </w:rPr>
            </w:pPr>
          </w:p>
        </w:tc>
        <w:tc>
          <w:tcPr>
            <w:tcW w:w="1765" w:type="dxa"/>
            <w:tcBorders>
              <w:tl2br w:val="nil"/>
              <w:tr2bl w:val="nil"/>
            </w:tcBorders>
            <w:noWrap w:val="0"/>
            <w:vAlign w:val="top"/>
          </w:tcPr>
          <w:p>
            <w:pPr>
              <w:keepNext w:val="0"/>
              <w:keepLines w:val="0"/>
              <w:widowControl/>
              <w:suppressLineNumbers w:val="0"/>
              <w:tabs>
                <w:tab w:val="center" w:pos="4153"/>
                <w:tab w:val="right" w:pos="8306"/>
              </w:tabs>
              <w:snapToGrid w:val="0"/>
              <w:spacing w:before="0" w:beforeAutospacing="0" w:after="0" w:afterAutospacing="0"/>
              <w:ind w:left="0" w:right="0"/>
              <w:jc w:val="center"/>
              <w:textAlignment w:val="center"/>
              <w:rPr>
                <w:rFonts w:hint="default" w:ascii="Times New Roman" w:hAnsi="Times New Roman" w:eastAsia="仿宋_GB2312" w:cs="Times New Roman"/>
                <w:sz w:val="24"/>
                <w:szCs w:val="24"/>
              </w:rPr>
            </w:pPr>
          </w:p>
        </w:tc>
        <w:tc>
          <w:tcPr>
            <w:tcW w:w="220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202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04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地质灾害</w:t>
            </w:r>
          </w:p>
        </w:tc>
        <w:tc>
          <w:tcPr>
            <w:tcW w:w="97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113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139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jc w:val="left"/>
              <w:rPr>
                <w:rFonts w:hint="default" w:ascii="Times New Roman" w:hAnsi="Times New Roman" w:eastAsia="仿宋_GB2312" w:cs="Times New Roman"/>
                <w:sz w:val="24"/>
                <w:szCs w:val="24"/>
              </w:rPr>
            </w:pPr>
          </w:p>
        </w:tc>
        <w:tc>
          <w:tcPr>
            <w:tcW w:w="176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jc w:val="left"/>
              <w:rPr>
                <w:rFonts w:hint="default" w:ascii="Times New Roman" w:hAnsi="Times New Roman" w:eastAsia="仿宋_GB2312" w:cs="Times New Roman"/>
                <w:sz w:val="24"/>
                <w:szCs w:val="24"/>
              </w:rPr>
            </w:pPr>
          </w:p>
        </w:tc>
        <w:tc>
          <w:tcPr>
            <w:tcW w:w="220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202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04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山洪灾害</w:t>
            </w:r>
          </w:p>
        </w:tc>
        <w:tc>
          <w:tcPr>
            <w:tcW w:w="97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113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139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176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220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202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04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山塘水库河网（包括在建工程）</w:t>
            </w:r>
          </w:p>
        </w:tc>
        <w:tc>
          <w:tcPr>
            <w:tcW w:w="97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113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139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176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220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202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204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安全生产</w:t>
            </w:r>
          </w:p>
        </w:tc>
        <w:tc>
          <w:tcPr>
            <w:tcW w:w="97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113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139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176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220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202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04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城市内涝和城市安全运行</w:t>
            </w:r>
          </w:p>
        </w:tc>
        <w:tc>
          <w:tcPr>
            <w:tcW w:w="97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center"/>
              <w:textAlignment w:val="center"/>
              <w:rPr>
                <w:rFonts w:hint="default" w:ascii="Times New Roman" w:hAnsi="Times New Roman" w:eastAsia="仿宋_GB2312" w:cs="Times New Roman"/>
                <w:sz w:val="24"/>
                <w:szCs w:val="24"/>
              </w:rPr>
            </w:pPr>
          </w:p>
        </w:tc>
        <w:tc>
          <w:tcPr>
            <w:tcW w:w="113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center"/>
              <w:textAlignment w:val="center"/>
              <w:rPr>
                <w:rFonts w:hint="default" w:ascii="Times New Roman" w:hAnsi="Times New Roman" w:eastAsia="仿宋_GB2312" w:cs="Times New Roman"/>
                <w:sz w:val="24"/>
                <w:szCs w:val="24"/>
              </w:rPr>
            </w:pPr>
          </w:p>
        </w:tc>
        <w:tc>
          <w:tcPr>
            <w:tcW w:w="1395"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center"/>
              <w:textAlignment w:val="center"/>
              <w:rPr>
                <w:rFonts w:hint="default" w:ascii="Times New Roman" w:hAnsi="Times New Roman" w:eastAsia="仿宋_GB2312" w:cs="Times New Roman"/>
                <w:sz w:val="24"/>
                <w:szCs w:val="24"/>
              </w:rPr>
            </w:pPr>
          </w:p>
        </w:tc>
        <w:tc>
          <w:tcPr>
            <w:tcW w:w="176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220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202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04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在建工程</w:t>
            </w:r>
          </w:p>
        </w:tc>
        <w:tc>
          <w:tcPr>
            <w:tcW w:w="97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center"/>
              <w:textAlignment w:val="center"/>
              <w:rPr>
                <w:rFonts w:hint="default" w:ascii="Times New Roman" w:hAnsi="Times New Roman" w:eastAsia="仿宋_GB2312" w:cs="Times New Roman"/>
                <w:sz w:val="24"/>
                <w:szCs w:val="24"/>
              </w:rPr>
            </w:pPr>
          </w:p>
        </w:tc>
        <w:tc>
          <w:tcPr>
            <w:tcW w:w="113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center"/>
              <w:textAlignment w:val="center"/>
              <w:rPr>
                <w:rFonts w:hint="default" w:ascii="Times New Roman" w:hAnsi="Times New Roman" w:eastAsia="仿宋_GB2312" w:cs="Times New Roman"/>
                <w:sz w:val="24"/>
                <w:szCs w:val="24"/>
              </w:rPr>
            </w:pPr>
          </w:p>
        </w:tc>
        <w:tc>
          <w:tcPr>
            <w:tcW w:w="1395"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center"/>
              <w:textAlignment w:val="center"/>
              <w:rPr>
                <w:rFonts w:hint="default" w:ascii="Times New Roman" w:hAnsi="Times New Roman" w:eastAsia="仿宋_GB2312" w:cs="Times New Roman"/>
                <w:sz w:val="24"/>
                <w:szCs w:val="24"/>
              </w:rPr>
            </w:pPr>
          </w:p>
        </w:tc>
        <w:tc>
          <w:tcPr>
            <w:tcW w:w="176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220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202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204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eastAsia"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其他</w:t>
            </w:r>
            <w:r>
              <w:rPr>
                <w:rFonts w:hint="eastAsia" w:ascii="Times New Roman" w:hAnsi="Times New Roman" w:eastAsia="仿宋_GB2312" w:cs="Times New Roman"/>
                <w:sz w:val="24"/>
                <w:szCs w:val="24"/>
                <w:lang w:eastAsia="zh-CN"/>
              </w:rPr>
              <w:t>（旅游安全）</w:t>
            </w:r>
          </w:p>
        </w:tc>
        <w:tc>
          <w:tcPr>
            <w:tcW w:w="97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113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139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176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rPr>
            </w:pPr>
          </w:p>
        </w:tc>
        <w:tc>
          <w:tcPr>
            <w:tcW w:w="220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202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c>
          <w:tcPr>
            <w:tcW w:w="138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rPr>
            </w:pPr>
          </w:p>
        </w:tc>
      </w:tr>
    </w:tbl>
    <w:p>
      <w:pPr>
        <w:snapToGrid w:val="0"/>
        <w:spacing w:line="560" w:lineRule="exact"/>
        <w:rPr>
          <w:rFonts w:hint="default" w:ascii="Times New Roman" w:hAnsi="Times New Roman" w:eastAsia="仿宋_GB2312" w:cs="Times New Roman"/>
          <w:sz w:val="32"/>
          <w:szCs w:val="32"/>
        </w:rPr>
        <w:sectPr>
          <w:footerReference r:id="rId4" w:type="default"/>
          <w:pgSz w:w="16838" w:h="11906" w:orient="landscape"/>
          <w:pgMar w:top="1587" w:right="1361" w:bottom="1587" w:left="1361" w:header="851" w:footer="992" w:gutter="0"/>
          <w:cols w:space="720" w:num="1"/>
          <w:docGrid w:type="linesAndChars" w:linePitch="312" w:charSpace="0"/>
        </w:sectPr>
      </w:pPr>
    </w:p>
    <w:p>
      <w:pPr>
        <w:pStyle w:val="2"/>
        <w:ind w:firstLine="0" w:firstLineChars="0"/>
        <w:jc w:val="left"/>
        <w:rPr>
          <w:rFonts w:hint="default" w:ascii="Times New Roman" w:hAnsi="Times New Roman" w:eastAsia="黑体" w:cs="Times New Roman"/>
          <w:bCs w:val="0"/>
          <w:spacing w:val="0"/>
          <w:sz w:val="32"/>
          <w:szCs w:val="32"/>
        </w:rPr>
      </w:pPr>
      <w:r>
        <w:rPr>
          <w:rFonts w:hint="default" w:ascii="Times New Roman" w:hAnsi="Times New Roman" w:eastAsia="黑体" w:cs="Times New Roman"/>
          <w:bCs w:val="0"/>
          <w:spacing w:val="0"/>
          <w:sz w:val="32"/>
          <w:szCs w:val="32"/>
        </w:rPr>
        <w:t>附件</w:t>
      </w:r>
      <w:r>
        <w:rPr>
          <w:rFonts w:hint="default" w:ascii="Times New Roman" w:hAnsi="Times New Roman" w:eastAsia="黑体" w:cs="Times New Roman"/>
          <w:bCs w:val="0"/>
          <w:spacing w:val="0"/>
          <w:sz w:val="32"/>
          <w:szCs w:val="32"/>
          <w:lang w:val="en-US" w:eastAsia="zh-CN"/>
        </w:rPr>
        <w:t>3</w:t>
      </w:r>
      <w:r>
        <w:rPr>
          <w:rFonts w:hint="default" w:ascii="Times New Roman" w:hAnsi="Times New Roman" w:eastAsia="黑体" w:cs="Times New Roman"/>
          <w:bCs w:val="0"/>
          <w:spacing w:val="0"/>
          <w:sz w:val="32"/>
          <w:szCs w:val="32"/>
        </w:rPr>
        <w:t>-1</w:t>
      </w:r>
    </w:p>
    <w:p>
      <w:pPr>
        <w:ind w:firstLine="321"/>
        <w:jc w:val="center"/>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rPr>
        <w:t>风险提示流程图</w:t>
      </w:r>
    </w:p>
    <w:p>
      <w:pPr>
        <w:rPr>
          <w:rFonts w:hint="default" w:ascii="Times New Roman" w:hAnsi="Times New Roman" w:cs="Times New Roman"/>
          <w:sz w:val="32"/>
          <w:szCs w:val="32"/>
        </w:rPr>
      </w:pPr>
      <w:r>
        <w:rPr>
          <w:rFonts w:hint="default" w:ascii="Times New Roman" w:hAnsi="Times New Roman" w:cs="Times New Roman"/>
        </w:rPr>
        <w:pict>
          <v:shape id="_x0000_s2050" o:spid="_x0000_s2050" o:spt="75" alt="风险提示" type="#_x0000_t75" style="position:absolute;left:0pt;margin-left:-14.65pt;margin-top:17.4pt;height:505.9pt;width:437.35pt;mso-wrap-distance-bottom:0pt;mso-wrap-distance-top:0pt;z-index:251660288;mso-width-relative:page;mso-height-relative:page;" filled="f" o:preferrelative="t" stroked="f" coordsize="21600,21600">
            <v:path/>
            <v:fill on="f" focussize="0,0"/>
            <v:stroke on="f"/>
            <v:imagedata r:id="rId25" o:title=""/>
            <o:lock v:ext="edit" aspectratio="t"/>
            <w10:wrap type="topAndBottom"/>
          </v:shape>
        </w:pict>
      </w:r>
    </w:p>
    <w:p>
      <w:pPr>
        <w:ind w:firstLine="321"/>
        <w:jc w:val="center"/>
        <w:rPr>
          <w:rFonts w:hint="default" w:ascii="Times New Roman" w:hAnsi="Times New Roman" w:eastAsia="仿宋_GB2312" w:cs="Times New Roman"/>
          <w:b/>
          <w:bCs/>
          <w:sz w:val="32"/>
          <w:szCs w:val="32"/>
        </w:rPr>
      </w:pPr>
    </w:p>
    <w:p>
      <w:pPr>
        <w:ind w:firstLine="321"/>
        <w:rPr>
          <w:rFonts w:hint="default" w:ascii="Times New Roman" w:hAnsi="Times New Roman" w:eastAsia="仿宋_GB2312" w:cs="Times New Roman"/>
          <w:b/>
          <w:bCs/>
          <w:sz w:val="32"/>
          <w:szCs w:val="32"/>
        </w:rPr>
      </w:pPr>
    </w:p>
    <w:p>
      <w:pPr>
        <w:pStyle w:val="2"/>
        <w:ind w:firstLine="0" w:firstLineChars="0"/>
        <w:jc w:val="left"/>
        <w:rPr>
          <w:rFonts w:hint="default" w:ascii="Times New Roman" w:hAnsi="Times New Roman" w:eastAsia="黑体" w:cs="Times New Roman"/>
          <w:bCs w:val="0"/>
          <w:spacing w:val="0"/>
          <w:sz w:val="32"/>
          <w:szCs w:val="32"/>
        </w:rPr>
      </w:pPr>
      <w:r>
        <w:rPr>
          <w:rFonts w:hint="default" w:ascii="Times New Roman" w:hAnsi="Times New Roman" w:eastAsia="黑体" w:cs="Times New Roman"/>
          <w:bCs w:val="0"/>
          <w:spacing w:val="0"/>
          <w:sz w:val="32"/>
          <w:szCs w:val="32"/>
        </w:rPr>
        <w:t>附件</w:t>
      </w:r>
      <w:r>
        <w:rPr>
          <w:rFonts w:hint="default" w:ascii="Times New Roman" w:hAnsi="Times New Roman" w:eastAsia="黑体" w:cs="Times New Roman"/>
          <w:bCs w:val="0"/>
          <w:spacing w:val="0"/>
          <w:sz w:val="32"/>
          <w:szCs w:val="32"/>
          <w:lang w:val="en-US" w:eastAsia="zh-CN"/>
        </w:rPr>
        <w:t>3</w:t>
      </w:r>
      <w:r>
        <w:rPr>
          <w:rFonts w:hint="default" w:ascii="Times New Roman" w:hAnsi="Times New Roman" w:eastAsia="黑体" w:cs="Times New Roman"/>
          <w:bCs w:val="0"/>
          <w:spacing w:val="0"/>
          <w:sz w:val="32"/>
          <w:szCs w:val="32"/>
        </w:rPr>
        <w:t>-2</w:t>
      </w:r>
    </w:p>
    <w:p>
      <w:pPr>
        <w:ind w:left="0" w:leftChars="0" w:firstLine="0" w:firstLineChars="0"/>
        <w:jc w:val="center"/>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rPr>
        <w:t>预警</w:t>
      </w:r>
      <w:r>
        <w:rPr>
          <w:rFonts w:hint="default" w:ascii="Times New Roman" w:hAnsi="Times New Roman" w:eastAsia="方正小标宋简体" w:cs="Times New Roman"/>
          <w:b w:val="0"/>
          <w:bCs w:val="0"/>
          <w:sz w:val="44"/>
          <w:szCs w:val="44"/>
          <w:lang w:eastAsia="zh-CN"/>
        </w:rPr>
        <w:t>响应</w:t>
      </w:r>
      <w:r>
        <w:rPr>
          <w:rFonts w:hint="default" w:ascii="Times New Roman" w:hAnsi="Times New Roman" w:eastAsia="方正小标宋简体" w:cs="Times New Roman"/>
          <w:b w:val="0"/>
          <w:bCs w:val="0"/>
          <w:sz w:val="44"/>
          <w:szCs w:val="44"/>
        </w:rPr>
        <w:t>流程图</w:t>
      </w:r>
    </w:p>
    <w:p>
      <w:pPr>
        <w:rPr>
          <w:rFonts w:hint="default" w:ascii="Times New Roman" w:hAnsi="Times New Roman" w:cs="Times New Roman"/>
        </w:rPr>
      </w:pPr>
    </w:p>
    <w:p>
      <w:pPr>
        <w:ind w:left="-420" w:leftChars="-200" w:firstLine="0" w:firstLineChars="0"/>
        <w:rPr>
          <w:rFonts w:hint="default" w:ascii="Times New Roman" w:hAnsi="Times New Roman" w:cs="Times New Roman"/>
          <w:sz w:val="44"/>
          <w:szCs w:val="44"/>
        </w:rPr>
      </w:pPr>
      <w:r>
        <w:rPr>
          <w:rFonts w:hint="default" w:ascii="Times New Roman" w:hAnsi="Times New Roman" w:cs="Times New Roman"/>
        </w:rPr>
        <w:pict>
          <v:shape id="_x0000_i1025" o:spt="75" alt="图片4" type="#_x0000_t75" style="height:514.35pt;width:493.1pt;" filled="f" o:preferrelative="t" stroked="f" coordsize="21600,21600">
            <v:path/>
            <v:fill on="f" focussize="0,0"/>
            <v:stroke on="f"/>
            <v:imagedata r:id="rId26" o:title=""/>
            <o:lock v:ext="edit" aspectratio="t"/>
            <w10:wrap type="none"/>
            <w10:anchorlock/>
          </v:shape>
        </w:pict>
      </w:r>
    </w:p>
    <w:p>
      <w:pPr>
        <w:rPr>
          <w:rFonts w:hint="default" w:ascii="Times New Roman" w:hAnsi="Times New Roman" w:cs="Times New Roman"/>
        </w:rPr>
      </w:pPr>
    </w:p>
    <w:p>
      <w:pPr>
        <w:ind w:firstLine="210"/>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2"/>
        <w:ind w:firstLine="0" w:firstLineChars="0"/>
        <w:jc w:val="left"/>
        <w:rPr>
          <w:rFonts w:hint="default" w:ascii="Times New Roman" w:hAnsi="Times New Roman" w:eastAsia="黑体" w:cs="Times New Roman"/>
          <w:bCs/>
          <w:spacing w:val="-20"/>
          <w:sz w:val="32"/>
          <w:szCs w:val="32"/>
        </w:rPr>
      </w:pPr>
    </w:p>
    <w:p>
      <w:pPr>
        <w:pStyle w:val="2"/>
        <w:ind w:firstLine="0" w:firstLineChars="0"/>
        <w:jc w:val="left"/>
        <w:rPr>
          <w:rFonts w:hint="default" w:ascii="Times New Roman" w:hAnsi="Times New Roman" w:eastAsia="黑体" w:cs="Times New Roman"/>
          <w:bCs w:val="0"/>
          <w:spacing w:val="0"/>
          <w:sz w:val="32"/>
          <w:szCs w:val="32"/>
        </w:rPr>
      </w:pPr>
      <w:r>
        <w:rPr>
          <w:rFonts w:hint="default" w:ascii="Times New Roman" w:hAnsi="Times New Roman" w:eastAsia="黑体" w:cs="Times New Roman"/>
          <w:bCs w:val="0"/>
          <w:spacing w:val="0"/>
          <w:sz w:val="32"/>
          <w:szCs w:val="32"/>
        </w:rPr>
        <w:t>附件</w:t>
      </w:r>
      <w:r>
        <w:rPr>
          <w:rFonts w:hint="default" w:ascii="Times New Roman" w:hAnsi="Times New Roman" w:eastAsia="黑体" w:cs="Times New Roman"/>
          <w:bCs w:val="0"/>
          <w:spacing w:val="0"/>
          <w:sz w:val="32"/>
          <w:szCs w:val="32"/>
          <w:lang w:val="en-US" w:eastAsia="zh-CN"/>
        </w:rPr>
        <w:t>3</w:t>
      </w:r>
      <w:r>
        <w:rPr>
          <w:rFonts w:hint="default" w:ascii="Times New Roman" w:hAnsi="Times New Roman" w:eastAsia="黑体" w:cs="Times New Roman"/>
          <w:bCs w:val="0"/>
          <w:spacing w:val="0"/>
          <w:sz w:val="32"/>
          <w:szCs w:val="32"/>
        </w:rPr>
        <w:t>-3</w:t>
      </w:r>
    </w:p>
    <w:p>
      <w:pPr>
        <w:ind w:left="0" w:leftChars="0" w:firstLine="0" w:firstLineChars="0"/>
        <w:jc w:val="center"/>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lang w:eastAsia="zh-CN"/>
        </w:rPr>
        <w:t>管控</w:t>
      </w:r>
      <w:r>
        <w:rPr>
          <w:rFonts w:hint="default" w:ascii="Times New Roman" w:hAnsi="Times New Roman" w:eastAsia="方正小标宋简体" w:cs="Times New Roman"/>
          <w:b w:val="0"/>
          <w:bCs w:val="0"/>
          <w:sz w:val="44"/>
          <w:szCs w:val="44"/>
        </w:rPr>
        <w:t>指令流程图</w:t>
      </w:r>
    </w:p>
    <w:p>
      <w:pPr>
        <w:rPr>
          <w:rFonts w:hint="default" w:ascii="Times New Roman" w:hAnsi="Times New Roman" w:cs="Times New Roman"/>
        </w:rPr>
      </w:pPr>
    </w:p>
    <w:p>
      <w:pPr>
        <w:ind w:left="-840" w:leftChars="-400" w:firstLine="0" w:firstLineChars="0"/>
        <w:rPr>
          <w:rFonts w:hint="default" w:ascii="Times New Roman" w:hAnsi="Times New Roman" w:cs="Times New Roman"/>
          <w:sz w:val="32"/>
          <w:szCs w:val="32"/>
        </w:rPr>
      </w:pPr>
      <w:r>
        <w:rPr>
          <w:rFonts w:hint="default" w:ascii="Times New Roman" w:hAnsi="Times New Roman" w:cs="Times New Roman"/>
        </w:rPr>
        <w:pict>
          <v:shape id="_x0000_i1026" o:spt="75" alt="图片2" type="#_x0000_t75" style="height:581.1pt;width:492.8pt;" filled="f" o:preferrelative="t" stroked="f" coordsize="21600,21600">
            <v:path/>
            <v:fill on="f" focussize="0,0"/>
            <v:stroke on="f"/>
            <v:imagedata r:id="rId27" o:title=""/>
            <o:lock v:ext="edit" aspectratio="t"/>
            <w10:wrap type="none"/>
            <w10:anchorlock/>
          </v:shape>
        </w:pict>
      </w:r>
    </w:p>
    <w:p>
      <w:pPr>
        <w:pStyle w:val="2"/>
        <w:spacing w:line="240" w:lineRule="auto"/>
        <w:ind w:firstLine="0" w:firstLineChars="0"/>
        <w:jc w:val="left"/>
        <w:rPr>
          <w:rFonts w:hint="default" w:ascii="Times New Roman" w:hAnsi="Times New Roman" w:eastAsia="黑体" w:cs="Times New Roman"/>
          <w:kern w:val="2"/>
          <w:sz w:val="32"/>
          <w:szCs w:val="32"/>
          <w:lang w:val="en-US" w:eastAsia="zh-CN"/>
        </w:rPr>
      </w:pPr>
      <w:r>
        <w:rPr>
          <w:rFonts w:hint="default" w:ascii="Times New Roman" w:hAnsi="Times New Roman" w:eastAsia="黑体" w:cs="Times New Roman"/>
          <w:kern w:val="2"/>
          <w:sz w:val="32"/>
          <w:szCs w:val="32"/>
          <w:lang w:eastAsia="zh-CN"/>
        </w:rPr>
        <w:t>附件</w:t>
      </w:r>
      <w:r>
        <w:rPr>
          <w:rFonts w:hint="default" w:ascii="Times New Roman" w:hAnsi="Times New Roman" w:eastAsia="黑体" w:cs="Times New Roman"/>
          <w:kern w:val="2"/>
          <w:sz w:val="32"/>
          <w:szCs w:val="32"/>
          <w:lang w:val="en-US" w:eastAsia="zh-CN"/>
        </w:rPr>
        <w:t>4-1</w:t>
      </w:r>
    </w:p>
    <w:p>
      <w:pPr>
        <w:spacing w:line="560" w:lineRule="exact"/>
        <w:jc w:val="center"/>
        <w:outlineLvl w:val="0"/>
        <w:rPr>
          <w:rFonts w:hint="default" w:ascii="Times New Roman" w:hAnsi="Times New Roman" w:eastAsia="方正小标宋简体" w:cs="Times New Roman"/>
          <w:sz w:val="44"/>
          <w:szCs w:val="44"/>
        </w:rPr>
      </w:pPr>
    </w:p>
    <w:p>
      <w:pPr>
        <w:spacing w:line="660" w:lineRule="exact"/>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rPr>
        <w:t>地质灾害风险研判管控工作机制</w:t>
      </w:r>
    </w:p>
    <w:p>
      <w:pPr>
        <w:pStyle w:val="2"/>
        <w:overflowPunct w:val="0"/>
        <w:spacing w:line="560" w:lineRule="exact"/>
        <w:ind w:firstLine="640"/>
        <w:rPr>
          <w:rFonts w:hint="default" w:ascii="Times New Roman" w:hAnsi="Times New Roman" w:cs="Times New Roman"/>
          <w:sz w:val="32"/>
          <w:szCs w:val="32"/>
        </w:rPr>
      </w:pPr>
    </w:p>
    <w:p>
      <w:pPr>
        <w:overflowPunct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为贯彻落实</w:t>
      </w:r>
      <w:r>
        <w:rPr>
          <w:rFonts w:hint="eastAsia" w:ascii="Times New Roman" w:hAnsi="Times New Roman" w:eastAsia="仿宋_GB2312" w:cs="Times New Roman"/>
          <w:sz w:val="32"/>
          <w:szCs w:val="32"/>
          <w:lang w:eastAsia="zh-CN"/>
        </w:rPr>
        <w:t>上级</w:t>
      </w:r>
      <w:r>
        <w:rPr>
          <w:rFonts w:hint="default" w:ascii="Times New Roman" w:hAnsi="Times New Roman" w:eastAsia="仿宋_GB2312" w:cs="Times New Roman"/>
          <w:sz w:val="32"/>
          <w:szCs w:val="32"/>
          <w:lang w:eastAsia="zh-CN"/>
        </w:rPr>
        <w:t>决策</w:t>
      </w:r>
      <w:r>
        <w:rPr>
          <w:rFonts w:hint="default" w:ascii="Times New Roman" w:hAnsi="Times New Roman" w:eastAsia="仿宋_GB2312" w:cs="Times New Roman"/>
          <w:sz w:val="32"/>
          <w:szCs w:val="32"/>
          <w:lang w:val="en"/>
        </w:rPr>
        <w:t>部署</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按照</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防指“八张风险清单”工作要求，科学研判因台风暴雨引发地质灾害风险，实现地质灾害风险闭环管控，进一步提升地质灾害防范应对能力，特制</w:t>
      </w:r>
      <w:r>
        <w:rPr>
          <w:rFonts w:hint="default" w:ascii="Times New Roman" w:hAnsi="Times New Roman" w:eastAsia="仿宋_GB2312" w:cs="Times New Roman"/>
          <w:sz w:val="32"/>
          <w:szCs w:val="32"/>
          <w:lang w:eastAsia="zh-CN"/>
        </w:rPr>
        <w:t>定</w:t>
      </w:r>
      <w:r>
        <w:rPr>
          <w:rFonts w:hint="default" w:ascii="Times New Roman" w:hAnsi="Times New Roman" w:eastAsia="仿宋_GB2312" w:cs="Times New Roman"/>
          <w:sz w:val="32"/>
          <w:szCs w:val="32"/>
        </w:rPr>
        <w:t>本工作机制。</w:t>
      </w:r>
    </w:p>
    <w:p>
      <w:pPr>
        <w:numPr>
          <w:ilvl w:val="0"/>
          <w:numId w:val="1"/>
        </w:numPr>
        <w:overflowPunct w:val="0"/>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工作目标</w:t>
      </w:r>
    </w:p>
    <w:p>
      <w:pPr>
        <w:overflowPunct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深入</w:t>
      </w:r>
      <w:r>
        <w:rPr>
          <w:rFonts w:hint="default" w:ascii="Times New Roman" w:hAnsi="Times New Roman" w:eastAsia="仿宋_GB2312" w:cs="Times New Roman"/>
          <w:sz w:val="32"/>
          <w:szCs w:val="32"/>
          <w:lang w:val="en"/>
        </w:rPr>
        <w:t>贯彻落实</w:t>
      </w:r>
      <w:r>
        <w:rPr>
          <w:rFonts w:hint="default" w:ascii="Times New Roman" w:hAnsi="Times New Roman" w:eastAsia="仿宋_GB2312" w:cs="Times New Roman"/>
          <w:sz w:val="32"/>
          <w:szCs w:val="32"/>
          <w:lang w:val="en" w:eastAsia="zh-CN"/>
        </w:rPr>
        <w:t>习近平总书记关于防汛救灾工作的重要指示精神，</w:t>
      </w:r>
      <w:r>
        <w:rPr>
          <w:rFonts w:hint="default" w:ascii="Times New Roman" w:hAnsi="Times New Roman" w:eastAsia="仿宋_GB2312" w:cs="Times New Roman"/>
          <w:sz w:val="32"/>
          <w:szCs w:val="32"/>
          <w:highlight w:val="none"/>
        </w:rPr>
        <w:t>紧紧围绕“不死人、少伤人、少损失”的总目标，</w:t>
      </w:r>
      <w:r>
        <w:rPr>
          <w:rFonts w:hint="default" w:ascii="Times New Roman" w:hAnsi="Times New Roman" w:eastAsia="仿宋_GB2312" w:cs="Times New Roman"/>
          <w:sz w:val="32"/>
          <w:szCs w:val="32"/>
        </w:rPr>
        <w:t>按照地质灾害“动态感知，科学研判、精准预警、闭环管控”的要求，依托“地灾智治”平台和“地灾智防APP”，实现快速感知地质灾害风险，科学研判地质灾害风险趋势，精准发布地质灾害风险预警，快速获取地质灾害应急处置信息，为</w:t>
      </w:r>
      <w:r>
        <w:rPr>
          <w:rFonts w:hint="eastAsia" w:ascii="Times New Roman" w:hAnsi="Times New Roman" w:eastAsia="仿宋_GB2312" w:cs="Times New Roman"/>
          <w:sz w:val="32"/>
          <w:szCs w:val="32"/>
          <w:lang w:eastAsia="zh-CN"/>
        </w:rPr>
        <w:t>全县</w:t>
      </w:r>
      <w:r>
        <w:rPr>
          <w:rFonts w:hint="default" w:ascii="Times New Roman" w:hAnsi="Times New Roman" w:eastAsia="仿宋_GB2312" w:cs="Times New Roman"/>
          <w:sz w:val="32"/>
          <w:szCs w:val="32"/>
        </w:rPr>
        <w:t>地质灾害指挥决策提供科学依据，确保人民生命财产安全。</w:t>
      </w:r>
    </w:p>
    <w:p>
      <w:pPr>
        <w:numPr>
          <w:ilvl w:val="0"/>
          <w:numId w:val="1"/>
        </w:numPr>
        <w:overflowPunct w:val="0"/>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工作原则</w:t>
      </w:r>
    </w:p>
    <w:p>
      <w:pPr>
        <w:overflowPunct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（一）以人为本，预防为主。</w:t>
      </w:r>
      <w:r>
        <w:rPr>
          <w:rFonts w:hint="default" w:ascii="Times New Roman" w:hAnsi="Times New Roman" w:eastAsia="仿宋_GB2312" w:cs="Times New Roman"/>
          <w:sz w:val="32"/>
          <w:szCs w:val="32"/>
        </w:rPr>
        <w:t>把</w:t>
      </w:r>
      <w:r>
        <w:rPr>
          <w:rFonts w:hint="default" w:ascii="Times New Roman" w:hAnsi="Times New Roman" w:eastAsia="仿宋_GB2312" w:cs="Times New Roman"/>
          <w:sz w:val="32"/>
          <w:szCs w:val="32"/>
          <w:lang w:val="en-US" w:eastAsia="zh-CN"/>
        </w:rPr>
        <w:t>保障</w:t>
      </w:r>
      <w:r>
        <w:rPr>
          <w:rFonts w:hint="default" w:ascii="Times New Roman" w:hAnsi="Times New Roman" w:eastAsia="仿宋_GB2312" w:cs="Times New Roman"/>
          <w:sz w:val="32"/>
          <w:szCs w:val="32"/>
        </w:rPr>
        <w:t>人民群众生命安全作为地质灾害防治工作的出发点和落脚点，坚持预防为主，提前开展地质灾害风险研判，提早部署落实地质灾害防范措施，尽最大可能减少人员伤亡。</w:t>
      </w:r>
    </w:p>
    <w:p>
      <w:pPr>
        <w:overflowPunct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（二）全面覆盖，重点突出。</w:t>
      </w:r>
      <w:r>
        <w:rPr>
          <w:rFonts w:hint="default" w:ascii="Times New Roman" w:hAnsi="Times New Roman" w:eastAsia="仿宋_GB2312" w:cs="Times New Roman"/>
          <w:b w:val="0"/>
          <w:bCs w:val="0"/>
          <w:sz w:val="32"/>
          <w:szCs w:val="32"/>
        </w:rPr>
        <w:t>在地质灾害风险隐患排查巡查基础上，及时将新发现和新掌握的地质灾害风险隐患入库，确保地质灾害风险隐患全覆盖。同时，地质灾害风险研判管</w:t>
      </w:r>
      <w:r>
        <w:rPr>
          <w:rFonts w:hint="default" w:ascii="Times New Roman" w:hAnsi="Times New Roman" w:eastAsia="仿宋_GB2312" w:cs="Times New Roman"/>
          <w:sz w:val="32"/>
          <w:szCs w:val="32"/>
        </w:rPr>
        <w:t>控重点关注稳定性差</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威胁或影响人数多、容易引发灾害链的地质灾害风险隐患区域。</w:t>
      </w:r>
    </w:p>
    <w:p>
      <w:pPr>
        <w:overflowPunct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（三）部门协同，上下联动。</w:t>
      </w:r>
      <w:r>
        <w:rPr>
          <w:rFonts w:hint="default" w:ascii="Times New Roman" w:hAnsi="Times New Roman" w:eastAsia="仿宋_GB2312" w:cs="Times New Roman"/>
          <w:b w:val="0"/>
          <w:bCs w:val="0"/>
          <w:sz w:val="32"/>
          <w:szCs w:val="32"/>
        </w:rPr>
        <w:t>气象、</w:t>
      </w:r>
      <w:r>
        <w:rPr>
          <w:rFonts w:hint="eastAsia" w:ascii="Times New Roman" w:hAnsi="Times New Roman" w:eastAsia="仿宋_GB2312" w:cs="Times New Roman"/>
          <w:b w:val="0"/>
          <w:bCs w:val="0"/>
          <w:sz w:val="32"/>
          <w:szCs w:val="32"/>
          <w:lang w:eastAsia="zh-CN"/>
        </w:rPr>
        <w:t>水务</w:t>
      </w:r>
      <w:r>
        <w:rPr>
          <w:rFonts w:hint="default" w:ascii="Times New Roman" w:hAnsi="Times New Roman" w:eastAsia="仿宋_GB2312" w:cs="Times New Roman"/>
          <w:b w:val="0"/>
          <w:bCs w:val="0"/>
          <w:sz w:val="32"/>
          <w:szCs w:val="32"/>
        </w:rPr>
        <w:t>、自然资源、应急</w:t>
      </w:r>
      <w:r>
        <w:rPr>
          <w:rFonts w:hint="default" w:ascii="Times New Roman" w:hAnsi="Times New Roman" w:eastAsia="仿宋_GB2312" w:cs="Times New Roman"/>
          <w:b w:val="0"/>
          <w:bCs w:val="0"/>
          <w:sz w:val="32"/>
          <w:szCs w:val="32"/>
          <w:lang w:val="en-US" w:eastAsia="zh-CN"/>
        </w:rPr>
        <w:t>管理</w:t>
      </w:r>
      <w:r>
        <w:rPr>
          <w:rFonts w:hint="default" w:ascii="Times New Roman" w:hAnsi="Times New Roman" w:eastAsia="仿宋_GB2312" w:cs="Times New Roman"/>
          <w:b w:val="0"/>
          <w:bCs w:val="0"/>
          <w:sz w:val="32"/>
          <w:szCs w:val="32"/>
        </w:rPr>
        <w:t>等有关部门加强协调联动，强化预报预警数据对接与会商，确保地质灾害预警及时有效。同时，按照</w:t>
      </w:r>
      <w:r>
        <w:rPr>
          <w:rFonts w:hint="default"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rPr>
        <w:t>省级预报到县、市级预报到乡、县级预警到村</w:t>
      </w:r>
      <w:r>
        <w:rPr>
          <w:rFonts w:hint="default"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rPr>
        <w:t>的要求</w:t>
      </w:r>
      <w:r>
        <w:rPr>
          <w:rFonts w:hint="default" w:ascii="Times New Roman" w:hAnsi="Times New Roman" w:eastAsia="仿宋_GB2312" w:cs="Times New Roman"/>
          <w:sz w:val="32"/>
          <w:szCs w:val="32"/>
        </w:rPr>
        <w:t>，加强会商研判，细化地质灾害管控区域和防范措施，</w:t>
      </w:r>
      <w:r>
        <w:rPr>
          <w:rFonts w:hint="default" w:ascii="Times New Roman" w:hAnsi="Times New Roman" w:eastAsia="仿宋_GB2312" w:cs="Times New Roman"/>
          <w:sz w:val="32"/>
          <w:szCs w:val="32"/>
          <w:lang w:eastAsia="zh-CN"/>
        </w:rPr>
        <w:t>健全</w:t>
      </w:r>
      <w:r>
        <w:rPr>
          <w:rFonts w:hint="default" w:ascii="Times New Roman" w:hAnsi="Times New Roman" w:eastAsia="仿宋_GB2312" w:cs="Times New Roman"/>
          <w:sz w:val="32"/>
          <w:szCs w:val="32"/>
        </w:rPr>
        <w:t>部门协同、上下联动的风险管控机制。</w:t>
      </w:r>
    </w:p>
    <w:p>
      <w:pPr>
        <w:overflowPunct w:val="0"/>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三、工作内容</w:t>
      </w:r>
    </w:p>
    <w:p>
      <w:pPr>
        <w:overflowPunct w:val="0"/>
        <w:spacing w:line="560" w:lineRule="exact"/>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bCs/>
          <w:sz w:val="32"/>
          <w:szCs w:val="32"/>
        </w:rPr>
        <w:t>（一）风险提示。</w:t>
      </w:r>
      <w:r>
        <w:rPr>
          <w:rFonts w:hint="default" w:ascii="Times New Roman" w:hAnsi="Times New Roman" w:eastAsia="仿宋_GB2312" w:cs="Times New Roman"/>
          <w:sz w:val="32"/>
          <w:szCs w:val="32"/>
        </w:rPr>
        <w:t>在台风来临前，</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自然资源部门根据气象部门台风路径预测、</w:t>
      </w:r>
      <w:r>
        <w:rPr>
          <w:rFonts w:hint="default" w:ascii="Times New Roman" w:hAnsi="Times New Roman" w:eastAsia="仿宋_GB2312" w:cs="Times New Roman"/>
          <w:b w:val="0"/>
          <w:bCs w:val="0"/>
          <w:sz w:val="32"/>
          <w:szCs w:val="32"/>
        </w:rPr>
        <w:t>降雨预报</w:t>
      </w:r>
      <w:r>
        <w:rPr>
          <w:rFonts w:hint="default" w:ascii="Times New Roman" w:hAnsi="Times New Roman" w:eastAsia="仿宋_GB2312" w:cs="Times New Roman"/>
          <w:sz w:val="32"/>
          <w:szCs w:val="32"/>
        </w:rPr>
        <w:t>及</w:t>
      </w:r>
      <w:r>
        <w:rPr>
          <w:rFonts w:hint="default" w:ascii="Times New Roman" w:hAnsi="Times New Roman" w:eastAsia="仿宋_GB2312" w:cs="Times New Roman"/>
          <w:b w:val="0"/>
          <w:bCs w:val="0"/>
          <w:sz w:val="32"/>
          <w:szCs w:val="32"/>
        </w:rPr>
        <w:t>历史类似路径台风引发地质灾害情况</w:t>
      </w:r>
      <w:r>
        <w:rPr>
          <w:rFonts w:hint="default" w:ascii="Times New Roman" w:hAnsi="Times New Roman" w:eastAsia="仿宋_GB2312" w:cs="Times New Roman"/>
          <w:sz w:val="32"/>
          <w:szCs w:val="32"/>
        </w:rPr>
        <w:t>，研究划定地质灾害重点风险区域、地段和风险点，提出针对性防范要求，制作风险提示单</w:t>
      </w:r>
      <w:r>
        <w:rPr>
          <w:rFonts w:hint="default" w:ascii="Times New Roman" w:hAnsi="Times New Roman" w:eastAsia="仿宋_GB2312" w:cs="Times New Roman"/>
          <w:sz w:val="32"/>
          <w:szCs w:val="32"/>
          <w:highlight w:val="none"/>
        </w:rPr>
        <w:t>（附</w:t>
      </w: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），下发</w:t>
      </w:r>
      <w:r>
        <w:rPr>
          <w:rFonts w:hint="eastAsia" w:ascii="Times New Roman" w:hAnsi="Times New Roman" w:eastAsia="仿宋_GB2312" w:cs="Times New Roman"/>
          <w:sz w:val="32"/>
          <w:szCs w:val="32"/>
          <w:highlight w:val="none"/>
          <w:lang w:eastAsia="zh-CN"/>
        </w:rPr>
        <w:t>各</w:t>
      </w:r>
      <w:r>
        <w:rPr>
          <w:rFonts w:hint="default" w:ascii="Times New Roman" w:hAnsi="Times New Roman" w:eastAsia="仿宋_GB2312" w:cs="Times New Roman"/>
          <w:b w:val="0"/>
          <w:bCs w:val="0"/>
          <w:sz w:val="32"/>
          <w:szCs w:val="32"/>
          <w:highlight w:val="none"/>
          <w:shd w:val="clear" w:color="auto" w:fill="auto"/>
          <w:lang w:val="en-US" w:eastAsia="zh-CN"/>
        </w:rPr>
        <w:t>乡镇</w:t>
      </w:r>
      <w:r>
        <w:rPr>
          <w:rFonts w:hint="eastAsia" w:ascii="Times New Roman" w:hAnsi="Times New Roman" w:eastAsia="仿宋_GB2312" w:cs="Times New Roman"/>
          <w:b w:val="0"/>
          <w:bCs w:val="0"/>
          <w:sz w:val="32"/>
          <w:szCs w:val="32"/>
          <w:highlight w:val="none"/>
          <w:shd w:val="clear" w:color="auto" w:fill="auto"/>
          <w:lang w:val="en-US" w:eastAsia="zh-CN"/>
        </w:rPr>
        <w:t>（街道）</w:t>
      </w:r>
      <w:r>
        <w:rPr>
          <w:rFonts w:hint="default" w:ascii="Times New Roman" w:hAnsi="Times New Roman" w:eastAsia="仿宋_GB2312" w:cs="Times New Roman"/>
          <w:sz w:val="32"/>
          <w:szCs w:val="32"/>
          <w:highlight w:val="none"/>
        </w:rPr>
        <w:t>，提前落实地质灾害防范措施。</w:t>
      </w:r>
    </w:p>
    <w:p>
      <w:pPr>
        <w:overflowPunct w:val="0"/>
        <w:spacing w:line="560" w:lineRule="exact"/>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bCs/>
          <w:sz w:val="32"/>
          <w:szCs w:val="32"/>
          <w:highlight w:val="none"/>
        </w:rPr>
        <w:t>（二）预警</w:t>
      </w:r>
      <w:r>
        <w:rPr>
          <w:rFonts w:hint="default" w:ascii="Times New Roman" w:hAnsi="Times New Roman" w:eastAsia="楷体_GB2312" w:cs="Times New Roman"/>
          <w:b/>
          <w:bCs/>
          <w:sz w:val="32"/>
          <w:szCs w:val="32"/>
          <w:highlight w:val="none"/>
          <w:lang w:eastAsia="zh-CN"/>
        </w:rPr>
        <w:t>响应</w:t>
      </w:r>
      <w:r>
        <w:rPr>
          <w:rFonts w:hint="default" w:ascii="Times New Roman" w:hAnsi="Times New Roman" w:eastAsia="楷体_GB2312" w:cs="Times New Roman"/>
          <w:b/>
          <w:bCs/>
          <w:sz w:val="32"/>
          <w:szCs w:val="32"/>
          <w:highlight w:val="none"/>
        </w:rPr>
        <w:t>。</w:t>
      </w:r>
      <w:r>
        <w:rPr>
          <w:rFonts w:hint="default" w:ascii="Times New Roman" w:hAnsi="Times New Roman" w:eastAsia="仿宋_GB2312" w:cs="Times New Roman"/>
          <w:sz w:val="32"/>
          <w:szCs w:val="32"/>
          <w:highlight w:val="none"/>
        </w:rPr>
        <w:t>在台风靠近并产生降雨时，</w:t>
      </w:r>
      <w:r>
        <w:rPr>
          <w:rFonts w:hint="eastAsia"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自然资源部门时刻关注降雨区域过程降雨量，及时与气象部门沟通未来预报降雨量，加密地质灾害预报预警频次，及时下发地质灾害</w:t>
      </w:r>
      <w:r>
        <w:rPr>
          <w:rFonts w:hint="default" w:ascii="Times New Roman" w:hAnsi="Times New Roman" w:eastAsia="仿宋_GB2312" w:cs="Times New Roman"/>
          <w:sz w:val="32"/>
          <w:szCs w:val="32"/>
          <w:highlight w:val="none"/>
          <w:lang w:val="en"/>
        </w:rPr>
        <w:t>预警</w:t>
      </w:r>
      <w:r>
        <w:rPr>
          <w:rFonts w:hint="default" w:ascii="Times New Roman" w:hAnsi="Times New Roman" w:eastAsia="仿宋_GB2312" w:cs="Times New Roman"/>
          <w:sz w:val="32"/>
          <w:szCs w:val="32"/>
          <w:highlight w:val="none"/>
          <w:lang w:val="en" w:eastAsia="zh-CN"/>
        </w:rPr>
        <w:t>响应</w:t>
      </w:r>
      <w:r>
        <w:rPr>
          <w:rFonts w:hint="default" w:ascii="Times New Roman" w:hAnsi="Times New Roman" w:eastAsia="仿宋_GB2312" w:cs="Times New Roman"/>
          <w:sz w:val="32"/>
          <w:szCs w:val="32"/>
          <w:highlight w:val="none"/>
          <w:lang w:val="en"/>
        </w:rPr>
        <w:t>单</w:t>
      </w:r>
      <w:r>
        <w:rPr>
          <w:rFonts w:hint="default" w:ascii="Times New Roman" w:hAnsi="Times New Roman" w:eastAsia="仿宋_GB2312" w:cs="Times New Roman"/>
          <w:sz w:val="32"/>
          <w:szCs w:val="32"/>
          <w:highlight w:val="none"/>
        </w:rPr>
        <w:t>（附</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bCs w:val="0"/>
          <w:color w:val="000000"/>
          <w:sz w:val="32"/>
          <w:szCs w:val="32"/>
        </w:rPr>
        <w:t>，第一时间“叫应”党政领导和基层责任人。</w:t>
      </w:r>
      <w:r>
        <w:rPr>
          <w:rFonts w:hint="eastAsia" w:ascii="Times New Roman" w:hAnsi="Times New Roman" w:eastAsia="仿宋_GB2312" w:cs="Times New Roman"/>
          <w:sz w:val="32"/>
          <w:szCs w:val="32"/>
          <w:highlight w:val="none"/>
          <w:lang w:eastAsia="zh-CN"/>
        </w:rPr>
        <w:t>发布的预警信息</w:t>
      </w:r>
      <w:r>
        <w:rPr>
          <w:rFonts w:hint="default" w:ascii="Times New Roman" w:hAnsi="Times New Roman" w:eastAsia="仿宋_GB2312" w:cs="Times New Roman"/>
          <w:sz w:val="32"/>
          <w:szCs w:val="32"/>
          <w:highlight w:val="none"/>
        </w:rPr>
        <w:t>同步报送</w:t>
      </w:r>
      <w:r>
        <w:rPr>
          <w:rFonts w:hint="eastAsia"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防指办，并实时共享</w:t>
      </w:r>
      <w:r>
        <w:rPr>
          <w:rFonts w:hint="default" w:ascii="Times New Roman" w:hAnsi="Times New Roman" w:eastAsia="仿宋_GB2312" w:cs="Times New Roman"/>
          <w:sz w:val="32"/>
          <w:szCs w:val="32"/>
          <w:highlight w:val="none"/>
          <w:lang w:eastAsia="zh-CN"/>
        </w:rPr>
        <w:t>至</w:t>
      </w:r>
      <w:r>
        <w:rPr>
          <w:rFonts w:hint="default" w:ascii="Times New Roman" w:hAnsi="Times New Roman" w:eastAsia="仿宋_GB2312" w:cs="Times New Roman"/>
          <w:sz w:val="32"/>
          <w:szCs w:val="32"/>
          <w:highlight w:val="none"/>
        </w:rPr>
        <w:t>防汛防台在线平台。</w:t>
      </w:r>
    </w:p>
    <w:p>
      <w:pPr>
        <w:overflowPunct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highlight w:val="none"/>
        </w:rPr>
        <w:t>（三）</w:t>
      </w:r>
      <w:r>
        <w:rPr>
          <w:rFonts w:hint="default" w:ascii="Times New Roman" w:hAnsi="Times New Roman" w:eastAsia="楷体_GB2312" w:cs="Times New Roman"/>
          <w:b/>
          <w:bCs/>
          <w:sz w:val="32"/>
          <w:szCs w:val="32"/>
          <w:highlight w:val="none"/>
          <w:lang w:eastAsia="zh-CN"/>
        </w:rPr>
        <w:t>管控</w:t>
      </w:r>
      <w:r>
        <w:rPr>
          <w:rFonts w:hint="default" w:ascii="Times New Roman" w:hAnsi="Times New Roman" w:eastAsia="楷体_GB2312" w:cs="Times New Roman"/>
          <w:b/>
          <w:bCs/>
          <w:sz w:val="32"/>
          <w:szCs w:val="32"/>
          <w:highlight w:val="none"/>
        </w:rPr>
        <w:t>指令。</w:t>
      </w:r>
      <w:r>
        <w:rPr>
          <w:rFonts w:hint="default" w:ascii="Times New Roman" w:hAnsi="Times New Roman" w:eastAsia="仿宋_GB2312" w:cs="Times New Roman"/>
          <w:color w:val="000000"/>
          <w:sz w:val="32"/>
          <w:szCs w:val="32"/>
          <w:highlight w:val="none"/>
        </w:rPr>
        <w:t>台风应急期间，</w:t>
      </w:r>
      <w:r>
        <w:rPr>
          <w:rFonts w:hint="eastAsia" w:ascii="Times New Roman" w:hAnsi="Times New Roman" w:eastAsia="仿宋_GB2312" w:cs="Times New Roman"/>
          <w:color w:val="000000"/>
          <w:sz w:val="32"/>
          <w:szCs w:val="32"/>
          <w:highlight w:val="none"/>
          <w:lang w:eastAsia="zh-CN"/>
        </w:rPr>
        <w:t>县</w:t>
      </w:r>
      <w:r>
        <w:rPr>
          <w:rFonts w:hint="default" w:ascii="Times New Roman" w:hAnsi="Times New Roman" w:eastAsia="仿宋_GB2312" w:cs="Times New Roman"/>
          <w:color w:val="000000"/>
          <w:sz w:val="32"/>
          <w:szCs w:val="32"/>
          <w:highlight w:val="none"/>
        </w:rPr>
        <w:t>自然资源部门组织地矿</w:t>
      </w:r>
      <w:r>
        <w:rPr>
          <w:rFonts w:hint="eastAsia" w:ascii="Times New Roman" w:hAnsi="Times New Roman" w:eastAsia="仿宋_GB2312" w:cs="Times New Roman"/>
          <w:color w:val="000000"/>
          <w:sz w:val="32"/>
          <w:szCs w:val="32"/>
          <w:highlight w:val="none"/>
          <w:lang w:eastAsia="zh-CN"/>
        </w:rPr>
        <w:t>科</w:t>
      </w:r>
      <w:r>
        <w:rPr>
          <w:rFonts w:hint="default" w:ascii="Times New Roman" w:hAnsi="Times New Roman" w:eastAsia="仿宋_GB2312" w:cs="Times New Roman"/>
          <w:color w:val="000000"/>
          <w:sz w:val="32"/>
          <w:szCs w:val="32"/>
          <w:highlight w:val="none"/>
        </w:rPr>
        <w:t>（</w:t>
      </w:r>
      <w:r>
        <w:rPr>
          <w:rFonts w:hint="eastAsia" w:ascii="Times New Roman" w:hAnsi="Times New Roman" w:eastAsia="仿宋_GB2312" w:cs="Times New Roman"/>
          <w:color w:val="000000"/>
          <w:sz w:val="32"/>
          <w:szCs w:val="32"/>
          <w:highlight w:val="none"/>
          <w:lang w:eastAsia="zh-CN"/>
        </w:rPr>
        <w:t>地环站</w:t>
      </w:r>
      <w:r>
        <w:rPr>
          <w:rFonts w:hint="default" w:ascii="Times New Roman" w:hAnsi="Times New Roman" w:eastAsia="仿宋_GB2312" w:cs="Times New Roman"/>
          <w:color w:val="000000"/>
          <w:sz w:val="32"/>
          <w:szCs w:val="32"/>
          <w:highlight w:val="none"/>
        </w:rPr>
        <w:t>）、“驻县进乡”地质专家等建立地质灾害风险研判管控小组（</w:t>
      </w:r>
      <w:r>
        <w:rPr>
          <w:rFonts w:hint="default" w:ascii="Times New Roman" w:hAnsi="Times New Roman" w:eastAsia="仿宋_GB2312" w:cs="Times New Roman"/>
          <w:color w:val="000000"/>
          <w:sz w:val="32"/>
          <w:szCs w:val="32"/>
          <w:highlight w:val="none"/>
          <w:lang w:eastAsia="zh-CN"/>
        </w:rPr>
        <w:t>见</w:t>
      </w:r>
      <w:r>
        <w:rPr>
          <w:rFonts w:hint="default" w:ascii="Times New Roman" w:hAnsi="Times New Roman" w:eastAsia="仿宋_GB2312" w:cs="Times New Roman"/>
          <w:color w:val="000000"/>
          <w:sz w:val="32"/>
          <w:szCs w:val="32"/>
          <w:highlight w:val="none"/>
        </w:rPr>
        <w:t>附</w:t>
      </w:r>
      <w:r>
        <w:rPr>
          <w:rFonts w:hint="default" w:ascii="Times New Roman" w:hAnsi="Times New Roman" w:eastAsia="仿宋_GB2312" w:cs="Times New Roman"/>
          <w:color w:val="000000"/>
          <w:sz w:val="32"/>
          <w:szCs w:val="32"/>
          <w:highlight w:val="none"/>
          <w:lang w:val="en-US" w:eastAsia="zh-CN"/>
        </w:rPr>
        <w:t>1</w:t>
      </w:r>
      <w:r>
        <w:rPr>
          <w:rFonts w:hint="default" w:ascii="Times New Roman" w:hAnsi="Times New Roman" w:eastAsia="仿宋_GB2312" w:cs="Times New Roman"/>
          <w:color w:val="000000"/>
          <w:sz w:val="32"/>
          <w:szCs w:val="32"/>
        </w:rPr>
        <w:t>），结合台风路径、实况降雨和降雨预报开展地质灾害风险研</w:t>
      </w:r>
      <w:r>
        <w:rPr>
          <w:rFonts w:hint="default" w:ascii="Times New Roman" w:hAnsi="Times New Roman" w:eastAsia="仿宋_GB2312" w:cs="Times New Roman"/>
          <w:color w:val="000000"/>
          <w:sz w:val="32"/>
          <w:szCs w:val="32"/>
          <w:highlight w:val="none"/>
        </w:rPr>
        <w:t>判，并向</w:t>
      </w:r>
      <w:r>
        <w:rPr>
          <w:rFonts w:hint="eastAsia" w:ascii="Times New Roman" w:hAnsi="Times New Roman" w:eastAsia="仿宋_GB2312" w:cs="Times New Roman"/>
          <w:color w:val="000000"/>
          <w:sz w:val="32"/>
          <w:szCs w:val="32"/>
          <w:highlight w:val="none"/>
          <w:lang w:eastAsia="zh-CN"/>
        </w:rPr>
        <w:t>县</w:t>
      </w:r>
      <w:r>
        <w:rPr>
          <w:rFonts w:hint="default" w:ascii="Times New Roman" w:hAnsi="Times New Roman" w:eastAsia="仿宋_GB2312" w:cs="Times New Roman"/>
          <w:color w:val="000000"/>
          <w:sz w:val="32"/>
          <w:szCs w:val="32"/>
          <w:highlight w:val="none"/>
        </w:rPr>
        <w:t>防指</w:t>
      </w:r>
      <w:r>
        <w:rPr>
          <w:rFonts w:hint="default" w:ascii="Times New Roman" w:hAnsi="Times New Roman" w:eastAsia="仿宋_GB2312" w:cs="Times New Roman"/>
          <w:sz w:val="32"/>
          <w:szCs w:val="32"/>
          <w:highlight w:val="none"/>
        </w:rPr>
        <w:t>风险防控专班</w:t>
      </w:r>
      <w:r>
        <w:rPr>
          <w:rFonts w:hint="default" w:ascii="Times New Roman" w:hAnsi="Times New Roman" w:eastAsia="仿宋_GB2312" w:cs="Times New Roman"/>
          <w:color w:val="000000"/>
          <w:sz w:val="32"/>
          <w:szCs w:val="32"/>
          <w:highlight w:val="none"/>
        </w:rPr>
        <w:t>提供</w:t>
      </w:r>
      <w:r>
        <w:rPr>
          <w:rFonts w:hint="eastAsia" w:ascii="Times New Roman" w:hAnsi="Times New Roman" w:eastAsia="仿宋_GB2312" w:cs="Times New Roman"/>
          <w:color w:val="000000"/>
          <w:sz w:val="32"/>
          <w:szCs w:val="32"/>
          <w:highlight w:val="none"/>
          <w:lang w:eastAsia="zh-CN"/>
        </w:rPr>
        <w:t>以自然村为单元的</w:t>
      </w:r>
      <w:r>
        <w:rPr>
          <w:rFonts w:hint="default" w:ascii="Times New Roman" w:hAnsi="Times New Roman" w:eastAsia="仿宋_GB2312" w:cs="Times New Roman"/>
          <w:color w:val="000000"/>
          <w:sz w:val="32"/>
          <w:szCs w:val="32"/>
          <w:highlight w:val="none"/>
        </w:rPr>
        <w:t>地质灾害风险重点管控清单（附</w:t>
      </w:r>
      <w:r>
        <w:rPr>
          <w:rFonts w:hint="default"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rPr>
        <w:t>），主要包括行政区域、风险隐患</w:t>
      </w:r>
      <w:r>
        <w:rPr>
          <w:rFonts w:hint="default" w:ascii="Times New Roman" w:hAnsi="Times New Roman" w:eastAsia="仿宋_GB2312" w:cs="Times New Roman"/>
          <w:sz w:val="32"/>
          <w:szCs w:val="32"/>
          <w:highlight w:val="none"/>
        </w:rPr>
        <w:t>类型、风险数量、威胁或影响户</w:t>
      </w:r>
      <w:r>
        <w:rPr>
          <w:rFonts w:hint="default" w:ascii="Times New Roman" w:hAnsi="Times New Roman" w:eastAsia="仿宋_GB2312" w:cs="Times New Roman"/>
          <w:sz w:val="32"/>
          <w:szCs w:val="32"/>
        </w:rPr>
        <w:t>数、户籍人口、管控要求等内容，经风险防控专班综合研判后形成</w:t>
      </w:r>
      <w:r>
        <w:rPr>
          <w:rFonts w:hint="default" w:ascii="Times New Roman" w:hAnsi="Times New Roman" w:eastAsia="仿宋_GB2312" w:cs="Times New Roman"/>
          <w:sz w:val="32"/>
          <w:szCs w:val="32"/>
          <w:lang w:val="en"/>
        </w:rPr>
        <w:t>管控指令单</w:t>
      </w:r>
      <w:r>
        <w:rPr>
          <w:rFonts w:hint="default" w:ascii="Times New Roman" w:hAnsi="Times New Roman" w:eastAsia="仿宋_GB2312" w:cs="Times New Roman"/>
          <w:sz w:val="32"/>
          <w:szCs w:val="32"/>
        </w:rPr>
        <w:t>。</w:t>
      </w:r>
      <w:r>
        <w:rPr>
          <w:rFonts w:hint="default" w:ascii="Times New Roman" w:hAnsi="Times New Roman" w:eastAsia="楷体_GB2312" w:cs="Times New Roman"/>
          <w:b/>
          <w:bCs/>
          <w:sz w:val="32"/>
          <w:szCs w:val="32"/>
        </w:rPr>
        <w:t>（四）风险管控。</w:t>
      </w:r>
      <w:r>
        <w:rPr>
          <w:rFonts w:hint="default" w:ascii="Times New Roman" w:hAnsi="Times New Roman" w:eastAsia="仿宋_GB2312" w:cs="Times New Roman"/>
          <w:sz w:val="32"/>
          <w:szCs w:val="32"/>
          <w:lang w:val="en-US" w:eastAsia="zh-CN"/>
        </w:rPr>
        <w:t>各</w:t>
      </w:r>
      <w:r>
        <w:rPr>
          <w:rFonts w:hint="eastAsia" w:ascii="Times New Roman" w:hAnsi="Times New Roman" w:eastAsia="仿宋_GB2312" w:cs="Times New Roman"/>
          <w:sz w:val="32"/>
          <w:szCs w:val="32"/>
          <w:lang w:val="en-US" w:eastAsia="zh-CN"/>
        </w:rPr>
        <w:t>属地政府</w:t>
      </w:r>
      <w:r>
        <w:rPr>
          <w:rFonts w:hint="default" w:ascii="Times New Roman" w:hAnsi="Times New Roman" w:eastAsia="仿宋_GB2312" w:cs="Times New Roman"/>
          <w:sz w:val="32"/>
          <w:szCs w:val="32"/>
        </w:rPr>
        <w:t>按照风险提示单、</w:t>
      </w:r>
      <w:r>
        <w:rPr>
          <w:rFonts w:hint="default" w:ascii="Times New Roman" w:hAnsi="Times New Roman" w:eastAsia="仿宋_GB2312" w:cs="Times New Roman"/>
          <w:sz w:val="32"/>
          <w:szCs w:val="32"/>
          <w:lang w:val="en"/>
        </w:rPr>
        <w:t>预警</w:t>
      </w:r>
      <w:r>
        <w:rPr>
          <w:rFonts w:hint="default" w:ascii="Times New Roman" w:hAnsi="Times New Roman" w:eastAsia="仿宋_GB2312" w:cs="Times New Roman"/>
          <w:sz w:val="32"/>
          <w:szCs w:val="32"/>
          <w:lang w:val="en" w:eastAsia="zh-CN"/>
        </w:rPr>
        <w:t>响应</w:t>
      </w:r>
      <w:r>
        <w:rPr>
          <w:rFonts w:hint="default" w:ascii="Times New Roman" w:hAnsi="Times New Roman" w:eastAsia="仿宋_GB2312" w:cs="Times New Roman"/>
          <w:sz w:val="32"/>
          <w:szCs w:val="32"/>
          <w:lang w:val="en"/>
        </w:rPr>
        <w:t>单</w:t>
      </w:r>
      <w:r>
        <w:rPr>
          <w:rFonts w:hint="default" w:ascii="Times New Roman" w:hAnsi="Times New Roman" w:eastAsia="仿宋_GB2312" w:cs="Times New Roman"/>
          <w:sz w:val="32"/>
          <w:szCs w:val="32"/>
        </w:rPr>
        <w:t>和</w:t>
      </w:r>
      <w:r>
        <w:rPr>
          <w:rFonts w:hint="default" w:ascii="Times New Roman" w:hAnsi="Times New Roman" w:eastAsia="仿宋_GB2312" w:cs="Times New Roman"/>
          <w:sz w:val="32"/>
          <w:szCs w:val="32"/>
          <w:lang w:val="en"/>
        </w:rPr>
        <w:t>管控</w:t>
      </w:r>
      <w:r>
        <w:rPr>
          <w:rFonts w:hint="default" w:ascii="Times New Roman" w:hAnsi="Times New Roman" w:eastAsia="仿宋_GB2312" w:cs="Times New Roman"/>
          <w:sz w:val="32"/>
          <w:szCs w:val="32"/>
        </w:rPr>
        <w:t>指令单，突出地质灾害风险隐患预防，逐点逐项落实落细地质灾害管控措施。需转移人员的，属地政府要按照《浙江省地质灾害应急转移工作技术指引（试行）》要求，及时转移受威胁人员，并将撤离转移情况报告至</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防指要按照职能指导、协调、督促、检查地方落实情况，实现地质灾害风险管控闭环。</w:t>
      </w:r>
    </w:p>
    <w:p>
      <w:pPr>
        <w:overflowPunct w:val="0"/>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四、工作流程</w:t>
      </w:r>
    </w:p>
    <w:p>
      <w:pPr>
        <w:overflowPunct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lang w:eastAsia="zh-CN"/>
        </w:rPr>
        <w:t>（一）</w:t>
      </w:r>
      <w:r>
        <w:rPr>
          <w:rFonts w:hint="default" w:ascii="Times New Roman" w:hAnsi="Times New Roman" w:eastAsia="楷体_GB2312" w:cs="Times New Roman"/>
          <w:b/>
          <w:bCs/>
          <w:sz w:val="32"/>
          <w:szCs w:val="32"/>
        </w:rPr>
        <w:t>动态研判风险。</w:t>
      </w:r>
      <w:r>
        <w:rPr>
          <w:rFonts w:hint="default" w:ascii="Times New Roman" w:hAnsi="Times New Roman" w:eastAsia="仿宋_GB2312" w:cs="Times New Roman"/>
          <w:sz w:val="32"/>
          <w:szCs w:val="32"/>
        </w:rPr>
        <w:t>台风来临期间，</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自然资源</w:t>
      </w:r>
      <w:r>
        <w:rPr>
          <w:rFonts w:hint="default" w:ascii="Times New Roman" w:hAnsi="Times New Roman" w:eastAsia="仿宋_GB2312" w:cs="Times New Roman"/>
          <w:sz w:val="32"/>
          <w:szCs w:val="32"/>
          <w:lang w:val="en-US"/>
        </w:rPr>
        <w:t>部门</w:t>
      </w:r>
      <w:r>
        <w:rPr>
          <w:rFonts w:hint="default" w:ascii="Times New Roman" w:hAnsi="Times New Roman" w:eastAsia="仿宋_GB2312" w:cs="Times New Roman"/>
          <w:sz w:val="32"/>
          <w:szCs w:val="32"/>
        </w:rPr>
        <w:t>应及时与气象部门进行会商，根据气象降雨预报，结合地质孕灾条件，动态研判地质灾害风险区域、威胁对象、影响程度、防御对策等</w:t>
      </w:r>
      <w:r>
        <w:rPr>
          <w:rFonts w:hint="default" w:ascii="Times New Roman" w:hAnsi="Times New Roman" w:eastAsia="仿宋_GB2312" w:cs="Times New Roman"/>
          <w:sz w:val="32"/>
          <w:szCs w:val="32"/>
          <w:lang w:eastAsia="zh-CN"/>
        </w:rPr>
        <w:t>，及时下发风险提示单</w:t>
      </w:r>
      <w:r>
        <w:rPr>
          <w:rFonts w:hint="default" w:ascii="Times New Roman" w:hAnsi="Times New Roman" w:eastAsia="仿宋_GB2312" w:cs="Times New Roman"/>
          <w:sz w:val="32"/>
          <w:szCs w:val="32"/>
        </w:rPr>
        <w:t>。台风影响</w:t>
      </w:r>
      <w:r>
        <w:rPr>
          <w:rFonts w:hint="default" w:ascii="Times New Roman" w:hAnsi="Times New Roman" w:eastAsia="仿宋_GB2312" w:cs="Times New Roman"/>
          <w:sz w:val="32"/>
          <w:szCs w:val="32"/>
          <w:lang w:eastAsia="zh-CN"/>
        </w:rPr>
        <w:t>结束</w:t>
      </w:r>
      <w:r>
        <w:rPr>
          <w:rFonts w:hint="default" w:ascii="Times New Roman" w:hAnsi="Times New Roman" w:eastAsia="仿宋_GB2312" w:cs="Times New Roman"/>
          <w:sz w:val="32"/>
          <w:szCs w:val="32"/>
        </w:rPr>
        <w:t>后，属地政府要组织专业技术人员对台风期撤离的地质灾害风险隐患区域进行地质灾害安全评估，确认安全后才能组织撤离人员返回。地质灾害灾（险）情发生时，自然资源部门要根据地质灾害应急预案要求，开展地质灾害灾（险）情趋势研判，提出重点风险管控区域和防范措施，避免引发次生灾害，确保抢险救援顺利开展。</w:t>
      </w:r>
    </w:p>
    <w:p>
      <w:pPr>
        <w:overflowPunct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lang w:eastAsia="zh-CN"/>
        </w:rPr>
        <w:t>（二）</w:t>
      </w:r>
      <w:r>
        <w:rPr>
          <w:rFonts w:hint="default" w:ascii="Times New Roman" w:hAnsi="Times New Roman" w:eastAsia="楷体_GB2312" w:cs="Times New Roman"/>
          <w:b/>
          <w:bCs/>
          <w:sz w:val="32"/>
          <w:szCs w:val="32"/>
        </w:rPr>
        <w:t>发布</w:t>
      </w:r>
      <w:r>
        <w:rPr>
          <w:rFonts w:hint="default" w:ascii="Times New Roman" w:hAnsi="Times New Roman" w:eastAsia="楷体_GB2312" w:cs="Times New Roman"/>
          <w:b/>
          <w:bCs/>
          <w:sz w:val="32"/>
          <w:szCs w:val="32"/>
          <w:lang w:val="en"/>
        </w:rPr>
        <w:t>预警响应</w:t>
      </w:r>
      <w:r>
        <w:rPr>
          <w:rFonts w:hint="default" w:ascii="Times New Roman" w:hAnsi="Times New Roman" w:eastAsia="楷体_GB2312" w:cs="Times New Roman"/>
          <w:b/>
          <w:bCs/>
          <w:sz w:val="32"/>
          <w:szCs w:val="32"/>
        </w:rPr>
        <w:t>。</w:t>
      </w:r>
      <w:r>
        <w:rPr>
          <w:rFonts w:hint="default" w:ascii="Times New Roman" w:hAnsi="Times New Roman" w:eastAsia="仿宋_GB2312" w:cs="Times New Roman"/>
          <w:sz w:val="32"/>
          <w:szCs w:val="32"/>
        </w:rPr>
        <w:t>在台风降雨来临时，</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自然资源部门与气象部门对接实况降雨和预报降雨数据，特别关注强降雨预警时间、区域和雨强，加密开展地质灾害风险预警，滚动发布地质灾害</w:t>
      </w:r>
      <w:r>
        <w:rPr>
          <w:rFonts w:hint="default" w:ascii="Times New Roman" w:hAnsi="Times New Roman" w:eastAsia="仿宋_GB2312" w:cs="Times New Roman"/>
          <w:sz w:val="32"/>
          <w:szCs w:val="32"/>
          <w:lang w:val="en"/>
        </w:rPr>
        <w:t>预警响应单</w:t>
      </w:r>
      <w:r>
        <w:rPr>
          <w:rFonts w:hint="default" w:ascii="Times New Roman" w:hAnsi="Times New Roman" w:eastAsia="仿宋_GB2312" w:cs="Times New Roman"/>
          <w:sz w:val="32"/>
          <w:szCs w:val="32"/>
        </w:rPr>
        <w:t>。自然资源部门要时刻关注</w:t>
      </w:r>
      <w:r>
        <w:rPr>
          <w:rFonts w:hint="eastAsia" w:ascii="Times New Roman" w:hAnsi="Times New Roman" w:eastAsia="仿宋_GB2312" w:cs="Times New Roman"/>
          <w:sz w:val="32"/>
          <w:szCs w:val="32"/>
          <w:lang w:eastAsia="zh-CN"/>
        </w:rPr>
        <w:t>市级</w:t>
      </w:r>
      <w:r>
        <w:rPr>
          <w:rFonts w:hint="default" w:ascii="Times New Roman" w:hAnsi="Times New Roman" w:eastAsia="仿宋_GB2312" w:cs="Times New Roman"/>
          <w:sz w:val="32"/>
          <w:szCs w:val="32"/>
        </w:rPr>
        <w:t>自然资源部门的预警单，并结合本级预警结果进行综合修正后向</w:t>
      </w:r>
      <w:r>
        <w:rPr>
          <w:rFonts w:hint="eastAsia" w:ascii="Times New Roman" w:hAnsi="Times New Roman" w:eastAsia="仿宋_GB2312" w:cs="Times New Roman"/>
          <w:sz w:val="32"/>
          <w:szCs w:val="32"/>
          <w:lang w:eastAsia="zh-CN"/>
        </w:rPr>
        <w:t>各乡镇（街道）</w:t>
      </w:r>
      <w:r>
        <w:rPr>
          <w:rFonts w:hint="default" w:ascii="Times New Roman" w:hAnsi="Times New Roman" w:eastAsia="仿宋_GB2312" w:cs="Times New Roman"/>
          <w:sz w:val="32"/>
          <w:szCs w:val="32"/>
        </w:rPr>
        <w:t>发布。同时，要强化预警“叫应”工作，第一时间“叫醒”基层自然资源</w:t>
      </w:r>
      <w:r>
        <w:rPr>
          <w:rFonts w:hint="eastAsia" w:ascii="Times New Roman" w:hAnsi="Times New Roman" w:eastAsia="仿宋_GB2312" w:cs="Times New Roman"/>
          <w:sz w:val="32"/>
          <w:szCs w:val="32"/>
          <w:lang w:eastAsia="zh-CN"/>
        </w:rPr>
        <w:t>所负责人</w:t>
      </w:r>
      <w:r>
        <w:rPr>
          <w:rFonts w:hint="default" w:ascii="Times New Roman" w:hAnsi="Times New Roman" w:eastAsia="仿宋_GB2312" w:cs="Times New Roman"/>
          <w:sz w:val="32"/>
          <w:szCs w:val="32"/>
        </w:rPr>
        <w:t>和防灾责任人。</w:t>
      </w:r>
    </w:p>
    <w:p>
      <w:pPr>
        <w:overflowPunct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lang w:eastAsia="zh-CN"/>
        </w:rPr>
        <w:t>（三）</w:t>
      </w:r>
      <w:r>
        <w:rPr>
          <w:rFonts w:hint="default" w:ascii="Times New Roman" w:hAnsi="Times New Roman" w:eastAsia="楷体_GB2312" w:cs="Times New Roman"/>
          <w:b/>
          <w:bCs/>
          <w:sz w:val="32"/>
          <w:szCs w:val="32"/>
        </w:rPr>
        <w:t>提交</w:t>
      </w:r>
      <w:r>
        <w:rPr>
          <w:rFonts w:hint="default" w:ascii="Times New Roman" w:hAnsi="Times New Roman" w:eastAsia="楷体_GB2312" w:cs="Times New Roman"/>
          <w:b/>
          <w:bCs/>
          <w:sz w:val="32"/>
          <w:szCs w:val="32"/>
          <w:lang w:eastAsia="zh-CN"/>
        </w:rPr>
        <w:t>管控</w:t>
      </w:r>
      <w:r>
        <w:rPr>
          <w:rFonts w:hint="default" w:ascii="Times New Roman" w:hAnsi="Times New Roman" w:eastAsia="楷体_GB2312" w:cs="Times New Roman"/>
          <w:b/>
          <w:bCs/>
          <w:sz w:val="32"/>
          <w:szCs w:val="32"/>
        </w:rPr>
        <w:t>清单。</w:t>
      </w:r>
      <w:r>
        <w:rPr>
          <w:rFonts w:hint="default" w:ascii="Times New Roman" w:hAnsi="Times New Roman" w:eastAsia="仿宋_GB2312" w:cs="Times New Roman"/>
          <w:sz w:val="32"/>
          <w:szCs w:val="32"/>
        </w:rPr>
        <w:t>当启动地质灾害应急响应时，</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自然资源部门要根据地质灾害</w:t>
      </w:r>
      <w:r>
        <w:rPr>
          <w:rFonts w:hint="default" w:ascii="Times New Roman" w:hAnsi="Times New Roman" w:eastAsia="仿宋_GB2312" w:cs="Times New Roman"/>
          <w:sz w:val="32"/>
          <w:szCs w:val="32"/>
          <w:lang w:eastAsia="zh-CN"/>
        </w:rPr>
        <w:t>监测</w:t>
      </w:r>
      <w:r>
        <w:rPr>
          <w:rFonts w:hint="default" w:ascii="Times New Roman" w:hAnsi="Times New Roman" w:eastAsia="仿宋_GB2312" w:cs="Times New Roman"/>
          <w:sz w:val="32"/>
          <w:szCs w:val="32"/>
          <w:lang w:val="en"/>
        </w:rPr>
        <w:t>预警</w:t>
      </w:r>
      <w:r>
        <w:rPr>
          <w:rFonts w:hint="default" w:ascii="Times New Roman" w:hAnsi="Times New Roman" w:eastAsia="仿宋_GB2312" w:cs="Times New Roman"/>
          <w:sz w:val="32"/>
          <w:szCs w:val="32"/>
          <w:lang w:val="en" w:eastAsia="zh-CN"/>
        </w:rPr>
        <w:t>信息</w:t>
      </w:r>
      <w:r>
        <w:rPr>
          <w:rFonts w:hint="default" w:ascii="Times New Roman" w:hAnsi="Times New Roman" w:eastAsia="仿宋_GB2312" w:cs="Times New Roman"/>
          <w:sz w:val="32"/>
          <w:szCs w:val="32"/>
        </w:rPr>
        <w:t>，结合当前地质灾害风险现状，形成地质灾害重点风险管控清单，</w:t>
      </w:r>
      <w:r>
        <w:rPr>
          <w:rFonts w:hint="default" w:ascii="Times New Roman" w:hAnsi="Times New Roman" w:eastAsia="仿宋_GB2312" w:cs="Times New Roman"/>
          <w:sz w:val="32"/>
          <w:szCs w:val="32"/>
          <w:lang w:eastAsia="zh-CN"/>
        </w:rPr>
        <w:t>提交</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lang w:eastAsia="zh-CN"/>
        </w:rPr>
        <w:t>防指</w:t>
      </w:r>
      <w:r>
        <w:rPr>
          <w:rFonts w:hint="default" w:ascii="Times New Roman" w:hAnsi="Times New Roman" w:eastAsia="仿宋_GB2312" w:cs="Times New Roman"/>
          <w:sz w:val="32"/>
          <w:szCs w:val="32"/>
        </w:rPr>
        <w:t>风险防控专班</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当启动防台风Ⅳ级、Ⅲ级应急响应时，每日至少</w:t>
      </w:r>
      <w:r>
        <w:rPr>
          <w:rFonts w:hint="default" w:ascii="Times New Roman" w:hAnsi="Times New Roman" w:eastAsia="仿宋_GB2312" w:cs="Times New Roman"/>
          <w:sz w:val="32"/>
          <w:szCs w:val="32"/>
          <w:lang w:eastAsia="zh-CN"/>
        </w:rPr>
        <w:t>提交</w:t>
      </w:r>
      <w:r>
        <w:rPr>
          <w:rFonts w:hint="default" w:ascii="Times New Roman" w:hAnsi="Times New Roman" w:eastAsia="仿宋_GB2312" w:cs="Times New Roman"/>
          <w:sz w:val="32"/>
          <w:szCs w:val="32"/>
        </w:rPr>
        <w:t>一次</w:t>
      </w:r>
      <w:r>
        <w:rPr>
          <w:rFonts w:hint="default" w:ascii="Times New Roman" w:hAnsi="Times New Roman" w:eastAsia="仿宋_GB2312" w:cs="Times New Roman"/>
          <w:sz w:val="32"/>
          <w:szCs w:val="32"/>
          <w:lang w:eastAsia="zh-CN"/>
        </w:rPr>
        <w:t>管控清单</w:t>
      </w:r>
      <w:r>
        <w:rPr>
          <w:rFonts w:hint="default" w:ascii="Times New Roman" w:hAnsi="Times New Roman" w:eastAsia="仿宋_GB2312" w:cs="Times New Roman"/>
          <w:sz w:val="32"/>
          <w:szCs w:val="32"/>
        </w:rPr>
        <w:t>；当启动防台风Ⅱ级应急响应及以上时，</w:t>
      </w:r>
      <w:r>
        <w:rPr>
          <w:rFonts w:hint="default" w:ascii="Times New Roman" w:hAnsi="Times New Roman" w:eastAsia="仿宋_GB2312" w:cs="Times New Roman"/>
          <w:sz w:val="32"/>
          <w:szCs w:val="32"/>
          <w:lang w:eastAsia="zh-CN"/>
        </w:rPr>
        <w:t>加密</w:t>
      </w:r>
      <w:r>
        <w:rPr>
          <w:rFonts w:hint="default" w:ascii="Times New Roman" w:hAnsi="Times New Roman" w:eastAsia="仿宋_GB2312" w:cs="Times New Roman"/>
          <w:sz w:val="32"/>
          <w:szCs w:val="32"/>
        </w:rPr>
        <w:t>研判</w:t>
      </w:r>
      <w:r>
        <w:rPr>
          <w:rFonts w:hint="default" w:ascii="Times New Roman" w:hAnsi="Times New Roman" w:eastAsia="仿宋_GB2312" w:cs="Times New Roman"/>
          <w:sz w:val="32"/>
          <w:szCs w:val="32"/>
          <w:lang w:eastAsia="zh-CN"/>
        </w:rPr>
        <w:t>分析</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及时提交</w:t>
      </w:r>
      <w:r>
        <w:rPr>
          <w:rFonts w:hint="default" w:ascii="Times New Roman" w:hAnsi="Times New Roman" w:eastAsia="仿宋_GB2312" w:cs="Times New Roman"/>
          <w:b w:val="0"/>
          <w:bCs w:val="0"/>
          <w:sz w:val="32"/>
          <w:szCs w:val="32"/>
          <w:shd w:val="clear" w:color="auto" w:fill="auto"/>
          <w:lang w:eastAsia="zh-CN"/>
        </w:rPr>
        <w:t>重点风险</w:t>
      </w:r>
      <w:r>
        <w:rPr>
          <w:rFonts w:hint="default" w:ascii="Times New Roman" w:hAnsi="Times New Roman" w:eastAsia="仿宋_GB2312" w:cs="Times New Roman"/>
          <w:sz w:val="32"/>
          <w:szCs w:val="32"/>
          <w:lang w:eastAsia="zh-CN"/>
        </w:rPr>
        <w:t>管控清单。</w:t>
      </w:r>
    </w:p>
    <w:p>
      <w:pPr>
        <w:overflowPunct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lang w:eastAsia="zh-CN"/>
        </w:rPr>
        <w:t>（四）</w:t>
      </w:r>
      <w:r>
        <w:rPr>
          <w:rFonts w:hint="default" w:ascii="Times New Roman" w:hAnsi="Times New Roman" w:eastAsia="楷体_GB2312" w:cs="Times New Roman"/>
          <w:b/>
          <w:bCs/>
          <w:sz w:val="32"/>
          <w:szCs w:val="32"/>
        </w:rPr>
        <w:t>管控信息反馈。</w:t>
      </w:r>
      <w:r>
        <w:rPr>
          <w:rFonts w:hint="default" w:ascii="Times New Roman" w:hAnsi="Times New Roman" w:eastAsia="仿宋_GB2312" w:cs="Times New Roman"/>
          <w:sz w:val="32"/>
          <w:szCs w:val="32"/>
        </w:rPr>
        <w:t>乡镇（街道）、村（社区）、</w:t>
      </w:r>
      <w:r>
        <w:rPr>
          <w:rFonts w:hint="eastAsia" w:ascii="Times New Roman" w:hAnsi="Times New Roman" w:eastAsia="仿宋_GB2312" w:cs="Times New Roman"/>
          <w:sz w:val="32"/>
          <w:szCs w:val="32"/>
          <w:lang w:eastAsia="zh-CN"/>
        </w:rPr>
        <w:t>基层网格员</w:t>
      </w:r>
      <w:r>
        <w:rPr>
          <w:rFonts w:hint="default" w:ascii="Times New Roman" w:hAnsi="Times New Roman" w:eastAsia="仿宋_GB2312" w:cs="Times New Roman"/>
          <w:sz w:val="32"/>
          <w:szCs w:val="32"/>
        </w:rPr>
        <w:t>按风险提示单、</w:t>
      </w:r>
      <w:r>
        <w:rPr>
          <w:rFonts w:hint="default" w:ascii="Times New Roman" w:hAnsi="Times New Roman" w:eastAsia="仿宋_GB2312" w:cs="Times New Roman"/>
          <w:sz w:val="32"/>
          <w:szCs w:val="32"/>
          <w:lang w:val="en"/>
        </w:rPr>
        <w:t>预警响应单</w:t>
      </w:r>
      <w:r>
        <w:rPr>
          <w:rFonts w:hint="default" w:ascii="Times New Roman" w:hAnsi="Times New Roman" w:eastAsia="仿宋_GB2312" w:cs="Times New Roman"/>
          <w:sz w:val="32"/>
          <w:szCs w:val="32"/>
        </w:rPr>
        <w:t>、管控指令单相关要求，及时采取措施，责任落实到人、任务明确到点，确保风险管控到位，并通过“地灾智防APP”，在限定的时间内反馈风险管控措施，落实闭环管理。</w:t>
      </w:r>
    </w:p>
    <w:p>
      <w:pPr>
        <w:overflowPunct w:val="0"/>
        <w:spacing w:line="560" w:lineRule="exact"/>
        <w:ind w:firstLine="643"/>
        <w:rPr>
          <w:rFonts w:hint="default" w:ascii="Times New Roman" w:hAnsi="Times New Roman" w:eastAsia="仿宋_GB2312" w:cs="Times New Roman"/>
          <w:b/>
          <w:bCs/>
          <w:sz w:val="32"/>
          <w:szCs w:val="32"/>
        </w:rPr>
      </w:pPr>
      <w:r>
        <w:rPr>
          <w:rFonts w:hint="default" w:ascii="Times New Roman" w:hAnsi="Times New Roman" w:eastAsia="楷体_GB2312" w:cs="Times New Roman"/>
          <w:b/>
          <w:bCs/>
          <w:sz w:val="32"/>
          <w:szCs w:val="32"/>
        </w:rPr>
        <w:t>（五）开展</w:t>
      </w:r>
      <w:r>
        <w:rPr>
          <w:rFonts w:hint="default" w:ascii="Times New Roman" w:hAnsi="Times New Roman" w:eastAsia="楷体_GB2312" w:cs="Times New Roman"/>
          <w:b/>
          <w:bCs/>
          <w:sz w:val="32"/>
          <w:szCs w:val="32"/>
          <w:lang w:eastAsia="zh-CN"/>
        </w:rPr>
        <w:t>督查</w:t>
      </w:r>
      <w:r>
        <w:rPr>
          <w:rFonts w:hint="default" w:ascii="Times New Roman" w:hAnsi="Times New Roman" w:eastAsia="楷体_GB2312" w:cs="Times New Roman"/>
          <w:b/>
          <w:bCs/>
          <w:sz w:val="32"/>
          <w:szCs w:val="32"/>
        </w:rPr>
        <w:t>检查。</w:t>
      </w:r>
      <w:r>
        <w:rPr>
          <w:rFonts w:hint="default" w:ascii="Times New Roman" w:hAnsi="Times New Roman" w:eastAsia="仿宋_GB2312" w:cs="Times New Roman"/>
          <w:sz w:val="32"/>
          <w:szCs w:val="32"/>
        </w:rPr>
        <w:t>县级自然资源部门对乡镇（街道）、村的管控措施落实情况进行抽查</w:t>
      </w:r>
      <w:r>
        <w:rPr>
          <w:rFonts w:hint="eastAsia" w:ascii="Times New Roman" w:hAnsi="Times New Roman" w:eastAsia="仿宋_GB2312" w:cs="Times New Roman"/>
          <w:sz w:val="32"/>
          <w:szCs w:val="32"/>
          <w:lang w:eastAsia="zh-CN"/>
        </w:rPr>
        <w:t>，并</w:t>
      </w:r>
      <w:r>
        <w:rPr>
          <w:rFonts w:hint="default" w:ascii="Times New Roman" w:hAnsi="Times New Roman" w:eastAsia="仿宋_GB2312" w:cs="Times New Roman"/>
          <w:sz w:val="32"/>
          <w:szCs w:val="32"/>
        </w:rPr>
        <w:t>对基层</w:t>
      </w:r>
      <w:r>
        <w:rPr>
          <w:rFonts w:hint="eastAsia" w:ascii="Times New Roman" w:hAnsi="Times New Roman" w:eastAsia="仿宋_GB2312" w:cs="Times New Roman"/>
          <w:sz w:val="32"/>
          <w:szCs w:val="32"/>
          <w:lang w:eastAsia="zh-CN"/>
        </w:rPr>
        <w:t>网格员</w:t>
      </w:r>
      <w:r>
        <w:rPr>
          <w:rFonts w:hint="default" w:ascii="Times New Roman" w:hAnsi="Times New Roman" w:eastAsia="仿宋_GB2312" w:cs="Times New Roman"/>
          <w:sz w:val="32"/>
          <w:szCs w:val="32"/>
        </w:rPr>
        <w:t>开展“六问”电话抽查。</w:t>
      </w:r>
    </w:p>
    <w:p>
      <w:pPr>
        <w:overflowPunct w:val="0"/>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五、职责分工</w:t>
      </w:r>
    </w:p>
    <w:p>
      <w:pPr>
        <w:overflowPunct w:val="0"/>
        <w:spacing w:line="560" w:lineRule="exact"/>
        <w:ind w:firstLine="643" w:firstLineChars="200"/>
        <w:rPr>
          <w:rFonts w:hint="eastAsia" w:ascii="Times New Roman" w:hAnsi="Times New Roman" w:eastAsia="楷体_GB2312" w:cs="Times New Roman"/>
          <w:b/>
          <w:bCs/>
          <w:sz w:val="32"/>
          <w:szCs w:val="32"/>
          <w:lang w:eastAsia="zh-CN"/>
        </w:rPr>
      </w:pPr>
      <w:r>
        <w:rPr>
          <w:rFonts w:hint="default" w:ascii="Times New Roman" w:hAnsi="Times New Roman" w:eastAsia="楷体_GB2312" w:cs="Times New Roman"/>
          <w:b/>
          <w:bCs/>
          <w:sz w:val="32"/>
          <w:szCs w:val="32"/>
        </w:rPr>
        <w:t>（</w:t>
      </w:r>
      <w:r>
        <w:rPr>
          <w:rFonts w:hint="eastAsia" w:ascii="Times New Roman" w:hAnsi="Times New Roman" w:eastAsia="楷体_GB2312" w:cs="Times New Roman"/>
          <w:b/>
          <w:bCs/>
          <w:sz w:val="32"/>
          <w:szCs w:val="32"/>
          <w:lang w:eastAsia="zh-CN"/>
        </w:rPr>
        <w:t>一</w:t>
      </w:r>
      <w:r>
        <w:rPr>
          <w:rFonts w:hint="default" w:ascii="Times New Roman" w:hAnsi="Times New Roman" w:eastAsia="楷体_GB2312" w:cs="Times New Roman"/>
          <w:b/>
          <w:bCs/>
          <w:sz w:val="32"/>
          <w:szCs w:val="32"/>
        </w:rPr>
        <w:t>）县级</w:t>
      </w:r>
      <w:r>
        <w:rPr>
          <w:rFonts w:hint="eastAsia" w:ascii="Times New Roman" w:hAnsi="Times New Roman" w:eastAsia="楷体_GB2312" w:cs="Times New Roman"/>
          <w:b/>
          <w:bCs/>
          <w:sz w:val="32"/>
          <w:szCs w:val="32"/>
          <w:lang w:eastAsia="zh-CN"/>
        </w:rPr>
        <w:t>自然资源部门</w:t>
      </w:r>
    </w:p>
    <w:p>
      <w:pPr>
        <w:overflowPunct w:val="0"/>
        <w:spacing w:line="560" w:lineRule="exact"/>
        <w:ind w:firstLine="640" w:firstLineChars="200"/>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开展</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级地质灾害预报预警、专业监测和应急处置技术支撑工作；负责研判并发布</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级地质灾害风险提示单、</w:t>
      </w:r>
      <w:r>
        <w:rPr>
          <w:rFonts w:hint="default" w:ascii="Times New Roman" w:hAnsi="Times New Roman" w:eastAsia="仿宋_GB2312" w:cs="Times New Roman"/>
          <w:sz w:val="32"/>
          <w:szCs w:val="32"/>
          <w:lang w:val="en"/>
        </w:rPr>
        <w:t>预警响应单</w:t>
      </w:r>
      <w:r>
        <w:rPr>
          <w:rFonts w:hint="default" w:ascii="Times New Roman" w:hAnsi="Times New Roman" w:eastAsia="仿宋_GB2312" w:cs="Times New Roman"/>
          <w:sz w:val="32"/>
          <w:szCs w:val="32"/>
        </w:rPr>
        <w:t>和重点风险管控清单，并提交</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防指；负责指导、监督和检查</w:t>
      </w:r>
      <w:r>
        <w:rPr>
          <w:rFonts w:hint="eastAsia" w:ascii="Times New Roman" w:hAnsi="Times New Roman" w:eastAsia="仿宋_GB2312" w:cs="Times New Roman"/>
          <w:sz w:val="32"/>
          <w:szCs w:val="32"/>
          <w:lang w:eastAsia="zh-CN"/>
        </w:rPr>
        <w:t>乡镇（街道）、村的</w:t>
      </w:r>
      <w:r>
        <w:rPr>
          <w:rFonts w:hint="default" w:ascii="Times New Roman" w:hAnsi="Times New Roman" w:eastAsia="仿宋_GB2312" w:cs="Times New Roman"/>
          <w:sz w:val="32"/>
          <w:szCs w:val="32"/>
        </w:rPr>
        <w:t>地质灾害风险管控措施落实情况，并收集汇总全</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地质灾害防治工作情况。</w:t>
      </w:r>
    </w:p>
    <w:p>
      <w:pPr>
        <w:overflowPunct w:val="0"/>
        <w:spacing w:line="560" w:lineRule="exact"/>
        <w:ind w:firstLine="640" w:firstLineChars="200"/>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负责地质灾害“预警到村”，指导、检查地质灾害风险隐患巡查、排查，指导乡镇（街道）做好受威胁人员的转移，会同应急管理部门及时做好地质灾害灾险情的报送。</w:t>
      </w:r>
    </w:p>
    <w:p>
      <w:pPr>
        <w:overflowPunct w:val="0"/>
        <w:spacing w:line="560" w:lineRule="exact"/>
        <w:ind w:firstLine="643" w:firstLineChars="200"/>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（三）乡镇（街道）、村（社区）</w:t>
      </w:r>
    </w:p>
    <w:p>
      <w:pPr>
        <w:overflowPunct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乡镇（街道）防灾责任人落实辖区内地质灾害风险隐患管控措施，组织村（社区）做好人员撤离转移，并做好人员撤离反馈。</w:t>
      </w:r>
    </w:p>
    <w:p>
      <w:pPr>
        <w:overflowPunct w:val="0"/>
        <w:spacing w:line="560" w:lineRule="exact"/>
        <w:ind w:firstLine="640" w:firstLineChars="200"/>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基层</w:t>
      </w:r>
      <w:r>
        <w:rPr>
          <w:rFonts w:hint="default" w:ascii="Times New Roman" w:hAnsi="Times New Roman" w:eastAsia="仿宋_GB2312" w:cs="Times New Roman"/>
          <w:sz w:val="32"/>
          <w:szCs w:val="32"/>
        </w:rPr>
        <w:t>网格员做好地质灾害隐患点和风险防范区应急巡查工作，发现临灾前兆，应立即发出预警，并上报，协助乡镇（街道）撤离受威胁人员。</w:t>
      </w:r>
    </w:p>
    <w:p>
      <w:pPr>
        <w:overflowPunct w:val="0"/>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六、工作要求</w:t>
      </w:r>
    </w:p>
    <w:p>
      <w:pPr>
        <w:overflowPunct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（一）强化会商研判。</w:t>
      </w:r>
      <w:r>
        <w:rPr>
          <w:rFonts w:hint="default" w:ascii="Times New Roman" w:hAnsi="Times New Roman" w:eastAsia="仿宋_GB2312" w:cs="Times New Roman"/>
          <w:sz w:val="32"/>
          <w:szCs w:val="32"/>
        </w:rPr>
        <w:t>高度重视地质灾害会商研判，组织地矿</w:t>
      </w:r>
      <w:r>
        <w:rPr>
          <w:rFonts w:hint="eastAsia" w:ascii="Times New Roman" w:hAnsi="Times New Roman" w:eastAsia="仿宋_GB2312" w:cs="Times New Roman"/>
          <w:sz w:val="32"/>
          <w:szCs w:val="32"/>
          <w:lang w:eastAsia="zh-CN"/>
        </w:rPr>
        <w:t>科</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地环站</w:t>
      </w:r>
      <w:r>
        <w:rPr>
          <w:rFonts w:hint="default" w:ascii="Times New Roman" w:hAnsi="Times New Roman" w:eastAsia="仿宋_GB2312" w:cs="Times New Roman"/>
          <w:sz w:val="32"/>
          <w:szCs w:val="32"/>
        </w:rPr>
        <w:t>）、“驻县进乡”地质专家等建立地质灾害风险研判管控小组，实施24小时应急值守，随时做好应急会商准备，并指派专人密切关注实况降雨和预报降雨，及时开展地质灾害风险会商，动态研判地质灾害风险，提出管控措施建议。</w:t>
      </w:r>
    </w:p>
    <w:p>
      <w:pPr>
        <w:overflowPunct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（二）强化信息共享。</w:t>
      </w:r>
      <w:r>
        <w:rPr>
          <w:rFonts w:hint="eastAsia" w:ascii="Times New Roman" w:hAnsi="Times New Roman" w:eastAsia="仿宋_GB2312" w:cs="Times New Roman"/>
          <w:sz w:val="32"/>
          <w:szCs w:val="32"/>
          <w:lang w:eastAsia="zh-CN"/>
        </w:rPr>
        <w:t>会同</w:t>
      </w:r>
      <w:r>
        <w:rPr>
          <w:rFonts w:hint="default" w:ascii="Times New Roman" w:hAnsi="Times New Roman" w:eastAsia="仿宋_GB2312" w:cs="Times New Roman"/>
          <w:sz w:val="32"/>
          <w:szCs w:val="32"/>
        </w:rPr>
        <w:t>气象、水</w:t>
      </w:r>
      <w:r>
        <w:rPr>
          <w:rFonts w:hint="eastAsia" w:ascii="Times New Roman" w:hAnsi="Times New Roman" w:eastAsia="仿宋_GB2312" w:cs="Times New Roman"/>
          <w:sz w:val="32"/>
          <w:szCs w:val="32"/>
          <w:lang w:eastAsia="zh-CN"/>
        </w:rPr>
        <w:t>务</w:t>
      </w:r>
      <w:r>
        <w:rPr>
          <w:rFonts w:hint="default" w:ascii="Times New Roman" w:hAnsi="Times New Roman" w:eastAsia="仿宋_GB2312" w:cs="Times New Roman"/>
          <w:sz w:val="32"/>
          <w:szCs w:val="32"/>
        </w:rPr>
        <w:t>、应急</w:t>
      </w:r>
      <w:r>
        <w:rPr>
          <w:rFonts w:hint="default" w:ascii="Times New Roman" w:hAnsi="Times New Roman" w:eastAsia="仿宋_GB2312" w:cs="Times New Roman"/>
          <w:sz w:val="32"/>
          <w:szCs w:val="32"/>
          <w:lang w:val="en-US" w:eastAsia="zh-CN"/>
        </w:rPr>
        <w:t>管理</w:t>
      </w:r>
      <w:r>
        <w:rPr>
          <w:rFonts w:hint="default" w:ascii="Times New Roman" w:hAnsi="Times New Roman" w:eastAsia="仿宋_GB2312" w:cs="Times New Roman"/>
          <w:sz w:val="32"/>
          <w:szCs w:val="32"/>
        </w:rPr>
        <w:t>等部门实现数据与信息自动对接，确保地质灾害风险提示单、</w:t>
      </w:r>
      <w:r>
        <w:rPr>
          <w:rFonts w:hint="default" w:ascii="Times New Roman" w:hAnsi="Times New Roman" w:eastAsia="仿宋_GB2312" w:cs="Times New Roman"/>
          <w:sz w:val="32"/>
          <w:szCs w:val="32"/>
          <w:lang w:val="en"/>
        </w:rPr>
        <w:t>预警响应单</w:t>
      </w:r>
      <w:r>
        <w:rPr>
          <w:rFonts w:hint="default" w:ascii="Times New Roman" w:hAnsi="Times New Roman" w:eastAsia="仿宋_GB2312" w:cs="Times New Roman"/>
          <w:sz w:val="32"/>
          <w:szCs w:val="32"/>
          <w:lang w:val="en" w:eastAsia="zh-CN"/>
        </w:rPr>
        <w:t>、</w:t>
      </w:r>
      <w:r>
        <w:rPr>
          <w:rFonts w:hint="default" w:ascii="Times New Roman" w:hAnsi="Times New Roman" w:eastAsia="仿宋_GB2312" w:cs="Times New Roman"/>
          <w:sz w:val="32"/>
          <w:szCs w:val="32"/>
        </w:rPr>
        <w:t>重点风险管控清单及时推送。</w:t>
      </w:r>
    </w:p>
    <w:p>
      <w:pPr>
        <w:overflowPunct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（三）强化跟踪督办。</w:t>
      </w:r>
      <w:r>
        <w:rPr>
          <w:rFonts w:hint="default" w:ascii="Times New Roman" w:hAnsi="Times New Roman" w:eastAsia="仿宋_GB2312" w:cs="Times New Roman"/>
          <w:sz w:val="32"/>
          <w:szCs w:val="32"/>
        </w:rPr>
        <w:t>通过派遣工作组或参与防汛指导组等方式对基层地质灾害防治指令落实情况进行现场督查核查，确保各项指令执行到位。工作组将抽查检查情况及时反馈基层部门整改，并做好记录。</w:t>
      </w:r>
    </w:p>
    <w:p>
      <w:pPr>
        <w:overflowPunct w:val="0"/>
        <w:spacing w:line="560" w:lineRule="exact"/>
        <w:rPr>
          <w:rFonts w:hint="default" w:ascii="Times New Roman" w:hAnsi="Times New Roman" w:eastAsia="仿宋_GB2312" w:cs="Times New Roman"/>
          <w:sz w:val="32"/>
          <w:szCs w:val="32"/>
        </w:rPr>
      </w:pPr>
    </w:p>
    <w:p>
      <w:pPr>
        <w:overflowPunct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附：1.地质灾害风险研判管控小组</w:t>
      </w:r>
      <w:r>
        <w:rPr>
          <w:rFonts w:hint="default" w:ascii="Times New Roman" w:hAnsi="Times New Roman" w:eastAsia="仿宋_GB2312" w:cs="Times New Roman"/>
          <w:sz w:val="32"/>
          <w:szCs w:val="32"/>
          <w:lang w:eastAsia="zh-CN"/>
        </w:rPr>
        <w:t>人员</w:t>
      </w:r>
      <w:r>
        <w:rPr>
          <w:rFonts w:hint="default" w:ascii="Times New Roman" w:hAnsi="Times New Roman" w:eastAsia="仿宋_GB2312" w:cs="Times New Roman"/>
          <w:sz w:val="32"/>
          <w:szCs w:val="32"/>
        </w:rPr>
        <w:t>组成</w:t>
      </w:r>
    </w:p>
    <w:p>
      <w:pPr>
        <w:overflowPunct w:val="0"/>
        <w:spacing w:line="560" w:lineRule="exact"/>
        <w:ind w:firstLine="1280" w:firstLineChars="4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2.地质灾害风险提示单</w:t>
      </w:r>
    </w:p>
    <w:p>
      <w:pPr>
        <w:overflowPunct w:val="0"/>
        <w:spacing w:line="560" w:lineRule="exact"/>
        <w:ind w:firstLine="1280" w:firstLineChars="400"/>
        <w:rPr>
          <w:rFonts w:hint="default" w:ascii="Times New Roman" w:hAnsi="Times New Roman" w:eastAsia="仿宋_GB2312" w:cs="Times New Roman"/>
          <w:sz w:val="32"/>
          <w:szCs w:val="32"/>
          <w:lang w:val="en"/>
        </w:rPr>
      </w:pPr>
      <w:r>
        <w:rPr>
          <w:rFonts w:hint="default" w:ascii="Times New Roman" w:hAnsi="Times New Roman" w:eastAsia="仿宋_GB2312" w:cs="Times New Roman"/>
          <w:sz w:val="32"/>
          <w:szCs w:val="32"/>
        </w:rPr>
        <w:t>3.地质灾害</w:t>
      </w:r>
      <w:r>
        <w:rPr>
          <w:rFonts w:hint="default" w:ascii="Times New Roman" w:hAnsi="Times New Roman" w:eastAsia="仿宋_GB2312" w:cs="Times New Roman"/>
          <w:sz w:val="32"/>
          <w:szCs w:val="32"/>
          <w:lang w:val="en"/>
        </w:rPr>
        <w:t>预警响应单</w:t>
      </w:r>
    </w:p>
    <w:p>
      <w:pPr>
        <w:overflowPunct w:val="0"/>
        <w:spacing w:line="560" w:lineRule="exact"/>
        <w:ind w:firstLine="1280" w:firstLineChars="4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4.地质灾害重点风险管控清单</w:t>
      </w:r>
    </w:p>
    <w:p>
      <w:pPr>
        <w:overflowPunct w:val="0"/>
        <w:spacing w:line="580" w:lineRule="exact"/>
        <w:ind w:firstLine="1600" w:firstLineChars="500"/>
        <w:rPr>
          <w:rFonts w:hint="default" w:ascii="Times New Roman" w:hAnsi="Times New Roman" w:eastAsia="仿宋_GB2312"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p>
    <w:p>
      <w:pPr>
        <w:overflowPunct w:val="0"/>
        <w:spacing w:line="560" w:lineRule="exact"/>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附1</w:t>
      </w:r>
    </w:p>
    <w:p>
      <w:pPr>
        <w:pStyle w:val="2"/>
        <w:keepNext w:val="0"/>
        <w:keepLines w:val="0"/>
        <w:pageBreakBefore w:val="0"/>
        <w:widowControl w:val="0"/>
        <w:kinsoku/>
        <w:wordWrap/>
        <w:topLinePunct w:val="0"/>
        <w:autoSpaceDE/>
        <w:autoSpaceDN/>
        <w:bidi w:val="0"/>
        <w:adjustRightInd/>
        <w:snapToGrid/>
        <w:spacing w:line="660" w:lineRule="exact"/>
        <w:ind w:firstLine="0" w:firstLineChars="0"/>
        <w:jc w:val="center"/>
        <w:textAlignment w:val="auto"/>
        <w:rPr>
          <w:rFonts w:hint="default" w:ascii="Times New Roman" w:hAnsi="Times New Roman" w:eastAsia="方正小标宋简体" w:cs="Times New Roman"/>
          <w:sz w:val="44"/>
          <w:szCs w:val="44"/>
        </w:rPr>
      </w:pPr>
    </w:p>
    <w:p>
      <w:pPr>
        <w:pStyle w:val="2"/>
        <w:keepNext w:val="0"/>
        <w:keepLines w:val="0"/>
        <w:pageBreakBefore w:val="0"/>
        <w:widowControl w:val="0"/>
        <w:kinsoku/>
        <w:wordWrap/>
        <w:topLinePunct w:val="0"/>
        <w:autoSpaceDE/>
        <w:autoSpaceDN/>
        <w:bidi w:val="0"/>
        <w:adjustRightInd/>
        <w:snapToGrid/>
        <w:spacing w:line="660" w:lineRule="exact"/>
        <w:ind w:firstLine="0" w:firstLineChars="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地质灾害风险研判管控小组</w:t>
      </w:r>
      <w:r>
        <w:rPr>
          <w:rFonts w:hint="default" w:ascii="Times New Roman" w:hAnsi="Times New Roman" w:eastAsia="方正小标宋简体" w:cs="Times New Roman"/>
          <w:sz w:val="44"/>
          <w:szCs w:val="44"/>
          <w:lang w:eastAsia="zh-CN"/>
        </w:rPr>
        <w:t>人员</w:t>
      </w:r>
      <w:r>
        <w:rPr>
          <w:rFonts w:hint="default" w:ascii="Times New Roman" w:hAnsi="Times New Roman" w:eastAsia="方正小标宋简体" w:cs="Times New Roman"/>
          <w:sz w:val="44"/>
          <w:szCs w:val="44"/>
        </w:rPr>
        <w:t>组成</w:t>
      </w:r>
    </w:p>
    <w:p>
      <w:pPr>
        <w:keepNext w:val="0"/>
        <w:keepLines w:val="0"/>
        <w:pageBreakBefore w:val="0"/>
        <w:widowControl w:val="0"/>
        <w:kinsoku/>
        <w:wordWrap/>
        <w:overflowPunct w:val="0"/>
        <w:topLinePunct w:val="0"/>
        <w:autoSpaceDE/>
        <w:autoSpaceDN/>
        <w:bidi w:val="0"/>
        <w:adjustRightInd/>
        <w:snapToGrid/>
        <w:spacing w:line="660" w:lineRule="exact"/>
        <w:ind w:firstLine="640" w:firstLineChars="200"/>
        <w:textAlignment w:val="auto"/>
        <w:rPr>
          <w:rFonts w:hint="default" w:ascii="Times New Roman" w:hAnsi="Times New Roman" w:eastAsia="仿宋_GB2312" w:cs="Times New Roman"/>
          <w:sz w:val="32"/>
          <w:szCs w:val="32"/>
        </w:rPr>
      </w:pPr>
    </w:p>
    <w:p>
      <w:pPr>
        <w:overflowPunct w:val="0"/>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防指“八张风险清单”分类分层分级研判管控工作机制要求，为科学研判地质灾害风险，强化落实风险管控措施，</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自然资源</w:t>
      </w:r>
      <w:r>
        <w:rPr>
          <w:rFonts w:hint="eastAsia" w:ascii="Times New Roman" w:hAnsi="Times New Roman" w:eastAsia="仿宋_GB2312" w:cs="Times New Roman"/>
          <w:sz w:val="32"/>
          <w:szCs w:val="32"/>
          <w:lang w:eastAsia="zh-CN"/>
        </w:rPr>
        <w:t>和规划局</w:t>
      </w:r>
      <w:r>
        <w:rPr>
          <w:rFonts w:hint="default" w:ascii="Times New Roman" w:hAnsi="Times New Roman" w:eastAsia="仿宋_GB2312" w:cs="Times New Roman"/>
          <w:sz w:val="32"/>
          <w:szCs w:val="32"/>
        </w:rPr>
        <w:t>牵头设立地质灾害风险研判管控小组。</w:t>
      </w:r>
    </w:p>
    <w:p>
      <w:pPr>
        <w:pStyle w:val="2"/>
        <w:spacing w:line="540" w:lineRule="exact"/>
        <w:ind w:firstLine="64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一、工作职责</w:t>
      </w:r>
    </w:p>
    <w:p>
      <w:pPr>
        <w:overflowPunct w:val="0"/>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负责落实</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防指有关地质灾害风险研判和管控措施工作要求，实施地质灾害应急值守，开展地质灾害风险预报预警，组织开展地质灾害风险会商研判，向</w:t>
      </w:r>
      <w:r>
        <w:rPr>
          <w:rFonts w:hint="eastAsia"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下发地质灾害风险提示单和</w:t>
      </w:r>
      <w:r>
        <w:rPr>
          <w:rFonts w:hint="default" w:ascii="Times New Roman" w:hAnsi="Times New Roman" w:eastAsia="仿宋_GB2312" w:cs="Times New Roman"/>
          <w:sz w:val="32"/>
          <w:szCs w:val="32"/>
          <w:lang w:val="en"/>
        </w:rPr>
        <w:t>预警响应单</w:t>
      </w:r>
      <w:r>
        <w:rPr>
          <w:rFonts w:hint="default" w:ascii="Times New Roman" w:hAnsi="Times New Roman" w:eastAsia="仿宋_GB2312" w:cs="Times New Roman"/>
          <w:sz w:val="32"/>
          <w:szCs w:val="32"/>
        </w:rPr>
        <w:t>，</w:t>
      </w:r>
      <w:r>
        <w:rPr>
          <w:rFonts w:hint="default" w:ascii="Times New Roman" w:hAnsi="Times New Roman" w:eastAsia="仿宋_GB2312" w:cs="Times New Roman"/>
          <w:color w:val="000000"/>
          <w:sz w:val="32"/>
          <w:szCs w:val="32"/>
          <w:lang w:eastAsia="zh-CN"/>
        </w:rPr>
        <w:t>按要求</w:t>
      </w:r>
      <w:r>
        <w:rPr>
          <w:rFonts w:hint="default" w:ascii="Times New Roman" w:hAnsi="Times New Roman" w:eastAsia="仿宋_GB2312" w:cs="Times New Roman"/>
          <w:sz w:val="32"/>
          <w:szCs w:val="32"/>
        </w:rPr>
        <w:t>向</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防指风险防控专班提交地质灾害重点风险管控清单。负责指导、督促和检查</w:t>
      </w:r>
      <w:r>
        <w:rPr>
          <w:rFonts w:hint="eastAsia"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地质灾害防范措施落实情况，收集汇总地质灾害防治工作统计和地质灾害灾（险）情情况。</w:t>
      </w:r>
    </w:p>
    <w:p>
      <w:pPr>
        <w:overflowPunct w:val="0"/>
        <w:spacing w:line="540" w:lineRule="exact"/>
        <w:ind w:firstLine="640" w:firstLineChars="200"/>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防指启动防台风Ⅳ级应急响应</w:t>
      </w:r>
      <w:r>
        <w:rPr>
          <w:rFonts w:hint="default" w:ascii="Times New Roman" w:hAnsi="Times New Roman" w:eastAsia="仿宋_GB2312" w:cs="Times New Roman"/>
          <w:color w:val="000000"/>
          <w:sz w:val="32"/>
          <w:szCs w:val="32"/>
        </w:rPr>
        <w:t>并预计后续将进一步提升响应等级</w:t>
      </w:r>
      <w:r>
        <w:rPr>
          <w:rFonts w:hint="default" w:ascii="Times New Roman" w:hAnsi="Times New Roman" w:eastAsia="仿宋_GB2312" w:cs="Times New Roman"/>
          <w:sz w:val="32"/>
          <w:szCs w:val="32"/>
        </w:rPr>
        <w:t>，按照预案及相关规定派驻小组成员参加风险防控专班，开展地质灾害风险隐患研判</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及时提出风险清单及应对措施建议。</w:t>
      </w:r>
    </w:p>
    <w:p>
      <w:pPr>
        <w:pStyle w:val="2"/>
        <w:spacing w:line="540" w:lineRule="exact"/>
        <w:ind w:firstLine="64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二、人员组成</w:t>
      </w:r>
    </w:p>
    <w:p>
      <w:pPr>
        <w:overflowPunct w:val="0"/>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地质灾害风险研判管控小组由</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自然资源</w:t>
      </w:r>
      <w:r>
        <w:rPr>
          <w:rFonts w:hint="eastAsia" w:ascii="Times New Roman" w:hAnsi="Times New Roman" w:eastAsia="仿宋_GB2312" w:cs="Times New Roman"/>
          <w:sz w:val="32"/>
          <w:szCs w:val="32"/>
          <w:lang w:eastAsia="zh-CN"/>
        </w:rPr>
        <w:t>和规划局分管领导、地矿科（地环站）</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驻县进乡地质专家</w:t>
      </w:r>
      <w:r>
        <w:rPr>
          <w:rFonts w:hint="default" w:ascii="Times New Roman" w:hAnsi="Times New Roman" w:eastAsia="仿宋_GB2312" w:cs="Times New Roman"/>
          <w:sz w:val="32"/>
          <w:szCs w:val="32"/>
        </w:rPr>
        <w:t>所有人员组成。</w:t>
      </w:r>
    </w:p>
    <w:p>
      <w:pPr>
        <w:overflowPunct w:val="0"/>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组  长：</w:t>
      </w:r>
      <w:r>
        <w:rPr>
          <w:rFonts w:hint="eastAsia" w:ascii="Times New Roman" w:hAnsi="Times New Roman" w:eastAsia="仿宋_GB2312" w:cs="Times New Roman"/>
          <w:sz w:val="32"/>
          <w:szCs w:val="32"/>
          <w:lang w:eastAsia="zh-CN"/>
        </w:rPr>
        <w:t>盛青松</w:t>
      </w:r>
      <w:r>
        <w:rPr>
          <w:rFonts w:hint="default"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lang w:eastAsia="zh-CN"/>
        </w:rPr>
        <w:t>县自然资源和规划局副局长</w:t>
      </w:r>
    </w:p>
    <w:p>
      <w:pPr>
        <w:overflowPunct w:val="0"/>
        <w:spacing w:line="540" w:lineRule="exact"/>
        <w:ind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副组长：</w:t>
      </w:r>
      <w:r>
        <w:rPr>
          <w:rFonts w:hint="eastAsia" w:ascii="Times New Roman" w:hAnsi="Times New Roman" w:eastAsia="仿宋_GB2312" w:cs="Times New Roman"/>
          <w:sz w:val="32"/>
          <w:szCs w:val="32"/>
          <w:lang w:eastAsia="zh-CN"/>
        </w:rPr>
        <w:t>季光磊</w:t>
      </w:r>
      <w:r>
        <w:rPr>
          <w:rFonts w:hint="default"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lang w:eastAsia="zh-CN"/>
        </w:rPr>
        <w:t>县自然资源和规划局地环站站长</w:t>
      </w:r>
    </w:p>
    <w:p>
      <w:pPr>
        <w:overflowPunct w:val="0"/>
        <w:spacing w:line="560" w:lineRule="exact"/>
        <w:ind w:firstLine="640"/>
        <w:outlineLvl w:val="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成  员：</w:t>
      </w:r>
      <w:r>
        <w:rPr>
          <w:rFonts w:hint="eastAsia" w:ascii="Times New Roman" w:hAnsi="Times New Roman" w:eastAsia="仿宋_GB2312" w:cs="Times New Roman"/>
          <w:sz w:val="32"/>
          <w:szCs w:val="32"/>
          <w:lang w:eastAsia="zh-CN"/>
        </w:rPr>
        <w:t>地矿科（地环站）、驻县进乡地质专家所有人员</w:t>
      </w:r>
    </w:p>
    <w:p>
      <w:pPr>
        <w:overflowPunct w:val="0"/>
        <w:spacing w:line="560" w:lineRule="exact"/>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附2</w:t>
      </w:r>
    </w:p>
    <w:p>
      <w:pPr>
        <w:jc w:val="center"/>
        <w:rPr>
          <w:rFonts w:hint="default" w:ascii="Times New Roman" w:hAnsi="Times New Roman" w:eastAsia="方正小标宋简体" w:cs="Times New Roman"/>
          <w:b/>
          <w:bCs/>
          <w:sz w:val="72"/>
          <w:szCs w:val="72"/>
        </w:rPr>
      </w:pPr>
      <w:r>
        <w:rPr>
          <w:rFonts w:hint="default" w:ascii="Times New Roman" w:hAnsi="Times New Roman" w:eastAsia="方正小标宋简体" w:cs="Times New Roman"/>
          <w:b/>
          <w:bCs/>
          <w:color w:val="FF0000"/>
          <w:sz w:val="72"/>
          <w:szCs w:val="72"/>
        </w:rPr>
        <w:t>地质灾害风险提示单</w:t>
      </w:r>
    </w:p>
    <w:p>
      <w:pPr>
        <w:adjustRightInd w:val="0"/>
        <w:snapToGrid w:val="0"/>
        <w:spacing w:before="156" w:beforeLines="50" w:after="156" w:afterLines="50" w:line="360" w:lineRule="auto"/>
        <w:jc w:val="center"/>
        <w:rPr>
          <w:rFonts w:hint="default" w:ascii="Times New Roman" w:hAnsi="Times New Roman" w:eastAsia="楷体_GB2312" w:cs="Times New Roman"/>
          <w:sz w:val="28"/>
          <w:szCs w:val="28"/>
        </w:rPr>
      </w:pPr>
      <w:r>
        <w:rPr>
          <w:rFonts w:hint="default" w:ascii="Times New Roman" w:hAnsi="Times New Roman" w:eastAsia="楷体_GB2312" w:cs="Times New Roman"/>
          <w:sz w:val="28"/>
          <w:szCs w:val="28"/>
        </w:rPr>
        <w:t>（20</w:t>
      </w:r>
      <w:r>
        <w:rPr>
          <w:rFonts w:hint="default" w:ascii="Times New Roman" w:hAnsi="Times New Roman" w:eastAsia="仿宋" w:cs="Times New Roman"/>
          <w:sz w:val="30"/>
          <w:szCs w:val="30"/>
        </w:rPr>
        <w:t>xx</w:t>
      </w:r>
      <w:r>
        <w:rPr>
          <w:rFonts w:hint="default" w:ascii="Times New Roman" w:hAnsi="Times New Roman" w:eastAsia="楷体_GB2312" w:cs="Times New Roman"/>
          <w:sz w:val="28"/>
          <w:szCs w:val="28"/>
        </w:rPr>
        <w:t>年</w:t>
      </w:r>
      <w:r>
        <w:rPr>
          <w:rFonts w:hint="default" w:ascii="Times New Roman" w:hAnsi="Times New Roman" w:eastAsia="仿宋" w:cs="Times New Roman"/>
          <w:sz w:val="30"/>
          <w:szCs w:val="30"/>
        </w:rPr>
        <w:t>x</w:t>
      </w:r>
      <w:r>
        <w:rPr>
          <w:rFonts w:hint="default" w:ascii="Times New Roman" w:hAnsi="Times New Roman" w:eastAsia="楷体_GB2312" w:cs="Times New Roman"/>
          <w:sz w:val="28"/>
          <w:szCs w:val="28"/>
        </w:rPr>
        <w:t>月</w:t>
      </w:r>
      <w:r>
        <w:rPr>
          <w:rFonts w:hint="default" w:ascii="Times New Roman" w:hAnsi="Times New Roman" w:eastAsia="仿宋" w:cs="Times New Roman"/>
          <w:sz w:val="30"/>
          <w:szCs w:val="30"/>
        </w:rPr>
        <w:t>x</w:t>
      </w:r>
      <w:r>
        <w:rPr>
          <w:rFonts w:hint="default" w:ascii="Times New Roman" w:hAnsi="Times New Roman" w:eastAsia="楷体_GB2312" w:cs="Times New Roman"/>
          <w:sz w:val="28"/>
          <w:szCs w:val="28"/>
        </w:rPr>
        <w:t>日</w:t>
      </w:r>
      <w:r>
        <w:rPr>
          <w:rFonts w:hint="default" w:ascii="Times New Roman" w:hAnsi="Times New Roman" w:eastAsia="仿宋" w:cs="Times New Roman"/>
          <w:sz w:val="30"/>
          <w:szCs w:val="30"/>
        </w:rPr>
        <w:t>x</w:t>
      </w:r>
      <w:r>
        <w:rPr>
          <w:rFonts w:hint="default" w:ascii="Times New Roman" w:hAnsi="Times New Roman" w:eastAsia="楷体_GB2312" w:cs="Times New Roman"/>
          <w:sz w:val="28"/>
          <w:szCs w:val="28"/>
        </w:rPr>
        <w:t>时）</w:t>
      </w:r>
    </w:p>
    <w:p>
      <w:pPr>
        <w:adjustRightInd w:val="0"/>
        <w:snapToGrid w:val="0"/>
        <w:outlineLvl w:val="0"/>
        <w:rPr>
          <w:rFonts w:hint="default" w:ascii="Times New Roman" w:hAnsi="Times New Roman" w:eastAsia="仿宋_GB2312" w:cs="Times New Roman"/>
          <w:bCs/>
          <w:sz w:val="24"/>
        </w:rPr>
      </w:pPr>
      <w:r>
        <w:rPr>
          <w:rFonts w:hint="default" w:ascii="Times New Roman" w:hAnsi="Times New Roman" w:eastAsia="仿宋_GB2312" w:cs="Times New Roman"/>
          <w:bCs/>
          <w:sz w:val="24"/>
        </w:rPr>
        <w:t>发送单位：</w:t>
      </w:r>
      <w:r>
        <w:rPr>
          <w:rFonts w:hint="eastAsia" w:ascii="Times New Roman" w:hAnsi="Times New Roman" w:eastAsia="仿宋_GB2312" w:cs="Times New Roman"/>
          <w:bCs/>
          <w:sz w:val="24"/>
          <w:lang w:eastAsia="zh-CN"/>
        </w:rPr>
        <w:t>浦江县自然资源和规划局</w:t>
      </w:r>
      <w:r>
        <w:rPr>
          <w:rFonts w:hint="default" w:ascii="Times New Roman" w:hAnsi="Times New Roman" w:eastAsia="仿宋_GB2312" w:cs="Times New Roman"/>
          <w:bCs/>
          <w:sz w:val="24"/>
        </w:rPr>
        <w:t xml:space="preserve">                   签发：</w:t>
      </w:r>
    </w:p>
    <w:p>
      <w:pPr>
        <w:adjustRightInd w:val="0"/>
        <w:snapToGrid w:val="0"/>
        <w:outlineLvl w:val="0"/>
        <w:rPr>
          <w:rFonts w:hint="default" w:ascii="Times New Roman" w:hAnsi="Times New Roman" w:eastAsia="仿宋" w:cs="Times New Roman"/>
          <w:bCs/>
          <w:sz w:val="24"/>
        </w:rPr>
      </w:pPr>
      <w:r>
        <w:rPr>
          <w:rFonts w:hint="default" w:ascii="Times New Roman" w:hAnsi="Times New Roman" w:eastAsia="仿宋_GB2312" w:cs="Times New Roman"/>
          <w:bCs/>
          <w:sz w:val="24"/>
        </w:rPr>
        <w:t>发往单位：</w:t>
      </w:r>
      <w:r>
        <w:rPr>
          <w:rFonts w:hint="default" w:ascii="Times New Roman" w:hAnsi="Times New Roman" w:eastAsia="仿宋" w:cs="Times New Roman"/>
          <w:sz w:val="30"/>
          <w:szCs w:val="30"/>
        </w:rPr>
        <w:t>xx</w:t>
      </w:r>
      <w:r>
        <w:rPr>
          <w:rFonts w:hint="eastAsia" w:ascii="Times New Roman" w:hAnsi="Times New Roman" w:eastAsia="仿宋_GB2312" w:cs="Times New Roman"/>
          <w:bCs/>
          <w:sz w:val="24"/>
          <w:lang w:eastAsia="zh-CN"/>
        </w:rPr>
        <w:t>乡镇人民政府（街道办事处）</w:t>
      </w:r>
      <w:r>
        <w:rPr>
          <w:rFonts w:hint="default" w:ascii="Times New Roman" w:hAnsi="Times New Roman" w:eastAsia="仿宋" w:cs="Times New Roman"/>
          <w:bCs/>
          <w:sz w:val="24"/>
        </w:rPr>
        <w:t xml:space="preserve">  </w:t>
      </w:r>
    </w:p>
    <w:p>
      <w:pPr>
        <w:adjustRightInd w:val="0"/>
        <w:snapToGrid w:val="0"/>
        <w:spacing w:line="560" w:lineRule="exact"/>
        <w:ind w:firstLine="420" w:firstLineChars="200"/>
        <w:jc w:val="left"/>
        <w:rPr>
          <w:rFonts w:hint="default" w:ascii="Times New Roman" w:hAnsi="Times New Roman" w:eastAsia="仿宋_GB2312" w:cs="Times New Roman"/>
          <w:sz w:val="30"/>
          <w:szCs w:val="30"/>
        </w:rPr>
      </w:pPr>
      <w:r>
        <w:rPr>
          <w:rFonts w:hint="default" w:ascii="Times New Roman" w:hAnsi="Times New Roman" w:cs="Times New Roman"/>
        </w:rPr>
        <w:pict>
          <v:line id="_x0000_s2051" o:spid="_x0000_s2051" o:spt="20" style="position:absolute;left:0pt;margin-left:0.25pt;margin-top:7.55pt;height:0.05pt;width:428.25pt;z-index:251668480;mso-width-relative:page;mso-height-relative:page;" filled="f" stroked="t" coordsize="21600,21600" o:gfxdata="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AzamiG1AAA&#10;AAYBAAAPAAAAAAAAAAEAIAAAADgAAABkcnMvZG93bnJldi54bWxQSwECFAAUAAAACACHTuJAGZ6/&#10;79MBAABtAwAADgAAAAAAAAABACAAAAA5AQAAZHJzL2Uyb0RvYy54bWxQSwUGAAAAAAYABgBZAQAA&#10;fgUAAAAA&#10;">
            <v:path arrowok="t"/>
            <v:fill on="f" focussize="0,0"/>
            <v:stroke weight="2pt" color="#FF0000" joinstyle="round"/>
            <v:imagedata o:title=""/>
            <o:lock v:ext="edit" aspectratio="f"/>
          </v:line>
        </w:pict>
      </w:r>
    </w:p>
    <w:p>
      <w:pPr>
        <w:adjustRightInd w:val="0"/>
        <w:snapToGrid w:val="0"/>
        <w:spacing w:line="480" w:lineRule="exact"/>
        <w:ind w:firstLine="600" w:firstLineChars="200"/>
        <w:jc w:val="lef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根据</w:t>
      </w:r>
      <w:r>
        <w:rPr>
          <w:rFonts w:hint="eastAsia" w:ascii="Times New Roman" w:hAnsi="Times New Roman" w:eastAsia="仿宋_GB2312" w:cs="Times New Roman"/>
          <w:sz w:val="30"/>
          <w:szCs w:val="30"/>
          <w:lang w:eastAsia="zh-CN"/>
        </w:rPr>
        <w:t>县</w:t>
      </w:r>
      <w:r>
        <w:rPr>
          <w:rFonts w:hint="default" w:ascii="Times New Roman" w:hAnsi="Times New Roman" w:eastAsia="仿宋_GB2312" w:cs="Times New Roman"/>
          <w:sz w:val="30"/>
          <w:szCs w:val="30"/>
        </w:rPr>
        <w:t>气象</w:t>
      </w:r>
      <w:r>
        <w:rPr>
          <w:rFonts w:hint="eastAsia" w:ascii="Times New Roman" w:hAnsi="Times New Roman" w:eastAsia="仿宋_GB2312" w:cs="Times New Roman"/>
          <w:sz w:val="30"/>
          <w:szCs w:val="30"/>
          <w:lang w:eastAsia="zh-CN"/>
        </w:rPr>
        <w:t>局</w:t>
      </w:r>
      <w:r>
        <w:rPr>
          <w:rFonts w:hint="default" w:ascii="Times New Roman" w:hAnsi="Times New Roman" w:eastAsia="仿宋_GB2312" w:cs="Times New Roman"/>
          <w:sz w:val="30"/>
          <w:szCs w:val="30"/>
        </w:rPr>
        <w:t>台风路径预测，与xx台风路径和强度相似，经会商研判，本轮台风引发强降雨主要在xx、xx、xx区域，上述区域地质灾害风险较高，</w:t>
      </w:r>
      <w:r>
        <w:rPr>
          <w:rFonts w:hint="default" w:ascii="Times New Roman" w:hAnsi="Times New Roman" w:eastAsia="仿宋" w:cs="Times New Roman"/>
          <w:sz w:val="30"/>
          <w:szCs w:val="30"/>
        </w:rPr>
        <w:t>特提出以下风险提示单，</w:t>
      </w:r>
      <w:r>
        <w:rPr>
          <w:rFonts w:hint="default" w:ascii="Times New Roman" w:hAnsi="Times New Roman" w:eastAsia="仿宋_GB2312" w:cs="Times New Roman"/>
          <w:sz w:val="30"/>
          <w:szCs w:val="30"/>
        </w:rPr>
        <w:t>请当地政府提前落实相关管控措施。</w:t>
      </w:r>
    </w:p>
    <w:tbl>
      <w:tblPr>
        <w:tblStyle w:val="16"/>
        <w:tblW w:w="4998" w:type="pct"/>
        <w:tblInd w:w="0" w:type="dxa"/>
        <w:tblLayout w:type="autofit"/>
        <w:tblCellMar>
          <w:top w:w="0" w:type="dxa"/>
          <w:left w:w="108" w:type="dxa"/>
          <w:bottom w:w="0" w:type="dxa"/>
          <w:right w:w="108" w:type="dxa"/>
        </w:tblCellMar>
      </w:tblPr>
      <w:tblGrid>
        <w:gridCol w:w="1156"/>
        <w:gridCol w:w="2386"/>
        <w:gridCol w:w="3879"/>
        <w:gridCol w:w="1545"/>
      </w:tblGrid>
      <w:tr>
        <w:tblPrEx>
          <w:tblCellMar>
            <w:top w:w="0" w:type="dxa"/>
            <w:left w:w="108" w:type="dxa"/>
            <w:bottom w:w="0" w:type="dxa"/>
            <w:right w:w="108" w:type="dxa"/>
          </w:tblCellMar>
        </w:tblPrEx>
        <w:tc>
          <w:tcPr>
            <w:tcW w:w="645" w:type="pct"/>
            <w:tcBorders>
              <w:top w:val="single" w:color="auto" w:sz="12" w:space="0"/>
              <w:left w:val="single" w:color="auto" w:sz="12" w:space="0"/>
              <w:bottom w:val="single" w:color="auto" w:sz="4" w:space="0"/>
              <w:right w:val="single" w:color="auto" w:sz="4" w:space="0"/>
            </w:tcBorders>
            <w:noWrap w:val="0"/>
            <w:vAlign w:val="top"/>
          </w:tcPr>
          <w:p>
            <w:pPr>
              <w:pStyle w:val="2"/>
              <w:keepNext w:val="0"/>
              <w:keepLines w:val="0"/>
              <w:suppressLineNumbers w:val="0"/>
              <w:tabs>
                <w:tab w:val="center" w:pos="4153"/>
                <w:tab w:val="right" w:pos="8306"/>
              </w:tabs>
              <w:snapToGrid w:val="0"/>
              <w:spacing w:before="0" w:beforeAutospacing="0" w:after="0" w:afterAutospacing="0"/>
              <w:ind w:left="0" w:right="0" w:firstLine="0" w:firstLineChars="0"/>
              <w:jc w:val="center"/>
              <w:rPr>
                <w:rFonts w:hint="default" w:ascii="Times New Roman" w:hAnsi="Times New Roman" w:cs="Times New Roman"/>
                <w:sz w:val="18"/>
              </w:rPr>
            </w:pPr>
            <w:r>
              <w:rPr>
                <w:rFonts w:hint="default" w:ascii="Times New Roman" w:hAnsi="Times New Roman" w:eastAsia="方正黑体_GBK" w:cs="Times New Roman"/>
                <w:sz w:val="28"/>
                <w:szCs w:val="28"/>
              </w:rPr>
              <w:t>行政区</w:t>
            </w:r>
          </w:p>
        </w:tc>
        <w:tc>
          <w:tcPr>
            <w:tcW w:w="1330" w:type="pct"/>
            <w:tcBorders>
              <w:top w:val="single" w:color="auto" w:sz="12" w:space="0"/>
              <w:left w:val="single" w:color="auto" w:sz="4" w:space="0"/>
              <w:bottom w:val="single" w:color="auto" w:sz="4" w:space="0"/>
              <w:right w:val="single" w:color="auto" w:sz="4" w:space="0"/>
            </w:tcBorders>
            <w:noWrap w:val="0"/>
            <w:vAlign w:val="top"/>
          </w:tcPr>
          <w:p>
            <w:pPr>
              <w:pStyle w:val="2"/>
              <w:keepNext w:val="0"/>
              <w:keepLines w:val="0"/>
              <w:suppressLineNumbers w:val="0"/>
              <w:tabs>
                <w:tab w:val="center" w:pos="4153"/>
                <w:tab w:val="right" w:pos="8306"/>
              </w:tabs>
              <w:snapToGrid w:val="0"/>
              <w:spacing w:before="0" w:beforeAutospacing="0" w:after="0" w:afterAutospacing="0"/>
              <w:ind w:left="0" w:right="0" w:firstLine="0" w:firstLineChars="0"/>
              <w:jc w:val="center"/>
              <w:rPr>
                <w:rFonts w:hint="default" w:ascii="Times New Roman" w:hAnsi="Times New Roman" w:cs="Times New Roman"/>
                <w:sz w:val="18"/>
              </w:rPr>
            </w:pPr>
            <w:r>
              <w:rPr>
                <w:rFonts w:hint="default" w:ascii="Times New Roman" w:hAnsi="Times New Roman" w:eastAsia="方正黑体_GBK" w:cs="Times New Roman"/>
                <w:sz w:val="28"/>
                <w:szCs w:val="28"/>
              </w:rPr>
              <w:t>风险点</w:t>
            </w:r>
          </w:p>
        </w:tc>
        <w:tc>
          <w:tcPr>
            <w:tcW w:w="2162" w:type="pct"/>
            <w:tcBorders>
              <w:top w:val="single" w:color="auto" w:sz="12" w:space="0"/>
              <w:left w:val="single" w:color="auto" w:sz="4" w:space="0"/>
              <w:bottom w:val="single" w:color="auto" w:sz="4" w:space="0"/>
              <w:right w:val="single" w:color="auto" w:sz="4" w:space="0"/>
            </w:tcBorders>
            <w:noWrap w:val="0"/>
            <w:vAlign w:val="top"/>
          </w:tcPr>
          <w:p>
            <w:pPr>
              <w:pStyle w:val="2"/>
              <w:keepNext w:val="0"/>
              <w:keepLines w:val="0"/>
              <w:suppressLineNumbers w:val="0"/>
              <w:tabs>
                <w:tab w:val="center" w:pos="4153"/>
                <w:tab w:val="right" w:pos="8306"/>
              </w:tabs>
              <w:snapToGrid w:val="0"/>
              <w:spacing w:before="0" w:beforeAutospacing="0" w:after="0" w:afterAutospacing="0"/>
              <w:ind w:left="0" w:right="0" w:firstLine="0" w:firstLineChars="0"/>
              <w:jc w:val="center"/>
              <w:rPr>
                <w:rFonts w:hint="default" w:ascii="Times New Roman" w:hAnsi="Times New Roman" w:cs="Times New Roman"/>
                <w:sz w:val="18"/>
              </w:rPr>
            </w:pPr>
            <w:r>
              <w:rPr>
                <w:rFonts w:hint="default" w:ascii="Times New Roman" w:hAnsi="Times New Roman" w:eastAsia="方正黑体_GBK" w:cs="Times New Roman"/>
                <w:sz w:val="28"/>
                <w:szCs w:val="28"/>
              </w:rPr>
              <w:t>管控措施</w:t>
            </w:r>
          </w:p>
        </w:tc>
        <w:tc>
          <w:tcPr>
            <w:tcW w:w="861" w:type="pct"/>
            <w:tcBorders>
              <w:top w:val="single" w:color="auto" w:sz="12" w:space="0"/>
              <w:left w:val="single" w:color="auto" w:sz="4" w:space="0"/>
              <w:bottom w:val="single" w:color="auto" w:sz="4" w:space="0"/>
              <w:right w:val="single" w:color="auto" w:sz="12" w:space="0"/>
            </w:tcBorders>
            <w:noWrap w:val="0"/>
            <w:vAlign w:val="top"/>
          </w:tcPr>
          <w:p>
            <w:pPr>
              <w:pStyle w:val="2"/>
              <w:keepNext w:val="0"/>
              <w:keepLines w:val="0"/>
              <w:suppressLineNumbers w:val="0"/>
              <w:tabs>
                <w:tab w:val="center" w:pos="4153"/>
                <w:tab w:val="right" w:pos="8306"/>
              </w:tabs>
              <w:snapToGrid w:val="0"/>
              <w:spacing w:before="0" w:beforeAutospacing="0" w:after="0" w:afterAutospacing="0"/>
              <w:ind w:left="0" w:right="0" w:firstLine="0" w:firstLineChars="0"/>
              <w:jc w:val="center"/>
              <w:rPr>
                <w:rFonts w:hint="default" w:ascii="Times New Roman" w:hAnsi="Times New Roman" w:eastAsia="方正黑体_GBK" w:cs="Times New Roman"/>
                <w:sz w:val="28"/>
                <w:szCs w:val="28"/>
              </w:rPr>
            </w:pPr>
            <w:r>
              <w:rPr>
                <w:rFonts w:hint="default" w:ascii="Times New Roman" w:hAnsi="Times New Roman" w:eastAsia="方正黑体_GBK" w:cs="Times New Roman"/>
                <w:sz w:val="28"/>
                <w:szCs w:val="28"/>
              </w:rPr>
              <w:t>责任部门</w:t>
            </w:r>
          </w:p>
        </w:tc>
      </w:tr>
      <w:tr>
        <w:tblPrEx>
          <w:tblCellMar>
            <w:top w:w="0" w:type="dxa"/>
            <w:left w:w="108" w:type="dxa"/>
            <w:bottom w:w="0" w:type="dxa"/>
            <w:right w:w="108" w:type="dxa"/>
          </w:tblCellMar>
        </w:tblPrEx>
        <w:tc>
          <w:tcPr>
            <w:tcW w:w="645" w:type="pct"/>
            <w:vMerge w:val="restart"/>
            <w:tcBorders>
              <w:top w:val="single" w:color="auto" w:sz="4" w:space="0"/>
              <w:left w:val="single" w:color="auto" w:sz="12" w:space="0"/>
              <w:right w:val="single" w:color="auto" w:sz="4" w:space="0"/>
            </w:tcBorders>
            <w:noWrap w:val="0"/>
            <w:vAlign w:val="center"/>
          </w:tcPr>
          <w:p>
            <w:pPr>
              <w:pStyle w:val="2"/>
              <w:keepNext w:val="0"/>
              <w:keepLines w:val="0"/>
              <w:suppressLineNumbers w:val="0"/>
              <w:tabs>
                <w:tab w:val="center" w:pos="4153"/>
                <w:tab w:val="right" w:pos="8306"/>
              </w:tabs>
              <w:snapToGrid w:val="0"/>
              <w:spacing w:before="0" w:beforeAutospacing="0" w:after="0" w:afterAutospacing="0"/>
              <w:ind w:left="0" w:right="0" w:firstLine="0" w:firstLineChars="0"/>
              <w:jc w:val="center"/>
              <w:rPr>
                <w:rFonts w:hint="eastAsia" w:ascii="Times New Roman" w:hAnsi="Times New Roman" w:eastAsia="宋体" w:cs="Times New Roman"/>
                <w:sz w:val="24"/>
                <w:lang w:eastAsia="zh-CN"/>
              </w:rPr>
            </w:pPr>
            <w:r>
              <w:rPr>
                <w:rFonts w:hint="eastAsia" w:ascii="Times New Roman" w:hAnsi="Times New Roman" w:eastAsia="仿宋_GB2312" w:cs="Times New Roman"/>
                <w:sz w:val="24"/>
                <w:lang w:eastAsia="zh-CN"/>
              </w:rPr>
              <w:t>浦江县</w:t>
            </w:r>
          </w:p>
        </w:tc>
        <w:tc>
          <w:tcPr>
            <w:tcW w:w="1330"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cs="Times New Roman"/>
                <w:sz w:val="24"/>
              </w:rPr>
            </w:pPr>
            <w:r>
              <w:rPr>
                <w:rFonts w:hint="default" w:ascii="Times New Roman" w:hAnsi="Times New Roman" w:eastAsia="仿宋_GB2312" w:cs="Times New Roman"/>
                <w:sz w:val="24"/>
              </w:rPr>
              <w:t>1.地质灾害隐患点、地质灾害风险防范区、农村切坡建房点、地质灾害治理工程及在建治理工程项目</w:t>
            </w:r>
          </w:p>
        </w:tc>
        <w:tc>
          <w:tcPr>
            <w:tcW w:w="2162"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eastAsia="仿宋_GB2312" w:cs="Times New Roman"/>
                <w:sz w:val="24"/>
              </w:rPr>
            </w:pPr>
            <w:r>
              <w:rPr>
                <w:rFonts w:hint="default" w:ascii="Times New Roman" w:hAnsi="Times New Roman" w:eastAsia="仿宋_GB2312" w:cs="Times New Roman"/>
                <w:sz w:val="24"/>
              </w:rPr>
              <w:t>1.各地要加强对隐患点、风险防范区、切坡建房点、治理工程点排查巡查</w:t>
            </w:r>
          </w:p>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eastAsia="仿宋_GB2312" w:cs="Times New Roman"/>
                <w:sz w:val="24"/>
              </w:rPr>
            </w:pPr>
            <w:r>
              <w:rPr>
                <w:rFonts w:hint="default" w:ascii="Times New Roman" w:hAnsi="Times New Roman" w:eastAsia="仿宋_GB2312" w:cs="Times New Roman"/>
                <w:sz w:val="24"/>
              </w:rPr>
              <w:t>2.暂停在建地质灾害治理工程；</w:t>
            </w:r>
          </w:p>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eastAsia="仿宋_GB2312" w:cs="Times New Roman"/>
                <w:sz w:val="24"/>
              </w:rPr>
            </w:pPr>
            <w:r>
              <w:rPr>
                <w:rFonts w:hint="default" w:ascii="Times New Roman" w:hAnsi="Times New Roman" w:eastAsia="仿宋_GB2312" w:cs="Times New Roman"/>
                <w:sz w:val="24"/>
              </w:rPr>
              <w:t>3.提前撤离地质灾害隐患受威胁人员、地质灾害风险防范区内从事生产经营、施工人员和受影响的老弱病残人员。</w:t>
            </w:r>
          </w:p>
        </w:tc>
        <w:tc>
          <w:tcPr>
            <w:tcW w:w="861" w:type="pct"/>
            <w:tcBorders>
              <w:top w:val="single" w:color="auto" w:sz="4" w:space="0"/>
              <w:left w:val="single" w:color="auto" w:sz="4" w:space="0"/>
              <w:bottom w:val="single" w:color="auto" w:sz="4" w:space="0"/>
              <w:right w:val="single" w:color="auto" w:sz="12" w:space="0"/>
            </w:tcBorders>
            <w:noWrap w:val="0"/>
            <w:vAlign w:val="center"/>
          </w:tcPr>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eastAsia="仿宋_GB2312" w:cs="Times New Roman"/>
                <w:sz w:val="24"/>
                <w:lang w:eastAsia="zh-CN"/>
              </w:rPr>
            </w:pPr>
            <w:r>
              <w:rPr>
                <w:rFonts w:hint="eastAsia" w:ascii="Times New Roman" w:hAnsi="Times New Roman" w:eastAsia="仿宋_GB2312" w:cs="Times New Roman"/>
                <w:sz w:val="24"/>
                <w:lang w:eastAsia="zh-CN"/>
              </w:rPr>
              <w:t>自然资源和规划局、</w:t>
            </w:r>
            <w:r>
              <w:rPr>
                <w:rFonts w:hint="default" w:ascii="Times New Roman" w:hAnsi="Times New Roman" w:eastAsia="仿宋_GB2312" w:cs="Times New Roman"/>
                <w:sz w:val="24"/>
              </w:rPr>
              <w:t>乡镇</w:t>
            </w:r>
            <w:r>
              <w:rPr>
                <w:rFonts w:hint="default" w:ascii="Times New Roman" w:hAnsi="Times New Roman" w:eastAsia="仿宋_GB2312" w:cs="Times New Roman"/>
                <w:sz w:val="24"/>
                <w:lang w:eastAsia="zh-CN"/>
              </w:rPr>
              <w:t>（街道）</w:t>
            </w:r>
          </w:p>
        </w:tc>
      </w:tr>
      <w:tr>
        <w:tblPrEx>
          <w:tblCellMar>
            <w:top w:w="0" w:type="dxa"/>
            <w:left w:w="108" w:type="dxa"/>
            <w:bottom w:w="0" w:type="dxa"/>
            <w:right w:w="108" w:type="dxa"/>
          </w:tblCellMar>
        </w:tblPrEx>
        <w:tc>
          <w:tcPr>
            <w:tcW w:w="645" w:type="pct"/>
            <w:vMerge w:val="continue"/>
            <w:tcBorders>
              <w:left w:val="single" w:color="auto" w:sz="12" w:space="0"/>
              <w:right w:val="single" w:color="auto" w:sz="4" w:space="0"/>
            </w:tcBorders>
            <w:noWrap w:val="0"/>
            <w:vAlign w:val="top"/>
          </w:tcPr>
          <w:p>
            <w:pPr>
              <w:pStyle w:val="2"/>
              <w:keepNext w:val="0"/>
              <w:keepLines w:val="0"/>
              <w:suppressLineNumbers w:val="0"/>
              <w:tabs>
                <w:tab w:val="center" w:pos="4153"/>
                <w:tab w:val="right" w:pos="8306"/>
              </w:tabs>
              <w:snapToGrid w:val="0"/>
              <w:spacing w:before="0" w:beforeAutospacing="0" w:after="0" w:afterAutospacing="0"/>
              <w:ind w:left="0" w:right="0" w:firstLine="0" w:firstLineChars="0"/>
              <w:rPr>
                <w:rFonts w:hint="default" w:ascii="Times New Roman" w:hAnsi="Times New Roman" w:cs="Times New Roman"/>
                <w:sz w:val="24"/>
              </w:rPr>
            </w:pPr>
          </w:p>
        </w:tc>
        <w:tc>
          <w:tcPr>
            <w:tcW w:w="1330"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cs="Times New Roman"/>
                <w:sz w:val="24"/>
              </w:rPr>
            </w:pPr>
            <w:r>
              <w:rPr>
                <w:rFonts w:hint="default" w:ascii="Times New Roman" w:hAnsi="Times New Roman" w:eastAsia="仿宋_GB2312" w:cs="Times New Roman"/>
                <w:sz w:val="24"/>
              </w:rPr>
              <w:t>2.坡脚、崖边和小流域沟口等50米范围人口集中区，特别是学校、幼儿园、集市等</w:t>
            </w:r>
          </w:p>
        </w:tc>
        <w:tc>
          <w:tcPr>
            <w:tcW w:w="2162"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eastAsia="仿宋_GB2312" w:cs="Times New Roman"/>
                <w:sz w:val="24"/>
              </w:rPr>
            </w:pPr>
            <w:r>
              <w:rPr>
                <w:rFonts w:hint="default" w:ascii="Times New Roman" w:hAnsi="Times New Roman" w:eastAsia="仿宋_GB2312" w:cs="Times New Roman"/>
                <w:sz w:val="24"/>
              </w:rPr>
              <w:t>1.加强对山边、</w:t>
            </w:r>
            <w:r>
              <w:rPr>
                <w:rFonts w:hint="default" w:ascii="Times New Roman" w:hAnsi="Times New Roman" w:eastAsia="仿宋_GB2312" w:cs="Times New Roman"/>
                <w:sz w:val="24"/>
                <w:lang w:eastAsia="zh-CN"/>
              </w:rPr>
              <w:t>崖</w:t>
            </w:r>
            <w:r>
              <w:rPr>
                <w:rFonts w:hint="default" w:ascii="Times New Roman" w:hAnsi="Times New Roman" w:eastAsia="仿宋_GB2312" w:cs="Times New Roman"/>
                <w:sz w:val="24"/>
              </w:rPr>
              <w:t>边、沟边的人口集中区、学校、幼儿园、集市等进行排查巡查，落实防范措施；</w:t>
            </w:r>
          </w:p>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eastAsia="仿宋_GB2312" w:cs="Times New Roman"/>
                <w:sz w:val="24"/>
              </w:rPr>
            </w:pPr>
            <w:r>
              <w:rPr>
                <w:rFonts w:hint="default" w:ascii="Times New Roman" w:hAnsi="Times New Roman" w:eastAsia="仿宋_GB2312" w:cs="Times New Roman"/>
                <w:sz w:val="24"/>
              </w:rPr>
              <w:t>2.对无法判定是否形成地质灾害的，提前转移撤离人员。</w:t>
            </w:r>
          </w:p>
        </w:tc>
        <w:tc>
          <w:tcPr>
            <w:tcW w:w="861" w:type="pct"/>
            <w:tcBorders>
              <w:top w:val="single" w:color="auto" w:sz="4" w:space="0"/>
              <w:left w:val="single" w:color="auto" w:sz="4" w:space="0"/>
              <w:bottom w:val="single" w:color="auto" w:sz="4" w:space="0"/>
              <w:right w:val="single" w:color="auto" w:sz="12" w:space="0"/>
            </w:tcBorders>
            <w:noWrap w:val="0"/>
            <w:vAlign w:val="center"/>
          </w:tcPr>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eastAsia="仿宋_GB2312" w:cs="Times New Roman"/>
                <w:sz w:val="24"/>
              </w:rPr>
            </w:pPr>
            <w:r>
              <w:rPr>
                <w:rFonts w:hint="default" w:ascii="Times New Roman" w:hAnsi="Times New Roman" w:eastAsia="仿宋_GB2312" w:cs="Times New Roman"/>
                <w:sz w:val="24"/>
              </w:rPr>
              <w:t>教育</w:t>
            </w:r>
            <w:r>
              <w:rPr>
                <w:rFonts w:hint="eastAsia" w:ascii="Times New Roman" w:hAnsi="Times New Roman" w:eastAsia="仿宋_GB2312" w:cs="Times New Roman"/>
                <w:sz w:val="24"/>
                <w:lang w:eastAsia="zh-CN"/>
              </w:rPr>
              <w:t>局</w:t>
            </w:r>
            <w:r>
              <w:rPr>
                <w:rFonts w:hint="default" w:ascii="Times New Roman" w:hAnsi="Times New Roman" w:eastAsia="仿宋_GB2312" w:cs="Times New Roman"/>
                <w:sz w:val="24"/>
              </w:rPr>
              <w:t>、市场监管</w:t>
            </w:r>
            <w:r>
              <w:rPr>
                <w:rFonts w:hint="eastAsia" w:ascii="Times New Roman" w:hAnsi="Times New Roman" w:eastAsia="仿宋_GB2312" w:cs="Times New Roman"/>
                <w:sz w:val="24"/>
                <w:lang w:eastAsia="zh-CN"/>
              </w:rPr>
              <w:t>局</w:t>
            </w:r>
            <w:r>
              <w:rPr>
                <w:rFonts w:hint="default" w:ascii="Times New Roman" w:hAnsi="Times New Roman" w:eastAsia="仿宋_GB2312" w:cs="Times New Roman"/>
                <w:sz w:val="24"/>
              </w:rPr>
              <w:t>、乡镇</w:t>
            </w:r>
            <w:r>
              <w:rPr>
                <w:rFonts w:hint="default" w:ascii="Times New Roman" w:hAnsi="Times New Roman" w:eastAsia="仿宋_GB2312" w:cs="Times New Roman"/>
                <w:sz w:val="24"/>
                <w:lang w:eastAsia="zh-CN"/>
              </w:rPr>
              <w:t>（街道）</w:t>
            </w:r>
          </w:p>
        </w:tc>
      </w:tr>
      <w:tr>
        <w:tblPrEx>
          <w:tblCellMar>
            <w:top w:w="0" w:type="dxa"/>
            <w:left w:w="108" w:type="dxa"/>
            <w:bottom w:w="0" w:type="dxa"/>
            <w:right w:w="108" w:type="dxa"/>
          </w:tblCellMar>
        </w:tblPrEx>
        <w:tc>
          <w:tcPr>
            <w:tcW w:w="645" w:type="pct"/>
            <w:vMerge w:val="continue"/>
            <w:tcBorders>
              <w:left w:val="single" w:color="auto" w:sz="12" w:space="0"/>
              <w:right w:val="single" w:color="auto" w:sz="4" w:space="0"/>
            </w:tcBorders>
            <w:noWrap w:val="0"/>
            <w:vAlign w:val="top"/>
          </w:tcPr>
          <w:p>
            <w:pPr>
              <w:pStyle w:val="2"/>
              <w:keepNext w:val="0"/>
              <w:keepLines w:val="0"/>
              <w:suppressLineNumbers w:val="0"/>
              <w:tabs>
                <w:tab w:val="center" w:pos="4153"/>
                <w:tab w:val="right" w:pos="8306"/>
              </w:tabs>
              <w:snapToGrid w:val="0"/>
              <w:spacing w:before="0" w:beforeAutospacing="0" w:after="0" w:afterAutospacing="0"/>
              <w:ind w:left="0" w:right="0" w:firstLine="0" w:firstLineChars="0"/>
              <w:rPr>
                <w:rFonts w:hint="default" w:ascii="Times New Roman" w:hAnsi="Times New Roman" w:cs="Times New Roman"/>
                <w:sz w:val="24"/>
              </w:rPr>
            </w:pPr>
          </w:p>
        </w:tc>
        <w:tc>
          <w:tcPr>
            <w:tcW w:w="1330"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cs="Times New Roman"/>
                <w:sz w:val="24"/>
              </w:rPr>
            </w:pPr>
            <w:r>
              <w:rPr>
                <w:rFonts w:hint="default" w:ascii="Times New Roman" w:hAnsi="Times New Roman" w:eastAsia="仿宋_GB2312" w:cs="Times New Roman"/>
                <w:sz w:val="24"/>
              </w:rPr>
              <w:t>3.山区公路切坡地段、水库周边公路及岸坡</w:t>
            </w:r>
          </w:p>
        </w:tc>
        <w:tc>
          <w:tcPr>
            <w:tcW w:w="2162"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eastAsia="仿宋_GB2312" w:cs="Times New Roman"/>
                <w:sz w:val="24"/>
              </w:rPr>
            </w:pPr>
            <w:r>
              <w:rPr>
                <w:rFonts w:hint="default" w:ascii="Times New Roman" w:hAnsi="Times New Roman" w:eastAsia="仿宋_GB2312" w:cs="Times New Roman"/>
                <w:sz w:val="24"/>
              </w:rPr>
              <w:t>1.加强对山区公路切坡路段、水库山塘周边岸坡、公路的巡查、落实防范措施；</w:t>
            </w:r>
          </w:p>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eastAsia="仿宋_GB2312" w:cs="Times New Roman"/>
                <w:sz w:val="24"/>
              </w:rPr>
            </w:pPr>
            <w:r>
              <w:rPr>
                <w:rFonts w:hint="default" w:ascii="Times New Roman" w:hAnsi="Times New Roman" w:eastAsia="仿宋_GB2312" w:cs="Times New Roman"/>
                <w:sz w:val="24"/>
              </w:rPr>
              <w:t>2.对可能存在风险地段提前封路。</w:t>
            </w:r>
          </w:p>
        </w:tc>
        <w:tc>
          <w:tcPr>
            <w:tcW w:w="861" w:type="pct"/>
            <w:tcBorders>
              <w:top w:val="single" w:color="auto" w:sz="4" w:space="0"/>
              <w:left w:val="single" w:color="auto" w:sz="4" w:space="0"/>
              <w:bottom w:val="single" w:color="auto" w:sz="4" w:space="0"/>
              <w:right w:val="single" w:color="auto" w:sz="12" w:space="0"/>
            </w:tcBorders>
            <w:noWrap w:val="0"/>
            <w:vAlign w:val="center"/>
          </w:tcPr>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eastAsia="仿宋_GB2312" w:cs="Times New Roman"/>
                <w:sz w:val="24"/>
              </w:rPr>
            </w:pPr>
            <w:r>
              <w:rPr>
                <w:rFonts w:hint="default" w:ascii="Times New Roman" w:hAnsi="Times New Roman" w:eastAsia="仿宋_GB2312" w:cs="Times New Roman"/>
                <w:sz w:val="24"/>
              </w:rPr>
              <w:t>交通</w:t>
            </w:r>
            <w:r>
              <w:rPr>
                <w:rFonts w:hint="eastAsia" w:ascii="Times New Roman" w:hAnsi="Times New Roman" w:eastAsia="仿宋_GB2312" w:cs="Times New Roman"/>
                <w:sz w:val="24"/>
                <w:lang w:eastAsia="zh-CN"/>
              </w:rPr>
              <w:t>局</w:t>
            </w:r>
            <w:r>
              <w:rPr>
                <w:rFonts w:hint="default" w:ascii="Times New Roman" w:hAnsi="Times New Roman" w:eastAsia="仿宋_GB2312" w:cs="Times New Roman"/>
                <w:sz w:val="24"/>
              </w:rPr>
              <w:t>、</w:t>
            </w:r>
            <w:r>
              <w:rPr>
                <w:rFonts w:hint="eastAsia" w:ascii="Times New Roman" w:hAnsi="Times New Roman" w:eastAsia="仿宋_GB2312" w:cs="Times New Roman"/>
                <w:sz w:val="24"/>
                <w:lang w:eastAsia="zh-CN"/>
              </w:rPr>
              <w:t>水务局</w:t>
            </w:r>
            <w:r>
              <w:rPr>
                <w:rFonts w:hint="default" w:ascii="Times New Roman" w:hAnsi="Times New Roman" w:eastAsia="仿宋_GB2312" w:cs="Times New Roman"/>
                <w:sz w:val="24"/>
              </w:rPr>
              <w:t>、乡镇</w:t>
            </w:r>
            <w:r>
              <w:rPr>
                <w:rFonts w:hint="default" w:ascii="Times New Roman" w:hAnsi="Times New Roman" w:eastAsia="仿宋_GB2312" w:cs="Times New Roman"/>
                <w:sz w:val="24"/>
                <w:lang w:eastAsia="zh-CN"/>
              </w:rPr>
              <w:t>（街道）</w:t>
            </w:r>
          </w:p>
        </w:tc>
      </w:tr>
      <w:tr>
        <w:tblPrEx>
          <w:tblCellMar>
            <w:top w:w="0" w:type="dxa"/>
            <w:left w:w="108" w:type="dxa"/>
            <w:bottom w:w="0" w:type="dxa"/>
            <w:right w:w="108" w:type="dxa"/>
          </w:tblCellMar>
        </w:tblPrEx>
        <w:tc>
          <w:tcPr>
            <w:tcW w:w="645" w:type="pct"/>
            <w:vMerge w:val="continue"/>
            <w:tcBorders>
              <w:left w:val="single" w:color="auto" w:sz="12" w:space="0"/>
              <w:bottom w:val="single" w:color="auto" w:sz="12" w:space="0"/>
              <w:right w:val="single" w:color="auto" w:sz="4" w:space="0"/>
            </w:tcBorders>
            <w:noWrap w:val="0"/>
            <w:vAlign w:val="top"/>
          </w:tcPr>
          <w:p>
            <w:pPr>
              <w:pStyle w:val="2"/>
              <w:keepNext w:val="0"/>
              <w:keepLines w:val="0"/>
              <w:suppressLineNumbers w:val="0"/>
              <w:tabs>
                <w:tab w:val="center" w:pos="4153"/>
                <w:tab w:val="right" w:pos="8306"/>
              </w:tabs>
              <w:snapToGrid w:val="0"/>
              <w:spacing w:before="0" w:beforeAutospacing="0" w:after="0" w:afterAutospacing="0"/>
              <w:ind w:left="0" w:right="0" w:firstLine="0" w:firstLineChars="0"/>
              <w:rPr>
                <w:rFonts w:hint="default" w:ascii="Times New Roman" w:hAnsi="Times New Roman" w:cs="Times New Roman"/>
                <w:sz w:val="24"/>
              </w:rPr>
            </w:pPr>
          </w:p>
        </w:tc>
        <w:tc>
          <w:tcPr>
            <w:tcW w:w="1330" w:type="pct"/>
            <w:tcBorders>
              <w:top w:val="single" w:color="auto" w:sz="4" w:space="0"/>
              <w:left w:val="single" w:color="auto" w:sz="4" w:space="0"/>
              <w:bottom w:val="single" w:color="auto" w:sz="12" w:space="0"/>
              <w:right w:val="single" w:color="auto" w:sz="4" w:space="0"/>
            </w:tcBorders>
            <w:noWrap w:val="0"/>
            <w:vAlign w:val="center"/>
          </w:tcPr>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cs="Times New Roman"/>
                <w:sz w:val="24"/>
              </w:rPr>
            </w:pPr>
            <w:r>
              <w:rPr>
                <w:rFonts w:hint="default" w:ascii="Times New Roman" w:hAnsi="Times New Roman" w:eastAsia="仿宋_GB2312" w:cs="Times New Roman"/>
                <w:sz w:val="24"/>
              </w:rPr>
              <w:t>4.山区在建施工工地、工棚、养殖棚等临时驻地。</w:t>
            </w:r>
          </w:p>
        </w:tc>
        <w:tc>
          <w:tcPr>
            <w:tcW w:w="2162" w:type="pct"/>
            <w:tcBorders>
              <w:top w:val="single" w:color="auto" w:sz="4" w:space="0"/>
              <w:left w:val="single" w:color="auto" w:sz="4" w:space="0"/>
              <w:bottom w:val="single" w:color="auto" w:sz="12" w:space="0"/>
              <w:right w:val="single" w:color="auto" w:sz="4" w:space="0"/>
            </w:tcBorders>
            <w:noWrap w:val="0"/>
            <w:vAlign w:val="center"/>
          </w:tcPr>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eastAsia="仿宋_GB2312" w:cs="Times New Roman"/>
                <w:sz w:val="24"/>
              </w:rPr>
            </w:pPr>
            <w:r>
              <w:rPr>
                <w:rFonts w:hint="default" w:ascii="Times New Roman" w:hAnsi="Times New Roman" w:eastAsia="仿宋_GB2312" w:cs="Times New Roman"/>
                <w:sz w:val="24"/>
              </w:rPr>
              <w:t>1.暂停山区在建施工工地；</w:t>
            </w:r>
          </w:p>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cs="Times New Roman"/>
                <w:sz w:val="24"/>
              </w:rPr>
            </w:pPr>
            <w:r>
              <w:rPr>
                <w:rFonts w:hint="default" w:ascii="Times New Roman" w:hAnsi="Times New Roman" w:eastAsia="仿宋_GB2312" w:cs="Times New Roman"/>
                <w:sz w:val="24"/>
              </w:rPr>
              <w:t>2.提前撤离工棚、养殖棚等临时驻地施工及工棚人员。</w:t>
            </w:r>
          </w:p>
        </w:tc>
        <w:tc>
          <w:tcPr>
            <w:tcW w:w="861" w:type="pct"/>
            <w:tcBorders>
              <w:top w:val="single" w:color="auto" w:sz="4" w:space="0"/>
              <w:left w:val="single" w:color="auto" w:sz="4" w:space="0"/>
              <w:bottom w:val="single" w:color="auto" w:sz="12" w:space="0"/>
              <w:right w:val="single" w:color="auto" w:sz="12" w:space="0"/>
            </w:tcBorders>
            <w:noWrap w:val="0"/>
            <w:vAlign w:val="center"/>
          </w:tcPr>
          <w:p>
            <w:pPr>
              <w:pStyle w:val="2"/>
              <w:keepNext w:val="0"/>
              <w:keepLines w:val="0"/>
              <w:suppressLineNumbers w:val="0"/>
              <w:tabs>
                <w:tab w:val="center" w:pos="4153"/>
                <w:tab w:val="right" w:pos="8306"/>
              </w:tabs>
              <w:snapToGrid w:val="0"/>
              <w:spacing w:before="0" w:beforeAutospacing="0" w:after="0" w:afterAutospacing="0" w:line="320" w:lineRule="exact"/>
              <w:ind w:left="0" w:right="0" w:firstLine="0" w:firstLineChars="0"/>
              <w:rPr>
                <w:rFonts w:hint="default" w:ascii="Times New Roman" w:hAnsi="Times New Roman" w:eastAsia="仿宋_GB2312" w:cs="Times New Roman"/>
                <w:sz w:val="24"/>
              </w:rPr>
            </w:pPr>
            <w:r>
              <w:rPr>
                <w:rFonts w:hint="default" w:ascii="Times New Roman" w:hAnsi="Times New Roman" w:eastAsia="仿宋_GB2312" w:cs="Times New Roman"/>
                <w:sz w:val="24"/>
              </w:rPr>
              <w:t>建设</w:t>
            </w:r>
            <w:r>
              <w:rPr>
                <w:rFonts w:hint="eastAsia" w:ascii="Times New Roman" w:hAnsi="Times New Roman" w:eastAsia="仿宋_GB2312" w:cs="Times New Roman"/>
                <w:sz w:val="24"/>
                <w:lang w:eastAsia="zh-CN"/>
              </w:rPr>
              <w:t>局</w:t>
            </w:r>
            <w:r>
              <w:rPr>
                <w:rFonts w:hint="default" w:ascii="Times New Roman" w:hAnsi="Times New Roman" w:eastAsia="仿宋_GB2312" w:cs="Times New Roman"/>
                <w:sz w:val="24"/>
              </w:rPr>
              <w:t>、农业</w:t>
            </w:r>
            <w:r>
              <w:rPr>
                <w:rFonts w:hint="eastAsia" w:ascii="Times New Roman" w:hAnsi="Times New Roman" w:eastAsia="仿宋_GB2312" w:cs="Times New Roman"/>
                <w:sz w:val="24"/>
                <w:lang w:eastAsia="zh-CN"/>
              </w:rPr>
              <w:t>农村局</w:t>
            </w:r>
            <w:r>
              <w:rPr>
                <w:rFonts w:hint="default" w:ascii="Times New Roman" w:hAnsi="Times New Roman" w:eastAsia="仿宋_GB2312" w:cs="Times New Roman"/>
                <w:sz w:val="24"/>
              </w:rPr>
              <w:t>、乡镇</w:t>
            </w:r>
            <w:r>
              <w:rPr>
                <w:rFonts w:hint="default" w:ascii="Times New Roman" w:hAnsi="Times New Roman" w:eastAsia="仿宋_GB2312" w:cs="Times New Roman"/>
                <w:sz w:val="24"/>
                <w:lang w:eastAsia="zh-CN"/>
              </w:rPr>
              <w:t>（街道）</w:t>
            </w:r>
          </w:p>
        </w:tc>
      </w:tr>
    </w:tbl>
    <w:p>
      <w:pPr>
        <w:pStyle w:val="2"/>
        <w:ind w:firstLine="0" w:firstLineChars="0"/>
        <w:rPr>
          <w:rFonts w:hint="default" w:ascii="Times New Roman" w:hAnsi="Times New Roman" w:cs="Times New Roman"/>
        </w:rPr>
      </w:pPr>
    </w:p>
    <w:p>
      <w:pPr>
        <w:pStyle w:val="2"/>
        <w:ind w:firstLine="0" w:firstLineChars="0"/>
        <w:rPr>
          <w:rFonts w:hint="default" w:ascii="Times New Roman" w:hAnsi="Times New Roman" w:cs="Times New Roman"/>
        </w:rPr>
      </w:pPr>
      <w:r>
        <w:rPr>
          <w:rFonts w:hint="default" w:ascii="Times New Roman" w:hAnsi="Times New Roman" w:cs="Times New Roman"/>
        </w:rPr>
        <w:pict>
          <v:line id="直接连接符 4" o:spid="_x0000_s2052" o:spt="20" style="position:absolute;left:0pt;margin-left:-5.7pt;margin-top:12.8pt;height:0.05pt;width:427.5pt;z-index:251669504;mso-width-relative:page;mso-height-relative:page;" filled="f" stroked="t" coordsize="21600,21600" o:gfxdata="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CpbRAfWAAAACQEA&#10;AA8AAAAAAAAAAQAgAAAAOAAAAGRycy9kb3ducmV2LnhtbFBLAQIUABQAAAAIAIdO4kCigTD0zQEA&#10;AGwDAAAOAAAAAAAAAAEAIAAAADsBAABkcnMvZTJvRG9jLnhtbFBLBQYAAAAABgAGAFkBAAB6BQAA&#10;AAA=&#10;">
            <v:path arrowok="t"/>
            <v:fill on="f" focussize="0,0"/>
            <v:stroke weight="0.5pt" joinstyle="round"/>
            <v:imagedata o:title=""/>
            <o:lock v:ext="edit" aspectratio="f"/>
          </v:line>
        </w:pict>
      </w:r>
    </w:p>
    <w:p>
      <w:pPr>
        <w:spacing w:line="400" w:lineRule="exact"/>
        <w:rPr>
          <w:rFonts w:hint="default" w:ascii="Times New Roman" w:hAnsi="Times New Roman" w:cs="Times New Roman"/>
        </w:rPr>
      </w:pPr>
      <w:r>
        <w:rPr>
          <w:rFonts w:hint="default" w:ascii="Times New Roman" w:hAnsi="Times New Roman" w:eastAsia="仿宋" w:cs="Times New Roman"/>
          <w:color w:val="000000"/>
          <w:sz w:val="30"/>
          <w:szCs w:val="30"/>
        </w:rPr>
        <w:t>抄送：</w:t>
      </w:r>
      <w:r>
        <w:rPr>
          <w:rFonts w:hint="eastAsia" w:ascii="Times New Roman" w:hAnsi="Times New Roman" w:eastAsia="仿宋" w:cs="Times New Roman"/>
          <w:color w:val="000000"/>
          <w:sz w:val="30"/>
          <w:szCs w:val="30"/>
          <w:lang w:eastAsia="zh-CN"/>
        </w:rPr>
        <w:t>县</w:t>
      </w:r>
      <w:r>
        <w:rPr>
          <w:rFonts w:hint="default" w:ascii="Times New Roman" w:hAnsi="Times New Roman" w:eastAsia="仿宋" w:cs="Times New Roman"/>
          <w:color w:val="000000"/>
          <w:sz w:val="30"/>
          <w:szCs w:val="30"/>
        </w:rPr>
        <w:t>人民政府防汛防台抗旱指挥部</w:t>
      </w:r>
    </w:p>
    <w:p>
      <w:pPr>
        <w:overflowPunct w:val="0"/>
        <w:spacing w:line="560" w:lineRule="exact"/>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附3</w:t>
      </w:r>
    </w:p>
    <w:p>
      <w:pPr>
        <w:jc w:val="center"/>
        <w:rPr>
          <w:rFonts w:hint="default" w:ascii="Times New Roman" w:hAnsi="Times New Roman" w:eastAsia="方正小标宋简体" w:cs="Times New Roman"/>
          <w:b/>
          <w:bCs/>
          <w:color w:val="FF0000"/>
          <w:sz w:val="56"/>
          <w:szCs w:val="56"/>
        </w:rPr>
      </w:pPr>
    </w:p>
    <w:p>
      <w:pPr>
        <w:jc w:val="center"/>
        <w:rPr>
          <w:rFonts w:hint="default" w:ascii="Times New Roman" w:hAnsi="Times New Roman" w:eastAsia="方正小标宋简体" w:cs="Times New Roman"/>
          <w:b/>
          <w:bCs/>
          <w:color w:val="FF0000"/>
          <w:sz w:val="72"/>
          <w:szCs w:val="72"/>
          <w:lang w:val="en"/>
        </w:rPr>
      </w:pPr>
      <w:r>
        <w:rPr>
          <w:rFonts w:hint="default" w:ascii="Times New Roman" w:hAnsi="Times New Roman" w:eastAsia="方正小标宋简体" w:cs="Times New Roman"/>
          <w:b/>
          <w:bCs/>
          <w:color w:val="FF0000"/>
          <w:sz w:val="72"/>
          <w:szCs w:val="72"/>
        </w:rPr>
        <w:t>地质灾害</w:t>
      </w:r>
      <w:r>
        <w:rPr>
          <w:rFonts w:hint="default" w:ascii="Times New Roman" w:hAnsi="Times New Roman" w:eastAsia="方正小标宋简体" w:cs="Times New Roman"/>
          <w:b/>
          <w:bCs/>
          <w:color w:val="FF0000"/>
          <w:sz w:val="72"/>
          <w:szCs w:val="72"/>
          <w:lang w:val="en"/>
        </w:rPr>
        <w:t>预警</w:t>
      </w:r>
      <w:r>
        <w:rPr>
          <w:rFonts w:hint="default" w:ascii="Times New Roman" w:hAnsi="Times New Roman" w:eastAsia="方正小标宋简体" w:cs="Times New Roman"/>
          <w:b/>
          <w:bCs/>
          <w:color w:val="FF0000"/>
          <w:sz w:val="72"/>
          <w:szCs w:val="72"/>
          <w:lang w:val="en" w:eastAsia="zh-CN"/>
        </w:rPr>
        <w:t>响应</w:t>
      </w:r>
      <w:r>
        <w:rPr>
          <w:rFonts w:hint="default" w:ascii="Times New Roman" w:hAnsi="Times New Roman" w:eastAsia="方正小标宋简体" w:cs="Times New Roman"/>
          <w:b/>
          <w:bCs/>
          <w:color w:val="FF0000"/>
          <w:sz w:val="72"/>
          <w:szCs w:val="72"/>
          <w:lang w:val="en"/>
        </w:rPr>
        <w:t>单</w:t>
      </w:r>
    </w:p>
    <w:p>
      <w:pPr>
        <w:pStyle w:val="6"/>
        <w:rPr>
          <w:rFonts w:hint="default" w:ascii="Times New Roman" w:hAnsi="Times New Roman" w:cs="Times New Roman"/>
          <w:lang w:val="en"/>
        </w:rPr>
      </w:pPr>
    </w:p>
    <w:tbl>
      <w:tblPr>
        <w:tblStyle w:val="16"/>
        <w:tblW w:w="4875" w:type="pct"/>
        <w:tblInd w:w="-117" w:type="dxa"/>
        <w:tblLayout w:type="fixed"/>
        <w:tblCellMar>
          <w:top w:w="0" w:type="dxa"/>
          <w:left w:w="0" w:type="dxa"/>
          <w:bottom w:w="0" w:type="dxa"/>
          <w:right w:w="0" w:type="dxa"/>
        </w:tblCellMar>
      </w:tblPr>
      <w:tblGrid>
        <w:gridCol w:w="330"/>
        <w:gridCol w:w="1651"/>
        <w:gridCol w:w="894"/>
        <w:gridCol w:w="2064"/>
        <w:gridCol w:w="555"/>
        <w:gridCol w:w="1503"/>
        <w:gridCol w:w="1567"/>
      </w:tblGrid>
      <w:tr>
        <w:tblPrEx>
          <w:tblCellMar>
            <w:top w:w="0" w:type="dxa"/>
            <w:left w:w="0" w:type="dxa"/>
            <w:bottom w:w="0" w:type="dxa"/>
            <w:right w:w="0" w:type="dxa"/>
          </w:tblCellMar>
        </w:tblPrEx>
        <w:trPr>
          <w:trHeight w:val="435" w:hRule="atLeast"/>
        </w:trPr>
        <w:tc>
          <w:tcPr>
            <w:tcW w:w="192" w:type="pct"/>
            <w:tcBorders>
              <w:top w:val="single" w:color="auto" w:sz="12" w:space="0"/>
              <w:left w:val="single" w:color="auto" w:sz="12" w:space="0"/>
              <w:bottom w:val="single" w:color="000000" w:sz="4" w:space="0"/>
              <w:right w:val="single" w:color="000000" w:sz="4" w:space="0"/>
            </w:tcBorders>
            <w:shd w:val="clear" w:color="auto" w:fill="92D050"/>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b/>
                <w:color w:val="000000"/>
                <w:szCs w:val="21"/>
              </w:rPr>
            </w:pPr>
            <w:r>
              <w:rPr>
                <w:rFonts w:hint="default" w:ascii="Times New Roman" w:hAnsi="Times New Roman" w:cs="Times New Roman"/>
                <w:b/>
                <w:color w:val="000000"/>
                <w:kern w:val="0"/>
                <w:szCs w:val="21"/>
                <w:lang w:bidi="ar"/>
              </w:rPr>
              <w:t>序号</w:t>
            </w:r>
          </w:p>
        </w:tc>
        <w:tc>
          <w:tcPr>
            <w:tcW w:w="963" w:type="pct"/>
            <w:tcBorders>
              <w:top w:val="single" w:color="auto" w:sz="12" w:space="0"/>
              <w:left w:val="single" w:color="000000" w:sz="4" w:space="0"/>
              <w:bottom w:val="single" w:color="000000" w:sz="4" w:space="0"/>
              <w:right w:val="single" w:color="000000" w:sz="4" w:space="0"/>
            </w:tcBorders>
            <w:shd w:val="clear" w:color="auto" w:fill="92D050"/>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b/>
                <w:color w:val="000000"/>
                <w:szCs w:val="21"/>
              </w:rPr>
            </w:pPr>
            <w:r>
              <w:rPr>
                <w:rFonts w:hint="default" w:ascii="Times New Roman" w:hAnsi="Times New Roman" w:cs="Times New Roman"/>
                <w:b/>
                <w:color w:val="000000"/>
                <w:kern w:val="0"/>
                <w:szCs w:val="21"/>
                <w:lang w:bidi="ar"/>
              </w:rPr>
              <w:t>防范区或隐患点编号</w:t>
            </w:r>
          </w:p>
        </w:tc>
        <w:tc>
          <w:tcPr>
            <w:tcW w:w="521" w:type="pct"/>
            <w:tcBorders>
              <w:top w:val="single" w:color="auto" w:sz="12" w:space="0"/>
              <w:left w:val="single" w:color="000000" w:sz="4" w:space="0"/>
              <w:bottom w:val="single" w:color="000000" w:sz="4" w:space="0"/>
              <w:right w:val="single" w:color="000000" w:sz="4" w:space="0"/>
            </w:tcBorders>
            <w:shd w:val="clear" w:color="auto" w:fill="92D050"/>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b/>
                <w:color w:val="000000"/>
                <w:kern w:val="0"/>
                <w:szCs w:val="21"/>
                <w:lang w:bidi="ar"/>
              </w:rPr>
            </w:pPr>
            <w:r>
              <w:rPr>
                <w:rFonts w:hint="default" w:ascii="Times New Roman" w:hAnsi="Times New Roman" w:cs="Times New Roman"/>
                <w:b/>
                <w:color w:val="000000"/>
                <w:kern w:val="0"/>
                <w:szCs w:val="21"/>
                <w:lang w:bidi="ar"/>
              </w:rPr>
              <w:t>乡镇</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b/>
                <w:color w:val="000000"/>
                <w:szCs w:val="21"/>
              </w:rPr>
            </w:pPr>
            <w:r>
              <w:rPr>
                <w:rFonts w:hint="default" w:ascii="Times New Roman" w:hAnsi="Times New Roman" w:cs="Times New Roman"/>
                <w:b/>
                <w:color w:val="000000"/>
                <w:kern w:val="0"/>
                <w:szCs w:val="21"/>
                <w:lang w:bidi="ar"/>
              </w:rPr>
              <w:t>（街道）</w:t>
            </w:r>
          </w:p>
        </w:tc>
        <w:tc>
          <w:tcPr>
            <w:tcW w:w="1205" w:type="pct"/>
            <w:tcBorders>
              <w:top w:val="single" w:color="auto" w:sz="12" w:space="0"/>
              <w:left w:val="single" w:color="000000" w:sz="4" w:space="0"/>
              <w:bottom w:val="single" w:color="000000" w:sz="4" w:space="0"/>
              <w:right w:val="single" w:color="000000" w:sz="4" w:space="0"/>
            </w:tcBorders>
            <w:shd w:val="clear" w:color="auto" w:fill="92D050"/>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b/>
                <w:color w:val="000000"/>
                <w:szCs w:val="21"/>
              </w:rPr>
            </w:pPr>
            <w:r>
              <w:rPr>
                <w:rFonts w:hint="default" w:ascii="Times New Roman" w:hAnsi="Times New Roman" w:cs="Times New Roman"/>
                <w:b/>
                <w:color w:val="000000"/>
                <w:kern w:val="0"/>
                <w:szCs w:val="21"/>
                <w:lang w:bidi="ar"/>
              </w:rPr>
              <w:t>风险防范区或隐患点名称</w:t>
            </w:r>
          </w:p>
        </w:tc>
        <w:tc>
          <w:tcPr>
            <w:tcW w:w="324" w:type="pct"/>
            <w:tcBorders>
              <w:top w:val="single" w:color="auto" w:sz="12" w:space="0"/>
              <w:left w:val="single" w:color="000000" w:sz="4" w:space="0"/>
              <w:bottom w:val="single" w:color="auto" w:sz="2" w:space="0"/>
              <w:right w:val="single" w:color="000000" w:sz="4" w:space="0"/>
            </w:tcBorders>
            <w:shd w:val="clear" w:color="auto" w:fill="92D050"/>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b/>
                <w:color w:val="000000"/>
                <w:szCs w:val="21"/>
              </w:rPr>
            </w:pPr>
            <w:r>
              <w:rPr>
                <w:rFonts w:hint="default" w:ascii="Times New Roman" w:hAnsi="Times New Roman" w:cs="Times New Roman"/>
                <w:b/>
                <w:color w:val="000000"/>
                <w:kern w:val="0"/>
                <w:szCs w:val="21"/>
                <w:lang w:bidi="ar"/>
              </w:rPr>
              <w:t>预报等级</w:t>
            </w:r>
          </w:p>
        </w:tc>
        <w:tc>
          <w:tcPr>
            <w:tcW w:w="877" w:type="pct"/>
            <w:tcBorders>
              <w:top w:val="single" w:color="auto" w:sz="12" w:space="0"/>
              <w:left w:val="single" w:color="000000" w:sz="4" w:space="0"/>
              <w:bottom w:val="single" w:color="000000" w:sz="4" w:space="0"/>
              <w:right w:val="single" w:color="000000" w:sz="4" w:space="0"/>
            </w:tcBorders>
            <w:shd w:val="clear" w:color="auto" w:fill="92D050"/>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b/>
                <w:color w:val="000000"/>
                <w:szCs w:val="21"/>
              </w:rPr>
            </w:pPr>
            <w:r>
              <w:rPr>
                <w:rFonts w:hint="default" w:ascii="Times New Roman" w:hAnsi="Times New Roman" w:cs="Times New Roman"/>
                <w:b/>
                <w:color w:val="000000"/>
                <w:kern w:val="0"/>
                <w:szCs w:val="21"/>
                <w:lang w:bidi="ar"/>
              </w:rPr>
              <w:t>影响户数（户）</w:t>
            </w:r>
          </w:p>
        </w:tc>
        <w:tc>
          <w:tcPr>
            <w:tcW w:w="914" w:type="pct"/>
            <w:tcBorders>
              <w:top w:val="single" w:color="auto" w:sz="12" w:space="0"/>
              <w:left w:val="single" w:color="000000" w:sz="4" w:space="0"/>
              <w:bottom w:val="single" w:color="000000" w:sz="4" w:space="0"/>
              <w:right w:val="single" w:color="auto" w:sz="12" w:space="0"/>
            </w:tcBorders>
            <w:shd w:val="clear" w:color="auto" w:fill="92D050"/>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b/>
                <w:color w:val="000000"/>
                <w:szCs w:val="21"/>
              </w:rPr>
            </w:pPr>
            <w:r>
              <w:rPr>
                <w:rFonts w:hint="eastAsia" w:ascii="Times New Roman" w:hAnsi="Times New Roman" w:cs="Times New Roman"/>
                <w:b/>
                <w:color w:val="000000"/>
                <w:kern w:val="0"/>
                <w:szCs w:val="21"/>
                <w:lang w:eastAsia="zh-CN" w:bidi="ar"/>
              </w:rPr>
              <w:t>影响</w:t>
            </w:r>
            <w:r>
              <w:rPr>
                <w:rFonts w:hint="default" w:ascii="Times New Roman" w:hAnsi="Times New Roman" w:cs="Times New Roman"/>
                <w:b/>
                <w:color w:val="000000"/>
                <w:kern w:val="0"/>
                <w:szCs w:val="21"/>
                <w:lang w:bidi="ar"/>
              </w:rPr>
              <w:t>人数（人）</w:t>
            </w:r>
          </w:p>
        </w:tc>
      </w:tr>
      <w:tr>
        <w:tblPrEx>
          <w:tblCellMar>
            <w:top w:w="0" w:type="dxa"/>
            <w:left w:w="0" w:type="dxa"/>
            <w:bottom w:w="0" w:type="dxa"/>
            <w:right w:w="0" w:type="dxa"/>
          </w:tblCellMar>
        </w:tblPrEx>
        <w:trPr>
          <w:trHeight w:val="288" w:hRule="atLeast"/>
        </w:trPr>
        <w:tc>
          <w:tcPr>
            <w:tcW w:w="192" w:type="pct"/>
            <w:tcBorders>
              <w:top w:val="single" w:color="000000" w:sz="4" w:space="0"/>
              <w:left w:val="single" w:color="auto" w:sz="1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000000" w:sz="4"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sz w:val="22"/>
              </w:rPr>
              <w:t>红色</w:t>
            </w:r>
          </w:p>
        </w:tc>
        <w:tc>
          <w:tcPr>
            <w:tcW w:w="877" w:type="pct"/>
            <w:tcBorders>
              <w:top w:val="single" w:color="000000" w:sz="4" w:space="0"/>
              <w:left w:val="single" w:color="auto" w:sz="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000000" w:sz="4"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r>
        <w:tblPrEx>
          <w:tblCellMar>
            <w:top w:w="0" w:type="dxa"/>
            <w:left w:w="0" w:type="dxa"/>
            <w:bottom w:w="0" w:type="dxa"/>
            <w:right w:w="0" w:type="dxa"/>
          </w:tblCellMar>
        </w:tblPrEx>
        <w:trPr>
          <w:trHeight w:val="289" w:hRule="atLeast"/>
        </w:trPr>
        <w:tc>
          <w:tcPr>
            <w:tcW w:w="192" w:type="pct"/>
            <w:tcBorders>
              <w:top w:val="single" w:color="000000" w:sz="4" w:space="0"/>
              <w:left w:val="single" w:color="auto" w:sz="1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000000" w:sz="4"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877" w:type="pct"/>
            <w:tcBorders>
              <w:top w:val="single" w:color="000000" w:sz="4" w:space="0"/>
              <w:left w:val="single" w:color="auto" w:sz="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000000" w:sz="4"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r>
        <w:tblPrEx>
          <w:tblCellMar>
            <w:top w:w="0" w:type="dxa"/>
            <w:left w:w="0" w:type="dxa"/>
            <w:bottom w:w="0" w:type="dxa"/>
            <w:right w:w="0" w:type="dxa"/>
          </w:tblCellMar>
        </w:tblPrEx>
        <w:trPr>
          <w:trHeight w:val="289" w:hRule="atLeast"/>
        </w:trPr>
        <w:tc>
          <w:tcPr>
            <w:tcW w:w="192" w:type="pct"/>
            <w:tcBorders>
              <w:top w:val="single" w:color="000000" w:sz="4" w:space="0"/>
              <w:left w:val="single" w:color="auto" w:sz="1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000000" w:sz="4"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877" w:type="pct"/>
            <w:tcBorders>
              <w:top w:val="single" w:color="000000" w:sz="4" w:space="0"/>
              <w:left w:val="single" w:color="auto" w:sz="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000000" w:sz="4"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r>
        <w:tblPrEx>
          <w:tblCellMar>
            <w:top w:w="0" w:type="dxa"/>
            <w:left w:w="0" w:type="dxa"/>
            <w:bottom w:w="0" w:type="dxa"/>
            <w:right w:w="0" w:type="dxa"/>
          </w:tblCellMar>
        </w:tblPrEx>
        <w:trPr>
          <w:trHeight w:val="289" w:hRule="atLeast"/>
        </w:trPr>
        <w:tc>
          <w:tcPr>
            <w:tcW w:w="192" w:type="pct"/>
            <w:tcBorders>
              <w:top w:val="single" w:color="000000" w:sz="4" w:space="0"/>
              <w:left w:val="single" w:color="auto" w:sz="1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000000" w:sz="4"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877" w:type="pct"/>
            <w:tcBorders>
              <w:top w:val="single" w:color="000000" w:sz="4" w:space="0"/>
              <w:left w:val="single" w:color="auto" w:sz="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000000" w:sz="4"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r>
        <w:tblPrEx>
          <w:tblCellMar>
            <w:top w:w="0" w:type="dxa"/>
            <w:left w:w="0" w:type="dxa"/>
            <w:bottom w:w="0" w:type="dxa"/>
            <w:right w:w="0" w:type="dxa"/>
          </w:tblCellMar>
        </w:tblPrEx>
        <w:trPr>
          <w:trHeight w:val="289" w:hRule="atLeast"/>
        </w:trPr>
        <w:tc>
          <w:tcPr>
            <w:tcW w:w="192" w:type="pct"/>
            <w:tcBorders>
              <w:top w:val="single" w:color="000000" w:sz="4" w:space="0"/>
              <w:left w:val="single" w:color="auto" w:sz="1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000000" w:sz="4"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877" w:type="pct"/>
            <w:tcBorders>
              <w:top w:val="single" w:color="000000" w:sz="4" w:space="0"/>
              <w:left w:val="single" w:color="auto" w:sz="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000000" w:sz="4"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r>
        <w:tblPrEx>
          <w:tblCellMar>
            <w:top w:w="0" w:type="dxa"/>
            <w:left w:w="0" w:type="dxa"/>
            <w:bottom w:w="0" w:type="dxa"/>
            <w:right w:w="0" w:type="dxa"/>
          </w:tblCellMar>
        </w:tblPrEx>
        <w:trPr>
          <w:trHeight w:val="289" w:hRule="atLeast"/>
        </w:trPr>
        <w:tc>
          <w:tcPr>
            <w:tcW w:w="192" w:type="pct"/>
            <w:tcBorders>
              <w:top w:val="single" w:color="000000" w:sz="4" w:space="0"/>
              <w:left w:val="single" w:color="auto" w:sz="1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000000" w:sz="4"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sz w:val="22"/>
              </w:rPr>
              <w:t>橙色</w:t>
            </w:r>
          </w:p>
        </w:tc>
        <w:tc>
          <w:tcPr>
            <w:tcW w:w="877" w:type="pct"/>
            <w:tcBorders>
              <w:top w:val="single" w:color="000000" w:sz="4" w:space="0"/>
              <w:left w:val="single" w:color="auto" w:sz="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000000" w:sz="4"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r>
        <w:tblPrEx>
          <w:tblCellMar>
            <w:top w:w="0" w:type="dxa"/>
            <w:left w:w="0" w:type="dxa"/>
            <w:bottom w:w="0" w:type="dxa"/>
            <w:right w:w="0" w:type="dxa"/>
          </w:tblCellMar>
        </w:tblPrEx>
        <w:trPr>
          <w:trHeight w:val="289" w:hRule="atLeast"/>
        </w:trPr>
        <w:tc>
          <w:tcPr>
            <w:tcW w:w="192" w:type="pct"/>
            <w:tcBorders>
              <w:top w:val="single" w:color="000000" w:sz="4" w:space="0"/>
              <w:left w:val="single" w:color="auto" w:sz="1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000000" w:sz="4"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877" w:type="pct"/>
            <w:tcBorders>
              <w:top w:val="single" w:color="000000" w:sz="4" w:space="0"/>
              <w:left w:val="single" w:color="auto" w:sz="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000000" w:sz="4"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r>
        <w:tblPrEx>
          <w:tblCellMar>
            <w:top w:w="0" w:type="dxa"/>
            <w:left w:w="0" w:type="dxa"/>
            <w:bottom w:w="0" w:type="dxa"/>
            <w:right w:w="0" w:type="dxa"/>
          </w:tblCellMar>
        </w:tblPrEx>
        <w:trPr>
          <w:trHeight w:val="289" w:hRule="atLeast"/>
        </w:trPr>
        <w:tc>
          <w:tcPr>
            <w:tcW w:w="192" w:type="pct"/>
            <w:tcBorders>
              <w:top w:val="single" w:color="000000" w:sz="4" w:space="0"/>
              <w:left w:val="single" w:color="auto" w:sz="1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000000" w:sz="4"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877" w:type="pct"/>
            <w:tcBorders>
              <w:top w:val="single" w:color="000000" w:sz="4" w:space="0"/>
              <w:left w:val="single" w:color="auto" w:sz="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000000" w:sz="4"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r>
        <w:tblPrEx>
          <w:tblCellMar>
            <w:top w:w="0" w:type="dxa"/>
            <w:left w:w="0" w:type="dxa"/>
            <w:bottom w:w="0" w:type="dxa"/>
            <w:right w:w="0" w:type="dxa"/>
          </w:tblCellMar>
        </w:tblPrEx>
        <w:trPr>
          <w:trHeight w:val="289" w:hRule="atLeast"/>
        </w:trPr>
        <w:tc>
          <w:tcPr>
            <w:tcW w:w="192" w:type="pct"/>
            <w:tcBorders>
              <w:top w:val="single" w:color="000000" w:sz="4" w:space="0"/>
              <w:left w:val="single" w:color="auto" w:sz="1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000000" w:sz="4"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877" w:type="pct"/>
            <w:tcBorders>
              <w:top w:val="single" w:color="000000" w:sz="4" w:space="0"/>
              <w:left w:val="single" w:color="auto" w:sz="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000000" w:sz="4"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r>
        <w:tblPrEx>
          <w:tblCellMar>
            <w:top w:w="0" w:type="dxa"/>
            <w:left w:w="0" w:type="dxa"/>
            <w:bottom w:w="0" w:type="dxa"/>
            <w:right w:w="0" w:type="dxa"/>
          </w:tblCellMar>
        </w:tblPrEx>
        <w:trPr>
          <w:trHeight w:val="289" w:hRule="atLeast"/>
        </w:trPr>
        <w:tc>
          <w:tcPr>
            <w:tcW w:w="192" w:type="pct"/>
            <w:tcBorders>
              <w:top w:val="single" w:color="000000" w:sz="4" w:space="0"/>
              <w:left w:val="single" w:color="auto" w:sz="1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000000" w:sz="4"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877" w:type="pct"/>
            <w:tcBorders>
              <w:top w:val="single" w:color="000000" w:sz="4" w:space="0"/>
              <w:left w:val="single" w:color="auto" w:sz="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000000" w:sz="4"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r>
        <w:tblPrEx>
          <w:tblCellMar>
            <w:top w:w="0" w:type="dxa"/>
            <w:left w:w="0" w:type="dxa"/>
            <w:bottom w:w="0" w:type="dxa"/>
            <w:right w:w="0" w:type="dxa"/>
          </w:tblCellMar>
        </w:tblPrEx>
        <w:trPr>
          <w:trHeight w:val="289" w:hRule="atLeast"/>
        </w:trPr>
        <w:tc>
          <w:tcPr>
            <w:tcW w:w="192" w:type="pct"/>
            <w:tcBorders>
              <w:top w:val="single" w:color="000000" w:sz="4" w:space="0"/>
              <w:left w:val="single" w:color="auto" w:sz="1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000000" w:sz="4"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sz w:val="22"/>
              </w:rPr>
              <w:t>黄色</w:t>
            </w:r>
          </w:p>
        </w:tc>
        <w:tc>
          <w:tcPr>
            <w:tcW w:w="877" w:type="pct"/>
            <w:tcBorders>
              <w:top w:val="single" w:color="000000" w:sz="4" w:space="0"/>
              <w:left w:val="single" w:color="auto" w:sz="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000000" w:sz="4"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r>
        <w:tblPrEx>
          <w:tblCellMar>
            <w:top w:w="0" w:type="dxa"/>
            <w:left w:w="0" w:type="dxa"/>
            <w:bottom w:w="0" w:type="dxa"/>
            <w:right w:w="0" w:type="dxa"/>
          </w:tblCellMar>
        </w:tblPrEx>
        <w:trPr>
          <w:trHeight w:val="289" w:hRule="atLeast"/>
        </w:trPr>
        <w:tc>
          <w:tcPr>
            <w:tcW w:w="192" w:type="pct"/>
            <w:tcBorders>
              <w:top w:val="single" w:color="000000" w:sz="4" w:space="0"/>
              <w:left w:val="single" w:color="auto" w:sz="1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000000" w:sz="4"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877" w:type="pct"/>
            <w:tcBorders>
              <w:top w:val="single" w:color="000000" w:sz="4" w:space="0"/>
              <w:left w:val="single" w:color="auto" w:sz="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000000" w:sz="4"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r>
        <w:tblPrEx>
          <w:tblCellMar>
            <w:top w:w="0" w:type="dxa"/>
            <w:left w:w="0" w:type="dxa"/>
            <w:bottom w:w="0" w:type="dxa"/>
            <w:right w:w="0" w:type="dxa"/>
          </w:tblCellMar>
        </w:tblPrEx>
        <w:trPr>
          <w:trHeight w:val="289" w:hRule="atLeast"/>
        </w:trPr>
        <w:tc>
          <w:tcPr>
            <w:tcW w:w="192" w:type="pct"/>
            <w:tcBorders>
              <w:top w:val="single" w:color="000000" w:sz="4" w:space="0"/>
              <w:left w:val="single" w:color="auto" w:sz="1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000000" w:sz="4"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877" w:type="pct"/>
            <w:tcBorders>
              <w:top w:val="single" w:color="000000" w:sz="4" w:space="0"/>
              <w:left w:val="single" w:color="auto" w:sz="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000000" w:sz="4"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r>
        <w:tblPrEx>
          <w:tblCellMar>
            <w:top w:w="0" w:type="dxa"/>
            <w:left w:w="0" w:type="dxa"/>
            <w:bottom w:w="0" w:type="dxa"/>
            <w:right w:w="0" w:type="dxa"/>
          </w:tblCellMar>
        </w:tblPrEx>
        <w:trPr>
          <w:trHeight w:val="289" w:hRule="atLeast"/>
        </w:trPr>
        <w:tc>
          <w:tcPr>
            <w:tcW w:w="192" w:type="pct"/>
            <w:tcBorders>
              <w:top w:val="single" w:color="000000" w:sz="4" w:space="0"/>
              <w:left w:val="single" w:color="auto" w:sz="1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000000" w:sz="4"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877" w:type="pct"/>
            <w:tcBorders>
              <w:top w:val="single" w:color="000000" w:sz="4" w:space="0"/>
              <w:left w:val="single" w:color="auto" w:sz="2"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000000" w:sz="4"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r>
        <w:tblPrEx>
          <w:tblCellMar>
            <w:top w:w="0" w:type="dxa"/>
            <w:left w:w="0" w:type="dxa"/>
            <w:bottom w:w="0" w:type="dxa"/>
            <w:right w:w="0" w:type="dxa"/>
          </w:tblCellMar>
        </w:tblPrEx>
        <w:trPr>
          <w:trHeight w:val="289" w:hRule="atLeast"/>
        </w:trPr>
        <w:tc>
          <w:tcPr>
            <w:tcW w:w="192" w:type="pct"/>
            <w:tcBorders>
              <w:top w:val="single" w:color="000000" w:sz="4" w:space="0"/>
              <w:left w:val="single" w:color="auto" w:sz="12" w:space="0"/>
              <w:bottom w:val="single" w:color="auto" w:sz="12"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63" w:type="pct"/>
            <w:tcBorders>
              <w:top w:val="single" w:color="000000" w:sz="4" w:space="0"/>
              <w:left w:val="single" w:color="000000" w:sz="4" w:space="0"/>
              <w:bottom w:val="single" w:color="auto" w:sz="12"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521" w:type="pct"/>
            <w:tcBorders>
              <w:top w:val="single" w:color="000000" w:sz="4" w:space="0"/>
              <w:left w:val="single" w:color="000000" w:sz="4" w:space="0"/>
              <w:bottom w:val="single" w:color="auto" w:sz="12"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1205" w:type="pct"/>
            <w:tcBorders>
              <w:top w:val="single" w:color="000000" w:sz="4" w:space="0"/>
              <w:left w:val="single" w:color="000000" w:sz="4" w:space="0"/>
              <w:bottom w:val="single" w:color="auto" w:sz="1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324" w:type="pct"/>
            <w:tcBorders>
              <w:top w:val="single" w:color="auto" w:sz="2" w:space="0"/>
              <w:left w:val="single" w:color="auto" w:sz="2" w:space="0"/>
              <w:bottom w:val="single" w:color="auto" w:sz="12" w:space="0"/>
              <w:right w:val="single" w:color="auto" w:sz="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877" w:type="pct"/>
            <w:tcBorders>
              <w:top w:val="single" w:color="000000" w:sz="4" w:space="0"/>
              <w:left w:val="single" w:color="auto" w:sz="2" w:space="0"/>
              <w:bottom w:val="single" w:color="auto" w:sz="12"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c>
          <w:tcPr>
            <w:tcW w:w="914" w:type="pct"/>
            <w:tcBorders>
              <w:top w:val="single" w:color="000000" w:sz="4" w:space="0"/>
              <w:left w:val="single" w:color="000000" w:sz="4" w:space="0"/>
              <w:bottom w:val="single" w:color="auto" w:sz="12" w:space="0"/>
              <w:right w:val="single" w:color="auto" w:sz="12"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right="0"/>
              <w:jc w:val="center"/>
              <w:textAlignment w:val="center"/>
              <w:rPr>
                <w:rFonts w:hint="default" w:ascii="Times New Roman" w:hAnsi="Times New Roman" w:cs="Times New Roman"/>
                <w:color w:val="000000"/>
                <w:sz w:val="22"/>
              </w:rPr>
            </w:pPr>
          </w:p>
        </w:tc>
      </w:tr>
    </w:tbl>
    <w:p>
      <w:pPr>
        <w:rPr>
          <w:rFonts w:hint="default" w:ascii="Times New Roman" w:hAnsi="Times New Roman" w:cs="Times New Roman"/>
        </w:rPr>
      </w:pPr>
    </w:p>
    <w:p>
      <w:pPr>
        <w:overflowPunct w:val="0"/>
        <w:spacing w:line="560" w:lineRule="exact"/>
        <w:outlineLvl w:val="0"/>
        <w:rPr>
          <w:rFonts w:hint="default" w:ascii="Times New Roman" w:hAnsi="Times New Roman" w:eastAsia="黑体" w:cs="Times New Roman"/>
          <w:sz w:val="32"/>
          <w:szCs w:val="32"/>
        </w:rPr>
        <w:sectPr>
          <w:footerReference r:id="rId5" w:type="default"/>
          <w:pgSz w:w="11906" w:h="16838"/>
          <w:pgMar w:top="1440" w:right="1576" w:bottom="1440" w:left="1576" w:header="851" w:footer="992" w:gutter="0"/>
          <w:cols w:space="720" w:num="1"/>
          <w:rtlGutter w:val="0"/>
          <w:docGrid w:type="lines" w:linePitch="312" w:charSpace="0"/>
        </w:sectPr>
      </w:pPr>
    </w:p>
    <w:p>
      <w:pPr>
        <w:overflowPunct w:val="0"/>
        <w:spacing w:line="560" w:lineRule="exact"/>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附4</w:t>
      </w:r>
    </w:p>
    <w:p>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地质灾害重点风险管控清单</w:t>
      </w:r>
    </w:p>
    <w:p>
      <w:pPr>
        <w:rPr>
          <w:rFonts w:hint="default" w:ascii="Times New Roman" w:hAnsi="Times New Roman" w:cs="Times New Roman"/>
        </w:rPr>
      </w:pPr>
    </w:p>
    <w:tbl>
      <w:tblPr>
        <w:tblStyle w:val="16"/>
        <w:tblW w:w="1396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7"/>
        <w:gridCol w:w="850"/>
        <w:gridCol w:w="992"/>
        <w:gridCol w:w="1276"/>
        <w:gridCol w:w="1559"/>
        <w:gridCol w:w="1418"/>
        <w:gridCol w:w="2410"/>
        <w:gridCol w:w="1417"/>
        <w:gridCol w:w="2126"/>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40" w:lineRule="exact"/>
              <w:ind w:left="0" w:right="0"/>
              <w:jc w:val="center"/>
              <w:rPr>
                <w:rFonts w:hint="default" w:ascii="Times New Roman" w:hAnsi="Times New Roman" w:eastAsia="黑体" w:cs="Times New Roman"/>
                <w:b/>
                <w:color w:val="171A1D"/>
                <w:kern w:val="0"/>
                <w:sz w:val="22"/>
                <w:lang w:bidi="ar"/>
              </w:rPr>
            </w:pPr>
            <w:r>
              <w:rPr>
                <w:rFonts w:hint="default" w:ascii="Times New Roman" w:hAnsi="Times New Roman" w:eastAsia="黑体" w:cs="Times New Roman"/>
                <w:b/>
                <w:color w:val="171A1D"/>
                <w:kern w:val="0"/>
                <w:sz w:val="22"/>
                <w:lang w:bidi="ar"/>
              </w:rPr>
              <w:t>序号</w:t>
            </w:r>
          </w:p>
        </w:tc>
        <w:tc>
          <w:tcPr>
            <w:tcW w:w="850"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40" w:lineRule="exact"/>
              <w:ind w:left="0" w:right="0"/>
              <w:jc w:val="center"/>
              <w:rPr>
                <w:rFonts w:hint="default" w:ascii="Times New Roman" w:hAnsi="Times New Roman" w:eastAsia="黑体" w:cs="Times New Roman"/>
                <w:b/>
                <w:color w:val="171A1D"/>
                <w:kern w:val="0"/>
                <w:sz w:val="22"/>
                <w:lang w:bidi="ar"/>
              </w:rPr>
            </w:pPr>
            <w:r>
              <w:rPr>
                <w:rFonts w:hint="default" w:ascii="Times New Roman" w:hAnsi="Times New Roman" w:eastAsia="黑体" w:cs="Times New Roman"/>
                <w:b/>
                <w:color w:val="171A1D"/>
                <w:kern w:val="0"/>
                <w:sz w:val="22"/>
                <w:lang w:bidi="ar"/>
              </w:rPr>
              <w:t>县</w:t>
            </w:r>
          </w:p>
        </w:tc>
        <w:tc>
          <w:tcPr>
            <w:tcW w:w="99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40" w:lineRule="exact"/>
              <w:ind w:left="0" w:right="0"/>
              <w:jc w:val="center"/>
              <w:rPr>
                <w:rFonts w:hint="eastAsia" w:ascii="Times New Roman" w:hAnsi="Times New Roman" w:eastAsia="黑体" w:cs="Times New Roman"/>
                <w:b/>
                <w:color w:val="171A1D"/>
                <w:kern w:val="0"/>
                <w:sz w:val="22"/>
                <w:lang w:eastAsia="zh-CN" w:bidi="ar"/>
              </w:rPr>
            </w:pPr>
            <w:r>
              <w:rPr>
                <w:rFonts w:hint="eastAsia" w:ascii="Times New Roman" w:hAnsi="Times New Roman" w:eastAsia="黑体" w:cs="Times New Roman"/>
                <w:b/>
                <w:color w:val="171A1D"/>
                <w:kern w:val="0"/>
                <w:sz w:val="22"/>
                <w:lang w:eastAsia="zh-CN" w:bidi="ar"/>
              </w:rPr>
              <w:t>乡镇</w:t>
            </w:r>
          </w:p>
          <w:p>
            <w:pPr>
              <w:keepNext w:val="0"/>
              <w:keepLines w:val="0"/>
              <w:suppressLineNumbers w:val="0"/>
              <w:tabs>
                <w:tab w:val="center" w:pos="4153"/>
                <w:tab w:val="right" w:pos="8306"/>
              </w:tabs>
              <w:snapToGrid w:val="0"/>
              <w:spacing w:before="0" w:beforeAutospacing="0" w:after="0" w:afterAutospacing="0" w:line="440" w:lineRule="exact"/>
              <w:ind w:left="0" w:right="0"/>
              <w:jc w:val="center"/>
              <w:rPr>
                <w:rFonts w:hint="default" w:ascii="Times New Roman" w:hAnsi="Times New Roman" w:eastAsia="黑体" w:cs="Times New Roman"/>
                <w:b/>
                <w:color w:val="171A1D"/>
                <w:kern w:val="0"/>
                <w:sz w:val="22"/>
                <w:lang w:bidi="ar"/>
              </w:rPr>
            </w:pPr>
            <w:r>
              <w:rPr>
                <w:rFonts w:hint="default" w:ascii="Times New Roman" w:hAnsi="Times New Roman" w:eastAsia="黑体" w:cs="Times New Roman"/>
                <w:b/>
                <w:color w:val="171A1D"/>
                <w:kern w:val="0"/>
                <w:sz w:val="22"/>
                <w:lang w:bidi="ar"/>
              </w:rPr>
              <w:t>（</w:t>
            </w:r>
            <w:r>
              <w:rPr>
                <w:rFonts w:hint="eastAsia" w:ascii="Times New Roman" w:hAnsi="Times New Roman" w:eastAsia="黑体" w:cs="Times New Roman"/>
                <w:b/>
                <w:color w:val="171A1D"/>
                <w:kern w:val="0"/>
                <w:sz w:val="22"/>
                <w:lang w:eastAsia="zh-CN" w:bidi="ar"/>
              </w:rPr>
              <w:t>街道</w:t>
            </w:r>
            <w:r>
              <w:rPr>
                <w:rFonts w:hint="default" w:ascii="Times New Roman" w:hAnsi="Times New Roman" w:eastAsia="黑体" w:cs="Times New Roman"/>
                <w:b/>
                <w:color w:val="171A1D"/>
                <w:kern w:val="0"/>
                <w:sz w:val="22"/>
                <w:lang w:bidi="ar"/>
              </w:rPr>
              <w:t>）</w:t>
            </w:r>
          </w:p>
        </w:tc>
        <w:tc>
          <w:tcPr>
            <w:tcW w:w="1276"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40" w:lineRule="exact"/>
              <w:ind w:left="0" w:right="0"/>
              <w:jc w:val="center"/>
              <w:rPr>
                <w:rFonts w:hint="default" w:ascii="Times New Roman" w:hAnsi="Times New Roman" w:eastAsia="黑体" w:cs="Times New Roman"/>
                <w:b/>
                <w:color w:val="171A1D"/>
                <w:kern w:val="0"/>
                <w:sz w:val="22"/>
                <w:lang w:bidi="ar"/>
              </w:rPr>
            </w:pPr>
            <w:r>
              <w:rPr>
                <w:rFonts w:hint="default" w:ascii="Times New Roman" w:hAnsi="Times New Roman" w:eastAsia="黑体" w:cs="Times New Roman"/>
                <w:b/>
                <w:color w:val="171A1D"/>
                <w:kern w:val="0"/>
                <w:sz w:val="22"/>
                <w:lang w:bidi="ar"/>
              </w:rPr>
              <w:t>风险类型</w:t>
            </w:r>
          </w:p>
        </w:tc>
        <w:tc>
          <w:tcPr>
            <w:tcW w:w="155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40" w:lineRule="exact"/>
              <w:ind w:left="0" w:right="0"/>
              <w:jc w:val="center"/>
              <w:rPr>
                <w:rFonts w:hint="default" w:ascii="Times New Roman" w:hAnsi="Times New Roman" w:eastAsia="黑体" w:cs="Times New Roman"/>
                <w:b/>
                <w:color w:val="171A1D"/>
                <w:kern w:val="0"/>
                <w:sz w:val="22"/>
                <w:lang w:bidi="ar"/>
              </w:rPr>
            </w:pPr>
            <w:r>
              <w:rPr>
                <w:rFonts w:hint="default" w:ascii="Times New Roman" w:hAnsi="Times New Roman" w:eastAsia="黑体" w:cs="Times New Roman"/>
                <w:b/>
                <w:color w:val="171A1D"/>
                <w:kern w:val="0"/>
                <w:sz w:val="22"/>
                <w:lang w:bidi="ar"/>
              </w:rPr>
              <w:t>风险数量</w:t>
            </w:r>
          </w:p>
        </w:tc>
        <w:tc>
          <w:tcPr>
            <w:tcW w:w="141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40" w:lineRule="exact"/>
              <w:ind w:left="0" w:right="0"/>
              <w:jc w:val="center"/>
              <w:rPr>
                <w:rFonts w:hint="default" w:ascii="Times New Roman" w:hAnsi="Times New Roman" w:eastAsia="黑体" w:cs="Times New Roman"/>
                <w:b/>
                <w:color w:val="171A1D"/>
                <w:kern w:val="0"/>
                <w:sz w:val="22"/>
                <w:lang w:bidi="ar"/>
              </w:rPr>
            </w:pPr>
            <w:r>
              <w:rPr>
                <w:rFonts w:hint="default" w:ascii="Times New Roman" w:hAnsi="Times New Roman" w:eastAsia="黑体" w:cs="Times New Roman"/>
                <w:b/>
                <w:color w:val="171A1D"/>
                <w:kern w:val="0"/>
                <w:sz w:val="22"/>
                <w:lang w:bidi="ar"/>
              </w:rPr>
              <w:t>存在风险</w:t>
            </w:r>
          </w:p>
        </w:tc>
        <w:tc>
          <w:tcPr>
            <w:tcW w:w="2410"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40" w:lineRule="exact"/>
              <w:ind w:left="0" w:right="0"/>
              <w:jc w:val="center"/>
              <w:rPr>
                <w:rFonts w:hint="default" w:ascii="Times New Roman" w:hAnsi="Times New Roman" w:eastAsia="黑体" w:cs="Times New Roman"/>
                <w:b/>
                <w:color w:val="171A1D"/>
                <w:kern w:val="0"/>
                <w:sz w:val="22"/>
                <w:lang w:bidi="ar"/>
              </w:rPr>
            </w:pPr>
            <w:r>
              <w:rPr>
                <w:rFonts w:hint="default" w:ascii="Times New Roman" w:hAnsi="Times New Roman" w:eastAsia="黑体" w:cs="Times New Roman"/>
                <w:b/>
                <w:color w:val="171A1D"/>
                <w:kern w:val="0"/>
                <w:sz w:val="22"/>
                <w:lang w:bidi="ar"/>
              </w:rPr>
              <w:t>管控要求</w:t>
            </w:r>
          </w:p>
          <w:p>
            <w:pPr>
              <w:pStyle w:val="2"/>
              <w:keepNext w:val="0"/>
              <w:keepLines w:val="0"/>
              <w:suppressLineNumbers w:val="0"/>
              <w:tabs>
                <w:tab w:val="center" w:pos="4153"/>
                <w:tab w:val="right" w:pos="8306"/>
              </w:tabs>
              <w:snapToGrid w:val="0"/>
              <w:spacing w:before="0" w:beforeAutospacing="0" w:after="0" w:afterAutospacing="0" w:line="440" w:lineRule="exact"/>
              <w:ind w:left="0" w:right="0" w:firstLine="0" w:firstLineChars="0"/>
              <w:jc w:val="center"/>
              <w:rPr>
                <w:rFonts w:hint="default" w:ascii="Times New Roman" w:hAnsi="Times New Roman" w:eastAsia="黑体" w:cs="Times New Roman"/>
                <w:sz w:val="18"/>
                <w:lang w:bidi="ar"/>
              </w:rPr>
            </w:pPr>
            <w:r>
              <w:rPr>
                <w:rFonts w:hint="default" w:ascii="Times New Roman" w:hAnsi="Times New Roman" w:eastAsia="黑体" w:cs="Times New Roman"/>
                <w:sz w:val="18"/>
                <w:lang w:bidi="ar"/>
              </w:rPr>
              <w:t>*日*时前</w:t>
            </w:r>
          </w:p>
        </w:tc>
        <w:tc>
          <w:tcPr>
            <w:tcW w:w="141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40" w:lineRule="exact"/>
              <w:ind w:left="0" w:right="0"/>
              <w:jc w:val="center"/>
              <w:rPr>
                <w:rFonts w:hint="default" w:ascii="Times New Roman" w:hAnsi="Times New Roman" w:eastAsia="黑体" w:cs="Times New Roman"/>
                <w:b/>
                <w:color w:val="171A1D"/>
                <w:kern w:val="0"/>
                <w:sz w:val="22"/>
                <w:lang w:bidi="ar"/>
              </w:rPr>
            </w:pPr>
            <w:r>
              <w:rPr>
                <w:rFonts w:hint="default" w:ascii="Times New Roman" w:hAnsi="Times New Roman" w:eastAsia="黑体" w:cs="Times New Roman"/>
                <w:b/>
                <w:color w:val="171A1D"/>
                <w:kern w:val="0"/>
                <w:sz w:val="22"/>
                <w:lang w:bidi="ar"/>
              </w:rPr>
              <w:t>责任单位</w:t>
            </w:r>
          </w:p>
        </w:tc>
        <w:tc>
          <w:tcPr>
            <w:tcW w:w="2126"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40" w:lineRule="exact"/>
              <w:ind w:left="0" w:right="0"/>
              <w:jc w:val="center"/>
              <w:rPr>
                <w:rFonts w:hint="default" w:ascii="Times New Roman" w:hAnsi="Times New Roman" w:eastAsia="黑体" w:cs="Times New Roman"/>
                <w:b/>
                <w:color w:val="171A1D"/>
                <w:kern w:val="0"/>
                <w:sz w:val="22"/>
                <w:lang w:bidi="ar"/>
              </w:rPr>
            </w:pPr>
            <w:r>
              <w:rPr>
                <w:rFonts w:hint="default" w:ascii="Times New Roman" w:hAnsi="Times New Roman" w:eastAsia="黑体" w:cs="Times New Roman"/>
                <w:b/>
                <w:color w:val="171A1D"/>
                <w:kern w:val="0"/>
                <w:sz w:val="22"/>
                <w:lang w:bidi="ar"/>
              </w:rPr>
              <w:t>管控措施落实情况</w:t>
            </w:r>
          </w:p>
        </w:tc>
        <w:tc>
          <w:tcPr>
            <w:tcW w:w="141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40" w:lineRule="exact"/>
              <w:ind w:left="0" w:right="0"/>
              <w:jc w:val="center"/>
              <w:rPr>
                <w:rFonts w:hint="default" w:ascii="Times New Roman" w:hAnsi="Times New Roman" w:eastAsia="黑体" w:cs="Times New Roman"/>
                <w:b/>
                <w:color w:val="171A1D"/>
                <w:kern w:val="0"/>
                <w:sz w:val="22"/>
                <w:lang w:bidi="ar"/>
              </w:rPr>
            </w:pPr>
            <w:r>
              <w:rPr>
                <w:rFonts w:hint="default" w:ascii="Times New Roman" w:hAnsi="Times New Roman" w:eastAsia="黑体" w:cs="Times New Roman"/>
                <w:b/>
                <w:color w:val="171A1D"/>
                <w:kern w:val="0"/>
                <w:sz w:val="22"/>
                <w:lang w:bidi="ar"/>
              </w:rPr>
              <w:t>抽查情况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sz w:val="22"/>
              </w:rPr>
              <w:t>1</w:t>
            </w:r>
          </w:p>
        </w:tc>
        <w:tc>
          <w:tcPr>
            <w:tcW w:w="850" w:type="dxa"/>
            <w:vMerge w:val="restart"/>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eastAsia" w:ascii="Times New Roman" w:hAnsi="Times New Roman" w:eastAsia="宋体" w:cs="Times New Roman"/>
                <w:color w:val="000000"/>
                <w:sz w:val="22"/>
                <w:lang w:eastAsia="zh-CN"/>
              </w:rPr>
            </w:pPr>
            <w:r>
              <w:rPr>
                <w:rFonts w:hint="eastAsia" w:ascii="Times New Roman" w:hAnsi="Times New Roman" w:cs="Times New Roman"/>
                <w:color w:val="000000"/>
                <w:sz w:val="22"/>
                <w:lang w:eastAsia="zh-CN"/>
              </w:rPr>
              <w:t>浦江县</w:t>
            </w:r>
          </w:p>
        </w:tc>
        <w:tc>
          <w:tcPr>
            <w:tcW w:w="992"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eastAsia" w:ascii="Times New Roman" w:hAnsi="Times New Roman" w:eastAsia="宋体" w:cs="Times New Roman"/>
                <w:color w:val="000000"/>
                <w:sz w:val="22"/>
                <w:lang w:eastAsia="zh-CN"/>
              </w:rPr>
            </w:pPr>
            <w:r>
              <w:rPr>
                <w:rFonts w:hint="default" w:ascii="Times New Roman" w:hAnsi="Times New Roman" w:cs="Times New Roman"/>
                <w:color w:val="000000"/>
                <w:sz w:val="22"/>
              </w:rPr>
              <w:t>**</w:t>
            </w:r>
          </w:p>
        </w:tc>
        <w:tc>
          <w:tcPr>
            <w:tcW w:w="1276"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sz w:val="22"/>
              </w:rPr>
              <w:t>红色风险防范区或隐患点</w:t>
            </w:r>
          </w:p>
        </w:tc>
        <w:tc>
          <w:tcPr>
            <w:tcW w:w="1559"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sz w:val="22"/>
              </w:rPr>
              <w:t>隐患点XX处；风险防范区XX处</w:t>
            </w:r>
          </w:p>
        </w:tc>
        <w:tc>
          <w:tcPr>
            <w:tcW w:w="141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sz w:val="22"/>
              </w:rPr>
              <w:t>威胁或影响人口XX 人</w:t>
            </w:r>
          </w:p>
        </w:tc>
        <w:tc>
          <w:tcPr>
            <w:tcW w:w="2410"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left"/>
              <w:textAlignment w:val="center"/>
              <w:rPr>
                <w:rFonts w:hint="default" w:ascii="Times New Roman" w:hAnsi="Times New Roman" w:cs="Times New Roman"/>
                <w:color w:val="000000"/>
                <w:sz w:val="22"/>
              </w:rPr>
            </w:pPr>
            <w:r>
              <w:rPr>
                <w:rFonts w:hint="default" w:ascii="Times New Roman" w:hAnsi="Times New Roman" w:cs="Times New Roman"/>
                <w:color w:val="000000"/>
                <w:sz w:val="22"/>
              </w:rPr>
              <w:t>加强巡查排查，密切关注降雨和地质灾害预报预警情况。按照规定时间撤离人员并上报，同时加强撤离区域管控。</w:t>
            </w:r>
          </w:p>
        </w:tc>
        <w:tc>
          <w:tcPr>
            <w:tcW w:w="1417"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2126"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41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sz w:val="22"/>
              </w:rPr>
              <w:t>2</w:t>
            </w:r>
          </w:p>
        </w:tc>
        <w:tc>
          <w:tcPr>
            <w:tcW w:w="850" w:type="dxa"/>
            <w:vMerge w:val="continue"/>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992"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276"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559"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41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2410"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417"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2126"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41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sz w:val="22"/>
              </w:rPr>
              <w:t>3</w:t>
            </w:r>
          </w:p>
        </w:tc>
        <w:tc>
          <w:tcPr>
            <w:tcW w:w="850" w:type="dxa"/>
            <w:vMerge w:val="continue"/>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992"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276"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559"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41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2410"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417"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2126"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41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sz w:val="22"/>
              </w:rPr>
              <w:t>4</w:t>
            </w:r>
          </w:p>
        </w:tc>
        <w:tc>
          <w:tcPr>
            <w:tcW w:w="850"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992"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276"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559"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41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2410"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417"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2126"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c>
          <w:tcPr>
            <w:tcW w:w="141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line="440" w:lineRule="exact"/>
              <w:ind w:left="0" w:right="0"/>
              <w:jc w:val="center"/>
              <w:textAlignment w:val="center"/>
              <w:rPr>
                <w:rFonts w:hint="default" w:ascii="Times New Roman" w:hAnsi="Times New Roman" w:cs="Times New Roman"/>
                <w:color w:val="000000"/>
                <w:sz w:val="22"/>
              </w:rPr>
            </w:pPr>
          </w:p>
        </w:tc>
      </w:tr>
    </w:tbl>
    <w:p>
      <w:pPr>
        <w:rPr>
          <w:rFonts w:hint="default" w:ascii="Times New Roman" w:hAnsi="Times New Roman" w:cs="Times New Roman"/>
        </w:rPr>
        <w:sectPr>
          <w:pgSz w:w="16838" w:h="11906" w:orient="landscape"/>
          <w:pgMar w:top="1800" w:right="1440" w:bottom="1800" w:left="1440" w:header="851" w:footer="992" w:gutter="0"/>
          <w:cols w:space="720" w:num="1"/>
          <w:docGrid w:type="lines" w:linePitch="312" w:charSpace="0"/>
        </w:sectPr>
      </w:pPr>
    </w:p>
    <w:p>
      <w:pPr>
        <w:keepNext w:val="0"/>
        <w:keepLines w:val="0"/>
        <w:widowControl w:val="0"/>
        <w:suppressLineNumbers w:val="0"/>
        <w:spacing w:before="141" w:beforeAutospacing="0" w:after="0" w:afterAutospacing="0"/>
        <w:ind w:left="0" w:right="0"/>
        <w:jc w:val="both"/>
        <w:rPr>
          <w:rFonts w:hint="eastAsia" w:ascii="Times New Roman" w:hAnsi="Times New Roman" w:eastAsia="黑体" w:cs="楷体_GB2312"/>
          <w:bCs/>
          <w:spacing w:val="-20"/>
          <w:kern w:val="2"/>
          <w:sz w:val="32"/>
          <w:szCs w:val="32"/>
        </w:rPr>
      </w:pPr>
      <w:r>
        <w:rPr>
          <w:rFonts w:hint="eastAsia" w:ascii="黑体" w:hAnsi="宋体" w:eastAsia="黑体" w:cs="黑体"/>
          <w:bCs/>
          <w:spacing w:val="-20"/>
          <w:kern w:val="2"/>
          <w:sz w:val="32"/>
          <w:szCs w:val="32"/>
          <w:lang w:val="en-US" w:eastAsia="zh-CN" w:bidi="ar"/>
        </w:rPr>
        <w:t>附件</w:t>
      </w:r>
      <w:r>
        <w:rPr>
          <w:rFonts w:hint="default" w:ascii="Times New Roman" w:hAnsi="Times New Roman" w:eastAsia="黑体" w:cs="Times New Roman"/>
          <w:bCs/>
          <w:spacing w:val="-20"/>
          <w:kern w:val="2"/>
          <w:sz w:val="32"/>
          <w:szCs w:val="32"/>
          <w:lang w:val="en-US" w:eastAsia="zh-CN" w:bidi="ar"/>
        </w:rPr>
        <w:t>4-2</w:t>
      </w:r>
    </w:p>
    <w:p>
      <w:pPr>
        <w:keepNext w:val="0"/>
        <w:keepLines w:val="0"/>
        <w:widowControl w:val="0"/>
        <w:suppressLineNumbers w:val="0"/>
        <w:spacing w:before="0" w:beforeAutospacing="0" w:after="0" w:afterAutospacing="0" w:line="560" w:lineRule="exact"/>
        <w:ind w:left="0" w:leftChars="0" w:right="0" w:firstLine="0" w:firstLineChars="0"/>
        <w:jc w:val="center"/>
        <w:rPr>
          <w:rFonts w:hint="eastAsia" w:ascii="Times New Roman" w:hAnsi="Times New Roman" w:eastAsia="方正小标宋简体" w:cs="Times New Roman"/>
          <w:kern w:val="2"/>
          <w:sz w:val="40"/>
          <w:szCs w:val="40"/>
        </w:rPr>
      </w:pPr>
      <w:r>
        <w:rPr>
          <w:rFonts w:hint="eastAsia" w:ascii="方正小标宋简体" w:hAnsi="方正小标宋简体" w:eastAsia="方正小标宋简体" w:cs="方正小标宋简体"/>
          <w:kern w:val="2"/>
          <w:sz w:val="40"/>
          <w:szCs w:val="40"/>
          <w:lang w:val="en-US" w:eastAsia="zh-CN" w:bidi="ar"/>
        </w:rPr>
        <w:t>山洪灾害风险研判管控工作机制</w:t>
      </w:r>
    </w:p>
    <w:p>
      <w:pPr>
        <w:keepNext w:val="0"/>
        <w:keepLines w:val="0"/>
        <w:widowControl w:val="0"/>
        <w:suppressLineNumbers w:val="0"/>
        <w:spacing w:before="0" w:beforeAutospacing="0" w:after="0" w:afterAutospacing="0"/>
        <w:ind w:left="0" w:right="0"/>
        <w:jc w:val="both"/>
        <w:rPr>
          <w:rFonts w:hint="eastAsia" w:ascii="Times New Roman" w:hAnsi="Times New Roman" w:eastAsia="黑体" w:cs="楷体_GB2312"/>
          <w:bCs/>
          <w:spacing w:val="-20"/>
          <w:kern w:val="2"/>
          <w:sz w:val="32"/>
          <w:szCs w:val="32"/>
        </w:rPr>
      </w:pPr>
      <w:r>
        <w:rPr>
          <w:rFonts w:hint="eastAsia" w:ascii="Times New Roman" w:hAnsi="Times New Roman" w:eastAsia="黑体" w:cs="楷体_GB2312"/>
          <w:bCs/>
          <w:spacing w:val="-20"/>
          <w:kern w:val="2"/>
          <w:sz w:val="32"/>
          <w:szCs w:val="32"/>
          <w:lang w:val="en-US" w:eastAsia="zh-CN" w:bidi="ar"/>
        </w:rPr>
        <w:t xml:space="preserve"> </w:t>
      </w:r>
    </w:p>
    <w:p>
      <w:pPr>
        <w:keepNext w:val="0"/>
        <w:keepLines w:val="0"/>
        <w:widowControl w:val="0"/>
        <w:suppressLineNumbers w:val="0"/>
        <w:autoSpaceDE w:val="0"/>
        <w:autoSpaceDN/>
        <w:spacing w:before="0" w:beforeAutospacing="0" w:after="0" w:afterAutospacing="0" w:line="560" w:lineRule="exact"/>
        <w:ind w:left="0" w:right="0" w:firstLine="640"/>
        <w:jc w:val="both"/>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为贯彻落实</w:t>
      </w:r>
      <w:r>
        <w:rPr>
          <w:rFonts w:hint="eastAsia" w:ascii="仿宋_GB2312" w:eastAsia="仿宋_GB2312" w:cs="仿宋_GB2312"/>
          <w:kern w:val="2"/>
          <w:sz w:val="32"/>
          <w:szCs w:val="32"/>
          <w:lang w:val="en-US" w:eastAsia="zh-CN" w:bidi="ar"/>
        </w:rPr>
        <w:t>上级</w:t>
      </w:r>
      <w:r>
        <w:rPr>
          <w:rFonts w:hint="eastAsia" w:ascii="仿宋_GB2312" w:hAnsi="Calibri" w:eastAsia="仿宋_GB2312" w:cs="仿宋_GB2312"/>
          <w:kern w:val="2"/>
          <w:sz w:val="32"/>
          <w:szCs w:val="32"/>
          <w:lang w:val="en-US" w:eastAsia="zh-CN" w:bidi="ar"/>
        </w:rPr>
        <w:t>决策部署，按照</w:t>
      </w:r>
      <w:r>
        <w:rPr>
          <w:rFonts w:hint="eastAsia" w:ascii="仿宋_GB2312" w:eastAsia="仿宋_GB2312" w:cs="仿宋_GB2312"/>
          <w:kern w:val="2"/>
          <w:sz w:val="32"/>
          <w:szCs w:val="32"/>
          <w:lang w:val="en-US" w:eastAsia="zh-CN" w:bidi="ar"/>
        </w:rPr>
        <w:t>县</w:t>
      </w:r>
      <w:r>
        <w:rPr>
          <w:rFonts w:hint="eastAsia" w:ascii="仿宋_GB2312" w:hAnsi="Calibri" w:eastAsia="仿宋_GB2312" w:cs="仿宋_GB2312"/>
          <w:kern w:val="2"/>
          <w:sz w:val="32"/>
          <w:szCs w:val="32"/>
          <w:lang w:val="en-US" w:eastAsia="zh-CN" w:bidi="ar"/>
        </w:rPr>
        <w:t>防指“八张风险清单”工作要求，建立健全台风期间“山洪灾害风险清单”动态研判、闭环管控机制，进一步提升山洪灾害科学防御能力，特制订本工作机制。</w:t>
      </w:r>
    </w:p>
    <w:p>
      <w:pPr>
        <w:pStyle w:val="14"/>
        <w:keepNext w:val="0"/>
        <w:keepLines w:val="0"/>
        <w:widowControl w:val="0"/>
        <w:numPr>
          <w:ilvl w:val="0"/>
          <w:numId w:val="2"/>
        </w:numPr>
        <w:suppressLineNumbers w:val="0"/>
        <w:autoSpaceDE w:val="0"/>
        <w:autoSpaceDN/>
        <w:snapToGrid w:val="0"/>
        <w:spacing w:before="0" w:beforeAutospacing="0" w:after="0" w:afterAutospacing="0" w:line="560" w:lineRule="exact"/>
        <w:ind w:left="1365" w:right="0" w:hanging="720" w:firstLineChars="0"/>
        <w:jc w:val="both"/>
        <w:rPr>
          <w:rFonts w:hint="default" w:ascii="Times New Roman" w:hAnsi="Times New Roman" w:eastAsia="黑体" w:cs="Times New Roman"/>
          <w:kern w:val="2"/>
          <w:sz w:val="32"/>
          <w:szCs w:val="32"/>
        </w:rPr>
      </w:pPr>
      <w:r>
        <w:rPr>
          <w:rFonts w:hint="eastAsia" w:ascii="黑体" w:hAnsi="宋体" w:eastAsia="黑体" w:cs="黑体"/>
          <w:kern w:val="2"/>
          <w:sz w:val="32"/>
          <w:szCs w:val="32"/>
          <w:lang w:val="en-US" w:eastAsia="zh-CN" w:bidi="ar"/>
        </w:rPr>
        <w:t>工作目标</w:t>
      </w:r>
    </w:p>
    <w:p>
      <w:pPr>
        <w:keepNext w:val="0"/>
        <w:keepLines w:val="0"/>
        <w:widowControl w:val="0"/>
        <w:suppressLineNumbers w:val="0"/>
        <w:autoSpaceDE w:val="0"/>
        <w:autoSpaceDN/>
        <w:spacing w:before="0" w:beforeAutospacing="0" w:after="0" w:afterAutospacing="0" w:line="560" w:lineRule="exact"/>
        <w:ind w:left="0" w:right="0" w:firstLine="640"/>
        <w:jc w:val="both"/>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贯彻落实习近平总书记关于防灾减灾救灾重要指示精神，紧紧围绕“不死人、少伤人、少损失”总目标，优化与县防指、乡镇人民政府（街道办事处）的应急联动机制，规范山洪灾害风险提示单、预警响应、管控指令的工作要求，强化风险闭环管控和动态反馈，努力完善横向到底、纵向到边的山洪灾害防御体系，切实保障人民群众生命财产安全。</w:t>
      </w:r>
    </w:p>
    <w:p>
      <w:pPr>
        <w:keepNext w:val="0"/>
        <w:keepLines w:val="0"/>
        <w:widowControl w:val="0"/>
        <w:suppressLineNumbers w:val="0"/>
        <w:overflowPunct w:val="0"/>
        <w:autoSpaceDE w:val="0"/>
        <w:autoSpaceDN/>
        <w:snapToGrid w:val="0"/>
        <w:spacing w:before="0" w:beforeAutospacing="0" w:after="0" w:afterAutospacing="0" w:line="560" w:lineRule="exact"/>
        <w:ind w:left="0" w:right="0" w:firstLine="640" w:firstLineChars="0"/>
        <w:jc w:val="both"/>
        <w:rPr>
          <w:rFonts w:hint="default" w:ascii="Times New Roman" w:hAnsi="Times New Roman" w:eastAsia="黑体" w:cs="Times New Roman"/>
          <w:kern w:val="2"/>
          <w:sz w:val="32"/>
          <w:szCs w:val="32"/>
        </w:rPr>
      </w:pPr>
      <w:r>
        <w:rPr>
          <w:rFonts w:hint="eastAsia" w:ascii="黑体" w:hAnsi="宋体" w:eastAsia="黑体" w:cs="黑体"/>
          <w:kern w:val="2"/>
          <w:sz w:val="32"/>
          <w:szCs w:val="32"/>
          <w:lang w:val="en-US" w:eastAsia="zh-CN" w:bidi="ar"/>
        </w:rPr>
        <w:t>二、工作原则</w:t>
      </w:r>
    </w:p>
    <w:p>
      <w:pPr>
        <w:keepNext w:val="0"/>
        <w:keepLines w:val="0"/>
        <w:widowControl w:val="0"/>
        <w:suppressLineNumbers w:val="0"/>
        <w:autoSpaceDE w:val="0"/>
        <w:autoSpaceDN/>
        <w:spacing w:before="0" w:beforeAutospacing="0" w:after="0" w:afterAutospacing="0" w:line="560" w:lineRule="exact"/>
        <w:ind w:left="0" w:right="0" w:firstLine="640" w:firstLineChars="0"/>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（一）平战结合、摸清底数。</w:t>
      </w:r>
      <w:r>
        <w:rPr>
          <w:rFonts w:hint="eastAsia" w:ascii="仿宋_GB2312" w:hAnsi="Calibri" w:eastAsia="仿宋_GB2312" w:cs="仿宋_GB2312"/>
          <w:kern w:val="2"/>
          <w:sz w:val="32"/>
          <w:szCs w:val="32"/>
          <w:lang w:val="en-US" w:eastAsia="zh-CN" w:bidi="ar"/>
        </w:rPr>
        <w:t>乡镇、村两级常态化开展山洪灾害风险隐患排查，将新发现的风险点纳入监测预警范围，按照《浙江省山洪灾害风险区清单动态管理办法（试行）》规定的流程和要求，在省级山洪平台动态更新。</w:t>
      </w:r>
    </w:p>
    <w:p>
      <w:pPr>
        <w:keepNext w:val="0"/>
        <w:keepLines w:val="0"/>
        <w:widowControl w:val="0"/>
        <w:suppressLineNumbers w:val="0"/>
        <w:autoSpaceDE w:val="0"/>
        <w:autoSpaceDN/>
        <w:spacing w:before="0" w:beforeAutospacing="0" w:after="0" w:afterAutospacing="0" w:line="560" w:lineRule="exact"/>
        <w:ind w:left="0" w:right="0" w:firstLine="640" w:firstLineChars="0"/>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（二）加强研判、精准预警。</w:t>
      </w:r>
      <w:r>
        <w:rPr>
          <w:rFonts w:hint="eastAsia" w:ascii="仿宋_GB2312" w:hAnsi="Calibri" w:eastAsia="仿宋_GB2312" w:cs="仿宋_GB2312"/>
          <w:kern w:val="2"/>
          <w:sz w:val="32"/>
          <w:szCs w:val="32"/>
          <w:lang w:val="en-US" w:eastAsia="zh-CN" w:bidi="ar"/>
        </w:rPr>
        <w:t>各乡镇街落实管控，加强与气象等部门联合会商和信息共享，加密监测频次，充分利用降雨预报成果，提升山洪灾害预警精准度，延长预见期，做到预警信息应发尽发、早发快发。</w:t>
      </w:r>
    </w:p>
    <w:p>
      <w:pPr>
        <w:keepNext w:val="0"/>
        <w:keepLines w:val="0"/>
        <w:widowControl w:val="0"/>
        <w:suppressLineNumbers w:val="0"/>
        <w:autoSpaceDE w:val="0"/>
        <w:autoSpaceDN/>
        <w:spacing w:before="0" w:beforeAutospacing="0" w:after="0" w:afterAutospacing="0" w:line="560" w:lineRule="exact"/>
        <w:ind w:left="0" w:right="0" w:firstLine="640" w:firstLineChars="0"/>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（三）横向协同、闭环管控。</w:t>
      </w:r>
      <w:r>
        <w:rPr>
          <w:rFonts w:hint="eastAsia" w:ascii="仿宋_GB2312" w:hAnsi="Calibri" w:eastAsia="仿宋_GB2312" w:cs="仿宋_GB2312"/>
          <w:kern w:val="2"/>
          <w:sz w:val="32"/>
          <w:szCs w:val="32"/>
          <w:lang w:val="en-US" w:eastAsia="zh-CN" w:bidi="ar"/>
        </w:rPr>
        <w:t>加强会商，动态开展分析研判，及时制订风险清单，向县防指办提交风险指令单，督促指导下属单位、乡镇（街道）、村反馈管控措施落实情况。</w:t>
      </w:r>
    </w:p>
    <w:p>
      <w:pPr>
        <w:keepNext w:val="0"/>
        <w:keepLines w:val="0"/>
        <w:widowControl w:val="0"/>
        <w:suppressLineNumbers w:val="0"/>
        <w:overflowPunct w:val="0"/>
        <w:autoSpaceDE w:val="0"/>
        <w:autoSpaceDN/>
        <w:snapToGrid w:val="0"/>
        <w:spacing w:before="0" w:beforeAutospacing="0" w:after="0" w:afterAutospacing="0" w:line="560" w:lineRule="exact"/>
        <w:ind w:left="0" w:right="0" w:firstLine="640"/>
        <w:jc w:val="both"/>
        <w:rPr>
          <w:rFonts w:hint="default" w:ascii="Times New Roman" w:hAnsi="Times New Roman" w:eastAsia="黑体" w:cs="Times New Roman"/>
          <w:kern w:val="2"/>
          <w:sz w:val="32"/>
          <w:szCs w:val="32"/>
        </w:rPr>
      </w:pPr>
      <w:r>
        <w:rPr>
          <w:rFonts w:hint="eastAsia" w:ascii="黑体" w:hAnsi="宋体" w:eastAsia="黑体" w:cs="黑体"/>
          <w:kern w:val="2"/>
          <w:sz w:val="32"/>
          <w:szCs w:val="32"/>
          <w:lang w:val="en-US" w:eastAsia="zh-CN" w:bidi="ar"/>
        </w:rPr>
        <w:t>三、工作内容</w:t>
      </w:r>
    </w:p>
    <w:p>
      <w:pPr>
        <w:keepNext w:val="0"/>
        <w:keepLines w:val="0"/>
        <w:widowControl w:val="0"/>
        <w:suppressLineNumbers w:val="0"/>
        <w:overflowPunct w:val="0"/>
        <w:autoSpaceDE w:val="0"/>
        <w:autoSpaceDN/>
        <w:snapToGrid w:val="0"/>
        <w:spacing w:before="0" w:beforeAutospacing="0" w:after="0" w:afterAutospacing="0" w:line="560" w:lineRule="exact"/>
        <w:ind w:left="0" w:right="0" w:firstLine="643"/>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（一）风险提示。</w:t>
      </w:r>
      <w:r>
        <w:rPr>
          <w:rFonts w:hint="eastAsia" w:ascii="仿宋_GB2312" w:hAnsi="Calibri" w:eastAsia="仿宋_GB2312" w:cs="仿宋_GB2312"/>
          <w:kern w:val="2"/>
          <w:sz w:val="32"/>
          <w:szCs w:val="32"/>
          <w:lang w:val="en-US" w:eastAsia="zh-CN" w:bidi="ar"/>
        </w:rPr>
        <w:t>在台风来临前，要及时组织会商，分析台风移动路径、强度变化、发展趋势及可能影响范围，结合各地山洪灾害风险底数及防御现状，研判台风可能影响的地区、重点小流域风险程度，下发风险提示，风险提示内容应包括台风简要情况、可能影响地区、重点小流域及防御工作要求，提醒乡镇（街道）加强值班值守、做好巡查检查及人员提前转移等工作，风险提示单格式见附件2。</w:t>
      </w:r>
    </w:p>
    <w:p>
      <w:pPr>
        <w:keepNext w:val="0"/>
        <w:keepLines w:val="0"/>
        <w:widowControl/>
        <w:suppressLineNumbers w:val="0"/>
        <w:overflowPunct w:val="0"/>
        <w:autoSpaceDE w:val="0"/>
        <w:autoSpaceDN/>
        <w:snapToGrid w:val="0"/>
        <w:spacing w:before="0" w:beforeAutospacing="0" w:after="0" w:afterAutospacing="0" w:line="560" w:lineRule="exact"/>
        <w:ind w:left="0" w:right="0" w:firstLine="643"/>
        <w:jc w:val="left"/>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（二）预警响应。</w:t>
      </w:r>
      <w:r>
        <w:rPr>
          <w:rFonts w:hint="eastAsia" w:ascii="仿宋_GB2312" w:hAnsi="Calibri" w:eastAsia="仿宋_GB2312" w:cs="仿宋_GB2312"/>
          <w:kern w:val="2"/>
          <w:sz w:val="32"/>
          <w:szCs w:val="32"/>
          <w:lang w:val="en-US" w:eastAsia="zh-CN" w:bidi="ar"/>
        </w:rPr>
        <w:t>在台风靠近或影响时，加强与气象局会商研判，根据台风走向及气象预报降雨分布情况，动态分析强降雨落区及量级，结合前期降雨及土壤含水量情况，研判山洪灾害风险，以小流域或镇（街道）为预警单元。风险预警信息同步报送县防指办，并通过突发事件预警信息发布平台面向公众发布。发布橙色、红色预警等级信息时，按《浙江省应急管理厅 浙江省气象局 浙江省自然资源厅 浙江省水利厅关于强化气象、地质灾害、山洪灾害预警 和应急响应联动工作的指导意见（试行）》（浙应急防汛〔2022〕115 号）要求落实“叫应”。预警响应单格式见附件3。</w:t>
      </w:r>
    </w:p>
    <w:p>
      <w:pPr>
        <w:keepNext w:val="0"/>
        <w:keepLines w:val="0"/>
        <w:widowControl w:val="0"/>
        <w:suppressLineNumbers w:val="0"/>
        <w:overflowPunct w:val="0"/>
        <w:autoSpaceDE w:val="0"/>
        <w:autoSpaceDN/>
        <w:snapToGrid w:val="0"/>
        <w:spacing w:before="0" w:beforeAutospacing="0" w:after="0" w:afterAutospacing="0" w:line="560" w:lineRule="exact"/>
        <w:ind w:left="0" w:right="0" w:firstLine="643"/>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（三）管控指令。</w:t>
      </w:r>
      <w:r>
        <w:rPr>
          <w:rFonts w:hint="eastAsia" w:ascii="仿宋_GB2312" w:hAnsi="Calibri" w:eastAsia="仿宋_GB2312" w:cs="仿宋_GB2312"/>
          <w:kern w:val="2"/>
          <w:sz w:val="32"/>
          <w:szCs w:val="32"/>
          <w:lang w:val="en-US" w:eastAsia="zh-CN" w:bidi="ar"/>
        </w:rPr>
        <w:t>台风应急响应期间，按照省防指“1+8”风险研判管控要求，建立小流域山洪风险研判管控小组（见附件1），动态开展分析研判，及时列出量化细化风险清单，包括风险类型、风险数量、存在风险、管控要求、责任部门，提交至县防指风险防控专班。以乡镇（街道）、重点小流域或村为单元提出风险清单。水务局督查指导乡镇（街道）落实山洪灾害风险管控措施，管控措施落实情况逐级向上反馈。重点风险管控清单格式见附件4。</w:t>
      </w:r>
    </w:p>
    <w:p>
      <w:pPr>
        <w:keepNext w:val="0"/>
        <w:keepLines w:val="0"/>
        <w:widowControl w:val="0"/>
        <w:suppressLineNumbers w:val="0"/>
        <w:overflowPunct w:val="0"/>
        <w:autoSpaceDE w:val="0"/>
        <w:autoSpaceDN/>
        <w:snapToGrid w:val="0"/>
        <w:spacing w:before="0" w:beforeAutospacing="0" w:after="0" w:afterAutospacing="0" w:line="560" w:lineRule="exact"/>
        <w:ind w:left="0" w:right="0" w:firstLine="640"/>
        <w:jc w:val="both"/>
        <w:rPr>
          <w:rFonts w:hint="default" w:ascii="Times New Roman" w:hAnsi="Times New Roman" w:eastAsia="黑体" w:cs="Times New Roman"/>
          <w:kern w:val="2"/>
          <w:sz w:val="32"/>
          <w:szCs w:val="32"/>
        </w:rPr>
      </w:pPr>
      <w:r>
        <w:rPr>
          <w:rFonts w:hint="eastAsia" w:ascii="黑体" w:hAnsi="宋体" w:eastAsia="黑体" w:cs="黑体"/>
          <w:kern w:val="2"/>
          <w:sz w:val="32"/>
          <w:szCs w:val="32"/>
          <w:lang w:val="en-US" w:eastAsia="zh-CN" w:bidi="ar"/>
        </w:rPr>
        <w:t>四、工作流程</w:t>
      </w:r>
    </w:p>
    <w:p>
      <w:pPr>
        <w:keepNext w:val="0"/>
        <w:keepLines w:val="0"/>
        <w:widowControl w:val="0"/>
        <w:suppressLineNumbers w:val="0"/>
        <w:autoSpaceDE w:val="0"/>
        <w:autoSpaceDN/>
        <w:spacing w:before="0" w:beforeAutospacing="0" w:after="0" w:afterAutospacing="0" w:line="560" w:lineRule="exact"/>
        <w:ind w:left="0" w:right="0" w:firstLine="643"/>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（一）动态研判风险。</w:t>
      </w:r>
      <w:r>
        <w:rPr>
          <w:rFonts w:hint="eastAsia" w:ascii="仿宋_GB2312" w:hAnsi="Calibri" w:eastAsia="仿宋_GB2312" w:cs="仿宋_GB2312"/>
          <w:kern w:val="2"/>
          <w:sz w:val="32"/>
          <w:szCs w:val="32"/>
          <w:lang w:val="en-US" w:eastAsia="zh-CN" w:bidi="ar"/>
        </w:rPr>
        <w:t>根据台风发展动向和影响情况，动态研判分析山洪灾害趋势、主要风险、影响范围和程度等，及时下发风险提示单。防台风Ⅳ级应急响应启动并预计后续将进一步提升响应等级，按照预案及相关规定派驻小组成员参加风险防控专班，开展山洪灾害风险隐患动态研判，及时提出风险清单及应对措施建议。</w:t>
      </w:r>
    </w:p>
    <w:p>
      <w:pPr>
        <w:keepNext w:val="0"/>
        <w:keepLines w:val="0"/>
        <w:widowControl w:val="0"/>
        <w:suppressLineNumbers w:val="0"/>
        <w:autoSpaceDE w:val="0"/>
        <w:autoSpaceDN/>
        <w:spacing w:before="0" w:beforeAutospacing="0" w:after="0" w:afterAutospacing="0" w:line="560" w:lineRule="exact"/>
        <w:ind w:left="0" w:right="0" w:firstLine="643"/>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（二）及时发出预警。</w:t>
      </w:r>
      <w:r>
        <w:rPr>
          <w:rFonts w:hint="eastAsia" w:ascii="仿宋_GB2312" w:hAnsi="Calibri" w:eastAsia="仿宋_GB2312" w:cs="仿宋_GB2312"/>
          <w:kern w:val="2"/>
          <w:sz w:val="32"/>
          <w:szCs w:val="32"/>
          <w:lang w:val="en-US" w:eastAsia="zh-CN" w:bidi="ar"/>
        </w:rPr>
        <w:t>县水务局结合省级风险预警单，加强与县气象局会商研判，及时制作下发山洪风险预警响应单，并根据职责开展“叫应”。</w:t>
      </w:r>
    </w:p>
    <w:p>
      <w:pPr>
        <w:keepNext w:val="0"/>
        <w:keepLines w:val="0"/>
        <w:widowControl w:val="0"/>
        <w:suppressLineNumbers w:val="0"/>
        <w:autoSpaceDE w:val="0"/>
        <w:autoSpaceDN/>
        <w:spacing w:before="0" w:beforeAutospacing="0" w:after="0" w:afterAutospacing="0" w:line="560" w:lineRule="exact"/>
        <w:ind w:left="0" w:right="0" w:firstLine="643"/>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（三）提交管控清单。</w:t>
      </w:r>
      <w:r>
        <w:rPr>
          <w:rFonts w:hint="eastAsia" w:ascii="仿宋_GB2312" w:hAnsi="Calibri" w:eastAsia="仿宋_GB2312" w:cs="仿宋_GB2312"/>
          <w:kern w:val="2"/>
          <w:sz w:val="32"/>
          <w:szCs w:val="32"/>
          <w:lang w:val="en-US" w:eastAsia="zh-CN" w:bidi="ar"/>
        </w:rPr>
        <w:t>应急响应期间，山洪风险研判管控小组及时将经研判的山洪灾害重点风险管控清单提交至县风险防控专班。当启动防台风Ⅳ级、III级应急响应时，每日至少提交一次山洪灾害重点风险管控清单；当启动防台风II级应急响应及以上时，加密研判分析，及时提交管控清单。</w:t>
      </w:r>
    </w:p>
    <w:p>
      <w:pPr>
        <w:keepNext w:val="0"/>
        <w:keepLines w:val="0"/>
        <w:widowControl w:val="0"/>
        <w:suppressLineNumbers w:val="0"/>
        <w:autoSpaceDE w:val="0"/>
        <w:autoSpaceDN/>
        <w:spacing w:before="0" w:beforeAutospacing="0" w:after="0" w:afterAutospacing="0" w:line="560" w:lineRule="exact"/>
        <w:ind w:left="0" w:right="0" w:firstLine="643"/>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（四）指导落实管控。</w:t>
      </w:r>
      <w:r>
        <w:rPr>
          <w:rFonts w:hint="eastAsia" w:ascii="仿宋_GB2312" w:hAnsi="Calibri" w:eastAsia="仿宋_GB2312" w:cs="仿宋_GB2312"/>
          <w:kern w:val="2"/>
          <w:sz w:val="32"/>
          <w:szCs w:val="32"/>
          <w:lang w:val="en-US" w:eastAsia="zh-CN" w:bidi="ar"/>
        </w:rPr>
        <w:t>根据风险指令单，督促乡镇（街道）、村及时落实管控措施，在限定时间内反馈管控措施，实现风险闭环管理。</w:t>
      </w:r>
    </w:p>
    <w:p>
      <w:pPr>
        <w:keepNext w:val="0"/>
        <w:keepLines w:val="0"/>
        <w:widowControl w:val="0"/>
        <w:suppressLineNumbers w:val="0"/>
        <w:overflowPunct w:val="0"/>
        <w:autoSpaceDE w:val="0"/>
        <w:autoSpaceDN/>
        <w:snapToGrid w:val="0"/>
        <w:spacing w:before="0" w:beforeAutospacing="0" w:after="0" w:afterAutospacing="0" w:line="560" w:lineRule="exact"/>
        <w:ind w:left="0" w:right="0" w:firstLine="643"/>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（五）开展督查检查。</w:t>
      </w:r>
      <w:r>
        <w:rPr>
          <w:rFonts w:hint="eastAsia" w:ascii="仿宋_GB2312" w:hAnsi="Calibri" w:eastAsia="仿宋_GB2312" w:cs="仿宋_GB2312"/>
          <w:kern w:val="2"/>
          <w:sz w:val="32"/>
          <w:szCs w:val="32"/>
          <w:lang w:val="en-US" w:eastAsia="zh-CN" w:bidi="ar"/>
        </w:rPr>
        <w:t>对乡镇（街道）、村的管控措施落实情况进行抽查，对基层责任人开展“六问”电话抽查。</w:t>
      </w:r>
    </w:p>
    <w:p>
      <w:pPr>
        <w:keepNext w:val="0"/>
        <w:keepLines w:val="0"/>
        <w:widowControl w:val="0"/>
        <w:numPr>
          <w:ilvl w:val="0"/>
          <w:numId w:val="3"/>
        </w:numPr>
        <w:suppressLineNumbers w:val="0"/>
        <w:overflowPunct w:val="0"/>
        <w:autoSpaceDE w:val="0"/>
        <w:autoSpaceDN/>
        <w:snapToGrid w:val="0"/>
        <w:spacing w:before="0" w:beforeAutospacing="0" w:after="0" w:afterAutospacing="0" w:line="560" w:lineRule="exact"/>
        <w:ind w:left="0" w:right="0" w:firstLine="640"/>
        <w:jc w:val="both"/>
        <w:rPr>
          <w:rFonts w:hint="default" w:ascii="Times New Roman" w:hAnsi="Times New Roman" w:eastAsia="黑体" w:cs="Times New Roman"/>
          <w:kern w:val="2"/>
          <w:sz w:val="32"/>
          <w:szCs w:val="32"/>
        </w:rPr>
      </w:pPr>
      <w:r>
        <w:rPr>
          <w:rFonts w:hint="eastAsia" w:ascii="黑体" w:hAnsi="宋体" w:eastAsia="黑体" w:cs="黑体"/>
          <w:kern w:val="2"/>
          <w:sz w:val="32"/>
          <w:szCs w:val="32"/>
          <w:lang w:val="en-US" w:eastAsia="zh-CN" w:bidi="ar"/>
        </w:rPr>
        <w:t>职责分工</w:t>
      </w:r>
    </w:p>
    <w:p>
      <w:pPr>
        <w:keepNext w:val="0"/>
        <w:keepLines w:val="0"/>
        <w:widowControl w:val="0"/>
        <w:suppressLineNumbers w:val="0"/>
        <w:autoSpaceDE w:val="0"/>
        <w:autoSpaceDN/>
        <w:spacing w:before="0" w:beforeAutospacing="0" w:after="0" w:afterAutospacing="0" w:line="560" w:lineRule="exact"/>
        <w:ind w:left="0" w:right="0" w:firstLine="643"/>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（一）</w:t>
      </w:r>
      <w:r>
        <w:rPr>
          <w:rFonts w:hint="eastAsia" w:ascii="仿宋_GB2312" w:hAnsi="Calibri" w:eastAsia="仿宋_GB2312" w:cs="仿宋_GB2312"/>
          <w:kern w:val="2"/>
          <w:sz w:val="32"/>
          <w:szCs w:val="32"/>
          <w:lang w:val="en-US" w:eastAsia="zh-CN" w:bidi="ar"/>
        </w:rPr>
        <w:t>水务局组织开展本级小流域山洪风险研判，及时下发风险提示单、预警响应单，按照县防指要求提交山洪灾害重点风险管控清单，列出风险清单、管控要求、责任单位；在限定时间内反馈风险管控措施；督查指导责任主体落实管控措施，并对落实情况进行抽查。</w:t>
      </w:r>
    </w:p>
    <w:p>
      <w:pPr>
        <w:keepNext w:val="0"/>
        <w:keepLines w:val="0"/>
        <w:widowControl w:val="0"/>
        <w:suppressLineNumbers w:val="0"/>
        <w:autoSpaceDE w:val="0"/>
        <w:autoSpaceDN/>
        <w:spacing w:before="0" w:beforeAutospacing="0" w:after="0" w:afterAutospacing="0" w:line="560" w:lineRule="exact"/>
        <w:ind w:left="0" w:right="0" w:firstLine="643"/>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（二）</w:t>
      </w:r>
      <w:r>
        <w:rPr>
          <w:rFonts w:hint="eastAsia" w:ascii="仿宋_GB2312" w:hAnsi="Calibri" w:eastAsia="仿宋_GB2312" w:cs="仿宋_GB2312"/>
          <w:kern w:val="2"/>
          <w:sz w:val="32"/>
          <w:szCs w:val="32"/>
          <w:lang w:val="en-US" w:eastAsia="zh-CN" w:bidi="ar"/>
        </w:rPr>
        <w:t>乡镇（街道）根据水务局下发的提示单、预警单及县防指下发的指令单，及时采取措施，并按要求在限定时间内反馈风险管控措施；及时组织危险区人员转移，并做好安置工作。</w:t>
      </w:r>
    </w:p>
    <w:p>
      <w:pPr>
        <w:keepNext w:val="0"/>
        <w:keepLines w:val="0"/>
        <w:widowControl w:val="0"/>
        <w:suppressLineNumbers w:val="0"/>
        <w:autoSpaceDE w:val="0"/>
        <w:autoSpaceDN/>
        <w:spacing w:before="0" w:beforeAutospacing="0" w:after="0" w:afterAutospacing="0" w:line="560" w:lineRule="exact"/>
        <w:ind w:left="0" w:right="0" w:firstLine="643"/>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（三）</w:t>
      </w:r>
      <w:r>
        <w:rPr>
          <w:rFonts w:hint="eastAsia" w:ascii="仿宋_GB2312" w:hAnsi="Calibri" w:eastAsia="仿宋_GB2312" w:cs="仿宋_GB2312"/>
          <w:kern w:val="2"/>
          <w:sz w:val="32"/>
          <w:szCs w:val="32"/>
          <w:lang w:val="en-US" w:eastAsia="zh-CN" w:bidi="ar"/>
        </w:rPr>
        <w:t>村级责任人、网格责任人根据风险清单管控要求及预案做好危险区巡查、预警、人员转移和安置等工作，并及时做好反馈工作。</w:t>
      </w:r>
    </w:p>
    <w:p>
      <w:pPr>
        <w:keepNext w:val="0"/>
        <w:keepLines w:val="0"/>
        <w:widowControl w:val="0"/>
        <w:suppressLineNumbers w:val="0"/>
        <w:overflowPunct w:val="0"/>
        <w:autoSpaceDE w:val="0"/>
        <w:autoSpaceDN/>
        <w:snapToGrid w:val="0"/>
        <w:spacing w:before="0" w:beforeAutospacing="0" w:after="0" w:afterAutospacing="0" w:line="560" w:lineRule="exact"/>
        <w:ind w:left="0" w:right="0" w:firstLine="640"/>
        <w:jc w:val="both"/>
        <w:rPr>
          <w:rFonts w:hint="default" w:ascii="Times New Roman" w:hAnsi="Times New Roman" w:eastAsia="黑体" w:cs="Times New Roman"/>
          <w:kern w:val="2"/>
          <w:sz w:val="32"/>
          <w:szCs w:val="32"/>
        </w:rPr>
      </w:pPr>
      <w:r>
        <w:rPr>
          <w:rFonts w:hint="eastAsia" w:ascii="黑体" w:hAnsi="宋体" w:eastAsia="黑体" w:cs="黑体"/>
          <w:kern w:val="2"/>
          <w:sz w:val="32"/>
          <w:szCs w:val="32"/>
          <w:lang w:val="en-US" w:eastAsia="zh-CN" w:bidi="ar"/>
        </w:rPr>
        <w:t>六、工作要求</w:t>
      </w:r>
    </w:p>
    <w:p>
      <w:pPr>
        <w:keepNext w:val="0"/>
        <w:keepLines w:val="0"/>
        <w:widowControl w:val="0"/>
        <w:suppressLineNumbers w:val="0"/>
        <w:autoSpaceDE w:val="0"/>
        <w:autoSpaceDN/>
        <w:spacing w:before="0" w:beforeAutospacing="0" w:after="0" w:afterAutospacing="0" w:line="560" w:lineRule="exact"/>
        <w:ind w:left="0" w:right="0" w:firstLine="643"/>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（一）提高认识</w:t>
      </w:r>
      <w:r>
        <w:rPr>
          <w:rFonts w:hint="eastAsia" w:ascii="仿宋_GB2312" w:hAnsi="Times New Roman" w:eastAsia="仿宋_GB2312" w:cs="仿宋_GB2312"/>
          <w:kern w:val="2"/>
          <w:sz w:val="32"/>
          <w:szCs w:val="32"/>
          <w:lang w:val="en-US" w:eastAsia="zh-CN" w:bidi="ar"/>
        </w:rPr>
        <w:t>。</w:t>
      </w:r>
      <w:r>
        <w:rPr>
          <w:rFonts w:hint="eastAsia" w:ascii="仿宋_GB2312" w:hAnsi="Calibri" w:eastAsia="仿宋_GB2312" w:cs="仿宋_GB2312"/>
          <w:kern w:val="2"/>
          <w:sz w:val="32"/>
          <w:szCs w:val="32"/>
          <w:lang w:val="en-US" w:eastAsia="zh-CN" w:bidi="ar"/>
        </w:rPr>
        <w:t>要提高政治站位，切实强化风险意识、责任意识、底线意识，健全工作机制，任务到岗、责任到人、管理到位，落实落细山洪灾害预警和应急联动机制。</w:t>
      </w:r>
    </w:p>
    <w:p>
      <w:pPr>
        <w:keepNext w:val="0"/>
        <w:keepLines w:val="0"/>
        <w:widowControl w:val="0"/>
        <w:suppressLineNumbers w:val="0"/>
        <w:autoSpaceDE w:val="0"/>
        <w:autoSpaceDN/>
        <w:spacing w:before="0" w:beforeAutospacing="0" w:after="0" w:afterAutospacing="0" w:line="560" w:lineRule="exact"/>
        <w:ind w:left="0" w:right="0" w:firstLine="643"/>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（二）信息共享。</w:t>
      </w:r>
      <w:r>
        <w:rPr>
          <w:rFonts w:hint="eastAsia" w:ascii="仿宋_GB2312" w:hAnsi="Calibri" w:eastAsia="仿宋_GB2312" w:cs="仿宋_GB2312"/>
          <w:kern w:val="2"/>
          <w:sz w:val="32"/>
          <w:szCs w:val="32"/>
          <w:lang w:val="en-US" w:eastAsia="zh-CN" w:bidi="ar"/>
        </w:rPr>
        <w:t>要与气象、自然资源等部门建立气象信息、地质灾害预警信息共享机制，将研判发布的预警信息同步报送县防指办。</w:t>
      </w:r>
    </w:p>
    <w:p>
      <w:pPr>
        <w:keepNext w:val="0"/>
        <w:keepLines w:val="0"/>
        <w:widowControl w:val="0"/>
        <w:suppressLineNumbers w:val="0"/>
        <w:autoSpaceDE w:val="0"/>
        <w:autoSpaceDN/>
        <w:spacing w:before="0" w:beforeAutospacing="0" w:after="0" w:afterAutospacing="0" w:line="560" w:lineRule="exact"/>
        <w:ind w:left="0" w:right="0" w:firstLine="643"/>
        <w:jc w:val="both"/>
        <w:rPr>
          <w:rFonts w:hint="eastAsia" w:ascii="仿宋_GB2312" w:eastAsia="仿宋_GB2312" w:cs="仿宋_GB2312"/>
          <w:kern w:val="2"/>
          <w:sz w:val="32"/>
          <w:szCs w:val="32"/>
        </w:rPr>
      </w:pPr>
      <w:r>
        <w:rPr>
          <w:rFonts w:hint="default" w:ascii="楷体_GB2312" w:hAnsi="Calibri" w:eastAsia="楷体_GB2312" w:cs="楷体_GB2312"/>
          <w:b/>
          <w:bCs/>
          <w:kern w:val="2"/>
          <w:sz w:val="32"/>
          <w:szCs w:val="32"/>
          <w:lang w:val="en-US" w:eastAsia="zh-CN" w:bidi="ar"/>
        </w:rPr>
        <w:t>（三）夯实基础。</w:t>
      </w:r>
      <w:r>
        <w:rPr>
          <w:rFonts w:hint="eastAsia" w:ascii="仿宋_GB2312" w:hAnsi="Calibri" w:eastAsia="仿宋_GB2312" w:cs="仿宋_GB2312"/>
          <w:kern w:val="2"/>
          <w:sz w:val="32"/>
          <w:szCs w:val="32"/>
          <w:lang w:val="en-US" w:eastAsia="zh-CN" w:bidi="ar"/>
        </w:rPr>
        <w:t>持续深化隐患排查整治，实施山洪灾害精细化补充调查，动态核定更新风险区清单。结合山洪灾害事件开展灾害复盘调查评估，进一步健全山洪灾害防御体系。</w:t>
      </w:r>
    </w:p>
    <w:p>
      <w:pPr>
        <w:pStyle w:val="6"/>
        <w:keepNext w:val="0"/>
        <w:keepLines w:val="0"/>
        <w:widowControl w:val="0"/>
        <w:suppressLineNumbers w:val="0"/>
        <w:autoSpaceDE w:val="0"/>
        <w:autoSpaceDN/>
        <w:spacing w:before="0" w:beforeAutospacing="1" w:line="560" w:lineRule="exact"/>
        <w:ind w:left="0" w:right="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 xml:space="preserve"> </w:t>
      </w:r>
    </w:p>
    <w:p>
      <w:pPr>
        <w:keepNext w:val="0"/>
        <w:keepLines w:val="0"/>
        <w:widowControl w:val="0"/>
        <w:suppressLineNumbers w:val="0"/>
        <w:spacing w:before="0" w:beforeAutospacing="0" w:after="0" w:afterAutospacing="0" w:line="560" w:lineRule="exact"/>
        <w:ind w:left="0" w:right="0" w:firstLine="640"/>
        <w:jc w:val="both"/>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 xml:space="preserve"> </w:t>
      </w:r>
    </w:p>
    <w:p>
      <w:pPr>
        <w:keepNext w:val="0"/>
        <w:keepLines w:val="0"/>
        <w:widowControl/>
        <w:suppressLineNumbers w:val="0"/>
        <w:spacing w:before="0" w:beforeAutospacing="0" w:after="0" w:afterAutospacing="0" w:line="560" w:lineRule="exact"/>
        <w:ind w:left="0" w:right="0" w:firstLine="640"/>
        <w:jc w:val="left"/>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 xml:space="preserve">附: 1.小流域山洪风险研判管控小组人员组成 </w:t>
      </w:r>
    </w:p>
    <w:p>
      <w:pPr>
        <w:keepNext w:val="0"/>
        <w:keepLines w:val="0"/>
        <w:widowControl/>
        <w:suppressLineNumbers w:val="0"/>
        <w:spacing w:before="0" w:beforeAutospacing="0" w:after="0" w:afterAutospacing="0" w:line="560" w:lineRule="exact"/>
        <w:ind w:left="0" w:right="0" w:firstLine="1280" w:firstLineChars="400"/>
        <w:jc w:val="left"/>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 xml:space="preserve">2.山洪灾害风险提示单 </w:t>
      </w:r>
    </w:p>
    <w:p>
      <w:pPr>
        <w:keepNext w:val="0"/>
        <w:keepLines w:val="0"/>
        <w:widowControl/>
        <w:suppressLineNumbers w:val="0"/>
        <w:spacing w:before="0" w:beforeAutospacing="0" w:after="0" w:afterAutospacing="0" w:line="560" w:lineRule="exact"/>
        <w:ind w:left="0" w:right="0" w:firstLine="1280" w:firstLineChars="400"/>
        <w:jc w:val="left"/>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 xml:space="preserve">3.山洪灾害预警响应单 </w:t>
      </w:r>
    </w:p>
    <w:p>
      <w:pPr>
        <w:keepNext w:val="0"/>
        <w:keepLines w:val="0"/>
        <w:widowControl/>
        <w:suppressLineNumbers w:val="0"/>
        <w:spacing w:before="0" w:beforeAutospacing="0" w:after="0" w:afterAutospacing="0" w:line="560" w:lineRule="exact"/>
        <w:ind w:left="0" w:right="0" w:firstLine="1280" w:firstLineChars="400"/>
        <w:jc w:val="left"/>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4山洪灾害重点风险管控清单</w:t>
      </w:r>
    </w:p>
    <w:p>
      <w:pPr>
        <w:pStyle w:val="6"/>
        <w:widowControl/>
        <w:spacing w:before="0" w:beforeAutospacing="1" w:line="560" w:lineRule="exact"/>
        <w:ind w:left="0" w:right="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 xml:space="preserve"> </w:t>
      </w:r>
    </w:p>
    <w:p>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 </w:t>
      </w:r>
    </w:p>
    <w:p>
      <w:pPr>
        <w:pStyle w:val="14"/>
        <w:keepNext w:val="0"/>
        <w:keepLines w:val="0"/>
        <w:widowControl w:val="0"/>
        <w:suppressLineNumbers w:val="0"/>
        <w:spacing w:before="0" w:beforeAutospacing="0" w:after="0" w:afterAutospacing="0" w:line="560" w:lineRule="exact"/>
        <w:ind w:left="0" w:right="0" w:firstLine="0" w:firstLineChars="0"/>
        <w:jc w:val="left"/>
        <w:rPr>
          <w:rFonts w:hint="default" w:ascii="Times New Roman" w:hAnsi="Times New Roman" w:eastAsia="黑体" w:cs="楷体_GB2312"/>
          <w:bCs/>
          <w:spacing w:val="-20"/>
          <w:kern w:val="2"/>
          <w:sz w:val="32"/>
          <w:szCs w:val="32"/>
        </w:rPr>
      </w:pPr>
      <w:r>
        <w:rPr>
          <w:rFonts w:hint="default" w:ascii="Times New Roman" w:hAnsi="Times New Roman" w:eastAsia="黑体" w:cs="楷体_GB2312"/>
          <w:bCs/>
          <w:spacing w:val="-20"/>
          <w:kern w:val="2"/>
          <w:sz w:val="32"/>
          <w:szCs w:val="32"/>
          <w:lang w:val="en-US" w:eastAsia="zh-CN" w:bidi="ar"/>
        </w:rPr>
        <w:t xml:space="preserve"> </w:t>
      </w:r>
    </w:p>
    <w:p>
      <w:pPr>
        <w:pStyle w:val="14"/>
        <w:keepNext w:val="0"/>
        <w:keepLines w:val="0"/>
        <w:widowControl w:val="0"/>
        <w:suppressLineNumbers w:val="0"/>
        <w:spacing w:before="0" w:beforeAutospacing="0" w:after="0" w:afterAutospacing="0" w:line="560" w:lineRule="exact"/>
        <w:ind w:left="0" w:right="0" w:firstLine="0" w:firstLineChars="0"/>
        <w:jc w:val="left"/>
        <w:rPr>
          <w:rFonts w:hint="default" w:ascii="Times New Roman" w:hAnsi="Times New Roman" w:eastAsia="黑体" w:cs="楷体_GB2312"/>
          <w:bCs/>
          <w:spacing w:val="-20"/>
          <w:kern w:val="2"/>
          <w:sz w:val="32"/>
          <w:szCs w:val="32"/>
        </w:rPr>
      </w:pPr>
      <w:r>
        <w:rPr>
          <w:rFonts w:hint="default" w:ascii="Times New Roman" w:hAnsi="Times New Roman" w:eastAsia="黑体" w:cs="楷体_GB2312"/>
          <w:bCs/>
          <w:spacing w:val="-20"/>
          <w:kern w:val="2"/>
          <w:sz w:val="32"/>
          <w:szCs w:val="32"/>
          <w:lang w:val="en-US" w:eastAsia="zh-CN" w:bidi="ar"/>
        </w:rPr>
        <w:t xml:space="preserve"> </w:t>
      </w:r>
    </w:p>
    <w:p>
      <w:pPr>
        <w:pStyle w:val="14"/>
        <w:keepNext w:val="0"/>
        <w:keepLines w:val="0"/>
        <w:widowControl w:val="0"/>
        <w:suppressLineNumbers w:val="0"/>
        <w:spacing w:before="0" w:beforeAutospacing="0" w:after="0" w:afterAutospacing="0" w:line="560" w:lineRule="exact"/>
        <w:ind w:left="0" w:right="0" w:firstLine="0" w:firstLineChars="0"/>
        <w:jc w:val="left"/>
        <w:rPr>
          <w:rFonts w:hint="default" w:ascii="Times New Roman" w:hAnsi="Times New Roman" w:eastAsia="黑体" w:cs="楷体_GB2312"/>
          <w:bCs/>
          <w:spacing w:val="-20"/>
          <w:kern w:val="2"/>
          <w:sz w:val="32"/>
          <w:szCs w:val="32"/>
        </w:rPr>
      </w:pPr>
      <w:r>
        <w:rPr>
          <w:rFonts w:hint="default" w:ascii="Times New Roman" w:hAnsi="Times New Roman" w:eastAsia="黑体" w:cs="楷体_GB2312"/>
          <w:bCs/>
          <w:spacing w:val="-20"/>
          <w:kern w:val="2"/>
          <w:sz w:val="32"/>
          <w:szCs w:val="32"/>
          <w:lang w:val="en-US" w:eastAsia="zh-CN" w:bidi="ar"/>
        </w:rPr>
        <w:t xml:space="preserve"> </w:t>
      </w:r>
    </w:p>
    <w:p>
      <w:pPr>
        <w:pStyle w:val="14"/>
        <w:keepNext w:val="0"/>
        <w:keepLines w:val="0"/>
        <w:widowControl w:val="0"/>
        <w:suppressLineNumbers w:val="0"/>
        <w:spacing w:before="0" w:beforeAutospacing="0" w:after="0" w:afterAutospacing="0" w:line="560" w:lineRule="exact"/>
        <w:ind w:left="0" w:right="0" w:firstLine="0" w:firstLineChars="0"/>
        <w:jc w:val="left"/>
        <w:rPr>
          <w:rFonts w:hint="default" w:ascii="Times New Roman" w:hAnsi="Times New Roman" w:eastAsia="黑体" w:cs="楷体_GB2312"/>
          <w:bCs/>
          <w:spacing w:val="-20"/>
          <w:kern w:val="2"/>
          <w:sz w:val="32"/>
          <w:szCs w:val="32"/>
        </w:rPr>
      </w:pPr>
      <w:r>
        <w:rPr>
          <w:rFonts w:hint="default" w:ascii="Times New Roman" w:hAnsi="Times New Roman" w:eastAsia="黑体" w:cs="楷体_GB2312"/>
          <w:bCs/>
          <w:spacing w:val="-20"/>
          <w:kern w:val="2"/>
          <w:sz w:val="32"/>
          <w:szCs w:val="32"/>
          <w:lang w:val="en-US" w:eastAsia="zh-CN" w:bidi="ar"/>
        </w:rPr>
        <w:t xml:space="preserve"> </w:t>
      </w:r>
    </w:p>
    <w:p>
      <w:pPr>
        <w:pStyle w:val="14"/>
        <w:keepNext w:val="0"/>
        <w:keepLines w:val="0"/>
        <w:widowControl w:val="0"/>
        <w:suppressLineNumbers w:val="0"/>
        <w:spacing w:before="0" w:beforeAutospacing="0" w:after="0" w:afterAutospacing="0" w:line="560" w:lineRule="exact"/>
        <w:ind w:left="0" w:right="0" w:firstLine="0" w:firstLineChars="0"/>
        <w:jc w:val="left"/>
        <w:rPr>
          <w:rFonts w:hint="default" w:ascii="Times New Roman" w:hAnsi="Times New Roman" w:eastAsia="黑体" w:cs="楷体_GB2312"/>
          <w:bCs/>
          <w:spacing w:val="-20"/>
          <w:kern w:val="2"/>
          <w:sz w:val="32"/>
          <w:szCs w:val="32"/>
        </w:rPr>
      </w:pPr>
      <w:r>
        <w:rPr>
          <w:rFonts w:hint="default" w:ascii="Times New Roman" w:hAnsi="Times New Roman" w:eastAsia="黑体" w:cs="楷体_GB2312"/>
          <w:bCs/>
          <w:spacing w:val="-20"/>
          <w:kern w:val="2"/>
          <w:sz w:val="32"/>
          <w:szCs w:val="32"/>
          <w:lang w:val="en-US" w:eastAsia="zh-CN" w:bidi="ar"/>
        </w:rPr>
        <w:t xml:space="preserve"> </w:t>
      </w:r>
    </w:p>
    <w:p>
      <w:pPr>
        <w:pStyle w:val="14"/>
        <w:keepNext w:val="0"/>
        <w:keepLines w:val="0"/>
        <w:widowControl w:val="0"/>
        <w:suppressLineNumbers w:val="0"/>
        <w:spacing w:before="0" w:beforeAutospacing="0" w:after="0" w:afterAutospacing="0" w:line="560" w:lineRule="exact"/>
        <w:ind w:left="0" w:right="0" w:firstLine="0" w:firstLineChars="0"/>
        <w:jc w:val="left"/>
        <w:rPr>
          <w:rFonts w:hint="default" w:ascii="Times New Roman" w:hAnsi="Times New Roman" w:eastAsia="黑体" w:cs="楷体_GB2312"/>
          <w:bCs/>
          <w:spacing w:val="-20"/>
          <w:kern w:val="2"/>
          <w:sz w:val="32"/>
          <w:szCs w:val="32"/>
        </w:rPr>
      </w:pPr>
      <w:r>
        <w:rPr>
          <w:rFonts w:hint="default" w:ascii="Times New Roman" w:hAnsi="Times New Roman" w:eastAsia="黑体" w:cs="楷体_GB2312"/>
          <w:bCs/>
          <w:spacing w:val="-20"/>
          <w:kern w:val="2"/>
          <w:sz w:val="32"/>
          <w:szCs w:val="32"/>
          <w:lang w:val="en-US" w:eastAsia="zh-CN" w:bidi="ar"/>
        </w:rPr>
        <w:t xml:space="preserve"> </w:t>
      </w:r>
    </w:p>
    <w:p>
      <w:pPr>
        <w:pStyle w:val="14"/>
        <w:keepNext w:val="0"/>
        <w:keepLines w:val="0"/>
        <w:widowControl w:val="0"/>
        <w:suppressLineNumbers w:val="0"/>
        <w:spacing w:before="0" w:beforeAutospacing="0" w:after="0" w:afterAutospacing="0" w:line="560" w:lineRule="exact"/>
        <w:ind w:left="0" w:right="0" w:firstLine="0" w:firstLineChars="0"/>
        <w:jc w:val="left"/>
        <w:rPr>
          <w:rFonts w:hint="default" w:ascii="Times New Roman" w:hAnsi="Times New Roman" w:eastAsia="黑体" w:cs="楷体_GB2312"/>
          <w:bCs/>
          <w:spacing w:val="-20"/>
          <w:kern w:val="2"/>
          <w:sz w:val="32"/>
          <w:szCs w:val="32"/>
        </w:rPr>
      </w:pPr>
      <w:r>
        <w:rPr>
          <w:rFonts w:hint="default" w:ascii="Times New Roman" w:hAnsi="Times New Roman" w:eastAsia="黑体" w:cs="楷体_GB2312"/>
          <w:bCs/>
          <w:spacing w:val="-20"/>
          <w:kern w:val="2"/>
          <w:sz w:val="32"/>
          <w:szCs w:val="32"/>
          <w:lang w:val="en-US" w:eastAsia="zh-CN" w:bidi="ar"/>
        </w:rPr>
        <w:t xml:space="preserve"> </w:t>
      </w:r>
    </w:p>
    <w:p>
      <w:pPr>
        <w:pStyle w:val="14"/>
        <w:keepNext w:val="0"/>
        <w:keepLines w:val="0"/>
        <w:widowControl w:val="0"/>
        <w:suppressLineNumbers w:val="0"/>
        <w:spacing w:before="0" w:beforeAutospacing="0" w:after="0" w:afterAutospacing="0" w:line="560" w:lineRule="exact"/>
        <w:ind w:left="0" w:right="0" w:firstLine="0" w:firstLineChars="0"/>
        <w:jc w:val="left"/>
        <w:rPr>
          <w:rFonts w:hint="eastAsia" w:ascii="Times New Roman" w:hAnsi="Times New Roman" w:eastAsia="黑体" w:cs="楷体_GB2312"/>
          <w:bCs/>
          <w:spacing w:val="-20"/>
          <w:kern w:val="2"/>
          <w:sz w:val="32"/>
          <w:szCs w:val="32"/>
        </w:rPr>
      </w:pPr>
      <w:r>
        <w:rPr>
          <w:rFonts w:hint="eastAsia" w:ascii="黑体" w:hAnsi="宋体" w:eastAsia="黑体" w:cs="黑体"/>
          <w:bCs/>
          <w:spacing w:val="-20"/>
          <w:kern w:val="2"/>
          <w:sz w:val="32"/>
          <w:szCs w:val="32"/>
          <w:lang w:val="en-US" w:eastAsia="zh-CN" w:bidi="ar"/>
        </w:rPr>
        <w:t>附件</w:t>
      </w:r>
      <w:r>
        <w:rPr>
          <w:rFonts w:hint="default" w:ascii="Times New Roman" w:hAnsi="Times New Roman" w:eastAsia="黑体" w:cs="Times New Roman"/>
          <w:bCs/>
          <w:spacing w:val="-20"/>
          <w:kern w:val="2"/>
          <w:sz w:val="32"/>
          <w:szCs w:val="32"/>
          <w:lang w:val="en-US" w:eastAsia="zh-CN" w:bidi="ar"/>
        </w:rPr>
        <w:t>1</w:t>
      </w:r>
    </w:p>
    <w:p>
      <w:pPr>
        <w:pStyle w:val="14"/>
        <w:keepNext w:val="0"/>
        <w:keepLines w:val="0"/>
        <w:widowControl w:val="0"/>
        <w:suppressLineNumbers w:val="0"/>
        <w:autoSpaceDE w:val="0"/>
        <w:autoSpaceDN/>
        <w:adjustRightInd w:val="0"/>
        <w:snapToGrid w:val="0"/>
        <w:spacing w:before="0" w:beforeAutospacing="0" w:after="0" w:afterAutospacing="0" w:line="520" w:lineRule="exact"/>
        <w:ind w:left="0" w:right="0" w:firstLine="0" w:firstLineChars="0"/>
        <w:jc w:val="center"/>
        <w:rPr>
          <w:rFonts w:hint="default" w:ascii="Times New Roman" w:hAnsi="Times New Roman" w:eastAsia="方正小标宋简体" w:cs="楷体_GB2312"/>
          <w:kern w:val="2"/>
          <w:sz w:val="40"/>
          <w:szCs w:val="40"/>
        </w:rPr>
      </w:pPr>
      <w:r>
        <w:rPr>
          <w:rFonts w:hint="eastAsia" w:ascii="方正小标宋简体" w:hAnsi="方正小标宋简体" w:eastAsia="方正小标宋简体" w:cs="方正小标宋简体"/>
          <w:kern w:val="2"/>
          <w:sz w:val="40"/>
          <w:szCs w:val="40"/>
          <w:lang w:val="en-US" w:eastAsia="zh-CN" w:bidi="ar"/>
        </w:rPr>
        <w:t>小流域山洪风险研判管控小组人员组成</w:t>
      </w:r>
    </w:p>
    <w:p>
      <w:pPr>
        <w:pStyle w:val="6"/>
        <w:keepNext w:val="0"/>
        <w:keepLines w:val="0"/>
        <w:widowControl w:val="0"/>
        <w:suppressLineNumbers w:val="0"/>
        <w:autoSpaceDE w:val="0"/>
        <w:autoSpaceDN/>
        <w:adjustRightInd w:val="0"/>
        <w:snapToGrid w:val="0"/>
        <w:spacing w:before="0" w:beforeAutospacing="1" w:after="0" w:afterAutospacing="0" w:line="520" w:lineRule="exact"/>
        <w:ind w:left="0" w:right="0" w:firstLine="0" w:firstLineChars="0"/>
        <w:rPr>
          <w:rFonts w:hint="default" w:ascii="Calibri" w:hAnsi="Calibri" w:eastAsia="仿宋_GB2312" w:cs="Times New Roman"/>
          <w:kern w:val="2"/>
          <w:sz w:val="32"/>
          <w:szCs w:val="32"/>
        </w:rPr>
      </w:pPr>
      <w:r>
        <w:rPr>
          <w:rFonts w:hint="default" w:ascii="Calibri" w:hAnsi="Calibri" w:eastAsia="仿宋_GB2312" w:cs="Times New Roman"/>
          <w:kern w:val="2"/>
          <w:sz w:val="32"/>
          <w:szCs w:val="32"/>
        </w:rPr>
        <w:t xml:space="preserve"> </w:t>
      </w:r>
    </w:p>
    <w:p>
      <w:pPr>
        <w:keepNext w:val="0"/>
        <w:keepLines w:val="0"/>
        <w:widowControl w:val="0"/>
        <w:suppressLineNumbers w:val="0"/>
        <w:autoSpaceDE w:val="0"/>
        <w:autoSpaceDN/>
        <w:adjustRightInd w:val="0"/>
        <w:snapToGrid w:val="0"/>
        <w:spacing w:before="0" w:beforeAutospacing="0" w:after="0" w:afterAutospacing="0" w:line="520" w:lineRule="exact"/>
        <w:ind w:left="0" w:right="0" w:firstLine="640"/>
        <w:jc w:val="both"/>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根据</w:t>
      </w:r>
      <w:r>
        <w:rPr>
          <w:rFonts w:hint="eastAsia" w:ascii="仿宋_GB2312" w:eastAsia="仿宋_GB2312" w:cs="仿宋_GB2312"/>
          <w:kern w:val="2"/>
          <w:sz w:val="32"/>
          <w:szCs w:val="32"/>
          <w:lang w:val="en-US" w:eastAsia="zh-CN" w:bidi="ar"/>
        </w:rPr>
        <w:t>县</w:t>
      </w:r>
      <w:r>
        <w:rPr>
          <w:rFonts w:hint="eastAsia" w:ascii="仿宋_GB2312" w:hAnsi="Calibri" w:eastAsia="仿宋_GB2312" w:cs="仿宋_GB2312"/>
          <w:kern w:val="2"/>
          <w:sz w:val="32"/>
          <w:szCs w:val="32"/>
          <w:lang w:val="en-US" w:eastAsia="zh-CN" w:bidi="ar"/>
        </w:rPr>
        <w:t>防指“八张风险清单”分类分层分级研判管控工作要求，为科学研判小流域山洪灾害风险，强化落实风险管控措施，</w:t>
      </w:r>
      <w:r>
        <w:rPr>
          <w:rFonts w:hint="eastAsia" w:ascii="仿宋_GB2312" w:eastAsia="仿宋_GB2312" w:cs="仿宋_GB2312"/>
          <w:kern w:val="2"/>
          <w:sz w:val="32"/>
          <w:szCs w:val="32"/>
          <w:lang w:val="en-US" w:eastAsia="zh-CN" w:bidi="ar"/>
        </w:rPr>
        <w:t>县</w:t>
      </w:r>
      <w:r>
        <w:rPr>
          <w:rFonts w:hint="eastAsia" w:ascii="仿宋_GB2312" w:hAnsi="Calibri" w:eastAsia="仿宋_GB2312" w:cs="仿宋_GB2312"/>
          <w:kern w:val="2"/>
          <w:sz w:val="32"/>
          <w:szCs w:val="32"/>
          <w:lang w:val="en-US" w:eastAsia="zh-CN" w:bidi="ar"/>
        </w:rPr>
        <w:t>水务局牵头设立小流域山洪风险研判管控小组。</w:t>
      </w:r>
    </w:p>
    <w:p>
      <w:pPr>
        <w:keepNext w:val="0"/>
        <w:keepLines w:val="0"/>
        <w:widowControl w:val="0"/>
        <w:suppressLineNumbers w:val="0"/>
        <w:autoSpaceDE w:val="0"/>
        <w:autoSpaceDN/>
        <w:adjustRightInd w:val="0"/>
        <w:snapToGrid w:val="0"/>
        <w:spacing w:before="0" w:beforeAutospacing="0" w:after="0" w:afterAutospacing="0" w:line="520" w:lineRule="exact"/>
        <w:ind w:left="0" w:right="0" w:firstLine="640"/>
        <w:jc w:val="both"/>
        <w:rPr>
          <w:rFonts w:hint="default" w:ascii="Times New Roman" w:hAnsi="Times New Roman" w:eastAsia="黑体" w:cs="Times New Roman"/>
          <w:kern w:val="2"/>
          <w:sz w:val="32"/>
          <w:szCs w:val="32"/>
        </w:rPr>
      </w:pPr>
      <w:r>
        <w:rPr>
          <w:rFonts w:hint="eastAsia" w:ascii="黑体" w:hAnsi="宋体" w:eastAsia="黑体" w:cs="黑体"/>
          <w:kern w:val="2"/>
          <w:sz w:val="32"/>
          <w:szCs w:val="32"/>
          <w:lang w:val="en-US" w:eastAsia="zh-CN" w:bidi="ar"/>
        </w:rPr>
        <w:t>一、工作职责</w:t>
      </w:r>
    </w:p>
    <w:p>
      <w:pPr>
        <w:keepNext w:val="0"/>
        <w:keepLines w:val="0"/>
        <w:widowControl w:val="0"/>
        <w:suppressLineNumbers w:val="0"/>
        <w:autoSpaceDE w:val="0"/>
        <w:autoSpaceDN/>
        <w:adjustRightInd w:val="0"/>
        <w:snapToGrid w:val="0"/>
        <w:spacing w:before="0" w:beforeAutospacing="0" w:after="0" w:afterAutospacing="0" w:line="520" w:lineRule="exact"/>
        <w:ind w:left="0" w:right="0" w:firstLine="640"/>
        <w:jc w:val="both"/>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负责落实县防指有关山洪灾害风险研判和管控措施工作要求，组织开展小流域山洪风险研判，及时下发风险提示单、预警响应单，并向县防指提交山洪灾害重点风险管控清单。督查指导乡镇（街道）落实管控措施。</w:t>
      </w:r>
    </w:p>
    <w:p>
      <w:pPr>
        <w:keepNext w:val="0"/>
        <w:keepLines w:val="0"/>
        <w:widowControl w:val="0"/>
        <w:suppressLineNumbers w:val="0"/>
        <w:autoSpaceDE w:val="0"/>
        <w:autoSpaceDN/>
        <w:adjustRightInd w:val="0"/>
        <w:snapToGrid w:val="0"/>
        <w:spacing w:before="0" w:beforeAutospacing="0" w:after="0" w:afterAutospacing="0" w:line="520" w:lineRule="exact"/>
        <w:ind w:left="0" w:right="0" w:firstLine="640"/>
        <w:jc w:val="both"/>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县防指启动防台风Ⅳ级应急响应并预计后续将进一步提升响应等级，按照预案及相关规定派驻小组成员，按职责开展风险隐患动态研判，及时提出风险清单及应对措施建议。</w:t>
      </w:r>
    </w:p>
    <w:p>
      <w:pPr>
        <w:keepNext w:val="0"/>
        <w:keepLines w:val="0"/>
        <w:widowControl w:val="0"/>
        <w:suppressLineNumbers w:val="0"/>
        <w:autoSpaceDE w:val="0"/>
        <w:autoSpaceDN/>
        <w:adjustRightInd w:val="0"/>
        <w:snapToGrid w:val="0"/>
        <w:spacing w:before="0" w:beforeAutospacing="0" w:after="0" w:afterAutospacing="0" w:line="520" w:lineRule="exact"/>
        <w:ind w:left="0" w:right="0" w:firstLine="640"/>
        <w:jc w:val="both"/>
        <w:rPr>
          <w:rFonts w:hint="default" w:ascii="Times New Roman" w:hAnsi="Times New Roman" w:eastAsia="黑体" w:cs="Times New Roman"/>
          <w:kern w:val="2"/>
          <w:sz w:val="32"/>
          <w:szCs w:val="32"/>
        </w:rPr>
      </w:pPr>
      <w:r>
        <w:rPr>
          <w:rFonts w:hint="eastAsia" w:ascii="黑体" w:hAnsi="宋体" w:eastAsia="黑体" w:cs="黑体"/>
          <w:kern w:val="2"/>
          <w:sz w:val="32"/>
          <w:szCs w:val="32"/>
          <w:lang w:val="en-US" w:eastAsia="zh-CN" w:bidi="ar"/>
        </w:rPr>
        <w:t>二、人员组成</w:t>
      </w:r>
    </w:p>
    <w:p>
      <w:pPr>
        <w:keepNext w:val="0"/>
        <w:keepLines w:val="0"/>
        <w:widowControl w:val="0"/>
        <w:suppressLineNumbers w:val="0"/>
        <w:autoSpaceDE w:val="0"/>
        <w:autoSpaceDN/>
        <w:adjustRightInd w:val="0"/>
        <w:snapToGrid w:val="0"/>
        <w:spacing w:before="0" w:beforeAutospacing="0" w:after="0" w:afterAutospacing="0" w:line="520" w:lineRule="exact"/>
        <w:ind w:left="0" w:right="0" w:firstLine="640" w:firstLineChars="0"/>
        <w:jc w:val="both"/>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小流域山洪风险研判管控小组由水务局水旱灾害防御中心牵头负责，县水文管理中心、局工程管理与监督科等相关人员组成。</w:t>
      </w:r>
    </w:p>
    <w:p>
      <w:pPr>
        <w:keepNext w:val="0"/>
        <w:keepLines w:val="0"/>
        <w:widowControl w:val="0"/>
        <w:suppressLineNumbers w:val="0"/>
        <w:autoSpaceDE w:val="0"/>
        <w:autoSpaceDN/>
        <w:adjustRightInd w:val="0"/>
        <w:snapToGrid w:val="0"/>
        <w:spacing w:before="0" w:beforeAutospacing="0" w:after="0" w:afterAutospacing="0" w:line="520" w:lineRule="exact"/>
        <w:ind w:left="0" w:right="0" w:firstLine="640" w:firstLineChars="0"/>
        <w:jc w:val="both"/>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 xml:space="preserve">组  长：黄东辉    党委委员       </w:t>
      </w:r>
    </w:p>
    <w:p>
      <w:pPr>
        <w:keepNext w:val="0"/>
        <w:keepLines w:val="0"/>
        <w:widowControl w:val="0"/>
        <w:suppressLineNumbers w:val="0"/>
        <w:autoSpaceDE w:val="0"/>
        <w:autoSpaceDN/>
        <w:adjustRightInd w:val="0"/>
        <w:snapToGrid w:val="0"/>
        <w:spacing w:before="0" w:beforeAutospacing="0" w:after="0" w:afterAutospacing="0" w:line="520" w:lineRule="exact"/>
        <w:ind w:left="0" w:right="0" w:firstLine="640" w:firstLineChars="0"/>
        <w:jc w:val="both"/>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副组长：魏欢悦    水文管理中心主任</w:t>
      </w:r>
    </w:p>
    <w:p>
      <w:pPr>
        <w:keepNext w:val="0"/>
        <w:keepLines w:val="0"/>
        <w:widowControl w:val="0"/>
        <w:suppressLineNumbers w:val="0"/>
        <w:autoSpaceDE w:val="0"/>
        <w:autoSpaceDN/>
        <w:adjustRightInd w:val="0"/>
        <w:snapToGrid w:val="0"/>
        <w:spacing w:before="0" w:beforeAutospacing="0" w:after="0" w:afterAutospacing="0" w:line="520" w:lineRule="exact"/>
        <w:ind w:left="0" w:right="0" w:firstLine="640" w:firstLineChars="0"/>
        <w:jc w:val="both"/>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 xml:space="preserve">        张歆渊    局工程管理与监督科负责人</w:t>
      </w:r>
    </w:p>
    <w:p>
      <w:pPr>
        <w:keepNext w:val="0"/>
        <w:keepLines w:val="0"/>
        <w:widowControl w:val="0"/>
        <w:suppressLineNumbers w:val="0"/>
        <w:autoSpaceDE w:val="0"/>
        <w:autoSpaceDN/>
        <w:adjustRightInd w:val="0"/>
        <w:snapToGrid w:val="0"/>
        <w:spacing w:before="0" w:beforeAutospacing="0" w:after="0" w:afterAutospacing="0" w:line="520" w:lineRule="exact"/>
        <w:ind w:left="0" w:right="0" w:firstLine="640"/>
        <w:jc w:val="both"/>
        <w:rPr>
          <w:rFonts w:hint="eastAsia" w:ascii="Calibri" w:hAnsi="Calibri" w:eastAsia="黑体" w:cs="Times New Roman"/>
          <w:kern w:val="2"/>
          <w:sz w:val="32"/>
          <w:szCs w:val="32"/>
        </w:rPr>
      </w:pPr>
      <w:r>
        <w:rPr>
          <w:rFonts w:hint="eastAsia" w:ascii="仿宋_GB2312" w:hAnsi="Calibri" w:eastAsia="仿宋_GB2312" w:cs="仿宋_GB2312"/>
          <w:kern w:val="2"/>
          <w:sz w:val="32"/>
          <w:szCs w:val="32"/>
          <w:lang w:val="en-US" w:eastAsia="zh-CN" w:bidi="ar"/>
        </w:rPr>
        <w:t>成  员：水文管理中心、水旱灾害防御中心、局工程管理与监督科相关人员。</w:t>
      </w:r>
    </w:p>
    <w:p>
      <w:pPr>
        <w:pStyle w:val="6"/>
        <w:widowControl/>
        <w:spacing w:before="0" w:beforeAutospacing="1"/>
        <w:ind w:left="0" w:right="0" w:firstLine="0" w:firstLineChars="0"/>
        <w:rPr>
          <w:rFonts w:hint="eastAsia" w:ascii="Calibri" w:hAnsi="Calibri" w:eastAsia="黑体" w:cs="Times New Roman"/>
          <w:kern w:val="2"/>
          <w:sz w:val="32"/>
          <w:szCs w:val="32"/>
        </w:rPr>
      </w:pPr>
      <w:r>
        <w:rPr>
          <w:rFonts w:hint="eastAsia" w:ascii="黑体" w:hAnsi="宋体" w:eastAsia="黑体" w:cs="黑体"/>
          <w:kern w:val="2"/>
          <w:sz w:val="32"/>
          <w:szCs w:val="32"/>
        </w:rPr>
        <w:t>附件</w:t>
      </w:r>
      <w:r>
        <w:rPr>
          <w:rFonts w:hint="default" w:ascii="Calibri" w:hAnsi="Calibri" w:eastAsia="黑体" w:cs="Calibri"/>
          <w:kern w:val="2"/>
          <w:sz w:val="32"/>
          <w:szCs w:val="32"/>
        </w:rPr>
        <w:t>2</w:t>
      </w:r>
    </w:p>
    <w:p>
      <w:pPr>
        <w:keepNext w:val="0"/>
        <w:keepLines w:val="0"/>
        <w:widowControl w:val="0"/>
        <w:suppressLineNumbers w:val="0"/>
        <w:spacing w:before="0" w:beforeAutospacing="0" w:after="0" w:afterAutospacing="0" w:line="540" w:lineRule="exact"/>
        <w:ind w:left="0" w:right="0" w:firstLine="0" w:firstLineChars="0"/>
        <w:jc w:val="center"/>
        <w:rPr>
          <w:rFonts w:hint="default" w:ascii="Times New Roman" w:hAnsi="Times New Roman" w:eastAsia="黑体" w:cs="Times New Roman"/>
          <w:bCs/>
          <w:kern w:val="2"/>
          <w:sz w:val="44"/>
          <w:szCs w:val="44"/>
        </w:rPr>
      </w:pPr>
      <w:r>
        <w:rPr>
          <w:rFonts w:hint="eastAsia" w:ascii="黑体" w:hAnsi="宋体" w:eastAsia="黑体" w:cs="黑体"/>
          <w:bCs/>
          <w:kern w:val="2"/>
          <w:sz w:val="44"/>
          <w:szCs w:val="44"/>
          <w:lang w:val="en-US" w:eastAsia="zh-CN" w:bidi="ar"/>
        </w:rPr>
        <w:t>浦江县水务局防御</w:t>
      </w:r>
      <w:r>
        <w:rPr>
          <w:rFonts w:hint="default" w:ascii="Times New Roman" w:hAnsi="Times New Roman" w:eastAsia="黑体" w:cs="Times New Roman"/>
          <w:bCs/>
          <w:kern w:val="2"/>
          <w:sz w:val="44"/>
          <w:szCs w:val="44"/>
          <w:lang w:val="en-US" w:eastAsia="zh-CN" w:bidi="ar"/>
        </w:rPr>
        <w:t>xx</w:t>
      </w:r>
      <w:r>
        <w:rPr>
          <w:rFonts w:hint="eastAsia" w:ascii="黑体" w:hAnsi="宋体" w:eastAsia="黑体" w:cs="黑体"/>
          <w:bCs/>
          <w:kern w:val="2"/>
          <w:sz w:val="44"/>
          <w:szCs w:val="44"/>
          <w:lang w:val="en-US" w:eastAsia="zh-CN" w:bidi="ar"/>
        </w:rPr>
        <w:t>号台风</w:t>
      </w:r>
      <w:r>
        <w:rPr>
          <w:rFonts w:hint="default" w:ascii="Times New Roman" w:hAnsi="Times New Roman" w:eastAsia="黑体" w:cs="Times New Roman"/>
          <w:bCs/>
          <w:kern w:val="2"/>
          <w:sz w:val="44"/>
          <w:szCs w:val="44"/>
          <w:lang w:val="en-US" w:eastAsia="zh-CN" w:bidi="ar"/>
        </w:rPr>
        <w:t>“xx”</w:t>
      </w:r>
    </w:p>
    <w:p>
      <w:pPr>
        <w:keepNext w:val="0"/>
        <w:keepLines w:val="0"/>
        <w:widowControl w:val="0"/>
        <w:suppressLineNumbers w:val="0"/>
        <w:spacing w:before="0" w:beforeAutospacing="0" w:after="0" w:afterAutospacing="0" w:line="540" w:lineRule="exact"/>
        <w:ind w:left="0" w:right="0" w:firstLine="0" w:firstLineChars="0"/>
        <w:jc w:val="center"/>
        <w:rPr>
          <w:rFonts w:hint="default" w:ascii="Times New Roman" w:hAnsi="Times New Roman" w:eastAsia="黑体" w:cs="Times New Roman"/>
          <w:bCs/>
          <w:kern w:val="2"/>
          <w:sz w:val="44"/>
          <w:szCs w:val="44"/>
        </w:rPr>
      </w:pPr>
      <w:r>
        <w:rPr>
          <w:rFonts w:hint="eastAsia" w:ascii="黑体" w:hAnsi="宋体" w:eastAsia="黑体" w:cs="黑体"/>
          <w:bCs/>
          <w:kern w:val="2"/>
          <w:sz w:val="44"/>
          <w:szCs w:val="44"/>
          <w:lang w:val="en-US" w:eastAsia="zh-CN" w:bidi="ar"/>
        </w:rPr>
        <w:t>风险提示单（小流域山洪）</w:t>
      </w:r>
    </w:p>
    <w:p>
      <w:pPr>
        <w:pStyle w:val="6"/>
        <w:widowControl/>
        <w:spacing w:before="0" w:beforeAutospacing="1"/>
        <w:ind w:left="0" w:right="0" w:firstLine="560"/>
        <w:rPr>
          <w:rFonts w:hint="default" w:ascii="Calibri" w:hAnsi="Calibri" w:eastAsia="仿宋_GB2312" w:cs="Times New Roman"/>
          <w:kern w:val="2"/>
          <w:sz w:val="32"/>
          <w:szCs w:val="32"/>
        </w:rPr>
      </w:pPr>
      <w:r>
        <w:rPr>
          <w:rFonts w:hint="default" w:ascii="Calibri" w:hAnsi="Calibri" w:eastAsia="仿宋_GB2312" w:cs="Times New Roman"/>
          <w:kern w:val="2"/>
          <w:sz w:val="32"/>
          <w:szCs w:val="32"/>
        </w:rPr>
        <w:t xml:space="preserve"> </w:t>
      </w:r>
    </w:p>
    <w:p>
      <w:pPr>
        <w:keepNext w:val="0"/>
        <w:keepLines w:val="0"/>
        <w:widowControl w:val="0"/>
        <w:suppressLineNumbers w:val="0"/>
        <w:spacing w:before="0" w:beforeAutospacing="0" w:after="0" w:afterAutospacing="0" w:line="560" w:lineRule="exact"/>
        <w:ind w:left="0" w:right="0" w:firstLine="640"/>
        <w:jc w:val="both"/>
        <w:rPr>
          <w:rFonts w:hint="eastAsia" w:ascii="仿宋_GB2312" w:eastAsia="仿宋_GB2312" w:cs="仿宋_GB2312"/>
          <w:kern w:val="2"/>
          <w:sz w:val="32"/>
          <w:szCs w:val="32"/>
        </w:rPr>
      </w:pPr>
      <w:r>
        <w:rPr>
          <w:rFonts w:hint="eastAsia" w:ascii="仿宋_GB2312" w:hAnsi="Calibri" w:eastAsia="仿宋_GB2312" w:cs="仿宋_GB2312"/>
          <w:kern w:val="2"/>
          <w:sz w:val="32"/>
          <w:szCs w:val="32"/>
          <w:lang w:val="en-US" w:eastAsia="zh-CN" w:bidi="ar"/>
        </w:rPr>
        <w:t>台风情况简述。根据气象部门未来24小时降雨数值预报和短临预报成果，对你乡镇（街道）小流域山洪风险做了初步研判，现提示如下：</w:t>
      </w:r>
    </w:p>
    <w:tbl>
      <w:tblPr>
        <w:tblStyle w:val="1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22"/>
        <w:gridCol w:w="2126"/>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仿宋_GB2312" w:cs="Times New Roman"/>
                <w:b/>
                <w:bCs/>
                <w:kern w:val="2"/>
                <w:sz w:val="24"/>
                <w:szCs w:val="24"/>
              </w:rPr>
            </w:pPr>
            <w:r>
              <w:rPr>
                <w:rFonts w:hint="eastAsia" w:ascii="仿宋_GB2312" w:hAnsi="Times New Roman" w:eastAsia="仿宋_GB2312" w:cs="仿宋_GB2312"/>
                <w:b/>
                <w:bCs/>
                <w:kern w:val="2"/>
                <w:sz w:val="24"/>
                <w:szCs w:val="24"/>
                <w:lang w:val="en-US" w:eastAsia="zh-CN" w:bidi="ar"/>
              </w:rPr>
              <w:t>乡镇（街道）</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仿宋_GB2312" w:cs="Times New Roman"/>
                <w:b/>
                <w:bCs/>
                <w:kern w:val="2"/>
                <w:sz w:val="24"/>
                <w:szCs w:val="24"/>
              </w:rPr>
            </w:pPr>
            <w:r>
              <w:rPr>
                <w:rFonts w:hint="eastAsia" w:ascii="仿宋_GB2312" w:hAnsi="Times New Roman" w:eastAsia="仿宋_GB2312" w:cs="仿宋_GB2312"/>
                <w:b/>
                <w:bCs/>
                <w:kern w:val="2"/>
                <w:sz w:val="24"/>
                <w:szCs w:val="24"/>
                <w:lang w:val="en-US" w:eastAsia="zh-CN" w:bidi="ar"/>
              </w:rPr>
              <w:t>重点小流域</w:t>
            </w:r>
          </w:p>
        </w:tc>
        <w:tc>
          <w:tcPr>
            <w:tcW w:w="48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仿宋_GB2312" w:cs="Times New Roman"/>
                <w:b/>
                <w:bCs/>
                <w:kern w:val="2"/>
                <w:sz w:val="24"/>
                <w:szCs w:val="24"/>
              </w:rPr>
            </w:pPr>
            <w:r>
              <w:rPr>
                <w:rFonts w:hint="eastAsia" w:ascii="仿宋_GB2312" w:hAnsi="Times New Roman" w:eastAsia="仿宋_GB2312" w:cs="仿宋_GB2312"/>
                <w:b/>
                <w:bCs/>
                <w:kern w:val="2"/>
                <w:sz w:val="24"/>
                <w:szCs w:val="24"/>
                <w:lang w:val="en-US" w:eastAsia="zh-CN" w:bidi="ar"/>
              </w:rPr>
              <w:t>防御要求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0" w:firstLineChars="0"/>
              <w:jc w:val="center"/>
              <w:rPr>
                <w:rFonts w:hint="eastAsia"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lang w:val="en-US" w:eastAsia="zh-CN" w:bidi="ar"/>
              </w:rPr>
              <w:t>XX</w:t>
            </w:r>
            <w:r>
              <w:rPr>
                <w:rFonts w:hint="eastAsia" w:ascii="仿宋_GB2312" w:hAnsi="Times New Roman" w:eastAsia="仿宋_GB2312" w:cs="仿宋_GB2312"/>
                <w:kern w:val="2"/>
                <w:sz w:val="24"/>
                <w:szCs w:val="24"/>
                <w:lang w:val="en-US" w:eastAsia="zh-CN" w:bidi="ar"/>
              </w:rPr>
              <w:t>乡镇</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lang w:val="en-US" w:eastAsia="zh-CN" w:bidi="ar"/>
              </w:rPr>
              <w:t>XX</w:t>
            </w:r>
            <w:r>
              <w:rPr>
                <w:rFonts w:hint="eastAsia" w:ascii="仿宋_GB2312" w:hAnsi="Times New Roman" w:eastAsia="仿宋_GB2312" w:cs="仿宋_GB2312"/>
                <w:kern w:val="2"/>
                <w:sz w:val="24"/>
                <w:szCs w:val="24"/>
                <w:lang w:val="en-US" w:eastAsia="zh-CN" w:bidi="ar"/>
              </w:rPr>
              <w:t>小流域</w:t>
            </w:r>
          </w:p>
        </w:tc>
        <w:tc>
          <w:tcPr>
            <w:tcW w:w="4819" w:type="dxa"/>
            <w:vMerge w:val="restart"/>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0" w:firstLineChars="0"/>
              <w:jc w:val="left"/>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lang w:val="en-US" w:eastAsia="zh-CN" w:bidi="ar"/>
              </w:rPr>
              <w:t>1.</w:t>
            </w:r>
            <w:r>
              <w:rPr>
                <w:rFonts w:hint="eastAsia" w:ascii="仿宋_GB2312" w:hAnsi="Times New Roman" w:eastAsia="仿宋_GB2312" w:cs="仿宋_GB2312"/>
                <w:kern w:val="2"/>
                <w:sz w:val="24"/>
                <w:szCs w:val="24"/>
                <w:lang w:val="en-US" w:eastAsia="zh-CN" w:bidi="ar"/>
              </w:rPr>
              <w:t>密切关注天气形势及雨水情变化，加强区域小流域山洪风险研判；</w:t>
            </w:r>
          </w:p>
          <w:p>
            <w:pPr>
              <w:keepNext w:val="0"/>
              <w:keepLines w:val="0"/>
              <w:widowControl w:val="0"/>
              <w:suppressLineNumbers w:val="0"/>
              <w:spacing w:before="0" w:beforeAutospacing="0" w:after="0" w:afterAutospacing="0"/>
              <w:ind w:left="0" w:right="0" w:firstLine="0" w:firstLineChars="0"/>
              <w:jc w:val="left"/>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lang w:val="en-US" w:eastAsia="zh-CN" w:bidi="ar"/>
              </w:rPr>
              <w:t>2.</w:t>
            </w:r>
            <w:r>
              <w:rPr>
                <w:rFonts w:hint="eastAsia" w:ascii="仿宋_GB2312" w:hAnsi="Times New Roman" w:eastAsia="仿宋_GB2312" w:cs="仿宋_GB2312"/>
                <w:kern w:val="2"/>
                <w:sz w:val="24"/>
                <w:szCs w:val="24"/>
                <w:lang w:val="en-US" w:eastAsia="zh-CN" w:bidi="ar"/>
              </w:rPr>
              <w:t>对气象短临预报有强降雨或已发生较大降雨乡镇（街道），及时发布预警信息，提醒做好巡查检查工作，必要时提前做好危险区域人员转移；</w:t>
            </w:r>
          </w:p>
          <w:p>
            <w:pPr>
              <w:keepNext w:val="0"/>
              <w:keepLines w:val="0"/>
              <w:widowControl w:val="0"/>
              <w:suppressLineNumbers w:val="0"/>
              <w:spacing w:before="0" w:beforeAutospacing="0" w:after="0" w:afterAutospacing="0"/>
              <w:ind w:left="0" w:right="0" w:firstLine="0" w:firstLineChars="0"/>
              <w:jc w:val="left"/>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lang w:val="en-US" w:eastAsia="zh-CN" w:bidi="ar"/>
              </w:rPr>
              <w:t>3.</w:t>
            </w:r>
            <w:r>
              <w:rPr>
                <w:rFonts w:hint="eastAsia" w:ascii="仿宋_GB2312" w:hAnsi="Times New Roman" w:eastAsia="仿宋_GB2312" w:cs="仿宋_GB2312"/>
                <w:kern w:val="2"/>
                <w:sz w:val="24"/>
                <w:szCs w:val="24"/>
                <w:lang w:val="en-US" w:eastAsia="zh-CN" w:bidi="ar"/>
              </w:rPr>
              <w:t>一旦发生险情，按规定及时报送信息。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仿宋_GB2312" w:cs="Times New Roman"/>
                <w:kern w:val="2"/>
                <w:sz w:val="28"/>
                <w:szCs w:val="28"/>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仿宋_GB2312" w:cs="Times New Roman"/>
                <w:kern w:val="2"/>
                <w:sz w:val="28"/>
                <w:szCs w:val="28"/>
              </w:rPr>
            </w:pPr>
          </w:p>
        </w:tc>
        <w:tc>
          <w:tcPr>
            <w:tcW w:w="4819"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仿宋_GB2312" w:cs="Times New Roman"/>
                <w:kern w:val="2"/>
                <w:sz w:val="28"/>
                <w:szCs w:val="28"/>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仿宋_GB2312" w:cs="Times New Roman"/>
                <w:kern w:val="2"/>
                <w:sz w:val="28"/>
                <w:szCs w:val="28"/>
              </w:rPr>
            </w:pPr>
          </w:p>
        </w:tc>
        <w:tc>
          <w:tcPr>
            <w:tcW w:w="4819"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仿宋_GB2312" w:cs="Times New Roman"/>
                <w:kern w:val="2"/>
                <w:sz w:val="28"/>
                <w:szCs w:val="28"/>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仿宋_GB2312" w:cs="Times New Roman"/>
                <w:kern w:val="2"/>
                <w:sz w:val="28"/>
                <w:szCs w:val="28"/>
              </w:rPr>
            </w:pPr>
          </w:p>
        </w:tc>
        <w:tc>
          <w:tcPr>
            <w:tcW w:w="4819"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仿宋_GB2312" w:cs="Times New Roman"/>
                <w:kern w:val="2"/>
                <w:sz w:val="28"/>
                <w:szCs w:val="28"/>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仿宋_GB2312" w:cs="Times New Roman"/>
                <w:kern w:val="2"/>
                <w:sz w:val="28"/>
                <w:szCs w:val="28"/>
              </w:rPr>
            </w:pPr>
          </w:p>
        </w:tc>
        <w:tc>
          <w:tcPr>
            <w:tcW w:w="4819" w:type="dxa"/>
            <w:vMerge w:val="continue"/>
            <w:tcBorders>
              <w:top w:val="nil"/>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bl>
    <w:p>
      <w:pPr>
        <w:keepNext w:val="0"/>
        <w:keepLines w:val="0"/>
        <w:widowControl w:val="0"/>
        <w:suppressLineNumbers w:val="0"/>
        <w:spacing w:before="0" w:beforeAutospacing="0" w:after="0" w:afterAutospacing="0"/>
        <w:ind w:left="0" w:right="0" w:firstLine="64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 </w:t>
      </w:r>
    </w:p>
    <w:p>
      <w:pPr>
        <w:keepNext w:val="0"/>
        <w:keepLines w:val="0"/>
        <w:widowControl w:val="0"/>
        <w:suppressLineNumbers w:val="0"/>
        <w:spacing w:before="0" w:beforeAutospacing="0" w:after="0" w:afterAutospacing="0"/>
        <w:ind w:left="0" w:right="0" w:firstLine="64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ab/>
      </w:r>
    </w:p>
    <w:p>
      <w:pPr>
        <w:keepNext w:val="0"/>
        <w:keepLines w:val="0"/>
        <w:widowControl w:val="0"/>
        <w:suppressLineNumbers w:val="0"/>
        <w:spacing w:before="0" w:beforeAutospacing="0" w:after="0" w:afterAutospacing="0"/>
        <w:ind w:left="0" w:right="0" w:firstLine="64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ab/>
      </w:r>
    </w:p>
    <w:p>
      <w:pPr>
        <w:pStyle w:val="6"/>
        <w:widowControl/>
        <w:spacing w:before="0" w:beforeAutospacing="1"/>
        <w:ind w:left="0" w:right="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 xml:space="preserve"> </w:t>
      </w:r>
    </w:p>
    <w:p>
      <w:pPr>
        <w:keepNext w:val="0"/>
        <w:keepLines w:val="0"/>
        <w:widowControl w:val="0"/>
        <w:suppressLineNumbers w:val="0"/>
        <w:spacing w:before="0" w:beforeAutospacing="0" w:after="0" w:afterAutospacing="0"/>
        <w:ind w:left="0" w:leftChars="0" w:right="0" w:firstLine="0" w:firstLineChars="0"/>
        <w:jc w:val="left"/>
        <w:rPr>
          <w:rFonts w:hint="default" w:ascii="Times New Roman" w:hAnsi="Times New Roman" w:eastAsia="黑体" w:cs="楷体_GB2312"/>
          <w:bCs/>
          <w:spacing w:val="-20"/>
          <w:kern w:val="2"/>
          <w:sz w:val="32"/>
          <w:szCs w:val="32"/>
        </w:rPr>
      </w:pPr>
      <w:r>
        <w:rPr>
          <w:rFonts w:hint="default" w:ascii="Times New Roman" w:hAnsi="Times New Roman" w:eastAsia="黑体" w:cs="楷体_GB2312"/>
          <w:bCs/>
          <w:spacing w:val="-20"/>
          <w:kern w:val="2"/>
          <w:sz w:val="32"/>
          <w:szCs w:val="32"/>
          <w:lang w:val="en-US" w:eastAsia="zh-CN" w:bidi="ar"/>
        </w:rPr>
        <w:t xml:space="preserve"> </w:t>
      </w:r>
    </w:p>
    <w:p>
      <w:pPr>
        <w:keepNext w:val="0"/>
        <w:keepLines w:val="0"/>
        <w:widowControl w:val="0"/>
        <w:suppressLineNumbers w:val="0"/>
        <w:spacing w:before="0" w:beforeAutospacing="0" w:after="0" w:afterAutospacing="0"/>
        <w:ind w:left="0" w:leftChars="0" w:right="0" w:firstLine="0" w:firstLineChars="0"/>
        <w:jc w:val="left"/>
        <w:rPr>
          <w:rFonts w:hint="default" w:ascii="Times New Roman" w:hAnsi="Times New Roman" w:eastAsia="黑体" w:cs="楷体_GB2312"/>
          <w:bCs/>
          <w:spacing w:val="-20"/>
          <w:kern w:val="2"/>
          <w:sz w:val="32"/>
          <w:szCs w:val="32"/>
        </w:rPr>
      </w:pPr>
      <w:r>
        <w:rPr>
          <w:rFonts w:hint="default" w:ascii="Times New Roman" w:hAnsi="Times New Roman" w:eastAsia="黑体" w:cs="楷体_GB2312"/>
          <w:bCs/>
          <w:spacing w:val="-20"/>
          <w:kern w:val="2"/>
          <w:sz w:val="32"/>
          <w:szCs w:val="32"/>
          <w:lang w:val="en-US" w:eastAsia="zh-CN" w:bidi="ar"/>
        </w:rPr>
        <w:t xml:space="preserve"> </w:t>
      </w:r>
    </w:p>
    <w:p>
      <w:pPr>
        <w:keepNext w:val="0"/>
        <w:keepLines w:val="0"/>
        <w:widowControl w:val="0"/>
        <w:suppressLineNumbers w:val="0"/>
        <w:spacing w:before="0" w:beforeAutospacing="0" w:after="0" w:afterAutospacing="0"/>
        <w:ind w:left="0" w:leftChars="0" w:right="0" w:firstLine="0" w:firstLineChars="0"/>
        <w:jc w:val="left"/>
        <w:rPr>
          <w:rFonts w:hint="default" w:ascii="Times New Roman" w:hAnsi="Times New Roman" w:eastAsia="黑体" w:cs="楷体_GB2312"/>
          <w:bCs/>
          <w:spacing w:val="-20"/>
          <w:kern w:val="2"/>
          <w:sz w:val="32"/>
          <w:szCs w:val="32"/>
        </w:rPr>
      </w:pPr>
      <w:r>
        <w:rPr>
          <w:rFonts w:hint="default" w:ascii="Times New Roman" w:hAnsi="Times New Roman" w:eastAsia="黑体" w:cs="楷体_GB2312"/>
          <w:bCs/>
          <w:spacing w:val="-20"/>
          <w:kern w:val="2"/>
          <w:sz w:val="32"/>
          <w:szCs w:val="32"/>
          <w:lang w:val="en-US" w:eastAsia="zh-CN" w:bidi="ar"/>
        </w:rPr>
        <w:t xml:space="preserve"> </w:t>
      </w:r>
    </w:p>
    <w:p>
      <w:pPr>
        <w:keepNext w:val="0"/>
        <w:keepLines w:val="0"/>
        <w:widowControl w:val="0"/>
        <w:suppressLineNumbers w:val="0"/>
        <w:spacing w:before="0" w:beforeAutospacing="0" w:after="0" w:afterAutospacing="0"/>
        <w:ind w:left="0" w:leftChars="0" w:right="0" w:firstLine="0" w:firstLineChars="0"/>
        <w:jc w:val="left"/>
        <w:rPr>
          <w:rFonts w:hint="default" w:ascii="Times New Roman" w:hAnsi="Times New Roman" w:eastAsia="黑体" w:cs="楷体_GB2312"/>
          <w:bCs/>
          <w:spacing w:val="-20"/>
          <w:kern w:val="2"/>
          <w:sz w:val="32"/>
          <w:szCs w:val="32"/>
        </w:rPr>
      </w:pPr>
      <w:r>
        <w:rPr>
          <w:rFonts w:hint="default" w:ascii="Times New Roman" w:hAnsi="Times New Roman" w:eastAsia="黑体" w:cs="楷体_GB2312"/>
          <w:bCs/>
          <w:spacing w:val="-20"/>
          <w:kern w:val="2"/>
          <w:sz w:val="32"/>
          <w:szCs w:val="32"/>
          <w:lang w:val="en-US" w:eastAsia="zh-CN" w:bidi="ar"/>
        </w:rPr>
        <w:t xml:space="preserve"> </w:t>
      </w:r>
    </w:p>
    <w:p>
      <w:pPr>
        <w:keepNext w:val="0"/>
        <w:keepLines w:val="0"/>
        <w:widowControl w:val="0"/>
        <w:suppressLineNumbers w:val="0"/>
        <w:spacing w:before="0" w:beforeAutospacing="0" w:after="0" w:afterAutospacing="0"/>
        <w:ind w:left="0" w:leftChars="0" w:right="0" w:firstLine="0" w:firstLineChars="0"/>
        <w:jc w:val="left"/>
        <w:rPr>
          <w:rFonts w:hint="default" w:ascii="Times New Roman" w:hAnsi="Times New Roman" w:eastAsia="黑体" w:cs="楷体_GB2312"/>
          <w:bCs/>
          <w:spacing w:val="-20"/>
          <w:kern w:val="2"/>
          <w:sz w:val="32"/>
          <w:szCs w:val="32"/>
        </w:rPr>
      </w:pPr>
      <w:r>
        <w:rPr>
          <w:rFonts w:hint="default" w:ascii="Times New Roman" w:hAnsi="Times New Roman" w:eastAsia="黑体" w:cs="楷体_GB2312"/>
          <w:bCs/>
          <w:spacing w:val="-20"/>
          <w:kern w:val="2"/>
          <w:sz w:val="32"/>
          <w:szCs w:val="32"/>
          <w:lang w:val="en-US" w:eastAsia="zh-CN" w:bidi="ar"/>
        </w:rPr>
        <w:t xml:space="preserve"> </w:t>
      </w:r>
    </w:p>
    <w:p>
      <w:pPr>
        <w:pStyle w:val="14"/>
        <w:keepNext w:val="0"/>
        <w:keepLines w:val="0"/>
        <w:widowControl w:val="0"/>
        <w:suppressLineNumbers w:val="0"/>
        <w:spacing w:before="0" w:beforeAutospacing="0" w:after="0" w:afterAutospacing="0"/>
        <w:ind w:left="0" w:right="0" w:firstLine="560" w:firstLineChars="200"/>
        <w:jc w:val="both"/>
        <w:rPr>
          <w:rFonts w:hint="default" w:ascii="Calibri" w:hAnsi="Calibri" w:eastAsia="仿宋_GB2312" w:cs="楷体_GB2312"/>
          <w:kern w:val="2"/>
          <w:sz w:val="32"/>
          <w:szCs w:val="32"/>
        </w:rPr>
      </w:pPr>
      <w:r>
        <w:rPr>
          <w:rFonts w:hint="default" w:ascii="Times New Roman" w:hAnsi="Times New Roman" w:eastAsia="黑体" w:cs="楷体_GB2312"/>
          <w:bCs/>
          <w:spacing w:val="-20"/>
          <w:kern w:val="2"/>
          <w:sz w:val="32"/>
          <w:szCs w:val="32"/>
          <w:lang w:val="en-US" w:eastAsia="zh-CN" w:bidi="ar"/>
        </w:rPr>
        <w:t xml:space="preserve"> </w:t>
      </w:r>
    </w:p>
    <w:p>
      <w:pPr>
        <w:keepNext w:val="0"/>
        <w:keepLines w:val="0"/>
        <w:widowControl w:val="0"/>
        <w:suppressLineNumbers w:val="0"/>
        <w:spacing w:before="0" w:beforeAutospacing="0" w:after="0" w:afterAutospacing="0"/>
        <w:ind w:left="0" w:leftChars="0" w:right="0" w:firstLine="0" w:firstLineChars="0"/>
        <w:jc w:val="left"/>
        <w:rPr>
          <w:rFonts w:hint="eastAsia" w:ascii="Times New Roman" w:hAnsi="Times New Roman" w:eastAsia="黑体" w:cs="楷体_GB2312"/>
          <w:bCs/>
          <w:spacing w:val="-20"/>
          <w:kern w:val="2"/>
          <w:sz w:val="32"/>
          <w:szCs w:val="32"/>
        </w:rPr>
      </w:pPr>
      <w:r>
        <w:rPr>
          <w:rFonts w:hint="eastAsia" w:ascii="黑体" w:hAnsi="宋体" w:eastAsia="黑体" w:cs="黑体"/>
          <w:bCs/>
          <w:spacing w:val="-20"/>
          <w:kern w:val="2"/>
          <w:sz w:val="32"/>
          <w:szCs w:val="32"/>
          <w:lang w:val="en-US" w:eastAsia="zh-CN" w:bidi="ar"/>
        </w:rPr>
        <w:t>附件</w:t>
      </w:r>
      <w:r>
        <w:rPr>
          <w:rFonts w:hint="default" w:ascii="Times New Roman" w:hAnsi="Times New Roman" w:eastAsia="黑体" w:cs="Times New Roman"/>
          <w:bCs/>
          <w:spacing w:val="-20"/>
          <w:kern w:val="2"/>
          <w:sz w:val="32"/>
          <w:szCs w:val="32"/>
          <w:lang w:val="en-US" w:eastAsia="zh-CN" w:bidi="ar"/>
        </w:rPr>
        <w:t xml:space="preserve">3              </w:t>
      </w:r>
    </w:p>
    <w:p>
      <w:pPr>
        <w:keepNext w:val="0"/>
        <w:keepLines w:val="0"/>
        <w:widowControl w:val="0"/>
        <w:suppressLineNumbers w:val="0"/>
        <w:spacing w:before="0" w:beforeAutospacing="0" w:after="0" w:afterAutospacing="0" w:line="1058" w:lineRule="exact"/>
        <w:ind w:left="0" w:right="1283" w:firstLine="0" w:firstLineChars="0"/>
        <w:jc w:val="center"/>
        <w:rPr>
          <w:rFonts w:hint="default" w:ascii="Calibri" w:hAnsi="Calibri" w:eastAsia="仿宋_GB2312" w:cs="楷体_GB2312"/>
          <w:b/>
          <w:bCs w:val="0"/>
          <w:kern w:val="2"/>
          <w:sz w:val="84"/>
          <w:szCs w:val="84"/>
        </w:rPr>
      </w:pPr>
      <w:r>
        <w:rPr>
          <w:rFonts w:hint="eastAsia" w:ascii="Calibri" w:hAnsi="Calibri" w:eastAsia="仿宋_GB2312" w:cs="楷体_GB2312"/>
          <w:b/>
          <w:bCs w:val="0"/>
          <w:color w:val="FF0000"/>
          <w:kern w:val="2"/>
          <w:sz w:val="84"/>
          <w:szCs w:val="84"/>
          <w:lang w:val="en-US" w:eastAsia="zh-CN" w:bidi="ar"/>
        </w:rPr>
        <w:t xml:space="preserve">  </w:t>
      </w:r>
      <w:r>
        <w:rPr>
          <w:rFonts w:hint="eastAsia" w:ascii="仿宋_GB2312" w:hAnsi="Calibri" w:eastAsia="仿宋_GB2312" w:cs="仿宋_GB2312"/>
          <w:b/>
          <w:bCs w:val="0"/>
          <w:color w:val="FF0000"/>
          <w:kern w:val="2"/>
          <w:sz w:val="84"/>
          <w:szCs w:val="84"/>
          <w:lang w:val="en-US" w:eastAsia="zh-CN" w:bidi="ar"/>
        </w:rPr>
        <w:t>小流域山洪预警</w:t>
      </w:r>
    </w:p>
    <w:p>
      <w:pPr>
        <w:keepNext w:val="0"/>
        <w:keepLines w:val="0"/>
        <w:widowControl w:val="0"/>
        <w:suppressLineNumbers w:val="0"/>
        <w:adjustRightInd w:val="0"/>
        <w:snapToGrid w:val="0"/>
        <w:spacing w:before="0" w:beforeAutospacing="0" w:after="0" w:afterAutospacing="0" w:line="480" w:lineRule="exact"/>
        <w:ind w:left="0" w:right="0" w:firstLine="0" w:firstLineChars="0"/>
        <w:jc w:val="center"/>
        <w:rPr>
          <w:rFonts w:hint="eastAsia" w:ascii="仿宋" w:hAnsi="仿宋" w:eastAsia="仿宋_GB2312" w:cs="仿宋"/>
          <w:bCs/>
          <w:kern w:val="2"/>
          <w:sz w:val="32"/>
          <w:szCs w:val="32"/>
        </w:rPr>
      </w:pPr>
      <w:r>
        <w:rPr>
          <w:rFonts w:hint="eastAsia" w:ascii="仿宋_GB2312" w:hAnsi="仿宋" w:eastAsia="仿宋_GB2312" w:cs="仿宋_GB2312"/>
          <w:bCs/>
          <w:kern w:val="2"/>
          <w:sz w:val="32"/>
          <w:szCs w:val="32"/>
          <w:lang w:val="en-US" w:eastAsia="zh-CN" w:bidi="ar"/>
        </w:rPr>
        <w:t>（</w:t>
      </w:r>
      <w:r>
        <w:rPr>
          <w:rFonts w:hint="eastAsia" w:ascii="仿宋" w:hAnsi="仿宋" w:eastAsia="仿宋" w:cs="仿宋"/>
          <w:bCs/>
          <w:kern w:val="2"/>
          <w:sz w:val="32"/>
          <w:szCs w:val="32"/>
          <w:lang w:val="en-US" w:eastAsia="zh-CN" w:bidi="ar"/>
        </w:rPr>
        <w:t>第*期</w:t>
      </w:r>
      <w:r>
        <w:rPr>
          <w:rFonts w:hint="eastAsia" w:ascii="仿宋_GB2312" w:hAnsi="仿宋" w:eastAsia="仿宋_GB2312" w:cs="仿宋_GB2312"/>
          <w:bCs/>
          <w:kern w:val="2"/>
          <w:sz w:val="32"/>
          <w:szCs w:val="32"/>
          <w:lang w:val="en-US" w:eastAsia="zh-CN" w:bidi="ar"/>
        </w:rPr>
        <w:t>）</w:t>
      </w:r>
    </w:p>
    <w:p>
      <w:pPr>
        <w:keepNext w:val="0"/>
        <w:keepLines w:val="0"/>
        <w:widowControl w:val="0"/>
        <w:suppressLineNumbers w:val="0"/>
        <w:adjustRightInd w:val="0"/>
        <w:snapToGrid w:val="0"/>
        <w:spacing w:before="0" w:beforeAutospacing="0" w:after="0" w:afterAutospacing="0" w:line="480" w:lineRule="exact"/>
        <w:ind w:left="0" w:right="0" w:firstLine="0" w:firstLineChars="0"/>
        <w:jc w:val="left"/>
        <w:rPr>
          <w:rFonts w:hint="eastAsia" w:ascii="仿宋_GB2312" w:hAnsi="仿宋_GB2312" w:eastAsia="仿宋_GB2312" w:cs="仿宋_GB2312"/>
          <w:bCs/>
          <w:kern w:val="2"/>
          <w:sz w:val="32"/>
          <w:szCs w:val="32"/>
        </w:rPr>
      </w:pPr>
      <w:r>
        <w:rPr>
          <w:rFonts w:hint="eastAsia" w:ascii="仿宋_GB2312" w:hAnsi="仿宋" w:eastAsia="仿宋_GB2312" w:cs="仿宋_GB2312"/>
          <w:bCs/>
          <w:kern w:val="2"/>
          <w:sz w:val="32"/>
          <w:szCs w:val="32"/>
          <w:lang w:val="en-US" w:eastAsia="zh-CN" w:bidi="ar"/>
        </w:rPr>
        <w:t>浦江县水务局</w:t>
      </w:r>
      <w:r>
        <w:rPr>
          <w:rFonts w:hint="eastAsia" w:ascii="仿宋" w:hAnsi="仿宋" w:eastAsia="仿宋_GB2312" w:cs="仿宋"/>
          <w:bCs/>
          <w:kern w:val="2"/>
          <w:sz w:val="32"/>
          <w:szCs w:val="32"/>
          <w:lang w:val="en-US" w:eastAsia="zh-CN" w:bidi="ar"/>
        </w:rPr>
        <w:t xml:space="preserve">                               </w:t>
      </w:r>
      <w:r>
        <w:rPr>
          <w:rFonts w:hint="eastAsia" w:ascii="仿宋_GB2312" w:hAnsi="仿宋_GB2312" w:eastAsia="仿宋_GB2312" w:cs="仿宋_GB2312"/>
          <w:bCs/>
          <w:kern w:val="2"/>
          <w:sz w:val="32"/>
          <w:szCs w:val="32"/>
          <w:lang w:val="en-US" w:eastAsia="zh-CN" w:bidi="ar"/>
        </w:rPr>
        <w:t>*年*月*日*时</w:t>
      </w:r>
      <w:r>
        <w:rPr>
          <w:rFonts w:ascii="仿宋_GB2312" w:eastAsia="仿宋_GB2312"/>
          <w:sz w:val="10"/>
        </w:rPr>
        <w:pict>
          <v:line id="_x0000_s2075" o:spid="_x0000_s2075" o:spt="20" style="position:absolute;left:0pt;margin-left:4.15pt;margin-top:23.65pt;height:0pt;width:440pt;z-index:251670528;mso-width-relative:page;mso-height-relative:page;" filled="f" stroked="t" coordsize="21600,21600" o:gfxdata="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yu/7TAAAABwEAAA8AAAAAAAAAAQAgAAAAIgAAAGRycy9k&#10;b3ducmV2LnhtbFBLAQIUABQAAAAIAIdO4kAyxfAFBwIAAP8DAAAOAAAAAAAAAAEAIAAAACIBAABk&#10;cnMvZTJvRG9jLnhtbFBLBQYAAAAABgAGAFkBAACbBQAAAAA=&#10;">
            <v:path arrowok="t"/>
            <v:fill on="f" focussize="0,0"/>
            <v:stroke weight="3pt" color="#000000" linestyle="thinThin" joinstyle="round"/>
            <v:imagedata o:title=""/>
            <o:lock v:ext="edit" aspectratio="f"/>
          </v:line>
        </w:pict>
      </w:r>
    </w:p>
    <w:p>
      <w:pPr>
        <w:pStyle w:val="6"/>
        <w:keepNext w:val="0"/>
        <w:keepLines w:val="0"/>
        <w:widowControl w:val="0"/>
        <w:suppressLineNumbers w:val="0"/>
        <w:autoSpaceDE w:val="0"/>
        <w:autoSpaceDN/>
        <w:spacing w:before="0" w:beforeAutospacing="1" w:line="400" w:lineRule="exact"/>
        <w:ind w:left="0" w:leftChars="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 </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leftChars="0" w:right="0" w:firstLine="640" w:firstLineChars="20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*月*日*时至*时，我县局部地区有强降雨，乡镇面雨量前</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0" w:firstLineChars="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三位是中余乡*毫米，檀溪镇*毫米，大畈乡*毫米，单站降水量</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0" w:firstLineChars="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前三位的是檀溪镇象鼻头水库*毫米，中余乡三亩水库*毫米，</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0" w:firstLineChars="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大畈乡海母口*毫米。根据气象台未来降雨预报，结合金华市山</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0" w:firstLineChars="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洪预警传真，浦江县水务局经分析研判，预计*日*时至*日*时</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0" w:firstLineChars="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发生山洪灾害可能性较大，现发布蓝色预警，请有关单位、乡</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0" w:firstLineChars="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镇（街道）注意防范。</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640" w:firstLineChars="20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可能影响范围：全县小流域山洪影响区域</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640" w:firstLineChars="20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防御建议：</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640" w:firstLineChars="20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1.请密切关注小流域山洪灾害防御，收到山洪灾害预警的</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0" w:firstLineChars="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乡镇（街道）和重点村请密切关注降雨和溪河水位情况，并按</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0" w:firstLineChars="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预案做好山洪灾害危险区人员转移避险工作；</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640" w:firstLineChars="20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2.加强水库、山塘的巡查值守，严禁水库、山塘超汛限运</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0" w:firstLineChars="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行，已超汛限水库、山塘加大泄洪力度，尽快降低水位至汛限</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0" w:firstLineChars="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以下，发现问题及时处置上报；</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640" w:firstLineChars="200"/>
        <w:jc w:val="lef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3.低洼区域关注水情，视内涝情况，及时启动排水，并提</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0" w:firstLineChars="0"/>
        <w:jc w:val="left"/>
        <w:textAlignment w:val="auto"/>
        <w:rPr>
          <w:rFonts w:hint="eastAsia"/>
        </w:rPr>
      </w:pPr>
      <w:r>
        <w:rPr>
          <w:rFonts w:hint="eastAsia" w:ascii="仿宋_GB2312" w:hAnsi="仿宋_GB2312" w:eastAsia="仿宋_GB2312" w:cs="仿宋_GB2312"/>
          <w:kern w:val="2"/>
          <w:sz w:val="32"/>
          <w:szCs w:val="32"/>
        </w:rPr>
        <w:t>前做好人员和物资转移。</w:t>
      </w:r>
    </w:p>
    <w:p>
      <w:pPr>
        <w:pStyle w:val="6"/>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line="460" w:lineRule="exact"/>
        <w:ind w:left="0" w:right="0" w:firstLine="0" w:firstLineChars="0"/>
        <w:jc w:val="left"/>
        <w:textAlignment w:val="auto"/>
        <w:rPr>
          <w:rFonts w:hint="eastAsia" w:ascii="仿宋_GB2312" w:hAnsi="仿宋_GB2312" w:eastAsia="仿宋_GB2312" w:cs="仿宋_GB2312"/>
          <w:b/>
          <w:bCs/>
          <w:spacing w:val="20"/>
          <w:kern w:val="2"/>
          <w:sz w:val="32"/>
          <w:szCs w:val="32"/>
        </w:rPr>
      </w:pPr>
      <w:r>
        <w:rPr>
          <w:rFonts w:hint="eastAsia" w:hAnsi="宋体"/>
          <w:b/>
          <w:bCs/>
          <w:spacing w:val="20"/>
          <w:sz w:val="32"/>
          <w:szCs w:val="32"/>
        </w:rPr>
        <w:pict>
          <v:line id="直接连接符 5" o:spid="_x0000_s2077" o:spt="20" style="position:absolute;left:0pt;margin-left:-11.25pt;margin-top:16.9pt;height:0pt;width:481.9pt;z-index:251672576;mso-width-relative:page;mso-height-relative:page;" filled="f" stroked="t" coordsize="21600,21600" o:gfxdata="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aNmd1wAAAAkBAAAPAAAAAAAAAAEAIAAAACIAAABkcnMvZG93&#10;bnJldi54bWxQSwECFAAUAAAACACHTuJAl2PJigECAADwAwAADgAAAAAAAAABACAAAAAmAQAAZHJz&#10;L2Uyb0RvYy54bWxQSwUGAAAAAAYABgBZAQAAmQUAAAAA&#10;">
            <v:path arrowok="t"/>
            <v:fill on="f" focussize="0,0"/>
            <v:stroke weight="1.5pt" color="#000000" joinstyle="round"/>
            <v:imagedata o:title=""/>
            <o:lock v:ext="edit" aspectratio="f"/>
          </v:line>
        </w:pict>
      </w:r>
      <w:r>
        <w:rPr>
          <w:rFonts w:hint="eastAsia" w:ascii="仿宋_GB2312" w:hAnsi="仿宋_GB2312" w:eastAsia="仿宋_GB2312" w:cs="仿宋_GB2312"/>
          <w:b/>
          <w:bCs/>
          <w:spacing w:val="20"/>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Autospacing="0" w:line="460" w:lineRule="exact"/>
        <w:ind w:left="0" w:right="0" w:firstLine="0" w:firstLineChars="0"/>
        <w:jc w:val="both"/>
        <w:textAlignment w:val="auto"/>
        <w:rPr>
          <w:rFonts w:hint="eastAsia" w:ascii="仿宋_GB2312" w:hAnsi="仿宋_GB2312" w:eastAsia="仿宋_GB2312" w:cs="仿宋_GB2312"/>
          <w:kern w:val="2"/>
          <w:sz w:val="30"/>
          <w:szCs w:val="30"/>
        </w:rPr>
      </w:pPr>
      <w:r>
        <w:rPr>
          <w:rFonts w:hint="eastAsia" w:ascii="仿宋_GB2312" w:hAnsi="仿宋_GB2312" w:eastAsia="仿宋_GB2312" w:cs="仿宋_GB2312"/>
          <w:b/>
          <w:bCs/>
          <w:kern w:val="2"/>
          <w:sz w:val="30"/>
          <w:szCs w:val="30"/>
          <w:lang w:val="en-US" w:eastAsia="zh-CN" w:bidi="ar"/>
        </w:rPr>
        <w:t>分送：</w:t>
      </w:r>
      <w:r>
        <w:rPr>
          <w:rFonts w:hint="eastAsia" w:ascii="仿宋_GB2312" w:hAnsi="仿宋_GB2312" w:eastAsia="仿宋_GB2312" w:cs="仿宋_GB2312"/>
          <w:b w:val="0"/>
          <w:bCs w:val="0"/>
          <w:kern w:val="2"/>
          <w:sz w:val="32"/>
          <w:szCs w:val="32"/>
          <w:lang w:val="en-US" w:eastAsia="zh-CN" w:bidi="ar"/>
        </w:rPr>
        <w:t>浦江县防汛防旱指挥部办公室，金华市水利局</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Autospacing="0" w:line="460" w:lineRule="exact"/>
        <w:ind w:left="0" w:right="0" w:firstLine="0" w:firstLineChars="0"/>
        <w:jc w:val="left"/>
        <w:textAlignment w:val="auto"/>
        <w:rPr>
          <w:rFonts w:hint="eastAsia" w:ascii="仿宋_GB2312" w:hAnsi="仿宋_GB2312" w:eastAsia="仿宋_GB2312" w:cs="仿宋_GB2312"/>
        </w:rPr>
      </w:pPr>
      <w:r>
        <w:rPr>
          <w:rFonts w:hint="eastAsia" w:hAnsi="宋体"/>
          <w:b/>
          <w:bCs/>
          <w:spacing w:val="20"/>
          <w:sz w:val="30"/>
          <w:szCs w:val="30"/>
        </w:rPr>
        <w:pict>
          <v:line id="直接连接符 8" o:spid="_x0000_s2076" o:spt="20" style="position:absolute;left:0pt;margin-left:-11.2pt;margin-top:2.9pt;height:0pt;width:481.9pt;z-index:251671552;mso-width-relative:page;mso-height-relative:page;" filled="f" stroked="t" coordsize="21600,21600" o:gfxdata="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p0l31gAAAAkBAAAPAAAAAAAAAAEAIAAAACIAAABkcnMvZG93&#10;bnJldi54bWxQSwECFAAUAAAACACHTuJA1znICwICAADwAwAADgAAAAAAAAABACAAAAAlAQAAZHJz&#10;L2Uyb0RvYy54bWxQSwUGAAAAAAYABgBZAQAAmQUAAAAA&#10;">
            <v:path arrowok="t"/>
            <v:fill on="f" focussize="0,0"/>
            <v:stroke weight="1.5pt" color="#000000" joinstyle="round"/>
            <v:imagedata o:title=""/>
            <o:lock v:ext="edit" aspectratio="f"/>
          </v:line>
        </w:pict>
      </w:r>
      <w:r>
        <w:rPr>
          <w:rFonts w:hint="eastAsia" w:ascii="仿宋_GB2312" w:hAnsi="仿宋_GB2312" w:eastAsia="仿宋_GB2312" w:cs="仿宋_GB2312"/>
          <w:kern w:val="2"/>
          <w:sz w:val="30"/>
          <w:szCs w:val="30"/>
          <w:lang w:val="en-US" w:eastAsia="zh-CN" w:bidi="ar"/>
        </w:rPr>
        <w:t>签发：                 审核：                  拟稿：</w:t>
      </w:r>
    </w:p>
    <w:p>
      <w:pPr>
        <w:keepNext w:val="0"/>
        <w:keepLines w:val="0"/>
        <w:pageBreakBefore w:val="0"/>
        <w:kinsoku/>
        <w:wordWrap/>
        <w:overflowPunct/>
        <w:topLinePunct w:val="0"/>
        <w:autoSpaceDN/>
        <w:bidi w:val="0"/>
        <w:adjustRightInd w:val="0"/>
        <w:snapToGrid w:val="0"/>
        <w:spacing w:beforeAutospacing="0" w:after="0" w:line="460" w:lineRule="exact"/>
        <w:textAlignment w:val="auto"/>
        <w:rPr>
          <w:rFonts w:hint="eastAsia" w:ascii="仿宋_GB2312" w:hAnsi="仿宋_GB2312" w:eastAsia="仿宋_GB2312" w:cs="仿宋_GB2312"/>
          <w:bCs/>
          <w:spacing w:val="-20"/>
          <w:kern w:val="2"/>
          <w:sz w:val="32"/>
          <w:szCs w:val="32"/>
        </w:rPr>
        <w:sectPr>
          <w:headerReference r:id="rId6" w:type="default"/>
          <w:footerReference r:id="rId7" w:type="default"/>
          <w:pgSz w:w="11906" w:h="16838"/>
          <w:pgMar w:top="2098" w:right="1474" w:bottom="1984" w:left="1587" w:header="851" w:footer="992" w:gutter="0"/>
          <w:cols w:space="720" w:num="1"/>
          <w:docGrid w:type="lines" w:linePitch="438" w:charSpace="0"/>
        </w:sectPr>
      </w:pPr>
    </w:p>
    <w:p>
      <w:pPr>
        <w:pStyle w:val="14"/>
        <w:keepNext w:val="0"/>
        <w:keepLines w:val="0"/>
        <w:widowControl w:val="0"/>
        <w:suppressLineNumbers w:val="0"/>
        <w:spacing w:before="0" w:beforeAutospacing="0" w:after="0" w:afterAutospacing="0"/>
        <w:ind w:left="0" w:right="0" w:firstLine="0" w:firstLineChars="0"/>
        <w:jc w:val="left"/>
        <w:rPr>
          <w:rFonts w:hint="eastAsia" w:ascii="Times New Roman" w:hAnsi="Times New Roman" w:eastAsia="黑体" w:cs="楷体_GB2312"/>
          <w:bCs/>
          <w:spacing w:val="-20"/>
          <w:kern w:val="2"/>
          <w:sz w:val="32"/>
          <w:szCs w:val="32"/>
        </w:rPr>
      </w:pPr>
      <w:r>
        <w:rPr>
          <w:rFonts w:hint="eastAsia" w:ascii="黑体" w:hAnsi="宋体" w:eastAsia="黑体" w:cs="黑体"/>
          <w:bCs/>
          <w:spacing w:val="-20"/>
          <w:kern w:val="2"/>
          <w:sz w:val="32"/>
          <w:szCs w:val="32"/>
          <w:lang w:val="en-US" w:eastAsia="zh-CN" w:bidi="ar"/>
        </w:rPr>
        <w:t>附件</w:t>
      </w:r>
      <w:r>
        <w:rPr>
          <w:rFonts w:hint="default" w:ascii="Times New Roman" w:hAnsi="Times New Roman" w:eastAsia="黑体" w:cs="Times New Roman"/>
          <w:bCs/>
          <w:spacing w:val="-20"/>
          <w:kern w:val="2"/>
          <w:sz w:val="32"/>
          <w:szCs w:val="32"/>
          <w:lang w:val="en-US" w:eastAsia="zh-CN" w:bidi="ar"/>
        </w:rPr>
        <w:t>4</w:t>
      </w:r>
    </w:p>
    <w:p>
      <w:pPr>
        <w:pStyle w:val="14"/>
        <w:keepNext w:val="0"/>
        <w:keepLines w:val="0"/>
        <w:widowControl w:val="0"/>
        <w:suppressLineNumbers w:val="0"/>
        <w:spacing w:before="0" w:beforeAutospacing="0" w:after="0" w:afterAutospacing="0" w:line="540" w:lineRule="exact"/>
        <w:ind w:left="0" w:right="0" w:firstLine="0" w:firstLineChars="0"/>
        <w:jc w:val="center"/>
        <w:rPr>
          <w:rFonts w:hint="default" w:ascii="Times New Roman" w:hAnsi="Times New Roman" w:eastAsia="方正小标宋简体" w:cs="楷体_GB2312"/>
          <w:bCs/>
          <w:kern w:val="2"/>
          <w:sz w:val="44"/>
          <w:szCs w:val="44"/>
        </w:rPr>
      </w:pPr>
      <w:r>
        <w:rPr>
          <w:rFonts w:hint="eastAsia" w:ascii="方正小标宋简体" w:hAnsi="方正小标宋简体" w:eastAsia="方正小标宋简体" w:cs="方正小标宋简体"/>
          <w:bCs/>
          <w:kern w:val="2"/>
          <w:sz w:val="44"/>
          <w:szCs w:val="44"/>
          <w:lang w:val="en-US" w:eastAsia="zh-CN" w:bidi="ar"/>
        </w:rPr>
        <w:t>山洪灾害重点风险管控清单</w:t>
      </w:r>
    </w:p>
    <w:tbl>
      <w:tblPr>
        <w:tblStyle w:val="16"/>
        <w:tblW w:w="129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4"/>
        <w:gridCol w:w="1416"/>
        <w:gridCol w:w="1260"/>
        <w:gridCol w:w="1858"/>
        <w:gridCol w:w="2976"/>
        <w:gridCol w:w="1745"/>
        <w:gridCol w:w="1445"/>
        <w:gridCol w:w="14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9" w:hRule="atLeast"/>
        </w:trPr>
        <w:tc>
          <w:tcPr>
            <w:tcW w:w="77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黑体" w:cs="Times New Roman"/>
                <w:color w:val="000000"/>
                <w:kern w:val="0"/>
                <w:sz w:val="24"/>
                <w:szCs w:val="24"/>
              </w:rPr>
            </w:pPr>
            <w:r>
              <w:rPr>
                <w:rFonts w:hint="eastAsia" w:ascii="黑体" w:hAnsi="宋体" w:eastAsia="黑体" w:cs="黑体"/>
                <w:color w:val="000000"/>
                <w:kern w:val="0"/>
                <w:sz w:val="24"/>
                <w:szCs w:val="24"/>
                <w:lang w:val="en-US" w:eastAsia="zh-CN" w:bidi="ar"/>
              </w:rPr>
              <w:t>序号</w:t>
            </w:r>
          </w:p>
        </w:tc>
        <w:tc>
          <w:tcPr>
            <w:tcW w:w="141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黑体" w:cs="Times New Roman"/>
                <w:color w:val="000000"/>
                <w:kern w:val="0"/>
                <w:sz w:val="24"/>
                <w:szCs w:val="24"/>
              </w:rPr>
            </w:pPr>
            <w:r>
              <w:rPr>
                <w:rFonts w:hint="eastAsia" w:ascii="黑体" w:hAnsi="宋体" w:eastAsia="黑体" w:cs="黑体"/>
                <w:color w:val="000000"/>
                <w:kern w:val="0"/>
                <w:sz w:val="24"/>
                <w:szCs w:val="24"/>
                <w:lang w:val="en-US" w:eastAsia="zh-CN" w:bidi="ar"/>
              </w:rPr>
              <w:t>乡镇（街道）</w:t>
            </w:r>
          </w:p>
        </w:tc>
        <w:tc>
          <w:tcPr>
            <w:tcW w:w="126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eastAsia" w:ascii="Times New Roman" w:hAnsi="Times New Roman" w:eastAsia="黑体" w:cs="Times New Roman"/>
                <w:color w:val="000000"/>
                <w:kern w:val="0"/>
                <w:sz w:val="24"/>
                <w:szCs w:val="24"/>
              </w:rPr>
            </w:pPr>
            <w:r>
              <w:rPr>
                <w:rFonts w:hint="eastAsia" w:ascii="黑体" w:hAnsi="宋体" w:eastAsia="黑体" w:cs="黑体"/>
                <w:color w:val="000000"/>
                <w:kern w:val="0"/>
                <w:sz w:val="24"/>
                <w:szCs w:val="24"/>
                <w:lang w:val="en-US" w:eastAsia="zh-CN" w:bidi="ar"/>
              </w:rPr>
              <w:t>风险数量</w:t>
            </w:r>
          </w:p>
        </w:tc>
        <w:tc>
          <w:tcPr>
            <w:tcW w:w="185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黑体" w:cs="Times New Roman"/>
                <w:color w:val="000000"/>
                <w:kern w:val="0"/>
                <w:sz w:val="24"/>
                <w:szCs w:val="24"/>
              </w:rPr>
            </w:pPr>
            <w:r>
              <w:rPr>
                <w:rFonts w:hint="eastAsia" w:ascii="黑体" w:hAnsi="宋体" w:eastAsia="黑体" w:cs="黑体"/>
                <w:color w:val="000000"/>
                <w:kern w:val="0"/>
                <w:sz w:val="24"/>
                <w:szCs w:val="24"/>
                <w:lang w:val="en-US" w:eastAsia="zh-CN" w:bidi="ar"/>
              </w:rPr>
              <w:t>存在风险</w:t>
            </w:r>
          </w:p>
        </w:tc>
        <w:tc>
          <w:tcPr>
            <w:tcW w:w="297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黑体" w:cs="Times New Roman"/>
                <w:color w:val="000000"/>
                <w:kern w:val="0"/>
                <w:sz w:val="24"/>
                <w:szCs w:val="24"/>
              </w:rPr>
            </w:pPr>
            <w:r>
              <w:rPr>
                <w:rFonts w:hint="eastAsia" w:ascii="黑体" w:hAnsi="宋体" w:eastAsia="黑体" w:cs="黑体"/>
                <w:color w:val="000000"/>
                <w:kern w:val="0"/>
                <w:sz w:val="24"/>
                <w:szCs w:val="24"/>
                <w:lang w:val="en-US" w:eastAsia="zh-CN" w:bidi="ar"/>
              </w:rPr>
              <w:t>管控要求</w:t>
            </w:r>
          </w:p>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黑体" w:cs="Times New Roman"/>
                <w:color w:val="000000"/>
                <w:kern w:val="0"/>
                <w:sz w:val="24"/>
                <w:szCs w:val="24"/>
              </w:rPr>
            </w:pPr>
            <w:r>
              <w:rPr>
                <w:rFonts w:hint="eastAsia" w:ascii="黑体" w:hAnsi="宋体" w:eastAsia="黑体" w:cs="黑体"/>
                <w:color w:val="000000"/>
                <w:kern w:val="0"/>
                <w:sz w:val="24"/>
                <w:szCs w:val="24"/>
                <w:lang w:val="en-US" w:eastAsia="zh-CN" w:bidi="ar"/>
              </w:rPr>
              <w:t>（＊日＊时前）</w:t>
            </w:r>
          </w:p>
        </w:tc>
        <w:tc>
          <w:tcPr>
            <w:tcW w:w="174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黑体" w:cs="Times New Roman"/>
                <w:color w:val="000000"/>
                <w:kern w:val="0"/>
                <w:sz w:val="24"/>
                <w:szCs w:val="24"/>
              </w:rPr>
            </w:pPr>
            <w:r>
              <w:rPr>
                <w:rFonts w:hint="eastAsia" w:ascii="黑体" w:hAnsi="宋体" w:eastAsia="黑体" w:cs="黑体"/>
                <w:color w:val="000000"/>
                <w:kern w:val="0"/>
                <w:sz w:val="24"/>
                <w:szCs w:val="24"/>
                <w:lang w:val="en-US" w:eastAsia="zh-CN" w:bidi="ar"/>
              </w:rPr>
              <w:t>责任单位</w:t>
            </w:r>
          </w:p>
        </w:tc>
        <w:tc>
          <w:tcPr>
            <w:tcW w:w="144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黑体" w:cs="Times New Roman"/>
                <w:color w:val="000000"/>
                <w:kern w:val="0"/>
                <w:sz w:val="24"/>
                <w:szCs w:val="24"/>
              </w:rPr>
            </w:pPr>
            <w:r>
              <w:rPr>
                <w:rFonts w:hint="eastAsia" w:ascii="黑体" w:hAnsi="宋体" w:eastAsia="黑体" w:cs="黑体"/>
                <w:color w:val="000000"/>
                <w:kern w:val="0"/>
                <w:sz w:val="24"/>
                <w:szCs w:val="24"/>
                <w:lang w:val="en-US" w:eastAsia="zh-CN" w:bidi="ar"/>
              </w:rPr>
              <w:t>管控措施</w:t>
            </w:r>
          </w:p>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黑体" w:cs="Times New Roman"/>
                <w:color w:val="000000"/>
                <w:kern w:val="0"/>
                <w:sz w:val="24"/>
                <w:szCs w:val="24"/>
              </w:rPr>
            </w:pPr>
            <w:r>
              <w:rPr>
                <w:rFonts w:hint="eastAsia" w:ascii="黑体" w:hAnsi="宋体" w:eastAsia="黑体" w:cs="黑体"/>
                <w:color w:val="000000"/>
                <w:kern w:val="0"/>
                <w:sz w:val="24"/>
                <w:szCs w:val="24"/>
                <w:lang w:val="en-US" w:eastAsia="zh-CN" w:bidi="ar"/>
              </w:rPr>
              <w:t>落实情况</w:t>
            </w:r>
          </w:p>
        </w:tc>
        <w:tc>
          <w:tcPr>
            <w:tcW w:w="144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黑体" w:cs="Times New Roman"/>
                <w:color w:val="000000"/>
                <w:kern w:val="0"/>
                <w:sz w:val="24"/>
                <w:szCs w:val="24"/>
              </w:rPr>
            </w:pPr>
            <w:r>
              <w:rPr>
                <w:rFonts w:hint="eastAsia" w:ascii="黑体" w:hAnsi="宋体" w:eastAsia="黑体" w:cs="黑体"/>
                <w:color w:val="000000"/>
                <w:kern w:val="0"/>
                <w:sz w:val="24"/>
                <w:szCs w:val="24"/>
                <w:lang w:val="en-US" w:eastAsia="zh-CN" w:bidi="ar"/>
              </w:rPr>
              <w:t>抽查情况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774" w:type="dxa"/>
            <w:vMerge w:val="restart"/>
            <w:tcBorders>
              <w:top w:val="nil"/>
              <w:left w:val="single" w:color="auto" w:sz="4" w:space="0"/>
              <w:bottom w:val="nil"/>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lang w:val="en-US" w:eastAsia="zh-CN" w:bidi="ar"/>
              </w:rPr>
              <w:t>1</w:t>
            </w:r>
          </w:p>
        </w:tc>
        <w:tc>
          <w:tcPr>
            <w:tcW w:w="14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eastAsia"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lang w:val="en-US" w:eastAsia="zh-CN" w:bidi="ar"/>
              </w:rPr>
              <w:t>XX</w:t>
            </w:r>
            <w:r>
              <w:rPr>
                <w:rFonts w:hint="eastAsia" w:ascii="仿宋_GB2312" w:hAnsi="Times New Roman" w:eastAsia="仿宋_GB2312" w:cs="仿宋_GB2312"/>
                <w:color w:val="000000"/>
                <w:kern w:val="0"/>
                <w:sz w:val="24"/>
                <w:szCs w:val="24"/>
                <w:lang w:val="en-US" w:eastAsia="zh-CN" w:bidi="ar"/>
              </w:rPr>
              <w:t>乡镇</w:t>
            </w:r>
          </w:p>
        </w:tc>
        <w:tc>
          <w:tcPr>
            <w:tcW w:w="12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185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29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rPr>
                <w:rFonts w:hint="default" w:ascii="Times New Roman" w:hAnsi="Times New Roman" w:eastAsia="仿宋_GB2312" w:cs="Times New Roman"/>
                <w:color w:val="000000"/>
                <w:kern w:val="0"/>
                <w:sz w:val="24"/>
                <w:szCs w:val="24"/>
              </w:rPr>
            </w:pPr>
          </w:p>
        </w:tc>
        <w:tc>
          <w:tcPr>
            <w:tcW w:w="17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14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rPr>
                <w:rFonts w:hint="default" w:ascii="Times New Roman" w:hAnsi="Times New Roman" w:eastAsia="仿宋_GB2312" w:cs="Times New Roman"/>
                <w:color w:val="000000"/>
                <w:kern w:val="0"/>
                <w:sz w:val="24"/>
                <w:szCs w:val="24"/>
              </w:rPr>
            </w:pPr>
            <w:r>
              <w:rPr>
                <w:rFonts w:hint="eastAsia" w:ascii="仿宋_GB2312" w:hAnsi="Times New Roman" w:eastAsia="仿宋_GB2312" w:cs="仿宋_GB2312"/>
                <w:color w:val="000000"/>
                <w:kern w:val="0"/>
                <w:sz w:val="24"/>
                <w:szCs w:val="24"/>
                <w:lang w:val="en-US" w:eastAsia="zh-CN" w:bidi="ar"/>
              </w:rPr>
              <w:t>　</w:t>
            </w:r>
          </w:p>
        </w:tc>
        <w:tc>
          <w:tcPr>
            <w:tcW w:w="14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rPr>
                <w:rFonts w:hint="default" w:ascii="Times New Roman" w:hAnsi="Times New Roman" w:eastAsia="仿宋_GB2312" w:cs="Times New Roman"/>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774" w:type="dxa"/>
            <w:vMerge w:val="continue"/>
            <w:tcBorders>
              <w:top w:val="nil"/>
              <w:left w:val="single" w:color="auto" w:sz="4" w:space="0"/>
              <w:bottom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41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firstLine="480"/>
              <w:jc w:val="center"/>
              <w:rPr>
                <w:rFonts w:hint="default" w:ascii="Times New Roman" w:hAnsi="Times New Roman" w:eastAsia="仿宋_GB2312" w:cs="Times New Roman"/>
                <w:color w:val="000000"/>
                <w:kern w:val="0"/>
                <w:sz w:val="24"/>
                <w:szCs w:val="24"/>
              </w:rPr>
            </w:pPr>
          </w:p>
        </w:tc>
        <w:tc>
          <w:tcPr>
            <w:tcW w:w="126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185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297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rPr>
                <w:rFonts w:hint="default" w:ascii="Times New Roman" w:hAnsi="Times New Roman" w:eastAsia="仿宋_GB2312" w:cs="Times New Roman"/>
                <w:color w:val="000000"/>
                <w:kern w:val="0"/>
                <w:sz w:val="24"/>
                <w:szCs w:val="24"/>
              </w:rPr>
            </w:pPr>
          </w:p>
        </w:tc>
        <w:tc>
          <w:tcPr>
            <w:tcW w:w="174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14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80"/>
              <w:jc w:val="left"/>
              <w:rPr>
                <w:rFonts w:hint="default" w:ascii="Times New Roman" w:hAnsi="Times New Roman" w:eastAsia="仿宋_GB2312" w:cs="Times New Roman"/>
                <w:color w:val="000000"/>
                <w:kern w:val="0"/>
                <w:sz w:val="24"/>
                <w:szCs w:val="24"/>
              </w:rPr>
            </w:pPr>
          </w:p>
        </w:tc>
        <w:tc>
          <w:tcPr>
            <w:tcW w:w="14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80"/>
              <w:jc w:val="left"/>
              <w:rPr>
                <w:rFonts w:hint="default" w:ascii="Times New Roman" w:hAnsi="Times New Roman" w:eastAsia="仿宋_GB2312" w:cs="Times New Roman"/>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774" w:type="dxa"/>
            <w:vMerge w:val="continue"/>
            <w:tcBorders>
              <w:top w:val="nil"/>
              <w:left w:val="single" w:color="auto" w:sz="4" w:space="0"/>
              <w:bottom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41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firstLine="480"/>
              <w:jc w:val="center"/>
              <w:rPr>
                <w:rFonts w:hint="default" w:ascii="Times New Roman" w:hAnsi="Times New Roman" w:eastAsia="仿宋_GB2312" w:cs="Times New Roman"/>
                <w:color w:val="000000"/>
                <w:kern w:val="0"/>
                <w:sz w:val="24"/>
                <w:szCs w:val="24"/>
              </w:rPr>
            </w:pPr>
          </w:p>
        </w:tc>
        <w:tc>
          <w:tcPr>
            <w:tcW w:w="126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185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297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rPr>
                <w:rFonts w:hint="default" w:ascii="Times New Roman" w:hAnsi="Times New Roman" w:eastAsia="仿宋_GB2312" w:cs="Times New Roman"/>
                <w:color w:val="000000"/>
                <w:kern w:val="0"/>
                <w:sz w:val="24"/>
                <w:szCs w:val="24"/>
              </w:rPr>
            </w:pPr>
          </w:p>
        </w:tc>
        <w:tc>
          <w:tcPr>
            <w:tcW w:w="174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14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80"/>
              <w:jc w:val="left"/>
              <w:rPr>
                <w:rFonts w:hint="default" w:ascii="Times New Roman" w:hAnsi="Times New Roman" w:eastAsia="仿宋_GB2312" w:cs="Times New Roman"/>
                <w:color w:val="000000"/>
                <w:kern w:val="0"/>
                <w:sz w:val="24"/>
                <w:szCs w:val="24"/>
              </w:rPr>
            </w:pPr>
          </w:p>
        </w:tc>
        <w:tc>
          <w:tcPr>
            <w:tcW w:w="14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80"/>
              <w:jc w:val="left"/>
              <w:rPr>
                <w:rFonts w:hint="default" w:ascii="Times New Roman" w:hAnsi="Times New Roman" w:eastAsia="仿宋_GB2312" w:cs="Times New Roman"/>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1" w:hRule="atLeast"/>
        </w:trPr>
        <w:tc>
          <w:tcPr>
            <w:tcW w:w="77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lang w:val="en-US" w:eastAsia="zh-CN" w:bidi="ar"/>
              </w:rPr>
              <w:t>2</w:t>
            </w:r>
          </w:p>
        </w:tc>
        <w:tc>
          <w:tcPr>
            <w:tcW w:w="141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126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185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297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rPr>
                <w:rFonts w:hint="default" w:ascii="Times New Roman" w:hAnsi="Times New Roman" w:eastAsia="仿宋_GB2312" w:cs="Times New Roman"/>
                <w:color w:val="000000"/>
                <w:kern w:val="0"/>
                <w:sz w:val="24"/>
                <w:szCs w:val="24"/>
              </w:rPr>
            </w:pPr>
          </w:p>
        </w:tc>
        <w:tc>
          <w:tcPr>
            <w:tcW w:w="174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14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80"/>
              <w:jc w:val="left"/>
              <w:rPr>
                <w:rFonts w:hint="default" w:ascii="Times New Roman" w:hAnsi="Times New Roman" w:eastAsia="仿宋_GB2312" w:cs="Times New Roman"/>
                <w:color w:val="000000"/>
                <w:kern w:val="0"/>
                <w:sz w:val="24"/>
                <w:szCs w:val="24"/>
              </w:rPr>
            </w:pPr>
          </w:p>
        </w:tc>
        <w:tc>
          <w:tcPr>
            <w:tcW w:w="14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80"/>
              <w:jc w:val="left"/>
              <w:rPr>
                <w:rFonts w:hint="default" w:ascii="Times New Roman" w:hAnsi="Times New Roman" w:eastAsia="仿宋_GB2312" w:cs="Times New Roman"/>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1" w:hRule="atLeast"/>
        </w:trPr>
        <w:tc>
          <w:tcPr>
            <w:tcW w:w="77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lang w:val="en-US" w:eastAsia="zh-CN" w:bidi="ar"/>
              </w:rPr>
              <w:t>3</w:t>
            </w:r>
          </w:p>
        </w:tc>
        <w:tc>
          <w:tcPr>
            <w:tcW w:w="141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126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185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297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rPr>
                <w:rFonts w:hint="default" w:ascii="Times New Roman" w:hAnsi="Times New Roman" w:eastAsia="仿宋_GB2312" w:cs="Times New Roman"/>
                <w:color w:val="000000"/>
                <w:kern w:val="0"/>
                <w:sz w:val="24"/>
                <w:szCs w:val="24"/>
              </w:rPr>
            </w:pPr>
          </w:p>
        </w:tc>
        <w:tc>
          <w:tcPr>
            <w:tcW w:w="174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仿宋_GB2312" w:cs="Times New Roman"/>
                <w:color w:val="000000"/>
                <w:kern w:val="0"/>
                <w:sz w:val="24"/>
                <w:szCs w:val="24"/>
              </w:rPr>
            </w:pPr>
          </w:p>
        </w:tc>
        <w:tc>
          <w:tcPr>
            <w:tcW w:w="14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80"/>
              <w:jc w:val="left"/>
              <w:rPr>
                <w:rFonts w:hint="default" w:ascii="Times New Roman" w:hAnsi="Times New Roman" w:eastAsia="仿宋_GB2312" w:cs="Times New Roman"/>
                <w:color w:val="000000"/>
                <w:kern w:val="0"/>
                <w:sz w:val="24"/>
                <w:szCs w:val="24"/>
              </w:rPr>
            </w:pPr>
          </w:p>
        </w:tc>
        <w:tc>
          <w:tcPr>
            <w:tcW w:w="14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80"/>
              <w:jc w:val="left"/>
              <w:rPr>
                <w:rFonts w:hint="default" w:ascii="Times New Roman" w:hAnsi="Times New Roman" w:eastAsia="仿宋_GB2312" w:cs="Times New Roman"/>
                <w:color w:val="000000"/>
                <w:kern w:val="0"/>
                <w:sz w:val="24"/>
                <w:szCs w:val="24"/>
              </w:rPr>
            </w:pPr>
          </w:p>
        </w:tc>
      </w:tr>
    </w:tbl>
    <w:p>
      <w:pPr>
        <w:pStyle w:val="14"/>
        <w:keepNext w:val="0"/>
        <w:keepLines w:val="0"/>
        <w:widowControl w:val="0"/>
        <w:suppressLineNumbers w:val="0"/>
        <w:spacing w:before="0" w:beforeAutospacing="0" w:after="0" w:afterAutospacing="0" w:line="560" w:lineRule="exact"/>
        <w:ind w:left="0" w:right="0" w:firstLine="0" w:firstLineChars="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仿宋_GB2312" w:cs="楷体_GB2312"/>
          <w:kern w:val="2"/>
          <w:sz w:val="32"/>
          <w:szCs w:val="32"/>
        </w:rPr>
      </w:pPr>
      <w:r>
        <w:rPr>
          <w:rFonts w:hint="default" w:ascii="Calibri" w:hAnsi="Calibri" w:eastAsia="仿宋_GB2312" w:cs="楷体_GB2312"/>
          <w:kern w:val="2"/>
          <w:sz w:val="32"/>
          <w:szCs w:val="32"/>
          <w:lang w:val="en-US" w:eastAsia="zh-CN" w:bidi="ar"/>
        </w:rPr>
        <w:t xml:space="preserve"> </w:t>
      </w:r>
    </w:p>
    <w:p>
      <w:pPr>
        <w:pStyle w:val="2"/>
        <w:spacing w:line="240" w:lineRule="auto"/>
        <w:ind w:firstLine="0" w:firstLineChars="0"/>
        <w:jc w:val="left"/>
        <w:rPr>
          <w:rFonts w:hint="default" w:ascii="Times New Roman" w:hAnsi="Times New Roman" w:eastAsia="黑体" w:cs="Times New Roman"/>
          <w:kern w:val="2"/>
          <w:sz w:val="32"/>
          <w:szCs w:val="32"/>
          <w:lang w:eastAsia="zh-CN"/>
        </w:rPr>
      </w:pPr>
    </w:p>
    <w:p>
      <w:pPr>
        <w:pStyle w:val="2"/>
        <w:spacing w:line="240" w:lineRule="auto"/>
        <w:ind w:firstLine="0" w:firstLineChars="0"/>
        <w:jc w:val="left"/>
        <w:rPr>
          <w:rFonts w:hint="default" w:ascii="Times New Roman" w:hAnsi="Times New Roman" w:eastAsia="黑体" w:cs="Times New Roman"/>
          <w:kern w:val="2"/>
          <w:sz w:val="32"/>
          <w:szCs w:val="32"/>
          <w:lang w:eastAsia="zh-CN"/>
        </w:rPr>
      </w:pPr>
    </w:p>
    <w:p>
      <w:pPr>
        <w:pStyle w:val="2"/>
        <w:spacing w:line="240" w:lineRule="auto"/>
        <w:ind w:firstLine="0" w:firstLineChars="0"/>
        <w:jc w:val="left"/>
        <w:rPr>
          <w:rFonts w:hint="default" w:ascii="Times New Roman" w:hAnsi="Times New Roman" w:eastAsia="黑体" w:cs="Times New Roman"/>
          <w:kern w:val="2"/>
          <w:sz w:val="32"/>
          <w:szCs w:val="32"/>
          <w:lang w:eastAsia="zh-CN"/>
        </w:rPr>
        <w:sectPr>
          <w:pgSz w:w="16838" w:h="11906" w:orient="landscape"/>
          <w:pgMar w:top="1644" w:right="1644" w:bottom="1644" w:left="1644" w:header="851" w:footer="992" w:gutter="0"/>
          <w:cols w:space="0" w:num="1"/>
          <w:rtlGutter w:val="0"/>
          <w:docGrid w:linePitch="312" w:charSpace="0"/>
        </w:sectPr>
      </w:pPr>
    </w:p>
    <w:p>
      <w:pPr>
        <w:pStyle w:val="2"/>
        <w:spacing w:line="240" w:lineRule="auto"/>
        <w:ind w:firstLine="0" w:firstLineChars="0"/>
        <w:jc w:val="left"/>
        <w:rPr>
          <w:rFonts w:hint="default" w:ascii="Times New Roman" w:hAnsi="Times New Roman" w:eastAsia="黑体" w:cs="Times New Roman"/>
          <w:kern w:val="2"/>
          <w:sz w:val="32"/>
          <w:szCs w:val="32"/>
          <w:lang w:val="en-US" w:eastAsia="zh-CN"/>
        </w:rPr>
      </w:pPr>
      <w:r>
        <w:rPr>
          <w:rFonts w:hint="default" w:ascii="Times New Roman" w:hAnsi="Times New Roman" w:eastAsia="黑体" w:cs="Times New Roman"/>
          <w:kern w:val="2"/>
          <w:sz w:val="32"/>
          <w:szCs w:val="32"/>
          <w:lang w:eastAsia="zh-CN"/>
        </w:rPr>
        <w:t>附件</w:t>
      </w:r>
      <w:r>
        <w:rPr>
          <w:rFonts w:hint="default" w:ascii="Times New Roman" w:hAnsi="Times New Roman" w:eastAsia="黑体" w:cs="Times New Roman"/>
          <w:kern w:val="2"/>
          <w:sz w:val="32"/>
          <w:szCs w:val="32"/>
          <w:lang w:val="en-US" w:eastAsia="zh-CN"/>
        </w:rPr>
        <w:t>4-3</w:t>
      </w:r>
    </w:p>
    <w:p>
      <w:pPr>
        <w:spacing w:line="560" w:lineRule="exact"/>
        <w:jc w:val="center"/>
        <w:rPr>
          <w:rFonts w:hint="default" w:ascii="Times New Roman" w:hAnsi="Times New Roman" w:eastAsia="方正小标宋简体" w:cs="Times New Roman"/>
          <w:sz w:val="44"/>
          <w:szCs w:val="44"/>
          <w:highlight w:val="none"/>
        </w:rPr>
      </w:pPr>
    </w:p>
    <w:p>
      <w:pPr>
        <w:spacing w:line="560" w:lineRule="exact"/>
        <w:jc w:val="center"/>
        <w:rPr>
          <w:rFonts w:hint="default"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rPr>
        <w:t>安全生产风险研判管控工作机制</w:t>
      </w:r>
    </w:p>
    <w:p>
      <w:pPr>
        <w:spacing w:line="560" w:lineRule="exact"/>
        <w:rPr>
          <w:rFonts w:hint="default" w:ascii="Times New Roman" w:hAnsi="Times New Roman" w:eastAsia="仿宋_GB2312" w:cs="Times New Roman"/>
          <w:sz w:val="32"/>
          <w:szCs w:val="32"/>
          <w:highlight w:val="none"/>
        </w:rPr>
      </w:pPr>
    </w:p>
    <w:p>
      <w:pPr>
        <w:spacing w:line="56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color w:val="auto"/>
          <w:kern w:val="2"/>
          <w:sz w:val="32"/>
          <w:szCs w:val="32"/>
          <w:highlight w:val="none"/>
        </w:rPr>
        <w:t>为贯彻落实</w:t>
      </w:r>
      <w:r>
        <w:rPr>
          <w:rFonts w:hint="eastAsia" w:ascii="Times New Roman" w:hAnsi="Times New Roman" w:eastAsia="仿宋_GB2312" w:cs="Times New Roman"/>
          <w:color w:val="auto"/>
          <w:kern w:val="2"/>
          <w:sz w:val="32"/>
          <w:szCs w:val="32"/>
          <w:highlight w:val="none"/>
          <w:lang w:eastAsia="zh-CN"/>
        </w:rPr>
        <w:t>上级</w:t>
      </w:r>
      <w:r>
        <w:rPr>
          <w:rFonts w:hint="default" w:ascii="Times New Roman" w:hAnsi="Times New Roman" w:eastAsia="仿宋_GB2312" w:cs="Times New Roman"/>
          <w:sz w:val="32"/>
          <w:szCs w:val="32"/>
          <w:highlight w:val="none"/>
        </w:rPr>
        <w:t>决策部署</w:t>
      </w:r>
      <w:r>
        <w:rPr>
          <w:rFonts w:hint="default" w:ascii="Times New Roman" w:hAnsi="Times New Roman" w:eastAsia="仿宋_GB2312" w:cs="Times New Roman"/>
          <w:color w:val="auto"/>
          <w:kern w:val="2"/>
          <w:sz w:val="32"/>
          <w:szCs w:val="32"/>
          <w:highlight w:val="none"/>
        </w:rPr>
        <w:t>，</w:t>
      </w:r>
      <w:r>
        <w:rPr>
          <w:rFonts w:hint="default" w:ascii="Times New Roman" w:hAnsi="Times New Roman" w:eastAsia="仿宋_GB2312" w:cs="Times New Roman"/>
          <w:color w:val="auto"/>
          <w:kern w:val="2"/>
          <w:sz w:val="32"/>
          <w:szCs w:val="32"/>
          <w:highlight w:val="none"/>
          <w:lang w:eastAsia="zh-CN"/>
        </w:rPr>
        <w:t>按照</w:t>
      </w:r>
      <w:r>
        <w:rPr>
          <w:rFonts w:hint="eastAsia"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防指“八张风险清单”工作要求，</w:t>
      </w:r>
      <w:r>
        <w:rPr>
          <w:rFonts w:hint="default" w:ascii="Times New Roman" w:hAnsi="Times New Roman" w:eastAsia="仿宋_GB2312" w:cs="Times New Roman"/>
          <w:color w:val="auto"/>
          <w:kern w:val="2"/>
          <w:sz w:val="32"/>
          <w:szCs w:val="32"/>
          <w:highlight w:val="none"/>
        </w:rPr>
        <w:t>科学研判因台风洪涝灾害造成的生产安全风险，实现危化品、矿山、金属熔融企业安全及旅游景点安全风险闭环管控，进一步提高防范应对及应急处置能力，特制订本工作机制。</w:t>
      </w:r>
    </w:p>
    <w:p>
      <w:pPr>
        <w:snapToGrid w:val="0"/>
        <w:spacing w:line="560" w:lineRule="exact"/>
        <w:ind w:left="640"/>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一、工作目标</w:t>
      </w:r>
    </w:p>
    <w:p>
      <w:pPr>
        <w:overflowPunct w:val="0"/>
        <w:spacing w:line="560" w:lineRule="exact"/>
        <w:ind w:firstLine="640" w:firstLineChars="200"/>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lang w:val="en-US" w:eastAsia="zh-CN"/>
        </w:rPr>
        <w:t>深入</w:t>
      </w:r>
      <w:r>
        <w:rPr>
          <w:rFonts w:hint="default" w:ascii="Times New Roman" w:hAnsi="Times New Roman" w:eastAsia="仿宋_GB2312" w:cs="Times New Roman"/>
          <w:color w:val="auto"/>
          <w:kern w:val="2"/>
          <w:sz w:val="32"/>
          <w:szCs w:val="32"/>
          <w:highlight w:val="none"/>
        </w:rPr>
        <w:t>贯彻落实习近平总书记关于防汛救灾工作的重要指示精神，</w:t>
      </w:r>
      <w:r>
        <w:rPr>
          <w:rFonts w:hint="default" w:ascii="Times New Roman" w:hAnsi="Times New Roman" w:eastAsia="仿宋_GB2312" w:cs="Times New Roman"/>
          <w:sz w:val="32"/>
          <w:szCs w:val="32"/>
          <w:highlight w:val="none"/>
        </w:rPr>
        <w:t>紧紧围绕“不死人、少伤人、少损失”的总目标，</w:t>
      </w:r>
      <w:r>
        <w:rPr>
          <w:rFonts w:hint="default" w:ascii="Times New Roman" w:hAnsi="Times New Roman" w:eastAsia="仿宋_GB2312" w:cs="Times New Roman"/>
          <w:color w:val="auto"/>
          <w:kern w:val="2"/>
          <w:sz w:val="32"/>
          <w:szCs w:val="32"/>
          <w:highlight w:val="none"/>
        </w:rPr>
        <w:t>按照“精准排摸风险、动态研判风险、闭环管控风险”要求，深入研究分析台风影响期间安全生产</w:t>
      </w:r>
      <w:r>
        <w:rPr>
          <w:rFonts w:hint="default" w:ascii="Times New Roman" w:hAnsi="Times New Roman" w:eastAsia="仿宋_GB2312" w:cs="Times New Roman"/>
          <w:color w:val="auto"/>
          <w:kern w:val="2"/>
          <w:sz w:val="32"/>
          <w:szCs w:val="32"/>
          <w:highlight w:val="none"/>
          <w:lang w:val="en-US" w:eastAsia="zh-CN"/>
        </w:rPr>
        <w:t>包括</w:t>
      </w:r>
      <w:r>
        <w:rPr>
          <w:rFonts w:hint="default" w:ascii="Times New Roman" w:hAnsi="Times New Roman" w:eastAsia="仿宋_GB2312" w:cs="Times New Roman"/>
          <w:color w:val="auto"/>
          <w:kern w:val="2"/>
          <w:sz w:val="32"/>
          <w:szCs w:val="32"/>
          <w:highlight w:val="none"/>
        </w:rPr>
        <w:t>旅游领域风险发展趋势，</w:t>
      </w:r>
      <w:r>
        <w:rPr>
          <w:rFonts w:hint="default" w:ascii="Times New Roman" w:hAnsi="Times New Roman" w:eastAsia="仿宋_GB2312" w:cs="Times New Roman"/>
          <w:sz w:val="32"/>
          <w:szCs w:val="32"/>
          <w:highlight w:val="none"/>
        </w:rPr>
        <w:t>依托</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bCs w:val="0"/>
          <w:color w:val="auto"/>
          <w:sz w:val="32"/>
          <w:szCs w:val="32"/>
          <w:highlight w:val="none"/>
        </w:rPr>
        <w:t>危险化学品全生命周期安全在线</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bCs w:val="0"/>
          <w:color w:val="auto"/>
          <w:sz w:val="32"/>
          <w:szCs w:val="32"/>
          <w:highlight w:val="none"/>
          <w:lang w:eastAsia="zh-CN"/>
        </w:rPr>
        <w:t>“</w:t>
      </w:r>
      <w:r>
        <w:rPr>
          <w:rFonts w:hint="default" w:ascii="Times New Roman" w:hAnsi="Times New Roman" w:eastAsia="仿宋_GB2312" w:cs="Times New Roman"/>
          <w:sz w:val="32"/>
          <w:szCs w:val="32"/>
          <w:highlight w:val="none"/>
        </w:rPr>
        <w:t>工业企业安全在线</w:t>
      </w:r>
      <w:r>
        <w:rPr>
          <w:rFonts w:hint="default" w:ascii="Times New Roman" w:hAnsi="Times New Roman" w:eastAsia="仿宋_GB2312" w:cs="Times New Roman"/>
          <w:bCs w:val="0"/>
          <w:color w:val="auto"/>
          <w:sz w:val="32"/>
          <w:szCs w:val="32"/>
          <w:highlight w:val="none"/>
          <w:lang w:eastAsia="zh-CN"/>
        </w:rPr>
        <w:t>”</w:t>
      </w:r>
      <w:r>
        <w:rPr>
          <w:rFonts w:hint="default" w:ascii="Times New Roman" w:hAnsi="Times New Roman" w:eastAsia="仿宋_GB2312" w:cs="Times New Roman"/>
          <w:sz w:val="32"/>
          <w:szCs w:val="32"/>
          <w:highlight w:val="none"/>
        </w:rPr>
        <w:t>等实现风险提示指令编发、流转、反馈，真正做到上下贯通、条抓块统、执行闭环</w:t>
      </w:r>
      <w:r>
        <w:rPr>
          <w:rFonts w:hint="default" w:ascii="Times New Roman" w:hAnsi="Times New Roman" w:eastAsia="仿宋_GB2312" w:cs="Times New Roman"/>
          <w:color w:val="auto"/>
          <w:kern w:val="2"/>
          <w:sz w:val="32"/>
          <w:szCs w:val="32"/>
          <w:highlight w:val="none"/>
        </w:rPr>
        <w:t>，</w:t>
      </w:r>
      <w:r>
        <w:rPr>
          <w:rFonts w:hint="default" w:ascii="Times New Roman" w:hAnsi="Times New Roman" w:eastAsia="仿宋_GB2312" w:cs="Times New Roman"/>
          <w:sz w:val="32"/>
          <w:szCs w:val="32"/>
          <w:highlight w:val="none"/>
        </w:rPr>
        <w:t>有效防范台风期间生产安全事故。</w:t>
      </w:r>
    </w:p>
    <w:p>
      <w:pPr>
        <w:overflowPunct w:val="0"/>
        <w:snapToGrid w:val="0"/>
        <w:spacing w:line="560" w:lineRule="exact"/>
        <w:ind w:left="640"/>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二、工作原则</w:t>
      </w:r>
    </w:p>
    <w:p>
      <w:pPr>
        <w:overflowPunct w:val="0"/>
        <w:spacing w:line="560" w:lineRule="exact"/>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bCs/>
          <w:sz w:val="32"/>
          <w:szCs w:val="32"/>
          <w:highlight w:val="none"/>
        </w:rPr>
        <w:t>（一）及时研判、做好防御。</w:t>
      </w:r>
      <w:r>
        <w:rPr>
          <w:rFonts w:hint="default" w:ascii="Times New Roman" w:hAnsi="Times New Roman" w:eastAsia="仿宋_GB2312" w:cs="Times New Roman"/>
          <w:color w:val="auto"/>
          <w:sz w:val="32"/>
          <w:szCs w:val="32"/>
          <w:highlight w:val="none"/>
        </w:rPr>
        <w:t>根据降雨</w:t>
      </w:r>
      <w:r>
        <w:rPr>
          <w:rFonts w:hint="default" w:ascii="Times New Roman" w:hAnsi="Times New Roman" w:eastAsia="仿宋_GB2312" w:cs="Times New Roman"/>
          <w:color w:val="auto"/>
          <w:kern w:val="0"/>
          <w:sz w:val="32"/>
          <w:szCs w:val="32"/>
          <w:highlight w:val="none"/>
        </w:rPr>
        <w:t>预报、台风路径</w:t>
      </w:r>
      <w:r>
        <w:rPr>
          <w:rFonts w:hint="default" w:ascii="Times New Roman" w:hAnsi="Times New Roman" w:eastAsia="仿宋_GB2312" w:cs="Times New Roman"/>
          <w:sz w:val="32"/>
          <w:szCs w:val="32"/>
          <w:highlight w:val="none"/>
        </w:rPr>
        <w:t>等动态研判危化品、</w:t>
      </w:r>
      <w:r>
        <w:rPr>
          <w:rFonts w:hint="default" w:ascii="Times New Roman" w:hAnsi="Times New Roman" w:eastAsia="仿宋_GB2312" w:cs="Times New Roman"/>
          <w:color w:val="333333"/>
          <w:kern w:val="0"/>
          <w:sz w:val="32"/>
          <w:szCs w:val="32"/>
          <w:highlight w:val="none"/>
        </w:rPr>
        <w:t>矿山、金属熔融等企业</w:t>
      </w:r>
      <w:r>
        <w:rPr>
          <w:rFonts w:hint="default" w:ascii="Times New Roman" w:hAnsi="Times New Roman" w:eastAsia="仿宋_GB2312" w:cs="Times New Roman"/>
          <w:sz w:val="32"/>
          <w:szCs w:val="32"/>
          <w:highlight w:val="none"/>
        </w:rPr>
        <w:t>安全生产和旅游景点风险，针对性指导地方落实落细各项防御举措。</w:t>
      </w:r>
    </w:p>
    <w:p>
      <w:pPr>
        <w:overflowPunct w:val="0"/>
        <w:spacing w:line="560" w:lineRule="exact"/>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bCs/>
          <w:sz w:val="32"/>
          <w:szCs w:val="32"/>
          <w:highlight w:val="none"/>
        </w:rPr>
        <w:t>（二）各司其职、落实管控。</w:t>
      </w:r>
      <w:r>
        <w:rPr>
          <w:rFonts w:hint="default" w:ascii="Times New Roman" w:hAnsi="Times New Roman" w:eastAsia="仿宋_GB2312" w:cs="Times New Roman"/>
          <w:sz w:val="32"/>
          <w:szCs w:val="32"/>
          <w:highlight w:val="none"/>
          <w:lang w:val="en"/>
        </w:rPr>
        <w:t>县</w:t>
      </w:r>
      <w:r>
        <w:rPr>
          <w:rFonts w:hint="eastAsia" w:ascii="Times New Roman" w:hAnsi="Times New Roman" w:eastAsia="仿宋_GB2312" w:cs="Times New Roman"/>
          <w:sz w:val="32"/>
          <w:szCs w:val="32"/>
          <w:highlight w:val="none"/>
          <w:lang w:val="en" w:eastAsia="zh-CN"/>
        </w:rPr>
        <w:t>乡</w:t>
      </w:r>
      <w:r>
        <w:rPr>
          <w:rFonts w:hint="eastAsia" w:ascii="Times New Roman" w:hAnsi="Times New Roman" w:eastAsia="仿宋_GB2312" w:cs="Times New Roman"/>
          <w:sz w:val="32"/>
          <w:szCs w:val="32"/>
          <w:highlight w:val="none"/>
          <w:lang w:eastAsia="zh-CN"/>
        </w:rPr>
        <w:t>两</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val="en-US" w:eastAsia="zh-CN"/>
        </w:rPr>
        <w:t>按</w:t>
      </w:r>
      <w:r>
        <w:rPr>
          <w:rFonts w:hint="default" w:ascii="Times New Roman" w:hAnsi="Times New Roman" w:eastAsia="仿宋_GB2312" w:cs="Times New Roman"/>
          <w:sz w:val="32"/>
          <w:szCs w:val="32"/>
          <w:highlight w:val="none"/>
        </w:rPr>
        <w:t>职责</w:t>
      </w:r>
      <w:r>
        <w:rPr>
          <w:rFonts w:hint="default" w:ascii="Times New Roman" w:hAnsi="Times New Roman" w:eastAsia="仿宋_GB2312" w:cs="Times New Roman"/>
          <w:sz w:val="32"/>
          <w:szCs w:val="32"/>
          <w:highlight w:val="none"/>
          <w:lang w:val="en-US" w:eastAsia="zh-CN"/>
        </w:rPr>
        <w:t>分级管控</w:t>
      </w:r>
      <w:r>
        <w:rPr>
          <w:rFonts w:hint="default" w:ascii="Times New Roman" w:hAnsi="Times New Roman" w:eastAsia="仿宋_GB2312" w:cs="Times New Roman"/>
          <w:sz w:val="32"/>
          <w:szCs w:val="32"/>
          <w:highlight w:val="none"/>
        </w:rPr>
        <w:t>，在落实上级指导意见的同时，逐级研判、逐级细化、逐级提示形成上下合力，全面做好风险研判管控。</w:t>
      </w:r>
    </w:p>
    <w:p>
      <w:pPr>
        <w:overflowPunct w:val="0"/>
        <w:spacing w:line="560"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bCs/>
          <w:color w:val="auto"/>
          <w:sz w:val="32"/>
          <w:szCs w:val="32"/>
          <w:highlight w:val="none"/>
        </w:rPr>
        <w:t>（三）精准研判、协同高效。</w:t>
      </w:r>
      <w:r>
        <w:rPr>
          <w:rFonts w:hint="default" w:ascii="Times New Roman" w:hAnsi="Times New Roman" w:eastAsia="仿宋_GB2312" w:cs="Times New Roman"/>
          <w:color w:val="auto"/>
          <w:sz w:val="32"/>
          <w:szCs w:val="32"/>
          <w:highlight w:val="none"/>
        </w:rPr>
        <w:t>充分发挥</w:t>
      </w:r>
      <w:r>
        <w:rPr>
          <w:rFonts w:hint="default" w:ascii="Times New Roman" w:hAnsi="Times New Roman" w:eastAsia="仿宋_GB2312" w:cs="Times New Roman"/>
          <w:color w:val="auto"/>
          <w:sz w:val="32"/>
          <w:szCs w:val="32"/>
          <w:highlight w:val="none"/>
          <w:lang w:eastAsia="zh-CN"/>
        </w:rPr>
        <w:t>应急管理</w:t>
      </w:r>
      <w:r>
        <w:rPr>
          <w:rFonts w:hint="default" w:ascii="Times New Roman" w:hAnsi="Times New Roman" w:eastAsia="仿宋_GB2312" w:cs="Times New Roman"/>
          <w:color w:val="auto"/>
          <w:sz w:val="32"/>
          <w:szCs w:val="32"/>
          <w:highlight w:val="none"/>
        </w:rPr>
        <w:t>、</w:t>
      </w:r>
      <w:r>
        <w:rPr>
          <w:rFonts w:hint="default" w:ascii="Times New Roman" w:hAnsi="Times New Roman" w:eastAsia="华文仿宋" w:cs="Times New Roman"/>
          <w:bCs/>
          <w:color w:val="auto"/>
          <w:sz w:val="32"/>
          <w:szCs w:val="32"/>
          <w:highlight w:val="none"/>
          <w:lang w:val="en"/>
        </w:rPr>
        <w:t>文化和旅游</w:t>
      </w:r>
      <w:r>
        <w:rPr>
          <w:rFonts w:hint="default" w:ascii="Times New Roman" w:hAnsi="Times New Roman" w:eastAsia="仿宋_GB2312" w:cs="Times New Roman"/>
          <w:color w:val="auto"/>
          <w:sz w:val="32"/>
          <w:szCs w:val="32"/>
          <w:highlight w:val="none"/>
        </w:rPr>
        <w:t>等部门专业优势，由部门动态精准研判，形成风险提示、风险指令，实现风险研判管控统分结合、部门联动、协同高效。</w:t>
      </w:r>
    </w:p>
    <w:p>
      <w:pPr>
        <w:overflowPunct w:val="0"/>
        <w:snapToGrid w:val="0"/>
        <w:spacing w:line="56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三、工作内容</w:t>
      </w:r>
    </w:p>
    <w:p>
      <w:pPr>
        <w:overflowPunct w:val="0"/>
        <w:snapToGrid w:val="0"/>
        <w:spacing w:line="560"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bCs/>
          <w:color w:val="auto"/>
          <w:sz w:val="32"/>
          <w:szCs w:val="32"/>
          <w:highlight w:val="none"/>
        </w:rPr>
        <w:t>（一）风险提示。</w:t>
      </w:r>
      <w:r>
        <w:rPr>
          <w:rFonts w:hint="default" w:ascii="Times New Roman" w:hAnsi="Times New Roman" w:eastAsia="华文仿宋" w:cs="Times New Roman"/>
          <w:bCs/>
          <w:color w:val="auto"/>
          <w:sz w:val="32"/>
          <w:szCs w:val="32"/>
          <w:highlight w:val="none"/>
        </w:rPr>
        <w:t>在台风来临前，</w:t>
      </w:r>
      <w:r>
        <w:rPr>
          <w:rFonts w:hint="default" w:ascii="Times New Roman" w:hAnsi="Times New Roman" w:eastAsia="华文仿宋" w:cs="Times New Roman"/>
          <w:bCs/>
          <w:color w:val="auto"/>
          <w:sz w:val="32"/>
          <w:szCs w:val="32"/>
          <w:highlight w:val="none"/>
          <w:lang w:val="en"/>
        </w:rPr>
        <w:t>县</w:t>
      </w:r>
      <w:r>
        <w:rPr>
          <w:rFonts w:hint="default" w:ascii="Times New Roman" w:hAnsi="Times New Roman" w:eastAsia="华文仿宋" w:cs="Times New Roman"/>
          <w:bCs/>
          <w:color w:val="auto"/>
          <w:sz w:val="32"/>
          <w:szCs w:val="32"/>
          <w:highlight w:val="none"/>
        </w:rPr>
        <w:t>应急管理部门、</w:t>
      </w:r>
      <w:r>
        <w:rPr>
          <w:rFonts w:hint="default" w:ascii="Times New Roman" w:hAnsi="Times New Roman" w:eastAsia="华文仿宋" w:cs="Times New Roman"/>
          <w:bCs/>
          <w:color w:val="auto"/>
          <w:sz w:val="32"/>
          <w:szCs w:val="32"/>
          <w:highlight w:val="none"/>
          <w:lang w:val="en"/>
        </w:rPr>
        <w:t>文化和旅游部门</w:t>
      </w:r>
      <w:r>
        <w:rPr>
          <w:rFonts w:hint="default" w:ascii="Times New Roman" w:hAnsi="Times New Roman" w:eastAsia="仿宋_GB2312" w:cs="Times New Roman"/>
          <w:color w:val="auto"/>
          <w:sz w:val="32"/>
          <w:szCs w:val="32"/>
          <w:highlight w:val="none"/>
        </w:rPr>
        <w:t>根据台风移动路径、强度变化、发展趋势及可能影响范围，分析研判危化品、</w:t>
      </w:r>
      <w:r>
        <w:rPr>
          <w:rFonts w:hint="default" w:ascii="Times New Roman" w:hAnsi="Times New Roman" w:eastAsia="仿宋_GB2312" w:cs="Times New Roman"/>
          <w:color w:val="auto"/>
          <w:kern w:val="0"/>
          <w:sz w:val="32"/>
          <w:szCs w:val="32"/>
          <w:highlight w:val="none"/>
        </w:rPr>
        <w:t>矿山、金属熔融等企业安全生产和旅游景点风险</w:t>
      </w:r>
      <w:r>
        <w:rPr>
          <w:rFonts w:hint="default" w:ascii="Times New Roman" w:hAnsi="Times New Roman" w:eastAsia="华文仿宋" w:cs="Times New Roman"/>
          <w:bCs/>
          <w:color w:val="auto"/>
          <w:sz w:val="32"/>
          <w:szCs w:val="32"/>
          <w:highlight w:val="none"/>
        </w:rPr>
        <w:t>，</w:t>
      </w:r>
      <w:r>
        <w:rPr>
          <w:rFonts w:hint="default" w:ascii="Times New Roman" w:hAnsi="Times New Roman" w:eastAsia="仿宋_GB2312" w:cs="Times New Roman"/>
          <w:color w:val="auto"/>
          <w:sz w:val="32"/>
          <w:szCs w:val="32"/>
          <w:highlight w:val="none"/>
        </w:rPr>
        <w:t>列出风险清单、提出管控要求并逐级发送风险提示单（</w:t>
      </w:r>
      <w:r>
        <w:rPr>
          <w:rFonts w:hint="default" w:ascii="Times New Roman" w:hAnsi="Times New Roman" w:eastAsia="华文仿宋" w:cs="Times New Roman"/>
          <w:bCs/>
          <w:color w:val="auto"/>
          <w:sz w:val="32"/>
          <w:szCs w:val="32"/>
          <w:highlight w:val="none"/>
        </w:rPr>
        <w:t>附</w:t>
      </w:r>
      <w:r>
        <w:rPr>
          <w:rFonts w:hint="default" w:ascii="Times New Roman" w:hAnsi="Times New Roman" w:eastAsia="华文仿宋" w:cs="Times New Roman"/>
          <w:bCs/>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w:t>
      </w:r>
      <w:r>
        <w:rPr>
          <w:rFonts w:hint="default" w:ascii="Times New Roman" w:hAnsi="Times New Roman" w:eastAsia="华文仿宋" w:cs="Times New Roman"/>
          <w:bCs/>
          <w:color w:val="auto"/>
          <w:sz w:val="32"/>
          <w:szCs w:val="32"/>
          <w:highlight w:val="none"/>
          <w:lang w:val="en-US" w:eastAsia="zh-CN"/>
        </w:rPr>
        <w:t>应急管理部门</w:t>
      </w:r>
      <w:r>
        <w:rPr>
          <w:rFonts w:hint="default" w:ascii="Times New Roman" w:hAnsi="Times New Roman" w:eastAsia="华文仿宋" w:cs="Times New Roman"/>
          <w:bCs/>
          <w:color w:val="auto"/>
          <w:sz w:val="32"/>
          <w:szCs w:val="32"/>
          <w:highlight w:val="none"/>
        </w:rPr>
        <w:t>依托</w:t>
      </w:r>
      <w:r>
        <w:rPr>
          <w:rFonts w:hint="default" w:ascii="Times New Roman" w:hAnsi="Times New Roman" w:eastAsia="华文仿宋" w:cs="Times New Roman"/>
          <w:bCs/>
          <w:color w:val="auto"/>
          <w:sz w:val="32"/>
          <w:szCs w:val="32"/>
          <w:highlight w:val="none"/>
          <w:lang w:eastAsia="zh-CN"/>
        </w:rPr>
        <w:t>“</w:t>
      </w:r>
      <w:r>
        <w:rPr>
          <w:rFonts w:hint="default" w:ascii="Times New Roman" w:hAnsi="Times New Roman" w:eastAsia="华文仿宋" w:cs="Times New Roman"/>
          <w:bCs/>
          <w:color w:val="auto"/>
          <w:sz w:val="32"/>
          <w:szCs w:val="32"/>
          <w:highlight w:val="none"/>
        </w:rPr>
        <w:t>危险化学品全生命周期安全在线</w:t>
      </w:r>
      <w:r>
        <w:rPr>
          <w:rFonts w:hint="default" w:ascii="Times New Roman" w:hAnsi="Times New Roman" w:eastAsia="华文仿宋" w:cs="Times New Roman"/>
          <w:bCs/>
          <w:color w:val="auto"/>
          <w:sz w:val="32"/>
          <w:szCs w:val="32"/>
          <w:highlight w:val="none"/>
          <w:lang w:eastAsia="zh-CN"/>
        </w:rPr>
        <w:t>”“</w:t>
      </w:r>
      <w:r>
        <w:rPr>
          <w:rFonts w:hint="default" w:ascii="Times New Roman" w:hAnsi="Times New Roman" w:eastAsia="仿宋_GB2312" w:cs="Times New Roman"/>
          <w:color w:val="auto"/>
          <w:sz w:val="32"/>
          <w:szCs w:val="32"/>
          <w:highlight w:val="none"/>
        </w:rPr>
        <w:t>工业企业安全在线</w:t>
      </w:r>
      <w:r>
        <w:rPr>
          <w:rFonts w:hint="default" w:ascii="Times New Roman" w:hAnsi="Times New Roman" w:eastAsia="华文仿宋" w:cs="Times New Roman"/>
          <w:bCs/>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等</w:t>
      </w:r>
      <w:r>
        <w:rPr>
          <w:rFonts w:hint="default" w:ascii="Times New Roman" w:hAnsi="Times New Roman" w:eastAsia="华文仿宋" w:cs="Times New Roman"/>
          <w:bCs/>
          <w:color w:val="auto"/>
          <w:sz w:val="32"/>
          <w:szCs w:val="32"/>
          <w:highlight w:val="none"/>
        </w:rPr>
        <w:t>下发风险提示单，督促企业提前做好预防工作，提示单落实情况在系统进行闭环。</w:t>
      </w:r>
    </w:p>
    <w:p>
      <w:pPr>
        <w:overflowPunct w:val="0"/>
        <w:snapToGrid w:val="0"/>
        <w:spacing w:line="560" w:lineRule="exact"/>
        <w:ind w:firstLine="643" w:firstLineChars="200"/>
        <w:rPr>
          <w:rFonts w:hint="default" w:ascii="Times New Roman" w:hAnsi="Times New Roman" w:eastAsia="华文仿宋" w:cs="Times New Roman"/>
          <w:bCs/>
          <w:color w:val="auto"/>
          <w:sz w:val="32"/>
          <w:szCs w:val="32"/>
          <w:highlight w:val="none"/>
        </w:rPr>
      </w:pPr>
      <w:r>
        <w:rPr>
          <w:rFonts w:hint="default" w:ascii="Times New Roman" w:hAnsi="Times New Roman" w:eastAsia="楷体_GB2312" w:cs="Times New Roman"/>
          <w:b/>
          <w:bCs/>
          <w:color w:val="auto"/>
          <w:sz w:val="32"/>
          <w:szCs w:val="32"/>
          <w:highlight w:val="none"/>
        </w:rPr>
        <w:t>（二）</w:t>
      </w:r>
      <w:r>
        <w:rPr>
          <w:rFonts w:hint="default" w:ascii="Times New Roman" w:hAnsi="Times New Roman" w:eastAsia="楷体_GB2312" w:cs="Times New Roman"/>
          <w:b/>
          <w:bCs/>
          <w:color w:val="auto"/>
          <w:sz w:val="32"/>
          <w:szCs w:val="32"/>
          <w:highlight w:val="none"/>
          <w:lang w:eastAsia="zh-CN"/>
        </w:rPr>
        <w:t>管控</w:t>
      </w:r>
      <w:r>
        <w:rPr>
          <w:rFonts w:hint="default" w:ascii="Times New Roman" w:hAnsi="Times New Roman" w:eastAsia="楷体_GB2312" w:cs="Times New Roman"/>
          <w:b/>
          <w:bCs/>
          <w:color w:val="auto"/>
          <w:sz w:val="32"/>
          <w:szCs w:val="32"/>
          <w:highlight w:val="none"/>
        </w:rPr>
        <w:t>指令。</w:t>
      </w:r>
      <w:r>
        <w:rPr>
          <w:rFonts w:hint="default" w:ascii="Times New Roman" w:hAnsi="Times New Roman" w:eastAsia="华文仿宋" w:cs="Times New Roman"/>
          <w:bCs/>
          <w:color w:val="auto"/>
          <w:sz w:val="32"/>
          <w:szCs w:val="32"/>
          <w:highlight w:val="none"/>
        </w:rPr>
        <w:t>台风应急响应期间，建立</w:t>
      </w:r>
      <w:r>
        <w:rPr>
          <w:rFonts w:hint="eastAsia" w:ascii="Times New Roman" w:hAnsi="Times New Roman" w:eastAsia="华文仿宋" w:cs="Times New Roman"/>
          <w:bCs/>
          <w:color w:val="auto"/>
          <w:sz w:val="32"/>
          <w:szCs w:val="32"/>
          <w:highlight w:val="none"/>
          <w:lang w:eastAsia="zh-CN"/>
        </w:rPr>
        <w:t>县级</w:t>
      </w:r>
      <w:r>
        <w:rPr>
          <w:rFonts w:hint="default" w:ascii="Times New Roman" w:hAnsi="Times New Roman" w:eastAsia="华文仿宋" w:cs="Times New Roman"/>
          <w:bCs/>
          <w:color w:val="auto"/>
          <w:sz w:val="32"/>
          <w:szCs w:val="32"/>
          <w:highlight w:val="none"/>
        </w:rPr>
        <w:t>安全生产风险研判管控小组</w:t>
      </w:r>
      <w:r>
        <w:rPr>
          <w:rFonts w:hint="default" w:ascii="Times New Roman" w:hAnsi="Times New Roman" w:eastAsia="华文仿宋" w:cs="Times New Roman"/>
          <w:bCs/>
          <w:color w:val="auto"/>
          <w:sz w:val="32"/>
          <w:szCs w:val="32"/>
          <w:highlight w:val="none"/>
          <w:lang w:eastAsia="zh-CN"/>
        </w:rPr>
        <w:t>（见附</w:t>
      </w:r>
      <w:r>
        <w:rPr>
          <w:rFonts w:hint="default" w:ascii="Times New Roman" w:hAnsi="Times New Roman" w:eastAsia="华文仿宋" w:cs="Times New Roman"/>
          <w:bCs/>
          <w:color w:val="auto"/>
          <w:sz w:val="32"/>
          <w:szCs w:val="32"/>
          <w:highlight w:val="none"/>
          <w:lang w:val="en-US" w:eastAsia="zh-CN"/>
        </w:rPr>
        <w:t>1</w:t>
      </w:r>
      <w:r>
        <w:rPr>
          <w:rFonts w:hint="default" w:ascii="Times New Roman" w:hAnsi="Times New Roman" w:eastAsia="华文仿宋" w:cs="Times New Roman"/>
          <w:bCs/>
          <w:color w:val="auto"/>
          <w:sz w:val="32"/>
          <w:szCs w:val="32"/>
          <w:highlight w:val="none"/>
          <w:lang w:eastAsia="zh-CN"/>
        </w:rPr>
        <w:t>）</w:t>
      </w:r>
      <w:r>
        <w:rPr>
          <w:rFonts w:hint="default" w:ascii="Times New Roman" w:hAnsi="Times New Roman" w:eastAsia="华文仿宋" w:cs="Times New Roman"/>
          <w:bCs/>
          <w:color w:val="auto"/>
          <w:sz w:val="32"/>
          <w:szCs w:val="32"/>
          <w:highlight w:val="none"/>
        </w:rPr>
        <w:t>，负责联合会商、研判，及时列出量化细化风险清单，包括风险类型、风险数量、存在风险、管控要求、责任部门，形成安全生产重点风险管控清单（附</w:t>
      </w:r>
      <w:r>
        <w:rPr>
          <w:rFonts w:hint="default" w:ascii="Times New Roman" w:hAnsi="Times New Roman" w:eastAsia="华文仿宋" w:cs="Times New Roman"/>
          <w:bCs/>
          <w:color w:val="auto"/>
          <w:sz w:val="32"/>
          <w:szCs w:val="32"/>
          <w:highlight w:val="none"/>
          <w:lang w:val="en-US" w:eastAsia="zh-CN"/>
        </w:rPr>
        <w:t>3</w:t>
      </w:r>
      <w:r>
        <w:rPr>
          <w:rFonts w:hint="default" w:ascii="Times New Roman" w:hAnsi="Times New Roman" w:eastAsia="华文仿宋" w:cs="Times New Roman"/>
          <w:bCs/>
          <w:color w:val="auto"/>
          <w:sz w:val="32"/>
          <w:szCs w:val="32"/>
          <w:highlight w:val="none"/>
        </w:rPr>
        <w:t>）。由</w:t>
      </w:r>
      <w:r>
        <w:rPr>
          <w:rFonts w:hint="eastAsia" w:ascii="Times New Roman" w:hAnsi="Times New Roman" w:eastAsia="华文仿宋" w:cs="Times New Roman"/>
          <w:bCs/>
          <w:color w:val="auto"/>
          <w:sz w:val="32"/>
          <w:szCs w:val="32"/>
          <w:highlight w:val="none"/>
          <w:lang w:eastAsia="zh-CN"/>
        </w:rPr>
        <w:t>县</w:t>
      </w:r>
      <w:r>
        <w:rPr>
          <w:rFonts w:hint="default" w:ascii="Times New Roman" w:hAnsi="Times New Roman" w:eastAsia="华文仿宋" w:cs="Times New Roman"/>
          <w:bCs/>
          <w:color w:val="auto"/>
          <w:sz w:val="32"/>
          <w:szCs w:val="32"/>
          <w:highlight w:val="none"/>
        </w:rPr>
        <w:t>防指风险防控专班汇总后形成</w:t>
      </w:r>
      <w:r>
        <w:rPr>
          <w:rFonts w:hint="default" w:ascii="Times New Roman" w:hAnsi="Times New Roman" w:eastAsia="华文仿宋" w:cs="Times New Roman"/>
          <w:bCs/>
          <w:color w:val="auto"/>
          <w:sz w:val="32"/>
          <w:szCs w:val="32"/>
          <w:highlight w:val="none"/>
          <w:lang w:val="en"/>
        </w:rPr>
        <w:t>管控指令单</w:t>
      </w:r>
      <w:r>
        <w:rPr>
          <w:rFonts w:hint="default" w:ascii="Times New Roman" w:hAnsi="Times New Roman" w:eastAsia="华文仿宋" w:cs="Times New Roman"/>
          <w:bCs/>
          <w:color w:val="auto"/>
          <w:sz w:val="32"/>
          <w:szCs w:val="32"/>
          <w:highlight w:val="none"/>
        </w:rPr>
        <w:t>。应急管理</w:t>
      </w:r>
      <w:r>
        <w:rPr>
          <w:rFonts w:hint="default" w:ascii="Times New Roman" w:hAnsi="Times New Roman" w:eastAsia="华文仿宋" w:cs="Times New Roman"/>
          <w:bCs/>
          <w:color w:val="auto"/>
          <w:sz w:val="32"/>
          <w:szCs w:val="32"/>
          <w:highlight w:val="none"/>
          <w:lang w:eastAsia="zh-CN"/>
        </w:rPr>
        <w:t>、文化和旅游</w:t>
      </w:r>
      <w:r>
        <w:rPr>
          <w:rFonts w:hint="default" w:ascii="Times New Roman" w:hAnsi="Times New Roman" w:eastAsia="华文仿宋" w:cs="Times New Roman"/>
          <w:bCs/>
          <w:color w:val="auto"/>
          <w:sz w:val="32"/>
          <w:szCs w:val="32"/>
          <w:highlight w:val="none"/>
        </w:rPr>
        <w:t>部门督查指导</w:t>
      </w:r>
      <w:r>
        <w:rPr>
          <w:rFonts w:hint="eastAsia" w:ascii="Times New Roman" w:hAnsi="Times New Roman" w:eastAsia="华文仿宋" w:cs="Times New Roman"/>
          <w:bCs/>
          <w:color w:val="auto"/>
          <w:sz w:val="32"/>
          <w:szCs w:val="32"/>
          <w:highlight w:val="none"/>
          <w:lang w:eastAsia="zh-CN"/>
        </w:rPr>
        <w:t>各乡镇（街道）、开发区、水晶园区</w:t>
      </w:r>
      <w:r>
        <w:rPr>
          <w:rFonts w:hint="default" w:ascii="Times New Roman" w:hAnsi="Times New Roman" w:eastAsia="华文仿宋" w:cs="Times New Roman"/>
          <w:bCs/>
          <w:color w:val="auto"/>
          <w:sz w:val="32"/>
          <w:szCs w:val="32"/>
          <w:highlight w:val="none"/>
        </w:rPr>
        <w:t>落实风险管控措施。</w:t>
      </w:r>
    </w:p>
    <w:p>
      <w:pPr>
        <w:overflowPunct w:val="0"/>
        <w:snapToGrid w:val="0"/>
        <w:spacing w:line="56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四、工作流程</w:t>
      </w:r>
    </w:p>
    <w:p>
      <w:pPr>
        <w:spacing w:line="560"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bCs/>
          <w:color w:val="auto"/>
          <w:sz w:val="32"/>
          <w:szCs w:val="32"/>
          <w:highlight w:val="none"/>
          <w:lang w:eastAsia="zh-CN"/>
        </w:rPr>
        <w:t>（一）</w:t>
      </w:r>
      <w:r>
        <w:rPr>
          <w:rFonts w:hint="default" w:ascii="Times New Roman" w:hAnsi="Times New Roman" w:eastAsia="楷体_GB2312" w:cs="Times New Roman"/>
          <w:b/>
          <w:bCs/>
          <w:color w:val="auto"/>
          <w:sz w:val="32"/>
          <w:szCs w:val="32"/>
          <w:highlight w:val="none"/>
        </w:rPr>
        <w:t>动态研判风险。</w:t>
      </w:r>
      <w:r>
        <w:rPr>
          <w:rFonts w:hint="eastAsia" w:ascii="Times New Roman" w:hAnsi="Times New Roman" w:eastAsia="仿宋_GB2312" w:cs="Times New Roman"/>
          <w:color w:val="auto"/>
          <w:sz w:val="32"/>
          <w:szCs w:val="32"/>
          <w:highlight w:val="none"/>
          <w:lang w:eastAsia="zh-CN"/>
        </w:rPr>
        <w:t>县</w:t>
      </w:r>
      <w:r>
        <w:rPr>
          <w:rFonts w:hint="default" w:ascii="Times New Roman" w:hAnsi="Times New Roman" w:eastAsia="仿宋_GB2312" w:cs="Times New Roman"/>
          <w:color w:val="auto"/>
          <w:sz w:val="32"/>
          <w:szCs w:val="32"/>
          <w:highlight w:val="none"/>
        </w:rPr>
        <w:t>安全生产风险研判管控小组根据气象、水利部门的预警预报信息，动态研判分析危化品、矿山、金属熔融等企业和旅游景点主要风险、灾害趋势、影响范围和程度等。</w:t>
      </w:r>
    </w:p>
    <w:p>
      <w:pPr>
        <w:spacing w:line="560"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bCs/>
          <w:color w:val="auto"/>
          <w:sz w:val="32"/>
          <w:szCs w:val="32"/>
          <w:highlight w:val="none"/>
          <w:lang w:eastAsia="zh-CN"/>
        </w:rPr>
        <w:t>（二）组织会商分析。</w:t>
      </w:r>
      <w:r>
        <w:rPr>
          <w:rFonts w:hint="eastAsia" w:ascii="Times New Roman" w:hAnsi="Times New Roman" w:eastAsia="仿宋_GB2312" w:cs="Times New Roman"/>
          <w:color w:val="auto"/>
          <w:sz w:val="32"/>
          <w:szCs w:val="32"/>
          <w:highlight w:val="none"/>
          <w:lang w:eastAsia="zh-CN"/>
        </w:rPr>
        <w:t>县</w:t>
      </w:r>
      <w:r>
        <w:rPr>
          <w:rFonts w:hint="default" w:ascii="Times New Roman" w:hAnsi="Times New Roman" w:eastAsia="仿宋_GB2312" w:cs="Times New Roman"/>
          <w:color w:val="auto"/>
          <w:sz w:val="32"/>
          <w:szCs w:val="32"/>
          <w:highlight w:val="none"/>
        </w:rPr>
        <w:t>安全生产风险研判管控小组组织会商研判，</w:t>
      </w:r>
      <w:r>
        <w:rPr>
          <w:rFonts w:hint="default" w:ascii="Times New Roman" w:hAnsi="Times New Roman" w:eastAsia="仿宋_GB2312" w:cs="Times New Roman"/>
          <w:color w:val="auto"/>
          <w:sz w:val="32"/>
          <w:szCs w:val="32"/>
          <w:highlight w:val="none"/>
          <w:lang w:eastAsia="zh-CN"/>
        </w:rPr>
        <w:t>列出</w:t>
      </w:r>
      <w:r>
        <w:rPr>
          <w:rFonts w:hint="default" w:ascii="Times New Roman" w:hAnsi="Times New Roman" w:eastAsia="仿宋_GB2312" w:cs="Times New Roman"/>
          <w:color w:val="auto"/>
          <w:sz w:val="32"/>
          <w:szCs w:val="32"/>
          <w:highlight w:val="none"/>
        </w:rPr>
        <w:t>安全生产风险清单及应对措施建议</w:t>
      </w:r>
      <w:r>
        <w:rPr>
          <w:rFonts w:hint="default" w:ascii="Times New Roman" w:hAnsi="Times New Roman" w:eastAsia="仿宋_GB2312" w:cs="Times New Roman"/>
          <w:color w:val="auto"/>
          <w:sz w:val="32"/>
          <w:szCs w:val="32"/>
          <w:highlight w:val="none"/>
          <w:lang w:eastAsia="zh-CN"/>
        </w:rPr>
        <w:t>，下发</w:t>
      </w:r>
      <w:r>
        <w:rPr>
          <w:rFonts w:hint="default" w:ascii="Times New Roman" w:hAnsi="Times New Roman" w:eastAsia="仿宋_GB2312" w:cs="Times New Roman"/>
          <w:color w:val="auto"/>
          <w:sz w:val="32"/>
          <w:szCs w:val="32"/>
          <w:highlight w:val="none"/>
        </w:rPr>
        <w:t>安全生产风险提示单。根据工作需要，视情邀请气象、水利</w:t>
      </w:r>
      <w:r>
        <w:rPr>
          <w:rFonts w:hint="default" w:ascii="Times New Roman" w:hAnsi="Times New Roman" w:eastAsia="仿宋_GB2312" w:cs="Times New Roman"/>
          <w:color w:val="auto"/>
          <w:sz w:val="32"/>
          <w:szCs w:val="32"/>
          <w:highlight w:val="none"/>
          <w:lang w:val="en-US" w:eastAsia="zh-CN"/>
        </w:rPr>
        <w:t>部门</w:t>
      </w:r>
      <w:r>
        <w:rPr>
          <w:rFonts w:hint="default" w:ascii="Times New Roman" w:hAnsi="Times New Roman" w:eastAsia="仿宋_GB2312" w:cs="Times New Roman"/>
          <w:color w:val="auto"/>
          <w:sz w:val="32"/>
          <w:szCs w:val="32"/>
          <w:highlight w:val="none"/>
        </w:rPr>
        <w:t>及相关行业领域专家参加研判会商。</w:t>
      </w:r>
    </w:p>
    <w:p>
      <w:pPr>
        <w:spacing w:line="560"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bCs/>
          <w:color w:val="auto"/>
          <w:sz w:val="32"/>
          <w:szCs w:val="32"/>
          <w:highlight w:val="none"/>
          <w:lang w:eastAsia="zh-CN"/>
        </w:rPr>
        <w:t>（三）提交管控</w:t>
      </w:r>
      <w:r>
        <w:rPr>
          <w:rFonts w:hint="default" w:ascii="Times New Roman" w:hAnsi="Times New Roman" w:eastAsia="楷体_GB2312" w:cs="Times New Roman"/>
          <w:b/>
          <w:bCs/>
          <w:color w:val="auto"/>
          <w:sz w:val="32"/>
          <w:szCs w:val="32"/>
          <w:highlight w:val="none"/>
          <w:lang w:val="en" w:eastAsia="zh-CN"/>
        </w:rPr>
        <w:t>清单</w:t>
      </w:r>
      <w:r>
        <w:rPr>
          <w:rFonts w:hint="default" w:ascii="Times New Roman" w:hAnsi="Times New Roman" w:eastAsia="楷体_GB2312" w:cs="Times New Roman"/>
          <w:b/>
          <w:bCs/>
          <w:color w:val="auto"/>
          <w:sz w:val="32"/>
          <w:szCs w:val="32"/>
          <w:highlight w:val="none"/>
          <w:lang w:eastAsia="zh-CN"/>
        </w:rPr>
        <w:t>。</w:t>
      </w:r>
      <w:r>
        <w:rPr>
          <w:rFonts w:hint="default" w:ascii="Times New Roman" w:hAnsi="Times New Roman" w:eastAsia="仿宋_GB2312" w:cs="Times New Roman"/>
          <w:color w:val="auto"/>
          <w:sz w:val="32"/>
          <w:szCs w:val="32"/>
          <w:highlight w:val="none"/>
        </w:rPr>
        <w:t>应急响应期间，</w:t>
      </w:r>
      <w:r>
        <w:rPr>
          <w:rFonts w:hint="eastAsia" w:ascii="Times New Roman" w:hAnsi="Times New Roman" w:eastAsia="仿宋_GB2312" w:cs="Times New Roman"/>
          <w:color w:val="auto"/>
          <w:sz w:val="32"/>
          <w:szCs w:val="32"/>
          <w:highlight w:val="none"/>
          <w:lang w:eastAsia="zh-CN"/>
        </w:rPr>
        <w:t>县</w:t>
      </w:r>
      <w:r>
        <w:rPr>
          <w:rFonts w:hint="default" w:ascii="Times New Roman" w:hAnsi="Times New Roman" w:eastAsia="仿宋_GB2312" w:cs="Times New Roman"/>
          <w:color w:val="auto"/>
          <w:sz w:val="32"/>
          <w:szCs w:val="32"/>
          <w:highlight w:val="none"/>
        </w:rPr>
        <w:t>安全生产风险研判管控小组研判会商后形成安全生产</w:t>
      </w:r>
      <w:r>
        <w:rPr>
          <w:rFonts w:hint="default" w:ascii="Times New Roman" w:hAnsi="Times New Roman" w:eastAsia="仿宋_GB2312" w:cs="Times New Roman"/>
          <w:color w:val="auto"/>
          <w:sz w:val="32"/>
          <w:szCs w:val="32"/>
          <w:highlight w:val="none"/>
          <w:lang w:val="en"/>
        </w:rPr>
        <w:t>重点风险管控清单</w:t>
      </w:r>
      <w:r>
        <w:rPr>
          <w:rFonts w:hint="default" w:ascii="Times New Roman" w:hAnsi="Times New Roman" w:eastAsia="仿宋_GB2312" w:cs="Times New Roman"/>
          <w:color w:val="auto"/>
          <w:sz w:val="32"/>
          <w:szCs w:val="32"/>
          <w:highlight w:val="none"/>
        </w:rPr>
        <w:t>，报</w:t>
      </w:r>
      <w:r>
        <w:rPr>
          <w:rFonts w:hint="eastAsia" w:ascii="Times New Roman" w:hAnsi="Times New Roman" w:eastAsia="仿宋_GB2312" w:cs="Times New Roman"/>
          <w:color w:val="auto"/>
          <w:sz w:val="32"/>
          <w:szCs w:val="32"/>
          <w:highlight w:val="none"/>
          <w:lang w:eastAsia="zh-CN"/>
        </w:rPr>
        <w:t>县</w:t>
      </w:r>
      <w:r>
        <w:rPr>
          <w:rFonts w:hint="default" w:ascii="Times New Roman" w:hAnsi="Times New Roman" w:eastAsia="仿宋_GB2312" w:cs="Times New Roman"/>
          <w:color w:val="auto"/>
          <w:sz w:val="32"/>
          <w:szCs w:val="32"/>
          <w:highlight w:val="none"/>
        </w:rPr>
        <w:t>防指形成</w:t>
      </w:r>
      <w:r>
        <w:rPr>
          <w:rFonts w:hint="default" w:ascii="Times New Roman" w:hAnsi="Times New Roman" w:eastAsia="仿宋_GB2312" w:cs="Times New Roman"/>
          <w:color w:val="auto"/>
          <w:sz w:val="32"/>
          <w:szCs w:val="32"/>
          <w:highlight w:val="none"/>
          <w:lang w:val="en"/>
        </w:rPr>
        <w:t>管控指令单</w:t>
      </w:r>
      <w:r>
        <w:rPr>
          <w:rFonts w:hint="default" w:ascii="Times New Roman" w:hAnsi="Times New Roman" w:eastAsia="仿宋_GB2312" w:cs="Times New Roman"/>
          <w:color w:val="auto"/>
          <w:sz w:val="32"/>
          <w:szCs w:val="32"/>
          <w:highlight w:val="none"/>
        </w:rPr>
        <w:t>下发至</w:t>
      </w:r>
      <w:r>
        <w:rPr>
          <w:rFonts w:hint="eastAsia" w:ascii="Times New Roman" w:hAnsi="Times New Roman" w:eastAsia="仿宋_GB2312" w:cs="Times New Roman"/>
          <w:color w:val="auto"/>
          <w:sz w:val="32"/>
          <w:szCs w:val="32"/>
          <w:highlight w:val="none"/>
          <w:lang w:eastAsia="zh-CN"/>
        </w:rPr>
        <w:t>各乡镇（街道）、开发区、水晶园区</w:t>
      </w:r>
      <w:r>
        <w:rPr>
          <w:rFonts w:hint="default" w:ascii="Times New Roman" w:hAnsi="Times New Roman" w:eastAsia="仿宋_GB2312" w:cs="Times New Roman"/>
          <w:color w:val="auto"/>
          <w:sz w:val="32"/>
          <w:szCs w:val="32"/>
          <w:highlight w:val="none"/>
        </w:rPr>
        <w:t>。当启动防台风Ⅳ级、Ⅲ级应急响应时，每日至少提交一次</w:t>
      </w:r>
      <w:r>
        <w:rPr>
          <w:rFonts w:hint="default" w:ascii="Times New Roman" w:hAnsi="Times New Roman" w:eastAsia="仿宋_GB2312" w:cs="Times New Roman"/>
          <w:color w:val="auto"/>
          <w:sz w:val="32"/>
          <w:szCs w:val="32"/>
          <w:highlight w:val="none"/>
          <w:lang w:eastAsia="zh-CN"/>
        </w:rPr>
        <w:t>安全生产</w:t>
      </w:r>
      <w:r>
        <w:rPr>
          <w:rFonts w:hint="default" w:ascii="Times New Roman" w:hAnsi="Times New Roman" w:eastAsia="仿宋_GB2312" w:cs="Times New Roman"/>
          <w:color w:val="auto"/>
          <w:sz w:val="32"/>
          <w:szCs w:val="32"/>
          <w:highlight w:val="none"/>
        </w:rPr>
        <w:t>重点风险管控清单；当启动防台风Ⅱ级应急响应及以上时，加密研判分析，及时提交</w:t>
      </w:r>
      <w:r>
        <w:rPr>
          <w:rFonts w:hint="default" w:ascii="Times New Roman" w:hAnsi="Times New Roman" w:eastAsia="仿宋_GB2312" w:cs="Times New Roman"/>
          <w:b w:val="0"/>
          <w:bCs w:val="0"/>
          <w:color w:val="auto"/>
          <w:sz w:val="32"/>
          <w:szCs w:val="32"/>
          <w:highlight w:val="none"/>
          <w:shd w:val="clear" w:color="auto" w:fill="auto"/>
          <w:lang w:eastAsia="zh-CN"/>
        </w:rPr>
        <w:t>重点风险</w:t>
      </w:r>
      <w:r>
        <w:rPr>
          <w:rFonts w:hint="default" w:ascii="Times New Roman" w:hAnsi="Times New Roman" w:eastAsia="仿宋_GB2312" w:cs="Times New Roman"/>
          <w:color w:val="auto"/>
          <w:sz w:val="32"/>
          <w:szCs w:val="32"/>
          <w:highlight w:val="none"/>
        </w:rPr>
        <w:t>管控清单。</w:t>
      </w:r>
    </w:p>
    <w:p>
      <w:pPr>
        <w:spacing w:line="560"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bCs/>
          <w:color w:val="auto"/>
          <w:sz w:val="32"/>
          <w:szCs w:val="32"/>
          <w:highlight w:val="none"/>
          <w:lang w:eastAsia="zh-CN"/>
        </w:rPr>
        <w:t>（四）风险管控反馈。</w:t>
      </w:r>
      <w:r>
        <w:rPr>
          <w:rFonts w:hint="eastAsia" w:ascii="Times New Roman" w:hAnsi="Times New Roman" w:eastAsia="仿宋_GB2312" w:cs="Times New Roman"/>
          <w:color w:val="auto"/>
          <w:sz w:val="32"/>
          <w:szCs w:val="32"/>
          <w:highlight w:val="none"/>
          <w:lang w:eastAsia="zh-CN"/>
        </w:rPr>
        <w:t>县</w:t>
      </w:r>
      <w:r>
        <w:rPr>
          <w:rFonts w:hint="default" w:ascii="Times New Roman" w:hAnsi="Times New Roman" w:eastAsia="仿宋_GB2312" w:cs="Times New Roman"/>
          <w:color w:val="auto"/>
          <w:sz w:val="32"/>
          <w:szCs w:val="32"/>
          <w:highlight w:val="none"/>
        </w:rPr>
        <w:t>安全生产风险研判管控小组根据上级下发</w:t>
      </w:r>
      <w:r>
        <w:rPr>
          <w:rFonts w:hint="default" w:ascii="Times New Roman" w:hAnsi="Times New Roman" w:eastAsia="仿宋_GB2312" w:cs="Times New Roman"/>
          <w:color w:val="auto"/>
          <w:sz w:val="32"/>
          <w:szCs w:val="32"/>
          <w:highlight w:val="none"/>
          <w:lang w:val="en-US" w:eastAsia="zh-CN"/>
        </w:rPr>
        <w:t>的</w:t>
      </w:r>
      <w:r>
        <w:rPr>
          <w:rFonts w:hint="default" w:ascii="Times New Roman" w:hAnsi="Times New Roman" w:eastAsia="仿宋_GB2312" w:cs="Times New Roman"/>
          <w:color w:val="auto"/>
          <w:sz w:val="32"/>
          <w:szCs w:val="32"/>
          <w:highlight w:val="none"/>
          <w:lang w:val="en"/>
        </w:rPr>
        <w:t>管控</w:t>
      </w:r>
      <w:r>
        <w:rPr>
          <w:rFonts w:hint="default" w:ascii="Times New Roman" w:hAnsi="Times New Roman" w:eastAsia="仿宋_GB2312" w:cs="Times New Roman"/>
          <w:color w:val="auto"/>
          <w:sz w:val="32"/>
          <w:szCs w:val="32"/>
          <w:highlight w:val="none"/>
        </w:rPr>
        <w:t>指令单，逐项落实管控措施，按要求及时采取措施，责任落实到人、任务明确到点，确保风险管控到位，并通数字化系统，在限定的时间内反馈风险管控措施，督促</w:t>
      </w:r>
      <w:r>
        <w:rPr>
          <w:rFonts w:hint="eastAsia" w:ascii="Times New Roman" w:hAnsi="Times New Roman" w:eastAsia="仿宋_GB2312" w:cs="Times New Roman"/>
          <w:color w:val="auto"/>
          <w:sz w:val="32"/>
          <w:szCs w:val="32"/>
          <w:highlight w:val="none"/>
          <w:lang w:eastAsia="zh-CN"/>
        </w:rPr>
        <w:t>各乡镇（街道）、开发区、水晶园区</w:t>
      </w:r>
      <w:r>
        <w:rPr>
          <w:rFonts w:hint="default" w:ascii="Times New Roman" w:hAnsi="Times New Roman" w:eastAsia="仿宋_GB2312" w:cs="Times New Roman"/>
          <w:color w:val="auto"/>
          <w:sz w:val="32"/>
          <w:szCs w:val="32"/>
          <w:highlight w:val="none"/>
        </w:rPr>
        <w:t>落实管控措施，实现风险闭环管理。</w:t>
      </w:r>
    </w:p>
    <w:p>
      <w:pPr>
        <w:spacing w:line="560" w:lineRule="exact"/>
        <w:ind w:firstLine="643" w:firstLineChars="200"/>
        <w:rPr>
          <w:rFonts w:hint="default" w:ascii="Times New Roman" w:hAnsi="Times New Roman" w:cs="Times New Roman"/>
          <w:color w:val="auto"/>
          <w:sz w:val="32"/>
          <w:szCs w:val="32"/>
          <w:highlight w:val="none"/>
        </w:rPr>
      </w:pPr>
      <w:r>
        <w:rPr>
          <w:rFonts w:hint="default" w:ascii="Times New Roman" w:hAnsi="Times New Roman" w:eastAsia="楷体_GB2312" w:cs="Times New Roman"/>
          <w:b/>
          <w:bCs/>
          <w:color w:val="auto"/>
          <w:sz w:val="32"/>
          <w:szCs w:val="32"/>
          <w:highlight w:val="none"/>
          <w:lang w:eastAsia="zh-CN"/>
        </w:rPr>
        <w:t>（五）开展督查检查。</w:t>
      </w:r>
      <w:r>
        <w:rPr>
          <w:rFonts w:hint="eastAsia" w:ascii="Times New Roman" w:hAnsi="Times New Roman" w:eastAsia="仿宋_GB2312" w:cs="Times New Roman"/>
          <w:color w:val="auto"/>
          <w:sz w:val="32"/>
          <w:szCs w:val="32"/>
          <w:highlight w:val="none"/>
          <w:lang w:eastAsia="zh-CN"/>
        </w:rPr>
        <w:t>县</w:t>
      </w:r>
      <w:r>
        <w:rPr>
          <w:rFonts w:hint="default" w:ascii="Times New Roman" w:hAnsi="Times New Roman" w:eastAsia="仿宋_GB2312" w:cs="Times New Roman"/>
          <w:color w:val="auto"/>
          <w:sz w:val="32"/>
          <w:szCs w:val="32"/>
          <w:highlight w:val="none"/>
        </w:rPr>
        <w:t>安全生产风险研判管控小组通过派</w:t>
      </w:r>
      <w:r>
        <w:rPr>
          <w:rFonts w:hint="default" w:ascii="Times New Roman" w:hAnsi="Times New Roman" w:eastAsia="仿宋_GB2312" w:cs="Times New Roman"/>
          <w:color w:val="auto"/>
          <w:sz w:val="32"/>
          <w:szCs w:val="32"/>
          <w:highlight w:val="none"/>
          <w:lang w:val="en-US" w:eastAsia="zh-CN"/>
        </w:rPr>
        <w:t>出</w:t>
      </w:r>
      <w:r>
        <w:rPr>
          <w:rFonts w:hint="default" w:ascii="Times New Roman" w:hAnsi="Times New Roman" w:eastAsia="仿宋_GB2312" w:cs="Times New Roman"/>
          <w:color w:val="auto"/>
          <w:sz w:val="32"/>
          <w:szCs w:val="32"/>
          <w:highlight w:val="none"/>
        </w:rPr>
        <w:t>工作组等</w:t>
      </w:r>
      <w:r>
        <w:rPr>
          <w:rFonts w:hint="default" w:ascii="Times New Roman" w:hAnsi="Times New Roman" w:eastAsia="仿宋_GB2312" w:cs="Times New Roman"/>
          <w:color w:val="auto"/>
          <w:sz w:val="32"/>
          <w:szCs w:val="32"/>
          <w:highlight w:val="none"/>
          <w:lang w:val="en-US" w:eastAsia="zh-CN"/>
        </w:rPr>
        <w:t>方式</w:t>
      </w:r>
      <w:r>
        <w:rPr>
          <w:rFonts w:hint="default" w:ascii="Times New Roman" w:hAnsi="Times New Roman" w:eastAsia="仿宋_GB2312" w:cs="Times New Roman"/>
          <w:color w:val="auto"/>
          <w:sz w:val="32"/>
          <w:szCs w:val="32"/>
          <w:highlight w:val="none"/>
        </w:rPr>
        <w:t>进行核查，相关部门组织抽查，确保各项措施落地落底。工作组及相关部门将抽查检查情况及时录入数字化系统，确保各项指令执行到位。</w:t>
      </w:r>
    </w:p>
    <w:p>
      <w:pPr>
        <w:overflowPunct w:val="0"/>
        <w:snapToGrid w:val="0"/>
        <w:spacing w:line="56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五、职责分工</w:t>
      </w:r>
    </w:p>
    <w:p>
      <w:pPr>
        <w:spacing w:line="560" w:lineRule="exact"/>
        <w:ind w:firstLine="640" w:firstLineChars="200"/>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rPr>
        <w:t>县安全生产风险研判管控小组开展</w:t>
      </w:r>
      <w:r>
        <w:rPr>
          <w:rFonts w:hint="default" w:ascii="Times New Roman" w:hAnsi="Times New Roman" w:eastAsia="仿宋_GB2312" w:cs="Times New Roman"/>
          <w:color w:val="auto"/>
          <w:sz w:val="32"/>
          <w:szCs w:val="32"/>
          <w:highlight w:val="none"/>
          <w:lang w:eastAsia="zh-CN"/>
        </w:rPr>
        <w:t>辖区内</w:t>
      </w:r>
      <w:r>
        <w:rPr>
          <w:rFonts w:hint="default" w:ascii="Times New Roman" w:hAnsi="Times New Roman" w:eastAsia="仿宋_GB2312" w:cs="Times New Roman"/>
          <w:color w:val="auto"/>
          <w:sz w:val="32"/>
          <w:szCs w:val="32"/>
          <w:highlight w:val="none"/>
        </w:rPr>
        <w:t>危化品、矿山、金属熔融等企业和旅游景点动态风险研判，及时下发风险提示单，按照</w:t>
      </w:r>
      <w:r>
        <w:rPr>
          <w:rFonts w:hint="eastAsia" w:ascii="Times New Roman" w:hAnsi="Times New Roman" w:eastAsia="仿宋_GB2312" w:cs="Times New Roman"/>
          <w:color w:val="auto"/>
          <w:sz w:val="32"/>
          <w:szCs w:val="32"/>
          <w:highlight w:val="none"/>
          <w:lang w:eastAsia="zh-CN"/>
        </w:rPr>
        <w:t>县</w:t>
      </w:r>
      <w:r>
        <w:rPr>
          <w:rFonts w:hint="default" w:ascii="Times New Roman" w:hAnsi="Times New Roman" w:eastAsia="仿宋_GB2312" w:cs="Times New Roman"/>
          <w:color w:val="auto"/>
          <w:sz w:val="32"/>
          <w:szCs w:val="32"/>
          <w:highlight w:val="none"/>
        </w:rPr>
        <w:t>防指要求列出风险清单、管控要求、责任单位；在限定时间内反馈风险管控情况；督查指导责任主体落实管控措施，并对落实情况进行抽查。</w:t>
      </w:r>
    </w:p>
    <w:p>
      <w:pPr>
        <w:overflowPunct w:val="0"/>
        <w:snapToGrid w:val="0"/>
        <w:spacing w:line="56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六、工作要求</w:t>
      </w:r>
    </w:p>
    <w:p>
      <w:pPr>
        <w:snapToGrid w:val="0"/>
        <w:spacing w:line="560"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bCs/>
          <w:color w:val="auto"/>
          <w:sz w:val="32"/>
          <w:szCs w:val="32"/>
          <w:highlight w:val="none"/>
        </w:rPr>
        <w:t>（一）强化会商研判。</w:t>
      </w:r>
      <w:r>
        <w:rPr>
          <w:rFonts w:hint="eastAsia" w:ascii="Times New Roman" w:hAnsi="Times New Roman" w:eastAsia="仿宋_GB2312" w:cs="Times New Roman"/>
          <w:color w:val="auto"/>
          <w:sz w:val="32"/>
          <w:szCs w:val="32"/>
          <w:highlight w:val="none"/>
          <w:lang w:eastAsia="zh-CN"/>
        </w:rPr>
        <w:t>县</w:t>
      </w:r>
      <w:r>
        <w:rPr>
          <w:rFonts w:hint="default" w:ascii="Times New Roman" w:hAnsi="Times New Roman" w:eastAsia="仿宋_GB2312" w:cs="Times New Roman"/>
          <w:color w:val="auto"/>
          <w:sz w:val="32"/>
          <w:szCs w:val="32"/>
          <w:highlight w:val="none"/>
        </w:rPr>
        <w:t>安全生产风险研判管控小组要认真负责做好风险隐患研判、提示等工作，并根据响应等级及时发布安全生产风险提示单</w:t>
      </w:r>
      <w:r>
        <w:rPr>
          <w:rFonts w:hint="default" w:ascii="Times New Roman" w:hAnsi="Times New Roman" w:eastAsia="仿宋_GB2312" w:cs="Times New Roman"/>
          <w:color w:val="auto"/>
          <w:sz w:val="32"/>
          <w:szCs w:val="32"/>
          <w:highlight w:val="none"/>
          <w:lang w:val="en"/>
        </w:rPr>
        <w:t>，</w:t>
      </w:r>
      <w:r>
        <w:rPr>
          <w:rFonts w:hint="default" w:ascii="Times New Roman" w:hAnsi="Times New Roman" w:eastAsia="仿宋_GB2312" w:cs="Times New Roman"/>
          <w:color w:val="auto"/>
          <w:sz w:val="32"/>
          <w:szCs w:val="32"/>
          <w:highlight w:val="none"/>
          <w:lang w:val="en" w:eastAsia="zh-CN"/>
        </w:rPr>
        <w:t>列出</w:t>
      </w:r>
      <w:r>
        <w:rPr>
          <w:rFonts w:hint="default" w:ascii="Times New Roman" w:hAnsi="Times New Roman" w:eastAsia="仿宋_GB2312" w:cs="Times New Roman"/>
          <w:color w:val="auto"/>
          <w:sz w:val="32"/>
          <w:szCs w:val="32"/>
          <w:highlight w:val="none"/>
        </w:rPr>
        <w:t>安全生产</w:t>
      </w:r>
      <w:r>
        <w:rPr>
          <w:rFonts w:hint="default" w:ascii="Times New Roman" w:hAnsi="Times New Roman" w:eastAsia="仿宋_GB2312" w:cs="Times New Roman"/>
          <w:color w:val="auto"/>
          <w:sz w:val="32"/>
          <w:szCs w:val="32"/>
          <w:highlight w:val="none"/>
          <w:lang w:val="en"/>
        </w:rPr>
        <w:t>重点风险管控清单</w:t>
      </w:r>
      <w:r>
        <w:rPr>
          <w:rFonts w:hint="default" w:ascii="Times New Roman" w:hAnsi="Times New Roman" w:eastAsia="仿宋_GB2312" w:cs="Times New Roman"/>
          <w:color w:val="auto"/>
          <w:sz w:val="32"/>
          <w:szCs w:val="32"/>
          <w:highlight w:val="none"/>
        </w:rPr>
        <w:t>。</w:t>
      </w:r>
    </w:p>
    <w:p>
      <w:pPr>
        <w:snapToGrid w:val="0"/>
        <w:spacing w:line="560" w:lineRule="exact"/>
        <w:ind w:firstLine="643" w:firstLineChars="200"/>
        <w:rPr>
          <w:rFonts w:hint="default" w:ascii="Times New Roman" w:hAnsi="Times New Roman" w:eastAsia="楷体_GB2312" w:cs="Times New Roman"/>
          <w:b/>
          <w:bCs/>
          <w:color w:val="auto"/>
          <w:sz w:val="32"/>
          <w:szCs w:val="32"/>
          <w:highlight w:val="none"/>
        </w:rPr>
      </w:pPr>
      <w:r>
        <w:rPr>
          <w:rFonts w:hint="default" w:ascii="Times New Roman" w:hAnsi="Times New Roman" w:eastAsia="楷体_GB2312" w:cs="Times New Roman"/>
          <w:b/>
          <w:bCs/>
          <w:color w:val="auto"/>
          <w:sz w:val="32"/>
          <w:szCs w:val="32"/>
          <w:highlight w:val="none"/>
        </w:rPr>
        <w:t>（二）强化信息共享。</w:t>
      </w:r>
      <w:r>
        <w:rPr>
          <w:rFonts w:hint="default" w:ascii="Times New Roman" w:hAnsi="Times New Roman" w:eastAsia="仿宋_GB2312" w:cs="Times New Roman"/>
          <w:color w:val="auto"/>
          <w:sz w:val="32"/>
          <w:szCs w:val="32"/>
          <w:highlight w:val="none"/>
          <w:lang w:val="en"/>
        </w:rPr>
        <w:t>县</w:t>
      </w:r>
      <w:r>
        <w:rPr>
          <w:rFonts w:hint="default" w:ascii="Times New Roman" w:hAnsi="Times New Roman" w:eastAsia="仿宋_GB2312" w:cs="Times New Roman"/>
          <w:color w:val="auto"/>
          <w:sz w:val="32"/>
          <w:szCs w:val="32"/>
          <w:highlight w:val="none"/>
        </w:rPr>
        <w:t>安全生产风险研判管控小组要加强</w:t>
      </w:r>
      <w:r>
        <w:rPr>
          <w:rFonts w:hint="eastAsia" w:ascii="Times New Roman" w:hAnsi="Times New Roman" w:eastAsia="仿宋_GB2312" w:cs="Times New Roman"/>
          <w:color w:val="auto"/>
          <w:sz w:val="32"/>
          <w:szCs w:val="32"/>
          <w:highlight w:val="none"/>
          <w:lang w:eastAsia="zh-CN"/>
        </w:rPr>
        <w:t>与上级管控小组</w:t>
      </w:r>
      <w:r>
        <w:rPr>
          <w:rFonts w:hint="default" w:ascii="Times New Roman" w:hAnsi="Times New Roman" w:eastAsia="仿宋_GB2312" w:cs="Times New Roman"/>
          <w:color w:val="auto"/>
          <w:sz w:val="32"/>
          <w:szCs w:val="32"/>
          <w:highlight w:val="none"/>
        </w:rPr>
        <w:t>联动、务求实效，同步开展风险隐患研判管控工作，逐级细化完善，信息</w:t>
      </w:r>
      <w:r>
        <w:rPr>
          <w:rFonts w:hint="default" w:ascii="Times New Roman" w:hAnsi="Times New Roman" w:eastAsia="仿宋_GB2312" w:cs="Times New Roman"/>
          <w:color w:val="auto"/>
          <w:sz w:val="32"/>
          <w:szCs w:val="32"/>
          <w:highlight w:val="none"/>
          <w:lang w:eastAsia="zh-CN"/>
        </w:rPr>
        <w:t>及时</w:t>
      </w:r>
      <w:r>
        <w:rPr>
          <w:rFonts w:hint="default" w:ascii="Times New Roman" w:hAnsi="Times New Roman" w:eastAsia="仿宋_GB2312" w:cs="Times New Roman"/>
          <w:color w:val="auto"/>
          <w:sz w:val="32"/>
          <w:szCs w:val="32"/>
          <w:highlight w:val="none"/>
        </w:rPr>
        <w:t>共享。</w:t>
      </w:r>
    </w:p>
    <w:p>
      <w:pPr>
        <w:snapToGrid w:val="0"/>
        <w:spacing w:line="560"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bCs/>
          <w:color w:val="auto"/>
          <w:sz w:val="32"/>
          <w:szCs w:val="32"/>
          <w:highlight w:val="none"/>
        </w:rPr>
        <w:t>（三）强化督导检查。</w:t>
      </w:r>
      <w:r>
        <w:rPr>
          <w:rFonts w:hint="default" w:ascii="Times New Roman" w:hAnsi="Times New Roman" w:eastAsia="仿宋_GB2312" w:cs="Times New Roman"/>
          <w:color w:val="auto"/>
          <w:sz w:val="32"/>
          <w:szCs w:val="32"/>
          <w:highlight w:val="none"/>
        </w:rPr>
        <w:t xml:space="preserve">通过数字化系统实现安全生产风险提示、指令生成、推送下发、反馈上报等线上操作、精准闭环管控。   </w:t>
      </w:r>
    </w:p>
    <w:p>
      <w:pPr>
        <w:pStyle w:val="2"/>
        <w:spacing w:line="560" w:lineRule="exact"/>
        <w:ind w:firstLine="640"/>
        <w:jc w:val="left"/>
        <w:rPr>
          <w:rFonts w:hint="default" w:ascii="Times New Roman" w:hAnsi="Times New Roman" w:eastAsia="仿宋_GB2312" w:cs="Times New Roman"/>
          <w:color w:val="auto"/>
          <w:sz w:val="32"/>
          <w:szCs w:val="32"/>
          <w:highlight w:val="none"/>
        </w:rPr>
      </w:pPr>
    </w:p>
    <w:p>
      <w:pPr>
        <w:spacing w:line="56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附：1.安全生产风险研判管控小组</w:t>
      </w:r>
      <w:r>
        <w:rPr>
          <w:rFonts w:hint="default" w:ascii="Times New Roman" w:hAnsi="Times New Roman" w:eastAsia="仿宋_GB2312" w:cs="Times New Roman"/>
          <w:color w:val="auto"/>
          <w:sz w:val="32"/>
          <w:szCs w:val="32"/>
          <w:highlight w:val="none"/>
          <w:lang w:eastAsia="zh-CN"/>
        </w:rPr>
        <w:t>人员</w:t>
      </w:r>
      <w:r>
        <w:rPr>
          <w:rFonts w:hint="default" w:ascii="Times New Roman" w:hAnsi="Times New Roman" w:eastAsia="仿宋_GB2312" w:cs="Times New Roman"/>
          <w:color w:val="auto"/>
          <w:sz w:val="32"/>
          <w:szCs w:val="32"/>
          <w:highlight w:val="none"/>
        </w:rPr>
        <w:t>组成</w:t>
      </w:r>
    </w:p>
    <w:p>
      <w:pPr>
        <w:spacing w:line="560" w:lineRule="exact"/>
        <w:ind w:firstLine="1280" w:firstLineChars="4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2.安全生产风险提示单</w:t>
      </w:r>
    </w:p>
    <w:p>
      <w:pPr>
        <w:spacing w:line="560" w:lineRule="exact"/>
        <w:ind w:firstLine="1280" w:firstLineChars="4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3.安全生产领域重点风险管控清单</w:t>
      </w:r>
    </w:p>
    <w:p>
      <w:pPr>
        <w:ind w:firstLine="320"/>
        <w:rPr>
          <w:rFonts w:hint="default" w:ascii="Times New Roman" w:hAnsi="Times New Roman" w:cs="Times New Roman"/>
          <w:sz w:val="32"/>
          <w:szCs w:val="32"/>
          <w:highlight w:val="none"/>
        </w:rPr>
      </w:pPr>
    </w:p>
    <w:p>
      <w:pPr>
        <w:rPr>
          <w:rFonts w:hint="default" w:ascii="Times New Roman" w:hAnsi="Times New Roman" w:cs="Times New Roman"/>
          <w:sz w:val="32"/>
          <w:szCs w:val="32"/>
          <w:highlight w:val="none"/>
        </w:rPr>
        <w:sectPr>
          <w:headerReference r:id="rId8" w:type="default"/>
          <w:footerReference r:id="rId9" w:type="default"/>
          <w:pgSz w:w="11906" w:h="16838"/>
          <w:pgMar w:top="1644" w:right="1644" w:bottom="1644" w:left="1644" w:header="851" w:footer="992" w:gutter="0"/>
          <w:cols w:space="720" w:num="1"/>
          <w:docGrid w:linePitch="312" w:charSpace="0"/>
        </w:sectPr>
      </w:pPr>
    </w:p>
    <w:p>
      <w:pPr>
        <w:spacing w:line="560" w:lineRule="exact"/>
        <w:jc w:val="both"/>
        <w:rPr>
          <w:rFonts w:hint="default" w:ascii="Times New Roman" w:hAnsi="Times New Roman" w:eastAsia="方正小标宋简体" w:cs="Times New Roman"/>
          <w:bCs/>
          <w:sz w:val="32"/>
          <w:szCs w:val="32"/>
          <w:highlight w:val="none"/>
        </w:rPr>
      </w:pPr>
      <w:r>
        <w:rPr>
          <w:rFonts w:hint="default" w:ascii="Times New Roman" w:hAnsi="Times New Roman" w:eastAsia="黑体" w:cs="Times New Roman"/>
          <w:bCs/>
          <w:sz w:val="32"/>
          <w:szCs w:val="32"/>
          <w:highlight w:val="none"/>
        </w:rPr>
        <w:t>附</w:t>
      </w:r>
      <w:r>
        <w:rPr>
          <w:rFonts w:hint="default" w:ascii="Times New Roman" w:hAnsi="Times New Roman" w:eastAsia="方正小标宋简体" w:cs="Times New Roman"/>
          <w:bCs/>
          <w:sz w:val="32"/>
          <w:szCs w:val="32"/>
          <w:highlight w:val="none"/>
        </w:rPr>
        <w:t>1</w:t>
      </w:r>
    </w:p>
    <w:p>
      <w:pPr>
        <w:spacing w:line="560" w:lineRule="exact"/>
        <w:jc w:val="center"/>
        <w:rPr>
          <w:rFonts w:hint="default" w:ascii="Times New Roman" w:hAnsi="Times New Roman" w:eastAsia="方正小标宋简体" w:cs="Times New Roman"/>
          <w:sz w:val="44"/>
          <w:szCs w:val="44"/>
          <w:highlight w:val="none"/>
        </w:rPr>
      </w:pPr>
    </w:p>
    <w:p>
      <w:pPr>
        <w:spacing w:line="560" w:lineRule="exact"/>
        <w:jc w:val="center"/>
        <w:rPr>
          <w:rFonts w:hint="default" w:ascii="Times New Roman" w:hAnsi="Times New Roman" w:cs="Times New Roman"/>
          <w:sz w:val="28"/>
          <w:highlight w:val="none"/>
        </w:rPr>
      </w:pPr>
      <w:r>
        <w:rPr>
          <w:rFonts w:hint="default" w:ascii="Times New Roman" w:hAnsi="Times New Roman" w:eastAsia="方正小标宋简体" w:cs="Times New Roman"/>
          <w:sz w:val="44"/>
          <w:szCs w:val="44"/>
          <w:highlight w:val="none"/>
        </w:rPr>
        <w:t>安全生产风险研判管控小组</w:t>
      </w:r>
      <w:r>
        <w:rPr>
          <w:rFonts w:hint="default" w:ascii="Times New Roman" w:hAnsi="Times New Roman" w:eastAsia="方正小标宋简体" w:cs="Times New Roman"/>
          <w:sz w:val="44"/>
          <w:szCs w:val="44"/>
          <w:highlight w:val="none"/>
          <w:lang w:eastAsia="zh-CN"/>
        </w:rPr>
        <w:t>人员</w:t>
      </w:r>
      <w:r>
        <w:rPr>
          <w:rFonts w:hint="default" w:ascii="Times New Roman" w:hAnsi="Times New Roman" w:eastAsia="方正小标宋简体" w:cs="Times New Roman"/>
          <w:sz w:val="44"/>
          <w:szCs w:val="44"/>
          <w:highlight w:val="none"/>
        </w:rPr>
        <w:t>组成</w:t>
      </w:r>
    </w:p>
    <w:p>
      <w:pPr>
        <w:spacing w:line="560" w:lineRule="exact"/>
        <w:ind w:firstLine="560"/>
        <w:rPr>
          <w:rFonts w:hint="default" w:ascii="Times New Roman" w:hAnsi="Times New Roman" w:eastAsia="仿宋_GB2312" w:cs="Times New Roman"/>
          <w:sz w:val="32"/>
          <w:highlight w:val="none"/>
        </w:rPr>
      </w:pPr>
    </w:p>
    <w:p>
      <w:pPr>
        <w:spacing w:line="560" w:lineRule="exact"/>
        <w:ind w:firstLine="560"/>
        <w:rPr>
          <w:rFonts w:hint="default" w:ascii="Times New Roman" w:hAnsi="Times New Roman" w:eastAsia="仿宋_GB2312" w:cs="Times New Roman"/>
          <w:sz w:val="32"/>
          <w:highlight w:val="none"/>
        </w:rPr>
      </w:pPr>
      <w:r>
        <w:rPr>
          <w:rFonts w:hint="default" w:ascii="Times New Roman" w:hAnsi="Times New Roman" w:eastAsia="仿宋_GB2312" w:cs="Times New Roman"/>
          <w:sz w:val="32"/>
          <w:highlight w:val="none"/>
        </w:rPr>
        <w:t>根据</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rPr>
        <w:t>防指“八张风险清单”</w:t>
      </w:r>
      <w:r>
        <w:rPr>
          <w:rFonts w:hint="default" w:ascii="Times New Roman" w:hAnsi="Times New Roman" w:eastAsia="仿宋_GB2312" w:cs="Times New Roman"/>
          <w:sz w:val="32"/>
          <w:szCs w:val="32"/>
          <w:highlight w:val="none"/>
        </w:rPr>
        <w:t>分类分层分级</w:t>
      </w:r>
      <w:r>
        <w:rPr>
          <w:rFonts w:hint="default" w:ascii="Times New Roman" w:hAnsi="Times New Roman" w:eastAsia="仿宋_GB2312" w:cs="Times New Roman"/>
          <w:sz w:val="32"/>
          <w:szCs w:val="32"/>
          <w:highlight w:val="none"/>
          <w:lang w:eastAsia="zh-CN"/>
        </w:rPr>
        <w:t>研判</w:t>
      </w:r>
      <w:r>
        <w:rPr>
          <w:rFonts w:hint="default" w:ascii="Times New Roman" w:hAnsi="Times New Roman" w:eastAsia="仿宋_GB2312" w:cs="Times New Roman"/>
          <w:sz w:val="32"/>
          <w:highlight w:val="none"/>
        </w:rPr>
        <w:t>管控工作要求，为科学研判安全生产风险，强化落实风险管控措施，</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rPr>
        <w:t>应急管理</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rPr>
        <w:t>牵头设立安全生产风险研判管控小组</w:t>
      </w:r>
      <w:r>
        <w:rPr>
          <w:rFonts w:hint="default" w:ascii="Times New Roman" w:hAnsi="Times New Roman" w:eastAsia="仿宋_GB2312" w:cs="Times New Roman"/>
          <w:sz w:val="32"/>
          <w:highlight w:val="none"/>
          <w:lang w:eastAsia="zh-CN"/>
        </w:rPr>
        <w:t>，其中旅游领域风险研判由</w:t>
      </w:r>
      <w:r>
        <w:rPr>
          <w:rFonts w:hint="eastAsia" w:ascii="Times New Roman" w:hAnsi="Times New Roman" w:eastAsia="仿宋_GB2312" w:cs="Times New Roman"/>
          <w:sz w:val="32"/>
          <w:highlight w:val="none"/>
          <w:lang w:eastAsia="zh-CN"/>
        </w:rPr>
        <w:t>县文广旅体局</w:t>
      </w:r>
      <w:r>
        <w:rPr>
          <w:rFonts w:hint="default" w:ascii="Times New Roman" w:hAnsi="Times New Roman" w:eastAsia="仿宋_GB2312" w:cs="Times New Roman"/>
          <w:sz w:val="32"/>
          <w:highlight w:val="none"/>
          <w:lang w:eastAsia="zh-CN"/>
        </w:rPr>
        <w:t>牵头负责</w:t>
      </w:r>
      <w:r>
        <w:rPr>
          <w:rFonts w:hint="default" w:ascii="Times New Roman" w:hAnsi="Times New Roman" w:eastAsia="仿宋_GB2312" w:cs="Times New Roman"/>
          <w:sz w:val="32"/>
          <w:highlight w:val="none"/>
        </w:rPr>
        <w:t>。</w:t>
      </w:r>
    </w:p>
    <w:p>
      <w:pPr>
        <w:spacing w:line="560" w:lineRule="exact"/>
        <w:ind w:firstLine="640" w:firstLineChars="200"/>
        <w:rPr>
          <w:rFonts w:hint="default" w:ascii="Times New Roman" w:hAnsi="Times New Roman" w:eastAsia="黑体" w:cs="Times New Roman"/>
          <w:sz w:val="32"/>
          <w:highlight w:val="none"/>
        </w:rPr>
      </w:pPr>
      <w:r>
        <w:rPr>
          <w:rFonts w:hint="default" w:ascii="Times New Roman" w:hAnsi="Times New Roman" w:eastAsia="黑体" w:cs="Times New Roman"/>
          <w:sz w:val="32"/>
          <w:highlight w:val="none"/>
        </w:rPr>
        <w:t>一、工作职责</w:t>
      </w:r>
    </w:p>
    <w:p>
      <w:pPr>
        <w:spacing w:line="560" w:lineRule="exact"/>
        <w:ind w:firstLine="560"/>
        <w:rPr>
          <w:rFonts w:hint="default" w:ascii="Times New Roman" w:hAnsi="Times New Roman" w:eastAsia="仿宋_GB2312" w:cs="Times New Roman"/>
          <w:sz w:val="32"/>
          <w:highlight w:val="none"/>
        </w:rPr>
      </w:pPr>
      <w:r>
        <w:rPr>
          <w:rFonts w:hint="default" w:ascii="Times New Roman" w:hAnsi="Times New Roman" w:eastAsia="仿宋_GB2312" w:cs="Times New Roman"/>
          <w:color w:val="auto"/>
          <w:sz w:val="32"/>
          <w:highlight w:val="none"/>
        </w:rPr>
        <w:t>落实</w:t>
      </w:r>
      <w:r>
        <w:rPr>
          <w:rFonts w:hint="eastAsia" w:ascii="Times New Roman" w:hAnsi="Times New Roman" w:eastAsia="仿宋_GB2312" w:cs="Times New Roman"/>
          <w:color w:val="auto"/>
          <w:sz w:val="32"/>
          <w:highlight w:val="none"/>
          <w:lang w:eastAsia="zh-CN"/>
        </w:rPr>
        <w:t>县</w:t>
      </w:r>
      <w:r>
        <w:rPr>
          <w:rFonts w:hint="default" w:ascii="Times New Roman" w:hAnsi="Times New Roman" w:eastAsia="仿宋_GB2312" w:cs="Times New Roman"/>
          <w:color w:val="auto"/>
          <w:sz w:val="32"/>
          <w:highlight w:val="none"/>
        </w:rPr>
        <w:t>防指有</w:t>
      </w:r>
      <w:r>
        <w:rPr>
          <w:rFonts w:hint="default" w:ascii="Times New Roman" w:hAnsi="Times New Roman" w:eastAsia="仿宋_GB2312" w:cs="Times New Roman"/>
          <w:sz w:val="32"/>
          <w:highlight w:val="none"/>
        </w:rPr>
        <w:t>关安全生产风险清单管控要求，组织开展</w:t>
      </w:r>
      <w:r>
        <w:rPr>
          <w:rFonts w:hint="default" w:ascii="Times New Roman" w:hAnsi="Times New Roman" w:eastAsia="仿宋_GB2312" w:cs="Times New Roman"/>
          <w:sz w:val="32"/>
          <w:szCs w:val="32"/>
          <w:highlight w:val="none"/>
        </w:rPr>
        <w:t>危化品、</w:t>
      </w:r>
      <w:r>
        <w:rPr>
          <w:rFonts w:hint="default" w:ascii="Times New Roman" w:hAnsi="Times New Roman" w:eastAsia="仿宋_GB2312" w:cs="Times New Roman"/>
          <w:color w:val="333333"/>
          <w:kern w:val="0"/>
          <w:sz w:val="32"/>
          <w:szCs w:val="32"/>
          <w:highlight w:val="none"/>
        </w:rPr>
        <w:t>矿山、金属熔融等企业和旅游领域</w:t>
      </w:r>
      <w:r>
        <w:rPr>
          <w:rFonts w:hint="default" w:ascii="Times New Roman" w:hAnsi="Times New Roman" w:eastAsia="仿宋_GB2312" w:cs="Times New Roman"/>
          <w:sz w:val="32"/>
          <w:highlight w:val="none"/>
        </w:rPr>
        <w:t>风险研判，及时下发风险提示单，</w:t>
      </w:r>
      <w:r>
        <w:rPr>
          <w:rFonts w:hint="default" w:ascii="Times New Roman" w:hAnsi="Times New Roman" w:eastAsia="仿宋_GB2312" w:cs="Times New Roman"/>
          <w:sz w:val="32"/>
          <w:highlight w:val="none"/>
          <w:lang w:eastAsia="zh-CN"/>
        </w:rPr>
        <w:t>按要求</w:t>
      </w:r>
      <w:r>
        <w:rPr>
          <w:rFonts w:hint="default" w:ascii="Times New Roman" w:hAnsi="Times New Roman" w:eastAsia="仿宋_GB2312" w:cs="Times New Roman"/>
          <w:sz w:val="32"/>
          <w:szCs w:val="32"/>
          <w:highlight w:val="none"/>
        </w:rPr>
        <w:t>向</w:t>
      </w:r>
      <w:r>
        <w:rPr>
          <w:rFonts w:hint="eastAsia"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防指风险防控专班提交</w:t>
      </w:r>
      <w:r>
        <w:rPr>
          <w:rFonts w:hint="default" w:ascii="Times New Roman" w:hAnsi="Times New Roman" w:eastAsia="仿宋_GB2312" w:cs="Times New Roman"/>
          <w:sz w:val="32"/>
          <w:szCs w:val="32"/>
          <w:highlight w:val="none"/>
          <w:lang w:eastAsia="zh-CN"/>
        </w:rPr>
        <w:t>安全生产</w:t>
      </w:r>
      <w:r>
        <w:rPr>
          <w:rFonts w:hint="default" w:ascii="Times New Roman" w:hAnsi="Times New Roman" w:eastAsia="仿宋_GB2312" w:cs="Times New Roman"/>
          <w:sz w:val="32"/>
          <w:szCs w:val="32"/>
          <w:highlight w:val="none"/>
        </w:rPr>
        <w:t>重点风险管控清单。</w:t>
      </w:r>
      <w:r>
        <w:rPr>
          <w:rFonts w:hint="default" w:ascii="Times New Roman" w:hAnsi="Times New Roman" w:eastAsia="仿宋_GB2312" w:cs="Times New Roman"/>
          <w:sz w:val="32"/>
          <w:highlight w:val="none"/>
        </w:rPr>
        <w:t>督查指导</w:t>
      </w:r>
      <w:r>
        <w:rPr>
          <w:rFonts w:hint="eastAsia" w:ascii="Times New Roman" w:hAnsi="Times New Roman" w:eastAsia="仿宋_GB2312" w:cs="Times New Roman"/>
          <w:sz w:val="32"/>
          <w:highlight w:val="none"/>
          <w:lang w:eastAsia="zh-CN"/>
        </w:rPr>
        <w:t>属地</w:t>
      </w:r>
      <w:r>
        <w:rPr>
          <w:rFonts w:hint="default" w:ascii="Times New Roman" w:hAnsi="Times New Roman" w:eastAsia="仿宋_GB2312" w:cs="Times New Roman"/>
          <w:sz w:val="32"/>
          <w:highlight w:val="none"/>
        </w:rPr>
        <w:t>落实管控措施。</w:t>
      </w:r>
    </w:p>
    <w:p>
      <w:pPr>
        <w:spacing w:line="560" w:lineRule="exact"/>
        <w:ind w:firstLine="560"/>
        <w:rPr>
          <w:rFonts w:hint="default" w:ascii="Times New Roman" w:hAnsi="Times New Roman" w:eastAsia="仿宋_GB2312" w:cs="Times New Roman"/>
          <w:sz w:val="32"/>
          <w:highlight w:val="none"/>
        </w:rPr>
      </w:pP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rPr>
        <w:t>防指启动防台风Ⅳ级应急响应并预计后续将进一步提升响应等级，按照预案及相关规定派驻小组成员，按职责开展风险隐患动态研判，及时提出风险清单及应对措施建议。</w:t>
      </w:r>
    </w:p>
    <w:p>
      <w:pPr>
        <w:spacing w:line="560" w:lineRule="exact"/>
        <w:ind w:firstLine="640" w:firstLineChars="200"/>
        <w:rPr>
          <w:rFonts w:hint="default" w:ascii="Times New Roman" w:hAnsi="Times New Roman" w:eastAsia="黑体" w:cs="Times New Roman"/>
          <w:sz w:val="32"/>
          <w:highlight w:val="none"/>
        </w:rPr>
      </w:pPr>
      <w:r>
        <w:rPr>
          <w:rFonts w:hint="default" w:ascii="Times New Roman" w:hAnsi="Times New Roman" w:eastAsia="黑体" w:cs="Times New Roman"/>
          <w:sz w:val="32"/>
          <w:highlight w:val="none"/>
        </w:rPr>
        <w:t>二、人员组成</w:t>
      </w:r>
    </w:p>
    <w:p>
      <w:pPr>
        <w:spacing w:line="560" w:lineRule="exact"/>
        <w:ind w:firstLine="560"/>
        <w:rPr>
          <w:rFonts w:hint="default" w:ascii="Times New Roman" w:hAnsi="Times New Roman" w:eastAsia="仿宋_GB2312" w:cs="Times New Roman"/>
          <w:sz w:val="32"/>
          <w:highlight w:val="none"/>
        </w:rPr>
      </w:pPr>
      <w:r>
        <w:rPr>
          <w:rFonts w:hint="default" w:ascii="Times New Roman" w:hAnsi="Times New Roman" w:eastAsia="仿宋_GB2312" w:cs="Times New Roman"/>
          <w:sz w:val="32"/>
          <w:highlight w:val="none"/>
        </w:rPr>
        <w:t>安全生产风险研判管控小组由</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rPr>
        <w:t>应急管理</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rPr>
        <w:t>危化</w:t>
      </w:r>
      <w:r>
        <w:rPr>
          <w:rFonts w:hint="eastAsia" w:ascii="Times New Roman" w:hAnsi="Times New Roman" w:eastAsia="仿宋_GB2312" w:cs="Times New Roman"/>
          <w:sz w:val="32"/>
          <w:highlight w:val="none"/>
          <w:lang w:eastAsia="zh-CN"/>
        </w:rPr>
        <w:t>科</w:t>
      </w:r>
      <w:r>
        <w:rPr>
          <w:rFonts w:hint="default" w:ascii="Times New Roman" w:hAnsi="Times New Roman" w:eastAsia="仿宋_GB2312" w:cs="Times New Roman"/>
          <w:sz w:val="32"/>
          <w:highlight w:val="none"/>
        </w:rPr>
        <w:t>、基础</w:t>
      </w:r>
      <w:r>
        <w:rPr>
          <w:rFonts w:hint="eastAsia" w:ascii="Times New Roman" w:hAnsi="Times New Roman" w:eastAsia="仿宋_GB2312" w:cs="Times New Roman"/>
          <w:sz w:val="32"/>
          <w:highlight w:val="none"/>
          <w:lang w:eastAsia="zh-CN"/>
        </w:rPr>
        <w:t>科</w:t>
      </w:r>
      <w:r>
        <w:rPr>
          <w:rFonts w:hint="default" w:ascii="Times New Roman" w:hAnsi="Times New Roman" w:eastAsia="仿宋_GB2312" w:cs="Times New Roman"/>
          <w:sz w:val="32"/>
          <w:highlight w:val="none"/>
        </w:rPr>
        <w:t>牵头负责，视情邀请气象、水利部门及相关领域专家参加会商研判。</w:t>
      </w:r>
    </w:p>
    <w:p>
      <w:pPr>
        <w:spacing w:line="560" w:lineRule="exact"/>
        <w:ind w:firstLine="560"/>
        <w:rPr>
          <w:rFonts w:hint="eastAsia" w:ascii="Times New Roman" w:hAnsi="Times New Roman" w:eastAsia="仿宋_GB2312" w:cs="Times New Roman"/>
          <w:sz w:val="32"/>
          <w:highlight w:val="none"/>
          <w:lang w:eastAsia="zh-CN"/>
        </w:rPr>
      </w:pPr>
      <w:r>
        <w:rPr>
          <w:rFonts w:hint="default" w:ascii="Times New Roman" w:hAnsi="Times New Roman" w:eastAsia="仿宋_GB2312" w:cs="Times New Roman"/>
          <w:sz w:val="32"/>
          <w:highlight w:val="none"/>
        </w:rPr>
        <w:t>组  长：</w:t>
      </w:r>
      <w:r>
        <w:rPr>
          <w:rFonts w:hint="eastAsia" w:ascii="Times New Roman" w:hAnsi="Times New Roman" w:eastAsia="仿宋_GB2312" w:cs="Times New Roman"/>
          <w:sz w:val="32"/>
          <w:highlight w:val="none"/>
          <w:lang w:eastAsia="zh-CN"/>
        </w:rPr>
        <w:t>方建设</w:t>
      </w:r>
      <w:r>
        <w:rPr>
          <w:rFonts w:hint="default" w:ascii="Times New Roman" w:hAnsi="Times New Roman" w:eastAsia="仿宋_GB2312" w:cs="Times New Roman"/>
          <w:sz w:val="32"/>
          <w:highlight w:val="none"/>
        </w:rPr>
        <w:t xml:space="preserve">    </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应急管理</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rPr>
        <w:t>副</w:t>
      </w:r>
      <w:r>
        <w:rPr>
          <w:rFonts w:hint="eastAsia" w:ascii="Times New Roman" w:hAnsi="Times New Roman" w:eastAsia="仿宋_GB2312" w:cs="Times New Roman"/>
          <w:sz w:val="32"/>
          <w:highlight w:val="none"/>
          <w:lang w:eastAsia="zh-CN"/>
        </w:rPr>
        <w:t>局长</w:t>
      </w:r>
    </w:p>
    <w:p>
      <w:pPr>
        <w:spacing w:line="560" w:lineRule="exact"/>
        <w:ind w:firstLine="560" w:firstLineChars="0"/>
        <w:rPr>
          <w:rFonts w:hint="default" w:ascii="Times New Roman" w:hAnsi="Times New Roman" w:eastAsia="仿宋_GB2312" w:cs="Times New Roman"/>
          <w:sz w:val="32"/>
          <w:highlight w:val="none"/>
        </w:rPr>
      </w:pPr>
      <w:r>
        <w:rPr>
          <w:rFonts w:hint="default" w:ascii="Times New Roman" w:hAnsi="Times New Roman" w:eastAsia="仿宋_GB2312" w:cs="Times New Roman"/>
          <w:sz w:val="32"/>
          <w:highlight w:val="none"/>
        </w:rPr>
        <w:t>副组长：</w:t>
      </w:r>
      <w:r>
        <w:rPr>
          <w:rFonts w:hint="eastAsia" w:ascii="Times New Roman" w:hAnsi="Times New Roman" w:eastAsia="仿宋_GB2312" w:cs="Times New Roman"/>
          <w:sz w:val="32"/>
          <w:highlight w:val="none"/>
          <w:lang w:eastAsia="zh-CN"/>
        </w:rPr>
        <w:t>吴</w:t>
      </w:r>
      <w:r>
        <w:rPr>
          <w:rFonts w:hint="eastAsia" w:ascii="Times New Roman" w:hAnsi="Times New Roman" w:eastAsia="仿宋_GB2312" w:cs="Times New Roman"/>
          <w:sz w:val="32"/>
          <w:highlight w:val="none"/>
          <w:lang w:val="en-US" w:eastAsia="zh-CN"/>
        </w:rPr>
        <w:t xml:space="preserve">  </w:t>
      </w:r>
      <w:r>
        <w:rPr>
          <w:rFonts w:hint="eastAsia" w:ascii="Times New Roman" w:hAnsi="Times New Roman" w:eastAsia="仿宋_GB2312" w:cs="Times New Roman"/>
          <w:sz w:val="32"/>
          <w:highlight w:val="none"/>
          <w:lang w:eastAsia="zh-CN"/>
        </w:rPr>
        <w:t>波</w:t>
      </w:r>
      <w:r>
        <w:rPr>
          <w:rFonts w:hint="default" w:ascii="Times New Roman" w:hAnsi="Times New Roman" w:eastAsia="仿宋_GB2312" w:cs="Times New Roman"/>
          <w:sz w:val="32"/>
          <w:highlight w:val="none"/>
        </w:rPr>
        <w:t xml:space="preserve">    </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应急管理</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rPr>
        <w:t>危化</w:t>
      </w:r>
      <w:r>
        <w:rPr>
          <w:rFonts w:hint="eastAsia" w:ascii="Times New Roman" w:hAnsi="Times New Roman" w:eastAsia="仿宋_GB2312" w:cs="Times New Roman"/>
          <w:sz w:val="32"/>
          <w:highlight w:val="none"/>
          <w:lang w:eastAsia="zh-CN"/>
        </w:rPr>
        <w:t>科科</w:t>
      </w:r>
      <w:r>
        <w:rPr>
          <w:rFonts w:hint="default" w:ascii="Times New Roman" w:hAnsi="Times New Roman" w:eastAsia="仿宋_GB2312" w:cs="Times New Roman"/>
          <w:sz w:val="32"/>
          <w:highlight w:val="none"/>
        </w:rPr>
        <w:t>长</w:t>
      </w:r>
    </w:p>
    <w:p>
      <w:pPr>
        <w:spacing w:line="560" w:lineRule="exact"/>
        <w:ind w:firstLine="1811" w:firstLineChars="566"/>
        <w:rPr>
          <w:rFonts w:hint="default" w:ascii="Times New Roman" w:hAnsi="Times New Roman" w:eastAsia="仿宋_GB2312" w:cs="Times New Roman"/>
          <w:sz w:val="32"/>
          <w:highlight w:val="none"/>
        </w:rPr>
      </w:pPr>
      <w:r>
        <w:rPr>
          <w:rFonts w:hint="eastAsia" w:ascii="Times New Roman" w:hAnsi="Times New Roman" w:eastAsia="仿宋_GB2312" w:cs="Times New Roman"/>
          <w:sz w:val="32"/>
          <w:highlight w:val="none"/>
          <w:lang w:eastAsia="zh-CN"/>
        </w:rPr>
        <w:t>蒋焕焕</w:t>
      </w:r>
      <w:r>
        <w:rPr>
          <w:rFonts w:hint="default" w:ascii="Times New Roman" w:hAnsi="Times New Roman" w:eastAsia="仿宋_GB2312" w:cs="Times New Roman"/>
          <w:sz w:val="32"/>
          <w:highlight w:val="none"/>
        </w:rPr>
        <w:t xml:space="preserve">    </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应急管理</w:t>
      </w:r>
      <w:r>
        <w:rPr>
          <w:rFonts w:hint="eastAsia" w:ascii="Times New Roman" w:hAnsi="Times New Roman" w:eastAsia="仿宋_GB2312" w:cs="Times New Roman"/>
          <w:sz w:val="32"/>
          <w:highlight w:val="none"/>
          <w:lang w:eastAsia="zh-CN"/>
        </w:rPr>
        <w:t>局基础科科</w:t>
      </w:r>
      <w:r>
        <w:rPr>
          <w:rFonts w:hint="default" w:ascii="Times New Roman" w:hAnsi="Times New Roman" w:eastAsia="仿宋_GB2312" w:cs="Times New Roman"/>
          <w:sz w:val="32"/>
          <w:highlight w:val="none"/>
        </w:rPr>
        <w:t>长</w:t>
      </w:r>
    </w:p>
    <w:p>
      <w:pPr>
        <w:spacing w:line="560" w:lineRule="exact"/>
        <w:ind w:firstLine="560"/>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sz w:val="32"/>
          <w:highlight w:val="none"/>
        </w:rPr>
        <w:t>成  员：</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rPr>
        <w:t>应急管理</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rPr>
        <w:t>危化</w:t>
      </w:r>
      <w:r>
        <w:rPr>
          <w:rFonts w:hint="eastAsia" w:ascii="Times New Roman" w:hAnsi="Times New Roman" w:eastAsia="仿宋_GB2312" w:cs="Times New Roman"/>
          <w:sz w:val="32"/>
          <w:highlight w:val="none"/>
          <w:lang w:eastAsia="zh-CN"/>
        </w:rPr>
        <w:t>科</w:t>
      </w:r>
      <w:r>
        <w:rPr>
          <w:rFonts w:hint="default" w:ascii="Times New Roman" w:hAnsi="Times New Roman" w:eastAsia="仿宋_GB2312" w:cs="Times New Roman"/>
          <w:sz w:val="32"/>
          <w:highlight w:val="none"/>
        </w:rPr>
        <w:t>、基础</w:t>
      </w:r>
      <w:r>
        <w:rPr>
          <w:rFonts w:hint="eastAsia" w:ascii="Times New Roman" w:hAnsi="Times New Roman" w:eastAsia="仿宋_GB2312" w:cs="Times New Roman"/>
          <w:sz w:val="32"/>
          <w:highlight w:val="none"/>
          <w:lang w:eastAsia="zh-CN"/>
        </w:rPr>
        <w:t>科</w:t>
      </w:r>
      <w:r>
        <w:rPr>
          <w:rFonts w:hint="default" w:ascii="Times New Roman" w:hAnsi="Times New Roman" w:eastAsia="仿宋_GB2312" w:cs="Times New Roman"/>
          <w:sz w:val="32"/>
          <w:highlight w:val="none"/>
        </w:rPr>
        <w:t>等相关人员</w:t>
      </w:r>
      <w:r>
        <w:rPr>
          <w:rFonts w:hint="default" w:ascii="Times New Roman" w:hAnsi="Times New Roman" w:eastAsia="仿宋_GB2312" w:cs="Times New Roman"/>
          <w:sz w:val="32"/>
          <w:highlight w:val="none"/>
          <w:lang w:eastAsia="zh-CN"/>
        </w:rPr>
        <w:t>。</w:t>
      </w:r>
    </w:p>
    <w:p>
      <w:pPr>
        <w:pStyle w:val="39"/>
        <w:spacing w:line="540" w:lineRule="exact"/>
        <w:ind w:firstLine="0" w:firstLineChars="0"/>
        <w:rPr>
          <w:rFonts w:hint="default" w:ascii="Times New Roman" w:hAnsi="Times New Roman" w:eastAsia="黑体" w:cs="Times New Roman"/>
          <w:bCs/>
          <w:sz w:val="32"/>
          <w:szCs w:val="32"/>
          <w:highlight w:val="none"/>
        </w:rPr>
      </w:pPr>
    </w:p>
    <w:p>
      <w:pPr>
        <w:pStyle w:val="39"/>
        <w:spacing w:line="540" w:lineRule="exact"/>
        <w:ind w:firstLine="0" w:firstLineChars="0"/>
        <w:rPr>
          <w:rFonts w:hint="default" w:ascii="Times New Roman" w:hAnsi="Times New Roman" w:eastAsia="黑体" w:cs="Times New Roman"/>
          <w:bCs/>
          <w:sz w:val="32"/>
          <w:szCs w:val="32"/>
          <w:highlight w:val="none"/>
        </w:rPr>
      </w:pPr>
      <w:r>
        <w:rPr>
          <w:rFonts w:hint="default" w:ascii="Times New Roman" w:hAnsi="Times New Roman" w:eastAsia="黑体" w:cs="Times New Roman"/>
          <w:bCs/>
          <w:sz w:val="32"/>
          <w:szCs w:val="32"/>
          <w:highlight w:val="none"/>
        </w:rPr>
        <w:t>附2</w:t>
      </w:r>
    </w:p>
    <w:p>
      <w:pPr>
        <w:spacing w:line="600" w:lineRule="exact"/>
        <w:rPr>
          <w:rFonts w:hint="default" w:ascii="Times New Roman" w:hAnsi="Times New Roman" w:eastAsia="方正小标宋简体" w:cs="Times New Roman"/>
          <w:bCs/>
          <w:sz w:val="32"/>
          <w:szCs w:val="32"/>
          <w:highlight w:val="none"/>
        </w:rPr>
      </w:pPr>
    </w:p>
    <w:p>
      <w:pPr>
        <w:jc w:val="center"/>
        <w:rPr>
          <w:rFonts w:hint="default" w:ascii="Times New Roman" w:hAnsi="Times New Roman" w:eastAsia="仿宋_GB2312" w:cs="Times New Roman"/>
          <w:b/>
          <w:sz w:val="44"/>
          <w:szCs w:val="44"/>
          <w:highlight w:val="none"/>
        </w:rPr>
      </w:pPr>
      <w:r>
        <w:rPr>
          <w:rFonts w:hint="default" w:ascii="Times New Roman" w:hAnsi="Times New Roman" w:eastAsia="华文中宋" w:cs="Times New Roman"/>
          <w:b/>
          <w:color w:val="FF0000"/>
          <w:spacing w:val="-51"/>
          <w:sz w:val="88"/>
          <w:szCs w:val="88"/>
          <w:highlight w:val="none"/>
        </w:rPr>
        <w:t>安全生产风险提示单</w:t>
      </w:r>
    </w:p>
    <w:p>
      <w:pPr>
        <w:jc w:val="center"/>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（20××第×期）</w:t>
      </w:r>
    </w:p>
    <w:p>
      <w:pPr>
        <w:ind w:firstLine="210"/>
        <w:rPr>
          <w:rFonts w:hint="default" w:ascii="Times New Roman" w:hAnsi="Times New Roman" w:cs="Times New Roman"/>
          <w:highlight w:val="none"/>
        </w:rPr>
      </w:pPr>
    </w:p>
    <w:p>
      <w:pPr>
        <w:spacing w:line="560" w:lineRule="exact"/>
        <w:rPr>
          <w:rFonts w:hint="default" w:ascii="Times New Roman" w:hAnsi="Times New Roman" w:eastAsia="仿宋_GB2312" w:cs="Times New Roman"/>
          <w:bCs/>
          <w:sz w:val="32"/>
          <w:szCs w:val="32"/>
          <w:highlight w:val="none"/>
        </w:rPr>
      </w:pPr>
      <w:r>
        <w:rPr>
          <w:rFonts w:hint="eastAsia" w:ascii="Times New Roman" w:hAnsi="Times New Roman" w:eastAsia="仿宋_GB2312" w:cs="Times New Roman"/>
          <w:bCs/>
          <w:sz w:val="32"/>
          <w:szCs w:val="32"/>
          <w:highlight w:val="none"/>
          <w:lang w:eastAsia="zh-CN"/>
        </w:rPr>
        <w:t>各乡镇（街道）、开发区、水晶园区</w:t>
      </w:r>
      <w:r>
        <w:rPr>
          <w:rFonts w:hint="default" w:ascii="Times New Roman" w:hAnsi="Times New Roman" w:eastAsia="仿宋_GB2312" w:cs="Times New Roman"/>
          <w:bCs/>
          <w:sz w:val="32"/>
          <w:szCs w:val="32"/>
          <w:highlight w:val="none"/>
        </w:rPr>
        <w:t>：</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台风情况简述。</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经初步会商研判</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现提示如下：</w:t>
      </w:r>
    </w:p>
    <w:p>
      <w:pPr>
        <w:widowControl/>
        <w:spacing w:line="560" w:lineRule="exact"/>
        <w:ind w:firstLine="640" w:firstLineChars="200"/>
        <w:jc w:val="left"/>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一、危险化学品企业:</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检查危化品储存条件，重点检查剧毒品和保险粉、电石、过氧化钾、三氧化硫、三氧化铝等遇水易反应危化品储存条件是否满足防水、防内涝要求。对处于内涝区域的危化品和储罐，该转移的必须转移，该加固的立即加固，防止因内涝导致危化品流失、储罐倾倒、爆炸。</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检查生产装置运行条件，重点检查涉高温、高压工艺装置运行情况，分析内涝、失电、通讯中断等突发情况对生产装置的影响，并针对性制定应急预案，落实防范措施。对不能保证生产安全的工艺装置，要按方案有序停产，并妥善处置相关危化品和设备设施，防止因此导致次生生产安全事故。</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3.检查设备设施防风条件，重点检查高大设备设施防风加固措施是否到位，设备管线保温层和警示牌是否紧固，滨水的围墙等建构筑是否加固。</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4.检查企业物流管控措施，重点检查原料和产品库存情况，提前调度进出物流运输，减少装卸货频次，必要时停止装卸货作业。</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5.检查企业排水条件，重点检查厂区及装置区的雨水排放系统、泄洪排涝设施是否正常运行，涵洞、排水口等是否通畅，地沟盖板、护栏是否完好坚固。</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6.检查企业内在建工程，重点检查企业内在建工程的外来施工人员是否妥善、安全安置，塔吊等设备是否做好加固。</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7.检查企业应急准备，重点检查发电机、排水泵、防洪沙、通讯设备等应急物资是否可用并储备充足；防汛防台专项应急预案，尤其是洪水倒灌、失电等极端情况下停产、撤人紧急预案是否制定，一线员工是否具备紧急情况下基本的应急处置和自救互救能力。</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8.检查企业应急值守，重点检查是否落实企业领导24小时值班和应急力量24小时待命，原则上停止动火、高处等特殊作业，必须进行的一律升级管理。</w:t>
      </w:r>
    </w:p>
    <w:p>
      <w:pPr>
        <w:widowControl/>
        <w:spacing w:line="560" w:lineRule="exact"/>
        <w:ind w:firstLine="640" w:firstLineChars="200"/>
        <w:jc w:val="left"/>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二、矿山企业</w:t>
      </w:r>
    </w:p>
    <w:p>
      <w:pPr>
        <w:widowControl/>
        <w:spacing w:line="560" w:lineRule="exact"/>
        <w:ind w:firstLine="643" w:firstLineChars="200"/>
        <w:jc w:val="left"/>
        <w:rPr>
          <w:rFonts w:hint="eastAsia" w:ascii="楷体_GB2312" w:hAnsi="楷体_GB2312" w:eastAsia="楷体_GB2312" w:cs="楷体_GB2312"/>
          <w:b/>
          <w:bCs/>
          <w:sz w:val="32"/>
          <w:szCs w:val="32"/>
          <w:highlight w:val="none"/>
        </w:rPr>
      </w:pPr>
      <w:r>
        <w:rPr>
          <w:rFonts w:hint="eastAsia" w:ascii="楷体_GB2312" w:hAnsi="楷体_GB2312" w:eastAsia="楷体_GB2312" w:cs="楷体_GB2312"/>
          <w:b/>
          <w:bCs/>
          <w:sz w:val="32"/>
          <w:szCs w:val="32"/>
          <w:highlight w:val="none"/>
        </w:rPr>
        <w:t>（一）露天矿山：</w:t>
      </w:r>
    </w:p>
    <w:p>
      <w:pPr>
        <w:widowControl/>
        <w:numPr>
          <w:ilvl w:val="0"/>
          <w:numId w:val="0"/>
        </w:numPr>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1.启动应急预案；</w:t>
      </w:r>
    </w:p>
    <w:p>
      <w:pPr>
        <w:widowControl/>
        <w:numPr>
          <w:ilvl w:val="0"/>
          <w:numId w:val="0"/>
        </w:numPr>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2.停止作业面所有施工，做好防护；</w:t>
      </w:r>
    </w:p>
    <w:p>
      <w:pPr>
        <w:widowControl/>
        <w:numPr>
          <w:ilvl w:val="0"/>
          <w:numId w:val="0"/>
        </w:numPr>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3.停止所有户外登高作业；</w:t>
      </w:r>
    </w:p>
    <w:p>
      <w:pPr>
        <w:widowControl/>
        <w:numPr>
          <w:ilvl w:val="0"/>
          <w:numId w:val="0"/>
        </w:numPr>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4.落实应急物资保障；</w:t>
      </w:r>
    </w:p>
    <w:p>
      <w:pPr>
        <w:widowControl/>
        <w:numPr>
          <w:ilvl w:val="0"/>
          <w:numId w:val="0"/>
        </w:numPr>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5.落实企业班子成员和应急力量24小时值班待岗。</w:t>
      </w:r>
    </w:p>
    <w:p>
      <w:pPr>
        <w:widowControl/>
        <w:spacing w:line="560" w:lineRule="exact"/>
        <w:ind w:firstLine="643" w:firstLineChars="200"/>
        <w:jc w:val="left"/>
        <w:rPr>
          <w:rFonts w:hint="default" w:ascii="楷体_GB2312" w:hAnsi="楷体_GB2312" w:eastAsia="楷体_GB2312" w:cs="楷体_GB2312"/>
          <w:b/>
          <w:bCs/>
          <w:sz w:val="32"/>
          <w:szCs w:val="32"/>
          <w:highlight w:val="none"/>
        </w:rPr>
      </w:pPr>
      <w:r>
        <w:rPr>
          <w:rFonts w:hint="default" w:ascii="楷体_GB2312" w:hAnsi="楷体_GB2312" w:eastAsia="楷体_GB2312" w:cs="楷体_GB2312"/>
          <w:b/>
          <w:bCs/>
          <w:sz w:val="32"/>
          <w:szCs w:val="32"/>
          <w:highlight w:val="none"/>
        </w:rPr>
        <w:t>（二）地下矿山：</w:t>
      </w:r>
    </w:p>
    <w:p>
      <w:pPr>
        <w:widowControl/>
        <w:numPr>
          <w:ilvl w:val="0"/>
          <w:numId w:val="0"/>
        </w:numPr>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1.启动应急预案；</w:t>
      </w:r>
    </w:p>
    <w:p>
      <w:pPr>
        <w:widowControl/>
        <w:numPr>
          <w:ilvl w:val="0"/>
          <w:numId w:val="0"/>
        </w:numPr>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2.地下矿山运行、回采、实施闭库尾矿库全部停止作业；</w:t>
      </w:r>
    </w:p>
    <w:p>
      <w:pPr>
        <w:widowControl/>
        <w:numPr>
          <w:ilvl w:val="0"/>
          <w:numId w:val="0"/>
        </w:numPr>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3.不得安排人员入井；</w:t>
      </w:r>
    </w:p>
    <w:p>
      <w:pPr>
        <w:widowControl/>
        <w:numPr>
          <w:ilvl w:val="0"/>
          <w:numId w:val="0"/>
        </w:numPr>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4.停止所有户外登高作业；</w:t>
      </w:r>
    </w:p>
    <w:p>
      <w:pPr>
        <w:widowControl/>
        <w:numPr>
          <w:ilvl w:val="0"/>
          <w:numId w:val="0"/>
        </w:numPr>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5.落实应急物资保障；</w:t>
      </w:r>
    </w:p>
    <w:p>
      <w:pPr>
        <w:widowControl/>
        <w:numPr>
          <w:ilvl w:val="0"/>
          <w:numId w:val="0"/>
        </w:numPr>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6.落实企业班子成员和应急力量24小时值班待岗；</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7.尾矿库必须将库内水位放至最低。</w:t>
      </w:r>
    </w:p>
    <w:p>
      <w:pPr>
        <w:widowControl/>
        <w:spacing w:line="560" w:lineRule="exact"/>
        <w:ind w:firstLine="640" w:firstLineChars="200"/>
        <w:jc w:val="left"/>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三、高温熔融金属作业企业</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1.启动应急预案；</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2.确保转运包、钢水包、溢流槽、应急池完好，不得存在积水；</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3.停止涉煤气作业、高处作业、吊装作业、建筑物和构筑物拆除、大型检修等作业；</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4.落实防雷、防静电安全措施；</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5.落实汛情导致突然停电等特殊情况下的应急措施；</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6.落实应急物资保障；</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7.落实企业班子成员和应急力量24小时值班待岗。</w:t>
      </w:r>
    </w:p>
    <w:p>
      <w:pPr>
        <w:widowControl/>
        <w:spacing w:line="560" w:lineRule="exact"/>
        <w:ind w:firstLine="640" w:firstLineChars="200"/>
        <w:jc w:val="left"/>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联系电话:XXX</w:t>
      </w:r>
    </w:p>
    <w:p>
      <w:pPr>
        <w:ind w:firstLine="320"/>
        <w:rPr>
          <w:rFonts w:hint="default" w:ascii="Times New Roman" w:hAnsi="Times New Roman" w:eastAsia="仿宋_GB2312" w:cs="Times New Roman"/>
          <w:sz w:val="32"/>
          <w:szCs w:val="32"/>
          <w:highlight w:val="none"/>
        </w:rPr>
      </w:pPr>
    </w:p>
    <w:p>
      <w:pPr>
        <w:ind w:firstLine="640" w:firstLineChars="200"/>
        <w:jc w:val="center"/>
        <w:rPr>
          <w:rFonts w:hint="eastAsia" w:ascii="Times New Roman" w:hAnsi="Times New Roman" w:eastAsia="仿宋_GB2312" w:cs="Times New Roman"/>
          <w:bCs/>
          <w:sz w:val="32"/>
          <w:szCs w:val="32"/>
          <w:highlight w:val="none"/>
          <w:lang w:eastAsia="zh-CN"/>
        </w:rPr>
      </w:pPr>
      <w:r>
        <w:rPr>
          <w:rFonts w:hint="default" w:ascii="Times New Roman" w:hAnsi="Times New Roman" w:eastAsia="仿宋_GB2312" w:cs="Times New Roman"/>
          <w:bCs/>
          <w:sz w:val="32"/>
          <w:szCs w:val="32"/>
          <w:highlight w:val="none"/>
        </w:rPr>
        <w:t xml:space="preserve">                            </w:t>
      </w:r>
      <w:r>
        <w:rPr>
          <w:rFonts w:hint="eastAsia" w:ascii="Times New Roman" w:hAnsi="Times New Roman" w:eastAsia="仿宋_GB2312" w:cs="Times New Roman"/>
          <w:bCs/>
          <w:sz w:val="32"/>
          <w:szCs w:val="32"/>
          <w:highlight w:val="none"/>
          <w:lang w:eastAsia="zh-CN"/>
        </w:rPr>
        <w:t>浦江县</w:t>
      </w:r>
      <w:r>
        <w:rPr>
          <w:rFonts w:hint="default" w:ascii="Times New Roman" w:hAnsi="Times New Roman" w:eastAsia="仿宋_GB2312" w:cs="Times New Roman"/>
          <w:bCs/>
          <w:sz w:val="32"/>
          <w:szCs w:val="32"/>
          <w:highlight w:val="none"/>
        </w:rPr>
        <w:t>应急管理</w:t>
      </w:r>
      <w:r>
        <w:rPr>
          <w:rFonts w:hint="eastAsia" w:ascii="Times New Roman" w:hAnsi="Times New Roman" w:eastAsia="仿宋_GB2312" w:cs="Times New Roman"/>
          <w:bCs/>
          <w:sz w:val="32"/>
          <w:szCs w:val="32"/>
          <w:highlight w:val="none"/>
          <w:lang w:eastAsia="zh-CN"/>
        </w:rPr>
        <w:t>局</w:t>
      </w:r>
    </w:p>
    <w:p>
      <w:pPr>
        <w:ind w:firstLine="6080" w:firstLineChars="19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Cs/>
          <w:sz w:val="32"/>
          <w:szCs w:val="32"/>
          <w:highlight w:val="none"/>
        </w:rPr>
        <w:t>20××年×月×日</w:t>
      </w:r>
    </w:p>
    <w:p>
      <w:pPr>
        <w:ind w:firstLine="320"/>
        <w:rPr>
          <w:rFonts w:hint="default" w:ascii="Times New Roman" w:hAnsi="Times New Roman" w:eastAsia="仿宋_GB2312" w:cs="Times New Roman"/>
          <w:sz w:val="32"/>
          <w:szCs w:val="32"/>
          <w:highlight w:val="none"/>
        </w:rPr>
      </w:pPr>
    </w:p>
    <w:p>
      <w:pPr>
        <w:ind w:firstLine="210"/>
        <w:rPr>
          <w:rFonts w:hint="default" w:ascii="Times New Roman" w:hAnsi="Times New Roman" w:cs="Times New Roman"/>
          <w:highlight w:val="none"/>
        </w:rPr>
      </w:pPr>
    </w:p>
    <w:p>
      <w:pPr>
        <w:pStyle w:val="2"/>
        <w:ind w:firstLine="0" w:firstLineChars="0"/>
        <w:rPr>
          <w:rFonts w:hint="default" w:ascii="Times New Roman" w:hAnsi="Times New Roman" w:eastAsia="仿宋_GB2312" w:cs="Times New Roman"/>
          <w:highlight w:val="none"/>
        </w:rPr>
        <w:sectPr>
          <w:footerReference r:id="rId10" w:type="default"/>
          <w:pgSz w:w="11906" w:h="16838"/>
          <w:pgMar w:top="1474" w:right="1587" w:bottom="1361" w:left="1587" w:header="851" w:footer="992" w:gutter="0"/>
          <w:cols w:space="720" w:num="1"/>
          <w:docGrid w:type="lines" w:linePitch="312" w:charSpace="0"/>
        </w:sectPr>
      </w:pPr>
    </w:p>
    <w:p>
      <w:pPr>
        <w:jc w:val="left"/>
        <w:rPr>
          <w:rFonts w:hint="default" w:ascii="Times New Roman" w:hAnsi="Times New Roman" w:eastAsia="方正小标宋简体" w:cs="Times New Roman"/>
          <w:bCs/>
          <w:sz w:val="32"/>
          <w:szCs w:val="32"/>
          <w:highlight w:val="none"/>
        </w:rPr>
      </w:pPr>
      <w:r>
        <w:rPr>
          <w:rFonts w:hint="default" w:ascii="Times New Roman" w:hAnsi="Times New Roman" w:eastAsia="黑体" w:cs="Times New Roman"/>
          <w:bCs/>
          <w:sz w:val="32"/>
          <w:szCs w:val="32"/>
          <w:highlight w:val="none"/>
        </w:rPr>
        <w:t>附</w:t>
      </w:r>
      <w:r>
        <w:rPr>
          <w:rFonts w:hint="default" w:ascii="Times New Roman" w:hAnsi="Times New Roman" w:eastAsia="方正小标宋简体" w:cs="Times New Roman"/>
          <w:bCs/>
          <w:sz w:val="32"/>
          <w:szCs w:val="32"/>
          <w:highlight w:val="none"/>
        </w:rPr>
        <w:t>3</w:t>
      </w:r>
    </w:p>
    <w:p>
      <w:pPr>
        <w:pStyle w:val="39"/>
        <w:spacing w:line="540" w:lineRule="exact"/>
        <w:ind w:firstLine="0" w:firstLineChars="0"/>
        <w:jc w:val="center"/>
        <w:rPr>
          <w:rFonts w:hint="default" w:ascii="Times New Roman" w:hAnsi="Times New Roman" w:eastAsia="方正小标宋简体" w:cs="Times New Roman"/>
          <w:bCs/>
          <w:sz w:val="44"/>
          <w:szCs w:val="44"/>
          <w:highlight w:val="none"/>
        </w:rPr>
      </w:pPr>
      <w:r>
        <w:rPr>
          <w:rFonts w:hint="default" w:ascii="Times New Roman" w:hAnsi="Times New Roman" w:eastAsia="方正小标宋简体" w:cs="Times New Roman"/>
          <w:bCs/>
          <w:sz w:val="44"/>
          <w:szCs w:val="44"/>
          <w:highlight w:val="none"/>
        </w:rPr>
        <w:t>安全生产重点风险管控清单</w:t>
      </w:r>
    </w:p>
    <w:p>
      <w:pPr>
        <w:pStyle w:val="39"/>
        <w:spacing w:line="540" w:lineRule="exact"/>
        <w:ind w:firstLine="0" w:firstLineChars="0"/>
        <w:jc w:val="center"/>
        <w:rPr>
          <w:rFonts w:hint="default" w:ascii="Times New Roman" w:hAnsi="Times New Roman" w:eastAsia="方正小标宋简体" w:cs="Times New Roman"/>
          <w:bCs/>
          <w:sz w:val="44"/>
          <w:szCs w:val="44"/>
          <w:highlight w:val="none"/>
        </w:rPr>
      </w:pPr>
    </w:p>
    <w:tbl>
      <w:tblPr>
        <w:tblStyle w:val="16"/>
        <w:tblW w:w="1432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2"/>
        <w:gridCol w:w="978"/>
        <w:gridCol w:w="1138"/>
        <w:gridCol w:w="1213"/>
        <w:gridCol w:w="1947"/>
        <w:gridCol w:w="2205"/>
        <w:gridCol w:w="1382"/>
        <w:gridCol w:w="2027"/>
        <w:gridCol w:w="13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0" w:hRule="atLeast"/>
          <w:tblHeader/>
        </w:trPr>
        <w:tc>
          <w:tcPr>
            <w:tcW w:w="204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重点领域</w:t>
            </w:r>
          </w:p>
        </w:tc>
        <w:tc>
          <w:tcPr>
            <w:tcW w:w="97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地区</w:t>
            </w:r>
          </w:p>
        </w:tc>
        <w:tc>
          <w:tcPr>
            <w:tcW w:w="113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风险</w:t>
            </w:r>
          </w:p>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类型</w:t>
            </w:r>
          </w:p>
        </w:tc>
        <w:tc>
          <w:tcPr>
            <w:tcW w:w="1213"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风险</w:t>
            </w:r>
          </w:p>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数量</w:t>
            </w:r>
          </w:p>
        </w:tc>
        <w:tc>
          <w:tcPr>
            <w:tcW w:w="194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存在风险</w:t>
            </w:r>
          </w:p>
        </w:tc>
        <w:tc>
          <w:tcPr>
            <w:tcW w:w="220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管控要求</w:t>
            </w:r>
          </w:p>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（*日*时前）</w:t>
            </w:r>
          </w:p>
        </w:tc>
        <w:tc>
          <w:tcPr>
            <w:tcW w:w="138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责任单位</w:t>
            </w:r>
          </w:p>
        </w:tc>
        <w:tc>
          <w:tcPr>
            <w:tcW w:w="202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管控措施</w:t>
            </w:r>
          </w:p>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落实情况</w:t>
            </w:r>
          </w:p>
        </w:tc>
        <w:tc>
          <w:tcPr>
            <w:tcW w:w="138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抽查情况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042" w:type="dxa"/>
            <w:vMerge w:val="restart"/>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楷体_GB2312" w:cs="Times New Roman"/>
                <w:sz w:val="24"/>
                <w:szCs w:val="24"/>
                <w:highlight w:val="none"/>
              </w:rPr>
            </w:pPr>
            <w:r>
              <w:rPr>
                <w:rFonts w:hint="default" w:ascii="Times New Roman" w:hAnsi="Times New Roman" w:eastAsia="楷体_GB2312" w:cs="Times New Roman"/>
                <w:sz w:val="24"/>
                <w:szCs w:val="24"/>
                <w:highlight w:val="none"/>
              </w:rPr>
              <w:t>安全生产</w:t>
            </w:r>
          </w:p>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楷体_GB2312" w:cs="Times New Roman"/>
                <w:sz w:val="24"/>
                <w:szCs w:val="24"/>
                <w:highlight w:val="none"/>
              </w:rPr>
            </w:pPr>
          </w:p>
        </w:tc>
        <w:tc>
          <w:tcPr>
            <w:tcW w:w="978" w:type="dxa"/>
            <w:vMerge w:val="restart"/>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center"/>
              <w:textAlignment w:val="center"/>
              <w:rPr>
                <w:rFonts w:hint="default" w:ascii="Times New Roman" w:hAnsi="Times New Roman" w:eastAsia="仿宋_GB2312" w:cs="Times New Roman"/>
                <w:sz w:val="24"/>
                <w:szCs w:val="24"/>
                <w:highlight w:val="none"/>
              </w:rPr>
            </w:pPr>
          </w:p>
        </w:tc>
        <w:tc>
          <w:tcPr>
            <w:tcW w:w="113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left"/>
              <w:textAlignment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highlight w:val="none"/>
              </w:rPr>
              <w:t>危化品企业</w:t>
            </w:r>
          </w:p>
        </w:tc>
        <w:tc>
          <w:tcPr>
            <w:tcW w:w="1213"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center"/>
              <w:textAlignment w:val="center"/>
              <w:rPr>
                <w:rFonts w:hint="default" w:ascii="Times New Roman" w:hAnsi="Times New Roman" w:eastAsia="仿宋_GB2312" w:cs="Times New Roman"/>
                <w:sz w:val="24"/>
                <w:szCs w:val="24"/>
                <w:highlight w:val="none"/>
              </w:rPr>
            </w:pPr>
          </w:p>
        </w:tc>
        <w:tc>
          <w:tcPr>
            <w:tcW w:w="1947" w:type="dxa"/>
            <w:tcBorders>
              <w:tl2br w:val="nil"/>
              <w:tr2bl w:val="nil"/>
            </w:tcBorders>
            <w:noWrap w:val="0"/>
            <w:vAlign w:val="center"/>
          </w:tcPr>
          <w:p>
            <w:pPr>
              <w:pStyle w:val="14"/>
              <w:keepNext w:val="0"/>
              <w:keepLines w:val="0"/>
              <w:widowControl/>
              <w:suppressLineNumbers w:val="0"/>
              <w:tabs>
                <w:tab w:val="center" w:pos="4153"/>
                <w:tab w:val="right" w:pos="8306"/>
              </w:tabs>
              <w:snapToGrid w:val="0"/>
              <w:spacing w:before="0" w:beforeAutospacing="0" w:after="0" w:afterAutospacing="0" w:line="0" w:lineRule="atLeast"/>
              <w:ind w:left="0" w:right="0"/>
              <w:jc w:val="left"/>
              <w:rPr>
                <w:rFonts w:hint="default" w:ascii="Times New Roman" w:hAnsi="Times New Roman" w:eastAsia="仿宋_GB2312" w:cs="Times New Roman"/>
                <w:szCs w:val="24"/>
                <w:highlight w:val="none"/>
              </w:rPr>
            </w:pPr>
            <w:r>
              <w:rPr>
                <w:rFonts w:hint="default" w:ascii="Times New Roman" w:hAnsi="Times New Roman" w:eastAsia="仿宋_GB2312" w:cs="Times New Roman"/>
                <w:highlight w:val="none"/>
              </w:rPr>
              <w:t>因短时局部降雨量大，工厂存在内涝导致公用公用工程等重点部位受淹风险</w:t>
            </w:r>
          </w:p>
        </w:tc>
        <w:tc>
          <w:tcPr>
            <w:tcW w:w="220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left"/>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督促企业检查厂区及装置区的雨水排放系统、泄洪排涝设施是否正常运行，涵洞、排水口等是否通畅，地沟盖板、护栏是否完好坚固。</w:t>
            </w:r>
          </w:p>
        </w:tc>
        <w:tc>
          <w:tcPr>
            <w:tcW w:w="138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highlight w:val="none"/>
              </w:rPr>
            </w:pPr>
          </w:p>
        </w:tc>
        <w:tc>
          <w:tcPr>
            <w:tcW w:w="202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highlight w:val="none"/>
              </w:rPr>
            </w:pPr>
          </w:p>
        </w:tc>
        <w:tc>
          <w:tcPr>
            <w:tcW w:w="138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042" w:type="dxa"/>
            <w:vMerge w:val="continue"/>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楷体_GB2312" w:cs="Times New Roman"/>
                <w:sz w:val="24"/>
                <w:szCs w:val="24"/>
                <w:highlight w:val="none"/>
              </w:rPr>
            </w:pPr>
          </w:p>
        </w:tc>
        <w:tc>
          <w:tcPr>
            <w:tcW w:w="978" w:type="dxa"/>
            <w:vMerge w:val="continue"/>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center"/>
              <w:textAlignment w:val="center"/>
              <w:rPr>
                <w:rFonts w:hint="default" w:ascii="Times New Roman" w:hAnsi="Times New Roman" w:eastAsia="仿宋_GB2312" w:cs="Times New Roman"/>
                <w:sz w:val="24"/>
                <w:szCs w:val="24"/>
                <w:highlight w:val="none"/>
              </w:rPr>
            </w:pPr>
          </w:p>
        </w:tc>
        <w:tc>
          <w:tcPr>
            <w:tcW w:w="1138"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left"/>
              <w:textAlignment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highlight w:val="none"/>
              </w:rPr>
              <w:t>高温熔融金属作业企业</w:t>
            </w:r>
          </w:p>
        </w:tc>
        <w:tc>
          <w:tcPr>
            <w:tcW w:w="1213" w:type="dxa"/>
            <w:tcBorders>
              <w:tl2br w:val="nil"/>
              <w:tr2bl w:val="nil"/>
            </w:tcBorders>
            <w:noWrap w:val="0"/>
            <w:vAlign w:val="center"/>
          </w:tcPr>
          <w:p>
            <w:pPr>
              <w:keepNext w:val="0"/>
              <w:keepLines w:val="0"/>
              <w:widowControl/>
              <w:suppressLineNumbers w:val="0"/>
              <w:tabs>
                <w:tab w:val="center" w:pos="4153"/>
                <w:tab w:val="right" w:pos="8306"/>
              </w:tabs>
              <w:snapToGrid w:val="0"/>
              <w:spacing w:before="0" w:beforeAutospacing="0" w:after="0" w:afterAutospacing="0"/>
              <w:ind w:left="0" w:right="0"/>
              <w:jc w:val="center"/>
              <w:textAlignment w:val="center"/>
              <w:rPr>
                <w:rFonts w:hint="default" w:ascii="Times New Roman" w:hAnsi="Times New Roman" w:eastAsia="仿宋_GB2312" w:cs="Times New Roman"/>
                <w:sz w:val="24"/>
                <w:szCs w:val="24"/>
                <w:highlight w:val="none"/>
              </w:rPr>
            </w:pPr>
          </w:p>
        </w:tc>
        <w:tc>
          <w:tcPr>
            <w:tcW w:w="1947"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highlight w:val="none"/>
              </w:rPr>
            </w:pPr>
          </w:p>
        </w:tc>
        <w:tc>
          <w:tcPr>
            <w:tcW w:w="220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highlight w:val="none"/>
              </w:rPr>
            </w:pPr>
          </w:p>
        </w:tc>
        <w:tc>
          <w:tcPr>
            <w:tcW w:w="138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highlight w:val="none"/>
              </w:rPr>
            </w:pPr>
          </w:p>
        </w:tc>
        <w:tc>
          <w:tcPr>
            <w:tcW w:w="202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highlight w:val="none"/>
              </w:rPr>
            </w:pPr>
          </w:p>
        </w:tc>
        <w:tc>
          <w:tcPr>
            <w:tcW w:w="138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204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楷体_GB2312" w:cs="Times New Roman"/>
                <w:sz w:val="24"/>
                <w:szCs w:val="24"/>
                <w:highlight w:val="none"/>
              </w:rPr>
              <w:t>...</w:t>
            </w:r>
          </w:p>
        </w:tc>
        <w:tc>
          <w:tcPr>
            <w:tcW w:w="97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highlight w:val="none"/>
              </w:rPr>
            </w:pPr>
          </w:p>
        </w:tc>
        <w:tc>
          <w:tcPr>
            <w:tcW w:w="1138"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highlight w:val="none"/>
              </w:rPr>
            </w:pPr>
          </w:p>
        </w:tc>
        <w:tc>
          <w:tcPr>
            <w:tcW w:w="1213"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highlight w:val="none"/>
              </w:rPr>
            </w:pPr>
          </w:p>
        </w:tc>
        <w:tc>
          <w:tcPr>
            <w:tcW w:w="1947"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rPr>
                <w:rFonts w:hint="default" w:ascii="Times New Roman" w:hAnsi="Times New Roman" w:eastAsia="仿宋_GB2312" w:cs="Times New Roman"/>
                <w:sz w:val="24"/>
                <w:szCs w:val="24"/>
                <w:highlight w:val="none"/>
              </w:rPr>
            </w:pPr>
          </w:p>
        </w:tc>
        <w:tc>
          <w:tcPr>
            <w:tcW w:w="2205" w:type="dxa"/>
            <w:tcBorders>
              <w:tl2br w:val="nil"/>
              <w:tr2bl w:val="nil"/>
            </w:tcBorders>
            <w:noWrap w:val="0"/>
            <w:vAlign w:val="top"/>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highlight w:val="none"/>
              </w:rPr>
            </w:pPr>
          </w:p>
        </w:tc>
        <w:tc>
          <w:tcPr>
            <w:tcW w:w="138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highlight w:val="none"/>
              </w:rPr>
            </w:pPr>
          </w:p>
        </w:tc>
        <w:tc>
          <w:tcPr>
            <w:tcW w:w="2027"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highlight w:val="none"/>
              </w:rPr>
            </w:pPr>
          </w:p>
        </w:tc>
        <w:tc>
          <w:tcPr>
            <w:tcW w:w="138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340" w:lineRule="exact"/>
              <w:ind w:left="0" w:right="0"/>
              <w:jc w:val="center"/>
              <w:rPr>
                <w:rFonts w:hint="default" w:ascii="Times New Roman" w:hAnsi="Times New Roman" w:eastAsia="仿宋_GB2312" w:cs="Times New Roman"/>
                <w:sz w:val="24"/>
                <w:szCs w:val="24"/>
                <w:highlight w:val="none"/>
              </w:rPr>
            </w:pPr>
          </w:p>
        </w:tc>
      </w:tr>
    </w:tbl>
    <w:p>
      <w:pPr>
        <w:snapToGrid w:val="0"/>
        <w:spacing w:line="560" w:lineRule="exact"/>
        <w:rPr>
          <w:rFonts w:hint="default" w:ascii="Times New Roman" w:hAnsi="Times New Roman" w:eastAsia="仿宋_GB2312" w:cs="Times New Roman"/>
          <w:sz w:val="32"/>
          <w:szCs w:val="32"/>
          <w:highlight w:val="none"/>
        </w:rPr>
        <w:sectPr>
          <w:footerReference r:id="rId11" w:type="default"/>
          <w:pgSz w:w="16838" w:h="11906" w:orient="landscape"/>
          <w:pgMar w:top="1644" w:right="1644" w:bottom="1644" w:left="1644" w:header="851" w:footer="992" w:gutter="0"/>
          <w:cols w:space="0" w:num="1"/>
          <w:rtlGutter w:val="0"/>
          <w:docGrid w:linePitch="312" w:charSpace="0"/>
        </w:sectPr>
      </w:pPr>
    </w:p>
    <w:p>
      <w:pPr>
        <w:spacing w:before="141" w:line="224" w:lineRule="auto"/>
        <w:rPr>
          <w:rFonts w:hint="eastAsia" w:ascii="Times New Roman" w:hAnsi="Times New Roman" w:eastAsia="黑体" w:cs="楷体_GB2312"/>
          <w:bCs/>
          <w:spacing w:val="-20"/>
          <w:kern w:val="2"/>
          <w:sz w:val="32"/>
          <w:szCs w:val="32"/>
          <w:lang w:val="en-US" w:eastAsia="zh-CN" w:bidi="ar-SA"/>
        </w:rPr>
      </w:pPr>
      <w:r>
        <w:rPr>
          <w:rFonts w:hint="eastAsia" w:ascii="Times New Roman" w:hAnsi="Times New Roman" w:eastAsia="黑体" w:cs="楷体_GB2312"/>
          <w:bCs/>
          <w:spacing w:val="-20"/>
          <w:kern w:val="2"/>
          <w:sz w:val="32"/>
          <w:szCs w:val="32"/>
          <w:lang w:val="en-US" w:eastAsia="zh-CN" w:bidi="ar-SA"/>
        </w:rPr>
        <w:t>附件4-4</w:t>
      </w:r>
    </w:p>
    <w:p>
      <w:pPr>
        <w:spacing w:line="560" w:lineRule="exact"/>
        <w:jc w:val="center"/>
        <w:rPr>
          <w:rFonts w:ascii="Times New Roman" w:hAnsi="Times New Roman" w:eastAsia="方正小标宋简体" w:cs="Times New Roman"/>
          <w:sz w:val="44"/>
          <w:szCs w:val="44"/>
        </w:rPr>
      </w:pP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山塘水库河网风险研判管控工作机制</w:t>
      </w:r>
    </w:p>
    <w:p>
      <w:pPr>
        <w:spacing w:line="360" w:lineRule="auto"/>
        <w:ind w:firstLine="641"/>
        <w:rPr>
          <w:rFonts w:hint="eastAsia" w:ascii="仿宋_GB2312" w:hAnsi="仿宋_GB2312" w:eastAsia="仿宋_GB2312" w:cs="仿宋_GB2312"/>
          <w:sz w:val="32"/>
          <w:szCs w:val="32"/>
          <w:lang w:val="en-US" w:eastAsia="zh-CN"/>
        </w:rPr>
      </w:pPr>
    </w:p>
    <w:p>
      <w:pPr>
        <w:keepNext w:val="0"/>
        <w:keepLines w:val="0"/>
        <w:pageBreakBefore w:val="0"/>
        <w:widowControl w:val="0"/>
        <w:kinsoku/>
        <w:wordWrap/>
        <w:topLinePunct w:val="0"/>
        <w:autoSpaceDE/>
        <w:autoSpaceDN/>
        <w:bidi w:val="0"/>
        <w:adjustRightInd/>
        <w:spacing w:line="560" w:lineRule="exact"/>
        <w:ind w:firstLine="641"/>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为贯彻落实上级决策部署，按照县防指“八张风险清单”工作要求，强化台风期间山塘水库河网风险动态研判，落实闭环管控，进一步提升水利工程安全度汛管理水平，特制定本工作机制</w:t>
      </w:r>
      <w:r>
        <w:rPr>
          <w:rFonts w:hint="eastAsia" w:ascii="仿宋_GB2312" w:hAnsi="仿宋_GB2312" w:eastAsia="仿宋_GB2312" w:cs="仿宋_GB2312"/>
          <w:sz w:val="32"/>
          <w:szCs w:val="32"/>
        </w:rPr>
        <w:t>。</w:t>
      </w:r>
    </w:p>
    <w:p>
      <w:pPr>
        <w:keepNext w:val="0"/>
        <w:keepLines w:val="0"/>
        <w:pageBreakBefore w:val="0"/>
        <w:widowControl w:val="0"/>
        <w:kinsoku/>
        <w:wordWrap/>
        <w:topLinePunct w:val="0"/>
        <w:autoSpaceDE/>
        <w:autoSpaceDN/>
        <w:bidi w:val="0"/>
        <w:adjustRightInd/>
        <w:spacing w:line="560" w:lineRule="exact"/>
        <w:textAlignment w:val="auto"/>
        <w:rPr>
          <w:rFonts w:ascii="Times New Roman" w:hAnsi="Times New Roman" w:eastAsia="黑体" w:cs="Times New Roman"/>
          <w:sz w:val="32"/>
          <w:szCs w:val="32"/>
        </w:rPr>
      </w:pP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 xml:space="preserve"> </w:t>
      </w:r>
      <w:r>
        <w:rPr>
          <w:rFonts w:ascii="Times New Roman" w:hAnsi="Times New Roman" w:eastAsia="黑体" w:cs="Times New Roman"/>
          <w:sz w:val="32"/>
          <w:szCs w:val="32"/>
        </w:rPr>
        <w:t>一、工作目标</w:t>
      </w:r>
    </w:p>
    <w:p>
      <w:pPr>
        <w:keepNext w:val="0"/>
        <w:keepLines w:val="0"/>
        <w:pageBreakBefore w:val="0"/>
        <w:widowControl w:val="0"/>
        <w:kinsoku/>
        <w:wordWrap/>
        <w:overflowPunct w:val="0"/>
        <w:topLinePunct w:val="0"/>
        <w:autoSpaceDE/>
        <w:autoSpaceDN/>
        <w:bidi w:val="0"/>
        <w:adjustRightIn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深入贯彻习近平总书记关于防汛救灾工作的重要指示精神，紧紧围绕“不死人、少伤人、少损失”的总目标，牢固树立底线思维、极限思维，根据台风发展趋势，动态研判山塘、水库、河网、在建水利工程等安全风险，强化风险闭环管控和及时反馈，做到横向协同、上下贯通、执行闭环，切实保障台风影响期间山塘水库河网等水利工程安全运行，确保人员不伤亡、水库不垮坝、重要堤防不决口、重要基础设施不受冲击。</w:t>
      </w:r>
    </w:p>
    <w:p>
      <w:pPr>
        <w:keepNext w:val="0"/>
        <w:keepLines w:val="0"/>
        <w:pageBreakBefore w:val="0"/>
        <w:widowControl w:val="0"/>
        <w:kinsoku/>
        <w:wordWrap/>
        <w:overflowPunct w:val="0"/>
        <w:topLinePunct w:val="0"/>
        <w:autoSpaceDE/>
        <w:autoSpaceDN/>
        <w:bidi w:val="0"/>
        <w:adjustRightInd/>
        <w:spacing w:line="560"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二、工作原则</w:t>
      </w:r>
    </w:p>
    <w:p>
      <w:pPr>
        <w:pStyle w:val="6"/>
        <w:keepNext w:val="0"/>
        <w:keepLines w:val="0"/>
        <w:pageBreakBefore w:val="0"/>
        <w:widowControl w:val="0"/>
        <w:kinsoku/>
        <w:wordWrap/>
        <w:topLinePunct w:val="0"/>
        <w:autoSpaceDE/>
        <w:autoSpaceDN/>
        <w:bidi w:val="0"/>
        <w:adjustRightInd/>
        <w:spacing w:after="0" w:line="560" w:lineRule="exact"/>
        <w:ind w:firstLine="640" w:firstLineChars="200"/>
        <w:jc w:val="left"/>
        <w:textAlignment w:val="auto"/>
        <w:rPr>
          <w:rFonts w:hint="eastAsia" w:ascii="仿宋_GB2312" w:hAnsi="仿宋_GB2312" w:eastAsia="仿宋_GB2312" w:cs="仿宋_GB2312"/>
          <w:sz w:val="32"/>
          <w:szCs w:val="32"/>
        </w:rPr>
      </w:pPr>
      <w:r>
        <w:rPr>
          <w:rFonts w:ascii="华文楷体" w:hAnsi="华文楷体" w:eastAsia="华文楷体"/>
          <w:sz w:val="32"/>
          <w:szCs w:val="32"/>
        </w:rPr>
        <w:t>（</w:t>
      </w:r>
      <w:r>
        <w:rPr>
          <w:rFonts w:hint="eastAsia" w:ascii="华文楷体" w:hAnsi="华文楷体" w:eastAsia="华文楷体"/>
          <w:sz w:val="32"/>
          <w:szCs w:val="32"/>
        </w:rPr>
        <w:t>一</w:t>
      </w:r>
      <w:r>
        <w:rPr>
          <w:rFonts w:ascii="华文楷体" w:hAnsi="华文楷体" w:eastAsia="华文楷体"/>
          <w:sz w:val="32"/>
          <w:szCs w:val="32"/>
        </w:rPr>
        <w:t>）坚持平战结合。</w:t>
      </w:r>
      <w:r>
        <w:rPr>
          <w:rFonts w:hint="eastAsia" w:ascii="仿宋_GB2312" w:hAnsi="仿宋_GB2312" w:eastAsia="仿宋_GB2312" w:cs="仿宋_GB2312"/>
          <w:sz w:val="32"/>
          <w:szCs w:val="32"/>
        </w:rPr>
        <w:t>全面开展山塘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水库</w:t>
      </w:r>
      <w:r>
        <w:rPr>
          <w:rFonts w:hint="eastAsia" w:ascii="仿宋_GB2312" w:hAnsi="仿宋_GB2312" w:eastAsia="仿宋_GB2312" w:cs="仿宋_GB2312"/>
          <w:sz w:val="32"/>
          <w:szCs w:val="32"/>
          <w:lang w:val="en-US" w:eastAsia="zh-CN"/>
        </w:rPr>
        <w:t>等水利工程</w:t>
      </w:r>
      <w:r>
        <w:rPr>
          <w:rFonts w:hint="eastAsia" w:ascii="仿宋_GB2312" w:hAnsi="仿宋_GB2312" w:eastAsia="仿宋_GB2312" w:cs="仿宋_GB2312"/>
          <w:sz w:val="32"/>
          <w:szCs w:val="32"/>
        </w:rPr>
        <w:t>安全鉴定、评定工作，</w:t>
      </w:r>
      <w:r>
        <w:rPr>
          <w:rFonts w:hint="eastAsia" w:ascii="仿宋_GB2312" w:hAnsi="仿宋_GB2312" w:eastAsia="仿宋_GB2312" w:cs="仿宋_GB2312"/>
          <w:sz w:val="32"/>
          <w:szCs w:val="32"/>
          <w:lang w:eastAsia="zh-CN"/>
        </w:rPr>
        <w:t>常态化开展风险隐患检查，</w:t>
      </w:r>
      <w:r>
        <w:rPr>
          <w:rFonts w:hint="eastAsia" w:ascii="仿宋_GB2312" w:hAnsi="仿宋_GB2312" w:eastAsia="仿宋_GB2312" w:cs="仿宋_GB2312"/>
          <w:sz w:val="32"/>
          <w:szCs w:val="32"/>
        </w:rPr>
        <w:t>摸清各类工程</w:t>
      </w:r>
      <w:r>
        <w:rPr>
          <w:rFonts w:hint="eastAsia" w:ascii="仿宋_GB2312" w:hAnsi="仿宋_GB2312" w:eastAsia="仿宋_GB2312" w:cs="仿宋_GB2312"/>
          <w:sz w:val="32"/>
          <w:szCs w:val="32"/>
          <w:lang w:eastAsia="zh-CN"/>
        </w:rPr>
        <w:t>安全度汛</w:t>
      </w:r>
      <w:r>
        <w:rPr>
          <w:rFonts w:hint="eastAsia" w:ascii="仿宋_GB2312" w:hAnsi="仿宋_GB2312" w:eastAsia="仿宋_GB2312" w:cs="仿宋_GB2312"/>
          <w:sz w:val="32"/>
          <w:szCs w:val="32"/>
        </w:rPr>
        <w:t>风险</w:t>
      </w:r>
      <w:r>
        <w:rPr>
          <w:rFonts w:hint="eastAsia" w:ascii="仿宋_GB2312" w:hAnsi="仿宋_GB2312" w:eastAsia="仿宋_GB2312" w:cs="仿宋_GB2312"/>
          <w:sz w:val="32"/>
          <w:szCs w:val="32"/>
          <w:lang w:val="en-US" w:eastAsia="zh-CN"/>
        </w:rPr>
        <w:t>底数</w:t>
      </w:r>
      <w:r>
        <w:rPr>
          <w:rFonts w:hint="eastAsia" w:ascii="仿宋_GB2312" w:hAnsi="仿宋_GB2312" w:eastAsia="仿宋_GB2312" w:cs="仿宋_GB2312"/>
          <w:sz w:val="32"/>
          <w:szCs w:val="32"/>
        </w:rPr>
        <w:t>，建立问题清单，夯实风险研判工作基础。</w:t>
      </w:r>
    </w:p>
    <w:p>
      <w:pPr>
        <w:keepNext w:val="0"/>
        <w:keepLines w:val="0"/>
        <w:pageBreakBefore w:val="0"/>
        <w:widowControl w:val="0"/>
        <w:kinsoku/>
        <w:wordWrap/>
        <w:overflowPunct w:val="0"/>
        <w:topLinePunct w:val="0"/>
        <w:autoSpaceDE/>
        <w:autoSpaceDN/>
        <w:bidi w:val="0"/>
        <w:adjustRightInd/>
        <w:spacing w:line="560" w:lineRule="exact"/>
        <w:ind w:firstLine="640" w:firstLineChars="200"/>
        <w:textAlignment w:val="auto"/>
        <w:rPr>
          <w:rFonts w:ascii="Times New Roman" w:hAnsi="Times New Roman" w:eastAsia="仿宋_GB2312"/>
          <w:sz w:val="32"/>
          <w:szCs w:val="32"/>
        </w:rPr>
      </w:pPr>
      <w:r>
        <w:rPr>
          <w:rFonts w:ascii="华文楷体" w:hAnsi="华文楷体" w:eastAsia="华文楷体"/>
          <w:sz w:val="32"/>
          <w:szCs w:val="32"/>
        </w:rPr>
        <w:t>（</w:t>
      </w:r>
      <w:r>
        <w:rPr>
          <w:rFonts w:hint="eastAsia" w:ascii="华文楷体" w:hAnsi="华文楷体" w:eastAsia="华文楷体"/>
          <w:sz w:val="32"/>
          <w:szCs w:val="32"/>
        </w:rPr>
        <w:t>二</w:t>
      </w:r>
      <w:r>
        <w:rPr>
          <w:rFonts w:ascii="华文楷体" w:hAnsi="华文楷体" w:eastAsia="华文楷体"/>
          <w:sz w:val="32"/>
          <w:szCs w:val="32"/>
        </w:rPr>
        <w:t>）坚持</w:t>
      </w:r>
      <w:r>
        <w:rPr>
          <w:rFonts w:hint="eastAsia" w:ascii="华文楷体" w:hAnsi="华文楷体" w:eastAsia="华文楷体"/>
          <w:sz w:val="32"/>
          <w:szCs w:val="32"/>
        </w:rPr>
        <w:t>动态</w:t>
      </w:r>
      <w:r>
        <w:rPr>
          <w:rFonts w:ascii="华文楷体" w:hAnsi="华文楷体" w:eastAsia="华文楷体"/>
          <w:sz w:val="32"/>
          <w:szCs w:val="32"/>
        </w:rPr>
        <w:t>研判。</w:t>
      </w:r>
      <w:r>
        <w:rPr>
          <w:rFonts w:ascii="仿宋_GB2312" w:hAnsi="仿宋_GB2312" w:eastAsia="仿宋_GB2312" w:cs="仿宋_GB2312"/>
          <w:sz w:val="32"/>
          <w:szCs w:val="32"/>
        </w:rPr>
        <w:t>密切关注天气变化和台风动向，加强雨情、水情等监测预报，以定量分析为主、定性分析为辅，</w:t>
      </w:r>
      <w:r>
        <w:rPr>
          <w:rFonts w:hint="eastAsia" w:ascii="仿宋_GB2312" w:hAnsi="仿宋_GB2312" w:eastAsia="仿宋_GB2312" w:cs="仿宋_GB2312"/>
          <w:sz w:val="32"/>
          <w:szCs w:val="32"/>
          <w:lang w:eastAsia="zh-CN"/>
        </w:rPr>
        <w:t>动态研判</w:t>
      </w:r>
      <w:r>
        <w:rPr>
          <w:rFonts w:hint="eastAsia" w:ascii="仿宋_GB2312" w:hAnsi="仿宋_GB2312" w:eastAsia="仿宋_GB2312" w:cs="仿宋_GB2312"/>
          <w:sz w:val="32"/>
          <w:szCs w:val="32"/>
        </w:rPr>
        <w:t>重点区域重点风险</w:t>
      </w:r>
      <w:r>
        <w:rPr>
          <w:rFonts w:ascii="仿宋_GB2312" w:hAnsi="仿宋_GB2312" w:eastAsia="仿宋_GB2312" w:cs="仿宋_GB2312"/>
          <w:sz w:val="32"/>
          <w:szCs w:val="32"/>
        </w:rPr>
        <w:t>，</w:t>
      </w:r>
      <w:r>
        <w:rPr>
          <w:rFonts w:hint="eastAsia" w:ascii="Times New Roman" w:hAnsi="Times New Roman" w:eastAsia="仿宋_GB2312"/>
          <w:sz w:val="32"/>
          <w:szCs w:val="32"/>
          <w:lang w:val="en-US" w:eastAsia="zh-CN"/>
        </w:rPr>
        <w:t>及时下发</w:t>
      </w:r>
      <w:r>
        <w:rPr>
          <w:rFonts w:ascii="Times New Roman" w:hAnsi="Times New Roman" w:eastAsia="仿宋_GB2312"/>
          <w:sz w:val="32"/>
          <w:szCs w:val="32"/>
        </w:rPr>
        <w:t>风险</w:t>
      </w:r>
      <w:r>
        <w:rPr>
          <w:rFonts w:ascii="Times New Roman" w:hAnsi="Times New Roman" w:eastAsia="仿宋_GB2312" w:cs="Times New Roman"/>
          <w:sz w:val="32"/>
          <w:szCs w:val="32"/>
        </w:rPr>
        <w:t>提示单、预警</w:t>
      </w:r>
      <w:r>
        <w:rPr>
          <w:rFonts w:hint="eastAsia" w:ascii="Times New Roman" w:hAnsi="Times New Roman" w:eastAsia="仿宋_GB2312" w:cs="Times New Roman"/>
          <w:sz w:val="32"/>
          <w:szCs w:val="32"/>
          <w:lang w:val="en-US" w:eastAsia="zh-CN"/>
        </w:rPr>
        <w:t>响应</w:t>
      </w:r>
      <w:r>
        <w:rPr>
          <w:rFonts w:ascii="Times New Roman" w:hAnsi="Times New Roman" w:eastAsia="仿宋_GB2312" w:cs="Times New Roman"/>
          <w:sz w:val="32"/>
          <w:szCs w:val="32"/>
        </w:rPr>
        <w:t>单</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提出管控清单</w:t>
      </w:r>
      <w:r>
        <w:rPr>
          <w:rFonts w:ascii="Times New Roman" w:hAnsi="Times New Roman" w:eastAsia="仿宋_GB2312" w:cs="Times New Roman"/>
          <w:sz w:val="32"/>
          <w:szCs w:val="32"/>
        </w:rPr>
        <w:t>。</w:t>
      </w:r>
    </w:p>
    <w:p>
      <w:pPr>
        <w:keepNext w:val="0"/>
        <w:keepLines w:val="0"/>
        <w:pageBreakBefore w:val="0"/>
        <w:widowControl w:val="0"/>
        <w:kinsoku/>
        <w:wordWrap/>
        <w:topLinePunct w:val="0"/>
        <w:autoSpaceDE/>
        <w:autoSpaceDN/>
        <w:bidi w:val="0"/>
        <w:adjustRightInd/>
        <w:spacing w:line="560" w:lineRule="exact"/>
        <w:ind w:firstLine="640" w:firstLineChars="200"/>
        <w:jc w:val="left"/>
        <w:textAlignment w:val="auto"/>
        <w:rPr>
          <w:rFonts w:ascii="Times New Roman" w:hAnsi="Times New Roman" w:eastAsia="仿宋_GB2312" w:cs="Times New Roman"/>
          <w:sz w:val="32"/>
          <w:szCs w:val="32"/>
        </w:rPr>
      </w:pPr>
      <w:r>
        <w:rPr>
          <w:rFonts w:ascii="华文楷体" w:hAnsi="华文楷体" w:eastAsia="华文楷体"/>
          <w:sz w:val="32"/>
          <w:szCs w:val="32"/>
        </w:rPr>
        <w:t>（</w:t>
      </w:r>
      <w:r>
        <w:rPr>
          <w:rFonts w:hint="eastAsia" w:ascii="华文楷体" w:hAnsi="华文楷体" w:eastAsia="华文楷体"/>
          <w:sz w:val="32"/>
          <w:szCs w:val="32"/>
        </w:rPr>
        <w:t>三</w:t>
      </w:r>
      <w:r>
        <w:rPr>
          <w:rFonts w:ascii="华文楷体" w:hAnsi="华文楷体" w:eastAsia="华文楷体"/>
          <w:sz w:val="32"/>
          <w:szCs w:val="32"/>
        </w:rPr>
        <w:t>）坚持协同联动。</w:t>
      </w:r>
      <w:r>
        <w:rPr>
          <w:rFonts w:hint="eastAsia" w:ascii="Times New Roman" w:hAnsi="Times New Roman" w:eastAsia="仿宋_GB2312" w:cs="Times New Roman"/>
          <w:sz w:val="32"/>
          <w:szCs w:val="32"/>
          <w:lang w:val="en-US" w:eastAsia="zh-CN"/>
        </w:rPr>
        <w:t>水利</w:t>
      </w:r>
      <w:r>
        <w:rPr>
          <w:rFonts w:ascii="Times New Roman" w:hAnsi="Times New Roman" w:eastAsia="仿宋_GB2312" w:cs="Times New Roman"/>
          <w:sz w:val="32"/>
          <w:szCs w:val="32"/>
        </w:rPr>
        <w:t>与气象、自然资源、应急管理</w:t>
      </w:r>
      <w:r>
        <w:rPr>
          <w:rFonts w:hint="eastAsia" w:ascii="Times New Roman" w:hAnsi="Times New Roman" w:eastAsia="仿宋_GB2312" w:cs="Times New Roman"/>
          <w:sz w:val="32"/>
          <w:szCs w:val="32"/>
          <w:lang w:val="en-US" w:eastAsia="zh-CN"/>
        </w:rPr>
        <w:t>等</w:t>
      </w:r>
      <w:r>
        <w:rPr>
          <w:rFonts w:ascii="Times New Roman" w:hAnsi="Times New Roman" w:eastAsia="仿宋_GB2312" w:cs="Times New Roman"/>
          <w:sz w:val="32"/>
          <w:szCs w:val="32"/>
        </w:rPr>
        <w:t>部门协同，</w:t>
      </w:r>
      <w:r>
        <w:rPr>
          <w:rFonts w:hint="eastAsia" w:ascii="Times New Roman" w:hAnsi="Times New Roman" w:cs="Times New Roman"/>
          <w:sz w:val="32"/>
          <w:szCs w:val="32"/>
          <w:lang w:val="en-US" w:eastAsia="zh-CN"/>
        </w:rPr>
        <w:t>县</w:t>
      </w:r>
      <w:r>
        <w:rPr>
          <w:rFonts w:hint="eastAsia" w:ascii="Times New Roman" w:hAnsi="Times New Roman" w:eastAsia="仿宋_GB2312" w:cs="Times New Roman"/>
          <w:sz w:val="32"/>
          <w:szCs w:val="32"/>
          <w:lang w:val="en-US" w:eastAsia="zh-CN"/>
        </w:rPr>
        <w:t>水务局纵向</w:t>
      </w:r>
      <w:r>
        <w:rPr>
          <w:rFonts w:ascii="Times New Roman" w:hAnsi="Times New Roman" w:eastAsia="仿宋_GB2312" w:cs="Times New Roman"/>
          <w:sz w:val="32"/>
          <w:szCs w:val="32"/>
        </w:rPr>
        <w:t>联动，</w:t>
      </w:r>
      <w:r>
        <w:rPr>
          <w:rFonts w:hint="eastAsia" w:ascii="Times New Roman" w:hAnsi="Times New Roman" w:eastAsia="仿宋_GB2312" w:cs="Times New Roman"/>
          <w:sz w:val="32"/>
          <w:szCs w:val="32"/>
          <w:lang w:val="en-US" w:eastAsia="zh-CN"/>
        </w:rPr>
        <w:t>局</w:t>
      </w:r>
      <w:r>
        <w:rPr>
          <w:rFonts w:ascii="Times New Roman" w:hAnsi="Times New Roman" w:eastAsia="仿宋_GB2312" w:cs="Times New Roman"/>
          <w:sz w:val="32"/>
          <w:szCs w:val="32"/>
        </w:rPr>
        <w:t>内部相关职能</w:t>
      </w:r>
      <w:r>
        <w:rPr>
          <w:rFonts w:hint="eastAsia" w:ascii="Times New Roman" w:hAnsi="Times New Roman" w:eastAsia="仿宋_GB2312" w:cs="Times New Roman"/>
          <w:sz w:val="32"/>
          <w:szCs w:val="32"/>
          <w:lang w:val="en-US" w:eastAsia="zh-CN"/>
        </w:rPr>
        <w:t>科</w:t>
      </w:r>
      <w:r>
        <w:rPr>
          <w:rFonts w:ascii="Times New Roman" w:hAnsi="Times New Roman" w:eastAsia="仿宋_GB2312" w:cs="Times New Roman"/>
          <w:sz w:val="32"/>
          <w:szCs w:val="32"/>
        </w:rPr>
        <w:t>室各司其职，形成合力，</w:t>
      </w:r>
      <w:r>
        <w:rPr>
          <w:rFonts w:hint="eastAsia" w:ascii="Times New Roman" w:hAnsi="Times New Roman" w:eastAsia="仿宋_GB2312" w:cs="Times New Roman"/>
          <w:sz w:val="32"/>
          <w:szCs w:val="32"/>
          <w:lang w:eastAsia="zh-CN"/>
        </w:rPr>
        <w:t>全覆盖研判风险，</w:t>
      </w:r>
      <w:r>
        <w:rPr>
          <w:rFonts w:ascii="Times New Roman" w:hAnsi="Times New Roman" w:eastAsia="仿宋_GB2312" w:cs="Times New Roman"/>
          <w:sz w:val="32"/>
          <w:szCs w:val="32"/>
        </w:rPr>
        <w:t>落实落细</w:t>
      </w:r>
      <w:r>
        <w:rPr>
          <w:rFonts w:hint="eastAsia" w:ascii="Times New Roman" w:hAnsi="Times New Roman" w:eastAsia="仿宋_GB2312" w:cs="Times New Roman"/>
          <w:sz w:val="32"/>
          <w:szCs w:val="32"/>
          <w:lang w:eastAsia="zh-CN"/>
        </w:rPr>
        <w:t>管控措施</w:t>
      </w:r>
      <w:r>
        <w:rPr>
          <w:rFonts w:ascii="Times New Roman" w:hAnsi="Times New Roman" w:eastAsia="仿宋_GB2312" w:cs="Times New Roman"/>
          <w:sz w:val="32"/>
          <w:szCs w:val="32"/>
        </w:rPr>
        <w:t xml:space="preserve">。 </w:t>
      </w:r>
    </w:p>
    <w:p>
      <w:pPr>
        <w:keepNext w:val="0"/>
        <w:keepLines w:val="0"/>
        <w:pageBreakBefore w:val="0"/>
        <w:widowControl w:val="0"/>
        <w:kinsoku/>
        <w:wordWrap/>
        <w:overflowPunct w:val="0"/>
        <w:topLinePunct w:val="0"/>
        <w:autoSpaceDE/>
        <w:autoSpaceDN/>
        <w:bidi w:val="0"/>
        <w:adjustRightInd/>
        <w:spacing w:line="560"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三、工作内容</w:t>
      </w:r>
    </w:p>
    <w:p>
      <w:pPr>
        <w:keepNext w:val="0"/>
        <w:keepLines w:val="0"/>
        <w:pageBreakBefore w:val="0"/>
        <w:widowControl w:val="0"/>
        <w:kinsoku/>
        <w:wordWrap/>
        <w:overflowPunct w:val="0"/>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（一）风险提示</w:t>
      </w:r>
      <w:r>
        <w:rPr>
          <w:rFonts w:hint="eastAsia" w:ascii="楷体_GB2312" w:hAnsi="楷体_GB2312" w:eastAsia="楷体_GB2312" w:cs="楷体_GB2312"/>
          <w:b w:val="0"/>
          <w:bCs w:val="0"/>
          <w:sz w:val="32"/>
          <w:szCs w:val="32"/>
        </w:rPr>
        <w:t>。</w:t>
      </w:r>
      <w:r>
        <w:rPr>
          <w:rFonts w:hint="eastAsia" w:ascii="仿宋_GB2312" w:hAnsi="仿宋_GB2312" w:eastAsia="仿宋_GB2312" w:cs="仿宋_GB2312"/>
          <w:sz w:val="32"/>
          <w:szCs w:val="32"/>
        </w:rPr>
        <w:t>台风生成后，</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相关职能</w:t>
      </w:r>
      <w:r>
        <w:rPr>
          <w:rFonts w:hint="eastAsia" w:ascii="仿宋_GB2312" w:hAnsi="仿宋_GB2312" w:eastAsia="仿宋_GB2312" w:cs="仿宋_GB2312"/>
          <w:sz w:val="32"/>
          <w:szCs w:val="32"/>
          <w:lang w:val="en-US" w:eastAsia="zh-CN"/>
        </w:rPr>
        <w:t>科</w:t>
      </w:r>
      <w:r>
        <w:rPr>
          <w:rFonts w:hint="eastAsia" w:ascii="仿宋_GB2312" w:hAnsi="仿宋_GB2312" w:eastAsia="仿宋_GB2312" w:cs="仿宋_GB2312"/>
          <w:sz w:val="32"/>
          <w:szCs w:val="32"/>
        </w:rPr>
        <w:t>室</w:t>
      </w:r>
      <w:r>
        <w:rPr>
          <w:rFonts w:hint="eastAsia" w:eastAsia="仿宋_GB2312" w:cs="Times New Roman"/>
          <w:sz w:val="32"/>
          <w:szCs w:val="32"/>
        </w:rPr>
        <w:t>根据台风</w:t>
      </w:r>
      <w:r>
        <w:rPr>
          <w:rFonts w:hint="eastAsia" w:ascii="Times New Roman" w:hAnsi="Times New Roman" w:eastAsia="仿宋_GB2312" w:cs="Times New Roman"/>
          <w:sz w:val="32"/>
          <w:szCs w:val="32"/>
        </w:rPr>
        <w:t>移动路径、强度变化、影响范围和发展趋势</w:t>
      </w:r>
      <w:r>
        <w:rPr>
          <w:rFonts w:hint="eastAsia" w:eastAsia="仿宋_GB2312" w:cs="Times New Roman"/>
          <w:sz w:val="32"/>
          <w:szCs w:val="32"/>
        </w:rPr>
        <w:t>，</w:t>
      </w:r>
      <w:r>
        <w:rPr>
          <w:rFonts w:hint="eastAsia" w:ascii="仿宋_GB2312" w:hAnsi="仿宋_GB2312" w:eastAsia="仿宋_GB2312" w:cs="仿宋_GB2312"/>
          <w:sz w:val="32"/>
          <w:szCs w:val="32"/>
        </w:rPr>
        <w:t>研判提出山塘、水库、河网、在建水利工程安全度汛</w:t>
      </w:r>
      <w:r>
        <w:rPr>
          <w:rFonts w:hint="eastAsia" w:ascii="Times New Roman" w:hAnsi="Times New Roman" w:eastAsia="仿宋_GB2312" w:cs="Times New Roman"/>
          <w:sz w:val="32"/>
          <w:szCs w:val="32"/>
        </w:rPr>
        <w:t>重点风险、应对工作建议</w:t>
      </w:r>
      <w:r>
        <w:rPr>
          <w:rFonts w:hint="eastAsia" w:ascii="仿宋_GB2312" w:hAnsi="仿宋_GB2312" w:eastAsia="仿宋_GB2312" w:cs="仿宋_GB2312"/>
          <w:sz w:val="32"/>
          <w:szCs w:val="32"/>
        </w:rPr>
        <w:t>，以传真电报形式下发</w:t>
      </w:r>
      <w:r>
        <w:rPr>
          <w:rFonts w:hint="eastAsia" w:ascii="仿宋_GB2312" w:hAnsi="仿宋_GB2312" w:eastAsia="仿宋_GB2312" w:cs="仿宋_GB2312"/>
          <w:sz w:val="32"/>
          <w:szCs w:val="32"/>
          <w:lang w:val="en-US" w:eastAsia="zh-CN"/>
        </w:rPr>
        <w:t>风险提示单（附2），</w:t>
      </w:r>
      <w:r>
        <w:rPr>
          <w:rFonts w:hint="eastAsia" w:ascii="仿宋_GB2312" w:hAnsi="仿宋_GB2312" w:eastAsia="仿宋_GB2312" w:cs="仿宋_GB2312"/>
          <w:sz w:val="32"/>
          <w:szCs w:val="32"/>
        </w:rPr>
        <w:t>提醒</w:t>
      </w:r>
      <w:r>
        <w:rPr>
          <w:rFonts w:hint="eastAsia" w:ascii="仿宋_GB2312" w:hAnsi="仿宋_GB2312" w:eastAsia="仿宋_GB2312" w:cs="仿宋_GB2312"/>
          <w:sz w:val="32"/>
          <w:szCs w:val="32"/>
          <w:lang w:val="en-US" w:eastAsia="zh-CN"/>
        </w:rPr>
        <w:t>下属单位及</w:t>
      </w:r>
      <w:r>
        <w:rPr>
          <w:rFonts w:hint="eastAsia" w:ascii="仿宋_GB2312" w:hAnsi="仿宋_GB2312" w:eastAsia="仿宋_GB2312" w:cs="仿宋_GB2312"/>
          <w:lang w:eastAsia="zh-CN"/>
        </w:rPr>
        <w:t>乡</w:t>
      </w:r>
      <w:r>
        <w:rPr>
          <w:rFonts w:hint="eastAsia" w:ascii="仿宋_GB2312" w:hAnsi="仿宋_GB2312" w:eastAsia="仿宋_GB2312" w:cs="仿宋_GB2312"/>
          <w:sz w:val="32"/>
          <w:szCs w:val="32"/>
          <w:lang w:val="en-US" w:eastAsia="zh-CN"/>
        </w:rPr>
        <w:t>镇（街道）做好</w:t>
      </w:r>
      <w:r>
        <w:rPr>
          <w:rFonts w:hint="eastAsia" w:ascii="仿宋_GB2312" w:hAnsi="仿宋_GB2312" w:eastAsia="仿宋_GB2312" w:cs="仿宋_GB2312"/>
          <w:sz w:val="32"/>
          <w:szCs w:val="32"/>
          <w:lang w:eastAsia="zh-CN"/>
        </w:rPr>
        <w:t>监测预报、巡查检查、工程调度等</w:t>
      </w:r>
      <w:r>
        <w:rPr>
          <w:rFonts w:hint="eastAsia" w:ascii="仿宋_GB2312" w:hAnsi="仿宋_GB2312" w:eastAsia="仿宋_GB2312" w:cs="仿宋_GB2312"/>
          <w:sz w:val="32"/>
          <w:szCs w:val="32"/>
        </w:rPr>
        <w:t>工作。</w:t>
      </w:r>
    </w:p>
    <w:p>
      <w:pPr>
        <w:keepNext w:val="0"/>
        <w:keepLines w:val="0"/>
        <w:pageBreakBefore w:val="0"/>
        <w:widowControl w:val="0"/>
        <w:kinsoku/>
        <w:wordWrap/>
        <w:overflowPunct w:val="0"/>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color w:val="auto"/>
          <w:sz w:val="32"/>
          <w:szCs w:val="32"/>
          <w:highlight w:val="none"/>
        </w:rPr>
        <w:t>（二）</w:t>
      </w:r>
      <w:r>
        <w:rPr>
          <w:rFonts w:hint="eastAsia" w:ascii="楷体_GB2312" w:hAnsi="楷体_GB2312" w:eastAsia="楷体_GB2312" w:cs="楷体_GB2312"/>
          <w:b/>
          <w:bCs/>
          <w:color w:val="auto"/>
          <w:sz w:val="32"/>
          <w:szCs w:val="32"/>
          <w:highlight w:val="none"/>
          <w:lang w:val="en-US" w:eastAsia="zh-CN"/>
        </w:rPr>
        <w:t>预警响应</w:t>
      </w:r>
      <w:r>
        <w:rPr>
          <w:rFonts w:hint="eastAsia" w:ascii="楷体_GB2312" w:hAnsi="楷体_GB2312" w:eastAsia="楷体_GB2312" w:cs="楷体_GB2312"/>
          <w:b w:val="0"/>
          <w:bCs w:val="0"/>
          <w:color w:val="auto"/>
          <w:sz w:val="32"/>
          <w:szCs w:val="32"/>
          <w:highlight w:val="none"/>
        </w:rPr>
        <w:t>。</w:t>
      </w:r>
      <w:r>
        <w:rPr>
          <w:rFonts w:hint="eastAsia" w:ascii="仿宋_GB2312" w:hAnsi="仿宋_GB2312" w:eastAsia="仿宋_GB2312" w:cs="仿宋_GB2312"/>
          <w:sz w:val="32"/>
          <w:szCs w:val="32"/>
          <w:highlight w:val="none"/>
        </w:rPr>
        <w:t>气象预报未来7</w:t>
      </w:r>
      <w:r>
        <w:rPr>
          <w:rFonts w:ascii="仿宋_GB2312" w:hAnsi="仿宋_GB2312" w:eastAsia="仿宋_GB2312" w:cs="仿宋_GB2312"/>
          <w:sz w:val="32"/>
          <w:szCs w:val="32"/>
          <w:highlight w:val="none"/>
        </w:rPr>
        <w:t>2小时</w:t>
      </w:r>
      <w:r>
        <w:rPr>
          <w:rFonts w:hint="eastAsia" w:ascii="仿宋_GB2312" w:hAnsi="仿宋_GB2312" w:eastAsia="仿宋_GB2312" w:cs="仿宋_GB2312"/>
          <w:sz w:val="32"/>
          <w:szCs w:val="32"/>
          <w:highlight w:val="none"/>
        </w:rPr>
        <w:t>台风强降雨</w:t>
      </w:r>
      <w:r>
        <w:rPr>
          <w:rFonts w:hint="eastAsia" w:ascii="仿宋_GB2312" w:hAnsi="仿宋_GB2312" w:eastAsia="仿宋_GB2312" w:cs="仿宋_GB2312"/>
          <w:sz w:val="32"/>
          <w:szCs w:val="32"/>
          <w:highlight w:val="none"/>
          <w:lang w:eastAsia="zh-CN"/>
        </w:rPr>
        <w:t>可能</w:t>
      </w:r>
      <w:r>
        <w:rPr>
          <w:rFonts w:hint="eastAsia" w:ascii="仿宋_GB2312" w:hAnsi="仿宋_GB2312" w:eastAsia="仿宋_GB2312" w:cs="仿宋_GB2312"/>
          <w:sz w:val="32"/>
          <w:szCs w:val="32"/>
          <w:highlight w:val="none"/>
        </w:rPr>
        <w:t>影响我</w:t>
      </w:r>
      <w:r>
        <w:rPr>
          <w:rFonts w:hint="eastAsia" w:ascii="仿宋_GB2312" w:hAnsi="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val="en-US" w:eastAsia="zh-CN"/>
        </w:rPr>
        <w:t>时</w:t>
      </w:r>
      <w:r>
        <w:rPr>
          <w:rFonts w:hint="eastAsia" w:ascii="仿宋_GB2312" w:hAnsi="仿宋_GB2312" w:eastAsia="仿宋_GB2312" w:cs="仿宋_GB2312"/>
          <w:sz w:val="32"/>
          <w:szCs w:val="32"/>
          <w:highlight w:val="none"/>
        </w:rPr>
        <w:t>，</w:t>
      </w:r>
      <w:r>
        <w:rPr>
          <w:rFonts w:hint="eastAsia" w:ascii="仿宋_GB2312" w:hAnsi="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val="en-US" w:eastAsia="zh-CN"/>
        </w:rPr>
        <w:t>水务局依据洪水实测或预报情况</w:t>
      </w:r>
      <w:r>
        <w:rPr>
          <w:rFonts w:hint="eastAsia" w:ascii="仿宋_GB2312" w:hAnsi="仿宋_GB2312" w:eastAsia="仿宋_GB2312" w:cs="仿宋_GB2312"/>
          <w:sz w:val="32"/>
          <w:szCs w:val="32"/>
          <w:highlight w:val="none"/>
        </w:rPr>
        <w:t>，发布</w:t>
      </w:r>
      <w:r>
        <w:rPr>
          <w:rFonts w:hint="eastAsia" w:ascii="仿宋_GB2312" w:hAnsi="仿宋_GB2312" w:cs="仿宋_GB2312"/>
          <w:sz w:val="32"/>
          <w:szCs w:val="32"/>
          <w:highlight w:val="none"/>
          <w:lang w:val="en-US" w:eastAsia="zh-CN"/>
        </w:rPr>
        <w:t>浦阳</w:t>
      </w:r>
      <w:r>
        <w:rPr>
          <w:rFonts w:hint="eastAsia" w:ascii="仿宋_GB2312" w:hAnsi="仿宋_GB2312" w:eastAsia="仿宋_GB2312" w:cs="仿宋_GB2312"/>
          <w:sz w:val="32"/>
          <w:szCs w:val="32"/>
          <w:highlight w:val="none"/>
          <w:lang w:val="en-US" w:eastAsia="zh-CN"/>
        </w:rPr>
        <w:t>江</w:t>
      </w:r>
      <w:r>
        <w:rPr>
          <w:rFonts w:hint="eastAsia" w:ascii="仿宋_GB2312" w:hAnsi="仿宋_GB2312" w:eastAsia="仿宋_GB2312" w:cs="仿宋_GB2312"/>
          <w:sz w:val="32"/>
          <w:szCs w:val="32"/>
          <w:highlight w:val="none"/>
        </w:rPr>
        <w:t>洪水预警单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附3</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，明确预警流域或区域范围、预警时间范围、预警等级（水位、流量）和防御建议等，警示各地及时落实风险管控措施。</w:t>
      </w:r>
      <w:r>
        <w:rPr>
          <w:rFonts w:hint="eastAsia" w:ascii="仿宋_GB2312" w:hAnsi="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val="en-US" w:eastAsia="zh-CN"/>
        </w:rPr>
        <w:t>水务局根据《</w:t>
      </w:r>
      <w:r>
        <w:rPr>
          <w:rFonts w:hint="eastAsia" w:ascii="仿宋_GB2312" w:hAnsi="仿宋_GB2312" w:cs="仿宋_GB2312"/>
          <w:sz w:val="32"/>
          <w:szCs w:val="32"/>
          <w:highlight w:val="none"/>
          <w:lang w:val="en-US" w:eastAsia="zh-CN"/>
        </w:rPr>
        <w:t>浦江县</w:t>
      </w:r>
      <w:r>
        <w:rPr>
          <w:rFonts w:hint="eastAsia" w:ascii="仿宋_GB2312" w:hAnsi="仿宋_GB2312" w:eastAsia="仿宋_GB2312" w:cs="仿宋_GB2312"/>
          <w:sz w:val="32"/>
          <w:szCs w:val="32"/>
          <w:highlight w:val="none"/>
          <w:lang w:val="en-US" w:eastAsia="zh-CN"/>
        </w:rPr>
        <w:t>洪水预警发布</w:t>
      </w:r>
      <w:r>
        <w:rPr>
          <w:rFonts w:hint="eastAsia" w:ascii="仿宋_GB2312" w:hAnsi="仿宋_GB2312" w:cs="仿宋_GB2312"/>
          <w:sz w:val="32"/>
          <w:szCs w:val="32"/>
          <w:highlight w:val="none"/>
          <w:lang w:val="en-US" w:eastAsia="zh-CN"/>
        </w:rPr>
        <w:t>工作规则</w:t>
      </w:r>
      <w:r>
        <w:rPr>
          <w:rFonts w:hint="eastAsia" w:ascii="仿宋_GB2312" w:hAnsi="仿宋_GB2312" w:eastAsia="仿宋_GB2312" w:cs="仿宋_GB2312"/>
          <w:sz w:val="32"/>
          <w:szCs w:val="32"/>
          <w:highlight w:val="none"/>
          <w:lang w:val="en-US" w:eastAsia="zh-CN"/>
        </w:rPr>
        <w:t>（试行）》开展分级预报预警工作。</w:t>
      </w:r>
    </w:p>
    <w:p>
      <w:pPr>
        <w:keepNext w:val="0"/>
        <w:keepLines w:val="0"/>
        <w:pageBreakBefore w:val="0"/>
        <w:widowControl w:val="0"/>
        <w:kinsoku/>
        <w:wordWrap/>
        <w:overflowPunct w:val="0"/>
        <w:topLinePunct w:val="0"/>
        <w:autoSpaceDE/>
        <w:autoSpaceDN/>
        <w:bidi w:val="0"/>
        <w:adjustRightInd/>
        <w:spacing w:line="560" w:lineRule="exact"/>
        <w:ind w:firstLine="643" w:firstLineChars="200"/>
        <w:textAlignment w:val="auto"/>
        <w:rPr>
          <w:rFonts w:eastAsia="仿宋_GB2312" w:cs="Times New Roman"/>
          <w:color w:val="FF0000"/>
          <w:sz w:val="32"/>
          <w:szCs w:val="32"/>
        </w:rPr>
      </w:pPr>
      <w:r>
        <w:rPr>
          <w:rFonts w:hint="eastAsia" w:ascii="楷体_GB2312" w:hAnsi="楷体_GB2312" w:eastAsia="楷体_GB2312" w:cs="楷体_GB2312"/>
          <w:b/>
          <w:bCs/>
          <w:sz w:val="32"/>
          <w:szCs w:val="32"/>
        </w:rPr>
        <w:t>（三）</w:t>
      </w:r>
      <w:r>
        <w:rPr>
          <w:rFonts w:hint="eastAsia" w:ascii="楷体_GB2312" w:hAnsi="楷体_GB2312" w:eastAsia="楷体_GB2312" w:cs="楷体_GB2312"/>
          <w:b/>
          <w:bCs/>
          <w:sz w:val="32"/>
          <w:szCs w:val="32"/>
          <w:lang w:val="en-US" w:eastAsia="zh-CN"/>
        </w:rPr>
        <w:t>管控指令</w:t>
      </w:r>
      <w:r>
        <w:rPr>
          <w:rFonts w:hint="eastAsia" w:ascii="楷体_GB2312" w:hAnsi="楷体_GB2312" w:eastAsia="楷体_GB2312" w:cs="楷体_GB2312"/>
          <w:b w:val="0"/>
          <w:bCs w:val="0"/>
          <w:sz w:val="32"/>
          <w:szCs w:val="32"/>
        </w:rPr>
        <w:t>。</w:t>
      </w:r>
      <w:r>
        <w:rPr>
          <w:rFonts w:hint="eastAsia" w:ascii="仿宋_GB2312" w:hAnsi="仿宋_GB2312" w:eastAsia="仿宋_GB2312" w:cs="仿宋_GB2312"/>
          <w:sz w:val="32"/>
          <w:szCs w:val="32"/>
        </w:rPr>
        <w:t>防指启动防台风应急响应后，</w:t>
      </w:r>
      <w:r>
        <w:rPr>
          <w:rFonts w:hint="eastAsia" w:ascii="仿宋_GB2312" w:hAnsi="仿宋_GB2312" w:cs="仿宋_GB2312"/>
          <w:sz w:val="32"/>
          <w:szCs w:val="32"/>
          <w:lang w:val="en-US" w:eastAsia="zh-CN"/>
        </w:rPr>
        <w:t>县</w:t>
      </w:r>
      <w:r>
        <w:rPr>
          <w:rFonts w:hint="eastAsia" w:ascii="仿宋_GB2312" w:hAnsi="仿宋_GB2312" w:eastAsia="仿宋_GB2312" w:cs="仿宋_GB2312"/>
          <w:sz w:val="32"/>
          <w:szCs w:val="32"/>
          <w:lang w:val="en-US" w:eastAsia="zh-CN"/>
        </w:rPr>
        <w:t>水务局建立山塘水库河网风险研判管控小组（见附1），</w:t>
      </w:r>
      <w:r>
        <w:rPr>
          <w:rFonts w:hint="eastAsia" w:ascii="仿宋_GB2312" w:hAnsi="仿宋_GB2312" w:eastAsia="仿宋_GB2312" w:cs="仿宋_GB2312"/>
          <w:sz w:val="32"/>
          <w:szCs w:val="32"/>
        </w:rPr>
        <w:t>根据台风</w:t>
      </w:r>
      <w:r>
        <w:rPr>
          <w:rFonts w:hint="eastAsia" w:ascii="仿宋_GB2312" w:hAnsi="仿宋_GB2312" w:eastAsia="仿宋_GB2312" w:cs="仿宋_GB2312"/>
          <w:sz w:val="32"/>
          <w:szCs w:val="32"/>
          <w:lang w:eastAsia="zh-CN"/>
        </w:rPr>
        <w:t>发展态势、影响范围</w:t>
      </w:r>
      <w:r>
        <w:rPr>
          <w:rFonts w:hint="eastAsia" w:ascii="仿宋_GB2312" w:hAnsi="仿宋_GB2312" w:eastAsia="仿宋_GB2312" w:cs="仿宋_GB2312"/>
          <w:sz w:val="32"/>
          <w:szCs w:val="32"/>
        </w:rPr>
        <w:t>和降雨预报，按照精准范围、精准对象、精准措施的要求，加密山塘、水库、河网、在建水利工程防台风险研判，全面梳理山塘水库河网</w:t>
      </w:r>
      <w:r>
        <w:rPr>
          <w:rFonts w:hint="eastAsia" w:ascii="仿宋_GB2312" w:hAnsi="仿宋_GB2312" w:eastAsia="仿宋_GB2312" w:cs="仿宋_GB2312"/>
          <w:sz w:val="32"/>
          <w:szCs w:val="32"/>
          <w:lang w:val="en-US" w:eastAsia="zh-CN"/>
        </w:rPr>
        <w:t>重点风险管控清单（附4）</w:t>
      </w:r>
      <w:r>
        <w:rPr>
          <w:rFonts w:hint="eastAsia" w:ascii="仿宋_GB2312" w:hAnsi="仿宋_GB2312" w:eastAsia="仿宋_GB2312" w:cs="仿宋_GB2312"/>
          <w:sz w:val="32"/>
          <w:szCs w:val="32"/>
        </w:rPr>
        <w:t>，明确类型、数量、管控措施、管控时点、责任单位，</w:t>
      </w:r>
      <w:r>
        <w:rPr>
          <w:rFonts w:hint="eastAsia" w:ascii="仿宋_GB2312" w:hAnsi="仿宋_GB2312" w:eastAsia="仿宋_GB2312" w:cs="仿宋_GB2312"/>
          <w:sz w:val="32"/>
          <w:szCs w:val="32"/>
          <w:lang w:val="en-US" w:eastAsia="zh-CN"/>
        </w:rPr>
        <w:t>提交</w:t>
      </w:r>
      <w:r>
        <w:rPr>
          <w:rFonts w:hint="eastAsia" w:ascii="仿宋_GB2312" w:hAnsi="仿宋_GB2312" w:cs="仿宋_GB2312"/>
          <w:sz w:val="32"/>
          <w:szCs w:val="32"/>
          <w:lang w:val="en-US" w:eastAsia="zh-CN"/>
        </w:rPr>
        <w:t>县</w:t>
      </w:r>
      <w:r>
        <w:rPr>
          <w:rFonts w:hint="eastAsia" w:ascii="仿宋_GB2312" w:hAnsi="仿宋_GB2312" w:eastAsia="仿宋_GB2312" w:cs="仿宋_GB2312"/>
          <w:sz w:val="32"/>
          <w:szCs w:val="32"/>
          <w:lang w:val="en-US" w:eastAsia="zh-CN"/>
        </w:rPr>
        <w:t>防指风险防控专班，汇总形成管控指令单</w:t>
      </w:r>
    </w:p>
    <w:p>
      <w:pPr>
        <w:keepNext w:val="0"/>
        <w:keepLines w:val="0"/>
        <w:pageBreakBefore w:val="0"/>
        <w:widowControl w:val="0"/>
        <w:kinsoku/>
        <w:wordWrap/>
        <w:overflowPunct w:val="0"/>
        <w:topLinePunct w:val="0"/>
        <w:autoSpaceDE/>
        <w:autoSpaceDN/>
        <w:bidi w:val="0"/>
        <w:adjustRightInd/>
        <w:spacing w:line="560"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四、工作流程</w:t>
      </w:r>
    </w:p>
    <w:p>
      <w:pPr>
        <w:keepNext w:val="0"/>
        <w:keepLines w:val="0"/>
        <w:pageBreakBefore w:val="0"/>
        <w:widowControl w:val="0"/>
        <w:kinsoku/>
        <w:wordWrap/>
        <w:overflowPunct w:val="0"/>
        <w:topLinePunct w:val="0"/>
        <w:autoSpaceDE/>
        <w:autoSpaceDN/>
        <w:bidi w:val="0"/>
        <w:adjustRightInd/>
        <w:spacing w:line="560" w:lineRule="exact"/>
        <w:ind w:firstLine="643" w:firstLineChars="200"/>
        <w:textAlignment w:val="auto"/>
        <w:rPr>
          <w:rFonts w:hint="default" w:ascii="Times New Roman" w:hAnsi="Times New Roman" w:eastAsia="仿宋_GB2312" w:cs="Times New Roman"/>
          <w:sz w:val="32"/>
          <w:szCs w:val="32"/>
          <w:lang w:val="en-US" w:eastAsia="zh-CN"/>
        </w:rPr>
      </w:pPr>
      <w:r>
        <w:rPr>
          <w:rFonts w:hint="eastAsia" w:ascii="楷体_GB2312" w:hAnsi="楷体_GB2312" w:eastAsia="楷体_GB2312" w:cs="楷体_GB2312"/>
          <w:b/>
          <w:bCs/>
          <w:sz w:val="32"/>
          <w:szCs w:val="32"/>
        </w:rPr>
        <w:t>（一）</w:t>
      </w:r>
      <w:r>
        <w:rPr>
          <w:rFonts w:hint="eastAsia" w:ascii="楷体_GB2312" w:hAnsi="楷体_GB2312" w:eastAsia="楷体_GB2312" w:cs="楷体_GB2312"/>
          <w:b/>
          <w:bCs/>
          <w:sz w:val="32"/>
          <w:szCs w:val="32"/>
          <w:lang w:eastAsia="zh-CN"/>
        </w:rPr>
        <w:t>会商研判</w:t>
      </w:r>
      <w:r>
        <w:rPr>
          <w:rFonts w:hint="eastAsia" w:ascii="楷体_GB2312" w:hAnsi="楷体_GB2312" w:eastAsia="楷体_GB2312" w:cs="楷体_GB2312"/>
          <w:b/>
          <w:bCs/>
          <w:sz w:val="32"/>
          <w:szCs w:val="32"/>
        </w:rPr>
        <w:t>。</w:t>
      </w:r>
      <w:r>
        <w:rPr>
          <w:rFonts w:hint="eastAsia" w:ascii="Times New Roman" w:hAnsi="Times New Roman" w:eastAsia="仿宋_GB2312" w:cs="Times New Roman"/>
          <w:sz w:val="32"/>
          <w:szCs w:val="32"/>
        </w:rPr>
        <w:t>台风生成后，</w:t>
      </w:r>
      <w:r>
        <w:rPr>
          <w:rFonts w:hint="eastAsia" w:ascii="Times New Roman" w:hAnsi="Times New Roman" w:cs="Times New Roman"/>
          <w:sz w:val="32"/>
          <w:szCs w:val="32"/>
          <w:lang w:val="en-US" w:eastAsia="zh-CN"/>
        </w:rPr>
        <w:t>县</w:t>
      </w:r>
      <w:r>
        <w:rPr>
          <w:rFonts w:hint="eastAsia" w:ascii="Times New Roman" w:hAnsi="Times New Roman" w:eastAsia="仿宋_GB2312" w:cs="Times New Roman"/>
          <w:sz w:val="32"/>
          <w:szCs w:val="32"/>
          <w:lang w:val="en-US" w:eastAsia="zh-CN"/>
        </w:rPr>
        <w:t>水务局组织分析台风防御形势，研判山塘水库河网可能存在的风险、隐患，提出相应对策措施。</w:t>
      </w:r>
    </w:p>
    <w:p>
      <w:pPr>
        <w:keepNext w:val="0"/>
        <w:keepLines w:val="0"/>
        <w:pageBreakBefore w:val="0"/>
        <w:widowControl w:val="0"/>
        <w:kinsoku/>
        <w:wordWrap/>
        <w:overflowPunct w:val="0"/>
        <w:topLinePunct w:val="0"/>
        <w:autoSpaceDE/>
        <w:autoSpaceDN/>
        <w:bidi w:val="0"/>
        <w:adjustRightIn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eastAsia="zh-CN"/>
        </w:rPr>
        <w:t>（二）提示风险。</w:t>
      </w:r>
      <w:r>
        <w:rPr>
          <w:rFonts w:hint="eastAsia" w:ascii="仿宋_GB2312" w:hAnsi="仿宋_GB2312" w:eastAsia="仿宋_GB2312" w:cs="仿宋_GB2312"/>
          <w:sz w:val="32"/>
          <w:szCs w:val="32"/>
          <w:lang w:val="en-US" w:eastAsia="zh-CN"/>
        </w:rPr>
        <w:t>县水</w:t>
      </w:r>
      <w:r>
        <w:rPr>
          <w:rFonts w:hint="eastAsia" w:ascii="Times New Roman" w:hAnsi="Times New Roman" w:eastAsia="仿宋_GB2312" w:cs="Times New Roman"/>
          <w:sz w:val="32"/>
          <w:szCs w:val="32"/>
          <w:lang w:val="en-US" w:eastAsia="zh-CN"/>
        </w:rPr>
        <w:t>务局</w:t>
      </w:r>
      <w:r>
        <w:rPr>
          <w:rFonts w:hint="eastAsia" w:ascii="Times New Roman" w:hAnsi="Times New Roman" w:eastAsia="仿宋_GB2312" w:cs="Times New Roman"/>
          <w:sz w:val="32"/>
          <w:szCs w:val="32"/>
        </w:rPr>
        <w:t>根据</w:t>
      </w:r>
      <w:r>
        <w:rPr>
          <w:rFonts w:hint="eastAsia" w:ascii="Times New Roman" w:hAnsi="Times New Roman" w:eastAsia="仿宋_GB2312" w:cs="Times New Roman"/>
          <w:sz w:val="32"/>
          <w:szCs w:val="32"/>
          <w:lang w:val="en-US" w:eastAsia="zh-CN"/>
        </w:rPr>
        <w:t>会商研判结果</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以</w:t>
      </w:r>
      <w:r>
        <w:rPr>
          <w:rFonts w:hint="eastAsia" w:ascii="仿宋_GB2312" w:hAnsi="仿宋_GB2312" w:eastAsia="仿宋_GB2312" w:cs="仿宋_GB2312"/>
          <w:sz w:val="32"/>
          <w:szCs w:val="32"/>
        </w:rPr>
        <w:t>传真电报形式</w:t>
      </w:r>
      <w:r>
        <w:rPr>
          <w:rFonts w:hint="eastAsia" w:ascii="仿宋_GB2312" w:hAnsi="仿宋_GB2312" w:eastAsia="仿宋_GB2312" w:cs="仿宋_GB2312"/>
          <w:sz w:val="32"/>
          <w:szCs w:val="32"/>
          <w:lang w:val="en-US" w:eastAsia="zh-CN"/>
        </w:rPr>
        <w:t>向</w:t>
      </w:r>
      <w:r>
        <w:rPr>
          <w:rFonts w:hint="eastAsia" w:ascii="仿宋_GB2312" w:hAnsi="仿宋_GB2312" w:eastAsia="仿宋_GB2312" w:cs="仿宋_GB2312"/>
          <w:lang w:eastAsia="zh-CN"/>
        </w:rPr>
        <w:t>乡</w:t>
      </w:r>
      <w:r>
        <w:rPr>
          <w:rFonts w:hint="eastAsia" w:ascii="仿宋_GB2312" w:hAnsi="仿宋_GB2312" w:eastAsia="仿宋_GB2312" w:cs="仿宋_GB2312"/>
          <w:sz w:val="32"/>
          <w:szCs w:val="32"/>
          <w:lang w:val="en-US" w:eastAsia="zh-CN"/>
        </w:rPr>
        <w:t>镇（街道）及相关单位发布风险提示单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同时抄送</w:t>
      </w:r>
      <w:r>
        <w:rPr>
          <w:rFonts w:hint="eastAsia" w:ascii="仿宋_GB2312" w:hAnsi="仿宋_GB2312" w:cs="仿宋_GB2312"/>
          <w:sz w:val="32"/>
          <w:szCs w:val="32"/>
          <w:lang w:val="en-US" w:eastAsia="zh-CN"/>
        </w:rPr>
        <w:t>县</w:t>
      </w:r>
      <w:r>
        <w:rPr>
          <w:rFonts w:hint="eastAsia" w:ascii="仿宋_GB2312" w:hAnsi="仿宋_GB2312" w:eastAsia="仿宋_GB2312" w:cs="仿宋_GB2312"/>
          <w:sz w:val="32"/>
          <w:szCs w:val="32"/>
          <w:lang w:val="en-US" w:eastAsia="zh-CN"/>
        </w:rPr>
        <w:t>防指及金华</w:t>
      </w:r>
      <w:r>
        <w:rPr>
          <w:rFonts w:hint="eastAsia" w:ascii="仿宋_GB2312" w:hAnsi="仿宋_GB2312" w:cs="仿宋_GB2312"/>
          <w:sz w:val="32"/>
          <w:szCs w:val="32"/>
          <w:lang w:val="en-US" w:eastAsia="zh-CN"/>
        </w:rPr>
        <w:t>市</w:t>
      </w:r>
      <w:r>
        <w:rPr>
          <w:rFonts w:hint="eastAsia" w:ascii="仿宋_GB2312" w:hAnsi="仿宋_GB2312" w:eastAsia="仿宋_GB2312" w:cs="仿宋_GB2312"/>
          <w:sz w:val="32"/>
          <w:szCs w:val="32"/>
          <w:lang w:val="en-US" w:eastAsia="zh-CN"/>
        </w:rPr>
        <w:t>水利局。</w:t>
      </w:r>
    </w:p>
    <w:p>
      <w:pPr>
        <w:keepNext w:val="0"/>
        <w:keepLines w:val="0"/>
        <w:pageBreakBefore w:val="0"/>
        <w:widowControl w:val="0"/>
        <w:numPr>
          <w:ilvl w:val="0"/>
          <w:numId w:val="4"/>
        </w:numPr>
        <w:kinsoku/>
        <w:wordWrap/>
        <w:overflowPunct w:val="0"/>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楷体_GB2312" w:hAnsi="楷体_GB2312" w:eastAsia="楷体_GB2312" w:cs="楷体_GB2312"/>
          <w:b w:val="0"/>
          <w:bCs w:val="0"/>
          <w:sz w:val="32"/>
          <w:szCs w:val="32"/>
        </w:rPr>
        <w:t>预警</w:t>
      </w:r>
      <w:r>
        <w:rPr>
          <w:rFonts w:hint="eastAsia" w:ascii="楷体_GB2312" w:hAnsi="楷体_GB2312" w:eastAsia="楷体_GB2312" w:cs="楷体_GB2312"/>
          <w:b w:val="0"/>
          <w:bCs w:val="0"/>
          <w:sz w:val="32"/>
          <w:szCs w:val="32"/>
          <w:lang w:eastAsia="zh-CN"/>
        </w:rPr>
        <w:t>发布</w:t>
      </w:r>
      <w:r>
        <w:rPr>
          <w:rFonts w:hint="eastAsia" w:ascii="楷体_GB2312" w:hAnsi="楷体_GB2312" w:eastAsia="楷体_GB2312" w:cs="楷体_GB2312"/>
          <w:b w:val="0"/>
          <w:bCs w:val="0"/>
          <w:sz w:val="32"/>
          <w:szCs w:val="32"/>
        </w:rPr>
        <w:t>。</w:t>
      </w:r>
      <w:r>
        <w:rPr>
          <w:rFonts w:hint="eastAsia" w:ascii="Times New Roman" w:hAnsi="Times New Roman" w:eastAsia="仿宋_GB2312" w:cs="Times New Roman"/>
          <w:sz w:val="32"/>
          <w:szCs w:val="32"/>
        </w:rPr>
        <w:t>台风靠近并带来强降雨影响后，</w:t>
      </w:r>
      <w:r>
        <w:rPr>
          <w:rFonts w:hint="eastAsia" w:ascii="Times New Roman" w:hAnsi="Times New Roman" w:cs="Times New Roman"/>
          <w:sz w:val="32"/>
          <w:szCs w:val="32"/>
          <w:lang w:val="en-US" w:eastAsia="zh-CN"/>
        </w:rPr>
        <w:t>县</w:t>
      </w:r>
      <w:r>
        <w:rPr>
          <w:rFonts w:hint="eastAsia" w:ascii="Times New Roman" w:hAnsi="Times New Roman" w:eastAsia="仿宋_GB2312" w:cs="Times New Roman"/>
          <w:sz w:val="32"/>
          <w:szCs w:val="32"/>
          <w:lang w:val="en-US" w:eastAsia="zh-CN"/>
        </w:rPr>
        <w:t>水务局</w:t>
      </w:r>
      <w:r>
        <w:rPr>
          <w:rFonts w:hint="eastAsia" w:ascii="Times New Roman" w:hAnsi="Times New Roman" w:eastAsia="仿宋_GB2312" w:cs="Times New Roman"/>
          <w:sz w:val="32"/>
          <w:szCs w:val="32"/>
        </w:rPr>
        <w:t>全天候监测主要江河湖库水情，动态开展洪水</w:t>
      </w:r>
      <w:r>
        <w:rPr>
          <w:rFonts w:hint="eastAsia" w:ascii="Times New Roman" w:hAnsi="Times New Roman" w:eastAsia="仿宋_GB2312" w:cs="Times New Roman"/>
          <w:sz w:val="32"/>
          <w:szCs w:val="32"/>
          <w:highlight w:val="none"/>
        </w:rPr>
        <w:t>预报，经</w:t>
      </w:r>
      <w:r>
        <w:rPr>
          <w:rFonts w:hint="eastAsia" w:ascii="Times New Roman" w:hAnsi="Times New Roman" w:eastAsia="仿宋_GB2312" w:cs="Times New Roman"/>
          <w:sz w:val="32"/>
          <w:szCs w:val="32"/>
        </w:rPr>
        <w:t>会商后，起草洪水预警单，</w:t>
      </w:r>
      <w:r>
        <w:rPr>
          <w:rFonts w:hint="eastAsia" w:ascii="Times New Roman" w:hAnsi="Times New Roman" w:eastAsia="仿宋_GB2312" w:cs="Times New Roman"/>
          <w:sz w:val="32"/>
          <w:szCs w:val="32"/>
          <w:lang w:val="en-US" w:eastAsia="zh-CN"/>
        </w:rPr>
        <w:t>通过钱塘江防洪减灾数字化平台发布，并以浙政钉或传真等形式通知相关预警对象，</w:t>
      </w:r>
      <w:r>
        <w:rPr>
          <w:rFonts w:hint="eastAsia" w:ascii="Times New Roman" w:hAnsi="Times New Roman" w:eastAsia="仿宋_GB2312" w:cs="Times New Roman"/>
          <w:sz w:val="32"/>
          <w:szCs w:val="32"/>
        </w:rPr>
        <w:t>同时抄送</w:t>
      </w:r>
      <w:r>
        <w:rPr>
          <w:rFonts w:hint="eastAsia" w:ascii="仿宋_GB2312" w:hAnsi="仿宋_GB2312" w:cs="仿宋_GB2312"/>
          <w:sz w:val="32"/>
          <w:szCs w:val="32"/>
          <w:lang w:val="en-US" w:eastAsia="zh-CN"/>
        </w:rPr>
        <w:t>县</w:t>
      </w:r>
      <w:r>
        <w:rPr>
          <w:rFonts w:hint="eastAsia" w:ascii="仿宋_GB2312" w:hAnsi="仿宋_GB2312" w:eastAsia="仿宋_GB2312" w:cs="仿宋_GB2312"/>
          <w:sz w:val="32"/>
          <w:szCs w:val="32"/>
        </w:rPr>
        <w:t>防指及相关成员单位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并实时共享至“防汛防台在线”平台</w:t>
      </w:r>
      <w:r>
        <w:rPr>
          <w:rFonts w:hint="eastAsia" w:ascii="Times New Roman" w:hAnsi="Times New Roman" w:eastAsia="仿宋_GB2312" w:cs="Times New Roman"/>
          <w:sz w:val="32"/>
          <w:szCs w:val="32"/>
        </w:rPr>
        <w:t>。</w:t>
      </w:r>
    </w:p>
    <w:p>
      <w:pPr>
        <w:pStyle w:val="6"/>
        <w:keepNext w:val="0"/>
        <w:keepLines w:val="0"/>
        <w:pageBreakBefore w:val="0"/>
        <w:widowControl w:val="0"/>
        <w:numPr>
          <w:ilvl w:val="-1"/>
          <w:numId w:val="0"/>
        </w:numPr>
        <w:kinsoku/>
        <w:wordWrap/>
        <w:topLinePunct w:val="0"/>
        <w:autoSpaceDE/>
        <w:autoSpaceDN/>
        <w:bidi w:val="0"/>
        <w:adjustRightInd/>
        <w:spacing w:line="560" w:lineRule="exact"/>
        <w:ind w:firstLine="0"/>
        <w:textAlignment w:val="auto"/>
        <w:rPr>
          <w:rFonts w:hint="default" w:eastAsia="宋体"/>
          <w:lang w:val="en-US" w:eastAsia="zh-CN"/>
        </w:rPr>
      </w:pPr>
      <w:r>
        <w:rPr>
          <w:rFonts w:hint="eastAsia"/>
          <w:lang w:val="en-US" w:eastAsia="zh-CN"/>
        </w:rPr>
        <w:t xml:space="preserve">     （四）</w:t>
      </w:r>
      <w:r>
        <w:rPr>
          <w:rFonts w:hint="eastAsia" w:eastAsia="仿宋_GB2312" w:cs="Times New Roman"/>
          <w:sz w:val="32"/>
          <w:szCs w:val="32"/>
          <w:lang w:val="en-US" w:eastAsia="zh-CN"/>
        </w:rPr>
        <w:t>提交清单。应急响应期间，水务局制订山塘、水库、河网、在建水利工程重点风险管控清单，报</w:t>
      </w:r>
      <w:r>
        <w:rPr>
          <w:rFonts w:hint="eastAsia" w:cs="Times New Roman"/>
          <w:sz w:val="32"/>
          <w:szCs w:val="32"/>
          <w:lang w:val="en-US" w:eastAsia="zh-CN"/>
        </w:rPr>
        <w:t>县</w:t>
      </w:r>
      <w:r>
        <w:rPr>
          <w:rFonts w:hint="eastAsia" w:eastAsia="仿宋_GB2312" w:cs="Times New Roman"/>
          <w:sz w:val="32"/>
          <w:szCs w:val="32"/>
          <w:lang w:val="en-US" w:eastAsia="zh-CN"/>
        </w:rPr>
        <w:t>防指。当防指启动防台风IV级、III级应急响应时，水务局每日至少一次向</w:t>
      </w:r>
      <w:r>
        <w:rPr>
          <w:rFonts w:hint="eastAsia" w:cs="Times New Roman"/>
          <w:sz w:val="32"/>
          <w:szCs w:val="32"/>
          <w:lang w:val="en-US" w:eastAsia="zh-CN"/>
        </w:rPr>
        <w:t>县</w:t>
      </w:r>
      <w:r>
        <w:rPr>
          <w:rFonts w:hint="eastAsia" w:eastAsia="仿宋_GB2312" w:cs="Times New Roman"/>
          <w:sz w:val="32"/>
          <w:szCs w:val="32"/>
          <w:lang w:val="en-US" w:eastAsia="zh-CN"/>
        </w:rPr>
        <w:t>防指报送重点风险管控清单；当防指启动防台风II级级应急响应时,加密研判分析，及时提交管控清单。同时根据实际工作需要，可直接以水利工程风险指令单形势下发至</w:t>
      </w:r>
      <w:r>
        <w:rPr>
          <w:rFonts w:hint="eastAsia" w:ascii="仿宋_GB2312" w:hAnsi="仿宋_GB2312" w:eastAsia="仿宋_GB2312" w:cs="仿宋_GB2312"/>
          <w:lang w:eastAsia="zh-CN"/>
        </w:rPr>
        <w:t>乡</w:t>
      </w:r>
      <w:r>
        <w:rPr>
          <w:rFonts w:hint="eastAsia" w:eastAsia="仿宋_GB2312" w:cs="Times New Roman"/>
          <w:sz w:val="32"/>
          <w:szCs w:val="32"/>
          <w:lang w:val="en-US" w:eastAsia="zh-CN"/>
        </w:rPr>
        <w:t>镇（街道）及相关单位，并抄送至</w:t>
      </w:r>
      <w:r>
        <w:rPr>
          <w:rFonts w:hint="eastAsia" w:cs="Times New Roman"/>
          <w:sz w:val="32"/>
          <w:szCs w:val="32"/>
          <w:lang w:val="en-US" w:eastAsia="zh-CN"/>
        </w:rPr>
        <w:t>县</w:t>
      </w:r>
      <w:r>
        <w:rPr>
          <w:rFonts w:hint="eastAsia" w:eastAsia="仿宋_GB2312" w:cs="Times New Roman"/>
          <w:sz w:val="32"/>
          <w:szCs w:val="32"/>
          <w:lang w:val="en-US" w:eastAsia="zh-CN"/>
        </w:rPr>
        <w:t>防指。</w:t>
      </w:r>
    </w:p>
    <w:p>
      <w:pPr>
        <w:keepNext w:val="0"/>
        <w:keepLines w:val="0"/>
        <w:pageBreakBefore w:val="0"/>
        <w:widowControl w:val="0"/>
        <w:kinsoku/>
        <w:wordWrap/>
        <w:overflowPunct w:val="0"/>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sz w:val="32"/>
          <w:szCs w:val="32"/>
        </w:rPr>
      </w:pPr>
      <w:r>
        <w:rPr>
          <w:rFonts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lang w:val="en-US" w:eastAsia="zh-CN"/>
        </w:rPr>
        <w:t>五</w:t>
      </w:r>
      <w:r>
        <w:rPr>
          <w:rFonts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lang w:eastAsia="zh-CN"/>
        </w:rPr>
        <w:t>跟踪落实</w:t>
      </w:r>
      <w:r>
        <w:rPr>
          <w:rFonts w:ascii="楷体_GB2312" w:hAnsi="楷体_GB2312" w:eastAsia="楷体_GB2312" w:cs="楷体_GB2312"/>
          <w:b w:val="0"/>
          <w:bCs w:val="0"/>
          <w:sz w:val="32"/>
          <w:szCs w:val="32"/>
        </w:rPr>
        <w:t>。</w:t>
      </w:r>
      <w:r>
        <w:rPr>
          <w:rFonts w:hint="eastAsia" w:ascii="Times New Roman" w:hAnsi="Times New Roman" w:eastAsia="仿宋_GB2312" w:cs="Times New Roman"/>
          <w:sz w:val="32"/>
          <w:szCs w:val="32"/>
          <w:lang w:val="en-US" w:eastAsia="zh-CN"/>
        </w:rPr>
        <w:t>管控指令单</w:t>
      </w:r>
      <w:r>
        <w:rPr>
          <w:rFonts w:ascii="Times New Roman" w:hAnsi="Times New Roman" w:eastAsia="仿宋_GB2312" w:cs="Times New Roman"/>
          <w:sz w:val="32"/>
          <w:szCs w:val="32"/>
        </w:rPr>
        <w:t>下发后，</w:t>
      </w:r>
      <w:r>
        <w:rPr>
          <w:rFonts w:hint="eastAsia" w:ascii="Times New Roman" w:hAnsi="Times New Roman" w:cs="Times New Roman"/>
          <w:sz w:val="32"/>
          <w:szCs w:val="32"/>
          <w:lang w:val="en-US" w:eastAsia="zh-CN"/>
        </w:rPr>
        <w:t>县</w:t>
      </w:r>
      <w:r>
        <w:rPr>
          <w:rFonts w:hint="eastAsia" w:ascii="Times New Roman" w:hAnsi="Times New Roman" w:eastAsia="仿宋_GB2312" w:cs="Times New Roman"/>
          <w:sz w:val="32"/>
          <w:szCs w:val="32"/>
          <w:lang w:val="en-US" w:eastAsia="zh-CN"/>
        </w:rPr>
        <w:t>水务局</w:t>
      </w:r>
      <w:r>
        <w:rPr>
          <w:rFonts w:hint="eastAsia" w:ascii="Times New Roman" w:hAnsi="Times New Roman" w:eastAsia="仿宋_GB2312" w:cs="Times New Roman"/>
          <w:sz w:val="32"/>
          <w:szCs w:val="32"/>
        </w:rPr>
        <w:t>督促指导</w:t>
      </w:r>
      <w:r>
        <w:rPr>
          <w:rFonts w:hint="eastAsia" w:ascii="仿宋_GB2312" w:hAnsi="仿宋_GB2312" w:eastAsia="仿宋_GB2312" w:cs="仿宋_GB2312"/>
          <w:lang w:eastAsia="zh-CN"/>
        </w:rPr>
        <w:t>乡</w:t>
      </w:r>
      <w:r>
        <w:rPr>
          <w:rFonts w:hint="eastAsia" w:ascii="Times New Roman" w:hAnsi="Times New Roman" w:eastAsia="仿宋_GB2312" w:cs="Times New Roman"/>
          <w:sz w:val="32"/>
          <w:szCs w:val="32"/>
          <w:lang w:val="en-US" w:eastAsia="zh-CN"/>
        </w:rPr>
        <w:t>镇（街道）及相关单位</w:t>
      </w:r>
      <w:r>
        <w:rPr>
          <w:rFonts w:hint="eastAsia" w:ascii="Times New Roman" w:hAnsi="Times New Roman" w:eastAsia="仿宋_GB2312" w:cs="Times New Roman"/>
          <w:sz w:val="32"/>
          <w:szCs w:val="32"/>
        </w:rPr>
        <w:t>组织落实风险管控措施</w:t>
      </w:r>
      <w:r>
        <w:rPr>
          <w:rFonts w:hint="eastAsia" w:ascii="仿宋_GB2312" w:hAnsi="仿宋_GB2312" w:eastAsia="仿宋_GB2312" w:cs="仿宋_GB2312"/>
          <w:sz w:val="32"/>
          <w:szCs w:val="32"/>
        </w:rPr>
        <w:t>，跟踪汇总管控</w:t>
      </w:r>
      <w:r>
        <w:rPr>
          <w:rFonts w:ascii="仿宋_GB2312" w:hAnsi="仿宋_GB2312" w:eastAsia="仿宋_GB2312" w:cs="仿宋_GB2312"/>
          <w:sz w:val="32"/>
          <w:szCs w:val="32"/>
        </w:rPr>
        <w:t>情况</w:t>
      </w:r>
      <w:r>
        <w:rPr>
          <w:rFonts w:hint="eastAsia" w:ascii="仿宋_GB2312" w:hAnsi="仿宋_GB2312" w:eastAsia="仿宋_GB2312" w:cs="仿宋_GB2312"/>
          <w:sz w:val="32"/>
          <w:szCs w:val="32"/>
        </w:rPr>
        <w:t>。</w:t>
      </w:r>
      <w:r>
        <w:rPr>
          <w:rFonts w:hint="eastAsia" w:ascii="Times New Roman" w:hAnsi="Times New Roman" w:eastAsia="仿宋_GB2312" w:cs="Times New Roman"/>
          <w:sz w:val="32"/>
          <w:szCs w:val="32"/>
        </w:rPr>
        <w:t>视情开展现场检查指导或根据</w:t>
      </w:r>
      <w:r>
        <w:rPr>
          <w:rFonts w:hint="eastAsia" w:ascii="Times New Roman" w:hAnsi="Times New Roman" w:cs="Times New Roman"/>
          <w:sz w:val="32"/>
          <w:szCs w:val="32"/>
          <w:lang w:val="en-US" w:eastAsia="zh-CN"/>
        </w:rPr>
        <w:t>县</w:t>
      </w:r>
      <w:r>
        <w:rPr>
          <w:rFonts w:hint="eastAsia" w:ascii="Times New Roman" w:hAnsi="Times New Roman" w:eastAsia="仿宋_GB2312" w:cs="Times New Roman"/>
          <w:sz w:val="32"/>
          <w:szCs w:val="32"/>
          <w:lang w:val="en-US" w:eastAsia="zh-CN"/>
        </w:rPr>
        <w:t>防指</w:t>
      </w:r>
      <w:r>
        <w:rPr>
          <w:rFonts w:hint="eastAsia" w:ascii="Times New Roman" w:hAnsi="Times New Roman" w:eastAsia="仿宋_GB2312" w:cs="Times New Roman"/>
          <w:sz w:val="32"/>
          <w:szCs w:val="32"/>
        </w:rPr>
        <w:t>统一安排参加风险管控情况现场抽查。</w:t>
      </w:r>
    </w:p>
    <w:p>
      <w:pPr>
        <w:keepNext w:val="0"/>
        <w:keepLines w:val="0"/>
        <w:pageBreakBefore w:val="0"/>
        <w:widowControl w:val="0"/>
        <w:numPr>
          <w:ilvl w:val="0"/>
          <w:numId w:val="0"/>
        </w:numPr>
        <w:kinsoku/>
        <w:wordWrap/>
        <w:overflowPunct w:val="0"/>
        <w:topLinePunct w:val="0"/>
        <w:autoSpaceDE/>
        <w:autoSpaceDN/>
        <w:bidi w:val="0"/>
        <w:adjustRightInd/>
        <w:spacing w:line="560"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五、</w:t>
      </w:r>
      <w:r>
        <w:rPr>
          <w:rFonts w:hint="eastAsia" w:ascii="Times New Roman" w:hAnsi="Times New Roman" w:eastAsia="黑体" w:cs="Times New Roman"/>
          <w:sz w:val="32"/>
          <w:szCs w:val="32"/>
        </w:rPr>
        <w:t>职责分工</w:t>
      </w:r>
    </w:p>
    <w:p>
      <w:pPr>
        <w:pStyle w:val="40"/>
        <w:keepNext w:val="0"/>
        <w:keepLines w:val="0"/>
        <w:pageBreakBefore w:val="0"/>
        <w:widowControl w:val="0"/>
        <w:kinsoku/>
        <w:wordWrap/>
        <w:topLinePunct w:val="0"/>
        <w:autoSpaceDE/>
        <w:autoSpaceDN/>
        <w:bidi w:val="0"/>
        <w:adjustRightInd/>
        <w:spacing w:line="560" w:lineRule="exact"/>
        <w:ind w:firstLine="560" w:firstLineChars="0"/>
        <w:textAlignment w:val="auto"/>
        <w:rPr>
          <w:rFonts w:hint="default" w:ascii="仿宋_GB2312" w:hAnsi="仿宋_GB2312" w:eastAsia="仿宋_GB2312" w:cs="仿宋_GB2312"/>
          <w:sz w:val="32"/>
          <w:szCs w:val="32"/>
          <w:lang w:val="en-US" w:eastAsia="zh-CN"/>
        </w:rPr>
      </w:pPr>
      <w:r>
        <w:rPr>
          <w:rFonts w:hint="eastAsia" w:ascii="方正楷体_GBK" w:hAnsi="方正楷体_GBK" w:eastAsia="方正楷体_GBK" w:cs="方正楷体_GBK"/>
          <w:sz w:val="32"/>
          <w:szCs w:val="32"/>
        </w:rPr>
        <w:t>（一）</w:t>
      </w:r>
      <w:r>
        <w:rPr>
          <w:rFonts w:hint="eastAsia" w:ascii="仿宋_GB2312" w:hAnsi="仿宋_GB2312" w:cs="仿宋_GB2312"/>
          <w:color w:val="000000" w:themeColor="text1"/>
          <w:sz w:val="32"/>
          <w:szCs w:val="32"/>
          <w:highlight w:val="none"/>
          <w:lang w:val="en-US" w:eastAsia="zh-CN"/>
        </w:rPr>
        <w:t>县</w:t>
      </w:r>
      <w:r>
        <w:rPr>
          <w:rFonts w:hint="eastAsia" w:ascii="仿宋_GB2312" w:hAnsi="仿宋_GB2312" w:eastAsia="仿宋_GB2312" w:cs="仿宋_GB2312"/>
          <w:color w:val="000000" w:themeColor="text1"/>
          <w:sz w:val="32"/>
          <w:szCs w:val="32"/>
          <w:highlight w:val="none"/>
          <w:lang w:val="en-US" w:eastAsia="zh-CN"/>
        </w:rPr>
        <w:t>水务局负责山塘水库河网风险研判工作，根据要求及时向</w:t>
      </w:r>
      <w:r>
        <w:rPr>
          <w:rFonts w:hint="eastAsia" w:ascii="仿宋_GB2312" w:hAnsi="仿宋_GB2312" w:cs="仿宋_GB2312"/>
          <w:color w:val="000000" w:themeColor="text1"/>
          <w:sz w:val="32"/>
          <w:szCs w:val="32"/>
          <w:highlight w:val="none"/>
          <w:lang w:val="en-US" w:eastAsia="zh-CN"/>
        </w:rPr>
        <w:t>县</w:t>
      </w:r>
      <w:r>
        <w:rPr>
          <w:rFonts w:hint="eastAsia" w:ascii="仿宋_GB2312" w:hAnsi="仿宋_GB2312" w:eastAsia="仿宋_GB2312" w:cs="仿宋_GB2312"/>
          <w:color w:val="000000" w:themeColor="text1"/>
          <w:sz w:val="32"/>
          <w:szCs w:val="32"/>
          <w:highlight w:val="none"/>
          <w:lang w:val="en-US" w:eastAsia="zh-CN"/>
        </w:rPr>
        <w:t>防指报送相关信息，督促指导</w:t>
      </w:r>
      <w:r>
        <w:rPr>
          <w:rFonts w:hint="eastAsia" w:ascii="仿宋_GB2312" w:hAnsi="仿宋_GB2312" w:eastAsia="仿宋_GB2312" w:cs="仿宋_GB2312"/>
          <w:lang w:eastAsia="zh-CN"/>
        </w:rPr>
        <w:t>乡</w:t>
      </w:r>
      <w:r>
        <w:rPr>
          <w:rFonts w:hint="eastAsia" w:ascii="仿宋_GB2312" w:hAnsi="仿宋_GB2312" w:eastAsia="仿宋_GB2312" w:cs="仿宋_GB2312"/>
          <w:color w:val="000000" w:themeColor="text1"/>
          <w:sz w:val="32"/>
          <w:szCs w:val="32"/>
          <w:highlight w:val="none"/>
          <w:lang w:val="en-US" w:eastAsia="zh-CN"/>
        </w:rPr>
        <w:t>镇（街道）及相关单位落实风险管控。</w:t>
      </w:r>
    </w:p>
    <w:p>
      <w:pPr>
        <w:pStyle w:val="6"/>
        <w:keepNext w:val="0"/>
        <w:keepLines w:val="0"/>
        <w:pageBreakBefore w:val="0"/>
        <w:widowControl w:val="0"/>
        <w:kinsoku/>
        <w:wordWrap/>
        <w:topLinePunct w:val="0"/>
        <w:autoSpaceDE/>
        <w:autoSpaceDN/>
        <w:bidi w:val="0"/>
        <w:adjustRightInd/>
        <w:spacing w:after="0" w:line="560" w:lineRule="exact"/>
        <w:ind w:firstLine="640" w:firstLineChars="200"/>
        <w:textAlignment w:val="auto"/>
        <w:rPr>
          <w:rFonts w:ascii="仿宋_GB2312" w:hAnsi="仿宋_GB2312" w:eastAsia="仿宋_GB2312" w:cs="仿宋_GB2312"/>
          <w:sz w:val="32"/>
          <w:szCs w:val="32"/>
        </w:rPr>
      </w:pPr>
      <w:r>
        <w:rPr>
          <w:rFonts w:hint="eastAsia" w:ascii="方正楷体_GBK" w:hAnsi="方正楷体_GBK" w:eastAsia="方正楷体_GBK" w:cs="方正楷体_GBK"/>
          <w:kern w:val="2"/>
          <w:sz w:val="32"/>
          <w:szCs w:val="32"/>
          <w:lang w:val="en-US" w:eastAsia="zh-CN" w:bidi="ar-SA"/>
        </w:rPr>
        <w:t>（二）</w:t>
      </w:r>
      <w:r>
        <w:rPr>
          <w:rFonts w:hint="eastAsia" w:ascii="仿宋_GB2312" w:hAnsi="仿宋_GB2312" w:cs="仿宋_GB2312"/>
          <w:sz w:val="32"/>
          <w:szCs w:val="32"/>
          <w:lang w:val="en-US" w:eastAsia="zh-CN"/>
        </w:rPr>
        <w:t>县</w:t>
      </w:r>
      <w:r>
        <w:rPr>
          <w:rFonts w:hint="eastAsia" w:ascii="仿宋_GB2312" w:hAnsi="仿宋_GB2312" w:eastAsia="仿宋_GB2312" w:cs="仿宋_GB2312"/>
          <w:sz w:val="32"/>
          <w:szCs w:val="32"/>
          <w:lang w:val="en-US" w:eastAsia="zh-CN"/>
        </w:rPr>
        <w:t>水务局</w:t>
      </w: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val="en-US" w:eastAsia="zh-CN"/>
        </w:rPr>
        <w:t>水旱灾害防御应急</w:t>
      </w:r>
      <w:r>
        <w:rPr>
          <w:rFonts w:hint="eastAsia" w:ascii="仿宋_GB2312" w:hAnsi="仿宋_GB2312" w:eastAsia="仿宋_GB2312" w:cs="仿宋_GB2312"/>
          <w:sz w:val="32"/>
          <w:szCs w:val="32"/>
        </w:rPr>
        <w:t>工作预案及</w:t>
      </w:r>
      <w:r>
        <w:rPr>
          <w:rFonts w:hint="eastAsia" w:ascii="仿宋_GB2312" w:hAnsi="仿宋_GB2312" w:cs="仿宋_GB2312"/>
          <w:sz w:val="32"/>
          <w:szCs w:val="32"/>
          <w:lang w:val="en-US" w:eastAsia="zh-CN"/>
        </w:rPr>
        <w:t>县</w:t>
      </w:r>
      <w:r>
        <w:rPr>
          <w:rFonts w:hint="eastAsia" w:ascii="仿宋_GB2312" w:hAnsi="仿宋_GB2312" w:eastAsia="仿宋_GB2312" w:cs="仿宋_GB2312"/>
          <w:sz w:val="32"/>
          <w:szCs w:val="32"/>
        </w:rPr>
        <w:t>防指要求，组织本级山塘水库河网风险研判和管控，并对</w:t>
      </w:r>
      <w:r>
        <w:rPr>
          <w:rFonts w:hint="eastAsia" w:ascii="仿宋_GB2312" w:hAnsi="仿宋_GB2312" w:eastAsia="仿宋_GB2312" w:cs="仿宋_GB2312"/>
          <w:sz w:val="32"/>
          <w:szCs w:val="32"/>
          <w:lang w:val="en-US" w:eastAsia="zh-CN"/>
        </w:rPr>
        <w:t>上</w:t>
      </w:r>
      <w:r>
        <w:rPr>
          <w:rFonts w:hint="eastAsia" w:ascii="仿宋_GB2312" w:hAnsi="仿宋_GB2312" w:eastAsia="仿宋_GB2312" w:cs="仿宋_GB2312"/>
          <w:sz w:val="32"/>
          <w:szCs w:val="32"/>
        </w:rPr>
        <w:t>级下发的提示单、预警单、指令单及时响应，督促指导责任主体严格落实管控措施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按时报送风险管控落实信息</w:t>
      </w:r>
      <w:r>
        <w:rPr>
          <w:rFonts w:hint="eastAsia" w:ascii="仿宋_GB2312" w:hAnsi="仿宋_GB2312" w:eastAsia="仿宋_GB2312" w:cs="仿宋_GB2312"/>
          <w:sz w:val="32"/>
          <w:szCs w:val="32"/>
        </w:rPr>
        <w:t>。</w:t>
      </w:r>
    </w:p>
    <w:p>
      <w:pPr>
        <w:pStyle w:val="6"/>
        <w:keepNext w:val="0"/>
        <w:keepLines w:val="0"/>
        <w:pageBreakBefore w:val="0"/>
        <w:widowControl w:val="0"/>
        <w:kinsoku/>
        <w:wordWrap/>
        <w:topLinePunct w:val="0"/>
        <w:autoSpaceDE/>
        <w:autoSpaceDN/>
        <w:bidi w:val="0"/>
        <w:adjustRightInd/>
        <w:spacing w:after="0" w:line="560" w:lineRule="exact"/>
        <w:ind w:firstLine="640" w:firstLineChars="200"/>
        <w:textAlignment w:val="auto"/>
        <w:rPr>
          <w:rFonts w:hint="eastAsia" w:ascii="仿宋_GB2312" w:hAnsi="仿宋_GB2312" w:eastAsia="仿宋_GB2312" w:cs="仿宋_GB2312"/>
          <w:sz w:val="32"/>
          <w:szCs w:val="32"/>
        </w:rPr>
      </w:pPr>
      <w:r>
        <w:rPr>
          <w:rFonts w:hint="eastAsia" w:ascii="方正楷体_GBK" w:hAnsi="方正楷体_GBK" w:eastAsia="方正楷体_GBK" w:cs="方正楷体_GBK"/>
          <w:kern w:val="2"/>
          <w:sz w:val="32"/>
          <w:szCs w:val="32"/>
          <w:lang w:val="en-US" w:eastAsia="zh-CN" w:bidi="ar-SA"/>
        </w:rPr>
        <w:t>（三）</w:t>
      </w:r>
      <w:r>
        <w:rPr>
          <w:rFonts w:hint="eastAsia" w:ascii="仿宋_GB2312" w:hAnsi="仿宋_GB2312" w:eastAsia="仿宋_GB2312" w:cs="仿宋_GB2312"/>
          <w:sz w:val="32"/>
          <w:szCs w:val="32"/>
        </w:rPr>
        <w:t>指令单确定的风险管控责任主体按照管控要求，严格落实风险管控措施，确保各类工程度汛安全。</w:t>
      </w:r>
    </w:p>
    <w:p>
      <w:pPr>
        <w:keepNext w:val="0"/>
        <w:keepLines w:val="0"/>
        <w:pageBreakBefore w:val="0"/>
        <w:widowControl w:val="0"/>
        <w:kinsoku/>
        <w:wordWrap/>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（四）气象部门负责台风态势会商，并及时向水务局提供会商成果。</w:t>
      </w:r>
    </w:p>
    <w:p>
      <w:pPr>
        <w:pStyle w:val="6"/>
        <w:keepNext w:val="0"/>
        <w:keepLines w:val="0"/>
        <w:pageBreakBefore w:val="0"/>
        <w:widowControl w:val="0"/>
        <w:kinsoku/>
        <w:wordWrap/>
        <w:topLinePunct w:val="0"/>
        <w:autoSpaceDE/>
        <w:autoSpaceDN/>
        <w:bidi w:val="0"/>
        <w:adjustRightInd/>
        <w:spacing w:after="0" w:line="560" w:lineRule="exact"/>
        <w:ind w:firstLine="640" w:firstLineChars="200"/>
        <w:textAlignment w:val="auto"/>
        <w:rPr>
          <w:rFonts w:eastAsia="黑体" w:cs="Times New Roman"/>
          <w:sz w:val="32"/>
          <w:szCs w:val="32"/>
        </w:rPr>
      </w:pPr>
      <w:r>
        <w:rPr>
          <w:rFonts w:hint="eastAsia" w:eastAsia="黑体" w:cs="Times New Roman"/>
          <w:sz w:val="32"/>
          <w:szCs w:val="32"/>
        </w:rPr>
        <w:t>六、工作要求</w:t>
      </w:r>
    </w:p>
    <w:p>
      <w:pPr>
        <w:keepNext w:val="0"/>
        <w:keepLines w:val="0"/>
        <w:pageBreakBefore w:val="0"/>
        <w:widowControl w:val="0"/>
        <w:kinsoku/>
        <w:wordWrap/>
        <w:topLinePunct w:val="0"/>
        <w:autoSpaceDE/>
        <w:autoSpaceDN/>
        <w:bidi w:val="0"/>
        <w:adjustRightInd/>
        <w:spacing w:line="56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val="0"/>
          <w:bCs w:val="0"/>
          <w:sz w:val="32"/>
          <w:szCs w:val="32"/>
        </w:rPr>
        <w:t>（一）压实责任。</w:t>
      </w:r>
      <w:r>
        <w:rPr>
          <w:rFonts w:hint="eastAsia" w:ascii="仿宋_GB2312" w:hAnsi="仿宋_GB2312" w:eastAsia="仿宋_GB2312" w:cs="仿宋_GB2312"/>
          <w:sz w:val="32"/>
          <w:szCs w:val="32"/>
          <w:lang w:val="en-US" w:eastAsia="zh-CN"/>
        </w:rPr>
        <w:t>切实</w:t>
      </w:r>
      <w:r>
        <w:rPr>
          <w:rFonts w:hint="eastAsia" w:ascii="仿宋_GB2312" w:hAnsi="仿宋_GB2312" w:eastAsia="仿宋_GB2312" w:cs="仿宋_GB2312"/>
          <w:sz w:val="32"/>
          <w:szCs w:val="32"/>
        </w:rPr>
        <w:t>提高政治站位，增强责任意识、底线意识，健全工作机制，压实</w:t>
      </w:r>
      <w:r>
        <w:rPr>
          <w:rFonts w:hint="eastAsia" w:ascii="仿宋_GB2312" w:hAnsi="仿宋_GB2312" w:eastAsia="仿宋_GB2312" w:cs="仿宋_GB2312"/>
          <w:sz w:val="32"/>
          <w:szCs w:val="32"/>
          <w:lang w:eastAsia="zh-CN"/>
        </w:rPr>
        <w:t>防台风责任，把任务落实到单位、到岗位、到人员，确保</w:t>
      </w:r>
      <w:r>
        <w:rPr>
          <w:rFonts w:hint="eastAsia" w:ascii="仿宋_GB2312" w:hAnsi="仿宋_GB2312" w:eastAsia="仿宋_GB2312" w:cs="仿宋_GB2312"/>
          <w:sz w:val="32"/>
          <w:szCs w:val="32"/>
        </w:rPr>
        <w:t>山塘水库河网风险研判和管控工作</w:t>
      </w:r>
      <w:r>
        <w:rPr>
          <w:rFonts w:hint="eastAsia" w:ascii="仿宋_GB2312" w:hAnsi="仿宋_GB2312" w:eastAsia="仿宋_GB2312" w:cs="仿宋_GB2312"/>
          <w:sz w:val="32"/>
          <w:szCs w:val="32"/>
          <w:lang w:eastAsia="zh-CN"/>
        </w:rPr>
        <w:t>落地落细</w:t>
      </w:r>
      <w:r>
        <w:rPr>
          <w:rFonts w:hint="eastAsia" w:ascii="仿宋_GB2312" w:hAnsi="仿宋_GB2312" w:eastAsia="仿宋_GB2312" w:cs="仿宋_GB2312"/>
          <w:sz w:val="32"/>
          <w:szCs w:val="32"/>
        </w:rPr>
        <w:t>。</w:t>
      </w:r>
    </w:p>
    <w:p>
      <w:pPr>
        <w:pStyle w:val="6"/>
        <w:keepNext w:val="0"/>
        <w:keepLines w:val="0"/>
        <w:pageBreakBefore w:val="0"/>
        <w:widowControl w:val="0"/>
        <w:kinsoku/>
        <w:wordWrap/>
        <w:topLinePunct w:val="0"/>
        <w:autoSpaceDE/>
        <w:autoSpaceDN/>
        <w:bidi w:val="0"/>
        <w:adjustRightInd/>
        <w:spacing w:line="560" w:lineRule="exact"/>
        <w:ind w:firstLine="640" w:firstLineChars="200"/>
        <w:textAlignment w:val="auto"/>
        <w:rPr>
          <w:rFonts w:hint="default" w:eastAsia="仿宋_GB2312" w:cs="Times New Roman"/>
          <w:sz w:val="32"/>
          <w:szCs w:val="32"/>
          <w:lang w:val="en-US" w:eastAsia="zh-CN"/>
        </w:rPr>
      </w:pPr>
      <w:r>
        <w:rPr>
          <w:rFonts w:hint="eastAsia" w:eastAsia="楷体_GB2312" w:cs="Times New Roman"/>
          <w:b w:val="0"/>
          <w:bCs w:val="0"/>
          <w:sz w:val="32"/>
          <w:szCs w:val="32"/>
        </w:rPr>
        <w:t>（二）数字赋能</w:t>
      </w:r>
      <w:r>
        <w:rPr>
          <w:rFonts w:eastAsia="楷体_GB2312" w:cs="Times New Roman"/>
          <w:b w:val="0"/>
          <w:bCs w:val="0"/>
          <w:sz w:val="32"/>
          <w:szCs w:val="32"/>
        </w:rPr>
        <w:t>。</w:t>
      </w:r>
      <w:r>
        <w:rPr>
          <w:rFonts w:hint="eastAsia" w:ascii="仿宋_GB2312" w:hAnsi="仿宋_GB2312" w:eastAsia="仿宋_GB2312" w:cs="仿宋_GB2312"/>
          <w:sz w:val="32"/>
          <w:szCs w:val="32"/>
          <w:lang w:val="en-US" w:eastAsia="zh-CN"/>
        </w:rPr>
        <w:t>运用无人机、监控、声光电、数字化平台等数字化手段管控山塘水库河网，保障智能研判，闭环管控。</w:t>
      </w:r>
    </w:p>
    <w:p>
      <w:pPr>
        <w:pStyle w:val="6"/>
        <w:keepNext w:val="0"/>
        <w:keepLines w:val="0"/>
        <w:pageBreakBefore w:val="0"/>
        <w:widowControl w:val="0"/>
        <w:kinsoku/>
        <w:wordWrap/>
        <w:topLinePunct w:val="0"/>
        <w:autoSpaceDE/>
        <w:autoSpaceDN/>
        <w:bidi w:val="0"/>
        <w:adjustRightInd/>
        <w:spacing w:after="0" w:line="560" w:lineRule="exact"/>
        <w:ind w:firstLine="640" w:firstLineChars="200"/>
        <w:jc w:val="left"/>
        <w:textAlignment w:val="auto"/>
        <w:rPr>
          <w:rFonts w:ascii="仿宋_GB2312" w:hAnsi="仿宋_GB2312" w:eastAsia="仿宋_GB2312" w:cs="仿宋_GB2312"/>
          <w:sz w:val="32"/>
          <w:szCs w:val="32"/>
        </w:rPr>
      </w:pPr>
      <w:r>
        <w:rPr>
          <w:rFonts w:eastAsia="楷体_GB2312" w:cs="Times New Roman"/>
          <w:b w:val="0"/>
          <w:bCs w:val="0"/>
          <w:sz w:val="32"/>
          <w:szCs w:val="32"/>
        </w:rPr>
        <w:t>（三）夯实基础。</w:t>
      </w:r>
      <w:r>
        <w:rPr>
          <w:rFonts w:hint="eastAsia" w:ascii="仿宋_GB2312" w:hAnsi="仿宋_GB2312" w:eastAsia="仿宋_GB2312" w:cs="仿宋_GB2312"/>
          <w:sz w:val="32"/>
          <w:szCs w:val="32"/>
          <w:lang w:eastAsia="zh-CN"/>
        </w:rPr>
        <w:t>坚持建管并重，大力推进重要防洪骨干工程建设，系统实施水利工程标准化管理，构建完善防洪保安工程体系。动态开展病险工程除险保安，</w:t>
      </w:r>
      <w:r>
        <w:rPr>
          <w:rFonts w:hint="eastAsia" w:ascii="仿宋_GB2312" w:hAnsi="仿宋_GB2312" w:eastAsia="仿宋_GB2312" w:cs="仿宋_GB2312"/>
          <w:sz w:val="32"/>
          <w:szCs w:val="32"/>
        </w:rPr>
        <w:t>强化日常巡查维护，</w:t>
      </w:r>
      <w:r>
        <w:rPr>
          <w:rFonts w:hint="eastAsia" w:ascii="仿宋_GB2312" w:hAnsi="仿宋_GB2312" w:eastAsia="仿宋_GB2312" w:cs="仿宋_GB2312"/>
          <w:sz w:val="32"/>
          <w:szCs w:val="32"/>
          <w:lang w:eastAsia="zh-CN"/>
        </w:rPr>
        <w:t>及时消除防洪薄弱环节和重大风险隐患，</w:t>
      </w:r>
      <w:r>
        <w:rPr>
          <w:rFonts w:hint="eastAsia" w:ascii="仿宋_GB2312" w:hAnsi="仿宋_GB2312" w:eastAsia="仿宋_GB2312" w:cs="仿宋_GB2312"/>
          <w:sz w:val="32"/>
          <w:szCs w:val="32"/>
        </w:rPr>
        <w:t>提升水利工程本质安全。</w:t>
      </w:r>
    </w:p>
    <w:p>
      <w:pPr>
        <w:keepNext w:val="0"/>
        <w:keepLines w:val="0"/>
        <w:pageBreakBefore w:val="0"/>
        <w:widowControl w:val="0"/>
        <w:kinsoku/>
        <w:wordWrap/>
        <w:topLinePunct w:val="0"/>
        <w:autoSpaceDE/>
        <w:autoSpaceDN/>
        <w:bidi w:val="0"/>
        <w:adjustRightInd/>
        <w:spacing w:line="560" w:lineRule="exact"/>
        <w:textAlignment w:val="auto"/>
        <w:rPr>
          <w:rFonts w:hint="eastAsia"/>
        </w:rPr>
      </w:pPr>
    </w:p>
    <w:p>
      <w:pPr>
        <w:keepNext w:val="0"/>
        <w:keepLines w:val="0"/>
        <w:pageBreakBefore w:val="0"/>
        <w:widowControl w:val="0"/>
        <w:kinsoku/>
        <w:wordWrap/>
        <w:topLinePunct w:val="0"/>
        <w:autoSpaceDE/>
        <w:autoSpaceDN/>
        <w:bidi w:val="0"/>
        <w:adjustRightInd/>
        <w:spacing w:line="560" w:lineRule="exact"/>
        <w:ind w:firstLine="420" w:firstLineChars="200"/>
        <w:textAlignment w:val="auto"/>
        <w:rPr>
          <w:rFonts w:ascii="仿宋_GB2312" w:hAnsi="仿宋_GB2312" w:eastAsia="仿宋_GB2312" w:cs="仿宋_GB2312"/>
          <w:sz w:val="32"/>
          <w:szCs w:val="32"/>
        </w:rPr>
      </w:pPr>
      <w:r>
        <w:t xml:space="preserve">   </w:t>
      </w:r>
      <w:r>
        <w:rPr>
          <w:rFonts w:ascii="仿宋_GB2312" w:hAnsi="仿宋_GB2312" w:eastAsia="仿宋_GB2312" w:cs="仿宋_GB2312"/>
          <w:sz w:val="32"/>
          <w:szCs w:val="32"/>
        </w:rPr>
        <w:t xml:space="preserve"> </w:t>
      </w:r>
    </w:p>
    <w:p>
      <w:pPr>
        <w:keepNext w:val="0"/>
        <w:keepLines w:val="0"/>
        <w:pageBreakBefore w:val="0"/>
        <w:widowControl w:val="0"/>
        <w:kinsoku/>
        <w:wordWrap/>
        <w:topLinePunct w:val="0"/>
        <w:autoSpaceDE/>
        <w:autoSpaceDN/>
        <w:bidi w:val="0"/>
        <w:adjustRightIn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附件：</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山塘水库河网风险研判管控小组人员组成</w:t>
      </w:r>
    </w:p>
    <w:p>
      <w:pPr>
        <w:pStyle w:val="6"/>
        <w:keepNext w:val="0"/>
        <w:keepLines w:val="0"/>
        <w:pageBreakBefore w:val="0"/>
        <w:widowControl w:val="0"/>
        <w:kinsoku/>
        <w:wordWrap/>
        <w:topLinePunct w:val="0"/>
        <w:autoSpaceDE/>
        <w:autoSpaceDN/>
        <w:bidi w:val="0"/>
        <w:adjustRightInd/>
        <w:spacing w:after="0" w:line="560" w:lineRule="exact"/>
        <w:ind w:firstLine="1600" w:firstLineChars="500"/>
        <w:textAlignment w:val="auto"/>
        <w:rPr>
          <w:rFonts w:hint="default" w:eastAsia="仿宋_GB2312"/>
          <w:lang w:val="en-US"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山塘水库河网风险提示单</w:t>
      </w:r>
    </w:p>
    <w:p>
      <w:pPr>
        <w:keepNext w:val="0"/>
        <w:keepLines w:val="0"/>
        <w:pageBreakBefore w:val="0"/>
        <w:widowControl w:val="0"/>
        <w:kinsoku/>
        <w:wordWrap/>
        <w:topLinePunct w:val="0"/>
        <w:autoSpaceDE/>
        <w:autoSpaceDN/>
        <w:bidi w:val="0"/>
        <w:adjustRightInd/>
        <w:spacing w:line="560" w:lineRule="exact"/>
        <w:ind w:firstLine="1600" w:firstLineChars="5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洪水</w:t>
      </w:r>
      <w:r>
        <w:rPr>
          <w:rFonts w:hint="eastAsia" w:ascii="仿宋_GB2312" w:hAnsi="仿宋_GB2312" w:eastAsia="仿宋_GB2312" w:cs="仿宋_GB2312"/>
          <w:sz w:val="32"/>
          <w:szCs w:val="32"/>
          <w:lang w:eastAsia="zh-CN"/>
        </w:rPr>
        <w:t>预警单</w:t>
      </w:r>
    </w:p>
    <w:p>
      <w:pPr>
        <w:keepNext w:val="0"/>
        <w:keepLines w:val="0"/>
        <w:pageBreakBefore w:val="0"/>
        <w:widowControl w:val="0"/>
        <w:kinsoku/>
        <w:wordWrap/>
        <w:topLinePunct w:val="0"/>
        <w:autoSpaceDE/>
        <w:autoSpaceDN/>
        <w:bidi w:val="0"/>
        <w:adjustRightIn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山塘水库河网重点风险管控清单</w:t>
      </w:r>
    </w:p>
    <w:p>
      <w:pPr>
        <w:keepNext w:val="0"/>
        <w:keepLines w:val="0"/>
        <w:pageBreakBefore w:val="0"/>
        <w:widowControl w:val="0"/>
        <w:kinsoku/>
        <w:wordWrap/>
        <w:topLinePunct w:val="0"/>
        <w:autoSpaceDE/>
        <w:autoSpaceDN/>
        <w:bidi w:val="0"/>
        <w:adjustRightInd/>
        <w:spacing w:line="560" w:lineRule="exact"/>
        <w:ind w:firstLine="0" w:firstLineChars="0"/>
        <w:textAlignment w:val="auto"/>
        <w:rPr>
          <w:rFonts w:ascii="仿宋_GB2312" w:hAnsi="仿宋_GB2312" w:eastAsia="仿宋_GB2312" w:cs="仿宋_GB2312"/>
          <w:sz w:val="32"/>
          <w:szCs w:val="32"/>
        </w:rPr>
      </w:pPr>
    </w:p>
    <w:p>
      <w:pPr>
        <w:pStyle w:val="6"/>
        <w:keepNext w:val="0"/>
        <w:keepLines w:val="0"/>
        <w:pageBreakBefore w:val="0"/>
        <w:widowControl w:val="0"/>
        <w:kinsoku/>
        <w:wordWrap/>
        <w:topLinePunct w:val="0"/>
        <w:autoSpaceDE/>
        <w:autoSpaceDN/>
        <w:bidi w:val="0"/>
        <w:adjustRightInd/>
        <w:spacing w:line="560" w:lineRule="exact"/>
        <w:textAlignment w:val="auto"/>
      </w:pPr>
    </w:p>
    <w:p>
      <w:pPr>
        <w:pStyle w:val="6"/>
        <w:keepNext w:val="0"/>
        <w:keepLines w:val="0"/>
        <w:pageBreakBefore w:val="0"/>
        <w:widowControl w:val="0"/>
        <w:kinsoku/>
        <w:wordWrap/>
        <w:topLinePunct w:val="0"/>
        <w:autoSpaceDE/>
        <w:autoSpaceDN/>
        <w:bidi w:val="0"/>
        <w:adjustRightInd/>
        <w:spacing w:line="560" w:lineRule="exact"/>
        <w:textAlignment w:val="auto"/>
        <w:rPr>
          <w:rFonts w:ascii="仿宋_GB2312" w:hAnsi="仿宋_GB2312" w:eastAsia="仿宋_GB2312" w:cs="仿宋_GB2312"/>
          <w:sz w:val="32"/>
          <w:szCs w:val="32"/>
        </w:rPr>
      </w:pPr>
    </w:p>
    <w:p>
      <w:pPr>
        <w:keepNext w:val="0"/>
        <w:keepLines w:val="0"/>
        <w:pageBreakBefore w:val="0"/>
        <w:widowControl w:val="0"/>
        <w:kinsoku/>
        <w:wordWrap/>
        <w:topLinePunct w:val="0"/>
        <w:autoSpaceDE/>
        <w:autoSpaceDN/>
        <w:bidi w:val="0"/>
        <w:adjustRightInd/>
        <w:spacing w:line="560" w:lineRule="exact"/>
        <w:textAlignment w:val="auto"/>
        <w:rPr>
          <w:rFonts w:ascii="仿宋_GB2312" w:hAnsi="仿宋_GB2312" w:eastAsia="仿宋_GB2312" w:cs="仿宋_GB2312"/>
          <w:sz w:val="32"/>
          <w:szCs w:val="32"/>
        </w:rPr>
      </w:pPr>
    </w:p>
    <w:p>
      <w:pPr>
        <w:keepNext w:val="0"/>
        <w:keepLines w:val="0"/>
        <w:pageBreakBefore w:val="0"/>
        <w:widowControl w:val="0"/>
        <w:kinsoku/>
        <w:wordWrap/>
        <w:topLinePunct w:val="0"/>
        <w:autoSpaceDE/>
        <w:autoSpaceDN/>
        <w:bidi w:val="0"/>
        <w:adjustRightInd/>
        <w:spacing w:line="560" w:lineRule="exact"/>
        <w:textAlignment w:val="auto"/>
        <w:rPr>
          <w:rFonts w:hint="eastAsia" w:ascii="方正黑体_GBK" w:hAnsi="方正黑体_GBK" w:eastAsia="方正黑体_GBK" w:cs="方正黑体_GBK"/>
          <w:kern w:val="2"/>
          <w:sz w:val="32"/>
          <w:szCs w:val="32"/>
          <w:lang w:val="en-US" w:eastAsia="zh-CN" w:bidi="ar-SA"/>
        </w:rPr>
      </w:pPr>
      <w:r>
        <w:rPr>
          <w:rFonts w:ascii="仿宋_GB2312" w:hAnsi="仿宋_GB2312" w:eastAsia="仿宋_GB2312" w:cs="仿宋_GB2312"/>
          <w:sz w:val="32"/>
          <w:szCs w:val="32"/>
        </w:rPr>
        <w:br w:type="page"/>
      </w:r>
      <w:r>
        <w:rPr>
          <w:rFonts w:hint="eastAsia" w:ascii="方正黑体_GBK" w:hAnsi="方正黑体_GBK" w:eastAsia="方正黑体_GBK" w:cs="方正黑体_GBK"/>
          <w:kern w:val="2"/>
          <w:sz w:val="32"/>
          <w:szCs w:val="32"/>
          <w:lang w:val="en-US" w:eastAsia="zh-CN" w:bidi="ar-SA"/>
        </w:rPr>
        <w:t>附件1</w:t>
      </w:r>
    </w:p>
    <w:p>
      <w:pPr>
        <w:keepNext w:val="0"/>
        <w:keepLines w:val="0"/>
        <w:pageBreakBefore w:val="0"/>
        <w:widowControl w:val="0"/>
        <w:kinsoku/>
        <w:wordWrap/>
        <w:topLinePunct w:val="0"/>
        <w:autoSpaceDE/>
        <w:autoSpaceDN/>
        <w:bidi w:val="0"/>
        <w:adjustRightInd/>
        <w:spacing w:line="560" w:lineRule="exact"/>
        <w:textAlignment w:val="auto"/>
        <w:rPr>
          <w:rFonts w:ascii="Times New Roman" w:hAnsi="Times New Roman"/>
          <w:sz w:val="44"/>
          <w:szCs w:val="44"/>
        </w:rPr>
      </w:pPr>
    </w:p>
    <w:p>
      <w:pPr>
        <w:pStyle w:val="2"/>
        <w:keepNext w:val="0"/>
        <w:keepLines w:val="0"/>
        <w:pageBreakBefore w:val="0"/>
        <w:widowControl w:val="0"/>
        <w:kinsoku/>
        <w:wordWrap/>
        <w:topLinePunct w:val="0"/>
        <w:autoSpaceDE/>
        <w:autoSpaceDN/>
        <w:bidi w:val="0"/>
        <w:adjustRightInd/>
        <w:spacing w:line="560" w:lineRule="exact"/>
        <w:ind w:firstLine="0" w:firstLineChars="0"/>
        <w:jc w:val="center"/>
        <w:textAlignment w:val="auto"/>
        <w:rPr>
          <w:rFonts w:hint="default" w:ascii="Times New Roman" w:hAnsi="Times New Roman" w:eastAsia="方正小标宋简体"/>
          <w:sz w:val="44"/>
          <w:szCs w:val="44"/>
          <w:lang w:val="en-US" w:eastAsia="zh-CN"/>
        </w:rPr>
      </w:pPr>
      <w:r>
        <w:rPr>
          <w:rFonts w:hint="eastAsia" w:ascii="Times New Roman" w:hAnsi="Times New Roman" w:eastAsia="方正小标宋简体"/>
          <w:sz w:val="44"/>
          <w:szCs w:val="44"/>
        </w:rPr>
        <w:t>山塘水库河网风险</w:t>
      </w:r>
      <w:r>
        <w:rPr>
          <w:rFonts w:ascii="Times New Roman" w:hAnsi="Times New Roman" w:eastAsia="方正小标宋简体"/>
          <w:sz w:val="44"/>
          <w:szCs w:val="44"/>
        </w:rPr>
        <w:t>研判</w:t>
      </w:r>
      <w:r>
        <w:rPr>
          <w:rFonts w:hint="eastAsia" w:ascii="Times New Roman" w:hAnsi="Times New Roman" w:eastAsia="方正小标宋简体"/>
          <w:sz w:val="44"/>
          <w:szCs w:val="44"/>
        </w:rPr>
        <w:t>管控</w:t>
      </w:r>
      <w:r>
        <w:rPr>
          <w:rFonts w:ascii="Times New Roman" w:hAnsi="Times New Roman" w:eastAsia="方正小标宋简体"/>
          <w:sz w:val="44"/>
          <w:szCs w:val="44"/>
        </w:rPr>
        <w:t>组</w:t>
      </w:r>
      <w:r>
        <w:rPr>
          <w:rFonts w:hint="eastAsia" w:ascii="Times New Roman" w:hAnsi="Times New Roman" w:eastAsia="方正小标宋简体"/>
          <w:sz w:val="44"/>
          <w:szCs w:val="44"/>
          <w:lang w:val="en-US" w:eastAsia="zh-CN"/>
        </w:rPr>
        <w:t>人员组成</w:t>
      </w:r>
    </w:p>
    <w:p>
      <w:pPr>
        <w:keepNext w:val="0"/>
        <w:keepLines w:val="0"/>
        <w:pageBreakBefore w:val="0"/>
        <w:widowControl w:val="0"/>
        <w:kinsoku/>
        <w:wordWrap/>
        <w:topLinePunct w:val="0"/>
        <w:autoSpaceDE/>
        <w:autoSpaceDN/>
        <w:bidi w:val="0"/>
        <w:adjustRightInd/>
        <w:snapToGrid w:val="0"/>
        <w:spacing w:line="560" w:lineRule="exact"/>
        <w:ind w:firstLine="640" w:firstLineChars="200"/>
        <w:textAlignment w:val="auto"/>
        <w:rPr>
          <w:rFonts w:ascii="Times New Roman" w:hAnsi="Times New Roman" w:eastAsia="仿宋_GB2312" w:cs="Times New Roman"/>
          <w:color w:val="000000"/>
          <w:sz w:val="32"/>
          <w:szCs w:val="32"/>
        </w:rPr>
      </w:pPr>
    </w:p>
    <w:p>
      <w:pPr>
        <w:keepNext w:val="0"/>
        <w:keepLines w:val="0"/>
        <w:pageBreakBefore w:val="0"/>
        <w:widowControl w:val="0"/>
        <w:kinsoku/>
        <w:wordWrap/>
        <w:topLinePunct w:val="0"/>
        <w:autoSpaceDE/>
        <w:autoSpaceDN/>
        <w:bidi w:val="0"/>
        <w:adjustRightInd/>
        <w:spacing w:line="560" w:lineRule="exact"/>
        <w:ind w:firstLine="640"/>
        <w:textAlignment w:val="auto"/>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根据</w:t>
      </w:r>
      <w:r>
        <w:rPr>
          <w:rFonts w:hint="eastAsia" w:ascii="Times New Roman" w:hAnsi="Times New Roman" w:eastAsia="仿宋_GB2312" w:cs="Times New Roman"/>
          <w:color w:val="000000"/>
          <w:sz w:val="32"/>
          <w:szCs w:val="32"/>
          <w:lang w:eastAsia="zh-CN"/>
        </w:rPr>
        <w:t>县</w:t>
      </w:r>
      <w:r>
        <w:rPr>
          <w:rFonts w:hint="eastAsia" w:ascii="Times New Roman" w:hAnsi="Times New Roman" w:eastAsia="仿宋_GB2312" w:cs="Times New Roman"/>
          <w:color w:val="000000"/>
          <w:sz w:val="32"/>
          <w:szCs w:val="32"/>
        </w:rPr>
        <w:t>防指“八张风险清单”</w:t>
      </w:r>
      <w:r>
        <w:rPr>
          <w:rFonts w:hint="eastAsia" w:ascii="Times New Roman" w:hAnsi="Times New Roman" w:eastAsia="仿宋_GB2312" w:cs="Times New Roman"/>
          <w:color w:val="000000"/>
          <w:sz w:val="32"/>
          <w:szCs w:val="32"/>
          <w:lang w:val="en-US" w:eastAsia="zh-CN"/>
        </w:rPr>
        <w:t>分类分层分级研判</w:t>
      </w:r>
      <w:r>
        <w:rPr>
          <w:rFonts w:hint="eastAsia" w:ascii="Times New Roman" w:hAnsi="Times New Roman" w:eastAsia="仿宋_GB2312" w:cs="Times New Roman"/>
          <w:color w:val="000000"/>
          <w:sz w:val="32"/>
          <w:szCs w:val="32"/>
        </w:rPr>
        <w:t>管控工作要求，为科学研判山塘水库河网风险，强化落实风险管控措施，</w:t>
      </w:r>
      <w:r>
        <w:rPr>
          <w:rFonts w:hint="eastAsia" w:ascii="仿宋_GB2312" w:hAnsi="仿宋_GB2312" w:eastAsia="仿宋_GB2312" w:cs="仿宋_GB2312"/>
          <w:color w:val="000000"/>
          <w:sz w:val="32"/>
          <w:szCs w:val="32"/>
          <w:lang w:val="en-US" w:eastAsia="zh-CN"/>
        </w:rPr>
        <w:t>县</w:t>
      </w:r>
      <w:r>
        <w:rPr>
          <w:rFonts w:hint="eastAsia" w:ascii="Times New Roman" w:hAnsi="Times New Roman" w:eastAsia="仿宋_GB2312" w:cs="Times New Roman"/>
          <w:color w:val="000000"/>
          <w:sz w:val="32"/>
          <w:szCs w:val="32"/>
          <w:lang w:val="en-US" w:eastAsia="zh-CN"/>
        </w:rPr>
        <w:t>水务局牵头</w:t>
      </w:r>
      <w:r>
        <w:rPr>
          <w:rFonts w:hint="eastAsia" w:ascii="Times New Roman" w:hAnsi="Times New Roman" w:eastAsia="仿宋_GB2312" w:cs="Times New Roman"/>
          <w:color w:val="000000"/>
          <w:sz w:val="32"/>
          <w:szCs w:val="32"/>
        </w:rPr>
        <w:t>设立山塘水库河网风险研判管控小组。</w:t>
      </w:r>
    </w:p>
    <w:p>
      <w:pPr>
        <w:keepNext w:val="0"/>
        <w:keepLines w:val="0"/>
        <w:pageBreakBefore w:val="0"/>
        <w:widowControl w:val="0"/>
        <w:kinsoku/>
        <w:wordWrap/>
        <w:topLinePunct w:val="0"/>
        <w:autoSpaceDE/>
        <w:autoSpaceDN/>
        <w:bidi w:val="0"/>
        <w:adjustRightInd/>
        <w:spacing w:line="560" w:lineRule="exact"/>
        <w:ind w:firstLine="640"/>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一、工作职责</w:t>
      </w:r>
    </w:p>
    <w:p>
      <w:pPr>
        <w:keepNext w:val="0"/>
        <w:keepLines w:val="0"/>
        <w:pageBreakBefore w:val="0"/>
        <w:widowControl w:val="0"/>
        <w:kinsoku/>
        <w:wordWrap/>
        <w:topLinePunct w:val="0"/>
        <w:autoSpaceDE/>
        <w:autoSpaceDN/>
        <w:bidi w:val="0"/>
        <w:adjustRightInd/>
        <w:spacing w:line="560" w:lineRule="exact"/>
        <w:ind w:firstLine="64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负责</w:t>
      </w:r>
      <w:r>
        <w:rPr>
          <w:rFonts w:hint="eastAsia" w:ascii="仿宋_GB2312" w:hAnsi="仿宋_GB2312" w:eastAsia="仿宋_GB2312" w:cs="仿宋_GB2312"/>
          <w:color w:val="000000"/>
          <w:sz w:val="32"/>
          <w:szCs w:val="32"/>
        </w:rPr>
        <w:t>落实</w:t>
      </w:r>
      <w:r>
        <w:rPr>
          <w:rFonts w:hint="eastAsia" w:ascii="仿宋_GB2312" w:hAnsi="仿宋_GB2312" w:eastAsia="仿宋_GB2312" w:cs="仿宋_GB2312"/>
          <w:color w:val="000000"/>
          <w:sz w:val="32"/>
          <w:szCs w:val="32"/>
          <w:lang w:val="en-US" w:eastAsia="zh-CN"/>
        </w:rPr>
        <w:t>县</w:t>
      </w:r>
      <w:r>
        <w:rPr>
          <w:rFonts w:hint="eastAsia" w:ascii="仿宋_GB2312" w:hAnsi="仿宋_GB2312" w:eastAsia="仿宋_GB2312" w:cs="仿宋_GB2312"/>
          <w:color w:val="000000"/>
          <w:sz w:val="32"/>
          <w:szCs w:val="32"/>
        </w:rPr>
        <w:t>防指有关山塘水库河网风险清单管控要求，组织开展</w:t>
      </w:r>
      <w:r>
        <w:rPr>
          <w:rFonts w:hint="eastAsia" w:ascii="仿宋_GB2312" w:hAnsi="仿宋_GB2312" w:eastAsia="仿宋_GB2312" w:cs="仿宋_GB2312"/>
          <w:sz w:val="32"/>
          <w:szCs w:val="32"/>
        </w:rPr>
        <w:t>山塘、水库、河网、在建水利工程等</w:t>
      </w:r>
      <w:r>
        <w:rPr>
          <w:rFonts w:hint="eastAsia" w:ascii="仿宋_GB2312" w:hAnsi="仿宋_GB2312" w:eastAsia="仿宋_GB2312" w:cs="仿宋_GB2312"/>
          <w:color w:val="000000"/>
          <w:sz w:val="32"/>
          <w:szCs w:val="32"/>
        </w:rPr>
        <w:t>风险研判，及时下发风险提示单、</w:t>
      </w:r>
      <w:r>
        <w:rPr>
          <w:rFonts w:hint="eastAsia" w:ascii="仿宋_GB2312" w:hAnsi="仿宋_GB2312" w:eastAsia="仿宋_GB2312" w:cs="仿宋_GB2312"/>
          <w:color w:val="000000"/>
          <w:sz w:val="32"/>
          <w:szCs w:val="32"/>
          <w:lang w:val="en-US" w:eastAsia="zh-CN"/>
        </w:rPr>
        <w:t>洪水</w:t>
      </w:r>
      <w:r>
        <w:rPr>
          <w:rFonts w:hint="eastAsia" w:ascii="仿宋_GB2312" w:hAnsi="仿宋_GB2312" w:eastAsia="仿宋_GB2312" w:cs="仿宋_GB2312"/>
          <w:color w:val="000000"/>
          <w:sz w:val="32"/>
          <w:szCs w:val="32"/>
        </w:rPr>
        <w:t>预警单，并向</w:t>
      </w:r>
      <w:r>
        <w:rPr>
          <w:rFonts w:hint="eastAsia" w:ascii="仿宋_GB2312" w:hAnsi="仿宋_GB2312" w:eastAsia="仿宋_GB2312" w:cs="仿宋_GB2312"/>
          <w:color w:val="000000"/>
          <w:sz w:val="32"/>
          <w:szCs w:val="32"/>
          <w:lang w:val="en-US" w:eastAsia="zh-CN"/>
        </w:rPr>
        <w:t>县</w:t>
      </w:r>
      <w:r>
        <w:rPr>
          <w:rFonts w:hint="eastAsia" w:ascii="仿宋_GB2312" w:hAnsi="仿宋_GB2312" w:eastAsia="仿宋_GB2312" w:cs="仿宋_GB2312"/>
          <w:color w:val="000000"/>
          <w:sz w:val="32"/>
          <w:szCs w:val="32"/>
        </w:rPr>
        <w:t>防指提交山塘水库河网重点风险管控清单</w:t>
      </w:r>
      <w:r>
        <w:rPr>
          <w:rFonts w:hint="eastAsia" w:ascii="仿宋_GB2312" w:hAnsi="仿宋_GB2312" w:eastAsia="仿宋_GB2312" w:cs="仿宋_GB2312"/>
          <w:color w:val="000000"/>
          <w:sz w:val="32"/>
          <w:szCs w:val="32"/>
          <w:lang w:eastAsia="zh-CN"/>
        </w:rPr>
        <w:t>。督促</w:t>
      </w:r>
      <w:r>
        <w:rPr>
          <w:rFonts w:hint="eastAsia" w:ascii="仿宋_GB2312" w:hAnsi="仿宋_GB2312" w:eastAsia="仿宋_GB2312" w:cs="仿宋_GB2312"/>
          <w:color w:val="000000"/>
          <w:sz w:val="32"/>
          <w:szCs w:val="32"/>
        </w:rPr>
        <w:t>指导</w:t>
      </w:r>
      <w:r>
        <w:rPr>
          <w:rFonts w:hint="eastAsia" w:ascii="仿宋_GB2312" w:hAnsi="仿宋_GB2312" w:eastAsia="仿宋_GB2312" w:cs="仿宋_GB2312"/>
          <w:color w:val="000000"/>
          <w:sz w:val="32"/>
          <w:szCs w:val="32"/>
          <w:lang w:val="en-US" w:eastAsia="zh-CN"/>
        </w:rPr>
        <w:t>镇（街道）及相关单位</w:t>
      </w:r>
      <w:r>
        <w:rPr>
          <w:rFonts w:hint="eastAsia" w:ascii="仿宋_GB2312" w:hAnsi="仿宋_GB2312" w:eastAsia="仿宋_GB2312" w:cs="仿宋_GB2312"/>
          <w:color w:val="000000"/>
          <w:sz w:val="32"/>
          <w:szCs w:val="32"/>
        </w:rPr>
        <w:t>落实管控措施。</w:t>
      </w:r>
    </w:p>
    <w:p>
      <w:pPr>
        <w:keepNext w:val="0"/>
        <w:keepLines w:val="0"/>
        <w:pageBreakBefore w:val="0"/>
        <w:widowControl w:val="0"/>
        <w:kinsoku/>
        <w:wordWrap/>
        <w:topLinePunct w:val="0"/>
        <w:autoSpaceDE/>
        <w:autoSpaceDN/>
        <w:bidi w:val="0"/>
        <w:adjustRightInd/>
        <w:spacing w:line="560" w:lineRule="exact"/>
        <w:ind w:firstLine="64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themeColor="text1"/>
          <w:sz w:val="32"/>
          <w:szCs w:val="32"/>
          <w:lang w:val="en-US" w:eastAsia="zh-CN"/>
        </w:rPr>
        <w:t>县</w:t>
      </w:r>
      <w:r>
        <w:rPr>
          <w:rFonts w:hint="eastAsia" w:ascii="仿宋_GB2312" w:hAnsi="仿宋_GB2312" w:eastAsia="仿宋_GB2312" w:cs="仿宋_GB2312"/>
          <w:color w:val="000000" w:themeColor="text1"/>
          <w:sz w:val="32"/>
          <w:szCs w:val="32"/>
        </w:rPr>
        <w:t>防指启动防台风Ⅳ级应急响应</w:t>
      </w:r>
      <w:r>
        <w:rPr>
          <w:rFonts w:hint="eastAsia" w:ascii="仿宋_GB2312" w:hAnsi="仿宋_GB2312" w:eastAsia="仿宋_GB2312" w:cs="仿宋_GB2312"/>
          <w:color w:val="000000" w:themeColor="text1"/>
          <w:sz w:val="32"/>
          <w:szCs w:val="32"/>
          <w:lang w:val="en-US" w:eastAsia="zh-CN"/>
        </w:rPr>
        <w:t>并预计后续将进一步提升响应等级，</w:t>
      </w:r>
      <w:r>
        <w:rPr>
          <w:rFonts w:hint="eastAsia" w:ascii="仿宋_GB2312" w:hAnsi="仿宋_GB2312" w:eastAsia="仿宋_GB2312" w:cs="仿宋_GB2312"/>
          <w:color w:val="000000"/>
          <w:sz w:val="32"/>
          <w:szCs w:val="32"/>
        </w:rPr>
        <w:t>按照预案及相关规定派驻小组成员，按职责开展风险隐患动态研判</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及时提出风险清单及应对措施建议</w:t>
      </w:r>
      <w:r>
        <w:rPr>
          <w:rFonts w:hint="eastAsia" w:ascii="仿宋_GB2312" w:hAnsi="仿宋_GB2312" w:eastAsia="仿宋_GB2312" w:cs="仿宋_GB2312"/>
          <w:color w:val="000000"/>
          <w:sz w:val="32"/>
          <w:szCs w:val="32"/>
        </w:rPr>
        <w:t>。</w:t>
      </w:r>
    </w:p>
    <w:p>
      <w:pPr>
        <w:keepNext w:val="0"/>
        <w:keepLines w:val="0"/>
        <w:pageBreakBefore w:val="0"/>
        <w:widowControl w:val="0"/>
        <w:kinsoku/>
        <w:wordWrap/>
        <w:topLinePunct w:val="0"/>
        <w:autoSpaceDE/>
        <w:autoSpaceDN/>
        <w:bidi w:val="0"/>
        <w:adjustRightInd/>
        <w:spacing w:line="560" w:lineRule="exact"/>
        <w:ind w:firstLine="640"/>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二、人员组成</w:t>
      </w:r>
    </w:p>
    <w:p>
      <w:pPr>
        <w:pStyle w:val="40"/>
        <w:keepNext w:val="0"/>
        <w:keepLines w:val="0"/>
        <w:pageBreakBefore w:val="0"/>
        <w:widowControl w:val="0"/>
        <w:kinsoku/>
        <w:wordWrap/>
        <w:topLinePunct w:val="0"/>
        <w:autoSpaceDE/>
        <w:autoSpaceDN/>
        <w:bidi w:val="0"/>
        <w:adjustRightInd/>
        <w:spacing w:line="560" w:lineRule="exact"/>
        <w:ind w:firstLine="560" w:firstLineChars="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山塘水库河网风险研判管控由</w:t>
      </w:r>
      <w:r>
        <w:rPr>
          <w:rFonts w:hint="eastAsia" w:ascii="仿宋_GB2312" w:hAnsi="仿宋_GB2312" w:eastAsia="仿宋_GB2312" w:cs="仿宋_GB2312"/>
          <w:color w:val="000000"/>
          <w:sz w:val="32"/>
          <w:szCs w:val="32"/>
          <w:lang w:val="en-US" w:eastAsia="zh-CN"/>
        </w:rPr>
        <w:t>水务局水旱灾害防御中心</w:t>
      </w:r>
      <w:r>
        <w:rPr>
          <w:rFonts w:hint="eastAsia" w:ascii="仿宋_GB2312" w:hAnsi="仿宋_GB2312" w:eastAsia="仿宋_GB2312" w:cs="仿宋_GB2312"/>
          <w:color w:val="000000"/>
          <w:sz w:val="32"/>
          <w:szCs w:val="32"/>
        </w:rPr>
        <w:t>牵头，</w:t>
      </w:r>
      <w:r>
        <w:rPr>
          <w:rFonts w:hint="eastAsia" w:ascii="仿宋_GB2312" w:hAnsi="仿宋_GB2312" w:eastAsia="仿宋_GB2312" w:cs="仿宋_GB2312"/>
          <w:color w:val="000000"/>
          <w:sz w:val="32"/>
          <w:szCs w:val="32"/>
          <w:lang w:val="en-US" w:eastAsia="zh-CN"/>
        </w:rPr>
        <w:t>局规划计划与建设科、局</w:t>
      </w:r>
      <w:r>
        <w:rPr>
          <w:rFonts w:hint="eastAsia" w:ascii="仿宋_GB2312" w:hAnsi="仿宋_GB2312" w:eastAsia="仿宋_GB2312" w:cs="仿宋_GB2312"/>
          <w:color w:val="000000"/>
          <w:sz w:val="32"/>
          <w:szCs w:val="32"/>
        </w:rPr>
        <w:t>工</w:t>
      </w:r>
      <w:r>
        <w:rPr>
          <w:rFonts w:hint="eastAsia" w:ascii="仿宋_GB2312" w:hAnsi="仿宋_GB2312" w:eastAsia="仿宋_GB2312" w:cs="仿宋_GB2312"/>
          <w:color w:val="000000"/>
          <w:sz w:val="32"/>
          <w:szCs w:val="32"/>
          <w:lang w:eastAsia="zh-CN"/>
        </w:rPr>
        <w:t>程</w:t>
      </w:r>
      <w:r>
        <w:rPr>
          <w:rFonts w:hint="eastAsia" w:ascii="仿宋_GB2312" w:hAnsi="仿宋_GB2312" w:eastAsia="仿宋_GB2312" w:cs="仿宋_GB2312"/>
          <w:color w:val="000000"/>
          <w:sz w:val="32"/>
          <w:szCs w:val="32"/>
        </w:rPr>
        <w:t>管理与监督科</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县水旱灾害防御中心</w:t>
      </w:r>
      <w:r>
        <w:rPr>
          <w:rFonts w:hint="eastAsia" w:ascii="仿宋_GB2312" w:hAnsi="仿宋_GB2312" w:eastAsia="仿宋_GB2312" w:cs="仿宋_GB2312"/>
          <w:color w:val="000000"/>
          <w:sz w:val="32"/>
          <w:szCs w:val="32"/>
          <w:lang w:eastAsia="zh-CN"/>
        </w:rPr>
        <w:t>、县河湖管理中心、县农村水利水电管理中心按照管理职能，分别组建风险研判工作小组</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其中，局长为组长，各分管领导为副组长。各部门根据职责分工落实措施。</w:t>
      </w:r>
    </w:p>
    <w:p>
      <w:pPr>
        <w:ind w:firstLine="0" w:firstLineChars="0"/>
        <w:rPr>
          <w:rFonts w:hint="eastAsia" w:ascii="方正黑体_GBK" w:hAnsi="方正黑体_GBK" w:eastAsia="方正黑体_GBK" w:cs="方正黑体_GBK"/>
          <w:sz w:val="32"/>
          <w:szCs w:val="32"/>
          <w:lang w:eastAsia="zh-CN"/>
        </w:rPr>
      </w:pPr>
      <w:r>
        <w:br w:type="page"/>
      </w:r>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2</w:t>
      </w:r>
    </w:p>
    <w:p>
      <w:pPr>
        <w:rPr>
          <w:rFonts w:ascii="仿宋_GB2312" w:hAnsi="仿宋_GB2312" w:eastAsia="仿宋_GB2312" w:cs="仿宋_GB2312"/>
          <w:sz w:val="32"/>
          <w:szCs w:val="32"/>
        </w:rPr>
      </w:pPr>
    </w:p>
    <w:tbl>
      <w:tblPr>
        <w:tblStyle w:val="16"/>
        <w:tblpPr w:leftFromText="180" w:rightFromText="180" w:vertAnchor="text" w:horzAnchor="margin" w:tblpY="-158"/>
        <w:tblW w:w="9116" w:type="dxa"/>
        <w:tblInd w:w="0" w:type="dxa"/>
        <w:tblLayout w:type="fixed"/>
        <w:tblCellMar>
          <w:top w:w="0" w:type="dxa"/>
          <w:left w:w="108" w:type="dxa"/>
          <w:bottom w:w="0" w:type="dxa"/>
          <w:right w:w="108" w:type="dxa"/>
        </w:tblCellMar>
      </w:tblPr>
      <w:tblGrid>
        <w:gridCol w:w="9116"/>
      </w:tblGrid>
      <w:tr>
        <w:tblPrEx>
          <w:tblCellMar>
            <w:top w:w="0" w:type="dxa"/>
            <w:left w:w="108" w:type="dxa"/>
            <w:bottom w:w="0" w:type="dxa"/>
            <w:right w:w="108" w:type="dxa"/>
          </w:tblCellMar>
        </w:tblPrEx>
        <w:trPr>
          <w:trHeight w:val="1416" w:hRule="atLeast"/>
        </w:trPr>
        <w:tc>
          <w:tcPr>
            <w:tcW w:w="9116" w:type="dxa"/>
            <w:tcBorders>
              <w:bottom w:val="single" w:color="FF0000" w:sz="18" w:space="0"/>
            </w:tcBorders>
          </w:tcPr>
          <w:p>
            <w:pPr>
              <w:keepNext w:val="0"/>
              <w:keepLines w:val="0"/>
              <w:suppressLineNumbers w:val="0"/>
              <w:adjustRightInd w:val="0"/>
              <w:snapToGrid w:val="0"/>
              <w:spacing w:before="0" w:beforeAutospacing="0" w:after="0" w:afterAutospacing="0" w:line="300" w:lineRule="auto"/>
              <w:ind w:left="0" w:right="0"/>
              <w:jc w:val="center"/>
              <w:outlineLvl w:val="0"/>
              <w:rPr>
                <w:rFonts w:hint="default" w:ascii="Times New Roman" w:hAnsi="Times New Roman"/>
                <w:b/>
                <w:color w:val="FF0000"/>
                <w:sz w:val="96"/>
                <w:szCs w:val="20"/>
              </w:rPr>
            </w:pPr>
            <w:r>
              <w:rPr>
                <w:rFonts w:hint="default" w:ascii="Times New Roman" w:hAnsi="Times New Roman"/>
                <w:b/>
                <w:color w:val="FF0000"/>
                <w:sz w:val="96"/>
                <w:szCs w:val="20"/>
              </w:rPr>
              <w:t>传  真  电  报</w:t>
            </w:r>
          </w:p>
        </w:tc>
      </w:tr>
      <w:tr>
        <w:tblPrEx>
          <w:tblCellMar>
            <w:top w:w="0" w:type="dxa"/>
            <w:left w:w="108" w:type="dxa"/>
            <w:bottom w:w="0" w:type="dxa"/>
            <w:right w:w="108" w:type="dxa"/>
          </w:tblCellMar>
        </w:tblPrEx>
        <w:tc>
          <w:tcPr>
            <w:tcW w:w="9116" w:type="dxa"/>
            <w:tcBorders>
              <w:top w:val="single" w:color="FF0000" w:sz="18" w:space="0"/>
              <w:bottom w:val="single" w:color="000000" w:sz="8" w:space="0"/>
            </w:tcBorders>
          </w:tcPr>
          <w:p>
            <w:pPr>
              <w:keepNext w:val="0"/>
              <w:keepLines w:val="0"/>
              <w:suppressLineNumbers w:val="0"/>
              <w:snapToGrid w:val="0"/>
              <w:spacing w:before="0" w:beforeAutospacing="0" w:after="0" w:afterAutospacing="0" w:line="400" w:lineRule="exact"/>
              <w:ind w:left="0" w:right="0"/>
              <w:rPr>
                <w:rFonts w:hint="default" w:ascii="Times New Roman" w:hAnsi="Times New Roman"/>
                <w:sz w:val="21"/>
                <w:szCs w:val="21"/>
                <w:highlight w:val="none"/>
              </w:rPr>
            </w:pPr>
            <w:r>
              <w:rPr>
                <w:rFonts w:hint="default" w:ascii="Times New Roman" w:hAnsi="Times New Roman"/>
                <w:sz w:val="21"/>
                <w:szCs w:val="21"/>
              </w:rPr>
              <w:t>发往单位：</w:t>
            </w:r>
            <w:r>
              <w:rPr>
                <w:rFonts w:hint="eastAsia" w:ascii="Times New Roman" w:hAnsi="Times New Roman"/>
                <w:sz w:val="21"/>
                <w:szCs w:val="21"/>
                <w:lang w:eastAsia="zh-CN"/>
              </w:rPr>
              <w:t>乡</w:t>
            </w:r>
            <w:r>
              <w:rPr>
                <w:rFonts w:hint="eastAsia" w:ascii="Times New Roman" w:hAnsi="Times New Roman"/>
                <w:sz w:val="21"/>
                <w:szCs w:val="21"/>
                <w:highlight w:val="none"/>
                <w:lang w:val="en-US" w:eastAsia="zh-CN"/>
              </w:rPr>
              <w:t>镇（街道）</w:t>
            </w:r>
            <w:r>
              <w:rPr>
                <w:rFonts w:hint="default" w:ascii="Times New Roman" w:hAnsi="Times New Roman"/>
                <w:sz w:val="21"/>
                <w:szCs w:val="21"/>
                <w:highlight w:val="none"/>
              </w:rPr>
              <w:t xml:space="preserve">            </w:t>
            </w:r>
            <w:r>
              <w:rPr>
                <w:rFonts w:hint="eastAsia" w:ascii="Times New Roman" w:hAnsi="Times New Roman"/>
                <w:sz w:val="21"/>
                <w:szCs w:val="21"/>
                <w:highlight w:val="none"/>
                <w:lang w:val="en-US" w:eastAsia="zh-CN"/>
              </w:rPr>
              <w:t xml:space="preserve">                       </w:t>
            </w:r>
            <w:r>
              <w:rPr>
                <w:rFonts w:hint="default" w:ascii="Times New Roman" w:hAnsi="Times New Roman"/>
                <w:sz w:val="21"/>
                <w:szCs w:val="21"/>
                <w:highlight w:val="none"/>
              </w:rPr>
              <w:t xml:space="preserve"> 签发：       </w:t>
            </w:r>
          </w:p>
          <w:p>
            <w:pPr>
              <w:keepNext w:val="0"/>
              <w:keepLines w:val="0"/>
              <w:widowControl/>
              <w:suppressLineNumbers w:val="0"/>
              <w:adjustRightInd w:val="0"/>
              <w:snapToGrid w:val="0"/>
              <w:spacing w:before="0" w:beforeAutospacing="0" w:after="0" w:afterAutospacing="0" w:line="400" w:lineRule="exact"/>
              <w:ind w:left="0" w:right="0"/>
              <w:rPr>
                <w:rFonts w:hint="default" w:ascii="Times New Roman" w:hAnsi="Times New Roman"/>
                <w:sz w:val="21"/>
                <w:szCs w:val="21"/>
              </w:rPr>
            </w:pPr>
            <w:r>
              <w:rPr>
                <w:rFonts w:hint="default" w:ascii="Times New Roman" w:hAnsi="Times New Roman"/>
                <w:sz w:val="21"/>
                <w:szCs w:val="21"/>
                <w:highlight w:val="none"/>
              </w:rPr>
              <w:t>发报机关：</w:t>
            </w:r>
            <w:r>
              <w:rPr>
                <w:rFonts w:hint="eastAsia" w:ascii="Times New Roman" w:hAnsi="Times New Roman"/>
                <w:sz w:val="21"/>
                <w:szCs w:val="21"/>
                <w:highlight w:val="none"/>
                <w:lang w:val="en-US" w:eastAsia="zh-CN"/>
              </w:rPr>
              <w:t>浦江县水务局</w:t>
            </w:r>
            <w:r>
              <w:rPr>
                <w:rFonts w:hint="default" w:ascii="Times New Roman" w:hAnsi="Times New Roman"/>
                <w:sz w:val="21"/>
                <w:szCs w:val="21"/>
              </w:rPr>
              <w:t xml:space="preserve">      </w:t>
            </w:r>
            <w:r>
              <w:rPr>
                <w:rFonts w:hint="eastAsia" w:ascii="Times New Roman" w:hAnsi="Times New Roman"/>
                <w:sz w:val="21"/>
                <w:szCs w:val="21"/>
                <w:lang w:val="en-US" w:eastAsia="zh-CN"/>
              </w:rPr>
              <w:t xml:space="preserve"> </w:t>
            </w:r>
            <w:r>
              <w:rPr>
                <w:rFonts w:hint="default" w:ascii="Times New Roman" w:hAnsi="Times New Roman"/>
                <w:sz w:val="21"/>
                <w:szCs w:val="21"/>
              </w:rPr>
              <w:t xml:space="preserve">                          </w:t>
            </w:r>
            <w:r>
              <w:rPr>
                <w:rFonts w:hint="eastAsia" w:ascii="Times New Roman" w:hAnsi="Times New Roman"/>
                <w:sz w:val="21"/>
                <w:szCs w:val="21"/>
                <w:lang w:val="en-US" w:eastAsia="zh-CN"/>
              </w:rPr>
              <w:t xml:space="preserve"> </w:t>
            </w:r>
            <w:r>
              <w:rPr>
                <w:rFonts w:hint="default" w:ascii="Times New Roman" w:hAnsi="Times New Roman"/>
                <w:sz w:val="21"/>
                <w:szCs w:val="21"/>
              </w:rPr>
              <w:t>发电单位编号〔202</w:t>
            </w:r>
            <w:r>
              <w:rPr>
                <w:rFonts w:hint="eastAsia" w:ascii="Times New Roman" w:hAnsi="Times New Roman"/>
                <w:sz w:val="21"/>
                <w:szCs w:val="21"/>
                <w:lang w:val="en-US" w:eastAsia="zh-CN"/>
              </w:rPr>
              <w:t>x</w:t>
            </w:r>
            <w:r>
              <w:rPr>
                <w:rFonts w:hint="default" w:ascii="Times New Roman" w:hAnsi="Times New Roman"/>
                <w:sz w:val="21"/>
                <w:szCs w:val="21"/>
              </w:rPr>
              <w:t>〕</w:t>
            </w:r>
            <w:r>
              <w:rPr>
                <w:rFonts w:hint="eastAsia" w:ascii="Times New Roman" w:hAnsi="Times New Roman"/>
                <w:sz w:val="21"/>
                <w:szCs w:val="21"/>
              </w:rPr>
              <w:t>xx</w:t>
            </w:r>
            <w:r>
              <w:rPr>
                <w:rFonts w:hint="default" w:ascii="Times New Roman" w:hAnsi="Times New Roman"/>
                <w:sz w:val="21"/>
                <w:szCs w:val="21"/>
              </w:rPr>
              <w:t>号</w:t>
            </w:r>
          </w:p>
          <w:p>
            <w:pPr>
              <w:keepNext w:val="0"/>
              <w:keepLines w:val="0"/>
              <w:widowControl/>
              <w:suppressLineNumbers w:val="0"/>
              <w:adjustRightInd w:val="0"/>
              <w:snapToGrid w:val="0"/>
              <w:spacing w:before="0" w:beforeAutospacing="0" w:after="0" w:afterAutospacing="0" w:line="400" w:lineRule="exact"/>
              <w:ind w:left="0" w:right="0"/>
              <w:rPr>
                <w:rFonts w:hint="default" w:ascii="Times New Roman" w:hAnsi="Times New Roman"/>
                <w:b/>
                <w:color w:val="FF0000"/>
                <w:sz w:val="96"/>
                <w:szCs w:val="20"/>
              </w:rPr>
            </w:pPr>
            <w:r>
              <w:rPr>
                <w:rFonts w:hint="default" w:ascii="Times New Roman" w:hAnsi="Times New Roman"/>
                <w:sz w:val="21"/>
                <w:szCs w:val="21"/>
              </w:rPr>
              <w:t>机 发 总     号                                         202</w:t>
            </w:r>
            <w:r>
              <w:rPr>
                <w:rFonts w:hint="eastAsia" w:ascii="Times New Roman" w:hAnsi="Times New Roman"/>
                <w:sz w:val="21"/>
                <w:szCs w:val="21"/>
                <w:lang w:val="en-US" w:eastAsia="zh-CN"/>
              </w:rPr>
              <w:t>x</w:t>
            </w:r>
            <w:r>
              <w:rPr>
                <w:rFonts w:hint="default" w:ascii="Times New Roman" w:hAnsi="Times New Roman"/>
                <w:sz w:val="21"/>
                <w:szCs w:val="21"/>
              </w:rPr>
              <w:t>年</w:t>
            </w:r>
            <w:r>
              <w:rPr>
                <w:rFonts w:hint="eastAsia" w:ascii="Times New Roman" w:hAnsi="Times New Roman"/>
                <w:sz w:val="21"/>
                <w:szCs w:val="21"/>
              </w:rPr>
              <w:t>x</w:t>
            </w:r>
            <w:r>
              <w:rPr>
                <w:rFonts w:hint="default" w:ascii="Times New Roman" w:hAnsi="Times New Roman"/>
                <w:sz w:val="21"/>
                <w:szCs w:val="21"/>
              </w:rPr>
              <w:t>月</w:t>
            </w:r>
            <w:r>
              <w:rPr>
                <w:rFonts w:hint="eastAsia" w:ascii="Times New Roman" w:hAnsi="Times New Roman"/>
                <w:sz w:val="21"/>
                <w:szCs w:val="21"/>
              </w:rPr>
              <w:t>x</w:t>
            </w:r>
            <w:r>
              <w:rPr>
                <w:rFonts w:hint="default" w:ascii="Times New Roman" w:hAnsi="Times New Roman"/>
                <w:sz w:val="21"/>
                <w:szCs w:val="21"/>
              </w:rPr>
              <w:t>日</w:t>
            </w:r>
            <w:r>
              <w:rPr>
                <w:rFonts w:hint="eastAsia" w:ascii="Times New Roman" w:hAnsi="Times New Roman"/>
                <w:sz w:val="21"/>
                <w:szCs w:val="21"/>
              </w:rPr>
              <w:t xml:space="preserve">  </w:t>
            </w:r>
            <w:r>
              <w:rPr>
                <w:rFonts w:hint="default" w:ascii="Times New Roman" w:hAnsi="Times New Roman"/>
                <w:sz w:val="21"/>
                <w:szCs w:val="21"/>
              </w:rPr>
              <w:t>发出</w:t>
            </w:r>
          </w:p>
        </w:tc>
      </w:tr>
    </w:tbl>
    <w:p>
      <w:pPr>
        <w:spacing w:line="560" w:lineRule="exact"/>
        <w:jc w:val="center"/>
        <w:rPr>
          <w:rFonts w:hint="eastAsia" w:ascii="Times New Roman" w:hAnsi="Times New Roman" w:eastAsia="方正小标宋简体"/>
          <w:sz w:val="44"/>
          <w:szCs w:val="44"/>
          <w:lang w:val="en-US" w:eastAsia="zh-CN"/>
        </w:rPr>
      </w:pPr>
      <w:bookmarkStart w:id="0" w:name="MOFFICE_FAWEN_TITLE"/>
      <w:r>
        <w:rPr>
          <w:rFonts w:ascii="Times New Roman" w:hAnsi="Times New Roman" w:eastAsia="方正小标宋简体"/>
          <w:sz w:val="44"/>
          <w:szCs w:val="44"/>
        </w:rPr>
        <w:t>水旱灾害防御工作提示</w:t>
      </w:r>
      <w:r>
        <w:rPr>
          <w:rFonts w:hint="eastAsia" w:ascii="Times New Roman" w:hAnsi="Times New Roman" w:eastAsia="方正小标宋简体"/>
          <w:sz w:val="44"/>
          <w:szCs w:val="44"/>
          <w:lang w:val="en-US" w:eastAsia="zh-CN"/>
        </w:rPr>
        <w:t>单</w:t>
      </w:r>
    </w:p>
    <w:p>
      <w:pPr>
        <w:spacing w:line="560" w:lineRule="exact"/>
        <w:jc w:val="center"/>
        <w:rPr>
          <w:rFonts w:ascii="Times New Roman" w:hAnsi="Times New Roman" w:eastAsia="楷体"/>
          <w:sz w:val="36"/>
          <w:szCs w:val="44"/>
        </w:rPr>
      </w:pPr>
      <w:r>
        <w:rPr>
          <w:rFonts w:ascii="Times New Roman" w:hAnsi="Times New Roman" w:eastAsia="楷体"/>
          <w:sz w:val="36"/>
          <w:szCs w:val="44"/>
        </w:rPr>
        <w:t>（202</w:t>
      </w:r>
      <w:r>
        <w:rPr>
          <w:rFonts w:hint="eastAsia" w:ascii="Times New Roman" w:hAnsi="Times New Roman" w:eastAsia="楷体"/>
          <w:sz w:val="36"/>
          <w:szCs w:val="44"/>
          <w:lang w:val="en-US" w:eastAsia="zh-CN"/>
        </w:rPr>
        <w:t>x</w:t>
      </w:r>
      <w:r>
        <w:rPr>
          <w:rFonts w:ascii="Times New Roman" w:hAnsi="Times New Roman" w:eastAsia="楷体"/>
          <w:sz w:val="36"/>
          <w:szCs w:val="44"/>
        </w:rPr>
        <w:t>年</w:t>
      </w:r>
      <w:r>
        <w:rPr>
          <w:rFonts w:hint="eastAsia" w:ascii="Times New Roman" w:hAnsi="Times New Roman" w:eastAsia="楷体"/>
          <w:sz w:val="36"/>
          <w:szCs w:val="44"/>
        </w:rPr>
        <w:t>x</w:t>
      </w:r>
      <w:r>
        <w:rPr>
          <w:rFonts w:ascii="Times New Roman" w:hAnsi="Times New Roman" w:eastAsia="楷体"/>
          <w:sz w:val="36"/>
          <w:szCs w:val="44"/>
        </w:rPr>
        <w:t>号）</w:t>
      </w:r>
    </w:p>
    <w:bookmarkEnd w:id="0"/>
    <w:p>
      <w:pPr>
        <w:spacing w:line="560" w:lineRule="exact"/>
        <w:ind w:firstLine="0"/>
        <w:jc w:val="center"/>
        <w:rPr>
          <w:rFonts w:ascii="Times New Roman" w:hAnsi="Times New Roman" w:eastAsia="仿宋_GB2312"/>
          <w:sz w:val="32"/>
          <w:szCs w:val="32"/>
        </w:rPr>
      </w:pPr>
    </w:p>
    <w:p>
      <w:pPr>
        <w:keepNext w:val="0"/>
        <w:keepLines w:val="0"/>
        <w:pageBreakBefore w:val="0"/>
        <w:widowControl w:val="0"/>
        <w:kinsoku/>
        <w:wordWrap/>
        <w:overflowPunct/>
        <w:topLinePunct w:val="0"/>
        <w:autoSpaceDE/>
        <w:autoSpaceDN/>
        <w:bidi w:val="0"/>
        <w:adjustRightInd/>
        <w:spacing w:line="4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Cs/>
          <w:sz w:val="32"/>
          <w:szCs w:val="32"/>
        </w:rPr>
        <w:t>台风简要情况</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请你们高度重视，重点抓好以下工作：</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一、严格执行24小时值班值守和领导带班制度，加强监测预报预警</w:t>
      </w:r>
      <w:r>
        <w:rPr>
          <w:rFonts w:hint="eastAsia"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pacing w:line="40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二、加强山塘水库河网巡查检查，及时消除工程安全运行隐患</w:t>
      </w:r>
      <w:r>
        <w:rPr>
          <w:rFonts w:hint="eastAsia"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pacing w:line="4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三、严格执行水库控制运用计划，病险水库</w:t>
      </w:r>
      <w:r>
        <w:rPr>
          <w:rFonts w:hint="eastAsia" w:ascii="Times New Roman" w:hAnsi="Times New Roman" w:eastAsia="仿宋_GB2312" w:cs="Times New Roman"/>
          <w:sz w:val="32"/>
          <w:szCs w:val="32"/>
          <w:lang w:val="en-US" w:eastAsia="zh-CN"/>
        </w:rPr>
        <w:t>山塘要落实空库或限蓄运行，三类坝水库原则上一律空库运行，除可确保安全度汛且为农村供水单一水源外的病险屋顶山塘原则上一律空库运行</w:t>
      </w:r>
      <w:r>
        <w:rPr>
          <w:rFonts w:hint="eastAsia" w:ascii="Times New Roman" w:hAnsi="Times New Roman" w:eastAsia="仿宋_GB2312" w:cs="Times New Roman"/>
          <w:sz w:val="32"/>
          <w:szCs w:val="32"/>
        </w:rPr>
        <w:t>。要科学调度水工程，充分发挥防洪减灾作用。</w:t>
      </w:r>
    </w:p>
    <w:p>
      <w:pPr>
        <w:keepNext w:val="0"/>
        <w:keepLines w:val="0"/>
        <w:pageBreakBefore w:val="0"/>
        <w:widowControl w:val="0"/>
        <w:kinsoku/>
        <w:wordWrap/>
        <w:overflowPunct/>
        <w:topLinePunct w:val="0"/>
        <w:autoSpaceDE/>
        <w:autoSpaceDN/>
        <w:bidi w:val="0"/>
        <w:adjustRightInd/>
        <w:spacing w:line="4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四、严防小流域山洪灾害，及时发布山洪灾害预警，做好危险地区人员转移工作，确保安全。</w:t>
      </w:r>
    </w:p>
    <w:p>
      <w:pPr>
        <w:pStyle w:val="2"/>
        <w:rPr>
          <w:rFonts w:hint="eastAsia"/>
        </w:rPr>
      </w:pPr>
    </w:p>
    <w:p/>
    <w:p>
      <w:pPr>
        <w:pStyle w:val="6"/>
        <w:keepNext w:val="0"/>
        <w:keepLines w:val="0"/>
        <w:pageBreakBefore w:val="0"/>
        <w:widowControl w:val="0"/>
        <w:kinsoku/>
        <w:wordWrap/>
        <w:overflowPunct/>
        <w:topLinePunct w:val="0"/>
        <w:autoSpaceDE/>
        <w:autoSpaceDN/>
        <w:bidi w:val="0"/>
        <w:adjustRightInd/>
        <w:spacing w:line="400" w:lineRule="exact"/>
        <w:textAlignment w:val="auto"/>
      </w:pPr>
    </w:p>
    <w:p>
      <w:pPr>
        <w:keepNext w:val="0"/>
        <w:keepLines w:val="0"/>
        <w:pageBreakBefore w:val="0"/>
        <w:widowControl w:val="0"/>
        <w:kinsoku/>
        <w:wordWrap/>
        <w:overflowPunct/>
        <w:topLinePunct w:val="0"/>
        <w:autoSpaceDE/>
        <w:autoSpaceDN/>
        <w:bidi w:val="0"/>
        <w:adjustRightInd/>
        <w:snapToGrid w:val="0"/>
        <w:spacing w:line="400" w:lineRule="exact"/>
        <w:ind w:left="1440" w:hanging="1440" w:hangingChars="450"/>
        <w:textAlignment w:val="auto"/>
        <w:rPr>
          <w:rFonts w:hint="eastAsia" w:ascii="仿宋_GB2312" w:hAnsi="仿宋_GB2312" w:eastAsia="仿宋_GB2312" w:cs="仿宋_GB2312"/>
        </w:rPr>
      </w:pPr>
      <w:r>
        <w:rPr>
          <w:rFonts w:hint="eastAsia" w:ascii="仿宋_GB2312" w:hAnsi="仿宋_GB2312" w:eastAsia="仿宋_GB2312" w:cs="仿宋_GB2312"/>
          <w:kern w:val="0"/>
          <w:sz w:val="32"/>
          <w:szCs w:val="32"/>
        </w:rPr>
        <w:pict>
          <v:line id="直接连接符 10" o:spid="_x0000_s2078" o:spt="20" style="position:absolute;left:0pt;margin-left:-9.75pt;margin-top:2.35pt;height:0pt;width:440pt;z-index:251675648;mso-width-relative:page;mso-height-relative:page;" filled="f" stroked="t" coordsize="21600,21600" o:gfxdata="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gkl0LUAAAA&#10;BwEAAA8AAAAAAAAAAQAgAAAAIgAAAGRycy9kb3ducmV2LnhtbFBLAQIUABQAAAAIAIdO4kB8u+09&#10;6AEAALoDAAAOAAAAAAAAAAEAIAAAACMBAABkcnMvZTJvRG9jLnhtbFBLBQYAAAAABgAGAFkBAAB9&#10;BQAAAAA=&#10;">
            <v:path arrowok="t"/>
            <v:fill on="f" focussize="0,0"/>
            <v:stroke color="#000000" joinstyle="round"/>
            <v:imagedata o:title=""/>
            <o:lock v:ext="edit" aspectratio="f"/>
          </v:line>
        </w:pict>
      </w:r>
      <w:r>
        <w:rPr>
          <w:rFonts w:hint="eastAsia" w:ascii="仿宋_GB2312" w:hAnsi="仿宋_GB2312" w:eastAsia="仿宋_GB2312" w:cs="仿宋_GB2312"/>
          <w:kern w:val="0"/>
          <w:sz w:val="32"/>
          <w:szCs w:val="32"/>
        </w:rPr>
        <w:t>抄送：</w:t>
      </w:r>
      <w:r>
        <w:rPr>
          <w:rFonts w:hint="eastAsia" w:ascii="仿宋_GB2312" w:hAnsi="仿宋_GB2312" w:eastAsia="仿宋_GB2312" w:cs="仿宋_GB2312"/>
          <w:kern w:val="0"/>
          <w:sz w:val="32"/>
          <w:szCs w:val="32"/>
          <w:lang w:val="en-US" w:eastAsia="zh-CN"/>
        </w:rPr>
        <w:t>浦江县人民政府</w:t>
      </w:r>
      <w:r>
        <w:rPr>
          <w:rFonts w:hint="eastAsia" w:ascii="仿宋_GB2312" w:hAnsi="仿宋_GB2312" w:eastAsia="仿宋_GB2312" w:cs="仿宋_GB2312"/>
          <w:kern w:val="0"/>
          <w:sz w:val="32"/>
          <w:szCs w:val="32"/>
        </w:rPr>
        <w:t>防汛</w:t>
      </w:r>
      <w:r>
        <w:rPr>
          <w:rFonts w:hint="eastAsia" w:ascii="仿宋_GB2312" w:hAnsi="仿宋_GB2312" w:eastAsia="仿宋_GB2312" w:cs="仿宋_GB2312"/>
          <w:kern w:val="0"/>
          <w:sz w:val="32"/>
          <w:szCs w:val="32"/>
          <w:lang w:val="en-US" w:eastAsia="zh-CN"/>
        </w:rPr>
        <w:t>防</w:t>
      </w:r>
      <w:r>
        <w:rPr>
          <w:rFonts w:hint="eastAsia" w:ascii="仿宋_GB2312" w:hAnsi="仿宋_GB2312" w:eastAsia="仿宋_GB2312" w:cs="仿宋_GB2312"/>
          <w:kern w:val="0"/>
          <w:sz w:val="32"/>
          <w:szCs w:val="32"/>
        </w:rPr>
        <w:t>旱指挥部</w:t>
      </w:r>
    </w:p>
    <w:p>
      <w:pPr>
        <w:pStyle w:val="6"/>
        <w:rPr>
          <w:rFonts w:hint="eastAsia" w:ascii="方正黑体_GBK" w:hAnsi="方正黑体_GBK" w:eastAsia="方正黑体_GBK" w:cs="方正黑体_GBK"/>
          <w:sz w:val="32"/>
          <w:szCs w:val="32"/>
        </w:rPr>
      </w:pPr>
    </w:p>
    <w:p>
      <w:pPr>
        <w:pStyle w:val="6"/>
        <w:ind w:left="0" w:leftChars="0" w:firstLine="0" w:firstLineChars="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附件3</w:t>
      </w:r>
    </w:p>
    <w:p>
      <w:pPr>
        <w:pStyle w:val="2"/>
        <w:ind w:left="0" w:leftChars="0" w:firstLine="0" w:firstLineChars="0"/>
        <w:rPr>
          <w:rFonts w:hint="eastAsia" w:eastAsia="仿宋_GB2312"/>
          <w:lang w:eastAsia="zh-CN"/>
        </w:rPr>
        <w:sectPr>
          <w:footerReference r:id="rId12" w:type="default"/>
          <w:pgSz w:w="11906" w:h="16838"/>
          <w:pgMar w:top="2098" w:right="1474" w:bottom="1984" w:left="1587" w:header="851" w:footer="992" w:gutter="0"/>
          <w:cols w:space="425" w:num="1"/>
          <w:docGrid w:type="lines" w:linePitch="312" w:charSpace="0"/>
        </w:sectPr>
      </w:pPr>
      <w:r>
        <w:rPr>
          <w:rFonts w:hint="eastAsia" w:eastAsia="仿宋_GB2312"/>
          <w:lang w:eastAsia="zh-CN"/>
        </w:rPr>
        <w:pict>
          <v:shape id="_x0000_i1027" o:spt="75" alt="Dingtalk_20230424104844" type="#_x0000_t75" style="height:579.2pt;width:441.85pt;" filled="f" o:preferrelative="t" stroked="f" coordsize="21600,21600">
            <v:path/>
            <v:fill on="f" focussize="0,0"/>
            <v:stroke on="f"/>
            <v:imagedata r:id="rId28" o:title=""/>
            <o:lock v:ext="edit" aspectratio="t"/>
            <w10:wrap type="none"/>
            <w10:anchorlock/>
          </v:shape>
        </w:pict>
      </w:r>
    </w:p>
    <w:p>
      <w:pPr>
        <w:pStyle w:val="6"/>
        <w:ind w:left="0" w:leftChars="0" w:firstLine="0" w:firstLineChars="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附件4</w:t>
      </w:r>
    </w:p>
    <w:p>
      <w:pPr>
        <w:pStyle w:val="6"/>
        <w:jc w:val="center"/>
        <w:rPr>
          <w:rFonts w:hint="default"/>
          <w:lang w:val="en-US" w:eastAsia="zh-CN"/>
        </w:rPr>
      </w:pPr>
      <w:r>
        <w:rPr>
          <w:rFonts w:hint="eastAsia" w:ascii="方正小标宋_GBK" w:hAnsi="方正小标宋_GBK" w:eastAsia="方正小标宋_GBK" w:cs="方正小标宋_GBK"/>
          <w:sz w:val="44"/>
          <w:szCs w:val="44"/>
          <w:lang w:val="en-US" w:eastAsia="zh-CN"/>
        </w:rPr>
        <w:t>山塘水库</w:t>
      </w:r>
      <w:r>
        <w:rPr>
          <w:rFonts w:hint="eastAsia" w:ascii="方正小标宋_GBK" w:hAnsi="方正小标宋_GBK" w:eastAsia="方正小标宋_GBK" w:cs="方正小标宋_GBK"/>
          <w:sz w:val="44"/>
          <w:szCs w:val="44"/>
        </w:rPr>
        <w:t>河网</w:t>
      </w:r>
      <w:r>
        <w:rPr>
          <w:rFonts w:hint="eastAsia" w:ascii="方正小标宋_GBK" w:hAnsi="方正小标宋_GBK" w:eastAsia="方正小标宋_GBK" w:cs="方正小标宋_GBK"/>
          <w:sz w:val="44"/>
          <w:szCs w:val="44"/>
          <w:lang w:val="en-US" w:eastAsia="zh-CN"/>
        </w:rPr>
        <w:t>重点</w:t>
      </w:r>
      <w:r>
        <w:rPr>
          <w:rFonts w:hint="eastAsia" w:ascii="方正小标宋_GBK" w:hAnsi="方正小标宋_GBK" w:eastAsia="方正小标宋_GBK" w:cs="方正小标宋_GBK"/>
          <w:sz w:val="44"/>
          <w:szCs w:val="44"/>
        </w:rPr>
        <w:t>风险</w:t>
      </w:r>
      <w:r>
        <w:rPr>
          <w:rFonts w:hint="eastAsia" w:ascii="方正小标宋_GBK" w:hAnsi="方正小标宋_GBK" w:eastAsia="方正小标宋_GBK" w:cs="方正小标宋_GBK"/>
          <w:sz w:val="44"/>
          <w:szCs w:val="44"/>
          <w:lang w:val="en-US" w:eastAsia="zh-CN"/>
        </w:rPr>
        <w:t>管控清单</w:t>
      </w:r>
    </w:p>
    <w:p>
      <w:pPr>
        <w:ind w:firstLine="960" w:firstLineChars="300"/>
        <w:jc w:val="left"/>
        <w:rPr>
          <w:sz w:val="32"/>
          <w:szCs w:val="32"/>
        </w:rPr>
      </w:pPr>
      <w:r>
        <w:rPr>
          <w:sz w:val="32"/>
          <w:szCs w:val="32"/>
        </w:rPr>
        <w:t>时间：年-月-日</w:t>
      </w:r>
      <w:r>
        <w:rPr>
          <w:rFonts w:hint="eastAsia"/>
          <w:sz w:val="32"/>
          <w:szCs w:val="32"/>
        </w:rPr>
        <w:t xml:space="preserve">                                                签发人：</w:t>
      </w:r>
    </w:p>
    <w:tbl>
      <w:tblPr>
        <w:tblStyle w:val="16"/>
        <w:tblpPr w:leftFromText="180" w:rightFromText="180" w:vertAnchor="text" w:horzAnchor="page" w:tblpXSpec="center" w:tblpY="104"/>
        <w:tblOverlap w:val="never"/>
        <w:tblW w:w="12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970"/>
        <w:gridCol w:w="925"/>
        <w:gridCol w:w="1425"/>
        <w:gridCol w:w="1212"/>
        <w:gridCol w:w="3302"/>
        <w:gridCol w:w="2138"/>
        <w:gridCol w:w="1550"/>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533"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32"/>
              </w:rPr>
            </w:pPr>
            <w:r>
              <w:rPr>
                <w:rFonts w:hint="default" w:ascii="Times New Roman" w:hAnsi="Times New Roman" w:eastAsia="仿宋_GB2312" w:cs="Times New Roman"/>
                <w:sz w:val="24"/>
                <w:szCs w:val="32"/>
              </w:rPr>
              <w:t>序号</w:t>
            </w:r>
          </w:p>
        </w:tc>
        <w:tc>
          <w:tcPr>
            <w:tcW w:w="970"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32"/>
              </w:rPr>
            </w:pPr>
            <w:r>
              <w:rPr>
                <w:rFonts w:hint="eastAsia" w:ascii="Times New Roman" w:hAnsi="Times New Roman" w:cs="Times New Roman"/>
                <w:sz w:val="24"/>
                <w:szCs w:val="32"/>
                <w:lang w:val="en-US" w:eastAsia="zh-CN"/>
              </w:rPr>
              <w:t>乡</w:t>
            </w:r>
            <w:r>
              <w:rPr>
                <w:rFonts w:hint="default" w:ascii="Times New Roman" w:hAnsi="Times New Roman" w:eastAsia="仿宋_GB2312" w:cs="Times New Roman"/>
                <w:sz w:val="24"/>
                <w:szCs w:val="32"/>
                <w:lang w:val="en-US" w:eastAsia="zh-CN"/>
              </w:rPr>
              <w:t>镇</w:t>
            </w:r>
            <w:r>
              <w:rPr>
                <w:rFonts w:hint="default" w:ascii="Times New Roman" w:hAnsi="Times New Roman" w:eastAsia="仿宋_GB2312" w:cs="Times New Roman"/>
                <w:sz w:val="24"/>
                <w:szCs w:val="32"/>
              </w:rPr>
              <w:t>（</w:t>
            </w:r>
            <w:r>
              <w:rPr>
                <w:rFonts w:hint="default" w:ascii="Times New Roman" w:hAnsi="Times New Roman" w:eastAsia="仿宋_GB2312" w:cs="Times New Roman"/>
                <w:sz w:val="24"/>
                <w:szCs w:val="32"/>
                <w:lang w:val="en-US" w:eastAsia="zh-CN"/>
              </w:rPr>
              <w:t>街道</w:t>
            </w:r>
            <w:r>
              <w:rPr>
                <w:rFonts w:hint="default" w:ascii="Times New Roman" w:hAnsi="Times New Roman" w:eastAsia="仿宋_GB2312" w:cs="Times New Roman"/>
                <w:sz w:val="24"/>
                <w:szCs w:val="32"/>
              </w:rPr>
              <w:t>）</w:t>
            </w:r>
          </w:p>
        </w:tc>
        <w:tc>
          <w:tcPr>
            <w:tcW w:w="9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32"/>
              </w:rPr>
            </w:pPr>
            <w:r>
              <w:rPr>
                <w:rFonts w:hint="eastAsia" w:ascii="Times New Roman" w:hAnsi="Times New Roman" w:eastAsia="仿宋_GB2312" w:cs="Times New Roman"/>
                <w:sz w:val="24"/>
                <w:szCs w:val="32"/>
                <w:lang w:val="en-US" w:eastAsia="zh-CN"/>
              </w:rPr>
              <w:t>风险类型</w:t>
            </w:r>
          </w:p>
        </w:tc>
        <w:tc>
          <w:tcPr>
            <w:tcW w:w="1425" w:type="dxa"/>
            <w:shd w:val="clear" w:color="auto" w:fill="auto"/>
            <w:noWrap/>
            <w:vAlign w:val="center"/>
          </w:tcPr>
          <w:p>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风险数量</w:t>
            </w:r>
          </w:p>
          <w:p>
            <w:pPr>
              <w:pStyle w:val="6"/>
              <w:spacing w:before="0" w:beforeAutospacing="0"/>
              <w:ind w:left="0" w:right="0"/>
              <w:jc w:val="center"/>
              <w:rPr>
                <w:rFonts w:hint="default"/>
                <w:lang w:val="en-US" w:eastAsia="zh-CN"/>
              </w:rPr>
            </w:pPr>
            <w:r>
              <w:rPr>
                <w:rFonts w:hint="eastAsia" w:eastAsia="仿宋_GB2312" w:cs="Times New Roman"/>
                <w:sz w:val="24"/>
                <w:szCs w:val="32"/>
                <w:lang w:val="en-US" w:eastAsia="zh-CN"/>
              </w:rPr>
              <w:t>（项目名称）</w:t>
            </w:r>
          </w:p>
        </w:tc>
        <w:tc>
          <w:tcPr>
            <w:tcW w:w="1212"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32"/>
                <w:lang w:val="en-US" w:eastAsia="zh-CN"/>
              </w:rPr>
            </w:pPr>
            <w:r>
              <w:rPr>
                <w:rFonts w:hint="eastAsia" w:ascii="Times New Roman" w:hAnsi="Times New Roman" w:eastAsia="仿宋_GB2312" w:cs="Times New Roman"/>
                <w:sz w:val="24"/>
                <w:szCs w:val="32"/>
                <w:lang w:val="en-US" w:eastAsia="zh-CN"/>
              </w:rPr>
              <w:t>存在风险</w:t>
            </w:r>
          </w:p>
        </w:tc>
        <w:tc>
          <w:tcPr>
            <w:tcW w:w="3302" w:type="dxa"/>
            <w:shd w:val="clear" w:color="auto" w:fill="auto"/>
            <w:noWrap/>
            <w:vAlign w:val="center"/>
          </w:tcPr>
          <w:p>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管控要求</w:t>
            </w:r>
          </w:p>
          <w:p>
            <w:pPr>
              <w:pStyle w:val="6"/>
              <w:spacing w:before="0" w:beforeAutospacing="0"/>
              <w:ind w:left="0" w:right="0"/>
              <w:jc w:val="center"/>
              <w:rPr>
                <w:rFonts w:hint="default"/>
                <w:lang w:val="en-US" w:eastAsia="zh-CN"/>
              </w:rPr>
            </w:pPr>
            <w:r>
              <w:rPr>
                <w:rFonts w:hint="eastAsia" w:eastAsia="仿宋_GB2312" w:cs="Times New Roman"/>
                <w:sz w:val="24"/>
                <w:szCs w:val="32"/>
                <w:lang w:val="en-US" w:eastAsia="zh-CN"/>
              </w:rPr>
              <w:t>（*日*时前）</w:t>
            </w:r>
          </w:p>
        </w:tc>
        <w:tc>
          <w:tcPr>
            <w:tcW w:w="2138"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32"/>
                <w:lang w:val="en-US" w:eastAsia="zh-CN"/>
              </w:rPr>
            </w:pPr>
            <w:r>
              <w:rPr>
                <w:rFonts w:hint="eastAsia" w:ascii="Times New Roman" w:hAnsi="Times New Roman" w:eastAsia="仿宋_GB2312" w:cs="Times New Roman"/>
                <w:sz w:val="24"/>
                <w:szCs w:val="32"/>
                <w:lang w:val="en-US" w:eastAsia="zh-CN"/>
              </w:rPr>
              <w:t>责任单位</w:t>
            </w:r>
          </w:p>
        </w:tc>
        <w:tc>
          <w:tcPr>
            <w:tcW w:w="1550"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32"/>
                <w:lang w:val="en-US" w:eastAsia="zh-CN"/>
              </w:rPr>
            </w:pPr>
            <w:r>
              <w:rPr>
                <w:rFonts w:hint="eastAsia" w:ascii="Times New Roman" w:hAnsi="Times New Roman" w:eastAsia="仿宋_GB2312" w:cs="Times New Roman"/>
                <w:sz w:val="24"/>
                <w:szCs w:val="32"/>
                <w:lang w:val="en-US" w:eastAsia="zh-CN"/>
              </w:rPr>
              <w:t>管控措施落实情况</w:t>
            </w:r>
          </w:p>
        </w:tc>
        <w:tc>
          <w:tcPr>
            <w:tcW w:w="872"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32"/>
                <w:lang w:val="en-US" w:eastAsia="zh-CN"/>
              </w:rPr>
            </w:pPr>
            <w:r>
              <w:rPr>
                <w:rFonts w:hint="eastAsia" w:ascii="Times New Roman" w:hAnsi="Times New Roman" w:eastAsia="仿宋_GB2312" w:cs="Times New Roman"/>
                <w:sz w:val="24"/>
                <w:szCs w:val="32"/>
                <w:lang w:val="en-US" w:eastAsia="zh-CN"/>
              </w:rPr>
              <w:t>抽查情况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jc w:val="center"/>
        </w:trPr>
        <w:tc>
          <w:tcPr>
            <w:tcW w:w="533"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color w:val="000000"/>
                <w:kern w:val="0"/>
                <w:sz w:val="24"/>
                <w:lang w:bidi="ar"/>
              </w:rPr>
              <w:t>1</w:t>
            </w:r>
          </w:p>
        </w:tc>
        <w:tc>
          <w:tcPr>
            <w:tcW w:w="97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XX</w:t>
            </w:r>
            <w:r>
              <w:rPr>
                <w:rFonts w:hint="eastAsia" w:ascii="Times New Roman" w:hAnsi="Times New Roman" w:cs="Times New Roman"/>
                <w:sz w:val="24"/>
                <w:szCs w:val="32"/>
                <w:lang w:val="en-US" w:eastAsia="zh-CN"/>
              </w:rPr>
              <w:t>乡</w:t>
            </w:r>
            <w:r>
              <w:rPr>
                <w:rFonts w:hint="default" w:ascii="Times New Roman" w:hAnsi="Times New Roman" w:eastAsia="仿宋_GB2312" w:cs="Times New Roman"/>
                <w:sz w:val="24"/>
                <w:lang w:val="en-US" w:eastAsia="zh-CN"/>
              </w:rPr>
              <w:t>镇</w:t>
            </w:r>
          </w:p>
        </w:tc>
        <w:tc>
          <w:tcPr>
            <w:tcW w:w="925"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sz w:val="24"/>
                <w:lang w:val="en-US" w:eastAsia="zh-CN"/>
              </w:rPr>
            </w:pPr>
            <w:r>
              <w:rPr>
                <w:rFonts w:hint="default" w:ascii="Times New Roman" w:hAnsi="Times New Roman" w:eastAsia="仿宋_GB2312" w:cs="Times New Roman"/>
                <w:color w:val="000000"/>
                <w:kern w:val="0"/>
                <w:sz w:val="24"/>
                <w:lang w:val="en-US" w:eastAsia="zh-CN" w:bidi="ar"/>
              </w:rPr>
              <w:t>水库</w:t>
            </w:r>
          </w:p>
        </w:tc>
        <w:tc>
          <w:tcPr>
            <w:tcW w:w="1425"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4"/>
                <w:lang w:val="en-US" w:eastAsia="zh-CN" w:bidi="ar-SA"/>
              </w:rPr>
            </w:pP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4"/>
                <w:lang w:val="en-US" w:eastAsia="zh-CN" w:bidi="ar-SA"/>
              </w:rPr>
            </w:pPr>
            <w:r>
              <w:rPr>
                <w:rFonts w:hint="eastAsia" w:ascii="Times New Roman" w:hAnsi="Times New Roman" w:eastAsia="仿宋_GB2312" w:cs="Times New Roman"/>
                <w:kern w:val="2"/>
                <w:sz w:val="21"/>
                <w:szCs w:val="24"/>
                <w:lang w:val="en-US" w:eastAsia="zh-CN" w:bidi="ar-SA"/>
              </w:rPr>
              <w:t>未加固水库（2座）</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4"/>
                <w:lang w:val="en-US" w:eastAsia="zh-CN" w:bidi="ar-SA"/>
              </w:rPr>
            </w:pPr>
          </w:p>
          <w:p>
            <w:pPr>
              <w:keepNext w:val="0"/>
              <w:keepLines w:val="0"/>
              <w:suppressLineNumbers w:val="0"/>
              <w:spacing w:before="0" w:beforeAutospacing="0" w:after="0" w:afterAutospacing="0"/>
              <w:ind w:left="0" w:right="0"/>
              <w:jc w:val="left"/>
              <w:rPr>
                <w:rFonts w:hint="default" w:ascii="Times New Roman" w:hAnsi="Times New Roman" w:eastAsia="仿宋_GB2312" w:cs="Times New Roman"/>
                <w:sz w:val="24"/>
              </w:rPr>
            </w:pPr>
          </w:p>
        </w:tc>
        <w:tc>
          <w:tcPr>
            <w:tcW w:w="1212" w:type="dxa"/>
            <w:vMerge w:val="restar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_GB2312" w:cs="Times New Roman"/>
                <w:sz w:val="24"/>
              </w:rPr>
            </w:pPr>
            <w:r>
              <w:rPr>
                <w:rFonts w:hint="eastAsia" w:ascii="Times New Roman" w:hAnsi="Times New Roman" w:eastAsia="仿宋_GB2312" w:cs="Times New Roman"/>
                <w:color w:val="000000"/>
                <w:kern w:val="0"/>
                <w:sz w:val="24"/>
                <w:lang w:val="en-US" w:eastAsia="zh-CN" w:bidi="ar"/>
              </w:rPr>
              <w:t>漫顶、滑坡等</w:t>
            </w:r>
          </w:p>
        </w:tc>
        <w:tc>
          <w:tcPr>
            <w:tcW w:w="3302" w:type="dxa"/>
            <w:vMerge w:val="restart"/>
            <w:shd w:val="clear" w:color="auto" w:fill="auto"/>
            <w:noWrap/>
            <w:vAlign w:val="center"/>
          </w:tcPr>
          <w:p>
            <w:pPr>
              <w:keepNext w:val="0"/>
              <w:keepLines w:val="0"/>
              <w:numPr>
                <w:ilvl w:val="0"/>
                <w:numId w:val="0"/>
              </w:numPr>
              <w:suppressLineNumbers w:val="0"/>
              <w:spacing w:before="0" w:beforeAutospacing="0" w:after="0" w:afterAutospacing="0"/>
              <w:ind w:left="0" w:right="0"/>
              <w:rPr>
                <w:rFonts w:hint="eastAsia"/>
                <w:sz w:val="21"/>
                <w:szCs w:val="21"/>
              </w:rPr>
            </w:pPr>
            <w:r>
              <w:rPr>
                <w:rFonts w:hint="eastAsia"/>
                <w:sz w:val="21"/>
                <w:szCs w:val="21"/>
              </w:rPr>
              <w:t>1．加强巡查值守，对发现的安全隐患，立即采取措施，处置到位。</w:t>
            </w:r>
          </w:p>
          <w:p>
            <w:pPr>
              <w:keepNext w:val="0"/>
              <w:keepLines w:val="0"/>
              <w:numPr>
                <w:ilvl w:val="0"/>
                <w:numId w:val="0"/>
              </w:numPr>
              <w:suppressLineNumbers w:val="0"/>
              <w:spacing w:before="0" w:beforeAutospacing="0" w:after="0" w:afterAutospacing="0"/>
              <w:ind w:left="0" w:right="0"/>
              <w:rPr>
                <w:rFonts w:hint="eastAsia"/>
                <w:sz w:val="21"/>
                <w:szCs w:val="21"/>
              </w:rPr>
            </w:pPr>
            <w:r>
              <w:rPr>
                <w:rFonts w:hint="eastAsia"/>
                <w:sz w:val="21"/>
                <w:szCs w:val="21"/>
              </w:rPr>
              <w:t>2.</w:t>
            </w:r>
            <w:r>
              <w:rPr>
                <w:rFonts w:hint="eastAsia"/>
                <w:sz w:val="21"/>
                <w:szCs w:val="21"/>
                <w:lang w:val="en-US" w:eastAsia="zh-CN"/>
              </w:rPr>
              <w:t>降</w:t>
            </w:r>
            <w:r>
              <w:rPr>
                <w:rFonts w:hint="eastAsia"/>
                <w:sz w:val="21"/>
                <w:szCs w:val="21"/>
              </w:rPr>
              <w:t>低水位运行</w:t>
            </w:r>
            <w:r>
              <w:rPr>
                <w:rFonts w:hint="eastAsia"/>
                <w:sz w:val="21"/>
                <w:szCs w:val="21"/>
                <w:lang w:val="en-US" w:eastAsia="zh-CN"/>
              </w:rPr>
              <w:t>或应急放空空库运行</w:t>
            </w:r>
            <w:r>
              <w:rPr>
                <w:rFonts w:hint="eastAsia"/>
                <w:sz w:val="21"/>
                <w:szCs w:val="21"/>
              </w:rPr>
              <w:t>。</w:t>
            </w:r>
          </w:p>
          <w:p>
            <w:pPr>
              <w:keepNext w:val="0"/>
              <w:keepLines w:val="0"/>
              <w:numPr>
                <w:ilvl w:val="0"/>
                <w:numId w:val="0"/>
              </w:numPr>
              <w:suppressLineNumbers w:val="0"/>
              <w:spacing w:before="0" w:beforeAutospacing="0" w:after="0" w:afterAutospacing="0"/>
              <w:ind w:left="0" w:right="0"/>
              <w:rPr>
                <w:rFonts w:hint="default"/>
                <w:lang w:val="en-US" w:eastAsia="zh-CN"/>
              </w:rPr>
            </w:pPr>
            <w:r>
              <w:rPr>
                <w:rFonts w:hint="eastAsia"/>
                <w:sz w:val="21"/>
                <w:szCs w:val="21"/>
              </w:rPr>
              <w:t>3．一旦发现险情，及时采取抢险避险措施，按规定报送信息。</w:t>
            </w:r>
          </w:p>
        </w:tc>
        <w:tc>
          <w:tcPr>
            <w:tcW w:w="2138"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rPr>
            </w:pPr>
          </w:p>
        </w:tc>
        <w:tc>
          <w:tcPr>
            <w:tcW w:w="1550"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rPr>
            </w:pPr>
          </w:p>
        </w:tc>
        <w:tc>
          <w:tcPr>
            <w:tcW w:w="872"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33"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color w:val="000000"/>
                <w:kern w:val="0"/>
                <w:sz w:val="24"/>
                <w:lang w:bidi="ar"/>
              </w:rPr>
              <w:t>2</w:t>
            </w:r>
          </w:p>
        </w:tc>
        <w:tc>
          <w:tcPr>
            <w:tcW w:w="97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sz w:val="24"/>
                <w:lang w:val="en-US" w:eastAsia="zh-CN"/>
              </w:rPr>
              <w:t>XX</w:t>
            </w:r>
            <w:r>
              <w:rPr>
                <w:rFonts w:hint="eastAsia" w:ascii="Times New Roman" w:hAnsi="Times New Roman" w:cs="Times New Roman"/>
                <w:sz w:val="24"/>
                <w:szCs w:val="32"/>
                <w:lang w:val="en-US" w:eastAsia="zh-CN"/>
              </w:rPr>
              <w:t>乡</w:t>
            </w:r>
            <w:r>
              <w:rPr>
                <w:rFonts w:hint="default" w:ascii="Times New Roman" w:hAnsi="Times New Roman" w:eastAsia="仿宋_GB2312" w:cs="Times New Roman"/>
                <w:sz w:val="24"/>
                <w:lang w:val="en-US" w:eastAsia="zh-CN"/>
              </w:rPr>
              <w:t>镇</w:t>
            </w:r>
          </w:p>
        </w:tc>
        <w:tc>
          <w:tcPr>
            <w:tcW w:w="925"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color w:val="000000"/>
                <w:kern w:val="0"/>
                <w:sz w:val="24"/>
                <w:lang w:val="en-US" w:eastAsia="zh-CN" w:bidi="ar"/>
              </w:rPr>
              <w:t>山塘</w:t>
            </w:r>
          </w:p>
        </w:tc>
        <w:tc>
          <w:tcPr>
            <w:tcW w:w="1425"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4"/>
                <w:lang w:val="en-US" w:eastAsia="zh-CN" w:bidi="ar-SA"/>
              </w:rPr>
            </w:pP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4"/>
                <w:lang w:val="en-US" w:eastAsia="zh-CN" w:bidi="ar-SA"/>
              </w:rPr>
            </w:pPr>
            <w:r>
              <w:rPr>
                <w:rFonts w:hint="eastAsia" w:ascii="Times New Roman" w:hAnsi="Times New Roman" w:eastAsia="仿宋_GB2312" w:cs="Times New Roman"/>
                <w:kern w:val="2"/>
                <w:sz w:val="21"/>
                <w:szCs w:val="24"/>
                <w:lang w:val="en-US" w:eastAsia="zh-CN" w:bidi="ar-SA"/>
              </w:rPr>
              <w:t>未加固山塘（2座）</w:t>
            </w:r>
          </w:p>
          <w:p>
            <w:pPr>
              <w:keepNext w:val="0"/>
              <w:keepLines w:val="0"/>
              <w:suppressLineNumbers w:val="0"/>
              <w:spacing w:before="0" w:beforeAutospacing="0" w:after="0" w:afterAutospacing="0"/>
              <w:ind w:left="0" w:right="0"/>
              <w:jc w:val="left"/>
              <w:rPr>
                <w:rFonts w:hint="default" w:ascii="Times New Roman" w:hAnsi="Times New Roman" w:eastAsia="仿宋_GB2312" w:cs="Times New Roman"/>
                <w:sz w:val="24"/>
              </w:rPr>
            </w:pPr>
          </w:p>
        </w:tc>
        <w:tc>
          <w:tcPr>
            <w:tcW w:w="1212" w:type="dxa"/>
            <w:vMerge w:val="continue"/>
            <w:shd w:val="clear" w:color="auto" w:fill="auto"/>
            <w:noWrap/>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cs="Times New Roman"/>
                <w:sz w:val="24"/>
              </w:rPr>
            </w:pPr>
          </w:p>
        </w:tc>
        <w:tc>
          <w:tcPr>
            <w:tcW w:w="3302" w:type="dxa"/>
            <w:vMerge w:val="continue"/>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sz w:val="24"/>
              </w:rPr>
            </w:pPr>
          </w:p>
        </w:tc>
        <w:tc>
          <w:tcPr>
            <w:tcW w:w="2138"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rPr>
            </w:pPr>
          </w:p>
        </w:tc>
        <w:tc>
          <w:tcPr>
            <w:tcW w:w="1550"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rPr>
            </w:pPr>
          </w:p>
        </w:tc>
        <w:tc>
          <w:tcPr>
            <w:tcW w:w="872"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33"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color w:val="000000"/>
                <w:kern w:val="0"/>
                <w:sz w:val="24"/>
                <w:lang w:bidi="ar"/>
              </w:rPr>
              <w:t>3</w:t>
            </w:r>
          </w:p>
        </w:tc>
        <w:tc>
          <w:tcPr>
            <w:tcW w:w="97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sz w:val="24"/>
              </w:rPr>
            </w:pPr>
          </w:p>
        </w:tc>
        <w:tc>
          <w:tcPr>
            <w:tcW w:w="925"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_GB2312" w:cs="Times New Roman"/>
                <w:sz w:val="24"/>
              </w:rPr>
            </w:pPr>
          </w:p>
        </w:tc>
        <w:tc>
          <w:tcPr>
            <w:tcW w:w="1425" w:type="dxa"/>
            <w:shd w:val="clear" w:color="auto" w:fill="auto"/>
            <w:noWrap/>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cs="Times New Roman"/>
                <w:sz w:val="24"/>
              </w:rPr>
            </w:pPr>
          </w:p>
        </w:tc>
        <w:tc>
          <w:tcPr>
            <w:tcW w:w="1212" w:type="dxa"/>
            <w:vMerge w:val="continue"/>
            <w:shd w:val="clear" w:color="auto" w:fill="auto"/>
            <w:noWrap/>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cs="Times New Roman"/>
                <w:sz w:val="24"/>
              </w:rPr>
            </w:pPr>
          </w:p>
        </w:tc>
        <w:tc>
          <w:tcPr>
            <w:tcW w:w="3302" w:type="dxa"/>
            <w:vMerge w:val="continue"/>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sz w:val="24"/>
              </w:rPr>
            </w:pPr>
          </w:p>
        </w:tc>
        <w:tc>
          <w:tcPr>
            <w:tcW w:w="2138"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rPr>
            </w:pPr>
          </w:p>
        </w:tc>
        <w:tc>
          <w:tcPr>
            <w:tcW w:w="1550"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rPr>
            </w:pPr>
          </w:p>
        </w:tc>
        <w:tc>
          <w:tcPr>
            <w:tcW w:w="872"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33"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_GB2312" w:cs="Times New Roman"/>
                <w:color w:val="000000"/>
                <w:kern w:val="0"/>
                <w:sz w:val="24"/>
                <w:lang w:val="en-US" w:eastAsia="zh-CN" w:bidi="ar"/>
              </w:rPr>
            </w:pPr>
            <w:r>
              <w:rPr>
                <w:rFonts w:hint="eastAsia" w:ascii="Times New Roman" w:hAnsi="Times New Roman" w:eastAsia="仿宋_GB2312" w:cs="Times New Roman"/>
                <w:color w:val="000000"/>
                <w:kern w:val="0"/>
                <w:sz w:val="24"/>
                <w:lang w:val="en-US" w:eastAsia="zh-CN" w:bidi="ar"/>
              </w:rPr>
              <w:t>4</w:t>
            </w:r>
          </w:p>
        </w:tc>
        <w:tc>
          <w:tcPr>
            <w:tcW w:w="97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sz w:val="24"/>
              </w:rPr>
            </w:pPr>
          </w:p>
        </w:tc>
        <w:tc>
          <w:tcPr>
            <w:tcW w:w="925"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_GB2312" w:cs="Times New Roman"/>
                <w:sz w:val="24"/>
              </w:rPr>
            </w:pPr>
          </w:p>
        </w:tc>
        <w:tc>
          <w:tcPr>
            <w:tcW w:w="1425"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4"/>
                <w:lang w:val="en-US" w:eastAsia="zh-CN" w:bidi="ar-SA"/>
              </w:rPr>
            </w:pPr>
          </w:p>
        </w:tc>
        <w:tc>
          <w:tcPr>
            <w:tcW w:w="1212" w:type="dxa"/>
            <w:shd w:val="clear" w:color="auto" w:fill="auto"/>
            <w:noWrap/>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cs="Times New Roman"/>
                <w:sz w:val="24"/>
              </w:rPr>
            </w:pPr>
          </w:p>
        </w:tc>
        <w:tc>
          <w:tcPr>
            <w:tcW w:w="3302" w:type="dxa"/>
            <w:vMerge w:val="continue"/>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sz w:val="24"/>
              </w:rPr>
            </w:pPr>
          </w:p>
        </w:tc>
        <w:tc>
          <w:tcPr>
            <w:tcW w:w="2138"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rPr>
            </w:pPr>
          </w:p>
        </w:tc>
        <w:tc>
          <w:tcPr>
            <w:tcW w:w="1550"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rPr>
            </w:pPr>
          </w:p>
        </w:tc>
        <w:tc>
          <w:tcPr>
            <w:tcW w:w="872" w:type="dxa"/>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rPr>
            </w:pPr>
          </w:p>
        </w:tc>
      </w:tr>
    </w:tbl>
    <w:p>
      <w:pPr>
        <w:ind w:firstLine="210"/>
        <w:rPr>
          <w:rFonts w:hint="default" w:ascii="Times New Roman" w:hAnsi="Times New Roman" w:cs="Times New Roman"/>
          <w:highlight w:val="none"/>
        </w:rPr>
        <w:sectPr>
          <w:headerReference r:id="rId13" w:type="default"/>
          <w:footerReference r:id="rId14" w:type="default"/>
          <w:pgSz w:w="16838" w:h="11906" w:orient="landscape"/>
          <w:pgMar w:top="1644" w:right="1644" w:bottom="1644" w:left="1644" w:header="851" w:footer="992" w:gutter="0"/>
          <w:cols w:space="0" w:num="1"/>
          <w:rtlGutter w:val="0"/>
          <w:docGrid w:linePitch="317" w:charSpace="0"/>
        </w:sectPr>
      </w:pPr>
    </w:p>
    <w:p>
      <w:pPr>
        <w:pStyle w:val="2"/>
        <w:keepNext w:val="0"/>
        <w:keepLines w:val="0"/>
        <w:pageBreakBefore w:val="0"/>
        <w:kinsoku/>
        <w:wordWrap/>
        <w:topLinePunct w:val="0"/>
        <w:autoSpaceDE/>
        <w:autoSpaceDN/>
        <w:bidi w:val="0"/>
        <w:adjustRightInd/>
        <w:snapToGrid/>
        <w:spacing w:line="540" w:lineRule="exact"/>
        <w:ind w:firstLine="0" w:firstLineChars="0"/>
        <w:jc w:val="left"/>
        <w:textAlignment w:val="auto"/>
        <w:rPr>
          <w:rFonts w:hint="default" w:ascii="Times New Roman" w:hAnsi="Times New Roman" w:eastAsia="黑体" w:cs="Times New Roman"/>
          <w:kern w:val="2"/>
          <w:sz w:val="32"/>
          <w:szCs w:val="32"/>
          <w:lang w:val="en-US" w:eastAsia="zh-CN"/>
        </w:rPr>
      </w:pPr>
      <w:r>
        <w:rPr>
          <w:rFonts w:hint="default" w:ascii="Times New Roman" w:hAnsi="Times New Roman" w:eastAsia="黑体" w:cs="Times New Roman"/>
          <w:kern w:val="2"/>
          <w:sz w:val="32"/>
          <w:szCs w:val="32"/>
          <w:lang w:eastAsia="zh-CN"/>
        </w:rPr>
        <w:t>附件</w:t>
      </w:r>
      <w:r>
        <w:rPr>
          <w:rFonts w:hint="default" w:ascii="Times New Roman" w:hAnsi="Times New Roman" w:eastAsia="黑体" w:cs="Times New Roman"/>
          <w:kern w:val="2"/>
          <w:sz w:val="32"/>
          <w:szCs w:val="32"/>
          <w:lang w:val="en-US" w:eastAsia="zh-CN"/>
        </w:rPr>
        <w:t>4-5</w:t>
      </w:r>
    </w:p>
    <w:p>
      <w:pPr>
        <w:pStyle w:val="5"/>
        <w:rPr>
          <w:rFonts w:hint="default" w:ascii="Times New Roman" w:hAnsi="Times New Roman" w:cs="Times New Roman"/>
        </w:rPr>
      </w:pPr>
    </w:p>
    <w:p>
      <w:pPr>
        <w:spacing w:line="660" w:lineRule="exact"/>
        <w:ind w:firstLine="44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城市内涝和城市安全运行</w:t>
      </w:r>
    </w:p>
    <w:p>
      <w:pPr>
        <w:spacing w:line="660" w:lineRule="exact"/>
        <w:ind w:firstLine="44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风险研判管控工作机制</w:t>
      </w:r>
    </w:p>
    <w:p>
      <w:pPr>
        <w:spacing w:line="660" w:lineRule="exact"/>
        <w:ind w:firstLine="210"/>
        <w:rPr>
          <w:rFonts w:hint="default" w:ascii="Times New Roman" w:hAnsi="Times New Roman" w:cs="Times New Roman"/>
        </w:rPr>
      </w:pPr>
    </w:p>
    <w:p>
      <w:pPr>
        <w:spacing w:line="560" w:lineRule="exact"/>
        <w:ind w:firstLine="640" w:firstLineChars="200"/>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rPr>
        <w:t>为贯彻落实</w:t>
      </w:r>
      <w:r>
        <w:rPr>
          <w:rFonts w:hint="eastAsia" w:ascii="Times New Roman" w:hAnsi="Times New Roman" w:eastAsia="仿宋_GB2312" w:cs="Times New Roman"/>
          <w:color w:val="333333"/>
          <w:kern w:val="0"/>
          <w:sz w:val="32"/>
          <w:szCs w:val="32"/>
          <w:lang w:eastAsia="zh-CN"/>
        </w:rPr>
        <w:t>上级</w:t>
      </w:r>
      <w:r>
        <w:rPr>
          <w:rFonts w:hint="default" w:ascii="Times New Roman" w:hAnsi="Times New Roman" w:eastAsia="仿宋_GB2312" w:cs="Times New Roman"/>
          <w:sz w:val="32"/>
          <w:szCs w:val="32"/>
        </w:rPr>
        <w:t>决策部署，</w:t>
      </w:r>
      <w:r>
        <w:rPr>
          <w:rFonts w:hint="default" w:ascii="Times New Roman" w:hAnsi="Times New Roman" w:eastAsia="仿宋_GB2312" w:cs="Times New Roman"/>
          <w:sz w:val="32"/>
          <w:szCs w:val="32"/>
          <w:lang w:eastAsia="zh-CN"/>
        </w:rPr>
        <w:t>按照</w:t>
      </w:r>
      <w:r>
        <w:rPr>
          <w:rFonts w:hint="eastAsia"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防指“八张风险清单”工作要求</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color w:val="333333"/>
          <w:kern w:val="0"/>
          <w:sz w:val="32"/>
          <w:szCs w:val="32"/>
        </w:rPr>
        <w:t>科学研判因暴雨、洪水、台风等造成的城市内涝和城市运行风险，实现城市内涝及城市安全运行风险闭环管控，进一步提高防范应对及应急处置能力，特制</w:t>
      </w:r>
      <w:r>
        <w:rPr>
          <w:rFonts w:hint="default" w:ascii="Times New Roman" w:hAnsi="Times New Roman" w:eastAsia="仿宋_GB2312" w:cs="Times New Roman"/>
          <w:color w:val="333333"/>
          <w:kern w:val="0"/>
          <w:sz w:val="32"/>
          <w:szCs w:val="32"/>
          <w:lang w:eastAsia="zh-CN"/>
        </w:rPr>
        <w:t>定</w:t>
      </w:r>
      <w:r>
        <w:rPr>
          <w:rFonts w:hint="default" w:ascii="Times New Roman" w:hAnsi="Times New Roman" w:eastAsia="仿宋_GB2312" w:cs="Times New Roman"/>
          <w:color w:val="333333"/>
          <w:kern w:val="0"/>
          <w:sz w:val="32"/>
          <w:szCs w:val="32"/>
        </w:rPr>
        <w:t>本工作机制。</w:t>
      </w:r>
    </w:p>
    <w:p>
      <w:pPr>
        <w:spacing w:line="560" w:lineRule="exact"/>
        <w:ind w:firstLine="640" w:firstLineChars="200"/>
        <w:rPr>
          <w:rFonts w:hint="default" w:ascii="Times New Roman" w:hAnsi="Times New Roman" w:cs="Times New Roman"/>
        </w:rPr>
      </w:pPr>
      <w:r>
        <w:rPr>
          <w:rFonts w:hint="default" w:ascii="Times New Roman" w:hAnsi="Times New Roman" w:eastAsia="黑体" w:cs="Times New Roman"/>
          <w:sz w:val="32"/>
          <w:szCs w:val="32"/>
        </w:rPr>
        <w:t>一、工作目标</w:t>
      </w:r>
    </w:p>
    <w:p>
      <w:pPr>
        <w:spacing w:line="560" w:lineRule="exact"/>
        <w:ind w:firstLine="640" w:firstLineChars="200"/>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sz w:val="32"/>
          <w:szCs w:val="32"/>
          <w:lang w:val="en" w:eastAsia="zh-CN"/>
        </w:rPr>
        <w:t>深入</w:t>
      </w:r>
      <w:r>
        <w:rPr>
          <w:rFonts w:hint="default" w:ascii="Times New Roman" w:hAnsi="Times New Roman" w:eastAsia="仿宋_GB2312" w:cs="Times New Roman"/>
          <w:sz w:val="32"/>
          <w:szCs w:val="32"/>
          <w:lang w:val="en"/>
        </w:rPr>
        <w:t>贯彻落</w:t>
      </w:r>
      <w:r>
        <w:rPr>
          <w:rFonts w:hint="default" w:ascii="Times New Roman" w:hAnsi="Times New Roman" w:eastAsia="仿宋_GB2312" w:cs="Times New Roman"/>
          <w:color w:val="auto"/>
          <w:sz w:val="32"/>
          <w:szCs w:val="32"/>
          <w:lang w:val="en"/>
        </w:rPr>
        <w:t>实</w:t>
      </w:r>
      <w:r>
        <w:rPr>
          <w:rFonts w:hint="default" w:ascii="Times New Roman" w:hAnsi="Times New Roman" w:eastAsia="仿宋_GB2312" w:cs="Times New Roman"/>
          <w:color w:val="auto"/>
          <w:sz w:val="32"/>
          <w:szCs w:val="32"/>
          <w:lang w:val="en" w:eastAsia="zh-CN"/>
        </w:rPr>
        <w:t>习近平总书记关于防汛救灾工作的重要指示精神，</w:t>
      </w:r>
      <w:r>
        <w:rPr>
          <w:rFonts w:hint="default" w:ascii="Times New Roman" w:hAnsi="Times New Roman" w:eastAsia="仿宋_GB2312" w:cs="Times New Roman"/>
          <w:sz w:val="32"/>
          <w:szCs w:val="32"/>
          <w:highlight w:val="none"/>
        </w:rPr>
        <w:t>紧紧围绕“不死人、少伤人、少损失”的总目标，</w:t>
      </w:r>
      <w:r>
        <w:rPr>
          <w:rFonts w:hint="default" w:ascii="Times New Roman" w:hAnsi="Times New Roman" w:eastAsia="仿宋_GB2312" w:cs="Times New Roman"/>
          <w:color w:val="auto"/>
          <w:kern w:val="0"/>
          <w:sz w:val="32"/>
          <w:szCs w:val="32"/>
        </w:rPr>
        <w:t>按照“精准排摸风险、动态研判风险、闭环管控风险”要求，深入研究分析台风期间城市内涝和城市运行的风险隐患、发展趋势，规范风险提示、预警响应、管控指令等工作要求</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强化风险闭环管控和动态反馈，切实保障人民群众生命财产安全</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最大限度减少灾害损失。</w:t>
      </w:r>
    </w:p>
    <w:p>
      <w:pPr>
        <w:spacing w:line="560" w:lineRule="exact"/>
        <w:ind w:firstLine="640" w:firstLineChars="20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二、工作原则</w:t>
      </w:r>
    </w:p>
    <w:p>
      <w:pPr>
        <w:spacing w:line="56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rPr>
        <w:t>（一）</w:t>
      </w:r>
      <w:r>
        <w:rPr>
          <w:rFonts w:hint="default" w:ascii="Times New Roman" w:hAnsi="Times New Roman" w:eastAsia="楷体_GB2312" w:cs="Times New Roman"/>
          <w:b/>
          <w:bCs/>
          <w:color w:val="auto"/>
          <w:sz w:val="32"/>
          <w:szCs w:val="32"/>
          <w:lang w:eastAsia="zh-CN"/>
        </w:rPr>
        <w:t>全面</w:t>
      </w:r>
      <w:r>
        <w:rPr>
          <w:rFonts w:hint="default" w:ascii="Times New Roman" w:hAnsi="Times New Roman" w:eastAsia="楷体_GB2312" w:cs="Times New Roman"/>
          <w:b/>
          <w:bCs/>
          <w:color w:val="auto"/>
          <w:sz w:val="32"/>
          <w:szCs w:val="32"/>
        </w:rPr>
        <w:t>清查、</w:t>
      </w:r>
      <w:r>
        <w:rPr>
          <w:rFonts w:hint="default" w:ascii="Times New Roman" w:hAnsi="Times New Roman" w:eastAsia="楷体_GB2312" w:cs="Times New Roman"/>
          <w:b/>
          <w:bCs/>
          <w:color w:val="auto"/>
          <w:sz w:val="32"/>
          <w:szCs w:val="32"/>
          <w:lang w:eastAsia="zh-CN"/>
        </w:rPr>
        <w:t>摸清底数</w:t>
      </w:r>
      <w:r>
        <w:rPr>
          <w:rFonts w:hint="default" w:ascii="Times New Roman" w:hAnsi="Times New Roman" w:eastAsia="楷体_GB2312" w:cs="Times New Roman"/>
          <w:b/>
          <w:bCs/>
          <w:color w:val="auto"/>
          <w:sz w:val="32"/>
          <w:szCs w:val="32"/>
        </w:rPr>
        <w:t>。</w:t>
      </w:r>
      <w:r>
        <w:rPr>
          <w:rFonts w:hint="default" w:ascii="Times New Roman" w:hAnsi="Times New Roman" w:eastAsia="仿宋_GB2312" w:cs="Times New Roman"/>
          <w:color w:val="auto"/>
          <w:sz w:val="32"/>
          <w:szCs w:val="32"/>
        </w:rPr>
        <w:t>利用自然灾害风险普查</w:t>
      </w:r>
      <w:r>
        <w:rPr>
          <w:rFonts w:hint="default" w:ascii="Times New Roman" w:hAnsi="Times New Roman" w:eastAsia="仿宋_GB2312" w:cs="Times New Roman"/>
          <w:color w:val="000000" w:themeColor="text1"/>
          <w:sz w:val="32"/>
          <w:szCs w:val="32"/>
        </w:rPr>
        <w:t>成果</w:t>
      </w:r>
      <w:r>
        <w:rPr>
          <w:rFonts w:hint="eastAsia" w:ascii="Times New Roman" w:hAnsi="Times New Roman" w:eastAsia="仿宋_GB2312" w:cs="Times New Roman"/>
          <w:color w:val="000000" w:themeColor="text1"/>
          <w:sz w:val="32"/>
          <w:szCs w:val="32"/>
          <w:lang w:eastAsia="zh-CN"/>
        </w:rPr>
        <w:t>及日常巡查</w:t>
      </w:r>
      <w:r>
        <w:rPr>
          <w:rFonts w:hint="default" w:ascii="Times New Roman" w:hAnsi="Times New Roman" w:eastAsia="仿宋_GB2312" w:cs="Times New Roman"/>
          <w:color w:val="000000" w:themeColor="text1"/>
          <w:sz w:val="32"/>
          <w:szCs w:val="32"/>
        </w:rPr>
        <w:t>，持续更新城市易涝点、城市隧道、下穿立交、住</w:t>
      </w:r>
      <w:r>
        <w:rPr>
          <w:rFonts w:hint="default" w:ascii="Times New Roman" w:hAnsi="Times New Roman" w:eastAsia="仿宋_GB2312" w:cs="Times New Roman"/>
          <w:color w:val="auto"/>
          <w:sz w:val="32"/>
          <w:szCs w:val="32"/>
        </w:rPr>
        <w:t>宅地下车库、城乡危旧房、在建工地、供配电设施、通信基站等风险底数，做到底数清、责任明、措施实。</w:t>
      </w:r>
    </w:p>
    <w:p>
      <w:pPr>
        <w:spacing w:line="560" w:lineRule="exact"/>
        <w:ind w:firstLine="643" w:firstLineChars="200"/>
        <w:rPr>
          <w:rFonts w:hint="default" w:ascii="Times New Roman" w:hAnsi="Times New Roman" w:eastAsia="仿宋_GB2312" w:cs="Times New Roman"/>
          <w:color w:val="000000" w:themeColor="text1"/>
          <w:sz w:val="32"/>
          <w:szCs w:val="32"/>
        </w:rPr>
      </w:pPr>
      <w:r>
        <w:rPr>
          <w:rFonts w:hint="default" w:ascii="Times New Roman" w:hAnsi="Times New Roman" w:eastAsia="楷体_GB2312" w:cs="Times New Roman"/>
          <w:b/>
          <w:bCs/>
          <w:color w:val="auto"/>
          <w:sz w:val="32"/>
          <w:szCs w:val="32"/>
        </w:rPr>
        <w:t>（二）部门协同、信息共享。</w:t>
      </w:r>
      <w:r>
        <w:rPr>
          <w:rFonts w:hint="default" w:ascii="Times New Roman" w:hAnsi="Times New Roman" w:eastAsia="仿宋_GB2312" w:cs="Times New Roman"/>
          <w:color w:val="auto"/>
          <w:sz w:val="32"/>
          <w:szCs w:val="32"/>
        </w:rPr>
        <w:t>建立健全城市内涝应急联动机制，实时共享降雨预报、台风路径、江河水位、内涝灾情、降水监测等基础信息，加强气象、水利、</w:t>
      </w:r>
      <w:r>
        <w:rPr>
          <w:rFonts w:hint="default" w:ascii="Times New Roman" w:hAnsi="Times New Roman" w:eastAsia="仿宋_GB2312" w:cs="Times New Roman"/>
          <w:color w:val="auto"/>
          <w:sz w:val="32"/>
          <w:szCs w:val="32"/>
          <w:shd w:val="clear" w:color="auto" w:fill="auto"/>
        </w:rPr>
        <w:t>应急</w:t>
      </w:r>
      <w:r>
        <w:rPr>
          <w:rFonts w:hint="default" w:ascii="Times New Roman" w:hAnsi="Times New Roman" w:eastAsia="仿宋_GB2312" w:cs="Times New Roman"/>
          <w:color w:val="auto"/>
          <w:sz w:val="32"/>
          <w:szCs w:val="32"/>
          <w:shd w:val="clear" w:color="auto" w:fill="auto"/>
          <w:lang w:val="en-US" w:eastAsia="zh-CN"/>
        </w:rPr>
        <w:t>管理</w:t>
      </w:r>
      <w:r>
        <w:rPr>
          <w:rFonts w:hint="default" w:ascii="Times New Roman" w:hAnsi="Times New Roman" w:eastAsia="仿宋_GB2312" w:cs="Times New Roman"/>
          <w:color w:val="auto"/>
          <w:sz w:val="32"/>
          <w:szCs w:val="32"/>
        </w:rPr>
        <w:t>等部门的协调联动，强化数据分析和会商研判，统筹防洪大局和城市安全，依法依规有序实施城市排涝、河道预降水位，把握好预降时机，确保一旦发生内涝能第一时间科学有效处置</w:t>
      </w:r>
      <w:r>
        <w:rPr>
          <w:rFonts w:hint="default" w:ascii="Times New Roman" w:hAnsi="Times New Roman" w:eastAsia="仿宋_GB2312" w:cs="Times New Roman"/>
          <w:color w:val="000000" w:themeColor="text1"/>
          <w:sz w:val="32"/>
          <w:szCs w:val="32"/>
        </w:rPr>
        <w:t>。</w:t>
      </w:r>
    </w:p>
    <w:p>
      <w:pPr>
        <w:spacing w:line="560" w:lineRule="exact"/>
        <w:ind w:firstLine="643" w:firstLineChars="200"/>
        <w:rPr>
          <w:rFonts w:hint="default" w:ascii="Times New Roman" w:hAnsi="Times New Roman" w:eastAsia="仿宋_GB2312" w:cs="Times New Roman"/>
          <w:color w:val="000000" w:themeColor="text1"/>
          <w:sz w:val="32"/>
          <w:szCs w:val="32"/>
        </w:rPr>
      </w:pPr>
      <w:r>
        <w:rPr>
          <w:rFonts w:hint="default" w:ascii="Times New Roman" w:hAnsi="Times New Roman" w:eastAsia="楷体_GB2312" w:cs="Times New Roman"/>
          <w:b/>
          <w:bCs/>
          <w:color w:val="000000" w:themeColor="text1"/>
          <w:sz w:val="32"/>
          <w:szCs w:val="32"/>
        </w:rPr>
        <w:t>（三）上下联动、</w:t>
      </w:r>
      <w:r>
        <w:rPr>
          <w:rFonts w:hint="default" w:ascii="Times New Roman" w:hAnsi="Times New Roman" w:eastAsia="楷体_GB2312" w:cs="Times New Roman"/>
          <w:b/>
          <w:bCs/>
          <w:color w:val="000000" w:themeColor="text1"/>
          <w:sz w:val="32"/>
          <w:szCs w:val="32"/>
          <w:lang w:eastAsia="zh-CN"/>
        </w:rPr>
        <w:t>条抓块统</w:t>
      </w:r>
      <w:r>
        <w:rPr>
          <w:rFonts w:hint="default" w:ascii="Times New Roman" w:hAnsi="Times New Roman" w:eastAsia="楷体_GB2312" w:cs="Times New Roman"/>
          <w:b/>
          <w:bCs/>
          <w:color w:val="000000" w:themeColor="text1"/>
          <w:sz w:val="32"/>
          <w:szCs w:val="32"/>
        </w:rPr>
        <w:t>。</w:t>
      </w:r>
      <w:r>
        <w:rPr>
          <w:rFonts w:hint="default" w:ascii="Times New Roman" w:hAnsi="Times New Roman" w:eastAsia="仿宋_GB2312" w:cs="Times New Roman"/>
          <w:color w:val="000000" w:themeColor="text1"/>
          <w:sz w:val="32"/>
          <w:szCs w:val="32"/>
        </w:rPr>
        <w:t>落实</w:t>
      </w:r>
      <w:r>
        <w:rPr>
          <w:rFonts w:hint="eastAsia" w:ascii="Times New Roman" w:hAnsi="Times New Roman" w:eastAsia="仿宋_GB2312" w:cs="Times New Roman"/>
          <w:color w:val="000000" w:themeColor="text1"/>
          <w:sz w:val="32"/>
          <w:szCs w:val="32"/>
          <w:lang w:eastAsia="zh-CN"/>
        </w:rPr>
        <w:t>县</w:t>
      </w:r>
      <w:r>
        <w:rPr>
          <w:rFonts w:hint="default" w:ascii="Times New Roman" w:hAnsi="Times New Roman" w:eastAsia="仿宋_GB2312" w:cs="Times New Roman"/>
          <w:color w:val="000000" w:themeColor="text1"/>
          <w:sz w:val="32"/>
          <w:szCs w:val="32"/>
        </w:rPr>
        <w:t>人民政府排水防涝工作的主体责任，健全风险研判机制，逐级细化不同等级应急响应下的职责清单，将责任落实到具体单位、岗位和人员，形成上下贯通、分层分级、条抓块统的管控机制。</w:t>
      </w:r>
    </w:p>
    <w:p>
      <w:pPr>
        <w:spacing w:line="56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rPr>
        <w:t>（四）数字赋能、精密智控。</w:t>
      </w:r>
      <w:r>
        <w:rPr>
          <w:rFonts w:hint="default" w:ascii="Times New Roman" w:hAnsi="Times New Roman" w:eastAsia="仿宋_GB2312" w:cs="Times New Roman"/>
          <w:color w:val="auto"/>
          <w:sz w:val="32"/>
          <w:szCs w:val="32"/>
        </w:rPr>
        <w:t>利用“浙里建”“浙建事”“城市生命线”等数字化应用系统，建立风险“数据仓库”，加大物联感知和监控设备的安装和信息接入，科学确定城市内涝风险等级和内涝灾害致灾阈值，实现对雨情、水位、潮位等全域全时段的智慧感知和整体掌控，确保提前发现风险、提前发布预警、提前制定方案、提前落实措施。</w:t>
      </w:r>
    </w:p>
    <w:p>
      <w:pPr>
        <w:spacing w:line="560" w:lineRule="exact"/>
        <w:ind w:firstLine="640" w:firstLineChars="20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三、工作内容</w:t>
      </w:r>
    </w:p>
    <w:p>
      <w:pPr>
        <w:overflowPunct w:val="0"/>
        <w:snapToGrid w:val="0"/>
        <w:spacing w:line="560" w:lineRule="exact"/>
        <w:ind w:firstLine="643" w:firstLineChars="200"/>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（一）风险提示</w:t>
      </w:r>
    </w:p>
    <w:p>
      <w:pPr>
        <w:overflowPunct w:val="0"/>
        <w:snapToGrid w:val="0"/>
        <w:spacing w:line="560" w:lineRule="exact"/>
        <w:ind w:firstLine="640" w:firstLineChars="200"/>
        <w:rPr>
          <w:rFonts w:hint="default" w:ascii="Times New Roman" w:hAnsi="Times New Roman" w:eastAsia="楷体_GB2312" w:cs="Times New Roman"/>
          <w:b/>
          <w:bCs/>
          <w:color w:val="000000" w:themeColor="text1"/>
          <w:sz w:val="32"/>
          <w:szCs w:val="32"/>
        </w:rPr>
      </w:pPr>
      <w:r>
        <w:rPr>
          <w:rFonts w:hint="default" w:ascii="Times New Roman" w:hAnsi="Times New Roman" w:eastAsia="仿宋_GB2312" w:cs="Times New Roman"/>
          <w:color w:val="auto"/>
          <w:sz w:val="32"/>
          <w:szCs w:val="32"/>
        </w:rPr>
        <w:t>在台风来临前，</w:t>
      </w:r>
      <w:r>
        <w:rPr>
          <w:rFonts w:hint="default" w:ascii="Times New Roman" w:hAnsi="Times New Roman" w:eastAsia="仿宋_GB2312" w:cs="Times New Roman"/>
          <w:color w:val="000000" w:themeColor="text1"/>
          <w:sz w:val="32"/>
          <w:szCs w:val="32"/>
        </w:rPr>
        <w:t>县建设</w:t>
      </w:r>
      <w:r>
        <w:rPr>
          <w:rFonts w:hint="eastAsia" w:ascii="Times New Roman" w:hAnsi="Times New Roman" w:eastAsia="仿宋_GB2312" w:cs="Times New Roman"/>
          <w:color w:val="000000" w:themeColor="text1"/>
          <w:sz w:val="32"/>
          <w:szCs w:val="32"/>
          <w:lang w:eastAsia="zh-CN"/>
        </w:rPr>
        <w:t>局</w:t>
      </w:r>
      <w:r>
        <w:rPr>
          <w:rFonts w:hint="default" w:ascii="Times New Roman" w:hAnsi="Times New Roman" w:eastAsia="仿宋_GB2312" w:cs="Times New Roman"/>
          <w:color w:val="000000" w:themeColor="text1"/>
          <w:sz w:val="32"/>
          <w:szCs w:val="32"/>
        </w:rPr>
        <w:t>根据台风移动路径、强度变化、发展趋势及可能影响范围，分析研判住房</w:t>
      </w:r>
      <w:r>
        <w:rPr>
          <w:rFonts w:hint="default" w:ascii="Times New Roman" w:hAnsi="Times New Roman" w:eastAsia="仿宋_GB2312" w:cs="Times New Roman"/>
          <w:color w:val="000000" w:themeColor="text1"/>
          <w:sz w:val="32"/>
          <w:szCs w:val="32"/>
          <w:lang w:eastAsia="zh-CN"/>
        </w:rPr>
        <w:t>和</w:t>
      </w:r>
      <w:r>
        <w:rPr>
          <w:rFonts w:hint="default" w:ascii="Times New Roman" w:hAnsi="Times New Roman" w:eastAsia="仿宋_GB2312" w:cs="Times New Roman"/>
          <w:color w:val="000000" w:themeColor="text1"/>
          <w:sz w:val="32"/>
          <w:szCs w:val="32"/>
        </w:rPr>
        <w:t>城乡建设领域各行业重点隐患风险</w:t>
      </w:r>
      <w:r>
        <w:rPr>
          <w:rFonts w:hint="default" w:ascii="Times New Roman" w:hAnsi="Times New Roman" w:eastAsia="仿宋_GB2312" w:cs="Times New Roman"/>
          <w:color w:val="000000" w:themeColor="text1"/>
          <w:sz w:val="32"/>
          <w:szCs w:val="32"/>
          <w:lang w:eastAsia="zh-CN"/>
        </w:rPr>
        <w:t>，</w:t>
      </w:r>
      <w:r>
        <w:rPr>
          <w:rFonts w:hint="default" w:ascii="Times New Roman" w:hAnsi="Times New Roman" w:eastAsia="仿宋_GB2312" w:cs="Times New Roman"/>
          <w:color w:val="000000" w:themeColor="text1"/>
          <w:sz w:val="32"/>
          <w:szCs w:val="32"/>
        </w:rPr>
        <w:t>列出风险清单、提出管控要求并逐级发送风险提示单（附</w:t>
      </w:r>
      <w:r>
        <w:rPr>
          <w:rFonts w:hint="default" w:ascii="Times New Roman" w:hAnsi="Times New Roman" w:eastAsia="仿宋_GB2312" w:cs="Times New Roman"/>
          <w:color w:val="000000" w:themeColor="text1"/>
          <w:sz w:val="32"/>
          <w:szCs w:val="32"/>
          <w:lang w:val="en-US" w:eastAsia="zh-CN"/>
        </w:rPr>
        <w:t>2</w:t>
      </w:r>
      <w:r>
        <w:rPr>
          <w:rFonts w:hint="default" w:ascii="Times New Roman" w:hAnsi="Times New Roman" w:eastAsia="仿宋_GB2312" w:cs="Times New Roman"/>
          <w:color w:val="000000" w:themeColor="text1"/>
          <w:sz w:val="32"/>
          <w:szCs w:val="32"/>
        </w:rPr>
        <w:t>）。</w:t>
      </w:r>
    </w:p>
    <w:p>
      <w:pPr>
        <w:overflowPunct w:val="0"/>
        <w:snapToGrid w:val="0"/>
        <w:spacing w:line="560" w:lineRule="exact"/>
        <w:ind w:firstLine="643" w:firstLineChars="200"/>
        <w:rPr>
          <w:rFonts w:hint="default" w:ascii="Times New Roman" w:hAnsi="Times New Roman" w:eastAsia="楷体_GB2312" w:cs="Times New Roman"/>
          <w:b/>
          <w:bCs/>
          <w:color w:val="000000" w:themeColor="text1"/>
          <w:sz w:val="32"/>
          <w:szCs w:val="32"/>
          <w:lang w:eastAsia="zh-CN"/>
        </w:rPr>
      </w:pPr>
      <w:r>
        <w:rPr>
          <w:rFonts w:hint="default" w:ascii="Times New Roman" w:hAnsi="Times New Roman" w:eastAsia="楷体_GB2312" w:cs="Times New Roman"/>
          <w:b/>
          <w:bCs/>
          <w:color w:val="000000" w:themeColor="text1"/>
          <w:sz w:val="32"/>
          <w:szCs w:val="32"/>
        </w:rPr>
        <w:t>（二）预警</w:t>
      </w:r>
      <w:r>
        <w:rPr>
          <w:rFonts w:hint="default" w:ascii="Times New Roman" w:hAnsi="Times New Roman" w:eastAsia="楷体_GB2312" w:cs="Times New Roman"/>
          <w:b/>
          <w:bCs/>
          <w:color w:val="000000" w:themeColor="text1"/>
          <w:sz w:val="32"/>
          <w:szCs w:val="32"/>
          <w:lang w:eastAsia="zh-CN"/>
        </w:rPr>
        <w:t>响应</w:t>
      </w:r>
    </w:p>
    <w:p>
      <w:pPr>
        <w:overflowPunct w:val="0"/>
        <w:snapToGrid w:val="0"/>
        <w:spacing w:line="560" w:lineRule="exact"/>
        <w:ind w:firstLine="640" w:firstLineChars="200"/>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在台风靠近或影响时，由县建设</w:t>
      </w:r>
      <w:r>
        <w:rPr>
          <w:rFonts w:hint="eastAsia" w:ascii="Times New Roman" w:hAnsi="Times New Roman" w:eastAsia="仿宋_GB2312" w:cs="Times New Roman"/>
          <w:color w:val="000000" w:themeColor="text1"/>
          <w:sz w:val="32"/>
          <w:szCs w:val="32"/>
          <w:lang w:eastAsia="zh-CN"/>
        </w:rPr>
        <w:t>局</w:t>
      </w:r>
      <w:r>
        <w:rPr>
          <w:rFonts w:hint="default" w:ascii="Times New Roman" w:hAnsi="Times New Roman" w:eastAsia="仿宋_GB2312" w:cs="Times New Roman"/>
          <w:color w:val="000000" w:themeColor="text1"/>
          <w:sz w:val="32"/>
          <w:szCs w:val="32"/>
        </w:rPr>
        <w:t>联</w:t>
      </w:r>
      <w:r>
        <w:rPr>
          <w:rFonts w:hint="default" w:ascii="Times New Roman" w:hAnsi="Times New Roman" w:eastAsia="仿宋_GB2312" w:cs="Times New Roman"/>
          <w:color w:val="auto"/>
          <w:sz w:val="32"/>
          <w:szCs w:val="32"/>
        </w:rPr>
        <w:t>合气象、水利等部门结合台风路径、气象预报、降雨分布、河道水位等情况，根据各地城市内涝风险监测预警系统和物联感知设备监测预警数据，动态分析研判风险隐患，下发城市内涝和城市安全运行预警</w:t>
      </w:r>
      <w:r>
        <w:rPr>
          <w:rFonts w:hint="default" w:ascii="Times New Roman" w:hAnsi="Times New Roman" w:eastAsia="仿宋_GB2312" w:cs="Times New Roman"/>
          <w:color w:val="auto"/>
          <w:sz w:val="32"/>
          <w:szCs w:val="32"/>
          <w:lang w:eastAsia="zh-CN"/>
        </w:rPr>
        <w:t>响应</w:t>
      </w:r>
      <w:r>
        <w:rPr>
          <w:rFonts w:hint="default" w:ascii="Times New Roman" w:hAnsi="Times New Roman" w:eastAsia="仿宋_GB2312" w:cs="Times New Roman"/>
          <w:color w:val="auto"/>
          <w:sz w:val="32"/>
          <w:szCs w:val="32"/>
        </w:rPr>
        <w:t>单。</w:t>
      </w:r>
      <w:r>
        <w:rPr>
          <w:rFonts w:hint="default" w:ascii="Times New Roman" w:hAnsi="Times New Roman" w:eastAsia="仿宋_GB2312" w:cs="Times New Roman"/>
          <w:color w:val="000000" w:themeColor="text1"/>
          <w:sz w:val="32"/>
          <w:szCs w:val="32"/>
        </w:rPr>
        <w:t>以易淹易涝点位或区块为预警单元。预警</w:t>
      </w:r>
      <w:r>
        <w:rPr>
          <w:rFonts w:hint="default" w:ascii="Times New Roman" w:hAnsi="Times New Roman" w:eastAsia="仿宋_GB2312" w:cs="Times New Roman"/>
          <w:color w:val="000000" w:themeColor="text1"/>
          <w:sz w:val="32"/>
          <w:szCs w:val="32"/>
          <w:lang w:eastAsia="zh-CN"/>
        </w:rPr>
        <w:t>响应</w:t>
      </w:r>
      <w:r>
        <w:rPr>
          <w:rFonts w:hint="default" w:ascii="Times New Roman" w:hAnsi="Times New Roman" w:eastAsia="仿宋_GB2312" w:cs="Times New Roman"/>
          <w:color w:val="000000" w:themeColor="text1"/>
          <w:sz w:val="32"/>
          <w:szCs w:val="32"/>
        </w:rPr>
        <w:t>单格式由县建设（</w:t>
      </w:r>
      <w:r>
        <w:rPr>
          <w:rFonts w:hint="default" w:ascii="Times New Roman" w:hAnsi="Times New Roman" w:eastAsia="仿宋_GB2312" w:cs="Times New Roman"/>
          <w:color w:val="000000" w:themeColor="text1"/>
          <w:sz w:val="32"/>
          <w:szCs w:val="32"/>
          <w:lang w:eastAsia="zh-CN"/>
        </w:rPr>
        <w:t>执法、</w:t>
      </w:r>
      <w:r>
        <w:rPr>
          <w:rFonts w:hint="default" w:ascii="Times New Roman" w:hAnsi="Times New Roman" w:eastAsia="仿宋_GB2312" w:cs="Times New Roman"/>
          <w:color w:val="000000" w:themeColor="text1"/>
          <w:sz w:val="32"/>
          <w:szCs w:val="32"/>
        </w:rPr>
        <w:t>排水）</w:t>
      </w:r>
      <w:r>
        <w:rPr>
          <w:rFonts w:hint="default" w:ascii="Times New Roman" w:hAnsi="Times New Roman" w:eastAsia="仿宋_GB2312" w:cs="Times New Roman"/>
          <w:color w:val="000000" w:themeColor="text1"/>
          <w:sz w:val="32"/>
          <w:szCs w:val="32"/>
          <w:lang w:eastAsia="zh-CN"/>
        </w:rPr>
        <w:t>部门</w:t>
      </w:r>
      <w:r>
        <w:rPr>
          <w:rFonts w:hint="default" w:ascii="Times New Roman" w:hAnsi="Times New Roman" w:eastAsia="仿宋_GB2312" w:cs="Times New Roman"/>
          <w:color w:val="000000" w:themeColor="text1"/>
          <w:sz w:val="32"/>
          <w:szCs w:val="32"/>
        </w:rPr>
        <w:t>自行制定。</w:t>
      </w:r>
    </w:p>
    <w:p>
      <w:pPr>
        <w:overflowPunct w:val="0"/>
        <w:snapToGrid w:val="0"/>
        <w:spacing w:line="560" w:lineRule="exact"/>
        <w:ind w:firstLine="643" w:firstLineChars="200"/>
        <w:rPr>
          <w:rFonts w:hint="default" w:ascii="Times New Roman" w:hAnsi="Times New Roman" w:eastAsia="楷体_GB2312" w:cs="Times New Roman"/>
          <w:b/>
          <w:bCs/>
          <w:color w:val="000000" w:themeColor="text1"/>
          <w:sz w:val="32"/>
          <w:szCs w:val="32"/>
        </w:rPr>
      </w:pPr>
      <w:r>
        <w:rPr>
          <w:rFonts w:hint="default" w:ascii="Times New Roman" w:hAnsi="Times New Roman" w:eastAsia="楷体_GB2312" w:cs="Times New Roman"/>
          <w:b/>
          <w:bCs/>
          <w:color w:val="000000" w:themeColor="text1"/>
          <w:sz w:val="32"/>
          <w:szCs w:val="32"/>
        </w:rPr>
        <w:t>（三）</w:t>
      </w:r>
      <w:r>
        <w:rPr>
          <w:rFonts w:hint="default" w:ascii="Times New Roman" w:hAnsi="Times New Roman" w:eastAsia="楷体_GB2312" w:cs="Times New Roman"/>
          <w:b/>
          <w:bCs/>
          <w:color w:val="000000" w:themeColor="text1"/>
          <w:sz w:val="32"/>
          <w:szCs w:val="32"/>
          <w:lang w:eastAsia="zh-CN"/>
        </w:rPr>
        <w:t>管控</w:t>
      </w:r>
      <w:r>
        <w:rPr>
          <w:rFonts w:hint="default" w:ascii="Times New Roman" w:hAnsi="Times New Roman" w:eastAsia="楷体_GB2312" w:cs="Times New Roman"/>
          <w:b/>
          <w:bCs/>
          <w:color w:val="000000" w:themeColor="text1"/>
          <w:sz w:val="32"/>
          <w:szCs w:val="32"/>
        </w:rPr>
        <w:t>指令</w:t>
      </w:r>
    </w:p>
    <w:p>
      <w:pPr>
        <w:spacing w:line="560" w:lineRule="exact"/>
        <w:ind w:firstLine="640" w:firstLineChars="200"/>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台风应急响应期间，建设</w:t>
      </w:r>
      <w:r>
        <w:rPr>
          <w:rFonts w:hint="eastAsia" w:ascii="Times New Roman" w:hAnsi="Times New Roman" w:eastAsia="仿宋_GB2312" w:cs="Times New Roman"/>
          <w:color w:val="000000" w:themeColor="text1"/>
          <w:sz w:val="32"/>
          <w:szCs w:val="32"/>
          <w:lang w:eastAsia="zh-CN"/>
        </w:rPr>
        <w:t>局</w:t>
      </w:r>
      <w:r>
        <w:rPr>
          <w:rFonts w:hint="default" w:ascii="Times New Roman" w:hAnsi="Times New Roman" w:eastAsia="仿宋_GB2312" w:cs="Times New Roman"/>
          <w:color w:val="000000" w:themeColor="text1"/>
          <w:sz w:val="32"/>
          <w:szCs w:val="32"/>
        </w:rPr>
        <w:t>建立城市内涝和城市安全运行风险研判管控小组（附</w:t>
      </w:r>
      <w:r>
        <w:rPr>
          <w:rFonts w:hint="default" w:ascii="Times New Roman" w:hAnsi="Times New Roman" w:eastAsia="仿宋_GB2312" w:cs="Times New Roman"/>
          <w:color w:val="000000" w:themeColor="text1"/>
          <w:sz w:val="32"/>
          <w:szCs w:val="32"/>
          <w:lang w:eastAsia="zh-CN"/>
        </w:rPr>
        <w:t>1</w:t>
      </w:r>
      <w:r>
        <w:rPr>
          <w:rFonts w:hint="default" w:ascii="Times New Roman" w:hAnsi="Times New Roman" w:eastAsia="仿宋_GB2312" w:cs="Times New Roman"/>
          <w:color w:val="000000" w:themeColor="text1"/>
          <w:sz w:val="32"/>
          <w:szCs w:val="32"/>
        </w:rPr>
        <w:t>），结合台风走向、降雨雨量、河道水位等情况，及时组织本领域本行业开展会商研判，并向同级防指提出</w:t>
      </w:r>
      <w:r>
        <w:rPr>
          <w:rFonts w:hint="default" w:ascii="Times New Roman" w:hAnsi="Times New Roman" w:eastAsia="仿宋_GB2312" w:cs="Times New Roman"/>
          <w:color w:val="000000" w:themeColor="text1"/>
          <w:sz w:val="32"/>
          <w:szCs w:val="32"/>
          <w:lang w:eastAsia="zh-CN"/>
        </w:rPr>
        <w:t>重点风险管控</w:t>
      </w:r>
      <w:r>
        <w:rPr>
          <w:rFonts w:hint="default" w:ascii="Times New Roman" w:hAnsi="Times New Roman" w:eastAsia="仿宋_GB2312" w:cs="Times New Roman"/>
          <w:color w:val="000000" w:themeColor="text1"/>
          <w:sz w:val="32"/>
          <w:szCs w:val="32"/>
        </w:rPr>
        <w:t>清单（附</w:t>
      </w:r>
      <w:r>
        <w:rPr>
          <w:rFonts w:hint="default" w:ascii="Times New Roman" w:hAnsi="Times New Roman" w:eastAsia="仿宋_GB2312" w:cs="Times New Roman"/>
          <w:color w:val="000000" w:themeColor="text1"/>
          <w:sz w:val="32"/>
          <w:szCs w:val="32"/>
          <w:lang w:eastAsia="zh-CN"/>
        </w:rPr>
        <w:t>3</w:t>
      </w:r>
      <w:r>
        <w:rPr>
          <w:rFonts w:hint="default" w:ascii="Times New Roman" w:hAnsi="Times New Roman" w:eastAsia="仿宋_GB2312" w:cs="Times New Roman"/>
          <w:color w:val="000000" w:themeColor="text1"/>
          <w:sz w:val="32"/>
          <w:szCs w:val="32"/>
        </w:rPr>
        <w:t>），包括风险类型、风险数量、存在风险、管控要求、责任部门，由同级防指风险防控专班汇总后形成</w:t>
      </w:r>
      <w:r>
        <w:rPr>
          <w:rFonts w:hint="default" w:ascii="Times New Roman" w:hAnsi="Times New Roman" w:eastAsia="仿宋_GB2312" w:cs="Times New Roman"/>
          <w:color w:val="000000" w:themeColor="text1"/>
          <w:sz w:val="32"/>
          <w:szCs w:val="32"/>
          <w:lang w:eastAsia="zh-CN"/>
        </w:rPr>
        <w:t>管控</w:t>
      </w:r>
      <w:r>
        <w:rPr>
          <w:rFonts w:hint="default" w:ascii="Times New Roman" w:hAnsi="Times New Roman" w:eastAsia="仿宋_GB2312" w:cs="Times New Roman"/>
          <w:color w:val="000000" w:themeColor="text1"/>
          <w:sz w:val="32"/>
          <w:szCs w:val="32"/>
        </w:rPr>
        <w:t>指令单。县建设</w:t>
      </w:r>
      <w:r>
        <w:rPr>
          <w:rFonts w:hint="eastAsia" w:ascii="Times New Roman" w:hAnsi="Times New Roman" w:eastAsia="仿宋_GB2312" w:cs="Times New Roman"/>
          <w:color w:val="000000" w:themeColor="text1"/>
          <w:sz w:val="32"/>
          <w:szCs w:val="32"/>
          <w:lang w:eastAsia="zh-CN"/>
        </w:rPr>
        <w:t>局</w:t>
      </w:r>
      <w:r>
        <w:rPr>
          <w:rFonts w:hint="default" w:ascii="Times New Roman" w:hAnsi="Times New Roman" w:eastAsia="仿宋_GB2312" w:cs="Times New Roman"/>
          <w:color w:val="000000" w:themeColor="text1"/>
          <w:sz w:val="32"/>
          <w:szCs w:val="32"/>
        </w:rPr>
        <w:t>以城区易淹易涝点位、重要隐患点或区块提出</w:t>
      </w:r>
      <w:r>
        <w:rPr>
          <w:rFonts w:hint="default" w:ascii="Times New Roman" w:hAnsi="Times New Roman" w:eastAsia="仿宋_GB2312" w:cs="Times New Roman"/>
          <w:color w:val="000000" w:themeColor="text1"/>
          <w:sz w:val="32"/>
          <w:szCs w:val="32"/>
          <w:lang w:eastAsia="zh-CN"/>
        </w:rPr>
        <w:t>重点风险管控</w:t>
      </w:r>
      <w:r>
        <w:rPr>
          <w:rFonts w:hint="default" w:ascii="Times New Roman" w:hAnsi="Times New Roman" w:eastAsia="仿宋_GB2312" w:cs="Times New Roman"/>
          <w:color w:val="000000" w:themeColor="text1"/>
          <w:sz w:val="32"/>
          <w:szCs w:val="32"/>
        </w:rPr>
        <w:t>清单。</w:t>
      </w:r>
      <w:r>
        <w:rPr>
          <w:rFonts w:hint="eastAsia" w:ascii="Times New Roman" w:hAnsi="Times New Roman" w:eastAsia="仿宋_GB2312" w:cs="Times New Roman"/>
          <w:color w:val="000000" w:themeColor="text1"/>
          <w:sz w:val="32"/>
          <w:szCs w:val="32"/>
          <w:lang w:eastAsia="zh-CN"/>
        </w:rPr>
        <w:t>县</w:t>
      </w:r>
      <w:r>
        <w:rPr>
          <w:rFonts w:hint="default" w:ascii="Times New Roman" w:hAnsi="Times New Roman" w:eastAsia="仿宋_GB2312" w:cs="Times New Roman"/>
          <w:color w:val="000000" w:themeColor="text1"/>
          <w:sz w:val="32"/>
          <w:szCs w:val="32"/>
        </w:rPr>
        <w:t>建设</w:t>
      </w:r>
      <w:r>
        <w:rPr>
          <w:rFonts w:hint="eastAsia" w:ascii="Times New Roman" w:hAnsi="Times New Roman" w:eastAsia="仿宋_GB2312" w:cs="Times New Roman"/>
          <w:color w:val="000000" w:themeColor="text1"/>
          <w:sz w:val="32"/>
          <w:szCs w:val="32"/>
          <w:lang w:eastAsia="zh-CN"/>
        </w:rPr>
        <w:t>局</w:t>
      </w:r>
      <w:r>
        <w:rPr>
          <w:rFonts w:hint="default" w:ascii="Times New Roman" w:hAnsi="Times New Roman" w:eastAsia="仿宋_GB2312" w:cs="Times New Roman"/>
          <w:color w:val="000000" w:themeColor="text1"/>
          <w:sz w:val="32"/>
          <w:szCs w:val="32"/>
        </w:rPr>
        <w:t>督查指导</w:t>
      </w:r>
      <w:r>
        <w:rPr>
          <w:rFonts w:hint="eastAsia" w:ascii="Times New Roman" w:hAnsi="Times New Roman" w:eastAsia="仿宋_GB2312" w:cs="Times New Roman"/>
          <w:color w:val="000000" w:themeColor="text1"/>
          <w:sz w:val="32"/>
          <w:szCs w:val="32"/>
          <w:lang w:eastAsia="zh-CN"/>
        </w:rPr>
        <w:t>乡镇（街道）</w:t>
      </w:r>
      <w:r>
        <w:rPr>
          <w:rFonts w:hint="default" w:ascii="Times New Roman" w:hAnsi="Times New Roman" w:eastAsia="仿宋_GB2312" w:cs="Times New Roman"/>
          <w:color w:val="000000" w:themeColor="text1"/>
          <w:sz w:val="32"/>
          <w:szCs w:val="32"/>
        </w:rPr>
        <w:t>落实管控措施</w:t>
      </w:r>
      <w:r>
        <w:rPr>
          <w:rFonts w:hint="default" w:ascii="Times New Roman" w:hAnsi="Times New Roman" w:eastAsia="仿宋_GB2312" w:cs="Times New Roman"/>
          <w:color w:val="000000" w:themeColor="text1"/>
          <w:sz w:val="32"/>
          <w:szCs w:val="32"/>
          <w:lang w:eastAsia="zh-CN"/>
        </w:rPr>
        <w:t>并及时</w:t>
      </w:r>
      <w:r>
        <w:rPr>
          <w:rFonts w:hint="default" w:ascii="Times New Roman" w:hAnsi="Times New Roman" w:eastAsia="仿宋_GB2312" w:cs="Times New Roman"/>
          <w:color w:val="000000" w:themeColor="text1"/>
          <w:sz w:val="32"/>
          <w:szCs w:val="32"/>
        </w:rPr>
        <w:t>反馈。</w:t>
      </w:r>
    </w:p>
    <w:p>
      <w:pPr>
        <w:spacing w:line="560" w:lineRule="exact"/>
        <w:ind w:firstLine="640" w:firstLineChars="200"/>
        <w:rPr>
          <w:rFonts w:hint="default" w:ascii="Times New Roman" w:hAnsi="Times New Roman" w:eastAsia="黑体" w:cs="Times New Roman"/>
          <w:color w:val="000000" w:themeColor="text1"/>
          <w:sz w:val="32"/>
          <w:szCs w:val="32"/>
        </w:rPr>
      </w:pPr>
      <w:r>
        <w:rPr>
          <w:rFonts w:hint="default" w:ascii="Times New Roman" w:hAnsi="Times New Roman" w:eastAsia="黑体" w:cs="Times New Roman"/>
          <w:color w:val="000000" w:themeColor="text1"/>
          <w:sz w:val="32"/>
          <w:szCs w:val="32"/>
        </w:rPr>
        <w:t>四、工作流程</w:t>
      </w:r>
    </w:p>
    <w:p>
      <w:pPr>
        <w:spacing w:line="560" w:lineRule="exact"/>
        <w:ind w:firstLine="643" w:firstLineChars="200"/>
        <w:rPr>
          <w:rFonts w:hint="default" w:ascii="Times New Roman" w:hAnsi="Times New Roman" w:eastAsia="仿宋_GB2312" w:cs="Times New Roman"/>
          <w:color w:val="000000" w:themeColor="text1"/>
          <w:sz w:val="32"/>
          <w:szCs w:val="32"/>
        </w:rPr>
      </w:pPr>
      <w:r>
        <w:rPr>
          <w:rFonts w:hint="default" w:ascii="Times New Roman" w:hAnsi="Times New Roman" w:eastAsia="楷体_GB2312" w:cs="Times New Roman"/>
          <w:b/>
          <w:bCs/>
          <w:color w:val="auto"/>
          <w:sz w:val="32"/>
          <w:szCs w:val="32"/>
          <w:lang w:eastAsia="zh-CN"/>
        </w:rPr>
        <w:t>（一）</w:t>
      </w:r>
      <w:r>
        <w:rPr>
          <w:rFonts w:hint="default" w:ascii="Times New Roman" w:hAnsi="Times New Roman" w:eastAsia="楷体_GB2312" w:cs="Times New Roman"/>
          <w:b/>
          <w:bCs/>
          <w:color w:val="auto"/>
          <w:sz w:val="32"/>
          <w:szCs w:val="32"/>
        </w:rPr>
        <w:t>动态研判风险。</w:t>
      </w:r>
      <w:r>
        <w:rPr>
          <w:rFonts w:hint="eastAsia" w:ascii="Times New Roman" w:hAnsi="Times New Roman" w:eastAsia="仿宋_GB2312" w:cs="Times New Roman"/>
          <w:color w:val="000000" w:themeColor="text1"/>
          <w:sz w:val="32"/>
          <w:szCs w:val="32"/>
          <w:lang w:eastAsia="zh-CN"/>
        </w:rPr>
        <w:t>县建设局</w:t>
      </w:r>
      <w:r>
        <w:rPr>
          <w:rFonts w:hint="default" w:ascii="Times New Roman" w:hAnsi="Times New Roman" w:eastAsia="仿宋_GB2312" w:cs="Times New Roman"/>
          <w:color w:val="000000" w:themeColor="text1"/>
          <w:sz w:val="32"/>
          <w:szCs w:val="32"/>
        </w:rPr>
        <w:t>根据气象、水利部门的预警预报信息，动态研判分析城市内涝和城市安全运行主要风险、灾害趋势、影响范围和程度等，同时按照上级建设（</w:t>
      </w:r>
      <w:r>
        <w:rPr>
          <w:rFonts w:hint="default" w:ascii="Times New Roman" w:hAnsi="Times New Roman" w:eastAsia="仿宋_GB2312" w:cs="Times New Roman"/>
          <w:color w:val="000000" w:themeColor="text1"/>
          <w:sz w:val="32"/>
          <w:szCs w:val="32"/>
          <w:lang w:eastAsia="zh-CN"/>
        </w:rPr>
        <w:t>城管、执法、</w:t>
      </w:r>
      <w:r>
        <w:rPr>
          <w:rFonts w:hint="default" w:ascii="Times New Roman" w:hAnsi="Times New Roman" w:eastAsia="仿宋_GB2312" w:cs="Times New Roman"/>
          <w:color w:val="000000" w:themeColor="text1"/>
          <w:sz w:val="32"/>
          <w:szCs w:val="32"/>
        </w:rPr>
        <w:t>排水）</w:t>
      </w:r>
      <w:r>
        <w:rPr>
          <w:rFonts w:hint="default" w:ascii="Times New Roman" w:hAnsi="Times New Roman" w:eastAsia="仿宋_GB2312" w:cs="Times New Roman"/>
          <w:color w:val="000000" w:themeColor="text1"/>
          <w:sz w:val="32"/>
          <w:szCs w:val="32"/>
          <w:lang w:eastAsia="zh-CN"/>
        </w:rPr>
        <w:t>部门</w:t>
      </w:r>
      <w:r>
        <w:rPr>
          <w:rFonts w:hint="default" w:ascii="Times New Roman" w:hAnsi="Times New Roman" w:eastAsia="仿宋_GB2312" w:cs="Times New Roman"/>
          <w:color w:val="000000" w:themeColor="text1"/>
          <w:sz w:val="32"/>
          <w:szCs w:val="32"/>
        </w:rPr>
        <w:t>下发的风险提示单，及时部署督促落实。防台风会商研判主要包括事前、事中、事后三个阶段。事前组织会商，主要包括监测预警信息通报，风险研判及趋势分析，研究应对措施，下发风险提示，发布预警等内容；事中组织抢险救援会商，主要包括事故灾害趋势分析、重大风险隐患管控、抢险救援方案拟定、救援力量调动组织等内容；事后组织灾情会商，主要包括核定灾情，分析灾区形势和需求，灾后重建等内容。根据工作需要，视情邀请气象、水利及相关行业领域专家参加研判会商。</w:t>
      </w:r>
    </w:p>
    <w:p>
      <w:pPr>
        <w:spacing w:line="56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000000" w:themeColor="text1"/>
          <w:sz w:val="32"/>
          <w:szCs w:val="32"/>
          <w:lang w:eastAsia="zh-CN"/>
        </w:rPr>
        <w:t>（二）</w:t>
      </w:r>
      <w:r>
        <w:rPr>
          <w:rFonts w:hint="default" w:ascii="Times New Roman" w:hAnsi="Times New Roman" w:eastAsia="楷体_GB2312" w:cs="Times New Roman"/>
          <w:b/>
          <w:bCs/>
          <w:color w:val="000000" w:themeColor="text1"/>
          <w:sz w:val="32"/>
          <w:szCs w:val="32"/>
        </w:rPr>
        <w:t>发布预警信息。</w:t>
      </w:r>
      <w:r>
        <w:rPr>
          <w:rFonts w:hint="default" w:ascii="Times New Roman" w:hAnsi="Times New Roman" w:eastAsia="仿宋_GB2312" w:cs="Times New Roman"/>
          <w:color w:val="000000" w:themeColor="text1"/>
          <w:sz w:val="32"/>
          <w:szCs w:val="32"/>
        </w:rPr>
        <w:t>县建设</w:t>
      </w:r>
      <w:r>
        <w:rPr>
          <w:rFonts w:hint="eastAsia" w:ascii="Times New Roman" w:hAnsi="Times New Roman" w:eastAsia="仿宋_GB2312" w:cs="Times New Roman"/>
          <w:color w:val="000000" w:themeColor="text1"/>
          <w:sz w:val="32"/>
          <w:szCs w:val="32"/>
          <w:lang w:eastAsia="zh-CN"/>
        </w:rPr>
        <w:t>局</w:t>
      </w:r>
      <w:r>
        <w:rPr>
          <w:rFonts w:hint="default" w:ascii="Times New Roman" w:hAnsi="Times New Roman" w:eastAsia="仿宋_GB2312" w:cs="Times New Roman"/>
          <w:color w:val="000000" w:themeColor="text1"/>
          <w:sz w:val="32"/>
          <w:szCs w:val="32"/>
        </w:rPr>
        <w:t>联合气象、水利部门加强动态分析研判，了解掌握台风走向、降雨情况、</w:t>
      </w:r>
      <w:r>
        <w:rPr>
          <w:rFonts w:hint="default" w:ascii="Times New Roman" w:hAnsi="Times New Roman" w:eastAsia="仿宋_GB2312" w:cs="Times New Roman"/>
          <w:color w:val="auto"/>
          <w:sz w:val="32"/>
          <w:szCs w:val="32"/>
        </w:rPr>
        <w:t>河道水位，风暴潮等信息，结合各地城市内涝风险监测预警系统和物联感知设备监测预警数据，及时精准发布预警信息，下发城市内涝预警</w:t>
      </w:r>
      <w:r>
        <w:rPr>
          <w:rFonts w:hint="default" w:ascii="Times New Roman" w:hAnsi="Times New Roman" w:eastAsia="仿宋_GB2312" w:cs="Times New Roman"/>
          <w:color w:val="auto"/>
          <w:sz w:val="32"/>
          <w:szCs w:val="32"/>
          <w:lang w:eastAsia="zh-CN"/>
        </w:rPr>
        <w:t>响应</w:t>
      </w:r>
      <w:r>
        <w:rPr>
          <w:rFonts w:hint="default" w:ascii="Times New Roman" w:hAnsi="Times New Roman" w:eastAsia="仿宋_GB2312" w:cs="Times New Roman"/>
          <w:color w:val="auto"/>
          <w:sz w:val="32"/>
          <w:szCs w:val="32"/>
        </w:rPr>
        <w:t>单，并将预警信息同步发送各点位负责人。发布的预警信息同步报送同级防指和</w:t>
      </w:r>
      <w:r>
        <w:rPr>
          <w:rFonts w:hint="default" w:ascii="Times New Roman" w:hAnsi="Times New Roman" w:eastAsia="仿宋_GB2312" w:cs="Times New Roman"/>
          <w:color w:val="auto"/>
          <w:sz w:val="32"/>
          <w:szCs w:val="32"/>
          <w:lang w:eastAsia="zh-CN"/>
        </w:rPr>
        <w:t>省、市</w:t>
      </w:r>
      <w:r>
        <w:rPr>
          <w:rFonts w:hint="default" w:ascii="Times New Roman" w:hAnsi="Times New Roman" w:eastAsia="仿宋_GB2312" w:cs="Times New Roman"/>
          <w:color w:val="auto"/>
          <w:sz w:val="32"/>
          <w:szCs w:val="32"/>
        </w:rPr>
        <w:t>建设（</w:t>
      </w:r>
      <w:r>
        <w:rPr>
          <w:rFonts w:hint="default" w:ascii="Times New Roman" w:hAnsi="Times New Roman" w:eastAsia="仿宋_GB2312" w:cs="Times New Roman"/>
          <w:color w:val="auto"/>
          <w:sz w:val="32"/>
          <w:szCs w:val="32"/>
          <w:lang w:eastAsia="zh-CN"/>
        </w:rPr>
        <w:t>城管、执法、</w:t>
      </w:r>
      <w:r>
        <w:rPr>
          <w:rFonts w:hint="default" w:ascii="Times New Roman" w:hAnsi="Times New Roman" w:eastAsia="仿宋_GB2312" w:cs="Times New Roman"/>
          <w:color w:val="auto"/>
          <w:sz w:val="32"/>
          <w:szCs w:val="32"/>
        </w:rPr>
        <w:t>排水）</w:t>
      </w:r>
      <w:r>
        <w:rPr>
          <w:rFonts w:hint="default" w:ascii="Times New Roman" w:hAnsi="Times New Roman" w:eastAsia="仿宋_GB2312" w:cs="Times New Roman"/>
          <w:color w:val="auto"/>
          <w:sz w:val="32"/>
          <w:szCs w:val="32"/>
          <w:lang w:eastAsia="zh-CN"/>
        </w:rPr>
        <w:t>主管部门</w:t>
      </w:r>
      <w:r>
        <w:rPr>
          <w:rFonts w:hint="default" w:ascii="Times New Roman" w:hAnsi="Times New Roman" w:eastAsia="仿宋_GB2312" w:cs="Times New Roman"/>
          <w:color w:val="auto"/>
          <w:sz w:val="32"/>
          <w:szCs w:val="32"/>
        </w:rPr>
        <w:t>。</w:t>
      </w:r>
    </w:p>
    <w:p>
      <w:pPr>
        <w:spacing w:line="560" w:lineRule="exact"/>
        <w:ind w:firstLine="643" w:firstLineChars="200"/>
        <w:rPr>
          <w:rFonts w:hint="default" w:ascii="Times New Roman" w:hAnsi="Times New Roman" w:eastAsia="仿宋_GB2312" w:cs="Times New Roman"/>
          <w:color w:val="000000" w:themeColor="text1"/>
          <w:sz w:val="32"/>
          <w:szCs w:val="32"/>
        </w:rPr>
      </w:pPr>
      <w:r>
        <w:rPr>
          <w:rFonts w:hint="default" w:ascii="Times New Roman" w:hAnsi="Times New Roman" w:eastAsia="楷体_GB2312" w:cs="Times New Roman"/>
          <w:b/>
          <w:bCs/>
          <w:color w:val="auto"/>
          <w:sz w:val="32"/>
          <w:szCs w:val="32"/>
          <w:lang w:eastAsia="zh-CN"/>
        </w:rPr>
        <w:t>（三）</w:t>
      </w:r>
      <w:r>
        <w:rPr>
          <w:rFonts w:hint="default" w:ascii="Times New Roman" w:hAnsi="Times New Roman" w:eastAsia="楷体_GB2312" w:cs="Times New Roman"/>
          <w:b/>
          <w:bCs/>
          <w:color w:val="auto"/>
          <w:sz w:val="32"/>
          <w:szCs w:val="32"/>
        </w:rPr>
        <w:t>提交</w:t>
      </w:r>
      <w:r>
        <w:rPr>
          <w:rFonts w:hint="default" w:ascii="Times New Roman" w:hAnsi="Times New Roman" w:eastAsia="楷体_GB2312" w:cs="Times New Roman"/>
          <w:b/>
          <w:bCs/>
          <w:color w:val="auto"/>
          <w:sz w:val="32"/>
          <w:szCs w:val="32"/>
          <w:lang w:eastAsia="zh-CN"/>
        </w:rPr>
        <w:t>管控清单</w:t>
      </w:r>
      <w:r>
        <w:rPr>
          <w:rFonts w:hint="default" w:ascii="Times New Roman" w:hAnsi="Times New Roman" w:eastAsia="楷体_GB2312" w:cs="Times New Roman"/>
          <w:b/>
          <w:bCs/>
          <w:color w:val="auto"/>
          <w:sz w:val="32"/>
          <w:szCs w:val="32"/>
        </w:rPr>
        <w:t>。</w:t>
      </w:r>
      <w:r>
        <w:rPr>
          <w:rFonts w:hint="eastAsia" w:ascii="Times New Roman" w:hAnsi="Times New Roman" w:eastAsia="仿宋_GB2312" w:cs="Times New Roman"/>
          <w:color w:val="000000" w:themeColor="text1"/>
          <w:sz w:val="32"/>
          <w:szCs w:val="32"/>
          <w:lang w:eastAsia="zh-CN"/>
        </w:rPr>
        <w:t>县</w:t>
      </w:r>
      <w:r>
        <w:rPr>
          <w:rFonts w:hint="default" w:ascii="Times New Roman" w:hAnsi="Times New Roman" w:eastAsia="仿宋_GB2312" w:cs="Times New Roman"/>
          <w:color w:val="000000" w:themeColor="text1"/>
          <w:sz w:val="32"/>
          <w:szCs w:val="32"/>
        </w:rPr>
        <w:t>建设</w:t>
      </w:r>
      <w:r>
        <w:rPr>
          <w:rFonts w:hint="eastAsia" w:ascii="Times New Roman" w:hAnsi="Times New Roman" w:eastAsia="仿宋_GB2312" w:cs="Times New Roman"/>
          <w:color w:val="000000" w:themeColor="text1"/>
          <w:sz w:val="32"/>
          <w:szCs w:val="32"/>
          <w:lang w:eastAsia="zh-CN"/>
        </w:rPr>
        <w:t>局</w:t>
      </w:r>
      <w:r>
        <w:rPr>
          <w:rFonts w:hint="default" w:ascii="Times New Roman" w:hAnsi="Times New Roman" w:eastAsia="仿宋_GB2312" w:cs="Times New Roman"/>
          <w:color w:val="000000" w:themeColor="text1"/>
          <w:sz w:val="32"/>
          <w:szCs w:val="32"/>
        </w:rPr>
        <w:t>风险研判管控小组及时将经研判的城市内涝和城市安全运行</w:t>
      </w:r>
      <w:r>
        <w:rPr>
          <w:rFonts w:hint="default" w:ascii="Times New Roman" w:hAnsi="Times New Roman" w:eastAsia="仿宋_GB2312" w:cs="Times New Roman"/>
          <w:color w:val="000000" w:themeColor="text1"/>
          <w:sz w:val="32"/>
          <w:szCs w:val="32"/>
          <w:lang w:eastAsia="zh-CN"/>
        </w:rPr>
        <w:t>重点风险管控</w:t>
      </w:r>
      <w:r>
        <w:rPr>
          <w:rFonts w:hint="default" w:ascii="Times New Roman" w:hAnsi="Times New Roman" w:eastAsia="仿宋_GB2312" w:cs="Times New Roman"/>
          <w:color w:val="000000" w:themeColor="text1"/>
          <w:sz w:val="32"/>
          <w:szCs w:val="32"/>
        </w:rPr>
        <w:t>清单提交同级防指风险防控专班，汇总形成</w:t>
      </w:r>
      <w:r>
        <w:rPr>
          <w:rFonts w:hint="default" w:ascii="Times New Roman" w:hAnsi="Times New Roman" w:eastAsia="仿宋_GB2312" w:cs="Times New Roman"/>
          <w:color w:val="000000" w:themeColor="text1"/>
          <w:sz w:val="32"/>
          <w:szCs w:val="32"/>
          <w:lang w:eastAsia="zh-CN"/>
        </w:rPr>
        <w:t>管控</w:t>
      </w:r>
      <w:r>
        <w:rPr>
          <w:rFonts w:hint="default" w:ascii="Times New Roman" w:hAnsi="Times New Roman" w:eastAsia="仿宋_GB2312" w:cs="Times New Roman"/>
          <w:color w:val="000000" w:themeColor="text1"/>
          <w:sz w:val="32"/>
          <w:szCs w:val="32"/>
        </w:rPr>
        <w:t>指令单。当启动防台风Ⅳ级、Ⅲ级应急响应时，建设（</w:t>
      </w:r>
      <w:r>
        <w:rPr>
          <w:rFonts w:hint="default" w:ascii="Times New Roman" w:hAnsi="Times New Roman" w:eastAsia="仿宋_GB2312" w:cs="Times New Roman"/>
          <w:color w:val="000000" w:themeColor="text1"/>
          <w:sz w:val="32"/>
          <w:szCs w:val="32"/>
          <w:lang w:eastAsia="zh-CN"/>
        </w:rPr>
        <w:t>执法、</w:t>
      </w:r>
      <w:r>
        <w:rPr>
          <w:rFonts w:hint="default" w:ascii="Times New Roman" w:hAnsi="Times New Roman" w:eastAsia="仿宋_GB2312" w:cs="Times New Roman"/>
          <w:color w:val="000000" w:themeColor="text1"/>
          <w:sz w:val="32"/>
          <w:szCs w:val="32"/>
        </w:rPr>
        <w:t>排水）</w:t>
      </w:r>
      <w:r>
        <w:rPr>
          <w:rFonts w:hint="default" w:ascii="Times New Roman" w:hAnsi="Times New Roman" w:eastAsia="仿宋_GB2312" w:cs="Times New Roman"/>
          <w:color w:val="000000" w:themeColor="text1"/>
          <w:sz w:val="32"/>
          <w:szCs w:val="32"/>
          <w:lang w:eastAsia="zh-CN"/>
        </w:rPr>
        <w:t>部门</w:t>
      </w:r>
      <w:r>
        <w:rPr>
          <w:rFonts w:hint="default" w:ascii="Times New Roman" w:hAnsi="Times New Roman" w:eastAsia="仿宋_GB2312" w:cs="Times New Roman"/>
          <w:color w:val="000000" w:themeColor="text1"/>
          <w:sz w:val="32"/>
          <w:szCs w:val="32"/>
        </w:rPr>
        <w:t>每日至少一次提交城市内涝和城市安全运行风险清单；当启动防台风Ⅱ级应急响应及以上时，加密研判分析，及时提交重点风险管控清单</w:t>
      </w:r>
      <w:r>
        <w:rPr>
          <w:rFonts w:hint="default" w:ascii="Times New Roman" w:hAnsi="Times New Roman" w:eastAsia="仿宋_GB2312" w:cs="Times New Roman"/>
          <w:color w:val="000000" w:themeColor="text1"/>
          <w:sz w:val="32"/>
          <w:szCs w:val="32"/>
          <w:lang w:val="en-US" w:eastAsia="zh-CN"/>
        </w:rPr>
        <w:t>。</w:t>
      </w:r>
    </w:p>
    <w:p>
      <w:pPr>
        <w:spacing w:line="560" w:lineRule="exact"/>
        <w:ind w:firstLine="643" w:firstLineChars="200"/>
        <w:rPr>
          <w:rFonts w:hint="default" w:ascii="Times New Roman" w:hAnsi="Times New Roman" w:eastAsia="仿宋_GB2312" w:cs="Times New Roman"/>
          <w:color w:val="000000" w:themeColor="text1"/>
          <w:sz w:val="32"/>
          <w:szCs w:val="32"/>
        </w:rPr>
      </w:pPr>
      <w:r>
        <w:rPr>
          <w:rFonts w:hint="default" w:ascii="Times New Roman" w:hAnsi="Times New Roman" w:eastAsia="楷体_GB2312" w:cs="Times New Roman"/>
          <w:b/>
          <w:bCs/>
          <w:color w:val="000000" w:themeColor="text1"/>
          <w:sz w:val="32"/>
          <w:szCs w:val="32"/>
          <w:lang w:eastAsia="zh-CN"/>
        </w:rPr>
        <w:t>（四）</w:t>
      </w:r>
      <w:r>
        <w:rPr>
          <w:rFonts w:hint="default" w:ascii="Times New Roman" w:hAnsi="Times New Roman" w:eastAsia="楷体_GB2312" w:cs="Times New Roman"/>
          <w:b/>
          <w:bCs/>
          <w:color w:val="000000" w:themeColor="text1"/>
          <w:sz w:val="32"/>
          <w:szCs w:val="32"/>
        </w:rPr>
        <w:t>反馈管控情况。</w:t>
      </w:r>
      <w:r>
        <w:rPr>
          <w:rFonts w:hint="eastAsia" w:ascii="Times New Roman" w:hAnsi="Times New Roman" w:eastAsia="仿宋_GB2312" w:cs="Times New Roman"/>
          <w:color w:val="000000" w:themeColor="text1"/>
          <w:sz w:val="32"/>
          <w:szCs w:val="32"/>
          <w:lang w:eastAsia="zh-CN"/>
        </w:rPr>
        <w:t>县</w:t>
      </w:r>
      <w:r>
        <w:rPr>
          <w:rFonts w:hint="default" w:ascii="Times New Roman" w:hAnsi="Times New Roman" w:eastAsia="仿宋_GB2312" w:cs="Times New Roman"/>
          <w:color w:val="000000" w:themeColor="text1"/>
          <w:sz w:val="32"/>
          <w:szCs w:val="32"/>
        </w:rPr>
        <w:t>建设</w:t>
      </w:r>
      <w:r>
        <w:rPr>
          <w:rFonts w:hint="eastAsia" w:ascii="Times New Roman" w:hAnsi="Times New Roman" w:eastAsia="仿宋_GB2312" w:cs="Times New Roman"/>
          <w:color w:val="000000" w:themeColor="text1"/>
          <w:sz w:val="32"/>
          <w:szCs w:val="32"/>
          <w:lang w:eastAsia="zh-CN"/>
        </w:rPr>
        <w:t>局</w:t>
      </w:r>
      <w:r>
        <w:rPr>
          <w:rFonts w:hint="default" w:ascii="Times New Roman" w:hAnsi="Times New Roman" w:eastAsia="仿宋_GB2312" w:cs="Times New Roman"/>
          <w:color w:val="auto"/>
          <w:sz w:val="32"/>
          <w:szCs w:val="32"/>
        </w:rPr>
        <w:t>根据</w:t>
      </w:r>
      <w:r>
        <w:rPr>
          <w:rFonts w:hint="default" w:ascii="Times New Roman" w:hAnsi="Times New Roman" w:eastAsia="仿宋_GB2312" w:cs="Times New Roman"/>
          <w:color w:val="auto"/>
          <w:sz w:val="32"/>
          <w:szCs w:val="32"/>
          <w:lang w:eastAsia="zh-CN"/>
        </w:rPr>
        <w:t>管控</w:t>
      </w:r>
      <w:r>
        <w:rPr>
          <w:rFonts w:hint="default" w:ascii="Times New Roman" w:hAnsi="Times New Roman" w:eastAsia="仿宋_GB2312" w:cs="Times New Roman"/>
          <w:color w:val="auto"/>
          <w:sz w:val="32"/>
          <w:szCs w:val="32"/>
        </w:rPr>
        <w:t>指令单，逐项落实管控措施，县建设（</w:t>
      </w:r>
      <w:r>
        <w:rPr>
          <w:rFonts w:hint="default" w:ascii="Times New Roman" w:hAnsi="Times New Roman" w:eastAsia="仿宋_GB2312" w:cs="Times New Roman"/>
          <w:color w:val="auto"/>
          <w:sz w:val="32"/>
          <w:szCs w:val="32"/>
          <w:lang w:eastAsia="zh-CN"/>
        </w:rPr>
        <w:t>执法、</w:t>
      </w:r>
      <w:r>
        <w:rPr>
          <w:rFonts w:hint="default" w:ascii="Times New Roman" w:hAnsi="Times New Roman" w:eastAsia="仿宋_GB2312" w:cs="Times New Roman"/>
          <w:color w:val="auto"/>
          <w:sz w:val="32"/>
          <w:szCs w:val="32"/>
        </w:rPr>
        <w:t>排水）</w:t>
      </w:r>
      <w:r>
        <w:rPr>
          <w:rFonts w:hint="default" w:ascii="Times New Roman" w:hAnsi="Times New Roman" w:eastAsia="仿宋_GB2312" w:cs="Times New Roman"/>
          <w:color w:val="auto"/>
          <w:sz w:val="32"/>
          <w:szCs w:val="32"/>
          <w:lang w:eastAsia="zh-CN"/>
        </w:rPr>
        <w:t>部门</w:t>
      </w:r>
      <w:r>
        <w:rPr>
          <w:rFonts w:hint="default" w:ascii="Times New Roman" w:hAnsi="Times New Roman" w:eastAsia="仿宋_GB2312" w:cs="Times New Roman"/>
          <w:color w:val="auto"/>
          <w:sz w:val="32"/>
          <w:szCs w:val="32"/>
        </w:rPr>
        <w:t>要督促指导属地乡镇（街道）、村（社区）按要求及时采取措施，责任落实到人、任务明确到点，确保风险管控到位，并按要求反馈风险管控情况。</w:t>
      </w:r>
      <w:r>
        <w:rPr>
          <w:rFonts w:hint="eastAsia" w:ascii="Times New Roman" w:hAnsi="Times New Roman" w:eastAsia="仿宋_GB2312" w:cs="Times New Roman"/>
          <w:color w:val="auto"/>
          <w:sz w:val="32"/>
          <w:szCs w:val="32"/>
          <w:lang w:eastAsia="zh-CN"/>
        </w:rPr>
        <w:t>县</w:t>
      </w:r>
      <w:r>
        <w:rPr>
          <w:rFonts w:hint="default" w:ascii="Times New Roman" w:hAnsi="Times New Roman" w:eastAsia="仿宋_GB2312" w:cs="Times New Roman"/>
          <w:color w:val="auto"/>
          <w:sz w:val="32"/>
          <w:szCs w:val="32"/>
        </w:rPr>
        <w:t>建设（</w:t>
      </w:r>
      <w:r>
        <w:rPr>
          <w:rFonts w:hint="default" w:ascii="Times New Roman" w:hAnsi="Times New Roman" w:eastAsia="仿宋_GB2312" w:cs="Times New Roman"/>
          <w:color w:val="auto"/>
          <w:sz w:val="32"/>
          <w:szCs w:val="32"/>
          <w:lang w:eastAsia="zh-CN"/>
        </w:rPr>
        <w:t>执法、</w:t>
      </w:r>
      <w:r>
        <w:rPr>
          <w:rFonts w:hint="default" w:ascii="Times New Roman" w:hAnsi="Times New Roman" w:eastAsia="仿宋_GB2312" w:cs="Times New Roman"/>
          <w:color w:val="auto"/>
          <w:sz w:val="32"/>
          <w:szCs w:val="32"/>
        </w:rPr>
        <w:t>排水）</w:t>
      </w:r>
      <w:r>
        <w:rPr>
          <w:rFonts w:hint="default" w:ascii="Times New Roman" w:hAnsi="Times New Roman" w:eastAsia="仿宋_GB2312" w:cs="Times New Roman"/>
          <w:color w:val="auto"/>
          <w:sz w:val="32"/>
          <w:szCs w:val="32"/>
          <w:lang w:eastAsia="zh-CN"/>
        </w:rPr>
        <w:t>部门</w:t>
      </w:r>
      <w:r>
        <w:rPr>
          <w:rFonts w:hint="default" w:ascii="Times New Roman" w:hAnsi="Times New Roman" w:eastAsia="仿宋_GB2312" w:cs="Times New Roman"/>
          <w:color w:val="auto"/>
          <w:sz w:val="32"/>
          <w:szCs w:val="32"/>
        </w:rPr>
        <w:t>按照职能督促地方落实管控措施，实现风险闭环管理。</w:t>
      </w:r>
    </w:p>
    <w:p>
      <w:pPr>
        <w:spacing w:line="560" w:lineRule="exact"/>
        <w:ind w:firstLine="643" w:firstLineChars="200"/>
        <w:rPr>
          <w:rFonts w:hint="default" w:ascii="Times New Roman" w:hAnsi="Times New Roman" w:eastAsia="仿宋_GB2312" w:cs="Times New Roman"/>
          <w:color w:val="000000" w:themeColor="text1"/>
          <w:sz w:val="32"/>
          <w:szCs w:val="32"/>
        </w:rPr>
      </w:pPr>
      <w:r>
        <w:rPr>
          <w:rFonts w:hint="default" w:ascii="Times New Roman" w:hAnsi="Times New Roman" w:eastAsia="楷体_GB2312" w:cs="Times New Roman"/>
          <w:b/>
          <w:bCs/>
          <w:color w:val="000000" w:themeColor="text1"/>
          <w:sz w:val="32"/>
          <w:szCs w:val="32"/>
          <w:lang w:eastAsia="zh-CN"/>
        </w:rPr>
        <w:t>（五）</w:t>
      </w:r>
      <w:r>
        <w:rPr>
          <w:rFonts w:hint="default" w:ascii="Times New Roman" w:hAnsi="Times New Roman" w:eastAsia="楷体_GB2312" w:cs="Times New Roman"/>
          <w:b/>
          <w:bCs/>
          <w:color w:val="000000" w:themeColor="text1"/>
          <w:sz w:val="32"/>
          <w:szCs w:val="32"/>
        </w:rPr>
        <w:t>开展督查检查。</w:t>
      </w:r>
      <w:r>
        <w:rPr>
          <w:rFonts w:hint="eastAsia" w:ascii="Times New Roman" w:hAnsi="Times New Roman" w:eastAsia="仿宋_GB2312" w:cs="Times New Roman"/>
          <w:color w:val="000000" w:themeColor="text1"/>
          <w:sz w:val="32"/>
          <w:szCs w:val="32"/>
          <w:lang w:eastAsia="zh-CN"/>
        </w:rPr>
        <w:t>县</w:t>
      </w:r>
      <w:r>
        <w:rPr>
          <w:rFonts w:hint="default" w:ascii="Times New Roman" w:hAnsi="Times New Roman" w:eastAsia="仿宋_GB2312" w:cs="Times New Roman"/>
          <w:color w:val="000000" w:themeColor="text1"/>
          <w:sz w:val="32"/>
          <w:szCs w:val="32"/>
        </w:rPr>
        <w:t>建设</w:t>
      </w:r>
      <w:r>
        <w:rPr>
          <w:rFonts w:hint="eastAsia" w:ascii="Times New Roman" w:hAnsi="Times New Roman" w:eastAsia="仿宋_GB2312" w:cs="Times New Roman"/>
          <w:color w:val="000000" w:themeColor="text1"/>
          <w:sz w:val="32"/>
          <w:szCs w:val="32"/>
          <w:lang w:eastAsia="zh-CN"/>
        </w:rPr>
        <w:t>局</w:t>
      </w:r>
      <w:r>
        <w:rPr>
          <w:rFonts w:hint="default" w:ascii="Times New Roman" w:hAnsi="Times New Roman" w:eastAsia="仿宋_GB2312" w:cs="Times New Roman"/>
          <w:color w:val="000000" w:themeColor="text1"/>
          <w:sz w:val="32"/>
          <w:szCs w:val="32"/>
        </w:rPr>
        <w:t>对基层一线的风险管控情况组织抽查，确保各项指令执行到位、措施落实到位。</w:t>
      </w:r>
    </w:p>
    <w:p>
      <w:pPr>
        <w:overflowPunct w:val="0"/>
        <w:snapToGrid w:val="0"/>
        <w:spacing w:line="560" w:lineRule="exact"/>
        <w:ind w:firstLine="640" w:firstLineChars="200"/>
        <w:rPr>
          <w:rFonts w:hint="default" w:ascii="Times New Roman" w:hAnsi="Times New Roman" w:eastAsia="黑体" w:cs="Times New Roman"/>
          <w:color w:val="000000" w:themeColor="text1"/>
          <w:sz w:val="32"/>
          <w:szCs w:val="32"/>
        </w:rPr>
      </w:pPr>
      <w:r>
        <w:rPr>
          <w:rFonts w:hint="default" w:ascii="Times New Roman" w:hAnsi="Times New Roman" w:eastAsia="黑体" w:cs="Times New Roman"/>
          <w:color w:val="000000" w:themeColor="text1"/>
          <w:sz w:val="32"/>
          <w:szCs w:val="32"/>
        </w:rPr>
        <w:t>五、职责分工</w:t>
      </w:r>
    </w:p>
    <w:p>
      <w:pPr>
        <w:spacing w:line="560" w:lineRule="exact"/>
        <w:ind w:firstLine="643" w:firstLineChars="200"/>
        <w:rPr>
          <w:rFonts w:hint="default" w:ascii="Times New Roman" w:hAnsi="Times New Roman" w:eastAsia="仿宋_GB2312" w:cs="Times New Roman"/>
          <w:color w:val="000000" w:themeColor="text1"/>
          <w:sz w:val="32"/>
          <w:szCs w:val="32"/>
          <w:lang w:eastAsia="zh-CN"/>
        </w:rPr>
      </w:pPr>
      <w:r>
        <w:rPr>
          <w:rFonts w:hint="default" w:ascii="Times New Roman" w:hAnsi="Times New Roman" w:eastAsia="楷体_GB2312" w:cs="Times New Roman"/>
          <w:b/>
          <w:bCs/>
          <w:color w:val="000000" w:themeColor="text1"/>
          <w:sz w:val="32"/>
          <w:szCs w:val="32"/>
        </w:rPr>
        <w:t>（一）</w:t>
      </w:r>
      <w:r>
        <w:rPr>
          <w:rFonts w:hint="eastAsia" w:ascii="Times New Roman" w:hAnsi="Times New Roman" w:eastAsia="仿宋_GB2312" w:cs="Times New Roman"/>
          <w:color w:val="000000" w:themeColor="text1"/>
          <w:sz w:val="32"/>
          <w:szCs w:val="32"/>
          <w:lang w:eastAsia="zh-CN"/>
        </w:rPr>
        <w:t>县建设局</w:t>
      </w:r>
      <w:r>
        <w:rPr>
          <w:rFonts w:hint="default" w:ascii="Times New Roman" w:hAnsi="Times New Roman" w:eastAsia="仿宋_GB2312" w:cs="Times New Roman"/>
          <w:color w:val="000000" w:themeColor="text1"/>
          <w:sz w:val="32"/>
          <w:szCs w:val="32"/>
        </w:rPr>
        <w:t>组织开展</w:t>
      </w:r>
      <w:r>
        <w:rPr>
          <w:rFonts w:hint="eastAsia" w:ascii="Times New Roman" w:hAnsi="Times New Roman" w:eastAsia="仿宋_GB2312" w:cs="Times New Roman"/>
          <w:color w:val="000000" w:themeColor="text1"/>
          <w:sz w:val="32"/>
          <w:szCs w:val="32"/>
          <w:lang w:eastAsia="zh-CN"/>
        </w:rPr>
        <w:t>全县</w:t>
      </w:r>
      <w:r>
        <w:rPr>
          <w:rFonts w:hint="default" w:ascii="Times New Roman" w:hAnsi="Times New Roman" w:eastAsia="仿宋_GB2312" w:cs="Times New Roman"/>
          <w:color w:val="000000" w:themeColor="text1"/>
          <w:sz w:val="32"/>
          <w:szCs w:val="32"/>
        </w:rPr>
        <w:t>城市内涝和城市安全运行动态风险研判，电力、通信管理部门组织本领域的风险研判，下发风险提示单，</w:t>
      </w:r>
      <w:r>
        <w:rPr>
          <w:rFonts w:hint="default" w:ascii="Times New Roman" w:hAnsi="Times New Roman" w:eastAsia="仿宋_GB2312" w:cs="Times New Roman"/>
          <w:color w:val="000000" w:themeColor="text1"/>
          <w:sz w:val="32"/>
          <w:szCs w:val="32"/>
          <w:lang w:eastAsia="zh-CN"/>
        </w:rPr>
        <w:t>按要求</w:t>
      </w:r>
      <w:r>
        <w:rPr>
          <w:rFonts w:hint="default" w:ascii="Times New Roman" w:hAnsi="Times New Roman" w:eastAsia="仿宋_GB2312" w:cs="Times New Roman"/>
          <w:color w:val="000000" w:themeColor="text1"/>
          <w:sz w:val="32"/>
          <w:szCs w:val="32"/>
        </w:rPr>
        <w:t>向</w:t>
      </w:r>
      <w:r>
        <w:rPr>
          <w:rFonts w:hint="eastAsia" w:ascii="Times New Roman" w:hAnsi="Times New Roman" w:eastAsia="仿宋_GB2312" w:cs="Times New Roman"/>
          <w:color w:val="000000" w:themeColor="text1"/>
          <w:sz w:val="32"/>
          <w:szCs w:val="32"/>
          <w:lang w:eastAsia="zh-CN"/>
        </w:rPr>
        <w:t>县</w:t>
      </w:r>
      <w:r>
        <w:rPr>
          <w:rFonts w:hint="default" w:ascii="Times New Roman" w:hAnsi="Times New Roman" w:eastAsia="仿宋_GB2312" w:cs="Times New Roman"/>
          <w:color w:val="000000" w:themeColor="text1"/>
          <w:sz w:val="32"/>
          <w:szCs w:val="32"/>
        </w:rPr>
        <w:t>防指风险防控专班提交</w:t>
      </w:r>
      <w:r>
        <w:rPr>
          <w:rFonts w:hint="default" w:ascii="Times New Roman" w:hAnsi="Times New Roman" w:eastAsia="仿宋_GB2312" w:cs="Times New Roman"/>
          <w:color w:val="000000" w:themeColor="text1"/>
          <w:sz w:val="32"/>
          <w:szCs w:val="32"/>
          <w:lang w:eastAsia="zh-CN"/>
        </w:rPr>
        <w:t>重点</w:t>
      </w:r>
      <w:r>
        <w:rPr>
          <w:rFonts w:hint="default" w:ascii="Times New Roman" w:hAnsi="Times New Roman" w:eastAsia="仿宋_GB2312" w:cs="Times New Roman"/>
          <w:color w:val="000000" w:themeColor="text1"/>
          <w:sz w:val="32"/>
          <w:szCs w:val="32"/>
        </w:rPr>
        <w:t>风险</w:t>
      </w:r>
      <w:r>
        <w:rPr>
          <w:rFonts w:hint="default" w:ascii="Times New Roman" w:hAnsi="Times New Roman" w:eastAsia="仿宋_GB2312" w:cs="Times New Roman"/>
          <w:color w:val="000000" w:themeColor="text1"/>
          <w:sz w:val="32"/>
          <w:szCs w:val="32"/>
          <w:lang w:eastAsia="zh-CN"/>
        </w:rPr>
        <w:t>管控清单</w:t>
      </w:r>
      <w:r>
        <w:rPr>
          <w:rFonts w:hint="default" w:ascii="Times New Roman" w:hAnsi="Times New Roman" w:eastAsia="仿宋_GB2312" w:cs="Times New Roman"/>
          <w:color w:val="000000" w:themeColor="text1"/>
          <w:sz w:val="32"/>
          <w:szCs w:val="32"/>
        </w:rPr>
        <w:t>；</w:t>
      </w:r>
      <w:r>
        <w:rPr>
          <w:rFonts w:hint="default" w:ascii="Times New Roman" w:hAnsi="Times New Roman" w:eastAsia="仿宋_GB2312" w:cs="Times New Roman"/>
          <w:color w:val="000000" w:themeColor="text1"/>
          <w:sz w:val="32"/>
          <w:szCs w:val="32"/>
          <w:lang w:eastAsia="zh-CN"/>
        </w:rPr>
        <w:t>建设等部门督查指导</w:t>
      </w:r>
      <w:r>
        <w:rPr>
          <w:rFonts w:hint="eastAsia" w:ascii="Times New Roman" w:hAnsi="Times New Roman" w:eastAsia="仿宋_GB2312" w:cs="Times New Roman"/>
          <w:color w:val="000000" w:themeColor="text1"/>
          <w:sz w:val="32"/>
          <w:szCs w:val="32"/>
          <w:lang w:eastAsia="zh-CN"/>
        </w:rPr>
        <w:t>属地</w:t>
      </w:r>
      <w:r>
        <w:rPr>
          <w:rFonts w:hint="default" w:ascii="Times New Roman" w:hAnsi="Times New Roman" w:eastAsia="仿宋_GB2312" w:cs="Times New Roman"/>
          <w:color w:val="000000" w:themeColor="text1"/>
          <w:sz w:val="32"/>
          <w:szCs w:val="32"/>
          <w:lang w:eastAsia="zh-CN"/>
        </w:rPr>
        <w:t>落实管控措施，并对管控措施落实情况进行抽查。</w:t>
      </w:r>
    </w:p>
    <w:p>
      <w:pPr>
        <w:spacing w:line="56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000000" w:themeColor="text1"/>
          <w:sz w:val="32"/>
          <w:szCs w:val="32"/>
        </w:rPr>
        <w:t>（</w:t>
      </w:r>
      <w:r>
        <w:rPr>
          <w:rFonts w:hint="eastAsia" w:ascii="Times New Roman" w:hAnsi="Times New Roman" w:eastAsia="楷体_GB2312" w:cs="Times New Roman"/>
          <w:b/>
          <w:bCs/>
          <w:color w:val="000000" w:themeColor="text1"/>
          <w:sz w:val="32"/>
          <w:szCs w:val="32"/>
          <w:lang w:eastAsia="zh-CN"/>
        </w:rPr>
        <w:t>二</w:t>
      </w:r>
      <w:r>
        <w:rPr>
          <w:rFonts w:hint="default" w:ascii="Times New Roman" w:hAnsi="Times New Roman" w:eastAsia="楷体_GB2312" w:cs="Times New Roman"/>
          <w:b/>
          <w:bCs/>
          <w:color w:val="000000" w:themeColor="text1"/>
          <w:sz w:val="32"/>
          <w:szCs w:val="32"/>
        </w:rPr>
        <w:t>）</w:t>
      </w:r>
      <w:r>
        <w:rPr>
          <w:rFonts w:hint="default" w:ascii="Times New Roman" w:hAnsi="Times New Roman" w:eastAsia="仿宋_GB2312" w:cs="Times New Roman"/>
          <w:color w:val="000000" w:themeColor="text1"/>
          <w:sz w:val="32"/>
          <w:szCs w:val="32"/>
        </w:rPr>
        <w:t>乡镇（街道）根据建设</w:t>
      </w:r>
      <w:r>
        <w:rPr>
          <w:rFonts w:hint="eastAsia" w:ascii="Times New Roman" w:hAnsi="Times New Roman" w:eastAsia="仿宋_GB2312" w:cs="Times New Roman"/>
          <w:color w:val="000000" w:themeColor="text1"/>
          <w:sz w:val="32"/>
          <w:szCs w:val="32"/>
          <w:lang w:eastAsia="zh-CN"/>
        </w:rPr>
        <w:t>局</w:t>
      </w:r>
      <w:r>
        <w:rPr>
          <w:rFonts w:hint="default" w:ascii="Times New Roman" w:hAnsi="Times New Roman" w:eastAsia="仿宋_GB2312" w:cs="Times New Roman"/>
          <w:color w:val="000000" w:themeColor="text1"/>
          <w:sz w:val="32"/>
          <w:szCs w:val="32"/>
        </w:rPr>
        <w:t>下发的提示单</w:t>
      </w:r>
      <w:r>
        <w:rPr>
          <w:rFonts w:hint="default" w:ascii="Times New Roman" w:hAnsi="Times New Roman" w:eastAsia="仿宋_GB2312" w:cs="Times New Roman"/>
          <w:color w:val="auto"/>
          <w:sz w:val="32"/>
          <w:szCs w:val="32"/>
        </w:rPr>
        <w:t>、预警单及防指下发的指令单，及时采取管控措施，并按要求在限定时间内反馈风险管控情况。根据应急预案和防御要求，及时果断组织危险区域人员转移，并做好安置工作。</w:t>
      </w:r>
    </w:p>
    <w:p>
      <w:pPr>
        <w:spacing w:line="56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rPr>
        <w:t>（</w:t>
      </w:r>
      <w:r>
        <w:rPr>
          <w:rFonts w:hint="eastAsia" w:ascii="Times New Roman" w:hAnsi="Times New Roman" w:eastAsia="楷体_GB2312" w:cs="Times New Roman"/>
          <w:b/>
          <w:bCs/>
          <w:color w:val="auto"/>
          <w:sz w:val="32"/>
          <w:szCs w:val="32"/>
          <w:lang w:eastAsia="zh-CN"/>
        </w:rPr>
        <w:t>三</w:t>
      </w:r>
      <w:r>
        <w:rPr>
          <w:rFonts w:hint="default" w:ascii="Times New Roman" w:hAnsi="Times New Roman" w:eastAsia="楷体_GB2312" w:cs="Times New Roman"/>
          <w:b/>
          <w:bCs/>
          <w:color w:val="auto"/>
          <w:sz w:val="32"/>
          <w:szCs w:val="32"/>
        </w:rPr>
        <w:t>）</w:t>
      </w:r>
      <w:r>
        <w:rPr>
          <w:rFonts w:hint="default" w:ascii="Times New Roman" w:hAnsi="Times New Roman" w:eastAsia="仿宋_GB2312" w:cs="Times New Roman"/>
          <w:color w:val="auto"/>
          <w:sz w:val="32"/>
          <w:szCs w:val="32"/>
        </w:rPr>
        <w:t>村级责任人、网格责任人根据风险清单管控要求及应急预案，做好危险区域巡查、预警、人员转移和安置等工作，并及时做好反馈和信息报送。</w:t>
      </w:r>
    </w:p>
    <w:p>
      <w:pPr>
        <w:overflowPunct w:val="0"/>
        <w:snapToGrid w:val="0"/>
        <w:spacing w:line="560" w:lineRule="exact"/>
        <w:ind w:firstLine="640" w:firstLineChars="200"/>
        <w:rPr>
          <w:rFonts w:hint="default" w:ascii="Times New Roman" w:hAnsi="Times New Roman" w:eastAsia="黑体" w:cs="Times New Roman"/>
          <w:color w:val="000000" w:themeColor="text1"/>
          <w:sz w:val="32"/>
          <w:szCs w:val="32"/>
        </w:rPr>
      </w:pPr>
      <w:r>
        <w:rPr>
          <w:rFonts w:hint="default" w:ascii="Times New Roman" w:hAnsi="Times New Roman" w:eastAsia="黑体" w:cs="Times New Roman"/>
          <w:color w:val="auto"/>
          <w:sz w:val="32"/>
          <w:szCs w:val="32"/>
        </w:rPr>
        <w:t>六、工作要求</w:t>
      </w:r>
    </w:p>
    <w:p>
      <w:pPr>
        <w:snapToGrid w:val="0"/>
        <w:spacing w:line="560" w:lineRule="exact"/>
        <w:ind w:firstLine="643" w:firstLineChars="200"/>
        <w:rPr>
          <w:rFonts w:hint="default" w:ascii="Times New Roman" w:hAnsi="Times New Roman" w:eastAsia="仿宋_GB2312" w:cs="Times New Roman"/>
          <w:color w:val="000000" w:themeColor="text1"/>
          <w:sz w:val="32"/>
          <w:szCs w:val="32"/>
        </w:rPr>
      </w:pPr>
      <w:r>
        <w:rPr>
          <w:rFonts w:hint="default" w:ascii="Times New Roman" w:hAnsi="Times New Roman" w:eastAsia="楷体_GB2312" w:cs="Times New Roman"/>
          <w:b/>
          <w:bCs/>
          <w:color w:val="000000" w:themeColor="text1"/>
          <w:kern w:val="0"/>
          <w:sz w:val="32"/>
          <w:szCs w:val="32"/>
        </w:rPr>
        <w:t>（一）强化会商组织。</w:t>
      </w:r>
      <w:r>
        <w:rPr>
          <w:rFonts w:hint="eastAsia" w:ascii="Times New Roman" w:hAnsi="Times New Roman" w:eastAsia="仿宋_GB2312" w:cs="Times New Roman"/>
          <w:color w:val="000000" w:themeColor="text1"/>
          <w:sz w:val="32"/>
          <w:szCs w:val="32"/>
          <w:lang w:eastAsia="zh-CN"/>
        </w:rPr>
        <w:t>县</w:t>
      </w:r>
      <w:r>
        <w:rPr>
          <w:rFonts w:hint="default" w:ascii="Times New Roman" w:hAnsi="Times New Roman" w:eastAsia="仿宋_GB2312" w:cs="Times New Roman"/>
          <w:color w:val="000000" w:themeColor="text1"/>
          <w:sz w:val="32"/>
          <w:szCs w:val="32"/>
        </w:rPr>
        <w:t>建设</w:t>
      </w:r>
      <w:r>
        <w:rPr>
          <w:rFonts w:hint="eastAsia" w:ascii="Times New Roman" w:hAnsi="Times New Roman" w:eastAsia="仿宋_GB2312" w:cs="Times New Roman"/>
          <w:color w:val="000000" w:themeColor="text1"/>
          <w:sz w:val="32"/>
          <w:szCs w:val="32"/>
          <w:lang w:eastAsia="zh-CN"/>
        </w:rPr>
        <w:t>局</w:t>
      </w:r>
      <w:r>
        <w:rPr>
          <w:rFonts w:hint="default" w:ascii="Times New Roman" w:hAnsi="Times New Roman" w:eastAsia="仿宋_GB2312" w:cs="Times New Roman"/>
          <w:color w:val="000000" w:themeColor="text1"/>
          <w:sz w:val="32"/>
          <w:szCs w:val="32"/>
        </w:rPr>
        <w:t>及各成员单位要将会商研判作为确保城市运行安全的重要措施抓紧抓实，安排熟识业务、掌握情况、责任心强的人员参与会商，并确定专人负责日常联络工作。在会商前要做好充分准备，全面掌握灾情险情信息，科学研判发展趋势，精准分析本地区、本领域的风险隐患，找准问题，提出措施建议。</w:t>
      </w:r>
    </w:p>
    <w:p>
      <w:pPr>
        <w:snapToGrid w:val="0"/>
        <w:spacing w:line="560" w:lineRule="exact"/>
        <w:ind w:firstLine="643" w:firstLineChars="200"/>
        <w:rPr>
          <w:rFonts w:hint="default" w:ascii="Times New Roman" w:hAnsi="Times New Roman" w:eastAsia="仿宋_GB2312" w:cs="Times New Roman"/>
          <w:color w:val="000000" w:themeColor="text1"/>
          <w:sz w:val="32"/>
          <w:szCs w:val="32"/>
        </w:rPr>
      </w:pPr>
      <w:r>
        <w:rPr>
          <w:rFonts w:hint="default" w:ascii="Times New Roman" w:hAnsi="Times New Roman" w:eastAsia="楷体_GB2312" w:cs="Times New Roman"/>
          <w:b/>
          <w:bCs/>
          <w:color w:val="000000" w:themeColor="text1"/>
          <w:kern w:val="0"/>
          <w:sz w:val="32"/>
          <w:szCs w:val="32"/>
        </w:rPr>
        <w:t>（二）强化部门协同。</w:t>
      </w:r>
      <w:r>
        <w:rPr>
          <w:rFonts w:hint="default" w:ascii="Times New Roman" w:hAnsi="Times New Roman" w:eastAsia="仿宋_GB2312" w:cs="Times New Roman"/>
          <w:color w:val="000000" w:themeColor="text1"/>
          <w:sz w:val="32"/>
          <w:szCs w:val="32"/>
        </w:rPr>
        <w:t>建立以专业分析为基础的常态化联合会商机制，推动气象、水利、交通、</w:t>
      </w:r>
      <w:r>
        <w:rPr>
          <w:rFonts w:hint="default" w:ascii="Times New Roman" w:hAnsi="Times New Roman" w:eastAsia="仿宋_GB2312" w:cs="Times New Roman"/>
          <w:color w:val="000000" w:themeColor="text1"/>
          <w:sz w:val="32"/>
          <w:szCs w:val="32"/>
          <w:lang w:eastAsia="zh-CN"/>
        </w:rPr>
        <w:t>公安、</w:t>
      </w:r>
      <w:r>
        <w:rPr>
          <w:rFonts w:hint="default" w:ascii="Times New Roman" w:hAnsi="Times New Roman" w:eastAsia="仿宋_GB2312" w:cs="Times New Roman"/>
          <w:color w:val="000000" w:themeColor="text1"/>
          <w:sz w:val="32"/>
          <w:szCs w:val="32"/>
        </w:rPr>
        <w:t>应急</w:t>
      </w:r>
      <w:r>
        <w:rPr>
          <w:rFonts w:hint="default" w:ascii="Times New Roman" w:hAnsi="Times New Roman" w:eastAsia="仿宋_GB2312" w:cs="Times New Roman"/>
          <w:color w:val="000000" w:themeColor="text1"/>
          <w:sz w:val="32"/>
          <w:szCs w:val="32"/>
          <w:lang w:val="en-US" w:eastAsia="zh-CN"/>
        </w:rPr>
        <w:t>管理</w:t>
      </w:r>
      <w:r>
        <w:rPr>
          <w:rFonts w:hint="default" w:ascii="Times New Roman" w:hAnsi="Times New Roman" w:eastAsia="仿宋_GB2312" w:cs="Times New Roman"/>
          <w:color w:val="000000" w:themeColor="text1"/>
          <w:sz w:val="32"/>
          <w:szCs w:val="32"/>
        </w:rPr>
        <w:t>、电力、通信等部门滚动会商，及时通报内涝监测、强降水监测预报等情况，共同分析研判雨情、水情、灾情发展趋势，形成城市内涝风险联合会商意见，避免各自为战、相互割裂。各相关部门要根据</w:t>
      </w:r>
      <w:r>
        <w:rPr>
          <w:rFonts w:hint="default" w:ascii="Times New Roman" w:hAnsi="Times New Roman" w:eastAsia="仿宋_GB2312" w:cs="Times New Roman"/>
          <w:color w:val="auto"/>
          <w:sz w:val="32"/>
          <w:szCs w:val="32"/>
        </w:rPr>
        <w:t>城市内涝和城市安全运行风险清单，研判分析供水、供电、供气、通信、道路等城市生命线工程是否存在因内涝导致中断的风险，细化制定“五断”应急措施。</w:t>
      </w:r>
    </w:p>
    <w:p>
      <w:pPr>
        <w:snapToGrid w:val="0"/>
        <w:spacing w:line="56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000000" w:themeColor="text1"/>
          <w:kern w:val="0"/>
          <w:sz w:val="32"/>
          <w:szCs w:val="32"/>
        </w:rPr>
        <w:t>（三）强化闭环管控。</w:t>
      </w:r>
      <w:r>
        <w:rPr>
          <w:rFonts w:hint="eastAsia" w:ascii="Times New Roman" w:hAnsi="Times New Roman" w:eastAsia="仿宋_GB2312" w:cs="Times New Roman"/>
          <w:color w:val="000000" w:themeColor="text1"/>
          <w:sz w:val="32"/>
          <w:szCs w:val="32"/>
          <w:lang w:eastAsia="zh-CN"/>
        </w:rPr>
        <w:t>县</w:t>
      </w:r>
      <w:r>
        <w:rPr>
          <w:rFonts w:hint="default" w:ascii="Times New Roman" w:hAnsi="Times New Roman" w:eastAsia="仿宋_GB2312" w:cs="Times New Roman"/>
          <w:color w:val="000000" w:themeColor="text1"/>
          <w:sz w:val="32"/>
          <w:szCs w:val="32"/>
        </w:rPr>
        <w:t>建设</w:t>
      </w:r>
      <w:r>
        <w:rPr>
          <w:rFonts w:hint="eastAsia" w:ascii="Times New Roman" w:hAnsi="Times New Roman" w:eastAsia="仿宋_GB2312" w:cs="Times New Roman"/>
          <w:color w:val="000000" w:themeColor="text1"/>
          <w:sz w:val="32"/>
          <w:szCs w:val="32"/>
          <w:lang w:eastAsia="zh-CN"/>
        </w:rPr>
        <w:t>局</w:t>
      </w:r>
      <w:r>
        <w:rPr>
          <w:rFonts w:hint="default" w:ascii="Times New Roman" w:hAnsi="Times New Roman" w:eastAsia="仿宋_GB2312" w:cs="Times New Roman"/>
          <w:color w:val="000000" w:themeColor="text1"/>
          <w:sz w:val="32"/>
          <w:szCs w:val="32"/>
        </w:rPr>
        <w:t>要根据</w:t>
      </w:r>
      <w:r>
        <w:rPr>
          <w:rFonts w:hint="default" w:ascii="Times New Roman" w:hAnsi="Times New Roman" w:eastAsia="仿宋_GB2312" w:cs="Times New Roman"/>
          <w:color w:val="000000" w:themeColor="text1"/>
          <w:sz w:val="32"/>
          <w:szCs w:val="32"/>
          <w:lang w:eastAsia="zh-CN"/>
        </w:rPr>
        <w:t>管控</w:t>
      </w:r>
      <w:r>
        <w:rPr>
          <w:rFonts w:hint="default" w:ascii="Times New Roman" w:hAnsi="Times New Roman" w:eastAsia="仿宋_GB2312" w:cs="Times New Roman"/>
          <w:color w:val="000000" w:themeColor="text1"/>
          <w:sz w:val="32"/>
          <w:szCs w:val="32"/>
        </w:rPr>
        <w:t>指令单，依托防汛防台在线等平台，实现</w:t>
      </w:r>
      <w:r>
        <w:rPr>
          <w:rFonts w:hint="default" w:ascii="Times New Roman" w:hAnsi="Times New Roman" w:eastAsia="仿宋_GB2312" w:cs="Times New Roman"/>
          <w:color w:val="000000" w:themeColor="text1"/>
          <w:sz w:val="32"/>
          <w:szCs w:val="32"/>
          <w:lang w:eastAsia="zh-CN"/>
        </w:rPr>
        <w:t>管控</w:t>
      </w:r>
      <w:r>
        <w:rPr>
          <w:rFonts w:hint="default" w:ascii="Times New Roman" w:hAnsi="Times New Roman" w:eastAsia="仿宋_GB2312" w:cs="Times New Roman"/>
          <w:color w:val="000000" w:themeColor="text1"/>
          <w:sz w:val="32"/>
          <w:szCs w:val="32"/>
        </w:rPr>
        <w:t>指令部门</w:t>
      </w:r>
      <w:r>
        <w:rPr>
          <w:rFonts w:hint="default" w:ascii="Times New Roman" w:hAnsi="Times New Roman" w:eastAsia="仿宋_GB2312" w:cs="Times New Roman"/>
          <w:color w:val="auto"/>
          <w:sz w:val="32"/>
          <w:szCs w:val="32"/>
        </w:rPr>
        <w:t>推送、指令生成、滚动下发、反馈上报以及省、市、县三级联动等线上操作、快速流转、快速整理，风险隐患精准闭环管控，确保风险隐患的全面识别、研判、管控到位。</w:t>
      </w:r>
      <w:r>
        <w:rPr>
          <w:rFonts w:hint="eastAsia" w:ascii="Times New Roman" w:hAnsi="Times New Roman" w:eastAsia="仿宋_GB2312" w:cs="Times New Roman"/>
          <w:color w:val="auto"/>
          <w:sz w:val="32"/>
          <w:szCs w:val="32"/>
          <w:lang w:eastAsia="zh-CN"/>
        </w:rPr>
        <w:t>县</w:t>
      </w:r>
      <w:r>
        <w:rPr>
          <w:rFonts w:hint="default" w:ascii="Times New Roman" w:hAnsi="Times New Roman" w:eastAsia="仿宋_GB2312" w:cs="Times New Roman"/>
          <w:color w:val="auto"/>
          <w:sz w:val="32"/>
          <w:szCs w:val="32"/>
        </w:rPr>
        <w:t>建设</w:t>
      </w:r>
      <w:r>
        <w:rPr>
          <w:rFonts w:hint="eastAsia" w:ascii="Times New Roman" w:hAnsi="Times New Roman" w:eastAsia="仿宋_GB2312" w:cs="Times New Roman"/>
          <w:color w:val="auto"/>
          <w:sz w:val="32"/>
          <w:szCs w:val="32"/>
          <w:lang w:eastAsia="zh-CN"/>
        </w:rPr>
        <w:t>局</w:t>
      </w:r>
      <w:r>
        <w:rPr>
          <w:rFonts w:hint="default" w:ascii="Times New Roman" w:hAnsi="Times New Roman" w:eastAsia="仿宋_GB2312" w:cs="Times New Roman"/>
          <w:color w:val="auto"/>
          <w:sz w:val="32"/>
          <w:szCs w:val="32"/>
        </w:rPr>
        <w:t>各业务</w:t>
      </w:r>
      <w:r>
        <w:rPr>
          <w:rFonts w:hint="eastAsia" w:ascii="Times New Roman" w:hAnsi="Times New Roman" w:eastAsia="仿宋_GB2312" w:cs="Times New Roman"/>
          <w:color w:val="auto"/>
          <w:sz w:val="32"/>
          <w:szCs w:val="32"/>
          <w:lang w:eastAsia="zh-CN"/>
        </w:rPr>
        <w:t>科室</w:t>
      </w:r>
      <w:r>
        <w:rPr>
          <w:rFonts w:hint="default" w:ascii="Times New Roman" w:hAnsi="Times New Roman" w:eastAsia="仿宋_GB2312" w:cs="Times New Roman"/>
          <w:color w:val="auto"/>
          <w:sz w:val="32"/>
          <w:szCs w:val="32"/>
        </w:rPr>
        <w:t>要加强行业条线的跟踪督办，确保闭环管控到位。</w:t>
      </w:r>
    </w:p>
    <w:p>
      <w:pPr>
        <w:pStyle w:val="14"/>
        <w:spacing w:line="560" w:lineRule="exact"/>
        <w:ind w:firstLine="640" w:firstLineChars="200"/>
        <w:rPr>
          <w:rFonts w:hint="default" w:ascii="Times New Roman" w:hAnsi="Times New Roman" w:eastAsia="仿宋_GB2312" w:cs="Times New Roman"/>
          <w:color w:val="auto"/>
          <w:sz w:val="32"/>
          <w:szCs w:val="32"/>
        </w:rPr>
      </w:pPr>
    </w:p>
    <w:p>
      <w:pPr>
        <w:pStyle w:val="2"/>
        <w:spacing w:line="560" w:lineRule="exact"/>
        <w:ind w:left="0" w:leftChars="0" w:firstLine="640" w:firstLineChars="200"/>
        <w:jc w:val="left"/>
        <w:rPr>
          <w:rFonts w:hint="default" w:ascii="Times New Roman" w:hAnsi="Times New Roman" w:eastAsia="仿宋_GB2312" w:cs="Times New Roman"/>
          <w:color w:val="auto"/>
          <w:spacing w:val="0"/>
          <w:sz w:val="32"/>
          <w:szCs w:val="32"/>
          <w:lang w:eastAsia="zh-CN"/>
        </w:rPr>
      </w:pPr>
      <w:r>
        <w:rPr>
          <w:rFonts w:hint="default" w:ascii="Times New Roman" w:hAnsi="Times New Roman" w:eastAsia="仿宋_GB2312" w:cs="Times New Roman"/>
          <w:color w:val="auto"/>
          <w:sz w:val="32"/>
          <w:szCs w:val="32"/>
        </w:rPr>
        <w:t>附：1</w:t>
      </w:r>
      <w:r>
        <w:rPr>
          <w:rFonts w:hint="default" w:ascii="Times New Roman" w:hAnsi="Times New Roman" w:eastAsia="仿宋_GB2312" w:cs="Times New Roman"/>
          <w:color w:val="auto"/>
          <w:spacing w:val="0"/>
          <w:sz w:val="32"/>
          <w:szCs w:val="32"/>
        </w:rPr>
        <w:t>.城市内涝和城市安全运行风险研判管控小组</w:t>
      </w:r>
      <w:r>
        <w:rPr>
          <w:rFonts w:hint="default" w:ascii="Times New Roman" w:hAnsi="Times New Roman" w:eastAsia="仿宋_GB2312" w:cs="Times New Roman"/>
          <w:color w:val="auto"/>
          <w:spacing w:val="0"/>
          <w:sz w:val="32"/>
          <w:szCs w:val="32"/>
          <w:lang w:eastAsia="zh-CN"/>
        </w:rPr>
        <w:t>人员</w:t>
      </w:r>
      <w:r>
        <w:rPr>
          <w:rFonts w:hint="default" w:ascii="Times New Roman" w:hAnsi="Times New Roman" w:eastAsia="仿宋_GB2312" w:cs="Times New Roman"/>
          <w:color w:val="auto"/>
          <w:spacing w:val="0"/>
          <w:sz w:val="32"/>
          <w:szCs w:val="32"/>
        </w:rPr>
        <w:t>组</w:t>
      </w:r>
      <w:r>
        <w:rPr>
          <w:rFonts w:hint="default" w:ascii="Times New Roman" w:hAnsi="Times New Roman" w:eastAsia="仿宋_GB2312" w:cs="Times New Roman"/>
          <w:color w:val="auto"/>
          <w:spacing w:val="0"/>
          <w:sz w:val="32"/>
          <w:szCs w:val="32"/>
          <w:lang w:eastAsia="zh-CN"/>
        </w:rPr>
        <w:t>成</w:t>
      </w:r>
    </w:p>
    <w:p>
      <w:pPr>
        <w:pStyle w:val="2"/>
        <w:spacing w:line="560" w:lineRule="exact"/>
        <w:ind w:left="0" w:leftChars="0" w:firstLine="1280" w:firstLineChars="400"/>
        <w:jc w:val="left"/>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lang w:val="en-US" w:eastAsia="zh-CN"/>
        </w:rPr>
        <w:t>2.</w:t>
      </w:r>
      <w:r>
        <w:rPr>
          <w:rFonts w:hint="default" w:ascii="Times New Roman" w:hAnsi="Times New Roman" w:eastAsia="仿宋_GB2312" w:cs="Times New Roman"/>
          <w:color w:val="auto"/>
          <w:spacing w:val="0"/>
          <w:sz w:val="32"/>
          <w:szCs w:val="32"/>
        </w:rPr>
        <w:t>城市内涝和城市安全运行风险提示单</w:t>
      </w:r>
    </w:p>
    <w:p>
      <w:pPr>
        <w:pStyle w:val="2"/>
        <w:spacing w:line="560" w:lineRule="exact"/>
        <w:ind w:left="0" w:leftChars="0" w:firstLine="1280" w:firstLineChars="4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lang w:val="en-US" w:eastAsia="zh-CN"/>
        </w:rPr>
        <w:t>3</w:t>
      </w:r>
      <w:r>
        <w:rPr>
          <w:rFonts w:hint="default" w:ascii="Times New Roman" w:hAnsi="Times New Roman" w:eastAsia="仿宋_GB2312" w:cs="Times New Roman"/>
          <w:color w:val="auto"/>
          <w:spacing w:val="0"/>
          <w:sz w:val="32"/>
          <w:szCs w:val="32"/>
        </w:rPr>
        <w:t>.城市</w:t>
      </w:r>
      <w:r>
        <w:rPr>
          <w:rFonts w:hint="default" w:ascii="Times New Roman" w:hAnsi="Times New Roman" w:eastAsia="仿宋_GB2312" w:cs="Times New Roman"/>
          <w:color w:val="auto"/>
          <w:sz w:val="32"/>
          <w:szCs w:val="32"/>
        </w:rPr>
        <w:t>内涝和城市安全运行重点风险管控清单</w:t>
      </w:r>
    </w:p>
    <w:p>
      <w:pPr>
        <w:spacing w:line="560" w:lineRule="exact"/>
        <w:ind w:firstLine="210"/>
        <w:rPr>
          <w:rFonts w:hint="default" w:ascii="Times New Roman" w:hAnsi="Times New Roman" w:cs="Times New Roman"/>
          <w:color w:val="auto"/>
        </w:rPr>
      </w:pPr>
    </w:p>
    <w:p>
      <w:pPr>
        <w:pStyle w:val="6"/>
        <w:rPr>
          <w:rFonts w:hint="default" w:ascii="Times New Roman" w:hAnsi="Times New Roman" w:cs="Times New Roman"/>
        </w:rPr>
        <w:sectPr>
          <w:headerReference r:id="rId15" w:type="default"/>
          <w:footerReference r:id="rId17" w:type="default"/>
          <w:headerReference r:id="rId16" w:type="even"/>
          <w:pgSz w:w="11906" w:h="16838"/>
          <w:pgMar w:top="1474" w:right="1417" w:bottom="1361" w:left="1587" w:header="851" w:footer="992" w:gutter="0"/>
          <w:cols w:space="720" w:num="1"/>
          <w:docGrid w:type="lines" w:linePitch="312" w:charSpace="0"/>
        </w:sectPr>
      </w:pPr>
    </w:p>
    <w:p>
      <w:pPr>
        <w:spacing w:line="240" w:lineRule="auto"/>
        <w:jc w:val="left"/>
        <w:rPr>
          <w:rFonts w:hint="default" w:ascii="Times New Roman" w:hAnsi="Times New Roman" w:eastAsia="黑体" w:cs="Times New Roman"/>
          <w:bCs w:val="0"/>
          <w:color w:val="auto"/>
          <w:sz w:val="32"/>
          <w:szCs w:val="32"/>
          <w:lang w:eastAsia="zh-CN"/>
        </w:rPr>
      </w:pPr>
      <w:r>
        <w:rPr>
          <w:rFonts w:hint="default" w:ascii="Times New Roman" w:hAnsi="Times New Roman" w:eastAsia="黑体" w:cs="Times New Roman"/>
          <w:bCs w:val="0"/>
          <w:color w:val="auto"/>
          <w:sz w:val="32"/>
          <w:szCs w:val="32"/>
        </w:rPr>
        <w:t>附</w:t>
      </w:r>
      <w:r>
        <w:rPr>
          <w:rFonts w:hint="default" w:ascii="Times New Roman" w:hAnsi="Times New Roman" w:eastAsia="黑体" w:cs="Times New Roman"/>
          <w:bCs w:val="0"/>
          <w:color w:val="auto"/>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default" w:ascii="Times New Roman" w:hAnsi="Times New Roman" w:eastAsia="方正小标宋简体" w:cs="Times New Roman"/>
          <w:color w:val="auto"/>
          <w:sz w:val="44"/>
          <w:szCs w:val="44"/>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城市内涝和城市安全运行风险研判</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管控小组</w:t>
      </w:r>
      <w:r>
        <w:rPr>
          <w:rFonts w:hint="default" w:ascii="Times New Roman" w:hAnsi="Times New Roman" w:eastAsia="方正小标宋简体" w:cs="Times New Roman"/>
          <w:color w:val="auto"/>
          <w:sz w:val="44"/>
          <w:szCs w:val="44"/>
          <w:lang w:eastAsia="zh-CN"/>
        </w:rPr>
        <w:t>人员</w:t>
      </w:r>
      <w:r>
        <w:rPr>
          <w:rFonts w:hint="default" w:ascii="Times New Roman" w:hAnsi="Times New Roman" w:eastAsia="方正小标宋简体" w:cs="Times New Roman"/>
          <w:color w:val="auto"/>
          <w:sz w:val="44"/>
          <w:szCs w:val="44"/>
        </w:rPr>
        <w:t>组成</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default" w:ascii="Times New Roman" w:hAnsi="Times New Roman" w:cs="Times New Roman"/>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根据</w:t>
      </w:r>
      <w:r>
        <w:rPr>
          <w:rFonts w:hint="eastAsia" w:ascii="Times New Roman" w:hAnsi="Times New Roman" w:eastAsia="仿宋_GB2312" w:cs="Times New Roman"/>
          <w:color w:val="auto"/>
          <w:sz w:val="32"/>
          <w:lang w:eastAsia="zh-CN"/>
        </w:rPr>
        <w:t>县</w:t>
      </w:r>
      <w:r>
        <w:rPr>
          <w:rFonts w:hint="default" w:ascii="Times New Roman" w:hAnsi="Times New Roman" w:eastAsia="仿宋_GB2312" w:cs="Times New Roman"/>
          <w:color w:val="auto"/>
          <w:sz w:val="32"/>
        </w:rPr>
        <w:t>防指“八张风险清单”</w:t>
      </w:r>
      <w:r>
        <w:rPr>
          <w:rFonts w:hint="default" w:ascii="Times New Roman" w:hAnsi="Times New Roman" w:eastAsia="仿宋_GB2312" w:cs="Times New Roman"/>
          <w:color w:val="auto"/>
          <w:sz w:val="32"/>
          <w:szCs w:val="32"/>
        </w:rPr>
        <w:t>分类分层分级</w:t>
      </w:r>
      <w:r>
        <w:rPr>
          <w:rFonts w:hint="default" w:ascii="Times New Roman" w:hAnsi="Times New Roman" w:eastAsia="仿宋_GB2312" w:cs="Times New Roman"/>
          <w:color w:val="auto"/>
          <w:sz w:val="32"/>
          <w:szCs w:val="32"/>
          <w:lang w:eastAsia="zh-CN"/>
        </w:rPr>
        <w:t>研判</w:t>
      </w:r>
      <w:r>
        <w:rPr>
          <w:rFonts w:hint="default" w:ascii="Times New Roman" w:hAnsi="Times New Roman" w:eastAsia="仿宋_GB2312" w:cs="Times New Roman"/>
          <w:color w:val="auto"/>
          <w:sz w:val="32"/>
        </w:rPr>
        <w:t>管控工作要求，为科学研判城市内涝和城市安全运行风险，强化落实风险管控措施，</w:t>
      </w:r>
      <w:r>
        <w:rPr>
          <w:rFonts w:hint="eastAsia" w:ascii="Times New Roman" w:hAnsi="Times New Roman" w:eastAsia="仿宋_GB2312" w:cs="Times New Roman"/>
          <w:color w:val="auto"/>
          <w:sz w:val="32"/>
          <w:lang w:eastAsia="zh-CN"/>
        </w:rPr>
        <w:t>县建设局</w:t>
      </w:r>
      <w:r>
        <w:rPr>
          <w:rFonts w:hint="default" w:ascii="Times New Roman" w:hAnsi="Times New Roman" w:eastAsia="仿宋_GB2312" w:cs="Times New Roman"/>
          <w:color w:val="auto"/>
          <w:sz w:val="32"/>
        </w:rPr>
        <w:t>牵头设立城市内涝和城市安全运行风险研判管控小组。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rPr>
      </w:pPr>
      <w:r>
        <w:rPr>
          <w:rFonts w:hint="default" w:ascii="Times New Roman" w:hAnsi="Times New Roman" w:eastAsia="黑体" w:cs="Times New Roman"/>
          <w:color w:val="auto"/>
          <w:sz w:val="32"/>
        </w:rPr>
        <w:t>一、工作职责</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落实省防指有关城市内涝和城市安全运行风险清单管控要求，组织开展易涝区域、下穿立交、城市隧道、地下车库、在建工地、城镇危房、农村危房等风险研判，及时下发风险提示单</w:t>
      </w:r>
      <w:r>
        <w:rPr>
          <w:rFonts w:hint="eastAsia" w:ascii="Times New Roman" w:hAnsi="Times New Roman" w:eastAsia="仿宋_GB2312" w:cs="Times New Roman"/>
          <w:color w:val="000000" w:themeColor="text1"/>
          <w:sz w:val="32"/>
          <w:lang w:eastAsia="zh-CN"/>
        </w:rPr>
        <w:t>，</w:t>
      </w:r>
      <w:r>
        <w:rPr>
          <w:rFonts w:hint="default" w:ascii="Times New Roman" w:hAnsi="Times New Roman" w:eastAsia="仿宋_GB2312" w:cs="Times New Roman"/>
          <w:color w:val="000000" w:themeColor="text1"/>
          <w:sz w:val="32"/>
        </w:rPr>
        <w:t>督查指导</w:t>
      </w:r>
      <w:r>
        <w:rPr>
          <w:rFonts w:hint="eastAsia" w:ascii="Times New Roman" w:hAnsi="Times New Roman" w:eastAsia="仿宋_GB2312" w:cs="Times New Roman"/>
          <w:color w:val="000000" w:themeColor="text1"/>
          <w:sz w:val="32"/>
          <w:lang w:eastAsia="zh-CN"/>
        </w:rPr>
        <w:t>乡镇（街道）</w:t>
      </w:r>
      <w:r>
        <w:rPr>
          <w:rFonts w:hint="default" w:ascii="Times New Roman" w:hAnsi="Times New Roman" w:eastAsia="仿宋_GB2312" w:cs="Times New Roman"/>
          <w:color w:val="000000" w:themeColor="text1"/>
          <w:sz w:val="32"/>
        </w:rPr>
        <w:t>落实管控措施。</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仿宋_GB2312" w:cs="Times New Roman"/>
          <w:color w:val="auto"/>
          <w:sz w:val="32"/>
        </w:rPr>
      </w:pPr>
      <w:r>
        <w:rPr>
          <w:rFonts w:hint="eastAsia" w:ascii="Times New Roman" w:hAnsi="Times New Roman" w:eastAsia="仿宋_GB2312" w:cs="Times New Roman"/>
          <w:color w:val="auto"/>
          <w:sz w:val="32"/>
          <w:lang w:eastAsia="zh-CN"/>
        </w:rPr>
        <w:t>县</w:t>
      </w:r>
      <w:r>
        <w:rPr>
          <w:rFonts w:hint="default" w:ascii="Times New Roman" w:hAnsi="Times New Roman" w:eastAsia="仿宋_GB2312" w:cs="Times New Roman"/>
          <w:color w:val="auto"/>
          <w:sz w:val="32"/>
        </w:rPr>
        <w:t>防指启动防台风Ⅳ级应急响应</w:t>
      </w:r>
      <w:r>
        <w:rPr>
          <w:rFonts w:hint="default" w:ascii="Times New Roman" w:hAnsi="Times New Roman" w:eastAsia="仿宋_GB2312" w:cs="Times New Roman"/>
          <w:color w:val="auto"/>
          <w:sz w:val="32"/>
          <w:szCs w:val="22"/>
          <w:lang w:val="en-US" w:eastAsia="zh-CN"/>
        </w:rPr>
        <w:t>并预计</w:t>
      </w:r>
      <w:r>
        <w:rPr>
          <w:rFonts w:hint="default" w:ascii="Times New Roman" w:hAnsi="Times New Roman" w:eastAsia="仿宋_GB2312" w:cs="Times New Roman"/>
          <w:b w:val="0"/>
          <w:bCs w:val="0"/>
          <w:color w:val="auto"/>
          <w:sz w:val="32"/>
          <w:szCs w:val="22"/>
          <w:lang w:val="en-US" w:eastAsia="zh-CN"/>
        </w:rPr>
        <w:t>后续</w:t>
      </w:r>
      <w:r>
        <w:rPr>
          <w:rFonts w:hint="default" w:ascii="Times New Roman" w:hAnsi="Times New Roman" w:eastAsia="仿宋_GB2312" w:cs="Times New Roman"/>
          <w:color w:val="auto"/>
          <w:sz w:val="32"/>
          <w:szCs w:val="22"/>
          <w:lang w:val="en-US" w:eastAsia="zh-CN"/>
        </w:rPr>
        <w:t>将</w:t>
      </w:r>
      <w:r>
        <w:rPr>
          <w:rFonts w:hint="default" w:ascii="Times New Roman" w:hAnsi="Times New Roman" w:eastAsia="仿宋_GB2312" w:cs="Times New Roman"/>
          <w:color w:val="auto"/>
          <w:sz w:val="32"/>
          <w:lang w:val="en-US" w:eastAsia="zh-CN"/>
        </w:rPr>
        <w:t>进一步</w:t>
      </w:r>
      <w:r>
        <w:rPr>
          <w:rFonts w:hint="default" w:ascii="Times New Roman" w:hAnsi="Times New Roman" w:eastAsia="仿宋_GB2312" w:cs="Times New Roman"/>
          <w:color w:val="auto"/>
          <w:sz w:val="32"/>
          <w:szCs w:val="22"/>
          <w:lang w:val="en-US" w:eastAsia="zh-CN"/>
        </w:rPr>
        <w:t>提升响应等级</w:t>
      </w:r>
      <w:r>
        <w:rPr>
          <w:rFonts w:hint="default" w:ascii="Times New Roman" w:hAnsi="Times New Roman" w:eastAsia="仿宋_GB2312" w:cs="Times New Roman"/>
          <w:color w:val="auto"/>
          <w:sz w:val="32"/>
        </w:rPr>
        <w:t>，按照预案及相关规定派驻小组成员，按职责开展风险隐患动态研判，及时提出风险清单及应对措施建议。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rPr>
      </w:pPr>
      <w:r>
        <w:rPr>
          <w:rFonts w:hint="default" w:ascii="Times New Roman" w:hAnsi="Times New Roman" w:eastAsia="黑体" w:cs="Times New Roman"/>
          <w:color w:val="auto"/>
          <w:sz w:val="32"/>
        </w:rPr>
        <w:t>二、人员组成</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仿宋_GB2312" w:cs="Times New Roman"/>
          <w:color w:val="000000" w:themeColor="text1"/>
          <w:sz w:val="32"/>
        </w:rPr>
      </w:pPr>
      <w:r>
        <w:rPr>
          <w:rFonts w:hint="default" w:ascii="Times New Roman" w:hAnsi="Times New Roman" w:eastAsia="仿宋_GB2312" w:cs="Times New Roman"/>
          <w:color w:val="000000" w:themeColor="text1"/>
          <w:sz w:val="32"/>
        </w:rPr>
        <w:t>城市内涝和城市安全运行风险研判管控小组由</w:t>
      </w:r>
      <w:r>
        <w:rPr>
          <w:rFonts w:hint="eastAsia" w:ascii="Times New Roman" w:hAnsi="Times New Roman" w:eastAsia="仿宋_GB2312" w:cs="Times New Roman"/>
          <w:color w:val="000000" w:themeColor="text1"/>
          <w:sz w:val="32"/>
          <w:lang w:eastAsia="zh-CN"/>
        </w:rPr>
        <w:t>县建设局排水管理站</w:t>
      </w:r>
      <w:r>
        <w:rPr>
          <w:rFonts w:hint="default" w:ascii="Times New Roman" w:hAnsi="Times New Roman" w:eastAsia="仿宋_GB2312" w:cs="Times New Roman"/>
          <w:color w:val="000000" w:themeColor="text1"/>
          <w:sz w:val="32"/>
        </w:rPr>
        <w:t>牵头负责，</w:t>
      </w:r>
      <w:r>
        <w:rPr>
          <w:rFonts w:hint="eastAsia" w:ascii="Times New Roman" w:hAnsi="Times New Roman" w:eastAsia="仿宋_GB2312" w:cs="Times New Roman"/>
          <w:color w:val="000000" w:themeColor="text1"/>
          <w:sz w:val="32"/>
          <w:lang w:eastAsia="zh-CN"/>
        </w:rPr>
        <w:t>县建设局建管科、</w:t>
      </w:r>
      <w:r>
        <w:rPr>
          <w:rFonts w:hint="default" w:ascii="Times New Roman" w:hAnsi="Times New Roman" w:eastAsia="仿宋_GB2312" w:cs="Times New Roman"/>
          <w:color w:val="000000" w:themeColor="text1"/>
          <w:sz w:val="32"/>
        </w:rPr>
        <w:t>房产处、村</w:t>
      </w:r>
      <w:r>
        <w:rPr>
          <w:rFonts w:hint="eastAsia" w:ascii="Times New Roman" w:hAnsi="Times New Roman" w:eastAsia="仿宋_GB2312" w:cs="Times New Roman"/>
          <w:color w:val="000000" w:themeColor="text1"/>
          <w:sz w:val="32"/>
          <w:lang w:eastAsia="zh-CN"/>
        </w:rPr>
        <w:t>管站</w:t>
      </w:r>
      <w:r>
        <w:rPr>
          <w:rFonts w:hint="default" w:ascii="Times New Roman" w:hAnsi="Times New Roman" w:eastAsia="仿宋_GB2312" w:cs="Times New Roman"/>
          <w:color w:val="000000" w:themeColor="text1"/>
          <w:sz w:val="32"/>
        </w:rPr>
        <w:t>、</w:t>
      </w:r>
      <w:r>
        <w:rPr>
          <w:rFonts w:hint="eastAsia" w:ascii="Times New Roman" w:hAnsi="Times New Roman" w:eastAsia="仿宋_GB2312" w:cs="Times New Roman"/>
          <w:color w:val="000000" w:themeColor="text1"/>
          <w:sz w:val="32"/>
          <w:lang w:eastAsia="zh-CN"/>
        </w:rPr>
        <w:t>质安监站，县</w:t>
      </w:r>
      <w:r>
        <w:rPr>
          <w:rFonts w:hint="default" w:ascii="Times New Roman" w:hAnsi="Times New Roman" w:eastAsia="仿宋_GB2312" w:cs="Times New Roman"/>
          <w:color w:val="000000" w:themeColor="text1"/>
          <w:sz w:val="32"/>
        </w:rPr>
        <w:t>通信</w:t>
      </w:r>
      <w:r>
        <w:rPr>
          <w:rFonts w:hint="eastAsia" w:ascii="Times New Roman" w:hAnsi="Times New Roman" w:eastAsia="仿宋_GB2312" w:cs="Times New Roman"/>
          <w:color w:val="000000" w:themeColor="text1"/>
          <w:sz w:val="32"/>
          <w:lang w:eastAsia="zh-CN"/>
        </w:rPr>
        <w:t>、县</w:t>
      </w:r>
      <w:r>
        <w:rPr>
          <w:rFonts w:hint="default" w:ascii="Times New Roman" w:hAnsi="Times New Roman" w:eastAsia="仿宋_GB2312" w:cs="Times New Roman"/>
          <w:color w:val="000000" w:themeColor="text1"/>
          <w:sz w:val="32"/>
        </w:rPr>
        <w:t>电力公司等相关人员组成，视情邀请气象、水利</w:t>
      </w:r>
      <w:r>
        <w:rPr>
          <w:rFonts w:hint="default" w:ascii="Times New Roman" w:hAnsi="Times New Roman" w:eastAsia="仿宋_GB2312" w:cs="Times New Roman"/>
          <w:color w:val="000000" w:themeColor="text1"/>
          <w:sz w:val="32"/>
          <w:lang w:eastAsia="zh-CN"/>
        </w:rPr>
        <w:t>、公安、应急</w:t>
      </w:r>
      <w:r>
        <w:rPr>
          <w:rFonts w:hint="default" w:ascii="Times New Roman" w:hAnsi="Times New Roman" w:eastAsia="仿宋_GB2312" w:cs="Times New Roman"/>
          <w:color w:val="000000" w:themeColor="text1"/>
          <w:sz w:val="32"/>
          <w:lang w:val="en-US" w:eastAsia="zh-CN"/>
        </w:rPr>
        <w:t>管理</w:t>
      </w:r>
      <w:r>
        <w:rPr>
          <w:rFonts w:hint="default" w:ascii="Times New Roman" w:hAnsi="Times New Roman" w:eastAsia="仿宋_GB2312" w:cs="Times New Roman"/>
          <w:color w:val="000000" w:themeColor="text1"/>
          <w:sz w:val="32"/>
          <w:lang w:eastAsia="zh-CN"/>
        </w:rPr>
        <w:t>、</w:t>
      </w:r>
      <w:r>
        <w:rPr>
          <w:rFonts w:hint="default" w:ascii="Times New Roman" w:hAnsi="Times New Roman" w:eastAsia="仿宋_GB2312" w:cs="Times New Roman"/>
          <w:color w:val="000000" w:themeColor="text1"/>
          <w:sz w:val="32"/>
          <w:lang w:val="en-US" w:eastAsia="zh-CN"/>
        </w:rPr>
        <w:t>教育等</w:t>
      </w:r>
      <w:r>
        <w:rPr>
          <w:rFonts w:hint="default" w:ascii="Times New Roman" w:hAnsi="Times New Roman" w:eastAsia="仿宋_GB2312" w:cs="Times New Roman"/>
          <w:color w:val="000000" w:themeColor="text1"/>
          <w:sz w:val="32"/>
        </w:rPr>
        <w:t>部门及相关领域专家参加会商研判。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lang w:eastAsia="zh-CN"/>
        </w:rPr>
      </w:pPr>
      <w:r>
        <w:rPr>
          <w:rFonts w:hint="default" w:ascii="Times New Roman" w:hAnsi="Times New Roman" w:eastAsia="仿宋_GB2312" w:cs="Times New Roman"/>
          <w:color w:val="000000" w:themeColor="text1"/>
          <w:sz w:val="32"/>
        </w:rPr>
        <w:t>组  长：</w:t>
      </w:r>
      <w:r>
        <w:rPr>
          <w:rFonts w:hint="eastAsia" w:ascii="Times New Roman" w:hAnsi="Times New Roman" w:eastAsia="仿宋_GB2312" w:cs="Times New Roman"/>
          <w:color w:val="000000" w:themeColor="text1"/>
          <w:sz w:val="32"/>
          <w:lang w:eastAsia="zh-CN"/>
        </w:rPr>
        <w:t>徐雄武</w:t>
      </w:r>
      <w:r>
        <w:rPr>
          <w:rFonts w:hint="default" w:ascii="Times New Roman" w:hAnsi="Times New Roman" w:eastAsia="仿宋_GB2312" w:cs="Times New Roman"/>
          <w:color w:val="000000" w:themeColor="text1"/>
          <w:sz w:val="32"/>
        </w:rPr>
        <w:t xml:space="preserve">    </w:t>
      </w:r>
      <w:r>
        <w:rPr>
          <w:rFonts w:hint="eastAsia" w:ascii="Times New Roman" w:hAnsi="Times New Roman" w:eastAsia="仿宋_GB2312" w:cs="Times New Roman"/>
          <w:color w:val="000000" w:themeColor="text1"/>
          <w:sz w:val="32"/>
          <w:lang w:eastAsia="zh-CN"/>
        </w:rPr>
        <w:t>县建设局党委副书记、副局长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lang w:eastAsia="zh-CN"/>
        </w:rPr>
      </w:pPr>
      <w:r>
        <w:rPr>
          <w:rFonts w:hint="default" w:ascii="Times New Roman" w:hAnsi="Times New Roman" w:eastAsia="仿宋_GB2312" w:cs="Times New Roman"/>
          <w:color w:val="000000" w:themeColor="text1"/>
          <w:sz w:val="32"/>
        </w:rPr>
        <w:t>副组长：</w:t>
      </w:r>
      <w:r>
        <w:rPr>
          <w:rFonts w:hint="eastAsia" w:ascii="Times New Roman" w:hAnsi="Times New Roman" w:eastAsia="仿宋_GB2312" w:cs="Times New Roman"/>
          <w:color w:val="000000" w:themeColor="text1"/>
          <w:sz w:val="32"/>
          <w:lang w:eastAsia="zh-CN"/>
        </w:rPr>
        <w:t>吴</w:t>
      </w:r>
      <w:r>
        <w:rPr>
          <w:rFonts w:hint="eastAsia" w:ascii="Times New Roman" w:hAnsi="Times New Roman" w:eastAsia="仿宋_GB2312" w:cs="Times New Roman"/>
          <w:color w:val="000000" w:themeColor="text1"/>
          <w:sz w:val="32"/>
          <w:lang w:val="en-US" w:eastAsia="zh-CN"/>
        </w:rPr>
        <w:t xml:space="preserve">  </w:t>
      </w:r>
      <w:r>
        <w:rPr>
          <w:rFonts w:hint="eastAsia" w:ascii="Times New Roman" w:hAnsi="Times New Roman" w:eastAsia="仿宋_GB2312" w:cs="Times New Roman"/>
          <w:color w:val="000000" w:themeColor="text1"/>
          <w:sz w:val="32"/>
          <w:lang w:eastAsia="zh-CN"/>
        </w:rPr>
        <w:t>杰</w:t>
      </w:r>
      <w:r>
        <w:rPr>
          <w:rFonts w:hint="default" w:ascii="Times New Roman" w:hAnsi="Times New Roman" w:eastAsia="仿宋_GB2312" w:cs="Times New Roman"/>
          <w:color w:val="000000" w:themeColor="text1"/>
          <w:sz w:val="32"/>
        </w:rPr>
        <w:t xml:space="preserve">    </w:t>
      </w:r>
      <w:r>
        <w:rPr>
          <w:rFonts w:hint="eastAsia" w:ascii="Times New Roman" w:hAnsi="Times New Roman" w:eastAsia="仿宋_GB2312" w:cs="Times New Roman"/>
          <w:color w:val="000000" w:themeColor="text1"/>
          <w:sz w:val="32"/>
          <w:lang w:eastAsia="zh-CN"/>
        </w:rPr>
        <w:t>县建设局排水管理站负责人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rPr>
      </w:pPr>
      <w:r>
        <w:rPr>
          <w:rFonts w:hint="default" w:ascii="Times New Roman" w:hAnsi="Times New Roman" w:eastAsia="仿宋_GB2312" w:cs="Times New Roman"/>
          <w:color w:val="000000" w:themeColor="text1"/>
          <w:sz w:val="32"/>
        </w:rPr>
        <w:t>成  员：</w:t>
      </w:r>
      <w:r>
        <w:rPr>
          <w:rFonts w:hint="eastAsia" w:ascii="Times New Roman" w:hAnsi="Times New Roman" w:eastAsia="仿宋_GB2312" w:cs="Times New Roman"/>
          <w:color w:val="000000" w:themeColor="text1"/>
          <w:sz w:val="32"/>
          <w:lang w:eastAsia="zh-CN"/>
        </w:rPr>
        <w:t>县建设局建管科</w:t>
      </w:r>
      <w:r>
        <w:rPr>
          <w:rFonts w:hint="default" w:ascii="Times New Roman" w:hAnsi="Times New Roman" w:eastAsia="仿宋_GB2312" w:cs="Times New Roman"/>
          <w:color w:val="000000" w:themeColor="text1"/>
          <w:sz w:val="32"/>
        </w:rPr>
        <w:t>、房产处、</w:t>
      </w:r>
      <w:r>
        <w:rPr>
          <w:rFonts w:hint="eastAsia" w:ascii="Times New Roman" w:hAnsi="Times New Roman" w:eastAsia="仿宋_GB2312" w:cs="Times New Roman"/>
          <w:color w:val="000000" w:themeColor="text1"/>
          <w:sz w:val="32"/>
          <w:lang w:eastAsia="zh-CN"/>
        </w:rPr>
        <w:t>村管站</w:t>
      </w:r>
      <w:r>
        <w:rPr>
          <w:rFonts w:hint="default" w:ascii="Times New Roman" w:hAnsi="Times New Roman" w:eastAsia="仿宋_GB2312" w:cs="Times New Roman"/>
          <w:color w:val="000000" w:themeColor="text1"/>
          <w:sz w:val="32"/>
        </w:rPr>
        <w:t>、</w:t>
      </w:r>
      <w:r>
        <w:rPr>
          <w:rFonts w:hint="eastAsia" w:ascii="Times New Roman" w:hAnsi="Times New Roman" w:eastAsia="仿宋_GB2312" w:cs="Times New Roman"/>
          <w:color w:val="000000" w:themeColor="text1"/>
          <w:sz w:val="32"/>
          <w:lang w:eastAsia="zh-CN"/>
        </w:rPr>
        <w:t>质安监站</w:t>
      </w:r>
      <w:r>
        <w:rPr>
          <w:rFonts w:hint="default" w:ascii="Times New Roman" w:hAnsi="Times New Roman" w:eastAsia="仿宋_GB2312" w:cs="Times New Roman"/>
          <w:color w:val="000000" w:themeColor="text1"/>
          <w:sz w:val="32"/>
          <w:lang w:eastAsia="zh-CN"/>
        </w:rPr>
        <w:t>，</w:t>
      </w:r>
      <w:r>
        <w:rPr>
          <w:rFonts w:hint="eastAsia" w:ascii="Times New Roman" w:hAnsi="Times New Roman" w:eastAsia="仿宋_GB2312" w:cs="Times New Roman"/>
          <w:color w:val="000000" w:themeColor="text1"/>
          <w:sz w:val="32"/>
          <w:lang w:eastAsia="zh-CN"/>
        </w:rPr>
        <w:t>县</w:t>
      </w:r>
      <w:r>
        <w:rPr>
          <w:rFonts w:hint="default" w:ascii="Times New Roman" w:hAnsi="Times New Roman" w:eastAsia="仿宋_GB2312" w:cs="Times New Roman"/>
          <w:color w:val="000000" w:themeColor="text1"/>
          <w:sz w:val="32"/>
        </w:rPr>
        <w:t>通信</w:t>
      </w:r>
      <w:r>
        <w:rPr>
          <w:rFonts w:hint="eastAsia" w:ascii="Times New Roman" w:hAnsi="Times New Roman" w:eastAsia="仿宋_GB2312" w:cs="Times New Roman"/>
          <w:color w:val="000000" w:themeColor="text1"/>
          <w:sz w:val="32"/>
          <w:lang w:eastAsia="zh-CN"/>
        </w:rPr>
        <w:t>、县</w:t>
      </w:r>
      <w:r>
        <w:rPr>
          <w:rFonts w:hint="default" w:ascii="Times New Roman" w:hAnsi="Times New Roman" w:eastAsia="仿宋_GB2312" w:cs="Times New Roman"/>
          <w:color w:val="000000" w:themeColor="text1"/>
          <w:sz w:val="32"/>
        </w:rPr>
        <w:t>电力公司等相关人员</w:t>
      </w:r>
    </w:p>
    <w:p>
      <w:pPr>
        <w:pStyle w:val="6"/>
        <w:rPr>
          <w:rFonts w:hint="default" w:ascii="Times New Roman" w:hAnsi="Times New Roman" w:cs="Times New Roman"/>
          <w:color w:val="000000" w:themeColor="text1"/>
        </w:rPr>
      </w:pPr>
    </w:p>
    <w:p>
      <w:pPr>
        <w:pStyle w:val="5"/>
        <w:rPr>
          <w:rFonts w:hint="default" w:ascii="Times New Roman" w:hAnsi="Times New Roman" w:eastAsia="黑体" w:cs="Times New Roman"/>
          <w:b/>
          <w:bCs/>
          <w:w w:val="100"/>
          <w:sz w:val="32"/>
          <w:szCs w:val="32"/>
          <w:lang w:eastAsia="zh-CN"/>
        </w:rPr>
      </w:pPr>
      <w:r>
        <w:rPr>
          <w:rFonts w:hint="default" w:ascii="Times New Roman" w:hAnsi="Times New Roman" w:cs="Times New Roman"/>
          <w:color w:val="000000" w:themeColor="text1"/>
        </w:rPr>
        <w:br w:type="page"/>
      </w:r>
      <w:r>
        <w:rPr>
          <w:rFonts w:hint="default" w:ascii="Times New Roman" w:hAnsi="Times New Roman" w:eastAsia="黑体" w:cs="Times New Roman"/>
          <w:w w:val="100"/>
          <w:sz w:val="32"/>
          <w:szCs w:val="32"/>
        </w:rPr>
        <w:t>附</w:t>
      </w:r>
      <w:r>
        <w:rPr>
          <w:rFonts w:hint="default" w:ascii="Times New Roman" w:hAnsi="Times New Roman" w:eastAsia="黑体" w:cs="Times New Roman"/>
          <w:b/>
          <w:bCs/>
          <w:w w:val="100"/>
          <w:sz w:val="32"/>
          <w:szCs w:val="32"/>
          <w:lang w:val="en-US" w:eastAsia="zh-CN"/>
        </w:rPr>
        <w:t>2</w:t>
      </w:r>
    </w:p>
    <w:p>
      <w:pPr>
        <w:jc w:val="distribute"/>
        <w:rPr>
          <w:rFonts w:hint="eastAsia" w:ascii="Times New Roman" w:hAnsi="Times New Roman" w:eastAsia="华文中宋" w:cs="Times New Roman"/>
          <w:b/>
          <w:bCs/>
          <w:color w:val="FF0000"/>
          <w:sz w:val="72"/>
          <w:szCs w:val="72"/>
          <w:lang w:eastAsia="zh-CN"/>
        </w:rPr>
      </w:pPr>
      <w:r>
        <w:rPr>
          <w:rFonts w:hint="eastAsia" w:ascii="Times New Roman" w:hAnsi="Times New Roman" w:eastAsia="华文中宋" w:cs="Times New Roman"/>
          <w:b/>
          <w:bCs/>
          <w:color w:val="FF0000"/>
          <w:w w:val="90"/>
          <w:sz w:val="72"/>
          <w:szCs w:val="72"/>
          <w:lang w:eastAsia="zh-CN"/>
        </w:rPr>
        <w:t>浦江县</w:t>
      </w:r>
      <w:r>
        <w:rPr>
          <w:rFonts w:hint="default" w:ascii="Times New Roman" w:hAnsi="Times New Roman" w:eastAsia="华文中宋" w:cs="Times New Roman"/>
          <w:b/>
          <w:bCs/>
          <w:color w:val="FF0000"/>
          <w:w w:val="90"/>
          <w:sz w:val="72"/>
          <w:szCs w:val="72"/>
        </w:rPr>
        <w:t>住房和城乡建设</w:t>
      </w:r>
      <w:r>
        <w:rPr>
          <w:rFonts w:hint="eastAsia" w:ascii="Times New Roman" w:hAnsi="Times New Roman" w:eastAsia="华文中宋" w:cs="Times New Roman"/>
          <w:b/>
          <w:bCs/>
          <w:color w:val="FF0000"/>
          <w:w w:val="90"/>
          <w:sz w:val="72"/>
          <w:szCs w:val="72"/>
          <w:lang w:eastAsia="zh-CN"/>
        </w:rPr>
        <w:t>局</w:t>
      </w:r>
    </w:p>
    <w:p>
      <w:pPr>
        <w:widowControl/>
        <w:snapToGrid w:val="0"/>
        <w:spacing w:line="560" w:lineRule="exact"/>
        <w:jc w:val="center"/>
        <w:textAlignment w:val="center"/>
        <w:rPr>
          <w:rFonts w:hint="default" w:ascii="Times New Roman" w:hAnsi="Times New Roman" w:cs="Times New Roman"/>
          <w:w w:val="50"/>
          <w:sz w:val="72"/>
        </w:rPr>
      </w:pPr>
      <w:r>
        <w:rPr>
          <w:rFonts w:hint="default" w:ascii="Times New Roman" w:hAnsi="Times New Roman" w:cs="Times New Roman"/>
        </w:rPr>
        <w:pict>
          <v:line id="直接连接符 46" o:spid="_x0000_s2079" o:spt="20" style="position:absolute;left:0pt;margin-left:-8.5pt;margin-top:-0.55pt;height:1.55pt;width:450.5pt;z-index:251677696;mso-width-relative:page;mso-height-relative:page;" filled="f" stroked="t" coordsize="21600,21600" o:gfxdata="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OPgMWDaAAAACAEA&#10;AA8AAAAAAAAAAQAgAAAAOAAAAGRycy9kb3ducmV2LnhtbFBLAQIUABQAAAAIAIdO4kAlHQFFyQEA&#10;AGEDAAAOAAAAAAAAAAEAIAAAAD8BAABkcnMvZTJvRG9jLnhtbFBLBQYAAAAABgAGAFkBAAB6BQAA&#10;AAA=&#10;">
            <v:path arrowok="t"/>
            <v:fill on="f" focussize="0,0"/>
            <v:stroke weight="3pt" color="#FF0000" joinstyle="round"/>
            <v:imagedata o:title=""/>
            <o:lock v:ext="edit" aspectratio="f"/>
          </v:line>
        </w:pict>
      </w:r>
      <w:r>
        <w:rPr>
          <w:rFonts w:hint="default" w:ascii="Times New Roman" w:hAnsi="Times New Roman" w:cs="Times New Roman"/>
        </w:rPr>
        <w:pict>
          <v:line id="直接连接符 19" o:spid="_x0000_s2080" o:spt="20" style="position:absolute;left:0pt;flip:y;margin-left:-8.75pt;margin-top:5.2pt;height:0.6pt;width:450.75pt;z-index:251678720;mso-width-relative:page;mso-height-relative:page;" filled="f" stroked="t" coordsize="21600,21600" o:gfxdata="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RDvqL9gAAAAJAQAADwAAAAAAAAABACAAAAA4AAAAZHJzL2Rvd25yZXYueG1sUEsBAhQA&#10;FAAAAAgAh07iQLn7HUjcAQAAdQMAAA4AAAAAAAAAAQAgAAAAPQEAAGRycy9lMm9Eb2MueG1sUEsF&#10;BgAAAAAGAAYAWQEAAIsFAAAAAA==&#10;">
            <v:path arrowok="t"/>
            <v:fill on="f" focussize="0,0"/>
            <v:stroke weight="1.5pt" color="#FF0000" joinstyle="round"/>
            <v:imagedata o:title=""/>
            <o:lock v:ext="edit" aspectratio="f"/>
          </v:line>
        </w:pict>
      </w:r>
    </w:p>
    <w:p>
      <w:pPr>
        <w:spacing w:line="560" w:lineRule="exact"/>
        <w:jc w:val="center"/>
        <w:rPr>
          <w:rFonts w:hint="default" w:ascii="Times New Roman" w:hAnsi="Times New Roman" w:eastAsia="方正小标宋简体" w:cs="Times New Roman"/>
          <w:bCs/>
          <w:sz w:val="44"/>
          <w:szCs w:val="44"/>
        </w:rPr>
      </w:pPr>
    </w:p>
    <w:p>
      <w:pPr>
        <w:spacing w:line="560" w:lineRule="exact"/>
        <w:jc w:val="center"/>
        <w:rPr>
          <w:rFonts w:hint="default" w:ascii="Times New Roman" w:hAnsi="Times New Roman" w:eastAsia="方正小标宋简体" w:cs="Times New Roman"/>
          <w:bCs/>
          <w:sz w:val="44"/>
          <w:szCs w:val="44"/>
        </w:rPr>
      </w:pPr>
      <w:r>
        <w:rPr>
          <w:rFonts w:hint="default" w:ascii="Times New Roman" w:hAnsi="Times New Roman" w:eastAsia="方正小标宋简体" w:cs="Times New Roman"/>
          <w:bCs/>
          <w:sz w:val="44"/>
          <w:szCs w:val="44"/>
        </w:rPr>
        <w:t>防御xx号台风“xx”风险提示单</w:t>
      </w:r>
    </w:p>
    <w:p>
      <w:pPr>
        <w:pStyle w:val="2"/>
        <w:spacing w:line="560" w:lineRule="exact"/>
        <w:ind w:firstLine="0" w:firstLineChars="0"/>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（20××第×期）</w:t>
      </w:r>
    </w:p>
    <w:p>
      <w:pPr>
        <w:spacing w:line="560" w:lineRule="exact"/>
        <w:rPr>
          <w:rFonts w:hint="default" w:ascii="Times New Roman" w:hAnsi="Times New Roman" w:eastAsia="仿宋_GB2312" w:cs="Times New Roman"/>
          <w:sz w:val="32"/>
          <w:szCs w:val="32"/>
        </w:rPr>
      </w:pPr>
    </w:p>
    <w:p>
      <w:pPr>
        <w:spacing w:line="560" w:lineRule="exact"/>
        <w:rPr>
          <w:rFonts w:hint="default" w:ascii="Times New Roman" w:hAnsi="Times New Roman" w:eastAsia="仿宋_GB2312" w:cs="Times New Roman"/>
          <w:color w:val="000000" w:themeColor="text1"/>
          <w:sz w:val="32"/>
          <w:szCs w:val="32"/>
        </w:rPr>
      </w:pPr>
      <w:r>
        <w:rPr>
          <w:rFonts w:hint="default" w:ascii="Times New Roman" w:hAnsi="Times New Roman" w:eastAsia="仿宋_GB2312" w:cs="Times New Roman"/>
          <w:color w:val="000000" w:themeColor="text1"/>
          <w:sz w:val="32"/>
          <w:szCs w:val="32"/>
        </w:rPr>
        <w:t>xx部门</w:t>
      </w:r>
      <w:r>
        <w:rPr>
          <w:rFonts w:hint="eastAsia" w:ascii="Times New Roman" w:hAnsi="Times New Roman" w:eastAsia="仿宋_GB2312" w:cs="Times New Roman"/>
          <w:color w:val="000000" w:themeColor="text1"/>
          <w:sz w:val="32"/>
          <w:szCs w:val="32"/>
          <w:lang w:eastAsia="zh-CN"/>
        </w:rPr>
        <w:t>，</w:t>
      </w:r>
      <w:r>
        <w:rPr>
          <w:rFonts w:hint="default" w:ascii="Times New Roman" w:hAnsi="Times New Roman" w:eastAsia="仿宋_GB2312" w:cs="Times New Roman"/>
          <w:color w:val="000000" w:themeColor="text1"/>
          <w:sz w:val="32"/>
          <w:szCs w:val="32"/>
        </w:rPr>
        <w:t>xx</w:t>
      </w:r>
      <w:r>
        <w:rPr>
          <w:rFonts w:hint="eastAsia" w:ascii="Times New Roman" w:hAnsi="Times New Roman" w:eastAsia="仿宋_GB2312" w:cs="Times New Roman"/>
          <w:color w:val="000000" w:themeColor="text1"/>
          <w:sz w:val="32"/>
          <w:szCs w:val="32"/>
          <w:lang w:eastAsia="zh-CN"/>
        </w:rPr>
        <w:t>乡镇（街道）</w:t>
      </w:r>
      <w:r>
        <w:rPr>
          <w:rFonts w:hint="default" w:ascii="Times New Roman" w:hAnsi="Times New Roman" w:eastAsia="仿宋_GB2312" w:cs="Times New Roman"/>
          <w:color w:val="000000" w:themeColor="text1"/>
          <w:sz w:val="32"/>
          <w:szCs w:val="32"/>
        </w:rPr>
        <w:t>：</w:t>
      </w:r>
    </w:p>
    <w:p>
      <w:pPr>
        <w:pStyle w:val="2"/>
        <w:spacing w:line="560" w:lineRule="exact"/>
        <w:ind w:left="284" w:firstLine="320" w:firstLineChars="100"/>
        <w:rPr>
          <w:rFonts w:hint="default" w:ascii="Times New Roman" w:hAnsi="Times New Roman" w:cs="Times New Roman"/>
          <w:color w:val="000000" w:themeColor="text1"/>
        </w:rPr>
      </w:pPr>
      <w:r>
        <w:rPr>
          <w:rFonts w:hint="default" w:ascii="Times New Roman" w:hAnsi="Times New Roman" w:eastAsia="仿宋_GB2312" w:cs="Times New Roman"/>
          <w:color w:val="000000" w:themeColor="text1"/>
          <w:sz w:val="32"/>
          <w:szCs w:val="32"/>
        </w:rPr>
        <w:t>台风简要情况</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themeColor="text1"/>
          <w:sz w:val="32"/>
          <w:szCs w:val="32"/>
        </w:rPr>
        <w:t>经初步会商研判，</w:t>
      </w:r>
      <w:r>
        <w:rPr>
          <w:rFonts w:hint="eastAsia" w:ascii="Times New Roman" w:hAnsi="Times New Roman" w:eastAsia="仿宋_GB2312" w:cs="Times New Roman"/>
          <w:color w:val="000000" w:themeColor="text1"/>
          <w:sz w:val="32"/>
          <w:szCs w:val="32"/>
          <w:lang w:eastAsia="zh-CN"/>
        </w:rPr>
        <w:t>我</w:t>
      </w:r>
      <w:r>
        <w:rPr>
          <w:rFonts w:hint="default" w:ascii="Times New Roman" w:hAnsi="Times New Roman" w:eastAsia="仿宋_GB2312" w:cs="Times New Roman"/>
          <w:color w:val="000000" w:themeColor="text1"/>
          <w:sz w:val="32"/>
          <w:szCs w:val="32"/>
        </w:rPr>
        <w:t>县x处易涝区域、x个下穿立交、x个地下车库、x幢城乡危房、x处在建工地存在城市内涝和城</w:t>
      </w:r>
      <w:r>
        <w:rPr>
          <w:rFonts w:hint="default" w:ascii="Times New Roman" w:hAnsi="Times New Roman" w:eastAsia="仿宋_GB2312" w:cs="Times New Roman"/>
          <w:sz w:val="32"/>
          <w:szCs w:val="32"/>
        </w:rPr>
        <w:t>市安全运行风险，请做好防御准备，落实管控措施，确保人民群众生命财产安全。现提示如下：</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一、保持高度重视，坚持人民至上、生命至上，克服轻视思想，强化底线思维，落实值班值守，同步做好信息更新和报送工作；</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二、按照“人员到位、数量充足、分布合理、管理方便、调用快捷”的原则，组织抢险救援队伍，配足抽水泵、移动泵车、发电机、挡水板等应急装备物资，落实防汛责任；</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对历史易涝区域、下穿立交、隧道等重要点位和排水管网、雨水泵站、移动水泵等排水设施认真组织排查检查，重点区域定人定点值守，及时处理影响城市排水的隐患和风险，根据实际情况做好人员转移工作；</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四、在车库、地下室、下穿通道等地下空间落实出入口设置截流沟渠、加装挡水板、设计反坡等防涝措施，防止雨水倒灌，必要情况下需禁止人员进入此类地下空间；</w:t>
      </w:r>
    </w:p>
    <w:p>
      <w:pPr>
        <w:pStyle w:val="2"/>
        <w:spacing w:line="56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五、做好城乡危旧房状态监测，按当地防指应急预案指导属地做好城乡危房居住人员转移，严格落实人盯人措施，防止转移人员回流；</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根据实际应急响应等级，督促在建工地做好停工准备，落实在建工地临时工棚、高支模、起重机械、脚手架、高空塔吊等设施设备的停、检、拆、降措施，按照预案转移人员，加强停工期间工人的管理和保障，视情提前转移海上作业平台、低洼地带等易受风暴、地质灾害侵袭的施工场所相关人员至安置点。</w:t>
      </w:r>
    </w:p>
    <w:p>
      <w:pPr>
        <w:spacing w:line="560" w:lineRule="exact"/>
        <w:ind w:firstLine="32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联系人：         联系电话：</w:t>
      </w:r>
    </w:p>
    <w:p>
      <w:pPr>
        <w:spacing w:line="560" w:lineRule="exact"/>
        <w:rPr>
          <w:rFonts w:hint="default" w:ascii="Times New Roman" w:hAnsi="Times New Roman" w:eastAsia="黑体" w:cs="Times New Roman"/>
          <w:bCs/>
          <w:sz w:val="32"/>
          <w:szCs w:val="32"/>
        </w:rPr>
      </w:pPr>
    </w:p>
    <w:p>
      <w:pPr>
        <w:pStyle w:val="6"/>
        <w:rPr>
          <w:rFonts w:hint="default" w:ascii="Times New Roman" w:hAnsi="Times New Roman" w:eastAsia="黑体" w:cs="Times New Roman"/>
          <w:bCs/>
          <w:sz w:val="32"/>
          <w:szCs w:val="32"/>
        </w:rPr>
      </w:pPr>
    </w:p>
    <w:p>
      <w:pPr>
        <w:rPr>
          <w:rFonts w:hint="default" w:ascii="Times New Roman" w:hAnsi="Times New Roman" w:cs="Times New Roman"/>
        </w:rPr>
      </w:pPr>
    </w:p>
    <w:p>
      <w:pPr>
        <w:spacing w:line="560" w:lineRule="exact"/>
        <w:ind w:firstLine="640" w:firstLineChars="200"/>
        <w:jc w:val="right"/>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浦江县</w:t>
      </w:r>
      <w:r>
        <w:rPr>
          <w:rFonts w:hint="default" w:ascii="Times New Roman" w:hAnsi="Times New Roman" w:eastAsia="仿宋_GB2312" w:cs="Times New Roman"/>
          <w:sz w:val="32"/>
          <w:szCs w:val="32"/>
        </w:rPr>
        <w:t>住房和城乡建设</w:t>
      </w:r>
      <w:r>
        <w:rPr>
          <w:rFonts w:hint="eastAsia" w:ascii="Times New Roman" w:hAnsi="Times New Roman" w:eastAsia="仿宋_GB2312" w:cs="Times New Roman"/>
          <w:sz w:val="32"/>
          <w:szCs w:val="32"/>
          <w:lang w:eastAsia="zh-CN"/>
        </w:rPr>
        <w:t>局</w:t>
      </w:r>
    </w:p>
    <w:p>
      <w:pPr>
        <w:wordWrap w:val="0"/>
        <w:spacing w:line="560" w:lineRule="exact"/>
        <w:ind w:firstLine="640" w:firstLineChars="200"/>
        <w:jc w:val="righ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 xml:space="preserve">202x年x月x日  </w:t>
      </w:r>
      <w:r>
        <w:rPr>
          <w:rFonts w:hint="default" w:ascii="Times New Roman" w:hAnsi="Times New Roman" w:eastAsia="仿宋_GB2312" w:cs="Times New Roman"/>
          <w:sz w:val="32"/>
          <w:szCs w:val="32"/>
          <w:lang w:val="en-US" w:eastAsia="zh-CN"/>
        </w:rPr>
        <w:t xml:space="preserve"> </w:t>
      </w:r>
    </w:p>
    <w:p>
      <w:pPr>
        <w:ind w:firstLine="210"/>
        <w:rPr>
          <w:rFonts w:hint="default" w:ascii="Times New Roman" w:hAnsi="Times New Roman" w:cs="Times New Roman"/>
        </w:rPr>
      </w:pPr>
    </w:p>
    <w:p>
      <w:pPr>
        <w:rPr>
          <w:rFonts w:hint="default" w:ascii="Times New Roman" w:hAnsi="Times New Roman" w:cs="Times New Roman"/>
        </w:rPr>
      </w:pPr>
    </w:p>
    <w:p>
      <w:pPr>
        <w:pStyle w:val="2"/>
        <w:ind w:firstLine="0" w:firstLineChars="0"/>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spacing w:line="600" w:lineRule="exact"/>
        <w:rPr>
          <w:rFonts w:hint="default" w:ascii="Times New Roman" w:hAnsi="Times New Roman" w:eastAsia="黑体" w:cs="Times New Roman"/>
          <w:bCs/>
          <w:sz w:val="32"/>
          <w:szCs w:val="32"/>
        </w:rPr>
        <w:sectPr>
          <w:pgSz w:w="11906" w:h="16838"/>
          <w:pgMar w:top="1644" w:right="1644" w:bottom="1644" w:left="1644" w:header="851" w:footer="992" w:gutter="0"/>
          <w:cols w:space="720" w:num="1"/>
          <w:docGrid w:linePitch="312" w:charSpace="0"/>
        </w:sectPr>
      </w:pPr>
    </w:p>
    <w:p>
      <w:pPr>
        <w:spacing w:line="240" w:lineRule="auto"/>
        <w:jc w:val="left"/>
        <w:rPr>
          <w:rFonts w:hint="default" w:ascii="Times New Roman" w:hAnsi="Times New Roman" w:eastAsia="黑体" w:cs="Times New Roman"/>
          <w:bCs w:val="0"/>
          <w:sz w:val="32"/>
          <w:szCs w:val="32"/>
          <w:lang w:eastAsia="zh-CN"/>
        </w:rPr>
      </w:pPr>
      <w:r>
        <w:rPr>
          <w:rFonts w:hint="default" w:ascii="Times New Roman" w:hAnsi="Times New Roman" w:eastAsia="黑体" w:cs="Times New Roman"/>
          <w:bCs w:val="0"/>
          <w:sz w:val="32"/>
          <w:szCs w:val="32"/>
        </w:rPr>
        <w:t>附</w:t>
      </w:r>
      <w:r>
        <w:rPr>
          <w:rFonts w:hint="default" w:ascii="Times New Roman" w:hAnsi="Times New Roman" w:eastAsia="黑体" w:cs="Times New Roman"/>
          <w:bCs w:val="0"/>
          <w:sz w:val="32"/>
          <w:szCs w:val="32"/>
          <w:lang w:val="en-US" w:eastAsia="zh-CN"/>
        </w:rPr>
        <w:t>3</w:t>
      </w:r>
    </w:p>
    <w:p>
      <w:pPr>
        <w:spacing w:line="600" w:lineRule="exact"/>
        <w:jc w:val="center"/>
        <w:rPr>
          <w:rFonts w:hint="default" w:ascii="Times New Roman" w:hAnsi="Times New Roman" w:eastAsia="方正小标宋简体" w:cs="Times New Roman"/>
          <w:bCs/>
          <w:sz w:val="44"/>
          <w:szCs w:val="44"/>
        </w:rPr>
      </w:pPr>
      <w:r>
        <w:rPr>
          <w:rFonts w:hint="default" w:ascii="Times New Roman" w:hAnsi="Times New Roman" w:eastAsia="方正小标宋简体" w:cs="Times New Roman"/>
          <w:bCs/>
          <w:sz w:val="44"/>
          <w:szCs w:val="44"/>
        </w:rPr>
        <w:t>城市内涝和城市安全运行重点风险管控清单</w:t>
      </w:r>
    </w:p>
    <w:p>
      <w:pPr>
        <w:spacing w:line="600" w:lineRule="exact"/>
        <w:jc w:val="center"/>
        <w:rPr>
          <w:rFonts w:hint="default" w:ascii="Times New Roman" w:hAnsi="Times New Roman" w:eastAsia="方正小标宋简体" w:cs="Times New Roman"/>
          <w:bCs/>
          <w:sz w:val="44"/>
          <w:szCs w:val="44"/>
        </w:rPr>
      </w:pPr>
    </w:p>
    <w:tbl>
      <w:tblPr>
        <w:tblStyle w:val="16"/>
        <w:tblW w:w="13703"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67"/>
        <w:gridCol w:w="1538"/>
        <w:gridCol w:w="1346"/>
        <w:gridCol w:w="882"/>
        <w:gridCol w:w="1177"/>
        <w:gridCol w:w="1541"/>
        <w:gridCol w:w="2458"/>
        <w:gridCol w:w="1305"/>
        <w:gridCol w:w="1491"/>
        <w:gridCol w:w="139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67"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rPr>
              <w:t>序号</w:t>
            </w:r>
          </w:p>
        </w:tc>
        <w:tc>
          <w:tcPr>
            <w:tcW w:w="1538"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eastAsia" w:ascii="Times New Roman" w:hAnsi="Times New Roman" w:eastAsia="黑体" w:cs="Times New Roman"/>
                <w:color w:val="000000"/>
                <w:kern w:val="0"/>
                <w:sz w:val="28"/>
                <w:szCs w:val="28"/>
                <w:lang w:eastAsia="zh-CN"/>
              </w:rPr>
            </w:pPr>
            <w:r>
              <w:rPr>
                <w:rFonts w:hint="eastAsia" w:ascii="Times New Roman" w:hAnsi="Times New Roman" w:eastAsia="黑体" w:cs="Times New Roman"/>
                <w:color w:val="000000"/>
                <w:kern w:val="0"/>
                <w:sz w:val="28"/>
                <w:szCs w:val="28"/>
                <w:lang w:eastAsia="zh-CN"/>
              </w:rPr>
              <w:t>乡镇（街道）</w:t>
            </w:r>
          </w:p>
        </w:tc>
        <w:tc>
          <w:tcPr>
            <w:tcW w:w="1346"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eastAsia" w:ascii="Times New Roman" w:hAnsi="Times New Roman" w:eastAsia="黑体" w:cs="Times New Roman"/>
                <w:color w:val="000000"/>
                <w:kern w:val="0"/>
                <w:sz w:val="28"/>
                <w:szCs w:val="28"/>
                <w:lang w:eastAsia="zh-CN"/>
              </w:rPr>
            </w:pPr>
            <w:r>
              <w:rPr>
                <w:rFonts w:hint="eastAsia" w:ascii="Times New Roman" w:hAnsi="Times New Roman" w:eastAsia="黑体" w:cs="Times New Roman"/>
                <w:color w:val="000000"/>
                <w:kern w:val="0"/>
                <w:sz w:val="28"/>
                <w:szCs w:val="28"/>
                <w:lang w:eastAsia="zh-CN"/>
              </w:rPr>
              <w:t>社区（村）</w:t>
            </w:r>
          </w:p>
        </w:tc>
        <w:tc>
          <w:tcPr>
            <w:tcW w:w="882" w:type="dxa"/>
            <w:tcBorders>
              <w:tl2br w:val="nil"/>
              <w:tr2bl w:val="nil"/>
            </w:tcBorders>
            <w:noWrap w:val="0"/>
            <w:vAlign w:val="top"/>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rPr>
              <w:t>风险类型</w:t>
            </w:r>
          </w:p>
        </w:tc>
        <w:tc>
          <w:tcPr>
            <w:tcW w:w="1177"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rPr>
              <w:t>风险</w:t>
            </w:r>
          </w:p>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rPr>
              <w:t>数量</w:t>
            </w:r>
          </w:p>
        </w:tc>
        <w:tc>
          <w:tcPr>
            <w:tcW w:w="1541"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rPr>
              <w:t>存在风险</w:t>
            </w:r>
          </w:p>
        </w:tc>
        <w:tc>
          <w:tcPr>
            <w:tcW w:w="2458"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rPr>
              <w:t>管控要求</w:t>
            </w:r>
          </w:p>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rPr>
              <w:t>（xx日x时前）</w:t>
            </w:r>
          </w:p>
        </w:tc>
        <w:tc>
          <w:tcPr>
            <w:tcW w:w="1305"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rPr>
              <w:t>责任</w:t>
            </w:r>
          </w:p>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rPr>
              <w:t>单位</w:t>
            </w:r>
          </w:p>
        </w:tc>
        <w:tc>
          <w:tcPr>
            <w:tcW w:w="1491"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rPr>
              <w:t>管控措施落实情况</w:t>
            </w:r>
          </w:p>
        </w:tc>
        <w:tc>
          <w:tcPr>
            <w:tcW w:w="1398" w:type="dxa"/>
            <w:tcBorders>
              <w:tl2br w:val="nil"/>
              <w:tr2bl w:val="nil"/>
            </w:tcBorders>
            <w:noWrap w:val="0"/>
            <w:vAlign w:val="top"/>
          </w:tcPr>
          <w:p>
            <w:pPr>
              <w:pStyle w:val="2"/>
              <w:keepNext w:val="0"/>
              <w:keepLines w:val="0"/>
              <w:suppressLineNumbers w:val="0"/>
              <w:spacing w:before="0" w:beforeAutospacing="0" w:after="0" w:afterAutospacing="0" w:line="400" w:lineRule="exact"/>
              <w:ind w:left="0" w:right="0" w:firstLine="0" w:firstLineChars="0"/>
              <w:rPr>
                <w:rFonts w:hint="default" w:ascii="Times New Roman" w:hAnsi="Times New Roman" w:cs="Times New Roman"/>
              </w:rPr>
            </w:pPr>
          </w:p>
          <w:p>
            <w:pPr>
              <w:keepNext w:val="0"/>
              <w:keepLines w:val="0"/>
              <w:suppressLineNumbers w:val="0"/>
              <w:spacing w:before="0" w:beforeAutospacing="0" w:after="0" w:afterAutospacing="0" w:line="400" w:lineRule="exact"/>
              <w:ind w:left="0" w:right="0"/>
              <w:rPr>
                <w:rFonts w:hint="default" w:ascii="Times New Roman" w:hAnsi="Times New Roman" w:cs="Times New Roman"/>
              </w:rPr>
            </w:pPr>
            <w:r>
              <w:rPr>
                <w:rFonts w:hint="default" w:ascii="Times New Roman" w:hAnsi="Times New Roman" w:eastAsia="黑体" w:cs="Times New Roman"/>
                <w:color w:val="000000"/>
                <w:kern w:val="0"/>
                <w:sz w:val="28"/>
                <w:szCs w:val="28"/>
              </w:rPr>
              <w:t>抽查情况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67" w:type="dxa"/>
            <w:vMerge w:val="restart"/>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1</w:t>
            </w:r>
          </w:p>
        </w:tc>
        <w:tc>
          <w:tcPr>
            <w:tcW w:w="1538" w:type="dxa"/>
            <w:vMerge w:val="restart"/>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eastAsia" w:ascii="Times New Roman" w:hAnsi="Times New Roman" w:eastAsia="黑体" w:cs="Times New Roman"/>
                <w:color w:val="000000"/>
                <w:kern w:val="0"/>
                <w:sz w:val="24"/>
                <w:lang w:eastAsia="zh-CN"/>
              </w:rPr>
            </w:pPr>
            <w:r>
              <w:rPr>
                <w:rFonts w:hint="eastAsia" w:ascii="Times New Roman" w:hAnsi="Times New Roman" w:eastAsia="黑体" w:cs="Times New Roman"/>
                <w:color w:val="000000"/>
                <w:kern w:val="0"/>
                <w:sz w:val="24"/>
                <w:lang w:eastAsia="zh-CN"/>
              </w:rPr>
              <w:t>浦阳街道</w:t>
            </w:r>
          </w:p>
        </w:tc>
        <w:tc>
          <w:tcPr>
            <w:tcW w:w="1346" w:type="dxa"/>
            <w:tcBorders>
              <w:tl2br w:val="nil"/>
              <w:tr2bl w:val="nil"/>
            </w:tcBorders>
            <w:noWrap w:val="0"/>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color w:val="000000"/>
                <w:kern w:val="0"/>
                <w:sz w:val="24"/>
              </w:rPr>
            </w:pPr>
            <w:r>
              <w:rPr>
                <w:rFonts w:hint="default" w:ascii="Times New Roman" w:hAnsi="Times New Roman" w:eastAsia="仿宋_GB2312" w:cs="Times New Roman"/>
                <w:sz w:val="24"/>
              </w:rPr>
              <w:t>xx区</w:t>
            </w:r>
          </w:p>
        </w:tc>
        <w:tc>
          <w:tcPr>
            <w:tcW w:w="882" w:type="dxa"/>
            <w:tcBorders>
              <w:tl2br w:val="nil"/>
              <w:tr2bl w:val="nil"/>
            </w:tcBorders>
            <w:noWrap w:val="0"/>
            <w:vAlign w:val="top"/>
          </w:tcPr>
          <w:p>
            <w:pPr>
              <w:pStyle w:val="2"/>
              <w:keepNext w:val="0"/>
              <w:keepLines w:val="0"/>
              <w:suppressLineNumbers w:val="0"/>
              <w:spacing w:before="0" w:beforeAutospacing="0" w:after="0" w:afterAutospacing="0" w:line="400" w:lineRule="exact"/>
              <w:ind w:left="0" w:right="0" w:firstLine="0" w:firstLineChars="0"/>
              <w:rPr>
                <w:rFonts w:hint="default" w:ascii="Times New Roman" w:hAnsi="Times New Roman" w:cs="Times New Roman"/>
              </w:rPr>
            </w:pPr>
          </w:p>
          <w:p>
            <w:pPr>
              <w:keepNext w:val="0"/>
              <w:keepLines w:val="0"/>
              <w:suppressLineNumbers w:val="0"/>
              <w:spacing w:before="0" w:beforeAutospacing="0" w:after="0" w:afterAutospacing="0" w:line="400" w:lineRule="exact"/>
              <w:ind w:left="0" w:right="0"/>
              <w:rPr>
                <w:rFonts w:hint="default" w:ascii="Times New Roman" w:hAnsi="Times New Roman" w:cs="Times New Roman"/>
              </w:rPr>
            </w:pPr>
          </w:p>
          <w:p>
            <w:pPr>
              <w:pStyle w:val="2"/>
              <w:keepNext w:val="0"/>
              <w:keepLines w:val="0"/>
              <w:suppressLineNumbers w:val="0"/>
              <w:spacing w:before="0" w:beforeAutospacing="0" w:after="0" w:afterAutospacing="0" w:line="400" w:lineRule="exact"/>
              <w:ind w:left="0" w:right="0" w:firstLine="0" w:firstLineChars="0"/>
              <w:rPr>
                <w:rFonts w:hint="default" w:ascii="Times New Roman" w:hAnsi="Times New Roman" w:cs="Times New Roman"/>
              </w:rPr>
            </w:pPr>
          </w:p>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rPr>
            </w:pPr>
            <w:r>
              <w:rPr>
                <w:rFonts w:hint="default" w:ascii="Times New Roman" w:hAnsi="Times New Roman" w:cs="Times New Roman"/>
              </w:rPr>
              <w:t>易涝区域</w:t>
            </w:r>
          </w:p>
        </w:tc>
        <w:tc>
          <w:tcPr>
            <w:tcW w:w="1177" w:type="dxa"/>
            <w:tcBorders>
              <w:tl2br w:val="nil"/>
              <w:tr2bl w:val="nil"/>
            </w:tcBorders>
            <w:noWrap w:val="0"/>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r>
              <w:rPr>
                <w:rFonts w:hint="default" w:ascii="Times New Roman" w:hAnsi="Times New Roman" w:eastAsia="仿宋_GB2312" w:cs="Times New Roman"/>
                <w:sz w:val="24"/>
              </w:rPr>
              <w:t>易涝风险点xx处</w:t>
            </w:r>
          </w:p>
        </w:tc>
        <w:tc>
          <w:tcPr>
            <w:tcW w:w="1541" w:type="dxa"/>
            <w:tcBorders>
              <w:tl2br w:val="nil"/>
              <w:tr2bl w:val="nil"/>
            </w:tcBorders>
            <w:noWrap w:val="0"/>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r>
              <w:rPr>
                <w:rFonts w:hint="default" w:ascii="Times New Roman" w:hAnsi="Times New Roman" w:eastAsia="仿宋_GB2312" w:cs="Times New Roman"/>
                <w:sz w:val="24"/>
              </w:rPr>
              <w:t>存在受淹受涝风险，影响过往车辆</w:t>
            </w:r>
            <w:r>
              <w:rPr>
                <w:rFonts w:hint="default" w:ascii="Times New Roman" w:hAnsi="Times New Roman" w:eastAsia="仿宋_GB2312" w:cs="Times New Roman"/>
                <w:sz w:val="24"/>
                <w:lang w:eastAsia="zh-CN"/>
              </w:rPr>
              <w:t>、</w:t>
            </w:r>
            <w:r>
              <w:rPr>
                <w:rFonts w:hint="default" w:ascii="Times New Roman" w:hAnsi="Times New Roman" w:eastAsia="仿宋_GB2312" w:cs="Times New Roman"/>
                <w:sz w:val="24"/>
              </w:rPr>
              <w:t>行人生命财产安全。</w:t>
            </w:r>
          </w:p>
        </w:tc>
        <w:tc>
          <w:tcPr>
            <w:tcW w:w="2458" w:type="dxa"/>
            <w:tcBorders>
              <w:tl2br w:val="nil"/>
              <w:tr2bl w:val="nil"/>
            </w:tcBorders>
            <w:noWrap w:val="0"/>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加强动态巡查，密切关注积水情况，备足备齐、沙袋、排水泵等应急防汛物资，并安排专人值守，视情采取撤离人员车辆、交通管制等措施。</w:t>
            </w:r>
          </w:p>
        </w:tc>
        <w:tc>
          <w:tcPr>
            <w:tcW w:w="1305" w:type="dxa"/>
            <w:tcBorders>
              <w:tl2br w:val="nil"/>
              <w:tr2bl w:val="nil"/>
            </w:tcBorders>
            <w:noWrap w:val="0"/>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仿宋_GB2312" w:cs="Times New Roman"/>
                <w:sz w:val="24"/>
                <w:lang w:eastAsia="zh-CN"/>
              </w:rPr>
            </w:pPr>
            <w:r>
              <w:rPr>
                <w:rFonts w:hint="eastAsia" w:ascii="Times New Roman" w:hAnsi="Times New Roman" w:eastAsia="仿宋_GB2312" w:cs="Times New Roman"/>
                <w:sz w:val="24"/>
                <w:lang w:eastAsia="zh-CN"/>
              </w:rPr>
              <w:t>乡镇（街道）</w:t>
            </w:r>
          </w:p>
        </w:tc>
        <w:tc>
          <w:tcPr>
            <w:tcW w:w="1491" w:type="dxa"/>
            <w:tcBorders>
              <w:tl2br w:val="nil"/>
              <w:tr2bl w:val="nil"/>
            </w:tcBorders>
            <w:noWrap w:val="0"/>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仿宋_GB2312" w:cs="Times New Roman"/>
                <w:sz w:val="24"/>
              </w:rPr>
            </w:pPr>
          </w:p>
        </w:tc>
        <w:tc>
          <w:tcPr>
            <w:tcW w:w="1398" w:type="dxa"/>
            <w:tcBorders>
              <w:tl2br w:val="nil"/>
              <w:tr2bl w:val="nil"/>
            </w:tcBorders>
            <w:noWrap w:val="0"/>
            <w:vAlign w:val="top"/>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仿宋_GB2312"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67" w:type="dxa"/>
            <w:vMerge w:val="continue"/>
            <w:tcBorders>
              <w:tl2br w:val="nil"/>
              <w:tr2bl w:val="nil"/>
            </w:tcBorders>
            <w:noWrap w:val="0"/>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538" w:type="dxa"/>
            <w:vMerge w:val="continue"/>
            <w:tcBorders>
              <w:tl2br w:val="nil"/>
              <w:tr2bl w:val="nil"/>
            </w:tcBorders>
            <w:noWrap w:val="0"/>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346"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等线" w:cs="Times New Roman"/>
                <w:color w:val="000000"/>
                <w:kern w:val="0"/>
                <w:sz w:val="22"/>
              </w:rPr>
            </w:pPr>
          </w:p>
        </w:tc>
        <w:tc>
          <w:tcPr>
            <w:tcW w:w="882" w:type="dxa"/>
            <w:tcBorders>
              <w:tl2br w:val="nil"/>
              <w:tr2bl w:val="nil"/>
            </w:tcBorders>
            <w:noWrap w:val="0"/>
            <w:vAlign w:val="top"/>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177"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541"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2458"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305"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491"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398" w:type="dxa"/>
            <w:tcBorders>
              <w:tl2br w:val="nil"/>
              <w:tr2bl w:val="nil"/>
            </w:tcBorders>
            <w:noWrap w:val="0"/>
            <w:vAlign w:val="top"/>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67" w:type="dxa"/>
            <w:vMerge w:val="restart"/>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2</w:t>
            </w:r>
          </w:p>
        </w:tc>
        <w:tc>
          <w:tcPr>
            <w:tcW w:w="1538" w:type="dxa"/>
            <w:vMerge w:val="restart"/>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等线" w:cs="Times New Roman"/>
                <w:color w:val="000000"/>
                <w:kern w:val="0"/>
                <w:sz w:val="22"/>
              </w:rPr>
            </w:pPr>
          </w:p>
        </w:tc>
        <w:tc>
          <w:tcPr>
            <w:tcW w:w="1346"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等线" w:cs="Times New Roman"/>
                <w:color w:val="000000"/>
                <w:kern w:val="0"/>
                <w:sz w:val="22"/>
              </w:rPr>
            </w:pPr>
          </w:p>
        </w:tc>
        <w:tc>
          <w:tcPr>
            <w:tcW w:w="882" w:type="dxa"/>
            <w:tcBorders>
              <w:tl2br w:val="nil"/>
              <w:tr2bl w:val="nil"/>
            </w:tcBorders>
            <w:noWrap w:val="0"/>
            <w:vAlign w:val="top"/>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177"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541"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2458"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305"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491"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398" w:type="dxa"/>
            <w:tcBorders>
              <w:tl2br w:val="nil"/>
              <w:tr2bl w:val="nil"/>
            </w:tcBorders>
            <w:noWrap w:val="0"/>
            <w:vAlign w:val="top"/>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67" w:type="dxa"/>
            <w:vMerge w:val="continue"/>
            <w:tcBorders>
              <w:tl2br w:val="nil"/>
              <w:tr2bl w:val="nil"/>
            </w:tcBorders>
            <w:noWrap w:val="0"/>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538" w:type="dxa"/>
            <w:vMerge w:val="continue"/>
            <w:tcBorders>
              <w:tl2br w:val="nil"/>
              <w:tr2bl w:val="nil"/>
            </w:tcBorders>
            <w:noWrap w:val="0"/>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346"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等线" w:cs="Times New Roman"/>
                <w:color w:val="000000"/>
                <w:kern w:val="0"/>
                <w:sz w:val="22"/>
              </w:rPr>
            </w:pPr>
          </w:p>
        </w:tc>
        <w:tc>
          <w:tcPr>
            <w:tcW w:w="882" w:type="dxa"/>
            <w:tcBorders>
              <w:tl2br w:val="nil"/>
              <w:tr2bl w:val="nil"/>
            </w:tcBorders>
            <w:noWrap w:val="0"/>
            <w:vAlign w:val="top"/>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177"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541"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2458"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305"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491" w:type="dxa"/>
            <w:tcBorders>
              <w:tl2br w:val="nil"/>
              <w:tr2bl w:val="nil"/>
            </w:tcBorders>
            <w:noWrap/>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c>
          <w:tcPr>
            <w:tcW w:w="1398" w:type="dxa"/>
            <w:tcBorders>
              <w:tl2br w:val="nil"/>
              <w:tr2bl w:val="nil"/>
            </w:tcBorders>
            <w:noWrap w:val="0"/>
            <w:vAlign w:val="top"/>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等线" w:cs="Times New Roman"/>
                <w:color w:val="000000"/>
                <w:kern w:val="0"/>
                <w:sz w:val="22"/>
              </w:rPr>
            </w:pPr>
          </w:p>
        </w:tc>
      </w:tr>
    </w:tbl>
    <w:p>
      <w:pPr>
        <w:spacing w:line="620" w:lineRule="exact"/>
        <w:jc w:val="left"/>
        <w:rPr>
          <w:rFonts w:hint="default" w:ascii="Times New Roman" w:hAnsi="Times New Roman" w:eastAsia="黑体" w:cs="Times New Roman"/>
          <w:bCs/>
          <w:sz w:val="32"/>
          <w:szCs w:val="32"/>
        </w:rPr>
        <w:sectPr>
          <w:headerReference r:id="rId18" w:type="default"/>
          <w:footerReference r:id="rId19" w:type="default"/>
          <w:pgSz w:w="16838" w:h="11906" w:orient="landscape"/>
          <w:pgMar w:top="1644" w:right="1644" w:bottom="1644" w:left="1644" w:header="851" w:footer="992" w:gutter="0"/>
          <w:cols w:space="0" w:num="1"/>
          <w:rtlGutter w:val="0"/>
          <w:docGrid w:linePitch="312" w:charSpace="0"/>
        </w:sectPr>
      </w:pPr>
    </w:p>
    <w:p>
      <w:pPr>
        <w:pStyle w:val="2"/>
        <w:autoSpaceDN w:val="0"/>
        <w:spacing w:line="540" w:lineRule="exact"/>
        <w:ind w:firstLine="0" w:firstLineChars="0"/>
        <w:jc w:val="left"/>
        <w:rPr>
          <w:rFonts w:ascii="Times New Roman" w:hAnsi="Times New Roman" w:eastAsia="黑体" w:cs="Times New Roman"/>
          <w:sz w:val="32"/>
          <w:szCs w:val="32"/>
        </w:rPr>
      </w:pPr>
      <w:r>
        <w:rPr>
          <w:rFonts w:hint="eastAsia" w:ascii="Times New Roman" w:hAnsi="黑体" w:eastAsia="黑体" w:cs="Times New Roman"/>
          <w:sz w:val="32"/>
          <w:szCs w:val="32"/>
        </w:rPr>
        <w:t>附件</w:t>
      </w:r>
      <w:r>
        <w:rPr>
          <w:rFonts w:ascii="Times New Roman" w:hAnsi="Times New Roman" w:eastAsia="黑体" w:cs="Times New Roman"/>
          <w:sz w:val="32"/>
          <w:szCs w:val="32"/>
        </w:rPr>
        <w:t>4-6</w:t>
      </w:r>
    </w:p>
    <w:p>
      <w:pPr>
        <w:pStyle w:val="5"/>
        <w:autoSpaceDN w:val="0"/>
        <w:rPr>
          <w:rFonts w:ascii="Times New Roman" w:hAnsi="Times New Roman" w:cs="Times New Roman"/>
          <w:szCs w:val="21"/>
        </w:rPr>
      </w:pPr>
    </w:p>
    <w:p>
      <w:pPr>
        <w:autoSpaceDN w:val="0"/>
        <w:spacing w:line="560" w:lineRule="exact"/>
        <w:jc w:val="center"/>
        <w:rPr>
          <w:rFonts w:ascii="Times New Roman" w:hAnsi="Times New Roman" w:eastAsia="方正小标宋简体"/>
          <w:sz w:val="44"/>
          <w:szCs w:val="44"/>
        </w:rPr>
      </w:pPr>
      <w:r>
        <w:rPr>
          <w:rFonts w:hint="eastAsia" w:ascii="Times New Roman" w:eastAsia="方正小标宋简体"/>
          <w:sz w:val="44"/>
          <w:szCs w:val="44"/>
        </w:rPr>
        <w:t>交通运输风险研判管控工作机制</w:t>
      </w:r>
    </w:p>
    <w:p>
      <w:pPr>
        <w:autoSpaceDN w:val="0"/>
        <w:spacing w:line="560" w:lineRule="exact"/>
        <w:jc w:val="center"/>
        <w:rPr>
          <w:rFonts w:ascii="Times New Roman" w:hAnsi="Times New Roman" w:eastAsia="楷体"/>
          <w:sz w:val="32"/>
          <w:szCs w:val="32"/>
        </w:rPr>
      </w:pPr>
    </w:p>
    <w:p>
      <w:pPr>
        <w:autoSpaceDN w:val="0"/>
        <w:spacing w:line="560" w:lineRule="exact"/>
        <w:ind w:firstLine="641"/>
        <w:rPr>
          <w:rFonts w:ascii="Times New Roman" w:eastAsia="仿宋_GB2312"/>
          <w:sz w:val="32"/>
          <w:szCs w:val="32"/>
        </w:rPr>
      </w:pPr>
      <w:r>
        <w:rPr>
          <w:rFonts w:hint="eastAsia" w:ascii="Times New Roman" w:eastAsia="仿宋_GB2312"/>
          <w:sz w:val="32"/>
          <w:szCs w:val="32"/>
        </w:rPr>
        <w:t>为贯彻落实</w:t>
      </w:r>
      <w:r>
        <w:rPr>
          <w:rFonts w:hint="eastAsia" w:ascii="Times New Roman" w:eastAsia="仿宋_GB2312"/>
          <w:sz w:val="32"/>
          <w:szCs w:val="32"/>
          <w:lang w:eastAsia="zh-CN"/>
        </w:rPr>
        <w:t>上级</w:t>
      </w:r>
      <w:r>
        <w:rPr>
          <w:rFonts w:hint="eastAsia" w:ascii="Times New Roman" w:eastAsia="仿宋_GB2312"/>
          <w:color w:val="000000"/>
          <w:sz w:val="32"/>
          <w:szCs w:val="32"/>
        </w:rPr>
        <w:t>决策部署，</w:t>
      </w:r>
      <w:r>
        <w:rPr>
          <w:rFonts w:hint="eastAsia" w:ascii="Times New Roman" w:eastAsia="仿宋_GB2312"/>
          <w:color w:val="000000"/>
          <w:kern w:val="0"/>
          <w:sz w:val="32"/>
          <w:szCs w:val="32"/>
        </w:rPr>
        <w:t>按照县</w:t>
      </w:r>
      <w:r>
        <w:rPr>
          <w:rFonts w:hint="eastAsia" w:ascii="Times New Roman" w:eastAsia="仿宋_GB2312"/>
          <w:color w:val="000000"/>
          <w:sz w:val="32"/>
          <w:szCs w:val="32"/>
        </w:rPr>
        <w:t>防指</w:t>
      </w:r>
      <w:r>
        <w:rPr>
          <w:rFonts w:ascii="Times New Roman" w:hAnsi="Times New Roman" w:eastAsia="仿宋_GB2312"/>
          <w:color w:val="000000"/>
          <w:sz w:val="32"/>
          <w:szCs w:val="32"/>
        </w:rPr>
        <w:t>“</w:t>
      </w:r>
      <w:r>
        <w:rPr>
          <w:rFonts w:hint="eastAsia" w:ascii="Times New Roman" w:eastAsia="仿宋_GB2312"/>
          <w:color w:val="000000"/>
          <w:sz w:val="32"/>
          <w:szCs w:val="32"/>
        </w:rPr>
        <w:t>八</w:t>
      </w:r>
      <w:r>
        <w:rPr>
          <w:rFonts w:hint="eastAsia" w:ascii="Times New Roman" w:eastAsia="仿宋_GB2312"/>
          <w:sz w:val="32"/>
          <w:szCs w:val="32"/>
        </w:rPr>
        <w:t>张风险清单</w:t>
      </w:r>
      <w:r>
        <w:rPr>
          <w:rFonts w:ascii="Times New Roman" w:hAnsi="Times New Roman" w:eastAsia="仿宋_GB2312"/>
          <w:sz w:val="32"/>
          <w:szCs w:val="32"/>
        </w:rPr>
        <w:t>”</w:t>
      </w:r>
      <w:r>
        <w:rPr>
          <w:rFonts w:hint="eastAsia" w:ascii="Times New Roman" w:eastAsia="仿宋_GB2312"/>
          <w:sz w:val="32"/>
          <w:szCs w:val="32"/>
        </w:rPr>
        <w:t>工作要求，强化台风期间交通运输风险动态研判，及时落实管控措施，进一步提高防范应对及应急处置能力</w:t>
      </w:r>
      <w:r>
        <w:rPr>
          <w:rFonts w:hint="eastAsia" w:ascii="Times New Roman" w:eastAsia="仿宋_GB2312"/>
          <w:color w:val="000000"/>
          <w:sz w:val="32"/>
          <w:szCs w:val="32"/>
        </w:rPr>
        <w:t>，</w:t>
      </w:r>
      <w:r>
        <w:rPr>
          <w:rFonts w:hint="eastAsia" w:ascii="Times New Roman" w:eastAsia="仿宋_GB2312"/>
          <w:sz w:val="32"/>
          <w:szCs w:val="32"/>
        </w:rPr>
        <w:t>特制定本工作机制。</w:t>
      </w:r>
    </w:p>
    <w:p>
      <w:pPr>
        <w:autoSpaceDN w:val="0"/>
        <w:spacing w:line="560" w:lineRule="exact"/>
        <w:ind w:firstLine="640" w:firstLineChars="200"/>
        <w:rPr>
          <w:rFonts w:hint="eastAsia" w:ascii="Times New Roman" w:hAnsi="黑体" w:eastAsia="黑体"/>
          <w:sz w:val="32"/>
          <w:szCs w:val="32"/>
        </w:rPr>
      </w:pPr>
      <w:r>
        <w:rPr>
          <w:rFonts w:hint="eastAsia" w:ascii="Times New Roman" w:hAnsi="黑体" w:eastAsia="黑体"/>
          <w:sz w:val="32"/>
          <w:szCs w:val="32"/>
        </w:rPr>
        <w:t>一、工作目标</w:t>
      </w:r>
    </w:p>
    <w:p>
      <w:pPr>
        <w:autoSpaceDN w:val="0"/>
        <w:spacing w:line="560" w:lineRule="exact"/>
        <w:ind w:firstLine="640" w:firstLineChars="200"/>
        <w:rPr>
          <w:rFonts w:hint="eastAsia" w:ascii="Times New Roman" w:eastAsia="仿宋_GB2312"/>
          <w:sz w:val="32"/>
          <w:szCs w:val="32"/>
        </w:rPr>
      </w:pPr>
      <w:r>
        <w:rPr>
          <w:rFonts w:hint="eastAsia" w:ascii="Times New Roman" w:eastAsia="仿宋_GB2312"/>
          <w:color w:val="333333"/>
          <w:kern w:val="0"/>
          <w:sz w:val="32"/>
          <w:szCs w:val="32"/>
        </w:rPr>
        <w:t>深入贯彻落实习近平总书记关于防汛救灾工作的重要指示精神，</w:t>
      </w:r>
      <w:r>
        <w:rPr>
          <w:rFonts w:hint="eastAsia" w:ascii="Times New Roman" w:eastAsia="仿宋_GB2312"/>
          <w:sz w:val="32"/>
          <w:szCs w:val="32"/>
        </w:rPr>
        <w:t>紧紧围绕</w:t>
      </w:r>
      <w:r>
        <w:rPr>
          <w:rFonts w:ascii="Times New Roman" w:hAnsi="Times New Roman" w:eastAsia="仿宋_GB2312"/>
          <w:sz w:val="32"/>
          <w:szCs w:val="32"/>
        </w:rPr>
        <w:t>“</w:t>
      </w:r>
      <w:r>
        <w:rPr>
          <w:rFonts w:hint="eastAsia" w:ascii="Times New Roman" w:eastAsia="仿宋_GB2312"/>
          <w:sz w:val="32"/>
          <w:szCs w:val="32"/>
        </w:rPr>
        <w:t>不死人、少伤人、少损失</w:t>
      </w:r>
      <w:r>
        <w:rPr>
          <w:rFonts w:ascii="Times New Roman" w:hAnsi="Times New Roman" w:eastAsia="仿宋_GB2312"/>
          <w:sz w:val="32"/>
          <w:szCs w:val="32"/>
        </w:rPr>
        <w:t>”</w:t>
      </w:r>
      <w:r>
        <w:rPr>
          <w:rFonts w:hint="eastAsia" w:ascii="Times New Roman" w:eastAsia="仿宋_GB2312"/>
          <w:sz w:val="32"/>
          <w:szCs w:val="32"/>
        </w:rPr>
        <w:t>的总目标，在迭代更新交通运输防汛防台风险清单的基础上，进一步健全交通运输风险防控的工作机制，强化交通运输领域风险动态研判、闭环管控能力，持续提升台风等自然灾害的科学防控水平。</w:t>
      </w:r>
    </w:p>
    <w:p>
      <w:pPr>
        <w:autoSpaceDN w:val="0"/>
        <w:spacing w:line="560" w:lineRule="exact"/>
        <w:ind w:firstLine="640" w:firstLineChars="200"/>
        <w:rPr>
          <w:rFonts w:hint="eastAsia" w:ascii="Times New Roman" w:hAnsi="黑体" w:eastAsia="黑体"/>
          <w:sz w:val="32"/>
          <w:szCs w:val="32"/>
        </w:rPr>
      </w:pPr>
      <w:r>
        <w:rPr>
          <w:rFonts w:hint="eastAsia" w:ascii="Times New Roman" w:hAnsi="黑体" w:eastAsia="黑体"/>
          <w:sz w:val="32"/>
          <w:szCs w:val="32"/>
        </w:rPr>
        <w:t>二、工作原则</w:t>
      </w:r>
    </w:p>
    <w:p>
      <w:pPr>
        <w:autoSpaceDN w:val="0"/>
        <w:spacing w:line="560" w:lineRule="exact"/>
        <w:ind w:firstLine="643" w:firstLineChars="200"/>
        <w:rPr>
          <w:rFonts w:hint="eastAsia" w:ascii="Times New Roman" w:eastAsia="仿宋_GB2312"/>
          <w:sz w:val="32"/>
          <w:szCs w:val="32"/>
        </w:rPr>
      </w:pPr>
      <w:r>
        <w:rPr>
          <w:rFonts w:hint="eastAsia" w:ascii="Times New Roman" w:eastAsia="楷体_GB2312"/>
          <w:b/>
          <w:bCs/>
          <w:sz w:val="32"/>
          <w:szCs w:val="32"/>
        </w:rPr>
        <w:t>（一）坚持分类管控。</w:t>
      </w:r>
      <w:r>
        <w:rPr>
          <w:rFonts w:hint="eastAsia" w:ascii="Times New Roman" w:eastAsia="仿宋_GB2312"/>
          <w:sz w:val="32"/>
          <w:szCs w:val="32"/>
        </w:rPr>
        <w:t>充分发挥各领域管理部门的专业优势，分类建立交通运输子领域风险清单，明确风险管控责任主体，建立不同应急响应等级下的风险管控措施。</w:t>
      </w:r>
    </w:p>
    <w:p>
      <w:pPr>
        <w:autoSpaceDN w:val="0"/>
        <w:spacing w:line="560" w:lineRule="exact"/>
        <w:ind w:firstLine="643" w:firstLineChars="200"/>
        <w:rPr>
          <w:rFonts w:hint="eastAsia" w:ascii="Times New Roman" w:eastAsia="仿宋_GB2312"/>
          <w:color w:val="000000"/>
          <w:sz w:val="32"/>
          <w:szCs w:val="32"/>
        </w:rPr>
      </w:pPr>
      <w:r>
        <w:rPr>
          <w:rFonts w:hint="eastAsia" w:ascii="Times New Roman" w:eastAsia="楷体_GB2312"/>
          <w:b/>
          <w:bCs/>
          <w:sz w:val="32"/>
          <w:szCs w:val="32"/>
        </w:rPr>
        <w:t>（二）坚持动态管控。</w:t>
      </w:r>
      <w:r>
        <w:rPr>
          <w:rFonts w:hint="eastAsia" w:ascii="Times New Roman" w:eastAsia="仿宋_GB2312"/>
          <w:color w:val="000000"/>
          <w:sz w:val="32"/>
          <w:szCs w:val="32"/>
        </w:rPr>
        <w:t>充分依托防汛防台交通在线平台，加强跨部门、跨层级、跨主体的信息共享，精准分析、研判风险动态，针对性地落实科学管控措施。</w:t>
      </w:r>
    </w:p>
    <w:p>
      <w:pPr>
        <w:autoSpaceDN w:val="0"/>
        <w:spacing w:line="560" w:lineRule="exact"/>
        <w:ind w:firstLine="643" w:firstLineChars="200"/>
        <w:rPr>
          <w:rFonts w:hint="eastAsia" w:ascii="Times New Roman" w:eastAsia="仿宋_GB2312"/>
          <w:sz w:val="32"/>
          <w:szCs w:val="32"/>
        </w:rPr>
      </w:pPr>
      <w:r>
        <w:rPr>
          <w:rFonts w:hint="eastAsia" w:ascii="Times New Roman" w:eastAsia="楷体_GB2312"/>
          <w:b/>
          <w:bCs/>
          <w:sz w:val="32"/>
          <w:szCs w:val="32"/>
        </w:rPr>
        <w:t>（三）坚持闭环管控。</w:t>
      </w:r>
      <w:r>
        <w:rPr>
          <w:rFonts w:hint="eastAsia" w:ascii="Times New Roman" w:eastAsia="仿宋_GB2312"/>
          <w:sz w:val="32"/>
          <w:szCs w:val="32"/>
        </w:rPr>
        <w:t>从风险研判、风险提示、风险管控、监督落实等全链条出发，进一步落</w:t>
      </w:r>
      <w:r>
        <w:rPr>
          <w:rFonts w:hint="eastAsia" w:ascii="Times New Roman" w:eastAsia="仿宋_GB2312"/>
          <w:color w:val="000000" w:themeColor="text1"/>
          <w:sz w:val="32"/>
          <w:szCs w:val="32"/>
        </w:rPr>
        <w:t>实省市县企</w:t>
      </w:r>
      <w:r>
        <w:rPr>
          <w:rFonts w:ascii="Times New Roman" w:hAnsi="Times New Roman" w:eastAsia="仿宋_GB2312"/>
          <w:color w:val="000000" w:themeColor="text1"/>
          <w:sz w:val="32"/>
          <w:szCs w:val="32"/>
        </w:rPr>
        <w:t>“</w:t>
      </w:r>
      <w:r>
        <w:rPr>
          <w:rFonts w:hint="eastAsia" w:ascii="Times New Roman" w:eastAsia="仿宋_GB2312"/>
          <w:color w:val="000000" w:themeColor="text1"/>
          <w:sz w:val="32"/>
          <w:szCs w:val="32"/>
        </w:rPr>
        <w:t>四方</w:t>
      </w:r>
      <w:r>
        <w:rPr>
          <w:rFonts w:ascii="Times New Roman" w:hAnsi="Times New Roman" w:eastAsia="仿宋_GB2312"/>
          <w:color w:val="000000" w:themeColor="text1"/>
          <w:sz w:val="32"/>
          <w:szCs w:val="32"/>
        </w:rPr>
        <w:t>”</w:t>
      </w:r>
      <w:r>
        <w:rPr>
          <w:rFonts w:hint="eastAsia" w:ascii="Times New Roman" w:eastAsia="仿宋_GB2312"/>
          <w:color w:val="000000" w:themeColor="text1"/>
          <w:sz w:val="32"/>
          <w:szCs w:val="32"/>
        </w:rPr>
        <w:t>责任，</w:t>
      </w:r>
      <w:r>
        <w:rPr>
          <w:rFonts w:hint="eastAsia" w:ascii="Times New Roman" w:eastAsia="仿宋_GB2312"/>
          <w:sz w:val="32"/>
          <w:szCs w:val="32"/>
        </w:rPr>
        <w:t>实现风险的全链条闭环管控。</w:t>
      </w:r>
    </w:p>
    <w:p>
      <w:pPr>
        <w:autoSpaceDN w:val="0"/>
        <w:spacing w:line="560" w:lineRule="exact"/>
        <w:ind w:firstLine="643" w:firstLineChars="200"/>
        <w:rPr>
          <w:rFonts w:hint="eastAsia" w:ascii="Times New Roman" w:eastAsia="仿宋_GB2312"/>
          <w:sz w:val="32"/>
          <w:szCs w:val="32"/>
        </w:rPr>
      </w:pPr>
      <w:r>
        <w:rPr>
          <w:rFonts w:hint="eastAsia" w:ascii="Times New Roman" w:eastAsia="楷体_GB2312"/>
          <w:b/>
          <w:bCs/>
          <w:sz w:val="32"/>
          <w:szCs w:val="32"/>
        </w:rPr>
        <w:t>（四）坚持多维联动。</w:t>
      </w:r>
      <w:r>
        <w:rPr>
          <w:rFonts w:hint="eastAsia" w:ascii="Times New Roman" w:eastAsia="仿宋_GB2312"/>
          <w:sz w:val="32"/>
          <w:szCs w:val="32"/>
        </w:rPr>
        <w:t>建立健全县级横向部门、交通运输系统纵向部门的工作联络和信息共享机制，逐级研判、逐级细化、逐级提示，全面形成风险研判管控的工作合力。</w:t>
      </w:r>
    </w:p>
    <w:p>
      <w:pPr>
        <w:overflowPunct w:val="0"/>
        <w:autoSpaceDN w:val="0"/>
        <w:spacing w:line="560" w:lineRule="exact"/>
        <w:ind w:firstLine="640" w:firstLineChars="200"/>
        <w:rPr>
          <w:rFonts w:hint="eastAsia" w:ascii="Times New Roman" w:hAnsi="黑体" w:eastAsia="黑体"/>
          <w:sz w:val="32"/>
          <w:szCs w:val="32"/>
        </w:rPr>
      </w:pPr>
      <w:r>
        <w:rPr>
          <w:rFonts w:hint="eastAsia" w:ascii="Times New Roman" w:hAnsi="黑体" w:eastAsia="黑体"/>
          <w:sz w:val="32"/>
          <w:szCs w:val="32"/>
        </w:rPr>
        <w:t>三、工作内容与流程</w:t>
      </w:r>
    </w:p>
    <w:p>
      <w:pPr>
        <w:autoSpaceDN w:val="0"/>
        <w:spacing w:line="560" w:lineRule="exact"/>
        <w:ind w:firstLine="643" w:firstLineChars="200"/>
        <w:rPr>
          <w:rFonts w:hint="eastAsia" w:ascii="Times New Roman" w:eastAsia="仿宋_GB2312"/>
          <w:sz w:val="32"/>
          <w:szCs w:val="32"/>
        </w:rPr>
      </w:pPr>
      <w:r>
        <w:rPr>
          <w:rFonts w:hint="eastAsia" w:ascii="Times New Roman" w:eastAsia="楷体_GB2312"/>
          <w:b/>
          <w:bCs/>
          <w:sz w:val="32"/>
          <w:szCs w:val="32"/>
        </w:rPr>
        <w:t>（一）动态研判风险。</w:t>
      </w:r>
      <w:r>
        <w:rPr>
          <w:rFonts w:hint="eastAsia" w:ascii="Times New Roman" w:eastAsia="仿宋_GB2312"/>
          <w:sz w:val="32"/>
          <w:szCs w:val="32"/>
        </w:rPr>
        <w:t>加强与气象、应急管理、自然资源、公安等部门沟通，及时掌握监测预报预警信息。结合省、市各级交通运输主管部门</w:t>
      </w:r>
      <w:r>
        <w:rPr>
          <w:rFonts w:hint="eastAsia" w:ascii="Times New Roman" w:eastAsia="仿宋_GB2312"/>
          <w:color w:val="000000"/>
          <w:sz w:val="32"/>
          <w:szCs w:val="32"/>
        </w:rPr>
        <w:t>研判结果，及时组织开展本行政区域内的风险研判，明确重点风险、应对工作建议。</w:t>
      </w:r>
    </w:p>
    <w:p>
      <w:pPr>
        <w:autoSpaceDN w:val="0"/>
        <w:spacing w:line="560" w:lineRule="exact"/>
        <w:ind w:firstLine="643" w:firstLineChars="200"/>
        <w:rPr>
          <w:rFonts w:hint="eastAsia" w:ascii="Times New Roman" w:eastAsia="仿宋_GB2312"/>
          <w:sz w:val="32"/>
          <w:szCs w:val="32"/>
        </w:rPr>
      </w:pPr>
      <w:r>
        <w:rPr>
          <w:rFonts w:hint="eastAsia" w:ascii="Times New Roman" w:eastAsia="楷体_GB2312"/>
          <w:b/>
          <w:bCs/>
          <w:sz w:val="32"/>
          <w:szCs w:val="32"/>
        </w:rPr>
        <w:t>（二）下发风险提示。</w:t>
      </w:r>
      <w:r>
        <w:rPr>
          <w:rFonts w:hint="eastAsia" w:ascii="Times New Roman" w:eastAsia="仿宋_GB2312"/>
          <w:sz w:val="32"/>
          <w:szCs w:val="32"/>
        </w:rPr>
        <w:t>在台风来临前，县级交通运输部门根据省、市交通运输部门在防汛防台交通在线平台发送的风险提示单，并结合自身需要和研判结果，向企业发送风险提示单（附</w:t>
      </w:r>
      <w:r>
        <w:rPr>
          <w:rFonts w:ascii="Times New Roman" w:hAnsi="Times New Roman" w:eastAsia="仿宋_GB2312"/>
          <w:sz w:val="32"/>
          <w:szCs w:val="32"/>
        </w:rPr>
        <w:t>2</w:t>
      </w:r>
      <w:r>
        <w:rPr>
          <w:rFonts w:hint="eastAsia" w:ascii="Times New Roman" w:eastAsia="仿宋_GB2312"/>
          <w:sz w:val="32"/>
          <w:szCs w:val="32"/>
        </w:rPr>
        <w:t>）提醒做好防御准备，落实风险管控措施。</w:t>
      </w:r>
    </w:p>
    <w:p>
      <w:pPr>
        <w:autoSpaceDN w:val="0"/>
        <w:spacing w:line="560" w:lineRule="exact"/>
        <w:ind w:firstLine="640" w:firstLineChars="200"/>
        <w:rPr>
          <w:rFonts w:hint="eastAsia" w:ascii="Times New Roman" w:eastAsia="仿宋_GB2312"/>
          <w:sz w:val="32"/>
          <w:szCs w:val="32"/>
        </w:rPr>
      </w:pPr>
      <w:r>
        <w:rPr>
          <w:rFonts w:hint="eastAsia" w:ascii="Times New Roman" w:eastAsia="仿宋_GB2312"/>
          <w:sz w:val="32"/>
          <w:szCs w:val="32"/>
        </w:rPr>
        <w:t>县交通运输部门在落实省、市风险提示要求的基础上，负责县级范围内相关交通运输企业的风险提示工作，重点提示农村公路、农村客运等风险研判工作。</w:t>
      </w:r>
    </w:p>
    <w:p>
      <w:pPr>
        <w:autoSpaceDN w:val="0"/>
        <w:spacing w:line="560" w:lineRule="exact"/>
        <w:ind w:firstLine="643" w:firstLineChars="200"/>
        <w:rPr>
          <w:rFonts w:hint="eastAsia" w:ascii="Times New Roman" w:eastAsia="仿宋_GB2312"/>
          <w:sz w:val="32"/>
          <w:szCs w:val="32"/>
        </w:rPr>
      </w:pPr>
      <w:r>
        <w:rPr>
          <w:rFonts w:hint="eastAsia" w:ascii="Times New Roman" w:eastAsia="楷体_GB2312"/>
          <w:b/>
          <w:bCs/>
          <w:sz w:val="32"/>
          <w:szCs w:val="32"/>
        </w:rPr>
        <w:t>（三）提交管控清单。</w:t>
      </w:r>
      <w:r>
        <w:rPr>
          <w:rFonts w:hint="eastAsia" w:ascii="Times New Roman" w:eastAsia="仿宋_GB2312"/>
          <w:sz w:val="32"/>
          <w:szCs w:val="32"/>
        </w:rPr>
        <w:t>在台风应急响应期间，县交通运输部门组建交通运输领域风险研判管控小组（见附</w:t>
      </w:r>
      <w:r>
        <w:rPr>
          <w:rFonts w:ascii="Times New Roman" w:hAnsi="Times New Roman" w:eastAsia="仿宋_GB2312"/>
          <w:sz w:val="32"/>
          <w:szCs w:val="32"/>
        </w:rPr>
        <w:t>1</w:t>
      </w:r>
      <w:r>
        <w:rPr>
          <w:rFonts w:hint="eastAsia" w:ascii="Times New Roman" w:eastAsia="仿宋_GB2312"/>
          <w:sz w:val="32"/>
          <w:szCs w:val="32"/>
        </w:rPr>
        <w:t>），及时结合台风路径、降雨雨量等情况，细化制定重点风险管控清单（附</w:t>
      </w:r>
      <w:r>
        <w:rPr>
          <w:rFonts w:ascii="Times New Roman" w:hAnsi="Times New Roman" w:eastAsia="仿宋_GB2312"/>
          <w:sz w:val="32"/>
          <w:szCs w:val="32"/>
        </w:rPr>
        <w:t>3</w:t>
      </w:r>
      <w:r>
        <w:rPr>
          <w:rFonts w:hint="eastAsia" w:ascii="Times New Roman" w:eastAsia="仿宋_GB2312"/>
          <w:sz w:val="32"/>
          <w:szCs w:val="32"/>
        </w:rPr>
        <w:t>），提交县防指风险防控专班，汇总形成管控指令单。当防指启动防台风Ⅳ级、Ⅲ级应急响应时，县交通运输部门每日至少一次向县防指报送风险清单；当防指启动防台风Ⅱ级应急响应及以上时，加密研判分析，及时提交重点风险管控清单。</w:t>
      </w:r>
    </w:p>
    <w:p>
      <w:pPr>
        <w:autoSpaceDN w:val="0"/>
        <w:spacing w:line="560" w:lineRule="exact"/>
        <w:ind w:firstLine="643" w:firstLineChars="200"/>
        <w:rPr>
          <w:rFonts w:hint="eastAsia" w:ascii="Times New Roman" w:hAnsi="Times New Roman" w:eastAsia="仿宋_GB2312"/>
          <w:sz w:val="32"/>
          <w:szCs w:val="32"/>
        </w:rPr>
      </w:pPr>
      <w:r>
        <w:rPr>
          <w:rFonts w:hint="eastAsia" w:ascii="Times New Roman" w:eastAsia="楷体_GB2312"/>
          <w:b/>
          <w:bCs/>
          <w:sz w:val="32"/>
          <w:szCs w:val="32"/>
        </w:rPr>
        <w:t>（四）</w:t>
      </w:r>
      <w:r>
        <w:rPr>
          <w:rFonts w:hint="eastAsia" w:ascii="Times New Roman" w:eastAsia="楷体_GB2312"/>
          <w:b/>
          <w:bCs/>
          <w:color w:val="000000"/>
          <w:sz w:val="32"/>
          <w:szCs w:val="32"/>
        </w:rPr>
        <w:t>反馈管控情况。</w:t>
      </w:r>
      <w:r>
        <w:rPr>
          <w:rFonts w:hint="eastAsia" w:ascii="Times New Roman" w:eastAsia="楷体_GB2312"/>
          <w:bCs/>
          <w:color w:val="000000"/>
          <w:sz w:val="32"/>
          <w:szCs w:val="32"/>
        </w:rPr>
        <w:t>县</w:t>
      </w:r>
      <w:r>
        <w:rPr>
          <w:rFonts w:hint="eastAsia" w:ascii="Times New Roman" w:eastAsia="仿宋_GB2312"/>
          <w:sz w:val="32"/>
          <w:szCs w:val="32"/>
        </w:rPr>
        <w:t>交通运输部门根据上级部门的管控指令单，在限定的时间内逐项落实管控措施，并按要求反馈风险管控情况。县交通运输部门按照职能督促地方和企业落实管控措施，实现风险闭环管理。</w:t>
      </w:r>
    </w:p>
    <w:p>
      <w:pPr>
        <w:autoSpaceDN w:val="0"/>
        <w:spacing w:line="560" w:lineRule="exact"/>
        <w:ind w:firstLine="643" w:firstLineChars="200"/>
        <w:rPr>
          <w:rFonts w:ascii="Times New Roman" w:eastAsia="仿宋_GB2312"/>
          <w:color w:val="000000" w:themeColor="text1"/>
          <w:sz w:val="32"/>
          <w:szCs w:val="32"/>
        </w:rPr>
      </w:pPr>
      <w:r>
        <w:rPr>
          <w:rFonts w:hint="eastAsia" w:ascii="Times New Roman" w:eastAsia="楷体_GB2312"/>
          <w:b/>
          <w:bCs/>
          <w:sz w:val="32"/>
          <w:szCs w:val="32"/>
        </w:rPr>
        <w:t>（五）开展督查检查。</w:t>
      </w:r>
      <w:r>
        <w:rPr>
          <w:rFonts w:hint="eastAsia" w:ascii="Times New Roman" w:eastAsia="仿宋_GB2312"/>
          <w:sz w:val="32"/>
          <w:szCs w:val="32"/>
          <w:lang w:eastAsia="zh-CN"/>
        </w:rPr>
        <w:t>县</w:t>
      </w:r>
      <w:r>
        <w:rPr>
          <w:rFonts w:hint="eastAsia" w:ascii="Times New Roman" w:eastAsia="仿宋_GB2312"/>
          <w:sz w:val="32"/>
          <w:szCs w:val="32"/>
        </w:rPr>
        <w:t>交通运</w:t>
      </w:r>
      <w:r>
        <w:rPr>
          <w:rFonts w:hint="eastAsia" w:ascii="Times New Roman" w:eastAsia="仿宋_GB2312"/>
          <w:color w:val="000000" w:themeColor="text1"/>
          <w:sz w:val="32"/>
          <w:szCs w:val="32"/>
        </w:rPr>
        <w:t>输部门依托防汛防台交通在线平台，通过人工巡查打卡、视频抽查、车船停运信息比对等手段，对各项风险管控措施落实情况进行监督。对未及时完成管控的形成督办单，并通过平台下发至基层行业管理部门和相关企业，督促按照规定时间完成整改；对未按时完成整改的，及时采取通报、约谈等措施。</w:t>
      </w:r>
    </w:p>
    <w:p>
      <w:pPr>
        <w:autoSpaceDN w:val="0"/>
        <w:spacing w:line="560" w:lineRule="exact"/>
        <w:ind w:firstLine="640" w:firstLineChars="200"/>
        <w:rPr>
          <w:rFonts w:hint="eastAsia" w:ascii="Times New Roman" w:hAnsi="黑体" w:eastAsia="黑体"/>
          <w:sz w:val="32"/>
          <w:szCs w:val="32"/>
        </w:rPr>
      </w:pPr>
      <w:r>
        <w:rPr>
          <w:rFonts w:hint="eastAsia" w:ascii="Times New Roman" w:hAnsi="黑体" w:eastAsia="黑体"/>
          <w:sz w:val="32"/>
          <w:szCs w:val="32"/>
        </w:rPr>
        <w:t>四、职责分工</w:t>
      </w:r>
    </w:p>
    <w:p>
      <w:pPr>
        <w:autoSpaceDN w:val="0"/>
        <w:spacing w:line="560" w:lineRule="exact"/>
        <w:ind w:firstLine="643" w:firstLineChars="200"/>
        <w:rPr>
          <w:rFonts w:hint="eastAsia" w:ascii="Times New Roman" w:eastAsia="仿宋_GB2312"/>
          <w:sz w:val="32"/>
          <w:szCs w:val="32"/>
        </w:rPr>
      </w:pPr>
      <w:r>
        <w:rPr>
          <w:rFonts w:hint="eastAsia" w:ascii="Times New Roman" w:hAnsi="楷体" w:eastAsia="楷体"/>
          <w:b/>
          <w:bCs/>
          <w:sz w:val="32"/>
          <w:szCs w:val="32"/>
        </w:rPr>
        <w:t>（一）</w:t>
      </w:r>
      <w:r>
        <w:rPr>
          <w:rFonts w:hint="eastAsia" w:ascii="Times New Roman" w:eastAsia="仿宋_GB2312"/>
          <w:sz w:val="32"/>
          <w:szCs w:val="32"/>
        </w:rPr>
        <w:t>县交通运输部门负责统筹制定全县交通运输防汛防台风险清单；开展全县范围内的交通运输风险研判，通过防汛防台交通在线平台下发风险提示单，按要求向县防指风险防控专班提交重点风险管控清单；督促指导地方落实管控措施，并通过线上线下手段开展落实情况督查工作；及时做好风险清单的动态更新，确保风险底数清。</w:t>
      </w:r>
    </w:p>
    <w:p>
      <w:pPr>
        <w:autoSpaceDN w:val="0"/>
        <w:spacing w:line="560" w:lineRule="exact"/>
        <w:ind w:firstLine="643" w:firstLineChars="200"/>
        <w:rPr>
          <w:rFonts w:hint="eastAsia" w:ascii="Times New Roman" w:eastAsia="仿宋_GB2312"/>
          <w:sz w:val="32"/>
          <w:szCs w:val="32"/>
        </w:rPr>
      </w:pPr>
      <w:r>
        <w:rPr>
          <w:rFonts w:hint="eastAsia" w:ascii="Times New Roman" w:hAnsi="楷体" w:eastAsia="楷体"/>
          <w:b/>
          <w:bCs/>
          <w:sz w:val="32"/>
          <w:szCs w:val="32"/>
        </w:rPr>
        <w:t>（二）</w:t>
      </w:r>
      <w:r>
        <w:rPr>
          <w:rFonts w:hint="eastAsia" w:ascii="Times New Roman" w:eastAsia="仿宋_GB2312"/>
          <w:sz w:val="32"/>
          <w:szCs w:val="32"/>
        </w:rPr>
        <w:t>县交通运输部门负责开展本行政辖区范围内的交通运输风险研判；按要求落实职责范围内的风险管控措施，督促指导下级单位、相关企业落实风险管控措施；在防汛防台交通在线平台更新风险管控落实情况；及时上报新发现的风险信息。</w:t>
      </w:r>
    </w:p>
    <w:p>
      <w:pPr>
        <w:autoSpaceDN w:val="0"/>
        <w:spacing w:line="560" w:lineRule="exact"/>
        <w:ind w:firstLine="643" w:firstLineChars="200"/>
        <w:rPr>
          <w:rFonts w:hint="eastAsia" w:ascii="Times New Roman" w:eastAsia="仿宋_GB2312"/>
          <w:sz w:val="32"/>
          <w:szCs w:val="32"/>
        </w:rPr>
      </w:pPr>
      <w:r>
        <w:rPr>
          <w:rFonts w:hint="eastAsia" w:ascii="Times New Roman" w:hAnsi="楷体" w:eastAsia="楷体"/>
          <w:b/>
          <w:bCs/>
          <w:sz w:val="32"/>
          <w:szCs w:val="32"/>
        </w:rPr>
        <w:t>（三）</w:t>
      </w:r>
      <w:r>
        <w:rPr>
          <w:rFonts w:hint="eastAsia" w:ascii="Times New Roman" w:eastAsia="仿宋_GB2312"/>
          <w:sz w:val="32"/>
          <w:szCs w:val="32"/>
        </w:rPr>
        <w:t>县公安部门会同交通运输等部门做好在役公路主线封道、交通管控分流及秩序维护工作，并及时通报信息，引导出行及应急力量部署。</w:t>
      </w:r>
    </w:p>
    <w:p>
      <w:pPr>
        <w:autoSpaceDN w:val="0"/>
        <w:spacing w:line="560" w:lineRule="exact"/>
        <w:ind w:firstLine="643" w:firstLineChars="200"/>
        <w:rPr>
          <w:rFonts w:hint="eastAsia" w:ascii="Times New Roman" w:eastAsia="仿宋_GB2312"/>
          <w:sz w:val="32"/>
          <w:szCs w:val="32"/>
        </w:rPr>
      </w:pPr>
      <w:r>
        <w:rPr>
          <w:rFonts w:hint="eastAsia" w:ascii="Times New Roman" w:hAnsi="楷体" w:eastAsia="楷体"/>
          <w:b/>
          <w:bCs/>
          <w:sz w:val="32"/>
          <w:szCs w:val="32"/>
        </w:rPr>
        <w:t>（四）</w:t>
      </w:r>
      <w:r>
        <w:rPr>
          <w:rFonts w:hint="eastAsia" w:ascii="Times New Roman" w:eastAsia="仿宋_GB2312"/>
          <w:sz w:val="32"/>
          <w:szCs w:val="32"/>
        </w:rPr>
        <w:t>相关企业负责落实职责范围内的风险管控措施，及时做好反馈和信息报送；及时上报新发现的风险信息。</w:t>
      </w:r>
    </w:p>
    <w:p>
      <w:pPr>
        <w:autoSpaceDN w:val="0"/>
        <w:spacing w:line="560" w:lineRule="exact"/>
        <w:ind w:firstLine="640" w:firstLineChars="200"/>
        <w:rPr>
          <w:rFonts w:hint="eastAsia" w:ascii="Times New Roman" w:hAnsi="黑体" w:eastAsia="黑体"/>
          <w:sz w:val="32"/>
          <w:szCs w:val="32"/>
        </w:rPr>
      </w:pPr>
      <w:r>
        <w:rPr>
          <w:rFonts w:hint="eastAsia" w:ascii="Times New Roman" w:hAnsi="黑体" w:eastAsia="黑体"/>
          <w:sz w:val="32"/>
          <w:szCs w:val="32"/>
        </w:rPr>
        <w:t>五、工作要求</w:t>
      </w:r>
    </w:p>
    <w:p>
      <w:pPr>
        <w:autoSpaceDN w:val="0"/>
        <w:spacing w:line="560" w:lineRule="exact"/>
        <w:ind w:firstLine="643" w:firstLineChars="200"/>
        <w:rPr>
          <w:rFonts w:hint="eastAsia" w:ascii="Times New Roman" w:eastAsia="仿宋_GB2312"/>
          <w:sz w:val="32"/>
          <w:szCs w:val="32"/>
        </w:rPr>
      </w:pPr>
      <w:r>
        <w:rPr>
          <w:rFonts w:hint="eastAsia" w:ascii="Times New Roman" w:eastAsia="楷体_GB2312"/>
          <w:b/>
          <w:bCs/>
          <w:sz w:val="32"/>
          <w:szCs w:val="32"/>
        </w:rPr>
        <w:t>（一）强化组织领导。</w:t>
      </w:r>
      <w:r>
        <w:rPr>
          <w:rFonts w:hint="eastAsia" w:ascii="Times New Roman" w:eastAsia="仿宋_GB2312"/>
          <w:sz w:val="32"/>
          <w:szCs w:val="32"/>
        </w:rPr>
        <w:t>县交通运输部门要充分认识风险研判管控的重要性，加强组织领导，落实专人负责，确保各项措施落实到位；要加强与气象、水利、应急管理、公安、电力、通信等部门协同、信息共享、联合会商和联合督导，科学研判风险，闭环管控风险。</w:t>
      </w:r>
    </w:p>
    <w:p>
      <w:pPr>
        <w:autoSpaceDN w:val="0"/>
        <w:spacing w:line="560" w:lineRule="exact"/>
        <w:ind w:firstLine="643" w:firstLineChars="200"/>
        <w:rPr>
          <w:rFonts w:hint="eastAsia" w:ascii="Times New Roman" w:eastAsia="仿宋_GB2312"/>
          <w:sz w:val="32"/>
          <w:szCs w:val="32"/>
        </w:rPr>
      </w:pPr>
      <w:r>
        <w:rPr>
          <w:rFonts w:hint="eastAsia" w:ascii="Times New Roman" w:eastAsia="楷体_GB2312"/>
          <w:b/>
          <w:bCs/>
          <w:sz w:val="32"/>
          <w:szCs w:val="32"/>
        </w:rPr>
        <w:t>（二）强化信息报送。</w:t>
      </w:r>
      <w:r>
        <w:rPr>
          <w:rFonts w:hint="eastAsia" w:ascii="Times New Roman" w:eastAsia="仿宋_GB2312"/>
          <w:sz w:val="32"/>
          <w:szCs w:val="32"/>
        </w:rPr>
        <w:t>县交通运输部门要充分依托防汛防台交通在线，及时报送各项风险管控情况。原则上，启动</w:t>
      </w:r>
      <w:r>
        <w:rPr>
          <w:rFonts w:ascii="Times New Roman" w:hAnsi="Times New Roman" w:eastAsia="仿宋_GB2312"/>
          <w:sz w:val="32"/>
          <w:szCs w:val="32"/>
        </w:rPr>
        <w:t>I</w:t>
      </w:r>
      <w:r>
        <w:rPr>
          <w:rFonts w:hint="eastAsia" w:ascii="Times New Roman" w:eastAsia="仿宋_GB2312"/>
          <w:sz w:val="32"/>
          <w:szCs w:val="32"/>
        </w:rPr>
        <w:t>级应急响应期间，原则上每</w:t>
      </w:r>
      <w:r>
        <w:rPr>
          <w:rFonts w:ascii="Times New Roman" w:hAnsi="Times New Roman" w:eastAsia="仿宋_GB2312"/>
          <w:sz w:val="32"/>
          <w:szCs w:val="32"/>
        </w:rPr>
        <w:t>2</w:t>
      </w:r>
      <w:r>
        <w:rPr>
          <w:rFonts w:hint="eastAsia" w:ascii="Times New Roman" w:eastAsia="仿宋_GB2312"/>
          <w:sz w:val="32"/>
          <w:szCs w:val="32"/>
        </w:rPr>
        <w:t>小时报送</w:t>
      </w:r>
      <w:r>
        <w:rPr>
          <w:rFonts w:ascii="Times New Roman" w:hAnsi="Times New Roman" w:eastAsia="仿宋_GB2312"/>
          <w:sz w:val="32"/>
          <w:szCs w:val="32"/>
        </w:rPr>
        <w:t>1</w:t>
      </w:r>
      <w:r>
        <w:rPr>
          <w:rFonts w:hint="eastAsia" w:ascii="Times New Roman" w:eastAsia="仿宋_GB2312"/>
          <w:sz w:val="32"/>
          <w:szCs w:val="32"/>
        </w:rPr>
        <w:t>次相关信息；Ⅱ级响应期间，原则上每</w:t>
      </w:r>
      <w:r>
        <w:rPr>
          <w:rFonts w:ascii="Times New Roman" w:hAnsi="Times New Roman" w:eastAsia="仿宋_GB2312"/>
          <w:sz w:val="32"/>
          <w:szCs w:val="32"/>
        </w:rPr>
        <w:t>4</w:t>
      </w:r>
      <w:r>
        <w:rPr>
          <w:rFonts w:hint="eastAsia" w:ascii="Times New Roman" w:eastAsia="仿宋_GB2312"/>
          <w:sz w:val="32"/>
          <w:szCs w:val="32"/>
        </w:rPr>
        <w:t>小时报送</w:t>
      </w:r>
      <w:r>
        <w:rPr>
          <w:rFonts w:ascii="Times New Roman" w:hAnsi="Times New Roman" w:eastAsia="仿宋_GB2312"/>
          <w:sz w:val="32"/>
          <w:szCs w:val="32"/>
        </w:rPr>
        <w:t>1</w:t>
      </w:r>
      <w:r>
        <w:rPr>
          <w:rFonts w:hint="eastAsia" w:ascii="Times New Roman" w:eastAsia="仿宋_GB2312"/>
          <w:sz w:val="32"/>
          <w:szCs w:val="32"/>
        </w:rPr>
        <w:t>次；Ⅲ级响应期间原则上每天报送</w:t>
      </w:r>
      <w:r>
        <w:rPr>
          <w:rFonts w:ascii="Times New Roman" w:hAnsi="Times New Roman" w:eastAsia="仿宋_GB2312"/>
          <w:sz w:val="32"/>
          <w:szCs w:val="32"/>
        </w:rPr>
        <w:t>2</w:t>
      </w:r>
      <w:r>
        <w:rPr>
          <w:rFonts w:hint="eastAsia" w:ascii="Times New Roman" w:eastAsia="仿宋_GB2312"/>
          <w:sz w:val="32"/>
          <w:szCs w:val="32"/>
        </w:rPr>
        <w:t>次；Ⅳ级响应期间原则上每天报送</w:t>
      </w:r>
      <w:r>
        <w:rPr>
          <w:rFonts w:ascii="Times New Roman" w:hAnsi="Times New Roman" w:eastAsia="仿宋_GB2312"/>
          <w:sz w:val="32"/>
          <w:szCs w:val="32"/>
        </w:rPr>
        <w:t>1</w:t>
      </w:r>
      <w:r>
        <w:rPr>
          <w:rFonts w:hint="eastAsia" w:ascii="Times New Roman" w:eastAsia="仿宋_GB2312"/>
          <w:sz w:val="32"/>
          <w:szCs w:val="32"/>
        </w:rPr>
        <w:t>次。</w:t>
      </w:r>
    </w:p>
    <w:p>
      <w:pPr>
        <w:autoSpaceDN w:val="0"/>
        <w:snapToGrid w:val="0"/>
        <w:spacing w:line="560" w:lineRule="exact"/>
        <w:ind w:firstLine="643" w:firstLineChars="200"/>
        <w:rPr>
          <w:rFonts w:hint="eastAsia" w:ascii="Times New Roman" w:hAnsi="Times New Roman" w:eastAsia="楷体"/>
          <w:sz w:val="32"/>
          <w:szCs w:val="32"/>
        </w:rPr>
      </w:pPr>
      <w:r>
        <w:rPr>
          <w:rFonts w:hint="eastAsia" w:ascii="Times New Roman" w:eastAsia="楷体_GB2312"/>
          <w:b/>
          <w:bCs/>
          <w:sz w:val="32"/>
          <w:szCs w:val="32"/>
        </w:rPr>
        <w:t>（三）强化跟踪督办。</w:t>
      </w:r>
      <w:r>
        <w:rPr>
          <w:rFonts w:hint="eastAsia" w:ascii="Times New Roman" w:eastAsia="仿宋_GB2312"/>
          <w:sz w:val="32"/>
          <w:szCs w:val="32"/>
        </w:rPr>
        <w:t>要对存在玩忽职守、失职、渎职等行为，或迟报、瞒报、漏报重要情况的有关责任人，依法依规追究其相应责任。要加强行业条线的跟踪督办，确保闭环管控到位。</w:t>
      </w:r>
    </w:p>
    <w:p>
      <w:pPr>
        <w:pStyle w:val="2"/>
        <w:autoSpaceDN w:val="0"/>
        <w:spacing w:line="560" w:lineRule="exact"/>
        <w:ind w:firstLine="0" w:firstLineChars="0"/>
        <w:jc w:val="left"/>
        <w:rPr>
          <w:rFonts w:ascii="Times New Roman" w:hAnsi="Times New Roman" w:eastAsia="仿宋_GB2312" w:cs="Times New Roman"/>
          <w:sz w:val="32"/>
          <w:szCs w:val="32"/>
        </w:rPr>
      </w:pPr>
    </w:p>
    <w:p>
      <w:pPr>
        <w:pStyle w:val="2"/>
        <w:autoSpaceDN w:val="0"/>
        <w:spacing w:line="560" w:lineRule="exact"/>
        <w:ind w:firstLine="640"/>
        <w:jc w:val="left"/>
        <w:rPr>
          <w:rFonts w:ascii="Times New Roman" w:eastAsia="仿宋_GB2312" w:cs="Times New Roman"/>
          <w:sz w:val="32"/>
          <w:szCs w:val="32"/>
        </w:rPr>
      </w:pPr>
      <w:r>
        <w:rPr>
          <w:rFonts w:hint="eastAsia" w:ascii="Times New Roman" w:eastAsia="仿宋_GB2312" w:cs="Times New Roman"/>
          <w:sz w:val="32"/>
          <w:szCs w:val="32"/>
        </w:rPr>
        <w:t>附：</w:t>
      </w:r>
      <w:r>
        <w:rPr>
          <w:rFonts w:ascii="Times New Roman" w:hAnsi="Times New Roman" w:eastAsia="仿宋_GB2312" w:cs="Times New Roman"/>
          <w:sz w:val="32"/>
          <w:szCs w:val="32"/>
        </w:rPr>
        <w:t>1.</w:t>
      </w:r>
      <w:r>
        <w:rPr>
          <w:rFonts w:hint="eastAsia" w:ascii="Times New Roman" w:eastAsia="仿宋_GB2312" w:cs="Times New Roman"/>
          <w:sz w:val="32"/>
          <w:szCs w:val="32"/>
        </w:rPr>
        <w:t>交通运输风险研判管控小组人员组成</w:t>
      </w:r>
    </w:p>
    <w:p>
      <w:pPr>
        <w:pStyle w:val="2"/>
        <w:autoSpaceDN w:val="0"/>
        <w:spacing w:line="560" w:lineRule="exact"/>
        <w:ind w:firstLine="1292" w:firstLineChars="404"/>
        <w:jc w:val="left"/>
        <w:rPr>
          <w:rFonts w:hint="eastAsia" w:asci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eastAsia="仿宋_GB2312" w:cs="Times New Roman"/>
          <w:sz w:val="32"/>
          <w:szCs w:val="32"/>
        </w:rPr>
        <w:t>交通运输风险提示单</w:t>
      </w:r>
    </w:p>
    <w:p>
      <w:pPr>
        <w:pStyle w:val="2"/>
        <w:autoSpaceDN w:val="0"/>
        <w:spacing w:line="560" w:lineRule="exact"/>
        <w:ind w:firstLine="1292" w:firstLineChars="404"/>
        <w:jc w:val="left"/>
        <w:rPr>
          <w:rFonts w:hint="eastAsia" w:asci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eastAsia="仿宋_GB2312" w:cs="Times New Roman"/>
          <w:sz w:val="32"/>
          <w:szCs w:val="32"/>
        </w:rPr>
        <w:t>交通运输重点风险管控清单</w:t>
      </w:r>
    </w:p>
    <w:p>
      <w:pPr>
        <w:widowControl/>
        <w:autoSpaceDN w:val="0"/>
        <w:spacing w:line="580" w:lineRule="exact"/>
        <w:jc w:val="left"/>
        <w:rPr>
          <w:rFonts w:hint="eastAsia" w:ascii="Times New Roman" w:hAnsi="Times New Roman" w:eastAsia="黑体"/>
          <w:sz w:val="32"/>
          <w:szCs w:val="32"/>
        </w:rPr>
      </w:pPr>
      <w:r>
        <w:rPr>
          <w:rFonts w:ascii="Times New Roman" w:hAnsi="Times New Roman" w:eastAsia="楷体"/>
          <w:sz w:val="32"/>
          <w:szCs w:val="32"/>
        </w:rPr>
        <w:br w:type="page"/>
      </w:r>
      <w:r>
        <w:rPr>
          <w:rFonts w:hint="eastAsia" w:ascii="Times New Roman" w:hAnsi="黑体" w:eastAsia="黑体"/>
          <w:sz w:val="32"/>
          <w:szCs w:val="32"/>
        </w:rPr>
        <w:t>附</w:t>
      </w:r>
      <w:r>
        <w:rPr>
          <w:rFonts w:ascii="Times New Roman" w:hAnsi="Times New Roman" w:eastAsia="黑体"/>
          <w:sz w:val="32"/>
          <w:szCs w:val="32"/>
        </w:rPr>
        <w:t>1</w:t>
      </w:r>
    </w:p>
    <w:p>
      <w:pPr>
        <w:autoSpaceDN w:val="0"/>
        <w:spacing w:line="660" w:lineRule="exact"/>
        <w:jc w:val="center"/>
        <w:rPr>
          <w:rFonts w:ascii="Times New Roman" w:hAnsi="Times New Roman" w:eastAsia="方正小标宋简体"/>
          <w:sz w:val="44"/>
          <w:szCs w:val="44"/>
        </w:rPr>
      </w:pPr>
    </w:p>
    <w:p>
      <w:pPr>
        <w:autoSpaceDN w:val="0"/>
        <w:spacing w:line="660" w:lineRule="exact"/>
        <w:jc w:val="center"/>
        <w:rPr>
          <w:rFonts w:ascii="Times New Roman" w:eastAsia="方正小标宋简体"/>
          <w:sz w:val="44"/>
          <w:szCs w:val="44"/>
        </w:rPr>
      </w:pPr>
      <w:r>
        <w:rPr>
          <w:rFonts w:hint="eastAsia" w:ascii="Times New Roman" w:eastAsia="方正小标宋简体"/>
          <w:sz w:val="44"/>
          <w:szCs w:val="44"/>
        </w:rPr>
        <w:t>交通运输风险研判管控小组人员组成</w:t>
      </w:r>
    </w:p>
    <w:p>
      <w:pPr>
        <w:autoSpaceDN w:val="0"/>
        <w:spacing w:line="660" w:lineRule="exact"/>
        <w:rPr>
          <w:rFonts w:hint="eastAsia" w:ascii="Times New Roman" w:hAnsi="Times New Roman"/>
          <w:sz w:val="44"/>
          <w:szCs w:val="44"/>
        </w:rPr>
      </w:pPr>
    </w:p>
    <w:p>
      <w:pPr>
        <w:autoSpaceDN w:val="0"/>
        <w:spacing w:line="560" w:lineRule="exact"/>
        <w:ind w:firstLine="640" w:firstLineChars="200"/>
        <w:rPr>
          <w:rFonts w:ascii="Times New Roman" w:eastAsia="仿宋_GB2312"/>
          <w:sz w:val="32"/>
          <w:szCs w:val="32"/>
        </w:rPr>
      </w:pPr>
      <w:r>
        <w:rPr>
          <w:rFonts w:hint="eastAsia" w:ascii="Times New Roman" w:eastAsia="仿宋_GB2312"/>
          <w:sz w:val="32"/>
          <w:szCs w:val="32"/>
        </w:rPr>
        <w:t>根据</w:t>
      </w:r>
      <w:r>
        <w:rPr>
          <w:rFonts w:hint="eastAsia" w:ascii="Times New Roman" w:eastAsia="仿宋_GB2312"/>
          <w:sz w:val="32"/>
          <w:szCs w:val="32"/>
          <w:lang w:eastAsia="zh-CN"/>
        </w:rPr>
        <w:t>县</w:t>
      </w:r>
      <w:r>
        <w:rPr>
          <w:rFonts w:hint="eastAsia" w:ascii="Times New Roman" w:eastAsia="仿宋_GB2312"/>
          <w:sz w:val="32"/>
          <w:szCs w:val="32"/>
        </w:rPr>
        <w:t>防指</w:t>
      </w:r>
      <w:r>
        <w:rPr>
          <w:rFonts w:ascii="Times New Roman" w:hAnsi="Times New Roman" w:eastAsia="仿宋_GB2312"/>
          <w:sz w:val="32"/>
          <w:szCs w:val="32"/>
        </w:rPr>
        <w:t>“</w:t>
      </w:r>
      <w:r>
        <w:rPr>
          <w:rFonts w:hint="eastAsia" w:ascii="Times New Roman" w:eastAsia="仿宋_GB2312"/>
          <w:sz w:val="32"/>
          <w:szCs w:val="32"/>
        </w:rPr>
        <w:t>八张风险清单</w:t>
      </w:r>
      <w:r>
        <w:rPr>
          <w:rFonts w:ascii="Times New Roman" w:hAnsi="Times New Roman" w:eastAsia="仿宋_GB2312"/>
          <w:sz w:val="32"/>
          <w:szCs w:val="32"/>
        </w:rPr>
        <w:t>”</w:t>
      </w:r>
      <w:r>
        <w:rPr>
          <w:rFonts w:hint="eastAsia" w:ascii="Times New Roman" w:eastAsia="仿宋_GB2312"/>
          <w:sz w:val="32"/>
          <w:szCs w:val="32"/>
        </w:rPr>
        <w:t>分类分层分级研判管控工作要求，为科学研判交通运输领域运行风险，强化落实风险管控措施，</w:t>
      </w:r>
      <w:r>
        <w:rPr>
          <w:rFonts w:hint="eastAsia" w:ascii="Times New Roman" w:eastAsia="仿宋_GB2312"/>
          <w:sz w:val="32"/>
          <w:szCs w:val="32"/>
          <w:lang w:eastAsia="zh-CN"/>
        </w:rPr>
        <w:t>县</w:t>
      </w:r>
      <w:r>
        <w:rPr>
          <w:rFonts w:hint="eastAsia" w:ascii="Times New Roman" w:eastAsia="仿宋_GB2312"/>
          <w:sz w:val="32"/>
          <w:szCs w:val="32"/>
        </w:rPr>
        <w:t>交通运输</w:t>
      </w:r>
      <w:r>
        <w:rPr>
          <w:rFonts w:hint="eastAsia" w:ascii="Times New Roman" w:eastAsia="仿宋_GB2312"/>
          <w:sz w:val="32"/>
          <w:szCs w:val="32"/>
          <w:lang w:eastAsia="zh-CN"/>
        </w:rPr>
        <w:t>局</w:t>
      </w:r>
      <w:r>
        <w:rPr>
          <w:rFonts w:hint="eastAsia" w:ascii="Times New Roman" w:eastAsia="仿宋_GB2312"/>
          <w:sz w:val="32"/>
          <w:szCs w:val="32"/>
        </w:rPr>
        <w:t>牵头设立交通运输领域风险研判管控小组。</w:t>
      </w:r>
    </w:p>
    <w:p>
      <w:pPr>
        <w:autoSpaceDN w:val="0"/>
        <w:spacing w:line="560" w:lineRule="exact"/>
        <w:ind w:firstLine="640" w:firstLineChars="200"/>
        <w:rPr>
          <w:rFonts w:hint="eastAsia" w:ascii="Times New Roman" w:hAnsi="黑体" w:eastAsia="黑体"/>
          <w:sz w:val="32"/>
          <w:szCs w:val="32"/>
        </w:rPr>
      </w:pPr>
      <w:r>
        <w:rPr>
          <w:rFonts w:hint="eastAsia" w:ascii="Times New Roman" w:hAnsi="黑体" w:eastAsia="黑体"/>
          <w:sz w:val="32"/>
          <w:szCs w:val="32"/>
        </w:rPr>
        <w:t>一、工作职责</w:t>
      </w:r>
    </w:p>
    <w:p>
      <w:pPr>
        <w:autoSpaceDN w:val="0"/>
        <w:spacing w:line="560" w:lineRule="exact"/>
        <w:ind w:firstLine="640" w:firstLineChars="200"/>
        <w:rPr>
          <w:rFonts w:hint="eastAsia" w:ascii="Times New Roman" w:eastAsia="仿宋_GB2312"/>
          <w:color w:val="000000" w:themeColor="text1"/>
          <w:sz w:val="32"/>
          <w:szCs w:val="32"/>
        </w:rPr>
      </w:pPr>
      <w:r>
        <w:rPr>
          <w:rFonts w:hint="eastAsia" w:ascii="Times New Roman" w:eastAsia="仿宋_GB2312"/>
          <w:color w:val="000000" w:themeColor="text1"/>
          <w:sz w:val="32"/>
          <w:szCs w:val="32"/>
        </w:rPr>
        <w:t>落实</w:t>
      </w:r>
      <w:r>
        <w:rPr>
          <w:rFonts w:hint="eastAsia" w:ascii="Times New Roman" w:eastAsia="仿宋_GB2312"/>
          <w:color w:val="000000" w:themeColor="text1"/>
          <w:sz w:val="32"/>
          <w:szCs w:val="32"/>
          <w:lang w:eastAsia="zh-CN"/>
        </w:rPr>
        <w:t>县</w:t>
      </w:r>
      <w:r>
        <w:rPr>
          <w:rFonts w:hint="eastAsia" w:ascii="Times New Roman" w:eastAsia="仿宋_GB2312"/>
          <w:color w:val="000000" w:themeColor="text1"/>
          <w:sz w:val="32"/>
          <w:szCs w:val="32"/>
        </w:rPr>
        <w:t>防指有关交通运输领域风险清单管控要求，组织高风险路段（三高路段、易水淹路段）、</w:t>
      </w:r>
      <w:r>
        <w:rPr>
          <w:rFonts w:ascii="Times New Roman" w:hAnsi="Times New Roman" w:eastAsia="仿宋_GB2312"/>
          <w:color w:val="000000" w:themeColor="text1"/>
          <w:sz w:val="32"/>
          <w:szCs w:val="32"/>
        </w:rPr>
        <w:t>“</w:t>
      </w:r>
      <w:r>
        <w:rPr>
          <w:rFonts w:hint="eastAsia" w:ascii="Times New Roman" w:eastAsia="仿宋_GB2312"/>
          <w:color w:val="000000" w:themeColor="text1"/>
          <w:sz w:val="32"/>
          <w:szCs w:val="32"/>
        </w:rPr>
        <w:t>两客一危</w:t>
      </w:r>
      <w:r>
        <w:rPr>
          <w:rFonts w:ascii="Times New Roman" w:hAnsi="Times New Roman" w:eastAsia="仿宋_GB2312"/>
          <w:color w:val="000000" w:themeColor="text1"/>
          <w:sz w:val="32"/>
          <w:szCs w:val="32"/>
        </w:rPr>
        <w:t>”</w:t>
      </w:r>
      <w:r>
        <w:rPr>
          <w:rFonts w:hint="eastAsia" w:ascii="Times New Roman" w:eastAsia="仿宋_GB2312"/>
          <w:color w:val="000000" w:themeColor="text1"/>
          <w:sz w:val="32"/>
          <w:szCs w:val="32"/>
        </w:rPr>
        <w:t>车辆等相关领域风险研判，及时下发风险提示单，按要求向县防指风险防控专班提交安全重点风险管控清单</w:t>
      </w:r>
      <w:r>
        <w:rPr>
          <w:rFonts w:hint="eastAsia" w:ascii="Times New Roman" w:eastAsia="仿宋_GB2312"/>
          <w:color w:val="000000" w:themeColor="text1"/>
          <w:sz w:val="32"/>
          <w:szCs w:val="32"/>
          <w:lang w:eastAsia="zh-CN"/>
        </w:rPr>
        <w:t>，</w:t>
      </w:r>
      <w:r>
        <w:rPr>
          <w:rFonts w:hint="eastAsia" w:ascii="Times New Roman" w:eastAsia="仿宋_GB2312"/>
          <w:color w:val="000000" w:themeColor="text1"/>
          <w:sz w:val="32"/>
          <w:szCs w:val="32"/>
        </w:rPr>
        <w:t>督查指导地方落实管控措施。</w:t>
      </w:r>
    </w:p>
    <w:p>
      <w:pPr>
        <w:autoSpaceDN w:val="0"/>
        <w:spacing w:line="560" w:lineRule="exact"/>
        <w:ind w:firstLine="640" w:firstLineChars="200"/>
        <w:rPr>
          <w:rFonts w:hint="eastAsia" w:ascii="Times New Roman" w:eastAsia="仿宋_GB2312"/>
          <w:sz w:val="32"/>
          <w:szCs w:val="32"/>
        </w:rPr>
      </w:pPr>
      <w:r>
        <w:rPr>
          <w:rFonts w:hint="eastAsia" w:ascii="Times New Roman" w:eastAsia="仿宋_GB2312"/>
          <w:sz w:val="32"/>
          <w:szCs w:val="32"/>
        </w:rPr>
        <w:t>在</w:t>
      </w:r>
      <w:r>
        <w:rPr>
          <w:rFonts w:hint="eastAsia" w:ascii="Times New Roman" w:eastAsia="仿宋_GB2312"/>
          <w:sz w:val="32"/>
          <w:szCs w:val="32"/>
          <w:lang w:eastAsia="zh-CN"/>
        </w:rPr>
        <w:t>县</w:t>
      </w:r>
      <w:r>
        <w:rPr>
          <w:rFonts w:hint="eastAsia" w:ascii="Times New Roman" w:eastAsia="仿宋_GB2312"/>
          <w:sz w:val="32"/>
          <w:szCs w:val="32"/>
        </w:rPr>
        <w:t>防指启动防台风Ⅳ级应急响应等级后，按照预案及相关规定派驻小组成员，按职责开展风险隐患动态研判，及时提出风险清单及应对措施建议。</w:t>
      </w:r>
    </w:p>
    <w:p>
      <w:pPr>
        <w:autoSpaceDN w:val="0"/>
        <w:spacing w:line="560" w:lineRule="exact"/>
        <w:ind w:firstLine="640" w:firstLineChars="200"/>
        <w:rPr>
          <w:rFonts w:hint="eastAsia" w:ascii="Times New Roman" w:hAnsi="黑体" w:eastAsia="黑体"/>
          <w:sz w:val="32"/>
          <w:szCs w:val="32"/>
        </w:rPr>
      </w:pPr>
      <w:r>
        <w:rPr>
          <w:rFonts w:hint="eastAsia" w:ascii="Times New Roman" w:hAnsi="黑体" w:eastAsia="黑体"/>
          <w:sz w:val="32"/>
          <w:szCs w:val="32"/>
        </w:rPr>
        <w:t>二、人员组成</w:t>
      </w:r>
    </w:p>
    <w:p>
      <w:pPr>
        <w:autoSpaceDN w:val="0"/>
        <w:spacing w:line="560" w:lineRule="exact"/>
        <w:ind w:firstLine="640" w:firstLineChars="200"/>
        <w:rPr>
          <w:rFonts w:hint="eastAsia" w:ascii="Times New Roman" w:eastAsia="仿宋_GB2312"/>
          <w:color w:val="000000" w:themeColor="text1"/>
          <w:sz w:val="32"/>
          <w:szCs w:val="32"/>
        </w:rPr>
      </w:pPr>
      <w:r>
        <w:rPr>
          <w:rFonts w:hint="eastAsia" w:ascii="Times New Roman" w:eastAsia="仿宋_GB2312"/>
          <w:sz w:val="32"/>
          <w:szCs w:val="32"/>
        </w:rPr>
        <w:t>交通运输领域风险研判管控小组由县交通运输局运输与安全科牵头负责，</w:t>
      </w:r>
      <w:r>
        <w:rPr>
          <w:rFonts w:hint="eastAsia" w:ascii="Times New Roman" w:eastAsia="仿宋_GB2312"/>
          <w:color w:val="000000" w:themeColor="text1"/>
          <w:sz w:val="32"/>
          <w:szCs w:val="32"/>
        </w:rPr>
        <w:t>县交通运输综合行政执法队、县公路与运输事业发展中心等相关人员组成。</w:t>
      </w:r>
    </w:p>
    <w:p>
      <w:pPr>
        <w:autoSpaceDN w:val="0"/>
        <w:spacing w:line="560" w:lineRule="exact"/>
        <w:ind w:firstLine="640" w:firstLineChars="200"/>
        <w:rPr>
          <w:rFonts w:hint="eastAsia" w:ascii="Times New Roman" w:eastAsia="仿宋_GB2312"/>
          <w:sz w:val="32"/>
          <w:szCs w:val="32"/>
        </w:rPr>
      </w:pPr>
      <w:r>
        <w:rPr>
          <w:rFonts w:hint="eastAsia" w:ascii="Times New Roman" w:eastAsia="仿宋_GB2312"/>
          <w:sz w:val="32"/>
          <w:szCs w:val="32"/>
        </w:rPr>
        <w:t>组</w:t>
      </w:r>
      <w:r>
        <w:rPr>
          <w:rFonts w:ascii="Times New Roman" w:hAnsi="Times New Roman" w:eastAsia="仿宋_GB2312"/>
          <w:sz w:val="32"/>
          <w:szCs w:val="32"/>
        </w:rPr>
        <w:t xml:space="preserve">  </w:t>
      </w:r>
      <w:r>
        <w:rPr>
          <w:rFonts w:hint="eastAsia" w:ascii="Times New Roman" w:eastAsia="仿宋_GB2312"/>
          <w:sz w:val="32"/>
          <w:szCs w:val="32"/>
        </w:rPr>
        <w:t>长：吴春池</w:t>
      </w:r>
      <w:r>
        <w:rPr>
          <w:rFonts w:ascii="Times New Roman" w:hAnsi="Times New Roman" w:eastAsia="仿宋_GB2312"/>
          <w:sz w:val="32"/>
          <w:szCs w:val="32"/>
        </w:rPr>
        <w:t xml:space="preserve">    县</w:t>
      </w:r>
      <w:r>
        <w:rPr>
          <w:rFonts w:hint="eastAsia" w:ascii="Times New Roman" w:eastAsia="仿宋_GB2312"/>
          <w:sz w:val="32"/>
          <w:szCs w:val="32"/>
        </w:rPr>
        <w:t>交通运输局副局长</w:t>
      </w:r>
    </w:p>
    <w:p>
      <w:pPr>
        <w:autoSpaceDN w:val="0"/>
        <w:spacing w:line="560" w:lineRule="exact"/>
        <w:ind w:firstLine="640" w:firstLineChars="200"/>
        <w:rPr>
          <w:rFonts w:hint="eastAsia" w:ascii="Times New Roman" w:eastAsia="仿宋_GB2312"/>
          <w:sz w:val="32"/>
          <w:szCs w:val="32"/>
        </w:rPr>
      </w:pPr>
      <w:r>
        <w:rPr>
          <w:rFonts w:hint="eastAsia" w:ascii="Times New Roman" w:eastAsia="仿宋_GB2312"/>
          <w:sz w:val="32"/>
          <w:szCs w:val="32"/>
        </w:rPr>
        <w:t>副组长：方信奇</w:t>
      </w:r>
      <w:r>
        <w:rPr>
          <w:rFonts w:ascii="Times New Roman" w:hAnsi="Times New Roman" w:eastAsia="仿宋_GB2312"/>
          <w:sz w:val="32"/>
          <w:szCs w:val="32"/>
        </w:rPr>
        <w:t xml:space="preserve">    县</w:t>
      </w:r>
      <w:r>
        <w:rPr>
          <w:rFonts w:hint="eastAsia" w:ascii="Times New Roman" w:eastAsia="仿宋_GB2312"/>
          <w:sz w:val="32"/>
          <w:szCs w:val="32"/>
        </w:rPr>
        <w:t>交通运输局运输与安全科科长</w:t>
      </w:r>
    </w:p>
    <w:p>
      <w:pPr>
        <w:widowControl/>
        <w:autoSpaceDN w:val="0"/>
        <w:spacing w:line="560" w:lineRule="exact"/>
        <w:ind w:firstLine="640" w:firstLineChars="200"/>
        <w:jc w:val="left"/>
        <w:rPr>
          <w:rFonts w:hint="eastAsia" w:ascii="Times New Roman" w:hAnsi="Times New Roman"/>
          <w:color w:val="000000" w:themeColor="text1"/>
          <w:szCs w:val="21"/>
        </w:rPr>
      </w:pPr>
      <w:r>
        <w:rPr>
          <w:rFonts w:hint="eastAsia" w:ascii="Times New Roman" w:eastAsia="仿宋_GB2312"/>
          <w:color w:val="000000" w:themeColor="text1"/>
          <w:sz w:val="32"/>
          <w:szCs w:val="32"/>
        </w:rPr>
        <w:t>成</w:t>
      </w:r>
      <w:r>
        <w:rPr>
          <w:rFonts w:ascii="Times New Roman" w:hAnsi="Times New Roman" w:eastAsia="仿宋_GB2312"/>
          <w:color w:val="000000" w:themeColor="text1"/>
          <w:sz w:val="32"/>
          <w:szCs w:val="32"/>
        </w:rPr>
        <w:t xml:space="preserve">  </w:t>
      </w:r>
      <w:r>
        <w:rPr>
          <w:rFonts w:hint="eastAsia" w:ascii="Times New Roman" w:eastAsia="仿宋_GB2312"/>
          <w:color w:val="000000" w:themeColor="text1"/>
          <w:sz w:val="32"/>
          <w:szCs w:val="32"/>
        </w:rPr>
        <w:t>员：县交通运输综合行政执法队、县公路与运输事业发展中心等相关人员。</w:t>
      </w:r>
    </w:p>
    <w:p>
      <w:pPr>
        <w:widowControl/>
        <w:autoSpaceDN w:val="0"/>
        <w:spacing w:line="580" w:lineRule="exact"/>
        <w:jc w:val="left"/>
        <w:rPr>
          <w:rFonts w:ascii="Times New Roman" w:hAnsi="Times New Roman" w:eastAsia="楷体"/>
          <w:color w:val="000000" w:themeColor="text1"/>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ascii="Times New Roman" w:hAnsi="Times New Roman" w:eastAsia="黑体"/>
          <w:sz w:val="32"/>
          <w:szCs w:val="32"/>
        </w:rPr>
      </w:pPr>
    </w:p>
    <w:p>
      <w:pPr>
        <w:widowControl/>
        <w:autoSpaceDN w:val="0"/>
        <w:spacing w:line="580" w:lineRule="exact"/>
        <w:jc w:val="left"/>
        <w:rPr>
          <w:rFonts w:hint="eastAsia" w:ascii="Times New Roman" w:hAnsi="Times New Roman" w:eastAsia="黑体"/>
          <w:sz w:val="32"/>
          <w:szCs w:val="32"/>
        </w:rPr>
      </w:pPr>
    </w:p>
    <w:p>
      <w:pPr>
        <w:pStyle w:val="2"/>
        <w:ind w:firstLine="420"/>
        <w:rPr>
          <w:rFonts w:hint="eastAsia"/>
        </w:rPr>
      </w:pPr>
    </w:p>
    <w:p>
      <w:pPr>
        <w:rPr>
          <w:rFonts w:hint="eastAsia"/>
        </w:rPr>
      </w:pPr>
    </w:p>
    <w:p>
      <w:pPr>
        <w:pStyle w:val="2"/>
        <w:ind w:firstLine="420"/>
      </w:pPr>
    </w:p>
    <w:p>
      <w:pPr>
        <w:widowControl/>
        <w:autoSpaceDN w:val="0"/>
        <w:spacing w:line="580" w:lineRule="exact"/>
        <w:jc w:val="left"/>
        <w:rPr>
          <w:rFonts w:ascii="Times New Roman" w:hAnsi="Times New Roman" w:eastAsia="黑体"/>
          <w:sz w:val="32"/>
          <w:szCs w:val="32"/>
        </w:rPr>
      </w:pPr>
      <w:r>
        <w:rPr>
          <w:rFonts w:hint="eastAsia" w:ascii="Times New Roman" w:hAnsi="黑体" w:eastAsia="黑体"/>
          <w:sz w:val="32"/>
          <w:szCs w:val="32"/>
        </w:rPr>
        <w:t>附</w:t>
      </w:r>
      <w:r>
        <w:rPr>
          <w:rFonts w:ascii="Times New Roman" w:hAnsi="Times New Roman" w:eastAsia="黑体"/>
          <w:sz w:val="32"/>
          <w:szCs w:val="32"/>
        </w:rPr>
        <w:t>2</w:t>
      </w:r>
    </w:p>
    <w:p>
      <w:pPr>
        <w:autoSpaceDN w:val="0"/>
        <w:spacing w:line="580" w:lineRule="exact"/>
        <w:rPr>
          <w:rFonts w:ascii="Times New Roman" w:hAnsi="Times New Roman" w:eastAsia="仿宋_GB2312"/>
          <w:sz w:val="32"/>
          <w:szCs w:val="32"/>
        </w:rPr>
      </w:pPr>
    </w:p>
    <w:p>
      <w:pPr>
        <w:autoSpaceDN w:val="0"/>
        <w:jc w:val="center"/>
        <w:rPr>
          <w:rFonts w:ascii="Times New Roman" w:hAnsi="Times New Roman" w:eastAsia="仿宋_GB2312"/>
          <w:b/>
          <w:bCs/>
          <w:sz w:val="40"/>
          <w:szCs w:val="40"/>
        </w:rPr>
      </w:pPr>
      <w:r>
        <w:rPr>
          <w:rFonts w:hint="eastAsia" w:ascii="Times New Roman" w:hAnsi="华文中宋" w:eastAsia="华文中宋"/>
          <w:b/>
          <w:bCs/>
          <w:color w:val="FF0000"/>
          <w:sz w:val="72"/>
          <w:szCs w:val="72"/>
        </w:rPr>
        <w:t>交通运输风险提示单</w:t>
      </w:r>
    </w:p>
    <w:p>
      <w:pPr>
        <w:autoSpaceDN w:val="0"/>
        <w:spacing w:line="580" w:lineRule="exact"/>
        <w:jc w:val="center"/>
        <w:rPr>
          <w:rFonts w:ascii="Times New Roman" w:hAnsi="楷体" w:eastAsia="楷体"/>
          <w:sz w:val="32"/>
          <w:szCs w:val="32"/>
        </w:rPr>
      </w:pPr>
      <w:r>
        <w:rPr>
          <w:rFonts w:hint="eastAsia" w:ascii="Times New Roman" w:hAnsi="楷体" w:eastAsia="楷体"/>
          <w:sz w:val="32"/>
          <w:szCs w:val="32"/>
        </w:rPr>
        <w:t>（</w:t>
      </w:r>
      <w:r>
        <w:rPr>
          <w:rFonts w:ascii="Times New Roman" w:hAnsi="Times New Roman" w:eastAsia="楷体"/>
          <w:sz w:val="32"/>
          <w:szCs w:val="32"/>
        </w:rPr>
        <w:t>20XX</w:t>
      </w:r>
      <w:r>
        <w:rPr>
          <w:rFonts w:hint="eastAsia" w:ascii="Times New Roman" w:hAnsi="楷体" w:eastAsia="楷体"/>
          <w:sz w:val="32"/>
          <w:szCs w:val="32"/>
        </w:rPr>
        <w:t>第</w:t>
      </w:r>
      <w:r>
        <w:rPr>
          <w:rFonts w:ascii="Times New Roman" w:hAnsi="Times New Roman" w:eastAsia="楷体"/>
          <w:sz w:val="32"/>
          <w:szCs w:val="32"/>
        </w:rPr>
        <w:t>XX</w:t>
      </w:r>
      <w:r>
        <w:rPr>
          <w:rFonts w:hint="eastAsia" w:ascii="Times New Roman" w:hAnsi="楷体" w:eastAsia="楷体"/>
          <w:sz w:val="32"/>
          <w:szCs w:val="32"/>
        </w:rPr>
        <w:t>期）</w:t>
      </w:r>
    </w:p>
    <w:p>
      <w:pPr>
        <w:autoSpaceDN w:val="0"/>
        <w:spacing w:line="580" w:lineRule="exact"/>
        <w:rPr>
          <w:rFonts w:hint="eastAsia" w:ascii="Times New Roman" w:hAnsi="Times New Roman" w:eastAsia="仿宋_GB2312"/>
          <w:sz w:val="32"/>
          <w:szCs w:val="32"/>
        </w:rPr>
      </w:pPr>
    </w:p>
    <w:p>
      <w:pPr>
        <w:autoSpaceDN w:val="0"/>
        <w:spacing w:line="580" w:lineRule="exact"/>
        <w:rPr>
          <w:rFonts w:ascii="Times New Roman" w:eastAsia="仿宋_GB2312"/>
          <w:bCs/>
          <w:sz w:val="32"/>
          <w:szCs w:val="32"/>
        </w:rPr>
      </w:pPr>
      <w:r>
        <w:rPr>
          <w:rFonts w:hint="eastAsia" w:ascii="Times New Roman" w:eastAsia="仿宋_GB2312"/>
          <w:bCs/>
          <w:sz w:val="32"/>
          <w:szCs w:val="32"/>
        </w:rPr>
        <w:t>各</w:t>
      </w:r>
      <w:r>
        <w:rPr>
          <w:rFonts w:hint="eastAsia" w:ascii="Times New Roman" w:eastAsia="仿宋_GB2312"/>
          <w:bCs/>
          <w:sz w:val="32"/>
          <w:szCs w:val="32"/>
          <w:lang w:eastAsia="zh-CN"/>
        </w:rPr>
        <w:t>乡镇（街道）、各</w:t>
      </w:r>
      <w:r>
        <w:rPr>
          <w:rFonts w:hint="eastAsia" w:ascii="Times New Roman" w:eastAsia="仿宋_GB2312"/>
          <w:bCs/>
          <w:sz w:val="32"/>
          <w:szCs w:val="32"/>
        </w:rPr>
        <w:t>部门：</w:t>
      </w:r>
    </w:p>
    <w:p>
      <w:pPr>
        <w:autoSpaceDN w:val="0"/>
        <w:spacing w:line="580" w:lineRule="exact"/>
        <w:ind w:firstLine="640" w:firstLineChars="200"/>
        <w:rPr>
          <w:rFonts w:hint="eastAsia" w:ascii="Times New Roman" w:eastAsia="仿宋_GB2312"/>
          <w:sz w:val="32"/>
          <w:szCs w:val="32"/>
        </w:rPr>
      </w:pPr>
      <w:r>
        <w:rPr>
          <w:rFonts w:hint="eastAsia" w:ascii="Times New Roman" w:eastAsia="仿宋_GB2312"/>
          <w:sz w:val="32"/>
          <w:szCs w:val="32"/>
        </w:rPr>
        <w:t>台风基本情况。</w:t>
      </w:r>
    </w:p>
    <w:p>
      <w:pPr>
        <w:autoSpaceDN w:val="0"/>
        <w:spacing w:line="580" w:lineRule="exact"/>
        <w:ind w:firstLine="640" w:firstLineChars="200"/>
        <w:rPr>
          <w:rFonts w:hint="eastAsia" w:ascii="Times New Roman" w:eastAsia="仿宋_GB2312"/>
          <w:sz w:val="32"/>
          <w:szCs w:val="32"/>
        </w:rPr>
      </w:pPr>
      <w:r>
        <w:rPr>
          <w:rFonts w:hint="eastAsia" w:ascii="Times New Roman" w:eastAsia="仿宋_GB2312"/>
          <w:sz w:val="32"/>
          <w:szCs w:val="32"/>
        </w:rPr>
        <w:t>各</w:t>
      </w:r>
      <w:r>
        <w:rPr>
          <w:rFonts w:hint="eastAsia" w:ascii="Times New Roman" w:eastAsia="仿宋_GB2312"/>
          <w:sz w:val="32"/>
          <w:szCs w:val="32"/>
          <w:lang w:eastAsia="zh-CN"/>
        </w:rPr>
        <w:t>乡镇（街道）、</w:t>
      </w:r>
      <w:r>
        <w:rPr>
          <w:rFonts w:hint="eastAsia" w:ascii="Times New Roman" w:eastAsia="仿宋_GB2312"/>
          <w:sz w:val="32"/>
          <w:szCs w:val="32"/>
        </w:rPr>
        <w:t>各单位要高度重视，加强人员值守和巡查检查，及时处置隐患；要严防公路边坡塌方、路面积水、路基塌陷等风险，</w:t>
      </w:r>
      <w:r>
        <w:rPr>
          <w:rFonts w:ascii="Times New Roman" w:hAnsi="Times New Roman" w:eastAsia="仿宋_GB2312"/>
          <w:sz w:val="32"/>
          <w:szCs w:val="32"/>
        </w:rPr>
        <w:t>“</w:t>
      </w:r>
      <w:r>
        <w:rPr>
          <w:rFonts w:hint="eastAsia" w:ascii="Times New Roman" w:eastAsia="仿宋_GB2312"/>
          <w:sz w:val="32"/>
          <w:szCs w:val="32"/>
        </w:rPr>
        <w:t>两客一危</w:t>
      </w:r>
      <w:r>
        <w:rPr>
          <w:rFonts w:ascii="Times New Roman" w:hAnsi="Times New Roman" w:eastAsia="仿宋_GB2312"/>
          <w:sz w:val="32"/>
          <w:szCs w:val="32"/>
        </w:rPr>
        <w:t>”</w:t>
      </w:r>
      <w:r>
        <w:rPr>
          <w:rFonts w:hint="eastAsia" w:ascii="Times New Roman" w:eastAsia="仿宋_GB2312"/>
          <w:sz w:val="32"/>
          <w:szCs w:val="32"/>
        </w:rPr>
        <w:t>车辆、必要时采取限行、封道、停运、停工等措施，切实做好防汛防台工作。发现险情要及时按规定上报，第一时间处置。</w:t>
      </w:r>
    </w:p>
    <w:p>
      <w:pPr>
        <w:widowControl/>
        <w:autoSpaceDN w:val="0"/>
        <w:spacing w:line="580" w:lineRule="exact"/>
        <w:ind w:firstLine="640" w:firstLineChars="200"/>
        <w:jc w:val="left"/>
        <w:rPr>
          <w:rFonts w:hint="eastAsia" w:ascii="Times New Roman" w:eastAsia="CESI仿宋-GB2312"/>
          <w:sz w:val="32"/>
          <w:szCs w:val="40"/>
        </w:rPr>
      </w:pPr>
      <w:r>
        <w:rPr>
          <w:rFonts w:hint="eastAsia" w:ascii="Times New Roman" w:eastAsia="CESI仿宋-GB2312"/>
          <w:sz w:val="32"/>
          <w:szCs w:val="40"/>
        </w:rPr>
        <w:t>联系方式：</w:t>
      </w:r>
      <w:r>
        <w:rPr>
          <w:rFonts w:ascii="Times New Roman" w:hAnsi="Times New Roman" w:eastAsia="CESI仿宋-GB2312"/>
          <w:sz w:val="32"/>
          <w:szCs w:val="40"/>
        </w:rPr>
        <w:t>XX</w:t>
      </w:r>
      <w:r>
        <w:rPr>
          <w:rFonts w:hint="eastAsia" w:ascii="Times New Roman" w:eastAsia="CESI仿宋-GB2312"/>
          <w:sz w:val="32"/>
          <w:szCs w:val="40"/>
        </w:rPr>
        <w:t>，</w:t>
      </w:r>
      <w:r>
        <w:rPr>
          <w:rFonts w:ascii="Times New Roman" w:hAnsi="Times New Roman" w:eastAsia="CESI仿宋-GB2312"/>
          <w:sz w:val="32"/>
          <w:szCs w:val="40"/>
        </w:rPr>
        <w:t>057</w:t>
      </w:r>
      <w:r>
        <w:rPr>
          <w:rFonts w:hint="eastAsia" w:ascii="Times New Roman" w:hAnsi="Times New Roman" w:eastAsia="CESI仿宋-GB2312"/>
          <w:sz w:val="32"/>
          <w:szCs w:val="40"/>
          <w:lang w:val="en-US" w:eastAsia="zh-CN"/>
        </w:rPr>
        <w:t>9</w:t>
      </w:r>
      <w:r>
        <w:rPr>
          <w:rFonts w:ascii="Times New Roman" w:hAnsi="Times New Roman" w:eastAsia="CESI仿宋-GB2312"/>
          <w:sz w:val="32"/>
          <w:szCs w:val="40"/>
        </w:rPr>
        <w:t>-XXXXXX</w:t>
      </w:r>
      <w:r>
        <w:rPr>
          <w:rFonts w:hint="eastAsia" w:ascii="Times New Roman" w:eastAsia="CESI仿宋-GB2312"/>
          <w:sz w:val="32"/>
          <w:szCs w:val="40"/>
        </w:rPr>
        <w:t>。</w:t>
      </w:r>
    </w:p>
    <w:p>
      <w:pPr>
        <w:pStyle w:val="6"/>
        <w:autoSpaceDN w:val="0"/>
        <w:ind w:firstLine="320"/>
        <w:rPr>
          <w:rFonts w:hint="eastAsia" w:ascii="Times New Roman" w:hAnsi="Times New Roman" w:eastAsia="CESI仿宋-GB2312" w:cs="Times New Roman"/>
          <w:sz w:val="32"/>
          <w:szCs w:val="40"/>
        </w:rPr>
      </w:pPr>
    </w:p>
    <w:p>
      <w:pPr>
        <w:autoSpaceDN w:val="0"/>
        <w:rPr>
          <w:rFonts w:ascii="Times New Roman" w:hAnsi="Times New Roman"/>
          <w:szCs w:val="21"/>
        </w:rPr>
      </w:pPr>
    </w:p>
    <w:p>
      <w:pPr>
        <w:pStyle w:val="6"/>
        <w:autoSpaceDN w:val="0"/>
        <w:ind w:firstLine="210"/>
        <w:rPr>
          <w:rFonts w:ascii="Times New Roman" w:hAnsi="Times New Roman" w:cs="Times New Roman"/>
          <w:szCs w:val="21"/>
        </w:rPr>
      </w:pPr>
    </w:p>
    <w:p>
      <w:pPr>
        <w:wordWrap w:val="0"/>
        <w:autoSpaceDN w:val="0"/>
        <w:spacing w:line="580" w:lineRule="exact"/>
        <w:jc w:val="right"/>
        <w:rPr>
          <w:rFonts w:ascii="Times New Roman" w:hAnsi="Times New Roman" w:eastAsia="仿宋_GB2312"/>
          <w:bCs/>
          <w:snapToGrid w:val="0"/>
          <w:kern w:val="0"/>
          <w:sz w:val="32"/>
          <w:szCs w:val="32"/>
        </w:rPr>
      </w:pPr>
      <w:r>
        <w:rPr>
          <w:rFonts w:hint="eastAsia" w:ascii="Times New Roman" w:eastAsia="仿宋_GB2312"/>
          <w:bCs/>
          <w:snapToGrid w:val="0"/>
          <w:kern w:val="0"/>
          <w:sz w:val="32"/>
          <w:szCs w:val="32"/>
        </w:rPr>
        <w:t>浦江县交通运输局</w:t>
      </w:r>
      <w:r>
        <w:rPr>
          <w:rFonts w:ascii="Times New Roman" w:hAnsi="Times New Roman" w:eastAsia="仿宋_GB2312"/>
          <w:bCs/>
          <w:snapToGrid w:val="0"/>
          <w:kern w:val="0"/>
          <w:sz w:val="32"/>
          <w:szCs w:val="32"/>
        </w:rPr>
        <w:t xml:space="preserve"> </w:t>
      </w:r>
    </w:p>
    <w:p>
      <w:pPr>
        <w:autoSpaceDN w:val="0"/>
        <w:spacing w:line="580" w:lineRule="exact"/>
        <w:jc w:val="right"/>
        <w:rPr>
          <w:rFonts w:ascii="Times New Roman" w:eastAsia="仿宋_GB2312"/>
          <w:bCs/>
          <w:snapToGrid w:val="0"/>
          <w:kern w:val="0"/>
          <w:sz w:val="32"/>
          <w:szCs w:val="32"/>
        </w:rPr>
      </w:pPr>
      <w:r>
        <w:rPr>
          <w:rFonts w:ascii="Times New Roman" w:hAnsi="Times New Roman" w:eastAsia="仿宋_GB2312"/>
          <w:bCs/>
          <w:snapToGrid w:val="0"/>
          <w:kern w:val="0"/>
          <w:sz w:val="32"/>
          <w:szCs w:val="32"/>
        </w:rPr>
        <w:t xml:space="preserve">                                    202X</w:t>
      </w:r>
      <w:r>
        <w:rPr>
          <w:rFonts w:hint="eastAsia" w:ascii="Times New Roman" w:eastAsia="仿宋_GB2312"/>
          <w:bCs/>
          <w:snapToGrid w:val="0"/>
          <w:kern w:val="0"/>
          <w:sz w:val="32"/>
          <w:szCs w:val="32"/>
        </w:rPr>
        <w:t>年</w:t>
      </w:r>
      <w:r>
        <w:rPr>
          <w:rFonts w:ascii="Times New Roman" w:hAnsi="Times New Roman" w:eastAsia="仿宋_GB2312"/>
          <w:bCs/>
          <w:snapToGrid w:val="0"/>
          <w:kern w:val="0"/>
          <w:sz w:val="32"/>
          <w:szCs w:val="32"/>
        </w:rPr>
        <w:t>XX</w:t>
      </w:r>
      <w:r>
        <w:rPr>
          <w:rFonts w:hint="eastAsia" w:ascii="Times New Roman" w:eastAsia="仿宋_GB2312"/>
          <w:bCs/>
          <w:snapToGrid w:val="0"/>
          <w:kern w:val="0"/>
          <w:sz w:val="32"/>
          <w:szCs w:val="32"/>
        </w:rPr>
        <w:t>月</w:t>
      </w:r>
      <w:r>
        <w:rPr>
          <w:rFonts w:ascii="Times New Roman" w:hAnsi="Times New Roman" w:eastAsia="仿宋_GB2312"/>
          <w:bCs/>
          <w:snapToGrid w:val="0"/>
          <w:kern w:val="0"/>
          <w:sz w:val="32"/>
          <w:szCs w:val="32"/>
        </w:rPr>
        <w:t>XX</w:t>
      </w:r>
      <w:r>
        <w:rPr>
          <w:rFonts w:hint="eastAsia" w:ascii="Times New Roman" w:eastAsia="仿宋_GB2312"/>
          <w:bCs/>
          <w:snapToGrid w:val="0"/>
          <w:kern w:val="0"/>
          <w:sz w:val="32"/>
          <w:szCs w:val="32"/>
        </w:rPr>
        <w:t>日</w:t>
      </w:r>
    </w:p>
    <w:p>
      <w:pPr>
        <w:widowControl/>
        <w:jc w:val="left"/>
        <w:rPr>
          <w:rFonts w:ascii="宋体" w:hAnsi="宋体" w:cs="宋体"/>
          <w:kern w:val="0"/>
          <w:sz w:val="24"/>
          <w:szCs w:val="24"/>
        </w:rPr>
        <w:sectPr>
          <w:pgSz w:w="11906" w:h="16838"/>
          <w:pgMar w:top="1644" w:right="1644" w:bottom="1644" w:left="1644" w:header="851" w:footer="992" w:gutter="0"/>
          <w:cols w:space="720" w:num="1"/>
          <w:docGrid w:type="lines" w:linePitch="312" w:charSpace="0"/>
        </w:sectPr>
      </w:pPr>
    </w:p>
    <w:p>
      <w:pPr>
        <w:widowControl/>
        <w:autoSpaceDN w:val="0"/>
        <w:spacing w:line="580" w:lineRule="exact"/>
        <w:jc w:val="left"/>
        <w:rPr>
          <w:rFonts w:hint="eastAsia" w:ascii="Times New Roman" w:hAnsi="Times New Roman" w:eastAsia="黑体"/>
          <w:sz w:val="32"/>
          <w:szCs w:val="32"/>
        </w:rPr>
      </w:pPr>
      <w:r>
        <w:rPr>
          <w:rFonts w:hint="eastAsia" w:ascii="Times New Roman" w:hAnsi="黑体" w:eastAsia="黑体"/>
          <w:sz w:val="32"/>
          <w:szCs w:val="32"/>
        </w:rPr>
        <w:t>附</w:t>
      </w:r>
      <w:r>
        <w:rPr>
          <w:rFonts w:ascii="Times New Roman" w:hAnsi="Times New Roman" w:eastAsia="黑体"/>
          <w:sz w:val="32"/>
          <w:szCs w:val="32"/>
        </w:rPr>
        <w:t>3</w:t>
      </w:r>
    </w:p>
    <w:p>
      <w:pPr>
        <w:pStyle w:val="39"/>
        <w:autoSpaceDN w:val="0"/>
        <w:spacing w:line="580" w:lineRule="exact"/>
        <w:ind w:firstLine="0" w:firstLineChars="0"/>
        <w:jc w:val="center"/>
        <w:rPr>
          <w:rFonts w:ascii="Times New Roman" w:hAnsi="Times New Roman" w:eastAsia="方正小标宋简体" w:cs="Times New Roman"/>
          <w:bCs/>
          <w:sz w:val="44"/>
          <w:szCs w:val="44"/>
        </w:rPr>
      </w:pPr>
    </w:p>
    <w:p>
      <w:pPr>
        <w:pStyle w:val="39"/>
        <w:autoSpaceDN w:val="0"/>
        <w:spacing w:line="580" w:lineRule="exact"/>
        <w:ind w:firstLine="0" w:firstLineChars="0"/>
        <w:jc w:val="center"/>
        <w:rPr>
          <w:rFonts w:ascii="Times New Roman" w:eastAsia="方正小标宋简体" w:cs="Times New Roman"/>
          <w:bCs/>
          <w:sz w:val="44"/>
          <w:szCs w:val="44"/>
        </w:rPr>
      </w:pPr>
      <w:r>
        <w:rPr>
          <w:rFonts w:hint="eastAsia" w:ascii="Times New Roman" w:eastAsia="方正小标宋简体" w:cs="Times New Roman"/>
          <w:bCs/>
          <w:sz w:val="44"/>
          <w:szCs w:val="44"/>
        </w:rPr>
        <w:t>交通运输重点风险管控清单</w:t>
      </w:r>
    </w:p>
    <w:p>
      <w:pPr>
        <w:pStyle w:val="39"/>
        <w:autoSpaceDN w:val="0"/>
        <w:spacing w:line="540" w:lineRule="exact"/>
        <w:ind w:firstLine="0" w:firstLineChars="0"/>
        <w:rPr>
          <w:rFonts w:hint="eastAsia" w:ascii="Times New Roman" w:hAnsi="Times New Roman" w:eastAsia="方正小标宋简体" w:cs="Times New Roman"/>
          <w:bCs/>
          <w:sz w:val="44"/>
          <w:szCs w:val="44"/>
        </w:rPr>
      </w:pPr>
    </w:p>
    <w:tbl>
      <w:tblPr>
        <w:tblStyle w:val="16"/>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2006"/>
        <w:gridCol w:w="959"/>
        <w:gridCol w:w="1117"/>
        <w:gridCol w:w="1193"/>
        <w:gridCol w:w="1914"/>
        <w:gridCol w:w="2168"/>
        <w:gridCol w:w="1360"/>
        <w:gridCol w:w="1993"/>
        <w:gridCol w:w="136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00" w:hRule="atLeast"/>
          <w:tblHeader/>
        </w:trPr>
        <w:tc>
          <w:tcPr>
            <w:tcW w:w="2006"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黑体" w:eastAsia="黑体"/>
                <w:sz w:val="28"/>
                <w:szCs w:val="28"/>
              </w:rPr>
            </w:pPr>
            <w:r>
              <w:rPr>
                <w:rFonts w:hint="eastAsia" w:ascii="Times New Roman" w:hAnsi="黑体" w:eastAsia="黑体"/>
                <w:sz w:val="28"/>
                <w:szCs w:val="28"/>
              </w:rPr>
              <w:t>重点领域</w:t>
            </w:r>
          </w:p>
        </w:tc>
        <w:tc>
          <w:tcPr>
            <w:tcW w:w="959"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黑体" w:eastAsia="黑体"/>
                <w:sz w:val="28"/>
                <w:szCs w:val="28"/>
              </w:rPr>
            </w:pPr>
            <w:r>
              <w:rPr>
                <w:rFonts w:hint="eastAsia" w:ascii="Times New Roman" w:hAnsi="黑体" w:eastAsia="黑体"/>
                <w:sz w:val="28"/>
                <w:szCs w:val="28"/>
              </w:rPr>
              <w:t>地区</w:t>
            </w:r>
          </w:p>
        </w:tc>
        <w:tc>
          <w:tcPr>
            <w:tcW w:w="1117"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黑体" w:eastAsia="黑体"/>
                <w:sz w:val="28"/>
                <w:szCs w:val="28"/>
              </w:rPr>
            </w:pPr>
            <w:r>
              <w:rPr>
                <w:rFonts w:hint="eastAsia" w:ascii="Times New Roman" w:hAnsi="黑体" w:eastAsia="黑体"/>
                <w:sz w:val="28"/>
                <w:szCs w:val="28"/>
              </w:rPr>
              <w:t>风险</w:t>
            </w:r>
          </w:p>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黑体" w:eastAsia="黑体"/>
                <w:sz w:val="28"/>
                <w:szCs w:val="28"/>
              </w:rPr>
            </w:pPr>
            <w:r>
              <w:rPr>
                <w:rFonts w:hint="eastAsia" w:ascii="Times New Roman" w:hAnsi="黑体" w:eastAsia="黑体"/>
                <w:sz w:val="28"/>
                <w:szCs w:val="28"/>
              </w:rPr>
              <w:t>类型</w:t>
            </w:r>
          </w:p>
        </w:tc>
        <w:tc>
          <w:tcPr>
            <w:tcW w:w="1193"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黑体" w:eastAsia="黑体"/>
                <w:sz w:val="28"/>
                <w:szCs w:val="28"/>
              </w:rPr>
            </w:pPr>
            <w:r>
              <w:rPr>
                <w:rFonts w:hint="eastAsia" w:ascii="Times New Roman" w:hAnsi="黑体" w:eastAsia="黑体"/>
                <w:sz w:val="28"/>
                <w:szCs w:val="28"/>
              </w:rPr>
              <w:t>风险</w:t>
            </w:r>
          </w:p>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黑体" w:eastAsia="黑体"/>
                <w:sz w:val="28"/>
                <w:szCs w:val="28"/>
              </w:rPr>
            </w:pPr>
            <w:r>
              <w:rPr>
                <w:rFonts w:hint="eastAsia" w:ascii="Times New Roman" w:hAnsi="黑体" w:eastAsia="黑体"/>
                <w:sz w:val="28"/>
                <w:szCs w:val="28"/>
              </w:rPr>
              <w:t>数量</w:t>
            </w:r>
          </w:p>
        </w:tc>
        <w:tc>
          <w:tcPr>
            <w:tcW w:w="1914"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黑体" w:eastAsia="黑体"/>
                <w:sz w:val="28"/>
                <w:szCs w:val="28"/>
              </w:rPr>
            </w:pPr>
            <w:r>
              <w:rPr>
                <w:rFonts w:hint="eastAsia" w:ascii="Times New Roman" w:hAnsi="黑体" w:eastAsia="黑体"/>
                <w:sz w:val="28"/>
                <w:szCs w:val="28"/>
              </w:rPr>
              <w:t>存在风险</w:t>
            </w:r>
          </w:p>
        </w:tc>
        <w:tc>
          <w:tcPr>
            <w:tcW w:w="2168"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黑体" w:eastAsia="黑体"/>
                <w:sz w:val="28"/>
                <w:szCs w:val="28"/>
              </w:rPr>
            </w:pPr>
            <w:r>
              <w:rPr>
                <w:rFonts w:hint="eastAsia" w:ascii="Times New Roman" w:hAnsi="黑体" w:eastAsia="黑体"/>
                <w:sz w:val="28"/>
                <w:szCs w:val="28"/>
              </w:rPr>
              <w:t>管控要求</w:t>
            </w:r>
          </w:p>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黑体" w:eastAsia="黑体"/>
                <w:sz w:val="28"/>
                <w:szCs w:val="28"/>
              </w:rPr>
            </w:pPr>
            <w:r>
              <w:rPr>
                <w:rFonts w:hint="eastAsia" w:ascii="Times New Roman" w:hAnsi="黑体" w:eastAsia="黑体"/>
                <w:sz w:val="28"/>
                <w:szCs w:val="28"/>
              </w:rPr>
              <w:t>（</w:t>
            </w:r>
            <w:r>
              <w:rPr>
                <w:rFonts w:hint="default" w:ascii="Times New Roman" w:hAnsi="Times New Roman" w:eastAsia="黑体"/>
                <w:sz w:val="28"/>
                <w:szCs w:val="28"/>
              </w:rPr>
              <w:t>*</w:t>
            </w:r>
            <w:r>
              <w:rPr>
                <w:rFonts w:hint="eastAsia" w:ascii="Times New Roman" w:hAnsi="黑体" w:eastAsia="黑体"/>
                <w:sz w:val="28"/>
                <w:szCs w:val="28"/>
              </w:rPr>
              <w:t>日</w:t>
            </w:r>
            <w:r>
              <w:rPr>
                <w:rFonts w:hint="default" w:ascii="Times New Roman" w:hAnsi="Times New Roman" w:eastAsia="黑体"/>
                <w:sz w:val="28"/>
                <w:szCs w:val="28"/>
              </w:rPr>
              <w:t>*</w:t>
            </w:r>
            <w:r>
              <w:rPr>
                <w:rFonts w:hint="eastAsia" w:ascii="Times New Roman" w:hAnsi="黑体" w:eastAsia="黑体"/>
                <w:sz w:val="28"/>
                <w:szCs w:val="28"/>
              </w:rPr>
              <w:t>时前）</w:t>
            </w:r>
          </w:p>
        </w:tc>
        <w:tc>
          <w:tcPr>
            <w:tcW w:w="1360"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黑体" w:eastAsia="黑体"/>
                <w:sz w:val="28"/>
                <w:szCs w:val="28"/>
              </w:rPr>
            </w:pPr>
            <w:r>
              <w:rPr>
                <w:rFonts w:hint="eastAsia" w:ascii="Times New Roman" w:hAnsi="黑体" w:eastAsia="黑体"/>
                <w:sz w:val="28"/>
                <w:szCs w:val="28"/>
              </w:rPr>
              <w:t>责任单位</w:t>
            </w:r>
          </w:p>
        </w:tc>
        <w:tc>
          <w:tcPr>
            <w:tcW w:w="1993"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黑体" w:eastAsia="黑体"/>
                <w:sz w:val="28"/>
                <w:szCs w:val="28"/>
              </w:rPr>
            </w:pPr>
            <w:r>
              <w:rPr>
                <w:rFonts w:hint="eastAsia" w:ascii="Times New Roman" w:hAnsi="黑体" w:eastAsia="黑体"/>
                <w:sz w:val="28"/>
                <w:szCs w:val="28"/>
              </w:rPr>
              <w:t>管控措施</w:t>
            </w:r>
          </w:p>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黑体" w:eastAsia="黑体"/>
                <w:sz w:val="28"/>
                <w:szCs w:val="28"/>
              </w:rPr>
            </w:pPr>
            <w:r>
              <w:rPr>
                <w:rFonts w:hint="eastAsia" w:ascii="Times New Roman" w:hAnsi="黑体" w:eastAsia="黑体"/>
                <w:sz w:val="28"/>
                <w:szCs w:val="28"/>
              </w:rPr>
              <w:t>落实情况</w:t>
            </w:r>
          </w:p>
        </w:tc>
        <w:tc>
          <w:tcPr>
            <w:tcW w:w="1365"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黑体" w:eastAsia="黑体"/>
                <w:sz w:val="28"/>
                <w:szCs w:val="28"/>
              </w:rPr>
            </w:pPr>
            <w:r>
              <w:rPr>
                <w:rFonts w:hint="eastAsia" w:ascii="Times New Roman" w:hAnsi="黑体" w:eastAsia="黑体"/>
                <w:sz w:val="28"/>
                <w:szCs w:val="28"/>
              </w:rPr>
              <w:t>抽查情况</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2006"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楷体_GB2312"/>
                <w:sz w:val="24"/>
                <w:szCs w:val="24"/>
              </w:rPr>
            </w:pPr>
          </w:p>
        </w:tc>
        <w:tc>
          <w:tcPr>
            <w:tcW w:w="959" w:type="dxa"/>
            <w:tcBorders>
              <w:top w:val="single" w:color="auto" w:sz="4" w:space="0"/>
              <w:left w:val="single" w:color="auto" w:sz="4" w:space="0"/>
              <w:bottom w:val="single" w:color="auto" w:sz="12" w:space="0"/>
              <w:right w:val="single" w:color="auto" w:sz="4" w:space="0"/>
            </w:tcBorders>
            <w:noWrap/>
            <w:vAlign w:val="center"/>
          </w:tcPr>
          <w:p>
            <w:pPr>
              <w:keepNext w:val="0"/>
              <w:keepLines w:val="0"/>
              <w:widowControl/>
              <w:suppressLineNumbers w:val="0"/>
              <w:tabs>
                <w:tab w:val="center" w:pos="4153"/>
                <w:tab w:val="right" w:pos="8306"/>
              </w:tabs>
              <w:autoSpaceDN w:val="0"/>
              <w:snapToGrid w:val="0"/>
              <w:spacing w:before="0" w:beforeAutospacing="0" w:after="0" w:afterAutospacing="0"/>
              <w:ind w:left="0" w:right="0"/>
              <w:jc w:val="center"/>
              <w:textAlignment w:val="center"/>
              <w:rPr>
                <w:rFonts w:hint="default" w:ascii="Times New Roman" w:hAnsi="Times New Roman" w:eastAsia="仿宋_GB2312"/>
                <w:sz w:val="24"/>
                <w:szCs w:val="24"/>
              </w:rPr>
            </w:pPr>
          </w:p>
        </w:tc>
        <w:tc>
          <w:tcPr>
            <w:tcW w:w="1117" w:type="dxa"/>
            <w:tcBorders>
              <w:top w:val="single" w:color="auto" w:sz="4" w:space="0"/>
              <w:left w:val="single" w:color="auto" w:sz="4" w:space="0"/>
              <w:bottom w:val="single" w:color="auto" w:sz="12" w:space="0"/>
              <w:right w:val="single" w:color="auto" w:sz="4" w:space="0"/>
            </w:tcBorders>
            <w:noWrap/>
            <w:vAlign w:val="center"/>
          </w:tcPr>
          <w:p>
            <w:pPr>
              <w:keepNext w:val="0"/>
              <w:keepLines w:val="0"/>
              <w:widowControl/>
              <w:suppressLineNumbers w:val="0"/>
              <w:tabs>
                <w:tab w:val="center" w:pos="4153"/>
                <w:tab w:val="right" w:pos="8306"/>
              </w:tabs>
              <w:autoSpaceDN w:val="0"/>
              <w:snapToGrid w:val="0"/>
              <w:spacing w:before="0" w:beforeAutospacing="0" w:after="0" w:afterAutospacing="0"/>
              <w:ind w:left="0" w:right="0"/>
              <w:jc w:val="center"/>
              <w:textAlignment w:val="center"/>
              <w:rPr>
                <w:rFonts w:hint="default" w:ascii="Times New Roman" w:hAnsi="Times New Roman" w:eastAsia="仿宋_GB2312"/>
                <w:sz w:val="24"/>
                <w:szCs w:val="24"/>
              </w:rPr>
            </w:pPr>
          </w:p>
        </w:tc>
        <w:tc>
          <w:tcPr>
            <w:tcW w:w="1193" w:type="dxa"/>
            <w:tcBorders>
              <w:top w:val="single" w:color="auto" w:sz="4" w:space="0"/>
              <w:left w:val="single" w:color="auto" w:sz="4" w:space="0"/>
              <w:bottom w:val="single" w:color="auto" w:sz="12" w:space="0"/>
              <w:right w:val="single" w:color="auto" w:sz="4" w:space="0"/>
            </w:tcBorders>
            <w:noWrap/>
            <w:vAlign w:val="center"/>
          </w:tcPr>
          <w:p>
            <w:pPr>
              <w:keepNext w:val="0"/>
              <w:keepLines w:val="0"/>
              <w:widowControl/>
              <w:suppressLineNumbers w:val="0"/>
              <w:tabs>
                <w:tab w:val="center" w:pos="4153"/>
                <w:tab w:val="right" w:pos="8306"/>
              </w:tabs>
              <w:autoSpaceDN w:val="0"/>
              <w:snapToGrid w:val="0"/>
              <w:spacing w:before="0" w:beforeAutospacing="0" w:after="0" w:afterAutospacing="0"/>
              <w:ind w:left="0" w:right="0"/>
              <w:jc w:val="center"/>
              <w:textAlignment w:val="center"/>
              <w:rPr>
                <w:rFonts w:hint="default" w:ascii="Times New Roman" w:hAnsi="Times New Roman" w:eastAsia="仿宋_GB2312"/>
                <w:sz w:val="24"/>
                <w:szCs w:val="24"/>
              </w:rPr>
            </w:pPr>
          </w:p>
        </w:tc>
        <w:tc>
          <w:tcPr>
            <w:tcW w:w="1914" w:type="dxa"/>
            <w:tcBorders>
              <w:top w:val="single" w:color="auto" w:sz="4" w:space="0"/>
              <w:left w:val="single" w:color="auto" w:sz="4" w:space="0"/>
              <w:bottom w:val="single" w:color="auto" w:sz="12" w:space="0"/>
              <w:right w:val="single" w:color="auto" w:sz="4" w:space="0"/>
            </w:tcBorders>
            <w:noWrap/>
            <w:vAlign w:val="top"/>
          </w:tcPr>
          <w:p>
            <w:pPr>
              <w:keepNext w:val="0"/>
              <w:keepLines w:val="0"/>
              <w:widowControl/>
              <w:suppressLineNumbers w:val="0"/>
              <w:tabs>
                <w:tab w:val="center" w:pos="4153"/>
                <w:tab w:val="right" w:pos="8306"/>
              </w:tabs>
              <w:autoSpaceDN w:val="0"/>
              <w:snapToGrid w:val="0"/>
              <w:spacing w:before="0" w:beforeAutospacing="0" w:after="0" w:afterAutospacing="0"/>
              <w:ind w:left="0" w:right="0"/>
              <w:jc w:val="center"/>
              <w:textAlignment w:val="center"/>
              <w:rPr>
                <w:rFonts w:hint="default" w:ascii="Times New Roman" w:hAnsi="Times New Roman" w:eastAsia="仿宋_GB2312"/>
                <w:sz w:val="24"/>
                <w:szCs w:val="24"/>
              </w:rPr>
            </w:pPr>
          </w:p>
        </w:tc>
        <w:tc>
          <w:tcPr>
            <w:tcW w:w="2168" w:type="dxa"/>
            <w:tcBorders>
              <w:top w:val="single" w:color="auto" w:sz="4" w:space="0"/>
              <w:left w:val="single" w:color="auto" w:sz="4" w:space="0"/>
              <w:bottom w:val="single" w:color="auto" w:sz="12" w:space="0"/>
              <w:right w:val="single" w:color="auto" w:sz="4" w:space="0"/>
            </w:tcBorders>
            <w:noWrap/>
            <w:vAlign w:val="top"/>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360"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993"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365"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2006"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楷体_GB2312"/>
                <w:sz w:val="24"/>
                <w:szCs w:val="24"/>
              </w:rPr>
            </w:pPr>
          </w:p>
        </w:tc>
        <w:tc>
          <w:tcPr>
            <w:tcW w:w="959"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rPr>
                <w:rFonts w:hint="default" w:ascii="Times New Roman" w:hAnsi="Times New Roman" w:eastAsia="仿宋_GB2312"/>
                <w:sz w:val="24"/>
                <w:szCs w:val="24"/>
              </w:rPr>
            </w:pPr>
          </w:p>
        </w:tc>
        <w:tc>
          <w:tcPr>
            <w:tcW w:w="1117"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rPr>
                <w:rFonts w:hint="default" w:ascii="Times New Roman" w:hAnsi="Times New Roman" w:eastAsia="仿宋_GB2312"/>
                <w:sz w:val="24"/>
                <w:szCs w:val="24"/>
              </w:rPr>
            </w:pPr>
          </w:p>
        </w:tc>
        <w:tc>
          <w:tcPr>
            <w:tcW w:w="1193" w:type="dxa"/>
            <w:tcBorders>
              <w:top w:val="single" w:color="auto" w:sz="4" w:space="0"/>
              <w:left w:val="single" w:color="auto" w:sz="4" w:space="0"/>
              <w:bottom w:val="single" w:color="auto" w:sz="12" w:space="0"/>
              <w:right w:val="single" w:color="auto" w:sz="4" w:space="0"/>
            </w:tcBorders>
            <w:noWrap/>
            <w:vAlign w:val="top"/>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left"/>
              <w:rPr>
                <w:rFonts w:hint="default" w:ascii="Times New Roman" w:hAnsi="Times New Roman" w:eastAsia="仿宋_GB2312"/>
                <w:sz w:val="24"/>
                <w:szCs w:val="24"/>
              </w:rPr>
            </w:pPr>
          </w:p>
        </w:tc>
        <w:tc>
          <w:tcPr>
            <w:tcW w:w="1914" w:type="dxa"/>
            <w:tcBorders>
              <w:top w:val="single" w:color="auto" w:sz="4" w:space="0"/>
              <w:left w:val="single" w:color="auto" w:sz="4" w:space="0"/>
              <w:bottom w:val="single" w:color="auto" w:sz="12" w:space="0"/>
              <w:right w:val="single" w:color="auto" w:sz="4" w:space="0"/>
            </w:tcBorders>
            <w:noWrap/>
            <w:vAlign w:val="top"/>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left"/>
              <w:rPr>
                <w:rFonts w:hint="default" w:ascii="Times New Roman" w:hAnsi="Times New Roman" w:eastAsia="仿宋_GB2312"/>
                <w:sz w:val="24"/>
                <w:szCs w:val="24"/>
              </w:rPr>
            </w:pPr>
          </w:p>
        </w:tc>
        <w:tc>
          <w:tcPr>
            <w:tcW w:w="2168" w:type="dxa"/>
            <w:tcBorders>
              <w:top w:val="single" w:color="auto" w:sz="4" w:space="0"/>
              <w:left w:val="single" w:color="auto" w:sz="4" w:space="0"/>
              <w:bottom w:val="single" w:color="auto" w:sz="12" w:space="0"/>
              <w:right w:val="single" w:color="auto" w:sz="4" w:space="0"/>
            </w:tcBorders>
            <w:noWrap/>
            <w:vAlign w:val="top"/>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360"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993"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365"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2006"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楷体_GB2312"/>
                <w:sz w:val="24"/>
                <w:szCs w:val="24"/>
              </w:rPr>
            </w:pPr>
          </w:p>
        </w:tc>
        <w:tc>
          <w:tcPr>
            <w:tcW w:w="959"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rPr>
                <w:rFonts w:hint="default" w:ascii="Times New Roman" w:hAnsi="Times New Roman" w:eastAsia="仿宋_GB2312"/>
                <w:sz w:val="24"/>
                <w:szCs w:val="24"/>
              </w:rPr>
            </w:pPr>
          </w:p>
        </w:tc>
        <w:tc>
          <w:tcPr>
            <w:tcW w:w="1117"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rPr>
                <w:rFonts w:hint="default" w:ascii="Times New Roman" w:hAnsi="Times New Roman" w:eastAsia="仿宋_GB2312"/>
                <w:sz w:val="24"/>
                <w:szCs w:val="24"/>
              </w:rPr>
            </w:pPr>
          </w:p>
        </w:tc>
        <w:tc>
          <w:tcPr>
            <w:tcW w:w="1193" w:type="dxa"/>
            <w:tcBorders>
              <w:top w:val="single" w:color="auto" w:sz="4" w:space="0"/>
              <w:left w:val="single" w:color="auto" w:sz="4" w:space="0"/>
              <w:bottom w:val="single" w:color="auto" w:sz="12" w:space="0"/>
              <w:right w:val="single" w:color="auto" w:sz="4" w:space="0"/>
            </w:tcBorders>
            <w:noWrap/>
            <w:vAlign w:val="top"/>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rPr>
                <w:rFonts w:hint="default" w:ascii="Times New Roman" w:hAnsi="Times New Roman" w:eastAsia="仿宋_GB2312"/>
                <w:sz w:val="24"/>
                <w:szCs w:val="24"/>
              </w:rPr>
            </w:pPr>
          </w:p>
        </w:tc>
        <w:tc>
          <w:tcPr>
            <w:tcW w:w="1914" w:type="dxa"/>
            <w:tcBorders>
              <w:top w:val="single" w:color="auto" w:sz="4" w:space="0"/>
              <w:left w:val="single" w:color="auto" w:sz="4" w:space="0"/>
              <w:bottom w:val="single" w:color="auto" w:sz="12" w:space="0"/>
              <w:right w:val="single" w:color="auto" w:sz="4" w:space="0"/>
            </w:tcBorders>
            <w:noWrap/>
            <w:vAlign w:val="top"/>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rPr>
                <w:rFonts w:hint="default" w:ascii="Times New Roman" w:hAnsi="Times New Roman" w:eastAsia="仿宋_GB2312"/>
                <w:sz w:val="24"/>
                <w:szCs w:val="24"/>
              </w:rPr>
            </w:pPr>
          </w:p>
        </w:tc>
        <w:tc>
          <w:tcPr>
            <w:tcW w:w="2168" w:type="dxa"/>
            <w:tcBorders>
              <w:top w:val="single" w:color="auto" w:sz="4" w:space="0"/>
              <w:left w:val="single" w:color="auto" w:sz="4" w:space="0"/>
              <w:bottom w:val="single" w:color="auto" w:sz="12" w:space="0"/>
              <w:right w:val="single" w:color="auto" w:sz="4" w:space="0"/>
            </w:tcBorders>
            <w:noWrap/>
            <w:vAlign w:val="top"/>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360"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993"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365"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2006"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楷体_GB2312"/>
                <w:sz w:val="24"/>
                <w:szCs w:val="24"/>
              </w:rPr>
            </w:pPr>
          </w:p>
        </w:tc>
        <w:tc>
          <w:tcPr>
            <w:tcW w:w="959"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rPr>
                <w:rFonts w:hint="default" w:ascii="Times New Roman" w:hAnsi="Times New Roman" w:eastAsia="仿宋_GB2312"/>
                <w:sz w:val="24"/>
                <w:szCs w:val="24"/>
              </w:rPr>
            </w:pPr>
          </w:p>
        </w:tc>
        <w:tc>
          <w:tcPr>
            <w:tcW w:w="1117"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rPr>
                <w:rFonts w:hint="default" w:ascii="Times New Roman" w:hAnsi="Times New Roman" w:eastAsia="仿宋_GB2312"/>
                <w:sz w:val="24"/>
                <w:szCs w:val="24"/>
              </w:rPr>
            </w:pPr>
          </w:p>
        </w:tc>
        <w:tc>
          <w:tcPr>
            <w:tcW w:w="1193" w:type="dxa"/>
            <w:tcBorders>
              <w:top w:val="single" w:color="auto" w:sz="4" w:space="0"/>
              <w:left w:val="single" w:color="auto" w:sz="4" w:space="0"/>
              <w:bottom w:val="single" w:color="auto" w:sz="12" w:space="0"/>
              <w:right w:val="single" w:color="auto" w:sz="4" w:space="0"/>
            </w:tcBorders>
            <w:noWrap/>
            <w:vAlign w:val="top"/>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rPr>
                <w:rFonts w:hint="default" w:ascii="Times New Roman" w:hAnsi="Times New Roman" w:eastAsia="仿宋_GB2312"/>
                <w:sz w:val="24"/>
                <w:szCs w:val="24"/>
              </w:rPr>
            </w:pPr>
          </w:p>
        </w:tc>
        <w:tc>
          <w:tcPr>
            <w:tcW w:w="1914" w:type="dxa"/>
            <w:tcBorders>
              <w:top w:val="single" w:color="auto" w:sz="4" w:space="0"/>
              <w:left w:val="single" w:color="auto" w:sz="4" w:space="0"/>
              <w:bottom w:val="single" w:color="auto" w:sz="12" w:space="0"/>
              <w:right w:val="single" w:color="auto" w:sz="4" w:space="0"/>
            </w:tcBorders>
            <w:noWrap/>
            <w:vAlign w:val="top"/>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rPr>
                <w:rFonts w:hint="default" w:ascii="Times New Roman" w:hAnsi="Times New Roman" w:eastAsia="仿宋_GB2312"/>
                <w:sz w:val="24"/>
                <w:szCs w:val="24"/>
              </w:rPr>
            </w:pPr>
          </w:p>
        </w:tc>
        <w:tc>
          <w:tcPr>
            <w:tcW w:w="2168" w:type="dxa"/>
            <w:tcBorders>
              <w:top w:val="single" w:color="auto" w:sz="4" w:space="0"/>
              <w:left w:val="single" w:color="auto" w:sz="4" w:space="0"/>
              <w:bottom w:val="single" w:color="auto" w:sz="12" w:space="0"/>
              <w:right w:val="single" w:color="auto" w:sz="4" w:space="0"/>
            </w:tcBorders>
            <w:noWrap/>
            <w:vAlign w:val="top"/>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360"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993"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365"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2006"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楷体_GB2312"/>
                <w:sz w:val="24"/>
                <w:szCs w:val="24"/>
              </w:rPr>
            </w:pPr>
          </w:p>
        </w:tc>
        <w:tc>
          <w:tcPr>
            <w:tcW w:w="959"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rPr>
                <w:rFonts w:hint="default" w:ascii="Times New Roman" w:hAnsi="Times New Roman" w:eastAsia="仿宋_GB2312"/>
                <w:sz w:val="24"/>
                <w:szCs w:val="24"/>
              </w:rPr>
            </w:pPr>
          </w:p>
        </w:tc>
        <w:tc>
          <w:tcPr>
            <w:tcW w:w="1117"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rPr>
                <w:rFonts w:hint="default" w:ascii="Times New Roman" w:hAnsi="Times New Roman" w:eastAsia="仿宋_GB2312"/>
                <w:sz w:val="24"/>
                <w:szCs w:val="24"/>
              </w:rPr>
            </w:pPr>
          </w:p>
        </w:tc>
        <w:tc>
          <w:tcPr>
            <w:tcW w:w="1193" w:type="dxa"/>
            <w:tcBorders>
              <w:top w:val="single" w:color="auto" w:sz="4" w:space="0"/>
              <w:left w:val="single" w:color="auto" w:sz="4" w:space="0"/>
              <w:bottom w:val="single" w:color="auto" w:sz="12" w:space="0"/>
              <w:right w:val="single" w:color="auto" w:sz="4" w:space="0"/>
            </w:tcBorders>
            <w:noWrap/>
            <w:vAlign w:val="top"/>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rPr>
                <w:rFonts w:hint="default" w:ascii="Times New Roman" w:hAnsi="Times New Roman" w:eastAsia="仿宋_GB2312"/>
                <w:sz w:val="24"/>
                <w:szCs w:val="24"/>
              </w:rPr>
            </w:pPr>
          </w:p>
        </w:tc>
        <w:tc>
          <w:tcPr>
            <w:tcW w:w="1914" w:type="dxa"/>
            <w:tcBorders>
              <w:top w:val="single" w:color="auto" w:sz="4" w:space="0"/>
              <w:left w:val="single" w:color="auto" w:sz="4" w:space="0"/>
              <w:bottom w:val="single" w:color="auto" w:sz="12" w:space="0"/>
              <w:right w:val="single" w:color="auto" w:sz="4" w:space="0"/>
            </w:tcBorders>
            <w:noWrap/>
            <w:vAlign w:val="top"/>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rPr>
                <w:rFonts w:hint="default" w:ascii="Times New Roman" w:hAnsi="Times New Roman" w:eastAsia="仿宋_GB2312"/>
                <w:sz w:val="24"/>
                <w:szCs w:val="24"/>
              </w:rPr>
            </w:pPr>
          </w:p>
        </w:tc>
        <w:tc>
          <w:tcPr>
            <w:tcW w:w="2168" w:type="dxa"/>
            <w:tcBorders>
              <w:top w:val="single" w:color="auto" w:sz="4" w:space="0"/>
              <w:left w:val="single" w:color="auto" w:sz="4" w:space="0"/>
              <w:bottom w:val="single" w:color="auto" w:sz="12" w:space="0"/>
              <w:right w:val="single" w:color="auto" w:sz="4" w:space="0"/>
            </w:tcBorders>
            <w:noWrap/>
            <w:vAlign w:val="top"/>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360"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993"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c>
          <w:tcPr>
            <w:tcW w:w="1365" w:type="dxa"/>
            <w:tcBorders>
              <w:top w:val="single" w:color="auto" w:sz="4" w:space="0"/>
              <w:left w:val="single" w:color="auto" w:sz="4" w:space="0"/>
              <w:bottom w:val="single" w:color="auto" w:sz="12" w:space="0"/>
              <w:right w:val="single" w:color="auto" w:sz="4" w:space="0"/>
            </w:tcBorders>
            <w:noWrap/>
            <w:vAlign w:val="center"/>
          </w:tcPr>
          <w:p>
            <w:pPr>
              <w:keepNext w:val="0"/>
              <w:keepLines w:val="0"/>
              <w:suppressLineNumbers w:val="0"/>
              <w:tabs>
                <w:tab w:val="center" w:pos="4153"/>
                <w:tab w:val="right" w:pos="8306"/>
              </w:tabs>
              <w:autoSpaceDN w:val="0"/>
              <w:snapToGrid w:val="0"/>
              <w:spacing w:before="0" w:beforeAutospacing="0" w:after="0" w:afterAutospacing="0" w:line="340" w:lineRule="exact"/>
              <w:ind w:left="0" w:right="0"/>
              <w:jc w:val="center"/>
              <w:rPr>
                <w:rFonts w:hint="default" w:ascii="Times New Roman" w:hAnsi="Times New Roman" w:eastAsia="仿宋_GB2312"/>
                <w:sz w:val="24"/>
                <w:szCs w:val="24"/>
              </w:rPr>
            </w:pPr>
          </w:p>
        </w:tc>
      </w:tr>
    </w:tbl>
    <w:p>
      <w:pPr>
        <w:pStyle w:val="2"/>
        <w:keepNext w:val="0"/>
        <w:keepLines w:val="0"/>
        <w:pageBreakBefore w:val="0"/>
        <w:kinsoku/>
        <w:wordWrap/>
        <w:topLinePunct w:val="0"/>
        <w:autoSpaceDE/>
        <w:autoSpaceDN/>
        <w:bidi w:val="0"/>
        <w:adjustRightInd/>
        <w:snapToGrid/>
        <w:spacing w:line="540" w:lineRule="exact"/>
        <w:ind w:firstLine="0" w:firstLineChars="0"/>
        <w:jc w:val="left"/>
        <w:textAlignment w:val="auto"/>
        <w:rPr>
          <w:rFonts w:hint="default" w:ascii="Times New Roman" w:hAnsi="Times New Roman" w:eastAsia="黑体" w:cs="Times New Roman"/>
          <w:kern w:val="2"/>
          <w:sz w:val="32"/>
          <w:szCs w:val="32"/>
          <w:lang w:eastAsia="zh-CN"/>
        </w:rPr>
      </w:pPr>
    </w:p>
    <w:p>
      <w:pPr>
        <w:pStyle w:val="2"/>
        <w:keepNext w:val="0"/>
        <w:keepLines w:val="0"/>
        <w:pageBreakBefore w:val="0"/>
        <w:kinsoku/>
        <w:wordWrap/>
        <w:topLinePunct w:val="0"/>
        <w:autoSpaceDE/>
        <w:autoSpaceDN/>
        <w:bidi w:val="0"/>
        <w:adjustRightInd/>
        <w:snapToGrid/>
        <w:spacing w:line="540" w:lineRule="exact"/>
        <w:ind w:firstLine="0" w:firstLineChars="0"/>
        <w:jc w:val="left"/>
        <w:textAlignment w:val="auto"/>
        <w:rPr>
          <w:rFonts w:hint="default" w:ascii="Times New Roman" w:hAnsi="Times New Roman" w:eastAsia="黑体" w:cs="Times New Roman"/>
          <w:kern w:val="2"/>
          <w:sz w:val="32"/>
          <w:szCs w:val="32"/>
          <w:lang w:eastAsia="zh-CN"/>
        </w:rPr>
      </w:pPr>
    </w:p>
    <w:p>
      <w:pPr>
        <w:pStyle w:val="2"/>
        <w:keepNext w:val="0"/>
        <w:keepLines w:val="0"/>
        <w:pageBreakBefore w:val="0"/>
        <w:kinsoku/>
        <w:wordWrap/>
        <w:topLinePunct w:val="0"/>
        <w:autoSpaceDE/>
        <w:autoSpaceDN/>
        <w:bidi w:val="0"/>
        <w:adjustRightInd/>
        <w:snapToGrid/>
        <w:spacing w:line="540" w:lineRule="exact"/>
        <w:ind w:firstLine="0" w:firstLineChars="0"/>
        <w:jc w:val="left"/>
        <w:textAlignment w:val="auto"/>
        <w:rPr>
          <w:rFonts w:hint="default" w:ascii="Times New Roman" w:hAnsi="Times New Roman" w:eastAsia="黑体" w:cs="Times New Roman"/>
          <w:kern w:val="2"/>
          <w:sz w:val="32"/>
          <w:szCs w:val="32"/>
          <w:lang w:eastAsia="zh-CN"/>
        </w:rPr>
      </w:pPr>
    </w:p>
    <w:p>
      <w:pPr>
        <w:pStyle w:val="2"/>
        <w:keepNext w:val="0"/>
        <w:keepLines w:val="0"/>
        <w:pageBreakBefore w:val="0"/>
        <w:kinsoku/>
        <w:wordWrap/>
        <w:topLinePunct w:val="0"/>
        <w:autoSpaceDE/>
        <w:autoSpaceDN/>
        <w:bidi w:val="0"/>
        <w:adjustRightInd/>
        <w:snapToGrid/>
        <w:spacing w:line="540" w:lineRule="exact"/>
        <w:ind w:firstLine="0" w:firstLineChars="0"/>
        <w:jc w:val="left"/>
        <w:textAlignment w:val="auto"/>
        <w:rPr>
          <w:rFonts w:hint="default" w:ascii="Times New Roman" w:hAnsi="Times New Roman" w:eastAsia="黑体" w:cs="Times New Roman"/>
          <w:kern w:val="2"/>
          <w:sz w:val="32"/>
          <w:szCs w:val="32"/>
          <w:lang w:eastAsia="zh-CN"/>
        </w:rPr>
      </w:pPr>
    </w:p>
    <w:p>
      <w:pPr>
        <w:pStyle w:val="2"/>
        <w:keepNext w:val="0"/>
        <w:keepLines w:val="0"/>
        <w:pageBreakBefore w:val="0"/>
        <w:kinsoku/>
        <w:wordWrap/>
        <w:topLinePunct w:val="0"/>
        <w:autoSpaceDE/>
        <w:autoSpaceDN/>
        <w:bidi w:val="0"/>
        <w:adjustRightInd/>
        <w:snapToGrid/>
        <w:spacing w:line="540" w:lineRule="exact"/>
        <w:ind w:firstLine="0" w:firstLineChars="0"/>
        <w:jc w:val="left"/>
        <w:textAlignment w:val="auto"/>
        <w:rPr>
          <w:rFonts w:hint="default" w:ascii="Times New Roman" w:hAnsi="Times New Roman" w:eastAsia="黑体" w:cs="Times New Roman"/>
          <w:kern w:val="2"/>
          <w:sz w:val="32"/>
          <w:szCs w:val="32"/>
          <w:lang w:eastAsia="zh-CN"/>
        </w:rPr>
        <w:sectPr>
          <w:headerReference r:id="rId20" w:type="default"/>
          <w:footerReference r:id="rId21" w:type="default"/>
          <w:pgSz w:w="16838" w:h="11906" w:orient="landscape"/>
          <w:pgMar w:top="1644" w:right="1644" w:bottom="1644" w:left="1644" w:header="851" w:footer="992" w:gutter="0"/>
          <w:cols w:space="0" w:num="1"/>
          <w:rtlGutter w:val="0"/>
          <w:docGrid w:linePitch="312" w:charSpace="0"/>
        </w:sectPr>
      </w:pPr>
    </w:p>
    <w:p>
      <w:pPr>
        <w:pStyle w:val="2"/>
        <w:keepNext w:val="0"/>
        <w:keepLines w:val="0"/>
        <w:pageBreakBefore w:val="0"/>
        <w:kinsoku/>
        <w:wordWrap/>
        <w:topLinePunct w:val="0"/>
        <w:autoSpaceDE/>
        <w:autoSpaceDN/>
        <w:bidi w:val="0"/>
        <w:adjustRightInd/>
        <w:snapToGrid/>
        <w:spacing w:line="540" w:lineRule="exact"/>
        <w:ind w:firstLine="0" w:firstLineChars="0"/>
        <w:jc w:val="left"/>
        <w:textAlignment w:val="auto"/>
        <w:rPr>
          <w:rFonts w:hint="default" w:ascii="Times New Roman" w:hAnsi="Times New Roman" w:eastAsia="黑体" w:cs="Times New Roman"/>
          <w:kern w:val="2"/>
          <w:sz w:val="32"/>
          <w:szCs w:val="32"/>
          <w:lang w:val="en-US" w:eastAsia="zh-CN"/>
        </w:rPr>
      </w:pPr>
      <w:r>
        <w:rPr>
          <w:rFonts w:hint="default" w:ascii="Times New Roman" w:hAnsi="Times New Roman" w:eastAsia="黑体" w:cs="Times New Roman"/>
          <w:kern w:val="2"/>
          <w:sz w:val="32"/>
          <w:szCs w:val="32"/>
          <w:lang w:eastAsia="zh-CN"/>
        </w:rPr>
        <w:t>附件</w:t>
      </w:r>
      <w:r>
        <w:rPr>
          <w:rFonts w:hint="default" w:ascii="Times New Roman" w:hAnsi="Times New Roman" w:eastAsia="黑体" w:cs="Times New Roman"/>
          <w:kern w:val="2"/>
          <w:sz w:val="32"/>
          <w:szCs w:val="32"/>
          <w:lang w:val="en-US" w:eastAsia="zh-CN"/>
        </w:rPr>
        <w:t>4-</w:t>
      </w:r>
      <w:r>
        <w:rPr>
          <w:rFonts w:hint="eastAsia" w:ascii="Times New Roman" w:hAnsi="Times New Roman" w:eastAsia="黑体" w:cs="Times New Roman"/>
          <w:kern w:val="2"/>
          <w:sz w:val="32"/>
          <w:szCs w:val="32"/>
          <w:lang w:val="en-US" w:eastAsia="zh-CN"/>
        </w:rPr>
        <w:t>7</w:t>
      </w:r>
    </w:p>
    <w:p>
      <w:pPr>
        <w:rPr>
          <w:rFonts w:hint="default" w:ascii="Times New Roman" w:hAnsi="Times New Roman" w:cs="Times New Roman"/>
          <w:sz w:val="44"/>
          <w:szCs w:val="44"/>
          <w:lang w:val="en-US" w:eastAsia="zh-CN"/>
        </w:rPr>
      </w:pPr>
    </w:p>
    <w:p>
      <w:pPr>
        <w:widowControl/>
        <w:spacing w:line="660" w:lineRule="exact"/>
        <w:jc w:val="center"/>
        <w:rPr>
          <w:rFonts w:hint="default" w:ascii="Times New Roman" w:hAnsi="Times New Roman" w:eastAsia="方正小标宋简体" w:cs="Times New Roman"/>
          <w:bCs/>
          <w:kern w:val="0"/>
          <w:sz w:val="44"/>
          <w:szCs w:val="44"/>
          <w:highlight w:val="none"/>
        </w:rPr>
      </w:pPr>
      <w:r>
        <w:rPr>
          <w:rFonts w:hint="default" w:ascii="Times New Roman" w:hAnsi="Times New Roman" w:eastAsia="方正小标宋简体" w:cs="Times New Roman"/>
          <w:bCs/>
          <w:kern w:val="0"/>
          <w:sz w:val="44"/>
          <w:szCs w:val="44"/>
          <w:highlight w:val="none"/>
        </w:rPr>
        <w:t>台风洪涝灾害应急期间人员避险转移机制</w:t>
      </w:r>
    </w:p>
    <w:p>
      <w:pPr>
        <w:widowControl/>
        <w:spacing w:line="660" w:lineRule="exact"/>
        <w:jc w:val="center"/>
        <w:rPr>
          <w:rFonts w:hint="default" w:ascii="Times New Roman" w:hAnsi="Times New Roman" w:eastAsia="方正小标宋简体" w:cs="Times New Roman"/>
          <w:bCs/>
          <w:sz w:val="44"/>
          <w:szCs w:val="44"/>
          <w:highlight w:val="none"/>
          <w:shd w:val="pct10" w:color="auto" w:fill="FFFFFF"/>
        </w:rPr>
      </w:pPr>
    </w:p>
    <w:p>
      <w:pPr>
        <w:pStyle w:val="2"/>
        <w:keepNext w:val="0"/>
        <w:keepLines w:val="0"/>
        <w:pageBreakBefore w:val="0"/>
        <w:widowControl w:val="0"/>
        <w:kinsoku/>
        <w:wordWrap/>
        <w:overflowPunct/>
        <w:topLinePunct w:val="0"/>
        <w:autoSpaceDE/>
        <w:autoSpaceDN/>
        <w:bidi w:val="0"/>
        <w:adjustRightInd/>
        <w:spacing w:line="540" w:lineRule="exact"/>
        <w:ind w:firstLine="640"/>
        <w:textAlignment w:val="auto"/>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rPr>
        <w:t>为贯彻落实</w:t>
      </w:r>
      <w:r>
        <w:rPr>
          <w:rFonts w:hint="eastAsia" w:ascii="Times New Roman" w:hAnsi="Times New Roman" w:eastAsia="仿宋_GB2312" w:cs="Times New Roman"/>
          <w:kern w:val="0"/>
          <w:sz w:val="32"/>
          <w:szCs w:val="32"/>
          <w:highlight w:val="none"/>
          <w:lang w:eastAsia="zh-CN"/>
        </w:rPr>
        <w:t>上级</w:t>
      </w:r>
      <w:r>
        <w:rPr>
          <w:rFonts w:hint="default" w:ascii="Times New Roman" w:hAnsi="Times New Roman" w:eastAsia="仿宋_GB2312" w:cs="Times New Roman"/>
          <w:kern w:val="0"/>
          <w:sz w:val="32"/>
          <w:szCs w:val="32"/>
          <w:highlight w:val="none"/>
        </w:rPr>
        <w:t>决策部署，按照</w:t>
      </w:r>
      <w:r>
        <w:rPr>
          <w:rFonts w:hint="eastAsia" w:ascii="Times New Roman" w:hAnsi="Times New Roman" w:eastAsia="仿宋_GB2312" w:cs="Times New Roman"/>
          <w:kern w:val="0"/>
          <w:sz w:val="32"/>
          <w:szCs w:val="32"/>
          <w:highlight w:val="none"/>
          <w:lang w:eastAsia="zh-CN"/>
        </w:rPr>
        <w:t>县</w:t>
      </w:r>
      <w:r>
        <w:rPr>
          <w:rFonts w:hint="default" w:ascii="Times New Roman" w:hAnsi="Times New Roman" w:eastAsia="仿宋_GB2312" w:cs="Times New Roman"/>
          <w:kern w:val="0"/>
          <w:sz w:val="32"/>
          <w:szCs w:val="32"/>
          <w:highlight w:val="none"/>
        </w:rPr>
        <w:t>防指“八张风险清单”工作要求，进一步加强台风洪涝灾害期间人员避险转移精准管控，确保应转尽转、应转早转，</w:t>
      </w:r>
      <w:r>
        <w:rPr>
          <w:rFonts w:hint="default" w:ascii="Times New Roman" w:hAnsi="Times New Roman" w:eastAsia="仿宋_GB2312" w:cs="Times New Roman"/>
          <w:sz w:val="32"/>
          <w:szCs w:val="32"/>
          <w:highlight w:val="none"/>
        </w:rPr>
        <w:t>切实保障人民群众生命安全，特制</w:t>
      </w:r>
      <w:r>
        <w:rPr>
          <w:rFonts w:hint="default" w:ascii="Times New Roman" w:hAnsi="Times New Roman" w:eastAsia="仿宋_GB2312" w:cs="Times New Roman"/>
          <w:sz w:val="32"/>
          <w:szCs w:val="32"/>
          <w:highlight w:val="none"/>
          <w:lang w:eastAsia="zh-CN"/>
        </w:rPr>
        <w:t>定</w:t>
      </w:r>
      <w:r>
        <w:rPr>
          <w:rFonts w:hint="default" w:ascii="Times New Roman" w:hAnsi="Times New Roman" w:eastAsia="仿宋_GB2312" w:cs="Times New Roman"/>
          <w:sz w:val="32"/>
          <w:szCs w:val="32"/>
          <w:highlight w:val="none"/>
        </w:rPr>
        <w:t>本机制。</w:t>
      </w:r>
    </w:p>
    <w:p>
      <w:pPr>
        <w:pStyle w:val="2"/>
        <w:keepNext w:val="0"/>
        <w:keepLines w:val="0"/>
        <w:pageBreakBefore w:val="0"/>
        <w:widowControl w:val="0"/>
        <w:kinsoku/>
        <w:wordWrap/>
        <w:overflowPunct/>
        <w:topLinePunct w:val="0"/>
        <w:autoSpaceDE/>
        <w:autoSpaceDN/>
        <w:bidi w:val="0"/>
        <w:adjustRightInd/>
        <w:spacing w:line="540" w:lineRule="exact"/>
        <w:ind w:firstLine="640"/>
        <w:textAlignment w:val="auto"/>
        <w:rPr>
          <w:rFonts w:hint="default" w:ascii="Times New Roman" w:hAnsi="Times New Roman" w:eastAsia="黑体" w:cs="Times New Roman"/>
          <w:kern w:val="0"/>
          <w:sz w:val="32"/>
          <w:szCs w:val="32"/>
          <w:highlight w:val="none"/>
        </w:rPr>
      </w:pPr>
      <w:r>
        <w:rPr>
          <w:rFonts w:hint="default" w:ascii="Times New Roman" w:hAnsi="Times New Roman" w:eastAsia="黑体" w:cs="Times New Roman"/>
          <w:kern w:val="0"/>
          <w:sz w:val="32"/>
          <w:szCs w:val="32"/>
          <w:highlight w:val="none"/>
        </w:rPr>
        <w:t>一、工作目标</w:t>
      </w:r>
    </w:p>
    <w:p>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jc w:val="both"/>
        <w:textAlignment w:val="auto"/>
        <w:rPr>
          <w:rFonts w:hint="default" w:ascii="Times New Roman" w:hAnsi="Times New Roman" w:eastAsia="仿宋" w:cs="Times New Roman"/>
          <w:sz w:val="32"/>
          <w:szCs w:val="32"/>
          <w:highlight w:val="none"/>
        </w:rPr>
      </w:pPr>
      <w:r>
        <w:rPr>
          <w:rFonts w:hint="default" w:ascii="Times New Roman" w:hAnsi="Times New Roman" w:eastAsia="仿宋_GB2312" w:cs="Times New Roman"/>
          <w:sz w:val="32"/>
          <w:szCs w:val="32"/>
          <w:highlight w:val="none"/>
        </w:rPr>
        <w:t>深入贯彻落实习近平总书记</w:t>
      </w:r>
      <w:r>
        <w:rPr>
          <w:rFonts w:hint="default" w:ascii="Times New Roman" w:hAnsi="Times New Roman" w:eastAsia="仿宋_GB2312" w:cs="Times New Roman"/>
          <w:sz w:val="32"/>
          <w:szCs w:val="32"/>
          <w:highlight w:val="none"/>
          <w:lang w:val="en-US" w:eastAsia="zh-CN"/>
        </w:rPr>
        <w:t>关于防汛救灾工作的重要指示精神</w:t>
      </w:r>
      <w:r>
        <w:rPr>
          <w:rFonts w:hint="default" w:ascii="Times New Roman" w:hAnsi="Times New Roman" w:eastAsia="仿宋_GB2312" w:cs="Times New Roman"/>
          <w:sz w:val="32"/>
          <w:szCs w:val="32"/>
          <w:highlight w:val="none"/>
        </w:rPr>
        <w:t>，紧紧围绕“不死人、少伤人、少损失”的总目标，在台风洪涝灾害应急期间，依托防汛防台在线，应用“安全码”机制，实现地质灾害、小流域山洪、危旧房等高风险区受影响人员精准管控；健全人员扩面转移确认机制，实现游客</w:t>
      </w:r>
      <w:r>
        <w:rPr>
          <w:rFonts w:hint="default" w:ascii="Times New Roman" w:hAnsi="Times New Roman" w:eastAsia="仿宋_GB2312" w:cs="Times New Roman"/>
          <w:sz w:val="32"/>
          <w:szCs w:val="32"/>
          <w:highlight w:val="none"/>
          <w:lang w:eastAsia="zh-CN"/>
        </w:rPr>
        <w:t>、度假人员</w:t>
      </w:r>
      <w:r>
        <w:rPr>
          <w:rFonts w:hint="default" w:ascii="Times New Roman" w:hAnsi="Times New Roman" w:eastAsia="仿宋_GB2312" w:cs="Times New Roman"/>
          <w:sz w:val="32"/>
          <w:szCs w:val="32"/>
          <w:highlight w:val="none"/>
        </w:rPr>
        <w:t>等流动人员和临时扩大转移范围人员动态排摸、及时转移、有序管控，确保做到“应转尽转、</w:t>
      </w:r>
      <w:r>
        <w:rPr>
          <w:rFonts w:hint="default" w:ascii="Times New Roman" w:hAnsi="Times New Roman" w:eastAsia="仿宋_GB2312" w:cs="Times New Roman"/>
          <w:sz w:val="32"/>
          <w:szCs w:val="32"/>
          <w:highlight w:val="none"/>
          <w:lang w:val="en-US" w:eastAsia="zh-CN"/>
        </w:rPr>
        <w:t>应转早转</w:t>
      </w:r>
      <w:r>
        <w:rPr>
          <w:rFonts w:hint="default" w:ascii="Times New Roman" w:hAnsi="Times New Roman" w:eastAsia="仿宋_GB2312" w:cs="Times New Roman"/>
          <w:sz w:val="32"/>
          <w:szCs w:val="32"/>
          <w:highlight w:val="none"/>
        </w:rPr>
        <w:t>”。</w:t>
      </w:r>
    </w:p>
    <w:p>
      <w:pPr>
        <w:pStyle w:val="2"/>
        <w:keepNext w:val="0"/>
        <w:keepLines w:val="0"/>
        <w:pageBreakBefore w:val="0"/>
        <w:widowControl w:val="0"/>
        <w:kinsoku/>
        <w:wordWrap/>
        <w:overflowPunct/>
        <w:topLinePunct w:val="0"/>
        <w:autoSpaceDE/>
        <w:autoSpaceDN/>
        <w:bidi w:val="0"/>
        <w:adjustRightInd/>
        <w:spacing w:line="540" w:lineRule="exact"/>
        <w:ind w:firstLine="640"/>
        <w:textAlignment w:val="auto"/>
        <w:rPr>
          <w:rFonts w:hint="default" w:ascii="Times New Roman" w:hAnsi="Times New Roman" w:eastAsia="黑体" w:cs="Times New Roman"/>
          <w:kern w:val="0"/>
          <w:sz w:val="32"/>
          <w:szCs w:val="32"/>
          <w:highlight w:val="none"/>
        </w:rPr>
      </w:pPr>
      <w:r>
        <w:rPr>
          <w:rFonts w:hint="default" w:ascii="Times New Roman" w:hAnsi="Times New Roman" w:eastAsia="黑体" w:cs="Times New Roman"/>
          <w:kern w:val="0"/>
          <w:sz w:val="32"/>
          <w:szCs w:val="32"/>
          <w:highlight w:val="none"/>
        </w:rPr>
        <w:t>二、工作原则</w:t>
      </w:r>
    </w:p>
    <w:p>
      <w:pPr>
        <w:pStyle w:val="2"/>
        <w:keepNext w:val="0"/>
        <w:keepLines w:val="0"/>
        <w:pageBreakBefore w:val="0"/>
        <w:widowControl w:val="0"/>
        <w:kinsoku/>
        <w:wordWrap/>
        <w:overflowPunct/>
        <w:topLinePunct w:val="0"/>
        <w:autoSpaceDE/>
        <w:autoSpaceDN/>
        <w:bidi w:val="0"/>
        <w:adjustRightInd/>
        <w:spacing w:line="540" w:lineRule="exact"/>
        <w:ind w:firstLine="642"/>
        <w:textAlignment w:val="auto"/>
        <w:rPr>
          <w:rFonts w:hint="default" w:ascii="Times New Roman" w:hAnsi="Times New Roman" w:eastAsia="仿宋_GB2312" w:cs="Times New Roman"/>
          <w:kern w:val="0"/>
          <w:sz w:val="32"/>
          <w:szCs w:val="32"/>
          <w:highlight w:val="none"/>
        </w:rPr>
      </w:pPr>
      <w:r>
        <w:rPr>
          <w:rFonts w:hint="default" w:ascii="Times New Roman" w:hAnsi="Times New Roman" w:eastAsia="楷体_GB2312" w:cs="Times New Roman"/>
          <w:b/>
          <w:bCs/>
          <w:kern w:val="0"/>
          <w:sz w:val="32"/>
          <w:szCs w:val="32"/>
          <w:highlight w:val="none"/>
        </w:rPr>
        <w:t>（一）分级负责、属地管理。</w:t>
      </w:r>
      <w:r>
        <w:rPr>
          <w:rFonts w:hint="default" w:ascii="Times New Roman" w:hAnsi="Times New Roman" w:eastAsia="仿宋_GB2312" w:cs="Times New Roman"/>
          <w:kern w:val="0"/>
          <w:sz w:val="32"/>
          <w:szCs w:val="32"/>
          <w:highlight w:val="none"/>
        </w:rPr>
        <w:t>县</w:t>
      </w:r>
      <w:r>
        <w:rPr>
          <w:rFonts w:hint="eastAsia" w:ascii="Times New Roman" w:hAnsi="Times New Roman" w:eastAsia="仿宋_GB2312" w:cs="Times New Roman"/>
          <w:kern w:val="0"/>
          <w:sz w:val="32"/>
          <w:szCs w:val="32"/>
          <w:highlight w:val="none"/>
          <w:lang w:eastAsia="zh-CN"/>
        </w:rPr>
        <w:t>防指</w:t>
      </w:r>
      <w:r>
        <w:rPr>
          <w:rFonts w:hint="default" w:ascii="Times New Roman" w:hAnsi="Times New Roman" w:eastAsia="仿宋_GB2312" w:cs="Times New Roman"/>
          <w:kern w:val="0"/>
          <w:sz w:val="32"/>
          <w:szCs w:val="32"/>
          <w:highlight w:val="none"/>
        </w:rPr>
        <w:t>负责人员转移工作的组织、协调和指导。乡镇人民政府、街道办事处具体负责实施本区域内的人员转移工作。村（社区）协助做好人员转移工作。公安、自然资源、建设、交通、水利、农业农村、文</w:t>
      </w:r>
      <w:r>
        <w:rPr>
          <w:rFonts w:hint="default" w:ascii="Times New Roman" w:hAnsi="Times New Roman" w:eastAsia="仿宋_GB2312" w:cs="Times New Roman"/>
          <w:kern w:val="0"/>
          <w:sz w:val="32"/>
          <w:szCs w:val="32"/>
          <w:highlight w:val="none"/>
          <w:lang w:eastAsia="zh-CN"/>
        </w:rPr>
        <w:t>化和旅游</w:t>
      </w:r>
      <w:r>
        <w:rPr>
          <w:rFonts w:hint="default" w:ascii="Times New Roman" w:hAnsi="Times New Roman" w:eastAsia="仿宋_GB2312" w:cs="Times New Roman"/>
          <w:kern w:val="0"/>
          <w:sz w:val="32"/>
          <w:szCs w:val="32"/>
          <w:highlight w:val="none"/>
        </w:rPr>
        <w:t>、应急</w:t>
      </w:r>
      <w:r>
        <w:rPr>
          <w:rFonts w:hint="default" w:ascii="Times New Roman" w:hAnsi="Times New Roman" w:eastAsia="仿宋_GB2312" w:cs="Times New Roman"/>
          <w:kern w:val="0"/>
          <w:sz w:val="32"/>
          <w:szCs w:val="32"/>
          <w:highlight w:val="none"/>
          <w:lang w:eastAsia="zh-CN"/>
        </w:rPr>
        <w:t>管理</w:t>
      </w:r>
      <w:r>
        <w:rPr>
          <w:rFonts w:hint="default" w:ascii="Times New Roman" w:hAnsi="Times New Roman" w:eastAsia="仿宋_GB2312" w:cs="Times New Roman"/>
          <w:kern w:val="0"/>
          <w:sz w:val="32"/>
          <w:szCs w:val="32"/>
          <w:highlight w:val="none"/>
        </w:rPr>
        <w:t>等部门按职责分工指导督促做好人员转移相关工作。</w:t>
      </w:r>
    </w:p>
    <w:p>
      <w:pPr>
        <w:pStyle w:val="2"/>
        <w:keepNext w:val="0"/>
        <w:keepLines w:val="0"/>
        <w:pageBreakBefore w:val="0"/>
        <w:widowControl w:val="0"/>
        <w:kinsoku/>
        <w:wordWrap/>
        <w:overflowPunct/>
        <w:topLinePunct w:val="0"/>
        <w:autoSpaceDE/>
        <w:autoSpaceDN/>
        <w:bidi w:val="0"/>
        <w:adjustRightInd/>
        <w:spacing w:line="540" w:lineRule="exact"/>
        <w:ind w:firstLine="642"/>
        <w:textAlignment w:val="auto"/>
        <w:rPr>
          <w:rFonts w:hint="default" w:ascii="Times New Roman" w:hAnsi="Times New Roman" w:eastAsia="仿宋_GB2312" w:cs="Times New Roman"/>
          <w:kern w:val="0"/>
          <w:sz w:val="32"/>
          <w:szCs w:val="32"/>
          <w:highlight w:val="none"/>
        </w:rPr>
      </w:pPr>
      <w:r>
        <w:rPr>
          <w:rFonts w:hint="default" w:ascii="Times New Roman" w:hAnsi="Times New Roman" w:eastAsia="楷体_GB2312" w:cs="Times New Roman"/>
          <w:b/>
          <w:bCs/>
          <w:kern w:val="0"/>
          <w:sz w:val="32"/>
          <w:szCs w:val="32"/>
          <w:highlight w:val="none"/>
        </w:rPr>
        <w:t>（二）科学合理、适度提前。</w:t>
      </w:r>
      <w:r>
        <w:rPr>
          <w:rFonts w:hint="default" w:ascii="Times New Roman" w:hAnsi="Times New Roman" w:eastAsia="仿宋_GB2312" w:cs="Times New Roman"/>
          <w:kern w:val="0"/>
          <w:sz w:val="32"/>
          <w:szCs w:val="32"/>
          <w:highlight w:val="none"/>
        </w:rPr>
        <w:t>科学研判台情、汛情，按照“四个一律”和“6个100%”要求，当发布橙色预警信号或达到准备转移阈值时，</w:t>
      </w:r>
      <w:r>
        <w:rPr>
          <w:rFonts w:hint="eastAsia" w:ascii="Times New Roman" w:hAnsi="Times New Roman" w:eastAsia="仿宋_GB2312" w:cs="Times New Roman"/>
          <w:kern w:val="0"/>
          <w:sz w:val="32"/>
          <w:szCs w:val="32"/>
          <w:highlight w:val="none"/>
          <w:lang w:eastAsia="zh-CN"/>
        </w:rPr>
        <w:t>各乡镇（街道）</w:t>
      </w:r>
      <w:r>
        <w:rPr>
          <w:rFonts w:hint="default" w:ascii="Times New Roman" w:hAnsi="Times New Roman" w:eastAsia="仿宋_GB2312" w:cs="Times New Roman"/>
          <w:kern w:val="0"/>
          <w:sz w:val="32"/>
          <w:szCs w:val="32"/>
          <w:highlight w:val="none"/>
        </w:rPr>
        <w:t>落实相关责任人，准备转移或提前转移受威胁人员</w:t>
      </w:r>
      <w:r>
        <w:rPr>
          <w:rFonts w:hint="default" w:ascii="Times New Roman" w:hAnsi="Times New Roman" w:eastAsia="仿宋_GB2312" w:cs="Times New Roman"/>
          <w:kern w:val="0"/>
          <w:sz w:val="32"/>
          <w:szCs w:val="32"/>
          <w:highlight w:val="none"/>
          <w:lang w:val="en-US" w:eastAsia="zh-CN"/>
        </w:rPr>
        <w:t>；</w:t>
      </w:r>
      <w:r>
        <w:rPr>
          <w:rFonts w:hint="default" w:ascii="Times New Roman" w:hAnsi="Times New Roman" w:eastAsia="仿宋_GB2312" w:cs="Times New Roman"/>
          <w:kern w:val="0"/>
          <w:sz w:val="32"/>
          <w:szCs w:val="32"/>
          <w:highlight w:val="none"/>
        </w:rPr>
        <w:t>预计可能会达到红色预警标准时，提前组织</w:t>
      </w:r>
      <w:r>
        <w:rPr>
          <w:rFonts w:hint="default" w:ascii="Times New Roman" w:hAnsi="Times New Roman" w:eastAsia="仿宋_GB2312" w:cs="Times New Roman"/>
          <w:kern w:val="0"/>
          <w:sz w:val="32"/>
          <w:szCs w:val="32"/>
          <w:highlight w:val="none"/>
          <w:lang w:eastAsia="zh-CN"/>
        </w:rPr>
        <w:t>相关</w:t>
      </w:r>
      <w:r>
        <w:rPr>
          <w:rFonts w:hint="default" w:ascii="Times New Roman" w:hAnsi="Times New Roman" w:eastAsia="仿宋_GB2312" w:cs="Times New Roman"/>
          <w:kern w:val="0"/>
          <w:sz w:val="32"/>
          <w:szCs w:val="32"/>
          <w:highlight w:val="none"/>
        </w:rPr>
        <w:t>危险区人员转移；当发布红色预警信号或达到立即转移阈值时，或发现险情征兆，结合巡查情况，立即转移受威胁人员；对险情影响范围不确定的，坚决扩面转移受威胁人员。</w:t>
      </w:r>
    </w:p>
    <w:p>
      <w:pPr>
        <w:pStyle w:val="2"/>
        <w:keepNext w:val="0"/>
        <w:keepLines w:val="0"/>
        <w:pageBreakBefore w:val="0"/>
        <w:widowControl w:val="0"/>
        <w:kinsoku/>
        <w:wordWrap/>
        <w:overflowPunct/>
        <w:topLinePunct w:val="0"/>
        <w:autoSpaceDE/>
        <w:autoSpaceDN/>
        <w:bidi w:val="0"/>
        <w:adjustRightInd/>
        <w:spacing w:line="540" w:lineRule="exact"/>
        <w:ind w:firstLine="642"/>
        <w:textAlignment w:val="auto"/>
        <w:rPr>
          <w:rFonts w:hint="default" w:ascii="Times New Roman" w:hAnsi="Times New Roman" w:eastAsia="仿宋_GB2312" w:cs="Times New Roman"/>
          <w:kern w:val="0"/>
          <w:sz w:val="32"/>
          <w:szCs w:val="32"/>
          <w:highlight w:val="none"/>
        </w:rPr>
      </w:pPr>
      <w:r>
        <w:rPr>
          <w:rFonts w:hint="default" w:ascii="Times New Roman" w:hAnsi="Times New Roman" w:eastAsia="楷体_GB2312" w:cs="Times New Roman"/>
          <w:b/>
          <w:bCs/>
          <w:kern w:val="0"/>
          <w:sz w:val="32"/>
          <w:szCs w:val="32"/>
          <w:highlight w:val="none"/>
        </w:rPr>
        <w:t>（三）数字赋能、精密智控。</w:t>
      </w:r>
      <w:r>
        <w:rPr>
          <w:rFonts w:hint="default" w:ascii="Times New Roman" w:hAnsi="Times New Roman" w:eastAsia="仿宋_GB2312" w:cs="Times New Roman"/>
          <w:kern w:val="0"/>
          <w:sz w:val="32"/>
          <w:szCs w:val="32"/>
          <w:highlight w:val="none"/>
        </w:rPr>
        <w:t>充分利用防汛防台数字化改革成果，依托</w:t>
      </w:r>
      <w:r>
        <w:rPr>
          <w:rFonts w:hint="default" w:ascii="Times New Roman" w:hAnsi="Times New Roman" w:eastAsia="仿宋_GB2312" w:cs="Times New Roman"/>
          <w:kern w:val="0"/>
          <w:sz w:val="32"/>
          <w:szCs w:val="32"/>
          <w:highlight w:val="none"/>
          <w:lang w:eastAsia="zh-CN"/>
        </w:rPr>
        <w:t>“</w:t>
      </w:r>
      <w:r>
        <w:rPr>
          <w:rFonts w:hint="default" w:ascii="Times New Roman" w:hAnsi="Times New Roman" w:eastAsia="仿宋_GB2312" w:cs="Times New Roman"/>
          <w:kern w:val="0"/>
          <w:sz w:val="32"/>
          <w:szCs w:val="32"/>
          <w:highlight w:val="none"/>
        </w:rPr>
        <w:t>防汛防台在线</w:t>
      </w:r>
      <w:r>
        <w:rPr>
          <w:rFonts w:hint="default" w:ascii="Times New Roman" w:hAnsi="Times New Roman" w:eastAsia="仿宋_GB2312" w:cs="Times New Roman"/>
          <w:kern w:val="0"/>
          <w:sz w:val="32"/>
          <w:szCs w:val="32"/>
          <w:highlight w:val="none"/>
          <w:lang w:eastAsia="zh-CN"/>
        </w:rPr>
        <w:t>”</w:t>
      </w:r>
      <w:r>
        <w:rPr>
          <w:rFonts w:hint="default" w:ascii="Times New Roman" w:hAnsi="Times New Roman" w:eastAsia="仿宋_GB2312" w:cs="Times New Roman"/>
          <w:kern w:val="0"/>
          <w:sz w:val="32"/>
          <w:szCs w:val="32"/>
          <w:highlight w:val="none"/>
        </w:rPr>
        <w:t>平台，运用“安全码”精准掌握地质灾害、小流域山洪、危旧房、渔船、建筑工地等高风险区</w:t>
      </w:r>
      <w:r>
        <w:rPr>
          <w:rFonts w:hint="default" w:ascii="Times New Roman" w:hAnsi="Times New Roman" w:eastAsia="仿宋_GB2312" w:cs="Times New Roman"/>
          <w:sz w:val="32"/>
          <w:szCs w:val="32"/>
          <w:highlight w:val="none"/>
        </w:rPr>
        <w:t>和重点领域</w:t>
      </w:r>
      <w:r>
        <w:rPr>
          <w:rFonts w:hint="default" w:ascii="Times New Roman" w:hAnsi="Times New Roman" w:eastAsia="仿宋_GB2312" w:cs="Times New Roman"/>
          <w:kern w:val="0"/>
          <w:sz w:val="32"/>
          <w:szCs w:val="32"/>
          <w:highlight w:val="none"/>
        </w:rPr>
        <w:t>人员避险转移情况，通过平台动态确认、及时上报扩面转移人员，应用“平台+掌上应急”实时跟踪转移动态，实现对转移人员的全覆盖精准管控，确保人员转移到位。</w:t>
      </w:r>
    </w:p>
    <w:p>
      <w:pPr>
        <w:pStyle w:val="2"/>
        <w:keepNext w:val="0"/>
        <w:keepLines w:val="0"/>
        <w:pageBreakBefore w:val="0"/>
        <w:widowControl w:val="0"/>
        <w:kinsoku/>
        <w:wordWrap/>
        <w:overflowPunct/>
        <w:topLinePunct w:val="0"/>
        <w:autoSpaceDE/>
        <w:autoSpaceDN/>
        <w:bidi w:val="0"/>
        <w:adjustRightInd/>
        <w:spacing w:line="540" w:lineRule="exact"/>
        <w:ind w:firstLine="640"/>
        <w:textAlignment w:val="auto"/>
        <w:rPr>
          <w:rFonts w:hint="default" w:ascii="Times New Roman" w:hAnsi="Times New Roman" w:eastAsia="黑体" w:cs="Times New Roman"/>
          <w:kern w:val="0"/>
          <w:sz w:val="32"/>
          <w:szCs w:val="32"/>
          <w:highlight w:val="none"/>
        </w:rPr>
      </w:pPr>
      <w:r>
        <w:rPr>
          <w:rFonts w:hint="default" w:ascii="Times New Roman" w:hAnsi="Times New Roman" w:eastAsia="黑体" w:cs="Times New Roman"/>
          <w:kern w:val="0"/>
          <w:sz w:val="32"/>
          <w:szCs w:val="32"/>
          <w:highlight w:val="none"/>
        </w:rPr>
        <w:t>三、工作流程</w:t>
      </w:r>
    </w:p>
    <w:p>
      <w:pPr>
        <w:keepNext w:val="0"/>
        <w:keepLines w:val="0"/>
        <w:pageBreakBefore w:val="0"/>
        <w:widowControl w:val="0"/>
        <w:kinsoku/>
        <w:wordWrap/>
        <w:overflowPunct/>
        <w:topLinePunct w:val="0"/>
        <w:autoSpaceDE/>
        <w:autoSpaceDN/>
        <w:bidi w:val="0"/>
        <w:adjustRightInd/>
        <w:snapToGrid w:val="0"/>
        <w:spacing w:line="540" w:lineRule="exact"/>
        <w:ind w:firstLine="643"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bCs/>
          <w:sz w:val="32"/>
          <w:szCs w:val="32"/>
          <w:highlight w:val="none"/>
        </w:rPr>
        <w:t>（一）</w:t>
      </w:r>
      <w:r>
        <w:rPr>
          <w:rFonts w:hint="default" w:ascii="Times New Roman" w:hAnsi="Times New Roman" w:eastAsia="楷体" w:cs="Times New Roman"/>
          <w:b/>
          <w:bCs/>
          <w:sz w:val="32"/>
          <w:szCs w:val="32"/>
          <w:highlight w:val="none"/>
        </w:rPr>
        <w:t>动态排摸更新受影响人员信息</w:t>
      </w:r>
    </w:p>
    <w:p>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jc w:val="both"/>
        <w:textAlignment w:val="auto"/>
        <w:rPr>
          <w:rFonts w:hint="default" w:ascii="Times New Roman" w:hAnsi="Times New Roman" w:eastAsia="仿宋_GB2312" w:cs="Times New Roman"/>
          <w:color w:val="000000" w:themeColor="text1"/>
          <w:sz w:val="32"/>
          <w:szCs w:val="32"/>
          <w:highlight w:val="none"/>
        </w:rPr>
      </w:pP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rPr>
        <w:t>纳入“安全码”机制的转移对象包括：地质灾害风险防范区、小流域山洪灾害危险区、城镇和农村危房、老旧房、农家乐、建筑工地等受影响人员。各</w:t>
      </w:r>
      <w:r>
        <w:rPr>
          <w:rFonts w:hint="eastAsia" w:ascii="Times New Roman" w:hAnsi="Times New Roman" w:eastAsia="仿宋_GB2312" w:cs="Times New Roman"/>
          <w:sz w:val="32"/>
          <w:szCs w:val="32"/>
          <w:highlight w:val="none"/>
          <w:lang w:eastAsia="zh-CN"/>
        </w:rPr>
        <w:t>乡镇（街道）和有关部门</w:t>
      </w:r>
      <w:r>
        <w:rPr>
          <w:rFonts w:hint="default" w:ascii="Times New Roman" w:hAnsi="Times New Roman" w:eastAsia="仿宋_GB2312" w:cs="Times New Roman"/>
          <w:sz w:val="32"/>
          <w:szCs w:val="32"/>
          <w:highlight w:val="none"/>
        </w:rPr>
        <w:t>要在前期集中排查基础上，结合防汛防台实战，按照“应赋尽赋”原则，进一步做好查漏补缺、动态更新，</w:t>
      </w:r>
      <w:r>
        <w:rPr>
          <w:rFonts w:hint="default" w:ascii="Times New Roman" w:hAnsi="Times New Roman" w:eastAsia="仿宋_GB2312" w:cs="Times New Roman"/>
          <w:color w:val="000000" w:themeColor="text1"/>
          <w:sz w:val="32"/>
          <w:szCs w:val="32"/>
          <w:highlight w:val="none"/>
        </w:rPr>
        <w:t>及时将受影响人员信息录入相关部门系统（见附</w:t>
      </w:r>
      <w:r>
        <w:rPr>
          <w:rFonts w:hint="default" w:ascii="Times New Roman" w:hAnsi="Times New Roman" w:eastAsia="仿宋_GB2312" w:cs="Times New Roman"/>
          <w:color w:val="000000" w:themeColor="text1"/>
          <w:sz w:val="32"/>
          <w:szCs w:val="32"/>
          <w:highlight w:val="none"/>
          <w:lang w:val="en-US" w:eastAsia="zh-CN"/>
        </w:rPr>
        <w:t>2</w:t>
      </w:r>
      <w:r>
        <w:rPr>
          <w:rFonts w:hint="default" w:ascii="Times New Roman" w:hAnsi="Times New Roman" w:eastAsia="仿宋_GB2312" w:cs="Times New Roman"/>
          <w:color w:val="000000" w:themeColor="text1"/>
          <w:sz w:val="32"/>
          <w:szCs w:val="32"/>
          <w:highlight w:val="none"/>
        </w:rPr>
        <w:t>），并推送至防汛防台在线。</w:t>
      </w:r>
    </w:p>
    <w:p>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扩面转移对象包括：游客、</w:t>
      </w:r>
      <w:r>
        <w:rPr>
          <w:rFonts w:hint="default" w:ascii="Times New Roman" w:hAnsi="Times New Roman" w:eastAsia="仿宋_GB2312" w:cs="Times New Roman"/>
          <w:sz w:val="32"/>
          <w:szCs w:val="32"/>
          <w:highlight w:val="none"/>
          <w:lang w:eastAsia="zh-CN"/>
        </w:rPr>
        <w:t>度假人员和</w:t>
      </w:r>
      <w:r>
        <w:rPr>
          <w:rFonts w:hint="default" w:ascii="Times New Roman" w:hAnsi="Times New Roman" w:eastAsia="仿宋_GB2312" w:cs="Times New Roman"/>
          <w:sz w:val="32"/>
          <w:szCs w:val="32"/>
          <w:highlight w:val="none"/>
        </w:rPr>
        <w:t>农村过渡房、农业设施、</w:t>
      </w:r>
      <w:r>
        <w:rPr>
          <w:rFonts w:hint="default" w:ascii="Times New Roman" w:hAnsi="Times New Roman" w:eastAsia="仿宋_GB2312" w:cs="Times New Roman"/>
          <w:sz w:val="32"/>
          <w:szCs w:val="32"/>
          <w:highlight w:val="none"/>
          <w:lang w:val="en-US" w:eastAsia="zh-CN"/>
        </w:rPr>
        <w:t>涉水</w:t>
      </w:r>
      <w:r>
        <w:rPr>
          <w:rFonts w:hint="default" w:ascii="Times New Roman" w:hAnsi="Times New Roman" w:eastAsia="仿宋_GB2312" w:cs="Times New Roman"/>
          <w:sz w:val="32"/>
          <w:szCs w:val="32"/>
          <w:highlight w:val="none"/>
        </w:rPr>
        <w:t>在建工程、企业、低洼易涝区、地下空间、工程出险等受影响人员。结合防汛检查，在汛前和灾害来临前，全面动态排摸人员底数，并建立相关台账。</w:t>
      </w:r>
    </w:p>
    <w:p>
      <w:pPr>
        <w:keepNext w:val="0"/>
        <w:keepLines w:val="0"/>
        <w:pageBreakBefore w:val="0"/>
        <w:widowControl w:val="0"/>
        <w:kinsoku/>
        <w:wordWrap/>
        <w:overflowPunct/>
        <w:topLinePunct w:val="0"/>
        <w:autoSpaceDE/>
        <w:autoSpaceDN/>
        <w:bidi w:val="0"/>
        <w:adjustRightInd/>
        <w:snapToGrid w:val="0"/>
        <w:spacing w:line="540" w:lineRule="exact"/>
        <w:ind w:firstLine="643"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bCs/>
          <w:sz w:val="32"/>
          <w:szCs w:val="32"/>
          <w:highlight w:val="none"/>
        </w:rPr>
        <w:t>（二）动态确定应转移人员</w:t>
      </w:r>
    </w:p>
    <w:p>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发生台风灾害时，充分依托风险分类分层分级研判管控工作机制，</w:t>
      </w:r>
      <w:r>
        <w:rPr>
          <w:rFonts w:hint="default" w:ascii="Times New Roman" w:hAnsi="Times New Roman" w:eastAsia="仿宋_GB2312" w:cs="Times New Roman"/>
          <w:sz w:val="32"/>
          <w:szCs w:val="32"/>
          <w:highlight w:val="none"/>
          <w:lang w:eastAsia="zh-CN"/>
        </w:rPr>
        <w:t>建立</w:t>
      </w:r>
      <w:r>
        <w:rPr>
          <w:rFonts w:hint="default" w:ascii="Times New Roman" w:hAnsi="Times New Roman" w:eastAsia="仿宋_GB2312" w:cs="Times New Roman"/>
          <w:sz w:val="32"/>
          <w:szCs w:val="32"/>
          <w:highlight w:val="none"/>
        </w:rPr>
        <w:t>县级</w:t>
      </w:r>
      <w:r>
        <w:rPr>
          <w:rFonts w:hint="default" w:ascii="Times New Roman" w:hAnsi="Times New Roman" w:eastAsia="仿宋_GB2312" w:cs="Times New Roman"/>
          <w:sz w:val="32"/>
          <w:szCs w:val="32"/>
          <w:highlight w:val="none"/>
          <w:lang w:eastAsia="zh-CN"/>
        </w:rPr>
        <w:t>人员转移统计工作小组（见附</w:t>
      </w: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研判人员转移范围，</w:t>
      </w:r>
      <w:r>
        <w:rPr>
          <w:rFonts w:hint="default" w:ascii="Times New Roman" w:hAnsi="Times New Roman" w:eastAsia="仿宋_GB2312" w:cs="Times New Roman"/>
          <w:sz w:val="32"/>
          <w:szCs w:val="32"/>
          <w:highlight w:val="none"/>
          <w:lang w:eastAsia="zh-CN"/>
        </w:rPr>
        <w:t>监督指导基层</w:t>
      </w:r>
      <w:r>
        <w:rPr>
          <w:rFonts w:hint="default" w:ascii="Times New Roman" w:hAnsi="Times New Roman" w:eastAsia="仿宋_GB2312" w:cs="Times New Roman"/>
          <w:sz w:val="32"/>
          <w:szCs w:val="32"/>
          <w:highlight w:val="none"/>
        </w:rPr>
        <w:t>确定应转移人员</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及时组织转移。“安全码”和扩面转移分别按以下流程动态确定应转移人员：</w:t>
      </w:r>
    </w:p>
    <w:p>
      <w:pPr>
        <w:keepNext w:val="0"/>
        <w:keepLines w:val="0"/>
        <w:pageBreakBefore w:val="0"/>
        <w:widowControl w:val="0"/>
        <w:kinsoku/>
        <w:wordWrap/>
        <w:overflowPunct/>
        <w:topLinePunct w:val="0"/>
        <w:autoSpaceDE/>
        <w:autoSpaceDN/>
        <w:bidi w:val="0"/>
        <w:adjustRightInd/>
        <w:snapToGrid w:val="0"/>
        <w:spacing w:line="540" w:lineRule="exact"/>
        <w:ind w:firstLine="643" w:firstLineChars="200"/>
        <w:textAlignment w:val="auto"/>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1.“安全码”机制动态确认</w:t>
      </w:r>
    </w:p>
    <w:p>
      <w:pPr>
        <w:keepNext w:val="0"/>
        <w:keepLines w:val="0"/>
        <w:pageBreakBefore w:val="0"/>
        <w:widowControl w:val="0"/>
        <w:kinsoku/>
        <w:wordWrap/>
        <w:overflowPunct/>
        <w:topLinePunct w:val="0"/>
        <w:autoSpaceDE/>
        <w:autoSpaceDN/>
        <w:bidi w:val="0"/>
        <w:adjustRightInd/>
        <w:spacing w:line="540" w:lineRule="exact"/>
        <w:ind w:firstLine="640" w:firstLineChars="200"/>
        <w:textAlignment w:val="auto"/>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rPr>
        <w:t>（1）根据精细化预报和风险研判，县级</w:t>
      </w:r>
      <w:r>
        <w:rPr>
          <w:rFonts w:hint="default" w:ascii="Times New Roman" w:hAnsi="Times New Roman" w:eastAsia="仿宋_GB2312" w:cs="Times New Roman"/>
          <w:sz w:val="32"/>
          <w:szCs w:val="32"/>
          <w:highlight w:val="none"/>
          <w:lang w:eastAsia="zh-CN"/>
        </w:rPr>
        <w:t>人员转移统计工作小组</w:t>
      </w:r>
      <w:r>
        <w:rPr>
          <w:rFonts w:hint="default" w:ascii="Times New Roman" w:hAnsi="Times New Roman" w:eastAsia="仿宋_GB2312" w:cs="Times New Roman"/>
          <w:sz w:val="32"/>
          <w:szCs w:val="32"/>
          <w:highlight w:val="none"/>
        </w:rPr>
        <w:t>动态</w:t>
      </w:r>
      <w:r>
        <w:rPr>
          <w:rFonts w:hint="default" w:ascii="Times New Roman" w:hAnsi="Times New Roman" w:eastAsia="仿宋_GB2312" w:cs="Times New Roman"/>
          <w:kern w:val="0"/>
          <w:sz w:val="32"/>
          <w:szCs w:val="32"/>
          <w:highlight w:val="none"/>
        </w:rPr>
        <w:t>提出本县域内纳入“安全码”机制管理人员转移建议指导数，经县级防指会商确定后，下发各乡镇（街道）。</w:t>
      </w:r>
    </w:p>
    <w:p>
      <w:pPr>
        <w:keepNext w:val="0"/>
        <w:keepLines w:val="0"/>
        <w:pageBreakBefore w:val="0"/>
        <w:widowControl w:val="0"/>
        <w:kinsoku/>
        <w:wordWrap/>
        <w:overflowPunct/>
        <w:topLinePunct w:val="0"/>
        <w:autoSpaceDE/>
        <w:autoSpaceDN/>
        <w:bidi w:val="0"/>
        <w:adjustRightInd/>
        <w:spacing w:line="540" w:lineRule="exact"/>
        <w:ind w:firstLine="640" w:firstLineChars="200"/>
        <w:textAlignment w:val="auto"/>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rPr>
        <w:t>（2）乡镇（街道）结合</w:t>
      </w:r>
      <w:r>
        <w:rPr>
          <w:rFonts w:hint="eastAsia" w:ascii="Times New Roman" w:hAnsi="Times New Roman" w:eastAsia="仿宋_GB2312" w:cs="Times New Roman"/>
          <w:kern w:val="0"/>
          <w:sz w:val="32"/>
          <w:szCs w:val="32"/>
          <w:highlight w:val="none"/>
          <w:lang w:eastAsia="zh-CN"/>
        </w:rPr>
        <w:t>属地</w:t>
      </w:r>
      <w:r>
        <w:rPr>
          <w:rFonts w:hint="default" w:ascii="Times New Roman" w:hAnsi="Times New Roman" w:eastAsia="仿宋_GB2312" w:cs="Times New Roman"/>
          <w:kern w:val="0"/>
          <w:sz w:val="32"/>
          <w:szCs w:val="32"/>
          <w:highlight w:val="none"/>
        </w:rPr>
        <w:t>实际，按小流域山洪、地质灾害、危旧房、建筑工地等重点领域，核实应转移人员数量和清单。</w:t>
      </w:r>
    </w:p>
    <w:p>
      <w:pPr>
        <w:keepNext w:val="0"/>
        <w:keepLines w:val="0"/>
        <w:pageBreakBefore w:val="0"/>
        <w:widowControl w:val="0"/>
        <w:kinsoku/>
        <w:wordWrap/>
        <w:overflowPunct/>
        <w:topLinePunct w:val="0"/>
        <w:autoSpaceDE/>
        <w:autoSpaceDN/>
        <w:bidi w:val="0"/>
        <w:adjustRightInd/>
        <w:spacing w:line="540" w:lineRule="exact"/>
        <w:ind w:firstLine="640" w:firstLineChars="200"/>
        <w:textAlignment w:val="auto"/>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rPr>
        <w:t>（3）</w:t>
      </w:r>
      <w:r>
        <w:rPr>
          <w:rFonts w:hint="eastAsia" w:ascii="Times New Roman" w:hAnsi="Times New Roman" w:eastAsia="仿宋_GB2312" w:cs="Times New Roman"/>
          <w:kern w:val="0"/>
          <w:sz w:val="32"/>
          <w:szCs w:val="32"/>
          <w:highlight w:val="none"/>
          <w:lang w:eastAsia="zh-CN"/>
        </w:rPr>
        <w:t>县</w:t>
      </w:r>
      <w:r>
        <w:rPr>
          <w:rFonts w:hint="default" w:ascii="Times New Roman" w:hAnsi="Times New Roman" w:eastAsia="仿宋_GB2312" w:cs="Times New Roman"/>
          <w:kern w:val="0"/>
          <w:sz w:val="32"/>
          <w:szCs w:val="32"/>
          <w:highlight w:val="none"/>
        </w:rPr>
        <w:t>防指审核乡镇（街道）核实的应转移人员，对明显存在问题的及时督促指导。</w:t>
      </w:r>
    </w:p>
    <w:p>
      <w:pPr>
        <w:keepNext w:val="0"/>
        <w:keepLines w:val="0"/>
        <w:pageBreakBefore w:val="0"/>
        <w:widowControl w:val="0"/>
        <w:kinsoku/>
        <w:wordWrap/>
        <w:overflowPunct/>
        <w:topLinePunct w:val="0"/>
        <w:autoSpaceDE/>
        <w:autoSpaceDN/>
        <w:bidi w:val="0"/>
        <w:adjustRightInd/>
        <w:spacing w:line="540" w:lineRule="exact"/>
        <w:ind w:firstLine="640" w:firstLineChars="200"/>
        <w:textAlignment w:val="auto"/>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rPr>
        <w:t>（4）</w:t>
      </w:r>
      <w:r>
        <w:rPr>
          <w:rFonts w:hint="eastAsia" w:ascii="Times New Roman" w:hAnsi="Times New Roman" w:eastAsia="仿宋_GB2312" w:cs="Times New Roman"/>
          <w:kern w:val="0"/>
          <w:sz w:val="32"/>
          <w:szCs w:val="32"/>
          <w:highlight w:val="none"/>
          <w:lang w:eastAsia="zh-CN"/>
        </w:rPr>
        <w:t>县</w:t>
      </w:r>
      <w:r>
        <w:rPr>
          <w:rFonts w:hint="default" w:ascii="Times New Roman" w:hAnsi="Times New Roman" w:eastAsia="仿宋_GB2312" w:cs="Times New Roman"/>
          <w:kern w:val="0"/>
          <w:sz w:val="32"/>
          <w:szCs w:val="32"/>
          <w:highlight w:val="none"/>
        </w:rPr>
        <w:t>防指及</w:t>
      </w:r>
      <w:r>
        <w:rPr>
          <w:rFonts w:hint="default" w:ascii="Times New Roman" w:hAnsi="Times New Roman" w:eastAsia="仿宋_GB2312" w:cs="Times New Roman"/>
          <w:sz w:val="32"/>
          <w:szCs w:val="32"/>
          <w:highlight w:val="none"/>
          <w:lang w:eastAsia="zh-CN"/>
        </w:rPr>
        <w:t>人员转移统计工作小组</w:t>
      </w:r>
      <w:r>
        <w:rPr>
          <w:rFonts w:hint="default" w:ascii="Times New Roman" w:hAnsi="Times New Roman" w:eastAsia="仿宋_GB2312" w:cs="Times New Roman"/>
          <w:kern w:val="0"/>
          <w:sz w:val="32"/>
          <w:szCs w:val="32"/>
          <w:highlight w:val="none"/>
        </w:rPr>
        <w:t>以核定后的应转移人员数作为目标，跟踪、督促、指导人员转移到位情况。</w:t>
      </w:r>
    </w:p>
    <w:p>
      <w:pPr>
        <w:keepNext w:val="0"/>
        <w:keepLines w:val="0"/>
        <w:pageBreakBefore w:val="0"/>
        <w:widowControl w:val="0"/>
        <w:kinsoku/>
        <w:wordWrap/>
        <w:overflowPunct/>
        <w:topLinePunct w:val="0"/>
        <w:autoSpaceDE/>
        <w:autoSpaceDN/>
        <w:bidi w:val="0"/>
        <w:adjustRightInd/>
        <w:snapToGrid w:val="0"/>
        <w:spacing w:line="540" w:lineRule="exact"/>
        <w:ind w:firstLine="643" w:firstLineChars="200"/>
        <w:textAlignment w:val="auto"/>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2.扩面人员转移动态确认</w:t>
      </w:r>
    </w:p>
    <w:p>
      <w:pPr>
        <w:keepNext w:val="0"/>
        <w:keepLines w:val="0"/>
        <w:pageBreakBefore w:val="0"/>
        <w:widowControl w:val="0"/>
        <w:kinsoku/>
        <w:wordWrap/>
        <w:overflowPunct/>
        <w:topLinePunct w:val="0"/>
        <w:autoSpaceDE/>
        <w:autoSpaceDN/>
        <w:bidi w:val="0"/>
        <w:adjustRightInd/>
        <w:spacing w:line="54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w:t>
      </w:r>
      <w:r>
        <w:rPr>
          <w:rFonts w:hint="default" w:ascii="Times New Roman" w:hAnsi="Times New Roman" w:eastAsia="仿宋_GB2312" w:cs="Times New Roman"/>
          <w:kern w:val="0"/>
          <w:sz w:val="32"/>
          <w:szCs w:val="32"/>
          <w:highlight w:val="none"/>
        </w:rPr>
        <w:t>根据精细化预报和风险研判，县级</w:t>
      </w:r>
      <w:r>
        <w:rPr>
          <w:rFonts w:hint="default" w:ascii="Times New Roman" w:hAnsi="Times New Roman" w:eastAsia="仿宋_GB2312" w:cs="Times New Roman"/>
          <w:sz w:val="32"/>
          <w:szCs w:val="32"/>
          <w:highlight w:val="none"/>
          <w:lang w:eastAsia="zh-CN"/>
        </w:rPr>
        <w:t>人员转移统计工作小组</w:t>
      </w:r>
      <w:r>
        <w:rPr>
          <w:rFonts w:hint="default" w:ascii="Times New Roman" w:hAnsi="Times New Roman" w:eastAsia="仿宋_GB2312" w:cs="Times New Roman"/>
          <w:sz w:val="32"/>
          <w:szCs w:val="32"/>
          <w:highlight w:val="none"/>
        </w:rPr>
        <w:t>结合前期排摸的扩面转移底数台账，动态</w:t>
      </w:r>
      <w:r>
        <w:rPr>
          <w:rFonts w:hint="default" w:ascii="Times New Roman" w:hAnsi="Times New Roman" w:eastAsia="仿宋_GB2312" w:cs="Times New Roman"/>
          <w:kern w:val="0"/>
          <w:sz w:val="32"/>
          <w:szCs w:val="32"/>
          <w:highlight w:val="none"/>
        </w:rPr>
        <w:t>提出本县域内扩面转移人</w:t>
      </w:r>
      <w:r>
        <w:rPr>
          <w:rFonts w:hint="default" w:ascii="Times New Roman" w:hAnsi="Times New Roman" w:eastAsia="仿宋_GB2312" w:cs="Times New Roman"/>
          <w:sz w:val="32"/>
          <w:szCs w:val="32"/>
          <w:highlight w:val="none"/>
        </w:rPr>
        <w:t>员类别及计划数，经县级防指会商确认后予以上报。</w:t>
      </w:r>
    </w:p>
    <w:p>
      <w:pPr>
        <w:keepNext w:val="0"/>
        <w:keepLines w:val="0"/>
        <w:pageBreakBefore w:val="0"/>
        <w:widowControl w:val="0"/>
        <w:kinsoku/>
        <w:wordWrap/>
        <w:overflowPunct/>
        <w:topLinePunct w:val="0"/>
        <w:autoSpaceDE/>
        <w:autoSpaceDN/>
        <w:bidi w:val="0"/>
        <w:adjustRightInd/>
        <w:spacing w:line="54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（2）省市防指及</w:t>
      </w:r>
      <w:r>
        <w:rPr>
          <w:rFonts w:hint="default" w:ascii="Times New Roman" w:hAnsi="Times New Roman" w:eastAsia="仿宋_GB2312" w:cs="Times New Roman"/>
          <w:sz w:val="32"/>
          <w:szCs w:val="32"/>
          <w:highlight w:val="none"/>
          <w:lang w:eastAsia="zh-CN"/>
        </w:rPr>
        <w:t>人员转移统计工作小组</w:t>
      </w:r>
      <w:r>
        <w:rPr>
          <w:rFonts w:hint="default" w:ascii="Times New Roman" w:hAnsi="Times New Roman" w:eastAsia="仿宋_GB2312" w:cs="Times New Roman"/>
          <w:sz w:val="32"/>
          <w:szCs w:val="32"/>
          <w:highlight w:val="none"/>
        </w:rPr>
        <w:t>审核县级防指上报的扩面转移人员计划数，对明显存在问题的及时督促指导。</w:t>
      </w:r>
    </w:p>
    <w:p>
      <w:pPr>
        <w:keepNext w:val="0"/>
        <w:keepLines w:val="0"/>
        <w:pageBreakBefore w:val="0"/>
        <w:widowControl w:val="0"/>
        <w:kinsoku/>
        <w:wordWrap/>
        <w:overflowPunct/>
        <w:topLinePunct w:val="0"/>
        <w:autoSpaceDE/>
        <w:autoSpaceDN/>
        <w:bidi w:val="0"/>
        <w:adjustRightInd/>
        <w:spacing w:line="540" w:lineRule="exact"/>
        <w:ind w:firstLine="640" w:firstLineChars="200"/>
        <w:textAlignment w:val="auto"/>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sz w:val="32"/>
          <w:szCs w:val="32"/>
          <w:highlight w:val="none"/>
        </w:rPr>
        <w:t>（3）</w:t>
      </w:r>
      <w:r>
        <w:rPr>
          <w:rFonts w:hint="eastAsia"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防指及</w:t>
      </w:r>
      <w:r>
        <w:rPr>
          <w:rFonts w:hint="default" w:ascii="Times New Roman" w:hAnsi="Times New Roman" w:eastAsia="仿宋_GB2312" w:cs="Times New Roman"/>
          <w:sz w:val="32"/>
          <w:szCs w:val="32"/>
          <w:highlight w:val="none"/>
          <w:lang w:eastAsia="zh-CN"/>
        </w:rPr>
        <w:t>人员转移统计工作小组</w:t>
      </w:r>
      <w:r>
        <w:rPr>
          <w:rFonts w:hint="default" w:ascii="Times New Roman" w:hAnsi="Times New Roman" w:eastAsia="仿宋_GB2312" w:cs="Times New Roman"/>
          <w:sz w:val="32"/>
          <w:szCs w:val="32"/>
          <w:highlight w:val="none"/>
        </w:rPr>
        <w:t>以核定后的扩面人员转移计划数作为目标，跟踪、督促、</w:t>
      </w:r>
      <w:r>
        <w:rPr>
          <w:rFonts w:hint="default" w:ascii="Times New Roman" w:hAnsi="Times New Roman" w:eastAsia="仿宋_GB2312" w:cs="Times New Roman"/>
          <w:kern w:val="0"/>
          <w:sz w:val="32"/>
          <w:szCs w:val="32"/>
          <w:highlight w:val="none"/>
        </w:rPr>
        <w:t>指导人员转移到位情况。</w:t>
      </w:r>
    </w:p>
    <w:p>
      <w:pPr>
        <w:keepNext w:val="0"/>
        <w:keepLines w:val="0"/>
        <w:pageBreakBefore w:val="0"/>
        <w:widowControl w:val="0"/>
        <w:kinsoku/>
        <w:wordWrap/>
        <w:overflowPunct/>
        <w:topLinePunct w:val="0"/>
        <w:autoSpaceDE/>
        <w:autoSpaceDN/>
        <w:bidi w:val="0"/>
        <w:adjustRightInd/>
        <w:snapToGrid w:val="0"/>
        <w:spacing w:line="540" w:lineRule="exact"/>
        <w:ind w:firstLine="643"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bCs/>
          <w:sz w:val="32"/>
          <w:szCs w:val="32"/>
          <w:highlight w:val="none"/>
        </w:rPr>
        <w:t>（三）快速确认人员转移到位</w:t>
      </w:r>
    </w:p>
    <w:p>
      <w:pPr>
        <w:keepNext w:val="0"/>
        <w:keepLines w:val="0"/>
        <w:pageBreakBefore w:val="0"/>
        <w:widowControl w:val="0"/>
        <w:kinsoku/>
        <w:wordWrap/>
        <w:overflowPunct/>
        <w:topLinePunct w:val="0"/>
        <w:autoSpaceDE/>
        <w:autoSpaceDN/>
        <w:bidi w:val="0"/>
        <w:adjustRightInd/>
        <w:snapToGrid w:val="0"/>
        <w:spacing w:line="540" w:lineRule="exact"/>
        <w:ind w:firstLine="643" w:firstLineChars="200"/>
        <w:jc w:val="both"/>
        <w:textAlignment w:val="auto"/>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1.“安全码”转移</w:t>
      </w:r>
    </w:p>
    <w:p>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（1）扫码确认。有智能手机或携带卡片码的群众，转移到集中避灾点的，由避灾点管理员扫“安全码”</w:t>
      </w:r>
      <w:r>
        <w:rPr>
          <w:rFonts w:hint="default" w:ascii="Times New Roman" w:hAnsi="Times New Roman" w:eastAsia="仿宋_GB2312" w:cs="Times New Roman"/>
          <w:sz w:val="32"/>
          <w:szCs w:val="32"/>
          <w:highlight w:val="none"/>
          <w:lang w:eastAsia="zh-CN"/>
        </w:rPr>
        <w:t>等方式</w:t>
      </w:r>
      <w:r>
        <w:rPr>
          <w:rFonts w:hint="default" w:ascii="Times New Roman" w:hAnsi="Times New Roman" w:eastAsia="仿宋_GB2312" w:cs="Times New Roman"/>
          <w:sz w:val="32"/>
          <w:szCs w:val="32"/>
          <w:highlight w:val="none"/>
        </w:rPr>
        <w:t>确认；投亲靠友的，由亲友扫“安全码”确认。</w:t>
      </w:r>
    </w:p>
    <w:p>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（2）转移责任人</w:t>
      </w:r>
      <w:r>
        <w:rPr>
          <w:rFonts w:hint="default" w:ascii="Times New Roman" w:hAnsi="Times New Roman" w:eastAsia="仿宋_GB2312" w:cs="Times New Roman"/>
          <w:sz w:val="32"/>
          <w:szCs w:val="32"/>
          <w:highlight w:val="none"/>
          <w:lang w:eastAsia="zh-CN"/>
        </w:rPr>
        <w:t>核</w:t>
      </w:r>
      <w:r>
        <w:rPr>
          <w:rFonts w:hint="default" w:ascii="Times New Roman" w:hAnsi="Times New Roman" w:eastAsia="仿宋_GB2312" w:cs="Times New Roman"/>
          <w:sz w:val="32"/>
          <w:szCs w:val="32"/>
          <w:highlight w:val="none"/>
        </w:rPr>
        <w:t>报。村级转移责任人负责对未确认转移的人员逐一进行核实，经联系确认已转移到安全区域的，及时登记上报。对联系不上的人员，通过上门巡查或联系其亲友等方式进行确认。</w:t>
      </w:r>
    </w:p>
    <w:p>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（3）建筑工地工人转移情况通过建设部门“浙里建”推送。</w:t>
      </w:r>
    </w:p>
    <w:p>
      <w:pPr>
        <w:keepNext w:val="0"/>
        <w:keepLines w:val="0"/>
        <w:pageBreakBefore w:val="0"/>
        <w:widowControl w:val="0"/>
        <w:kinsoku/>
        <w:wordWrap/>
        <w:overflowPunct/>
        <w:topLinePunct w:val="0"/>
        <w:autoSpaceDE/>
        <w:autoSpaceDN/>
        <w:bidi w:val="0"/>
        <w:adjustRightInd/>
        <w:snapToGrid w:val="0"/>
        <w:spacing w:line="540" w:lineRule="exact"/>
        <w:ind w:firstLine="643" w:firstLineChars="200"/>
        <w:textAlignment w:val="auto"/>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2.扩面人员转移</w:t>
      </w:r>
    </w:p>
    <w:p>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（1）乡镇（街道）防指及时统计游客等流动人员和遭遇超标准洪涝需临时扩大转移范围的人员，在防汛防台在线上进行填报。</w:t>
      </w:r>
    </w:p>
    <w:p>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（2）县级防指统筹审核乡镇（街道）上报情况，并统计填报县本级或仅部门系统掌握的扩面转移人员。</w:t>
      </w:r>
    </w:p>
    <w:p>
      <w:pPr>
        <w:keepNext w:val="0"/>
        <w:keepLines w:val="0"/>
        <w:pageBreakBefore w:val="0"/>
        <w:widowControl w:val="0"/>
        <w:kinsoku/>
        <w:wordWrap/>
        <w:overflowPunct/>
        <w:topLinePunct w:val="0"/>
        <w:autoSpaceDE/>
        <w:autoSpaceDN/>
        <w:bidi w:val="0"/>
        <w:adjustRightInd/>
        <w:snapToGrid w:val="0"/>
        <w:spacing w:line="540" w:lineRule="exact"/>
        <w:ind w:firstLine="643" w:firstLineChars="200"/>
        <w:textAlignment w:val="auto"/>
        <w:rPr>
          <w:rFonts w:hint="default" w:ascii="Times New Roman" w:hAnsi="Times New Roman" w:eastAsia="仿宋_GB2312" w:cs="Times New Roman"/>
          <w:bCs/>
          <w:sz w:val="32"/>
          <w:szCs w:val="32"/>
          <w:highlight w:val="none"/>
        </w:rPr>
      </w:pPr>
      <w:r>
        <w:rPr>
          <w:rFonts w:hint="default" w:ascii="Times New Roman" w:hAnsi="Times New Roman" w:eastAsia="楷体_GB2312" w:cs="Times New Roman"/>
          <w:b/>
          <w:bCs/>
          <w:sz w:val="32"/>
          <w:szCs w:val="32"/>
          <w:highlight w:val="none"/>
        </w:rPr>
        <w:t>（四）精准管控人员转移情况</w:t>
      </w:r>
    </w:p>
    <w:p>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textAlignment w:val="auto"/>
        <w:rPr>
          <w:rFonts w:hint="default" w:ascii="Times New Roman" w:hAnsi="Times New Roman" w:eastAsia="仿宋_GB2312" w:cs="Times New Roman"/>
          <w:bCs/>
          <w:sz w:val="32"/>
          <w:szCs w:val="32"/>
          <w:highlight w:val="none"/>
        </w:rPr>
      </w:pPr>
      <w:r>
        <w:rPr>
          <w:rFonts w:hint="eastAsia"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防指及</w:t>
      </w:r>
      <w:r>
        <w:rPr>
          <w:rFonts w:hint="default" w:ascii="Times New Roman" w:hAnsi="Times New Roman" w:eastAsia="仿宋_GB2312" w:cs="Times New Roman"/>
          <w:sz w:val="32"/>
          <w:szCs w:val="32"/>
          <w:highlight w:val="none"/>
          <w:lang w:eastAsia="zh-CN"/>
        </w:rPr>
        <w:t>人员转移统计工作小组</w:t>
      </w:r>
      <w:r>
        <w:rPr>
          <w:rFonts w:hint="default" w:ascii="Times New Roman" w:hAnsi="Times New Roman" w:eastAsia="仿宋_GB2312" w:cs="Times New Roman"/>
          <w:bCs/>
          <w:sz w:val="32"/>
          <w:szCs w:val="32"/>
          <w:highlight w:val="none"/>
        </w:rPr>
        <w:t>通过</w:t>
      </w:r>
      <w:r>
        <w:rPr>
          <w:rFonts w:hint="default" w:ascii="Times New Roman" w:hAnsi="Times New Roman" w:eastAsia="仿宋_GB2312" w:cs="Times New Roman"/>
          <w:bCs/>
          <w:sz w:val="32"/>
          <w:szCs w:val="32"/>
          <w:highlight w:val="none"/>
          <w:lang w:eastAsia="zh-CN"/>
        </w:rPr>
        <w:t>“</w:t>
      </w:r>
      <w:r>
        <w:rPr>
          <w:rFonts w:hint="default" w:ascii="Times New Roman" w:hAnsi="Times New Roman" w:eastAsia="仿宋_GB2312" w:cs="Times New Roman"/>
          <w:bCs/>
          <w:sz w:val="32"/>
          <w:szCs w:val="32"/>
          <w:highlight w:val="none"/>
        </w:rPr>
        <w:t>防汛防台在线</w:t>
      </w:r>
      <w:r>
        <w:rPr>
          <w:rFonts w:hint="default" w:ascii="Times New Roman" w:hAnsi="Times New Roman" w:eastAsia="仿宋_GB2312" w:cs="Times New Roman"/>
          <w:bCs/>
          <w:sz w:val="32"/>
          <w:szCs w:val="32"/>
          <w:highlight w:val="none"/>
          <w:lang w:eastAsia="zh-CN"/>
        </w:rPr>
        <w:t>”</w:t>
      </w:r>
      <w:r>
        <w:rPr>
          <w:rFonts w:hint="default" w:ascii="Times New Roman" w:hAnsi="Times New Roman" w:eastAsia="仿宋_GB2312" w:cs="Times New Roman"/>
          <w:bCs/>
          <w:sz w:val="32"/>
          <w:szCs w:val="32"/>
          <w:highlight w:val="none"/>
        </w:rPr>
        <w:t>驾驶舱、“掌上应急”移动端，实时查看本区域内人员转移动态情况，分析研判危险区域内可能存在的滞留人员，及时督促人员转移责任落实到位。</w:t>
      </w:r>
    </w:p>
    <w:p>
      <w:pPr>
        <w:pStyle w:val="2"/>
        <w:keepNext w:val="0"/>
        <w:keepLines w:val="0"/>
        <w:pageBreakBefore w:val="0"/>
        <w:widowControl w:val="0"/>
        <w:kinsoku/>
        <w:wordWrap/>
        <w:overflowPunct/>
        <w:topLinePunct w:val="0"/>
        <w:autoSpaceDE/>
        <w:autoSpaceDN/>
        <w:bidi w:val="0"/>
        <w:adjustRightInd/>
        <w:spacing w:line="540" w:lineRule="exact"/>
        <w:ind w:firstLine="640"/>
        <w:textAlignment w:val="auto"/>
        <w:rPr>
          <w:rFonts w:hint="default" w:ascii="Times New Roman" w:hAnsi="Times New Roman" w:cs="Times New Roman"/>
          <w:highlight w:val="none"/>
        </w:rPr>
      </w:pPr>
      <w:r>
        <w:rPr>
          <w:rFonts w:hint="default" w:ascii="Times New Roman" w:hAnsi="Times New Roman" w:eastAsia="仿宋_GB2312" w:cs="Times New Roman"/>
          <w:kern w:val="0"/>
          <w:sz w:val="32"/>
          <w:szCs w:val="32"/>
          <w:highlight w:val="none"/>
        </w:rPr>
        <w:t>台风洪涝灾害应急期间人员避险转移工作流程图见附</w:t>
      </w:r>
      <w:r>
        <w:rPr>
          <w:rFonts w:hint="default" w:ascii="Times New Roman" w:hAnsi="Times New Roman" w:eastAsia="仿宋_GB2312" w:cs="Times New Roman"/>
          <w:kern w:val="0"/>
          <w:sz w:val="32"/>
          <w:szCs w:val="32"/>
          <w:highlight w:val="none"/>
          <w:lang w:val="en-US" w:eastAsia="zh-CN"/>
        </w:rPr>
        <w:t>3</w:t>
      </w:r>
      <w:r>
        <w:rPr>
          <w:rFonts w:hint="default" w:ascii="Times New Roman" w:hAnsi="Times New Roman" w:eastAsia="仿宋_GB2312" w:cs="Times New Roman"/>
          <w:kern w:val="0"/>
          <w:sz w:val="32"/>
          <w:szCs w:val="32"/>
          <w:highlight w:val="none"/>
        </w:rPr>
        <w:t>。</w:t>
      </w:r>
    </w:p>
    <w:p>
      <w:pPr>
        <w:pStyle w:val="2"/>
        <w:keepNext w:val="0"/>
        <w:keepLines w:val="0"/>
        <w:pageBreakBefore w:val="0"/>
        <w:widowControl w:val="0"/>
        <w:kinsoku/>
        <w:wordWrap/>
        <w:overflowPunct/>
        <w:topLinePunct w:val="0"/>
        <w:autoSpaceDE/>
        <w:autoSpaceDN/>
        <w:bidi w:val="0"/>
        <w:adjustRightInd/>
        <w:spacing w:line="540" w:lineRule="exact"/>
        <w:ind w:firstLine="640"/>
        <w:textAlignment w:val="auto"/>
        <w:rPr>
          <w:rFonts w:hint="default" w:ascii="Times New Roman" w:hAnsi="Times New Roman" w:eastAsia="黑体" w:cs="Times New Roman"/>
          <w:kern w:val="0"/>
          <w:sz w:val="32"/>
          <w:szCs w:val="32"/>
          <w:highlight w:val="none"/>
        </w:rPr>
      </w:pPr>
      <w:r>
        <w:rPr>
          <w:rFonts w:hint="default" w:ascii="Times New Roman" w:hAnsi="Times New Roman" w:eastAsia="黑体" w:cs="Times New Roman"/>
          <w:kern w:val="0"/>
          <w:sz w:val="32"/>
          <w:szCs w:val="32"/>
          <w:highlight w:val="none"/>
        </w:rPr>
        <w:t>四、工作要求</w:t>
      </w:r>
    </w:p>
    <w:p>
      <w:pPr>
        <w:keepNext w:val="0"/>
        <w:keepLines w:val="0"/>
        <w:pageBreakBefore w:val="0"/>
        <w:widowControl w:val="0"/>
        <w:kinsoku/>
        <w:wordWrap/>
        <w:overflowPunct/>
        <w:topLinePunct w:val="0"/>
        <w:autoSpaceDE/>
        <w:autoSpaceDN/>
        <w:bidi w:val="0"/>
        <w:adjustRightInd/>
        <w:snapToGrid w:val="0"/>
        <w:spacing w:line="540" w:lineRule="exact"/>
        <w:ind w:firstLine="643"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bCs/>
          <w:sz w:val="32"/>
          <w:szCs w:val="32"/>
          <w:highlight w:val="none"/>
        </w:rPr>
        <w:t>（一）加强组织领导</w:t>
      </w:r>
      <w:r>
        <w:rPr>
          <w:rFonts w:hint="default" w:ascii="Times New Roman" w:hAnsi="Times New Roman" w:eastAsia="仿宋_GB2312" w:cs="Times New Roman"/>
          <w:sz w:val="32"/>
          <w:szCs w:val="32"/>
          <w:highlight w:val="none"/>
        </w:rPr>
        <w:t>。人员避险转移精准管控是贯彻落实“</w:t>
      </w:r>
      <w:r>
        <w:rPr>
          <w:rFonts w:hint="default" w:ascii="Times New Roman" w:hAnsi="Times New Roman" w:eastAsia="仿宋_GB2312" w:cs="Times New Roman"/>
          <w:sz w:val="32"/>
          <w:szCs w:val="32"/>
          <w:highlight w:val="none"/>
          <w:lang w:val="en-US" w:eastAsia="zh-CN"/>
        </w:rPr>
        <w:t>一个目标、三个不怕、</w:t>
      </w:r>
      <w:r>
        <w:rPr>
          <w:rFonts w:hint="default" w:ascii="Times New Roman" w:hAnsi="Times New Roman" w:eastAsia="仿宋_GB2312" w:cs="Times New Roman"/>
          <w:sz w:val="32"/>
          <w:szCs w:val="32"/>
          <w:highlight w:val="none"/>
        </w:rPr>
        <w:t>四个宁可”防汛防台理念</w:t>
      </w:r>
      <w:r>
        <w:rPr>
          <w:rFonts w:hint="default" w:ascii="Times New Roman" w:hAnsi="Times New Roman" w:eastAsia="仿宋_GB2312" w:cs="Times New Roman"/>
          <w:sz w:val="32"/>
          <w:szCs w:val="32"/>
          <w:highlight w:val="none"/>
          <w:lang w:val="en-US" w:eastAsia="zh-CN"/>
        </w:rPr>
        <w:t>的关键</w:t>
      </w:r>
      <w:r>
        <w:rPr>
          <w:rFonts w:hint="default" w:ascii="Times New Roman" w:hAnsi="Times New Roman" w:eastAsia="仿宋_GB2312" w:cs="Times New Roman"/>
          <w:sz w:val="32"/>
          <w:szCs w:val="32"/>
          <w:highlight w:val="none"/>
        </w:rPr>
        <w:t>举措，</w:t>
      </w:r>
      <w:r>
        <w:rPr>
          <w:rFonts w:hint="eastAsia" w:ascii="Times New Roman" w:hAnsi="Times New Roman" w:eastAsia="仿宋_GB2312" w:cs="Times New Roman"/>
          <w:sz w:val="32"/>
          <w:szCs w:val="32"/>
          <w:highlight w:val="none"/>
          <w:lang w:eastAsia="zh-CN"/>
        </w:rPr>
        <w:t>各乡镇（街道）</w:t>
      </w:r>
      <w:r>
        <w:rPr>
          <w:rFonts w:hint="default" w:ascii="Times New Roman" w:hAnsi="Times New Roman" w:eastAsia="仿宋_GB2312" w:cs="Times New Roman"/>
          <w:sz w:val="32"/>
          <w:szCs w:val="32"/>
          <w:highlight w:val="none"/>
        </w:rPr>
        <w:t>和有关部门要切实提高政治站位，组建由有关部门负责同志组成的人员转移</w:t>
      </w:r>
      <w:r>
        <w:rPr>
          <w:rFonts w:hint="default" w:ascii="Times New Roman" w:hAnsi="Times New Roman" w:eastAsia="仿宋_GB2312" w:cs="Times New Roman"/>
          <w:sz w:val="32"/>
          <w:szCs w:val="32"/>
          <w:highlight w:val="none"/>
          <w:lang w:eastAsia="zh-CN"/>
        </w:rPr>
        <w:t>统计</w:t>
      </w:r>
      <w:r>
        <w:rPr>
          <w:rFonts w:hint="default" w:ascii="Times New Roman" w:hAnsi="Times New Roman" w:eastAsia="仿宋_GB2312" w:cs="Times New Roman"/>
          <w:sz w:val="32"/>
          <w:szCs w:val="32"/>
          <w:highlight w:val="none"/>
        </w:rPr>
        <w:t>工作</w:t>
      </w:r>
      <w:r>
        <w:rPr>
          <w:rFonts w:hint="default" w:ascii="Times New Roman" w:hAnsi="Times New Roman" w:eastAsia="仿宋_GB2312" w:cs="Times New Roman"/>
          <w:sz w:val="32"/>
          <w:szCs w:val="32"/>
          <w:highlight w:val="none"/>
          <w:lang w:eastAsia="zh-CN"/>
        </w:rPr>
        <w:t>小</w:t>
      </w:r>
      <w:r>
        <w:rPr>
          <w:rFonts w:hint="default" w:ascii="Times New Roman" w:hAnsi="Times New Roman" w:eastAsia="仿宋_GB2312" w:cs="Times New Roman"/>
          <w:sz w:val="32"/>
          <w:szCs w:val="32"/>
          <w:highlight w:val="none"/>
        </w:rPr>
        <w:t>组，全力做好应急期间人员转移研判分析、范围确定、转移确认、指导督促等工作，确保应转尽转、应转早转。</w:t>
      </w:r>
    </w:p>
    <w:p>
      <w:pPr>
        <w:keepNext w:val="0"/>
        <w:keepLines w:val="0"/>
        <w:pageBreakBefore w:val="0"/>
        <w:widowControl w:val="0"/>
        <w:kinsoku/>
        <w:wordWrap/>
        <w:overflowPunct/>
        <w:topLinePunct w:val="0"/>
        <w:autoSpaceDE/>
        <w:autoSpaceDN/>
        <w:bidi w:val="0"/>
        <w:adjustRightInd/>
        <w:snapToGrid w:val="0"/>
        <w:spacing w:line="540" w:lineRule="exact"/>
        <w:ind w:firstLine="643"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bCs/>
          <w:sz w:val="32"/>
          <w:szCs w:val="32"/>
          <w:highlight w:val="none"/>
        </w:rPr>
        <w:t>（二）提高报送质效</w:t>
      </w:r>
      <w:r>
        <w:rPr>
          <w:rFonts w:hint="default" w:ascii="Times New Roman" w:hAnsi="Times New Roman" w:eastAsia="仿宋_GB2312" w:cs="Times New Roman"/>
          <w:sz w:val="32"/>
          <w:szCs w:val="32"/>
          <w:highlight w:val="none"/>
        </w:rPr>
        <w:t>。乡镇（街道）根据上级</w:t>
      </w:r>
      <w:r>
        <w:rPr>
          <w:rFonts w:hint="default" w:ascii="Times New Roman" w:hAnsi="Times New Roman" w:eastAsia="仿宋_GB2312" w:cs="Times New Roman"/>
          <w:sz w:val="32"/>
          <w:szCs w:val="32"/>
          <w:highlight w:val="none"/>
          <w:lang w:eastAsia="zh-CN"/>
        </w:rPr>
        <w:t>要求</w:t>
      </w:r>
      <w:r>
        <w:rPr>
          <w:rFonts w:hint="default" w:ascii="Times New Roman" w:hAnsi="Times New Roman" w:eastAsia="仿宋_GB2312" w:cs="Times New Roman"/>
          <w:sz w:val="32"/>
          <w:szCs w:val="32"/>
          <w:highlight w:val="none"/>
        </w:rPr>
        <w:t>，结合</w:t>
      </w:r>
      <w:r>
        <w:rPr>
          <w:rFonts w:hint="eastAsia" w:ascii="Times New Roman" w:hAnsi="Times New Roman" w:eastAsia="仿宋_GB2312" w:cs="Times New Roman"/>
          <w:sz w:val="32"/>
          <w:szCs w:val="32"/>
          <w:highlight w:val="none"/>
          <w:lang w:eastAsia="zh-CN"/>
        </w:rPr>
        <w:t>属</w:t>
      </w:r>
      <w:r>
        <w:rPr>
          <w:rFonts w:hint="default" w:ascii="Times New Roman" w:hAnsi="Times New Roman" w:eastAsia="仿宋_GB2312" w:cs="Times New Roman"/>
          <w:sz w:val="32"/>
          <w:szCs w:val="32"/>
          <w:highlight w:val="none"/>
          <w:lang w:eastAsia="zh-CN"/>
        </w:rPr>
        <w:t>地</w:t>
      </w:r>
      <w:r>
        <w:rPr>
          <w:rFonts w:hint="default" w:ascii="Times New Roman" w:hAnsi="Times New Roman" w:eastAsia="仿宋_GB2312" w:cs="Times New Roman"/>
          <w:sz w:val="32"/>
          <w:szCs w:val="32"/>
          <w:highlight w:val="none"/>
        </w:rPr>
        <w:t>实际，及时做好人员转移工作，并通过“安全码”和扩面转移机制，认真做好人员转移的统计</w:t>
      </w:r>
      <w:r>
        <w:rPr>
          <w:rFonts w:hint="default" w:ascii="Times New Roman" w:hAnsi="Times New Roman" w:eastAsia="仿宋_GB2312" w:cs="Times New Roman"/>
          <w:sz w:val="32"/>
          <w:szCs w:val="32"/>
          <w:highlight w:val="none"/>
          <w:lang w:eastAsia="zh-CN"/>
        </w:rPr>
        <w:t>核实</w:t>
      </w:r>
      <w:r>
        <w:rPr>
          <w:rFonts w:hint="default" w:ascii="Times New Roman" w:hAnsi="Times New Roman" w:eastAsia="仿宋_GB2312" w:cs="Times New Roman"/>
          <w:sz w:val="32"/>
          <w:szCs w:val="32"/>
          <w:highlight w:val="none"/>
        </w:rPr>
        <w:t>上报工作，确保数据的质量和时效性。县防指负责做好本区域内人员转移的统筹、指导、协调、督促工作，并做好</w:t>
      </w:r>
      <w:r>
        <w:rPr>
          <w:rFonts w:hint="eastAsia" w:ascii="Times New Roman" w:hAnsi="Times New Roman" w:eastAsia="仿宋_GB2312" w:cs="Times New Roman"/>
          <w:sz w:val="32"/>
          <w:szCs w:val="32"/>
          <w:highlight w:val="none"/>
          <w:lang w:eastAsia="zh-CN"/>
        </w:rPr>
        <w:t>县级</w:t>
      </w:r>
      <w:r>
        <w:rPr>
          <w:rFonts w:hint="default" w:ascii="Times New Roman" w:hAnsi="Times New Roman" w:eastAsia="仿宋_GB2312" w:cs="Times New Roman"/>
          <w:sz w:val="32"/>
          <w:szCs w:val="32"/>
          <w:highlight w:val="none"/>
        </w:rPr>
        <w:t>的报送工作。</w:t>
      </w:r>
      <w:r>
        <w:rPr>
          <w:rFonts w:hint="eastAsia"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自然资源</w:t>
      </w:r>
      <w:r>
        <w:rPr>
          <w:rFonts w:hint="eastAsia" w:ascii="Times New Roman" w:hAnsi="Times New Roman" w:eastAsia="仿宋_GB2312" w:cs="Times New Roman"/>
          <w:sz w:val="32"/>
          <w:szCs w:val="32"/>
          <w:highlight w:val="none"/>
          <w:lang w:eastAsia="zh-CN"/>
        </w:rPr>
        <w:t>局</w:t>
      </w: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建设</w:t>
      </w:r>
      <w:r>
        <w:rPr>
          <w:rFonts w:hint="eastAsia" w:ascii="Times New Roman" w:hAnsi="Times New Roman" w:eastAsia="仿宋_GB2312" w:cs="Times New Roman"/>
          <w:sz w:val="32"/>
          <w:szCs w:val="32"/>
          <w:highlight w:val="none"/>
          <w:lang w:eastAsia="zh-CN"/>
        </w:rPr>
        <w:t>局</w:t>
      </w: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交通</w:t>
      </w:r>
      <w:r>
        <w:rPr>
          <w:rFonts w:hint="eastAsia" w:ascii="Times New Roman" w:hAnsi="Times New Roman" w:eastAsia="仿宋_GB2312" w:cs="Times New Roman"/>
          <w:sz w:val="32"/>
          <w:szCs w:val="32"/>
          <w:highlight w:val="none"/>
          <w:lang w:eastAsia="zh-CN"/>
        </w:rPr>
        <w:t>局</w:t>
      </w: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水</w:t>
      </w:r>
      <w:r>
        <w:rPr>
          <w:rFonts w:hint="eastAsia" w:ascii="Times New Roman" w:hAnsi="Times New Roman" w:eastAsia="仿宋_GB2312" w:cs="Times New Roman"/>
          <w:sz w:val="32"/>
          <w:szCs w:val="32"/>
          <w:highlight w:val="none"/>
          <w:lang w:eastAsia="zh-CN"/>
        </w:rPr>
        <w:t>务局</w:t>
      </w: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农业农村</w:t>
      </w:r>
      <w:r>
        <w:rPr>
          <w:rFonts w:hint="eastAsia" w:ascii="Times New Roman" w:hAnsi="Times New Roman" w:eastAsia="仿宋_GB2312" w:cs="Times New Roman"/>
          <w:sz w:val="32"/>
          <w:szCs w:val="32"/>
          <w:highlight w:val="none"/>
          <w:lang w:eastAsia="zh-CN"/>
        </w:rPr>
        <w:t>局</w:t>
      </w: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县文广旅体局</w:t>
      </w:r>
      <w:r>
        <w:rPr>
          <w:rFonts w:hint="default" w:ascii="Times New Roman" w:hAnsi="Times New Roman" w:eastAsia="仿宋_GB2312" w:cs="Times New Roman"/>
          <w:sz w:val="32"/>
          <w:szCs w:val="32"/>
          <w:highlight w:val="none"/>
        </w:rPr>
        <w:t>等部门按职责指导督促基层做好人员转移及统计上报工作，确保数据与实际相符。</w:t>
      </w:r>
    </w:p>
    <w:p>
      <w:pPr>
        <w:keepNext w:val="0"/>
        <w:keepLines w:val="0"/>
        <w:pageBreakBefore w:val="0"/>
        <w:widowControl w:val="0"/>
        <w:kinsoku/>
        <w:wordWrap/>
        <w:overflowPunct/>
        <w:topLinePunct w:val="0"/>
        <w:autoSpaceDE/>
        <w:autoSpaceDN/>
        <w:bidi w:val="0"/>
        <w:adjustRightInd/>
        <w:snapToGrid w:val="0"/>
        <w:spacing w:line="540" w:lineRule="exact"/>
        <w:ind w:firstLine="643"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bCs/>
          <w:sz w:val="32"/>
          <w:szCs w:val="32"/>
          <w:highlight w:val="none"/>
        </w:rPr>
        <w:t>（三）强化督促检查</w:t>
      </w: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县防指</w:t>
      </w:r>
      <w:r>
        <w:rPr>
          <w:rFonts w:hint="default" w:ascii="Times New Roman" w:hAnsi="Times New Roman" w:eastAsia="仿宋_GB2312" w:cs="Times New Roman"/>
          <w:sz w:val="32"/>
          <w:szCs w:val="32"/>
          <w:highlight w:val="none"/>
        </w:rPr>
        <w:t>防指和有关成员单位要加强</w:t>
      </w:r>
      <w:r>
        <w:rPr>
          <w:rFonts w:hint="default" w:ascii="Times New Roman" w:hAnsi="Times New Roman" w:eastAsia="仿宋_GB2312" w:cs="Times New Roman"/>
          <w:sz w:val="32"/>
          <w:szCs w:val="32"/>
          <w:highlight w:val="none"/>
          <w:lang w:eastAsia="zh-CN"/>
        </w:rPr>
        <w:t>抽查</w:t>
      </w:r>
      <w:r>
        <w:rPr>
          <w:rFonts w:hint="default" w:ascii="Times New Roman" w:hAnsi="Times New Roman" w:eastAsia="仿宋_GB2312" w:cs="Times New Roman"/>
          <w:sz w:val="32"/>
          <w:szCs w:val="32"/>
          <w:highlight w:val="none"/>
        </w:rPr>
        <w:t>检查，应急期间视情派出工作组，深入一线核查，确保人员转移真正到位。对在人员转移工作过程中存在玩忽职守、失职、渎职等行为的有关责任人，依法依规追究其相应责任。</w:t>
      </w:r>
    </w:p>
    <w:p>
      <w:pPr>
        <w:pStyle w:val="2"/>
        <w:keepNext w:val="0"/>
        <w:keepLines w:val="0"/>
        <w:pageBreakBefore w:val="0"/>
        <w:widowControl w:val="0"/>
        <w:kinsoku/>
        <w:wordWrap/>
        <w:overflowPunct/>
        <w:topLinePunct w:val="0"/>
        <w:autoSpaceDE/>
        <w:autoSpaceDN/>
        <w:bidi w:val="0"/>
        <w:adjustRightInd/>
        <w:spacing w:line="540" w:lineRule="exact"/>
        <w:ind w:firstLine="0" w:firstLineChars="0"/>
        <w:textAlignment w:val="auto"/>
        <w:rPr>
          <w:rFonts w:hint="default" w:ascii="Times New Roman" w:hAnsi="Times New Roman" w:eastAsia="仿宋_GB2312" w:cs="Times New Roman"/>
          <w:kern w:val="0"/>
          <w:sz w:val="32"/>
          <w:szCs w:val="32"/>
          <w:highlight w:val="none"/>
        </w:rPr>
      </w:pPr>
    </w:p>
    <w:p>
      <w:pPr>
        <w:pStyle w:val="2"/>
        <w:keepNext w:val="0"/>
        <w:keepLines w:val="0"/>
        <w:pageBreakBefore w:val="0"/>
        <w:widowControl w:val="0"/>
        <w:kinsoku/>
        <w:wordWrap/>
        <w:overflowPunct/>
        <w:topLinePunct w:val="0"/>
        <w:autoSpaceDE/>
        <w:autoSpaceDN/>
        <w:bidi w:val="0"/>
        <w:adjustRightInd/>
        <w:snapToGrid/>
        <w:spacing w:line="540" w:lineRule="exact"/>
        <w:ind w:left="1598" w:leftChars="304" w:hanging="960" w:hangingChars="3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kern w:val="0"/>
          <w:sz w:val="32"/>
          <w:szCs w:val="32"/>
          <w:highlight w:val="none"/>
        </w:rPr>
        <w:t>附：1.人员转</w:t>
      </w:r>
      <w:r>
        <w:rPr>
          <w:rFonts w:hint="default" w:ascii="Times New Roman" w:hAnsi="Times New Roman" w:eastAsia="仿宋_GB2312" w:cs="Times New Roman"/>
          <w:sz w:val="32"/>
          <w:szCs w:val="32"/>
          <w:highlight w:val="none"/>
        </w:rPr>
        <w:t>移</w:t>
      </w:r>
      <w:r>
        <w:rPr>
          <w:rFonts w:hint="default" w:ascii="Times New Roman" w:hAnsi="Times New Roman" w:eastAsia="仿宋_GB2312" w:cs="Times New Roman"/>
          <w:kern w:val="2"/>
          <w:sz w:val="32"/>
          <w:szCs w:val="32"/>
          <w:highlight w:val="none"/>
          <w:lang w:eastAsia="zh-CN"/>
        </w:rPr>
        <w:t>统计工作</w:t>
      </w:r>
      <w:r>
        <w:rPr>
          <w:rFonts w:hint="default" w:ascii="Times New Roman" w:hAnsi="Times New Roman" w:eastAsia="仿宋_GB2312" w:cs="Times New Roman"/>
          <w:sz w:val="32"/>
          <w:szCs w:val="32"/>
          <w:highlight w:val="none"/>
        </w:rPr>
        <w:t>小组</w:t>
      </w:r>
      <w:r>
        <w:rPr>
          <w:rFonts w:hint="default" w:ascii="Times New Roman" w:hAnsi="Times New Roman" w:eastAsia="仿宋_GB2312" w:cs="Times New Roman"/>
          <w:sz w:val="32"/>
          <w:szCs w:val="32"/>
          <w:highlight w:val="none"/>
          <w:lang w:eastAsia="zh-CN"/>
        </w:rPr>
        <w:t>人员组成</w:t>
      </w:r>
    </w:p>
    <w:p>
      <w:pPr>
        <w:pStyle w:val="2"/>
        <w:keepNext w:val="0"/>
        <w:keepLines w:val="0"/>
        <w:pageBreakBefore w:val="0"/>
        <w:widowControl w:val="0"/>
        <w:kinsoku/>
        <w:wordWrap/>
        <w:overflowPunct/>
        <w:topLinePunct w:val="0"/>
        <w:autoSpaceDE/>
        <w:autoSpaceDN/>
        <w:bidi w:val="0"/>
        <w:adjustRightInd/>
        <w:snapToGrid/>
        <w:spacing w:line="540" w:lineRule="exact"/>
        <w:ind w:left="1277" w:leftChars="608" w:firstLine="0" w:firstLineChars="0"/>
        <w:textAlignment w:val="auto"/>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lang w:val="en-US" w:eastAsia="zh-CN"/>
        </w:rPr>
        <w:t>2.</w:t>
      </w:r>
      <w:r>
        <w:rPr>
          <w:rFonts w:hint="default" w:ascii="Times New Roman" w:hAnsi="Times New Roman" w:eastAsia="仿宋_GB2312" w:cs="Times New Roman"/>
          <w:kern w:val="0"/>
          <w:sz w:val="32"/>
          <w:szCs w:val="32"/>
          <w:highlight w:val="none"/>
        </w:rPr>
        <w:t>风险区受影响人员（纳入“安全码”机制管理）动态更新对应的省级有关部门数字化系统</w:t>
      </w:r>
    </w:p>
    <w:p>
      <w:pPr>
        <w:pStyle w:val="2"/>
        <w:keepNext w:val="0"/>
        <w:keepLines w:val="0"/>
        <w:pageBreakBefore w:val="0"/>
        <w:widowControl w:val="0"/>
        <w:kinsoku/>
        <w:wordWrap/>
        <w:overflowPunct/>
        <w:topLinePunct w:val="0"/>
        <w:autoSpaceDE/>
        <w:autoSpaceDN/>
        <w:bidi w:val="0"/>
        <w:adjustRightInd/>
        <w:snapToGrid/>
        <w:spacing w:line="540" w:lineRule="exact"/>
        <w:ind w:left="1917" w:leftChars="608" w:hanging="640" w:hangingChars="200"/>
        <w:textAlignment w:val="auto"/>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lang w:val="en-US" w:eastAsia="zh-CN"/>
        </w:rPr>
        <w:t>3</w:t>
      </w:r>
      <w:r>
        <w:rPr>
          <w:rFonts w:hint="default" w:ascii="Times New Roman" w:hAnsi="Times New Roman" w:eastAsia="仿宋_GB2312" w:cs="Times New Roman"/>
          <w:kern w:val="0"/>
          <w:sz w:val="32"/>
          <w:szCs w:val="32"/>
          <w:highlight w:val="none"/>
        </w:rPr>
        <w:t>.台风洪涝灾害应急期间人员避险转移工作流程图</w:t>
      </w:r>
    </w:p>
    <w:p>
      <w:pPr>
        <w:rPr>
          <w:rFonts w:hint="default" w:ascii="Times New Roman" w:hAnsi="Times New Roman" w:cs="Times New Roman"/>
        </w:rPr>
      </w:pPr>
    </w:p>
    <w:p>
      <w:pPr>
        <w:pStyle w:val="2"/>
        <w:keepNext w:val="0"/>
        <w:keepLines w:val="0"/>
        <w:pageBreakBefore w:val="0"/>
        <w:widowControl w:val="0"/>
        <w:kinsoku/>
        <w:wordWrap/>
        <w:overflowPunct/>
        <w:topLinePunct w:val="0"/>
        <w:autoSpaceDE/>
        <w:autoSpaceDN/>
        <w:bidi w:val="0"/>
        <w:adjustRightInd/>
        <w:spacing w:line="540" w:lineRule="exact"/>
        <w:ind w:firstLine="0" w:firstLineChars="0"/>
        <w:textAlignment w:val="auto"/>
        <w:rPr>
          <w:rFonts w:hint="default" w:ascii="Times New Roman" w:hAnsi="Times New Roman" w:eastAsia="黑体" w:cs="Times New Roman"/>
          <w:kern w:val="0"/>
          <w:sz w:val="32"/>
          <w:szCs w:val="32"/>
          <w:highlight w:val="none"/>
        </w:rPr>
        <w:sectPr>
          <w:pgSz w:w="11906" w:h="16838"/>
          <w:pgMar w:top="1644" w:right="1644" w:bottom="1644" w:left="1644" w:header="851" w:footer="992" w:gutter="0"/>
          <w:cols w:space="0" w:num="1"/>
          <w:rtlGutter w:val="0"/>
          <w:docGrid w:linePitch="312" w:charSpace="0"/>
        </w:sectPr>
      </w:pPr>
    </w:p>
    <w:p>
      <w:pPr>
        <w:pStyle w:val="2"/>
        <w:spacing w:line="560" w:lineRule="exact"/>
        <w:ind w:firstLine="0" w:firstLineChars="0"/>
        <w:rPr>
          <w:rFonts w:hint="default" w:ascii="Times New Roman" w:hAnsi="Times New Roman" w:eastAsia="黑体" w:cs="Times New Roman"/>
          <w:kern w:val="0"/>
          <w:sz w:val="32"/>
          <w:szCs w:val="32"/>
          <w:highlight w:val="none"/>
          <w:lang w:val="en-US" w:eastAsia="zh-CN"/>
        </w:rPr>
      </w:pPr>
      <w:r>
        <w:rPr>
          <w:rFonts w:hint="default" w:ascii="Times New Roman" w:hAnsi="Times New Roman" w:eastAsia="黑体" w:cs="Times New Roman"/>
          <w:kern w:val="0"/>
          <w:sz w:val="32"/>
          <w:szCs w:val="32"/>
          <w:highlight w:val="none"/>
        </w:rPr>
        <w:t>附</w:t>
      </w:r>
      <w:r>
        <w:rPr>
          <w:rFonts w:hint="default" w:ascii="Times New Roman" w:hAnsi="Times New Roman" w:eastAsia="黑体" w:cs="Times New Roman"/>
          <w:kern w:val="0"/>
          <w:sz w:val="32"/>
          <w:szCs w:val="32"/>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default" w:ascii="Times New Roman" w:hAnsi="Times New Roman" w:eastAsia="方正小标宋简体" w:cs="Times New Roman"/>
          <w:sz w:val="44"/>
          <w:szCs w:val="44"/>
          <w:highlight w:val="none"/>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人员转移统计工作小组</w:t>
      </w:r>
      <w:r>
        <w:rPr>
          <w:rFonts w:hint="default" w:ascii="Times New Roman" w:hAnsi="Times New Roman" w:eastAsia="方正小标宋简体" w:cs="Times New Roman"/>
          <w:sz w:val="44"/>
          <w:szCs w:val="44"/>
          <w:highlight w:val="none"/>
          <w:lang w:eastAsia="zh-CN"/>
        </w:rPr>
        <w:t>人员</w:t>
      </w:r>
      <w:r>
        <w:rPr>
          <w:rFonts w:hint="default" w:ascii="Times New Roman" w:hAnsi="Times New Roman" w:eastAsia="方正小标宋简体" w:cs="Times New Roman"/>
          <w:sz w:val="44"/>
          <w:szCs w:val="44"/>
          <w:highlight w:val="none"/>
        </w:rPr>
        <w:t>组成</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default" w:ascii="Times New Roman" w:hAnsi="Times New Roman" w:cs="Times New Roman"/>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仿宋_GB2312" w:cs="Times New Roman"/>
          <w:sz w:val="32"/>
          <w:highlight w:val="none"/>
        </w:rPr>
      </w:pPr>
      <w:r>
        <w:rPr>
          <w:rFonts w:hint="default" w:ascii="Times New Roman" w:hAnsi="Times New Roman" w:eastAsia="仿宋_GB2312" w:cs="Times New Roman"/>
          <w:sz w:val="32"/>
          <w:highlight w:val="none"/>
        </w:rPr>
        <w:t>根据</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rPr>
        <w:t>防指“八张风险清单”</w:t>
      </w:r>
      <w:r>
        <w:rPr>
          <w:rFonts w:hint="default" w:ascii="Times New Roman" w:hAnsi="Times New Roman" w:eastAsia="仿宋_GB2312" w:cs="Times New Roman"/>
          <w:sz w:val="32"/>
          <w:szCs w:val="32"/>
          <w:highlight w:val="none"/>
        </w:rPr>
        <w:t>分类分层分级</w:t>
      </w:r>
      <w:r>
        <w:rPr>
          <w:rFonts w:hint="default" w:ascii="Times New Roman" w:hAnsi="Times New Roman" w:eastAsia="仿宋_GB2312" w:cs="Times New Roman"/>
          <w:sz w:val="32"/>
          <w:szCs w:val="32"/>
          <w:highlight w:val="none"/>
          <w:lang w:eastAsia="zh-CN"/>
        </w:rPr>
        <w:t>研判</w:t>
      </w:r>
      <w:r>
        <w:rPr>
          <w:rFonts w:hint="default" w:ascii="Times New Roman" w:hAnsi="Times New Roman" w:eastAsia="仿宋_GB2312" w:cs="Times New Roman"/>
          <w:sz w:val="32"/>
          <w:highlight w:val="none"/>
        </w:rPr>
        <w:t>管控工作要求，为</w:t>
      </w:r>
      <w:r>
        <w:rPr>
          <w:rFonts w:hint="default" w:ascii="Times New Roman" w:hAnsi="Times New Roman" w:eastAsia="仿宋_GB2312" w:cs="Times New Roman"/>
          <w:sz w:val="32"/>
          <w:highlight w:val="none"/>
          <w:lang w:eastAsia="zh-CN"/>
        </w:rPr>
        <w:t>加强台风洪涝灾害期间人员避险转移精准管控，确保应转尽转、应转早转，</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防指办</w:t>
      </w:r>
      <w:r>
        <w:rPr>
          <w:rFonts w:hint="default" w:ascii="Times New Roman" w:hAnsi="Times New Roman" w:eastAsia="仿宋_GB2312" w:cs="Times New Roman"/>
          <w:sz w:val="32"/>
          <w:highlight w:val="none"/>
        </w:rPr>
        <w:t>牵头设立</w:t>
      </w:r>
      <w:r>
        <w:rPr>
          <w:rFonts w:hint="default" w:ascii="Times New Roman" w:hAnsi="Times New Roman" w:eastAsia="仿宋_GB2312" w:cs="Times New Roman"/>
          <w:sz w:val="32"/>
          <w:highlight w:val="none"/>
          <w:lang w:eastAsia="zh-CN"/>
        </w:rPr>
        <w:t>人员转移统计工作小组。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highlight w:val="none"/>
        </w:rPr>
      </w:pPr>
      <w:r>
        <w:rPr>
          <w:rFonts w:hint="default" w:ascii="Times New Roman" w:hAnsi="Times New Roman" w:eastAsia="黑体" w:cs="Times New Roman"/>
          <w:sz w:val="32"/>
          <w:highlight w:val="none"/>
        </w:rPr>
        <w:t>一、工作职责</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仿宋_GB2312" w:cs="Times New Roman"/>
          <w:sz w:val="32"/>
          <w:highlight w:val="none"/>
        </w:rPr>
      </w:pPr>
      <w:r>
        <w:rPr>
          <w:rFonts w:hint="default" w:ascii="Times New Roman" w:hAnsi="Times New Roman" w:eastAsia="仿宋_GB2312" w:cs="Times New Roman"/>
          <w:sz w:val="32"/>
          <w:highlight w:val="none"/>
        </w:rPr>
        <w:t>落实</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rPr>
        <w:t>防指有关</w:t>
      </w:r>
      <w:r>
        <w:rPr>
          <w:rFonts w:hint="default" w:ascii="Times New Roman" w:hAnsi="Times New Roman" w:eastAsia="仿宋_GB2312" w:cs="Times New Roman"/>
          <w:sz w:val="32"/>
          <w:highlight w:val="none"/>
          <w:lang w:eastAsia="zh-CN"/>
        </w:rPr>
        <w:t>人员转移统计工作</w:t>
      </w:r>
      <w:r>
        <w:rPr>
          <w:rFonts w:hint="default" w:ascii="Times New Roman" w:hAnsi="Times New Roman" w:eastAsia="仿宋_GB2312" w:cs="Times New Roman"/>
          <w:sz w:val="32"/>
          <w:highlight w:val="none"/>
        </w:rPr>
        <w:t>要求，</w:t>
      </w:r>
      <w:r>
        <w:rPr>
          <w:rFonts w:hint="default" w:ascii="Times New Roman" w:hAnsi="Times New Roman" w:eastAsia="仿宋_GB2312" w:cs="Times New Roman"/>
          <w:sz w:val="32"/>
          <w:highlight w:val="none"/>
          <w:lang w:eastAsia="zh-CN"/>
        </w:rPr>
        <w:t>提出人员转移工作建议，督促、指导地方做好人员转移工作；动态确认“安全码”应转移人员和扩面应转移人员数量；对接建筑工地转移人员，及时汇总人员转移情况，并开展统计分析。</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仿宋_GB2312" w:cs="Times New Roman"/>
          <w:sz w:val="32"/>
          <w:highlight w:val="none"/>
          <w:lang w:eastAsia="zh-CN"/>
        </w:rPr>
      </w:pP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rPr>
        <w:t>防指启动</w:t>
      </w:r>
      <w:r>
        <w:rPr>
          <w:rFonts w:hint="default" w:ascii="Times New Roman" w:hAnsi="Times New Roman" w:eastAsia="仿宋_GB2312" w:cs="Times New Roman"/>
          <w:color w:val="auto"/>
          <w:sz w:val="32"/>
          <w:szCs w:val="22"/>
          <w:highlight w:val="none"/>
          <w:lang w:val="en-US" w:eastAsia="zh-CN"/>
        </w:rPr>
        <w:t>防台风Ⅳ级应急响应并预计</w:t>
      </w:r>
      <w:r>
        <w:rPr>
          <w:rFonts w:hint="default" w:ascii="Times New Roman" w:hAnsi="Times New Roman" w:eastAsia="仿宋_GB2312" w:cs="Times New Roman"/>
          <w:b w:val="0"/>
          <w:bCs w:val="0"/>
          <w:sz w:val="32"/>
          <w:szCs w:val="22"/>
          <w:highlight w:val="none"/>
          <w:lang w:val="en-US" w:eastAsia="zh-CN"/>
        </w:rPr>
        <w:t>后续</w:t>
      </w:r>
      <w:r>
        <w:rPr>
          <w:rFonts w:hint="default" w:ascii="Times New Roman" w:hAnsi="Times New Roman" w:eastAsia="仿宋_GB2312" w:cs="Times New Roman"/>
          <w:color w:val="auto"/>
          <w:sz w:val="32"/>
          <w:szCs w:val="22"/>
          <w:highlight w:val="none"/>
          <w:lang w:val="en-US" w:eastAsia="zh-CN"/>
        </w:rPr>
        <w:t>将</w:t>
      </w:r>
      <w:r>
        <w:rPr>
          <w:rFonts w:hint="default" w:ascii="Times New Roman" w:hAnsi="Times New Roman" w:eastAsia="仿宋_GB2312" w:cs="Times New Roman"/>
          <w:color w:val="auto"/>
          <w:sz w:val="32"/>
          <w:highlight w:val="none"/>
          <w:lang w:val="en-US" w:eastAsia="zh-CN"/>
        </w:rPr>
        <w:t>进一步</w:t>
      </w:r>
      <w:r>
        <w:rPr>
          <w:rFonts w:hint="default" w:ascii="Times New Roman" w:hAnsi="Times New Roman" w:eastAsia="仿宋_GB2312" w:cs="Times New Roman"/>
          <w:color w:val="auto"/>
          <w:sz w:val="32"/>
          <w:szCs w:val="22"/>
          <w:highlight w:val="none"/>
          <w:lang w:val="en-US" w:eastAsia="zh-CN"/>
        </w:rPr>
        <w:t>提升响应等级</w:t>
      </w:r>
      <w:r>
        <w:rPr>
          <w:rFonts w:hint="default" w:ascii="Times New Roman" w:hAnsi="Times New Roman" w:eastAsia="仿宋_GB2312" w:cs="Times New Roman"/>
          <w:sz w:val="32"/>
          <w:szCs w:val="22"/>
          <w:highlight w:val="none"/>
          <w:lang w:val="en-US" w:eastAsia="zh-CN"/>
        </w:rPr>
        <w:t>时</w:t>
      </w:r>
      <w:r>
        <w:rPr>
          <w:rFonts w:hint="default" w:ascii="Times New Roman" w:hAnsi="Times New Roman" w:eastAsia="仿宋_GB2312" w:cs="Times New Roman"/>
          <w:sz w:val="32"/>
          <w:highlight w:val="none"/>
        </w:rPr>
        <w:t>，按照预案及相关规定派驻小组成员，按职责开展</w:t>
      </w:r>
      <w:r>
        <w:rPr>
          <w:rFonts w:hint="default" w:ascii="Times New Roman" w:hAnsi="Times New Roman" w:eastAsia="仿宋_GB2312" w:cs="Times New Roman"/>
          <w:sz w:val="32"/>
          <w:highlight w:val="none"/>
          <w:lang w:eastAsia="zh-CN"/>
        </w:rPr>
        <w:t>人员转移统计工作</w:t>
      </w:r>
      <w:r>
        <w:rPr>
          <w:rFonts w:hint="default" w:ascii="Times New Roman" w:hAnsi="Times New Roman" w:eastAsia="仿宋_GB2312" w:cs="Times New Roman"/>
          <w:sz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highlight w:val="none"/>
        </w:rPr>
      </w:pPr>
      <w:r>
        <w:rPr>
          <w:rFonts w:hint="default" w:ascii="Times New Roman" w:hAnsi="Times New Roman" w:eastAsia="黑体" w:cs="Times New Roman"/>
          <w:sz w:val="32"/>
          <w:highlight w:val="none"/>
        </w:rPr>
        <w:t>二、人员组成</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仿宋_GB2312" w:cs="Times New Roman"/>
          <w:sz w:val="32"/>
          <w:highlight w:val="none"/>
          <w:lang w:eastAsia="zh-CN"/>
        </w:rPr>
      </w:pPr>
      <w:r>
        <w:rPr>
          <w:rFonts w:hint="default" w:ascii="Times New Roman" w:hAnsi="Times New Roman" w:eastAsia="仿宋_GB2312" w:cs="Times New Roman"/>
          <w:sz w:val="32"/>
          <w:highlight w:val="none"/>
        </w:rPr>
        <w:t>人员转移统计工作小组由</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防指办负责</w:t>
      </w:r>
      <w:r>
        <w:rPr>
          <w:rFonts w:hint="default" w:ascii="Times New Roman" w:hAnsi="Times New Roman" w:eastAsia="仿宋_GB2312" w:cs="Times New Roman"/>
          <w:sz w:val="32"/>
          <w:highlight w:val="none"/>
        </w:rPr>
        <w:t>，</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自然资源</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lang w:eastAsia="zh-CN"/>
        </w:rPr>
        <w:t>、</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水</w:t>
      </w:r>
      <w:r>
        <w:rPr>
          <w:rFonts w:hint="eastAsia" w:ascii="Times New Roman" w:hAnsi="Times New Roman" w:eastAsia="仿宋_GB2312" w:cs="Times New Roman"/>
          <w:sz w:val="32"/>
          <w:highlight w:val="none"/>
          <w:lang w:eastAsia="zh-CN"/>
        </w:rPr>
        <w:t>务局</w:t>
      </w:r>
      <w:r>
        <w:rPr>
          <w:rFonts w:hint="default" w:ascii="Times New Roman" w:hAnsi="Times New Roman" w:eastAsia="仿宋_GB2312" w:cs="Times New Roman"/>
          <w:sz w:val="32"/>
          <w:highlight w:val="none"/>
          <w:lang w:eastAsia="zh-CN"/>
        </w:rPr>
        <w:t>、</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农业农村</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lang w:eastAsia="zh-CN"/>
        </w:rPr>
        <w:t>、</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建设</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lang w:eastAsia="zh-CN"/>
        </w:rPr>
        <w:t>、</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应急管理</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rPr>
        <w:t>等“八张风险清单”</w:t>
      </w:r>
      <w:r>
        <w:rPr>
          <w:rFonts w:hint="default" w:ascii="Times New Roman" w:hAnsi="Times New Roman" w:eastAsia="仿宋_GB2312" w:cs="Times New Roman"/>
          <w:sz w:val="32"/>
          <w:highlight w:val="none"/>
          <w:lang w:eastAsia="zh-CN"/>
        </w:rPr>
        <w:t>涉及</w:t>
      </w:r>
      <w:r>
        <w:rPr>
          <w:rFonts w:hint="default" w:ascii="Times New Roman" w:hAnsi="Times New Roman" w:eastAsia="仿宋_GB2312" w:cs="Times New Roman"/>
          <w:sz w:val="32"/>
          <w:highlight w:val="none"/>
        </w:rPr>
        <w:t>部门相关人员组成</w:t>
      </w:r>
      <w:r>
        <w:rPr>
          <w:rFonts w:hint="default" w:ascii="Times New Roman" w:hAnsi="Times New Roman" w:eastAsia="仿宋_GB2312" w:cs="Times New Roman"/>
          <w:sz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highlight w:val="none"/>
        </w:rPr>
      </w:pPr>
      <w:r>
        <w:rPr>
          <w:rFonts w:hint="default" w:ascii="Times New Roman" w:hAnsi="Times New Roman" w:eastAsia="仿宋_GB2312" w:cs="Times New Roman"/>
          <w:sz w:val="32"/>
          <w:highlight w:val="none"/>
        </w:rPr>
        <w:t>组  长：</w:t>
      </w:r>
      <w:r>
        <w:rPr>
          <w:rFonts w:hint="eastAsia" w:ascii="Times New Roman" w:hAnsi="Times New Roman" w:eastAsia="仿宋_GB2312" w:cs="Times New Roman"/>
          <w:sz w:val="32"/>
          <w:highlight w:val="none"/>
          <w:lang w:eastAsia="zh-CN"/>
        </w:rPr>
        <w:t>马海明</w:t>
      </w:r>
      <w:r>
        <w:rPr>
          <w:rFonts w:hint="default" w:ascii="Times New Roman" w:hAnsi="Times New Roman" w:eastAsia="仿宋_GB2312" w:cs="Times New Roman"/>
          <w:sz w:val="32"/>
          <w:highlight w:val="none"/>
        </w:rPr>
        <w:t xml:space="preserve"> </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防指办常务副主任</w:t>
      </w:r>
      <w:r>
        <w:rPr>
          <w:rFonts w:hint="default" w:ascii="Times New Roman" w:hAnsi="Times New Roman" w:eastAsia="仿宋_GB2312" w:cs="Times New Roman"/>
          <w:sz w:val="32"/>
          <w:highlight w:val="none"/>
          <w:lang w:val="en-US" w:eastAsia="zh-CN"/>
        </w:rPr>
        <w:t>、</w:t>
      </w:r>
      <w:r>
        <w:rPr>
          <w:rFonts w:hint="eastAsia" w:ascii="Times New Roman" w:hAnsi="Times New Roman" w:eastAsia="仿宋_GB2312" w:cs="Times New Roman"/>
          <w:sz w:val="32"/>
          <w:highlight w:val="none"/>
          <w:lang w:val="en-US" w:eastAsia="zh-CN"/>
        </w:rPr>
        <w:t>县</w:t>
      </w:r>
      <w:r>
        <w:rPr>
          <w:rFonts w:hint="default" w:ascii="Times New Roman" w:hAnsi="Times New Roman" w:eastAsia="仿宋_GB2312" w:cs="Times New Roman"/>
          <w:sz w:val="32"/>
          <w:highlight w:val="none"/>
          <w:lang w:val="en-US" w:eastAsia="zh-CN"/>
        </w:rPr>
        <w:t>应急管理</w:t>
      </w:r>
      <w:r>
        <w:rPr>
          <w:rFonts w:hint="eastAsia" w:ascii="Times New Roman" w:hAnsi="Times New Roman" w:eastAsia="仿宋_GB2312" w:cs="Times New Roman"/>
          <w:sz w:val="32"/>
          <w:highlight w:val="none"/>
          <w:lang w:val="en-US" w:eastAsia="zh-CN"/>
        </w:rPr>
        <w:t>局</w:t>
      </w:r>
      <w:r>
        <w:rPr>
          <w:rFonts w:hint="default" w:ascii="Times New Roman" w:hAnsi="Times New Roman" w:eastAsia="仿宋_GB2312" w:cs="Times New Roman"/>
          <w:sz w:val="32"/>
          <w:highlight w:val="none"/>
        </w:rPr>
        <w:t>副</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rPr>
        <w:t>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highlight w:val="none"/>
          <w:lang w:eastAsia="zh-CN"/>
        </w:rPr>
      </w:pPr>
      <w:r>
        <w:rPr>
          <w:rFonts w:hint="default" w:ascii="Times New Roman" w:hAnsi="Times New Roman" w:eastAsia="仿宋_GB2312" w:cs="Times New Roman"/>
          <w:sz w:val="32"/>
          <w:highlight w:val="none"/>
        </w:rPr>
        <w:t>副组长：</w:t>
      </w:r>
      <w:r>
        <w:rPr>
          <w:rFonts w:hint="eastAsia" w:ascii="Times New Roman" w:hAnsi="Times New Roman" w:eastAsia="仿宋_GB2312" w:cs="Times New Roman"/>
          <w:sz w:val="32"/>
          <w:highlight w:val="none"/>
          <w:lang w:eastAsia="zh-CN"/>
        </w:rPr>
        <w:t>郑雄胜</w:t>
      </w:r>
      <w:r>
        <w:rPr>
          <w:rFonts w:hint="default" w:ascii="Times New Roman" w:hAnsi="Times New Roman" w:eastAsia="仿宋_GB2312" w:cs="Times New Roman"/>
          <w:sz w:val="32"/>
          <w:highlight w:val="none"/>
        </w:rPr>
        <w:t xml:space="preserve">   </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val="en-US" w:eastAsia="zh-CN"/>
        </w:rPr>
        <w:t>应急管理</w:t>
      </w:r>
      <w:r>
        <w:rPr>
          <w:rFonts w:hint="eastAsia" w:ascii="Times New Roman" w:hAnsi="Times New Roman" w:eastAsia="仿宋_GB2312" w:cs="Times New Roman"/>
          <w:sz w:val="32"/>
          <w:highlight w:val="none"/>
          <w:lang w:val="en-US" w:eastAsia="zh-CN"/>
        </w:rPr>
        <w:t>局</w:t>
      </w:r>
      <w:r>
        <w:rPr>
          <w:rFonts w:hint="eastAsia" w:ascii="Times New Roman" w:hAnsi="Times New Roman" w:eastAsia="仿宋_GB2312" w:cs="Times New Roman"/>
          <w:sz w:val="32"/>
          <w:highlight w:val="none"/>
          <w:lang w:eastAsia="zh-CN"/>
        </w:rPr>
        <w:t>减灾科科</w:t>
      </w:r>
      <w:r>
        <w:rPr>
          <w:rFonts w:hint="default" w:ascii="Times New Roman" w:hAnsi="Times New Roman" w:eastAsia="仿宋_GB2312" w:cs="Times New Roman"/>
          <w:sz w:val="32"/>
          <w:highlight w:val="none"/>
          <w:lang w:eastAsia="zh-CN"/>
        </w:rPr>
        <w:t>长</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default" w:ascii="Times New Roman" w:hAnsi="Times New Roman" w:eastAsia="仿宋_GB2312" w:cs="Times New Roman"/>
          <w:color w:val="000000" w:themeColor="text1"/>
          <w:sz w:val="32"/>
          <w:highlight w:val="none"/>
        </w:rPr>
      </w:pPr>
      <w:r>
        <w:rPr>
          <w:rFonts w:hint="eastAsia" w:ascii="Times New Roman" w:hAnsi="Times New Roman" w:eastAsia="仿宋_GB2312" w:cs="Times New Roman"/>
          <w:color w:val="000000" w:themeColor="text1"/>
          <w:sz w:val="32"/>
          <w:highlight w:val="none"/>
          <w:lang w:eastAsia="zh-CN"/>
        </w:rPr>
        <w:t>陈东升</w:t>
      </w:r>
      <w:r>
        <w:rPr>
          <w:rFonts w:hint="default" w:ascii="Times New Roman" w:hAnsi="Times New Roman" w:eastAsia="仿宋_GB2312" w:cs="Times New Roman"/>
          <w:color w:val="000000" w:themeColor="text1"/>
          <w:sz w:val="32"/>
          <w:highlight w:val="none"/>
        </w:rPr>
        <w:t xml:space="preserve">   </w:t>
      </w:r>
      <w:r>
        <w:rPr>
          <w:rFonts w:hint="eastAsia" w:ascii="Times New Roman" w:hAnsi="Times New Roman" w:eastAsia="仿宋_GB2312" w:cs="Times New Roman"/>
          <w:color w:val="000000" w:themeColor="text1"/>
          <w:sz w:val="32"/>
          <w:highlight w:val="none"/>
          <w:lang w:eastAsia="zh-CN"/>
        </w:rPr>
        <w:t>县</w:t>
      </w:r>
      <w:r>
        <w:rPr>
          <w:rFonts w:hint="default" w:ascii="Times New Roman" w:hAnsi="Times New Roman" w:eastAsia="仿宋_GB2312" w:cs="Times New Roman"/>
          <w:color w:val="000000" w:themeColor="text1"/>
          <w:sz w:val="32"/>
          <w:highlight w:val="none"/>
          <w:lang w:val="en-US" w:eastAsia="zh-CN"/>
        </w:rPr>
        <w:t>应急管理</w:t>
      </w:r>
      <w:r>
        <w:rPr>
          <w:rFonts w:hint="eastAsia" w:ascii="Times New Roman" w:hAnsi="Times New Roman" w:eastAsia="仿宋_GB2312" w:cs="Times New Roman"/>
          <w:color w:val="000000" w:themeColor="text1"/>
          <w:sz w:val="32"/>
          <w:highlight w:val="none"/>
          <w:lang w:val="en-US" w:eastAsia="zh-CN"/>
        </w:rPr>
        <w:t>局</w:t>
      </w:r>
      <w:r>
        <w:rPr>
          <w:rFonts w:hint="eastAsia" w:ascii="Times New Roman" w:hAnsi="Times New Roman" w:eastAsia="仿宋_GB2312" w:cs="Times New Roman"/>
          <w:color w:val="000000" w:themeColor="text1"/>
          <w:sz w:val="32"/>
          <w:highlight w:val="none"/>
          <w:lang w:eastAsia="zh-CN"/>
        </w:rPr>
        <w:t>应急救援指挥中心主任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0"/>
        <w:textAlignment w:val="auto"/>
        <w:rPr>
          <w:rFonts w:hint="default" w:ascii="Times New Roman" w:hAnsi="Times New Roman" w:eastAsia="仿宋_GB2312" w:cs="Times New Roman"/>
          <w:sz w:val="32"/>
          <w:highlight w:val="none"/>
          <w:lang w:eastAsia="zh-CN"/>
        </w:rPr>
      </w:pPr>
      <w:r>
        <w:rPr>
          <w:rFonts w:hint="default" w:ascii="Times New Roman" w:hAnsi="Times New Roman" w:eastAsia="仿宋_GB2312" w:cs="Times New Roman"/>
          <w:sz w:val="32"/>
          <w:highlight w:val="none"/>
        </w:rPr>
        <w:t>成  员：</w:t>
      </w:r>
      <w:r>
        <w:rPr>
          <w:rFonts w:hint="eastAsia" w:ascii="Times New Roman" w:hAnsi="Times New Roman" w:eastAsia="仿宋_GB2312" w:cs="Times New Roman"/>
          <w:color w:val="000000" w:themeColor="text1"/>
          <w:sz w:val="32"/>
          <w:highlight w:val="none"/>
          <w:lang w:eastAsia="zh-CN"/>
        </w:rPr>
        <w:t>贾夏菁</w:t>
      </w:r>
      <w:r>
        <w:rPr>
          <w:rFonts w:hint="default" w:ascii="Times New Roman" w:hAnsi="Times New Roman" w:eastAsia="仿宋_GB2312" w:cs="Times New Roman"/>
          <w:color w:val="000000" w:themeColor="text1"/>
          <w:sz w:val="32"/>
          <w:highlight w:val="none"/>
          <w:lang w:eastAsia="zh-CN"/>
        </w:rPr>
        <w:t>（</w:t>
      </w:r>
      <w:r>
        <w:rPr>
          <w:rFonts w:hint="eastAsia" w:ascii="Times New Roman" w:hAnsi="Times New Roman" w:eastAsia="仿宋_GB2312" w:cs="Times New Roman"/>
          <w:color w:val="000000" w:themeColor="text1"/>
          <w:sz w:val="32"/>
          <w:highlight w:val="none"/>
          <w:lang w:eastAsia="zh-CN"/>
        </w:rPr>
        <w:t>县</w:t>
      </w:r>
      <w:r>
        <w:rPr>
          <w:rFonts w:hint="default" w:ascii="Times New Roman" w:hAnsi="Times New Roman" w:eastAsia="仿宋_GB2312" w:cs="Times New Roman"/>
          <w:color w:val="000000" w:themeColor="text1"/>
          <w:sz w:val="32"/>
          <w:highlight w:val="none"/>
          <w:lang w:val="en-US" w:eastAsia="zh-CN"/>
        </w:rPr>
        <w:t>应急管理</w:t>
      </w:r>
      <w:r>
        <w:rPr>
          <w:rFonts w:hint="eastAsia" w:ascii="Times New Roman" w:hAnsi="Times New Roman" w:eastAsia="仿宋_GB2312" w:cs="Times New Roman"/>
          <w:color w:val="000000" w:themeColor="text1"/>
          <w:sz w:val="32"/>
          <w:highlight w:val="none"/>
          <w:lang w:val="en-US" w:eastAsia="zh-CN"/>
        </w:rPr>
        <w:t>局</w:t>
      </w:r>
      <w:r>
        <w:rPr>
          <w:rFonts w:hint="eastAsia" w:ascii="Times New Roman" w:hAnsi="Times New Roman" w:eastAsia="仿宋_GB2312" w:cs="Times New Roman"/>
          <w:color w:val="000000" w:themeColor="text1"/>
          <w:sz w:val="32"/>
          <w:highlight w:val="none"/>
          <w:lang w:eastAsia="zh-CN"/>
        </w:rPr>
        <w:t>减灾科</w:t>
      </w:r>
      <w:r>
        <w:rPr>
          <w:rFonts w:hint="default" w:ascii="Times New Roman" w:hAnsi="Times New Roman" w:eastAsia="仿宋_GB2312" w:cs="Times New Roman"/>
          <w:color w:val="000000" w:themeColor="text1"/>
          <w:sz w:val="32"/>
          <w:highlight w:val="none"/>
          <w:lang w:eastAsia="zh-CN"/>
        </w:rPr>
        <w:t>）、</w:t>
      </w:r>
      <w:r>
        <w:rPr>
          <w:rFonts w:hint="eastAsia" w:ascii="Times New Roman" w:hAnsi="Times New Roman" w:eastAsia="仿宋_GB2312" w:cs="Times New Roman"/>
          <w:color w:val="000000" w:themeColor="text1"/>
          <w:sz w:val="32"/>
          <w:highlight w:val="none"/>
          <w:lang w:eastAsia="zh-CN"/>
        </w:rPr>
        <w:t>陈辰</w:t>
      </w:r>
      <w:r>
        <w:rPr>
          <w:rFonts w:hint="default" w:ascii="Times New Roman" w:hAnsi="Times New Roman" w:eastAsia="仿宋_GB2312" w:cs="Times New Roman"/>
          <w:color w:val="000000" w:themeColor="text1"/>
          <w:sz w:val="32"/>
          <w:highlight w:val="none"/>
          <w:lang w:eastAsia="zh-CN"/>
        </w:rPr>
        <w:t>（</w:t>
      </w:r>
      <w:r>
        <w:rPr>
          <w:rFonts w:hint="eastAsia" w:ascii="Times New Roman" w:hAnsi="Times New Roman" w:eastAsia="仿宋_GB2312" w:cs="Times New Roman"/>
          <w:color w:val="000000" w:themeColor="text1"/>
          <w:sz w:val="32"/>
          <w:highlight w:val="none"/>
          <w:lang w:eastAsia="zh-CN"/>
        </w:rPr>
        <w:t>县</w:t>
      </w:r>
      <w:r>
        <w:rPr>
          <w:rFonts w:hint="default" w:ascii="Times New Roman" w:hAnsi="Times New Roman" w:eastAsia="仿宋_GB2312" w:cs="Times New Roman"/>
          <w:color w:val="000000" w:themeColor="text1"/>
          <w:sz w:val="32"/>
          <w:highlight w:val="none"/>
          <w:lang w:val="en-US" w:eastAsia="zh-CN"/>
        </w:rPr>
        <w:t>应急管理</w:t>
      </w:r>
      <w:r>
        <w:rPr>
          <w:rFonts w:hint="eastAsia" w:ascii="Times New Roman" w:hAnsi="Times New Roman" w:eastAsia="仿宋_GB2312" w:cs="Times New Roman"/>
          <w:color w:val="000000" w:themeColor="text1"/>
          <w:sz w:val="32"/>
          <w:highlight w:val="none"/>
          <w:lang w:val="en-US" w:eastAsia="zh-CN"/>
        </w:rPr>
        <w:t>局</w:t>
      </w:r>
      <w:r>
        <w:rPr>
          <w:rFonts w:hint="eastAsia" w:ascii="Times New Roman" w:hAnsi="Times New Roman" w:eastAsia="仿宋_GB2312" w:cs="Times New Roman"/>
          <w:color w:val="000000" w:themeColor="text1"/>
          <w:sz w:val="32"/>
          <w:highlight w:val="none"/>
          <w:lang w:eastAsia="zh-CN"/>
        </w:rPr>
        <w:t>应急救援指挥中心</w:t>
      </w:r>
      <w:r>
        <w:rPr>
          <w:rFonts w:hint="default" w:ascii="Times New Roman" w:hAnsi="Times New Roman" w:eastAsia="仿宋_GB2312" w:cs="Times New Roman"/>
          <w:color w:val="000000" w:themeColor="text1"/>
          <w:sz w:val="32"/>
          <w:highlight w:val="none"/>
          <w:lang w:eastAsia="zh-CN"/>
        </w:rPr>
        <w:t>）、</w:t>
      </w:r>
      <w:r>
        <w:rPr>
          <w:rFonts w:hint="eastAsia" w:ascii="Times New Roman" w:hAnsi="Times New Roman" w:eastAsia="仿宋_GB2312" w:cs="Times New Roman"/>
          <w:color w:val="000000" w:themeColor="text1"/>
          <w:sz w:val="32"/>
          <w:highlight w:val="none"/>
          <w:lang w:eastAsia="zh-CN"/>
        </w:rPr>
        <w:t>傅钢钢</w:t>
      </w:r>
      <w:r>
        <w:rPr>
          <w:rFonts w:hint="default" w:ascii="Times New Roman" w:hAnsi="Times New Roman" w:eastAsia="仿宋_GB2312" w:cs="Times New Roman"/>
          <w:color w:val="000000" w:themeColor="text1"/>
          <w:sz w:val="32"/>
          <w:highlight w:val="none"/>
          <w:lang w:eastAsia="zh-CN"/>
        </w:rPr>
        <w:t>（</w:t>
      </w:r>
      <w:r>
        <w:rPr>
          <w:rFonts w:hint="eastAsia" w:ascii="Times New Roman" w:hAnsi="Times New Roman" w:eastAsia="仿宋_GB2312" w:cs="Times New Roman"/>
          <w:color w:val="000000" w:themeColor="text1"/>
          <w:sz w:val="32"/>
          <w:highlight w:val="none"/>
          <w:lang w:eastAsia="zh-CN"/>
        </w:rPr>
        <w:t>县</w:t>
      </w:r>
      <w:r>
        <w:rPr>
          <w:rFonts w:hint="default" w:ascii="Times New Roman" w:hAnsi="Times New Roman" w:eastAsia="仿宋_GB2312" w:cs="Times New Roman"/>
          <w:color w:val="000000" w:themeColor="text1"/>
          <w:sz w:val="32"/>
          <w:highlight w:val="none"/>
          <w:lang w:val="en-US" w:eastAsia="zh-CN"/>
        </w:rPr>
        <w:t>应急管理</w:t>
      </w:r>
      <w:r>
        <w:rPr>
          <w:rFonts w:hint="eastAsia" w:ascii="Times New Roman" w:hAnsi="Times New Roman" w:eastAsia="仿宋_GB2312" w:cs="Times New Roman"/>
          <w:color w:val="000000" w:themeColor="text1"/>
          <w:sz w:val="32"/>
          <w:highlight w:val="none"/>
          <w:lang w:val="en-US" w:eastAsia="zh-CN"/>
        </w:rPr>
        <w:t>局</w:t>
      </w:r>
      <w:r>
        <w:rPr>
          <w:rFonts w:hint="eastAsia" w:ascii="Times New Roman" w:hAnsi="Times New Roman" w:eastAsia="仿宋_GB2312" w:cs="Times New Roman"/>
          <w:color w:val="000000" w:themeColor="text1"/>
          <w:sz w:val="32"/>
          <w:highlight w:val="none"/>
          <w:lang w:eastAsia="zh-CN"/>
        </w:rPr>
        <w:t>应急救援指挥中心</w:t>
      </w:r>
      <w:r>
        <w:rPr>
          <w:rFonts w:hint="default" w:ascii="Times New Roman" w:hAnsi="Times New Roman" w:eastAsia="仿宋_GB2312" w:cs="Times New Roman"/>
          <w:color w:val="000000" w:themeColor="text1"/>
          <w:sz w:val="32"/>
          <w:highlight w:val="none"/>
          <w:lang w:eastAsia="zh-CN"/>
        </w:rPr>
        <w:t>）、</w:t>
      </w:r>
      <w:r>
        <w:rPr>
          <w:rFonts w:hint="eastAsia" w:ascii="Times New Roman" w:hAnsi="Times New Roman" w:eastAsia="仿宋_GB2312" w:cs="Times New Roman"/>
          <w:color w:val="000000" w:themeColor="text1"/>
          <w:sz w:val="32"/>
          <w:highlight w:val="none"/>
          <w:lang w:eastAsia="zh-CN"/>
        </w:rPr>
        <w:t>方郎</w:t>
      </w:r>
      <w:r>
        <w:rPr>
          <w:rFonts w:hint="default" w:ascii="Times New Roman" w:hAnsi="Times New Roman" w:eastAsia="仿宋_GB2312" w:cs="Times New Roman"/>
          <w:color w:val="000000" w:themeColor="text1"/>
          <w:sz w:val="32"/>
          <w:highlight w:val="none"/>
          <w:lang w:eastAsia="zh-CN"/>
        </w:rPr>
        <w:t>（</w:t>
      </w:r>
      <w:r>
        <w:rPr>
          <w:rFonts w:hint="eastAsia" w:ascii="Times New Roman" w:hAnsi="Times New Roman" w:eastAsia="仿宋_GB2312" w:cs="Times New Roman"/>
          <w:color w:val="000000" w:themeColor="text1"/>
          <w:sz w:val="32"/>
          <w:highlight w:val="none"/>
          <w:lang w:eastAsia="zh-CN"/>
        </w:rPr>
        <w:t>县</w:t>
      </w:r>
      <w:r>
        <w:rPr>
          <w:rFonts w:hint="default" w:ascii="Times New Roman" w:hAnsi="Times New Roman" w:eastAsia="仿宋_GB2312" w:cs="Times New Roman"/>
          <w:color w:val="000000" w:themeColor="text1"/>
          <w:sz w:val="32"/>
          <w:highlight w:val="none"/>
          <w:lang w:val="en-US" w:eastAsia="zh-CN"/>
        </w:rPr>
        <w:t>应急管理</w:t>
      </w:r>
      <w:r>
        <w:rPr>
          <w:rFonts w:hint="eastAsia" w:ascii="Times New Roman" w:hAnsi="Times New Roman" w:eastAsia="仿宋_GB2312" w:cs="Times New Roman"/>
          <w:color w:val="000000" w:themeColor="text1"/>
          <w:sz w:val="32"/>
          <w:highlight w:val="none"/>
          <w:lang w:val="en-US" w:eastAsia="zh-CN"/>
        </w:rPr>
        <w:t>局</w:t>
      </w:r>
      <w:r>
        <w:rPr>
          <w:rFonts w:hint="eastAsia" w:ascii="Times New Roman" w:hAnsi="Times New Roman" w:eastAsia="仿宋_GB2312" w:cs="Times New Roman"/>
          <w:color w:val="000000" w:themeColor="text1"/>
          <w:sz w:val="32"/>
          <w:highlight w:val="none"/>
          <w:lang w:eastAsia="zh-CN"/>
        </w:rPr>
        <w:t>应急救援指挥中心</w:t>
      </w:r>
      <w:r>
        <w:rPr>
          <w:rFonts w:hint="default" w:ascii="Times New Roman" w:hAnsi="Times New Roman" w:eastAsia="仿宋_GB2312" w:cs="Times New Roman"/>
          <w:color w:val="000000" w:themeColor="text1"/>
          <w:sz w:val="32"/>
          <w:highlight w:val="none"/>
          <w:lang w:eastAsia="zh-CN"/>
        </w:rPr>
        <w:t>）、</w:t>
      </w:r>
      <w:r>
        <w:rPr>
          <w:rFonts w:hint="eastAsia" w:ascii="Times New Roman" w:hAnsi="Times New Roman" w:eastAsia="仿宋_GB2312" w:cs="Times New Roman"/>
          <w:color w:val="000000" w:themeColor="text1"/>
          <w:sz w:val="32"/>
          <w:highlight w:val="none"/>
          <w:lang w:eastAsia="zh-CN"/>
        </w:rPr>
        <w:t>张子天</w:t>
      </w:r>
      <w:r>
        <w:rPr>
          <w:rFonts w:hint="default" w:ascii="Times New Roman" w:hAnsi="Times New Roman" w:eastAsia="仿宋_GB2312" w:cs="Times New Roman"/>
          <w:color w:val="000000" w:themeColor="text1"/>
          <w:sz w:val="32"/>
          <w:highlight w:val="none"/>
          <w:lang w:eastAsia="zh-CN"/>
        </w:rPr>
        <w:t>（</w:t>
      </w:r>
      <w:r>
        <w:rPr>
          <w:rFonts w:hint="eastAsia" w:ascii="Times New Roman" w:hAnsi="Times New Roman" w:eastAsia="仿宋_GB2312" w:cs="Times New Roman"/>
          <w:color w:val="000000" w:themeColor="text1"/>
          <w:sz w:val="32"/>
          <w:highlight w:val="none"/>
          <w:lang w:eastAsia="zh-CN"/>
        </w:rPr>
        <w:t>县</w:t>
      </w:r>
      <w:r>
        <w:rPr>
          <w:rFonts w:hint="default" w:ascii="Times New Roman" w:hAnsi="Times New Roman" w:eastAsia="仿宋_GB2312" w:cs="Times New Roman"/>
          <w:color w:val="000000" w:themeColor="text1"/>
          <w:sz w:val="32"/>
          <w:highlight w:val="none"/>
          <w:lang w:val="en-US" w:eastAsia="zh-CN"/>
        </w:rPr>
        <w:t>应急管理</w:t>
      </w:r>
      <w:r>
        <w:rPr>
          <w:rFonts w:hint="eastAsia" w:ascii="Times New Roman" w:hAnsi="Times New Roman" w:eastAsia="仿宋_GB2312" w:cs="Times New Roman"/>
          <w:color w:val="000000" w:themeColor="text1"/>
          <w:sz w:val="32"/>
          <w:highlight w:val="none"/>
          <w:lang w:val="en-US" w:eastAsia="zh-CN"/>
        </w:rPr>
        <w:t>局</w:t>
      </w:r>
      <w:r>
        <w:rPr>
          <w:rFonts w:hint="eastAsia" w:ascii="Times New Roman" w:hAnsi="Times New Roman" w:eastAsia="仿宋_GB2312" w:cs="Times New Roman"/>
          <w:color w:val="000000" w:themeColor="text1"/>
          <w:sz w:val="32"/>
          <w:highlight w:val="none"/>
          <w:lang w:eastAsia="zh-CN"/>
        </w:rPr>
        <w:t>应急指挥中心</w:t>
      </w:r>
      <w:r>
        <w:rPr>
          <w:rFonts w:hint="default" w:ascii="Times New Roman" w:hAnsi="Times New Roman" w:eastAsia="仿宋_GB2312" w:cs="Times New Roman"/>
          <w:color w:val="000000" w:themeColor="text1"/>
          <w:sz w:val="32"/>
          <w:highlight w:val="none"/>
          <w:lang w:eastAsia="zh-CN"/>
        </w:rPr>
        <w:t>），</w:t>
      </w:r>
      <w:r>
        <w:rPr>
          <w:rFonts w:hint="eastAsia" w:ascii="Times New Roman" w:hAnsi="Times New Roman" w:eastAsia="仿宋_GB2312" w:cs="Times New Roman"/>
          <w:color w:val="000000" w:themeColor="text1"/>
          <w:sz w:val="32"/>
          <w:highlight w:val="none"/>
          <w:lang w:eastAsia="zh-CN"/>
        </w:rPr>
        <w:t>县</w:t>
      </w:r>
      <w:r>
        <w:rPr>
          <w:rFonts w:hint="default" w:ascii="Times New Roman" w:hAnsi="Times New Roman" w:eastAsia="仿宋_GB2312" w:cs="Times New Roman"/>
          <w:sz w:val="32"/>
          <w:highlight w:val="none"/>
          <w:lang w:eastAsia="zh-CN"/>
        </w:rPr>
        <w:t>公安</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lang w:eastAsia="zh-CN"/>
        </w:rPr>
        <w:t>、</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自然资源</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lang w:eastAsia="zh-CN"/>
        </w:rPr>
        <w:t>、</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建设</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lang w:eastAsia="zh-CN"/>
        </w:rPr>
        <w:t>、</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交通运输</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lang w:eastAsia="zh-CN"/>
        </w:rPr>
        <w:t>、</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水</w:t>
      </w:r>
      <w:r>
        <w:rPr>
          <w:rFonts w:hint="eastAsia" w:ascii="Times New Roman" w:hAnsi="Times New Roman" w:eastAsia="仿宋_GB2312" w:cs="Times New Roman"/>
          <w:sz w:val="32"/>
          <w:highlight w:val="none"/>
          <w:lang w:eastAsia="zh-CN"/>
        </w:rPr>
        <w:t>务局</w:t>
      </w:r>
      <w:r>
        <w:rPr>
          <w:rFonts w:hint="default" w:ascii="Times New Roman" w:hAnsi="Times New Roman" w:eastAsia="仿宋_GB2312" w:cs="Times New Roman"/>
          <w:sz w:val="32"/>
          <w:highlight w:val="none"/>
          <w:lang w:eastAsia="zh-CN"/>
        </w:rPr>
        <w:t>、</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农业农村</w:t>
      </w:r>
      <w:r>
        <w:rPr>
          <w:rFonts w:hint="eastAsia" w:ascii="Times New Roman" w:hAnsi="Times New Roman" w:eastAsia="仿宋_GB2312" w:cs="Times New Roman"/>
          <w:sz w:val="32"/>
          <w:highlight w:val="none"/>
          <w:lang w:eastAsia="zh-CN"/>
        </w:rPr>
        <w:t>局</w:t>
      </w:r>
      <w:r>
        <w:rPr>
          <w:rFonts w:hint="default" w:ascii="Times New Roman" w:hAnsi="Times New Roman" w:eastAsia="仿宋_GB2312" w:cs="Times New Roman"/>
          <w:sz w:val="32"/>
          <w:highlight w:val="none"/>
          <w:lang w:eastAsia="zh-CN"/>
        </w:rPr>
        <w:t>、</w:t>
      </w:r>
      <w:r>
        <w:rPr>
          <w:rFonts w:hint="eastAsia" w:ascii="Times New Roman" w:hAnsi="Times New Roman" w:eastAsia="仿宋_GB2312" w:cs="Times New Roman"/>
          <w:sz w:val="32"/>
          <w:highlight w:val="none"/>
          <w:lang w:eastAsia="zh-CN"/>
        </w:rPr>
        <w:t>县</w:t>
      </w:r>
      <w:r>
        <w:rPr>
          <w:rFonts w:hint="default" w:ascii="Times New Roman" w:hAnsi="Times New Roman" w:eastAsia="仿宋_GB2312" w:cs="Times New Roman"/>
          <w:sz w:val="32"/>
          <w:highlight w:val="none"/>
          <w:lang w:eastAsia="zh-CN"/>
        </w:rPr>
        <w:t>文</w:t>
      </w:r>
      <w:r>
        <w:rPr>
          <w:rFonts w:hint="eastAsia" w:ascii="Times New Roman" w:hAnsi="Times New Roman" w:eastAsia="仿宋_GB2312" w:cs="Times New Roman"/>
          <w:sz w:val="32"/>
          <w:highlight w:val="none"/>
          <w:lang w:eastAsia="zh-CN"/>
        </w:rPr>
        <w:t>广</w:t>
      </w:r>
      <w:r>
        <w:rPr>
          <w:rFonts w:hint="default" w:ascii="Times New Roman" w:hAnsi="Times New Roman" w:eastAsia="仿宋_GB2312" w:cs="Times New Roman"/>
          <w:sz w:val="32"/>
          <w:highlight w:val="none"/>
          <w:lang w:eastAsia="zh-CN"/>
        </w:rPr>
        <w:t>旅</w:t>
      </w:r>
      <w:r>
        <w:rPr>
          <w:rFonts w:hint="eastAsia" w:ascii="Times New Roman" w:hAnsi="Times New Roman" w:eastAsia="仿宋_GB2312" w:cs="Times New Roman"/>
          <w:sz w:val="32"/>
          <w:highlight w:val="none"/>
          <w:lang w:eastAsia="zh-CN"/>
        </w:rPr>
        <w:t>体局</w:t>
      </w:r>
      <w:r>
        <w:rPr>
          <w:rFonts w:hint="default" w:ascii="Times New Roman" w:hAnsi="Times New Roman" w:eastAsia="仿宋_GB2312" w:cs="Times New Roman"/>
          <w:sz w:val="32"/>
          <w:highlight w:val="none"/>
        </w:rPr>
        <w:t>等部门相关人员</w:t>
      </w:r>
      <w:r>
        <w:rPr>
          <w:rFonts w:hint="default" w:ascii="Times New Roman" w:hAnsi="Times New Roman" w:eastAsia="仿宋_GB2312" w:cs="Times New Roman"/>
          <w:sz w:val="32"/>
          <w:highlight w:val="none"/>
          <w:lang w:eastAsia="zh-CN"/>
        </w:rPr>
        <w:t>。</w:t>
      </w:r>
    </w:p>
    <w:p>
      <w:pPr>
        <w:pStyle w:val="6"/>
        <w:rPr>
          <w:rFonts w:hint="default" w:ascii="Times New Roman" w:hAnsi="Times New Roman" w:eastAsia="仿宋_GB2312" w:cs="Times New Roman"/>
          <w:sz w:val="32"/>
          <w:highlight w:val="none"/>
          <w:lang w:eastAsia="zh-CN"/>
        </w:rPr>
      </w:pPr>
    </w:p>
    <w:p>
      <w:pPr>
        <w:rPr>
          <w:rFonts w:hint="default" w:ascii="Times New Roman" w:hAnsi="Times New Roman" w:cs="Times New Roman"/>
        </w:rPr>
        <w:sectPr>
          <w:pgSz w:w="11906" w:h="16838"/>
          <w:pgMar w:top="1644" w:right="1644" w:bottom="1644" w:left="1644" w:header="851" w:footer="992" w:gutter="0"/>
          <w:cols w:space="0" w:num="1"/>
          <w:rtlGutter w:val="0"/>
          <w:docGrid w:linePitch="312" w:charSpace="0"/>
        </w:sectPr>
      </w:pPr>
    </w:p>
    <w:p>
      <w:pPr>
        <w:pStyle w:val="2"/>
        <w:spacing w:line="560" w:lineRule="exact"/>
        <w:ind w:firstLine="0" w:firstLineChars="0"/>
        <w:rPr>
          <w:rFonts w:hint="default" w:ascii="Times New Roman" w:hAnsi="Times New Roman" w:eastAsia="黑体" w:cs="Times New Roman"/>
          <w:kern w:val="0"/>
          <w:sz w:val="32"/>
          <w:szCs w:val="32"/>
          <w:highlight w:val="none"/>
          <w:lang w:eastAsia="zh-CN"/>
        </w:rPr>
      </w:pPr>
      <w:r>
        <w:rPr>
          <w:rFonts w:hint="default" w:ascii="Times New Roman" w:hAnsi="Times New Roman" w:eastAsia="黑体" w:cs="Times New Roman"/>
          <w:kern w:val="0"/>
          <w:sz w:val="32"/>
          <w:szCs w:val="32"/>
          <w:highlight w:val="none"/>
        </w:rPr>
        <w:t>附</w:t>
      </w:r>
      <w:r>
        <w:rPr>
          <w:rFonts w:hint="default" w:ascii="Times New Roman" w:hAnsi="Times New Roman" w:eastAsia="黑体" w:cs="Times New Roman"/>
          <w:kern w:val="0"/>
          <w:sz w:val="32"/>
          <w:szCs w:val="32"/>
          <w:highlight w:val="none"/>
          <w:lang w:val="en-US" w:eastAsia="zh-CN"/>
        </w:rPr>
        <w:t>2</w:t>
      </w:r>
    </w:p>
    <w:p>
      <w:pPr>
        <w:pStyle w:val="2"/>
        <w:spacing w:line="560" w:lineRule="exact"/>
        <w:ind w:firstLine="0" w:firstLineChars="0"/>
        <w:jc w:val="center"/>
        <w:rPr>
          <w:rFonts w:hint="default" w:ascii="Times New Roman" w:hAnsi="Times New Roman" w:eastAsia="方正小标宋简体" w:cs="Times New Roman"/>
          <w:kern w:val="0"/>
          <w:sz w:val="36"/>
          <w:szCs w:val="36"/>
          <w:highlight w:val="none"/>
        </w:rPr>
      </w:pPr>
      <w:r>
        <w:rPr>
          <w:rFonts w:hint="default" w:ascii="Times New Roman" w:hAnsi="Times New Roman" w:eastAsia="方正小标宋简体" w:cs="Times New Roman"/>
          <w:kern w:val="0"/>
          <w:sz w:val="36"/>
          <w:szCs w:val="36"/>
          <w:highlight w:val="none"/>
        </w:rPr>
        <w:t>风险区受影响人员（纳入“安全码”机制管理）动态更新</w:t>
      </w:r>
    </w:p>
    <w:p>
      <w:pPr>
        <w:pStyle w:val="2"/>
        <w:spacing w:line="560" w:lineRule="exact"/>
        <w:ind w:firstLine="0" w:firstLineChars="0"/>
        <w:jc w:val="center"/>
        <w:rPr>
          <w:rFonts w:hint="default" w:ascii="Times New Roman" w:hAnsi="Times New Roman" w:eastAsia="方正小标宋简体" w:cs="Times New Roman"/>
          <w:kern w:val="0"/>
          <w:sz w:val="36"/>
          <w:szCs w:val="36"/>
          <w:highlight w:val="none"/>
        </w:rPr>
      </w:pPr>
      <w:r>
        <w:rPr>
          <w:rFonts w:hint="default" w:ascii="Times New Roman" w:hAnsi="Times New Roman" w:eastAsia="方正小标宋简体" w:cs="Times New Roman"/>
          <w:kern w:val="0"/>
          <w:sz w:val="36"/>
          <w:szCs w:val="36"/>
          <w:highlight w:val="none"/>
        </w:rPr>
        <w:t>对应的省级有关部门数字化系统</w:t>
      </w:r>
    </w:p>
    <w:tbl>
      <w:tblPr>
        <w:tblStyle w:val="16"/>
        <w:tblW w:w="143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3"/>
        <w:gridCol w:w="2732"/>
        <w:gridCol w:w="2081"/>
        <w:gridCol w:w="4005"/>
        <w:gridCol w:w="1635"/>
        <w:gridCol w:w="1245"/>
        <w:gridCol w:w="17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823"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56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序号</w:t>
            </w:r>
          </w:p>
        </w:tc>
        <w:tc>
          <w:tcPr>
            <w:tcW w:w="273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风险区受影响人员类型</w:t>
            </w:r>
          </w:p>
        </w:tc>
        <w:tc>
          <w:tcPr>
            <w:tcW w:w="2081"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4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应用名称</w:t>
            </w:r>
          </w:p>
        </w:tc>
        <w:tc>
          <w:tcPr>
            <w:tcW w:w="400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56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应用地址</w:t>
            </w:r>
          </w:p>
        </w:tc>
        <w:tc>
          <w:tcPr>
            <w:tcW w:w="163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56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省级部门</w:t>
            </w:r>
          </w:p>
        </w:tc>
        <w:tc>
          <w:tcPr>
            <w:tcW w:w="124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56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联系人</w:t>
            </w:r>
          </w:p>
        </w:tc>
        <w:tc>
          <w:tcPr>
            <w:tcW w:w="177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560" w:lineRule="exact"/>
              <w:ind w:left="0" w:right="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823"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w:t>
            </w:r>
          </w:p>
        </w:tc>
        <w:tc>
          <w:tcPr>
            <w:tcW w:w="273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小流域山洪灾害危险区</w:t>
            </w:r>
          </w:p>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受影响人员</w:t>
            </w:r>
          </w:p>
        </w:tc>
        <w:tc>
          <w:tcPr>
            <w:tcW w:w="2081"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浙里九龙联动治水</w:t>
            </w:r>
          </w:p>
        </w:tc>
        <w:tc>
          <w:tcPr>
            <w:tcW w:w="400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https://sgpt.zjwater.com/</w:t>
            </w:r>
          </w:p>
        </w:tc>
        <w:tc>
          <w:tcPr>
            <w:tcW w:w="163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省水利厅防御处</w:t>
            </w:r>
          </w:p>
        </w:tc>
        <w:tc>
          <w:tcPr>
            <w:tcW w:w="124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魏</w:t>
            </w:r>
            <w:r>
              <w:rPr>
                <w:rFonts w:hint="default" w:ascii="Times New Roman" w:hAnsi="Times New Roman" w:eastAsia="仿宋_GB2312" w:cs="Times New Roman"/>
                <w:sz w:val="24"/>
                <w:szCs w:val="24"/>
                <w:highlight w:val="none"/>
                <w:lang w:val="en-US" w:eastAsia="zh"/>
              </w:rPr>
              <w:t xml:space="preserve">  </w:t>
            </w:r>
            <w:r>
              <w:rPr>
                <w:rFonts w:hint="default" w:ascii="Times New Roman" w:hAnsi="Times New Roman" w:eastAsia="仿宋_GB2312" w:cs="Times New Roman"/>
                <w:sz w:val="24"/>
                <w:szCs w:val="24"/>
                <w:highlight w:val="none"/>
              </w:rPr>
              <w:t>珂</w:t>
            </w:r>
          </w:p>
        </w:tc>
        <w:tc>
          <w:tcPr>
            <w:tcW w:w="177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0571-87826676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w:t>
            </w:r>
          </w:p>
        </w:tc>
        <w:tc>
          <w:tcPr>
            <w:tcW w:w="273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地质灾害风险防范区</w:t>
            </w:r>
          </w:p>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受影响人员</w:t>
            </w:r>
          </w:p>
        </w:tc>
        <w:tc>
          <w:tcPr>
            <w:tcW w:w="2081"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浙江省基层防汛防台应用</w:t>
            </w:r>
          </w:p>
        </w:tc>
        <w:tc>
          <w:tcPr>
            <w:tcW w:w="400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https://jcfx.yjt.zj.gov.cn/</w:t>
            </w:r>
          </w:p>
        </w:tc>
        <w:tc>
          <w:tcPr>
            <w:tcW w:w="163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省应急管理厅防汛处</w:t>
            </w:r>
          </w:p>
        </w:tc>
        <w:tc>
          <w:tcPr>
            <w:tcW w:w="124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蔡耀燕</w:t>
            </w:r>
          </w:p>
        </w:tc>
        <w:tc>
          <w:tcPr>
            <w:tcW w:w="177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0571-81051465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w:t>
            </w:r>
          </w:p>
        </w:tc>
        <w:tc>
          <w:tcPr>
            <w:tcW w:w="273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海上养殖人员</w:t>
            </w:r>
          </w:p>
        </w:tc>
        <w:tc>
          <w:tcPr>
            <w:tcW w:w="2081"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浙江省基层防汛防台应用</w:t>
            </w:r>
          </w:p>
        </w:tc>
        <w:tc>
          <w:tcPr>
            <w:tcW w:w="400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https://jcfx.yjt.zj.gov.cn/</w:t>
            </w:r>
          </w:p>
        </w:tc>
        <w:tc>
          <w:tcPr>
            <w:tcW w:w="163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省应急管理厅防汛处</w:t>
            </w:r>
          </w:p>
        </w:tc>
        <w:tc>
          <w:tcPr>
            <w:tcW w:w="124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蔡耀燕</w:t>
            </w:r>
          </w:p>
        </w:tc>
        <w:tc>
          <w:tcPr>
            <w:tcW w:w="177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0571-81051465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w:t>
            </w:r>
          </w:p>
        </w:tc>
        <w:tc>
          <w:tcPr>
            <w:tcW w:w="273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老旧房受影响人员</w:t>
            </w:r>
          </w:p>
        </w:tc>
        <w:tc>
          <w:tcPr>
            <w:tcW w:w="2081"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浙江省基层防汛防台应用</w:t>
            </w:r>
          </w:p>
        </w:tc>
        <w:tc>
          <w:tcPr>
            <w:tcW w:w="400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https://jcfx.yjt.zj.gov.cn/</w:t>
            </w:r>
          </w:p>
        </w:tc>
        <w:tc>
          <w:tcPr>
            <w:tcW w:w="163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省应急管理厅防汛处</w:t>
            </w:r>
          </w:p>
        </w:tc>
        <w:tc>
          <w:tcPr>
            <w:tcW w:w="124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蔡耀燕</w:t>
            </w:r>
          </w:p>
        </w:tc>
        <w:tc>
          <w:tcPr>
            <w:tcW w:w="177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0571-81051465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5</w:t>
            </w:r>
          </w:p>
        </w:tc>
        <w:tc>
          <w:tcPr>
            <w:tcW w:w="273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农家乐受影响人员</w:t>
            </w:r>
          </w:p>
        </w:tc>
        <w:tc>
          <w:tcPr>
            <w:tcW w:w="2081"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浙江省基层防汛防台应用</w:t>
            </w:r>
          </w:p>
        </w:tc>
        <w:tc>
          <w:tcPr>
            <w:tcW w:w="400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https://jcfx.yjt.zj.gov.cn/</w:t>
            </w:r>
          </w:p>
        </w:tc>
        <w:tc>
          <w:tcPr>
            <w:tcW w:w="163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省应急管理厅防汛处</w:t>
            </w:r>
          </w:p>
        </w:tc>
        <w:tc>
          <w:tcPr>
            <w:tcW w:w="124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蔡耀燕</w:t>
            </w:r>
          </w:p>
        </w:tc>
        <w:tc>
          <w:tcPr>
            <w:tcW w:w="177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0571-81051465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823"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6</w:t>
            </w:r>
          </w:p>
        </w:tc>
        <w:tc>
          <w:tcPr>
            <w:tcW w:w="273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城镇危房</w:t>
            </w:r>
          </w:p>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受影响人员</w:t>
            </w:r>
          </w:p>
        </w:tc>
        <w:tc>
          <w:tcPr>
            <w:tcW w:w="2081"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浙江省城镇房屋安全信息系统</w:t>
            </w:r>
          </w:p>
        </w:tc>
        <w:tc>
          <w:tcPr>
            <w:tcW w:w="400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https://fwaq.jst.zj.gov.cn/</w:t>
            </w:r>
          </w:p>
        </w:tc>
        <w:tc>
          <w:tcPr>
            <w:tcW w:w="163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省建设厅房产处</w:t>
            </w:r>
          </w:p>
        </w:tc>
        <w:tc>
          <w:tcPr>
            <w:tcW w:w="124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肖进财</w:t>
            </w:r>
          </w:p>
        </w:tc>
        <w:tc>
          <w:tcPr>
            <w:tcW w:w="177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0571-8705510718767799595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823"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7</w:t>
            </w:r>
          </w:p>
        </w:tc>
        <w:tc>
          <w:tcPr>
            <w:tcW w:w="273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农村危房</w:t>
            </w:r>
          </w:p>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受影响人员</w:t>
            </w:r>
          </w:p>
        </w:tc>
        <w:tc>
          <w:tcPr>
            <w:tcW w:w="2081"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auto"/>
                <w:sz w:val="24"/>
                <w:szCs w:val="24"/>
                <w:highlight w:val="none"/>
                <w:lang w:val="en-US" w:eastAsia="zh-CN" w:bidi="en-US"/>
              </w:rPr>
              <w:t>农房浙建事</w:t>
            </w:r>
          </w:p>
        </w:tc>
        <w:tc>
          <w:tcPr>
            <w:tcW w:w="400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auto"/>
                <w:sz w:val="24"/>
                <w:szCs w:val="24"/>
                <w:highlight w:val="none"/>
                <w:lang w:val="en-US" w:eastAsia="zh-CN" w:bidi="en-US"/>
              </w:rPr>
              <w:t>http://10.249.3.33:9502/#/</w:t>
            </w:r>
          </w:p>
        </w:tc>
        <w:tc>
          <w:tcPr>
            <w:tcW w:w="163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省建设厅村镇处</w:t>
            </w:r>
          </w:p>
        </w:tc>
        <w:tc>
          <w:tcPr>
            <w:tcW w:w="124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毛远铭</w:t>
            </w:r>
          </w:p>
        </w:tc>
        <w:tc>
          <w:tcPr>
            <w:tcW w:w="177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0571-8105086219817000750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8</w:t>
            </w:r>
          </w:p>
        </w:tc>
        <w:tc>
          <w:tcPr>
            <w:tcW w:w="273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建筑工地工人</w:t>
            </w:r>
          </w:p>
        </w:tc>
        <w:tc>
          <w:tcPr>
            <w:tcW w:w="2081"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“浙里建”应用</w:t>
            </w:r>
          </w:p>
        </w:tc>
        <w:tc>
          <w:tcPr>
            <w:tcW w:w="4005" w:type="dxa"/>
            <w:tcBorders>
              <w:tl2br w:val="nil"/>
              <w:tr2bl w:val="nil"/>
            </w:tcBorders>
            <w:noWrap w:val="0"/>
            <w:vAlign w:val="center"/>
          </w:tcPr>
          <w:p>
            <w:pPr>
              <w:keepNext w:val="0"/>
              <w:keepLines w:val="0"/>
              <w:widowControl/>
              <w:numPr>
                <w:ilvl w:val="0"/>
                <w:numId w:val="0"/>
              </w:numPr>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auto"/>
                <w:sz w:val="24"/>
                <w:szCs w:val="24"/>
                <w:highlight w:val="none"/>
                <w:lang w:val="en-US" w:eastAsia="zh-CN" w:bidi="en-US"/>
              </w:rPr>
              <w:t>https://www.zhelibuild.com</w:t>
            </w:r>
          </w:p>
        </w:tc>
        <w:tc>
          <w:tcPr>
            <w:tcW w:w="163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省建设厅质安处</w:t>
            </w:r>
          </w:p>
        </w:tc>
        <w:tc>
          <w:tcPr>
            <w:tcW w:w="124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陈锦青</w:t>
            </w:r>
          </w:p>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auto"/>
                <w:sz w:val="24"/>
                <w:szCs w:val="24"/>
                <w:highlight w:val="none"/>
                <w:lang w:val="en-US" w:eastAsia="zh-CN" w:bidi="en-US"/>
              </w:rPr>
              <w:t>阮帅帅</w:t>
            </w:r>
          </w:p>
        </w:tc>
        <w:tc>
          <w:tcPr>
            <w:tcW w:w="177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0571-81050935</w:t>
            </w:r>
            <w:r>
              <w:rPr>
                <w:rFonts w:hint="default" w:ascii="Times New Roman" w:hAnsi="Times New Roman" w:eastAsia="仿宋_GB2312" w:cs="Times New Roman"/>
                <w:color w:val="auto"/>
                <w:sz w:val="24"/>
                <w:szCs w:val="24"/>
                <w:highlight w:val="none"/>
                <w:lang w:val="en-US" w:eastAsia="zh-CN" w:bidi="en-US"/>
              </w:rPr>
              <w:t>0571-8989208118966480591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9</w:t>
            </w:r>
          </w:p>
        </w:tc>
        <w:tc>
          <w:tcPr>
            <w:tcW w:w="2732"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渔船船员</w:t>
            </w:r>
          </w:p>
        </w:tc>
        <w:tc>
          <w:tcPr>
            <w:tcW w:w="2081"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浙江省渔船精密智控系统(浙渔安)</w:t>
            </w:r>
          </w:p>
        </w:tc>
        <w:tc>
          <w:tcPr>
            <w:tcW w:w="400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http://112.124.240.228:18003/</w:t>
            </w:r>
          </w:p>
        </w:tc>
        <w:tc>
          <w:tcPr>
            <w:tcW w:w="163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省农业农村厅安监处</w:t>
            </w:r>
          </w:p>
        </w:tc>
        <w:tc>
          <w:tcPr>
            <w:tcW w:w="1245"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季云华</w:t>
            </w:r>
          </w:p>
        </w:tc>
        <w:tc>
          <w:tcPr>
            <w:tcW w:w="1779" w:type="dxa"/>
            <w:tcBorders>
              <w:tl2br w:val="nil"/>
              <w:tr2bl w:val="nil"/>
            </w:tcBorders>
            <w:noWrap w:val="0"/>
            <w:vAlign w:val="center"/>
          </w:tcPr>
          <w:p>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0571-86757286</w:t>
            </w:r>
          </w:p>
        </w:tc>
      </w:tr>
    </w:tbl>
    <w:p>
      <w:pPr>
        <w:pStyle w:val="2"/>
        <w:spacing w:line="560" w:lineRule="exact"/>
        <w:ind w:firstLine="0" w:firstLineChars="0"/>
        <w:rPr>
          <w:rFonts w:hint="default" w:ascii="Times New Roman" w:hAnsi="Times New Roman" w:eastAsia="仿宋_GB2312" w:cs="Times New Roman"/>
          <w:kern w:val="0"/>
          <w:sz w:val="32"/>
          <w:szCs w:val="32"/>
          <w:highlight w:val="none"/>
        </w:rPr>
      </w:pPr>
    </w:p>
    <w:p>
      <w:pPr>
        <w:pStyle w:val="2"/>
        <w:spacing w:line="560" w:lineRule="exact"/>
        <w:ind w:firstLine="0" w:firstLineChars="0"/>
        <w:rPr>
          <w:rFonts w:hint="default" w:ascii="Times New Roman" w:hAnsi="Times New Roman" w:eastAsia="黑体" w:cs="Times New Roman"/>
          <w:kern w:val="0"/>
          <w:sz w:val="32"/>
          <w:szCs w:val="32"/>
          <w:highlight w:val="none"/>
        </w:rPr>
      </w:pPr>
    </w:p>
    <w:p>
      <w:pPr>
        <w:pStyle w:val="2"/>
        <w:spacing w:line="560" w:lineRule="exact"/>
        <w:ind w:firstLine="0" w:firstLineChars="0"/>
        <w:rPr>
          <w:rFonts w:hint="default" w:ascii="Times New Roman" w:hAnsi="Times New Roman" w:eastAsia="黑体" w:cs="Times New Roman"/>
          <w:kern w:val="0"/>
          <w:sz w:val="32"/>
          <w:szCs w:val="32"/>
          <w:highlight w:val="none"/>
        </w:rPr>
      </w:pPr>
    </w:p>
    <w:p>
      <w:pPr>
        <w:rPr>
          <w:rFonts w:hint="default"/>
        </w:rPr>
        <w:sectPr>
          <w:pgSz w:w="16838" w:h="11906" w:orient="landscape"/>
          <w:pgMar w:top="1644" w:right="1644" w:bottom="1644" w:left="1644" w:header="851" w:footer="992" w:gutter="0"/>
          <w:cols w:space="0" w:num="1"/>
          <w:rtlGutter w:val="0"/>
          <w:docGrid w:linePitch="312" w:charSpace="0"/>
        </w:sectPr>
      </w:pPr>
    </w:p>
    <w:p>
      <w:pPr>
        <w:pStyle w:val="2"/>
        <w:spacing w:line="560" w:lineRule="exact"/>
        <w:ind w:firstLine="0" w:firstLineChars="0"/>
        <w:rPr>
          <w:rFonts w:hint="default" w:ascii="Times New Roman" w:hAnsi="Times New Roman" w:eastAsia="黑体" w:cs="Times New Roman"/>
          <w:b/>
          <w:bCs/>
          <w:kern w:val="0"/>
          <w:sz w:val="32"/>
          <w:szCs w:val="32"/>
          <w:highlight w:val="none"/>
          <w:lang w:eastAsia="zh-CN"/>
        </w:rPr>
      </w:pPr>
      <w:r>
        <w:rPr>
          <w:rFonts w:hint="default" w:ascii="Times New Roman" w:hAnsi="Times New Roman" w:eastAsia="黑体" w:cs="Times New Roman"/>
          <w:kern w:val="0"/>
          <w:sz w:val="32"/>
          <w:szCs w:val="32"/>
          <w:highlight w:val="none"/>
        </w:rPr>
        <w:t>附</w:t>
      </w:r>
      <w:r>
        <w:rPr>
          <w:rFonts w:hint="default" w:ascii="Times New Roman" w:hAnsi="Times New Roman" w:eastAsia="黑体" w:cs="Times New Roman"/>
          <w:kern w:val="0"/>
          <w:sz w:val="32"/>
          <w:szCs w:val="32"/>
          <w:highlight w:val="none"/>
          <w:lang w:val="en-US" w:eastAsia="zh-CN"/>
        </w:rPr>
        <w:t>3</w:t>
      </w:r>
    </w:p>
    <w:p>
      <w:pPr>
        <w:pStyle w:val="2"/>
        <w:spacing w:line="560" w:lineRule="exact"/>
        <w:ind w:left="0" w:leftChars="0" w:firstLine="0" w:firstLineChars="0"/>
        <w:jc w:val="center"/>
        <w:rPr>
          <w:rFonts w:hint="default" w:ascii="Times New Roman" w:hAnsi="Times New Roman" w:eastAsia="方正小标宋简体" w:cs="Times New Roman"/>
          <w:b w:val="0"/>
          <w:bCs w:val="0"/>
          <w:sz w:val="36"/>
          <w:szCs w:val="36"/>
          <w:highlight w:val="none"/>
        </w:rPr>
      </w:pPr>
      <w:r>
        <w:rPr>
          <w:rFonts w:hint="default" w:ascii="Times New Roman" w:hAnsi="Times New Roman" w:eastAsia="方正小标宋简体" w:cs="Times New Roman"/>
          <w:b w:val="0"/>
          <w:bCs w:val="0"/>
          <w:kern w:val="0"/>
          <w:sz w:val="36"/>
          <w:szCs w:val="36"/>
          <w:highlight w:val="none"/>
        </w:rPr>
        <w:t>台风洪涝灾害应急期间人员避险转移工作流程</w:t>
      </w:r>
    </w:p>
    <w:p>
      <w:pPr>
        <w:pStyle w:val="5"/>
        <w:rPr>
          <w:rFonts w:hint="default" w:ascii="Times New Roman" w:hAnsi="Times New Roman" w:cs="Times New Roman"/>
        </w:rPr>
      </w:pPr>
      <w:r>
        <w:rPr>
          <w:rFonts w:hint="default" w:ascii="Times New Roman" w:hAnsi="Times New Roman" w:eastAsia="方正小标宋简体" w:cs="Times New Roman"/>
          <w:b w:val="0"/>
          <w:bCs w:val="0"/>
          <w:sz w:val="36"/>
          <w:szCs w:val="36"/>
          <w:highlight w:val="none"/>
        </w:rPr>
        <w:pict>
          <v:shape id="_x0000_s2081" o:spid="_x0000_s2081" o:spt="75" alt="23221图片1" type="#_x0000_t75" style="position:absolute;left:0pt;margin-left:-13.6pt;margin-top:27.05pt;height:615.55pt;width:492.7pt;mso-wrap-distance-bottom:0pt;mso-wrap-distance-left:9pt;mso-wrap-distance-right:9pt;mso-wrap-distance-top:0pt;z-index:251666432;mso-width-relative:page;mso-height-relative:page;" filled="f" o:preferrelative="t" stroked="f" coordsize="21600,21600">
            <v:path/>
            <v:fill on="f" focussize="0,0"/>
            <v:stroke on="f"/>
            <v:imagedata r:id="rId29" o:title="23221图片1"/>
            <o:lock v:ext="edit" aspectratio="t"/>
            <w10:wrap type="square"/>
          </v:shape>
        </w:pict>
      </w:r>
    </w:p>
    <w:p>
      <w:pPr>
        <w:pStyle w:val="6"/>
        <w:rPr>
          <w:rFonts w:hint="default" w:ascii="Times New Roman" w:hAnsi="Times New Roman" w:cs="Times New Roman"/>
        </w:rPr>
      </w:pPr>
    </w:p>
    <w:p>
      <w:pPr>
        <w:rPr>
          <w:rFonts w:hint="default" w:ascii="Times New Roman" w:hAnsi="Times New Roman" w:cs="Times New Roman"/>
        </w:rPr>
      </w:pPr>
    </w:p>
    <w:p>
      <w:pPr>
        <w:pStyle w:val="6"/>
        <w:rPr>
          <w:rFonts w:hint="default" w:ascii="Times New Roman" w:hAnsi="Times New Roman" w:cs="Times New Roman"/>
        </w:rPr>
      </w:pPr>
    </w:p>
    <w:p>
      <w:pPr>
        <w:rPr>
          <w:rFonts w:hint="default" w:ascii="Times New Roman" w:hAnsi="Times New Roman" w:cs="Times New Roman"/>
        </w:rPr>
      </w:pPr>
    </w:p>
    <w:p>
      <w:pPr>
        <w:pStyle w:val="6"/>
        <w:rPr>
          <w:rFonts w:hint="default" w:ascii="Times New Roman" w:hAnsi="Times New Roman" w:cs="Times New Roman"/>
        </w:rPr>
      </w:pPr>
    </w:p>
    <w:p>
      <w:pPr>
        <w:rPr>
          <w:rFonts w:hint="default" w:ascii="Times New Roman" w:hAnsi="Times New Roman" w:cs="Times New Roman"/>
        </w:rPr>
      </w:pPr>
    </w:p>
    <w:p>
      <w:pPr>
        <w:pStyle w:val="6"/>
        <w:rPr>
          <w:rFonts w:hint="default" w:ascii="Times New Roman" w:hAnsi="Times New Roman" w:cs="Times New Roman"/>
        </w:rPr>
      </w:pPr>
    </w:p>
    <w:p>
      <w:pPr>
        <w:rPr>
          <w:rFonts w:hint="default" w:ascii="Times New Roman" w:hAnsi="Times New Roman" w:cs="Times New Roman"/>
        </w:rPr>
      </w:pPr>
    </w:p>
    <w:p>
      <w:pPr>
        <w:pStyle w:val="6"/>
        <w:rPr>
          <w:rFonts w:hint="default" w:ascii="Times New Roman" w:hAnsi="Times New Roman" w:cs="Times New Roman"/>
        </w:rPr>
      </w:pPr>
    </w:p>
    <w:p>
      <w:pPr>
        <w:rPr>
          <w:rFonts w:hint="default" w:ascii="Times New Roman" w:hAnsi="Times New Roman" w:cs="Times New Roman"/>
        </w:rPr>
      </w:pPr>
    </w:p>
    <w:p>
      <w:pPr>
        <w:pStyle w:val="6"/>
        <w:rPr>
          <w:rFonts w:hint="default" w:ascii="Times New Roman" w:hAnsi="Times New Roman" w:cs="Times New Roman"/>
        </w:rPr>
      </w:pPr>
    </w:p>
    <w:p>
      <w:pPr>
        <w:rPr>
          <w:rFonts w:hint="default" w:ascii="Times New Roman" w:hAnsi="Times New Roman" w:cs="Times New Roman"/>
        </w:rPr>
      </w:pPr>
    </w:p>
    <w:p>
      <w:pPr>
        <w:pStyle w:val="6"/>
        <w:rPr>
          <w:rFonts w:hint="default" w:ascii="Times New Roman" w:hAnsi="Times New Roman" w:cs="Times New Roman"/>
        </w:rPr>
      </w:pPr>
    </w:p>
    <w:p>
      <w:pPr>
        <w:rPr>
          <w:rFonts w:hint="default" w:ascii="Times New Roman" w:hAnsi="Times New Roman" w:cs="Times New Roman"/>
        </w:rPr>
      </w:pPr>
    </w:p>
    <w:p>
      <w:pPr>
        <w:pStyle w:val="6"/>
        <w:rPr>
          <w:rFonts w:hint="default" w:ascii="Times New Roman" w:hAnsi="Times New Roman" w:cs="Times New Roman"/>
        </w:rPr>
      </w:pPr>
    </w:p>
    <w:p>
      <w:pPr>
        <w:rPr>
          <w:rFonts w:hint="default" w:ascii="Times New Roman" w:hAnsi="Times New Roman" w:cs="Times New Roman"/>
        </w:rPr>
      </w:pPr>
    </w:p>
    <w:p>
      <w:pPr>
        <w:pStyle w:val="2"/>
        <w:ind w:left="0" w:leftChars="0" w:firstLine="0" w:firstLineChars="0"/>
        <w:rPr>
          <w:rFonts w:hint="default"/>
        </w:rPr>
      </w:pPr>
    </w:p>
    <w:sectPr>
      <w:headerReference r:id="rId22" w:type="default"/>
      <w:footerReference r:id="rId23" w:type="default"/>
      <w:pgSz w:w="11906" w:h="16838"/>
      <w:pgMar w:top="1644" w:right="1644" w:bottom="1644" w:left="1644" w:header="851" w:footer="992"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10002FF" w:usb1="4000FCFF" w:usb2="00000009" w:usb3="00000000" w:csb0="6000019F" w:csb1="DFD70000"/>
  </w:font>
  <w:font w:name="FSJ-PK748200003c3-Identity-H">
    <w:altName w:val="Arial Unicode MS"/>
    <w:panose1 w:val="00000000000000000000"/>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方正小标宋简体">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CESI仿宋-GB2312">
    <w:altName w:val="仿宋"/>
    <w:panose1 w:val="02000500000000000000"/>
    <w:charset w:val="86"/>
    <w:family w:val="auto"/>
    <w:pitch w:val="default"/>
    <w:sig w:usb0="00000000" w:usb1="00000000" w:usb2="00000010" w:usb3="00000000" w:csb0="0004000F" w:csb1="00000000"/>
  </w:font>
  <w:font w:name="仿宋">
    <w:panose1 w:val="02010609060101010101"/>
    <w:charset w:val="86"/>
    <w:family w:val="auto"/>
    <w:pitch w:val="default"/>
    <w:sig w:usb0="800002BF" w:usb1="38CF7CFA" w:usb2="00000016" w:usb3="00000000" w:csb0="00040001" w:csb1="00000000"/>
  </w:font>
  <w:font w:name="方正黑体_GBK">
    <w:altName w:val="Arial Unicode MS"/>
    <w:panose1 w:val="02000000000000000000"/>
    <w:charset w:val="86"/>
    <w:family w:val="auto"/>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楷体_GBK">
    <w:altName w:val="Arial Unicode MS"/>
    <w:panose1 w:val="02000000000000000000"/>
    <w:charset w:val="86"/>
    <w:family w:val="auto"/>
    <w:pitch w:val="default"/>
    <w:sig w:usb0="00000000" w:usb1="0000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5" o:spid="_x0000_s1025"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AiK3+RYCAAAWBAAADgAAAAAAAAABACAAAAA1AQAAZHJzL2Uyb0RvYy54bWxQSwUGAAAAAAYA&#10;BgBZAQAAvQUAAAAA&#10;">
          <v:path/>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54" o:spid="_x0000_s1054"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s0lY7tAAAAAFAQAADwAAAAAAAAABACAAAAA4AAAAZHJzL2Rvd25yZXYueG1sUEsBAhQAFAAAAAgA&#10;h07iQE+pITIXAgAAFwQAAA4AAAAAAAAAAQAgAAAANQEAAGRycy9lMm9Eb2MueG1sUEsFBgAAAAAG&#10;AAYAWQEAAL4FAAAAAA==&#10;">
          <v:path/>
          <v:fill on="f" focussize="0,0"/>
          <v:stroke on="f" weight="0.5pt"/>
          <v:imagedata o:title=""/>
          <o:lock v:ext="edit" aspectratio="f"/>
          <v:textbox inset="0mm,0mm,0mm,0mm" style="mso-fit-shape-to-text:t;">
            <w:txbxContent>
              <w:p>
                <w:pPr>
                  <w:pStyle w:val="11"/>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文本框 18" o:spid="_x0000_s1055"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s0lY7tAAAAAFAQAADwAAAAAAAAABACAAAAA4AAAAZHJzL2Rvd25yZXYueG1sUEsBAhQAFAAAAAgA&#10;h07iQE+pITIXAgAAFwQAAA4AAAAAAAAAAQAgAAAANQEAAGRycy9lMm9Eb2MueG1sUEsFBgAAAAAG&#10;AAYAWQEAAL4FAAAAAA==&#10;">
          <v:path/>
          <v:fill on="f" focussize="0,0"/>
          <v:stroke on="f" weight="0.5pt"/>
          <v:imagedata o:title=""/>
          <o:lock v:ext="edit" aspectratio="f"/>
          <v:textbox inset="0mm,0mm,0mm,0mm" style="mso-fit-shape-to-text:t;">
            <w:txbxContent>
              <w:p>
                <w:pPr>
                  <w:pStyle w:val="11"/>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pict>
        <v:shape id="文本框 20" o:spid="_x0000_s105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TLVWAzAgAAZQQAAA4AAAAAAAAAAQAgAAAAHwEAAGRycy9lMm9Eb2MueG1sUEsF&#10;BgAAAAAGAAYAWQEAAMQFAAAAAA==&#10;">
          <v:path/>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p>
    <w:pPr>
      <w:pStyle w:val="11"/>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4</w:t>
    </w:r>
    <w: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13</w:t>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uZDvzBYCAAAWBAAADgAAAAAAAAABACAAAAA1AQAAZHJzL2Uyb0RvYy54bWxQSwUGAAAAAAYA&#10;BgBZAQAAvQUAAAAA&#10;">
          <v:path/>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7</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文本框 12" o:spid="_x0000_s1027"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3DsUBRYCAAAXBAAADgAAAAAAAAABACAAAAA1AQAAZHJzL2Uyb0RvYy54bWxQSwUGAAAAAAYA&#10;BgBZAQAAvQUAAAAA&#10;">
          <v:path/>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31" o:spid="_x0000_s1031"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path/>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文本框 17" o:spid="_x0000_s1030"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path/>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pict>
        <v:shape id="文本框 14" o:spid="_x0000_s1032"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s0lY7tAAAAAFAQAADwAAAAAAAAABACAAAAA4AAAAZHJzL2Rvd25yZXYueG1sUEsBAhQAFAAAAAgA&#10;h07iQJCYcXwXAgAAFwQAAA4AAAAAAAAAAQAgAAAANQEAAGRycy9lMm9Eb2MueG1sUEsFBgAAAAAG&#10;AAYAWQEAAL4FAAAAAA==&#10;">
          <v:path/>
          <v:fill on="f" focussize="0,0"/>
          <v:stroke on="f" weight="0.5pt"/>
          <v:imagedata o:title=""/>
          <o:lock v:ext="edit" aspectratio="f"/>
          <v:textbox inset="0mm,0mm,0mm,0mm" style="mso-fit-shape-to-text:t;">
            <w:txbxContent>
              <w:p>
                <w:pPr>
                  <w:pStyle w:val="11"/>
                  <w:jc w:val="center"/>
                </w:pPr>
                <w:r>
                  <w:fldChar w:fldCharType="begin"/>
                </w:r>
                <w:r>
                  <w:instrText xml:space="preserve">PAGE   \* MERGEFORMAT</w:instrText>
                </w:r>
                <w:r>
                  <w:fldChar w:fldCharType="separate"/>
                </w:r>
                <w:r>
                  <w:rPr>
                    <w:lang w:val="zh-CN"/>
                  </w:rPr>
                  <w:t>13</w:t>
                </w:r>
                <w:r>
                  <w:fldChar w:fldCharType="end"/>
                </w:r>
              </w:p>
            </w:txbxContent>
          </v:textbox>
        </v:shape>
      </w:pict>
    </w:r>
  </w:p>
  <w:p>
    <w:pPr>
      <w:pStyle w:val="1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1033" o:spid="_x0000_s1033"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path/>
          <v:fill on="f" focussize="0,0"/>
          <v:stroke on="f" weight="0.5pt"/>
          <v:imagedata o:title=""/>
          <o:lock v:ext="edit" aspectratio="f"/>
          <v:textbox inset="0mm,0mm,0mm,0mm" style="mso-fit-shape-to-text:t;">
            <w:txbxContent>
              <w:p>
                <w:pPr>
                  <w:pStyle w:val="12"/>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文本框 16" o:spid="_x0000_s1034"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q68mixYCAAAXBAAADgAAAAAAAAABACAAAAA1AQAAZHJzL2Uyb0RvYy54bWxQSwUGAAAAAAYA&#10;BgBZAQAAvQUAAAAA&#10;">
          <v:path/>
          <v:fill on="f" focussize="0,0"/>
          <v:stroke on="f" weight="0.5pt"/>
          <v:imagedata o:title=""/>
          <o:lock v:ext="edit" aspectratio="f"/>
          <v:textbox inset="0mm,0mm,0mm,0mm" style="mso-fit-shape-to-text:t;">
            <w:txbxContent>
              <w:p>
                <w:pPr>
                  <w:pStyle w:val="11"/>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E9919B"/>
    <w:multiLevelType w:val="singleLevel"/>
    <w:tmpl w:val="B2E9919B"/>
    <w:lvl w:ilvl="0" w:tentative="0">
      <w:start w:val="3"/>
      <w:numFmt w:val="chineseCounting"/>
      <w:suff w:val="nothing"/>
      <w:lvlText w:val="（%1）"/>
      <w:lvlJc w:val="left"/>
      <w:rPr>
        <w:rFonts w:hint="eastAsia"/>
      </w:rPr>
    </w:lvl>
  </w:abstractNum>
  <w:abstractNum w:abstractNumId="1">
    <w:nsid w:val="E1A4E9B9"/>
    <w:multiLevelType w:val="multilevel"/>
    <w:tmpl w:val="E1A4E9B9"/>
    <w:lvl w:ilvl="0" w:tentative="0">
      <w:start w:val="5"/>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416AD348"/>
    <w:multiLevelType w:val="multilevel"/>
    <w:tmpl w:val="416AD348"/>
    <w:lvl w:ilvl="0" w:tentative="0">
      <w:start w:val="1"/>
      <w:numFmt w:val="japaneseCounting"/>
      <w:lvlText w:val="%1、"/>
      <w:lvlJc w:val="left"/>
      <w:pPr>
        <w:ind w:left="1365" w:hanging="720"/>
      </w:pPr>
      <w:rPr>
        <w:rFonts w:hint="default" w:ascii="Times New Roman" w:hAnsi="Times New Roman" w:cs="Times New Roman"/>
      </w:rPr>
    </w:lvl>
    <w:lvl w:ilvl="1" w:tentative="0">
      <w:start w:val="1"/>
      <w:numFmt w:val="lowerLetter"/>
      <w:lvlText w:val="%2)"/>
      <w:lvlJc w:val="left"/>
      <w:pPr>
        <w:ind w:left="1485" w:hanging="420"/>
      </w:pPr>
      <w:rPr>
        <w:rFonts w:hint="default" w:ascii="Times New Roman" w:hAnsi="Times New Roman" w:cs="Times New Roman"/>
      </w:rPr>
    </w:lvl>
    <w:lvl w:ilvl="2" w:tentative="0">
      <w:start w:val="1"/>
      <w:numFmt w:val="lowerRoman"/>
      <w:lvlText w:val="%3."/>
      <w:lvlJc w:val="right"/>
      <w:pPr>
        <w:ind w:left="1905" w:hanging="420"/>
      </w:pPr>
      <w:rPr>
        <w:rFonts w:hint="default" w:ascii="Times New Roman" w:hAnsi="Times New Roman" w:cs="Times New Roman"/>
      </w:rPr>
    </w:lvl>
    <w:lvl w:ilvl="3" w:tentative="0">
      <w:start w:val="1"/>
      <w:numFmt w:val="decimal"/>
      <w:lvlText w:val="%4."/>
      <w:lvlJc w:val="left"/>
      <w:pPr>
        <w:ind w:left="2325" w:hanging="420"/>
      </w:pPr>
      <w:rPr>
        <w:rFonts w:hint="default" w:ascii="Times New Roman" w:hAnsi="Times New Roman" w:cs="Times New Roman"/>
      </w:rPr>
    </w:lvl>
    <w:lvl w:ilvl="4" w:tentative="0">
      <w:start w:val="1"/>
      <w:numFmt w:val="lowerLetter"/>
      <w:lvlText w:val="%5)"/>
      <w:lvlJc w:val="left"/>
      <w:pPr>
        <w:ind w:left="2745" w:hanging="420"/>
      </w:pPr>
      <w:rPr>
        <w:rFonts w:hint="default" w:ascii="Times New Roman" w:hAnsi="Times New Roman" w:cs="Times New Roman"/>
      </w:rPr>
    </w:lvl>
    <w:lvl w:ilvl="5" w:tentative="0">
      <w:start w:val="1"/>
      <w:numFmt w:val="lowerRoman"/>
      <w:lvlText w:val="%6."/>
      <w:lvlJc w:val="right"/>
      <w:pPr>
        <w:ind w:left="3165" w:hanging="420"/>
      </w:pPr>
      <w:rPr>
        <w:rFonts w:hint="default" w:ascii="Times New Roman" w:hAnsi="Times New Roman" w:cs="Times New Roman"/>
      </w:rPr>
    </w:lvl>
    <w:lvl w:ilvl="6" w:tentative="0">
      <w:start w:val="1"/>
      <w:numFmt w:val="decimal"/>
      <w:lvlText w:val="%7."/>
      <w:lvlJc w:val="left"/>
      <w:pPr>
        <w:ind w:left="3585" w:hanging="420"/>
      </w:pPr>
      <w:rPr>
        <w:rFonts w:hint="default" w:ascii="Times New Roman" w:hAnsi="Times New Roman" w:cs="Times New Roman"/>
      </w:rPr>
    </w:lvl>
    <w:lvl w:ilvl="7" w:tentative="0">
      <w:start w:val="1"/>
      <w:numFmt w:val="lowerLetter"/>
      <w:lvlText w:val="%8)"/>
      <w:lvlJc w:val="left"/>
      <w:pPr>
        <w:ind w:left="4005" w:hanging="420"/>
      </w:pPr>
      <w:rPr>
        <w:rFonts w:hint="default" w:ascii="Times New Roman" w:hAnsi="Times New Roman" w:cs="Times New Roman"/>
      </w:rPr>
    </w:lvl>
    <w:lvl w:ilvl="8" w:tentative="0">
      <w:start w:val="1"/>
      <w:numFmt w:val="lowerRoman"/>
      <w:lvlText w:val="%9."/>
      <w:lvlJc w:val="right"/>
      <w:pPr>
        <w:ind w:left="4425" w:hanging="420"/>
      </w:pPr>
      <w:rPr>
        <w:rFonts w:hint="default" w:ascii="Times New Roman" w:hAnsi="Times New Roman" w:cs="Times New Roman"/>
      </w:rPr>
    </w:lvl>
  </w:abstractNum>
  <w:abstractNum w:abstractNumId="3">
    <w:nsid w:val="45677719"/>
    <w:multiLevelType w:val="singleLevel"/>
    <w:tmpl w:val="45677719"/>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HorizontalSpacing w:val="210"/>
  <w:drawingGridVerticalSpacing w:val="99999990"/>
  <w:displayHorizontalDrawingGridEvery w:val="1"/>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2RlMWUwNmNmMjU5ZjgyMDJiY2QzYmRkMzkxYzA3NTcifQ=="/>
    <w:docVar w:name="KSO_WPS_MARK_KEY" w:val="e9362782-448b-4528-af94-2be41e2df7d8"/>
  </w:docVars>
  <w:rsids>
    <w:rsidRoot w:val="00172A27"/>
    <w:rsid w:val="00005BE8"/>
    <w:rsid w:val="00056940"/>
    <w:rsid w:val="00084B0A"/>
    <w:rsid w:val="000B6E70"/>
    <w:rsid w:val="00121BAE"/>
    <w:rsid w:val="0018099E"/>
    <w:rsid w:val="00182F01"/>
    <w:rsid w:val="0019375F"/>
    <w:rsid w:val="001954BB"/>
    <w:rsid w:val="001C0940"/>
    <w:rsid w:val="001C66E0"/>
    <w:rsid w:val="001D7927"/>
    <w:rsid w:val="0022116D"/>
    <w:rsid w:val="00235834"/>
    <w:rsid w:val="00236588"/>
    <w:rsid w:val="00260F8D"/>
    <w:rsid w:val="00287002"/>
    <w:rsid w:val="00290DE5"/>
    <w:rsid w:val="00300429"/>
    <w:rsid w:val="003352D9"/>
    <w:rsid w:val="003742C5"/>
    <w:rsid w:val="00377FA5"/>
    <w:rsid w:val="00391611"/>
    <w:rsid w:val="003960FD"/>
    <w:rsid w:val="003B1682"/>
    <w:rsid w:val="003E3BCD"/>
    <w:rsid w:val="003E5099"/>
    <w:rsid w:val="00401402"/>
    <w:rsid w:val="00421032"/>
    <w:rsid w:val="00485778"/>
    <w:rsid w:val="004B5596"/>
    <w:rsid w:val="004E5FD9"/>
    <w:rsid w:val="00500FB3"/>
    <w:rsid w:val="00526D71"/>
    <w:rsid w:val="00580C87"/>
    <w:rsid w:val="005911AB"/>
    <w:rsid w:val="005965C0"/>
    <w:rsid w:val="005A1F27"/>
    <w:rsid w:val="005C2EDB"/>
    <w:rsid w:val="005D35CE"/>
    <w:rsid w:val="00637EEF"/>
    <w:rsid w:val="0064075B"/>
    <w:rsid w:val="00665517"/>
    <w:rsid w:val="00677D7C"/>
    <w:rsid w:val="006B625D"/>
    <w:rsid w:val="006C57D0"/>
    <w:rsid w:val="006D51F5"/>
    <w:rsid w:val="006E21B1"/>
    <w:rsid w:val="006F4D9A"/>
    <w:rsid w:val="007626C6"/>
    <w:rsid w:val="007B2F37"/>
    <w:rsid w:val="007C70D6"/>
    <w:rsid w:val="007F4348"/>
    <w:rsid w:val="00836F57"/>
    <w:rsid w:val="00863B59"/>
    <w:rsid w:val="0088095C"/>
    <w:rsid w:val="0089158C"/>
    <w:rsid w:val="008C3461"/>
    <w:rsid w:val="008F6322"/>
    <w:rsid w:val="00904616"/>
    <w:rsid w:val="00914F7B"/>
    <w:rsid w:val="00933204"/>
    <w:rsid w:val="00953A23"/>
    <w:rsid w:val="009577A7"/>
    <w:rsid w:val="00972DA5"/>
    <w:rsid w:val="009A5593"/>
    <w:rsid w:val="009A6AAA"/>
    <w:rsid w:val="00A25087"/>
    <w:rsid w:val="00A80866"/>
    <w:rsid w:val="00AB1DA5"/>
    <w:rsid w:val="00B022F4"/>
    <w:rsid w:val="00B21296"/>
    <w:rsid w:val="00B46F97"/>
    <w:rsid w:val="00B54194"/>
    <w:rsid w:val="00B632DB"/>
    <w:rsid w:val="00B7072C"/>
    <w:rsid w:val="00B8694A"/>
    <w:rsid w:val="00BB6655"/>
    <w:rsid w:val="00BE6E82"/>
    <w:rsid w:val="00C83C54"/>
    <w:rsid w:val="00C91BBA"/>
    <w:rsid w:val="00D4603D"/>
    <w:rsid w:val="00D907A0"/>
    <w:rsid w:val="00D91923"/>
    <w:rsid w:val="00D93748"/>
    <w:rsid w:val="00D960F8"/>
    <w:rsid w:val="00DA2EF4"/>
    <w:rsid w:val="00DA5E47"/>
    <w:rsid w:val="00DA6AFA"/>
    <w:rsid w:val="00DC6208"/>
    <w:rsid w:val="00EA25E8"/>
    <w:rsid w:val="00EC511B"/>
    <w:rsid w:val="00EE3DC0"/>
    <w:rsid w:val="00F5366F"/>
    <w:rsid w:val="00FB5C7C"/>
    <w:rsid w:val="00FF396C"/>
    <w:rsid w:val="01523FD7"/>
    <w:rsid w:val="0174628E"/>
    <w:rsid w:val="018133FF"/>
    <w:rsid w:val="01A83428"/>
    <w:rsid w:val="01B72714"/>
    <w:rsid w:val="02116FAB"/>
    <w:rsid w:val="021B227D"/>
    <w:rsid w:val="024C56FC"/>
    <w:rsid w:val="02841905"/>
    <w:rsid w:val="02AE4CC0"/>
    <w:rsid w:val="02F11AC1"/>
    <w:rsid w:val="02FA2420"/>
    <w:rsid w:val="03071442"/>
    <w:rsid w:val="032E5B83"/>
    <w:rsid w:val="0359639D"/>
    <w:rsid w:val="0392265F"/>
    <w:rsid w:val="03DD47F9"/>
    <w:rsid w:val="03E17FEB"/>
    <w:rsid w:val="04471852"/>
    <w:rsid w:val="04556EA8"/>
    <w:rsid w:val="046F002C"/>
    <w:rsid w:val="04DE6454"/>
    <w:rsid w:val="051E579C"/>
    <w:rsid w:val="05276DC7"/>
    <w:rsid w:val="05356B2A"/>
    <w:rsid w:val="059A2251"/>
    <w:rsid w:val="05BA5594"/>
    <w:rsid w:val="05C467D4"/>
    <w:rsid w:val="05C70567"/>
    <w:rsid w:val="05DE7F94"/>
    <w:rsid w:val="064C75F3"/>
    <w:rsid w:val="065677F4"/>
    <w:rsid w:val="066F4018"/>
    <w:rsid w:val="069E1F48"/>
    <w:rsid w:val="06DF763F"/>
    <w:rsid w:val="070752C8"/>
    <w:rsid w:val="07091E9E"/>
    <w:rsid w:val="074252A7"/>
    <w:rsid w:val="076508E0"/>
    <w:rsid w:val="078C3FBB"/>
    <w:rsid w:val="07D10D9E"/>
    <w:rsid w:val="080E12CE"/>
    <w:rsid w:val="088D77A8"/>
    <w:rsid w:val="08AC127E"/>
    <w:rsid w:val="08D833C0"/>
    <w:rsid w:val="08F47271"/>
    <w:rsid w:val="08FB1F89"/>
    <w:rsid w:val="08FE163C"/>
    <w:rsid w:val="090C7E75"/>
    <w:rsid w:val="091300FD"/>
    <w:rsid w:val="09406C57"/>
    <w:rsid w:val="09776C48"/>
    <w:rsid w:val="0994573F"/>
    <w:rsid w:val="09EE6DF4"/>
    <w:rsid w:val="0A436970"/>
    <w:rsid w:val="0ABB4D56"/>
    <w:rsid w:val="0AD17030"/>
    <w:rsid w:val="0AEF2F5A"/>
    <w:rsid w:val="0B2E5519"/>
    <w:rsid w:val="0B3B123F"/>
    <w:rsid w:val="0B570302"/>
    <w:rsid w:val="0B7A551E"/>
    <w:rsid w:val="0B7D3D71"/>
    <w:rsid w:val="0B9472EA"/>
    <w:rsid w:val="0C527957"/>
    <w:rsid w:val="0C9E0666"/>
    <w:rsid w:val="0CEA3A48"/>
    <w:rsid w:val="0D077E9F"/>
    <w:rsid w:val="0D1800C1"/>
    <w:rsid w:val="0D24449E"/>
    <w:rsid w:val="0D3074C6"/>
    <w:rsid w:val="0D4C2C1F"/>
    <w:rsid w:val="0D676298"/>
    <w:rsid w:val="0DC9444C"/>
    <w:rsid w:val="0DD70AE3"/>
    <w:rsid w:val="0DF65356"/>
    <w:rsid w:val="0DF94109"/>
    <w:rsid w:val="0E4468C3"/>
    <w:rsid w:val="0E4960A9"/>
    <w:rsid w:val="0E7E53C9"/>
    <w:rsid w:val="0E84706D"/>
    <w:rsid w:val="0E982566"/>
    <w:rsid w:val="0EC97CCD"/>
    <w:rsid w:val="0ED428F3"/>
    <w:rsid w:val="0F1B017C"/>
    <w:rsid w:val="0F3076ED"/>
    <w:rsid w:val="0F367B4D"/>
    <w:rsid w:val="0F5116AE"/>
    <w:rsid w:val="0F750893"/>
    <w:rsid w:val="0F793F03"/>
    <w:rsid w:val="0FF50E73"/>
    <w:rsid w:val="10354C54"/>
    <w:rsid w:val="109E4EEF"/>
    <w:rsid w:val="10BB2793"/>
    <w:rsid w:val="10BF7AFF"/>
    <w:rsid w:val="10D96D6C"/>
    <w:rsid w:val="10E5524D"/>
    <w:rsid w:val="10F14126"/>
    <w:rsid w:val="11016597"/>
    <w:rsid w:val="11025C31"/>
    <w:rsid w:val="11066465"/>
    <w:rsid w:val="110B76CB"/>
    <w:rsid w:val="11107C6D"/>
    <w:rsid w:val="11B268D2"/>
    <w:rsid w:val="11C055CE"/>
    <w:rsid w:val="11F90C98"/>
    <w:rsid w:val="121C23E6"/>
    <w:rsid w:val="124935C6"/>
    <w:rsid w:val="12636D25"/>
    <w:rsid w:val="12692A96"/>
    <w:rsid w:val="126A58EF"/>
    <w:rsid w:val="1273785C"/>
    <w:rsid w:val="12AE57CD"/>
    <w:rsid w:val="12AF0CEE"/>
    <w:rsid w:val="12FB2185"/>
    <w:rsid w:val="13050D3C"/>
    <w:rsid w:val="131256A1"/>
    <w:rsid w:val="13165211"/>
    <w:rsid w:val="132540CA"/>
    <w:rsid w:val="13397923"/>
    <w:rsid w:val="134D2F30"/>
    <w:rsid w:val="13573133"/>
    <w:rsid w:val="136C103B"/>
    <w:rsid w:val="136C1A2A"/>
    <w:rsid w:val="139C0B3B"/>
    <w:rsid w:val="13A33E99"/>
    <w:rsid w:val="13A7230D"/>
    <w:rsid w:val="13B5347E"/>
    <w:rsid w:val="13C12B29"/>
    <w:rsid w:val="13E05343"/>
    <w:rsid w:val="13F44214"/>
    <w:rsid w:val="147E4566"/>
    <w:rsid w:val="14935A24"/>
    <w:rsid w:val="14F37F53"/>
    <w:rsid w:val="155C30D0"/>
    <w:rsid w:val="15907334"/>
    <w:rsid w:val="15D56DFB"/>
    <w:rsid w:val="16196B4E"/>
    <w:rsid w:val="16C00A93"/>
    <w:rsid w:val="16E93B86"/>
    <w:rsid w:val="170D09E5"/>
    <w:rsid w:val="17113552"/>
    <w:rsid w:val="175610B6"/>
    <w:rsid w:val="17886937"/>
    <w:rsid w:val="178A289C"/>
    <w:rsid w:val="179C66E2"/>
    <w:rsid w:val="17C22AA1"/>
    <w:rsid w:val="18247E6E"/>
    <w:rsid w:val="187C0449"/>
    <w:rsid w:val="18E40AE7"/>
    <w:rsid w:val="19046574"/>
    <w:rsid w:val="190478B9"/>
    <w:rsid w:val="19086B31"/>
    <w:rsid w:val="19183E80"/>
    <w:rsid w:val="199B058D"/>
    <w:rsid w:val="19E5593D"/>
    <w:rsid w:val="1A1205A4"/>
    <w:rsid w:val="1A5A73F7"/>
    <w:rsid w:val="1A8C401D"/>
    <w:rsid w:val="1AEE501B"/>
    <w:rsid w:val="1B4F4CE9"/>
    <w:rsid w:val="1B7C62AA"/>
    <w:rsid w:val="1BE96A15"/>
    <w:rsid w:val="1C092EF9"/>
    <w:rsid w:val="1C322DCB"/>
    <w:rsid w:val="1C36422E"/>
    <w:rsid w:val="1C5C2C2C"/>
    <w:rsid w:val="1C6606CD"/>
    <w:rsid w:val="1C96771A"/>
    <w:rsid w:val="1CA934A9"/>
    <w:rsid w:val="1CDD2DD1"/>
    <w:rsid w:val="1CE035CC"/>
    <w:rsid w:val="1D100233"/>
    <w:rsid w:val="1D1878F5"/>
    <w:rsid w:val="1D3C1D18"/>
    <w:rsid w:val="1D8F7494"/>
    <w:rsid w:val="1DEE1475"/>
    <w:rsid w:val="1DFA7472"/>
    <w:rsid w:val="1E0952CC"/>
    <w:rsid w:val="1E2056FD"/>
    <w:rsid w:val="1E301860"/>
    <w:rsid w:val="1F2D1C33"/>
    <w:rsid w:val="1F4B070B"/>
    <w:rsid w:val="1F6C620C"/>
    <w:rsid w:val="1FC147F7"/>
    <w:rsid w:val="1FD02CD3"/>
    <w:rsid w:val="1FD13E61"/>
    <w:rsid w:val="1FF45839"/>
    <w:rsid w:val="1FFB35E2"/>
    <w:rsid w:val="202D6550"/>
    <w:rsid w:val="206C45BC"/>
    <w:rsid w:val="208624F3"/>
    <w:rsid w:val="20B022E5"/>
    <w:rsid w:val="20D75E3E"/>
    <w:rsid w:val="20FF5173"/>
    <w:rsid w:val="21173BF8"/>
    <w:rsid w:val="21427425"/>
    <w:rsid w:val="2171483F"/>
    <w:rsid w:val="22461752"/>
    <w:rsid w:val="225B49EE"/>
    <w:rsid w:val="22671C6D"/>
    <w:rsid w:val="227C4964"/>
    <w:rsid w:val="22924268"/>
    <w:rsid w:val="22E67F55"/>
    <w:rsid w:val="231C17D3"/>
    <w:rsid w:val="232C0139"/>
    <w:rsid w:val="23417469"/>
    <w:rsid w:val="23546D74"/>
    <w:rsid w:val="235E6B80"/>
    <w:rsid w:val="23761DA2"/>
    <w:rsid w:val="23867DF3"/>
    <w:rsid w:val="24097E67"/>
    <w:rsid w:val="240A5939"/>
    <w:rsid w:val="2413616F"/>
    <w:rsid w:val="242C7DE2"/>
    <w:rsid w:val="244928C4"/>
    <w:rsid w:val="24531474"/>
    <w:rsid w:val="24D95A84"/>
    <w:rsid w:val="24DC6CB3"/>
    <w:rsid w:val="24E534DF"/>
    <w:rsid w:val="251814DB"/>
    <w:rsid w:val="25445C0D"/>
    <w:rsid w:val="255D379D"/>
    <w:rsid w:val="2589125D"/>
    <w:rsid w:val="259D72C9"/>
    <w:rsid w:val="25A60507"/>
    <w:rsid w:val="25C20BE4"/>
    <w:rsid w:val="25D8396F"/>
    <w:rsid w:val="264478BB"/>
    <w:rsid w:val="26FC63F0"/>
    <w:rsid w:val="272A37C1"/>
    <w:rsid w:val="27845307"/>
    <w:rsid w:val="2787688A"/>
    <w:rsid w:val="278845D0"/>
    <w:rsid w:val="27936568"/>
    <w:rsid w:val="27AD7FCD"/>
    <w:rsid w:val="27C5797A"/>
    <w:rsid w:val="27DE6625"/>
    <w:rsid w:val="27E17213"/>
    <w:rsid w:val="27FB3D77"/>
    <w:rsid w:val="2806151B"/>
    <w:rsid w:val="2858273B"/>
    <w:rsid w:val="285919D0"/>
    <w:rsid w:val="28785415"/>
    <w:rsid w:val="28B12E73"/>
    <w:rsid w:val="28B3759A"/>
    <w:rsid w:val="28BD20AD"/>
    <w:rsid w:val="29155C73"/>
    <w:rsid w:val="293F4CB1"/>
    <w:rsid w:val="2949011C"/>
    <w:rsid w:val="29724F1C"/>
    <w:rsid w:val="297E44E7"/>
    <w:rsid w:val="29822380"/>
    <w:rsid w:val="29E74C11"/>
    <w:rsid w:val="29E802FF"/>
    <w:rsid w:val="2A5E0B41"/>
    <w:rsid w:val="2A8E3531"/>
    <w:rsid w:val="2A917C0C"/>
    <w:rsid w:val="2A9A6728"/>
    <w:rsid w:val="2AE80BAA"/>
    <w:rsid w:val="2B2F1A60"/>
    <w:rsid w:val="2B375349"/>
    <w:rsid w:val="2B3B642E"/>
    <w:rsid w:val="2B5C6FBC"/>
    <w:rsid w:val="2BAB49A4"/>
    <w:rsid w:val="2BAD3189"/>
    <w:rsid w:val="2C023860"/>
    <w:rsid w:val="2C084DA6"/>
    <w:rsid w:val="2C24276F"/>
    <w:rsid w:val="2C4C7490"/>
    <w:rsid w:val="2C83526D"/>
    <w:rsid w:val="2CBF6923"/>
    <w:rsid w:val="2CC76440"/>
    <w:rsid w:val="2CDE10AB"/>
    <w:rsid w:val="2D525270"/>
    <w:rsid w:val="2D7E548B"/>
    <w:rsid w:val="2DA7619B"/>
    <w:rsid w:val="2DC45B3D"/>
    <w:rsid w:val="2DDB7D65"/>
    <w:rsid w:val="2DF61218"/>
    <w:rsid w:val="2E585586"/>
    <w:rsid w:val="2E864133"/>
    <w:rsid w:val="2E903BE8"/>
    <w:rsid w:val="2EB15CF4"/>
    <w:rsid w:val="2EC3312C"/>
    <w:rsid w:val="2EEF3CF8"/>
    <w:rsid w:val="2F994C17"/>
    <w:rsid w:val="2FDE7913"/>
    <w:rsid w:val="2FE7025E"/>
    <w:rsid w:val="2FEF2BE5"/>
    <w:rsid w:val="307A62CE"/>
    <w:rsid w:val="30C05124"/>
    <w:rsid w:val="30D62083"/>
    <w:rsid w:val="30DB3609"/>
    <w:rsid w:val="30DF67EA"/>
    <w:rsid w:val="30E3277E"/>
    <w:rsid w:val="30ED5CE0"/>
    <w:rsid w:val="31440FA5"/>
    <w:rsid w:val="315469C4"/>
    <w:rsid w:val="315A3BAD"/>
    <w:rsid w:val="31B61C41"/>
    <w:rsid w:val="32045E42"/>
    <w:rsid w:val="3226190A"/>
    <w:rsid w:val="327C0AE2"/>
    <w:rsid w:val="327D504A"/>
    <w:rsid w:val="32926D1C"/>
    <w:rsid w:val="32E121D8"/>
    <w:rsid w:val="32E41648"/>
    <w:rsid w:val="339705F2"/>
    <w:rsid w:val="33B36AAD"/>
    <w:rsid w:val="33BFD34F"/>
    <w:rsid w:val="33CF323B"/>
    <w:rsid w:val="33CF7F39"/>
    <w:rsid w:val="33D829A8"/>
    <w:rsid w:val="3407281A"/>
    <w:rsid w:val="340B595A"/>
    <w:rsid w:val="34290B77"/>
    <w:rsid w:val="34360B74"/>
    <w:rsid w:val="3439344E"/>
    <w:rsid w:val="34464384"/>
    <w:rsid w:val="344A67AC"/>
    <w:rsid w:val="34A520F9"/>
    <w:rsid w:val="351849C1"/>
    <w:rsid w:val="35255747"/>
    <w:rsid w:val="35571BE2"/>
    <w:rsid w:val="35610228"/>
    <w:rsid w:val="35CA5CA4"/>
    <w:rsid w:val="36477D91"/>
    <w:rsid w:val="36833A26"/>
    <w:rsid w:val="36BC0F8A"/>
    <w:rsid w:val="36E70C56"/>
    <w:rsid w:val="3715740A"/>
    <w:rsid w:val="37CD7CC8"/>
    <w:rsid w:val="37F83527"/>
    <w:rsid w:val="3810663D"/>
    <w:rsid w:val="382963BC"/>
    <w:rsid w:val="38431077"/>
    <w:rsid w:val="38622542"/>
    <w:rsid w:val="39132687"/>
    <w:rsid w:val="393114C5"/>
    <w:rsid w:val="3944434B"/>
    <w:rsid w:val="394F63D1"/>
    <w:rsid w:val="39763A64"/>
    <w:rsid w:val="399C0EA6"/>
    <w:rsid w:val="39C627A0"/>
    <w:rsid w:val="3A0D789C"/>
    <w:rsid w:val="3A264328"/>
    <w:rsid w:val="3AD06F26"/>
    <w:rsid w:val="3AF47F73"/>
    <w:rsid w:val="3B01416E"/>
    <w:rsid w:val="3B3D78A9"/>
    <w:rsid w:val="3B5F40E1"/>
    <w:rsid w:val="3B914CEB"/>
    <w:rsid w:val="3BAD66E1"/>
    <w:rsid w:val="3BB774CE"/>
    <w:rsid w:val="3BDF6125"/>
    <w:rsid w:val="3BFD41AD"/>
    <w:rsid w:val="3C027F5D"/>
    <w:rsid w:val="3C11399C"/>
    <w:rsid w:val="3CAF0530"/>
    <w:rsid w:val="3CC575D2"/>
    <w:rsid w:val="3D2557AD"/>
    <w:rsid w:val="3D37546E"/>
    <w:rsid w:val="3D52481D"/>
    <w:rsid w:val="3D5E4F3B"/>
    <w:rsid w:val="3D61241C"/>
    <w:rsid w:val="3DA02203"/>
    <w:rsid w:val="3DEA4791"/>
    <w:rsid w:val="3DED3EC8"/>
    <w:rsid w:val="3DF03907"/>
    <w:rsid w:val="3DFFC447"/>
    <w:rsid w:val="3E814C69"/>
    <w:rsid w:val="3ED90788"/>
    <w:rsid w:val="3EF069DD"/>
    <w:rsid w:val="3F16717E"/>
    <w:rsid w:val="3F441D03"/>
    <w:rsid w:val="3F5900B0"/>
    <w:rsid w:val="3F74750A"/>
    <w:rsid w:val="3F905C88"/>
    <w:rsid w:val="3F9335C1"/>
    <w:rsid w:val="3FA26DBE"/>
    <w:rsid w:val="3FD92997"/>
    <w:rsid w:val="3FF8496D"/>
    <w:rsid w:val="3FFD5B16"/>
    <w:rsid w:val="3FFF3A02"/>
    <w:rsid w:val="402F094E"/>
    <w:rsid w:val="409A15E8"/>
    <w:rsid w:val="40A45BC8"/>
    <w:rsid w:val="40DE7817"/>
    <w:rsid w:val="40EA4102"/>
    <w:rsid w:val="411E1541"/>
    <w:rsid w:val="41257D62"/>
    <w:rsid w:val="41416AA2"/>
    <w:rsid w:val="41613C14"/>
    <w:rsid w:val="419464C4"/>
    <w:rsid w:val="421E66DB"/>
    <w:rsid w:val="42533B52"/>
    <w:rsid w:val="429725EB"/>
    <w:rsid w:val="42F5508A"/>
    <w:rsid w:val="430C4575"/>
    <w:rsid w:val="434034BB"/>
    <w:rsid w:val="43526A49"/>
    <w:rsid w:val="43991B24"/>
    <w:rsid w:val="43A4224A"/>
    <w:rsid w:val="43E95C83"/>
    <w:rsid w:val="43EC728C"/>
    <w:rsid w:val="43F94C47"/>
    <w:rsid w:val="441203B9"/>
    <w:rsid w:val="441A344E"/>
    <w:rsid w:val="44661D70"/>
    <w:rsid w:val="44AE07F4"/>
    <w:rsid w:val="44CC7B98"/>
    <w:rsid w:val="44DD607C"/>
    <w:rsid w:val="45052E9C"/>
    <w:rsid w:val="452379B8"/>
    <w:rsid w:val="455A1BAB"/>
    <w:rsid w:val="455B0D0B"/>
    <w:rsid w:val="45AF33A1"/>
    <w:rsid w:val="45AF5F9D"/>
    <w:rsid w:val="45EC3219"/>
    <w:rsid w:val="46D52711"/>
    <w:rsid w:val="46EB551B"/>
    <w:rsid w:val="474D2217"/>
    <w:rsid w:val="479325A6"/>
    <w:rsid w:val="479A5272"/>
    <w:rsid w:val="47C70FBF"/>
    <w:rsid w:val="47EA6C93"/>
    <w:rsid w:val="48092029"/>
    <w:rsid w:val="4869235D"/>
    <w:rsid w:val="486A50DB"/>
    <w:rsid w:val="48B93948"/>
    <w:rsid w:val="48FB51E0"/>
    <w:rsid w:val="492F70E2"/>
    <w:rsid w:val="49974B1B"/>
    <w:rsid w:val="49B9485C"/>
    <w:rsid w:val="49CA08B6"/>
    <w:rsid w:val="4A407298"/>
    <w:rsid w:val="4AF6370F"/>
    <w:rsid w:val="4B1670AE"/>
    <w:rsid w:val="4B4C3634"/>
    <w:rsid w:val="4B9C1D23"/>
    <w:rsid w:val="4BAC5D30"/>
    <w:rsid w:val="4BCD4E90"/>
    <w:rsid w:val="4BD5453A"/>
    <w:rsid w:val="4C166829"/>
    <w:rsid w:val="4C9D4A7C"/>
    <w:rsid w:val="4CA861E9"/>
    <w:rsid w:val="4CC316B2"/>
    <w:rsid w:val="4CC93E84"/>
    <w:rsid w:val="4CCC6A0A"/>
    <w:rsid w:val="4CD72CE7"/>
    <w:rsid w:val="4CDB06C9"/>
    <w:rsid w:val="4CDB1E41"/>
    <w:rsid w:val="4CEB4A40"/>
    <w:rsid w:val="4CF85C39"/>
    <w:rsid w:val="4D0E10DA"/>
    <w:rsid w:val="4D2E6871"/>
    <w:rsid w:val="4D384D89"/>
    <w:rsid w:val="4D3A1928"/>
    <w:rsid w:val="4D3A507C"/>
    <w:rsid w:val="4D3B63FB"/>
    <w:rsid w:val="4DEE17D4"/>
    <w:rsid w:val="4E161007"/>
    <w:rsid w:val="4EC17B77"/>
    <w:rsid w:val="4F3A3E76"/>
    <w:rsid w:val="4F5E0F7B"/>
    <w:rsid w:val="4F9F44C2"/>
    <w:rsid w:val="4FFA6352"/>
    <w:rsid w:val="507B0233"/>
    <w:rsid w:val="509C7DFC"/>
    <w:rsid w:val="50B50152"/>
    <w:rsid w:val="512F0D98"/>
    <w:rsid w:val="512F7EA1"/>
    <w:rsid w:val="514B42F8"/>
    <w:rsid w:val="515F679E"/>
    <w:rsid w:val="516157B5"/>
    <w:rsid w:val="516A7A52"/>
    <w:rsid w:val="519C6CB0"/>
    <w:rsid w:val="51B3136C"/>
    <w:rsid w:val="51B365B7"/>
    <w:rsid w:val="523121DE"/>
    <w:rsid w:val="523603C4"/>
    <w:rsid w:val="528D0A50"/>
    <w:rsid w:val="52DC31EE"/>
    <w:rsid w:val="53091915"/>
    <w:rsid w:val="53165B76"/>
    <w:rsid w:val="531B6B89"/>
    <w:rsid w:val="53394028"/>
    <w:rsid w:val="53457E60"/>
    <w:rsid w:val="535B7AFB"/>
    <w:rsid w:val="53B32CA6"/>
    <w:rsid w:val="53CE29C2"/>
    <w:rsid w:val="53E56C71"/>
    <w:rsid w:val="53FE5DBB"/>
    <w:rsid w:val="53FF3D3B"/>
    <w:rsid w:val="5411579D"/>
    <w:rsid w:val="54775477"/>
    <w:rsid w:val="547931BE"/>
    <w:rsid w:val="54BF4882"/>
    <w:rsid w:val="54FA09BE"/>
    <w:rsid w:val="55102B67"/>
    <w:rsid w:val="551B16CB"/>
    <w:rsid w:val="551B6675"/>
    <w:rsid w:val="553742FD"/>
    <w:rsid w:val="55723D83"/>
    <w:rsid w:val="557D3B5B"/>
    <w:rsid w:val="559F7FD5"/>
    <w:rsid w:val="56145F04"/>
    <w:rsid w:val="5679148B"/>
    <w:rsid w:val="56CA305D"/>
    <w:rsid w:val="56F704A4"/>
    <w:rsid w:val="571D0587"/>
    <w:rsid w:val="57527627"/>
    <w:rsid w:val="575E057A"/>
    <w:rsid w:val="57D92987"/>
    <w:rsid w:val="57E7232C"/>
    <w:rsid w:val="57F90C01"/>
    <w:rsid w:val="57FA03F9"/>
    <w:rsid w:val="57FD3095"/>
    <w:rsid w:val="584008F2"/>
    <w:rsid w:val="58516158"/>
    <w:rsid w:val="585440EC"/>
    <w:rsid w:val="585A6E7A"/>
    <w:rsid w:val="586B4DB3"/>
    <w:rsid w:val="58925149"/>
    <w:rsid w:val="58D905A3"/>
    <w:rsid w:val="58E42340"/>
    <w:rsid w:val="58FA3634"/>
    <w:rsid w:val="58FB242D"/>
    <w:rsid w:val="58FD5CAB"/>
    <w:rsid w:val="593B5076"/>
    <w:rsid w:val="59AC5554"/>
    <w:rsid w:val="5A00153A"/>
    <w:rsid w:val="5A397A34"/>
    <w:rsid w:val="5A740F09"/>
    <w:rsid w:val="5AB83003"/>
    <w:rsid w:val="5ACA70CF"/>
    <w:rsid w:val="5ACE7202"/>
    <w:rsid w:val="5B027F16"/>
    <w:rsid w:val="5B0E674D"/>
    <w:rsid w:val="5B5112F4"/>
    <w:rsid w:val="5BAA4707"/>
    <w:rsid w:val="5BC46F0E"/>
    <w:rsid w:val="5BD920D7"/>
    <w:rsid w:val="5BE41DFD"/>
    <w:rsid w:val="5C186ED1"/>
    <w:rsid w:val="5C3F2576"/>
    <w:rsid w:val="5C6D087C"/>
    <w:rsid w:val="5C6F1D7A"/>
    <w:rsid w:val="5CA07670"/>
    <w:rsid w:val="5CAA28FE"/>
    <w:rsid w:val="5CFC3BD6"/>
    <w:rsid w:val="5D371595"/>
    <w:rsid w:val="5D534752"/>
    <w:rsid w:val="5D826B4E"/>
    <w:rsid w:val="5DEB22EB"/>
    <w:rsid w:val="5DEC05BE"/>
    <w:rsid w:val="5DF84D63"/>
    <w:rsid w:val="5E3C61A8"/>
    <w:rsid w:val="5E3F1426"/>
    <w:rsid w:val="5EC54EAD"/>
    <w:rsid w:val="5ED0007B"/>
    <w:rsid w:val="5F2F7363"/>
    <w:rsid w:val="5F435A75"/>
    <w:rsid w:val="5F6C5203"/>
    <w:rsid w:val="5F6D0A76"/>
    <w:rsid w:val="5F91718C"/>
    <w:rsid w:val="5F992179"/>
    <w:rsid w:val="5FA949BB"/>
    <w:rsid w:val="5FAA6B83"/>
    <w:rsid w:val="5FBDB9BC"/>
    <w:rsid w:val="5FD70496"/>
    <w:rsid w:val="5FE17F28"/>
    <w:rsid w:val="5FED0366"/>
    <w:rsid w:val="601A2BAB"/>
    <w:rsid w:val="60253E1D"/>
    <w:rsid w:val="60AB6520"/>
    <w:rsid w:val="60AE3960"/>
    <w:rsid w:val="60C519D6"/>
    <w:rsid w:val="60EE04C7"/>
    <w:rsid w:val="610325F9"/>
    <w:rsid w:val="610C68D8"/>
    <w:rsid w:val="61260DDE"/>
    <w:rsid w:val="616E4B30"/>
    <w:rsid w:val="617A5CE3"/>
    <w:rsid w:val="617E45F8"/>
    <w:rsid w:val="623F5574"/>
    <w:rsid w:val="625D4D17"/>
    <w:rsid w:val="62D41BBB"/>
    <w:rsid w:val="62DF3EFD"/>
    <w:rsid w:val="63576645"/>
    <w:rsid w:val="636D2462"/>
    <w:rsid w:val="63B868A3"/>
    <w:rsid w:val="63CA25B9"/>
    <w:rsid w:val="63E2513A"/>
    <w:rsid w:val="640F0BB9"/>
    <w:rsid w:val="641718BE"/>
    <w:rsid w:val="64A66BFE"/>
    <w:rsid w:val="64AD0CB0"/>
    <w:rsid w:val="64E62B27"/>
    <w:rsid w:val="652F4E56"/>
    <w:rsid w:val="656304FC"/>
    <w:rsid w:val="65753559"/>
    <w:rsid w:val="6575622A"/>
    <w:rsid w:val="65E05ACC"/>
    <w:rsid w:val="65F72373"/>
    <w:rsid w:val="65FE26D9"/>
    <w:rsid w:val="66DB7679"/>
    <w:rsid w:val="66DB7BD4"/>
    <w:rsid w:val="66F012EF"/>
    <w:rsid w:val="672D1045"/>
    <w:rsid w:val="67636AAD"/>
    <w:rsid w:val="6768669E"/>
    <w:rsid w:val="6796192F"/>
    <w:rsid w:val="67FF7197"/>
    <w:rsid w:val="68447162"/>
    <w:rsid w:val="68622217"/>
    <w:rsid w:val="689B3C3E"/>
    <w:rsid w:val="68BB9B77"/>
    <w:rsid w:val="68C1269E"/>
    <w:rsid w:val="68F105E8"/>
    <w:rsid w:val="690905CA"/>
    <w:rsid w:val="69166401"/>
    <w:rsid w:val="69185A39"/>
    <w:rsid w:val="693E37F4"/>
    <w:rsid w:val="694A01AD"/>
    <w:rsid w:val="69590964"/>
    <w:rsid w:val="698B70C1"/>
    <w:rsid w:val="69DE62BE"/>
    <w:rsid w:val="69F06324"/>
    <w:rsid w:val="6A00551F"/>
    <w:rsid w:val="6A1B38DE"/>
    <w:rsid w:val="6A6B478A"/>
    <w:rsid w:val="6A740FA5"/>
    <w:rsid w:val="6A7D5763"/>
    <w:rsid w:val="6AAC606C"/>
    <w:rsid w:val="6AB075F1"/>
    <w:rsid w:val="6AD30924"/>
    <w:rsid w:val="6ADF5031"/>
    <w:rsid w:val="6AE67604"/>
    <w:rsid w:val="6AFB15E8"/>
    <w:rsid w:val="6B3F5130"/>
    <w:rsid w:val="6B4F7564"/>
    <w:rsid w:val="6B842586"/>
    <w:rsid w:val="6BEF6F8E"/>
    <w:rsid w:val="6C4D5980"/>
    <w:rsid w:val="6C5E302D"/>
    <w:rsid w:val="6D0123DA"/>
    <w:rsid w:val="6D1267B8"/>
    <w:rsid w:val="6D5D6FD1"/>
    <w:rsid w:val="6D626ACA"/>
    <w:rsid w:val="6D7C9634"/>
    <w:rsid w:val="6D8540D6"/>
    <w:rsid w:val="6D8750BC"/>
    <w:rsid w:val="6DF82030"/>
    <w:rsid w:val="6E015E52"/>
    <w:rsid w:val="6E0A16BB"/>
    <w:rsid w:val="6E0D0FEE"/>
    <w:rsid w:val="6E335108"/>
    <w:rsid w:val="6E5232E5"/>
    <w:rsid w:val="6E550EAB"/>
    <w:rsid w:val="6EF9028E"/>
    <w:rsid w:val="6F113B4B"/>
    <w:rsid w:val="6F2928CC"/>
    <w:rsid w:val="6F317DDE"/>
    <w:rsid w:val="6F743FC6"/>
    <w:rsid w:val="6F7F19F1"/>
    <w:rsid w:val="6FF465E9"/>
    <w:rsid w:val="706D1203"/>
    <w:rsid w:val="70F26956"/>
    <w:rsid w:val="70F829D5"/>
    <w:rsid w:val="71051F4E"/>
    <w:rsid w:val="718B7483"/>
    <w:rsid w:val="71AF11DA"/>
    <w:rsid w:val="71CB7221"/>
    <w:rsid w:val="71DE2160"/>
    <w:rsid w:val="71DE3C0E"/>
    <w:rsid w:val="727823A9"/>
    <w:rsid w:val="729055BB"/>
    <w:rsid w:val="72B312A9"/>
    <w:rsid w:val="72B96E57"/>
    <w:rsid w:val="72CA4C96"/>
    <w:rsid w:val="72EF6042"/>
    <w:rsid w:val="72F61003"/>
    <w:rsid w:val="733C3006"/>
    <w:rsid w:val="737C26E8"/>
    <w:rsid w:val="73C17975"/>
    <w:rsid w:val="73EE1C63"/>
    <w:rsid w:val="73FEF0BE"/>
    <w:rsid w:val="73FF2935"/>
    <w:rsid w:val="74160818"/>
    <w:rsid w:val="74E61915"/>
    <w:rsid w:val="750B5C20"/>
    <w:rsid w:val="752C7BAA"/>
    <w:rsid w:val="7575384C"/>
    <w:rsid w:val="757F01EE"/>
    <w:rsid w:val="75813FD0"/>
    <w:rsid w:val="75A1576F"/>
    <w:rsid w:val="75A258C5"/>
    <w:rsid w:val="75FF7FF9"/>
    <w:rsid w:val="7605232A"/>
    <w:rsid w:val="76323E28"/>
    <w:rsid w:val="76340FDE"/>
    <w:rsid w:val="7662726E"/>
    <w:rsid w:val="76954D2B"/>
    <w:rsid w:val="769A4BFB"/>
    <w:rsid w:val="76E27CF7"/>
    <w:rsid w:val="77135B16"/>
    <w:rsid w:val="77233C6F"/>
    <w:rsid w:val="772D2254"/>
    <w:rsid w:val="77326F8E"/>
    <w:rsid w:val="7767A83E"/>
    <w:rsid w:val="777E945C"/>
    <w:rsid w:val="77C92BD2"/>
    <w:rsid w:val="77DB7769"/>
    <w:rsid w:val="77E81E6F"/>
    <w:rsid w:val="77FD70BD"/>
    <w:rsid w:val="77FF2BEB"/>
    <w:rsid w:val="780A3D7C"/>
    <w:rsid w:val="780E13AD"/>
    <w:rsid w:val="78364512"/>
    <w:rsid w:val="784D6315"/>
    <w:rsid w:val="78602294"/>
    <w:rsid w:val="78974EAD"/>
    <w:rsid w:val="78B839E6"/>
    <w:rsid w:val="78CB72B9"/>
    <w:rsid w:val="78CC76B4"/>
    <w:rsid w:val="78EC084B"/>
    <w:rsid w:val="790B6FBB"/>
    <w:rsid w:val="792C27A6"/>
    <w:rsid w:val="79AF1568"/>
    <w:rsid w:val="79B10286"/>
    <w:rsid w:val="79B663ED"/>
    <w:rsid w:val="7A252433"/>
    <w:rsid w:val="7A3F11B6"/>
    <w:rsid w:val="7A4B4965"/>
    <w:rsid w:val="7A5C598C"/>
    <w:rsid w:val="7A6049F8"/>
    <w:rsid w:val="7A6B67C1"/>
    <w:rsid w:val="7A6E4E54"/>
    <w:rsid w:val="7AD93D94"/>
    <w:rsid w:val="7B246CF1"/>
    <w:rsid w:val="7B3D0F40"/>
    <w:rsid w:val="7B3E9533"/>
    <w:rsid w:val="7B5D0653"/>
    <w:rsid w:val="7B674DD8"/>
    <w:rsid w:val="7B9202BC"/>
    <w:rsid w:val="7B9F1680"/>
    <w:rsid w:val="7BBF7BC8"/>
    <w:rsid w:val="7BCF913B"/>
    <w:rsid w:val="7BE66F11"/>
    <w:rsid w:val="7BF789DF"/>
    <w:rsid w:val="7C470916"/>
    <w:rsid w:val="7C503D1F"/>
    <w:rsid w:val="7CA149BD"/>
    <w:rsid w:val="7CBB19F2"/>
    <w:rsid w:val="7CE21A08"/>
    <w:rsid w:val="7CF60710"/>
    <w:rsid w:val="7CFF9CEE"/>
    <w:rsid w:val="7D217A96"/>
    <w:rsid w:val="7D2E4516"/>
    <w:rsid w:val="7D337F1B"/>
    <w:rsid w:val="7D3A30CE"/>
    <w:rsid w:val="7D4C1CCE"/>
    <w:rsid w:val="7D8D6EE4"/>
    <w:rsid w:val="7DAD768B"/>
    <w:rsid w:val="7DB868A0"/>
    <w:rsid w:val="7DC4444D"/>
    <w:rsid w:val="7DDEC98D"/>
    <w:rsid w:val="7DEB3FEA"/>
    <w:rsid w:val="7DF8024B"/>
    <w:rsid w:val="7DFA56E1"/>
    <w:rsid w:val="7E043C93"/>
    <w:rsid w:val="7E481E82"/>
    <w:rsid w:val="7E49105B"/>
    <w:rsid w:val="7EC13156"/>
    <w:rsid w:val="7EC427A7"/>
    <w:rsid w:val="7EFAEBFD"/>
    <w:rsid w:val="7EFD57CD"/>
    <w:rsid w:val="7EFF2480"/>
    <w:rsid w:val="7F6F388C"/>
    <w:rsid w:val="7F8D608D"/>
    <w:rsid w:val="7FB7DE42"/>
    <w:rsid w:val="7FC72E40"/>
    <w:rsid w:val="7FCA0D4B"/>
    <w:rsid w:val="7FCC5842"/>
    <w:rsid w:val="7FE5BB36"/>
    <w:rsid w:val="7FF15996"/>
    <w:rsid w:val="7FFADF9D"/>
    <w:rsid w:val="7FFBE144"/>
    <w:rsid w:val="7FFD8BBE"/>
    <w:rsid w:val="AAFF8188"/>
    <w:rsid w:val="BBDF4D92"/>
    <w:rsid w:val="BF7BD8A7"/>
    <w:rsid w:val="C2E9DB62"/>
    <w:rsid w:val="CE07E9ED"/>
    <w:rsid w:val="CF5A993E"/>
    <w:rsid w:val="CFEF4ABD"/>
    <w:rsid w:val="D7DA22B2"/>
    <w:rsid w:val="EFAECA98"/>
    <w:rsid w:val="F7FF442C"/>
    <w:rsid w:val="F9EF6F44"/>
    <w:rsid w:val="FA7E9F2D"/>
    <w:rsid w:val="FAAE5F3E"/>
    <w:rsid w:val="FAEFC57A"/>
    <w:rsid w:val="FAFB16C1"/>
    <w:rsid w:val="FBCDFCC2"/>
    <w:rsid w:val="FC7D8A36"/>
    <w:rsid w:val="FDFFE39E"/>
    <w:rsid w:val="FED3A5F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8">
    <w:name w:val="Default Paragraph Font"/>
    <w:unhideWhenUsed/>
    <w:qFormat/>
    <w:uiPriority w:val="1"/>
  </w:style>
  <w:style w:type="table" w:default="1" w:styleId="16">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next w:val="1"/>
    <w:unhideWhenUsed/>
    <w:qFormat/>
    <w:uiPriority w:val="0"/>
    <w:pPr>
      <w:ind w:firstLine="420" w:firstLineChars="200"/>
    </w:pPr>
    <w:rPr>
      <w:szCs w:val="24"/>
    </w:rPr>
  </w:style>
  <w:style w:type="paragraph" w:styleId="3">
    <w:name w:val="table of authorities"/>
    <w:basedOn w:val="1"/>
    <w:next w:val="1"/>
    <w:qFormat/>
    <w:uiPriority w:val="0"/>
    <w:pPr>
      <w:ind w:left="200" w:leftChars="200"/>
    </w:pPr>
  </w:style>
  <w:style w:type="paragraph" w:styleId="4">
    <w:name w:val="annotation text"/>
    <w:basedOn w:val="1"/>
    <w:link w:val="28"/>
    <w:unhideWhenUsed/>
    <w:qFormat/>
    <w:uiPriority w:val="99"/>
    <w:pPr>
      <w:jc w:val="left"/>
    </w:pPr>
  </w:style>
  <w:style w:type="paragraph" w:styleId="5">
    <w:name w:val="Body Text"/>
    <w:basedOn w:val="1"/>
    <w:next w:val="6"/>
    <w:link w:val="29"/>
    <w:qFormat/>
    <w:uiPriority w:val="0"/>
    <w:pPr>
      <w:spacing w:after="140" w:line="276" w:lineRule="auto"/>
    </w:pPr>
  </w:style>
  <w:style w:type="paragraph" w:styleId="6">
    <w:name w:val="Body Text First Indent"/>
    <w:basedOn w:val="5"/>
    <w:next w:val="1"/>
    <w:link w:val="30"/>
    <w:unhideWhenUsed/>
    <w:qFormat/>
    <w:uiPriority w:val="0"/>
    <w:pPr>
      <w:keepNext w:val="0"/>
      <w:keepLines w:val="0"/>
      <w:widowControl w:val="0"/>
      <w:suppressLineNumbers w:val="0"/>
      <w:spacing w:after="120" w:afterAutospacing="0" w:line="240" w:lineRule="auto"/>
      <w:ind w:firstLine="420" w:firstLineChars="100"/>
      <w:jc w:val="both"/>
    </w:pPr>
    <w:rPr>
      <w:rFonts w:hint="default" w:ascii="Calibri" w:hAnsi="Calibri" w:eastAsia="仿宋_GB2312" w:cs="楷体_GB2312"/>
      <w:kern w:val="2"/>
      <w:sz w:val="32"/>
      <w:szCs w:val="32"/>
      <w:lang w:val="en-US" w:eastAsia="zh-CN" w:bidi="ar"/>
    </w:rPr>
  </w:style>
  <w:style w:type="paragraph" w:styleId="7">
    <w:name w:val="Body Text Indent"/>
    <w:basedOn w:val="1"/>
    <w:next w:val="2"/>
    <w:link w:val="31"/>
    <w:unhideWhenUsed/>
    <w:qFormat/>
    <w:uiPriority w:val="99"/>
    <w:pPr>
      <w:spacing w:after="120"/>
      <w:ind w:left="420" w:leftChars="200"/>
    </w:pPr>
  </w:style>
  <w:style w:type="paragraph" w:styleId="8">
    <w:name w:val="Plain Text"/>
    <w:basedOn w:val="1"/>
    <w:link w:val="32"/>
    <w:qFormat/>
    <w:uiPriority w:val="0"/>
    <w:rPr>
      <w:rFonts w:ascii="宋体" w:hAnsi="Courier New"/>
      <w:szCs w:val="20"/>
      <w:u w:val="single"/>
    </w:rPr>
  </w:style>
  <w:style w:type="paragraph" w:styleId="9">
    <w:name w:val="Date"/>
    <w:basedOn w:val="1"/>
    <w:next w:val="1"/>
    <w:link w:val="33"/>
    <w:unhideWhenUsed/>
    <w:qFormat/>
    <w:uiPriority w:val="99"/>
    <w:pPr>
      <w:ind w:left="100" w:leftChars="2500"/>
    </w:pPr>
  </w:style>
  <w:style w:type="paragraph" w:styleId="10">
    <w:name w:val="Body Text Indent 2"/>
    <w:basedOn w:val="1"/>
    <w:link w:val="34"/>
    <w:qFormat/>
    <w:uiPriority w:val="0"/>
    <w:pPr>
      <w:spacing w:line="520" w:lineRule="exact"/>
      <w:ind w:firstLine="560" w:firstLineChars="200"/>
    </w:pPr>
    <w:rPr>
      <w:sz w:val="28"/>
      <w:szCs w:val="24"/>
    </w:rPr>
  </w:style>
  <w:style w:type="paragraph" w:styleId="11">
    <w:name w:val="Balloon Text"/>
    <w:basedOn w:val="1"/>
    <w:link w:val="35"/>
    <w:unhideWhenUsed/>
    <w:qFormat/>
    <w:uiPriority w:val="99"/>
    <w:rPr>
      <w:sz w:val="18"/>
      <w:szCs w:val="18"/>
    </w:rPr>
  </w:style>
  <w:style w:type="paragraph" w:styleId="12">
    <w:name w:val="footer"/>
    <w:basedOn w:val="1"/>
    <w:link w:val="36"/>
    <w:unhideWhenUsed/>
    <w:qFormat/>
    <w:uiPriority w:val="99"/>
    <w:pPr>
      <w:tabs>
        <w:tab w:val="center" w:pos="4153"/>
        <w:tab w:val="right" w:pos="8306"/>
      </w:tabs>
      <w:snapToGrid w:val="0"/>
      <w:jc w:val="left"/>
    </w:pPr>
    <w:rPr>
      <w:sz w:val="18"/>
      <w:szCs w:val="18"/>
    </w:rPr>
  </w:style>
  <w:style w:type="paragraph" w:styleId="13">
    <w:name w:val="header"/>
    <w:basedOn w:val="1"/>
    <w:next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unhideWhenUsed/>
    <w:qFormat/>
    <w:uiPriority w:val="99"/>
    <w:rPr>
      <w:sz w:val="24"/>
    </w:rPr>
  </w:style>
  <w:style w:type="paragraph" w:styleId="15">
    <w:name w:val="Body Text First Indent 2"/>
    <w:basedOn w:val="7"/>
    <w:link w:val="38"/>
    <w:unhideWhenUsed/>
    <w:qFormat/>
    <w:uiPriority w:val="99"/>
    <w:pPr>
      <w:ind w:firstLine="420" w:firstLineChars="200"/>
    </w:pPr>
  </w:style>
  <w:style w:type="table" w:styleId="17">
    <w:name w:val="Table Grid"/>
    <w:basedOn w:val="16"/>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9">
    <w:name w:val="Strong"/>
    <w:qFormat/>
    <w:uiPriority w:val="22"/>
    <w:rPr>
      <w:b/>
    </w:rPr>
  </w:style>
  <w:style w:type="character" w:styleId="20">
    <w:name w:val="FollowedHyperlink"/>
    <w:unhideWhenUsed/>
    <w:qFormat/>
    <w:uiPriority w:val="99"/>
    <w:rPr>
      <w:color w:val="333333"/>
      <w:u w:val="none"/>
    </w:rPr>
  </w:style>
  <w:style w:type="character" w:styleId="21">
    <w:name w:val="Emphasis"/>
    <w:qFormat/>
    <w:uiPriority w:val="20"/>
    <w:rPr>
      <w:i/>
    </w:rPr>
  </w:style>
  <w:style w:type="character" w:styleId="22">
    <w:name w:val="HTML Definition"/>
    <w:unhideWhenUsed/>
    <w:qFormat/>
    <w:uiPriority w:val="99"/>
    <w:rPr>
      <w:i/>
    </w:rPr>
  </w:style>
  <w:style w:type="character" w:styleId="23">
    <w:name w:val="Hyperlink"/>
    <w:unhideWhenUsed/>
    <w:qFormat/>
    <w:uiPriority w:val="99"/>
    <w:rPr>
      <w:color w:val="333333"/>
      <w:u w:val="none"/>
    </w:rPr>
  </w:style>
  <w:style w:type="character" w:styleId="24">
    <w:name w:val="HTML Code"/>
    <w:unhideWhenUsed/>
    <w:qFormat/>
    <w:uiPriority w:val="99"/>
    <w:rPr>
      <w:rFonts w:hint="default" w:ascii="Consolas" w:hAnsi="Consolas" w:eastAsia="Consolas" w:cs="Consolas"/>
      <w:color w:val="C7254E"/>
      <w:sz w:val="21"/>
      <w:szCs w:val="21"/>
      <w:shd w:val="clear" w:color="auto" w:fill="F9F2F4"/>
    </w:rPr>
  </w:style>
  <w:style w:type="character" w:styleId="25">
    <w:name w:val="annotation reference"/>
    <w:unhideWhenUsed/>
    <w:qFormat/>
    <w:uiPriority w:val="99"/>
    <w:rPr>
      <w:sz w:val="21"/>
      <w:szCs w:val="21"/>
    </w:rPr>
  </w:style>
  <w:style w:type="character" w:styleId="26">
    <w:name w:val="HTML Keyboard"/>
    <w:unhideWhenUsed/>
    <w:qFormat/>
    <w:uiPriority w:val="99"/>
    <w:rPr>
      <w:rFonts w:hint="default" w:ascii="Consolas" w:hAnsi="Consolas" w:eastAsia="Consolas" w:cs="Consolas"/>
      <w:color w:val="FFFFFF"/>
      <w:sz w:val="21"/>
      <w:szCs w:val="21"/>
      <w:shd w:val="clear" w:color="auto" w:fill="333333"/>
    </w:rPr>
  </w:style>
  <w:style w:type="character" w:styleId="27">
    <w:name w:val="HTML Sample"/>
    <w:unhideWhenUsed/>
    <w:qFormat/>
    <w:uiPriority w:val="99"/>
    <w:rPr>
      <w:rFonts w:ascii="Consolas" w:hAnsi="Consolas" w:eastAsia="Consolas" w:cs="Consolas"/>
      <w:sz w:val="21"/>
      <w:szCs w:val="21"/>
    </w:rPr>
  </w:style>
  <w:style w:type="character" w:customStyle="1" w:styleId="28">
    <w:name w:val="批注文字 字符"/>
    <w:link w:val="4"/>
    <w:qFormat/>
    <w:uiPriority w:val="99"/>
    <w:rPr>
      <w:rFonts w:ascii="Calibri" w:hAnsi="Calibri"/>
      <w:kern w:val="2"/>
      <w:sz w:val="21"/>
      <w:szCs w:val="22"/>
    </w:rPr>
  </w:style>
  <w:style w:type="character" w:customStyle="1" w:styleId="29">
    <w:name w:val="正文文本 字符"/>
    <w:link w:val="5"/>
    <w:qFormat/>
    <w:uiPriority w:val="0"/>
    <w:rPr>
      <w:rFonts w:ascii="Calibri" w:hAnsi="Calibri"/>
      <w:kern w:val="2"/>
      <w:sz w:val="21"/>
      <w:szCs w:val="22"/>
    </w:rPr>
  </w:style>
  <w:style w:type="character" w:customStyle="1" w:styleId="30">
    <w:name w:val="正文文本首行缩进 字符"/>
    <w:link w:val="6"/>
    <w:semiHidden/>
    <w:qFormat/>
    <w:uiPriority w:val="99"/>
    <w:rPr>
      <w:rFonts w:ascii="Calibri" w:hAnsi="Calibri"/>
      <w:kern w:val="2"/>
      <w:sz w:val="21"/>
      <w:szCs w:val="22"/>
    </w:rPr>
  </w:style>
  <w:style w:type="character" w:customStyle="1" w:styleId="31">
    <w:name w:val="正文文本缩进 字符"/>
    <w:link w:val="7"/>
    <w:qFormat/>
    <w:uiPriority w:val="99"/>
    <w:rPr>
      <w:rFonts w:ascii="Calibri" w:hAnsi="Calibri"/>
      <w:kern w:val="2"/>
      <w:sz w:val="21"/>
      <w:szCs w:val="22"/>
    </w:rPr>
  </w:style>
  <w:style w:type="character" w:customStyle="1" w:styleId="32">
    <w:name w:val="纯文本 字符"/>
    <w:link w:val="8"/>
    <w:qFormat/>
    <w:uiPriority w:val="0"/>
    <w:rPr>
      <w:rFonts w:ascii="宋体" w:hAnsi="Courier New"/>
      <w:kern w:val="2"/>
      <w:sz w:val="21"/>
      <w:u w:val="single"/>
    </w:rPr>
  </w:style>
  <w:style w:type="character" w:customStyle="1" w:styleId="33">
    <w:name w:val="日期 字符"/>
    <w:link w:val="9"/>
    <w:qFormat/>
    <w:uiPriority w:val="99"/>
    <w:rPr>
      <w:rFonts w:ascii="Calibri" w:hAnsi="Calibri"/>
      <w:kern w:val="2"/>
      <w:sz w:val="21"/>
      <w:szCs w:val="22"/>
    </w:rPr>
  </w:style>
  <w:style w:type="character" w:customStyle="1" w:styleId="34">
    <w:name w:val="正文文本缩进 2 字符"/>
    <w:link w:val="10"/>
    <w:qFormat/>
    <w:uiPriority w:val="0"/>
    <w:rPr>
      <w:rFonts w:ascii="Calibri" w:hAnsi="Calibri"/>
      <w:kern w:val="2"/>
      <w:sz w:val="28"/>
      <w:szCs w:val="24"/>
    </w:rPr>
  </w:style>
  <w:style w:type="character" w:customStyle="1" w:styleId="35">
    <w:name w:val="批注框文本 字符"/>
    <w:link w:val="11"/>
    <w:semiHidden/>
    <w:qFormat/>
    <w:uiPriority w:val="99"/>
    <w:rPr>
      <w:kern w:val="2"/>
      <w:sz w:val="18"/>
      <w:szCs w:val="18"/>
    </w:rPr>
  </w:style>
  <w:style w:type="character" w:customStyle="1" w:styleId="36">
    <w:name w:val="页脚 字符"/>
    <w:link w:val="12"/>
    <w:qFormat/>
    <w:uiPriority w:val="99"/>
    <w:rPr>
      <w:sz w:val="18"/>
      <w:szCs w:val="18"/>
    </w:rPr>
  </w:style>
  <w:style w:type="character" w:customStyle="1" w:styleId="37">
    <w:name w:val="页眉 字符"/>
    <w:link w:val="13"/>
    <w:qFormat/>
    <w:uiPriority w:val="99"/>
    <w:rPr>
      <w:sz w:val="18"/>
      <w:szCs w:val="18"/>
    </w:rPr>
  </w:style>
  <w:style w:type="character" w:customStyle="1" w:styleId="38">
    <w:name w:val="正文文本首行缩进 2 字符"/>
    <w:link w:val="15"/>
    <w:qFormat/>
    <w:uiPriority w:val="99"/>
    <w:rPr>
      <w:rFonts w:ascii="Calibri" w:hAnsi="Calibri"/>
      <w:kern w:val="2"/>
      <w:sz w:val="21"/>
      <w:szCs w:val="22"/>
    </w:rPr>
  </w:style>
  <w:style w:type="paragraph" w:customStyle="1" w:styleId="39">
    <w:name w:val="列出段落1"/>
    <w:basedOn w:val="1"/>
    <w:qFormat/>
    <w:uiPriority w:val="34"/>
    <w:pPr>
      <w:ind w:firstLine="420" w:firstLineChars="200"/>
    </w:pPr>
  </w:style>
  <w:style w:type="paragraph" w:styleId="40">
    <w:name w:val="List Paragraph"/>
    <w:basedOn w:val="1"/>
    <w:qFormat/>
    <w:uiPriority w:val="34"/>
    <w:pPr>
      <w:ind w:firstLine="420"/>
    </w:pPr>
  </w:style>
  <w:style w:type="character" w:customStyle="1" w:styleId="41">
    <w:name w:val="fontstyle01"/>
    <w:qFormat/>
    <w:uiPriority w:val="0"/>
    <w:rPr>
      <w:rFonts w:hint="eastAsia" w:ascii="仿宋_GB2312" w:eastAsia="仿宋_GB2312"/>
      <w:color w:val="000000"/>
      <w:sz w:val="32"/>
      <w:szCs w:val="32"/>
    </w:rPr>
  </w:style>
  <w:style w:type="character" w:customStyle="1" w:styleId="42">
    <w:name w:val="fontstyle21"/>
    <w:qFormat/>
    <w:uiPriority w:val="0"/>
    <w:rPr>
      <w:rFonts w:ascii="FSJ-PK748200003c3-Identity-H" w:hAnsi="FSJ-PK748200003c3-Identity-H" w:eastAsia="FSJ-PK748200003c3-Identity-H" w:cs="FSJ-PK748200003c3-Identity-H"/>
      <w:color w:val="000000"/>
      <w:sz w:val="54"/>
      <w:szCs w:val="5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1026"/>
    <customShpInfo spid="_x0000_s1027"/>
    <customShpInfo spid="_x0000_s1031"/>
    <customShpInfo spid="_x0000_s1030"/>
    <customShpInfo spid="_x0000_s1032"/>
    <customShpInfo spid="_x0000_s1033"/>
    <customShpInfo spid="_x0000_s1034"/>
    <customShpInfo spid="_x0000_s1054"/>
    <customShpInfo spid="_x0000_s1055"/>
    <customShpInfo spid="_x0000_s1056"/>
    <customShpInfo spid="_x0000_s2050"/>
    <customShpInfo spid="_x0000_s2051"/>
    <customShpInfo spid="_x0000_s2052"/>
    <customShpInfo spid="_x0000_s2075"/>
    <customShpInfo spid="_x0000_s2077"/>
    <customShpInfo spid="_x0000_s2076"/>
    <customShpInfo spid="_x0000_s2078"/>
    <customShpInfo spid="_x0000_s2079"/>
    <customShpInfo spid="_x0000_s2080"/>
    <customShpInfo spid="_x0000_s208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36275</Words>
  <Characters>37018</Characters>
  <Lines>1</Lines>
  <Paragraphs>1</Paragraphs>
  <TotalTime>1</TotalTime>
  <ScaleCrop>false</ScaleCrop>
  <LinksUpToDate>false</LinksUpToDate>
  <CharactersWithSpaces>37864</CharactersWithSpaces>
  <Application>WPS Office_11.8.2.11734_F1E327BC-269C-435d-A152-05C5408002CA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2020-04-09T12:52:00Z</dcterms:created>
  <dc:creator>颜效凡</dc:creator>
  <cp:lastModifiedBy>贾夏菁</cp:lastModifiedBy>
  <cp:lastPrinted>2022-07-15T08:07:00Z</cp:lastPrinted>
  <dcterms:modified xsi:type="dcterms:W3CDTF">2023-05-22T00:42:17Z</dcterms:modified>
  <dc:title>浙江省人民政府防汛防台抗旱指挥部办公室</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2052-11.8.2.11734</vt:lpwstr>
  </property>
  <property fmtid="{D5CDD505-2E9C-101B-9397-08002B2CF9AE}" pid="3" name="ICV">
    <vt:lpwstr>CC0163D1113A47B8B6B1134D24A659C3</vt:lpwstr>
  </property>
</Properties>
</file>