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ascii="宋体" w:hAnsi="宋体" w:eastAsia="宋体"/>
          <w:b/>
          <w:sz w:val="44"/>
          <w:szCs w:val="44"/>
        </w:rPr>
      </w:pPr>
    </w:p>
    <w:p>
      <w:pPr>
        <w:spacing w:line="276" w:lineRule="auto"/>
        <w:jc w:val="center"/>
        <w:rPr>
          <w:rFonts w:ascii="宋体" w:hAnsi="宋体" w:eastAsia="宋体"/>
          <w:b/>
          <w:sz w:val="44"/>
          <w:szCs w:val="44"/>
        </w:rPr>
      </w:pPr>
    </w:p>
    <w:p>
      <w:pPr>
        <w:spacing w:line="276" w:lineRule="auto"/>
        <w:jc w:val="center"/>
        <w:rPr>
          <w:rFonts w:hint="eastAsia" w:ascii="宋体" w:hAnsi="宋体" w:eastAsia="宋体"/>
          <w:b/>
          <w:sz w:val="40"/>
          <w:szCs w:val="40"/>
          <w:lang w:eastAsia="zh-CN"/>
        </w:rPr>
      </w:pPr>
      <w:r>
        <w:rPr>
          <w:rFonts w:hint="eastAsia" w:ascii="宋体" w:hAnsi="宋体" w:eastAsia="宋体"/>
          <w:b/>
          <w:sz w:val="40"/>
          <w:szCs w:val="40"/>
          <w:lang w:eastAsia="zh-CN"/>
        </w:rPr>
        <w:t>2024年-2025年度广告服务框架协议采购项目</w:t>
      </w:r>
    </w:p>
    <w:p>
      <w:pPr>
        <w:spacing w:line="276" w:lineRule="auto"/>
        <w:jc w:val="center"/>
        <w:rPr>
          <w:rFonts w:hint="eastAsia" w:ascii="宋体" w:hAnsi="宋体" w:eastAsia="宋体"/>
          <w:b/>
          <w:sz w:val="44"/>
          <w:szCs w:val="44"/>
        </w:rPr>
      </w:pPr>
    </w:p>
    <w:p>
      <w:pPr>
        <w:spacing w:line="276" w:lineRule="auto"/>
        <w:jc w:val="center"/>
        <w:rPr>
          <w:rFonts w:ascii="宋体" w:hAnsi="宋体" w:eastAsia="宋体"/>
          <w:b/>
          <w:sz w:val="44"/>
          <w:szCs w:val="44"/>
        </w:rPr>
      </w:pPr>
      <w:r>
        <w:rPr>
          <w:rFonts w:hint="eastAsia" w:ascii="宋体" w:hAnsi="宋体" w:eastAsia="宋体"/>
          <w:b/>
          <w:sz w:val="44"/>
          <w:szCs w:val="44"/>
        </w:rPr>
        <w:t>征集文件</w:t>
      </w:r>
    </w:p>
    <w:p>
      <w:pPr>
        <w:spacing w:line="276" w:lineRule="auto"/>
        <w:jc w:val="center"/>
        <w:rPr>
          <w:rFonts w:hint="eastAsia" w:ascii="宋体" w:hAnsi="宋体" w:eastAsia="宋体"/>
          <w:b/>
          <w:sz w:val="44"/>
          <w:szCs w:val="44"/>
        </w:rPr>
      </w:pPr>
    </w:p>
    <w:p>
      <w:pPr>
        <w:spacing w:line="276" w:lineRule="auto"/>
        <w:jc w:val="center"/>
        <w:rPr>
          <w:rFonts w:ascii="宋体" w:hAnsi="宋体" w:eastAsia="宋体"/>
          <w:b/>
          <w:sz w:val="44"/>
          <w:szCs w:val="44"/>
        </w:rPr>
      </w:pPr>
      <w:r>
        <w:rPr>
          <w:rFonts w:hint="eastAsia" w:ascii="宋体" w:hAnsi="宋体" w:eastAsia="宋体"/>
          <w:b/>
          <w:sz w:val="44"/>
          <w:szCs w:val="44"/>
        </w:rPr>
        <w:t>（封闭式框架协议）</w:t>
      </w:r>
    </w:p>
    <w:p>
      <w:pPr>
        <w:rPr>
          <w:rFonts w:ascii="宋体" w:hAnsi="宋体" w:eastAsia="宋体"/>
          <w:b/>
          <w:sz w:val="28"/>
        </w:rPr>
      </w:pPr>
    </w:p>
    <w:p>
      <w:pPr>
        <w:rPr>
          <w:rFonts w:ascii="宋体" w:hAnsi="宋体" w:eastAsia="宋体"/>
          <w:b/>
          <w:sz w:val="28"/>
        </w:rPr>
      </w:pPr>
    </w:p>
    <w:p>
      <w:pPr>
        <w:rPr>
          <w:rFonts w:ascii="宋体" w:hAnsi="宋体" w:eastAsia="宋体"/>
          <w:b/>
          <w:sz w:val="28"/>
        </w:rPr>
      </w:pPr>
    </w:p>
    <w:p>
      <w:pPr>
        <w:rPr>
          <w:rFonts w:ascii="宋体" w:hAnsi="宋体" w:eastAsia="宋体"/>
          <w:b/>
          <w:sz w:val="28"/>
        </w:rPr>
      </w:pPr>
    </w:p>
    <w:p>
      <w:pPr>
        <w:rPr>
          <w:rFonts w:ascii="宋体" w:hAnsi="宋体" w:eastAsia="宋体"/>
          <w:b/>
          <w:sz w:val="28"/>
        </w:rPr>
      </w:pPr>
    </w:p>
    <w:p>
      <w:pPr>
        <w:rPr>
          <w:rFonts w:ascii="宋体" w:hAnsi="宋体" w:eastAsia="宋体"/>
          <w:b/>
          <w:sz w:val="28"/>
        </w:rPr>
      </w:pPr>
    </w:p>
    <w:p>
      <w:pPr>
        <w:rPr>
          <w:rFonts w:ascii="宋体" w:hAnsi="宋体" w:eastAsia="宋体"/>
          <w:b/>
          <w:sz w:val="28"/>
        </w:rPr>
      </w:pPr>
    </w:p>
    <w:p>
      <w:pPr>
        <w:rPr>
          <w:rFonts w:ascii="宋体" w:hAnsi="宋体" w:eastAsia="宋体"/>
          <w:b/>
          <w:sz w:val="28"/>
        </w:rPr>
      </w:pPr>
    </w:p>
    <w:p>
      <w:pPr>
        <w:ind w:firstLine="904" w:firstLineChars="300"/>
        <w:rPr>
          <w:rFonts w:hint="eastAsia" w:ascii="宋体" w:hAnsi="宋体" w:eastAsia="宋体"/>
          <w:b/>
          <w:sz w:val="30"/>
          <w:szCs w:val="30"/>
          <w:highlight w:val="none"/>
          <w:lang w:eastAsia="zh-CN"/>
        </w:rPr>
      </w:pPr>
      <w:r>
        <w:rPr>
          <w:rFonts w:hint="eastAsia" w:ascii="宋体" w:hAnsi="宋体" w:eastAsia="宋体"/>
          <w:b/>
          <w:sz w:val="30"/>
          <w:szCs w:val="30"/>
        </w:rPr>
        <w:t>项目编号：</w:t>
      </w:r>
      <w:r>
        <w:rPr>
          <w:rFonts w:hint="eastAsia" w:ascii="宋体" w:hAnsi="宋体" w:eastAsia="宋体"/>
          <w:b/>
          <w:sz w:val="30"/>
          <w:szCs w:val="30"/>
          <w:lang w:eastAsia="zh-CN"/>
        </w:rPr>
        <w:t>PJCQKJ(SHL)</w:t>
      </w:r>
      <w:r>
        <w:rPr>
          <w:rFonts w:hint="eastAsia" w:ascii="宋体" w:hAnsi="宋体" w:eastAsia="宋体"/>
          <w:b/>
          <w:sz w:val="30"/>
          <w:szCs w:val="30"/>
          <w:highlight w:val="none"/>
          <w:lang w:eastAsia="zh-CN"/>
        </w:rPr>
        <w:t>2024-0515</w:t>
      </w:r>
    </w:p>
    <w:p>
      <w:pPr>
        <w:ind w:firstLine="904" w:firstLineChars="300"/>
        <w:rPr>
          <w:rFonts w:hint="eastAsia" w:ascii="宋体" w:hAnsi="宋体" w:eastAsia="宋体"/>
          <w:b/>
          <w:sz w:val="30"/>
          <w:szCs w:val="30"/>
          <w:lang w:eastAsia="zh-CN"/>
        </w:rPr>
      </w:pPr>
      <w:r>
        <w:rPr>
          <w:rFonts w:hint="eastAsia" w:ascii="宋体" w:hAnsi="宋体" w:eastAsia="宋体"/>
          <w:b/>
          <w:sz w:val="30"/>
          <w:szCs w:val="30"/>
        </w:rPr>
        <w:t>项目名称：</w:t>
      </w:r>
      <w:r>
        <w:rPr>
          <w:rFonts w:hint="eastAsia" w:ascii="宋体" w:hAnsi="宋体" w:eastAsia="宋体"/>
          <w:b/>
          <w:sz w:val="30"/>
          <w:szCs w:val="30"/>
          <w:lang w:eastAsia="zh-CN"/>
        </w:rPr>
        <w:t>2024年-2025年度广告服务框架协议采购项目</w:t>
      </w:r>
    </w:p>
    <w:p>
      <w:pPr>
        <w:ind w:firstLine="904" w:firstLineChars="300"/>
        <w:rPr>
          <w:rFonts w:hint="eastAsia" w:ascii="宋体" w:hAnsi="宋体" w:eastAsia="宋体"/>
          <w:b/>
          <w:sz w:val="30"/>
          <w:szCs w:val="30"/>
          <w:lang w:eastAsia="zh-CN"/>
        </w:rPr>
      </w:pPr>
      <w:r>
        <w:rPr>
          <w:rFonts w:hint="eastAsia" w:ascii="宋体" w:hAnsi="宋体" w:eastAsia="宋体"/>
          <w:b/>
          <w:sz w:val="30"/>
          <w:szCs w:val="30"/>
          <w:lang w:eastAsia="zh-CN"/>
        </w:rPr>
        <w:t>征集人</w:t>
      </w:r>
      <w:r>
        <w:rPr>
          <w:rFonts w:hint="eastAsia" w:ascii="宋体" w:hAnsi="宋体" w:eastAsia="宋体"/>
          <w:b/>
          <w:sz w:val="30"/>
          <w:szCs w:val="30"/>
        </w:rPr>
        <w:t>：</w:t>
      </w:r>
      <w:r>
        <w:rPr>
          <w:rFonts w:hint="eastAsia" w:ascii="宋体" w:hAnsi="宋体" w:eastAsia="宋体"/>
          <w:b/>
          <w:sz w:val="30"/>
          <w:szCs w:val="30"/>
          <w:lang w:eastAsia="zh-CN"/>
        </w:rPr>
        <w:t>浦江诗画里广告策划有限公司</w:t>
      </w:r>
    </w:p>
    <w:p>
      <w:pPr>
        <w:ind w:firstLine="904" w:firstLineChars="300"/>
        <w:rPr>
          <w:rFonts w:hint="eastAsia" w:ascii="宋体" w:hAnsi="宋体" w:eastAsia="宋体"/>
          <w:b/>
          <w:sz w:val="30"/>
          <w:szCs w:val="30"/>
          <w:lang w:eastAsia="zh-CN"/>
        </w:rPr>
      </w:pPr>
      <w:r>
        <w:rPr>
          <w:rFonts w:hint="eastAsia" w:ascii="宋体" w:hAnsi="宋体" w:cs="宋体"/>
          <w:b/>
          <w:color w:val="auto"/>
          <w:sz w:val="30"/>
          <w:szCs w:val="30"/>
          <w:highlight w:val="none"/>
        </w:rPr>
        <w:t>代理机构：</w:t>
      </w:r>
      <w:r>
        <w:rPr>
          <w:rFonts w:hint="eastAsia" w:ascii="宋体" w:hAnsi="宋体" w:eastAsia="宋体"/>
          <w:b/>
          <w:sz w:val="30"/>
          <w:szCs w:val="30"/>
          <w:lang w:eastAsia="zh-CN"/>
        </w:rPr>
        <w:t>浦江县产权交易有限公司</w:t>
      </w:r>
    </w:p>
    <w:p>
      <w:pPr>
        <w:rPr>
          <w:rFonts w:hint="eastAsia" w:ascii="宋体" w:hAnsi="宋体" w:eastAsia="宋体"/>
          <w:b/>
          <w:sz w:val="36"/>
          <w:szCs w:val="36"/>
        </w:rPr>
      </w:pPr>
      <w:r>
        <w:rPr>
          <w:rFonts w:hint="eastAsia" w:ascii="宋体" w:hAnsi="宋体" w:eastAsia="宋体"/>
          <w:b/>
          <w:sz w:val="36"/>
          <w:szCs w:val="36"/>
        </w:rPr>
        <w:t xml:space="preserve">                     </w:t>
      </w:r>
    </w:p>
    <w:p>
      <w:pPr>
        <w:ind w:firstLine="2530" w:firstLineChars="700"/>
        <w:rPr>
          <w:rFonts w:ascii="宋体" w:hAnsi="宋体" w:eastAsia="宋体"/>
          <w:b/>
          <w:sz w:val="36"/>
          <w:szCs w:val="36"/>
        </w:rPr>
        <w:sectPr>
          <w:footerReference r:id="rId3" w:type="default"/>
          <w:pgSz w:w="11906" w:h="16838"/>
          <w:pgMar w:top="1440" w:right="1800" w:bottom="1440" w:left="1800" w:header="851" w:footer="992" w:gutter="0"/>
          <w:cols w:space="425" w:num="1"/>
          <w:docGrid w:type="lines" w:linePitch="312" w:charSpace="0"/>
        </w:sectPr>
      </w:pPr>
      <w:r>
        <w:rPr>
          <w:rFonts w:hint="eastAsia" w:ascii="宋体" w:hAnsi="宋体" w:eastAsia="宋体"/>
          <w:b/>
          <w:sz w:val="36"/>
          <w:szCs w:val="36"/>
        </w:rPr>
        <w:t>二O二四年</w:t>
      </w:r>
      <w:r>
        <w:rPr>
          <w:rFonts w:hint="eastAsia" w:ascii="宋体" w:hAnsi="宋体" w:eastAsia="宋体"/>
          <w:b/>
          <w:sz w:val="36"/>
          <w:szCs w:val="36"/>
          <w:lang w:eastAsia="zh-CN"/>
        </w:rPr>
        <w:t>五</w:t>
      </w:r>
      <w:r>
        <w:rPr>
          <w:rFonts w:hint="eastAsia" w:ascii="宋体" w:hAnsi="宋体" w:eastAsia="宋体"/>
          <w:b/>
          <w:sz w:val="36"/>
          <w:szCs w:val="36"/>
        </w:rPr>
        <w:t>月</w:t>
      </w: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Theme="minorEastAsia" w:hAnsiTheme="minorEastAsia"/>
          <w:b/>
          <w:sz w:val="44"/>
          <w:szCs w:val="44"/>
        </w:rPr>
      </w:pPr>
      <w:r>
        <w:rPr>
          <w:rFonts w:hint="eastAsia" w:asciiTheme="minorEastAsia" w:hAnsiTheme="minorEastAsia"/>
          <w:b/>
          <w:sz w:val="44"/>
          <w:szCs w:val="44"/>
        </w:rPr>
        <w:t>目  录</w:t>
      </w:r>
    </w:p>
    <w:p>
      <w:pPr>
        <w:jc w:val="center"/>
        <w:rPr>
          <w:rFonts w:ascii="宋体" w:hAnsi="宋体" w:eastAsia="宋体"/>
          <w:b/>
          <w:sz w:val="36"/>
          <w:szCs w:val="36"/>
        </w:rPr>
      </w:pPr>
    </w:p>
    <w:p>
      <w:pPr>
        <w:pStyle w:val="19"/>
        <w:tabs>
          <w:tab w:val="right" w:leader="dot" w:pos="8306"/>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TOC \o "1-1" \h \z \u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_Toc19483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第一章 征集公告</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_Toc19483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pPr>
        <w:pStyle w:val="19"/>
        <w:tabs>
          <w:tab w:val="right" w:leader="dot" w:pos="8306"/>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_Toc23983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highlight w:val="none"/>
        </w:rPr>
        <w:t>第二章 采购需求</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_Toc23983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5</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pPr>
        <w:pStyle w:val="19"/>
        <w:tabs>
          <w:tab w:val="right" w:leader="dot" w:pos="8306"/>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_Toc13582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highlight w:val="none"/>
        </w:rPr>
        <w:t xml:space="preserve">第三章 </w:t>
      </w:r>
      <w:r>
        <w:rPr>
          <w:rFonts w:hint="eastAsia" w:ascii="宋体" w:hAnsi="宋体" w:eastAsia="宋体" w:cs="宋体"/>
          <w:b/>
          <w:bCs/>
          <w:sz w:val="28"/>
          <w:szCs w:val="28"/>
          <w:highlight w:val="none"/>
          <w:lang w:eastAsia="zh-CN"/>
        </w:rPr>
        <w:t>响应方</w:t>
      </w:r>
      <w:r>
        <w:rPr>
          <w:rFonts w:hint="eastAsia" w:ascii="宋体" w:hAnsi="宋体" w:eastAsia="宋体" w:cs="宋体"/>
          <w:b/>
          <w:bCs/>
          <w:sz w:val="28"/>
          <w:szCs w:val="28"/>
          <w:highlight w:val="none"/>
        </w:rPr>
        <w:t>须知</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_Toc13582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27</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pPr>
        <w:pStyle w:val="19"/>
        <w:tabs>
          <w:tab w:val="right" w:leader="dot" w:pos="8306"/>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_Toc24715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highlight w:val="none"/>
        </w:rPr>
        <w:t>第四章 评审办法及标准</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_Toc24715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42</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pPr>
        <w:pStyle w:val="19"/>
        <w:tabs>
          <w:tab w:val="right" w:leader="dot" w:pos="8306"/>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_Toc1912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第五章 拟签订的框架协议文本和采购合同文本</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_Toc1912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44</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pPr>
        <w:pStyle w:val="19"/>
        <w:tabs>
          <w:tab w:val="right" w:leader="dot" w:pos="8306"/>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_Toc7160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highlight w:val="none"/>
        </w:rPr>
        <w:t>第</w:t>
      </w:r>
      <w:r>
        <w:rPr>
          <w:rFonts w:hint="eastAsia" w:ascii="宋体" w:hAnsi="宋体" w:eastAsia="宋体" w:cs="宋体"/>
          <w:b/>
          <w:bCs/>
          <w:sz w:val="28"/>
          <w:szCs w:val="28"/>
          <w:highlight w:val="none"/>
          <w:lang w:val="en-US" w:eastAsia="zh-CN"/>
        </w:rPr>
        <w:t>六</w:t>
      </w:r>
      <w:r>
        <w:rPr>
          <w:rFonts w:hint="eastAsia" w:ascii="宋体" w:hAnsi="宋体" w:eastAsia="宋体" w:cs="宋体"/>
          <w:b/>
          <w:bCs/>
          <w:sz w:val="28"/>
          <w:szCs w:val="28"/>
          <w:highlight w:val="none"/>
        </w:rPr>
        <w:t>章 响应文件格式</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_Toc7160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48</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pPr>
        <w:rPr>
          <w:rFonts w:ascii="宋体" w:hAnsi="宋体" w:eastAsia="宋体"/>
          <w:b/>
          <w:sz w:val="36"/>
          <w:szCs w:val="36"/>
        </w:rPr>
        <w:sectPr>
          <w:headerReference r:id="rId4" w:type="default"/>
          <w:footerReference r:id="rId5" w:type="default"/>
          <w:pgSz w:w="11906" w:h="16838"/>
          <w:pgMar w:top="1440" w:right="1800" w:bottom="1440" w:left="1800" w:header="851" w:footer="992" w:gutter="0"/>
          <w:cols w:space="425" w:num="1"/>
          <w:docGrid w:type="lines" w:linePitch="312" w:charSpace="0"/>
        </w:sectPr>
      </w:pPr>
      <w:r>
        <w:rPr>
          <w:rFonts w:hint="eastAsia" w:ascii="宋体" w:hAnsi="宋体" w:eastAsia="宋体" w:cs="宋体"/>
          <w:b/>
          <w:bCs/>
          <w:sz w:val="28"/>
          <w:szCs w:val="28"/>
        </w:rPr>
        <w:fldChar w:fldCharType="end"/>
      </w:r>
    </w:p>
    <w:p>
      <w:pPr>
        <w:pStyle w:val="5"/>
        <w:spacing w:before="160" w:after="160"/>
        <w:jc w:val="center"/>
      </w:pPr>
      <w:bookmarkStart w:id="0" w:name="_Toc19483"/>
      <w:r>
        <w:rPr>
          <w:rFonts w:hint="eastAsia"/>
        </w:rPr>
        <w:t>第一章 征集公告</w:t>
      </w:r>
      <w:bookmarkEnd w:id="0"/>
    </w:p>
    <w:p>
      <w:pPr>
        <w:spacing w:before="240" w:line="360" w:lineRule="auto"/>
        <w:ind w:firstLine="480"/>
        <w:jc w:val="left"/>
        <w:rPr>
          <w:rFonts w:ascii="宋体" w:hAnsi="宋体"/>
          <w:sz w:val="24"/>
        </w:rPr>
      </w:pPr>
      <w:r>
        <w:rPr>
          <w:rFonts w:hint="eastAsia" w:ascii="宋体" w:hAnsi="宋体"/>
          <w:sz w:val="24"/>
          <w:lang w:eastAsia="zh-CN"/>
        </w:rPr>
        <w:t>参照</w:t>
      </w:r>
      <w:r>
        <w:rPr>
          <w:rFonts w:hint="eastAsia" w:ascii="宋体" w:hAnsi="宋体"/>
          <w:sz w:val="24"/>
          <w:u w:val="single"/>
        </w:rPr>
        <w:t>《政府采购框架协议采购方式管理暂行办法》、《浙江省政府采购项目电子交易管理暂行办法》</w:t>
      </w:r>
      <w:r>
        <w:rPr>
          <w:rFonts w:hint="eastAsia" w:ascii="宋体" w:hAnsi="宋体"/>
          <w:sz w:val="24"/>
        </w:rPr>
        <w:t>等</w:t>
      </w:r>
      <w:r>
        <w:rPr>
          <w:rFonts w:hint="eastAsia" w:ascii="宋体" w:hAnsi="宋体" w:cs="宋体"/>
          <w:color w:val="000000"/>
          <w:kern w:val="0"/>
          <w:sz w:val="24"/>
          <w:highlight w:val="none"/>
        </w:rPr>
        <w:t>法律法规相关规定</w:t>
      </w:r>
      <w:r>
        <w:rPr>
          <w:rFonts w:hint="eastAsia" w:ascii="宋体" w:hAnsi="宋体"/>
          <w:sz w:val="24"/>
        </w:rPr>
        <w:t>，现就</w:t>
      </w:r>
      <w:r>
        <w:rPr>
          <w:rFonts w:hint="eastAsia" w:ascii="宋体" w:hAnsi="宋体"/>
          <w:b/>
          <w:sz w:val="24"/>
          <w:u w:val="single"/>
          <w:lang w:eastAsia="zh-CN"/>
        </w:rPr>
        <w:t>2024年-2025年度广告服务框架协议采购项目</w:t>
      </w:r>
      <w:r>
        <w:rPr>
          <w:rFonts w:ascii="宋体" w:hAnsi="宋体"/>
          <w:sz w:val="24"/>
        </w:rPr>
        <w:t>进行</w:t>
      </w:r>
      <w:r>
        <w:rPr>
          <w:rFonts w:hint="eastAsia" w:ascii="宋体" w:hAnsi="宋体"/>
          <w:sz w:val="24"/>
        </w:rPr>
        <w:t>框架协议</w:t>
      </w:r>
      <w:r>
        <w:rPr>
          <w:rFonts w:ascii="宋体" w:hAnsi="宋体"/>
          <w:sz w:val="24"/>
        </w:rPr>
        <w:t>采购，</w:t>
      </w:r>
      <w:r>
        <w:rPr>
          <w:rFonts w:hint="eastAsia" w:ascii="宋体" w:hAnsi="宋体"/>
          <w:sz w:val="24"/>
        </w:rPr>
        <w:t>欢迎国内合格的</w:t>
      </w:r>
      <w:r>
        <w:rPr>
          <w:rFonts w:hint="eastAsia" w:ascii="宋体" w:hAnsi="宋体"/>
          <w:sz w:val="24"/>
          <w:lang w:eastAsia="zh-CN"/>
        </w:rPr>
        <w:t>供应商</w:t>
      </w:r>
      <w:r>
        <w:rPr>
          <w:rFonts w:hint="eastAsia" w:ascii="宋体" w:hAnsi="宋体"/>
          <w:sz w:val="24"/>
        </w:rPr>
        <w:t>前来响应。</w:t>
      </w:r>
    </w:p>
    <w:p>
      <w:pPr>
        <w:pStyle w:val="6"/>
        <w:spacing w:before="0" w:after="0" w:line="360" w:lineRule="auto"/>
        <w:ind w:firstLine="371" w:firstLineChars="132"/>
        <w:rPr>
          <w:sz w:val="28"/>
        </w:rPr>
      </w:pPr>
      <w:r>
        <w:rPr>
          <w:rFonts w:hint="eastAsia"/>
          <w:sz w:val="28"/>
        </w:rPr>
        <w:t>一、采购项目信息</w:t>
      </w:r>
    </w:p>
    <w:p>
      <w:pPr>
        <w:spacing w:line="360" w:lineRule="auto"/>
        <w:ind w:firstLine="480"/>
        <w:jc w:val="left"/>
        <w:rPr>
          <w:rFonts w:hint="eastAsia" w:ascii="宋体" w:hAnsi="宋体" w:eastAsia="宋体"/>
          <w:sz w:val="24"/>
          <w:szCs w:val="24"/>
          <w:lang w:eastAsia="zh-CN"/>
        </w:rPr>
      </w:pPr>
      <w:r>
        <w:rPr>
          <w:rFonts w:hint="eastAsia" w:ascii="宋体" w:hAnsi="宋体" w:eastAsia="宋体"/>
          <w:sz w:val="24"/>
          <w:szCs w:val="24"/>
        </w:rPr>
        <w:t>1.项目名称：</w:t>
      </w:r>
      <w:r>
        <w:rPr>
          <w:rFonts w:hint="eastAsia" w:ascii="宋体" w:hAnsi="宋体" w:eastAsia="宋体"/>
          <w:sz w:val="24"/>
          <w:szCs w:val="24"/>
          <w:lang w:eastAsia="zh-CN"/>
        </w:rPr>
        <w:t>2024年-2025年度广告服务框架协议采购项目</w:t>
      </w:r>
    </w:p>
    <w:p>
      <w:pPr>
        <w:spacing w:line="360" w:lineRule="auto"/>
        <w:ind w:firstLine="480"/>
        <w:jc w:val="left"/>
        <w:rPr>
          <w:rFonts w:hint="eastAsia" w:ascii="宋体" w:hAnsi="宋体" w:eastAsia="宋体"/>
          <w:sz w:val="24"/>
          <w:szCs w:val="24"/>
          <w:lang w:eastAsia="zh-CN"/>
        </w:rPr>
      </w:pPr>
      <w:r>
        <w:rPr>
          <w:rFonts w:hint="eastAsia" w:ascii="宋体" w:hAnsi="宋体" w:eastAsia="宋体"/>
          <w:sz w:val="24"/>
          <w:szCs w:val="24"/>
        </w:rPr>
        <w:t>2.项目编号：</w:t>
      </w:r>
      <w:r>
        <w:rPr>
          <w:rFonts w:hint="eastAsia" w:ascii="宋体" w:hAnsi="宋体" w:eastAsia="宋体"/>
          <w:sz w:val="24"/>
          <w:szCs w:val="24"/>
          <w:lang w:eastAsia="zh-CN"/>
        </w:rPr>
        <w:t>PJCQKJ(SHL)2024-0515</w:t>
      </w:r>
    </w:p>
    <w:p>
      <w:pPr>
        <w:spacing w:line="360" w:lineRule="auto"/>
        <w:ind w:firstLine="480"/>
        <w:jc w:val="left"/>
        <w:rPr>
          <w:rFonts w:hint="eastAsia" w:ascii="宋体" w:hAnsi="宋体" w:eastAsia="宋体"/>
          <w:sz w:val="24"/>
          <w:szCs w:val="24"/>
        </w:rPr>
      </w:pPr>
      <w:r>
        <w:rPr>
          <w:rFonts w:hint="eastAsia" w:ascii="宋体" w:hAnsi="宋体" w:eastAsia="宋体"/>
          <w:sz w:val="24"/>
          <w:szCs w:val="24"/>
        </w:rPr>
        <w:t>3.采购方式：封闭式框架协议</w:t>
      </w:r>
    </w:p>
    <w:p>
      <w:pPr>
        <w:spacing w:line="360" w:lineRule="auto"/>
        <w:ind w:firstLine="480"/>
        <w:jc w:val="left"/>
        <w:rPr>
          <w:rFonts w:hint="eastAsia" w:ascii="宋体" w:hAnsi="宋体" w:eastAsia="宋体"/>
          <w:sz w:val="24"/>
          <w:szCs w:val="24"/>
          <w:lang w:eastAsia="zh-CN"/>
        </w:rPr>
      </w:pPr>
      <w:r>
        <w:rPr>
          <w:rFonts w:hint="eastAsia" w:ascii="宋体" w:hAnsi="宋体" w:eastAsia="宋体"/>
          <w:sz w:val="24"/>
          <w:szCs w:val="24"/>
          <w:lang w:val="en-US" w:eastAsia="zh-CN"/>
        </w:rPr>
        <w:t>4</w:t>
      </w:r>
      <w:r>
        <w:rPr>
          <w:rFonts w:hint="eastAsia" w:ascii="宋体" w:hAnsi="宋体" w:eastAsia="宋体"/>
          <w:sz w:val="24"/>
          <w:szCs w:val="24"/>
        </w:rPr>
        <w:t>.框架协议的期限：</w:t>
      </w:r>
      <w:r>
        <w:rPr>
          <w:rFonts w:hint="eastAsia" w:ascii="宋体" w:hAnsi="宋体" w:eastAsia="宋体"/>
          <w:sz w:val="24"/>
          <w:szCs w:val="24"/>
          <w:lang w:eastAsia="zh-CN"/>
        </w:rPr>
        <w:t>自框架协议期限合同签订之日起至2025年12月31日止。</w:t>
      </w:r>
    </w:p>
    <w:p>
      <w:pPr>
        <w:spacing w:line="360" w:lineRule="auto"/>
        <w:ind w:firstLine="480"/>
        <w:jc w:val="left"/>
        <w:rPr>
          <w:rFonts w:hint="eastAsia" w:ascii="宋体" w:hAnsi="宋体" w:eastAsia="宋体"/>
          <w:sz w:val="24"/>
          <w:szCs w:val="24"/>
        </w:rPr>
      </w:pPr>
      <w:r>
        <w:rPr>
          <w:rFonts w:hint="eastAsia" w:ascii="宋体" w:hAnsi="宋体" w:eastAsia="宋体"/>
          <w:sz w:val="24"/>
          <w:szCs w:val="24"/>
          <w:lang w:val="en-US" w:eastAsia="zh-CN"/>
        </w:rPr>
        <w:t>5</w:t>
      </w:r>
      <w:r>
        <w:rPr>
          <w:rFonts w:hint="eastAsia" w:ascii="宋体" w:hAnsi="宋体" w:eastAsia="宋体"/>
          <w:sz w:val="24"/>
          <w:szCs w:val="24"/>
        </w:rPr>
        <w:t>.采购内容及数量：对</w:t>
      </w:r>
      <w:r>
        <w:rPr>
          <w:rFonts w:hint="eastAsia" w:ascii="宋体" w:hAnsi="宋体" w:eastAsia="宋体"/>
          <w:sz w:val="24"/>
          <w:szCs w:val="24"/>
          <w:lang w:eastAsia="zh-CN"/>
        </w:rPr>
        <w:t>供应商</w:t>
      </w:r>
      <w:r>
        <w:rPr>
          <w:rFonts w:hint="eastAsia" w:ascii="宋体" w:hAnsi="宋体" w:eastAsia="宋体"/>
          <w:sz w:val="24"/>
          <w:szCs w:val="24"/>
        </w:rPr>
        <w:t>的选取与管理工作</w:t>
      </w:r>
      <w:r>
        <w:rPr>
          <w:rFonts w:hint="eastAsia" w:ascii="宋体" w:hAnsi="宋体" w:eastAsia="宋体"/>
          <w:sz w:val="24"/>
          <w:szCs w:val="24"/>
          <w:lang w:eastAsia="zh-CN"/>
        </w:rPr>
        <w:t>等</w:t>
      </w:r>
      <w:r>
        <w:rPr>
          <w:rFonts w:hint="eastAsia" w:ascii="宋体" w:hAnsi="宋体" w:eastAsia="宋体"/>
          <w:sz w:val="24"/>
          <w:szCs w:val="24"/>
        </w:rPr>
        <w:t>。本次</w:t>
      </w:r>
      <w:r>
        <w:rPr>
          <w:rFonts w:hint="eastAsia" w:ascii="宋体" w:hAnsi="宋体" w:eastAsia="宋体"/>
          <w:color w:val="auto"/>
          <w:sz w:val="24"/>
          <w:szCs w:val="24"/>
          <w:highlight w:val="none"/>
          <w:lang w:val="en-US" w:eastAsia="zh-CN"/>
        </w:rPr>
        <w:t>征集的供应商的</w:t>
      </w:r>
      <w:r>
        <w:rPr>
          <w:rFonts w:hint="eastAsia" w:ascii="宋体" w:hAnsi="宋体" w:eastAsia="宋体"/>
          <w:color w:val="auto"/>
          <w:sz w:val="24"/>
          <w:szCs w:val="24"/>
          <w:highlight w:val="none"/>
        </w:rPr>
        <w:t>数量</w:t>
      </w:r>
      <w:r>
        <w:rPr>
          <w:rFonts w:hint="eastAsia" w:ascii="宋体" w:hAnsi="宋体" w:eastAsia="宋体"/>
          <w:sz w:val="24"/>
          <w:szCs w:val="24"/>
        </w:rPr>
        <w:t>根据征集文件规定的淘汰率 20 %确定</w:t>
      </w:r>
      <w:r>
        <w:rPr>
          <w:rFonts w:hint="eastAsia" w:ascii="宋体" w:hAnsi="宋体" w:eastAsia="宋体"/>
          <w:color w:val="auto"/>
          <w:sz w:val="24"/>
          <w:szCs w:val="24"/>
          <w:highlight w:val="none"/>
          <w:lang w:val="en-US" w:eastAsia="zh-CN"/>
        </w:rPr>
        <w:t>（至少淘汰一家）</w:t>
      </w:r>
      <w:r>
        <w:rPr>
          <w:rFonts w:hint="eastAsia" w:ascii="宋体" w:hAnsi="宋体" w:eastAsia="宋体"/>
          <w:sz w:val="24"/>
          <w:szCs w:val="24"/>
        </w:rPr>
        <w:t>，入围至多</w:t>
      </w:r>
      <w:r>
        <w:rPr>
          <w:rFonts w:hint="eastAsia" w:ascii="宋体" w:hAnsi="宋体" w:eastAsia="宋体"/>
          <w:sz w:val="24"/>
          <w:szCs w:val="24"/>
          <w:lang w:eastAsia="zh-CN"/>
        </w:rPr>
        <w:t>20家</w:t>
      </w:r>
      <w:r>
        <w:rPr>
          <w:rFonts w:hint="eastAsia" w:ascii="宋体" w:hAnsi="宋体" w:eastAsia="宋体"/>
          <w:sz w:val="24"/>
          <w:szCs w:val="24"/>
        </w:rPr>
        <w:t>。</w:t>
      </w:r>
    </w:p>
    <w:p>
      <w:pPr>
        <w:pStyle w:val="6"/>
        <w:spacing w:before="0" w:after="0" w:line="360" w:lineRule="auto"/>
        <w:ind w:firstLine="371" w:firstLineChars="132"/>
        <w:rPr>
          <w:sz w:val="28"/>
        </w:rPr>
      </w:pPr>
      <w:r>
        <w:rPr>
          <w:rFonts w:hint="eastAsia"/>
          <w:sz w:val="28"/>
        </w:rPr>
        <w:t>二、合格</w:t>
      </w:r>
      <w:r>
        <w:rPr>
          <w:rFonts w:hint="eastAsia"/>
          <w:sz w:val="28"/>
          <w:lang w:eastAsia="zh-CN"/>
        </w:rPr>
        <w:t>响应方</w:t>
      </w:r>
      <w:r>
        <w:rPr>
          <w:rFonts w:hint="eastAsia"/>
          <w:sz w:val="28"/>
        </w:rPr>
        <w:t>的资格要求</w:t>
      </w:r>
    </w:p>
    <w:p>
      <w:pPr>
        <w:spacing w:line="360" w:lineRule="auto"/>
        <w:ind w:firstLine="480"/>
        <w:jc w:val="left"/>
        <w:rPr>
          <w:rFonts w:hint="eastAsia" w:ascii="宋体" w:hAnsi="宋体" w:eastAsia="宋体"/>
          <w:sz w:val="24"/>
          <w:szCs w:val="24"/>
        </w:rPr>
      </w:pPr>
      <w:r>
        <w:rPr>
          <w:rFonts w:hint="eastAsia" w:ascii="宋体" w:hAnsi="宋体" w:eastAsia="宋体"/>
          <w:sz w:val="24"/>
          <w:szCs w:val="24"/>
        </w:rPr>
        <w:t>1.满足《中华人民共和国政府采购法》第二十二条规定；</w:t>
      </w:r>
    </w:p>
    <w:p>
      <w:pPr>
        <w:spacing w:line="360" w:lineRule="auto"/>
        <w:ind w:firstLine="480"/>
        <w:jc w:val="left"/>
        <w:rPr>
          <w:rFonts w:hint="eastAsia" w:ascii="宋体" w:hAnsi="宋体" w:eastAsia="宋体"/>
          <w:sz w:val="24"/>
          <w:szCs w:val="24"/>
        </w:rPr>
      </w:pPr>
      <w:r>
        <w:rPr>
          <w:rFonts w:hint="eastAsia" w:ascii="宋体" w:hAnsi="宋体" w:eastAsia="宋体"/>
          <w:sz w:val="24"/>
          <w:szCs w:val="24"/>
        </w:rPr>
        <w:t>2.根据财库[2016]125号文件，通过“信用中国”网站（www.creditchina.gov.cn）、中国政府采购网（www.ccgp.gov.cn）对投标</w:t>
      </w:r>
      <w:r>
        <w:rPr>
          <w:rFonts w:hint="eastAsia" w:ascii="宋体" w:hAnsi="宋体" w:eastAsia="宋体"/>
          <w:sz w:val="24"/>
          <w:szCs w:val="24"/>
          <w:lang w:eastAsia="zh-CN"/>
        </w:rPr>
        <w:t>供应商</w:t>
      </w:r>
      <w:r>
        <w:rPr>
          <w:rFonts w:hint="eastAsia" w:ascii="宋体" w:hAnsi="宋体" w:eastAsia="宋体"/>
          <w:sz w:val="24"/>
          <w:szCs w:val="24"/>
        </w:rPr>
        <w:t>进行查询，对列入失信被执行人、重大税收违法案件当事人名单、政府采购严重违法失信行为记录名单的响应</w:t>
      </w:r>
      <w:r>
        <w:rPr>
          <w:rFonts w:hint="eastAsia" w:ascii="宋体" w:hAnsi="宋体" w:eastAsia="宋体"/>
          <w:sz w:val="24"/>
          <w:szCs w:val="24"/>
          <w:lang w:eastAsia="zh-CN"/>
        </w:rPr>
        <w:t>供应商</w:t>
      </w:r>
      <w:r>
        <w:rPr>
          <w:rFonts w:hint="eastAsia" w:ascii="宋体" w:hAnsi="宋体" w:eastAsia="宋体"/>
          <w:sz w:val="24"/>
          <w:szCs w:val="24"/>
        </w:rPr>
        <w:t>，其响应将作无效处理，具体以响应</w:t>
      </w:r>
      <w:r>
        <w:rPr>
          <w:rFonts w:hint="eastAsia" w:ascii="宋体" w:hAnsi="宋体" w:eastAsia="宋体"/>
          <w:sz w:val="24"/>
          <w:szCs w:val="24"/>
          <w:lang w:eastAsia="zh-CN"/>
        </w:rPr>
        <w:t>截至当日</w:t>
      </w:r>
      <w:r>
        <w:rPr>
          <w:rFonts w:hint="eastAsia" w:ascii="宋体" w:hAnsi="宋体" w:eastAsia="宋体"/>
          <w:sz w:val="24"/>
          <w:szCs w:val="24"/>
        </w:rPr>
        <w:t>网页查询记录为准；</w:t>
      </w:r>
    </w:p>
    <w:p>
      <w:pPr>
        <w:spacing w:line="360" w:lineRule="auto"/>
        <w:ind w:firstLine="480"/>
        <w:jc w:val="left"/>
        <w:rPr>
          <w:rFonts w:ascii="宋体" w:hAnsi="宋体" w:eastAsia="宋体"/>
          <w:sz w:val="24"/>
          <w:szCs w:val="24"/>
        </w:rPr>
      </w:pPr>
      <w:r>
        <w:rPr>
          <w:rFonts w:hint="eastAsia" w:ascii="宋体" w:hAnsi="宋体" w:eastAsia="宋体"/>
          <w:sz w:val="24"/>
          <w:szCs w:val="24"/>
        </w:rPr>
        <w:t>3.特定资格要求：/；</w:t>
      </w:r>
    </w:p>
    <w:p>
      <w:pPr>
        <w:spacing w:line="360" w:lineRule="auto"/>
        <w:ind w:firstLine="480"/>
        <w:jc w:val="left"/>
        <w:rPr>
          <w:rFonts w:ascii="宋体" w:hAnsi="宋体" w:eastAsia="宋体"/>
          <w:sz w:val="24"/>
          <w:szCs w:val="24"/>
        </w:rPr>
      </w:pPr>
      <w:r>
        <w:rPr>
          <w:rFonts w:hint="eastAsia" w:ascii="宋体" w:hAnsi="宋体" w:eastAsia="宋体"/>
          <w:sz w:val="24"/>
          <w:szCs w:val="24"/>
        </w:rPr>
        <w:t>4.本项目谢绝联合体参加；</w:t>
      </w:r>
    </w:p>
    <w:p>
      <w:pPr>
        <w:spacing w:line="360" w:lineRule="auto"/>
        <w:ind w:firstLine="480"/>
        <w:jc w:val="left"/>
        <w:rPr>
          <w:rFonts w:ascii="宋体" w:hAnsi="宋体" w:eastAsia="宋体"/>
          <w:sz w:val="24"/>
          <w:szCs w:val="24"/>
        </w:rPr>
      </w:pPr>
      <w:r>
        <w:rPr>
          <w:rFonts w:hint="eastAsia" w:ascii="宋体" w:hAnsi="宋体" w:eastAsia="宋体"/>
          <w:sz w:val="24"/>
          <w:szCs w:val="24"/>
        </w:rPr>
        <w:t>5.单位负责人为同一人或者存在直接控股、管理关系的不同</w:t>
      </w:r>
      <w:r>
        <w:rPr>
          <w:rFonts w:hint="eastAsia" w:ascii="宋体" w:hAnsi="宋体" w:eastAsia="宋体"/>
          <w:sz w:val="24"/>
          <w:szCs w:val="24"/>
          <w:lang w:eastAsia="zh-CN"/>
        </w:rPr>
        <w:t>供应商</w:t>
      </w:r>
      <w:r>
        <w:rPr>
          <w:rFonts w:hint="eastAsia" w:ascii="宋体" w:hAnsi="宋体" w:eastAsia="宋体"/>
          <w:sz w:val="24"/>
          <w:szCs w:val="24"/>
        </w:rPr>
        <w:t>，不得参加同一合同项下的政府采购活动；</w:t>
      </w:r>
    </w:p>
    <w:p>
      <w:pPr>
        <w:spacing w:line="360" w:lineRule="auto"/>
        <w:ind w:firstLine="480"/>
        <w:jc w:val="left"/>
        <w:rPr>
          <w:rFonts w:ascii="宋体" w:hAnsi="宋体" w:eastAsia="宋体"/>
          <w:sz w:val="24"/>
          <w:szCs w:val="24"/>
        </w:rPr>
      </w:pPr>
      <w:r>
        <w:rPr>
          <w:rFonts w:hint="eastAsia" w:ascii="宋体" w:hAnsi="宋体" w:eastAsia="宋体"/>
          <w:sz w:val="24"/>
          <w:szCs w:val="24"/>
        </w:rPr>
        <w:t>6. 本项目不得以分公司或分支机构名义响应。</w:t>
      </w:r>
    </w:p>
    <w:p>
      <w:pPr>
        <w:pStyle w:val="6"/>
        <w:spacing w:before="0" w:after="0" w:line="360" w:lineRule="auto"/>
        <w:ind w:firstLine="371" w:firstLineChars="132"/>
        <w:rPr>
          <w:sz w:val="28"/>
        </w:rPr>
      </w:pPr>
      <w:r>
        <w:rPr>
          <w:rFonts w:hint="eastAsia"/>
          <w:sz w:val="28"/>
        </w:rPr>
        <w:t>三、获取征集文件时间、地点和方式</w:t>
      </w:r>
    </w:p>
    <w:p>
      <w:pPr>
        <w:spacing w:line="360" w:lineRule="auto"/>
        <w:ind w:firstLine="480"/>
        <w:jc w:val="left"/>
        <w:rPr>
          <w:rFonts w:ascii="宋体" w:hAnsi="宋体" w:eastAsia="宋体"/>
          <w:sz w:val="24"/>
          <w:szCs w:val="24"/>
        </w:rPr>
      </w:pPr>
      <w:r>
        <w:rPr>
          <w:rFonts w:hint="eastAsia" w:ascii="宋体" w:hAnsi="宋体" w:eastAsia="宋体"/>
          <w:sz w:val="24"/>
          <w:szCs w:val="24"/>
        </w:rPr>
        <w:t>1.获取时间：响应截止时间前</w:t>
      </w:r>
    </w:p>
    <w:p>
      <w:pPr>
        <w:spacing w:line="360" w:lineRule="auto"/>
        <w:ind w:firstLine="480"/>
        <w:jc w:val="left"/>
        <w:rPr>
          <w:rFonts w:ascii="宋体" w:hAnsi="Courier New" w:cs="宋体"/>
          <w:sz w:val="24"/>
          <w:szCs w:val="24"/>
        </w:rPr>
      </w:pPr>
      <w:r>
        <w:rPr>
          <w:rFonts w:hint="eastAsia" w:ascii="宋体" w:hAnsi="宋体" w:eastAsia="宋体"/>
          <w:sz w:val="24"/>
          <w:szCs w:val="24"/>
        </w:rPr>
        <w:t>2.获取方</w:t>
      </w:r>
      <w:r>
        <w:rPr>
          <w:rFonts w:hint="eastAsia" w:ascii="宋体" w:hAnsi="Courier New" w:cs="宋体"/>
          <w:sz w:val="24"/>
          <w:szCs w:val="24"/>
        </w:rPr>
        <w:t>式：</w:t>
      </w:r>
      <w:r>
        <w:rPr>
          <w:rFonts w:hint="eastAsia" w:ascii="宋体" w:hAnsi="Courier New" w:cs="宋体"/>
          <w:sz w:val="24"/>
          <w:szCs w:val="24"/>
          <w:lang w:eastAsia="zh-CN"/>
        </w:rPr>
        <w:t>供应商</w:t>
      </w:r>
      <w:r>
        <w:rPr>
          <w:rFonts w:hint="eastAsia" w:ascii="宋体" w:hAnsi="Courier New" w:cs="宋体"/>
          <w:sz w:val="24"/>
          <w:szCs w:val="24"/>
        </w:rPr>
        <w:t>登录政采云平台https://www.zcygov.cn/在线申请获取采购文件（进入“项目采购”应用，在获取采购文件菜单中选择项目，申请获取采购文件）</w:t>
      </w:r>
    </w:p>
    <w:p>
      <w:pPr>
        <w:spacing w:line="360" w:lineRule="auto"/>
        <w:ind w:firstLine="480"/>
        <w:jc w:val="left"/>
        <w:rPr>
          <w:rFonts w:ascii="宋体" w:hAnsi="宋体" w:eastAsia="宋体"/>
          <w:sz w:val="24"/>
          <w:szCs w:val="24"/>
        </w:rPr>
      </w:pPr>
      <w:r>
        <w:rPr>
          <w:rFonts w:hint="eastAsia" w:ascii="宋体" w:hAnsi="Courier New" w:cs="宋体"/>
          <w:sz w:val="24"/>
          <w:szCs w:val="24"/>
        </w:rPr>
        <w:t>3.获取征集文件时须提交的文件资</w:t>
      </w:r>
      <w:r>
        <w:rPr>
          <w:rFonts w:hint="eastAsia" w:ascii="宋体" w:hAnsi="宋体" w:eastAsia="宋体"/>
          <w:sz w:val="24"/>
          <w:szCs w:val="24"/>
        </w:rPr>
        <w:t>料：无</w:t>
      </w:r>
    </w:p>
    <w:p>
      <w:pPr>
        <w:spacing w:line="360" w:lineRule="auto"/>
        <w:ind w:firstLine="480"/>
        <w:jc w:val="left"/>
        <w:rPr>
          <w:rFonts w:ascii="宋体" w:hAnsi="宋体" w:eastAsia="宋体"/>
          <w:sz w:val="24"/>
          <w:szCs w:val="24"/>
        </w:rPr>
      </w:pPr>
      <w:r>
        <w:rPr>
          <w:rFonts w:hint="eastAsia" w:ascii="宋体" w:hAnsi="宋体" w:eastAsia="宋体"/>
          <w:sz w:val="24"/>
          <w:szCs w:val="24"/>
        </w:rPr>
        <w:t>4.提醒：</w:t>
      </w:r>
      <w:r>
        <w:rPr>
          <w:rFonts w:hint="eastAsia" w:ascii="宋体" w:hAnsi="Courier New" w:cs="宋体"/>
          <w:sz w:val="24"/>
          <w:szCs w:val="24"/>
        </w:rPr>
        <w:t>在浙江政府采购网征集公告附件中以“游客”身份获取的征集文件仅供阅览使用，</w:t>
      </w:r>
      <w:r>
        <w:rPr>
          <w:rFonts w:hint="eastAsia" w:ascii="宋体" w:hAnsi="Courier New" w:cs="宋体"/>
          <w:sz w:val="24"/>
          <w:szCs w:val="24"/>
          <w:lang w:eastAsia="zh-CN"/>
        </w:rPr>
        <w:t>供应商</w:t>
      </w:r>
      <w:r>
        <w:rPr>
          <w:rFonts w:hint="eastAsia" w:ascii="宋体" w:hAnsi="Courier New" w:cs="宋体"/>
          <w:sz w:val="24"/>
          <w:szCs w:val="24"/>
        </w:rPr>
        <w:t>只有在“</w:t>
      </w:r>
      <w:r>
        <w:rPr>
          <w:rFonts w:hint="eastAsia" w:ascii="宋体" w:hAnsi="Courier New" w:cs="宋体"/>
          <w:sz w:val="24"/>
          <w:szCs w:val="24"/>
          <w:lang w:eastAsia="zh-CN"/>
        </w:rPr>
        <w:t>政采云平台</w:t>
      </w:r>
      <w:r>
        <w:rPr>
          <w:rFonts w:hint="eastAsia" w:ascii="宋体" w:hAnsi="Courier New" w:cs="宋体"/>
          <w:sz w:val="24"/>
          <w:szCs w:val="24"/>
        </w:rPr>
        <w:t>”完成获取征集文件申请并下载了征集文件后才视作依法获取征集文件。</w:t>
      </w:r>
    </w:p>
    <w:p>
      <w:pPr>
        <w:spacing w:line="360" w:lineRule="auto"/>
        <w:ind w:firstLine="480"/>
        <w:jc w:val="left"/>
        <w:rPr>
          <w:rFonts w:ascii="宋体" w:hAnsi="宋体" w:eastAsia="宋体"/>
          <w:sz w:val="24"/>
          <w:szCs w:val="24"/>
        </w:rPr>
      </w:pPr>
      <w:r>
        <w:rPr>
          <w:rFonts w:hint="eastAsia" w:ascii="宋体" w:hAnsi="宋体" w:eastAsia="宋体"/>
          <w:sz w:val="24"/>
          <w:szCs w:val="24"/>
        </w:rPr>
        <w:t>注：</w:t>
      </w:r>
      <w:r>
        <w:rPr>
          <w:rFonts w:hint="eastAsia" w:ascii="宋体" w:hAnsi="Courier New" w:cs="宋体"/>
          <w:sz w:val="24"/>
          <w:szCs w:val="24"/>
        </w:rPr>
        <w:t>请各</w:t>
      </w:r>
      <w:r>
        <w:rPr>
          <w:rFonts w:hint="eastAsia" w:ascii="宋体" w:hAnsi="Courier New" w:cs="宋体"/>
          <w:sz w:val="24"/>
          <w:szCs w:val="24"/>
          <w:lang w:eastAsia="zh-CN"/>
        </w:rPr>
        <w:t>响应方</w:t>
      </w:r>
      <w:r>
        <w:rPr>
          <w:rFonts w:hint="eastAsia" w:ascii="宋体" w:hAnsi="Courier New" w:cs="宋体"/>
          <w:sz w:val="24"/>
          <w:szCs w:val="24"/>
        </w:rPr>
        <w:t>按上述要求获取征集文件，如未在“政采云”系统内完成相关流程，引起的征集响应无效责任自负。</w:t>
      </w:r>
    </w:p>
    <w:p>
      <w:pPr>
        <w:pStyle w:val="6"/>
        <w:spacing w:before="0" w:after="0" w:line="360" w:lineRule="auto"/>
        <w:ind w:firstLine="371" w:firstLineChars="132"/>
        <w:rPr>
          <w:sz w:val="28"/>
        </w:rPr>
      </w:pPr>
      <w:r>
        <w:rPr>
          <w:rFonts w:hint="eastAsia"/>
          <w:sz w:val="28"/>
        </w:rPr>
        <w:t>四、保证金</w:t>
      </w:r>
    </w:p>
    <w:p>
      <w:pPr>
        <w:spacing w:line="360" w:lineRule="auto"/>
        <w:ind w:firstLine="424" w:firstLineChars="177"/>
        <w:rPr>
          <w:rFonts w:ascii="宋体" w:hAnsi="Courier New" w:cs="宋体"/>
          <w:sz w:val="24"/>
          <w:szCs w:val="24"/>
        </w:rPr>
      </w:pPr>
      <w:r>
        <w:rPr>
          <w:rFonts w:hint="eastAsia" w:ascii="宋体" w:hAnsi="Courier New" w:cs="宋体"/>
          <w:sz w:val="24"/>
          <w:szCs w:val="24"/>
        </w:rPr>
        <w:t>本项目不收取响应（投标）保证金。</w:t>
      </w:r>
    </w:p>
    <w:p>
      <w:pPr>
        <w:spacing w:line="360" w:lineRule="auto"/>
        <w:ind w:firstLine="424" w:firstLineChars="177"/>
        <w:rPr>
          <w:rFonts w:ascii="宋体" w:hAnsi="Courier New" w:cs="宋体"/>
          <w:sz w:val="24"/>
          <w:szCs w:val="24"/>
        </w:rPr>
      </w:pPr>
      <w:r>
        <w:rPr>
          <w:rFonts w:hint="eastAsia" w:ascii="宋体" w:hAnsi="Courier New" w:cs="宋体"/>
          <w:sz w:val="24"/>
          <w:szCs w:val="24"/>
        </w:rPr>
        <w:t>本项目不收取履约保证金。</w:t>
      </w:r>
    </w:p>
    <w:p>
      <w:pPr>
        <w:pStyle w:val="6"/>
        <w:spacing w:before="0" w:after="0" w:line="360" w:lineRule="auto"/>
        <w:ind w:firstLine="371" w:firstLineChars="132"/>
        <w:rPr>
          <w:sz w:val="28"/>
        </w:rPr>
      </w:pPr>
      <w:r>
        <w:rPr>
          <w:rFonts w:hint="eastAsia"/>
          <w:sz w:val="28"/>
        </w:rPr>
        <w:t>五、响应截止时间和地点</w:t>
      </w:r>
    </w:p>
    <w:p>
      <w:pPr>
        <w:spacing w:line="360" w:lineRule="auto"/>
        <w:ind w:firstLine="480"/>
        <w:jc w:val="left"/>
        <w:rPr>
          <w:rFonts w:hint="eastAsia" w:ascii="宋体" w:hAnsi="宋体" w:eastAsia="宋体"/>
          <w:sz w:val="24"/>
          <w:szCs w:val="24"/>
        </w:rPr>
      </w:pPr>
      <w:r>
        <w:rPr>
          <w:rFonts w:hint="eastAsia" w:ascii="宋体" w:hAnsi="Courier New" w:cs="宋体"/>
          <w:sz w:val="24"/>
          <w:szCs w:val="24"/>
        </w:rPr>
        <w:t>1.提</w:t>
      </w:r>
      <w:r>
        <w:rPr>
          <w:rFonts w:hint="eastAsia" w:ascii="宋体" w:hAnsi="宋体" w:eastAsia="宋体"/>
          <w:sz w:val="24"/>
          <w:szCs w:val="24"/>
        </w:rPr>
        <w:t>交截止时间：</w:t>
      </w:r>
      <w:r>
        <w:rPr>
          <w:rFonts w:hint="eastAsia" w:ascii="宋体" w:hAnsi="宋体" w:eastAsia="宋体"/>
          <w:sz w:val="24"/>
          <w:szCs w:val="24"/>
          <w:lang w:eastAsia="zh-CN"/>
        </w:rPr>
        <w:t>2024年6月20日14：30</w:t>
      </w:r>
      <w:r>
        <w:rPr>
          <w:rFonts w:hint="eastAsia" w:ascii="宋体" w:hAnsi="宋体" w:eastAsia="宋体"/>
          <w:sz w:val="24"/>
          <w:szCs w:val="24"/>
        </w:rPr>
        <w:t>（北京时间）</w:t>
      </w:r>
    </w:p>
    <w:p>
      <w:pPr>
        <w:spacing w:line="360" w:lineRule="auto"/>
        <w:ind w:firstLine="480"/>
        <w:jc w:val="left"/>
        <w:rPr>
          <w:rFonts w:hint="eastAsia" w:ascii="宋体" w:hAnsi="宋体" w:eastAsia="宋体"/>
          <w:sz w:val="24"/>
          <w:szCs w:val="24"/>
        </w:rPr>
      </w:pPr>
      <w:r>
        <w:rPr>
          <w:rFonts w:hint="eastAsia" w:ascii="宋体" w:hAnsi="宋体" w:eastAsia="宋体"/>
          <w:sz w:val="24"/>
          <w:szCs w:val="24"/>
        </w:rPr>
        <w:t>2.响应文件提交地点（网址）：请登录政采云投标客户端提交响应</w:t>
      </w:r>
    </w:p>
    <w:p>
      <w:pPr>
        <w:spacing w:line="360" w:lineRule="auto"/>
        <w:ind w:firstLine="48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sz w:val="24"/>
          <w:szCs w:val="24"/>
        </w:rPr>
        <w:t>3.本</w:t>
      </w:r>
      <w:r>
        <w:rPr>
          <w:rFonts w:hint="eastAsia" w:ascii="宋体" w:hAnsi="宋体" w:eastAsia="宋体" w:cs="宋体"/>
          <w:color w:val="auto"/>
          <w:kern w:val="2"/>
          <w:sz w:val="24"/>
          <w:szCs w:val="24"/>
          <w:highlight w:val="none"/>
          <w:lang w:val="en-US" w:eastAsia="zh-CN" w:bidi="ar-SA"/>
        </w:rPr>
        <w:t>项目实行电子化采购。响应文件应按照本项目征集文件和电子交易平台的要求编制、加密，并应当在提交截止时间前在规定电子交易平台完成传输递交，提交截止时间后上传的响应文件，将被电子交易平台拒收。</w:t>
      </w:r>
    </w:p>
    <w:p>
      <w:pPr>
        <w:pStyle w:val="14"/>
      </w:pPr>
      <w:r>
        <w:rPr>
          <w:rFonts w:hint="eastAsia"/>
        </w:rPr>
        <w:t>4.</w:t>
      </w:r>
      <w:r>
        <w:rPr>
          <w:rFonts w:hint="eastAsia"/>
          <w:lang w:eastAsia="zh-CN"/>
        </w:rPr>
        <w:t>响应方</w:t>
      </w:r>
      <w:r>
        <w:rPr>
          <w:rFonts w:hint="eastAsia"/>
        </w:rPr>
        <w:t>如提供备份响应文件，应采用数据电文形式，以U盘或DVD光盘形式存储，并在响应提交截止时间前，</w:t>
      </w:r>
      <w:r>
        <w:rPr>
          <w:rFonts w:hint="eastAsia" w:ascii="宋体" w:hAnsi="宋体" w:cs="宋体"/>
          <w:color w:val="auto"/>
          <w:sz w:val="24"/>
          <w:highlight w:val="none"/>
        </w:rPr>
        <w:t>将备份投标文件通过快递形式或现场送达形式送达采购代理机构处，以便标书解密异常时应急使用（邮寄/送达地址：浦江县中山北路169号中山大厦10楼1003室（浦江县产权交易有限公司），黄女士收，电话号码：18757840625，邮编322200）</w:t>
      </w:r>
      <w:r>
        <w:rPr>
          <w:rFonts w:hint="eastAsia"/>
        </w:rPr>
        <w:t>，逾期送达或未密封将被拒收。</w:t>
      </w:r>
      <w:r>
        <w:rPr>
          <w:rFonts w:hint="eastAsia"/>
          <w:lang w:eastAsia="zh-CN"/>
        </w:rPr>
        <w:t>响应方</w:t>
      </w:r>
      <w:r>
        <w:rPr>
          <w:rFonts w:hint="eastAsia"/>
        </w:rPr>
        <w:t>仅提供备份响应文件响应的，响应无效。</w:t>
      </w:r>
    </w:p>
    <w:p>
      <w:pPr>
        <w:pStyle w:val="14"/>
      </w:pPr>
      <w:r>
        <w:rPr>
          <w:rFonts w:hint="eastAsia"/>
        </w:rPr>
        <w:t>5.本项目拒绝接受纸质响应文件。</w:t>
      </w:r>
    </w:p>
    <w:p>
      <w:pPr>
        <w:pStyle w:val="6"/>
        <w:spacing w:before="0" w:after="0" w:line="360" w:lineRule="auto"/>
        <w:ind w:firstLine="371" w:firstLineChars="132"/>
        <w:rPr>
          <w:sz w:val="28"/>
        </w:rPr>
      </w:pPr>
      <w:r>
        <w:rPr>
          <w:rFonts w:hint="eastAsia"/>
          <w:sz w:val="28"/>
        </w:rPr>
        <w:t>六、响应文件开启时间和地点、开启方式：</w:t>
      </w:r>
    </w:p>
    <w:p>
      <w:pPr>
        <w:spacing w:line="360" w:lineRule="auto"/>
        <w:ind w:firstLine="480"/>
        <w:jc w:val="left"/>
        <w:rPr>
          <w:rFonts w:hint="eastAsia" w:ascii="宋体" w:hAnsi="宋体" w:eastAsia="宋体"/>
          <w:sz w:val="24"/>
          <w:szCs w:val="24"/>
        </w:rPr>
      </w:pPr>
      <w:r>
        <w:rPr>
          <w:rFonts w:hint="eastAsia" w:ascii="宋体" w:hAnsi="宋体" w:eastAsia="宋体"/>
          <w:sz w:val="24"/>
          <w:szCs w:val="24"/>
        </w:rPr>
        <w:t>1.响应文件开启时间：</w:t>
      </w:r>
      <w:r>
        <w:rPr>
          <w:rFonts w:hint="eastAsia" w:ascii="宋体" w:hAnsi="宋体" w:eastAsia="宋体"/>
          <w:sz w:val="24"/>
          <w:szCs w:val="24"/>
          <w:lang w:eastAsia="zh-CN"/>
        </w:rPr>
        <w:t>2024年6月20日14：30</w:t>
      </w:r>
      <w:r>
        <w:rPr>
          <w:rFonts w:hint="eastAsia" w:ascii="宋体" w:hAnsi="宋体" w:eastAsia="宋体"/>
          <w:sz w:val="24"/>
          <w:szCs w:val="24"/>
        </w:rPr>
        <w:t>（北京时间）</w:t>
      </w:r>
    </w:p>
    <w:p>
      <w:pPr>
        <w:spacing w:line="360" w:lineRule="auto"/>
        <w:ind w:firstLine="480"/>
        <w:jc w:val="left"/>
        <w:rPr>
          <w:rFonts w:hint="eastAsia" w:ascii="宋体" w:hAnsi="宋体" w:eastAsia="宋体"/>
          <w:sz w:val="24"/>
          <w:szCs w:val="24"/>
        </w:rPr>
      </w:pPr>
      <w:r>
        <w:rPr>
          <w:rFonts w:hint="eastAsia" w:ascii="宋体" w:hAnsi="宋体" w:eastAsia="宋体"/>
          <w:sz w:val="24"/>
          <w:szCs w:val="24"/>
        </w:rPr>
        <w:t>2.响应文件提交地点：</w:t>
      </w:r>
      <w:r>
        <w:rPr>
          <w:rFonts w:hint="eastAsia" w:ascii="宋体" w:hAnsi="宋体" w:eastAsia="宋体"/>
          <w:sz w:val="24"/>
          <w:szCs w:val="24"/>
          <w:lang w:eastAsia="zh-CN"/>
        </w:rPr>
        <w:t>请登录政采云投标客户端投标</w:t>
      </w:r>
    </w:p>
    <w:p>
      <w:pPr>
        <w:spacing w:line="360" w:lineRule="auto"/>
        <w:ind w:firstLine="480"/>
        <w:jc w:val="left"/>
        <w:rPr>
          <w:rFonts w:ascii="宋体" w:hAnsi="宋体" w:cs="Arial"/>
          <w:bCs/>
          <w:sz w:val="24"/>
        </w:rPr>
      </w:pPr>
      <w:r>
        <w:rPr>
          <w:rFonts w:hint="eastAsia" w:ascii="宋体" w:hAnsi="宋体" w:eastAsia="宋体"/>
          <w:sz w:val="24"/>
          <w:szCs w:val="24"/>
          <w:lang w:eastAsia="zh-CN"/>
        </w:rPr>
        <w:t>3.浦江县产权交易有限公司在征</w:t>
      </w:r>
      <w:r>
        <w:rPr>
          <w:rFonts w:hint="eastAsia" w:ascii="宋体" w:hAnsi="宋体" w:eastAsia="宋体"/>
          <w:sz w:val="24"/>
          <w:szCs w:val="24"/>
        </w:rPr>
        <w:t>集文件规定的时间通过</w:t>
      </w:r>
      <w:r>
        <w:rPr>
          <w:rFonts w:hint="eastAsia" w:ascii="宋体" w:hAnsi="宋体" w:eastAsia="宋体"/>
          <w:sz w:val="24"/>
          <w:szCs w:val="24"/>
          <w:lang w:eastAsia="zh-CN"/>
        </w:rPr>
        <w:t>政</w:t>
      </w:r>
      <w:r>
        <w:rPr>
          <w:rFonts w:hint="eastAsia" w:ascii="宋体" w:hAnsi="宋体" w:cs="Arial"/>
          <w:bCs/>
          <w:sz w:val="24"/>
          <w:lang w:eastAsia="zh-CN"/>
        </w:rPr>
        <w:t>采云平台</w:t>
      </w:r>
      <w:r>
        <w:rPr>
          <w:rFonts w:hint="eastAsia" w:ascii="宋体" w:hAnsi="宋体" w:cs="Arial"/>
          <w:bCs/>
          <w:sz w:val="24"/>
        </w:rPr>
        <w:t>组织开标、开启响应文件，所有</w:t>
      </w:r>
      <w:r>
        <w:rPr>
          <w:rFonts w:hint="eastAsia" w:ascii="宋体" w:hAnsi="宋体" w:cs="Arial"/>
          <w:bCs/>
          <w:sz w:val="24"/>
          <w:lang w:eastAsia="zh-CN"/>
        </w:rPr>
        <w:t>响应方</w:t>
      </w:r>
      <w:r>
        <w:rPr>
          <w:rFonts w:hint="eastAsia" w:ascii="宋体" w:hAnsi="宋体" w:cs="Arial"/>
          <w:bCs/>
          <w:sz w:val="24"/>
        </w:rPr>
        <w:t>均应准时在线参加，随时关注征集进度。</w:t>
      </w:r>
    </w:p>
    <w:p>
      <w:pPr>
        <w:spacing w:line="360" w:lineRule="auto"/>
        <w:ind w:firstLine="480"/>
        <w:jc w:val="left"/>
        <w:rPr>
          <w:rFonts w:ascii="宋体" w:hAnsi="宋体" w:cs="Arial"/>
          <w:sz w:val="24"/>
        </w:rPr>
      </w:pPr>
      <w:r>
        <w:rPr>
          <w:rFonts w:hint="eastAsia" w:ascii="宋体" w:hAnsi="宋体" w:cs="Arial"/>
          <w:bCs/>
          <w:sz w:val="24"/>
        </w:rPr>
        <w:t>4.响应文件开启时间后30分钟内，各</w:t>
      </w:r>
      <w:r>
        <w:rPr>
          <w:rFonts w:hint="eastAsia" w:ascii="宋体" w:hAnsi="宋体" w:cs="Arial"/>
          <w:bCs/>
          <w:sz w:val="24"/>
          <w:lang w:eastAsia="zh-CN"/>
        </w:rPr>
        <w:t>响应方</w:t>
      </w:r>
      <w:r>
        <w:rPr>
          <w:rFonts w:hint="eastAsia" w:ascii="宋体" w:hAnsi="宋体" w:cs="Arial"/>
          <w:bCs/>
          <w:sz w:val="24"/>
        </w:rPr>
        <w:t>代表应当自行完成“电子响应文件”的在线解密。若</w:t>
      </w:r>
      <w:r>
        <w:rPr>
          <w:rFonts w:hint="eastAsia" w:ascii="宋体" w:hAnsi="宋体" w:cs="Arial"/>
          <w:bCs/>
          <w:sz w:val="24"/>
          <w:lang w:eastAsia="zh-CN"/>
        </w:rPr>
        <w:t>响应方</w:t>
      </w:r>
      <w:r>
        <w:rPr>
          <w:rFonts w:hint="eastAsia" w:ascii="宋体" w:hAnsi="宋体" w:cs="Arial"/>
          <w:bCs/>
          <w:sz w:val="24"/>
        </w:rPr>
        <w:t>在规定时间内无法解密或解密失败，</w:t>
      </w:r>
      <w:r>
        <w:rPr>
          <w:rFonts w:hint="eastAsia" w:ascii="宋体" w:hAnsi="宋体" w:cs="Arial"/>
          <w:sz w:val="24"/>
          <w:lang w:eastAsia="zh-CN"/>
        </w:rPr>
        <w:t>响应方</w:t>
      </w:r>
      <w:r>
        <w:rPr>
          <w:rFonts w:hint="eastAsia" w:ascii="宋体" w:hAnsi="宋体" w:cs="Arial"/>
          <w:sz w:val="24"/>
        </w:rPr>
        <w:t>提供了备份响应文件的，以备份响应文件作为依据，否则视为响应文件撤回。响应文件已按时解密的，备份响应文件自动失效。</w:t>
      </w:r>
    </w:p>
    <w:p>
      <w:pPr>
        <w:pStyle w:val="6"/>
        <w:spacing w:before="0" w:after="0" w:line="360" w:lineRule="auto"/>
        <w:ind w:firstLine="371" w:firstLineChars="132"/>
        <w:rPr>
          <w:sz w:val="28"/>
        </w:rPr>
      </w:pPr>
      <w:r>
        <w:rPr>
          <w:rFonts w:hint="eastAsia"/>
          <w:sz w:val="28"/>
        </w:rPr>
        <w:t>七、公告期限</w:t>
      </w:r>
    </w:p>
    <w:p>
      <w:pPr>
        <w:spacing w:line="360" w:lineRule="auto"/>
        <w:ind w:firstLine="480"/>
        <w:jc w:val="left"/>
        <w:rPr>
          <w:rFonts w:ascii="宋体" w:hAnsi="宋体" w:cs="Arial"/>
          <w:bCs/>
          <w:sz w:val="24"/>
        </w:rPr>
      </w:pPr>
      <w:r>
        <w:rPr>
          <w:rFonts w:hint="eastAsia" w:ascii="宋体" w:hAnsi="宋体" w:cs="Arial"/>
          <w:bCs/>
          <w:sz w:val="24"/>
        </w:rPr>
        <w:t>自本公告发布之日起5个工作日。</w:t>
      </w:r>
    </w:p>
    <w:p>
      <w:pPr>
        <w:pStyle w:val="6"/>
        <w:spacing w:before="0" w:after="0" w:line="360" w:lineRule="auto"/>
        <w:ind w:firstLine="371" w:firstLineChars="132"/>
        <w:rPr>
          <w:sz w:val="28"/>
        </w:rPr>
      </w:pPr>
      <w:r>
        <w:rPr>
          <w:rFonts w:hint="eastAsia"/>
          <w:sz w:val="28"/>
        </w:rPr>
        <w:t>八、其他</w:t>
      </w:r>
    </w:p>
    <w:p>
      <w:pPr>
        <w:spacing w:line="360" w:lineRule="auto"/>
        <w:ind w:firstLine="480"/>
        <w:jc w:val="left"/>
        <w:rPr>
          <w:rFonts w:hint="eastAsia" w:ascii="宋体" w:hAnsi="宋体" w:eastAsia="宋体"/>
          <w:sz w:val="24"/>
          <w:szCs w:val="24"/>
        </w:rPr>
      </w:pPr>
      <w:r>
        <w:rPr>
          <w:rFonts w:hint="eastAsia" w:ascii="宋体" w:hAnsi="宋体" w:cs="Arial"/>
          <w:bCs/>
          <w:sz w:val="24"/>
        </w:rPr>
        <w:t>1.</w:t>
      </w:r>
      <w:r>
        <w:rPr>
          <w:rFonts w:hint="eastAsia" w:ascii="宋体" w:hAnsi="宋体" w:cs="Arial"/>
          <w:bCs/>
          <w:sz w:val="24"/>
          <w:lang w:eastAsia="zh-CN"/>
        </w:rPr>
        <w:t>供应商</w:t>
      </w:r>
      <w:r>
        <w:rPr>
          <w:rFonts w:hint="eastAsia" w:ascii="宋体" w:hAnsi="宋体" w:cs="Arial"/>
          <w:bCs/>
          <w:sz w:val="24"/>
        </w:rPr>
        <w:t>认为征集文件使自己的权益受到损害的，可以自收到征集文件之日或者征集公告期限届满之日（</w:t>
      </w:r>
      <w:r>
        <w:rPr>
          <w:rFonts w:ascii="宋体" w:hAnsi="宋体" w:cs="Arial"/>
          <w:bCs/>
          <w:sz w:val="24"/>
        </w:rPr>
        <w:t>公告期限届满后获取</w:t>
      </w:r>
      <w:r>
        <w:rPr>
          <w:rFonts w:hint="eastAsia" w:ascii="宋体" w:hAnsi="宋体" w:cs="Arial"/>
          <w:bCs/>
          <w:sz w:val="24"/>
        </w:rPr>
        <w:t>征集</w:t>
      </w:r>
      <w:r>
        <w:rPr>
          <w:rFonts w:ascii="宋体" w:hAnsi="宋体" w:cs="Arial"/>
          <w:bCs/>
          <w:sz w:val="24"/>
        </w:rPr>
        <w:t>文件的，以公告期限届满之日为准</w:t>
      </w:r>
      <w:r>
        <w:rPr>
          <w:rFonts w:hint="eastAsia" w:ascii="宋体" w:hAnsi="宋体" w:cs="Arial"/>
          <w:bCs/>
          <w:sz w:val="24"/>
        </w:rPr>
        <w:t>）起7个工作日内，</w:t>
      </w:r>
      <w:r>
        <w:rPr>
          <w:rFonts w:ascii="宋体" w:hAnsi="宋体" w:cs="Arial"/>
          <w:bCs/>
          <w:sz w:val="24"/>
        </w:rPr>
        <w:t>对采购文件需求的以书面形式向</w:t>
      </w:r>
      <w:r>
        <w:rPr>
          <w:rFonts w:hint="eastAsia" w:ascii="宋体" w:hAnsi="宋体" w:cs="Arial"/>
          <w:bCs/>
          <w:sz w:val="24"/>
          <w:lang w:eastAsia="zh-CN"/>
        </w:rPr>
        <w:t>征集人</w:t>
      </w:r>
      <w:r>
        <w:rPr>
          <w:rFonts w:ascii="宋体" w:hAnsi="宋体" w:cs="Arial"/>
          <w:bCs/>
          <w:sz w:val="24"/>
        </w:rPr>
        <w:t>提出质疑，对其他内容的以书面形式向</w:t>
      </w:r>
      <w:r>
        <w:rPr>
          <w:rFonts w:hint="eastAsia" w:ascii="宋体" w:hAnsi="宋体" w:cs="Arial"/>
          <w:bCs/>
          <w:sz w:val="24"/>
          <w:lang w:eastAsia="zh-CN"/>
        </w:rPr>
        <w:t>征集人</w:t>
      </w:r>
      <w:r>
        <w:rPr>
          <w:rFonts w:ascii="宋体" w:hAnsi="宋体" w:cs="Arial"/>
          <w:bCs/>
          <w:sz w:val="24"/>
        </w:rPr>
        <w:t>和采购代理机构提出质疑</w:t>
      </w:r>
      <w:r>
        <w:rPr>
          <w:rFonts w:hint="eastAsia" w:ascii="宋体" w:hAnsi="宋体" w:cs="Arial"/>
          <w:bCs/>
          <w:sz w:val="24"/>
        </w:rPr>
        <w:t>，针对同一采购程序环节的质疑应一次性提出。</w:t>
      </w:r>
      <w:r>
        <w:rPr>
          <w:rFonts w:ascii="宋体" w:hAnsi="宋体" w:cs="Arial"/>
          <w:bCs/>
          <w:sz w:val="24"/>
        </w:rPr>
        <w:t>质疑</w:t>
      </w:r>
      <w:r>
        <w:rPr>
          <w:rFonts w:hint="eastAsia" w:ascii="宋体" w:hAnsi="宋体" w:cs="Arial"/>
          <w:bCs/>
          <w:sz w:val="24"/>
          <w:lang w:eastAsia="zh-CN"/>
        </w:rPr>
        <w:t>供应商</w:t>
      </w:r>
      <w:r>
        <w:rPr>
          <w:rFonts w:ascii="宋体" w:hAnsi="宋体" w:cs="Arial"/>
          <w:bCs/>
          <w:sz w:val="24"/>
        </w:rPr>
        <w:t>对</w:t>
      </w:r>
      <w:r>
        <w:rPr>
          <w:rFonts w:hint="eastAsia" w:ascii="宋体" w:hAnsi="宋体" w:cs="Arial"/>
          <w:bCs/>
          <w:sz w:val="24"/>
          <w:lang w:eastAsia="zh-CN"/>
        </w:rPr>
        <w:t>征集人</w:t>
      </w:r>
      <w:r>
        <w:rPr>
          <w:rFonts w:ascii="宋体" w:hAnsi="宋体" w:cs="Arial"/>
          <w:bCs/>
          <w:sz w:val="24"/>
        </w:rPr>
        <w:t>、采购代理机构的答复不满意</w:t>
      </w:r>
      <w:r>
        <w:rPr>
          <w:rFonts w:hint="eastAsia" w:ascii="宋体" w:hAnsi="宋体" w:eastAsia="宋体"/>
          <w:sz w:val="24"/>
          <w:szCs w:val="24"/>
        </w:rPr>
        <w:t>或者</w:t>
      </w:r>
      <w:r>
        <w:rPr>
          <w:rFonts w:hint="eastAsia" w:ascii="宋体" w:hAnsi="宋体" w:eastAsia="宋体"/>
          <w:sz w:val="24"/>
          <w:szCs w:val="24"/>
          <w:lang w:eastAsia="zh-CN"/>
        </w:rPr>
        <w:t>征集人</w:t>
      </w:r>
      <w:r>
        <w:rPr>
          <w:rFonts w:hint="eastAsia" w:ascii="宋体" w:hAnsi="宋体" w:eastAsia="宋体"/>
          <w:sz w:val="24"/>
          <w:szCs w:val="24"/>
        </w:rPr>
        <w:t>、采购代理机构未在规定的时间内作出答复的，可以在答复期满后十五个工作日内向</w:t>
      </w:r>
      <w:r>
        <w:rPr>
          <w:rFonts w:hint="eastAsia" w:ascii="宋体" w:hAnsi="宋体" w:eastAsia="宋体"/>
          <w:sz w:val="24"/>
          <w:szCs w:val="24"/>
          <w:lang w:eastAsia="zh-CN"/>
        </w:rPr>
        <w:t>监督管理部门</w:t>
      </w:r>
      <w:r>
        <w:rPr>
          <w:rFonts w:hint="eastAsia" w:ascii="宋体" w:hAnsi="宋体" w:eastAsia="宋体"/>
          <w:sz w:val="24"/>
          <w:szCs w:val="24"/>
        </w:rPr>
        <w:t>投诉。质疑函范本、投诉书范本请到浙江政府采购网下载专区下载。</w:t>
      </w:r>
    </w:p>
    <w:p>
      <w:pPr>
        <w:spacing w:line="360" w:lineRule="auto"/>
        <w:ind w:firstLine="480"/>
        <w:jc w:val="left"/>
        <w:rPr>
          <w:rFonts w:hint="eastAsia" w:ascii="宋体" w:hAnsi="宋体" w:eastAsia="宋体"/>
          <w:sz w:val="24"/>
          <w:szCs w:val="24"/>
        </w:rPr>
      </w:pPr>
      <w:r>
        <w:rPr>
          <w:rFonts w:hint="eastAsia" w:ascii="宋体" w:hAnsi="宋体" w:eastAsia="宋体"/>
          <w:sz w:val="24"/>
          <w:szCs w:val="24"/>
        </w:rPr>
        <w:t>2.响应人应在开标前完成CA数字证书办理以及驱动下载（办理流程详见浙江政府采购官网）。完成CA数字证书办理预计一周左右，建议各响应人抓紧时间办理。</w:t>
      </w:r>
    </w:p>
    <w:p>
      <w:pPr>
        <w:snapToGrid w:val="0"/>
        <w:spacing w:line="276" w:lineRule="auto"/>
        <w:ind w:firstLine="482" w:firstLineChars="200"/>
        <w:rPr>
          <w:rFonts w:ascii="宋体" w:hAnsi="Courier New" w:cs="宋体"/>
          <w:sz w:val="24"/>
          <w:szCs w:val="24"/>
        </w:rPr>
      </w:pPr>
      <w:r>
        <w:rPr>
          <w:rFonts w:hint="eastAsia" w:ascii="宋体" w:hAnsi="宋体"/>
          <w:b/>
          <w:bCs/>
          <w:sz w:val="24"/>
        </w:rPr>
        <w:t>CA问题联系电话（人工）：汇信CA 400-888-4636；天谷CA 400-087-8198。</w:t>
      </w:r>
    </w:p>
    <w:p>
      <w:pPr>
        <w:spacing w:line="360" w:lineRule="auto"/>
        <w:ind w:firstLine="480"/>
        <w:jc w:val="left"/>
        <w:rPr>
          <w:rFonts w:hint="eastAsia" w:ascii="宋体" w:hAnsi="宋体" w:eastAsia="宋体"/>
          <w:sz w:val="24"/>
          <w:szCs w:val="24"/>
        </w:rPr>
      </w:pPr>
      <w:r>
        <w:rPr>
          <w:rFonts w:hint="eastAsia" w:ascii="宋体" w:hAnsi="宋体" w:eastAsia="宋体"/>
          <w:sz w:val="24"/>
          <w:szCs w:val="24"/>
        </w:rPr>
        <w:t>3.响应人通过政采云平台电子响应工具制作响应文件，电子响应工具请</w:t>
      </w:r>
      <w:r>
        <w:rPr>
          <w:rFonts w:hint="eastAsia" w:ascii="宋体" w:hAnsi="宋体" w:eastAsia="宋体"/>
          <w:sz w:val="24"/>
          <w:szCs w:val="24"/>
          <w:lang w:eastAsia="zh-CN"/>
        </w:rPr>
        <w:t>供应商</w:t>
      </w:r>
      <w:r>
        <w:rPr>
          <w:rFonts w:hint="eastAsia" w:ascii="宋体" w:hAnsi="宋体" w:eastAsia="宋体"/>
          <w:sz w:val="24"/>
          <w:szCs w:val="24"/>
        </w:rPr>
        <w:t>自行前往浙江省政府采购网下载并安装。</w:t>
      </w:r>
    </w:p>
    <w:p>
      <w:pPr>
        <w:pStyle w:val="6"/>
        <w:spacing w:before="0" w:after="0" w:line="360" w:lineRule="auto"/>
        <w:ind w:firstLine="371" w:firstLineChars="132"/>
        <w:rPr>
          <w:sz w:val="28"/>
        </w:rPr>
      </w:pPr>
      <w:r>
        <w:rPr>
          <w:rFonts w:hint="eastAsia"/>
          <w:sz w:val="28"/>
        </w:rPr>
        <w:t>九、业务咨询（采购需求的疑问请向</w:t>
      </w:r>
      <w:r>
        <w:rPr>
          <w:rFonts w:hint="eastAsia"/>
          <w:sz w:val="28"/>
          <w:lang w:eastAsia="zh-CN"/>
        </w:rPr>
        <w:t>征集人</w:t>
      </w:r>
      <w:r>
        <w:rPr>
          <w:rFonts w:hint="eastAsia"/>
          <w:sz w:val="28"/>
        </w:rPr>
        <w:t>询问或反映）</w:t>
      </w:r>
    </w:p>
    <w:p>
      <w:pPr>
        <w:spacing w:line="360" w:lineRule="auto"/>
        <w:ind w:firstLine="480"/>
        <w:jc w:val="left"/>
        <w:rPr>
          <w:rFonts w:hint="eastAsia" w:ascii="宋体" w:hAnsi="宋体" w:eastAsia="宋体"/>
          <w:sz w:val="24"/>
          <w:szCs w:val="24"/>
          <w:lang w:eastAsia="zh-CN"/>
        </w:rPr>
      </w:pPr>
      <w:r>
        <w:rPr>
          <w:rFonts w:hint="eastAsia" w:ascii="宋体" w:hAnsi="宋体" w:eastAsia="宋体"/>
          <w:sz w:val="24"/>
          <w:szCs w:val="24"/>
        </w:rPr>
        <w:t>1.</w:t>
      </w:r>
      <w:r>
        <w:rPr>
          <w:rFonts w:hint="eastAsia" w:ascii="宋体" w:hAnsi="宋体" w:eastAsia="宋体"/>
          <w:sz w:val="24"/>
          <w:szCs w:val="24"/>
          <w:lang w:eastAsia="zh-CN"/>
        </w:rPr>
        <w:t>征集人</w:t>
      </w:r>
    </w:p>
    <w:p>
      <w:pPr>
        <w:widowControl/>
        <w:adjustRightInd w:val="0"/>
        <w:snapToGrid w:val="0"/>
        <w:spacing w:line="276" w:lineRule="auto"/>
        <w:ind w:firstLine="480" w:firstLineChars="200"/>
        <w:jc w:val="left"/>
        <w:rPr>
          <w:rFonts w:hint="eastAsia" w:ascii="宋体" w:hAnsi="宋体"/>
          <w:sz w:val="24"/>
          <w:szCs w:val="20"/>
          <w:lang w:eastAsia="zh-CN"/>
        </w:rPr>
      </w:pPr>
      <w:r>
        <w:rPr>
          <w:rFonts w:hint="eastAsia" w:ascii="宋体" w:hAnsi="宋体"/>
          <w:sz w:val="24"/>
          <w:szCs w:val="20"/>
          <w:lang w:eastAsia="zh-CN"/>
        </w:rPr>
        <w:t>名    称：浦江诗画里广告策划有限公司 </w:t>
      </w:r>
    </w:p>
    <w:p>
      <w:pPr>
        <w:widowControl/>
        <w:adjustRightInd w:val="0"/>
        <w:snapToGrid w:val="0"/>
        <w:spacing w:line="276" w:lineRule="auto"/>
        <w:ind w:firstLine="480" w:firstLineChars="200"/>
        <w:jc w:val="left"/>
        <w:rPr>
          <w:rFonts w:hint="eastAsia" w:ascii="宋体" w:hAnsi="宋体"/>
          <w:sz w:val="24"/>
          <w:szCs w:val="20"/>
          <w:lang w:eastAsia="zh-CN"/>
        </w:rPr>
      </w:pPr>
      <w:r>
        <w:rPr>
          <w:rFonts w:hint="eastAsia" w:ascii="宋体" w:hAnsi="宋体"/>
          <w:sz w:val="24"/>
          <w:szCs w:val="20"/>
          <w:lang w:eastAsia="zh-CN"/>
        </w:rPr>
        <w:t xml:space="preserve">地    址：浦江县中山北路169号 </w:t>
      </w:r>
    </w:p>
    <w:p>
      <w:pPr>
        <w:widowControl/>
        <w:adjustRightInd w:val="0"/>
        <w:snapToGrid w:val="0"/>
        <w:spacing w:line="276" w:lineRule="auto"/>
        <w:ind w:firstLine="480" w:firstLineChars="200"/>
        <w:jc w:val="left"/>
        <w:rPr>
          <w:rFonts w:hint="eastAsia" w:ascii="宋体" w:hAnsi="宋体"/>
          <w:sz w:val="24"/>
          <w:szCs w:val="20"/>
          <w:lang w:eastAsia="zh-CN"/>
        </w:rPr>
      </w:pPr>
      <w:r>
        <w:rPr>
          <w:rFonts w:hint="eastAsia" w:ascii="宋体" w:hAnsi="宋体"/>
          <w:sz w:val="24"/>
          <w:szCs w:val="20"/>
          <w:lang w:eastAsia="zh-CN"/>
        </w:rPr>
        <w:t>项目联系人（询问）：</w:t>
      </w:r>
      <w:r>
        <w:rPr>
          <w:rFonts w:hint="eastAsia" w:ascii="宋体" w:hAnsi="宋体"/>
          <w:sz w:val="24"/>
          <w:szCs w:val="20"/>
          <w:lang w:val="en-US" w:eastAsia="zh-CN"/>
        </w:rPr>
        <w:t>蔡安妮</w:t>
      </w:r>
    </w:p>
    <w:p>
      <w:pPr>
        <w:widowControl/>
        <w:adjustRightInd w:val="0"/>
        <w:snapToGrid w:val="0"/>
        <w:spacing w:line="276" w:lineRule="auto"/>
        <w:ind w:firstLine="480" w:firstLineChars="200"/>
        <w:jc w:val="left"/>
        <w:rPr>
          <w:rFonts w:hint="eastAsia" w:ascii="宋体" w:hAnsi="宋体"/>
          <w:sz w:val="24"/>
          <w:szCs w:val="20"/>
          <w:lang w:val="en-US" w:eastAsia="zh-CN"/>
        </w:rPr>
      </w:pPr>
      <w:r>
        <w:rPr>
          <w:rFonts w:hint="eastAsia" w:ascii="宋体" w:hAnsi="宋体"/>
          <w:sz w:val="24"/>
          <w:szCs w:val="20"/>
          <w:lang w:eastAsia="zh-CN"/>
        </w:rPr>
        <w:t>项目联系方式（询问）：180</w:t>
      </w:r>
      <w:r>
        <w:rPr>
          <w:rFonts w:hint="eastAsia" w:ascii="宋体" w:hAnsi="宋体"/>
          <w:sz w:val="24"/>
          <w:szCs w:val="20"/>
          <w:lang w:val="en-US" w:eastAsia="zh-CN"/>
        </w:rPr>
        <w:t>58920087</w:t>
      </w:r>
    </w:p>
    <w:p>
      <w:pPr>
        <w:widowControl/>
        <w:adjustRightInd w:val="0"/>
        <w:snapToGrid w:val="0"/>
        <w:spacing w:line="276" w:lineRule="auto"/>
        <w:ind w:firstLine="480" w:firstLineChars="200"/>
        <w:jc w:val="left"/>
        <w:rPr>
          <w:rFonts w:hint="eastAsia" w:ascii="宋体" w:hAnsi="宋体"/>
          <w:sz w:val="24"/>
          <w:szCs w:val="20"/>
          <w:lang w:eastAsia="zh-CN"/>
        </w:rPr>
      </w:pPr>
      <w:r>
        <w:rPr>
          <w:rFonts w:hint="eastAsia" w:ascii="宋体" w:hAnsi="宋体"/>
          <w:sz w:val="24"/>
          <w:szCs w:val="20"/>
          <w:lang w:eastAsia="zh-CN"/>
        </w:rPr>
        <w:t>质疑联系人：吴玲刚</w:t>
      </w:r>
    </w:p>
    <w:p>
      <w:pPr>
        <w:widowControl/>
        <w:adjustRightInd w:val="0"/>
        <w:snapToGrid w:val="0"/>
        <w:spacing w:line="276" w:lineRule="auto"/>
        <w:ind w:firstLine="480" w:firstLineChars="200"/>
        <w:jc w:val="left"/>
        <w:rPr>
          <w:rFonts w:hint="eastAsia" w:ascii="宋体" w:hAnsi="宋体"/>
          <w:sz w:val="24"/>
          <w:szCs w:val="20"/>
          <w:lang w:eastAsia="zh-CN"/>
        </w:rPr>
      </w:pPr>
      <w:r>
        <w:rPr>
          <w:rFonts w:hint="eastAsia" w:ascii="宋体" w:hAnsi="宋体"/>
          <w:sz w:val="24"/>
          <w:szCs w:val="20"/>
          <w:lang w:eastAsia="zh-CN"/>
        </w:rPr>
        <w:t xml:space="preserve">质疑联系方式：15988553368 </w:t>
      </w:r>
    </w:p>
    <w:p>
      <w:pPr>
        <w:spacing w:line="360" w:lineRule="auto"/>
        <w:ind w:firstLine="480"/>
        <w:jc w:val="left"/>
        <w:rPr>
          <w:rFonts w:hint="eastAsia" w:ascii="宋体" w:hAnsi="宋体" w:eastAsia="宋体"/>
          <w:sz w:val="24"/>
          <w:szCs w:val="24"/>
        </w:rPr>
      </w:pPr>
    </w:p>
    <w:p>
      <w:pPr>
        <w:spacing w:line="360" w:lineRule="auto"/>
        <w:ind w:firstLine="480"/>
        <w:jc w:val="left"/>
        <w:rPr>
          <w:rFonts w:ascii="宋体" w:hAnsi="宋体" w:eastAsia="宋体"/>
          <w:sz w:val="24"/>
          <w:szCs w:val="24"/>
        </w:rPr>
      </w:pPr>
      <w:r>
        <w:rPr>
          <w:rFonts w:hint="eastAsia" w:ascii="宋体" w:hAnsi="宋体" w:eastAsia="宋体"/>
          <w:sz w:val="24"/>
          <w:szCs w:val="24"/>
        </w:rPr>
        <w:t>2.</w:t>
      </w:r>
      <w:r>
        <w:rPr>
          <w:rFonts w:hint="eastAsia" w:ascii="宋体" w:hAnsi="宋体" w:eastAsia="宋体"/>
          <w:sz w:val="24"/>
          <w:szCs w:val="24"/>
          <w:lang w:eastAsia="zh-CN"/>
        </w:rPr>
        <w:t>征集人</w:t>
      </w:r>
      <w:r>
        <w:rPr>
          <w:rFonts w:hint="eastAsia" w:ascii="宋体" w:hAnsi="宋体" w:eastAsia="宋体"/>
          <w:sz w:val="24"/>
          <w:szCs w:val="24"/>
        </w:rPr>
        <w:t>（采购代理机构）</w:t>
      </w:r>
    </w:p>
    <w:p>
      <w:pPr>
        <w:widowControl/>
        <w:adjustRightInd w:val="0"/>
        <w:snapToGrid w:val="0"/>
        <w:spacing w:line="276" w:lineRule="auto"/>
        <w:jc w:val="left"/>
        <w:rPr>
          <w:rFonts w:hint="eastAsia" w:ascii="宋体" w:hAnsi="宋体" w:eastAsiaTheme="minorEastAsia"/>
          <w:sz w:val="24"/>
          <w:szCs w:val="20"/>
          <w:lang w:eastAsia="zh-CN"/>
        </w:rPr>
      </w:pPr>
      <w:r>
        <w:rPr>
          <w:rFonts w:hint="eastAsia" w:ascii="宋体" w:hAnsi="宋体"/>
          <w:sz w:val="24"/>
          <w:szCs w:val="20"/>
        </w:rPr>
        <w:t xml:space="preserve">      </w:t>
      </w:r>
      <w:r>
        <w:rPr>
          <w:rFonts w:ascii="宋体" w:hAnsi="宋体"/>
          <w:sz w:val="24"/>
          <w:szCs w:val="20"/>
        </w:rPr>
        <w:t>名    称：</w:t>
      </w:r>
      <w:r>
        <w:rPr>
          <w:rFonts w:hint="eastAsia" w:ascii="宋体" w:hAnsi="宋体"/>
          <w:sz w:val="24"/>
          <w:szCs w:val="20"/>
          <w:lang w:eastAsia="zh-CN"/>
        </w:rPr>
        <w:t>浦江县产权交易有限公司</w:t>
      </w:r>
    </w:p>
    <w:p>
      <w:pPr>
        <w:widowControl/>
        <w:adjustRightInd w:val="0"/>
        <w:snapToGrid w:val="0"/>
        <w:spacing w:line="276" w:lineRule="auto"/>
        <w:jc w:val="left"/>
        <w:rPr>
          <w:rFonts w:ascii="宋体" w:hAnsi="宋体"/>
          <w:sz w:val="24"/>
          <w:szCs w:val="20"/>
        </w:rPr>
      </w:pPr>
      <w:r>
        <w:rPr>
          <w:rFonts w:ascii="宋体" w:hAnsi="宋体"/>
          <w:sz w:val="24"/>
          <w:szCs w:val="20"/>
        </w:rPr>
        <w:t>    地    址：</w:t>
      </w:r>
      <w:r>
        <w:rPr>
          <w:rFonts w:hint="eastAsia" w:ascii="宋体" w:hAnsi="宋体" w:eastAsia="宋体" w:cs="宋体"/>
          <w:color w:val="auto"/>
          <w:kern w:val="0"/>
          <w:sz w:val="24"/>
          <w:highlight w:val="none"/>
        </w:rPr>
        <w:t>浦江县中山北路169号中山大厦10楼</w:t>
      </w:r>
      <w:r>
        <w:rPr>
          <w:rFonts w:hint="eastAsia" w:ascii="宋体" w:hAnsi="宋体" w:eastAsia="宋体" w:cs="宋体"/>
          <w:color w:val="auto"/>
          <w:sz w:val="24"/>
          <w:szCs w:val="20"/>
          <w:highlight w:val="none"/>
        </w:rPr>
        <w:t> </w:t>
      </w:r>
      <w:r>
        <w:rPr>
          <w:rFonts w:ascii="宋体" w:hAnsi="宋体"/>
          <w:sz w:val="24"/>
          <w:szCs w:val="20"/>
        </w:rPr>
        <w:t> </w:t>
      </w:r>
    </w:p>
    <w:p>
      <w:pPr>
        <w:widowControl/>
        <w:adjustRightInd w:val="0"/>
        <w:snapToGrid w:val="0"/>
        <w:spacing w:line="276" w:lineRule="auto"/>
        <w:jc w:val="left"/>
        <w:rPr>
          <w:rFonts w:ascii="宋体" w:hAnsi="宋体"/>
          <w:sz w:val="24"/>
          <w:szCs w:val="20"/>
        </w:rPr>
      </w:pPr>
      <w:r>
        <w:rPr>
          <w:rFonts w:ascii="宋体" w:hAnsi="宋体"/>
          <w:sz w:val="24"/>
          <w:szCs w:val="20"/>
        </w:rPr>
        <w:t>    项目联系人（询问）：</w:t>
      </w:r>
      <w:r>
        <w:rPr>
          <w:rFonts w:hint="eastAsia" w:ascii="宋体" w:hAnsi="宋体" w:eastAsia="宋体" w:cs="宋体"/>
          <w:color w:val="auto"/>
          <w:sz w:val="24"/>
          <w:szCs w:val="20"/>
          <w:highlight w:val="none"/>
        </w:rPr>
        <w:t>黄银凤</w:t>
      </w:r>
    </w:p>
    <w:p>
      <w:pPr>
        <w:widowControl/>
        <w:adjustRightInd w:val="0"/>
        <w:snapToGrid w:val="0"/>
        <w:spacing w:line="276" w:lineRule="auto"/>
        <w:jc w:val="left"/>
        <w:rPr>
          <w:rFonts w:ascii="宋体" w:hAnsi="宋体"/>
          <w:sz w:val="24"/>
          <w:szCs w:val="20"/>
        </w:rPr>
      </w:pPr>
      <w:r>
        <w:rPr>
          <w:rFonts w:ascii="宋体" w:hAnsi="宋体"/>
          <w:sz w:val="24"/>
          <w:szCs w:val="20"/>
        </w:rPr>
        <w:t>    项目联系方式（询问）：</w:t>
      </w:r>
      <w:r>
        <w:rPr>
          <w:rFonts w:hint="eastAsia" w:ascii="宋体" w:hAnsi="宋体" w:eastAsia="宋体" w:cs="宋体"/>
          <w:color w:val="auto"/>
          <w:sz w:val="24"/>
          <w:szCs w:val="20"/>
          <w:highlight w:val="none"/>
        </w:rPr>
        <w:t>0579-84182015</w:t>
      </w:r>
    </w:p>
    <w:p>
      <w:pPr>
        <w:widowControl/>
        <w:adjustRightInd w:val="0"/>
        <w:snapToGrid w:val="0"/>
        <w:spacing w:line="276" w:lineRule="auto"/>
        <w:jc w:val="left"/>
        <w:rPr>
          <w:rFonts w:ascii="宋体" w:hAnsi="宋体"/>
          <w:sz w:val="24"/>
          <w:szCs w:val="20"/>
        </w:rPr>
      </w:pPr>
      <w:r>
        <w:rPr>
          <w:rFonts w:ascii="宋体" w:hAnsi="宋体"/>
          <w:sz w:val="24"/>
          <w:szCs w:val="20"/>
        </w:rPr>
        <w:t>    质疑联系人：</w:t>
      </w:r>
      <w:r>
        <w:rPr>
          <w:rFonts w:hint="eastAsia" w:ascii="宋体" w:hAnsi="宋体" w:eastAsia="宋体" w:cs="宋体"/>
          <w:color w:val="auto"/>
          <w:sz w:val="24"/>
          <w:szCs w:val="20"/>
          <w:highlight w:val="none"/>
        </w:rPr>
        <w:t>黄琳</w:t>
      </w:r>
    </w:p>
    <w:p>
      <w:pPr>
        <w:spacing w:line="360" w:lineRule="auto"/>
        <w:ind w:firstLine="480"/>
        <w:jc w:val="left"/>
        <w:rPr>
          <w:rFonts w:ascii="宋体" w:hAnsi="宋体" w:eastAsia="宋体"/>
          <w:sz w:val="24"/>
          <w:szCs w:val="24"/>
        </w:rPr>
      </w:pPr>
      <w:r>
        <w:rPr>
          <w:rFonts w:ascii="宋体" w:hAnsi="宋体"/>
          <w:sz w:val="24"/>
          <w:szCs w:val="20"/>
        </w:rPr>
        <w:t> 质疑联系方式：</w:t>
      </w:r>
      <w:r>
        <w:rPr>
          <w:rFonts w:hint="eastAsia" w:ascii="宋体" w:hAnsi="宋体" w:eastAsia="宋体" w:cs="宋体"/>
          <w:color w:val="auto"/>
          <w:sz w:val="24"/>
          <w:szCs w:val="20"/>
          <w:highlight w:val="none"/>
        </w:rPr>
        <w:t>0579-84182015</w:t>
      </w:r>
    </w:p>
    <w:p>
      <w:pPr>
        <w:spacing w:line="360" w:lineRule="auto"/>
        <w:ind w:firstLine="480"/>
        <w:jc w:val="left"/>
        <w:rPr>
          <w:rFonts w:hint="eastAsia" w:ascii="宋体" w:hAnsi="宋体" w:eastAsia="宋体"/>
          <w:sz w:val="24"/>
          <w:szCs w:val="24"/>
        </w:rPr>
      </w:pPr>
    </w:p>
    <w:p>
      <w:pPr>
        <w:spacing w:line="360" w:lineRule="auto"/>
        <w:ind w:firstLine="480"/>
        <w:jc w:val="left"/>
        <w:rPr>
          <w:rFonts w:ascii="宋体" w:hAnsi="宋体"/>
          <w:sz w:val="24"/>
          <w:szCs w:val="20"/>
        </w:rPr>
      </w:pPr>
      <w:r>
        <w:rPr>
          <w:rFonts w:hint="eastAsia" w:ascii="宋体" w:hAnsi="宋体" w:eastAsia="宋体"/>
          <w:sz w:val="24"/>
          <w:szCs w:val="24"/>
        </w:rPr>
        <w:t>3.</w:t>
      </w:r>
      <w:r>
        <w:rPr>
          <w:rFonts w:hint="eastAsia" w:ascii="宋体" w:hAnsi="宋体" w:eastAsia="宋体"/>
          <w:sz w:val="24"/>
          <w:szCs w:val="20"/>
          <w:lang w:eastAsia="zh-CN"/>
        </w:rPr>
        <w:t>监督管理部门</w:t>
      </w:r>
      <w:r>
        <w:rPr>
          <w:rFonts w:ascii="宋体" w:hAnsi="宋体"/>
          <w:sz w:val="24"/>
          <w:szCs w:val="20"/>
        </w:rPr>
        <w:t>：</w:t>
      </w:r>
    </w:p>
    <w:p>
      <w:pPr>
        <w:widowControl/>
        <w:adjustRightInd w:val="0"/>
        <w:snapToGrid w:val="0"/>
        <w:spacing w:line="276" w:lineRule="auto"/>
        <w:jc w:val="left"/>
        <w:rPr>
          <w:rFonts w:hint="eastAsia" w:ascii="宋体" w:hAnsi="宋体"/>
          <w:sz w:val="24"/>
          <w:szCs w:val="20"/>
        </w:rPr>
      </w:pPr>
      <w:r>
        <w:rPr>
          <w:rFonts w:hint="eastAsia" w:ascii="宋体" w:hAnsi="宋体"/>
          <w:sz w:val="24"/>
          <w:szCs w:val="20"/>
        </w:rPr>
        <w:t xml:space="preserve">     名 </w:t>
      </w:r>
      <w:r>
        <w:rPr>
          <w:rFonts w:hint="eastAsia" w:ascii="宋体" w:hAnsi="宋体"/>
          <w:sz w:val="24"/>
          <w:szCs w:val="20"/>
          <w:lang w:val="en-US" w:eastAsia="zh-CN"/>
        </w:rPr>
        <w:t xml:space="preserve"> </w:t>
      </w:r>
      <w:r>
        <w:rPr>
          <w:rFonts w:hint="eastAsia" w:ascii="宋体" w:hAnsi="宋体"/>
          <w:sz w:val="24"/>
          <w:szCs w:val="20"/>
        </w:rPr>
        <w:t xml:space="preserve"> 称：浦江县人民政府国有资产监督管理办公室 </w:t>
      </w:r>
    </w:p>
    <w:p>
      <w:pPr>
        <w:widowControl/>
        <w:adjustRightInd w:val="0"/>
        <w:snapToGrid w:val="0"/>
        <w:spacing w:line="276" w:lineRule="auto"/>
        <w:ind w:firstLine="600"/>
        <w:jc w:val="left"/>
        <w:rPr>
          <w:rFonts w:hint="eastAsia" w:ascii="宋体" w:hAnsi="宋体"/>
          <w:sz w:val="24"/>
          <w:szCs w:val="20"/>
        </w:rPr>
      </w:pPr>
      <w:r>
        <w:rPr>
          <w:rFonts w:hint="eastAsia" w:ascii="宋体" w:hAnsi="宋体"/>
          <w:sz w:val="24"/>
          <w:szCs w:val="20"/>
        </w:rPr>
        <w:t>地 </w:t>
      </w:r>
      <w:r>
        <w:rPr>
          <w:rFonts w:hint="eastAsia" w:ascii="宋体" w:hAnsi="宋体"/>
          <w:sz w:val="24"/>
          <w:szCs w:val="20"/>
          <w:lang w:val="en-US" w:eastAsia="zh-CN"/>
        </w:rPr>
        <w:t xml:space="preserve"> </w:t>
      </w:r>
      <w:r>
        <w:rPr>
          <w:rFonts w:hint="eastAsia" w:ascii="宋体" w:hAnsi="宋体"/>
          <w:sz w:val="24"/>
          <w:szCs w:val="20"/>
        </w:rPr>
        <w:t xml:space="preserve"> 址：浦江县东山路76号 </w:t>
      </w:r>
    </w:p>
    <w:p>
      <w:pPr>
        <w:widowControl/>
        <w:adjustRightInd w:val="0"/>
        <w:snapToGrid w:val="0"/>
        <w:spacing w:line="276" w:lineRule="auto"/>
        <w:ind w:firstLine="600"/>
        <w:jc w:val="left"/>
        <w:rPr>
          <w:rFonts w:hint="eastAsia" w:ascii="宋体" w:hAnsi="宋体"/>
          <w:sz w:val="24"/>
          <w:szCs w:val="20"/>
        </w:rPr>
      </w:pPr>
      <w:r>
        <w:rPr>
          <w:rFonts w:hint="eastAsia" w:ascii="宋体" w:hAnsi="宋体"/>
          <w:sz w:val="24"/>
          <w:szCs w:val="20"/>
        </w:rPr>
        <w:t>联系人 ：张建伟 </w:t>
      </w:r>
    </w:p>
    <w:p>
      <w:pPr>
        <w:widowControl/>
        <w:adjustRightInd w:val="0"/>
        <w:snapToGrid w:val="0"/>
        <w:spacing w:line="276" w:lineRule="auto"/>
        <w:ind w:firstLine="600"/>
        <w:jc w:val="left"/>
        <w:rPr>
          <w:rFonts w:hint="eastAsia" w:ascii="宋体" w:hAnsi="宋体"/>
          <w:sz w:val="24"/>
          <w:szCs w:val="20"/>
        </w:rPr>
      </w:pPr>
      <w:r>
        <w:rPr>
          <w:rFonts w:hint="eastAsia" w:ascii="宋体" w:hAnsi="宋体"/>
          <w:sz w:val="24"/>
          <w:szCs w:val="20"/>
        </w:rPr>
        <w:t xml:space="preserve">监督投诉电话：0579-84107702  </w:t>
      </w:r>
    </w:p>
    <w:p>
      <w:pPr>
        <w:widowControl/>
        <w:adjustRightInd w:val="0"/>
        <w:snapToGrid w:val="0"/>
        <w:spacing w:line="276" w:lineRule="auto"/>
        <w:ind w:firstLine="480" w:firstLineChars="200"/>
        <w:jc w:val="left"/>
        <w:rPr>
          <w:rFonts w:hint="eastAsia" w:ascii="宋体" w:hAnsi="宋体"/>
          <w:sz w:val="24"/>
          <w:szCs w:val="20"/>
        </w:rPr>
      </w:pPr>
    </w:p>
    <w:p>
      <w:pPr>
        <w:widowControl/>
        <w:adjustRightInd w:val="0"/>
        <w:snapToGrid w:val="0"/>
        <w:spacing w:line="276" w:lineRule="auto"/>
        <w:ind w:firstLine="480" w:firstLineChars="200"/>
        <w:jc w:val="left"/>
        <w:rPr>
          <w:rFonts w:ascii="宋体" w:hAnsi="宋体" w:eastAsia="宋体"/>
          <w:sz w:val="24"/>
          <w:szCs w:val="24"/>
        </w:rPr>
      </w:pPr>
      <w:r>
        <w:rPr>
          <w:rFonts w:hint="eastAsia" w:ascii="宋体" w:hAnsi="宋体"/>
          <w:sz w:val="24"/>
          <w:szCs w:val="20"/>
        </w:rPr>
        <w:t>4.系统技术支</w:t>
      </w:r>
      <w:r>
        <w:rPr>
          <w:rFonts w:hint="eastAsia" w:ascii="宋体" w:hAnsi="宋体" w:eastAsia="宋体"/>
          <w:sz w:val="24"/>
          <w:szCs w:val="24"/>
        </w:rPr>
        <w:t>持：</w:t>
      </w:r>
    </w:p>
    <w:p>
      <w:pPr>
        <w:widowControl/>
        <w:adjustRightInd w:val="0"/>
        <w:snapToGrid w:val="0"/>
        <w:spacing w:line="276" w:lineRule="auto"/>
        <w:jc w:val="left"/>
        <w:rPr>
          <w:rFonts w:ascii="宋体" w:hAnsi="宋体"/>
          <w:sz w:val="24"/>
          <w:szCs w:val="20"/>
        </w:rPr>
      </w:pPr>
      <w:r>
        <w:rPr>
          <w:rFonts w:hint="eastAsia" w:ascii="宋体" w:hAnsi="宋体"/>
          <w:sz w:val="24"/>
          <w:szCs w:val="20"/>
        </w:rPr>
        <w:t xml:space="preserve">      </w:t>
      </w:r>
      <w:r>
        <w:rPr>
          <w:rFonts w:ascii="宋体" w:hAnsi="宋体"/>
          <w:sz w:val="24"/>
          <w:szCs w:val="20"/>
        </w:rPr>
        <w:t>名    称：</w:t>
      </w:r>
      <w:r>
        <w:rPr>
          <w:rFonts w:hint="eastAsia" w:ascii="宋体" w:hAnsi="宋体"/>
          <w:sz w:val="24"/>
          <w:szCs w:val="20"/>
        </w:rPr>
        <w:t>政采云有限公司</w:t>
      </w:r>
      <w:r>
        <w:rPr>
          <w:rFonts w:ascii="宋体" w:hAnsi="宋体"/>
          <w:sz w:val="24"/>
          <w:szCs w:val="20"/>
        </w:rPr>
        <w:t> </w:t>
      </w:r>
    </w:p>
    <w:p>
      <w:pPr>
        <w:widowControl/>
        <w:adjustRightInd w:val="0"/>
        <w:snapToGrid w:val="0"/>
        <w:spacing w:line="276" w:lineRule="auto"/>
        <w:jc w:val="left"/>
        <w:rPr>
          <w:rFonts w:ascii="宋体" w:hAnsi="宋体"/>
          <w:sz w:val="24"/>
          <w:szCs w:val="20"/>
        </w:rPr>
      </w:pPr>
      <w:r>
        <w:rPr>
          <w:rFonts w:ascii="宋体" w:hAnsi="宋体"/>
          <w:sz w:val="24"/>
          <w:szCs w:val="20"/>
        </w:rPr>
        <w:t>   </w:t>
      </w:r>
      <w:r>
        <w:rPr>
          <w:rFonts w:hint="eastAsia" w:ascii="宋体" w:hAnsi="宋体"/>
          <w:sz w:val="24"/>
          <w:szCs w:val="20"/>
        </w:rPr>
        <w:t xml:space="preserve"> </w:t>
      </w:r>
      <w:r>
        <w:rPr>
          <w:rFonts w:ascii="宋体" w:hAnsi="宋体"/>
          <w:sz w:val="24"/>
          <w:szCs w:val="20"/>
        </w:rPr>
        <w:t>联</w:t>
      </w:r>
      <w:r>
        <w:rPr>
          <w:rFonts w:hint="eastAsia" w:ascii="宋体" w:hAnsi="宋体"/>
          <w:sz w:val="24"/>
          <w:szCs w:val="20"/>
        </w:rPr>
        <w:t xml:space="preserve">  </w:t>
      </w:r>
      <w:r>
        <w:rPr>
          <w:rFonts w:ascii="宋体" w:hAnsi="宋体"/>
          <w:sz w:val="24"/>
          <w:szCs w:val="20"/>
        </w:rPr>
        <w:t>系</w:t>
      </w:r>
      <w:r>
        <w:rPr>
          <w:rFonts w:hint="eastAsia" w:ascii="宋体" w:hAnsi="宋体"/>
          <w:sz w:val="24"/>
          <w:szCs w:val="20"/>
        </w:rPr>
        <w:t xml:space="preserve">  </w:t>
      </w:r>
      <w:r>
        <w:rPr>
          <w:rFonts w:ascii="宋体" w:hAnsi="宋体"/>
          <w:sz w:val="24"/>
          <w:szCs w:val="20"/>
        </w:rPr>
        <w:t>人 ：</w:t>
      </w:r>
      <w:r>
        <w:rPr>
          <w:rFonts w:hint="eastAsia" w:ascii="宋体" w:hAnsi="宋体"/>
          <w:sz w:val="24"/>
          <w:szCs w:val="20"/>
        </w:rPr>
        <w:t>客服</w:t>
      </w:r>
      <w:r>
        <w:rPr>
          <w:rFonts w:ascii="宋体" w:hAnsi="宋体"/>
          <w:sz w:val="24"/>
          <w:szCs w:val="20"/>
        </w:rPr>
        <w:t> </w:t>
      </w:r>
    </w:p>
    <w:p>
      <w:pPr>
        <w:adjustRightInd w:val="0"/>
        <w:snapToGrid w:val="0"/>
        <w:spacing w:line="276" w:lineRule="auto"/>
        <w:ind w:firstLine="720" w:firstLineChars="300"/>
        <w:jc w:val="left"/>
        <w:rPr>
          <w:rFonts w:ascii="宋体" w:hAnsi="宋体"/>
          <w:sz w:val="24"/>
          <w:szCs w:val="20"/>
        </w:rPr>
      </w:pPr>
      <w:r>
        <w:rPr>
          <w:rFonts w:hint="eastAsia" w:ascii="宋体" w:hAnsi="宋体"/>
          <w:sz w:val="24"/>
          <w:szCs w:val="20"/>
        </w:rPr>
        <w:t xml:space="preserve">联 系 </w:t>
      </w:r>
      <w:r>
        <w:rPr>
          <w:rFonts w:ascii="宋体" w:hAnsi="宋体"/>
          <w:sz w:val="24"/>
          <w:szCs w:val="20"/>
        </w:rPr>
        <w:t>电</w:t>
      </w:r>
      <w:r>
        <w:rPr>
          <w:rFonts w:hint="eastAsia" w:ascii="宋体" w:hAnsi="宋体"/>
          <w:sz w:val="24"/>
          <w:szCs w:val="20"/>
        </w:rPr>
        <w:t xml:space="preserve"> </w:t>
      </w:r>
      <w:r>
        <w:rPr>
          <w:rFonts w:ascii="宋体" w:hAnsi="宋体"/>
          <w:sz w:val="24"/>
          <w:szCs w:val="20"/>
        </w:rPr>
        <w:t>话：</w:t>
      </w:r>
      <w:r>
        <w:rPr>
          <w:rFonts w:hint="eastAsia" w:ascii="宋体" w:hAnsi="宋体"/>
          <w:sz w:val="24"/>
          <w:szCs w:val="20"/>
        </w:rPr>
        <w:t>95763</w:t>
      </w:r>
    </w:p>
    <w:p>
      <w:pPr>
        <w:spacing w:line="360" w:lineRule="auto"/>
        <w:ind w:firstLine="480"/>
        <w:jc w:val="left"/>
        <w:rPr>
          <w:rFonts w:ascii="宋体" w:hAnsi="宋体" w:eastAsia="宋体"/>
          <w:sz w:val="24"/>
          <w:szCs w:val="24"/>
        </w:rPr>
        <w:sectPr>
          <w:headerReference r:id="rId6" w:type="default"/>
          <w:footerReference r:id="rId7" w:type="default"/>
          <w:pgSz w:w="11906" w:h="16838"/>
          <w:pgMar w:top="1440" w:right="1800" w:bottom="1440" w:left="1800" w:header="851" w:footer="992" w:gutter="0"/>
          <w:pgNumType w:start="1"/>
          <w:cols w:space="425" w:num="1"/>
          <w:docGrid w:type="lines" w:linePitch="312" w:charSpace="0"/>
        </w:sectPr>
      </w:pPr>
    </w:p>
    <w:p>
      <w:pPr>
        <w:pStyle w:val="5"/>
        <w:spacing w:before="160" w:after="160"/>
        <w:jc w:val="center"/>
        <w:rPr>
          <w:highlight w:val="none"/>
        </w:rPr>
      </w:pPr>
      <w:bookmarkStart w:id="1" w:name="_Toc23983"/>
      <w:r>
        <w:rPr>
          <w:rFonts w:hint="eastAsia"/>
          <w:highlight w:val="none"/>
        </w:rPr>
        <w:t>第二章 采购需求</w:t>
      </w:r>
      <w:bookmarkEnd w:id="1"/>
    </w:p>
    <w:p>
      <w:pPr>
        <w:adjustRightInd w:val="0"/>
        <w:snapToGrid w:val="0"/>
        <w:spacing w:line="440" w:lineRule="exact"/>
        <w:ind w:firstLine="480" w:firstLineChars="200"/>
        <w:rPr>
          <w:rFonts w:ascii="宋体" w:hAnsi="宋体" w:eastAsia="宋体"/>
          <w:sz w:val="24"/>
          <w:szCs w:val="24"/>
          <w:highlight w:val="none"/>
        </w:rPr>
      </w:pPr>
      <w:r>
        <w:rPr>
          <w:rFonts w:hint="eastAsia" w:ascii="宋体" w:hAnsi="宋体" w:eastAsia="宋体"/>
          <w:sz w:val="24"/>
          <w:szCs w:val="24"/>
          <w:highlight w:val="none"/>
        </w:rPr>
        <w:t>（</w:t>
      </w:r>
      <w:r>
        <w:rPr>
          <w:rFonts w:hint="eastAsia"/>
          <w:highlight w:val="none"/>
        </w:rPr>
        <w:t>“▲” 系指实质性要求条款，如</w:t>
      </w:r>
      <w:r>
        <w:rPr>
          <w:rFonts w:hint="eastAsia"/>
          <w:highlight w:val="none"/>
          <w:lang w:eastAsia="zh-CN"/>
        </w:rPr>
        <w:t>响应方</w:t>
      </w:r>
      <w:r>
        <w:rPr>
          <w:rFonts w:hint="eastAsia"/>
          <w:highlight w:val="none"/>
        </w:rPr>
        <w:t>未响应，将被视为无效。“★”系产品采购项目中重要参数。</w:t>
      </w:r>
      <w:r>
        <w:rPr>
          <w:rFonts w:hint="eastAsia" w:ascii="宋体" w:hAnsi="宋体" w:eastAsia="宋体"/>
          <w:sz w:val="24"/>
          <w:szCs w:val="24"/>
          <w:highlight w:val="none"/>
        </w:rPr>
        <w:t>）</w:t>
      </w:r>
    </w:p>
    <w:p>
      <w:pPr>
        <w:bidi w:val="0"/>
        <w:ind w:firstLine="602" w:firstLineChars="200"/>
        <w:rPr>
          <w:b/>
          <w:bCs/>
          <w:sz w:val="30"/>
          <w:szCs w:val="30"/>
          <w:highlight w:val="none"/>
        </w:rPr>
      </w:pPr>
      <w:bookmarkStart w:id="2" w:name="_Hlk121842464"/>
      <w:r>
        <w:rPr>
          <w:rFonts w:hint="eastAsia"/>
          <w:b/>
          <w:bCs/>
          <w:sz w:val="30"/>
          <w:szCs w:val="30"/>
          <w:highlight w:val="none"/>
        </w:rPr>
        <w:t>一、采购内容</w:t>
      </w:r>
    </w:p>
    <w:p>
      <w:pPr>
        <w:adjustRightInd w:val="0"/>
        <w:snapToGrid w:val="0"/>
        <w:spacing w:line="440" w:lineRule="exact"/>
        <w:ind w:firstLine="424" w:firstLineChars="177"/>
        <w:rPr>
          <w:rFonts w:hint="eastAsia"/>
          <w:sz w:val="24"/>
          <w:highlight w:val="none"/>
          <w:lang w:eastAsia="zh-CN"/>
        </w:rPr>
      </w:pPr>
      <w:r>
        <w:rPr>
          <w:rFonts w:hint="eastAsia"/>
          <w:sz w:val="24"/>
          <w:highlight w:val="none"/>
          <w:lang w:eastAsia="zh-CN"/>
        </w:rPr>
        <w:t>2024年-2025年度广告服务。</w:t>
      </w:r>
    </w:p>
    <w:p>
      <w:pPr>
        <w:pStyle w:val="11"/>
        <w:numPr>
          <w:ilvl w:val="0"/>
          <w:numId w:val="0"/>
        </w:numPr>
        <w:ind w:leftChars="0" w:firstLine="602" w:firstLineChars="200"/>
        <w:rPr>
          <w:rFonts w:hint="eastAsia" w:asciiTheme="minorHAnsi" w:hAnsiTheme="minorHAnsi" w:eastAsiaTheme="minorEastAsia" w:cstheme="minorBidi"/>
          <w:b/>
          <w:bCs/>
          <w:kern w:val="2"/>
          <w:sz w:val="30"/>
          <w:szCs w:val="30"/>
          <w:highlight w:val="none"/>
          <w:lang w:val="en-US" w:eastAsia="zh-CN" w:bidi="ar-SA"/>
        </w:rPr>
      </w:pPr>
      <w:r>
        <w:rPr>
          <w:rFonts w:hint="eastAsia" w:cstheme="minorBidi"/>
          <w:b/>
          <w:bCs/>
          <w:kern w:val="2"/>
          <w:sz w:val="30"/>
          <w:szCs w:val="30"/>
          <w:highlight w:val="none"/>
          <w:lang w:val="en-US" w:eastAsia="zh-CN" w:bidi="ar-SA"/>
        </w:rPr>
        <w:t>二、</w:t>
      </w:r>
      <w:r>
        <w:rPr>
          <w:rFonts w:hint="eastAsia" w:asciiTheme="minorHAnsi" w:hAnsiTheme="minorHAnsi" w:eastAsiaTheme="minorEastAsia" w:cstheme="minorBidi"/>
          <w:b/>
          <w:bCs/>
          <w:kern w:val="2"/>
          <w:sz w:val="30"/>
          <w:szCs w:val="30"/>
          <w:highlight w:val="none"/>
          <w:lang w:val="en-US" w:eastAsia="zh-CN" w:bidi="ar-SA"/>
        </w:rPr>
        <w:t>服务范围</w:t>
      </w:r>
    </w:p>
    <w:p>
      <w:pPr>
        <w:adjustRightInd w:val="0"/>
        <w:snapToGrid w:val="0"/>
        <w:spacing w:line="440" w:lineRule="exact"/>
        <w:ind w:firstLine="424" w:firstLineChars="177"/>
        <w:rPr>
          <w:rFonts w:hint="eastAsia"/>
          <w:sz w:val="24"/>
          <w:highlight w:val="none"/>
          <w:lang w:eastAsia="zh-CN"/>
        </w:rPr>
      </w:pPr>
      <w:r>
        <w:rPr>
          <w:rFonts w:hint="eastAsia"/>
          <w:sz w:val="24"/>
          <w:highlight w:val="none"/>
          <w:lang w:val="en-US" w:eastAsia="zh-CN"/>
        </w:rPr>
        <w:t>浦江县</w:t>
      </w:r>
      <w:r>
        <w:rPr>
          <w:rFonts w:hint="eastAsia"/>
          <w:sz w:val="24"/>
          <w:highlight w:val="none"/>
          <w:lang w:eastAsia="zh-CN"/>
        </w:rPr>
        <w:t>国有企业和团体组织</w:t>
      </w:r>
      <w:r>
        <w:rPr>
          <w:rFonts w:hint="eastAsia"/>
          <w:sz w:val="24"/>
          <w:highlight w:val="none"/>
          <w:lang w:val="en-US" w:eastAsia="zh-CN"/>
        </w:rPr>
        <w:t>等</w:t>
      </w:r>
      <w:r>
        <w:rPr>
          <w:rFonts w:hint="eastAsia"/>
          <w:sz w:val="24"/>
          <w:highlight w:val="none"/>
          <w:lang w:eastAsia="zh-CN"/>
        </w:rPr>
        <w:t>。</w:t>
      </w:r>
    </w:p>
    <w:p>
      <w:pPr>
        <w:pStyle w:val="6"/>
        <w:spacing w:before="0" w:after="0" w:line="360" w:lineRule="auto"/>
        <w:ind w:firstLine="424" w:firstLineChars="151"/>
        <w:rPr>
          <w:sz w:val="28"/>
          <w:highlight w:val="none"/>
        </w:rPr>
      </w:pPr>
      <w:r>
        <w:rPr>
          <w:rFonts w:hint="eastAsia"/>
          <w:sz w:val="28"/>
          <w:highlight w:val="none"/>
          <w:lang w:eastAsia="zh-CN"/>
        </w:rPr>
        <w:t>三</w:t>
      </w:r>
      <w:r>
        <w:rPr>
          <w:rFonts w:hint="eastAsia"/>
          <w:sz w:val="28"/>
          <w:highlight w:val="none"/>
        </w:rPr>
        <w:t>、入围数量</w:t>
      </w:r>
    </w:p>
    <w:p>
      <w:pPr>
        <w:adjustRightInd w:val="0"/>
        <w:snapToGrid w:val="0"/>
        <w:spacing w:line="440" w:lineRule="exact"/>
        <w:ind w:firstLine="424" w:firstLineChars="177"/>
        <w:rPr>
          <w:sz w:val="24"/>
          <w:highlight w:val="none"/>
        </w:rPr>
      </w:pPr>
      <w:r>
        <w:rPr>
          <w:rFonts w:hint="eastAsia"/>
          <w:sz w:val="24"/>
          <w:highlight w:val="none"/>
        </w:rPr>
        <w:t>根据评审结果，本次采购根据征集文件规定的淘汰率</w:t>
      </w:r>
      <w:r>
        <w:rPr>
          <w:rFonts w:hint="eastAsia"/>
          <w:sz w:val="24"/>
          <w:highlight w:val="none"/>
          <w:u w:val="single"/>
        </w:rPr>
        <w:t xml:space="preserve"> 20 </w:t>
      </w:r>
      <w:r>
        <w:rPr>
          <w:rFonts w:hint="eastAsia"/>
          <w:sz w:val="24"/>
          <w:highlight w:val="none"/>
        </w:rPr>
        <w:t>%确定，</w:t>
      </w:r>
      <w:r>
        <w:rPr>
          <w:rFonts w:hint="eastAsia"/>
          <w:sz w:val="24"/>
          <w:highlight w:val="none"/>
          <w:lang w:eastAsia="zh-CN"/>
        </w:rPr>
        <w:t>2024年-2025年度广告服务框架协议采购</w:t>
      </w:r>
      <w:r>
        <w:rPr>
          <w:rFonts w:hint="eastAsia"/>
          <w:sz w:val="24"/>
          <w:highlight w:val="none"/>
        </w:rPr>
        <w:t>（封闭式）入围至多</w:t>
      </w:r>
      <w:r>
        <w:rPr>
          <w:rFonts w:hint="eastAsia"/>
          <w:sz w:val="24"/>
          <w:highlight w:val="none"/>
          <w:lang w:eastAsia="zh-CN"/>
        </w:rPr>
        <w:t>20家</w:t>
      </w:r>
      <w:r>
        <w:rPr>
          <w:rFonts w:hint="eastAsia"/>
          <w:sz w:val="24"/>
          <w:highlight w:val="none"/>
        </w:rPr>
        <w:t>。</w:t>
      </w:r>
    </w:p>
    <w:p>
      <w:pPr>
        <w:pStyle w:val="6"/>
        <w:spacing w:before="0" w:after="0" w:line="360" w:lineRule="auto"/>
        <w:ind w:firstLine="424" w:firstLineChars="151"/>
        <w:rPr>
          <w:sz w:val="28"/>
          <w:highlight w:val="none"/>
        </w:rPr>
      </w:pPr>
      <w:r>
        <w:rPr>
          <w:rFonts w:hint="eastAsia"/>
          <w:sz w:val="28"/>
          <w:highlight w:val="none"/>
        </w:rPr>
        <w:t>四、服务期限</w:t>
      </w:r>
    </w:p>
    <w:p>
      <w:pPr>
        <w:ind w:firstLine="424" w:firstLineChars="177"/>
        <w:rPr>
          <w:rFonts w:asciiTheme="majorHAnsi" w:hAnsiTheme="majorHAnsi" w:eastAsiaTheme="majorEastAsia" w:cstheme="majorBidi"/>
          <w:b/>
          <w:bCs/>
          <w:sz w:val="24"/>
          <w:szCs w:val="24"/>
          <w:highlight w:val="none"/>
        </w:rPr>
      </w:pPr>
      <w:r>
        <w:rPr>
          <w:rFonts w:hint="eastAsia"/>
          <w:sz w:val="24"/>
          <w:highlight w:val="none"/>
        </w:rPr>
        <w:t>服务期</w:t>
      </w:r>
      <w:r>
        <w:rPr>
          <w:rFonts w:hint="eastAsia"/>
          <w:sz w:val="24"/>
          <w:highlight w:val="none"/>
          <w:lang w:eastAsia="zh-CN"/>
        </w:rPr>
        <w:t>自框架协议期限合同签订之日起至2025年12月31日止</w:t>
      </w:r>
      <w:r>
        <w:rPr>
          <w:rFonts w:hint="eastAsia"/>
          <w:sz w:val="24"/>
          <w:highlight w:val="none"/>
        </w:rPr>
        <w:t>。</w:t>
      </w:r>
    </w:p>
    <w:p>
      <w:pPr>
        <w:pStyle w:val="6"/>
        <w:spacing w:before="0" w:after="0" w:line="360" w:lineRule="auto"/>
        <w:ind w:firstLine="424" w:firstLineChars="151"/>
        <w:rPr>
          <w:rFonts w:hint="eastAsia"/>
          <w:sz w:val="28"/>
          <w:highlight w:val="none"/>
        </w:rPr>
      </w:pPr>
      <w:r>
        <w:rPr>
          <w:rFonts w:hint="eastAsia"/>
          <w:sz w:val="28"/>
          <w:highlight w:val="none"/>
          <w:lang w:eastAsia="zh-CN"/>
        </w:rPr>
        <w:t>五、</w:t>
      </w:r>
      <w:r>
        <w:rPr>
          <w:rFonts w:hint="eastAsia"/>
          <w:sz w:val="28"/>
          <w:highlight w:val="none"/>
        </w:rPr>
        <w:t>采购内容：</w:t>
      </w:r>
    </w:p>
    <w:p>
      <w:pPr>
        <w:snapToGrid w:val="0"/>
        <w:spacing w:line="460" w:lineRule="exact"/>
        <w:ind w:firstLine="543" w:firstLineChars="246"/>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lang w:val="en-US" w:eastAsia="zh-CN"/>
        </w:rPr>
        <w:t>一</w:t>
      </w: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rPr>
        <w:t>平面广告（以下所有</w:t>
      </w:r>
      <w:r>
        <w:rPr>
          <w:rFonts w:hint="eastAsia" w:ascii="宋体" w:hAnsi="宋体" w:eastAsia="宋体" w:cs="宋体"/>
          <w:b/>
          <w:bCs/>
          <w:color w:val="auto"/>
          <w:sz w:val="22"/>
          <w:szCs w:val="22"/>
          <w:highlight w:val="none"/>
          <w:lang w:val="en-US" w:eastAsia="zh-CN"/>
        </w:rPr>
        <w:t>品牌及型号</w:t>
      </w:r>
      <w:r>
        <w:rPr>
          <w:rFonts w:hint="eastAsia" w:ascii="宋体" w:hAnsi="宋体" w:eastAsia="宋体" w:cs="宋体"/>
          <w:b/>
          <w:bCs/>
          <w:color w:val="auto"/>
          <w:sz w:val="22"/>
          <w:szCs w:val="22"/>
          <w:highlight w:val="none"/>
        </w:rPr>
        <w:t>是为了对拟投标的货物的技术指标和功能要求更好的说明，欢迎其他能满足本项目技术需求且性能相当</w:t>
      </w:r>
      <w:r>
        <w:rPr>
          <w:rFonts w:hint="eastAsia" w:ascii="宋体" w:hAnsi="宋体" w:eastAsia="宋体" w:cs="宋体"/>
          <w:b/>
          <w:bCs/>
          <w:color w:val="auto"/>
          <w:sz w:val="22"/>
          <w:szCs w:val="22"/>
          <w:highlight w:val="none"/>
          <w:lang w:val="en-US" w:eastAsia="zh-CN"/>
        </w:rPr>
        <w:t>或优于</w:t>
      </w:r>
      <w:r>
        <w:rPr>
          <w:rFonts w:hint="eastAsia" w:ascii="宋体" w:hAnsi="宋体" w:eastAsia="宋体" w:cs="宋体"/>
          <w:b/>
          <w:bCs/>
          <w:color w:val="auto"/>
          <w:sz w:val="22"/>
          <w:szCs w:val="22"/>
          <w:highlight w:val="none"/>
        </w:rPr>
        <w:t>的产品参加。产品性能是否相当</w:t>
      </w:r>
      <w:r>
        <w:rPr>
          <w:rFonts w:hint="eastAsia" w:ascii="宋体" w:hAnsi="宋体" w:eastAsia="宋体" w:cs="宋体"/>
          <w:b/>
          <w:bCs/>
          <w:color w:val="auto"/>
          <w:sz w:val="22"/>
          <w:szCs w:val="22"/>
          <w:highlight w:val="none"/>
          <w:lang w:val="en-US" w:eastAsia="zh-CN"/>
        </w:rPr>
        <w:t>或优于</w:t>
      </w:r>
      <w:r>
        <w:rPr>
          <w:rFonts w:hint="eastAsia" w:ascii="宋体" w:hAnsi="宋体" w:eastAsia="宋体" w:cs="宋体"/>
          <w:b/>
          <w:bCs/>
          <w:color w:val="auto"/>
          <w:sz w:val="22"/>
          <w:szCs w:val="22"/>
          <w:highlight w:val="none"/>
        </w:rPr>
        <w:t>由评标委员会按少数服从多数原则认定</w:t>
      </w:r>
      <w:r>
        <w:rPr>
          <w:rFonts w:hint="eastAsia" w:ascii="宋体" w:hAnsi="宋体" w:eastAsia="宋体" w:cs="宋体"/>
          <w:b/>
          <w:bCs/>
          <w:color w:val="auto"/>
          <w:sz w:val="22"/>
          <w:szCs w:val="22"/>
          <w:highlight w:val="none"/>
          <w:lang w:eastAsia="zh-CN"/>
        </w:rPr>
        <w:t>）</w:t>
      </w:r>
    </w:p>
    <w:p>
      <w:pPr>
        <w:snapToGrid w:val="0"/>
        <w:spacing w:line="460" w:lineRule="exact"/>
        <w:ind w:firstLine="543" w:firstLineChars="246"/>
        <w:rPr>
          <w:rFonts w:hint="eastAsia" w:ascii="宋体" w:hAnsi="宋体" w:eastAsia="宋体" w:cs="宋体"/>
          <w:b/>
          <w:bCs/>
          <w:color w:val="auto"/>
          <w:sz w:val="22"/>
          <w:szCs w:val="22"/>
          <w:highlight w:val="none"/>
          <w:lang w:val="en-US" w:eastAsia="zh-CN"/>
        </w:rPr>
      </w:pPr>
    </w:p>
    <w:p>
      <w:pPr>
        <w:snapToGrid w:val="0"/>
        <w:spacing w:line="460" w:lineRule="exact"/>
        <w:ind w:firstLine="543" w:firstLineChars="246"/>
        <w:rPr>
          <w:rFonts w:hint="eastAsia" w:ascii="宋体" w:hAnsi="宋体" w:eastAsia="宋体" w:cs="宋体"/>
          <w:b/>
          <w:bCs/>
          <w:color w:val="auto"/>
          <w:sz w:val="22"/>
          <w:szCs w:val="22"/>
          <w:highlight w:val="none"/>
          <w:lang w:val="en-US" w:eastAsia="zh-CN"/>
        </w:rPr>
      </w:pPr>
    </w:p>
    <w:p>
      <w:pPr>
        <w:snapToGrid w:val="0"/>
        <w:spacing w:line="460" w:lineRule="exact"/>
        <w:ind w:firstLine="543" w:firstLineChars="246"/>
        <w:rPr>
          <w:rFonts w:hint="eastAsia" w:ascii="宋体" w:hAnsi="宋体" w:eastAsia="宋体" w:cs="宋体"/>
          <w:b/>
          <w:bCs/>
          <w:color w:val="auto"/>
          <w:sz w:val="22"/>
          <w:szCs w:val="22"/>
          <w:highlight w:val="none"/>
          <w:lang w:val="en-US" w:eastAsia="zh-CN"/>
        </w:rPr>
      </w:pPr>
    </w:p>
    <w:p>
      <w:pPr>
        <w:snapToGrid w:val="0"/>
        <w:spacing w:line="460" w:lineRule="exact"/>
        <w:ind w:firstLine="543" w:firstLineChars="246"/>
        <w:rPr>
          <w:rFonts w:hint="eastAsia" w:ascii="宋体" w:hAnsi="宋体" w:eastAsia="宋体" w:cs="宋体"/>
          <w:b/>
          <w:bCs/>
          <w:color w:val="auto"/>
          <w:sz w:val="22"/>
          <w:szCs w:val="22"/>
          <w:highlight w:val="none"/>
          <w:lang w:val="en-US" w:eastAsia="zh-CN"/>
        </w:rPr>
      </w:pPr>
    </w:p>
    <w:p>
      <w:pPr>
        <w:snapToGrid w:val="0"/>
        <w:spacing w:line="460" w:lineRule="exact"/>
        <w:ind w:firstLine="543" w:firstLineChars="246"/>
        <w:rPr>
          <w:rFonts w:hint="eastAsia" w:ascii="宋体" w:hAnsi="宋体" w:eastAsia="宋体" w:cs="宋体"/>
          <w:b/>
          <w:bCs/>
          <w:color w:val="auto"/>
          <w:sz w:val="22"/>
          <w:szCs w:val="22"/>
          <w:highlight w:val="none"/>
          <w:lang w:val="en-US" w:eastAsia="zh-CN"/>
        </w:rPr>
      </w:pPr>
    </w:p>
    <w:p>
      <w:pPr>
        <w:snapToGrid w:val="0"/>
        <w:spacing w:line="460" w:lineRule="exact"/>
        <w:ind w:firstLine="543" w:firstLineChars="246"/>
        <w:rPr>
          <w:rFonts w:hint="eastAsia" w:ascii="宋体" w:hAnsi="宋体" w:eastAsia="宋体" w:cs="宋体"/>
          <w:b/>
          <w:bCs/>
          <w:color w:val="auto"/>
          <w:sz w:val="22"/>
          <w:szCs w:val="22"/>
          <w:highlight w:val="none"/>
          <w:lang w:val="en-US" w:eastAsia="zh-CN"/>
        </w:rPr>
      </w:pPr>
    </w:p>
    <w:p>
      <w:pPr>
        <w:snapToGrid w:val="0"/>
        <w:spacing w:line="460" w:lineRule="exact"/>
        <w:ind w:firstLine="543" w:firstLineChars="246"/>
        <w:rPr>
          <w:rFonts w:hint="eastAsia" w:ascii="宋体" w:hAnsi="宋体" w:eastAsia="宋体" w:cs="宋体"/>
          <w:b/>
          <w:bCs/>
          <w:color w:val="auto"/>
          <w:sz w:val="22"/>
          <w:szCs w:val="22"/>
          <w:highlight w:val="none"/>
          <w:lang w:val="en-US" w:eastAsia="zh-CN"/>
        </w:rPr>
      </w:pPr>
    </w:p>
    <w:p>
      <w:pPr>
        <w:snapToGrid w:val="0"/>
        <w:spacing w:line="460" w:lineRule="exact"/>
        <w:ind w:firstLine="543" w:firstLineChars="246"/>
        <w:rPr>
          <w:rFonts w:hint="eastAsia" w:ascii="宋体" w:hAnsi="宋体" w:eastAsia="宋体" w:cs="宋体"/>
          <w:b/>
          <w:bCs/>
          <w:color w:val="auto"/>
          <w:sz w:val="22"/>
          <w:szCs w:val="22"/>
          <w:highlight w:val="none"/>
          <w:lang w:val="en-US" w:eastAsia="zh-CN"/>
        </w:rPr>
      </w:pPr>
    </w:p>
    <w:p>
      <w:pPr>
        <w:snapToGrid w:val="0"/>
        <w:spacing w:line="460" w:lineRule="exact"/>
        <w:ind w:firstLine="543" w:firstLineChars="246"/>
        <w:rPr>
          <w:rFonts w:hint="eastAsia" w:ascii="宋体" w:hAnsi="宋体" w:eastAsia="宋体" w:cs="宋体"/>
          <w:b/>
          <w:bCs/>
          <w:color w:val="auto"/>
          <w:sz w:val="22"/>
          <w:szCs w:val="22"/>
          <w:highlight w:val="none"/>
          <w:lang w:val="en-US" w:eastAsia="zh-CN"/>
        </w:rPr>
      </w:pPr>
    </w:p>
    <w:p>
      <w:pPr>
        <w:snapToGrid w:val="0"/>
        <w:spacing w:line="460" w:lineRule="exact"/>
        <w:ind w:firstLine="543" w:firstLineChars="246"/>
        <w:rPr>
          <w:rFonts w:hint="eastAsia" w:ascii="宋体" w:hAnsi="宋体" w:eastAsia="宋体" w:cs="宋体"/>
          <w:b/>
          <w:bCs/>
          <w:color w:val="auto"/>
          <w:sz w:val="22"/>
          <w:szCs w:val="22"/>
          <w:highlight w:val="none"/>
          <w:lang w:val="en-US" w:eastAsia="zh-CN"/>
        </w:rPr>
      </w:pPr>
    </w:p>
    <w:p>
      <w:pPr>
        <w:snapToGrid w:val="0"/>
        <w:spacing w:line="460" w:lineRule="exact"/>
        <w:ind w:firstLine="543" w:firstLineChars="246"/>
        <w:rPr>
          <w:rFonts w:hint="eastAsia" w:ascii="宋体" w:hAnsi="宋体" w:eastAsia="宋体" w:cs="宋体"/>
          <w:b/>
          <w:bCs/>
          <w:color w:val="auto"/>
          <w:sz w:val="22"/>
          <w:szCs w:val="22"/>
          <w:highlight w:val="none"/>
          <w:lang w:val="en-US" w:eastAsia="zh-CN"/>
        </w:rPr>
      </w:pPr>
    </w:p>
    <w:p>
      <w:pPr>
        <w:snapToGrid w:val="0"/>
        <w:spacing w:line="460" w:lineRule="exact"/>
        <w:ind w:firstLine="543" w:firstLineChars="246"/>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val="en-US" w:eastAsia="zh-CN"/>
        </w:rPr>
        <w:t>①</w:t>
      </w:r>
      <w:r>
        <w:rPr>
          <w:rFonts w:hint="eastAsia" w:ascii="宋体" w:hAnsi="宋体" w:eastAsia="宋体" w:cs="宋体"/>
          <w:b/>
          <w:bCs/>
          <w:color w:val="auto"/>
          <w:sz w:val="22"/>
          <w:szCs w:val="22"/>
          <w:highlight w:val="none"/>
        </w:rPr>
        <w:t>创意广告类设计制作服务清单及最高单价</w:t>
      </w:r>
    </w:p>
    <w:tbl>
      <w:tblPr>
        <w:tblStyle w:val="23"/>
        <w:tblW w:w="10208" w:type="dxa"/>
        <w:jc w:val="center"/>
        <w:tblLayout w:type="fixed"/>
        <w:tblCellMar>
          <w:top w:w="0" w:type="dxa"/>
          <w:left w:w="108" w:type="dxa"/>
          <w:bottom w:w="0" w:type="dxa"/>
          <w:right w:w="108" w:type="dxa"/>
        </w:tblCellMar>
      </w:tblPr>
      <w:tblGrid>
        <w:gridCol w:w="853"/>
        <w:gridCol w:w="1300"/>
        <w:gridCol w:w="2918"/>
        <w:gridCol w:w="1431"/>
        <w:gridCol w:w="2366"/>
        <w:gridCol w:w="670"/>
        <w:gridCol w:w="670"/>
      </w:tblGrid>
      <w:tr>
        <w:tblPrEx>
          <w:tblCellMar>
            <w:top w:w="0" w:type="dxa"/>
            <w:left w:w="108" w:type="dxa"/>
            <w:bottom w:w="0" w:type="dxa"/>
            <w:right w:w="108" w:type="dxa"/>
          </w:tblCellMar>
        </w:tblPrEx>
        <w:trPr>
          <w:trHeight w:val="52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序号</w:t>
            </w:r>
          </w:p>
        </w:tc>
        <w:tc>
          <w:tcPr>
            <w:tcW w:w="1300"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制作项目</w:t>
            </w:r>
          </w:p>
        </w:tc>
        <w:tc>
          <w:tcPr>
            <w:tcW w:w="2918"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材质</w:t>
            </w:r>
          </w:p>
        </w:tc>
        <w:tc>
          <w:tcPr>
            <w:tcW w:w="1431"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rPr>
              <w:t>单价</w:t>
            </w:r>
            <w:r>
              <w:rPr>
                <w:rFonts w:hint="eastAsia"/>
                <w:color w:val="auto"/>
                <w:sz w:val="22"/>
                <w:szCs w:val="22"/>
                <w:highlight w:val="none"/>
                <w:lang w:val="en-US" w:eastAsia="zh-CN"/>
              </w:rPr>
              <w:t>最高限价</w:t>
            </w:r>
          </w:p>
        </w:tc>
        <w:tc>
          <w:tcPr>
            <w:tcW w:w="2366"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备注</w:t>
            </w:r>
          </w:p>
        </w:tc>
        <w:tc>
          <w:tcPr>
            <w:tcW w:w="670"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案列</w:t>
            </w:r>
          </w:p>
        </w:tc>
        <w:tc>
          <w:tcPr>
            <w:tcW w:w="670"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887"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tcBorders>
              <w:top w:val="single" w:color="auto" w:sz="4" w:space="0"/>
              <w:left w:val="nil"/>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横幅</w:t>
            </w:r>
          </w:p>
        </w:tc>
        <w:tc>
          <w:tcPr>
            <w:tcW w:w="2918"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default" w:eastAsiaTheme="minorEastAsia"/>
                <w:color w:val="auto"/>
                <w:sz w:val="22"/>
                <w:szCs w:val="22"/>
                <w:highlight w:val="none"/>
                <w:lang w:val="en-US" w:eastAsia="zh-CN"/>
              </w:rPr>
            </w:pPr>
            <w:r>
              <w:rPr>
                <w:rFonts w:hint="eastAsia"/>
                <w:color w:val="auto"/>
                <w:sz w:val="22"/>
                <w:szCs w:val="22"/>
                <w:highlight w:val="none"/>
                <w:lang w:val="en-US" w:eastAsia="zh-CN"/>
              </w:rPr>
              <w:t>90克牛筋布丝网印字</w:t>
            </w:r>
          </w:p>
        </w:tc>
        <w:tc>
          <w:tcPr>
            <w:tcW w:w="1431"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13</w:t>
            </w:r>
            <w:r>
              <w:rPr>
                <w:rFonts w:hint="eastAsia"/>
                <w:color w:val="auto"/>
                <w:sz w:val="22"/>
                <w:szCs w:val="22"/>
                <w:highlight w:val="none"/>
              </w:rPr>
              <w:t>元/</w:t>
            </w:r>
            <w:r>
              <w:rPr>
                <w:rFonts w:hint="eastAsia"/>
                <w:color w:val="auto"/>
                <w:sz w:val="22"/>
                <w:szCs w:val="22"/>
                <w:highlight w:val="none"/>
                <w:lang w:val="en-US" w:eastAsia="zh-CN"/>
              </w:rPr>
              <w:t>米</w:t>
            </w:r>
          </w:p>
        </w:tc>
        <w:tc>
          <w:tcPr>
            <w:tcW w:w="2366"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eastAsia"/>
                <w:color w:val="auto"/>
                <w:highlight w:val="none"/>
                <w:lang w:eastAsia="zh-CN"/>
              </w:rPr>
            </w:pPr>
            <w:r>
              <w:rPr>
                <w:rFonts w:hint="eastAsia"/>
                <w:color w:val="auto"/>
                <w:highlight w:val="none"/>
              </w:rPr>
              <w:t>高70cm</w:t>
            </w:r>
            <w:r>
              <w:rPr>
                <w:rFonts w:hint="eastAsia"/>
                <w:color w:val="auto"/>
                <w:highlight w:val="none"/>
                <w:lang w:eastAsia="zh-CN"/>
              </w:rPr>
              <w:t>，</w:t>
            </w:r>
          </w:p>
          <w:p>
            <w:pPr>
              <w:spacing w:line="240" w:lineRule="atLeast"/>
              <w:jc w:val="center"/>
              <w:textAlignment w:val="center"/>
              <w:rPr>
                <w:rFonts w:hint="default" w:eastAsia="宋体"/>
                <w:color w:val="auto"/>
                <w:highlight w:val="none"/>
                <w:lang w:val="en-US" w:eastAsia="zh-CN"/>
              </w:rPr>
            </w:pPr>
          </w:p>
        </w:tc>
        <w:tc>
          <w:tcPr>
            <w:tcW w:w="670"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111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restart"/>
            <w:tcBorders>
              <w:top w:val="single" w:color="auto" w:sz="4" w:space="0"/>
              <w:left w:val="nil"/>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横幅</w:t>
            </w:r>
          </w:p>
        </w:tc>
        <w:tc>
          <w:tcPr>
            <w:tcW w:w="2918"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激光色带条幅布、手工丝印条幅布、全自动机印布、热转印条幅布等（文字：黄、白）</w:t>
            </w:r>
          </w:p>
        </w:tc>
        <w:tc>
          <w:tcPr>
            <w:tcW w:w="1431"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eastAsia" w:eastAsia="宋体"/>
                <w:color w:val="auto"/>
                <w:sz w:val="22"/>
                <w:szCs w:val="22"/>
                <w:highlight w:val="none"/>
                <w:lang w:eastAsia="zh-CN"/>
              </w:rPr>
            </w:pPr>
            <w:r>
              <w:rPr>
                <w:rFonts w:hint="eastAsia"/>
                <w:color w:val="auto"/>
                <w:sz w:val="22"/>
                <w:szCs w:val="22"/>
                <w:highlight w:val="none"/>
                <w:lang w:val="en-US" w:eastAsia="zh-CN"/>
              </w:rPr>
              <w:t>12</w:t>
            </w:r>
            <w:r>
              <w:rPr>
                <w:rFonts w:hint="eastAsia"/>
                <w:color w:val="auto"/>
                <w:sz w:val="22"/>
                <w:szCs w:val="22"/>
                <w:highlight w:val="none"/>
              </w:rPr>
              <w:t>元/</w:t>
            </w:r>
            <w:r>
              <w:rPr>
                <w:rFonts w:hint="eastAsia"/>
                <w:color w:val="auto"/>
                <w:sz w:val="22"/>
                <w:szCs w:val="22"/>
                <w:highlight w:val="none"/>
                <w:lang w:val="en-US" w:eastAsia="zh-CN"/>
              </w:rPr>
              <w:t>米</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color w:val="auto"/>
                <w:highlight w:val="none"/>
                <w:lang w:eastAsia="zh-CN"/>
              </w:rPr>
            </w:pPr>
            <w:r>
              <w:rPr>
                <w:rFonts w:hint="eastAsia"/>
                <w:color w:val="auto"/>
                <w:highlight w:val="none"/>
              </w:rPr>
              <w:t>高70cm</w:t>
            </w:r>
            <w:r>
              <w:rPr>
                <w:rFonts w:hint="eastAsia"/>
                <w:color w:val="auto"/>
                <w:highlight w:val="none"/>
                <w:lang w:eastAsia="zh-CN"/>
              </w:rPr>
              <w:t>，</w:t>
            </w:r>
          </w:p>
          <w:p>
            <w:pPr>
              <w:spacing w:line="240" w:lineRule="atLeast"/>
              <w:jc w:val="center"/>
              <w:textAlignment w:val="center"/>
              <w:rPr>
                <w:rFonts w:hint="default" w:eastAsia="宋体"/>
                <w:color w:val="auto"/>
                <w:highlight w:val="none"/>
                <w:lang w:val="en-US" w:eastAsia="zh-CN"/>
              </w:rPr>
            </w:pPr>
          </w:p>
        </w:tc>
        <w:tc>
          <w:tcPr>
            <w:tcW w:w="670" w:type="dxa"/>
            <w:vMerge w:val="restart"/>
            <w:tcBorders>
              <w:top w:val="single" w:color="auto" w:sz="4" w:space="0"/>
              <w:left w:val="single" w:color="auto" w:sz="4" w:space="0"/>
              <w:right w:val="single" w:color="auto" w:sz="4" w:space="0"/>
            </w:tcBorders>
            <w:noWrap w:val="0"/>
            <w:vAlign w:val="center"/>
          </w:tcPr>
          <w:p>
            <w:pPr>
              <w:snapToGrid w:val="0"/>
              <w:spacing w:line="240" w:lineRule="atLeast"/>
              <w:jc w:val="both"/>
              <w:rPr>
                <w:rFonts w:hint="default" w:eastAsiaTheme="minorEastAsia"/>
                <w:color w:val="auto"/>
                <w:sz w:val="22"/>
                <w:szCs w:val="22"/>
                <w:highlight w:val="none"/>
                <w:lang w:val="en-US" w:eastAsia="zh-CN"/>
              </w:rPr>
            </w:pPr>
          </w:p>
        </w:tc>
        <w:tc>
          <w:tcPr>
            <w:tcW w:w="670"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111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2918"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激光色带条幅布、手工丝印条幅布、全自动机印布、热转印条幅布等（文字：黄、白）</w:t>
            </w:r>
          </w:p>
        </w:tc>
        <w:tc>
          <w:tcPr>
            <w:tcW w:w="1431"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22</w:t>
            </w:r>
            <w:r>
              <w:rPr>
                <w:rFonts w:hint="eastAsia"/>
                <w:color w:val="auto"/>
                <w:sz w:val="22"/>
                <w:szCs w:val="22"/>
                <w:highlight w:val="none"/>
              </w:rPr>
              <w:t>元/</w:t>
            </w:r>
            <w:r>
              <w:rPr>
                <w:rFonts w:hint="eastAsia"/>
                <w:color w:val="auto"/>
                <w:sz w:val="22"/>
                <w:szCs w:val="22"/>
                <w:highlight w:val="none"/>
                <w:lang w:val="en-US" w:eastAsia="zh-CN"/>
              </w:rPr>
              <w:t>米</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color w:val="auto"/>
                <w:highlight w:val="none"/>
                <w:lang w:eastAsia="zh-CN"/>
              </w:rPr>
            </w:pPr>
            <w:r>
              <w:rPr>
                <w:rFonts w:hint="eastAsia"/>
                <w:color w:val="auto"/>
                <w:highlight w:val="none"/>
              </w:rPr>
              <w:t>高</w:t>
            </w:r>
            <w:r>
              <w:rPr>
                <w:rFonts w:hint="eastAsia"/>
                <w:color w:val="auto"/>
                <w:highlight w:val="none"/>
                <w:lang w:val="en-US" w:eastAsia="zh-CN"/>
              </w:rPr>
              <w:t>9</w:t>
            </w:r>
            <w:r>
              <w:rPr>
                <w:rFonts w:hint="eastAsia"/>
                <w:color w:val="auto"/>
                <w:highlight w:val="none"/>
              </w:rPr>
              <w:t>0cm</w:t>
            </w:r>
            <w:r>
              <w:rPr>
                <w:rFonts w:hint="eastAsia"/>
                <w:color w:val="auto"/>
                <w:highlight w:val="none"/>
                <w:lang w:eastAsia="zh-CN"/>
              </w:rPr>
              <w:t>，</w:t>
            </w:r>
          </w:p>
          <w:p>
            <w:pPr>
              <w:spacing w:line="240" w:lineRule="atLeast"/>
              <w:jc w:val="center"/>
              <w:textAlignment w:val="center"/>
              <w:rPr>
                <w:rFonts w:hint="default" w:eastAsia="宋体"/>
                <w:color w:val="auto"/>
                <w:highlight w:val="none"/>
                <w:lang w:val="en-US" w:eastAsia="zh-CN"/>
              </w:rPr>
            </w:pPr>
          </w:p>
        </w:tc>
        <w:tc>
          <w:tcPr>
            <w:tcW w:w="670" w:type="dxa"/>
            <w:vMerge w:val="continue"/>
            <w:tcBorders>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90"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restart"/>
            <w:tcBorders>
              <w:top w:val="single" w:color="auto" w:sz="4" w:space="0"/>
              <w:left w:val="nil"/>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横幅</w:t>
            </w:r>
          </w:p>
        </w:tc>
        <w:tc>
          <w:tcPr>
            <w:tcW w:w="2918"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普通安装</w:t>
            </w:r>
          </w:p>
        </w:tc>
        <w:tc>
          <w:tcPr>
            <w:tcW w:w="1431"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30元/条</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3.5米以下</w:t>
            </w: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90"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2918"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特殊安装</w:t>
            </w:r>
          </w:p>
        </w:tc>
        <w:tc>
          <w:tcPr>
            <w:tcW w:w="1431"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100元/条</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需要特殊设备3.5米以上，高空安装</w:t>
            </w: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restart"/>
            <w:tcBorders>
              <w:top w:val="nil"/>
              <w:left w:val="nil"/>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rPr>
              <w:t>钛金</w:t>
            </w:r>
            <w:r>
              <w:rPr>
                <w:rFonts w:hint="eastAsia"/>
                <w:color w:val="auto"/>
                <w:sz w:val="22"/>
                <w:szCs w:val="22"/>
                <w:highlight w:val="none"/>
                <w:lang w:val="en-US" w:eastAsia="zh-CN"/>
              </w:rPr>
              <w:t>牌子</w:t>
            </w: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lang w:val="en-US" w:eastAsia="zh-CN"/>
              </w:rPr>
              <w:t>造型烂板腐蚀</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default"/>
                <w:color w:val="auto"/>
                <w:sz w:val="22"/>
                <w:szCs w:val="22"/>
                <w:highlight w:val="none"/>
                <w:lang w:val="en-US"/>
              </w:rPr>
            </w:pPr>
            <w:r>
              <w:rPr>
                <w:rFonts w:hint="eastAsia"/>
                <w:color w:val="auto"/>
                <w:sz w:val="22"/>
                <w:szCs w:val="22"/>
                <w:highlight w:val="none"/>
                <w:lang w:val="en-US" w:eastAsia="zh-CN"/>
              </w:rPr>
              <w:t>880元/平方</w:t>
            </w:r>
          </w:p>
        </w:tc>
        <w:tc>
          <w:tcPr>
            <w:tcW w:w="2366"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lang w:val="en-US" w:eastAsia="zh-CN"/>
              </w:rPr>
              <w:t>0.5平方以下</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461"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平面烂板腐蚀</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780</w:t>
            </w:r>
            <w:r>
              <w:rPr>
                <w:rFonts w:hint="eastAsia"/>
                <w:color w:val="auto"/>
                <w:sz w:val="22"/>
                <w:szCs w:val="22"/>
                <w:highlight w:val="none"/>
              </w:rPr>
              <w:t>元/</w:t>
            </w:r>
            <w:r>
              <w:rPr>
                <w:rFonts w:hint="eastAsia"/>
                <w:color w:val="auto"/>
                <w:sz w:val="22"/>
                <w:szCs w:val="22"/>
                <w:highlight w:val="none"/>
                <w:lang w:val="en-US" w:eastAsia="zh-CN"/>
              </w:rPr>
              <w:t>平方</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0.5平方及以上</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5"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restart"/>
            <w:tcBorders>
              <w:top w:val="nil"/>
              <w:left w:val="nil"/>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彩面印刷</w:t>
            </w: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eastAsiaTheme="minorEastAsia"/>
                <w:color w:val="auto"/>
                <w:sz w:val="22"/>
                <w:szCs w:val="22"/>
                <w:highlight w:val="none"/>
                <w:lang w:eastAsia="zh-CN"/>
              </w:rPr>
            </w:pPr>
            <w:r>
              <w:rPr>
                <w:rFonts w:hint="eastAsia"/>
                <w:color w:val="auto"/>
                <w:sz w:val="22"/>
                <w:szCs w:val="22"/>
                <w:highlight w:val="none"/>
              </w:rPr>
              <w:t>157克铜版纸</w:t>
            </w:r>
            <w:r>
              <w:rPr>
                <w:rFonts w:hint="eastAsia"/>
                <w:color w:val="auto"/>
                <w:sz w:val="22"/>
                <w:szCs w:val="22"/>
                <w:highlight w:val="none"/>
                <w:lang w:eastAsia="zh-CN"/>
              </w:rPr>
              <w:t>（</w:t>
            </w:r>
            <w:r>
              <w:rPr>
                <w:rFonts w:hint="eastAsia"/>
                <w:color w:val="auto"/>
                <w:sz w:val="22"/>
                <w:szCs w:val="22"/>
                <w:highlight w:val="none"/>
                <w:lang w:val="en-US" w:eastAsia="zh-CN"/>
              </w:rPr>
              <w:t>10000张</w:t>
            </w:r>
            <w:r>
              <w:rPr>
                <w:rFonts w:hint="eastAsia"/>
                <w:color w:val="auto"/>
                <w:sz w:val="22"/>
                <w:szCs w:val="22"/>
                <w:highlight w:val="none"/>
                <w:lang w:eastAsia="zh-CN"/>
              </w:rPr>
              <w:t>）</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0.2</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双面打印A4幅面</w:t>
            </w: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5"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157克铜版纸</w:t>
            </w:r>
            <w:r>
              <w:rPr>
                <w:rFonts w:hint="eastAsia"/>
                <w:color w:val="auto"/>
                <w:sz w:val="22"/>
                <w:szCs w:val="22"/>
                <w:highlight w:val="none"/>
                <w:lang w:eastAsia="zh-CN"/>
              </w:rPr>
              <w:t>（</w:t>
            </w:r>
            <w:r>
              <w:rPr>
                <w:rFonts w:hint="eastAsia"/>
                <w:color w:val="auto"/>
                <w:sz w:val="22"/>
                <w:szCs w:val="22"/>
                <w:highlight w:val="none"/>
                <w:lang w:val="en-US" w:eastAsia="zh-CN"/>
              </w:rPr>
              <w:t>50000张</w:t>
            </w:r>
            <w:r>
              <w:rPr>
                <w:rFonts w:hint="eastAsia"/>
                <w:color w:val="auto"/>
                <w:sz w:val="22"/>
                <w:szCs w:val="22"/>
                <w:highlight w:val="none"/>
                <w:lang w:eastAsia="zh-CN"/>
              </w:rPr>
              <w:t>）</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0.15</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双面打印A4幅面</w:t>
            </w: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5"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157克铜版纸</w:t>
            </w:r>
            <w:r>
              <w:rPr>
                <w:rFonts w:hint="eastAsia"/>
                <w:color w:val="auto"/>
                <w:sz w:val="22"/>
                <w:szCs w:val="22"/>
                <w:highlight w:val="none"/>
                <w:lang w:eastAsia="zh-CN"/>
              </w:rPr>
              <w:t>（</w:t>
            </w:r>
            <w:r>
              <w:rPr>
                <w:rFonts w:hint="eastAsia"/>
                <w:color w:val="auto"/>
                <w:sz w:val="22"/>
                <w:szCs w:val="22"/>
                <w:highlight w:val="none"/>
                <w:lang w:val="en-US" w:eastAsia="zh-CN"/>
              </w:rPr>
              <w:t>10000张</w:t>
            </w:r>
            <w:r>
              <w:rPr>
                <w:rFonts w:hint="eastAsia"/>
                <w:color w:val="auto"/>
                <w:sz w:val="22"/>
                <w:szCs w:val="22"/>
                <w:highlight w:val="none"/>
                <w:lang w:eastAsia="zh-CN"/>
              </w:rPr>
              <w:t>）</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0.28</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双面打印A3幅面</w:t>
            </w: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5"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157克铜版纸</w:t>
            </w:r>
            <w:r>
              <w:rPr>
                <w:rFonts w:hint="eastAsia"/>
                <w:color w:val="auto"/>
                <w:sz w:val="22"/>
                <w:szCs w:val="22"/>
                <w:highlight w:val="none"/>
                <w:lang w:eastAsia="zh-CN"/>
              </w:rPr>
              <w:t>（</w:t>
            </w:r>
            <w:r>
              <w:rPr>
                <w:rFonts w:hint="eastAsia"/>
                <w:color w:val="auto"/>
                <w:sz w:val="22"/>
                <w:szCs w:val="22"/>
                <w:highlight w:val="none"/>
                <w:lang w:val="en-US" w:eastAsia="zh-CN"/>
              </w:rPr>
              <w:t>50000张</w:t>
            </w:r>
            <w:r>
              <w:rPr>
                <w:rFonts w:hint="eastAsia"/>
                <w:color w:val="auto"/>
                <w:sz w:val="22"/>
                <w:szCs w:val="22"/>
                <w:highlight w:val="none"/>
                <w:lang w:eastAsia="zh-CN"/>
              </w:rPr>
              <w:t>）</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0.3</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双面打印A3幅面</w:t>
            </w: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200克铜版纸</w:t>
            </w:r>
            <w:r>
              <w:rPr>
                <w:rFonts w:hint="eastAsia"/>
                <w:color w:val="auto"/>
                <w:sz w:val="22"/>
                <w:szCs w:val="22"/>
                <w:highlight w:val="none"/>
                <w:lang w:eastAsia="zh-CN"/>
              </w:rPr>
              <w:t>（</w:t>
            </w:r>
            <w:r>
              <w:rPr>
                <w:rFonts w:hint="eastAsia"/>
                <w:color w:val="auto"/>
                <w:sz w:val="22"/>
                <w:szCs w:val="22"/>
                <w:highlight w:val="none"/>
                <w:lang w:val="en-US" w:eastAsia="zh-CN"/>
              </w:rPr>
              <w:t>10000张</w:t>
            </w:r>
            <w:r>
              <w:rPr>
                <w:rFonts w:hint="eastAsia"/>
                <w:color w:val="auto"/>
                <w:sz w:val="22"/>
                <w:szCs w:val="22"/>
                <w:highlight w:val="none"/>
                <w:lang w:eastAsia="zh-CN"/>
              </w:rPr>
              <w:t>）</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0.38</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630"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250克铜版纸</w:t>
            </w:r>
            <w:r>
              <w:rPr>
                <w:rFonts w:hint="eastAsia"/>
                <w:color w:val="auto"/>
                <w:sz w:val="22"/>
                <w:szCs w:val="22"/>
                <w:highlight w:val="none"/>
                <w:lang w:eastAsia="zh-CN"/>
              </w:rPr>
              <w:t>（</w:t>
            </w:r>
            <w:r>
              <w:rPr>
                <w:rFonts w:hint="eastAsia"/>
                <w:color w:val="auto"/>
                <w:sz w:val="22"/>
                <w:szCs w:val="22"/>
                <w:highlight w:val="none"/>
                <w:lang w:val="en-US" w:eastAsia="zh-CN"/>
              </w:rPr>
              <w:t>10000张</w:t>
            </w:r>
            <w:r>
              <w:rPr>
                <w:rFonts w:hint="eastAsia"/>
                <w:color w:val="auto"/>
                <w:sz w:val="22"/>
                <w:szCs w:val="22"/>
                <w:highlight w:val="none"/>
                <w:lang w:eastAsia="zh-CN"/>
              </w:rPr>
              <w:t>）</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0.58</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default"/>
                <w:color w:val="auto"/>
                <w:sz w:val="22"/>
                <w:szCs w:val="22"/>
                <w:highlight w:val="none"/>
              </w:rPr>
              <w:t>300</w:t>
            </w:r>
            <w:r>
              <w:rPr>
                <w:rFonts w:hint="eastAsia"/>
                <w:color w:val="auto"/>
                <w:sz w:val="22"/>
                <w:szCs w:val="22"/>
                <w:highlight w:val="none"/>
              </w:rPr>
              <w:t>克铜版纸</w:t>
            </w:r>
            <w:r>
              <w:rPr>
                <w:rFonts w:hint="eastAsia"/>
                <w:color w:val="auto"/>
                <w:sz w:val="22"/>
                <w:szCs w:val="22"/>
                <w:highlight w:val="none"/>
                <w:lang w:eastAsia="zh-CN"/>
              </w:rPr>
              <w:t>（</w:t>
            </w:r>
            <w:r>
              <w:rPr>
                <w:rFonts w:hint="eastAsia"/>
                <w:color w:val="auto"/>
                <w:sz w:val="22"/>
                <w:szCs w:val="22"/>
                <w:highlight w:val="none"/>
                <w:lang w:val="en-US" w:eastAsia="zh-CN"/>
              </w:rPr>
              <w:t>10000张</w:t>
            </w:r>
            <w:r>
              <w:rPr>
                <w:rFonts w:hint="eastAsia"/>
                <w:color w:val="auto"/>
                <w:sz w:val="22"/>
                <w:szCs w:val="22"/>
                <w:highlight w:val="none"/>
                <w:lang w:eastAsia="zh-CN"/>
              </w:rPr>
              <w:t>）</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default"/>
                <w:color w:val="auto"/>
                <w:sz w:val="22"/>
                <w:szCs w:val="22"/>
                <w:highlight w:val="none"/>
                <w:lang w:eastAsia="zh-CN"/>
              </w:rPr>
            </w:pPr>
            <w:r>
              <w:rPr>
                <w:rFonts w:hint="default"/>
                <w:color w:val="auto"/>
                <w:sz w:val="22"/>
                <w:szCs w:val="22"/>
                <w:highlight w:val="none"/>
                <w:lang w:eastAsia="zh-CN"/>
              </w:rPr>
              <w:t>0.</w:t>
            </w:r>
            <w:r>
              <w:rPr>
                <w:rFonts w:hint="eastAsia"/>
                <w:color w:val="auto"/>
                <w:sz w:val="22"/>
                <w:szCs w:val="22"/>
                <w:highlight w:val="none"/>
                <w:lang w:val="en-US" w:eastAsia="zh-CN"/>
              </w:rPr>
              <w:t>8</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15" w:type="dxa"/>
            <w:gridSpan w:val="3"/>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500张以内不方便印刷需改为打印加急的：加急5小时以内，在以上基础上增加0.6元/张，加急10小时内，在以上基础上增加0.5元/张</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7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lang w:val="en-US" w:eastAsia="zh-CN"/>
              </w:rPr>
              <w:t>打码（号码、编码）</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0.2元/张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highlight w:val="none"/>
              </w:rPr>
            </w:pPr>
          </w:p>
          <w:p>
            <w:pPr>
              <w:pStyle w:val="8"/>
              <w:rPr>
                <w:rFonts w:hint="eastAsia"/>
                <w:color w:val="auto"/>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35"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折页手工费</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0.1</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pStyle w:val="8"/>
              <w:rPr>
                <w:rFonts w:hint="eastAsia"/>
                <w:color w:val="auto"/>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制作菲林版费</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200元/套</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03"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bottom w:val="single" w:color="auto" w:sz="4" w:space="0"/>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制作菲林版费、压痕</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450元/套</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restart"/>
            <w:tcBorders>
              <w:left w:val="nil"/>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黑白印刷</w:t>
            </w: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r>
              <w:rPr>
                <w:rFonts w:hint="eastAsia"/>
                <w:color w:val="auto"/>
                <w:sz w:val="22"/>
                <w:szCs w:val="22"/>
                <w:highlight w:val="none"/>
              </w:rPr>
              <w:t>70克A4</w:t>
            </w:r>
            <w:r>
              <w:rPr>
                <w:rFonts w:hint="eastAsia"/>
                <w:color w:val="auto"/>
                <w:sz w:val="22"/>
                <w:szCs w:val="22"/>
                <w:highlight w:val="none"/>
                <w:lang w:val="en-US" w:eastAsia="zh-CN"/>
              </w:rPr>
              <w:t>单面</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r>
              <w:rPr>
                <w:rFonts w:hint="eastAsia"/>
                <w:color w:val="auto"/>
                <w:sz w:val="22"/>
                <w:szCs w:val="22"/>
                <w:highlight w:val="none"/>
                <w:lang w:val="en-US" w:eastAsia="zh-CN"/>
              </w:rPr>
              <w:t>0.15</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eastAsia="宋体"/>
                <w:color w:val="auto"/>
                <w:kern w:val="2"/>
                <w:sz w:val="22"/>
                <w:szCs w:val="22"/>
                <w:highlight w:val="none"/>
                <w:lang w:val="en-US" w:eastAsia="zh-CN" w:bidi="ar-SA"/>
              </w:rPr>
            </w:pPr>
            <w:r>
              <w:rPr>
                <w:rFonts w:hint="eastAsia"/>
                <w:color w:val="auto"/>
                <w:sz w:val="22"/>
                <w:szCs w:val="22"/>
                <w:highlight w:val="none"/>
              </w:rPr>
              <w:t>70克A4</w:t>
            </w:r>
            <w:r>
              <w:rPr>
                <w:rFonts w:hint="eastAsia"/>
                <w:color w:val="auto"/>
                <w:sz w:val="22"/>
                <w:szCs w:val="22"/>
                <w:highlight w:val="none"/>
                <w:lang w:val="en-US" w:eastAsia="zh-CN"/>
              </w:rPr>
              <w:t>双面</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r>
              <w:rPr>
                <w:rFonts w:hint="eastAsia"/>
                <w:color w:val="auto"/>
                <w:sz w:val="22"/>
                <w:szCs w:val="22"/>
                <w:highlight w:val="none"/>
                <w:lang w:val="en-US" w:eastAsia="zh-CN"/>
              </w:rPr>
              <w:t>0.25</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r>
              <w:rPr>
                <w:rFonts w:hint="eastAsia"/>
                <w:color w:val="auto"/>
                <w:sz w:val="22"/>
                <w:szCs w:val="22"/>
                <w:highlight w:val="none"/>
              </w:rPr>
              <w:t>70克A3</w:t>
            </w:r>
            <w:r>
              <w:rPr>
                <w:rFonts w:hint="eastAsia"/>
                <w:color w:val="auto"/>
                <w:sz w:val="22"/>
                <w:szCs w:val="22"/>
                <w:highlight w:val="none"/>
                <w:lang w:val="en-US" w:eastAsia="zh-CN"/>
              </w:rPr>
              <w:t>单面</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r>
              <w:rPr>
                <w:rFonts w:hint="eastAsia"/>
                <w:color w:val="auto"/>
                <w:sz w:val="22"/>
                <w:szCs w:val="22"/>
                <w:highlight w:val="none"/>
                <w:lang w:val="en-US" w:eastAsia="zh-CN"/>
              </w:rPr>
              <w:t>0.25</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eastAsia="宋体"/>
                <w:color w:val="auto"/>
                <w:kern w:val="2"/>
                <w:sz w:val="22"/>
                <w:szCs w:val="22"/>
                <w:highlight w:val="none"/>
                <w:lang w:val="en-US" w:eastAsia="zh-CN" w:bidi="ar-SA"/>
              </w:rPr>
            </w:pPr>
            <w:r>
              <w:rPr>
                <w:rFonts w:hint="eastAsia"/>
                <w:color w:val="auto"/>
                <w:sz w:val="22"/>
                <w:szCs w:val="22"/>
                <w:highlight w:val="none"/>
              </w:rPr>
              <w:t>70克A3</w:t>
            </w:r>
            <w:r>
              <w:rPr>
                <w:rFonts w:hint="eastAsia"/>
                <w:color w:val="auto"/>
                <w:sz w:val="22"/>
                <w:szCs w:val="22"/>
                <w:highlight w:val="none"/>
                <w:lang w:val="en-US" w:eastAsia="zh-CN"/>
              </w:rPr>
              <w:t>双面</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r>
              <w:rPr>
                <w:rFonts w:hint="eastAsia"/>
                <w:color w:val="auto"/>
                <w:sz w:val="22"/>
                <w:szCs w:val="22"/>
                <w:highlight w:val="none"/>
                <w:lang w:val="en-US" w:eastAsia="zh-CN"/>
              </w:rPr>
              <w:t>0.35</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bottom w:val="single" w:color="auto" w:sz="4" w:space="0"/>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r>
              <w:rPr>
                <w:rFonts w:hint="eastAsia"/>
                <w:color w:val="auto"/>
                <w:sz w:val="22"/>
                <w:szCs w:val="22"/>
                <w:highlight w:val="none"/>
                <w:lang w:val="en-US" w:eastAsia="zh-CN"/>
              </w:rPr>
              <w:t>制作菲林版费</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r>
              <w:rPr>
                <w:rFonts w:hint="eastAsia"/>
                <w:color w:val="auto"/>
                <w:sz w:val="22"/>
                <w:szCs w:val="22"/>
                <w:highlight w:val="none"/>
                <w:lang w:val="en-US" w:eastAsia="zh-CN"/>
              </w:rPr>
              <w:t>200元/套</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r>
              <w:rPr>
                <w:rFonts w:hint="eastAsia"/>
                <w:color w:val="auto"/>
                <w:sz w:val="22"/>
                <w:szCs w:val="22"/>
                <w:highlight w:val="none"/>
                <w:lang w:val="en-US" w:eastAsia="zh-CN"/>
              </w:rPr>
              <w:t>单色，</w:t>
            </w: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kern w:val="2"/>
                <w:sz w:val="22"/>
                <w:szCs w:val="22"/>
                <w:highlight w:val="none"/>
                <w:lang w:val="en-US" w:eastAsia="zh-CN" w:bidi="ar-SA"/>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restart"/>
            <w:tcBorders>
              <w:left w:val="nil"/>
              <w:right w:val="single" w:color="auto" w:sz="4" w:space="0"/>
            </w:tcBorders>
            <w:noWrap w:val="0"/>
            <w:vAlign w:val="center"/>
          </w:tcPr>
          <w:p>
            <w:pPr>
              <w:spacing w:line="240" w:lineRule="atLeast"/>
              <w:jc w:val="center"/>
              <w:textAlignment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彩面印刷A3</w:t>
            </w:r>
          </w:p>
        </w:tc>
        <w:tc>
          <w:tcPr>
            <w:tcW w:w="2918"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157克铜版纸</w:t>
            </w:r>
          </w:p>
        </w:tc>
        <w:tc>
          <w:tcPr>
            <w:tcW w:w="1431"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0.4元/张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default"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200克铜版纸</w:t>
            </w:r>
          </w:p>
        </w:tc>
        <w:tc>
          <w:tcPr>
            <w:tcW w:w="1431"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0.7元/张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default"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250克铜版纸</w:t>
            </w:r>
          </w:p>
        </w:tc>
        <w:tc>
          <w:tcPr>
            <w:tcW w:w="1431"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1.2元/张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default"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制作菲林版费</w:t>
            </w:r>
          </w:p>
        </w:tc>
        <w:tc>
          <w:tcPr>
            <w:tcW w:w="1431"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400元/套</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default"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制作菲林版费 压痕</w:t>
            </w:r>
          </w:p>
        </w:tc>
        <w:tc>
          <w:tcPr>
            <w:tcW w:w="1431"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900元/套</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bottom w:val="single" w:color="auto" w:sz="4" w:space="0"/>
              <w:right w:val="single" w:color="auto" w:sz="4" w:space="0"/>
            </w:tcBorders>
            <w:noWrap w:val="0"/>
            <w:vAlign w:val="center"/>
          </w:tcPr>
          <w:p>
            <w:pPr>
              <w:spacing w:line="240" w:lineRule="atLeast"/>
              <w:jc w:val="center"/>
              <w:textAlignment w:val="center"/>
              <w:rPr>
                <w:rFonts w:hint="default" w:ascii="Times New Roman" w:hAnsi="Times New Roman" w:eastAsia="宋体" w:cs="Times New Roman"/>
                <w:color w:val="auto"/>
                <w:sz w:val="22"/>
                <w:szCs w:val="22"/>
                <w:highlight w:val="none"/>
                <w:lang w:val="en-US" w:eastAsia="zh-CN"/>
              </w:rPr>
            </w:pPr>
          </w:p>
        </w:tc>
        <w:tc>
          <w:tcPr>
            <w:tcW w:w="6715" w:type="dxa"/>
            <w:gridSpan w:val="3"/>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lang w:val="en-US" w:eastAsia="zh-CN"/>
              </w:rPr>
              <w:t>双面印刷在以上基础上增加0.3元/张</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restart"/>
            <w:tcBorders>
              <w:top w:val="nil"/>
              <w:left w:val="nil"/>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彩面A4打印</w:t>
            </w: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157克铜版纸</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2.2元/张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200克铜版纸</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3.2元/张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250克铜版纸</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5.2元/张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300克铜版纸</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8.2元/张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restart"/>
            <w:tcBorders>
              <w:left w:val="nil"/>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彩色双面A4 打印</w:t>
            </w:r>
          </w:p>
        </w:tc>
        <w:tc>
          <w:tcPr>
            <w:tcW w:w="2918"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157克铜版纸</w:t>
            </w:r>
          </w:p>
        </w:tc>
        <w:tc>
          <w:tcPr>
            <w:tcW w:w="1431"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4.2元/张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200克铜版纸</w:t>
            </w:r>
          </w:p>
        </w:tc>
        <w:tc>
          <w:tcPr>
            <w:tcW w:w="1431"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6.2元/张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250克铜版纸</w:t>
            </w:r>
          </w:p>
        </w:tc>
        <w:tc>
          <w:tcPr>
            <w:tcW w:w="1431"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12元/张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300克铜版纸</w:t>
            </w:r>
          </w:p>
        </w:tc>
        <w:tc>
          <w:tcPr>
            <w:tcW w:w="1431"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16元/张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restart"/>
            <w:tcBorders>
              <w:left w:val="nil"/>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彩色双面A3 打印</w:t>
            </w:r>
          </w:p>
        </w:tc>
        <w:tc>
          <w:tcPr>
            <w:tcW w:w="2918"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157克铜版纸</w:t>
            </w:r>
          </w:p>
        </w:tc>
        <w:tc>
          <w:tcPr>
            <w:tcW w:w="1431"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8元/张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200克铜版纸</w:t>
            </w:r>
          </w:p>
        </w:tc>
        <w:tc>
          <w:tcPr>
            <w:tcW w:w="1431"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10元/张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1"/>
              </w:numPr>
              <w:snapToGrid w:val="0"/>
              <w:spacing w:line="240" w:lineRule="atLeast"/>
              <w:ind w:left="425" w:leftChars="0" w:hanging="425" w:firstLineChars="0"/>
              <w:jc w:val="center"/>
              <w:rPr>
                <w:rFonts w:hint="eastAsia"/>
                <w:color w:val="auto"/>
                <w:sz w:val="22"/>
                <w:szCs w:val="22"/>
                <w:highlight w:val="none"/>
              </w:rPr>
            </w:pP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250克铜版纸</w:t>
            </w:r>
          </w:p>
        </w:tc>
        <w:tc>
          <w:tcPr>
            <w:tcW w:w="1431"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20元/张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widowControl w:val="0"/>
              <w:numPr>
                <w:ilvl w:val="0"/>
                <w:numId w:val="0"/>
              </w:numPr>
              <w:tabs>
                <w:tab w:val="left" w:pos="420"/>
              </w:tabs>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30</w:t>
            </w:r>
          </w:p>
        </w:tc>
        <w:tc>
          <w:tcPr>
            <w:tcW w:w="1300" w:type="dxa"/>
            <w:vMerge w:val="continue"/>
            <w:tcBorders>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300克铜版纸</w:t>
            </w:r>
          </w:p>
        </w:tc>
        <w:tc>
          <w:tcPr>
            <w:tcW w:w="1431" w:type="dxa"/>
            <w:tcBorders>
              <w:top w:val="nil"/>
              <w:left w:val="nil"/>
              <w:bottom w:val="single" w:color="auto" w:sz="4" w:space="0"/>
              <w:right w:val="single" w:color="auto" w:sz="4" w:space="0"/>
            </w:tcBorders>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30元/张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r>
      <w:tr>
        <w:tblPrEx>
          <w:tblCellMar>
            <w:top w:w="0" w:type="dxa"/>
            <w:left w:w="108" w:type="dxa"/>
            <w:bottom w:w="0" w:type="dxa"/>
            <w:right w:w="108" w:type="dxa"/>
          </w:tblCellMar>
        </w:tblPrEx>
        <w:trPr>
          <w:trHeight w:val="510" w:hRule="exact"/>
          <w:jc w:val="center"/>
        </w:trPr>
        <w:tc>
          <w:tcPr>
            <w:tcW w:w="853" w:type="dxa"/>
            <w:vMerge w:val="restart"/>
            <w:tcBorders>
              <w:top w:val="single" w:color="auto" w:sz="4" w:space="0"/>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0" w:leftChars="0" w:firstLine="0" w:firstLineChars="0"/>
              <w:jc w:val="center"/>
              <w:rPr>
                <w:rFonts w:hint="default"/>
                <w:color w:val="auto"/>
                <w:sz w:val="22"/>
                <w:szCs w:val="22"/>
                <w:highlight w:val="none"/>
                <w:lang w:val="en-US"/>
              </w:rPr>
            </w:pPr>
            <w:r>
              <w:rPr>
                <w:rFonts w:hint="eastAsia"/>
                <w:color w:val="auto"/>
                <w:sz w:val="22"/>
                <w:szCs w:val="22"/>
                <w:highlight w:val="none"/>
                <w:lang w:val="en-US" w:eastAsia="zh-CN"/>
              </w:rPr>
              <w:t>31</w:t>
            </w:r>
          </w:p>
        </w:tc>
        <w:tc>
          <w:tcPr>
            <w:tcW w:w="130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rPr>
              <w:t>纸张打印</w:t>
            </w:r>
          </w:p>
        </w:tc>
        <w:tc>
          <w:tcPr>
            <w:tcW w:w="2918"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rPr>
              <w:t>A4黑白</w:t>
            </w:r>
            <w:r>
              <w:rPr>
                <w:rFonts w:hint="eastAsia"/>
                <w:color w:val="auto"/>
                <w:sz w:val="22"/>
                <w:szCs w:val="22"/>
                <w:highlight w:val="none"/>
                <w:lang w:val="en-US" w:eastAsia="zh-CN"/>
              </w:rPr>
              <w:t>普通纸</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lang w:val="en-US" w:eastAsia="zh-CN"/>
              </w:rPr>
              <w:t>0.5</w:t>
            </w:r>
            <w:r>
              <w:rPr>
                <w:rFonts w:hint="eastAsia"/>
                <w:color w:val="auto"/>
                <w:sz w:val="22"/>
                <w:szCs w:val="22"/>
                <w:highlight w:val="none"/>
              </w:rPr>
              <w:t>元/张</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default" w:eastAsiaTheme="minorEastAsia"/>
                <w:color w:val="auto"/>
                <w:sz w:val="22"/>
                <w:szCs w:val="22"/>
                <w:highlight w:val="none"/>
                <w:lang w:val="en-US" w:eastAsia="zh-CN"/>
              </w:rPr>
            </w:pPr>
            <w:r>
              <w:rPr>
                <w:rFonts w:hint="eastAsia"/>
                <w:color w:val="auto"/>
                <w:sz w:val="22"/>
                <w:szCs w:val="22"/>
                <w:highlight w:val="none"/>
                <w:lang w:val="en-US" w:eastAsia="zh-CN"/>
              </w:rPr>
              <w:t>单面复印</w:t>
            </w: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10" w:hRule="exact"/>
          <w:jc w:val="center"/>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30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rPr>
              <w:t>A3彩色</w:t>
            </w:r>
            <w:r>
              <w:rPr>
                <w:rFonts w:hint="eastAsia"/>
                <w:color w:val="auto"/>
                <w:sz w:val="22"/>
                <w:szCs w:val="22"/>
                <w:highlight w:val="none"/>
                <w:lang w:val="en-US" w:eastAsia="zh-CN"/>
              </w:rPr>
              <w:t>普通纸</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lang w:val="en-US" w:eastAsia="zh-CN"/>
              </w:rPr>
              <w:t>6</w:t>
            </w:r>
            <w:r>
              <w:rPr>
                <w:rFonts w:hint="eastAsia"/>
                <w:color w:val="auto"/>
                <w:sz w:val="22"/>
                <w:szCs w:val="22"/>
                <w:highlight w:val="none"/>
              </w:rPr>
              <w:t>元/张</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单面复印</w:t>
            </w: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10" w:hRule="exact"/>
          <w:jc w:val="center"/>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30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A3黑白</w:t>
            </w:r>
            <w:r>
              <w:rPr>
                <w:rFonts w:hint="eastAsia" w:ascii="Times New Roman" w:hAnsi="Times New Roman" w:eastAsia="宋体" w:cs="Times New Roman"/>
                <w:color w:val="auto"/>
                <w:sz w:val="22"/>
                <w:szCs w:val="22"/>
                <w:highlight w:val="none"/>
                <w:lang w:val="en-US" w:eastAsia="zh-CN"/>
              </w:rPr>
              <w:t>普通纸</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w:t>
            </w:r>
            <w:r>
              <w:rPr>
                <w:rFonts w:hint="eastAsia" w:ascii="Times New Roman" w:hAnsi="Times New Roman" w:eastAsia="宋体" w:cs="Times New Roman"/>
                <w:color w:val="auto"/>
                <w:sz w:val="22"/>
                <w:szCs w:val="22"/>
                <w:highlight w:val="none"/>
              </w:rPr>
              <w:t>元/张</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单面复印</w:t>
            </w: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10" w:hRule="exact"/>
          <w:jc w:val="center"/>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30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A0彩色普通纸</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50元/张</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单面复印</w:t>
            </w: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10" w:hRule="exact"/>
          <w:jc w:val="center"/>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30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A1彩色普通纸</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25元/张</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单面复印</w:t>
            </w: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10" w:hRule="exact"/>
          <w:jc w:val="center"/>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30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A2彩色普通纸</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12元/张</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单面复印</w:t>
            </w: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10" w:hRule="exact"/>
          <w:jc w:val="center"/>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30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A0黑白</w:t>
            </w:r>
            <w:r>
              <w:rPr>
                <w:rFonts w:hint="eastAsia" w:ascii="Times New Roman" w:hAnsi="Times New Roman" w:eastAsia="宋体" w:cs="Times New Roman"/>
                <w:color w:val="auto"/>
                <w:sz w:val="22"/>
                <w:szCs w:val="22"/>
                <w:highlight w:val="none"/>
                <w:lang w:val="en-US" w:eastAsia="zh-CN"/>
              </w:rPr>
              <w:t>普通纸</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15元/张</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单面复印</w:t>
            </w: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10" w:hRule="exact"/>
          <w:jc w:val="center"/>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30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A1黑白</w:t>
            </w:r>
            <w:r>
              <w:rPr>
                <w:rFonts w:hint="eastAsia" w:ascii="Times New Roman" w:hAnsi="Times New Roman" w:eastAsia="宋体" w:cs="Times New Roman"/>
                <w:color w:val="auto"/>
                <w:sz w:val="22"/>
                <w:szCs w:val="22"/>
                <w:highlight w:val="none"/>
                <w:lang w:val="en-US" w:eastAsia="zh-CN"/>
              </w:rPr>
              <w:t>普通纸</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10元/张</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单面复印</w:t>
            </w: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10" w:hRule="exact"/>
          <w:jc w:val="center"/>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30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A2黑白</w:t>
            </w:r>
            <w:r>
              <w:rPr>
                <w:rFonts w:hint="eastAsia" w:ascii="Times New Roman" w:hAnsi="Times New Roman" w:eastAsia="宋体" w:cs="Times New Roman"/>
                <w:color w:val="auto"/>
                <w:sz w:val="22"/>
                <w:szCs w:val="22"/>
                <w:highlight w:val="none"/>
                <w:lang w:val="en-US" w:eastAsia="zh-CN"/>
              </w:rPr>
              <w:t>普通纸</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5元/张</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单面复印</w:t>
            </w: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7" w:hRule="exact"/>
          <w:jc w:val="center"/>
        </w:trPr>
        <w:tc>
          <w:tcPr>
            <w:tcW w:w="853"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default"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32</w:t>
            </w:r>
          </w:p>
          <w:p>
            <w:pPr>
              <w:tabs>
                <w:tab w:val="left" w:pos="420"/>
              </w:tabs>
              <w:snapToGrid w:val="0"/>
              <w:spacing w:line="240" w:lineRule="atLeast"/>
              <w:jc w:val="center"/>
              <w:rPr>
                <w:rFonts w:hint="eastAsia"/>
                <w:color w:val="auto"/>
                <w:sz w:val="22"/>
                <w:szCs w:val="22"/>
                <w:highlight w:val="none"/>
              </w:rPr>
            </w:pPr>
          </w:p>
        </w:tc>
        <w:tc>
          <w:tcPr>
            <w:tcW w:w="1300" w:type="dxa"/>
            <w:vMerge w:val="restart"/>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rPr>
              <w:t>纸张打印</w:t>
            </w:r>
          </w:p>
        </w:tc>
        <w:tc>
          <w:tcPr>
            <w:tcW w:w="2918"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lang w:val="en-US" w:eastAsia="zh-CN"/>
              </w:rPr>
              <w:t>A4单面珠光纸、特种纸</w:t>
            </w:r>
          </w:p>
        </w:tc>
        <w:tc>
          <w:tcPr>
            <w:tcW w:w="1431"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lang w:val="en-US" w:eastAsia="zh-CN"/>
              </w:rPr>
              <w:t>6</w:t>
            </w:r>
            <w:r>
              <w:rPr>
                <w:rFonts w:hint="eastAsia"/>
                <w:color w:val="auto"/>
                <w:sz w:val="22"/>
                <w:szCs w:val="22"/>
                <w:highlight w:val="none"/>
              </w:rPr>
              <w:t>元/张</w:t>
            </w:r>
          </w:p>
        </w:tc>
        <w:tc>
          <w:tcPr>
            <w:tcW w:w="2366" w:type="dxa"/>
            <w:tcBorders>
              <w:top w:val="single" w:color="auto" w:sz="4" w:space="0"/>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7" w:hRule="exact"/>
          <w:jc w:val="center"/>
        </w:trPr>
        <w:tc>
          <w:tcPr>
            <w:tcW w:w="853" w:type="dxa"/>
            <w:vMerge w:val="continue"/>
            <w:tcBorders>
              <w:top w:val="nil"/>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300" w:type="dxa"/>
            <w:vMerge w:val="continue"/>
            <w:tcBorders>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lang w:val="en-US" w:eastAsia="zh-CN"/>
              </w:rPr>
              <w:t>A4双面珠光纸、特种纸</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lang w:val="en-US" w:eastAsia="zh-CN"/>
              </w:rPr>
              <w:t>8</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7" w:hRule="exact"/>
          <w:jc w:val="center"/>
        </w:trPr>
        <w:tc>
          <w:tcPr>
            <w:tcW w:w="853" w:type="dxa"/>
            <w:vMerge w:val="continue"/>
            <w:tcBorders>
              <w:top w:val="nil"/>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300" w:type="dxa"/>
            <w:vMerge w:val="continue"/>
            <w:tcBorders>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lang w:val="en-US" w:eastAsia="zh-CN"/>
              </w:rPr>
              <w:t>A3单面珠光纸、特种纸</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lang w:val="en-US" w:eastAsia="zh-CN"/>
              </w:rPr>
              <w:t>12</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7" w:hRule="exact"/>
          <w:jc w:val="center"/>
        </w:trPr>
        <w:tc>
          <w:tcPr>
            <w:tcW w:w="853" w:type="dxa"/>
            <w:vMerge w:val="continue"/>
            <w:tcBorders>
              <w:top w:val="nil"/>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300" w:type="dxa"/>
            <w:vMerge w:val="continue"/>
            <w:tcBorders>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lang w:val="en-US" w:eastAsia="zh-CN"/>
              </w:rPr>
              <w:t>A3双面珠光纸、特种纸</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color w:val="auto"/>
                <w:sz w:val="22"/>
                <w:szCs w:val="22"/>
                <w:highlight w:val="none"/>
                <w:lang w:val="en-US" w:eastAsia="zh-CN"/>
              </w:rPr>
              <w:t>20</w:t>
            </w:r>
            <w:r>
              <w:rPr>
                <w:rFonts w:hint="eastAsia"/>
                <w:color w:val="auto"/>
                <w:sz w:val="22"/>
                <w:szCs w:val="22"/>
                <w:highlight w:val="none"/>
              </w:rPr>
              <w:t>元/张</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3"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33</w:t>
            </w:r>
          </w:p>
        </w:tc>
        <w:tc>
          <w:tcPr>
            <w:tcW w:w="1300" w:type="dxa"/>
            <w:vMerge w:val="restart"/>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X架+写真</w:t>
            </w: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eastAsiaTheme="minorEastAsia"/>
                <w:color w:val="auto"/>
                <w:sz w:val="22"/>
                <w:szCs w:val="22"/>
                <w:highlight w:val="none"/>
                <w:lang w:val="en-US" w:eastAsia="zh-CN"/>
              </w:rPr>
            </w:pPr>
            <w:r>
              <w:rPr>
                <w:rFonts w:hint="eastAsia"/>
                <w:color w:val="auto"/>
                <w:sz w:val="22"/>
                <w:szCs w:val="22"/>
                <w:highlight w:val="none"/>
              </w:rPr>
              <w:t>0.6*1.6米</w:t>
            </w:r>
            <w:r>
              <w:rPr>
                <w:rFonts w:hint="eastAsia"/>
                <w:color w:val="auto"/>
                <w:sz w:val="22"/>
                <w:szCs w:val="22"/>
                <w:highlight w:val="none"/>
                <w:lang w:val="en-US" w:eastAsia="zh-CN"/>
              </w:rPr>
              <w:t>户外</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90</w:t>
            </w:r>
            <w:r>
              <w:rPr>
                <w:rFonts w:hint="eastAsia"/>
                <w:color w:val="auto"/>
                <w:sz w:val="22"/>
                <w:szCs w:val="22"/>
                <w:highlight w:val="none"/>
              </w:rPr>
              <w:t>元/套</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含设计、安装</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3"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color w:val="auto"/>
                <w:sz w:val="22"/>
                <w:szCs w:val="22"/>
                <w:highlight w:val="none"/>
                <w:lang w:val="en-US" w:eastAsia="zh-CN"/>
              </w:rPr>
            </w:pPr>
            <w:r>
              <w:rPr>
                <w:rFonts w:hint="eastAsia"/>
                <w:color w:val="auto"/>
                <w:sz w:val="22"/>
                <w:szCs w:val="22"/>
                <w:highlight w:val="none"/>
                <w:lang w:val="en-US" w:eastAsia="zh-CN"/>
              </w:rPr>
              <w:t>34</w:t>
            </w:r>
          </w:p>
        </w:tc>
        <w:tc>
          <w:tcPr>
            <w:tcW w:w="1300" w:type="dxa"/>
            <w:vMerge w:val="continue"/>
            <w:tcBorders>
              <w:left w:val="nil"/>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eastAsiaTheme="minorEastAsia"/>
                <w:color w:val="auto"/>
                <w:sz w:val="22"/>
                <w:szCs w:val="22"/>
                <w:highlight w:val="none"/>
                <w:lang w:val="en-US" w:eastAsia="zh-CN"/>
              </w:rPr>
            </w:pPr>
            <w:r>
              <w:rPr>
                <w:rFonts w:hint="eastAsia"/>
                <w:color w:val="auto"/>
                <w:sz w:val="22"/>
                <w:szCs w:val="22"/>
                <w:highlight w:val="none"/>
              </w:rPr>
              <w:t>0.6*1.6米</w:t>
            </w:r>
            <w:r>
              <w:rPr>
                <w:rFonts w:hint="eastAsia"/>
                <w:color w:val="auto"/>
                <w:sz w:val="22"/>
                <w:szCs w:val="22"/>
                <w:highlight w:val="none"/>
                <w:lang w:val="en-US" w:eastAsia="zh-CN"/>
              </w:rPr>
              <w:t>室内</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95</w:t>
            </w:r>
            <w:r>
              <w:rPr>
                <w:rFonts w:hint="eastAsia"/>
                <w:color w:val="auto"/>
                <w:sz w:val="22"/>
                <w:szCs w:val="22"/>
                <w:highlight w:val="none"/>
              </w:rPr>
              <w:t>元/套</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含设计、安装</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16"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35</w:t>
            </w:r>
          </w:p>
        </w:tc>
        <w:tc>
          <w:tcPr>
            <w:tcW w:w="1300" w:type="dxa"/>
            <w:vMerge w:val="continue"/>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0.8*1.8米</w:t>
            </w:r>
            <w:r>
              <w:rPr>
                <w:rFonts w:hint="eastAsia"/>
                <w:color w:val="auto"/>
                <w:sz w:val="22"/>
                <w:szCs w:val="22"/>
                <w:highlight w:val="none"/>
                <w:lang w:val="en-US" w:eastAsia="zh-CN"/>
              </w:rPr>
              <w:t>户外</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110</w:t>
            </w:r>
            <w:r>
              <w:rPr>
                <w:rFonts w:hint="eastAsia"/>
                <w:color w:val="auto"/>
                <w:sz w:val="22"/>
                <w:szCs w:val="22"/>
                <w:highlight w:val="none"/>
              </w:rPr>
              <w:t>元/套</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含设计、安装</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16"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color w:val="auto"/>
                <w:sz w:val="22"/>
                <w:szCs w:val="22"/>
                <w:highlight w:val="none"/>
                <w:lang w:val="en-US" w:eastAsia="zh-CN"/>
              </w:rPr>
            </w:pPr>
            <w:r>
              <w:rPr>
                <w:rFonts w:hint="eastAsia"/>
                <w:color w:val="auto"/>
                <w:sz w:val="22"/>
                <w:szCs w:val="22"/>
                <w:highlight w:val="none"/>
                <w:lang w:val="en-US" w:eastAsia="zh-CN"/>
              </w:rPr>
              <w:t>36</w:t>
            </w:r>
          </w:p>
        </w:tc>
        <w:tc>
          <w:tcPr>
            <w:tcW w:w="130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0.8*1.8米</w:t>
            </w:r>
            <w:r>
              <w:rPr>
                <w:rFonts w:hint="eastAsia"/>
                <w:color w:val="auto"/>
                <w:sz w:val="22"/>
                <w:szCs w:val="22"/>
                <w:highlight w:val="none"/>
                <w:lang w:val="en-US" w:eastAsia="zh-CN"/>
              </w:rPr>
              <w:t>室内</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100</w:t>
            </w:r>
            <w:r>
              <w:rPr>
                <w:rFonts w:hint="eastAsia"/>
                <w:color w:val="auto"/>
                <w:sz w:val="22"/>
                <w:szCs w:val="22"/>
                <w:highlight w:val="none"/>
              </w:rPr>
              <w:t>元/套</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37</w:t>
            </w:r>
          </w:p>
        </w:tc>
        <w:tc>
          <w:tcPr>
            <w:tcW w:w="130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门形展架+写真</w:t>
            </w: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0.8*1.8米</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150</w:t>
            </w:r>
            <w:r>
              <w:rPr>
                <w:rFonts w:hint="eastAsia"/>
                <w:color w:val="auto"/>
                <w:sz w:val="22"/>
                <w:szCs w:val="22"/>
                <w:highlight w:val="none"/>
              </w:rPr>
              <w:t>元/套</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default"/>
                <w:color w:val="auto"/>
                <w:sz w:val="22"/>
                <w:szCs w:val="22"/>
                <w:highlight w:val="none"/>
                <w:lang w:val="en-US"/>
              </w:rPr>
            </w:pPr>
            <w:r>
              <w:rPr>
                <w:rFonts w:hint="eastAsia"/>
                <w:color w:val="auto"/>
                <w:sz w:val="22"/>
                <w:szCs w:val="22"/>
                <w:highlight w:val="none"/>
                <w:lang w:val="en-US" w:eastAsia="zh-CN"/>
              </w:rPr>
              <w:t>含设计、安装、拆除</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38</w:t>
            </w:r>
          </w:p>
        </w:tc>
        <w:tc>
          <w:tcPr>
            <w:tcW w:w="130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门形展架+写真</w:t>
            </w: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1*2米</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200</w:t>
            </w:r>
            <w:r>
              <w:rPr>
                <w:rFonts w:hint="eastAsia"/>
                <w:color w:val="auto"/>
                <w:sz w:val="22"/>
                <w:szCs w:val="22"/>
                <w:highlight w:val="none"/>
              </w:rPr>
              <w:t>元/套</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含设计、安装、拆除</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39</w:t>
            </w:r>
          </w:p>
        </w:tc>
        <w:tc>
          <w:tcPr>
            <w:tcW w:w="130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易拉宝</w:t>
            </w: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0.8*2米</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150</w:t>
            </w:r>
            <w:r>
              <w:rPr>
                <w:rFonts w:hint="eastAsia"/>
                <w:color w:val="auto"/>
                <w:sz w:val="22"/>
                <w:szCs w:val="22"/>
                <w:highlight w:val="none"/>
              </w:rPr>
              <w:t>元/套</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含设计、安装、拆除</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40</w:t>
            </w:r>
          </w:p>
        </w:tc>
        <w:tc>
          <w:tcPr>
            <w:tcW w:w="1300"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易拉宝</w:t>
            </w:r>
          </w:p>
        </w:tc>
        <w:tc>
          <w:tcPr>
            <w:tcW w:w="2918"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1*2米</w:t>
            </w:r>
          </w:p>
        </w:tc>
        <w:tc>
          <w:tcPr>
            <w:tcW w:w="1431"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180</w:t>
            </w:r>
            <w:r>
              <w:rPr>
                <w:rFonts w:hint="eastAsia"/>
                <w:color w:val="auto"/>
                <w:sz w:val="22"/>
                <w:szCs w:val="22"/>
                <w:highlight w:val="none"/>
              </w:rPr>
              <w:t>元/套</w:t>
            </w:r>
          </w:p>
        </w:tc>
        <w:tc>
          <w:tcPr>
            <w:tcW w:w="2366" w:type="dxa"/>
            <w:tcBorders>
              <w:top w:val="nil"/>
              <w:left w:val="nil"/>
              <w:bottom w:val="single" w:color="auto" w:sz="4" w:space="0"/>
              <w:right w:val="single" w:color="auto" w:sz="4" w:space="0"/>
            </w:tcBorders>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含设计、安装、拆除</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306"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41</w:t>
            </w:r>
          </w:p>
        </w:tc>
        <w:tc>
          <w:tcPr>
            <w:tcW w:w="130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不锈钢宣传标牌</w:t>
            </w:r>
          </w:p>
        </w:tc>
        <w:tc>
          <w:tcPr>
            <w:tcW w:w="2918"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rPr>
              <w:t>不锈钢管、彩钢板折边、贴</w:t>
            </w:r>
            <w:r>
              <w:rPr>
                <w:rFonts w:hint="eastAsia"/>
                <w:color w:val="auto"/>
                <w:sz w:val="22"/>
                <w:szCs w:val="22"/>
                <w:highlight w:val="none"/>
                <w:lang w:val="en-US" w:eastAsia="zh-CN"/>
              </w:rPr>
              <w:t>户外车贴</w:t>
            </w:r>
          </w:p>
        </w:tc>
        <w:tc>
          <w:tcPr>
            <w:tcW w:w="1431"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820</w:t>
            </w:r>
            <w:r>
              <w:rPr>
                <w:rFonts w:hint="eastAsia"/>
                <w:color w:val="auto"/>
                <w:sz w:val="22"/>
                <w:szCs w:val="22"/>
                <w:highlight w:val="none"/>
              </w:rPr>
              <w:t>元/</w:t>
            </w:r>
            <w:r>
              <w:rPr>
                <w:rFonts w:hint="eastAsia"/>
                <w:color w:val="auto"/>
                <w:sz w:val="22"/>
                <w:szCs w:val="22"/>
                <w:highlight w:val="none"/>
                <w:lang w:val="en-US" w:eastAsia="zh-CN"/>
              </w:rPr>
              <w:t>平方</w:t>
            </w:r>
          </w:p>
        </w:tc>
        <w:tc>
          <w:tcPr>
            <w:tcW w:w="2366"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含设计、安装</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42</w:t>
            </w:r>
          </w:p>
        </w:tc>
        <w:tc>
          <w:tcPr>
            <w:tcW w:w="130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不锈钢宣传标牌</w:t>
            </w:r>
          </w:p>
        </w:tc>
        <w:tc>
          <w:tcPr>
            <w:tcW w:w="2918"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75不锈钢圆管、包喷绘</w:t>
            </w:r>
          </w:p>
        </w:tc>
        <w:tc>
          <w:tcPr>
            <w:tcW w:w="1431"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400</w:t>
            </w:r>
            <w:r>
              <w:rPr>
                <w:rFonts w:hint="eastAsia"/>
                <w:color w:val="auto"/>
                <w:sz w:val="22"/>
                <w:szCs w:val="22"/>
                <w:highlight w:val="none"/>
              </w:rPr>
              <w:t>元/</w:t>
            </w:r>
            <w:r>
              <w:rPr>
                <w:rFonts w:hint="eastAsia"/>
                <w:color w:val="auto"/>
                <w:sz w:val="22"/>
                <w:szCs w:val="22"/>
                <w:highlight w:val="none"/>
                <w:lang w:val="en-US" w:eastAsia="zh-CN"/>
              </w:rPr>
              <w:t>平方</w:t>
            </w:r>
          </w:p>
        </w:tc>
        <w:tc>
          <w:tcPr>
            <w:tcW w:w="236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含设计、安装</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43</w:t>
            </w:r>
          </w:p>
        </w:tc>
        <w:tc>
          <w:tcPr>
            <w:tcW w:w="130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不锈钢宣传标牌</w:t>
            </w:r>
          </w:p>
        </w:tc>
        <w:tc>
          <w:tcPr>
            <w:tcW w:w="2918"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不锈钢管、彩钢板折边、包喷绘</w:t>
            </w:r>
          </w:p>
        </w:tc>
        <w:tc>
          <w:tcPr>
            <w:tcW w:w="1431"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960</w:t>
            </w:r>
            <w:r>
              <w:rPr>
                <w:rFonts w:hint="eastAsia"/>
                <w:color w:val="auto"/>
                <w:sz w:val="22"/>
                <w:szCs w:val="22"/>
                <w:highlight w:val="none"/>
              </w:rPr>
              <w:t>元/</w:t>
            </w:r>
            <w:r>
              <w:rPr>
                <w:rFonts w:hint="eastAsia"/>
                <w:color w:val="auto"/>
                <w:sz w:val="22"/>
                <w:szCs w:val="22"/>
                <w:highlight w:val="none"/>
                <w:lang w:val="en-US" w:eastAsia="zh-CN"/>
              </w:rPr>
              <w:t>平方</w:t>
            </w:r>
          </w:p>
        </w:tc>
        <w:tc>
          <w:tcPr>
            <w:tcW w:w="236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含设计、安装</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44</w:t>
            </w:r>
          </w:p>
        </w:tc>
        <w:tc>
          <w:tcPr>
            <w:tcW w:w="130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烤漆宣传</w:t>
            </w:r>
            <w:r>
              <w:rPr>
                <w:rFonts w:hint="eastAsia"/>
                <w:color w:val="auto"/>
                <w:sz w:val="22"/>
                <w:szCs w:val="22"/>
                <w:highlight w:val="none"/>
                <w:lang w:eastAsia="zh-CN"/>
              </w:rPr>
              <w:t>标</w:t>
            </w:r>
            <w:r>
              <w:rPr>
                <w:rFonts w:hint="eastAsia"/>
                <w:color w:val="auto"/>
                <w:sz w:val="22"/>
                <w:szCs w:val="22"/>
                <w:highlight w:val="none"/>
              </w:rPr>
              <w:t>牌</w:t>
            </w:r>
          </w:p>
        </w:tc>
        <w:tc>
          <w:tcPr>
            <w:tcW w:w="2918"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不锈钢管烤漆，画面</w:t>
            </w:r>
            <w:r>
              <w:rPr>
                <w:rFonts w:hint="eastAsia"/>
                <w:color w:val="auto"/>
                <w:sz w:val="22"/>
                <w:szCs w:val="22"/>
                <w:highlight w:val="none"/>
                <w:lang w:val="en-US" w:eastAsia="zh-CN"/>
              </w:rPr>
              <w:t>5mmPVC板</w:t>
            </w:r>
            <w:r>
              <w:rPr>
                <w:rFonts w:hint="eastAsia"/>
                <w:color w:val="auto"/>
                <w:sz w:val="22"/>
                <w:szCs w:val="22"/>
                <w:highlight w:val="none"/>
              </w:rPr>
              <w:t>UV</w:t>
            </w:r>
          </w:p>
        </w:tc>
        <w:tc>
          <w:tcPr>
            <w:tcW w:w="1431"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1200</w:t>
            </w:r>
            <w:r>
              <w:rPr>
                <w:rFonts w:hint="eastAsia"/>
                <w:color w:val="auto"/>
                <w:sz w:val="22"/>
                <w:szCs w:val="22"/>
                <w:highlight w:val="none"/>
              </w:rPr>
              <w:t>元/</w:t>
            </w:r>
            <w:r>
              <w:rPr>
                <w:rFonts w:hint="eastAsia"/>
                <w:color w:val="auto"/>
                <w:sz w:val="22"/>
                <w:szCs w:val="22"/>
                <w:highlight w:val="none"/>
                <w:lang w:val="en-US" w:eastAsia="zh-CN"/>
              </w:rPr>
              <w:t>平方</w:t>
            </w:r>
          </w:p>
        </w:tc>
        <w:tc>
          <w:tcPr>
            <w:tcW w:w="236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含设计、安装</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45</w:t>
            </w:r>
          </w:p>
        </w:tc>
        <w:tc>
          <w:tcPr>
            <w:tcW w:w="1300" w:type="dxa"/>
            <w:vMerge w:val="restart"/>
            <w:tcBorders>
              <w:top w:val="nil"/>
              <w:left w:val="nil"/>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河长牌</w:t>
            </w:r>
          </w:p>
        </w:tc>
        <w:tc>
          <w:tcPr>
            <w:tcW w:w="2918"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rPr>
              <w:t>不锈钢管、彩钢板折边、</w:t>
            </w:r>
            <w:r>
              <w:rPr>
                <w:rFonts w:hint="eastAsia"/>
                <w:color w:val="auto"/>
                <w:sz w:val="22"/>
                <w:szCs w:val="22"/>
                <w:highlight w:val="none"/>
                <w:lang w:val="en-US" w:eastAsia="zh-CN"/>
              </w:rPr>
              <w:t>3mm雪弗板户外写真，单画面</w:t>
            </w:r>
          </w:p>
        </w:tc>
        <w:tc>
          <w:tcPr>
            <w:tcW w:w="1431"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color w:val="auto"/>
                <w:sz w:val="22"/>
                <w:szCs w:val="22"/>
                <w:highlight w:val="none"/>
                <w:lang w:val="en-US" w:eastAsia="zh-CN"/>
              </w:rPr>
            </w:pPr>
            <w:r>
              <w:rPr>
                <w:rFonts w:hint="eastAsia"/>
                <w:color w:val="auto"/>
                <w:sz w:val="22"/>
                <w:szCs w:val="22"/>
                <w:highlight w:val="none"/>
                <w:lang w:val="en-US" w:eastAsia="zh-CN"/>
              </w:rPr>
              <w:t>1500元/个</w:t>
            </w:r>
          </w:p>
        </w:tc>
        <w:tc>
          <w:tcPr>
            <w:tcW w:w="236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画面尺寸：1*1.2米</w:t>
            </w:r>
          </w:p>
          <w:p>
            <w:pPr>
              <w:snapToGrid w:val="0"/>
              <w:spacing w:line="240" w:lineRule="atLeast"/>
              <w:jc w:val="center"/>
              <w:rPr>
                <w:rFonts w:hint="default"/>
                <w:color w:val="auto"/>
                <w:highlight w:val="none"/>
                <w:lang w:val="en-US" w:eastAsia="zh-CN"/>
              </w:rPr>
            </w:pPr>
            <w:r>
              <w:rPr>
                <w:rFonts w:hint="eastAsia" w:ascii="Times New Roman" w:hAnsi="Times New Roman" w:eastAsia="宋体" w:cs="Times New Roman"/>
                <w:color w:val="auto"/>
                <w:sz w:val="22"/>
                <w:szCs w:val="22"/>
                <w:highlight w:val="none"/>
                <w:lang w:val="en-US" w:eastAsia="zh-CN"/>
              </w:rPr>
              <w:t>附加支撑架整体高度不低于2米</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46</w:t>
            </w:r>
          </w:p>
        </w:tc>
        <w:tc>
          <w:tcPr>
            <w:tcW w:w="1300"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color w:val="auto"/>
                <w:sz w:val="22"/>
                <w:szCs w:val="22"/>
                <w:highlight w:val="none"/>
                <w:lang w:val="en-US" w:eastAsia="zh-CN"/>
              </w:rPr>
            </w:pPr>
            <w:r>
              <w:rPr>
                <w:rFonts w:hint="eastAsia"/>
                <w:color w:val="auto"/>
                <w:sz w:val="22"/>
                <w:szCs w:val="22"/>
                <w:highlight w:val="none"/>
                <w:lang w:val="en-US" w:eastAsia="zh-CN"/>
              </w:rPr>
              <w:t>安装工资+挖坑+浇水泥</w:t>
            </w:r>
          </w:p>
        </w:tc>
        <w:tc>
          <w:tcPr>
            <w:tcW w:w="1431"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color w:val="auto"/>
                <w:sz w:val="22"/>
                <w:szCs w:val="22"/>
                <w:highlight w:val="none"/>
                <w:lang w:val="en-US" w:eastAsia="zh-CN"/>
              </w:rPr>
            </w:pPr>
            <w:r>
              <w:rPr>
                <w:rFonts w:hint="eastAsia"/>
                <w:color w:val="auto"/>
                <w:sz w:val="22"/>
                <w:szCs w:val="22"/>
                <w:highlight w:val="none"/>
                <w:lang w:val="en-US" w:eastAsia="zh-CN"/>
              </w:rPr>
              <w:t>300元/个</w:t>
            </w:r>
          </w:p>
        </w:tc>
        <w:tc>
          <w:tcPr>
            <w:tcW w:w="2366" w:type="dxa"/>
            <w:tcBorders>
              <w:top w:val="nil"/>
              <w:left w:val="nil"/>
              <w:bottom w:val="single" w:color="auto" w:sz="4" w:space="0"/>
              <w:right w:val="single" w:color="auto" w:sz="4" w:space="0"/>
            </w:tcBorders>
            <w:noWrap w:val="0"/>
            <w:vAlign w:val="center"/>
          </w:tcPr>
          <w:p>
            <w:pPr>
              <w:snapToGrid w:val="0"/>
              <w:spacing w:line="240" w:lineRule="atLeast"/>
              <w:jc w:val="both"/>
              <w:rPr>
                <w:rFonts w:hint="eastAsia"/>
                <w:color w:val="auto"/>
                <w:sz w:val="22"/>
                <w:szCs w:val="22"/>
                <w:highlight w:val="none"/>
                <w:lang w:val="en-US" w:eastAsia="zh-CN"/>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47</w:t>
            </w:r>
          </w:p>
        </w:tc>
        <w:tc>
          <w:tcPr>
            <w:tcW w:w="1300" w:type="dxa"/>
            <w:vMerge w:val="restart"/>
            <w:tcBorders>
              <w:top w:val="nil"/>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木质标牌</w:t>
            </w:r>
          </w:p>
        </w:tc>
        <w:tc>
          <w:tcPr>
            <w:tcW w:w="2918"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木板喷油漆、贴不干胶</w:t>
            </w:r>
          </w:p>
        </w:tc>
        <w:tc>
          <w:tcPr>
            <w:tcW w:w="1431"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380</w:t>
            </w:r>
            <w:r>
              <w:rPr>
                <w:rFonts w:hint="eastAsia"/>
                <w:color w:val="auto"/>
                <w:sz w:val="22"/>
                <w:szCs w:val="22"/>
                <w:highlight w:val="none"/>
              </w:rPr>
              <w:t>元/</w:t>
            </w:r>
            <w:r>
              <w:rPr>
                <w:rFonts w:hint="eastAsia"/>
                <w:color w:val="auto"/>
                <w:sz w:val="22"/>
                <w:szCs w:val="22"/>
                <w:highlight w:val="none"/>
                <w:lang w:val="en-US" w:eastAsia="zh-CN"/>
              </w:rPr>
              <w:t>平方</w:t>
            </w:r>
          </w:p>
        </w:tc>
        <w:tc>
          <w:tcPr>
            <w:tcW w:w="236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含设计、安装</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48</w:t>
            </w:r>
          </w:p>
        </w:tc>
        <w:tc>
          <w:tcPr>
            <w:tcW w:w="1300"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918"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雕刻</w:t>
            </w:r>
            <w:r>
              <w:rPr>
                <w:rFonts w:hint="default"/>
                <w:color w:val="auto"/>
                <w:sz w:val="22"/>
                <w:szCs w:val="22"/>
                <w:highlight w:val="none"/>
                <w:lang w:eastAsia="zh-Hans"/>
              </w:rPr>
              <w:t>，</w:t>
            </w:r>
            <w:r>
              <w:rPr>
                <w:rFonts w:hint="eastAsia"/>
                <w:color w:val="auto"/>
                <w:sz w:val="22"/>
                <w:szCs w:val="22"/>
                <w:highlight w:val="none"/>
                <w:lang w:val="en-US" w:eastAsia="zh-Hans"/>
              </w:rPr>
              <w:t>涂漆</w:t>
            </w:r>
          </w:p>
        </w:tc>
        <w:tc>
          <w:tcPr>
            <w:tcW w:w="1431"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default"/>
                <w:color w:val="auto"/>
                <w:sz w:val="22"/>
                <w:szCs w:val="22"/>
                <w:highlight w:val="none"/>
                <w:lang w:eastAsia="zh-CN"/>
              </w:rPr>
              <w:t>5</w:t>
            </w:r>
            <w:r>
              <w:rPr>
                <w:rFonts w:hint="eastAsia"/>
                <w:color w:val="auto"/>
                <w:sz w:val="22"/>
                <w:szCs w:val="22"/>
                <w:highlight w:val="none"/>
                <w:lang w:val="en-US" w:eastAsia="zh-CN"/>
              </w:rPr>
              <w:t>80</w:t>
            </w:r>
            <w:r>
              <w:rPr>
                <w:rFonts w:hint="eastAsia"/>
                <w:color w:val="auto"/>
                <w:sz w:val="22"/>
                <w:szCs w:val="22"/>
                <w:highlight w:val="none"/>
              </w:rPr>
              <w:t>元/</w:t>
            </w:r>
            <w:r>
              <w:rPr>
                <w:rFonts w:hint="eastAsia"/>
                <w:color w:val="auto"/>
                <w:sz w:val="22"/>
                <w:szCs w:val="22"/>
                <w:highlight w:val="none"/>
                <w:lang w:val="en-US" w:eastAsia="zh-CN"/>
              </w:rPr>
              <w:t>平方</w:t>
            </w:r>
          </w:p>
        </w:tc>
        <w:tc>
          <w:tcPr>
            <w:tcW w:w="236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含设计、安装</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49</w:t>
            </w:r>
          </w:p>
        </w:tc>
        <w:tc>
          <w:tcPr>
            <w:tcW w:w="1300" w:type="dxa"/>
            <w:vMerge w:val="restart"/>
            <w:tcBorders>
              <w:top w:val="nil"/>
              <w:left w:val="nil"/>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牌匾</w:t>
            </w:r>
          </w:p>
        </w:tc>
        <w:tc>
          <w:tcPr>
            <w:tcW w:w="2918"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实木雕刻喷漆3cm厚</w:t>
            </w:r>
          </w:p>
        </w:tc>
        <w:tc>
          <w:tcPr>
            <w:tcW w:w="1431"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color w:val="auto"/>
                <w:sz w:val="22"/>
                <w:szCs w:val="22"/>
                <w:highlight w:val="none"/>
                <w:lang w:val="en-US" w:eastAsia="zh-CN"/>
              </w:rPr>
            </w:pPr>
            <w:r>
              <w:rPr>
                <w:rFonts w:hint="eastAsia"/>
                <w:color w:val="auto"/>
                <w:sz w:val="22"/>
                <w:szCs w:val="22"/>
                <w:highlight w:val="none"/>
                <w:lang w:val="en-US" w:eastAsia="zh-CN"/>
              </w:rPr>
              <w:t>680元/平方</w:t>
            </w:r>
          </w:p>
        </w:tc>
        <w:tc>
          <w:tcPr>
            <w:tcW w:w="236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含设计、安装</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29" w:hRule="atLeast"/>
          <w:jc w:val="center"/>
        </w:trPr>
        <w:tc>
          <w:tcPr>
            <w:tcW w:w="853" w:type="dxa"/>
            <w:tcBorders>
              <w:top w:val="nil"/>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50</w:t>
            </w:r>
          </w:p>
        </w:tc>
        <w:tc>
          <w:tcPr>
            <w:tcW w:w="1300"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p>
        </w:tc>
        <w:tc>
          <w:tcPr>
            <w:tcW w:w="2918"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实木雕刻喷漆5cm厚</w:t>
            </w:r>
          </w:p>
        </w:tc>
        <w:tc>
          <w:tcPr>
            <w:tcW w:w="1431"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980元/平方</w:t>
            </w:r>
          </w:p>
        </w:tc>
        <w:tc>
          <w:tcPr>
            <w:tcW w:w="236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含设计、安装</w:t>
            </w: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3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49</w:t>
            </w:r>
          </w:p>
        </w:tc>
        <w:tc>
          <w:tcPr>
            <w:tcW w:w="1300" w:type="dxa"/>
            <w:vMerge w:val="restart"/>
            <w:tcBorders>
              <w:top w:val="single" w:color="auto" w:sz="4" w:space="0"/>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灯箱</w:t>
            </w:r>
          </w:p>
        </w:tc>
        <w:tc>
          <w:tcPr>
            <w:tcW w:w="2918"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普通材质</w:t>
            </w:r>
          </w:p>
        </w:tc>
        <w:tc>
          <w:tcPr>
            <w:tcW w:w="1431"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315</w:t>
            </w:r>
            <w:r>
              <w:rPr>
                <w:rFonts w:hint="eastAsia"/>
                <w:color w:val="auto"/>
                <w:sz w:val="22"/>
                <w:szCs w:val="22"/>
                <w:highlight w:val="none"/>
              </w:rPr>
              <w:t>元/平方米</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vMerge w:val="restart"/>
            <w:tcBorders>
              <w:top w:val="single" w:color="auto" w:sz="4" w:space="0"/>
              <w:left w:val="nil"/>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含</w:t>
            </w:r>
          </w:p>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安</w:t>
            </w:r>
          </w:p>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装</w:t>
            </w:r>
          </w:p>
        </w:tc>
        <w:tc>
          <w:tcPr>
            <w:tcW w:w="670" w:type="dxa"/>
            <w:tcBorders>
              <w:top w:val="single" w:color="auto" w:sz="4" w:space="0"/>
              <w:left w:val="nil"/>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p>
        </w:tc>
      </w:tr>
      <w:tr>
        <w:tblPrEx>
          <w:tblCellMar>
            <w:top w:w="0" w:type="dxa"/>
            <w:left w:w="108" w:type="dxa"/>
            <w:bottom w:w="0" w:type="dxa"/>
            <w:right w:w="108" w:type="dxa"/>
          </w:tblCellMar>
        </w:tblPrEx>
        <w:trPr>
          <w:trHeight w:val="53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50</w:t>
            </w:r>
          </w:p>
        </w:tc>
        <w:tc>
          <w:tcPr>
            <w:tcW w:w="1300"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918"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吸塑</w:t>
            </w:r>
          </w:p>
        </w:tc>
        <w:tc>
          <w:tcPr>
            <w:tcW w:w="1431"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default"/>
                <w:color w:val="auto"/>
                <w:sz w:val="22"/>
                <w:szCs w:val="22"/>
                <w:highlight w:val="none"/>
                <w:lang w:val="en-US" w:eastAsia="zh-CN"/>
              </w:rPr>
            </w:pPr>
            <w:r>
              <w:rPr>
                <w:rFonts w:hint="eastAsia"/>
                <w:color w:val="auto"/>
                <w:sz w:val="22"/>
                <w:szCs w:val="22"/>
                <w:highlight w:val="none"/>
                <w:lang w:val="en-US" w:eastAsia="zh-CN"/>
              </w:rPr>
              <w:t>980元/平方</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0.5平方及以上</w:t>
            </w:r>
          </w:p>
        </w:tc>
        <w:tc>
          <w:tcPr>
            <w:tcW w:w="670" w:type="dxa"/>
            <w:vMerge w:val="continue"/>
            <w:tcBorders>
              <w:left w:val="nil"/>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p>
        </w:tc>
        <w:tc>
          <w:tcPr>
            <w:tcW w:w="670" w:type="dxa"/>
            <w:tcBorders>
              <w:left w:val="nil"/>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p>
        </w:tc>
      </w:tr>
      <w:tr>
        <w:tblPrEx>
          <w:tblCellMar>
            <w:top w:w="0" w:type="dxa"/>
            <w:left w:w="108" w:type="dxa"/>
            <w:bottom w:w="0" w:type="dxa"/>
            <w:right w:w="108" w:type="dxa"/>
          </w:tblCellMar>
        </w:tblPrEx>
        <w:trPr>
          <w:trHeight w:val="53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51</w:t>
            </w:r>
          </w:p>
        </w:tc>
        <w:tc>
          <w:tcPr>
            <w:tcW w:w="1300"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918"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吸塑</w:t>
            </w:r>
          </w:p>
        </w:tc>
        <w:tc>
          <w:tcPr>
            <w:tcW w:w="1431"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1080元/平方</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0.5平方以下</w:t>
            </w:r>
          </w:p>
        </w:tc>
        <w:tc>
          <w:tcPr>
            <w:tcW w:w="670"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3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52</w:t>
            </w:r>
          </w:p>
        </w:tc>
        <w:tc>
          <w:tcPr>
            <w:tcW w:w="1300"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918"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default"/>
                <w:color w:val="auto"/>
                <w:sz w:val="22"/>
                <w:szCs w:val="22"/>
                <w:highlight w:val="none"/>
                <w:lang w:val="en-US" w:eastAsia="zh-CN"/>
              </w:rPr>
            </w:pPr>
            <w:r>
              <w:rPr>
                <w:rFonts w:hint="eastAsia"/>
                <w:color w:val="auto"/>
                <w:sz w:val="22"/>
                <w:szCs w:val="22"/>
                <w:highlight w:val="none"/>
                <w:lang w:val="en-US" w:eastAsia="zh-CN"/>
              </w:rPr>
              <w:t>吸塑+凹凸造型</w:t>
            </w:r>
          </w:p>
        </w:tc>
        <w:tc>
          <w:tcPr>
            <w:tcW w:w="1431"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1580元/平方</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p>
        </w:tc>
        <w:tc>
          <w:tcPr>
            <w:tcW w:w="670"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670" w:type="dxa"/>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bl>
    <w:p>
      <w:pPr>
        <w:pStyle w:val="44"/>
        <w:spacing w:line="240" w:lineRule="atLeast"/>
        <w:ind w:left="0" w:leftChars="0" w:firstLine="0"/>
        <w:rPr>
          <w:rFonts w:hint="eastAsia" w:ascii="宋体" w:hAnsi="宋体"/>
          <w:b/>
          <w:bCs/>
          <w:color w:val="auto"/>
          <w:sz w:val="22"/>
          <w:szCs w:val="22"/>
          <w:highlight w:val="none"/>
          <w:lang w:val="en-US" w:eastAsia="zh-CN"/>
        </w:rPr>
      </w:pPr>
    </w:p>
    <w:p>
      <w:pPr>
        <w:pStyle w:val="44"/>
        <w:spacing w:line="240" w:lineRule="atLeast"/>
        <w:ind w:left="0" w:leftChars="0" w:firstLine="0"/>
        <w:rPr>
          <w:rFonts w:hint="eastAsia" w:ascii="宋体" w:hAnsi="宋体"/>
          <w:b/>
          <w:bCs/>
          <w:color w:val="auto"/>
          <w:sz w:val="22"/>
          <w:szCs w:val="22"/>
          <w:highlight w:val="none"/>
        </w:rPr>
      </w:pPr>
      <w:r>
        <w:rPr>
          <w:rFonts w:hint="eastAsia" w:ascii="宋体" w:hAnsi="宋体"/>
          <w:b/>
          <w:bCs/>
          <w:color w:val="auto"/>
          <w:sz w:val="22"/>
          <w:szCs w:val="22"/>
          <w:highlight w:val="none"/>
          <w:lang w:val="en-US" w:eastAsia="zh-CN"/>
        </w:rPr>
        <w:t>②</w:t>
      </w:r>
      <w:r>
        <w:rPr>
          <w:rFonts w:hint="eastAsia" w:ascii="宋体" w:hAnsi="宋体"/>
          <w:b/>
          <w:bCs/>
          <w:color w:val="auto"/>
          <w:sz w:val="22"/>
          <w:szCs w:val="22"/>
          <w:highlight w:val="none"/>
        </w:rPr>
        <w:t>户外广告类设计制作服务清单及最高单价</w:t>
      </w:r>
    </w:p>
    <w:tbl>
      <w:tblPr>
        <w:tblStyle w:val="23"/>
        <w:tblW w:w="99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2052"/>
        <w:gridCol w:w="1695"/>
        <w:gridCol w:w="1447"/>
        <w:gridCol w:w="1613"/>
        <w:gridCol w:w="1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46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品种</w:t>
            </w:r>
          </w:p>
        </w:tc>
        <w:tc>
          <w:tcPr>
            <w:tcW w:w="20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材料</w:t>
            </w:r>
          </w:p>
          <w:p>
            <w:pPr>
              <w:snapToGrid w:val="0"/>
              <w:spacing w:line="240" w:lineRule="atLeast"/>
              <w:jc w:val="center"/>
              <w:rPr>
                <w:rFonts w:hint="eastAsia"/>
                <w:color w:val="auto"/>
                <w:sz w:val="22"/>
                <w:szCs w:val="22"/>
                <w:highlight w:val="none"/>
              </w:rPr>
            </w:pPr>
            <w:r>
              <w:rPr>
                <w:rFonts w:hint="eastAsia"/>
                <w:color w:val="auto"/>
                <w:sz w:val="22"/>
                <w:szCs w:val="22"/>
                <w:highlight w:val="none"/>
              </w:rPr>
              <w:t>厚度</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30公分以下</w:t>
            </w:r>
          </w:p>
          <w:p>
            <w:pPr>
              <w:snapToGrid w:val="0"/>
              <w:spacing w:line="240" w:lineRule="atLeast"/>
              <w:jc w:val="center"/>
              <w:rPr>
                <w:rFonts w:hint="eastAsia"/>
                <w:color w:val="auto"/>
                <w:sz w:val="22"/>
                <w:szCs w:val="22"/>
                <w:highlight w:val="none"/>
              </w:rPr>
            </w:pPr>
            <w:r>
              <w:rPr>
                <w:rFonts w:hint="eastAsia"/>
                <w:color w:val="auto"/>
                <w:sz w:val="22"/>
                <w:szCs w:val="22"/>
                <w:highlight w:val="none"/>
              </w:rPr>
              <w:t>(高度）</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31-50公分(高度）</w:t>
            </w:r>
          </w:p>
        </w:tc>
        <w:tc>
          <w:tcPr>
            <w:tcW w:w="161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51-70公分</w:t>
            </w:r>
          </w:p>
          <w:p>
            <w:pPr>
              <w:snapToGrid w:val="0"/>
              <w:spacing w:line="240" w:lineRule="atLeast"/>
              <w:jc w:val="center"/>
              <w:rPr>
                <w:rFonts w:hint="eastAsia"/>
                <w:color w:val="auto"/>
                <w:sz w:val="22"/>
                <w:szCs w:val="22"/>
                <w:highlight w:val="none"/>
              </w:rPr>
            </w:pPr>
            <w:r>
              <w:rPr>
                <w:rFonts w:hint="eastAsia"/>
                <w:color w:val="auto"/>
                <w:sz w:val="22"/>
                <w:szCs w:val="22"/>
                <w:highlight w:val="none"/>
              </w:rPr>
              <w:t>(高度）</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71-100公分</w:t>
            </w:r>
          </w:p>
          <w:p>
            <w:pPr>
              <w:snapToGrid w:val="0"/>
              <w:spacing w:line="240" w:lineRule="atLeast"/>
              <w:jc w:val="center"/>
              <w:rPr>
                <w:rFonts w:hint="eastAsia"/>
                <w:color w:val="auto"/>
                <w:sz w:val="22"/>
                <w:szCs w:val="22"/>
                <w:highlight w:val="none"/>
              </w:rPr>
            </w:pPr>
            <w:r>
              <w:rPr>
                <w:rFonts w:hint="eastAsia"/>
                <w:color w:val="auto"/>
                <w:sz w:val="22"/>
                <w:szCs w:val="22"/>
                <w:highlight w:val="none"/>
              </w:rPr>
              <w:t>(高度）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465"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PVC</w:t>
            </w:r>
          </w:p>
          <w:p>
            <w:pPr>
              <w:snapToGrid w:val="0"/>
              <w:spacing w:line="240" w:lineRule="atLeast"/>
              <w:jc w:val="center"/>
              <w:rPr>
                <w:rFonts w:hint="eastAsia"/>
                <w:color w:val="auto"/>
                <w:sz w:val="22"/>
                <w:szCs w:val="22"/>
                <w:highlight w:val="none"/>
              </w:rPr>
            </w:pPr>
            <w:r>
              <w:rPr>
                <w:rFonts w:hint="eastAsia"/>
                <w:color w:val="auto"/>
                <w:sz w:val="22"/>
                <w:szCs w:val="22"/>
                <w:highlight w:val="none"/>
              </w:rPr>
              <w:t>雪佛板</w:t>
            </w:r>
          </w:p>
        </w:tc>
        <w:tc>
          <w:tcPr>
            <w:tcW w:w="20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5mm</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1.</w:t>
            </w:r>
            <w:r>
              <w:rPr>
                <w:rFonts w:hint="eastAsia"/>
                <w:color w:val="auto"/>
                <w:sz w:val="22"/>
                <w:szCs w:val="22"/>
                <w:highlight w:val="none"/>
                <w:lang w:val="en-US" w:eastAsia="zh-CN"/>
              </w:rPr>
              <w:t>6</w:t>
            </w:r>
            <w:r>
              <w:rPr>
                <w:rFonts w:hint="eastAsia"/>
                <w:color w:val="auto"/>
                <w:sz w:val="22"/>
                <w:szCs w:val="22"/>
                <w:highlight w:val="none"/>
              </w:rPr>
              <w:t>元/cm</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w:t>
            </w:r>
            <w:r>
              <w:rPr>
                <w:rFonts w:hint="eastAsia"/>
                <w:color w:val="auto"/>
                <w:sz w:val="22"/>
                <w:szCs w:val="22"/>
                <w:highlight w:val="none"/>
              </w:rPr>
              <w:t>元/cm</w:t>
            </w:r>
          </w:p>
        </w:tc>
        <w:tc>
          <w:tcPr>
            <w:tcW w:w="161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2.</w:t>
            </w:r>
            <w:r>
              <w:rPr>
                <w:rFonts w:hint="eastAsia"/>
                <w:color w:val="auto"/>
                <w:sz w:val="22"/>
                <w:szCs w:val="22"/>
                <w:highlight w:val="none"/>
                <w:lang w:val="en-US" w:eastAsia="zh-CN"/>
              </w:rPr>
              <w:t>5</w:t>
            </w:r>
            <w:r>
              <w:rPr>
                <w:rFonts w:hint="eastAsia"/>
                <w:color w:val="auto"/>
                <w:sz w:val="22"/>
                <w:szCs w:val="22"/>
                <w:highlight w:val="none"/>
              </w:rPr>
              <w:t>元/cm</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2.</w:t>
            </w:r>
            <w:r>
              <w:rPr>
                <w:rFonts w:hint="eastAsia"/>
                <w:color w:val="auto"/>
                <w:sz w:val="22"/>
                <w:szCs w:val="22"/>
                <w:highlight w:val="none"/>
                <w:lang w:val="en-US" w:eastAsia="zh-CN"/>
              </w:rPr>
              <w:t>8</w:t>
            </w:r>
            <w:r>
              <w:rPr>
                <w:rFonts w:hint="eastAsia"/>
                <w:color w:val="auto"/>
                <w:sz w:val="22"/>
                <w:szCs w:val="22"/>
                <w:highlight w:val="none"/>
              </w:rPr>
              <w:t>元/cm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46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eastAsia"/>
                <w:color w:val="auto"/>
                <w:sz w:val="22"/>
                <w:szCs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8mm</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w:t>
            </w:r>
            <w:r>
              <w:rPr>
                <w:rFonts w:hint="eastAsia"/>
                <w:color w:val="auto"/>
                <w:sz w:val="22"/>
                <w:szCs w:val="22"/>
                <w:highlight w:val="none"/>
              </w:rPr>
              <w:t>元/cm</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2.2</w:t>
            </w:r>
            <w:r>
              <w:rPr>
                <w:rFonts w:hint="eastAsia"/>
                <w:color w:val="auto"/>
                <w:sz w:val="22"/>
                <w:szCs w:val="22"/>
                <w:highlight w:val="none"/>
              </w:rPr>
              <w:t>元/cm</w:t>
            </w:r>
          </w:p>
        </w:tc>
        <w:tc>
          <w:tcPr>
            <w:tcW w:w="161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2.5</w:t>
            </w:r>
            <w:r>
              <w:rPr>
                <w:rFonts w:hint="eastAsia"/>
                <w:color w:val="auto"/>
                <w:sz w:val="22"/>
                <w:szCs w:val="22"/>
                <w:highlight w:val="none"/>
              </w:rPr>
              <w:t>元/cm</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2.8</w:t>
            </w:r>
            <w:r>
              <w:rPr>
                <w:rFonts w:hint="eastAsia"/>
                <w:color w:val="auto"/>
                <w:sz w:val="22"/>
                <w:szCs w:val="22"/>
                <w:highlight w:val="none"/>
              </w:rPr>
              <w:t>元/cm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46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eastAsia"/>
                <w:color w:val="auto"/>
                <w:sz w:val="22"/>
                <w:szCs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10mm</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2.2</w:t>
            </w:r>
            <w:r>
              <w:rPr>
                <w:rFonts w:hint="eastAsia"/>
                <w:color w:val="auto"/>
                <w:sz w:val="22"/>
                <w:szCs w:val="22"/>
                <w:highlight w:val="none"/>
              </w:rPr>
              <w:t>元/cm</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2.6</w:t>
            </w:r>
            <w:r>
              <w:rPr>
                <w:rFonts w:hint="eastAsia"/>
                <w:color w:val="auto"/>
                <w:sz w:val="22"/>
                <w:szCs w:val="22"/>
                <w:highlight w:val="none"/>
              </w:rPr>
              <w:t>元/cm</w:t>
            </w:r>
          </w:p>
        </w:tc>
        <w:tc>
          <w:tcPr>
            <w:tcW w:w="161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2.8</w:t>
            </w:r>
            <w:r>
              <w:rPr>
                <w:rFonts w:hint="eastAsia"/>
                <w:color w:val="auto"/>
                <w:sz w:val="22"/>
                <w:szCs w:val="22"/>
                <w:highlight w:val="none"/>
              </w:rPr>
              <w:t>元/cm</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w:t>
            </w:r>
            <w:r>
              <w:rPr>
                <w:rFonts w:hint="eastAsia"/>
                <w:color w:val="auto"/>
                <w:sz w:val="22"/>
                <w:szCs w:val="22"/>
                <w:highlight w:val="none"/>
              </w:rPr>
              <w:t>元/cm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eastAsia"/>
                <w:color w:val="auto"/>
                <w:sz w:val="22"/>
                <w:szCs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12mm</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2.5</w:t>
            </w:r>
            <w:r>
              <w:rPr>
                <w:rFonts w:hint="eastAsia"/>
                <w:color w:val="auto"/>
                <w:sz w:val="22"/>
                <w:szCs w:val="22"/>
                <w:highlight w:val="none"/>
              </w:rPr>
              <w:t>元/cm</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2.8</w:t>
            </w:r>
            <w:r>
              <w:rPr>
                <w:rFonts w:hint="eastAsia"/>
                <w:color w:val="auto"/>
                <w:sz w:val="22"/>
                <w:szCs w:val="22"/>
                <w:highlight w:val="none"/>
              </w:rPr>
              <w:t>元/cm</w:t>
            </w:r>
          </w:p>
        </w:tc>
        <w:tc>
          <w:tcPr>
            <w:tcW w:w="161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w:t>
            </w:r>
            <w:r>
              <w:rPr>
                <w:rFonts w:hint="eastAsia"/>
                <w:color w:val="auto"/>
                <w:sz w:val="22"/>
                <w:szCs w:val="22"/>
                <w:highlight w:val="none"/>
              </w:rPr>
              <w:t>元/cm</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3.3</w:t>
            </w:r>
            <w:r>
              <w:rPr>
                <w:rFonts w:hint="eastAsia"/>
                <w:color w:val="auto"/>
                <w:sz w:val="22"/>
                <w:szCs w:val="22"/>
                <w:highlight w:val="none"/>
              </w:rPr>
              <w:t>元/cm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46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eastAsia"/>
                <w:color w:val="auto"/>
                <w:sz w:val="22"/>
                <w:szCs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15mm</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2.6</w:t>
            </w:r>
            <w:r>
              <w:rPr>
                <w:rFonts w:hint="eastAsia"/>
                <w:color w:val="auto"/>
                <w:sz w:val="22"/>
                <w:szCs w:val="22"/>
                <w:highlight w:val="none"/>
              </w:rPr>
              <w:t>元/cm</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w:t>
            </w:r>
            <w:r>
              <w:rPr>
                <w:rFonts w:hint="eastAsia"/>
                <w:color w:val="auto"/>
                <w:sz w:val="22"/>
                <w:szCs w:val="22"/>
                <w:highlight w:val="none"/>
              </w:rPr>
              <w:t>元/cm</w:t>
            </w:r>
          </w:p>
        </w:tc>
        <w:tc>
          <w:tcPr>
            <w:tcW w:w="161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3.3</w:t>
            </w:r>
            <w:r>
              <w:rPr>
                <w:rFonts w:hint="eastAsia"/>
                <w:color w:val="auto"/>
                <w:sz w:val="22"/>
                <w:szCs w:val="22"/>
                <w:highlight w:val="none"/>
              </w:rPr>
              <w:t>元/cm</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3.5</w:t>
            </w:r>
            <w:r>
              <w:rPr>
                <w:rFonts w:hint="eastAsia"/>
                <w:color w:val="auto"/>
                <w:sz w:val="22"/>
                <w:szCs w:val="22"/>
                <w:highlight w:val="none"/>
              </w:rPr>
              <w:t>元/cm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46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eastAsia"/>
                <w:color w:val="auto"/>
                <w:sz w:val="22"/>
                <w:szCs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20mm</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w:t>
            </w:r>
            <w:r>
              <w:rPr>
                <w:rFonts w:hint="eastAsia"/>
                <w:color w:val="auto"/>
                <w:sz w:val="22"/>
                <w:szCs w:val="22"/>
                <w:highlight w:val="none"/>
              </w:rPr>
              <w:t>元/cm</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3.5</w:t>
            </w:r>
            <w:r>
              <w:rPr>
                <w:rFonts w:hint="eastAsia"/>
                <w:color w:val="auto"/>
                <w:sz w:val="22"/>
                <w:szCs w:val="22"/>
                <w:highlight w:val="none"/>
              </w:rPr>
              <w:t>元/cm</w:t>
            </w:r>
          </w:p>
        </w:tc>
        <w:tc>
          <w:tcPr>
            <w:tcW w:w="161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3.6</w:t>
            </w:r>
            <w:r>
              <w:rPr>
                <w:rFonts w:hint="eastAsia"/>
                <w:color w:val="auto"/>
                <w:sz w:val="22"/>
                <w:szCs w:val="22"/>
                <w:highlight w:val="none"/>
              </w:rPr>
              <w:t>元/cm</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3.8</w:t>
            </w:r>
            <w:r>
              <w:rPr>
                <w:rFonts w:hint="eastAsia"/>
                <w:color w:val="auto"/>
                <w:sz w:val="22"/>
                <w:szCs w:val="22"/>
                <w:highlight w:val="none"/>
              </w:rPr>
              <w:t>元/cm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5"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rPr>
              <w:t>亚克力</w:t>
            </w:r>
            <w:r>
              <w:rPr>
                <w:rFonts w:hint="eastAsia"/>
                <w:color w:val="auto"/>
                <w:sz w:val="22"/>
                <w:szCs w:val="22"/>
                <w:highlight w:val="none"/>
                <w:lang w:val="en-US" w:eastAsia="zh-CN"/>
              </w:rPr>
              <w:t>水晶字</w:t>
            </w:r>
          </w:p>
        </w:tc>
        <w:tc>
          <w:tcPr>
            <w:tcW w:w="20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3mm（透明板）+3mm （彩色面板）</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1.3</w:t>
            </w:r>
            <w:r>
              <w:rPr>
                <w:rFonts w:hint="eastAsia"/>
                <w:color w:val="auto"/>
                <w:sz w:val="22"/>
                <w:szCs w:val="22"/>
                <w:highlight w:val="none"/>
              </w:rPr>
              <w:t>元/cm</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1.5</w:t>
            </w:r>
            <w:r>
              <w:rPr>
                <w:rFonts w:hint="eastAsia"/>
                <w:color w:val="auto"/>
                <w:sz w:val="22"/>
                <w:szCs w:val="22"/>
                <w:highlight w:val="none"/>
              </w:rPr>
              <w:t>元/cm</w:t>
            </w:r>
          </w:p>
        </w:tc>
        <w:tc>
          <w:tcPr>
            <w:tcW w:w="161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1.8</w:t>
            </w:r>
            <w:r>
              <w:rPr>
                <w:rFonts w:hint="eastAsia"/>
                <w:color w:val="auto"/>
                <w:sz w:val="22"/>
                <w:szCs w:val="22"/>
                <w:highlight w:val="none"/>
              </w:rPr>
              <w:t>元/cm</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w:t>
            </w:r>
            <w:r>
              <w:rPr>
                <w:rFonts w:hint="eastAsia"/>
                <w:color w:val="auto"/>
                <w:sz w:val="22"/>
                <w:szCs w:val="22"/>
                <w:highlight w:val="none"/>
              </w:rPr>
              <w:t>元/cm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46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eastAsia"/>
                <w:color w:val="auto"/>
                <w:sz w:val="22"/>
                <w:szCs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5mm(透明板）+3mm（彩色面板）</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1.3</w:t>
            </w:r>
            <w:r>
              <w:rPr>
                <w:rFonts w:hint="eastAsia"/>
                <w:color w:val="auto"/>
                <w:sz w:val="22"/>
                <w:szCs w:val="22"/>
                <w:highlight w:val="none"/>
              </w:rPr>
              <w:t>元/cm</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1.5</w:t>
            </w:r>
            <w:r>
              <w:rPr>
                <w:rFonts w:hint="eastAsia"/>
                <w:color w:val="auto"/>
                <w:sz w:val="22"/>
                <w:szCs w:val="22"/>
                <w:highlight w:val="none"/>
              </w:rPr>
              <w:t>元/cm</w:t>
            </w:r>
          </w:p>
        </w:tc>
        <w:tc>
          <w:tcPr>
            <w:tcW w:w="161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1.8</w:t>
            </w:r>
            <w:r>
              <w:rPr>
                <w:rFonts w:hint="eastAsia"/>
                <w:color w:val="auto"/>
                <w:sz w:val="22"/>
                <w:szCs w:val="22"/>
                <w:highlight w:val="none"/>
              </w:rPr>
              <w:t>元/cm</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2.2</w:t>
            </w:r>
            <w:r>
              <w:rPr>
                <w:rFonts w:hint="eastAsia"/>
                <w:color w:val="auto"/>
                <w:sz w:val="22"/>
                <w:szCs w:val="22"/>
                <w:highlight w:val="none"/>
              </w:rPr>
              <w:t>元/cm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46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eastAsia"/>
                <w:color w:val="auto"/>
                <w:sz w:val="22"/>
                <w:szCs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8mm（透明板）+3mm（彩色面板）</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1.7</w:t>
            </w:r>
            <w:r>
              <w:rPr>
                <w:rFonts w:hint="eastAsia"/>
                <w:color w:val="auto"/>
                <w:sz w:val="22"/>
                <w:szCs w:val="22"/>
                <w:highlight w:val="none"/>
              </w:rPr>
              <w:t>元/cm</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1.8</w:t>
            </w:r>
            <w:r>
              <w:rPr>
                <w:rFonts w:hint="eastAsia"/>
                <w:color w:val="auto"/>
                <w:sz w:val="22"/>
                <w:szCs w:val="22"/>
                <w:highlight w:val="none"/>
              </w:rPr>
              <w:t>元/cm</w:t>
            </w:r>
          </w:p>
        </w:tc>
        <w:tc>
          <w:tcPr>
            <w:tcW w:w="161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2.2</w:t>
            </w:r>
            <w:r>
              <w:rPr>
                <w:rFonts w:hint="eastAsia"/>
                <w:color w:val="auto"/>
                <w:sz w:val="22"/>
                <w:szCs w:val="22"/>
                <w:highlight w:val="none"/>
              </w:rPr>
              <w:t>元/cm</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2.5</w:t>
            </w:r>
            <w:r>
              <w:rPr>
                <w:rFonts w:hint="eastAsia"/>
                <w:color w:val="auto"/>
                <w:sz w:val="22"/>
                <w:szCs w:val="22"/>
                <w:highlight w:val="none"/>
              </w:rPr>
              <w:t>元/cm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eastAsia"/>
                <w:color w:val="auto"/>
                <w:sz w:val="22"/>
                <w:szCs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10mm（透明板）+3mm（彩色面板）</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2.2</w:t>
            </w:r>
            <w:r>
              <w:rPr>
                <w:rFonts w:hint="eastAsia"/>
                <w:color w:val="auto"/>
                <w:sz w:val="22"/>
                <w:szCs w:val="22"/>
                <w:highlight w:val="none"/>
              </w:rPr>
              <w:t>元/cm</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2.5</w:t>
            </w:r>
            <w:r>
              <w:rPr>
                <w:rFonts w:hint="eastAsia"/>
                <w:color w:val="auto"/>
                <w:sz w:val="22"/>
                <w:szCs w:val="22"/>
                <w:highlight w:val="none"/>
              </w:rPr>
              <w:t>元/cm</w:t>
            </w:r>
          </w:p>
        </w:tc>
        <w:tc>
          <w:tcPr>
            <w:tcW w:w="161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2.6</w:t>
            </w:r>
            <w:r>
              <w:rPr>
                <w:rFonts w:hint="eastAsia"/>
                <w:color w:val="auto"/>
                <w:sz w:val="22"/>
                <w:szCs w:val="22"/>
                <w:highlight w:val="none"/>
              </w:rPr>
              <w:t>元/cm</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2.8</w:t>
            </w:r>
            <w:r>
              <w:rPr>
                <w:rFonts w:hint="eastAsia"/>
                <w:color w:val="auto"/>
                <w:sz w:val="22"/>
                <w:szCs w:val="22"/>
                <w:highlight w:val="none"/>
              </w:rPr>
              <w:t>元/cm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46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eastAsia"/>
                <w:color w:val="auto"/>
                <w:sz w:val="22"/>
                <w:szCs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12mm（透明板）+3mm（彩色面板）</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2.5</w:t>
            </w:r>
            <w:r>
              <w:rPr>
                <w:rFonts w:hint="eastAsia"/>
                <w:color w:val="auto"/>
                <w:sz w:val="22"/>
                <w:szCs w:val="22"/>
                <w:highlight w:val="none"/>
              </w:rPr>
              <w:t>元/cm</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2.6</w:t>
            </w:r>
            <w:r>
              <w:rPr>
                <w:rFonts w:hint="eastAsia"/>
                <w:color w:val="auto"/>
                <w:sz w:val="22"/>
                <w:szCs w:val="22"/>
                <w:highlight w:val="none"/>
              </w:rPr>
              <w:t>元/cm</w:t>
            </w:r>
          </w:p>
        </w:tc>
        <w:tc>
          <w:tcPr>
            <w:tcW w:w="161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2.8</w:t>
            </w:r>
            <w:r>
              <w:rPr>
                <w:rFonts w:hint="eastAsia"/>
                <w:color w:val="auto"/>
                <w:sz w:val="22"/>
                <w:szCs w:val="22"/>
                <w:highlight w:val="none"/>
              </w:rPr>
              <w:t>元/cm</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3.0</w:t>
            </w:r>
            <w:r>
              <w:rPr>
                <w:rFonts w:hint="eastAsia"/>
                <w:color w:val="auto"/>
                <w:sz w:val="22"/>
                <w:szCs w:val="22"/>
                <w:highlight w:val="none"/>
              </w:rPr>
              <w:t>元/cm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46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eastAsia"/>
                <w:color w:val="auto"/>
                <w:sz w:val="22"/>
                <w:szCs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15mm（透明板）+3mm（彩色面板）</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2.6</w:t>
            </w:r>
            <w:r>
              <w:rPr>
                <w:rFonts w:hint="eastAsia"/>
                <w:color w:val="auto"/>
                <w:sz w:val="22"/>
                <w:szCs w:val="22"/>
                <w:highlight w:val="none"/>
              </w:rPr>
              <w:t>元/cm</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w:t>
            </w:r>
            <w:r>
              <w:rPr>
                <w:rFonts w:hint="eastAsia"/>
                <w:color w:val="auto"/>
                <w:sz w:val="22"/>
                <w:szCs w:val="22"/>
                <w:highlight w:val="none"/>
              </w:rPr>
              <w:t>元/cm</w:t>
            </w:r>
          </w:p>
        </w:tc>
        <w:tc>
          <w:tcPr>
            <w:tcW w:w="161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3.2</w:t>
            </w:r>
            <w:r>
              <w:rPr>
                <w:rFonts w:hint="eastAsia"/>
                <w:color w:val="auto"/>
                <w:sz w:val="22"/>
                <w:szCs w:val="22"/>
                <w:highlight w:val="none"/>
              </w:rPr>
              <w:t>元/cm</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3.5</w:t>
            </w:r>
            <w:r>
              <w:rPr>
                <w:rFonts w:hint="eastAsia"/>
                <w:color w:val="auto"/>
                <w:sz w:val="22"/>
                <w:szCs w:val="22"/>
                <w:highlight w:val="none"/>
              </w:rPr>
              <w:t>元/cm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46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eastAsia"/>
                <w:color w:val="auto"/>
                <w:sz w:val="22"/>
                <w:szCs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20mm（透明板）+3mm（彩色面板）</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w:t>
            </w:r>
            <w:r>
              <w:rPr>
                <w:rFonts w:hint="eastAsia"/>
                <w:color w:val="auto"/>
                <w:sz w:val="22"/>
                <w:szCs w:val="22"/>
                <w:highlight w:val="none"/>
              </w:rPr>
              <w:t>元/cm</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3.5</w:t>
            </w:r>
            <w:r>
              <w:rPr>
                <w:rFonts w:hint="eastAsia"/>
                <w:color w:val="auto"/>
                <w:sz w:val="22"/>
                <w:szCs w:val="22"/>
                <w:highlight w:val="none"/>
              </w:rPr>
              <w:t>元/cm</w:t>
            </w:r>
          </w:p>
        </w:tc>
        <w:tc>
          <w:tcPr>
            <w:tcW w:w="161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3.7</w:t>
            </w:r>
            <w:r>
              <w:rPr>
                <w:rFonts w:hint="eastAsia"/>
                <w:color w:val="auto"/>
                <w:sz w:val="22"/>
                <w:szCs w:val="22"/>
                <w:highlight w:val="none"/>
              </w:rPr>
              <w:t>元/cm</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3.8</w:t>
            </w:r>
            <w:r>
              <w:rPr>
                <w:rFonts w:hint="eastAsia"/>
                <w:color w:val="auto"/>
                <w:sz w:val="22"/>
                <w:szCs w:val="22"/>
                <w:highlight w:val="none"/>
              </w:rPr>
              <w:t>元/cm</w:t>
            </w:r>
          </w:p>
        </w:tc>
      </w:tr>
    </w:tbl>
    <w:p>
      <w:pPr>
        <w:pStyle w:val="45"/>
        <w:shd w:val="clear" w:color="auto" w:fill="auto"/>
        <w:spacing w:line="240" w:lineRule="atLeast"/>
        <w:ind w:firstLine="0"/>
        <w:rPr>
          <w:rFonts w:hint="eastAsia" w:ascii="宋体" w:hAnsi="宋体" w:cs="宋体"/>
          <w:bCs/>
          <w:color w:val="auto"/>
          <w:sz w:val="22"/>
          <w:szCs w:val="22"/>
          <w:highlight w:val="none"/>
        </w:rPr>
      </w:pPr>
    </w:p>
    <w:p>
      <w:pPr>
        <w:pStyle w:val="45"/>
        <w:shd w:val="clear" w:color="auto" w:fill="auto"/>
        <w:spacing w:line="240" w:lineRule="atLeast"/>
        <w:ind w:firstLine="0"/>
        <w:rPr>
          <w:rFonts w:hint="eastAsia" w:ascii="宋体" w:hAnsi="宋体" w:cs="宋体"/>
          <w:bCs/>
          <w:color w:val="auto"/>
          <w:sz w:val="22"/>
          <w:szCs w:val="22"/>
          <w:highlight w:val="none"/>
        </w:rPr>
      </w:pPr>
    </w:p>
    <w:p>
      <w:pPr>
        <w:pStyle w:val="45"/>
        <w:shd w:val="clear" w:color="auto" w:fill="auto"/>
        <w:spacing w:line="240" w:lineRule="atLeast"/>
        <w:ind w:firstLine="0"/>
        <w:rPr>
          <w:rFonts w:hint="eastAsia" w:ascii="宋体" w:hAnsi="宋体" w:cs="宋体"/>
          <w:bCs/>
          <w:color w:val="auto"/>
          <w:sz w:val="22"/>
          <w:szCs w:val="22"/>
          <w:highlight w:val="none"/>
        </w:rPr>
      </w:pPr>
    </w:p>
    <w:tbl>
      <w:tblPr>
        <w:tblStyle w:val="23"/>
        <w:tblW w:w="9626" w:type="dxa"/>
        <w:jc w:val="center"/>
        <w:tblLayout w:type="fixed"/>
        <w:tblCellMar>
          <w:top w:w="0" w:type="dxa"/>
          <w:left w:w="108" w:type="dxa"/>
          <w:bottom w:w="0" w:type="dxa"/>
          <w:right w:w="108" w:type="dxa"/>
        </w:tblCellMar>
      </w:tblPr>
      <w:tblGrid>
        <w:gridCol w:w="849"/>
        <w:gridCol w:w="1426"/>
        <w:gridCol w:w="2160"/>
        <w:gridCol w:w="1959"/>
        <w:gridCol w:w="1656"/>
        <w:gridCol w:w="1576"/>
      </w:tblGrid>
      <w:tr>
        <w:tblPrEx>
          <w:tblCellMar>
            <w:top w:w="0" w:type="dxa"/>
            <w:left w:w="108" w:type="dxa"/>
            <w:bottom w:w="0" w:type="dxa"/>
            <w:right w:w="108" w:type="dxa"/>
          </w:tblCellMar>
        </w:tblPrEx>
        <w:trPr>
          <w:trHeight w:val="570"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napToGrid w:val="0"/>
              <w:spacing w:line="240" w:lineRule="atLeast"/>
              <w:jc w:val="center"/>
              <w:rPr>
                <w:rFonts w:hint="eastAsia"/>
                <w:color w:val="auto"/>
                <w:sz w:val="22"/>
                <w:szCs w:val="22"/>
                <w:highlight w:val="none"/>
              </w:rPr>
            </w:pPr>
            <w:r>
              <w:rPr>
                <w:rFonts w:hint="eastAsia"/>
                <w:color w:val="auto"/>
                <w:sz w:val="22"/>
                <w:szCs w:val="22"/>
                <w:highlight w:val="none"/>
              </w:rPr>
              <w:t>序号</w:t>
            </w:r>
          </w:p>
        </w:tc>
        <w:tc>
          <w:tcPr>
            <w:tcW w:w="1426" w:type="dxa"/>
            <w:tcBorders>
              <w:top w:val="single" w:color="auto" w:sz="4" w:space="0"/>
              <w:left w:val="nil"/>
              <w:bottom w:val="single" w:color="auto" w:sz="4" w:space="0"/>
              <w:right w:val="single" w:color="auto" w:sz="4" w:space="0"/>
            </w:tcBorders>
            <w:noWrap w:val="0"/>
            <w:vAlign w:val="center"/>
          </w:tcPr>
          <w:p>
            <w:pPr>
              <w:shd w:val="clear" w:color="auto" w:fill="auto"/>
              <w:snapToGrid w:val="0"/>
              <w:spacing w:line="240" w:lineRule="atLeast"/>
              <w:jc w:val="center"/>
              <w:rPr>
                <w:rFonts w:hint="eastAsia"/>
                <w:color w:val="auto"/>
                <w:sz w:val="22"/>
                <w:szCs w:val="22"/>
                <w:highlight w:val="none"/>
              </w:rPr>
            </w:pPr>
            <w:r>
              <w:rPr>
                <w:rFonts w:hint="eastAsia"/>
                <w:color w:val="auto"/>
                <w:sz w:val="22"/>
                <w:szCs w:val="22"/>
                <w:highlight w:val="none"/>
              </w:rPr>
              <w:t>制作项目</w:t>
            </w:r>
          </w:p>
        </w:tc>
        <w:tc>
          <w:tcPr>
            <w:tcW w:w="2160" w:type="dxa"/>
            <w:tcBorders>
              <w:top w:val="single" w:color="auto" w:sz="4" w:space="0"/>
              <w:left w:val="nil"/>
              <w:bottom w:val="single" w:color="auto" w:sz="4" w:space="0"/>
              <w:right w:val="single" w:color="auto" w:sz="4" w:space="0"/>
            </w:tcBorders>
            <w:noWrap w:val="0"/>
            <w:vAlign w:val="center"/>
          </w:tcPr>
          <w:p>
            <w:pPr>
              <w:shd w:val="clear" w:color="auto" w:fill="auto"/>
              <w:snapToGrid w:val="0"/>
              <w:spacing w:line="240" w:lineRule="atLeast"/>
              <w:jc w:val="center"/>
              <w:rPr>
                <w:rFonts w:hint="eastAsia"/>
                <w:color w:val="auto"/>
                <w:sz w:val="22"/>
                <w:szCs w:val="22"/>
                <w:highlight w:val="none"/>
              </w:rPr>
            </w:pPr>
            <w:r>
              <w:rPr>
                <w:rFonts w:hint="eastAsia"/>
                <w:color w:val="auto"/>
                <w:sz w:val="22"/>
                <w:szCs w:val="22"/>
                <w:highlight w:val="none"/>
              </w:rPr>
              <w:t>材质</w:t>
            </w:r>
          </w:p>
        </w:tc>
        <w:tc>
          <w:tcPr>
            <w:tcW w:w="1959" w:type="dxa"/>
            <w:tcBorders>
              <w:top w:val="single" w:color="auto" w:sz="4" w:space="0"/>
              <w:left w:val="nil"/>
              <w:bottom w:val="single" w:color="auto" w:sz="4" w:space="0"/>
              <w:right w:val="single" w:color="auto" w:sz="4" w:space="0"/>
            </w:tcBorders>
            <w:noWrap w:val="0"/>
            <w:vAlign w:val="center"/>
          </w:tcPr>
          <w:p>
            <w:pPr>
              <w:shd w:val="clear" w:color="auto" w:fill="auto"/>
              <w:snapToGrid w:val="0"/>
              <w:spacing w:line="240" w:lineRule="atLeast"/>
              <w:jc w:val="center"/>
              <w:rPr>
                <w:rFonts w:hint="eastAsia"/>
                <w:color w:val="auto"/>
                <w:sz w:val="22"/>
                <w:szCs w:val="22"/>
                <w:highlight w:val="none"/>
              </w:rPr>
            </w:pPr>
            <w:r>
              <w:rPr>
                <w:rFonts w:hint="eastAsia"/>
                <w:color w:val="auto"/>
                <w:sz w:val="22"/>
                <w:szCs w:val="22"/>
                <w:highlight w:val="none"/>
              </w:rPr>
              <w:t>单价</w:t>
            </w:r>
            <w:r>
              <w:rPr>
                <w:rFonts w:hint="eastAsia"/>
                <w:color w:val="auto"/>
                <w:sz w:val="22"/>
                <w:szCs w:val="22"/>
                <w:highlight w:val="none"/>
                <w:lang w:val="en-US" w:eastAsia="zh-CN"/>
              </w:rPr>
              <w:t>最高限价</w:t>
            </w:r>
          </w:p>
        </w:tc>
        <w:tc>
          <w:tcPr>
            <w:tcW w:w="1656" w:type="dxa"/>
            <w:tcBorders>
              <w:top w:val="single" w:color="auto" w:sz="4" w:space="0"/>
              <w:left w:val="nil"/>
              <w:bottom w:val="single" w:color="auto" w:sz="4" w:space="0"/>
              <w:right w:val="single" w:color="auto" w:sz="4" w:space="0"/>
            </w:tcBorders>
            <w:noWrap w:val="0"/>
            <w:vAlign w:val="center"/>
          </w:tcPr>
          <w:p>
            <w:pPr>
              <w:shd w:val="clear" w:color="auto" w:fill="auto"/>
              <w:snapToGrid w:val="0"/>
              <w:spacing w:line="240" w:lineRule="atLeast"/>
              <w:jc w:val="center"/>
              <w:rPr>
                <w:rFonts w:hint="eastAsia"/>
                <w:color w:val="auto"/>
                <w:sz w:val="22"/>
                <w:szCs w:val="22"/>
                <w:highlight w:val="none"/>
              </w:rPr>
            </w:pPr>
            <w:r>
              <w:rPr>
                <w:rFonts w:hint="eastAsia"/>
                <w:color w:val="auto"/>
                <w:sz w:val="22"/>
                <w:szCs w:val="22"/>
                <w:highlight w:val="none"/>
              </w:rPr>
              <w:t>备注</w:t>
            </w:r>
          </w:p>
        </w:tc>
        <w:tc>
          <w:tcPr>
            <w:tcW w:w="1576" w:type="dxa"/>
            <w:tcBorders>
              <w:top w:val="single" w:color="auto" w:sz="4" w:space="0"/>
              <w:left w:val="nil"/>
              <w:bottom w:val="single" w:color="auto" w:sz="4" w:space="0"/>
              <w:right w:val="single" w:color="auto" w:sz="4" w:space="0"/>
            </w:tcBorders>
            <w:noWrap w:val="0"/>
            <w:vAlign w:val="center"/>
          </w:tcPr>
          <w:p>
            <w:pPr>
              <w:shd w:val="clear" w:color="auto" w:fill="auto"/>
              <w:snapToGrid w:val="0"/>
              <w:spacing w:line="240" w:lineRule="atLeast"/>
              <w:jc w:val="center"/>
              <w:rPr>
                <w:rFonts w:hint="eastAsia"/>
                <w:color w:val="auto"/>
                <w:sz w:val="22"/>
                <w:szCs w:val="22"/>
                <w:highlight w:val="none"/>
              </w:rPr>
            </w:pPr>
            <w:r>
              <w:rPr>
                <w:rFonts w:hint="eastAsia"/>
                <w:color w:val="auto"/>
                <w:sz w:val="22"/>
                <w:szCs w:val="22"/>
                <w:highlight w:val="none"/>
                <w:lang w:eastAsia="zh-CN"/>
              </w:rPr>
              <w:t>案例</w:t>
            </w:r>
          </w:p>
        </w:tc>
      </w:tr>
      <w:tr>
        <w:tblPrEx>
          <w:tblCellMar>
            <w:top w:w="0" w:type="dxa"/>
            <w:left w:w="108" w:type="dxa"/>
            <w:bottom w:w="0" w:type="dxa"/>
            <w:right w:w="108" w:type="dxa"/>
          </w:tblCellMar>
        </w:tblPrEx>
        <w:trPr>
          <w:trHeight w:val="585" w:hRule="atLeast"/>
          <w:jc w:val="center"/>
        </w:trPr>
        <w:tc>
          <w:tcPr>
            <w:tcW w:w="849" w:type="dxa"/>
            <w:vMerge w:val="restart"/>
            <w:tcBorders>
              <w:top w:val="nil"/>
              <w:left w:val="single" w:color="auto" w:sz="4" w:space="0"/>
              <w:right w:val="single" w:color="auto" w:sz="4" w:space="0"/>
            </w:tcBorders>
            <w:noWrap w:val="0"/>
            <w:vAlign w:val="center"/>
          </w:tcPr>
          <w:p>
            <w:pPr>
              <w:numPr>
                <w:ilvl w:val="0"/>
                <w:numId w:val="2"/>
              </w:numPr>
              <w:snapToGrid w:val="0"/>
              <w:spacing w:line="240" w:lineRule="atLeast"/>
              <w:jc w:val="center"/>
              <w:rPr>
                <w:rFonts w:hint="eastAsia"/>
                <w:color w:val="auto"/>
                <w:sz w:val="22"/>
                <w:szCs w:val="22"/>
                <w:highlight w:val="none"/>
              </w:rPr>
            </w:pPr>
          </w:p>
        </w:tc>
        <w:tc>
          <w:tcPr>
            <w:tcW w:w="1426" w:type="dxa"/>
            <w:vMerge w:val="restart"/>
            <w:tcBorders>
              <w:top w:val="nil"/>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 xml:space="preserve"> 写真  </w:t>
            </w:r>
          </w:p>
          <w:p>
            <w:pPr>
              <w:snapToGrid w:val="0"/>
              <w:spacing w:line="240" w:lineRule="atLeast"/>
              <w:jc w:val="center"/>
              <w:rPr>
                <w:rFonts w:hint="eastAsia"/>
                <w:color w:val="auto"/>
                <w:sz w:val="22"/>
                <w:szCs w:val="22"/>
                <w:highlight w:val="none"/>
              </w:rPr>
            </w:pPr>
            <w:r>
              <w:rPr>
                <w:rFonts w:hint="eastAsia"/>
                <w:color w:val="auto"/>
                <w:sz w:val="22"/>
                <w:szCs w:val="22"/>
                <w:highlight w:val="none"/>
              </w:rPr>
              <w:t xml:space="preserve"> （亮/亚膜）</w:t>
            </w: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户内写真（背胶、海报纸）</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42</w:t>
            </w:r>
            <w:r>
              <w:rPr>
                <w:rFonts w:hint="eastAsia"/>
                <w:color w:val="auto"/>
                <w:sz w:val="22"/>
                <w:szCs w:val="22"/>
                <w:highlight w:val="none"/>
              </w:rPr>
              <w:t>元/平方米</w:t>
            </w:r>
          </w:p>
        </w:tc>
        <w:tc>
          <w:tcPr>
            <w:tcW w:w="1656" w:type="dxa"/>
            <w:vMerge w:val="restart"/>
            <w:tcBorders>
              <w:top w:val="nil"/>
              <w:left w:val="nil"/>
              <w:right w:val="single" w:color="auto" w:sz="4" w:space="0"/>
            </w:tcBorders>
            <w:noWrap w:val="0"/>
            <w:vAlign w:val="center"/>
          </w:tcPr>
          <w:p>
            <w:pPr>
              <w:pStyle w:val="12"/>
              <w:rPr>
                <w:rFonts w:hint="eastAsia"/>
                <w:color w:val="auto"/>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户内灯片</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4</w:t>
            </w:r>
            <w:r>
              <w:rPr>
                <w:rFonts w:hint="eastAsia"/>
                <w:color w:val="auto"/>
                <w:sz w:val="22"/>
                <w:szCs w:val="22"/>
                <w:highlight w:val="none"/>
                <w:lang w:val="en-US" w:eastAsia="zh-CN"/>
              </w:rPr>
              <w:t>4</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户内艺术布</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40</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户内硬质PVC</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4</w:t>
            </w:r>
            <w:r>
              <w:rPr>
                <w:rFonts w:hint="eastAsia"/>
                <w:color w:val="auto"/>
                <w:sz w:val="22"/>
                <w:szCs w:val="22"/>
                <w:highlight w:val="none"/>
                <w:lang w:val="en-US" w:eastAsia="zh-CN"/>
              </w:rPr>
              <w:t>3</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90"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户内高光相纸</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4</w:t>
            </w:r>
            <w:r>
              <w:rPr>
                <w:rFonts w:hint="eastAsia"/>
                <w:color w:val="auto"/>
                <w:sz w:val="22"/>
                <w:szCs w:val="22"/>
                <w:highlight w:val="none"/>
                <w:lang w:val="en-US" w:eastAsia="zh-CN"/>
              </w:rPr>
              <w:t>3</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户外写真</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60</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户外车贴</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42</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户外灯片</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48</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户外透明膜</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53</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户外灯布</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48</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Hans"/>
              </w:rPr>
              <w:t>室内</w:t>
            </w:r>
            <w:r>
              <w:rPr>
                <w:rFonts w:hint="eastAsia"/>
                <w:color w:val="auto"/>
                <w:sz w:val="22"/>
                <w:szCs w:val="22"/>
                <w:highlight w:val="none"/>
              </w:rPr>
              <w:t>写真覆KT板</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60</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户外写真覆KT板</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default"/>
                <w:color w:val="auto"/>
                <w:sz w:val="22"/>
                <w:szCs w:val="22"/>
                <w:highlight w:val="none"/>
                <w:lang w:eastAsia="zh-CN"/>
              </w:rPr>
              <w:t>8</w:t>
            </w:r>
            <w:r>
              <w:rPr>
                <w:rFonts w:hint="eastAsia"/>
                <w:color w:val="auto"/>
                <w:sz w:val="22"/>
                <w:szCs w:val="22"/>
                <w:highlight w:val="none"/>
                <w:lang w:val="en-US" w:eastAsia="zh-CN"/>
              </w:rPr>
              <w:t>2</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写真覆3mmPVC板</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7</w:t>
            </w:r>
            <w:r>
              <w:rPr>
                <w:rFonts w:hint="eastAsia"/>
                <w:color w:val="auto"/>
                <w:sz w:val="22"/>
                <w:szCs w:val="22"/>
                <w:highlight w:val="none"/>
                <w:lang w:val="en-US" w:eastAsia="zh-CN"/>
              </w:rPr>
              <w:t>7</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eastAsia="宋体"/>
                <w:color w:val="auto"/>
                <w:sz w:val="22"/>
                <w:szCs w:val="22"/>
                <w:highlight w:val="none"/>
                <w:lang w:eastAsia="zh-CN"/>
              </w:rPr>
            </w:pPr>
            <w:r>
              <w:rPr>
                <w:rFonts w:hint="eastAsia"/>
                <w:color w:val="auto"/>
                <w:sz w:val="22"/>
                <w:szCs w:val="22"/>
                <w:highlight w:val="none"/>
              </w:rPr>
              <w:t>户外写真覆</w:t>
            </w:r>
          </w:p>
          <w:p>
            <w:pPr>
              <w:snapToGrid w:val="0"/>
              <w:spacing w:line="240" w:lineRule="atLeast"/>
              <w:jc w:val="center"/>
              <w:rPr>
                <w:rFonts w:hint="eastAsia"/>
                <w:color w:val="auto"/>
                <w:sz w:val="22"/>
                <w:szCs w:val="22"/>
                <w:highlight w:val="none"/>
              </w:rPr>
            </w:pPr>
            <w:r>
              <w:rPr>
                <w:rFonts w:hint="eastAsia"/>
                <w:color w:val="auto"/>
                <w:sz w:val="22"/>
                <w:szCs w:val="22"/>
                <w:highlight w:val="none"/>
              </w:rPr>
              <w:t>3mmPVC板</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90</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写真覆5mmPVC板</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108</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eastAsia="宋体"/>
                <w:color w:val="auto"/>
                <w:sz w:val="22"/>
                <w:szCs w:val="22"/>
                <w:highlight w:val="none"/>
                <w:lang w:eastAsia="zh-CN"/>
              </w:rPr>
            </w:pPr>
            <w:r>
              <w:rPr>
                <w:rFonts w:hint="eastAsia"/>
                <w:color w:val="auto"/>
                <w:sz w:val="22"/>
                <w:szCs w:val="22"/>
                <w:highlight w:val="none"/>
              </w:rPr>
              <w:t>户外写真覆</w:t>
            </w:r>
          </w:p>
          <w:p>
            <w:pPr>
              <w:snapToGrid w:val="0"/>
              <w:spacing w:line="240" w:lineRule="atLeast"/>
              <w:jc w:val="center"/>
              <w:rPr>
                <w:rFonts w:hint="eastAsia"/>
                <w:color w:val="auto"/>
                <w:sz w:val="22"/>
                <w:szCs w:val="22"/>
                <w:highlight w:val="none"/>
              </w:rPr>
            </w:pPr>
            <w:r>
              <w:rPr>
                <w:rFonts w:hint="eastAsia"/>
                <w:color w:val="auto"/>
                <w:sz w:val="22"/>
                <w:szCs w:val="22"/>
                <w:highlight w:val="none"/>
              </w:rPr>
              <w:t>5mmPVC板</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125</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写真覆8mmPVC板</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158</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eastAsia="宋体"/>
                <w:color w:val="auto"/>
                <w:sz w:val="22"/>
                <w:szCs w:val="22"/>
                <w:highlight w:val="none"/>
                <w:lang w:eastAsia="zh-CN"/>
              </w:rPr>
            </w:pPr>
            <w:r>
              <w:rPr>
                <w:rFonts w:hint="eastAsia"/>
                <w:color w:val="auto"/>
                <w:sz w:val="22"/>
                <w:szCs w:val="22"/>
                <w:highlight w:val="none"/>
              </w:rPr>
              <w:t>户外写真覆</w:t>
            </w:r>
          </w:p>
          <w:p>
            <w:pPr>
              <w:snapToGrid w:val="0"/>
              <w:spacing w:line="240" w:lineRule="atLeast"/>
              <w:jc w:val="center"/>
              <w:rPr>
                <w:rFonts w:hint="eastAsia"/>
                <w:color w:val="auto"/>
                <w:sz w:val="22"/>
                <w:szCs w:val="22"/>
                <w:highlight w:val="none"/>
              </w:rPr>
            </w:pPr>
            <w:r>
              <w:rPr>
                <w:rFonts w:hint="eastAsia"/>
                <w:color w:val="auto"/>
                <w:sz w:val="22"/>
                <w:szCs w:val="22"/>
                <w:highlight w:val="none"/>
              </w:rPr>
              <w:t>8mmPVC板</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185</w:t>
            </w:r>
            <w:r>
              <w:rPr>
                <w:rFonts w:hint="eastAsia"/>
                <w:color w:val="auto"/>
                <w:sz w:val="22"/>
                <w:szCs w:val="22"/>
                <w:highlight w:val="none"/>
              </w:rPr>
              <w:t>元/平方米</w:t>
            </w:r>
          </w:p>
        </w:tc>
        <w:tc>
          <w:tcPr>
            <w:tcW w:w="165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户外写真PP粉</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color w:val="auto"/>
                <w:sz w:val="22"/>
                <w:szCs w:val="22"/>
                <w:highlight w:val="none"/>
                <w:lang w:val="en-US" w:eastAsia="zh-CN"/>
              </w:rPr>
            </w:pPr>
            <w:r>
              <w:rPr>
                <w:rFonts w:hint="eastAsia"/>
                <w:color w:val="auto"/>
                <w:sz w:val="22"/>
                <w:szCs w:val="22"/>
                <w:highlight w:val="none"/>
                <w:lang w:val="en-US" w:eastAsia="zh-CN"/>
              </w:rPr>
              <w:t>78</w:t>
            </w:r>
            <w:r>
              <w:rPr>
                <w:rFonts w:hint="eastAsia"/>
                <w:color w:val="auto"/>
                <w:sz w:val="22"/>
                <w:szCs w:val="22"/>
                <w:highlight w:val="none"/>
              </w:rPr>
              <w:t>元/平方米</w:t>
            </w:r>
          </w:p>
        </w:tc>
        <w:tc>
          <w:tcPr>
            <w:tcW w:w="1656" w:type="dxa"/>
            <w:vMerge w:val="restart"/>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color w:val="auto"/>
                <w:sz w:val="22"/>
                <w:szCs w:val="22"/>
                <w:highlight w:val="none"/>
                <w:lang w:val="en-US" w:eastAsia="zh-CN"/>
              </w:rPr>
            </w:pPr>
            <w:r>
              <w:rPr>
                <w:rFonts w:hint="eastAsia"/>
                <w:color w:val="auto"/>
                <w:sz w:val="22"/>
                <w:szCs w:val="22"/>
                <w:highlight w:val="none"/>
                <w:lang w:val="en-US" w:eastAsia="zh-CN"/>
              </w:rPr>
              <w:t>挂轴宣传窗</w:t>
            </w:r>
            <w:r>
              <w:rPr>
                <w:rFonts w:hint="eastAsia"/>
                <w:color w:val="auto"/>
                <w:sz w:val="22"/>
                <w:szCs w:val="22"/>
                <w:highlight w:val="none"/>
                <w:lang w:val="en-US" w:eastAsia="zh-Hans"/>
              </w:rPr>
              <w:t>帘</w:t>
            </w:r>
            <w:r>
              <w:rPr>
                <w:rFonts w:hint="eastAsia"/>
                <w:color w:val="auto"/>
                <w:sz w:val="22"/>
                <w:szCs w:val="22"/>
                <w:highlight w:val="none"/>
                <w:lang w:val="en-US" w:eastAsia="zh-CN"/>
              </w:rPr>
              <w:t>布</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default"/>
                <w:color w:val="auto"/>
                <w:sz w:val="22"/>
                <w:szCs w:val="22"/>
                <w:highlight w:val="none"/>
                <w:lang w:eastAsia="zh-CN"/>
              </w:rPr>
              <w:t>200</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color w:val="auto"/>
                <w:sz w:val="22"/>
                <w:szCs w:val="22"/>
                <w:highlight w:val="none"/>
                <w:lang w:val="en-US" w:eastAsia="zh-CN"/>
              </w:rPr>
            </w:pPr>
            <w:r>
              <w:rPr>
                <w:rFonts w:hint="eastAsia"/>
                <w:color w:val="auto"/>
                <w:sz w:val="22"/>
                <w:szCs w:val="22"/>
                <w:highlight w:val="none"/>
                <w:lang w:val="en-US" w:eastAsia="zh-CN"/>
              </w:rPr>
              <w:t>画轴宣传展板</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r>
              <w:rPr>
                <w:rFonts w:hint="default"/>
                <w:color w:val="auto"/>
                <w:sz w:val="22"/>
                <w:szCs w:val="22"/>
                <w:highlight w:val="none"/>
                <w:lang w:eastAsia="zh-CN"/>
              </w:rPr>
              <w:t>140</w:t>
            </w:r>
            <w:r>
              <w:rPr>
                <w:rFonts w:hint="eastAsia"/>
                <w:color w:val="auto"/>
                <w:sz w:val="22"/>
                <w:szCs w:val="22"/>
                <w:highlight w:val="none"/>
              </w:rPr>
              <w:t>元/平方米</w:t>
            </w:r>
          </w:p>
        </w:tc>
        <w:tc>
          <w:tcPr>
            <w:tcW w:w="165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restart"/>
            <w:tcBorders>
              <w:top w:val="nil"/>
              <w:left w:val="single" w:color="auto" w:sz="4" w:space="0"/>
              <w:right w:val="single" w:color="auto" w:sz="4" w:space="0"/>
            </w:tcBorders>
            <w:noWrap w:val="0"/>
            <w:vAlign w:val="center"/>
          </w:tcPr>
          <w:p>
            <w:pPr>
              <w:numPr>
                <w:ilvl w:val="0"/>
                <w:numId w:val="2"/>
              </w:numPr>
              <w:snapToGrid w:val="0"/>
              <w:spacing w:line="240" w:lineRule="atLeast"/>
              <w:jc w:val="center"/>
              <w:rPr>
                <w:rFonts w:hint="eastAsia"/>
                <w:color w:val="auto"/>
                <w:sz w:val="22"/>
                <w:szCs w:val="22"/>
                <w:highlight w:val="none"/>
              </w:rPr>
            </w:pPr>
          </w:p>
        </w:tc>
        <w:tc>
          <w:tcPr>
            <w:tcW w:w="1426" w:type="dxa"/>
            <w:vMerge w:val="restart"/>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喷绘</w:t>
            </w: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附加磁性板</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100</w:t>
            </w:r>
            <w:r>
              <w:rPr>
                <w:rFonts w:hint="eastAsia"/>
                <w:color w:val="auto"/>
                <w:sz w:val="22"/>
                <w:szCs w:val="22"/>
                <w:highlight w:val="none"/>
              </w:rPr>
              <w:t>元/平方米</w:t>
            </w:r>
          </w:p>
        </w:tc>
        <w:tc>
          <w:tcPr>
            <w:tcW w:w="1656" w:type="dxa"/>
            <w:vMerge w:val="restart"/>
            <w:tcBorders>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p>
        </w:tc>
        <w:tc>
          <w:tcPr>
            <w:tcW w:w="1576" w:type="dxa"/>
            <w:vMerge w:val="restart"/>
            <w:tcBorders>
              <w:top w:val="nil"/>
              <w:left w:val="nil"/>
              <w:right w:val="single" w:color="auto" w:sz="4" w:space="0"/>
            </w:tcBorders>
            <w:noWrap w:val="0"/>
            <w:vAlign w:val="center"/>
          </w:tcPr>
          <w:p>
            <w:pPr>
              <w:snapToGrid w:val="0"/>
              <w:spacing w:line="240" w:lineRule="atLeast"/>
              <w:jc w:val="center"/>
              <w:rPr>
                <w:rFonts w:hint="eastAsia" w:eastAsia="宋体"/>
                <w:color w:val="auto"/>
                <w:sz w:val="22"/>
                <w:szCs w:val="22"/>
                <w:highlight w:val="none"/>
                <w:lang w:eastAsia="zh-CN"/>
              </w:rPr>
            </w:pPr>
            <w:r>
              <w:rPr>
                <w:rFonts w:hint="eastAsia"/>
                <w:color w:val="auto"/>
                <w:sz w:val="22"/>
                <w:szCs w:val="22"/>
                <w:highlight w:val="none"/>
              </w:rPr>
              <w:t>户内外宣传类（背景）</w:t>
            </w:r>
          </w:p>
          <w:p>
            <w:pPr>
              <w:snapToGrid w:val="0"/>
              <w:spacing w:line="240" w:lineRule="atLeast"/>
              <w:jc w:val="center"/>
              <w:rPr>
                <w:rFonts w:hint="eastAsia"/>
                <w:color w:val="auto"/>
                <w:sz w:val="22"/>
                <w:szCs w:val="22"/>
                <w:highlight w:val="none"/>
              </w:rPr>
            </w:pPr>
            <w:r>
              <w:rPr>
                <w:rFonts w:hint="eastAsia"/>
                <w:color w:val="auto"/>
                <w:sz w:val="22"/>
                <w:szCs w:val="22"/>
                <w:highlight w:val="none"/>
              </w:rPr>
              <w:t>会议背景/高炮</w:t>
            </w: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520布</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2</w:t>
            </w:r>
            <w:r>
              <w:rPr>
                <w:rFonts w:hint="eastAsia"/>
                <w:color w:val="auto"/>
                <w:sz w:val="22"/>
                <w:szCs w:val="22"/>
                <w:highlight w:val="none"/>
                <w:lang w:val="en-US" w:eastAsia="zh-CN"/>
              </w:rPr>
              <w:t>0</w:t>
            </w:r>
            <w:r>
              <w:rPr>
                <w:rFonts w:hint="eastAsia"/>
                <w:color w:val="auto"/>
                <w:sz w:val="22"/>
                <w:szCs w:val="22"/>
                <w:highlight w:val="none"/>
              </w:rPr>
              <w:t>元/平方米</w:t>
            </w:r>
          </w:p>
        </w:tc>
        <w:tc>
          <w:tcPr>
            <w:tcW w:w="165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530布</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2</w:t>
            </w:r>
            <w:r>
              <w:rPr>
                <w:rFonts w:hint="eastAsia"/>
                <w:color w:val="auto"/>
                <w:sz w:val="22"/>
                <w:szCs w:val="22"/>
                <w:highlight w:val="none"/>
                <w:lang w:val="en-US" w:eastAsia="zh-CN"/>
              </w:rPr>
              <w:t>2</w:t>
            </w:r>
            <w:r>
              <w:rPr>
                <w:rFonts w:hint="eastAsia"/>
                <w:color w:val="auto"/>
                <w:sz w:val="22"/>
                <w:szCs w:val="22"/>
                <w:highlight w:val="none"/>
              </w:rPr>
              <w:t>元/平方米</w:t>
            </w:r>
          </w:p>
        </w:tc>
        <w:tc>
          <w:tcPr>
            <w:tcW w:w="165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550布</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25</w:t>
            </w:r>
            <w:r>
              <w:rPr>
                <w:rFonts w:hint="eastAsia"/>
                <w:color w:val="auto"/>
                <w:sz w:val="22"/>
                <w:szCs w:val="22"/>
                <w:highlight w:val="none"/>
              </w:rPr>
              <w:t>元/平方米</w:t>
            </w:r>
          </w:p>
        </w:tc>
        <w:tc>
          <w:tcPr>
            <w:tcW w:w="165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反光布</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50</w:t>
            </w:r>
            <w:r>
              <w:rPr>
                <w:rFonts w:hint="eastAsia"/>
                <w:color w:val="auto"/>
                <w:sz w:val="22"/>
                <w:szCs w:val="22"/>
                <w:highlight w:val="none"/>
              </w:rPr>
              <w:t>/平方米</w:t>
            </w:r>
          </w:p>
        </w:tc>
        <w:tc>
          <w:tcPr>
            <w:tcW w:w="165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单透</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45</w:t>
            </w:r>
            <w:r>
              <w:rPr>
                <w:rFonts w:hint="eastAsia"/>
                <w:color w:val="auto"/>
                <w:sz w:val="22"/>
                <w:szCs w:val="22"/>
                <w:highlight w:val="none"/>
              </w:rPr>
              <w:t>元/平方米</w:t>
            </w:r>
          </w:p>
        </w:tc>
        <w:tc>
          <w:tcPr>
            <w:tcW w:w="165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网格布</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55</w:t>
            </w:r>
            <w:r>
              <w:rPr>
                <w:rFonts w:hint="eastAsia"/>
                <w:color w:val="auto"/>
                <w:sz w:val="22"/>
                <w:szCs w:val="22"/>
                <w:highlight w:val="none"/>
              </w:rPr>
              <w:t>元/平方米</w:t>
            </w:r>
          </w:p>
        </w:tc>
        <w:tc>
          <w:tcPr>
            <w:tcW w:w="165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纤维布</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55</w:t>
            </w:r>
            <w:r>
              <w:rPr>
                <w:rFonts w:hint="eastAsia"/>
                <w:color w:val="auto"/>
                <w:sz w:val="22"/>
                <w:szCs w:val="22"/>
                <w:highlight w:val="none"/>
              </w:rPr>
              <w:t>元/平方米</w:t>
            </w:r>
          </w:p>
        </w:tc>
        <w:tc>
          <w:tcPr>
            <w:tcW w:w="165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车身贴（普通）</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35</w:t>
            </w:r>
            <w:r>
              <w:rPr>
                <w:rFonts w:hint="eastAsia"/>
                <w:color w:val="auto"/>
                <w:sz w:val="22"/>
                <w:szCs w:val="22"/>
                <w:highlight w:val="none"/>
              </w:rPr>
              <w:t>元/平方米</w:t>
            </w:r>
          </w:p>
        </w:tc>
        <w:tc>
          <w:tcPr>
            <w:tcW w:w="165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车身贴（迪丝非丝）</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45</w:t>
            </w:r>
            <w:r>
              <w:rPr>
                <w:rFonts w:hint="eastAsia"/>
                <w:color w:val="auto"/>
                <w:sz w:val="22"/>
                <w:szCs w:val="22"/>
                <w:highlight w:val="none"/>
              </w:rPr>
              <w:t>元/平方米</w:t>
            </w:r>
          </w:p>
        </w:tc>
        <w:tc>
          <w:tcPr>
            <w:tcW w:w="165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530喷绘包架子</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70</w:t>
            </w:r>
            <w:r>
              <w:rPr>
                <w:rFonts w:hint="eastAsia"/>
                <w:color w:val="auto"/>
                <w:sz w:val="22"/>
                <w:szCs w:val="22"/>
                <w:highlight w:val="none"/>
              </w:rPr>
              <w:t>元/平方米</w:t>
            </w:r>
          </w:p>
        </w:tc>
        <w:tc>
          <w:tcPr>
            <w:tcW w:w="165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restart"/>
            <w:tcBorders>
              <w:top w:val="nil"/>
              <w:left w:val="single" w:color="auto" w:sz="4" w:space="0"/>
              <w:right w:val="single" w:color="auto" w:sz="4" w:space="0"/>
            </w:tcBorders>
            <w:noWrap w:val="0"/>
            <w:vAlign w:val="center"/>
          </w:tcPr>
          <w:p>
            <w:pPr>
              <w:numPr>
                <w:ilvl w:val="0"/>
                <w:numId w:val="2"/>
              </w:numPr>
              <w:snapToGrid w:val="0"/>
              <w:spacing w:line="240" w:lineRule="atLeast"/>
              <w:jc w:val="center"/>
              <w:rPr>
                <w:rFonts w:hint="eastAsia"/>
                <w:color w:val="auto"/>
                <w:sz w:val="22"/>
                <w:szCs w:val="22"/>
                <w:highlight w:val="none"/>
              </w:rPr>
            </w:pPr>
          </w:p>
        </w:tc>
        <w:tc>
          <w:tcPr>
            <w:tcW w:w="1426" w:type="dxa"/>
            <w:vMerge w:val="restart"/>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 xml:space="preserve">PVC </w:t>
            </w:r>
            <w:r>
              <w:rPr>
                <w:rFonts w:hint="eastAsia"/>
                <w:color w:val="auto"/>
                <w:sz w:val="22"/>
                <w:szCs w:val="22"/>
                <w:highlight w:val="none"/>
              </w:rPr>
              <w:t>UV</w:t>
            </w: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3mmPVC板UV</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190</w:t>
            </w:r>
            <w:r>
              <w:rPr>
                <w:rFonts w:hint="eastAsia"/>
                <w:color w:val="auto"/>
                <w:sz w:val="22"/>
                <w:szCs w:val="22"/>
                <w:highlight w:val="none"/>
              </w:rPr>
              <w:t>元/平方米</w:t>
            </w:r>
          </w:p>
        </w:tc>
        <w:tc>
          <w:tcPr>
            <w:tcW w:w="1656" w:type="dxa"/>
            <w:vMerge w:val="restart"/>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restart"/>
            <w:tcBorders>
              <w:top w:val="nil"/>
              <w:left w:val="nil"/>
              <w:right w:val="single" w:color="auto" w:sz="4" w:space="0"/>
            </w:tcBorders>
            <w:noWrap w:val="0"/>
            <w:vAlign w:val="center"/>
          </w:tcPr>
          <w:p>
            <w:pPr>
              <w:snapToGrid w:val="0"/>
              <w:spacing w:line="240" w:lineRule="atLeast"/>
              <w:rPr>
                <w:rFonts w:hint="eastAsia"/>
                <w:color w:val="auto"/>
                <w:highlight w:val="none"/>
              </w:rPr>
            </w:pPr>
            <w:r>
              <w:rPr>
                <w:rFonts w:hint="eastAsia"/>
                <w:color w:val="auto"/>
                <w:highlight w:val="none"/>
              </w:rPr>
              <w:t>UV激光雕刻，异形切割，含设计，安装</w:t>
            </w: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5mmPVC板UV</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220</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8mmPVC板UV</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260</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10mmPVC板UV</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300</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15mmPVC板UV</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400</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20mmPVC板UV</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430</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3mm亚克力水晶板UV</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370</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5mm亚克力水晶板UV</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550</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8mm亚克力水晶板UV</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820</w:t>
            </w:r>
            <w:r>
              <w:rPr>
                <w:rFonts w:hint="eastAsia"/>
                <w:color w:val="auto"/>
                <w:sz w:val="22"/>
                <w:szCs w:val="22"/>
                <w:highlight w:val="none"/>
              </w:rPr>
              <w:t>元/平方米</w:t>
            </w:r>
          </w:p>
        </w:tc>
        <w:tc>
          <w:tcPr>
            <w:tcW w:w="165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center"/>
              <w:rPr>
                <w:rFonts w:hint="eastAsia"/>
                <w:color w:val="auto"/>
                <w:sz w:val="22"/>
                <w:szCs w:val="22"/>
                <w:highlight w:val="none"/>
              </w:rPr>
            </w:pPr>
          </w:p>
        </w:tc>
        <w:tc>
          <w:tcPr>
            <w:tcW w:w="142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2160"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10mm亚克力水晶板UV</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1050</w:t>
            </w:r>
            <w:r>
              <w:rPr>
                <w:rFonts w:hint="eastAsia"/>
                <w:color w:val="auto"/>
                <w:sz w:val="22"/>
                <w:szCs w:val="22"/>
                <w:highlight w:val="none"/>
              </w:rPr>
              <w:t>元/平方米</w:t>
            </w:r>
          </w:p>
        </w:tc>
        <w:tc>
          <w:tcPr>
            <w:tcW w:w="165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p>
          <w:p>
            <w:pPr>
              <w:snapToGrid w:val="0"/>
              <w:spacing w:line="240" w:lineRule="atLeast"/>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4</w:t>
            </w:r>
          </w:p>
        </w:tc>
        <w:tc>
          <w:tcPr>
            <w:tcW w:w="1426"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雪弗板UV</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3mm雪弗板</w:t>
            </w:r>
          </w:p>
        </w:tc>
        <w:tc>
          <w:tcPr>
            <w:tcW w:w="195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90</w:t>
            </w:r>
            <w:r>
              <w:rPr>
                <w:rFonts w:hint="eastAsia" w:ascii="Times New Roman" w:hAnsi="Times New Roman" w:eastAsia="宋体" w:cs="Times New Roman"/>
                <w:color w:val="auto"/>
                <w:sz w:val="22"/>
                <w:szCs w:val="22"/>
                <w:highlight w:val="none"/>
              </w:rPr>
              <w:t>元/平方米</w:t>
            </w:r>
          </w:p>
        </w:tc>
        <w:tc>
          <w:tcPr>
            <w:tcW w:w="1656"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p>
        </w:tc>
        <w:tc>
          <w:tcPr>
            <w:tcW w:w="142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5mm雪弗板</w:t>
            </w:r>
          </w:p>
        </w:tc>
        <w:tc>
          <w:tcPr>
            <w:tcW w:w="195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100</w:t>
            </w:r>
            <w:r>
              <w:rPr>
                <w:rFonts w:hint="eastAsia" w:ascii="Times New Roman" w:hAnsi="Times New Roman" w:eastAsia="宋体" w:cs="Times New Roman"/>
                <w:color w:val="auto"/>
                <w:sz w:val="22"/>
                <w:szCs w:val="22"/>
                <w:highlight w:val="none"/>
              </w:rPr>
              <w:t>元/平方米</w:t>
            </w:r>
          </w:p>
        </w:tc>
        <w:tc>
          <w:tcPr>
            <w:tcW w:w="165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p>
        </w:tc>
        <w:tc>
          <w:tcPr>
            <w:tcW w:w="142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8mm雪弗板</w:t>
            </w:r>
          </w:p>
        </w:tc>
        <w:tc>
          <w:tcPr>
            <w:tcW w:w="195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110</w:t>
            </w:r>
            <w:r>
              <w:rPr>
                <w:rFonts w:hint="eastAsia" w:ascii="Times New Roman" w:hAnsi="Times New Roman" w:eastAsia="宋体" w:cs="Times New Roman"/>
                <w:color w:val="auto"/>
                <w:sz w:val="22"/>
                <w:szCs w:val="22"/>
                <w:highlight w:val="none"/>
              </w:rPr>
              <w:t>元/平方米</w:t>
            </w:r>
          </w:p>
        </w:tc>
        <w:tc>
          <w:tcPr>
            <w:tcW w:w="165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p>
        </w:tc>
        <w:tc>
          <w:tcPr>
            <w:tcW w:w="142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10mm雪弗板</w:t>
            </w:r>
          </w:p>
        </w:tc>
        <w:tc>
          <w:tcPr>
            <w:tcW w:w="195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130</w:t>
            </w:r>
            <w:r>
              <w:rPr>
                <w:rFonts w:hint="eastAsia" w:ascii="Times New Roman" w:hAnsi="Times New Roman" w:eastAsia="宋体" w:cs="Times New Roman"/>
                <w:color w:val="auto"/>
                <w:sz w:val="22"/>
                <w:szCs w:val="22"/>
                <w:highlight w:val="none"/>
              </w:rPr>
              <w:t>元/平方米</w:t>
            </w:r>
          </w:p>
        </w:tc>
        <w:tc>
          <w:tcPr>
            <w:tcW w:w="165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p>
        </w:tc>
        <w:tc>
          <w:tcPr>
            <w:tcW w:w="142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15mm雪弗板</w:t>
            </w:r>
          </w:p>
        </w:tc>
        <w:tc>
          <w:tcPr>
            <w:tcW w:w="195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150</w:t>
            </w:r>
            <w:r>
              <w:rPr>
                <w:rFonts w:hint="eastAsia" w:ascii="Times New Roman" w:hAnsi="Times New Roman" w:eastAsia="宋体" w:cs="Times New Roman"/>
                <w:color w:val="auto"/>
                <w:sz w:val="22"/>
                <w:szCs w:val="22"/>
                <w:highlight w:val="none"/>
              </w:rPr>
              <w:t>元/平方米</w:t>
            </w:r>
          </w:p>
        </w:tc>
        <w:tc>
          <w:tcPr>
            <w:tcW w:w="165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p>
        </w:tc>
        <w:tc>
          <w:tcPr>
            <w:tcW w:w="142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20mm雪弗板</w:t>
            </w:r>
          </w:p>
        </w:tc>
        <w:tc>
          <w:tcPr>
            <w:tcW w:w="195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180</w:t>
            </w:r>
            <w:r>
              <w:rPr>
                <w:rFonts w:hint="eastAsia" w:ascii="Times New Roman" w:hAnsi="Times New Roman" w:eastAsia="宋体" w:cs="Times New Roman"/>
                <w:color w:val="auto"/>
                <w:sz w:val="22"/>
                <w:szCs w:val="22"/>
                <w:highlight w:val="none"/>
              </w:rPr>
              <w:t>元/平方米</w:t>
            </w:r>
          </w:p>
        </w:tc>
        <w:tc>
          <w:tcPr>
            <w:tcW w:w="165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both"/>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5</w:t>
            </w:r>
          </w:p>
        </w:tc>
        <w:tc>
          <w:tcPr>
            <w:tcW w:w="3586" w:type="dxa"/>
            <w:gridSpan w:val="2"/>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rPr>
              <w:t>UV</w:t>
            </w:r>
            <w:r>
              <w:rPr>
                <w:rFonts w:hint="eastAsia"/>
                <w:color w:val="auto"/>
                <w:sz w:val="22"/>
                <w:szCs w:val="22"/>
                <w:highlight w:val="none"/>
                <w:lang w:val="en-US" w:eastAsia="zh-CN"/>
              </w:rPr>
              <w:t>打高级透明膜</w:t>
            </w:r>
          </w:p>
        </w:tc>
        <w:tc>
          <w:tcPr>
            <w:tcW w:w="1959"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default"/>
                <w:color w:val="auto"/>
                <w:sz w:val="22"/>
                <w:szCs w:val="22"/>
                <w:highlight w:val="none"/>
                <w:lang w:val="en-US" w:eastAsia="zh-CN"/>
              </w:rPr>
            </w:pPr>
            <w:r>
              <w:rPr>
                <w:rFonts w:hint="default"/>
                <w:color w:val="auto"/>
                <w:sz w:val="22"/>
                <w:szCs w:val="22"/>
                <w:highlight w:val="none"/>
                <w:lang w:eastAsia="zh-CN"/>
              </w:rPr>
              <w:t>160</w:t>
            </w:r>
            <w:r>
              <w:rPr>
                <w:rFonts w:hint="eastAsia"/>
                <w:color w:val="auto"/>
                <w:sz w:val="22"/>
                <w:szCs w:val="22"/>
                <w:highlight w:val="none"/>
              </w:rPr>
              <w:t>元/平方米</w:t>
            </w:r>
          </w:p>
        </w:tc>
        <w:tc>
          <w:tcPr>
            <w:tcW w:w="1656"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single" w:color="auto" w:sz="4" w:space="0"/>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tcBorders>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both"/>
              <w:rPr>
                <w:rFonts w:hint="default"/>
                <w:color w:val="auto"/>
                <w:sz w:val="22"/>
                <w:szCs w:val="22"/>
                <w:highlight w:val="none"/>
                <w:lang w:val="en-US" w:eastAsia="zh-CN"/>
              </w:rPr>
            </w:pPr>
            <w:r>
              <w:rPr>
                <w:rFonts w:hint="eastAsia"/>
                <w:color w:val="auto"/>
                <w:sz w:val="22"/>
                <w:szCs w:val="22"/>
                <w:highlight w:val="none"/>
                <w:lang w:val="en-US" w:eastAsia="zh-CN"/>
              </w:rPr>
              <w:t>6</w:t>
            </w:r>
          </w:p>
        </w:tc>
        <w:tc>
          <w:tcPr>
            <w:tcW w:w="3586" w:type="dxa"/>
            <w:gridSpan w:val="2"/>
            <w:tcBorders>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软膜</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color w:val="auto"/>
                <w:sz w:val="22"/>
                <w:szCs w:val="22"/>
                <w:highlight w:val="none"/>
                <w:lang w:eastAsia="zh-CN"/>
              </w:rPr>
            </w:pPr>
            <w:r>
              <w:rPr>
                <w:rFonts w:hint="default"/>
                <w:color w:val="auto"/>
                <w:sz w:val="22"/>
                <w:szCs w:val="22"/>
                <w:highlight w:val="none"/>
                <w:lang w:eastAsia="zh-CN"/>
              </w:rPr>
              <w:t>85</w:t>
            </w:r>
            <w:r>
              <w:rPr>
                <w:rFonts w:hint="eastAsia"/>
                <w:color w:val="auto"/>
                <w:sz w:val="22"/>
                <w:szCs w:val="22"/>
                <w:highlight w:val="none"/>
              </w:rPr>
              <w:t>元/平方米</w:t>
            </w:r>
          </w:p>
        </w:tc>
        <w:tc>
          <w:tcPr>
            <w:tcW w:w="1656" w:type="dxa"/>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tcBorders>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both"/>
              <w:rPr>
                <w:rFonts w:hint="default"/>
                <w:color w:val="auto"/>
                <w:sz w:val="22"/>
                <w:szCs w:val="22"/>
                <w:highlight w:val="none"/>
                <w:lang w:val="en-US" w:eastAsia="zh-CN"/>
              </w:rPr>
            </w:pPr>
            <w:r>
              <w:rPr>
                <w:rFonts w:hint="eastAsia"/>
                <w:color w:val="auto"/>
                <w:sz w:val="22"/>
                <w:szCs w:val="22"/>
                <w:highlight w:val="none"/>
                <w:lang w:val="en-US" w:eastAsia="zh-CN"/>
              </w:rPr>
              <w:t>7</w:t>
            </w:r>
          </w:p>
        </w:tc>
        <w:tc>
          <w:tcPr>
            <w:tcW w:w="3586" w:type="dxa"/>
            <w:gridSpan w:val="2"/>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Hans"/>
              </w:rPr>
            </w:pPr>
            <w:r>
              <w:rPr>
                <w:rFonts w:hint="eastAsia" w:ascii="Times New Roman" w:hAnsi="Times New Roman" w:eastAsia="宋体" w:cs="Times New Roman"/>
                <w:color w:val="auto"/>
                <w:sz w:val="22"/>
                <w:szCs w:val="22"/>
                <w:highlight w:val="none"/>
                <w:lang w:val="en-US" w:eastAsia="zh-CN"/>
              </w:rPr>
              <w:t>油画布</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color w:val="auto"/>
                <w:sz w:val="22"/>
                <w:szCs w:val="22"/>
                <w:highlight w:val="none"/>
                <w:lang w:eastAsia="zh-CN"/>
              </w:rPr>
            </w:pPr>
            <w:r>
              <w:rPr>
                <w:rFonts w:hint="eastAsia" w:ascii="Times New Roman" w:hAnsi="Times New Roman" w:eastAsia="宋体" w:cs="Times New Roman"/>
                <w:color w:val="auto"/>
                <w:sz w:val="22"/>
                <w:szCs w:val="22"/>
                <w:highlight w:val="none"/>
                <w:lang w:val="en-US" w:eastAsia="zh-CN"/>
              </w:rPr>
              <w:t>150元/平方</w:t>
            </w:r>
          </w:p>
        </w:tc>
        <w:tc>
          <w:tcPr>
            <w:tcW w:w="1656" w:type="dxa"/>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tcBorders>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both"/>
              <w:rPr>
                <w:rFonts w:hint="default"/>
                <w:color w:val="auto"/>
                <w:sz w:val="22"/>
                <w:szCs w:val="22"/>
                <w:highlight w:val="none"/>
                <w:lang w:val="en-US" w:eastAsia="zh-CN"/>
              </w:rPr>
            </w:pPr>
            <w:r>
              <w:rPr>
                <w:rFonts w:hint="eastAsia"/>
                <w:color w:val="auto"/>
                <w:sz w:val="22"/>
                <w:szCs w:val="22"/>
                <w:highlight w:val="none"/>
                <w:lang w:val="en-US" w:eastAsia="zh-CN"/>
              </w:rPr>
              <w:t>8</w:t>
            </w:r>
          </w:p>
        </w:tc>
        <w:tc>
          <w:tcPr>
            <w:tcW w:w="3586" w:type="dxa"/>
            <w:gridSpan w:val="2"/>
            <w:tcBorders>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附加磁性板</w:t>
            </w:r>
          </w:p>
        </w:tc>
        <w:tc>
          <w:tcPr>
            <w:tcW w:w="1959" w:type="dxa"/>
            <w:tcBorders>
              <w:top w:val="nil"/>
              <w:left w:val="nil"/>
              <w:bottom w:val="single" w:color="auto" w:sz="4" w:space="0"/>
              <w:right w:val="single" w:color="auto" w:sz="4" w:space="0"/>
            </w:tcBorders>
            <w:noWrap w:val="0"/>
            <w:vAlign w:val="center"/>
          </w:tcPr>
          <w:p>
            <w:pPr>
              <w:snapToGrid w:val="0"/>
              <w:spacing w:line="240" w:lineRule="atLeast"/>
              <w:jc w:val="center"/>
              <w:rPr>
                <w:rFonts w:hint="default"/>
                <w:color w:val="auto"/>
                <w:sz w:val="22"/>
                <w:szCs w:val="22"/>
                <w:highlight w:val="none"/>
                <w:lang w:val="en-US" w:eastAsia="zh-CN"/>
              </w:rPr>
            </w:pPr>
            <w:r>
              <w:rPr>
                <w:rFonts w:hint="eastAsia"/>
                <w:color w:val="auto"/>
                <w:sz w:val="22"/>
                <w:szCs w:val="22"/>
                <w:highlight w:val="none"/>
                <w:lang w:val="en-US" w:eastAsia="zh-CN"/>
              </w:rPr>
              <w:t>120</w:t>
            </w:r>
            <w:r>
              <w:rPr>
                <w:rFonts w:hint="eastAsia"/>
                <w:color w:val="auto"/>
                <w:sz w:val="22"/>
                <w:szCs w:val="22"/>
                <w:highlight w:val="none"/>
              </w:rPr>
              <w:t>元/平方米</w:t>
            </w:r>
          </w:p>
        </w:tc>
        <w:tc>
          <w:tcPr>
            <w:tcW w:w="1656" w:type="dxa"/>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left w:val="nil"/>
              <w:bottom w:val="single" w:color="auto" w:sz="4" w:space="0"/>
              <w:right w:val="single" w:color="auto" w:sz="4" w:space="0"/>
            </w:tcBorders>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双层200</w:t>
            </w:r>
            <w:r>
              <w:rPr>
                <w:rFonts w:hint="eastAsia"/>
                <w:color w:val="auto"/>
                <w:sz w:val="22"/>
                <w:szCs w:val="22"/>
                <w:highlight w:val="none"/>
              </w:rPr>
              <w:t>元/平方米</w:t>
            </w:r>
          </w:p>
        </w:tc>
      </w:tr>
      <w:tr>
        <w:tblPrEx>
          <w:tblCellMar>
            <w:top w:w="0" w:type="dxa"/>
            <w:left w:w="108" w:type="dxa"/>
            <w:bottom w:w="0" w:type="dxa"/>
            <w:right w:w="108" w:type="dxa"/>
          </w:tblCellMar>
        </w:tblPrEx>
        <w:trPr>
          <w:trHeight w:val="585" w:hRule="atLeast"/>
          <w:jc w:val="center"/>
        </w:trPr>
        <w:tc>
          <w:tcPr>
            <w:tcW w:w="849" w:type="dxa"/>
            <w:tcBorders>
              <w:left w:val="single" w:color="auto" w:sz="4" w:space="0"/>
              <w:bottom w:val="single" w:color="auto" w:sz="4" w:space="0"/>
              <w:right w:val="single" w:color="auto" w:sz="4" w:space="0"/>
            </w:tcBorders>
            <w:noWrap w:val="0"/>
            <w:vAlign w:val="center"/>
          </w:tcPr>
          <w:p>
            <w:pPr>
              <w:tabs>
                <w:tab w:val="left" w:pos="420"/>
              </w:tabs>
              <w:snapToGrid w:val="0"/>
              <w:spacing w:line="240" w:lineRule="atLeast"/>
              <w:jc w:val="both"/>
              <w:rPr>
                <w:rFonts w:hint="default"/>
                <w:color w:val="auto"/>
                <w:sz w:val="22"/>
                <w:szCs w:val="22"/>
                <w:highlight w:val="none"/>
                <w:lang w:val="en-US" w:eastAsia="zh-CN"/>
              </w:rPr>
            </w:pPr>
            <w:r>
              <w:rPr>
                <w:rFonts w:hint="eastAsia"/>
                <w:color w:val="auto"/>
                <w:sz w:val="22"/>
                <w:szCs w:val="22"/>
                <w:highlight w:val="none"/>
                <w:lang w:val="en-US" w:eastAsia="zh-CN"/>
              </w:rPr>
              <w:t>9</w:t>
            </w:r>
          </w:p>
        </w:tc>
        <w:tc>
          <w:tcPr>
            <w:tcW w:w="7201" w:type="dxa"/>
            <w:gridSpan w:val="4"/>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以上1-8项任意一项制作成品面积低于0.5平方，按原有的双倍单价结算</w:t>
            </w:r>
          </w:p>
        </w:tc>
        <w:tc>
          <w:tcPr>
            <w:tcW w:w="1576" w:type="dxa"/>
            <w:tcBorders>
              <w:left w:val="nil"/>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lang w:val="en-US" w:eastAsia="zh-CN"/>
              </w:rPr>
            </w:pPr>
          </w:p>
        </w:tc>
      </w:tr>
      <w:tr>
        <w:tblPrEx>
          <w:tblCellMar>
            <w:top w:w="0" w:type="dxa"/>
            <w:left w:w="108" w:type="dxa"/>
            <w:bottom w:w="0" w:type="dxa"/>
            <w:right w:w="108" w:type="dxa"/>
          </w:tblCellMar>
        </w:tblPrEx>
        <w:trPr>
          <w:trHeight w:val="585"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napToGrid w:val="0"/>
              <w:spacing w:line="240" w:lineRule="atLeast"/>
              <w:ind w:leftChars="0"/>
              <w:jc w:val="both"/>
              <w:rPr>
                <w:rFonts w:hint="default" w:eastAsia="宋体"/>
                <w:color w:val="auto"/>
                <w:sz w:val="22"/>
                <w:szCs w:val="22"/>
                <w:highlight w:val="none"/>
                <w:lang w:val="en-US" w:eastAsia="zh-CN"/>
              </w:rPr>
            </w:pPr>
            <w:r>
              <w:rPr>
                <w:rFonts w:hint="eastAsia"/>
                <w:color w:val="auto"/>
                <w:sz w:val="22"/>
                <w:szCs w:val="22"/>
                <w:highlight w:val="none"/>
                <w:lang w:val="en-US" w:eastAsia="zh-CN"/>
              </w:rPr>
              <w:t>10</w:t>
            </w:r>
          </w:p>
        </w:tc>
        <w:tc>
          <w:tcPr>
            <w:tcW w:w="358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广告背心（红马甲）</w:t>
            </w:r>
          </w:p>
        </w:tc>
        <w:tc>
          <w:tcPr>
            <w:tcW w:w="195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3</w:t>
            </w:r>
            <w:r>
              <w:rPr>
                <w:rFonts w:hint="eastAsia"/>
                <w:color w:val="auto"/>
                <w:sz w:val="22"/>
                <w:szCs w:val="22"/>
                <w:highlight w:val="none"/>
                <w:lang w:val="en-US" w:eastAsia="zh-CN"/>
              </w:rPr>
              <w:t>5</w:t>
            </w:r>
            <w:r>
              <w:rPr>
                <w:rFonts w:hint="eastAsia"/>
                <w:color w:val="auto"/>
                <w:sz w:val="22"/>
                <w:szCs w:val="22"/>
                <w:highlight w:val="none"/>
              </w:rPr>
              <w:t>元/件</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both"/>
              <w:rPr>
                <w:rFonts w:hint="default" w:ascii="Times New Roman" w:hAnsi="Times New Roman" w:eastAsia="宋体" w:cs="Times New Roman"/>
                <w:color w:val="auto"/>
                <w:sz w:val="22"/>
                <w:szCs w:val="22"/>
                <w:highlight w:val="none"/>
                <w:lang w:val="en-US" w:eastAsia="zh-CN"/>
              </w:rPr>
            </w:pPr>
            <w:r>
              <w:rPr>
                <w:rFonts w:hint="eastAsia" w:cs="Times New Roman"/>
                <w:color w:val="auto"/>
                <w:sz w:val="22"/>
                <w:szCs w:val="22"/>
                <w:highlight w:val="none"/>
                <w:lang w:val="en-US" w:eastAsia="zh-CN"/>
              </w:rPr>
              <w:t>11</w:t>
            </w:r>
          </w:p>
        </w:tc>
        <w:tc>
          <w:tcPr>
            <w:tcW w:w="358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定制渐变色马甲</w:t>
            </w:r>
          </w:p>
        </w:tc>
        <w:tc>
          <w:tcPr>
            <w:tcW w:w="195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宋体" w:cs="Times New Roman"/>
                <w:color w:val="auto"/>
                <w:sz w:val="22"/>
                <w:szCs w:val="22"/>
                <w:highlight w:val="none"/>
                <w:lang w:eastAsia="zh-CN"/>
              </w:rPr>
            </w:pPr>
            <w:r>
              <w:rPr>
                <w:rFonts w:hint="eastAsia" w:ascii="Times New Roman" w:hAnsi="Times New Roman" w:eastAsia="宋体" w:cs="Times New Roman"/>
                <w:color w:val="auto"/>
                <w:sz w:val="22"/>
                <w:szCs w:val="22"/>
                <w:highlight w:val="none"/>
              </w:rPr>
              <w:t>100元/件</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both"/>
              <w:rPr>
                <w:rFonts w:hint="default" w:ascii="Times New Roman" w:hAnsi="Times New Roman" w:eastAsia="宋体" w:cs="Times New Roman"/>
                <w:color w:val="auto"/>
                <w:sz w:val="22"/>
                <w:szCs w:val="22"/>
                <w:highlight w:val="none"/>
                <w:lang w:val="en-US" w:eastAsia="zh-CN"/>
              </w:rPr>
            </w:pPr>
            <w:r>
              <w:rPr>
                <w:rFonts w:hint="eastAsia" w:cs="Times New Roman"/>
                <w:color w:val="auto"/>
                <w:sz w:val="22"/>
                <w:szCs w:val="22"/>
                <w:highlight w:val="none"/>
                <w:lang w:val="en-US" w:eastAsia="zh-CN"/>
              </w:rPr>
              <w:t>12</w:t>
            </w:r>
          </w:p>
        </w:tc>
        <w:tc>
          <w:tcPr>
            <w:tcW w:w="358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海报设计费</w:t>
            </w:r>
          </w:p>
        </w:tc>
        <w:tc>
          <w:tcPr>
            <w:tcW w:w="195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50元</w:t>
            </w:r>
            <w:r>
              <w:rPr>
                <w:rFonts w:hint="eastAsia" w:ascii="Times New Roman" w:hAnsi="Times New Roman" w:eastAsia="宋体" w:cs="Times New Roman"/>
                <w:color w:val="auto"/>
                <w:sz w:val="22"/>
                <w:szCs w:val="22"/>
                <w:highlight w:val="none"/>
                <w:lang w:val="en-US" w:eastAsia="zh-CN"/>
              </w:rPr>
              <w:t>/张</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both"/>
              <w:rPr>
                <w:rFonts w:hint="default" w:ascii="Times New Roman" w:hAnsi="Times New Roman" w:eastAsia="宋体" w:cs="Times New Roman"/>
                <w:color w:val="auto"/>
                <w:sz w:val="22"/>
                <w:szCs w:val="22"/>
                <w:highlight w:val="none"/>
                <w:lang w:val="en-US" w:eastAsia="zh-CN"/>
              </w:rPr>
            </w:pPr>
            <w:r>
              <w:rPr>
                <w:rFonts w:hint="eastAsia" w:cs="Times New Roman"/>
                <w:color w:val="auto"/>
                <w:sz w:val="22"/>
                <w:szCs w:val="22"/>
                <w:highlight w:val="none"/>
                <w:lang w:val="en-US" w:eastAsia="zh-CN"/>
              </w:rPr>
              <w:t>13</w:t>
            </w:r>
          </w:p>
        </w:tc>
        <w:tc>
          <w:tcPr>
            <w:tcW w:w="358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PS</w:t>
            </w:r>
          </w:p>
        </w:tc>
        <w:tc>
          <w:tcPr>
            <w:tcW w:w="195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20元/张</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r>
      <w:tr>
        <w:tblPrEx>
          <w:tblCellMar>
            <w:top w:w="0" w:type="dxa"/>
            <w:left w:w="108" w:type="dxa"/>
            <w:bottom w:w="0" w:type="dxa"/>
            <w:right w:w="108" w:type="dxa"/>
          </w:tblCellMar>
        </w:tblPrEx>
        <w:trPr>
          <w:trHeight w:val="585"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both"/>
              <w:rPr>
                <w:rFonts w:hint="default" w:cs="Times New Roman"/>
                <w:color w:val="auto"/>
                <w:sz w:val="22"/>
                <w:szCs w:val="22"/>
                <w:highlight w:val="none"/>
                <w:lang w:val="en-US" w:eastAsia="zh-CN"/>
              </w:rPr>
            </w:pPr>
            <w:r>
              <w:rPr>
                <w:rFonts w:hint="eastAsia" w:cs="Times New Roman"/>
                <w:color w:val="auto"/>
                <w:sz w:val="22"/>
                <w:szCs w:val="22"/>
                <w:highlight w:val="none"/>
                <w:lang w:val="en-US" w:eastAsia="zh-CN"/>
              </w:rPr>
              <w:t>14</w:t>
            </w:r>
          </w:p>
        </w:tc>
        <w:tc>
          <w:tcPr>
            <w:tcW w:w="358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公交车车身广告</w:t>
            </w:r>
          </w:p>
        </w:tc>
        <w:tc>
          <w:tcPr>
            <w:tcW w:w="1959"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7500元</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eastAsia"/>
                <w:color w:val="auto"/>
                <w:sz w:val="22"/>
                <w:szCs w:val="22"/>
                <w:highlight w:val="none"/>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eastAsiaTheme="minorEastAsia"/>
                <w:color w:val="auto"/>
                <w:sz w:val="22"/>
                <w:szCs w:val="22"/>
                <w:highlight w:val="none"/>
                <w:lang w:val="en-US" w:eastAsia="zh-CN"/>
              </w:rPr>
            </w:pPr>
            <w:r>
              <w:rPr>
                <w:rFonts w:hint="eastAsia"/>
                <w:color w:val="auto"/>
                <w:sz w:val="22"/>
                <w:szCs w:val="22"/>
                <w:highlight w:val="none"/>
                <w:lang w:val="en-US" w:eastAsia="zh-CN"/>
              </w:rPr>
              <w:t>含车辆租用制作设计安装</w:t>
            </w:r>
          </w:p>
        </w:tc>
      </w:tr>
    </w:tbl>
    <w:p>
      <w:pPr>
        <w:pStyle w:val="45"/>
        <w:spacing w:line="240" w:lineRule="atLeast"/>
        <w:ind w:firstLine="0"/>
        <w:rPr>
          <w:rFonts w:hint="eastAsia" w:ascii="宋体" w:hAnsi="宋体" w:cs="宋体"/>
          <w:bCs/>
          <w:color w:val="auto"/>
          <w:sz w:val="22"/>
          <w:szCs w:val="22"/>
          <w:highlight w:val="none"/>
        </w:rPr>
      </w:pPr>
    </w:p>
    <w:p>
      <w:pPr>
        <w:pStyle w:val="44"/>
        <w:spacing w:line="240" w:lineRule="atLeast"/>
        <w:ind w:left="0" w:leftChars="0" w:firstLine="0" w:firstLineChars="0"/>
        <w:rPr>
          <w:rFonts w:hint="eastAsia" w:ascii="宋体" w:hAnsi="宋体"/>
          <w:color w:val="auto"/>
          <w:sz w:val="22"/>
          <w:szCs w:val="22"/>
          <w:highlight w:val="none"/>
        </w:rPr>
      </w:pPr>
      <w:r>
        <w:rPr>
          <w:rFonts w:hint="eastAsia" w:ascii="宋体" w:hAnsi="宋体"/>
          <w:b/>
          <w:bCs/>
          <w:color w:val="auto"/>
          <w:sz w:val="22"/>
          <w:szCs w:val="22"/>
          <w:highlight w:val="none"/>
          <w:lang w:val="en-US" w:eastAsia="zh-CN"/>
        </w:rPr>
        <w:t>③</w:t>
      </w:r>
      <w:r>
        <w:rPr>
          <w:rFonts w:hint="eastAsia" w:ascii="宋体" w:hAnsi="宋体"/>
          <w:b/>
          <w:bCs/>
          <w:color w:val="auto"/>
          <w:sz w:val="22"/>
          <w:szCs w:val="22"/>
          <w:highlight w:val="none"/>
        </w:rPr>
        <w:t>办公广告类制作服务清单及最高单价</w:t>
      </w:r>
    </w:p>
    <w:tbl>
      <w:tblPr>
        <w:tblStyle w:val="23"/>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677"/>
        <w:gridCol w:w="2157"/>
        <w:gridCol w:w="1513"/>
        <w:gridCol w:w="2097"/>
        <w:gridCol w:w="1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序号</w:t>
            </w:r>
          </w:p>
        </w:tc>
        <w:tc>
          <w:tcPr>
            <w:tcW w:w="167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制作项目</w:t>
            </w:r>
          </w:p>
        </w:tc>
        <w:tc>
          <w:tcPr>
            <w:tcW w:w="215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材质</w:t>
            </w:r>
          </w:p>
        </w:tc>
        <w:tc>
          <w:tcPr>
            <w:tcW w:w="1513"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单价</w:t>
            </w:r>
            <w:r>
              <w:rPr>
                <w:rFonts w:hint="eastAsia"/>
                <w:color w:val="auto"/>
                <w:sz w:val="22"/>
                <w:szCs w:val="22"/>
                <w:highlight w:val="none"/>
                <w:lang w:val="en-US" w:eastAsia="zh-CN"/>
              </w:rPr>
              <w:t>最高限价</w:t>
            </w:r>
          </w:p>
        </w:tc>
        <w:tc>
          <w:tcPr>
            <w:tcW w:w="209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备注</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eastAsia="zh-CN"/>
              </w:rPr>
              <w:t>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95" w:type="dxa"/>
            <w:noWrap w:val="0"/>
            <w:vAlign w:val="center"/>
          </w:tcPr>
          <w:p>
            <w:pPr>
              <w:numPr>
                <w:ilvl w:val="0"/>
                <w:numId w:val="3"/>
              </w:numPr>
              <w:snapToGrid w:val="0"/>
              <w:spacing w:line="240" w:lineRule="atLeast"/>
              <w:jc w:val="both"/>
              <w:rPr>
                <w:rFonts w:hint="eastAsia"/>
                <w:color w:val="auto"/>
                <w:sz w:val="22"/>
                <w:szCs w:val="22"/>
                <w:highlight w:val="none"/>
              </w:rPr>
            </w:pPr>
          </w:p>
        </w:tc>
        <w:tc>
          <w:tcPr>
            <w:tcW w:w="1677" w:type="dxa"/>
            <w:vMerge w:val="restart"/>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铜牌</w:t>
            </w: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仿金</w:t>
            </w:r>
          </w:p>
        </w:tc>
        <w:tc>
          <w:tcPr>
            <w:tcW w:w="1513" w:type="dxa"/>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lang w:val="en-US" w:eastAsia="zh-CN"/>
              </w:rPr>
              <w:t>795</w:t>
            </w:r>
            <w:r>
              <w:rPr>
                <w:rFonts w:hint="eastAsia"/>
                <w:color w:val="auto"/>
                <w:sz w:val="22"/>
                <w:szCs w:val="22"/>
                <w:highlight w:val="none"/>
              </w:rPr>
              <w:t>元</w:t>
            </w:r>
            <w:r>
              <w:rPr>
                <w:rFonts w:hint="eastAsia"/>
                <w:color w:val="auto"/>
                <w:sz w:val="22"/>
                <w:szCs w:val="22"/>
                <w:highlight w:val="none"/>
                <w:lang w:val="en-US" w:eastAsia="zh-CN"/>
              </w:rPr>
              <w:t>/平方</w:t>
            </w:r>
          </w:p>
        </w:tc>
        <w:tc>
          <w:tcPr>
            <w:tcW w:w="2097" w:type="dxa"/>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lang w:val="en-US" w:eastAsia="zh-CN"/>
              </w:rPr>
              <w:t>烂板腐蚀，0.5平方以下</w:t>
            </w: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95" w:type="dxa"/>
            <w:noWrap w:val="0"/>
            <w:vAlign w:val="center"/>
          </w:tcPr>
          <w:p>
            <w:pPr>
              <w:tabs>
                <w:tab w:val="left" w:pos="420"/>
              </w:tabs>
              <w:snapToGrid w:val="0"/>
              <w:spacing w:line="240" w:lineRule="atLeast"/>
              <w:jc w:val="both"/>
              <w:rPr>
                <w:rFonts w:hint="eastAsia" w:eastAsia="宋体"/>
                <w:color w:val="auto"/>
                <w:sz w:val="22"/>
                <w:szCs w:val="22"/>
                <w:highlight w:val="none"/>
                <w:lang w:val="en-US" w:eastAsia="zh-CN"/>
              </w:rPr>
            </w:pPr>
            <w:r>
              <w:rPr>
                <w:rFonts w:hint="eastAsia"/>
                <w:color w:val="auto"/>
                <w:sz w:val="22"/>
                <w:szCs w:val="22"/>
                <w:highlight w:val="none"/>
                <w:lang w:val="en-US" w:eastAsia="zh-CN"/>
              </w:rPr>
              <w:t>2</w:t>
            </w: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仿金</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705</w:t>
            </w:r>
            <w:r>
              <w:rPr>
                <w:rFonts w:hint="eastAsia"/>
                <w:color w:val="auto"/>
                <w:sz w:val="22"/>
                <w:szCs w:val="22"/>
                <w:highlight w:val="none"/>
              </w:rPr>
              <w:t>元</w:t>
            </w:r>
            <w:r>
              <w:rPr>
                <w:rFonts w:hint="eastAsia"/>
                <w:color w:val="auto"/>
                <w:sz w:val="22"/>
                <w:szCs w:val="22"/>
                <w:highlight w:val="none"/>
                <w:lang w:val="en-US" w:eastAsia="zh-CN"/>
              </w:rPr>
              <w:t>/平方</w:t>
            </w:r>
          </w:p>
        </w:tc>
        <w:tc>
          <w:tcPr>
            <w:tcW w:w="2097" w:type="dxa"/>
            <w:noWrap w:val="0"/>
            <w:vAlign w:val="center"/>
          </w:tcPr>
          <w:p>
            <w:pPr>
              <w:spacing w:line="240" w:lineRule="atLeast"/>
              <w:jc w:val="center"/>
              <w:textAlignment w:val="center"/>
              <w:rPr>
                <w:rFonts w:hint="default"/>
                <w:color w:val="auto"/>
                <w:sz w:val="22"/>
                <w:szCs w:val="22"/>
                <w:highlight w:val="none"/>
                <w:lang w:val="en-US"/>
              </w:rPr>
            </w:pPr>
            <w:r>
              <w:rPr>
                <w:rFonts w:hint="eastAsia"/>
                <w:color w:val="auto"/>
                <w:sz w:val="22"/>
                <w:szCs w:val="22"/>
                <w:highlight w:val="none"/>
                <w:lang w:val="en-US" w:eastAsia="zh-CN"/>
              </w:rPr>
              <w:t>烂板腐蚀，0.5及平方以上</w:t>
            </w: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95" w:type="dxa"/>
            <w:noWrap w:val="0"/>
            <w:vAlign w:val="center"/>
          </w:tcPr>
          <w:p>
            <w:pPr>
              <w:tabs>
                <w:tab w:val="left" w:pos="420"/>
              </w:tabs>
              <w:snapToGrid w:val="0"/>
              <w:spacing w:line="240" w:lineRule="atLeast"/>
              <w:jc w:val="both"/>
              <w:rPr>
                <w:rFonts w:hint="default" w:eastAsia="宋体"/>
                <w:color w:val="auto"/>
                <w:sz w:val="22"/>
                <w:szCs w:val="22"/>
                <w:highlight w:val="none"/>
                <w:lang w:val="en-US" w:eastAsia="zh-CN"/>
              </w:rPr>
            </w:pPr>
            <w:r>
              <w:rPr>
                <w:rFonts w:hint="eastAsia"/>
                <w:color w:val="auto"/>
                <w:sz w:val="22"/>
                <w:szCs w:val="22"/>
                <w:highlight w:val="none"/>
                <w:lang w:val="en-US" w:eastAsia="zh-CN"/>
              </w:rPr>
              <w:t>3</w:t>
            </w: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钛金、不锈钢</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885</w:t>
            </w:r>
            <w:r>
              <w:rPr>
                <w:rFonts w:hint="eastAsia"/>
                <w:color w:val="auto"/>
                <w:sz w:val="22"/>
                <w:szCs w:val="22"/>
                <w:highlight w:val="none"/>
              </w:rPr>
              <w:t>元</w:t>
            </w:r>
            <w:r>
              <w:rPr>
                <w:rFonts w:hint="eastAsia"/>
                <w:color w:val="auto"/>
                <w:sz w:val="22"/>
                <w:szCs w:val="22"/>
                <w:highlight w:val="none"/>
                <w:lang w:val="en-US" w:eastAsia="zh-CN"/>
              </w:rPr>
              <w:t>/平方</w:t>
            </w:r>
          </w:p>
        </w:tc>
        <w:tc>
          <w:tcPr>
            <w:tcW w:w="209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烂板腐蚀，0.5平方以下</w:t>
            </w: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95" w:type="dxa"/>
            <w:noWrap w:val="0"/>
            <w:vAlign w:val="center"/>
          </w:tcPr>
          <w:p>
            <w:pPr>
              <w:tabs>
                <w:tab w:val="left" w:pos="420"/>
              </w:tabs>
              <w:snapToGrid w:val="0"/>
              <w:spacing w:line="240" w:lineRule="atLeast"/>
              <w:jc w:val="both"/>
              <w:rPr>
                <w:rFonts w:hint="eastAsia" w:ascii="宋体" w:hAnsi="宋体" w:eastAsia="宋体" w:cs="宋体"/>
                <w:color w:val="auto"/>
                <w:sz w:val="22"/>
                <w:szCs w:val="22"/>
                <w:highlight w:val="none"/>
                <w:lang w:val="en-US" w:eastAsia="zh-CN" w:bidi="ar-SA"/>
              </w:rPr>
            </w:pPr>
            <w:r>
              <w:rPr>
                <w:rFonts w:hint="eastAsia"/>
                <w:color w:val="auto"/>
                <w:sz w:val="22"/>
                <w:szCs w:val="22"/>
                <w:highlight w:val="none"/>
                <w:lang w:val="en-US" w:eastAsia="zh-CN"/>
              </w:rPr>
              <w:t>4</w:t>
            </w: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钛金、不锈钢</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795</w:t>
            </w:r>
            <w:r>
              <w:rPr>
                <w:rFonts w:hint="eastAsia"/>
                <w:color w:val="auto"/>
                <w:sz w:val="22"/>
                <w:szCs w:val="22"/>
                <w:highlight w:val="none"/>
              </w:rPr>
              <w:t>元</w:t>
            </w:r>
            <w:r>
              <w:rPr>
                <w:rFonts w:hint="eastAsia"/>
                <w:color w:val="auto"/>
                <w:sz w:val="22"/>
                <w:szCs w:val="22"/>
                <w:highlight w:val="none"/>
                <w:lang w:val="en-US" w:eastAsia="zh-CN"/>
              </w:rPr>
              <w:t>/平方</w:t>
            </w:r>
          </w:p>
        </w:tc>
        <w:tc>
          <w:tcPr>
            <w:tcW w:w="209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烂板腐蚀，0.5及平方以上</w:t>
            </w: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5" w:type="dxa"/>
            <w:noWrap w:val="0"/>
            <w:vAlign w:val="center"/>
          </w:tcPr>
          <w:p>
            <w:pPr>
              <w:tabs>
                <w:tab w:val="left" w:pos="420"/>
              </w:tabs>
              <w:snapToGrid w:val="0"/>
              <w:spacing w:line="240" w:lineRule="atLeast"/>
              <w:jc w:val="both"/>
              <w:rPr>
                <w:rFonts w:hint="eastAsia" w:ascii="宋体" w:hAnsi="宋体" w:eastAsia="宋体" w:cs="宋体"/>
                <w:color w:val="auto"/>
                <w:sz w:val="22"/>
                <w:szCs w:val="22"/>
                <w:highlight w:val="none"/>
                <w:lang w:val="en-US" w:eastAsia="zh-CN" w:bidi="ar-SA"/>
              </w:rPr>
            </w:pPr>
            <w:r>
              <w:rPr>
                <w:rFonts w:hint="eastAsia"/>
                <w:color w:val="auto"/>
                <w:sz w:val="22"/>
                <w:szCs w:val="22"/>
                <w:highlight w:val="none"/>
                <w:lang w:val="en-US" w:eastAsia="zh-CN"/>
              </w:rPr>
              <w:t>5</w:t>
            </w:r>
          </w:p>
        </w:tc>
        <w:tc>
          <w:tcPr>
            <w:tcW w:w="167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工作证、出席证等</w:t>
            </w:r>
          </w:p>
        </w:tc>
        <w:tc>
          <w:tcPr>
            <w:tcW w:w="2157" w:type="dxa"/>
            <w:noWrap w:val="0"/>
            <w:vAlign w:val="center"/>
          </w:tcPr>
          <w:p>
            <w:pPr>
              <w:spacing w:line="240" w:lineRule="atLeast"/>
              <w:jc w:val="center"/>
              <w:textAlignment w:val="center"/>
              <w:rPr>
                <w:rFonts w:hint="default" w:eastAsiaTheme="minorEastAsia"/>
                <w:color w:val="auto"/>
                <w:sz w:val="22"/>
                <w:szCs w:val="22"/>
                <w:highlight w:val="none"/>
                <w:lang w:val="en-US" w:eastAsia="zh-CN"/>
              </w:rPr>
            </w:pPr>
            <w:r>
              <w:rPr>
                <w:rFonts w:hint="eastAsia"/>
                <w:color w:val="auto"/>
                <w:sz w:val="22"/>
                <w:szCs w:val="22"/>
                <w:highlight w:val="none"/>
              </w:rPr>
              <w:t>pvc塑料：</w:t>
            </w:r>
            <w:r>
              <w:rPr>
                <w:rFonts w:hint="eastAsia"/>
                <w:color w:val="auto"/>
                <w:sz w:val="22"/>
                <w:szCs w:val="22"/>
                <w:highlight w:val="none"/>
                <w:lang w:val="en-US" w:eastAsia="zh-CN"/>
              </w:rPr>
              <w:t>1.0厚</w:t>
            </w:r>
          </w:p>
          <w:p>
            <w:pPr>
              <w:spacing w:line="240" w:lineRule="atLeast"/>
              <w:jc w:val="center"/>
              <w:textAlignment w:val="center"/>
              <w:rPr>
                <w:rFonts w:hint="eastAsia"/>
                <w:color w:val="auto"/>
                <w:sz w:val="22"/>
                <w:szCs w:val="22"/>
                <w:highlight w:val="none"/>
              </w:rPr>
            </w:pPr>
            <w:r>
              <w:rPr>
                <w:rFonts w:hint="eastAsia"/>
                <w:color w:val="auto"/>
                <w:sz w:val="22"/>
                <w:szCs w:val="22"/>
                <w:highlight w:val="none"/>
              </w:rPr>
              <w:t>横7*10cm；</w:t>
            </w:r>
          </w:p>
          <w:p>
            <w:pPr>
              <w:spacing w:line="240" w:lineRule="atLeast"/>
              <w:jc w:val="center"/>
              <w:textAlignment w:val="center"/>
              <w:rPr>
                <w:rFonts w:hint="eastAsia"/>
                <w:color w:val="auto"/>
                <w:sz w:val="22"/>
                <w:szCs w:val="22"/>
                <w:highlight w:val="none"/>
              </w:rPr>
            </w:pPr>
            <w:r>
              <w:rPr>
                <w:rFonts w:hint="eastAsia"/>
                <w:color w:val="auto"/>
                <w:sz w:val="22"/>
                <w:szCs w:val="22"/>
                <w:highlight w:val="none"/>
              </w:rPr>
              <w:t>竖8*12cm</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8</w:t>
            </w:r>
            <w:r>
              <w:rPr>
                <w:rFonts w:hint="eastAsia"/>
                <w:color w:val="auto"/>
                <w:sz w:val="22"/>
                <w:szCs w:val="22"/>
                <w:highlight w:val="none"/>
              </w:rPr>
              <w:t>元/张</w:t>
            </w:r>
          </w:p>
        </w:tc>
        <w:tc>
          <w:tcPr>
            <w:tcW w:w="2097" w:type="dxa"/>
            <w:noWrap w:val="0"/>
            <w:vAlign w:val="center"/>
          </w:tcPr>
          <w:p>
            <w:pPr>
              <w:spacing w:line="240" w:lineRule="atLeast"/>
              <w:jc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restart"/>
            <w:noWrap w:val="0"/>
            <w:vAlign w:val="center"/>
          </w:tcPr>
          <w:p>
            <w:pPr>
              <w:spacing w:line="240" w:lineRule="atLeast"/>
              <w:jc w:val="center"/>
              <w:textAlignment w:val="center"/>
              <w:rPr>
                <w:rFonts w:hint="default" w:ascii="Times New Roman" w:hAnsi="Times New Roman" w:eastAsia="宋体" w:cs="Times New Roman"/>
                <w:color w:val="auto"/>
                <w:sz w:val="22"/>
                <w:szCs w:val="22"/>
                <w:highlight w:val="none"/>
                <w:lang w:val="en-US" w:eastAsia="zh-CN"/>
              </w:rPr>
            </w:pPr>
            <w:r>
              <w:rPr>
                <w:rFonts w:hint="eastAsia" w:cs="Times New Roman"/>
                <w:color w:val="auto"/>
                <w:sz w:val="22"/>
                <w:szCs w:val="22"/>
                <w:highlight w:val="none"/>
                <w:lang w:val="en-US" w:eastAsia="zh-CN"/>
              </w:rPr>
              <w:t>6</w:t>
            </w:r>
          </w:p>
        </w:tc>
        <w:tc>
          <w:tcPr>
            <w:tcW w:w="1677" w:type="dxa"/>
            <w:vMerge w:val="restart"/>
            <w:noWrap w:val="0"/>
            <w:vAlign w:val="center"/>
          </w:tcPr>
          <w:p>
            <w:pPr>
              <w:spacing w:line="240" w:lineRule="atLeast"/>
              <w:jc w:val="center"/>
              <w:textAlignment w:val="center"/>
              <w:rPr>
                <w:rFonts w:hint="eastAsia"/>
                <w:color w:val="auto"/>
                <w:highlight w:val="none"/>
                <w:lang w:val="en-US" w:eastAsia="zh-CN"/>
              </w:rPr>
            </w:pPr>
            <w:r>
              <w:rPr>
                <w:rFonts w:hint="eastAsia"/>
                <w:color w:val="auto"/>
                <w:highlight w:val="none"/>
                <w:lang w:val="en-US" w:eastAsia="zh-CN"/>
              </w:rPr>
              <w:t>照片卡槽</w:t>
            </w:r>
          </w:p>
          <w:p>
            <w:pPr>
              <w:pStyle w:val="11"/>
              <w:rPr>
                <w:rFonts w:hint="default"/>
                <w:color w:val="auto"/>
                <w:highlight w:val="none"/>
                <w:lang w:val="en-US" w:eastAsia="zh-CN"/>
              </w:rPr>
            </w:pPr>
            <w:r>
              <w:rPr>
                <w:rFonts w:hint="eastAsia" w:cs="Times New Roman"/>
                <w:color w:val="auto"/>
                <w:sz w:val="22"/>
                <w:szCs w:val="22"/>
                <w:highlight w:val="none"/>
                <w:lang w:val="en-US" w:eastAsia="zh-CN"/>
              </w:rPr>
              <w:t>有机板材</w:t>
            </w:r>
          </w:p>
        </w:tc>
        <w:tc>
          <w:tcPr>
            <w:tcW w:w="2157" w:type="dxa"/>
            <w:noWrap w:val="0"/>
            <w:vAlign w:val="center"/>
          </w:tcPr>
          <w:p>
            <w:pPr>
              <w:spacing w:line="240" w:lineRule="atLeast"/>
              <w:jc w:val="center"/>
              <w:textAlignment w:val="center"/>
              <w:rPr>
                <w:rFonts w:hint="default" w:ascii="Times New Roman" w:hAnsi="Times New Roman" w:eastAsia="宋体" w:cs="Times New Roman"/>
                <w:color w:val="auto"/>
                <w:sz w:val="22"/>
                <w:szCs w:val="22"/>
                <w:highlight w:val="none"/>
                <w:lang w:val="en-US" w:eastAsia="zh-CN"/>
              </w:rPr>
            </w:pPr>
            <w:r>
              <w:rPr>
                <w:rFonts w:hint="eastAsia" w:cs="Times New Roman"/>
                <w:color w:val="auto"/>
                <w:sz w:val="22"/>
                <w:szCs w:val="22"/>
                <w:highlight w:val="none"/>
                <w:lang w:val="en-US" w:eastAsia="zh-CN"/>
              </w:rPr>
              <w:t>A4照片卡槽</w:t>
            </w:r>
          </w:p>
        </w:tc>
        <w:tc>
          <w:tcPr>
            <w:tcW w:w="1513"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45</w:t>
            </w:r>
            <w:r>
              <w:rPr>
                <w:rFonts w:hint="eastAsia" w:ascii="Times New Roman" w:hAnsi="Times New Roman" w:eastAsia="宋体" w:cs="Times New Roman"/>
                <w:color w:val="auto"/>
                <w:sz w:val="22"/>
                <w:szCs w:val="22"/>
                <w:highlight w:val="none"/>
              </w:rPr>
              <w:t>元/</w:t>
            </w:r>
            <w:r>
              <w:rPr>
                <w:rFonts w:hint="eastAsia" w:ascii="Times New Roman" w:hAnsi="Times New Roman" w:eastAsia="宋体" w:cs="Times New Roman"/>
                <w:color w:val="auto"/>
                <w:sz w:val="22"/>
                <w:szCs w:val="22"/>
                <w:highlight w:val="none"/>
                <w:lang w:val="en-US" w:eastAsia="zh-CN"/>
              </w:rPr>
              <w:t>个</w:t>
            </w:r>
          </w:p>
        </w:tc>
        <w:tc>
          <w:tcPr>
            <w:tcW w:w="2097"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rPr>
            </w:pPr>
          </w:p>
        </w:tc>
        <w:tc>
          <w:tcPr>
            <w:tcW w:w="1438"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1677" w:type="dxa"/>
            <w:vMerge w:val="continue"/>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rPr>
            </w:pPr>
          </w:p>
        </w:tc>
        <w:tc>
          <w:tcPr>
            <w:tcW w:w="2157" w:type="dxa"/>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7寸连体</w:t>
            </w:r>
          </w:p>
        </w:tc>
        <w:tc>
          <w:tcPr>
            <w:tcW w:w="1513" w:type="dxa"/>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1</w:t>
            </w:r>
            <w:r>
              <w:rPr>
                <w:rFonts w:hint="eastAsia" w:ascii="Times New Roman" w:hAnsi="Times New Roman" w:eastAsia="宋体" w:cs="Times New Roman"/>
                <w:color w:val="auto"/>
                <w:sz w:val="22"/>
                <w:szCs w:val="22"/>
                <w:highlight w:val="none"/>
                <w:lang w:val="en-US" w:eastAsia="zh-CN"/>
              </w:rPr>
              <w:t>7</w:t>
            </w:r>
            <w:r>
              <w:rPr>
                <w:rFonts w:hint="eastAsia" w:ascii="Times New Roman" w:hAnsi="Times New Roman" w:eastAsia="宋体" w:cs="Times New Roman"/>
                <w:color w:val="auto"/>
                <w:sz w:val="22"/>
                <w:szCs w:val="22"/>
                <w:highlight w:val="none"/>
              </w:rPr>
              <w:t xml:space="preserve">.5元 </w:t>
            </w:r>
          </w:p>
        </w:tc>
        <w:tc>
          <w:tcPr>
            <w:tcW w:w="2097"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rPr>
            </w:pPr>
          </w:p>
        </w:tc>
        <w:tc>
          <w:tcPr>
            <w:tcW w:w="1438"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1677" w:type="dxa"/>
            <w:vMerge w:val="continue"/>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rPr>
            </w:pPr>
          </w:p>
        </w:tc>
        <w:tc>
          <w:tcPr>
            <w:tcW w:w="2157" w:type="dxa"/>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5寸连体</w:t>
            </w:r>
          </w:p>
        </w:tc>
        <w:tc>
          <w:tcPr>
            <w:tcW w:w="1513" w:type="dxa"/>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1</w:t>
            </w:r>
            <w:r>
              <w:rPr>
                <w:rFonts w:hint="eastAsia" w:ascii="Times New Roman" w:hAnsi="Times New Roman" w:eastAsia="宋体" w:cs="Times New Roman"/>
                <w:color w:val="auto"/>
                <w:sz w:val="22"/>
                <w:szCs w:val="22"/>
                <w:highlight w:val="none"/>
                <w:lang w:val="en-US" w:eastAsia="zh-CN"/>
              </w:rPr>
              <w:t>5</w:t>
            </w:r>
            <w:r>
              <w:rPr>
                <w:rFonts w:hint="eastAsia" w:ascii="Times New Roman" w:hAnsi="Times New Roman" w:eastAsia="宋体" w:cs="Times New Roman"/>
                <w:color w:val="auto"/>
                <w:sz w:val="22"/>
                <w:szCs w:val="22"/>
                <w:highlight w:val="none"/>
              </w:rPr>
              <w:t>.5元</w:t>
            </w:r>
          </w:p>
        </w:tc>
        <w:tc>
          <w:tcPr>
            <w:tcW w:w="2097"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rPr>
            </w:pPr>
          </w:p>
        </w:tc>
        <w:tc>
          <w:tcPr>
            <w:tcW w:w="1438" w:type="dxa"/>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小于5寸按5寸算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1677" w:type="dxa"/>
            <w:vMerge w:val="continue"/>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rPr>
            </w:pPr>
          </w:p>
        </w:tc>
        <w:tc>
          <w:tcPr>
            <w:tcW w:w="2157" w:type="dxa"/>
            <w:noWrap w:val="0"/>
            <w:vAlign w:val="top"/>
          </w:tcPr>
          <w:p>
            <w:pPr>
              <w:spacing w:line="240" w:lineRule="atLeast"/>
              <w:jc w:val="center"/>
              <w:textAlignment w:val="center"/>
              <w:rPr>
                <w:rFonts w:hint="default" w:ascii="Times New Roman" w:hAnsi="Times New Roman" w:eastAsia="宋体" w:cs="Times New Roman"/>
                <w:color w:val="auto"/>
                <w:sz w:val="22"/>
                <w:szCs w:val="22"/>
                <w:highlight w:val="none"/>
                <w:lang w:val="en-US" w:eastAsia="zh-CN"/>
              </w:rPr>
            </w:pPr>
            <w:r>
              <w:rPr>
                <w:rFonts w:hint="eastAsia" w:cs="Times New Roman"/>
                <w:color w:val="auto"/>
                <w:sz w:val="22"/>
                <w:szCs w:val="22"/>
                <w:highlight w:val="none"/>
                <w:lang w:val="en-US" w:eastAsia="zh-CN"/>
              </w:rPr>
              <w:t>5</w:t>
            </w:r>
            <w:r>
              <w:rPr>
                <w:rFonts w:hint="eastAsia" w:ascii="Times New Roman" w:hAnsi="Times New Roman" w:eastAsia="宋体" w:cs="Times New Roman"/>
                <w:color w:val="auto"/>
                <w:sz w:val="22"/>
                <w:szCs w:val="22"/>
                <w:highlight w:val="none"/>
              </w:rPr>
              <w:t>寸</w:t>
            </w:r>
            <w:r>
              <w:rPr>
                <w:rFonts w:hint="eastAsia" w:cs="Times New Roman"/>
                <w:color w:val="auto"/>
                <w:sz w:val="22"/>
                <w:szCs w:val="22"/>
                <w:highlight w:val="none"/>
                <w:lang w:val="en-US" w:eastAsia="zh-CN"/>
              </w:rPr>
              <w:t>横向不连体</w:t>
            </w:r>
          </w:p>
        </w:tc>
        <w:tc>
          <w:tcPr>
            <w:tcW w:w="1513" w:type="dxa"/>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10</w:t>
            </w:r>
            <w:r>
              <w:rPr>
                <w:rFonts w:hint="eastAsia" w:ascii="Times New Roman" w:hAnsi="Times New Roman" w:eastAsia="宋体" w:cs="Times New Roman"/>
                <w:color w:val="auto"/>
                <w:sz w:val="22"/>
                <w:szCs w:val="22"/>
                <w:highlight w:val="none"/>
              </w:rPr>
              <w:t>元</w:t>
            </w:r>
          </w:p>
        </w:tc>
        <w:tc>
          <w:tcPr>
            <w:tcW w:w="2097"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rPr>
            </w:pPr>
          </w:p>
        </w:tc>
        <w:tc>
          <w:tcPr>
            <w:tcW w:w="1438" w:type="dxa"/>
            <w:noWrap w:val="0"/>
            <w:vAlign w:val="top"/>
          </w:tcPr>
          <w:p>
            <w:pPr>
              <w:spacing w:line="240" w:lineRule="atLeast"/>
              <w:jc w:val="center"/>
              <w:textAlignment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小于5寸按5寸算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noWrap w:val="0"/>
            <w:vAlign w:val="center"/>
          </w:tcPr>
          <w:p>
            <w:pPr>
              <w:numPr>
                <w:ilvl w:val="0"/>
                <w:numId w:val="0"/>
              </w:numPr>
              <w:snapToGrid w:val="0"/>
              <w:spacing w:line="240" w:lineRule="atLeast"/>
              <w:ind w:left="0" w:leftChars="0" w:firstLine="0" w:firstLineChars="0"/>
              <w:jc w:val="both"/>
              <w:rPr>
                <w:rFonts w:hint="eastAsia" w:ascii="宋体" w:hAnsi="宋体" w:eastAsia="宋体" w:cs="宋体"/>
                <w:color w:val="auto"/>
                <w:sz w:val="22"/>
                <w:szCs w:val="22"/>
                <w:highlight w:val="none"/>
                <w:lang w:val="en-US" w:eastAsia="zh-CN" w:bidi="ar-SA"/>
              </w:rPr>
            </w:pPr>
            <w:r>
              <w:rPr>
                <w:rFonts w:hint="eastAsia"/>
                <w:color w:val="auto"/>
                <w:sz w:val="22"/>
                <w:szCs w:val="22"/>
                <w:highlight w:val="none"/>
                <w:lang w:val="en-US" w:eastAsia="zh-CN"/>
              </w:rPr>
              <w:t>7</w:t>
            </w:r>
          </w:p>
        </w:tc>
        <w:tc>
          <w:tcPr>
            <w:tcW w:w="167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照片打印</w:t>
            </w:r>
          </w:p>
        </w:tc>
        <w:tc>
          <w:tcPr>
            <w:tcW w:w="215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彩印5寸、</w:t>
            </w:r>
            <w:r>
              <w:rPr>
                <w:rFonts w:hint="default" w:ascii="Times New Roman" w:hAnsi="Times New Roman" w:eastAsia="宋体" w:cs="Times New Roman"/>
                <w:color w:val="auto"/>
                <w:sz w:val="22"/>
                <w:szCs w:val="22"/>
                <w:highlight w:val="none"/>
              </w:rPr>
              <w:t>6</w:t>
            </w:r>
            <w:r>
              <w:rPr>
                <w:rFonts w:hint="eastAsia" w:ascii="Times New Roman" w:hAnsi="Times New Roman" w:eastAsia="宋体" w:cs="Times New Roman"/>
                <w:color w:val="auto"/>
                <w:sz w:val="22"/>
                <w:szCs w:val="22"/>
                <w:highlight w:val="none"/>
                <w:lang w:val="en-US" w:eastAsia="zh-Hans"/>
              </w:rPr>
              <w:t>寸</w:t>
            </w:r>
            <w:r>
              <w:rPr>
                <w:rFonts w:hint="default" w:ascii="Times New Roman" w:hAnsi="Times New Roman" w:eastAsia="宋体" w:cs="Times New Roman"/>
                <w:color w:val="auto"/>
                <w:sz w:val="22"/>
                <w:szCs w:val="22"/>
                <w:highlight w:val="none"/>
                <w:lang w:eastAsia="zh-Hans"/>
              </w:rPr>
              <w:t>、</w:t>
            </w:r>
            <w:r>
              <w:rPr>
                <w:rFonts w:hint="eastAsia" w:ascii="Times New Roman" w:hAnsi="Times New Roman" w:eastAsia="宋体" w:cs="Times New Roman"/>
                <w:color w:val="auto"/>
                <w:sz w:val="22"/>
                <w:szCs w:val="22"/>
                <w:highlight w:val="none"/>
              </w:rPr>
              <w:t>7寸</w:t>
            </w:r>
          </w:p>
        </w:tc>
        <w:tc>
          <w:tcPr>
            <w:tcW w:w="1513"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6.5</w:t>
            </w:r>
            <w:r>
              <w:rPr>
                <w:rFonts w:hint="default" w:ascii="Times New Roman" w:hAnsi="Times New Roman" w:eastAsia="宋体" w:cs="Times New Roman"/>
                <w:color w:val="auto"/>
                <w:sz w:val="22"/>
                <w:szCs w:val="22"/>
                <w:highlight w:val="none"/>
                <w:lang w:eastAsia="zh-CN"/>
              </w:rPr>
              <w:t>/</w:t>
            </w:r>
            <w:r>
              <w:rPr>
                <w:rFonts w:hint="eastAsia" w:ascii="Times New Roman" w:hAnsi="Times New Roman" w:eastAsia="宋体" w:cs="Times New Roman"/>
                <w:color w:val="auto"/>
                <w:sz w:val="22"/>
                <w:szCs w:val="22"/>
                <w:highlight w:val="none"/>
                <w:lang w:val="en-US" w:eastAsia="zh-CN"/>
              </w:rPr>
              <w:t>8</w:t>
            </w:r>
            <w:r>
              <w:rPr>
                <w:rFonts w:hint="default" w:ascii="Times New Roman" w:hAnsi="Times New Roman" w:eastAsia="宋体" w:cs="Times New Roman"/>
                <w:color w:val="auto"/>
                <w:sz w:val="22"/>
                <w:szCs w:val="22"/>
                <w:highlight w:val="none"/>
                <w:lang w:eastAsia="zh-CN"/>
              </w:rPr>
              <w:t>.5/</w:t>
            </w:r>
            <w:r>
              <w:rPr>
                <w:rFonts w:hint="eastAsia" w:ascii="Times New Roman" w:hAnsi="Times New Roman" w:eastAsia="宋体" w:cs="Times New Roman"/>
                <w:color w:val="auto"/>
                <w:sz w:val="22"/>
                <w:szCs w:val="22"/>
                <w:highlight w:val="none"/>
                <w:lang w:val="en-US" w:eastAsia="zh-CN"/>
              </w:rPr>
              <w:t>9.5</w:t>
            </w:r>
            <w:r>
              <w:rPr>
                <w:rFonts w:hint="eastAsia" w:ascii="Times New Roman" w:hAnsi="Times New Roman" w:eastAsia="宋体" w:cs="Times New Roman"/>
                <w:color w:val="auto"/>
                <w:sz w:val="22"/>
                <w:szCs w:val="22"/>
                <w:highlight w:val="none"/>
              </w:rPr>
              <w:t>元/张</w:t>
            </w:r>
          </w:p>
        </w:tc>
        <w:tc>
          <w:tcPr>
            <w:tcW w:w="2097" w:type="dxa"/>
            <w:noWrap w:val="0"/>
            <w:vAlign w:val="center"/>
          </w:tcPr>
          <w:p>
            <w:pPr>
              <w:snapToGrid w:val="0"/>
              <w:spacing w:line="240" w:lineRule="atLeast"/>
              <w:jc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restart"/>
            <w:noWrap w:val="0"/>
            <w:vAlign w:val="center"/>
          </w:tcPr>
          <w:p>
            <w:pPr>
              <w:numPr>
                <w:ilvl w:val="0"/>
                <w:numId w:val="0"/>
              </w:numPr>
              <w:snapToGrid w:val="0"/>
              <w:spacing w:line="240" w:lineRule="atLeast"/>
              <w:ind w:leftChars="0"/>
              <w:jc w:val="both"/>
              <w:rPr>
                <w:rFonts w:hint="default" w:eastAsia="宋体"/>
                <w:color w:val="auto"/>
                <w:sz w:val="22"/>
                <w:szCs w:val="22"/>
                <w:highlight w:val="none"/>
                <w:lang w:val="en-US" w:eastAsia="zh-CN"/>
              </w:rPr>
            </w:pPr>
            <w:r>
              <w:rPr>
                <w:rFonts w:hint="eastAsia"/>
                <w:color w:val="auto"/>
                <w:sz w:val="22"/>
                <w:szCs w:val="22"/>
                <w:highlight w:val="none"/>
                <w:lang w:val="en-US" w:eastAsia="zh-CN"/>
              </w:rPr>
              <w:t>8</w:t>
            </w:r>
          </w:p>
        </w:tc>
        <w:tc>
          <w:tcPr>
            <w:tcW w:w="1677" w:type="dxa"/>
            <w:vMerge w:val="restart"/>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rPr>
              <w:t>书装订</w:t>
            </w:r>
          </w:p>
        </w:tc>
        <w:tc>
          <w:tcPr>
            <w:tcW w:w="2157" w:type="dxa"/>
            <w:noWrap w:val="0"/>
            <w:vAlign w:val="center"/>
          </w:tcPr>
          <w:p>
            <w:pPr>
              <w:spacing w:line="240" w:lineRule="atLeast"/>
              <w:jc w:val="center"/>
              <w:textAlignment w:val="center"/>
              <w:rPr>
                <w:rFonts w:hint="eastAsia" w:eastAsia="宋体"/>
                <w:color w:val="auto"/>
                <w:sz w:val="22"/>
                <w:szCs w:val="22"/>
                <w:highlight w:val="none"/>
                <w:lang w:eastAsia="zh-CN"/>
              </w:rPr>
            </w:pPr>
            <w:r>
              <w:rPr>
                <w:rFonts w:hint="eastAsia"/>
                <w:color w:val="auto"/>
                <w:sz w:val="22"/>
                <w:szCs w:val="22"/>
                <w:highlight w:val="none"/>
              </w:rPr>
              <w:t>A4</w:t>
            </w:r>
            <w:r>
              <w:rPr>
                <w:rFonts w:hint="eastAsia"/>
                <w:color w:val="auto"/>
                <w:sz w:val="22"/>
                <w:szCs w:val="22"/>
                <w:highlight w:val="none"/>
                <w:lang w:val="en-US" w:eastAsia="zh-CN"/>
              </w:rPr>
              <w:t>骑马钉</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22</w:t>
            </w:r>
            <w:r>
              <w:rPr>
                <w:rFonts w:hint="eastAsia"/>
                <w:color w:val="auto"/>
                <w:sz w:val="22"/>
                <w:szCs w:val="22"/>
                <w:highlight w:val="none"/>
              </w:rPr>
              <w:t>元/本</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numPr>
                <w:ilvl w:val="0"/>
                <w:numId w:val="0"/>
              </w:numPr>
              <w:snapToGrid w:val="0"/>
              <w:spacing w:line="240" w:lineRule="atLeast"/>
              <w:ind w:leftChars="0"/>
              <w:jc w:val="both"/>
              <w:rPr>
                <w:rFonts w:hint="default" w:eastAsia="宋体"/>
                <w:color w:val="auto"/>
                <w:sz w:val="22"/>
                <w:szCs w:val="22"/>
                <w:highlight w:val="none"/>
                <w:lang w:val="en-US" w:eastAsia="zh-CN"/>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A4胶装</w:t>
            </w: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32</w:t>
            </w:r>
            <w:r>
              <w:rPr>
                <w:rFonts w:hint="eastAsia"/>
                <w:color w:val="auto"/>
                <w:sz w:val="22"/>
                <w:szCs w:val="22"/>
                <w:highlight w:val="none"/>
              </w:rPr>
              <w:t>元/本</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eastAsia" w:ascii="宋体" w:hAnsi="宋体" w:eastAsia="宋体" w:cs="宋体"/>
                <w:color w:val="auto"/>
                <w:sz w:val="22"/>
                <w:szCs w:val="22"/>
                <w:highlight w:val="none"/>
                <w:lang w:val="en-US" w:eastAsia="zh-CN" w:bidi="ar-SA"/>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A</w:t>
            </w:r>
            <w:r>
              <w:rPr>
                <w:rFonts w:hint="eastAsia"/>
                <w:color w:val="auto"/>
                <w:sz w:val="22"/>
                <w:szCs w:val="22"/>
                <w:highlight w:val="none"/>
                <w:lang w:val="en-US" w:eastAsia="zh-CN"/>
              </w:rPr>
              <w:t>3</w:t>
            </w:r>
            <w:r>
              <w:rPr>
                <w:rFonts w:hint="eastAsia"/>
                <w:color w:val="auto"/>
                <w:sz w:val="22"/>
                <w:szCs w:val="22"/>
                <w:highlight w:val="none"/>
              </w:rPr>
              <w:t xml:space="preserve">胶装 </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37</w:t>
            </w:r>
            <w:r>
              <w:rPr>
                <w:rFonts w:hint="eastAsia"/>
                <w:color w:val="auto"/>
                <w:sz w:val="22"/>
                <w:szCs w:val="22"/>
                <w:highlight w:val="none"/>
              </w:rPr>
              <w:t>元/本</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restart"/>
            <w:noWrap w:val="0"/>
            <w:vAlign w:val="center"/>
          </w:tcPr>
          <w:p>
            <w:pPr>
              <w:tabs>
                <w:tab w:val="left" w:pos="420"/>
              </w:tabs>
              <w:snapToGrid w:val="0"/>
              <w:spacing w:line="240" w:lineRule="atLeast"/>
              <w:jc w:val="both"/>
              <w:rPr>
                <w:rFonts w:hint="default" w:eastAsia="宋体"/>
                <w:color w:val="auto"/>
                <w:sz w:val="22"/>
                <w:szCs w:val="22"/>
                <w:highlight w:val="none"/>
                <w:lang w:val="en-US" w:eastAsia="zh-CN"/>
              </w:rPr>
            </w:pPr>
            <w:r>
              <w:rPr>
                <w:rFonts w:hint="eastAsia"/>
                <w:color w:val="auto"/>
                <w:sz w:val="22"/>
                <w:szCs w:val="22"/>
                <w:highlight w:val="none"/>
                <w:lang w:val="en-US" w:eastAsia="zh-CN"/>
              </w:rPr>
              <w:t>9</w:t>
            </w:r>
          </w:p>
        </w:tc>
        <w:tc>
          <w:tcPr>
            <w:tcW w:w="1677" w:type="dxa"/>
            <w:vMerge w:val="restart"/>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红头文件</w:t>
            </w:r>
          </w:p>
        </w:tc>
        <w:tc>
          <w:tcPr>
            <w:tcW w:w="2157" w:type="dxa"/>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lang w:val="en-US" w:eastAsia="zh-CN"/>
              </w:rPr>
              <w:t>80克A4双胶纸</w:t>
            </w: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0.5</w:t>
            </w:r>
            <w:r>
              <w:rPr>
                <w:rFonts w:hint="eastAsia"/>
                <w:color w:val="auto"/>
                <w:sz w:val="22"/>
                <w:szCs w:val="22"/>
                <w:highlight w:val="none"/>
              </w:rPr>
              <w:t>元/张</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pacing w:line="240" w:lineRule="atLeast"/>
              <w:jc w:val="center"/>
              <w:textAlignment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both"/>
              <w:rPr>
                <w:rFonts w:hint="eastAsia" w:ascii="宋体" w:hAnsi="宋体" w:eastAsia="宋体" w:cs="宋体"/>
                <w:color w:val="auto"/>
                <w:sz w:val="22"/>
                <w:szCs w:val="22"/>
                <w:highlight w:val="none"/>
                <w:lang w:val="en-US" w:eastAsia="zh-CN" w:bidi="ar-SA"/>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制作菲林版费</w:t>
            </w: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150元/套</w:t>
            </w:r>
          </w:p>
        </w:tc>
        <w:tc>
          <w:tcPr>
            <w:tcW w:w="209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单色</w:t>
            </w:r>
          </w:p>
        </w:tc>
        <w:tc>
          <w:tcPr>
            <w:tcW w:w="1438"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restart"/>
            <w:noWrap w:val="0"/>
            <w:vAlign w:val="center"/>
          </w:tcPr>
          <w:p>
            <w:pPr>
              <w:tabs>
                <w:tab w:val="left" w:pos="420"/>
              </w:tabs>
              <w:snapToGrid w:val="0"/>
              <w:spacing w:line="240" w:lineRule="atLeast"/>
              <w:jc w:val="both"/>
              <w:rPr>
                <w:rFonts w:hint="default" w:eastAsia="宋体"/>
                <w:color w:val="auto"/>
                <w:sz w:val="22"/>
                <w:szCs w:val="22"/>
                <w:highlight w:val="none"/>
                <w:lang w:val="en-US" w:eastAsia="zh-CN"/>
              </w:rPr>
            </w:pPr>
            <w:r>
              <w:rPr>
                <w:rFonts w:hint="eastAsia"/>
                <w:color w:val="auto"/>
                <w:sz w:val="22"/>
                <w:szCs w:val="22"/>
                <w:highlight w:val="none"/>
                <w:lang w:val="en-US" w:eastAsia="zh-CN"/>
              </w:rPr>
              <w:t>10</w:t>
            </w:r>
          </w:p>
        </w:tc>
        <w:tc>
          <w:tcPr>
            <w:tcW w:w="1677" w:type="dxa"/>
            <w:vMerge w:val="restart"/>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不干胶</w:t>
            </w:r>
          </w:p>
        </w:tc>
        <w:tc>
          <w:tcPr>
            <w:tcW w:w="2157" w:type="dxa"/>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A5</w:t>
            </w: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0.5</w:t>
            </w:r>
            <w:r>
              <w:rPr>
                <w:rFonts w:hint="eastAsia"/>
                <w:color w:val="auto"/>
                <w:sz w:val="22"/>
                <w:szCs w:val="22"/>
                <w:highlight w:val="none"/>
              </w:rPr>
              <w:t>元/张</w:t>
            </w:r>
          </w:p>
        </w:tc>
        <w:tc>
          <w:tcPr>
            <w:tcW w:w="2097" w:type="dxa"/>
            <w:noWrap w:val="0"/>
            <w:vAlign w:val="center"/>
          </w:tcPr>
          <w:p>
            <w:pPr>
              <w:spacing w:line="240" w:lineRule="atLeast"/>
              <w:jc w:val="center"/>
              <w:textAlignment w:val="center"/>
              <w:rPr>
                <w:rFonts w:hint="default" w:eastAsia="宋体"/>
                <w:color w:val="auto"/>
                <w:sz w:val="22"/>
                <w:szCs w:val="22"/>
                <w:highlight w:val="none"/>
                <w:lang w:val="en-US" w:eastAsia="zh-CN"/>
              </w:rPr>
            </w:pPr>
          </w:p>
        </w:tc>
        <w:tc>
          <w:tcPr>
            <w:tcW w:w="1438" w:type="dxa"/>
            <w:noWrap w:val="0"/>
            <w:vAlign w:val="center"/>
          </w:tcPr>
          <w:p>
            <w:pPr>
              <w:spacing w:line="240" w:lineRule="atLeast"/>
              <w:jc w:val="center"/>
              <w:textAlignment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lang w:val="en-US" w:eastAsia="zh-CN"/>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2157"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制作菲林版费</w:t>
            </w: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100元/套</w:t>
            </w:r>
          </w:p>
        </w:tc>
        <w:tc>
          <w:tcPr>
            <w:tcW w:w="209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单色</w:t>
            </w:r>
          </w:p>
        </w:tc>
        <w:tc>
          <w:tcPr>
            <w:tcW w:w="1438"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lang w:val="en-US" w:eastAsia="zh-CN"/>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2157"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制作菲林版费</w:t>
            </w: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150元/套</w:t>
            </w:r>
          </w:p>
        </w:tc>
        <w:tc>
          <w:tcPr>
            <w:tcW w:w="2097"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彩色</w:t>
            </w:r>
          </w:p>
        </w:tc>
        <w:tc>
          <w:tcPr>
            <w:tcW w:w="1438"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eastAsia="宋体"/>
                <w:color w:val="auto"/>
                <w:sz w:val="22"/>
                <w:szCs w:val="22"/>
                <w:highlight w:val="none"/>
                <w:lang w:val="en-US" w:eastAsia="zh-CN"/>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2157" w:type="dxa"/>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A4</w:t>
            </w: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1</w:t>
            </w:r>
            <w:r>
              <w:rPr>
                <w:rFonts w:hint="eastAsia"/>
                <w:color w:val="auto"/>
                <w:sz w:val="22"/>
                <w:szCs w:val="22"/>
                <w:highlight w:val="none"/>
              </w:rPr>
              <w:t>元/张</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pacing w:line="240" w:lineRule="atLeast"/>
              <w:jc w:val="center"/>
              <w:textAlignment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eastAsia="宋体"/>
                <w:color w:val="auto"/>
                <w:sz w:val="22"/>
                <w:szCs w:val="22"/>
                <w:highlight w:val="none"/>
                <w:lang w:val="en-US" w:eastAsia="zh-CN"/>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2157"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制作菲林版费</w:t>
            </w: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150元/套</w:t>
            </w:r>
          </w:p>
        </w:tc>
        <w:tc>
          <w:tcPr>
            <w:tcW w:w="209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单色</w:t>
            </w:r>
          </w:p>
        </w:tc>
        <w:tc>
          <w:tcPr>
            <w:tcW w:w="1438"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eastAsia="宋体"/>
                <w:color w:val="auto"/>
                <w:sz w:val="22"/>
                <w:szCs w:val="22"/>
                <w:highlight w:val="none"/>
                <w:lang w:val="en-US" w:eastAsia="zh-CN"/>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2157"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制作菲林版费</w:t>
            </w: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200元/套</w:t>
            </w:r>
          </w:p>
        </w:tc>
        <w:tc>
          <w:tcPr>
            <w:tcW w:w="209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彩色</w:t>
            </w:r>
          </w:p>
        </w:tc>
        <w:tc>
          <w:tcPr>
            <w:tcW w:w="1438"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2157" w:type="dxa"/>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A3</w:t>
            </w: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2</w:t>
            </w:r>
            <w:r>
              <w:rPr>
                <w:rFonts w:hint="eastAsia"/>
                <w:color w:val="auto"/>
                <w:sz w:val="22"/>
                <w:szCs w:val="22"/>
                <w:highlight w:val="none"/>
              </w:rPr>
              <w:t>元/张</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pacing w:line="240" w:lineRule="atLeast"/>
              <w:jc w:val="center"/>
              <w:textAlignment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2157"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制作菲林版费</w:t>
            </w: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200元/套</w:t>
            </w:r>
          </w:p>
        </w:tc>
        <w:tc>
          <w:tcPr>
            <w:tcW w:w="209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单色</w:t>
            </w:r>
          </w:p>
        </w:tc>
        <w:tc>
          <w:tcPr>
            <w:tcW w:w="1438"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2157"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制作菲林版费</w:t>
            </w: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250元/套</w:t>
            </w:r>
          </w:p>
        </w:tc>
        <w:tc>
          <w:tcPr>
            <w:tcW w:w="209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彩色</w:t>
            </w:r>
          </w:p>
        </w:tc>
        <w:tc>
          <w:tcPr>
            <w:tcW w:w="1438"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2157"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不干胶黑白打印</w:t>
            </w:r>
          </w:p>
        </w:tc>
        <w:tc>
          <w:tcPr>
            <w:tcW w:w="1513"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3元/张</w:t>
            </w:r>
          </w:p>
        </w:tc>
        <w:tc>
          <w:tcPr>
            <w:tcW w:w="2097" w:type="dxa"/>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A4</w:t>
            </w:r>
          </w:p>
        </w:tc>
        <w:tc>
          <w:tcPr>
            <w:tcW w:w="1438" w:type="dxa"/>
            <w:noWrap w:val="0"/>
            <w:vAlign w:val="center"/>
          </w:tcPr>
          <w:p>
            <w:pPr>
              <w:spacing w:line="240" w:lineRule="atLeast"/>
              <w:jc w:val="center"/>
              <w:textAlignment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2157"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不干胶彩色打印</w:t>
            </w:r>
          </w:p>
        </w:tc>
        <w:tc>
          <w:tcPr>
            <w:tcW w:w="1513"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5元/张</w:t>
            </w:r>
          </w:p>
        </w:tc>
        <w:tc>
          <w:tcPr>
            <w:tcW w:w="2097"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A4</w:t>
            </w:r>
          </w:p>
        </w:tc>
        <w:tc>
          <w:tcPr>
            <w:tcW w:w="1438" w:type="dxa"/>
            <w:noWrap w:val="0"/>
            <w:vAlign w:val="center"/>
          </w:tcPr>
          <w:p>
            <w:pPr>
              <w:spacing w:line="240" w:lineRule="atLeast"/>
              <w:jc w:val="center"/>
              <w:textAlignment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restart"/>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不干胶覆膜</w:t>
            </w:r>
          </w:p>
        </w:tc>
        <w:tc>
          <w:tcPr>
            <w:tcW w:w="2157" w:type="dxa"/>
            <w:noWrap w:val="0"/>
            <w:vAlign w:val="center"/>
          </w:tcPr>
          <w:p>
            <w:pPr>
              <w:spacing w:line="240" w:lineRule="atLeast"/>
              <w:jc w:val="center"/>
              <w:textAlignment w:val="center"/>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sz w:val="22"/>
                <w:szCs w:val="22"/>
                <w:highlight w:val="none"/>
                <w:lang w:val="en-US" w:eastAsia="zh-CN"/>
              </w:rPr>
              <w:t>A5</w:t>
            </w:r>
          </w:p>
        </w:tc>
        <w:tc>
          <w:tcPr>
            <w:tcW w:w="1513" w:type="dxa"/>
            <w:noWrap w:val="0"/>
            <w:vAlign w:val="center"/>
          </w:tcPr>
          <w:p>
            <w:pPr>
              <w:spacing w:line="240" w:lineRule="atLeast"/>
              <w:jc w:val="center"/>
              <w:textAlignment w:val="center"/>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sz w:val="22"/>
                <w:szCs w:val="22"/>
                <w:highlight w:val="none"/>
                <w:lang w:val="en-US" w:eastAsia="zh-CN"/>
              </w:rPr>
              <w:t>0.3元/张</w:t>
            </w:r>
          </w:p>
        </w:tc>
        <w:tc>
          <w:tcPr>
            <w:tcW w:w="2097" w:type="dxa"/>
            <w:noWrap w:val="0"/>
            <w:vAlign w:val="center"/>
          </w:tcPr>
          <w:p>
            <w:pPr>
              <w:spacing w:line="240" w:lineRule="atLeast"/>
              <w:jc w:val="center"/>
              <w:textAlignment w:val="center"/>
              <w:rPr>
                <w:rFonts w:hint="eastAsia"/>
                <w:color w:val="auto"/>
                <w:sz w:val="22"/>
                <w:szCs w:val="22"/>
                <w:highlight w:val="none"/>
                <w:lang w:val="en-US" w:eastAsia="zh-CN"/>
              </w:rPr>
            </w:pPr>
          </w:p>
        </w:tc>
        <w:tc>
          <w:tcPr>
            <w:tcW w:w="1438" w:type="dxa"/>
            <w:noWrap w:val="0"/>
            <w:vAlign w:val="center"/>
          </w:tcPr>
          <w:p>
            <w:pPr>
              <w:spacing w:line="240" w:lineRule="atLeast"/>
              <w:jc w:val="center"/>
              <w:textAlignment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2157" w:type="dxa"/>
            <w:noWrap w:val="0"/>
            <w:vAlign w:val="center"/>
          </w:tcPr>
          <w:p>
            <w:pPr>
              <w:spacing w:line="240" w:lineRule="atLeast"/>
              <w:jc w:val="center"/>
              <w:textAlignment w:val="center"/>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sz w:val="22"/>
                <w:szCs w:val="22"/>
                <w:highlight w:val="none"/>
                <w:lang w:val="en-US" w:eastAsia="zh-CN"/>
              </w:rPr>
              <w:t>A4</w:t>
            </w:r>
          </w:p>
        </w:tc>
        <w:tc>
          <w:tcPr>
            <w:tcW w:w="1513" w:type="dxa"/>
            <w:noWrap w:val="0"/>
            <w:vAlign w:val="center"/>
          </w:tcPr>
          <w:p>
            <w:pPr>
              <w:spacing w:line="240" w:lineRule="atLeast"/>
              <w:jc w:val="center"/>
              <w:textAlignment w:val="center"/>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sz w:val="22"/>
                <w:szCs w:val="22"/>
                <w:highlight w:val="none"/>
                <w:lang w:val="en-US" w:eastAsia="zh-CN"/>
              </w:rPr>
              <w:t>0.5元/张</w:t>
            </w:r>
          </w:p>
        </w:tc>
        <w:tc>
          <w:tcPr>
            <w:tcW w:w="2097" w:type="dxa"/>
            <w:noWrap w:val="0"/>
            <w:vAlign w:val="center"/>
          </w:tcPr>
          <w:p>
            <w:pPr>
              <w:spacing w:line="240" w:lineRule="atLeast"/>
              <w:jc w:val="center"/>
              <w:textAlignment w:val="center"/>
              <w:rPr>
                <w:rFonts w:hint="eastAsia"/>
                <w:color w:val="auto"/>
                <w:sz w:val="22"/>
                <w:szCs w:val="22"/>
                <w:highlight w:val="none"/>
                <w:lang w:val="en-US" w:eastAsia="zh-CN"/>
              </w:rPr>
            </w:pPr>
          </w:p>
        </w:tc>
        <w:tc>
          <w:tcPr>
            <w:tcW w:w="1438" w:type="dxa"/>
            <w:noWrap w:val="0"/>
            <w:vAlign w:val="center"/>
          </w:tcPr>
          <w:p>
            <w:pPr>
              <w:spacing w:line="240" w:lineRule="atLeast"/>
              <w:jc w:val="center"/>
              <w:textAlignment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2157" w:type="dxa"/>
            <w:noWrap w:val="0"/>
            <w:vAlign w:val="center"/>
          </w:tcPr>
          <w:p>
            <w:pPr>
              <w:spacing w:line="240" w:lineRule="atLeast"/>
              <w:jc w:val="center"/>
              <w:textAlignment w:val="center"/>
              <w:rPr>
                <w:rFonts w:hint="default"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sz w:val="22"/>
                <w:szCs w:val="22"/>
                <w:highlight w:val="none"/>
                <w:lang w:val="en-US" w:eastAsia="zh-CN"/>
              </w:rPr>
              <w:t>A3</w:t>
            </w:r>
          </w:p>
        </w:tc>
        <w:tc>
          <w:tcPr>
            <w:tcW w:w="1513" w:type="dxa"/>
            <w:noWrap w:val="0"/>
            <w:vAlign w:val="center"/>
          </w:tcPr>
          <w:p>
            <w:pPr>
              <w:spacing w:line="240" w:lineRule="atLeast"/>
              <w:jc w:val="center"/>
              <w:textAlignment w:val="center"/>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sz w:val="22"/>
                <w:szCs w:val="22"/>
                <w:highlight w:val="none"/>
                <w:lang w:val="en-US" w:eastAsia="zh-CN"/>
              </w:rPr>
              <w:t>1元/张</w:t>
            </w:r>
          </w:p>
        </w:tc>
        <w:tc>
          <w:tcPr>
            <w:tcW w:w="2097" w:type="dxa"/>
            <w:noWrap w:val="0"/>
            <w:vAlign w:val="center"/>
          </w:tcPr>
          <w:p>
            <w:pPr>
              <w:spacing w:line="240" w:lineRule="atLeast"/>
              <w:jc w:val="center"/>
              <w:textAlignment w:val="center"/>
              <w:rPr>
                <w:rFonts w:hint="eastAsia"/>
                <w:color w:val="auto"/>
                <w:sz w:val="22"/>
                <w:szCs w:val="22"/>
                <w:highlight w:val="none"/>
                <w:lang w:val="en-US" w:eastAsia="zh-CN"/>
              </w:rPr>
            </w:pPr>
          </w:p>
        </w:tc>
        <w:tc>
          <w:tcPr>
            <w:tcW w:w="1438" w:type="dxa"/>
            <w:noWrap w:val="0"/>
            <w:vAlign w:val="center"/>
          </w:tcPr>
          <w:p>
            <w:pPr>
              <w:spacing w:line="240" w:lineRule="atLeast"/>
              <w:jc w:val="center"/>
              <w:textAlignment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noWrap w:val="0"/>
            <w:vAlign w:val="center"/>
          </w:tcPr>
          <w:p>
            <w:pPr>
              <w:tabs>
                <w:tab w:val="left" w:pos="420"/>
              </w:tabs>
              <w:snapToGrid w:val="0"/>
              <w:spacing w:line="240" w:lineRule="atLeast"/>
              <w:jc w:val="both"/>
              <w:rPr>
                <w:rFonts w:hint="default" w:eastAsia="宋体"/>
                <w:color w:val="auto"/>
                <w:sz w:val="22"/>
                <w:szCs w:val="22"/>
                <w:highlight w:val="none"/>
                <w:lang w:val="en-US" w:eastAsia="zh-CN"/>
              </w:rPr>
            </w:pPr>
            <w:r>
              <w:rPr>
                <w:rFonts w:hint="eastAsia"/>
                <w:color w:val="auto"/>
                <w:sz w:val="22"/>
                <w:szCs w:val="22"/>
                <w:highlight w:val="none"/>
                <w:lang w:val="en-US" w:eastAsia="zh-CN"/>
              </w:rPr>
              <w:t>11</w:t>
            </w:r>
          </w:p>
        </w:tc>
        <w:tc>
          <w:tcPr>
            <w:tcW w:w="1677" w:type="dxa"/>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lang w:val="en-US" w:eastAsia="zh-CN"/>
              </w:rPr>
              <w:t>文档打字</w:t>
            </w:r>
          </w:p>
        </w:tc>
        <w:tc>
          <w:tcPr>
            <w:tcW w:w="2157" w:type="dxa"/>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lang w:val="en-US" w:eastAsia="zh-CN"/>
              </w:rPr>
              <w:t>打字+排版</w:t>
            </w:r>
          </w:p>
        </w:tc>
        <w:tc>
          <w:tcPr>
            <w:tcW w:w="1513" w:type="dxa"/>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33元/页</w:t>
            </w:r>
          </w:p>
        </w:tc>
        <w:tc>
          <w:tcPr>
            <w:tcW w:w="209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A4</w:t>
            </w:r>
          </w:p>
        </w:tc>
        <w:tc>
          <w:tcPr>
            <w:tcW w:w="1438" w:type="dxa"/>
            <w:noWrap w:val="0"/>
            <w:vAlign w:val="center"/>
          </w:tcPr>
          <w:p>
            <w:pPr>
              <w:spacing w:line="240" w:lineRule="atLeast"/>
              <w:jc w:val="center"/>
              <w:textAlignment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noWrap w:val="0"/>
            <w:vAlign w:val="center"/>
          </w:tcPr>
          <w:p>
            <w:pPr>
              <w:tabs>
                <w:tab w:val="left" w:pos="420"/>
              </w:tabs>
              <w:snapToGrid w:val="0"/>
              <w:spacing w:line="240" w:lineRule="atLeast"/>
              <w:jc w:val="both"/>
              <w:rPr>
                <w:rFonts w:hint="default" w:eastAsia="宋体"/>
                <w:color w:val="auto"/>
                <w:sz w:val="22"/>
                <w:szCs w:val="22"/>
                <w:highlight w:val="none"/>
                <w:lang w:val="en-US" w:eastAsia="zh-CN"/>
              </w:rPr>
            </w:pPr>
            <w:r>
              <w:rPr>
                <w:rFonts w:hint="eastAsia"/>
                <w:color w:val="auto"/>
                <w:sz w:val="22"/>
                <w:szCs w:val="22"/>
                <w:highlight w:val="none"/>
                <w:lang w:val="en-US" w:eastAsia="zh-CN"/>
              </w:rPr>
              <w:t>12</w:t>
            </w:r>
          </w:p>
        </w:tc>
        <w:tc>
          <w:tcPr>
            <w:tcW w:w="1677" w:type="dxa"/>
            <w:vMerge w:val="restart"/>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塑封</w:t>
            </w:r>
          </w:p>
        </w:tc>
        <w:tc>
          <w:tcPr>
            <w:tcW w:w="2157" w:type="dxa"/>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A4</w:t>
            </w:r>
          </w:p>
        </w:tc>
        <w:tc>
          <w:tcPr>
            <w:tcW w:w="1513" w:type="dxa"/>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10</w:t>
            </w:r>
            <w:r>
              <w:rPr>
                <w:rFonts w:hint="eastAsia"/>
                <w:color w:val="auto"/>
                <w:sz w:val="22"/>
                <w:szCs w:val="22"/>
                <w:highlight w:val="none"/>
              </w:rPr>
              <w:t>元/张</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pacing w:line="240" w:lineRule="atLeast"/>
              <w:jc w:val="center"/>
              <w:textAlignment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noWrap w:val="0"/>
            <w:vAlign w:val="center"/>
          </w:tcPr>
          <w:p>
            <w:pPr>
              <w:tabs>
                <w:tab w:val="left" w:pos="420"/>
              </w:tabs>
              <w:snapToGrid w:val="0"/>
              <w:spacing w:line="240" w:lineRule="atLeast"/>
              <w:jc w:val="both"/>
              <w:rPr>
                <w:rFonts w:hint="default" w:ascii="宋体" w:hAnsi="宋体" w:eastAsia="宋体" w:cs="宋体"/>
                <w:color w:val="auto"/>
                <w:sz w:val="22"/>
                <w:szCs w:val="22"/>
                <w:highlight w:val="none"/>
                <w:lang w:val="en-US" w:eastAsia="zh-CN" w:bidi="ar-SA"/>
              </w:rPr>
            </w:pPr>
            <w:r>
              <w:rPr>
                <w:rFonts w:hint="eastAsia" w:cs="宋体"/>
                <w:color w:val="auto"/>
                <w:sz w:val="22"/>
                <w:szCs w:val="22"/>
                <w:highlight w:val="none"/>
                <w:lang w:val="en-US" w:eastAsia="zh-CN" w:bidi="ar-SA"/>
              </w:rPr>
              <w:t>13</w:t>
            </w:r>
          </w:p>
        </w:tc>
        <w:tc>
          <w:tcPr>
            <w:tcW w:w="167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2157" w:type="dxa"/>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A3</w:t>
            </w: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20</w:t>
            </w:r>
            <w:r>
              <w:rPr>
                <w:rFonts w:hint="eastAsia"/>
                <w:color w:val="auto"/>
                <w:sz w:val="22"/>
                <w:szCs w:val="22"/>
                <w:highlight w:val="none"/>
              </w:rPr>
              <w:t>元/张</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pacing w:line="240" w:lineRule="atLeast"/>
              <w:jc w:val="center"/>
              <w:textAlignment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restart"/>
            <w:noWrap w:val="0"/>
            <w:vAlign w:val="center"/>
          </w:tcPr>
          <w:p>
            <w:pPr>
              <w:numPr>
                <w:ilvl w:val="0"/>
                <w:numId w:val="0"/>
              </w:numPr>
              <w:snapToGrid w:val="0"/>
              <w:spacing w:line="240" w:lineRule="atLeast"/>
              <w:ind w:leftChars="0"/>
              <w:jc w:val="both"/>
              <w:rPr>
                <w:rFonts w:hint="default" w:eastAsia="宋体"/>
                <w:color w:val="auto"/>
                <w:sz w:val="22"/>
                <w:szCs w:val="22"/>
                <w:highlight w:val="none"/>
                <w:lang w:val="en-US" w:eastAsia="zh-CN"/>
              </w:rPr>
            </w:pPr>
            <w:r>
              <w:rPr>
                <w:rFonts w:hint="eastAsia"/>
                <w:color w:val="auto"/>
                <w:sz w:val="22"/>
                <w:szCs w:val="22"/>
                <w:highlight w:val="none"/>
                <w:lang w:val="en-US" w:eastAsia="zh-CN"/>
              </w:rPr>
              <w:t>14</w:t>
            </w:r>
          </w:p>
        </w:tc>
        <w:tc>
          <w:tcPr>
            <w:tcW w:w="1677" w:type="dxa"/>
            <w:vMerge w:val="restart"/>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名片</w:t>
            </w: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普通</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20</w:t>
            </w:r>
            <w:r>
              <w:rPr>
                <w:rFonts w:hint="eastAsia"/>
                <w:color w:val="auto"/>
                <w:sz w:val="22"/>
                <w:szCs w:val="22"/>
                <w:highlight w:val="none"/>
              </w:rPr>
              <w:t>元/盒</w:t>
            </w:r>
          </w:p>
        </w:tc>
        <w:tc>
          <w:tcPr>
            <w:tcW w:w="209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2盒起印</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较好（彩色）</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30</w:t>
            </w:r>
            <w:r>
              <w:rPr>
                <w:rFonts w:hint="eastAsia"/>
                <w:color w:val="auto"/>
                <w:sz w:val="22"/>
                <w:szCs w:val="22"/>
                <w:highlight w:val="none"/>
              </w:rPr>
              <w:t>元/盒</w:t>
            </w:r>
          </w:p>
        </w:tc>
        <w:tc>
          <w:tcPr>
            <w:tcW w:w="209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2盒起印</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特种纸</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75</w:t>
            </w:r>
            <w:r>
              <w:rPr>
                <w:rFonts w:hint="eastAsia"/>
                <w:color w:val="auto"/>
                <w:sz w:val="22"/>
                <w:szCs w:val="22"/>
                <w:highlight w:val="none"/>
              </w:rPr>
              <w:t>元/盒</w:t>
            </w:r>
          </w:p>
        </w:tc>
        <w:tc>
          <w:tcPr>
            <w:tcW w:w="209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2盒起印</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restart"/>
            <w:noWrap w:val="0"/>
            <w:vAlign w:val="center"/>
          </w:tcPr>
          <w:p>
            <w:pPr>
              <w:numPr>
                <w:ilvl w:val="0"/>
                <w:numId w:val="0"/>
              </w:numPr>
              <w:snapToGrid w:val="0"/>
              <w:spacing w:line="240" w:lineRule="atLeast"/>
              <w:ind w:leftChars="0"/>
              <w:jc w:val="both"/>
              <w:rPr>
                <w:rFonts w:hint="default" w:eastAsia="宋体"/>
                <w:color w:val="auto"/>
                <w:sz w:val="22"/>
                <w:szCs w:val="22"/>
                <w:highlight w:val="none"/>
                <w:lang w:val="en-US" w:eastAsia="zh-CN"/>
              </w:rPr>
            </w:pPr>
            <w:r>
              <w:rPr>
                <w:rFonts w:hint="eastAsia"/>
                <w:color w:val="auto"/>
                <w:sz w:val="22"/>
                <w:szCs w:val="22"/>
                <w:highlight w:val="none"/>
                <w:lang w:val="en-US" w:eastAsia="zh-CN"/>
              </w:rPr>
              <w:t>15</w:t>
            </w:r>
          </w:p>
        </w:tc>
        <w:tc>
          <w:tcPr>
            <w:tcW w:w="1677" w:type="dxa"/>
            <w:vMerge w:val="restart"/>
            <w:noWrap w:val="0"/>
            <w:vAlign w:val="center"/>
          </w:tcPr>
          <w:p>
            <w:pPr>
              <w:spacing w:line="240" w:lineRule="atLeast"/>
              <w:jc w:val="center"/>
              <w:rPr>
                <w:rFonts w:hint="eastAsia"/>
                <w:color w:val="auto"/>
                <w:sz w:val="22"/>
                <w:szCs w:val="22"/>
                <w:highlight w:val="none"/>
              </w:rPr>
            </w:pPr>
            <w:r>
              <w:rPr>
                <w:rFonts w:hint="eastAsia"/>
                <w:color w:val="auto"/>
                <w:sz w:val="22"/>
                <w:szCs w:val="22"/>
                <w:highlight w:val="none"/>
              </w:rPr>
              <w:t>卡纸</w:t>
            </w:r>
          </w:p>
        </w:tc>
        <w:tc>
          <w:tcPr>
            <w:tcW w:w="2157" w:type="dxa"/>
            <w:noWrap w:val="0"/>
            <w:vAlign w:val="center"/>
          </w:tcPr>
          <w:p>
            <w:pPr>
              <w:spacing w:line="240" w:lineRule="atLeast"/>
              <w:jc w:val="center"/>
              <w:rPr>
                <w:rFonts w:hint="eastAsia"/>
                <w:color w:val="auto"/>
                <w:sz w:val="22"/>
                <w:szCs w:val="22"/>
                <w:highlight w:val="none"/>
              </w:rPr>
            </w:pPr>
            <w:r>
              <w:rPr>
                <w:rFonts w:hint="eastAsia"/>
                <w:color w:val="auto"/>
                <w:sz w:val="22"/>
                <w:szCs w:val="22"/>
                <w:highlight w:val="none"/>
              </w:rPr>
              <w:t>上墙照标注</w:t>
            </w:r>
          </w:p>
        </w:tc>
        <w:tc>
          <w:tcPr>
            <w:tcW w:w="1513" w:type="dxa"/>
            <w:noWrap w:val="0"/>
            <w:vAlign w:val="center"/>
          </w:tcPr>
          <w:p>
            <w:pPr>
              <w:spacing w:line="240" w:lineRule="atLeast"/>
              <w:jc w:val="center"/>
              <w:rPr>
                <w:rFonts w:hint="eastAsia"/>
                <w:color w:val="auto"/>
                <w:sz w:val="22"/>
                <w:szCs w:val="22"/>
                <w:highlight w:val="none"/>
              </w:rPr>
            </w:pPr>
            <w:r>
              <w:rPr>
                <w:rFonts w:hint="default"/>
                <w:color w:val="auto"/>
                <w:sz w:val="22"/>
                <w:szCs w:val="22"/>
                <w:highlight w:val="none"/>
                <w:lang w:eastAsia="zh-CN"/>
              </w:rPr>
              <w:t>2</w:t>
            </w:r>
            <w:r>
              <w:rPr>
                <w:rFonts w:hint="eastAsia"/>
                <w:color w:val="auto"/>
                <w:sz w:val="22"/>
                <w:szCs w:val="22"/>
                <w:highlight w:val="none"/>
              </w:rPr>
              <w:t>元/张</w:t>
            </w:r>
          </w:p>
        </w:tc>
        <w:tc>
          <w:tcPr>
            <w:tcW w:w="2097" w:type="dxa"/>
            <w:noWrap w:val="0"/>
            <w:vAlign w:val="center"/>
          </w:tcPr>
          <w:p>
            <w:pPr>
              <w:snapToGrid w:val="0"/>
              <w:spacing w:line="240" w:lineRule="atLeast"/>
              <w:jc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打字排版</w:t>
            </w:r>
            <w:r>
              <w:rPr>
                <w:rFonts w:hint="default"/>
                <w:color w:val="auto"/>
                <w:sz w:val="22"/>
                <w:szCs w:val="22"/>
                <w:highlight w:val="none"/>
                <w:lang w:eastAsia="zh-Hans"/>
              </w:rPr>
              <w:t>，</w:t>
            </w:r>
            <w:r>
              <w:rPr>
                <w:rFonts w:hint="eastAsia"/>
                <w:color w:val="auto"/>
                <w:sz w:val="22"/>
                <w:szCs w:val="22"/>
                <w:highlight w:val="none"/>
                <w:lang w:val="en-US" w:eastAsia="zh-Hans"/>
              </w:rPr>
              <w:t>每张卡纸内容不一样</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eastAsia" w:ascii="宋体" w:hAnsi="宋体" w:eastAsia="宋体" w:cs="宋体"/>
                <w:color w:val="auto"/>
                <w:sz w:val="22"/>
                <w:szCs w:val="22"/>
                <w:highlight w:val="none"/>
                <w:lang w:val="en-US" w:eastAsia="zh-CN" w:bidi="ar-SA"/>
              </w:rPr>
            </w:pPr>
          </w:p>
        </w:tc>
        <w:tc>
          <w:tcPr>
            <w:tcW w:w="1677" w:type="dxa"/>
            <w:vMerge w:val="continue"/>
            <w:noWrap w:val="0"/>
            <w:vAlign w:val="center"/>
          </w:tcPr>
          <w:p>
            <w:pPr>
              <w:spacing w:line="240" w:lineRule="atLeast"/>
              <w:jc w:val="center"/>
              <w:rPr>
                <w:rFonts w:hint="eastAsia"/>
                <w:color w:val="auto"/>
                <w:sz w:val="22"/>
                <w:szCs w:val="22"/>
                <w:highlight w:val="none"/>
              </w:rPr>
            </w:pPr>
          </w:p>
        </w:tc>
        <w:tc>
          <w:tcPr>
            <w:tcW w:w="2157" w:type="dxa"/>
            <w:noWrap w:val="0"/>
            <w:vAlign w:val="center"/>
          </w:tcPr>
          <w:p>
            <w:pPr>
              <w:spacing w:line="240" w:lineRule="atLeast"/>
              <w:jc w:val="center"/>
              <w:rPr>
                <w:rFonts w:hint="eastAsia"/>
                <w:color w:val="auto"/>
                <w:sz w:val="22"/>
                <w:szCs w:val="22"/>
                <w:highlight w:val="none"/>
              </w:rPr>
            </w:pPr>
            <w:r>
              <w:rPr>
                <w:rFonts w:hint="eastAsia"/>
                <w:color w:val="auto"/>
                <w:sz w:val="22"/>
                <w:szCs w:val="22"/>
                <w:highlight w:val="none"/>
              </w:rPr>
              <w:t>去向牌</w:t>
            </w:r>
          </w:p>
        </w:tc>
        <w:tc>
          <w:tcPr>
            <w:tcW w:w="1513" w:type="dxa"/>
            <w:noWrap w:val="0"/>
            <w:vAlign w:val="center"/>
          </w:tcPr>
          <w:p>
            <w:pPr>
              <w:spacing w:line="240" w:lineRule="atLeast"/>
              <w:jc w:val="center"/>
              <w:rPr>
                <w:rFonts w:hint="eastAsia"/>
                <w:color w:val="auto"/>
                <w:sz w:val="22"/>
                <w:szCs w:val="22"/>
                <w:highlight w:val="none"/>
              </w:rPr>
            </w:pPr>
            <w:r>
              <w:rPr>
                <w:rFonts w:hint="eastAsia"/>
                <w:color w:val="auto"/>
                <w:sz w:val="22"/>
                <w:szCs w:val="22"/>
                <w:highlight w:val="none"/>
                <w:lang w:val="en-US" w:eastAsia="zh-CN"/>
              </w:rPr>
              <w:t>1.5</w:t>
            </w:r>
            <w:r>
              <w:rPr>
                <w:rFonts w:hint="eastAsia"/>
                <w:color w:val="auto"/>
                <w:sz w:val="22"/>
                <w:szCs w:val="22"/>
                <w:highlight w:val="none"/>
              </w:rPr>
              <w:t>元/张</w:t>
            </w:r>
          </w:p>
        </w:tc>
        <w:tc>
          <w:tcPr>
            <w:tcW w:w="2097" w:type="dxa"/>
            <w:noWrap w:val="0"/>
            <w:vAlign w:val="center"/>
          </w:tcPr>
          <w:p>
            <w:pPr>
              <w:snapToGrid w:val="0"/>
              <w:spacing w:line="240" w:lineRule="atLeast"/>
              <w:jc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restart"/>
            <w:noWrap w:val="0"/>
            <w:vAlign w:val="center"/>
          </w:tcPr>
          <w:p>
            <w:pPr>
              <w:tabs>
                <w:tab w:val="left" w:pos="420"/>
              </w:tabs>
              <w:snapToGrid w:val="0"/>
              <w:spacing w:line="240" w:lineRule="atLeast"/>
              <w:jc w:val="both"/>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16</w:t>
            </w:r>
          </w:p>
        </w:tc>
        <w:tc>
          <w:tcPr>
            <w:tcW w:w="1677" w:type="dxa"/>
            <w:vMerge w:val="restart"/>
            <w:noWrap w:val="0"/>
            <w:vAlign w:val="center"/>
          </w:tcPr>
          <w:p>
            <w:pPr>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剪字</w:t>
            </w:r>
          </w:p>
        </w:tc>
        <w:tc>
          <w:tcPr>
            <w:tcW w:w="2157" w:type="dxa"/>
            <w:noWrap w:val="0"/>
            <w:vAlign w:val="center"/>
          </w:tcPr>
          <w:p>
            <w:pPr>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10cm以内</w:t>
            </w:r>
          </w:p>
        </w:tc>
        <w:tc>
          <w:tcPr>
            <w:tcW w:w="1513" w:type="dxa"/>
            <w:noWrap w:val="0"/>
            <w:vAlign w:val="center"/>
          </w:tcPr>
          <w:p>
            <w:pPr>
              <w:spacing w:line="240" w:lineRule="atLeast"/>
              <w:jc w:val="center"/>
              <w:rPr>
                <w:rFonts w:hint="eastAsia" w:eastAsia="宋体"/>
                <w:color w:val="auto"/>
                <w:sz w:val="22"/>
                <w:szCs w:val="22"/>
                <w:highlight w:val="none"/>
                <w:lang w:val="en-US" w:eastAsia="zh-CN"/>
              </w:rPr>
            </w:pPr>
            <w:r>
              <w:rPr>
                <w:rFonts w:hint="eastAsia"/>
                <w:color w:val="auto"/>
                <w:sz w:val="22"/>
                <w:szCs w:val="22"/>
                <w:highlight w:val="none"/>
                <w:lang w:val="en-US" w:eastAsia="zh-CN"/>
              </w:rPr>
              <w:t>3</w:t>
            </w:r>
            <w:r>
              <w:rPr>
                <w:rFonts w:hint="eastAsia"/>
                <w:color w:val="auto"/>
                <w:sz w:val="22"/>
                <w:szCs w:val="22"/>
                <w:highlight w:val="none"/>
              </w:rPr>
              <w:t>元/</w:t>
            </w:r>
            <w:r>
              <w:rPr>
                <w:rFonts w:hint="eastAsia"/>
                <w:color w:val="auto"/>
                <w:sz w:val="22"/>
                <w:szCs w:val="22"/>
                <w:highlight w:val="none"/>
                <w:lang w:val="en-US" w:eastAsia="zh-CN"/>
              </w:rPr>
              <w:t>个</w:t>
            </w:r>
          </w:p>
        </w:tc>
        <w:tc>
          <w:tcPr>
            <w:tcW w:w="2097" w:type="dxa"/>
            <w:noWrap w:val="0"/>
            <w:vAlign w:val="center"/>
          </w:tcPr>
          <w:p>
            <w:pPr>
              <w:snapToGrid w:val="0"/>
              <w:spacing w:line="240" w:lineRule="atLeast"/>
              <w:jc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rPr>
                <w:rFonts w:hint="eastAsia"/>
                <w:color w:val="auto"/>
                <w:sz w:val="22"/>
                <w:szCs w:val="22"/>
                <w:highlight w:val="none"/>
                <w:lang w:val="en-US" w:eastAsia="zh-CN"/>
              </w:rPr>
            </w:pPr>
          </w:p>
        </w:tc>
        <w:tc>
          <w:tcPr>
            <w:tcW w:w="2157" w:type="dxa"/>
            <w:noWrap w:val="0"/>
            <w:vAlign w:val="center"/>
          </w:tcPr>
          <w:p>
            <w:pPr>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20cm以内</w:t>
            </w:r>
          </w:p>
        </w:tc>
        <w:tc>
          <w:tcPr>
            <w:tcW w:w="1513" w:type="dxa"/>
            <w:noWrap w:val="0"/>
            <w:vAlign w:val="center"/>
          </w:tcPr>
          <w:p>
            <w:pPr>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6</w:t>
            </w:r>
            <w:r>
              <w:rPr>
                <w:rFonts w:hint="eastAsia"/>
                <w:color w:val="auto"/>
                <w:sz w:val="22"/>
                <w:szCs w:val="22"/>
                <w:highlight w:val="none"/>
              </w:rPr>
              <w:t>元/</w:t>
            </w:r>
            <w:r>
              <w:rPr>
                <w:rFonts w:hint="eastAsia"/>
                <w:color w:val="auto"/>
                <w:sz w:val="22"/>
                <w:szCs w:val="22"/>
                <w:highlight w:val="none"/>
                <w:lang w:val="en-US" w:eastAsia="zh-CN"/>
              </w:rPr>
              <w:t>个</w:t>
            </w:r>
          </w:p>
        </w:tc>
        <w:tc>
          <w:tcPr>
            <w:tcW w:w="2097" w:type="dxa"/>
            <w:noWrap w:val="0"/>
            <w:vAlign w:val="center"/>
          </w:tcPr>
          <w:p>
            <w:pPr>
              <w:snapToGrid w:val="0"/>
              <w:spacing w:line="240" w:lineRule="atLeast"/>
              <w:jc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rPr>
                <w:rFonts w:hint="eastAsia"/>
                <w:color w:val="auto"/>
                <w:sz w:val="22"/>
                <w:szCs w:val="22"/>
                <w:highlight w:val="none"/>
                <w:lang w:val="en-US" w:eastAsia="zh-CN"/>
              </w:rPr>
            </w:pPr>
          </w:p>
        </w:tc>
        <w:tc>
          <w:tcPr>
            <w:tcW w:w="2157" w:type="dxa"/>
            <w:noWrap w:val="0"/>
            <w:vAlign w:val="center"/>
          </w:tcPr>
          <w:p>
            <w:pPr>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30cm以内</w:t>
            </w:r>
          </w:p>
        </w:tc>
        <w:tc>
          <w:tcPr>
            <w:tcW w:w="1513" w:type="dxa"/>
            <w:noWrap w:val="0"/>
            <w:vAlign w:val="center"/>
          </w:tcPr>
          <w:p>
            <w:pPr>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15</w:t>
            </w:r>
            <w:r>
              <w:rPr>
                <w:rFonts w:hint="eastAsia"/>
                <w:color w:val="auto"/>
                <w:sz w:val="22"/>
                <w:szCs w:val="22"/>
                <w:highlight w:val="none"/>
              </w:rPr>
              <w:t>元/</w:t>
            </w:r>
            <w:r>
              <w:rPr>
                <w:rFonts w:hint="eastAsia"/>
                <w:color w:val="auto"/>
                <w:sz w:val="22"/>
                <w:szCs w:val="22"/>
                <w:highlight w:val="none"/>
                <w:lang w:val="en-US" w:eastAsia="zh-CN"/>
              </w:rPr>
              <w:t>个</w:t>
            </w:r>
          </w:p>
        </w:tc>
        <w:tc>
          <w:tcPr>
            <w:tcW w:w="2097" w:type="dxa"/>
            <w:noWrap w:val="0"/>
            <w:vAlign w:val="center"/>
          </w:tcPr>
          <w:p>
            <w:pPr>
              <w:snapToGrid w:val="0"/>
              <w:spacing w:line="240" w:lineRule="atLeast"/>
              <w:jc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rPr>
                <w:rFonts w:hint="eastAsia"/>
                <w:color w:val="auto"/>
                <w:sz w:val="22"/>
                <w:szCs w:val="22"/>
                <w:highlight w:val="none"/>
                <w:lang w:val="en-US" w:eastAsia="zh-CN"/>
              </w:rPr>
            </w:pPr>
          </w:p>
        </w:tc>
        <w:tc>
          <w:tcPr>
            <w:tcW w:w="2157" w:type="dxa"/>
            <w:noWrap w:val="0"/>
            <w:vAlign w:val="center"/>
          </w:tcPr>
          <w:p>
            <w:pPr>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50cm以内</w:t>
            </w:r>
          </w:p>
        </w:tc>
        <w:tc>
          <w:tcPr>
            <w:tcW w:w="1513" w:type="dxa"/>
            <w:noWrap w:val="0"/>
            <w:vAlign w:val="center"/>
          </w:tcPr>
          <w:p>
            <w:pPr>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25</w:t>
            </w:r>
            <w:r>
              <w:rPr>
                <w:rFonts w:hint="eastAsia"/>
                <w:color w:val="auto"/>
                <w:sz w:val="22"/>
                <w:szCs w:val="22"/>
                <w:highlight w:val="none"/>
              </w:rPr>
              <w:t>元/</w:t>
            </w:r>
            <w:r>
              <w:rPr>
                <w:rFonts w:hint="eastAsia"/>
                <w:color w:val="auto"/>
                <w:sz w:val="22"/>
                <w:szCs w:val="22"/>
                <w:highlight w:val="none"/>
                <w:lang w:val="en-US" w:eastAsia="zh-CN"/>
              </w:rPr>
              <w:t>个</w:t>
            </w:r>
          </w:p>
        </w:tc>
        <w:tc>
          <w:tcPr>
            <w:tcW w:w="2097" w:type="dxa"/>
            <w:noWrap w:val="0"/>
            <w:vAlign w:val="center"/>
          </w:tcPr>
          <w:p>
            <w:pPr>
              <w:snapToGrid w:val="0"/>
              <w:spacing w:line="240" w:lineRule="atLeast"/>
              <w:jc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restart"/>
            <w:noWrap w:val="0"/>
            <w:vAlign w:val="center"/>
          </w:tcPr>
          <w:p>
            <w:pPr>
              <w:numPr>
                <w:ilvl w:val="0"/>
                <w:numId w:val="0"/>
              </w:numPr>
              <w:snapToGrid w:val="0"/>
              <w:spacing w:line="240" w:lineRule="atLeast"/>
              <w:ind w:leftChars="0"/>
              <w:jc w:val="both"/>
              <w:rPr>
                <w:rFonts w:hint="default" w:eastAsia="宋体"/>
                <w:color w:val="auto"/>
                <w:sz w:val="22"/>
                <w:szCs w:val="22"/>
                <w:highlight w:val="none"/>
                <w:lang w:val="en-US" w:eastAsia="zh-CN"/>
              </w:rPr>
            </w:pPr>
            <w:r>
              <w:rPr>
                <w:rFonts w:hint="eastAsia"/>
                <w:color w:val="auto"/>
                <w:sz w:val="22"/>
                <w:szCs w:val="22"/>
                <w:highlight w:val="none"/>
                <w:lang w:val="en-US" w:eastAsia="zh-CN"/>
              </w:rPr>
              <w:t>17</w:t>
            </w:r>
          </w:p>
        </w:tc>
        <w:tc>
          <w:tcPr>
            <w:tcW w:w="1677" w:type="dxa"/>
            <w:vMerge w:val="restart"/>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去向牌（常用）</w:t>
            </w: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铝质（高</w:t>
            </w:r>
            <w:r>
              <w:rPr>
                <w:rFonts w:hint="eastAsia"/>
                <w:color w:val="auto"/>
                <w:sz w:val="22"/>
                <w:szCs w:val="22"/>
                <w:highlight w:val="none"/>
                <w:lang w:val="en-US" w:eastAsia="zh-CN"/>
              </w:rPr>
              <w:t>12</w:t>
            </w:r>
            <w:r>
              <w:rPr>
                <w:rFonts w:hint="eastAsia"/>
                <w:color w:val="auto"/>
                <w:sz w:val="22"/>
                <w:szCs w:val="22"/>
                <w:highlight w:val="none"/>
              </w:rPr>
              <w:t>cm*宽30cm）</w:t>
            </w: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70</w:t>
            </w:r>
            <w:r>
              <w:rPr>
                <w:rFonts w:hint="eastAsia"/>
                <w:color w:val="auto"/>
                <w:sz w:val="22"/>
                <w:szCs w:val="22"/>
                <w:highlight w:val="none"/>
              </w:rPr>
              <w:t>元/块</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铝质（高30cm*宽</w:t>
            </w:r>
            <w:r>
              <w:rPr>
                <w:rFonts w:hint="eastAsia"/>
                <w:color w:val="auto"/>
                <w:sz w:val="22"/>
                <w:szCs w:val="22"/>
                <w:highlight w:val="none"/>
                <w:lang w:val="en-US" w:eastAsia="zh-CN"/>
              </w:rPr>
              <w:t>45</w:t>
            </w:r>
            <w:r>
              <w:rPr>
                <w:rFonts w:hint="eastAsia"/>
                <w:color w:val="auto"/>
                <w:sz w:val="22"/>
                <w:szCs w:val="22"/>
                <w:highlight w:val="none"/>
              </w:rPr>
              <w:t>cm）</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98</w:t>
            </w:r>
            <w:r>
              <w:rPr>
                <w:rFonts w:hint="eastAsia"/>
                <w:color w:val="auto"/>
                <w:sz w:val="22"/>
                <w:szCs w:val="22"/>
                <w:highlight w:val="none"/>
              </w:rPr>
              <w:t>元/块</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default" w:ascii="Times New Roman" w:hAnsi="Times New Roman" w:eastAsia="宋体" w:cs="Times New Roman"/>
                <w:color w:val="auto"/>
                <w:sz w:val="22"/>
                <w:szCs w:val="22"/>
                <w:highlight w:val="none"/>
                <w:lang w:val="en-US" w:eastAsia="zh-Hans"/>
              </w:rPr>
            </w:pPr>
            <w:r>
              <w:rPr>
                <w:rFonts w:hint="eastAsia" w:ascii="Times New Roman" w:hAnsi="Times New Roman" w:eastAsia="宋体" w:cs="Times New Roman"/>
                <w:color w:val="auto"/>
                <w:sz w:val="22"/>
                <w:szCs w:val="22"/>
                <w:highlight w:val="none"/>
                <w:lang w:val="en-US" w:eastAsia="zh-Hans"/>
              </w:rPr>
              <w:t>铝质</w:t>
            </w:r>
            <w:r>
              <w:rPr>
                <w:rFonts w:hint="default" w:ascii="Times New Roman" w:hAnsi="Times New Roman" w:eastAsia="宋体" w:cs="Times New Roman"/>
                <w:color w:val="auto"/>
                <w:sz w:val="22"/>
                <w:szCs w:val="22"/>
                <w:highlight w:val="none"/>
                <w:lang w:eastAsia="zh-Hans"/>
              </w:rPr>
              <w:t>，</w:t>
            </w:r>
            <w:r>
              <w:rPr>
                <w:rFonts w:hint="eastAsia" w:ascii="Times New Roman" w:hAnsi="Times New Roman" w:eastAsia="宋体" w:cs="Times New Roman"/>
                <w:color w:val="auto"/>
                <w:sz w:val="22"/>
                <w:szCs w:val="22"/>
                <w:highlight w:val="none"/>
                <w:lang w:val="en-US" w:eastAsia="zh-Hans"/>
              </w:rPr>
              <w:t>尺寸定制</w:t>
            </w:r>
          </w:p>
        </w:tc>
        <w:tc>
          <w:tcPr>
            <w:tcW w:w="1513" w:type="dxa"/>
            <w:noWrap w:val="0"/>
            <w:vAlign w:val="center"/>
          </w:tcPr>
          <w:p>
            <w:pPr>
              <w:spacing w:line="240" w:lineRule="atLeast"/>
              <w:jc w:val="center"/>
              <w:textAlignment w:val="center"/>
              <w:rPr>
                <w:rFonts w:hint="default" w:ascii="Times New Roman" w:hAnsi="Times New Roman" w:eastAsia="宋体" w:cs="Times New Roman"/>
                <w:color w:val="auto"/>
                <w:sz w:val="22"/>
                <w:szCs w:val="22"/>
                <w:highlight w:val="none"/>
                <w:lang w:val="en-US" w:eastAsia="zh-Hans"/>
              </w:rPr>
            </w:pPr>
            <w:r>
              <w:rPr>
                <w:rFonts w:hint="default" w:ascii="Times New Roman" w:hAnsi="Times New Roman" w:eastAsia="宋体" w:cs="Times New Roman"/>
                <w:color w:val="auto"/>
                <w:sz w:val="22"/>
                <w:szCs w:val="22"/>
                <w:highlight w:val="none"/>
                <w:lang w:eastAsia="zh-Hans"/>
              </w:rPr>
              <w:t>1500</w:t>
            </w:r>
            <w:r>
              <w:rPr>
                <w:rFonts w:hint="eastAsia" w:ascii="Times New Roman" w:hAnsi="Times New Roman" w:eastAsia="宋体" w:cs="Times New Roman"/>
                <w:color w:val="auto"/>
                <w:sz w:val="22"/>
                <w:szCs w:val="22"/>
                <w:highlight w:val="none"/>
                <w:lang w:val="en-US" w:eastAsia="zh-Hans"/>
              </w:rPr>
              <w:t>元</w:t>
            </w:r>
            <w:r>
              <w:rPr>
                <w:rFonts w:hint="eastAsia" w:ascii="Times New Roman" w:hAnsi="Times New Roman" w:eastAsia="宋体" w:cs="Times New Roman"/>
                <w:color w:val="auto"/>
                <w:sz w:val="22"/>
                <w:szCs w:val="22"/>
                <w:highlight w:val="none"/>
                <w:lang w:eastAsia="zh-Hans"/>
              </w:rPr>
              <w:t>/</w:t>
            </w:r>
            <w:r>
              <w:rPr>
                <w:rFonts w:hint="eastAsia" w:ascii="Times New Roman" w:hAnsi="Times New Roman" w:eastAsia="宋体" w:cs="Times New Roman"/>
                <w:color w:val="auto"/>
                <w:sz w:val="22"/>
                <w:szCs w:val="22"/>
                <w:highlight w:val="none"/>
                <w:lang w:val="en-US" w:eastAsia="zh-Hans"/>
              </w:rPr>
              <w:t>平方</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Hans"/>
              </w:rPr>
            </w:pPr>
            <w:r>
              <w:rPr>
                <w:rFonts w:hint="eastAsia" w:ascii="Times New Roman" w:hAnsi="Times New Roman" w:eastAsia="宋体" w:cs="Times New Roman"/>
                <w:color w:val="auto"/>
                <w:sz w:val="22"/>
                <w:szCs w:val="22"/>
                <w:highlight w:val="none"/>
                <w:lang w:eastAsia="zh-Hans"/>
              </w:rPr>
              <w:t>名字条铝制</w:t>
            </w:r>
          </w:p>
        </w:tc>
        <w:tc>
          <w:tcPr>
            <w:tcW w:w="1513" w:type="dxa"/>
            <w:noWrap w:val="0"/>
            <w:vAlign w:val="center"/>
          </w:tcPr>
          <w:p>
            <w:pPr>
              <w:spacing w:line="240" w:lineRule="atLeast"/>
              <w:jc w:val="center"/>
              <w:textAlignment w:val="center"/>
              <w:rPr>
                <w:rFonts w:hint="default" w:ascii="Times New Roman" w:hAnsi="Times New Roman" w:eastAsia="宋体" w:cs="Times New Roman"/>
                <w:color w:val="auto"/>
                <w:sz w:val="22"/>
                <w:szCs w:val="22"/>
                <w:highlight w:val="none"/>
                <w:lang w:eastAsia="zh-Hans"/>
              </w:rPr>
            </w:pPr>
            <w:r>
              <w:rPr>
                <w:rFonts w:hint="eastAsia" w:ascii="Times New Roman" w:hAnsi="Times New Roman" w:eastAsia="宋体" w:cs="Times New Roman"/>
                <w:color w:val="auto"/>
                <w:sz w:val="22"/>
                <w:szCs w:val="22"/>
                <w:highlight w:val="none"/>
                <w:lang w:val="en-US" w:eastAsia="zh-CN"/>
              </w:rPr>
              <w:t>20</w:t>
            </w:r>
            <w:r>
              <w:rPr>
                <w:rFonts w:hint="eastAsia" w:ascii="Times New Roman" w:hAnsi="Times New Roman" w:eastAsia="宋体" w:cs="Times New Roman"/>
                <w:color w:val="auto"/>
                <w:sz w:val="22"/>
                <w:szCs w:val="22"/>
                <w:highlight w:val="none"/>
                <w:lang w:eastAsia="zh-Hans"/>
              </w:rPr>
              <w:t>元/块</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有机板制作+卡槽</w:t>
            </w:r>
          </w:p>
        </w:tc>
        <w:tc>
          <w:tcPr>
            <w:tcW w:w="1513"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95</w:t>
            </w:r>
            <w:r>
              <w:rPr>
                <w:rFonts w:hint="eastAsia" w:ascii="Times New Roman" w:hAnsi="Times New Roman" w:eastAsia="宋体" w:cs="Times New Roman"/>
                <w:color w:val="auto"/>
                <w:sz w:val="22"/>
                <w:szCs w:val="22"/>
                <w:highlight w:val="none"/>
                <w:lang w:eastAsia="zh-Hans"/>
              </w:rPr>
              <w:t>元/块</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宽30*高15cm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eastAsia="zh-Hans"/>
              </w:rPr>
              <w:t>亚克力（高</w:t>
            </w:r>
            <w:r>
              <w:rPr>
                <w:rFonts w:hint="eastAsia" w:ascii="Times New Roman" w:hAnsi="Times New Roman" w:eastAsia="宋体" w:cs="Times New Roman"/>
                <w:color w:val="auto"/>
                <w:sz w:val="22"/>
                <w:szCs w:val="22"/>
                <w:highlight w:val="none"/>
                <w:lang w:val="en-US" w:eastAsia="zh-CN"/>
              </w:rPr>
              <w:t>12</w:t>
            </w:r>
            <w:r>
              <w:rPr>
                <w:rFonts w:hint="eastAsia" w:ascii="Times New Roman" w:hAnsi="Times New Roman" w:eastAsia="宋体" w:cs="Times New Roman"/>
                <w:color w:val="auto"/>
                <w:sz w:val="22"/>
                <w:szCs w:val="22"/>
                <w:highlight w:val="none"/>
                <w:lang w:eastAsia="zh-Hans"/>
              </w:rPr>
              <w:t>cm*宽30cm）</w:t>
            </w:r>
          </w:p>
        </w:tc>
        <w:tc>
          <w:tcPr>
            <w:tcW w:w="1513"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65</w:t>
            </w:r>
            <w:r>
              <w:rPr>
                <w:rFonts w:hint="eastAsia" w:ascii="Times New Roman" w:hAnsi="Times New Roman" w:eastAsia="宋体" w:cs="Times New Roman"/>
                <w:color w:val="auto"/>
                <w:sz w:val="22"/>
                <w:szCs w:val="22"/>
                <w:highlight w:val="none"/>
                <w:lang w:eastAsia="zh-Hans"/>
              </w:rPr>
              <w:t>元/块</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eastAsia="zh-Hans"/>
              </w:rPr>
              <w:t>亚克力（高</w:t>
            </w:r>
            <w:r>
              <w:rPr>
                <w:rFonts w:hint="eastAsia" w:ascii="Times New Roman" w:hAnsi="Times New Roman" w:eastAsia="宋体" w:cs="Times New Roman"/>
                <w:color w:val="auto"/>
                <w:sz w:val="22"/>
                <w:szCs w:val="22"/>
                <w:highlight w:val="none"/>
                <w:lang w:val="en-US" w:eastAsia="zh-CN"/>
              </w:rPr>
              <w:t>30</w:t>
            </w:r>
            <w:r>
              <w:rPr>
                <w:rFonts w:hint="eastAsia" w:ascii="Times New Roman" w:hAnsi="Times New Roman" w:eastAsia="宋体" w:cs="Times New Roman"/>
                <w:color w:val="auto"/>
                <w:sz w:val="22"/>
                <w:szCs w:val="22"/>
                <w:highlight w:val="none"/>
                <w:lang w:eastAsia="zh-Hans"/>
              </w:rPr>
              <w:t>cm*宽</w:t>
            </w:r>
            <w:r>
              <w:rPr>
                <w:rFonts w:hint="eastAsia" w:ascii="Times New Roman" w:hAnsi="Times New Roman" w:eastAsia="宋体" w:cs="Times New Roman"/>
                <w:color w:val="auto"/>
                <w:sz w:val="22"/>
                <w:szCs w:val="22"/>
                <w:highlight w:val="none"/>
                <w:lang w:val="en-US" w:eastAsia="zh-CN"/>
              </w:rPr>
              <w:t>45</w:t>
            </w:r>
            <w:r>
              <w:rPr>
                <w:rFonts w:hint="eastAsia" w:ascii="Times New Roman" w:hAnsi="Times New Roman" w:eastAsia="宋体" w:cs="Times New Roman"/>
                <w:color w:val="auto"/>
                <w:sz w:val="22"/>
                <w:szCs w:val="22"/>
                <w:highlight w:val="none"/>
                <w:lang w:eastAsia="zh-Hans"/>
              </w:rPr>
              <w:t>cm）</w:t>
            </w:r>
          </w:p>
        </w:tc>
        <w:tc>
          <w:tcPr>
            <w:tcW w:w="1513"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97</w:t>
            </w:r>
            <w:r>
              <w:rPr>
                <w:rFonts w:hint="eastAsia" w:ascii="Times New Roman" w:hAnsi="Times New Roman" w:eastAsia="宋体" w:cs="Times New Roman"/>
                <w:color w:val="auto"/>
                <w:sz w:val="22"/>
                <w:szCs w:val="22"/>
                <w:highlight w:val="none"/>
                <w:lang w:eastAsia="zh-Hans"/>
              </w:rPr>
              <w:t>元/块</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eastAsia="zh-Hans"/>
              </w:rPr>
            </w:pPr>
            <w:r>
              <w:rPr>
                <w:rFonts w:hint="eastAsia" w:ascii="Times New Roman" w:hAnsi="Times New Roman" w:eastAsia="宋体" w:cs="Times New Roman"/>
                <w:color w:val="auto"/>
                <w:sz w:val="22"/>
                <w:szCs w:val="22"/>
                <w:highlight w:val="none"/>
                <w:lang w:eastAsia="zh-Hans"/>
              </w:rPr>
              <w:t>名字条亚克力</w:t>
            </w:r>
          </w:p>
        </w:tc>
        <w:tc>
          <w:tcPr>
            <w:tcW w:w="1513"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eastAsia="zh-Hans"/>
              </w:rPr>
              <w:t>1</w:t>
            </w:r>
            <w:r>
              <w:rPr>
                <w:rFonts w:hint="eastAsia" w:ascii="Times New Roman" w:hAnsi="Times New Roman" w:eastAsia="宋体" w:cs="Times New Roman"/>
                <w:color w:val="auto"/>
                <w:sz w:val="22"/>
                <w:szCs w:val="22"/>
                <w:highlight w:val="none"/>
                <w:lang w:val="en-US" w:eastAsia="zh-CN"/>
              </w:rPr>
              <w:t>8</w:t>
            </w:r>
            <w:r>
              <w:rPr>
                <w:rFonts w:hint="eastAsia" w:ascii="Times New Roman" w:hAnsi="Times New Roman" w:eastAsia="宋体" w:cs="Times New Roman"/>
                <w:color w:val="auto"/>
                <w:sz w:val="22"/>
                <w:szCs w:val="22"/>
                <w:highlight w:val="none"/>
                <w:lang w:eastAsia="zh-Hans"/>
              </w:rPr>
              <w:t>元/块</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restart"/>
            <w:noWrap w:val="0"/>
            <w:vAlign w:val="center"/>
          </w:tcPr>
          <w:p>
            <w:pPr>
              <w:numPr>
                <w:ilvl w:val="0"/>
                <w:numId w:val="0"/>
              </w:numPr>
              <w:spacing w:line="240" w:lineRule="atLeast"/>
              <w:ind w:leftChars="0"/>
              <w:jc w:val="both"/>
              <w:textAlignment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18</w:t>
            </w:r>
          </w:p>
        </w:tc>
        <w:tc>
          <w:tcPr>
            <w:tcW w:w="1677" w:type="dxa"/>
            <w:vMerge w:val="restart"/>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铜字</w:t>
            </w: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铜质</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455</w:t>
            </w:r>
            <w:r>
              <w:rPr>
                <w:rFonts w:hint="eastAsia"/>
                <w:color w:val="auto"/>
                <w:sz w:val="22"/>
                <w:szCs w:val="22"/>
                <w:highlight w:val="none"/>
              </w:rPr>
              <w:t>元/平方</w:t>
            </w:r>
          </w:p>
        </w:tc>
        <w:tc>
          <w:tcPr>
            <w:tcW w:w="2097" w:type="dxa"/>
            <w:noWrap w:val="0"/>
            <w:vAlign w:val="center"/>
          </w:tcPr>
          <w:p>
            <w:pPr>
              <w:snapToGrid w:val="0"/>
              <w:spacing w:line="240" w:lineRule="atLeast"/>
              <w:jc w:val="both"/>
              <w:rPr>
                <w:rFonts w:hint="default" w:eastAsia="宋体"/>
                <w:color w:val="auto"/>
                <w:sz w:val="22"/>
                <w:szCs w:val="22"/>
                <w:highlight w:val="none"/>
                <w:lang w:val="en-US" w:eastAsia="zh-CN"/>
              </w:rPr>
            </w:pPr>
            <w:r>
              <w:rPr>
                <w:rFonts w:hint="eastAsia"/>
                <w:color w:val="auto"/>
                <w:sz w:val="22"/>
                <w:szCs w:val="22"/>
                <w:highlight w:val="none"/>
                <w:lang w:val="en-US" w:eastAsia="zh-CN"/>
              </w:rPr>
              <w:t>1个字没有1平方，按最大尺寸计算，如0.8*0.6米1个字，按0.8平方计算</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pacing w:line="240" w:lineRule="atLeast"/>
              <w:ind w:leftChars="0"/>
              <w:jc w:val="both"/>
              <w:textAlignment w:val="center"/>
              <w:rPr>
                <w:rFonts w:hint="eastAsia" w:eastAsia="宋体"/>
                <w:color w:val="auto"/>
                <w:sz w:val="22"/>
                <w:szCs w:val="22"/>
                <w:highlight w:val="none"/>
                <w:lang w:val="en-US" w:eastAsia="zh-CN"/>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vMerge w:val="restart"/>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安装工资</w:t>
            </w:r>
          </w:p>
        </w:tc>
        <w:tc>
          <w:tcPr>
            <w:tcW w:w="1513" w:type="dxa"/>
            <w:noWrap w:val="0"/>
            <w:vAlign w:val="center"/>
          </w:tcPr>
          <w:p>
            <w:pPr>
              <w:spacing w:line="240" w:lineRule="atLeast"/>
              <w:jc w:val="center"/>
              <w:textAlignment w:val="center"/>
              <w:rPr>
                <w:rFonts w:hint="default"/>
                <w:color w:val="auto"/>
                <w:sz w:val="22"/>
                <w:szCs w:val="22"/>
                <w:highlight w:val="none"/>
                <w:lang w:val="en-US" w:eastAsia="zh-CN"/>
              </w:rPr>
            </w:pPr>
            <w:r>
              <w:rPr>
                <w:rFonts w:hint="default"/>
                <w:color w:val="auto"/>
                <w:sz w:val="22"/>
                <w:szCs w:val="22"/>
                <w:highlight w:val="none"/>
                <w:lang w:eastAsia="zh-CN"/>
              </w:rPr>
              <w:t>5</w:t>
            </w:r>
            <w:r>
              <w:rPr>
                <w:rFonts w:hint="eastAsia"/>
                <w:color w:val="auto"/>
                <w:sz w:val="22"/>
                <w:szCs w:val="22"/>
                <w:highlight w:val="none"/>
                <w:lang w:val="en-US" w:eastAsia="zh-CN"/>
              </w:rPr>
              <w:t>0元/个</w:t>
            </w:r>
          </w:p>
        </w:tc>
        <w:tc>
          <w:tcPr>
            <w:tcW w:w="2097" w:type="dxa"/>
            <w:noWrap w:val="0"/>
            <w:vAlign w:val="center"/>
          </w:tcPr>
          <w:p>
            <w:pPr>
              <w:snapToGrid w:val="0"/>
              <w:spacing w:line="240" w:lineRule="atLeast"/>
              <w:jc w:val="both"/>
              <w:rPr>
                <w:rFonts w:hint="default" w:eastAsia="宋体"/>
                <w:color w:val="auto"/>
                <w:sz w:val="22"/>
                <w:szCs w:val="22"/>
                <w:highlight w:val="none"/>
                <w:lang w:val="en-US" w:eastAsia="zh-Hans"/>
              </w:rPr>
            </w:pPr>
            <w:r>
              <w:rPr>
                <w:rFonts w:hint="default"/>
                <w:color w:val="auto"/>
                <w:sz w:val="22"/>
                <w:szCs w:val="22"/>
                <w:highlight w:val="none"/>
                <w:lang w:eastAsia="zh-Hans"/>
              </w:rPr>
              <w:t>1</w:t>
            </w:r>
            <w:r>
              <w:rPr>
                <w:rFonts w:hint="eastAsia"/>
                <w:color w:val="auto"/>
                <w:sz w:val="22"/>
                <w:szCs w:val="22"/>
                <w:highlight w:val="none"/>
                <w:lang w:val="en-US" w:eastAsia="zh-Hans"/>
              </w:rPr>
              <w:t>个字</w:t>
            </w:r>
            <w:r>
              <w:rPr>
                <w:rFonts w:hint="default"/>
                <w:color w:val="auto"/>
                <w:sz w:val="22"/>
                <w:szCs w:val="22"/>
                <w:highlight w:val="none"/>
                <w:lang w:eastAsia="zh-Hans"/>
              </w:rPr>
              <w:t>1</w:t>
            </w:r>
            <w:r>
              <w:rPr>
                <w:rFonts w:hint="eastAsia"/>
                <w:color w:val="auto"/>
                <w:sz w:val="22"/>
                <w:szCs w:val="22"/>
                <w:highlight w:val="none"/>
                <w:lang w:val="en-US" w:eastAsia="zh-Hans"/>
              </w:rPr>
              <w:t>平方以下</w:t>
            </w: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pacing w:line="240" w:lineRule="atLeast"/>
              <w:ind w:leftChars="0"/>
              <w:jc w:val="both"/>
              <w:textAlignment w:val="center"/>
              <w:rPr>
                <w:rFonts w:hint="eastAsia" w:eastAsia="宋体"/>
                <w:color w:val="auto"/>
                <w:sz w:val="22"/>
                <w:szCs w:val="22"/>
                <w:highlight w:val="none"/>
                <w:lang w:val="en-US" w:eastAsia="zh-CN"/>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15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100元/个</w:t>
            </w:r>
          </w:p>
        </w:tc>
        <w:tc>
          <w:tcPr>
            <w:tcW w:w="2097" w:type="dxa"/>
            <w:noWrap w:val="0"/>
            <w:vAlign w:val="center"/>
          </w:tcPr>
          <w:p>
            <w:pPr>
              <w:snapToGrid w:val="0"/>
              <w:spacing w:line="240" w:lineRule="atLeast"/>
              <w:jc w:val="both"/>
              <w:rPr>
                <w:rFonts w:hint="default" w:eastAsia="宋体"/>
                <w:color w:val="auto"/>
                <w:sz w:val="22"/>
                <w:szCs w:val="22"/>
                <w:highlight w:val="none"/>
                <w:lang w:val="en-US" w:eastAsia="zh-Hans"/>
              </w:rPr>
            </w:pPr>
            <w:r>
              <w:rPr>
                <w:rFonts w:hint="default"/>
                <w:color w:val="auto"/>
                <w:sz w:val="22"/>
                <w:szCs w:val="22"/>
                <w:highlight w:val="none"/>
                <w:lang w:eastAsia="zh-CN"/>
              </w:rPr>
              <w:t>1</w:t>
            </w:r>
            <w:r>
              <w:rPr>
                <w:rFonts w:hint="eastAsia"/>
                <w:color w:val="auto"/>
                <w:sz w:val="22"/>
                <w:szCs w:val="22"/>
                <w:highlight w:val="none"/>
                <w:lang w:val="en-US" w:eastAsia="zh-Hans"/>
              </w:rPr>
              <w:t>个字</w:t>
            </w:r>
            <w:r>
              <w:rPr>
                <w:rFonts w:hint="default"/>
                <w:color w:val="auto"/>
                <w:sz w:val="22"/>
                <w:szCs w:val="22"/>
                <w:highlight w:val="none"/>
                <w:lang w:eastAsia="zh-Hans"/>
              </w:rPr>
              <w:t>1</w:t>
            </w:r>
            <w:r>
              <w:rPr>
                <w:rFonts w:hint="eastAsia"/>
                <w:color w:val="auto"/>
                <w:sz w:val="22"/>
                <w:szCs w:val="22"/>
                <w:highlight w:val="none"/>
                <w:lang w:val="en-US" w:eastAsia="zh-Hans"/>
              </w:rPr>
              <w:t>平方以上</w:t>
            </w: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restart"/>
            <w:noWrap w:val="0"/>
            <w:vAlign w:val="center"/>
          </w:tcPr>
          <w:p>
            <w:pPr>
              <w:numPr>
                <w:ilvl w:val="0"/>
                <w:numId w:val="0"/>
              </w:numPr>
              <w:snapToGrid w:val="0"/>
              <w:spacing w:line="240" w:lineRule="atLeast"/>
              <w:ind w:leftChars="0"/>
              <w:jc w:val="both"/>
              <w:rPr>
                <w:rFonts w:hint="default" w:eastAsia="宋体"/>
                <w:color w:val="auto"/>
                <w:sz w:val="22"/>
                <w:szCs w:val="22"/>
                <w:highlight w:val="none"/>
                <w:lang w:val="en-US" w:eastAsia="zh-CN"/>
              </w:rPr>
            </w:pPr>
            <w:r>
              <w:rPr>
                <w:rFonts w:hint="eastAsia"/>
                <w:color w:val="auto"/>
                <w:sz w:val="22"/>
                <w:szCs w:val="22"/>
                <w:highlight w:val="none"/>
                <w:lang w:val="en-US" w:eastAsia="zh-CN"/>
              </w:rPr>
              <w:t>19</w:t>
            </w:r>
          </w:p>
        </w:tc>
        <w:tc>
          <w:tcPr>
            <w:tcW w:w="1677" w:type="dxa"/>
            <w:vMerge w:val="restart"/>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荣誉证书</w:t>
            </w: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12k</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22</w:t>
            </w:r>
            <w:r>
              <w:rPr>
                <w:rFonts w:hint="eastAsia"/>
                <w:color w:val="auto"/>
                <w:sz w:val="22"/>
                <w:szCs w:val="22"/>
                <w:highlight w:val="none"/>
              </w:rPr>
              <w:t>元</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8k</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26</w:t>
            </w:r>
            <w:r>
              <w:rPr>
                <w:rFonts w:hint="eastAsia"/>
                <w:color w:val="auto"/>
                <w:sz w:val="22"/>
                <w:szCs w:val="22"/>
                <w:highlight w:val="none"/>
              </w:rPr>
              <w:t>元</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6k</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32</w:t>
            </w:r>
            <w:r>
              <w:rPr>
                <w:rFonts w:hint="eastAsia"/>
                <w:color w:val="auto"/>
                <w:sz w:val="22"/>
                <w:szCs w:val="22"/>
                <w:highlight w:val="none"/>
              </w:rPr>
              <w:t>元</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color w:val="auto"/>
                <w:sz w:val="22"/>
                <w:szCs w:val="22"/>
                <w:highlight w:val="none"/>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rPr>
            </w:pPr>
          </w:p>
        </w:tc>
        <w:tc>
          <w:tcPr>
            <w:tcW w:w="215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rPr>
              <w:t>4k</w:t>
            </w:r>
          </w:p>
        </w:tc>
        <w:tc>
          <w:tcPr>
            <w:tcW w:w="1513"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40</w:t>
            </w:r>
            <w:r>
              <w:rPr>
                <w:rFonts w:hint="eastAsia"/>
                <w:color w:val="auto"/>
                <w:sz w:val="22"/>
                <w:szCs w:val="22"/>
                <w:highlight w:val="none"/>
              </w:rPr>
              <w:t>元</w:t>
            </w:r>
          </w:p>
        </w:tc>
        <w:tc>
          <w:tcPr>
            <w:tcW w:w="2097" w:type="dxa"/>
            <w:noWrap w:val="0"/>
            <w:vAlign w:val="center"/>
          </w:tcPr>
          <w:p>
            <w:pPr>
              <w:spacing w:line="240" w:lineRule="atLeast"/>
              <w:jc w:val="center"/>
              <w:textAlignment w:val="center"/>
              <w:rPr>
                <w:rFonts w:hint="eastAsia"/>
                <w:color w:val="auto"/>
                <w:sz w:val="22"/>
                <w:szCs w:val="22"/>
                <w:highlight w:val="none"/>
              </w:rPr>
            </w:pP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restart"/>
            <w:noWrap w:val="0"/>
            <w:vAlign w:val="center"/>
          </w:tcPr>
          <w:p>
            <w:pPr>
              <w:tabs>
                <w:tab w:val="left" w:pos="420"/>
              </w:tabs>
              <w:snapToGrid w:val="0"/>
              <w:spacing w:line="240" w:lineRule="atLeast"/>
              <w:jc w:val="both"/>
              <w:rPr>
                <w:rFonts w:hint="default" w:eastAsia="宋体"/>
                <w:color w:val="auto"/>
                <w:sz w:val="22"/>
                <w:szCs w:val="22"/>
                <w:highlight w:val="none"/>
                <w:lang w:val="en-US" w:eastAsia="zh-CN"/>
              </w:rPr>
            </w:pPr>
            <w:r>
              <w:rPr>
                <w:rFonts w:hint="eastAsia"/>
                <w:color w:val="auto"/>
                <w:sz w:val="22"/>
                <w:szCs w:val="22"/>
                <w:highlight w:val="none"/>
                <w:lang w:val="en-US" w:eastAsia="zh-CN"/>
              </w:rPr>
              <w:t>20</w:t>
            </w:r>
          </w:p>
        </w:tc>
        <w:tc>
          <w:tcPr>
            <w:tcW w:w="1677" w:type="dxa"/>
            <w:vMerge w:val="restart"/>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实木相框</w:t>
            </w:r>
          </w:p>
        </w:tc>
        <w:tc>
          <w:tcPr>
            <w:tcW w:w="2157" w:type="dxa"/>
            <w:noWrap w:val="0"/>
            <w:vAlign w:val="center"/>
          </w:tcPr>
          <w:p>
            <w:pPr>
              <w:spacing w:line="240" w:lineRule="atLeast"/>
              <w:jc w:val="center"/>
              <w:textAlignment w:val="center"/>
              <w:rPr>
                <w:rFonts w:hint="default" w:eastAsia="宋体"/>
                <w:color w:val="auto"/>
                <w:sz w:val="22"/>
                <w:szCs w:val="22"/>
                <w:highlight w:val="none"/>
                <w:lang w:val="en-US" w:eastAsia="zh-CN"/>
              </w:rPr>
            </w:pPr>
            <w:r>
              <w:rPr>
                <w:rFonts w:hint="eastAsia"/>
                <w:color w:val="auto"/>
                <w:sz w:val="22"/>
                <w:szCs w:val="22"/>
                <w:highlight w:val="none"/>
                <w:lang w:val="en-US" w:eastAsia="zh-CN"/>
              </w:rPr>
              <w:t>私人定制实木制作</w:t>
            </w:r>
          </w:p>
        </w:tc>
        <w:tc>
          <w:tcPr>
            <w:tcW w:w="1513" w:type="dxa"/>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550元/平方</w:t>
            </w:r>
          </w:p>
        </w:tc>
        <w:tc>
          <w:tcPr>
            <w:tcW w:w="209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0.5平方以下</w:t>
            </w: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95" w:type="dxa"/>
            <w:vMerge w:val="continue"/>
            <w:noWrap w:val="0"/>
            <w:vAlign w:val="center"/>
          </w:tcPr>
          <w:p>
            <w:pPr>
              <w:tabs>
                <w:tab w:val="left" w:pos="420"/>
              </w:tabs>
              <w:snapToGrid w:val="0"/>
              <w:spacing w:line="240" w:lineRule="atLeast"/>
              <w:jc w:val="center"/>
              <w:rPr>
                <w:rFonts w:hint="eastAsia" w:ascii="宋体" w:hAnsi="宋体" w:eastAsia="宋体" w:cs="宋体"/>
                <w:color w:val="auto"/>
                <w:sz w:val="22"/>
                <w:szCs w:val="22"/>
                <w:highlight w:val="none"/>
                <w:lang w:val="en-US" w:eastAsia="zh-CN" w:bidi="ar-SA"/>
              </w:rPr>
            </w:pPr>
          </w:p>
        </w:tc>
        <w:tc>
          <w:tcPr>
            <w:tcW w:w="1677" w:type="dxa"/>
            <w:vMerge w:val="continue"/>
            <w:noWrap w:val="0"/>
            <w:vAlign w:val="center"/>
          </w:tcPr>
          <w:p>
            <w:pPr>
              <w:spacing w:line="240" w:lineRule="atLeast"/>
              <w:jc w:val="center"/>
              <w:textAlignment w:val="center"/>
              <w:rPr>
                <w:rFonts w:hint="eastAsia"/>
                <w:color w:val="auto"/>
                <w:sz w:val="22"/>
                <w:szCs w:val="22"/>
                <w:highlight w:val="none"/>
                <w:lang w:val="en-US" w:eastAsia="zh-CN"/>
              </w:rPr>
            </w:pPr>
          </w:p>
        </w:tc>
        <w:tc>
          <w:tcPr>
            <w:tcW w:w="2157" w:type="dxa"/>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私人定实木制作</w:t>
            </w:r>
          </w:p>
        </w:tc>
        <w:tc>
          <w:tcPr>
            <w:tcW w:w="1513" w:type="dxa"/>
            <w:noWrap w:val="0"/>
            <w:vAlign w:val="center"/>
          </w:tcPr>
          <w:p>
            <w:pPr>
              <w:spacing w:line="240" w:lineRule="atLeast"/>
              <w:jc w:val="center"/>
              <w:textAlignment w:val="center"/>
              <w:rPr>
                <w:rFonts w:hint="default"/>
                <w:color w:val="auto"/>
                <w:sz w:val="22"/>
                <w:szCs w:val="22"/>
                <w:highlight w:val="none"/>
                <w:lang w:val="en-US" w:eastAsia="zh-CN"/>
              </w:rPr>
            </w:pPr>
            <w:r>
              <w:rPr>
                <w:rFonts w:hint="eastAsia"/>
                <w:color w:val="auto"/>
                <w:sz w:val="22"/>
                <w:szCs w:val="22"/>
                <w:highlight w:val="none"/>
                <w:lang w:val="en-US" w:eastAsia="zh-CN"/>
              </w:rPr>
              <w:t>380元/平方</w:t>
            </w:r>
          </w:p>
        </w:tc>
        <w:tc>
          <w:tcPr>
            <w:tcW w:w="2097" w:type="dxa"/>
            <w:noWrap w:val="0"/>
            <w:vAlign w:val="center"/>
          </w:tcPr>
          <w:p>
            <w:pPr>
              <w:spacing w:line="240" w:lineRule="atLeast"/>
              <w:jc w:val="center"/>
              <w:textAlignment w:val="center"/>
              <w:rPr>
                <w:rFonts w:hint="eastAsia"/>
                <w:color w:val="auto"/>
                <w:sz w:val="22"/>
                <w:szCs w:val="22"/>
                <w:highlight w:val="none"/>
              </w:rPr>
            </w:pPr>
            <w:r>
              <w:rPr>
                <w:rFonts w:hint="eastAsia"/>
                <w:color w:val="auto"/>
                <w:sz w:val="22"/>
                <w:szCs w:val="22"/>
                <w:highlight w:val="none"/>
                <w:lang w:val="en-US" w:eastAsia="zh-CN"/>
              </w:rPr>
              <w:t>0.5平方及以上</w:t>
            </w: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restart"/>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r>
              <w:rPr>
                <w:rFonts w:hint="eastAsia"/>
                <w:color w:val="auto"/>
                <w:sz w:val="22"/>
                <w:szCs w:val="22"/>
                <w:highlight w:val="none"/>
                <w:lang w:val="en-US" w:eastAsia="zh-CN"/>
              </w:rPr>
              <w:t>21</w:t>
            </w:r>
          </w:p>
        </w:tc>
        <w:tc>
          <w:tcPr>
            <w:tcW w:w="167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KT板上墙制度</w:t>
            </w:r>
          </w:p>
        </w:tc>
        <w:tc>
          <w:tcPr>
            <w:tcW w:w="215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KT板覆写真、包小灰边</w:t>
            </w:r>
          </w:p>
        </w:tc>
        <w:tc>
          <w:tcPr>
            <w:tcW w:w="1513"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52.5</w:t>
            </w:r>
            <w:r>
              <w:rPr>
                <w:rFonts w:hint="eastAsia"/>
                <w:color w:val="auto"/>
                <w:sz w:val="22"/>
                <w:szCs w:val="22"/>
                <w:highlight w:val="none"/>
              </w:rPr>
              <w:t>元/块</w:t>
            </w:r>
          </w:p>
        </w:tc>
        <w:tc>
          <w:tcPr>
            <w:tcW w:w="209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尺寸：60cm*90cm</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办公室上墙制度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p>
        </w:tc>
        <w:tc>
          <w:tcPr>
            <w:tcW w:w="167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KT板上墙制度</w:t>
            </w:r>
          </w:p>
        </w:tc>
        <w:tc>
          <w:tcPr>
            <w:tcW w:w="215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KT板覆户外写真、包小灰边</w:t>
            </w:r>
          </w:p>
        </w:tc>
        <w:tc>
          <w:tcPr>
            <w:tcW w:w="1513"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70.5</w:t>
            </w:r>
            <w:r>
              <w:rPr>
                <w:rFonts w:hint="eastAsia"/>
                <w:color w:val="auto"/>
                <w:sz w:val="22"/>
                <w:szCs w:val="22"/>
                <w:highlight w:val="none"/>
              </w:rPr>
              <w:t>元/块</w:t>
            </w:r>
          </w:p>
        </w:tc>
        <w:tc>
          <w:tcPr>
            <w:tcW w:w="209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尺寸：60cm*90cm</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办公室门口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p>
        </w:tc>
        <w:tc>
          <w:tcPr>
            <w:tcW w:w="167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KT板上墙制度</w:t>
            </w:r>
          </w:p>
        </w:tc>
        <w:tc>
          <w:tcPr>
            <w:tcW w:w="215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KT板覆户外写真、包小灰边</w:t>
            </w:r>
          </w:p>
        </w:tc>
        <w:tc>
          <w:tcPr>
            <w:tcW w:w="1513"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50</w:t>
            </w:r>
            <w:r>
              <w:rPr>
                <w:rFonts w:hint="eastAsia"/>
                <w:color w:val="auto"/>
                <w:sz w:val="22"/>
                <w:szCs w:val="22"/>
                <w:highlight w:val="none"/>
              </w:rPr>
              <w:t>元/块</w:t>
            </w:r>
          </w:p>
        </w:tc>
        <w:tc>
          <w:tcPr>
            <w:tcW w:w="209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尺寸：40cm*120cm</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新农村建设标语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p>
        </w:tc>
        <w:tc>
          <w:tcPr>
            <w:tcW w:w="167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KT板上墙制度</w:t>
            </w:r>
          </w:p>
        </w:tc>
        <w:tc>
          <w:tcPr>
            <w:tcW w:w="215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KT板覆户外写真</w:t>
            </w:r>
          </w:p>
        </w:tc>
        <w:tc>
          <w:tcPr>
            <w:tcW w:w="1513"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33.5</w:t>
            </w:r>
            <w:r>
              <w:rPr>
                <w:rFonts w:hint="eastAsia"/>
                <w:color w:val="auto"/>
                <w:sz w:val="22"/>
                <w:szCs w:val="22"/>
                <w:highlight w:val="none"/>
              </w:rPr>
              <w:t>元/块</w:t>
            </w:r>
          </w:p>
        </w:tc>
        <w:tc>
          <w:tcPr>
            <w:tcW w:w="209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尺寸：50cm*70cm</w:t>
            </w:r>
          </w:p>
        </w:tc>
        <w:tc>
          <w:tcPr>
            <w:tcW w:w="1438" w:type="dxa"/>
            <w:noWrap w:val="0"/>
            <w:vAlign w:val="center"/>
          </w:tcPr>
          <w:p>
            <w:pPr>
              <w:snapToGrid w:val="0"/>
              <w:spacing w:line="240" w:lineRule="atLeast"/>
              <w:jc w:val="center"/>
              <w:rPr>
                <w:rFonts w:hint="eastAsia" w:eastAsia="宋体"/>
                <w:color w:val="auto"/>
                <w:sz w:val="22"/>
                <w:szCs w:val="22"/>
                <w:highlight w:val="none"/>
                <w:lang w:eastAsia="zh-CN"/>
              </w:rPr>
            </w:pPr>
            <w:r>
              <w:rPr>
                <w:rFonts w:hint="eastAsia"/>
                <w:color w:val="auto"/>
                <w:sz w:val="22"/>
                <w:szCs w:val="22"/>
                <w:highlight w:val="none"/>
              </w:rPr>
              <w:t>农村淘宝点/文化</w:t>
            </w:r>
          </w:p>
          <w:p>
            <w:pPr>
              <w:snapToGrid w:val="0"/>
              <w:spacing w:line="240" w:lineRule="atLeast"/>
              <w:jc w:val="center"/>
              <w:rPr>
                <w:rFonts w:hint="eastAsia"/>
                <w:color w:val="auto"/>
                <w:sz w:val="22"/>
                <w:szCs w:val="22"/>
                <w:highlight w:val="none"/>
              </w:rPr>
            </w:pPr>
            <w:r>
              <w:rPr>
                <w:rFonts w:hint="eastAsia"/>
                <w:color w:val="auto"/>
                <w:sz w:val="22"/>
                <w:szCs w:val="22"/>
                <w:highlight w:val="none"/>
              </w:rPr>
              <w:t>活动中心门口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restart"/>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r>
              <w:rPr>
                <w:rFonts w:hint="eastAsia"/>
                <w:color w:val="auto"/>
                <w:sz w:val="22"/>
                <w:szCs w:val="22"/>
                <w:highlight w:val="none"/>
                <w:lang w:val="en-US" w:eastAsia="zh-CN"/>
              </w:rPr>
              <w:t>22</w:t>
            </w:r>
          </w:p>
        </w:tc>
        <w:tc>
          <w:tcPr>
            <w:tcW w:w="167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PVC板覆写真</w:t>
            </w:r>
          </w:p>
        </w:tc>
        <w:tc>
          <w:tcPr>
            <w:tcW w:w="215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PVC板覆写真、装镜订</w:t>
            </w:r>
          </w:p>
        </w:tc>
        <w:tc>
          <w:tcPr>
            <w:tcW w:w="1513"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85</w:t>
            </w:r>
            <w:r>
              <w:rPr>
                <w:rFonts w:hint="eastAsia"/>
                <w:color w:val="auto"/>
                <w:sz w:val="22"/>
                <w:szCs w:val="22"/>
                <w:highlight w:val="none"/>
              </w:rPr>
              <w:t>元/块</w:t>
            </w:r>
          </w:p>
        </w:tc>
        <w:tc>
          <w:tcPr>
            <w:tcW w:w="209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尺寸：60cm*90cm</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办公室上墙制度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p>
        </w:tc>
        <w:tc>
          <w:tcPr>
            <w:tcW w:w="167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PVC板覆写真</w:t>
            </w:r>
          </w:p>
        </w:tc>
        <w:tc>
          <w:tcPr>
            <w:tcW w:w="215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PVC板覆写真、有机板装镜订</w:t>
            </w:r>
          </w:p>
        </w:tc>
        <w:tc>
          <w:tcPr>
            <w:tcW w:w="1513"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110</w:t>
            </w:r>
            <w:r>
              <w:rPr>
                <w:rFonts w:hint="eastAsia"/>
                <w:color w:val="auto"/>
                <w:sz w:val="22"/>
                <w:szCs w:val="22"/>
                <w:highlight w:val="none"/>
              </w:rPr>
              <w:t>元/块</w:t>
            </w:r>
          </w:p>
        </w:tc>
        <w:tc>
          <w:tcPr>
            <w:tcW w:w="209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尺寸：60cm*90cm</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办公室上墙制度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restart"/>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r>
              <w:rPr>
                <w:rFonts w:hint="eastAsia"/>
                <w:color w:val="auto"/>
                <w:sz w:val="22"/>
                <w:szCs w:val="22"/>
                <w:highlight w:val="none"/>
                <w:lang w:val="en-US" w:eastAsia="zh-CN"/>
              </w:rPr>
              <w:t>23</w:t>
            </w:r>
          </w:p>
        </w:tc>
        <w:tc>
          <w:tcPr>
            <w:tcW w:w="167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直牌</w:t>
            </w:r>
          </w:p>
        </w:tc>
        <w:tc>
          <w:tcPr>
            <w:tcW w:w="215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木质、贴不干胶、含钛金角花</w:t>
            </w:r>
          </w:p>
        </w:tc>
        <w:tc>
          <w:tcPr>
            <w:tcW w:w="1513"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320</w:t>
            </w:r>
            <w:r>
              <w:rPr>
                <w:rFonts w:hint="eastAsia"/>
                <w:color w:val="auto"/>
                <w:sz w:val="22"/>
                <w:szCs w:val="22"/>
                <w:highlight w:val="none"/>
              </w:rPr>
              <w:t>元/块</w:t>
            </w:r>
          </w:p>
        </w:tc>
        <w:tc>
          <w:tcPr>
            <w:tcW w:w="2097" w:type="dxa"/>
            <w:noWrap w:val="0"/>
            <w:vAlign w:val="center"/>
          </w:tcPr>
          <w:p>
            <w:pPr>
              <w:snapToGrid w:val="0"/>
              <w:spacing w:line="240" w:lineRule="atLeast"/>
              <w:jc w:val="center"/>
              <w:rPr>
                <w:rFonts w:hint="default" w:eastAsia="宋体"/>
                <w:color w:val="auto"/>
                <w:sz w:val="22"/>
                <w:szCs w:val="22"/>
                <w:highlight w:val="none"/>
                <w:lang w:eastAsia="zh-Hans"/>
              </w:rPr>
            </w:pPr>
            <w:r>
              <w:rPr>
                <w:rFonts w:hint="eastAsia"/>
                <w:color w:val="auto"/>
                <w:sz w:val="22"/>
                <w:szCs w:val="22"/>
                <w:highlight w:val="none"/>
                <w:lang w:val="en-US" w:eastAsia="zh-Hans"/>
              </w:rPr>
              <w:t>尺寸</w:t>
            </w:r>
            <w:r>
              <w:rPr>
                <w:rFonts w:hint="default"/>
                <w:color w:val="auto"/>
                <w:sz w:val="22"/>
                <w:szCs w:val="22"/>
                <w:highlight w:val="none"/>
                <w:lang w:eastAsia="zh-Hans"/>
              </w:rPr>
              <w:t>：</w:t>
            </w:r>
            <w:r>
              <w:rPr>
                <w:rFonts w:hint="default"/>
                <w:color w:val="auto"/>
                <w:sz w:val="22"/>
                <w:szCs w:val="22"/>
                <w:highlight w:val="none"/>
              </w:rPr>
              <w:t>30cm*200cm</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政府/村部门口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p>
        </w:tc>
        <w:tc>
          <w:tcPr>
            <w:tcW w:w="167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直牌</w:t>
            </w:r>
          </w:p>
        </w:tc>
        <w:tc>
          <w:tcPr>
            <w:tcW w:w="215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铝塑板、贴不干胶、含钛金  角花</w:t>
            </w:r>
          </w:p>
        </w:tc>
        <w:tc>
          <w:tcPr>
            <w:tcW w:w="1513"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CN"/>
              </w:rPr>
              <w:t>342</w:t>
            </w:r>
            <w:r>
              <w:rPr>
                <w:rFonts w:hint="eastAsia"/>
                <w:color w:val="auto"/>
                <w:sz w:val="22"/>
                <w:szCs w:val="22"/>
                <w:highlight w:val="none"/>
              </w:rPr>
              <w:t>元/块</w:t>
            </w:r>
          </w:p>
        </w:tc>
        <w:tc>
          <w:tcPr>
            <w:tcW w:w="209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Hans"/>
              </w:rPr>
              <w:t>尺寸</w:t>
            </w:r>
            <w:r>
              <w:rPr>
                <w:rFonts w:hint="default"/>
                <w:color w:val="auto"/>
                <w:sz w:val="22"/>
                <w:szCs w:val="22"/>
                <w:highlight w:val="none"/>
                <w:lang w:eastAsia="zh-Hans"/>
              </w:rPr>
              <w:t>：</w:t>
            </w:r>
            <w:r>
              <w:rPr>
                <w:rFonts w:hint="default"/>
                <w:color w:val="auto"/>
                <w:sz w:val="22"/>
                <w:szCs w:val="22"/>
                <w:highlight w:val="none"/>
              </w:rPr>
              <w:t>30cm*200cm</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政府/村部门口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p>
        </w:tc>
        <w:tc>
          <w:tcPr>
            <w:tcW w:w="167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直牌</w:t>
            </w:r>
          </w:p>
        </w:tc>
        <w:tc>
          <w:tcPr>
            <w:tcW w:w="215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钛金/钛银，硫酸腐蚀（文字）</w:t>
            </w:r>
          </w:p>
        </w:tc>
        <w:tc>
          <w:tcPr>
            <w:tcW w:w="1513" w:type="dxa"/>
            <w:noWrap w:val="0"/>
            <w:vAlign w:val="center"/>
          </w:tcPr>
          <w:p>
            <w:pPr>
              <w:snapToGrid w:val="0"/>
              <w:spacing w:line="240" w:lineRule="atLeast"/>
              <w:jc w:val="center"/>
              <w:rPr>
                <w:rFonts w:hint="eastAsia"/>
                <w:color w:val="auto"/>
                <w:sz w:val="22"/>
                <w:szCs w:val="22"/>
                <w:highlight w:val="none"/>
              </w:rPr>
            </w:pPr>
            <w:r>
              <w:rPr>
                <w:rFonts w:hint="default"/>
                <w:color w:val="auto"/>
                <w:sz w:val="22"/>
                <w:szCs w:val="22"/>
                <w:highlight w:val="none"/>
                <w:lang w:eastAsia="zh-CN"/>
              </w:rPr>
              <w:t>6</w:t>
            </w:r>
            <w:r>
              <w:rPr>
                <w:rFonts w:hint="eastAsia"/>
                <w:color w:val="auto"/>
                <w:sz w:val="22"/>
                <w:szCs w:val="22"/>
                <w:highlight w:val="none"/>
                <w:lang w:val="en-US" w:eastAsia="zh-CN"/>
              </w:rPr>
              <w:t>80</w:t>
            </w:r>
            <w:r>
              <w:rPr>
                <w:rFonts w:hint="eastAsia"/>
                <w:color w:val="auto"/>
                <w:sz w:val="22"/>
                <w:szCs w:val="22"/>
                <w:highlight w:val="none"/>
              </w:rPr>
              <w:t>元/块</w:t>
            </w:r>
          </w:p>
        </w:tc>
        <w:tc>
          <w:tcPr>
            <w:tcW w:w="209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lang w:val="en-US" w:eastAsia="zh-Hans"/>
              </w:rPr>
              <w:t>尺寸</w:t>
            </w:r>
            <w:r>
              <w:rPr>
                <w:rFonts w:hint="default"/>
                <w:color w:val="auto"/>
                <w:sz w:val="22"/>
                <w:szCs w:val="22"/>
                <w:highlight w:val="none"/>
                <w:lang w:eastAsia="zh-Hans"/>
              </w:rPr>
              <w:t>：</w:t>
            </w:r>
            <w:r>
              <w:rPr>
                <w:rFonts w:hint="default"/>
                <w:color w:val="auto"/>
                <w:sz w:val="22"/>
                <w:szCs w:val="22"/>
                <w:highlight w:val="none"/>
              </w:rPr>
              <w:t>30cm*200cm</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企业/厂房门口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p>
        </w:tc>
        <w:tc>
          <w:tcPr>
            <w:tcW w:w="167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直牌</w:t>
            </w:r>
          </w:p>
        </w:tc>
        <w:tc>
          <w:tcPr>
            <w:tcW w:w="2157" w:type="dxa"/>
            <w:noWrap w:val="0"/>
            <w:vAlign w:val="center"/>
          </w:tcPr>
          <w:p>
            <w:pPr>
              <w:snapToGrid w:val="0"/>
              <w:spacing w:line="240" w:lineRule="atLeast"/>
              <w:jc w:val="center"/>
              <w:rPr>
                <w:rFonts w:hint="default" w:eastAsia="宋体"/>
                <w:color w:val="auto"/>
                <w:sz w:val="22"/>
                <w:szCs w:val="22"/>
                <w:highlight w:val="none"/>
                <w:lang w:eastAsia="zh-Hans"/>
              </w:rPr>
            </w:pPr>
            <w:r>
              <w:rPr>
                <w:rFonts w:hint="eastAsia"/>
                <w:color w:val="auto"/>
                <w:sz w:val="22"/>
                <w:szCs w:val="22"/>
                <w:highlight w:val="none"/>
                <w:lang w:val="en-US" w:eastAsia="zh-Hans"/>
              </w:rPr>
              <w:t>不锈钢烤漆</w:t>
            </w:r>
            <w:r>
              <w:rPr>
                <w:rFonts w:hint="default"/>
                <w:color w:val="auto"/>
                <w:sz w:val="22"/>
                <w:szCs w:val="22"/>
                <w:highlight w:val="none"/>
                <w:lang w:eastAsia="zh-Hans"/>
              </w:rPr>
              <w:t>uv</w:t>
            </w:r>
          </w:p>
        </w:tc>
        <w:tc>
          <w:tcPr>
            <w:tcW w:w="1513" w:type="dxa"/>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585</w:t>
            </w:r>
            <w:r>
              <w:rPr>
                <w:rFonts w:hint="eastAsia"/>
                <w:color w:val="auto"/>
                <w:sz w:val="22"/>
                <w:szCs w:val="22"/>
                <w:highlight w:val="none"/>
              </w:rPr>
              <w:t>元/块</w:t>
            </w:r>
          </w:p>
        </w:tc>
        <w:tc>
          <w:tcPr>
            <w:tcW w:w="2097" w:type="dxa"/>
            <w:noWrap w:val="0"/>
            <w:vAlign w:val="center"/>
          </w:tcPr>
          <w:p>
            <w:pPr>
              <w:snapToGrid w:val="0"/>
              <w:spacing w:line="240" w:lineRule="atLeast"/>
              <w:jc w:val="center"/>
              <w:rPr>
                <w:rFonts w:hint="eastAsia"/>
                <w:color w:val="auto"/>
                <w:sz w:val="22"/>
                <w:szCs w:val="22"/>
                <w:highlight w:val="none"/>
                <w:lang w:val="en-US" w:eastAsia="zh-Hans"/>
              </w:rPr>
            </w:pPr>
            <w:r>
              <w:rPr>
                <w:rFonts w:hint="eastAsia"/>
                <w:color w:val="auto"/>
                <w:sz w:val="22"/>
                <w:szCs w:val="22"/>
                <w:highlight w:val="none"/>
                <w:lang w:val="en-US" w:eastAsia="zh-Hans"/>
              </w:rPr>
              <w:t>尺寸</w:t>
            </w:r>
            <w:r>
              <w:rPr>
                <w:rFonts w:hint="default"/>
                <w:color w:val="auto"/>
                <w:sz w:val="22"/>
                <w:szCs w:val="22"/>
                <w:highlight w:val="none"/>
                <w:lang w:eastAsia="zh-Hans"/>
              </w:rPr>
              <w:t>：</w:t>
            </w:r>
            <w:r>
              <w:rPr>
                <w:rFonts w:hint="default"/>
                <w:color w:val="auto"/>
                <w:sz w:val="22"/>
                <w:szCs w:val="22"/>
                <w:highlight w:val="none"/>
              </w:rPr>
              <w:t>30cm*200cm</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政府/村部门口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p>
        </w:tc>
        <w:tc>
          <w:tcPr>
            <w:tcW w:w="167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直牌</w:t>
            </w:r>
          </w:p>
        </w:tc>
        <w:tc>
          <w:tcPr>
            <w:tcW w:w="2157" w:type="dxa"/>
            <w:noWrap w:val="0"/>
            <w:vAlign w:val="center"/>
          </w:tcPr>
          <w:p>
            <w:pPr>
              <w:snapToGrid w:val="0"/>
              <w:spacing w:line="240" w:lineRule="atLeast"/>
              <w:jc w:val="center"/>
              <w:rPr>
                <w:rFonts w:hint="eastAsia"/>
                <w:color w:val="auto"/>
                <w:sz w:val="22"/>
                <w:szCs w:val="22"/>
                <w:highlight w:val="none"/>
                <w:lang w:val="en-US" w:eastAsia="zh-Hans"/>
              </w:rPr>
            </w:pPr>
            <w:r>
              <w:rPr>
                <w:rFonts w:hint="eastAsia"/>
                <w:color w:val="auto"/>
                <w:sz w:val="22"/>
                <w:szCs w:val="22"/>
                <w:highlight w:val="none"/>
              </w:rPr>
              <w:t>钛金/钛银，硫酸腐蚀（文字）</w:t>
            </w:r>
          </w:p>
        </w:tc>
        <w:tc>
          <w:tcPr>
            <w:tcW w:w="1513" w:type="dxa"/>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780</w:t>
            </w:r>
            <w:r>
              <w:rPr>
                <w:rFonts w:hint="eastAsia"/>
                <w:color w:val="auto"/>
                <w:sz w:val="22"/>
                <w:szCs w:val="22"/>
                <w:highlight w:val="none"/>
              </w:rPr>
              <w:t>元/块</w:t>
            </w:r>
          </w:p>
        </w:tc>
        <w:tc>
          <w:tcPr>
            <w:tcW w:w="2097" w:type="dxa"/>
            <w:noWrap w:val="0"/>
            <w:vAlign w:val="center"/>
          </w:tcPr>
          <w:p>
            <w:pPr>
              <w:snapToGrid w:val="0"/>
              <w:spacing w:line="240" w:lineRule="atLeast"/>
              <w:jc w:val="center"/>
              <w:rPr>
                <w:rFonts w:hint="eastAsia"/>
                <w:color w:val="auto"/>
                <w:sz w:val="22"/>
                <w:szCs w:val="22"/>
                <w:highlight w:val="none"/>
                <w:lang w:val="en-US" w:eastAsia="zh-Hans"/>
              </w:rPr>
            </w:pPr>
            <w:r>
              <w:rPr>
                <w:rFonts w:hint="eastAsia"/>
                <w:color w:val="auto"/>
                <w:sz w:val="22"/>
                <w:szCs w:val="22"/>
                <w:highlight w:val="none"/>
                <w:lang w:val="en-US" w:eastAsia="zh-Hans"/>
              </w:rPr>
              <w:t>尺寸</w:t>
            </w:r>
            <w:r>
              <w:rPr>
                <w:rFonts w:hint="default"/>
                <w:color w:val="auto"/>
                <w:sz w:val="22"/>
                <w:szCs w:val="22"/>
                <w:highlight w:val="none"/>
                <w:lang w:eastAsia="zh-Hans"/>
              </w:rPr>
              <w:t>4</w:t>
            </w:r>
            <w:r>
              <w:rPr>
                <w:rFonts w:hint="default"/>
                <w:color w:val="auto"/>
                <w:sz w:val="22"/>
                <w:szCs w:val="22"/>
                <w:highlight w:val="none"/>
              </w:rPr>
              <w:t>0cm*240cm</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政府/村部门口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p>
        </w:tc>
        <w:tc>
          <w:tcPr>
            <w:tcW w:w="1677"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直牌</w:t>
            </w:r>
          </w:p>
        </w:tc>
        <w:tc>
          <w:tcPr>
            <w:tcW w:w="2157" w:type="dxa"/>
            <w:noWrap w:val="0"/>
            <w:vAlign w:val="center"/>
          </w:tcPr>
          <w:p>
            <w:pPr>
              <w:snapToGrid w:val="0"/>
              <w:spacing w:line="240" w:lineRule="atLeast"/>
              <w:jc w:val="center"/>
              <w:rPr>
                <w:rFonts w:hint="eastAsia"/>
                <w:color w:val="auto"/>
                <w:sz w:val="22"/>
                <w:szCs w:val="22"/>
                <w:highlight w:val="none"/>
                <w:lang w:val="en-US" w:eastAsia="zh-Hans"/>
              </w:rPr>
            </w:pPr>
            <w:r>
              <w:rPr>
                <w:rFonts w:hint="eastAsia"/>
                <w:color w:val="auto"/>
                <w:sz w:val="22"/>
                <w:szCs w:val="22"/>
                <w:highlight w:val="none"/>
                <w:lang w:val="en-US" w:eastAsia="zh-Hans"/>
              </w:rPr>
              <w:t>不锈钢烤漆</w:t>
            </w:r>
            <w:r>
              <w:rPr>
                <w:rFonts w:hint="default"/>
                <w:color w:val="auto"/>
                <w:sz w:val="22"/>
                <w:szCs w:val="22"/>
                <w:highlight w:val="none"/>
                <w:lang w:eastAsia="zh-Hans"/>
              </w:rPr>
              <w:t>uv</w:t>
            </w:r>
          </w:p>
        </w:tc>
        <w:tc>
          <w:tcPr>
            <w:tcW w:w="1513" w:type="dxa"/>
            <w:noWrap w:val="0"/>
            <w:vAlign w:val="center"/>
          </w:tcPr>
          <w:p>
            <w:pPr>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680</w:t>
            </w:r>
            <w:r>
              <w:rPr>
                <w:rFonts w:hint="eastAsia"/>
                <w:color w:val="auto"/>
                <w:sz w:val="22"/>
                <w:szCs w:val="22"/>
                <w:highlight w:val="none"/>
              </w:rPr>
              <w:t>元/块</w:t>
            </w:r>
          </w:p>
        </w:tc>
        <w:tc>
          <w:tcPr>
            <w:tcW w:w="2097" w:type="dxa"/>
            <w:noWrap w:val="0"/>
            <w:vAlign w:val="center"/>
          </w:tcPr>
          <w:p>
            <w:pPr>
              <w:snapToGrid w:val="0"/>
              <w:spacing w:line="240" w:lineRule="atLeast"/>
              <w:jc w:val="center"/>
              <w:rPr>
                <w:rFonts w:hint="eastAsia"/>
                <w:color w:val="auto"/>
                <w:sz w:val="22"/>
                <w:szCs w:val="22"/>
                <w:highlight w:val="none"/>
                <w:lang w:val="en-US" w:eastAsia="zh-Hans"/>
              </w:rPr>
            </w:pPr>
            <w:r>
              <w:rPr>
                <w:rFonts w:hint="eastAsia"/>
                <w:color w:val="auto"/>
                <w:sz w:val="22"/>
                <w:szCs w:val="22"/>
                <w:highlight w:val="none"/>
                <w:lang w:val="en-US" w:eastAsia="zh-Hans"/>
              </w:rPr>
              <w:t>尺寸</w:t>
            </w:r>
            <w:r>
              <w:rPr>
                <w:rFonts w:hint="default"/>
                <w:color w:val="auto"/>
                <w:sz w:val="22"/>
                <w:szCs w:val="22"/>
                <w:highlight w:val="none"/>
                <w:lang w:eastAsia="zh-Hans"/>
              </w:rPr>
              <w:t>4</w:t>
            </w:r>
            <w:r>
              <w:rPr>
                <w:rFonts w:hint="default"/>
                <w:color w:val="auto"/>
                <w:sz w:val="22"/>
                <w:szCs w:val="22"/>
                <w:highlight w:val="none"/>
              </w:rPr>
              <w:t>0cm*240cm</w:t>
            </w:r>
          </w:p>
        </w:tc>
        <w:tc>
          <w:tcPr>
            <w:tcW w:w="1438" w:type="dxa"/>
            <w:noWrap w:val="0"/>
            <w:vAlign w:val="center"/>
          </w:tcPr>
          <w:p>
            <w:pPr>
              <w:snapToGrid w:val="0"/>
              <w:spacing w:line="240" w:lineRule="atLeast"/>
              <w:jc w:val="center"/>
              <w:rPr>
                <w:rFonts w:hint="eastAsia"/>
                <w:color w:val="auto"/>
                <w:sz w:val="22"/>
                <w:szCs w:val="22"/>
                <w:highlight w:val="none"/>
              </w:rPr>
            </w:pPr>
            <w:r>
              <w:rPr>
                <w:rFonts w:hint="eastAsia"/>
                <w:color w:val="auto"/>
                <w:sz w:val="22"/>
                <w:szCs w:val="22"/>
                <w:highlight w:val="none"/>
              </w:rPr>
              <w:t>政府/村部门口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24</w:t>
            </w:r>
          </w:p>
        </w:tc>
        <w:tc>
          <w:tcPr>
            <w:tcW w:w="167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定制党建资料盒</w:t>
            </w:r>
          </w:p>
        </w:tc>
        <w:tc>
          <w:tcPr>
            <w:tcW w:w="215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Hans"/>
              </w:rPr>
            </w:pPr>
            <w:r>
              <w:rPr>
                <w:rFonts w:hint="eastAsia" w:ascii="Times New Roman" w:hAnsi="Times New Roman" w:eastAsia="宋体" w:cs="Times New Roman"/>
                <w:color w:val="auto"/>
                <w:sz w:val="22"/>
                <w:szCs w:val="22"/>
                <w:highlight w:val="none"/>
              </w:rPr>
              <w:t>塑料5.5厚+支部名称</w:t>
            </w:r>
          </w:p>
        </w:tc>
        <w:tc>
          <w:tcPr>
            <w:tcW w:w="1513"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4</w:t>
            </w:r>
            <w:r>
              <w:rPr>
                <w:rFonts w:hint="eastAsia" w:ascii="Times New Roman" w:hAnsi="Times New Roman" w:eastAsia="宋体" w:cs="Times New Roman"/>
                <w:color w:val="auto"/>
                <w:sz w:val="22"/>
                <w:szCs w:val="22"/>
                <w:highlight w:val="none"/>
              </w:rPr>
              <w:t>5元/套</w:t>
            </w:r>
          </w:p>
        </w:tc>
        <w:tc>
          <w:tcPr>
            <w:tcW w:w="2097" w:type="dxa"/>
            <w:noWrap w:val="0"/>
            <w:vAlign w:val="center"/>
          </w:tcPr>
          <w:p>
            <w:pPr>
              <w:snapToGrid w:val="0"/>
              <w:spacing w:line="240" w:lineRule="atLeast"/>
              <w:jc w:val="center"/>
              <w:rPr>
                <w:rFonts w:hint="eastAsia"/>
                <w:color w:val="auto"/>
                <w:sz w:val="22"/>
                <w:szCs w:val="22"/>
                <w:highlight w:val="none"/>
                <w:lang w:val="en-US" w:eastAsia="zh-Hans"/>
              </w:rPr>
            </w:pPr>
          </w:p>
        </w:tc>
        <w:tc>
          <w:tcPr>
            <w:tcW w:w="1438" w:type="dxa"/>
            <w:noWrap w:val="0"/>
            <w:vAlign w:val="center"/>
          </w:tcPr>
          <w:p>
            <w:pPr>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25</w:t>
            </w:r>
          </w:p>
        </w:tc>
        <w:tc>
          <w:tcPr>
            <w:tcW w:w="167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铝合金画框装裱相框</w:t>
            </w:r>
          </w:p>
        </w:tc>
        <w:tc>
          <w:tcPr>
            <w:tcW w:w="215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铝合金框+五金配件</w:t>
            </w:r>
          </w:p>
        </w:tc>
        <w:tc>
          <w:tcPr>
            <w:tcW w:w="1513"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320元/米</w:t>
            </w:r>
          </w:p>
        </w:tc>
        <w:tc>
          <w:tcPr>
            <w:tcW w:w="209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Hans"/>
              </w:rPr>
            </w:pPr>
          </w:p>
        </w:tc>
        <w:tc>
          <w:tcPr>
            <w:tcW w:w="1438"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含组装费用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26</w:t>
            </w:r>
          </w:p>
        </w:tc>
        <w:tc>
          <w:tcPr>
            <w:tcW w:w="167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普通铝合金开启式画框</w:t>
            </w:r>
          </w:p>
        </w:tc>
        <w:tc>
          <w:tcPr>
            <w:tcW w:w="215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铝合金框+五金配件</w:t>
            </w:r>
          </w:p>
        </w:tc>
        <w:tc>
          <w:tcPr>
            <w:tcW w:w="1513"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100/米</w:t>
            </w:r>
          </w:p>
        </w:tc>
        <w:tc>
          <w:tcPr>
            <w:tcW w:w="209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Hans"/>
              </w:rPr>
            </w:pPr>
          </w:p>
        </w:tc>
        <w:tc>
          <w:tcPr>
            <w:tcW w:w="1438"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含组装费用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restart"/>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27</w:t>
            </w:r>
          </w:p>
        </w:tc>
        <w:tc>
          <w:tcPr>
            <w:tcW w:w="1677" w:type="dxa"/>
            <w:vMerge w:val="restart"/>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文本手动扫描</w:t>
            </w:r>
          </w:p>
        </w:tc>
        <w:tc>
          <w:tcPr>
            <w:tcW w:w="2157" w:type="dxa"/>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10张以内</w:t>
            </w:r>
          </w:p>
        </w:tc>
        <w:tc>
          <w:tcPr>
            <w:tcW w:w="1513" w:type="dxa"/>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6元/张</w:t>
            </w:r>
          </w:p>
        </w:tc>
        <w:tc>
          <w:tcPr>
            <w:tcW w:w="209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Hans"/>
              </w:rPr>
            </w:pPr>
          </w:p>
        </w:tc>
        <w:tc>
          <w:tcPr>
            <w:tcW w:w="1438"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eastAsia="zh-CN"/>
              </w:rPr>
            </w:pPr>
            <w:r>
              <w:rPr>
                <w:rFonts w:hint="eastAsia" w:ascii="Times New Roman" w:hAnsi="Times New Roman" w:eastAsia="宋体" w:cs="Times New Roman"/>
                <w:color w:val="auto"/>
                <w:sz w:val="22"/>
                <w:szCs w:val="22"/>
                <w:highlight w:val="none"/>
                <w:lang w:eastAsia="zh-CN"/>
              </w:rPr>
              <w:t>（</w:t>
            </w:r>
            <w:r>
              <w:rPr>
                <w:rFonts w:hint="eastAsia" w:ascii="Times New Roman" w:hAnsi="Times New Roman" w:eastAsia="宋体" w:cs="Times New Roman"/>
                <w:color w:val="auto"/>
                <w:sz w:val="22"/>
                <w:szCs w:val="22"/>
                <w:highlight w:val="none"/>
                <w:lang w:val="en-US" w:eastAsia="zh-CN"/>
              </w:rPr>
              <w:t>含10张</w:t>
            </w:r>
            <w:r>
              <w:rPr>
                <w:rFonts w:hint="eastAsia" w:ascii="Times New Roman" w:hAnsi="Times New Roman" w:eastAsia="宋体" w:cs="Times New Roman"/>
                <w:color w:val="auto"/>
                <w:sz w:val="22"/>
                <w:szCs w:val="2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eastAsia" w:ascii="宋体" w:hAnsi="宋体" w:eastAsia="宋体" w:cs="宋体"/>
                <w:color w:val="auto"/>
                <w:sz w:val="22"/>
                <w:szCs w:val="22"/>
                <w:highlight w:val="none"/>
                <w:lang w:val="en-US" w:eastAsia="zh-CN" w:bidi="ar-SA"/>
              </w:rPr>
            </w:pPr>
          </w:p>
        </w:tc>
        <w:tc>
          <w:tcPr>
            <w:tcW w:w="1677" w:type="dxa"/>
            <w:vMerge w:val="continue"/>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p>
        </w:tc>
        <w:tc>
          <w:tcPr>
            <w:tcW w:w="2157" w:type="dxa"/>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50张以内</w:t>
            </w:r>
          </w:p>
        </w:tc>
        <w:tc>
          <w:tcPr>
            <w:tcW w:w="1513" w:type="dxa"/>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2.5元/张</w:t>
            </w:r>
          </w:p>
        </w:tc>
        <w:tc>
          <w:tcPr>
            <w:tcW w:w="209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Hans"/>
              </w:rPr>
            </w:pPr>
          </w:p>
        </w:tc>
        <w:tc>
          <w:tcPr>
            <w:tcW w:w="1438"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eastAsia="zh-CN"/>
              </w:rPr>
              <w:t>（</w:t>
            </w:r>
            <w:r>
              <w:rPr>
                <w:rFonts w:hint="eastAsia" w:ascii="Times New Roman" w:hAnsi="Times New Roman" w:eastAsia="宋体" w:cs="Times New Roman"/>
                <w:color w:val="auto"/>
                <w:sz w:val="22"/>
                <w:szCs w:val="22"/>
                <w:highlight w:val="none"/>
                <w:lang w:val="en-US" w:eastAsia="zh-CN"/>
              </w:rPr>
              <w:t>含50张</w:t>
            </w:r>
            <w:r>
              <w:rPr>
                <w:rFonts w:hint="eastAsia" w:ascii="Times New Roman" w:hAnsi="Times New Roman" w:eastAsia="宋体" w:cs="Times New Roman"/>
                <w:color w:val="auto"/>
                <w:sz w:val="22"/>
                <w:szCs w:val="2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eastAsia" w:ascii="宋体" w:hAnsi="宋体" w:eastAsia="宋体" w:cs="宋体"/>
                <w:color w:val="auto"/>
                <w:sz w:val="22"/>
                <w:szCs w:val="22"/>
                <w:highlight w:val="none"/>
                <w:lang w:val="en-US" w:eastAsia="zh-CN" w:bidi="ar-SA"/>
              </w:rPr>
            </w:pPr>
          </w:p>
        </w:tc>
        <w:tc>
          <w:tcPr>
            <w:tcW w:w="1677" w:type="dxa"/>
            <w:vMerge w:val="continue"/>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p>
        </w:tc>
        <w:tc>
          <w:tcPr>
            <w:tcW w:w="2157" w:type="dxa"/>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100张以上</w:t>
            </w:r>
          </w:p>
        </w:tc>
        <w:tc>
          <w:tcPr>
            <w:tcW w:w="1513" w:type="dxa"/>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1.1元/张</w:t>
            </w:r>
          </w:p>
        </w:tc>
        <w:tc>
          <w:tcPr>
            <w:tcW w:w="209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Hans"/>
              </w:rPr>
            </w:pPr>
          </w:p>
        </w:tc>
        <w:tc>
          <w:tcPr>
            <w:tcW w:w="1438"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restart"/>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28</w:t>
            </w:r>
          </w:p>
        </w:tc>
        <w:tc>
          <w:tcPr>
            <w:tcW w:w="1677" w:type="dxa"/>
            <w:vMerge w:val="restart"/>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文本自动扫描</w:t>
            </w:r>
          </w:p>
        </w:tc>
        <w:tc>
          <w:tcPr>
            <w:tcW w:w="2157" w:type="dxa"/>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10张以内</w:t>
            </w:r>
          </w:p>
        </w:tc>
        <w:tc>
          <w:tcPr>
            <w:tcW w:w="1513" w:type="dxa"/>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3.2元/张</w:t>
            </w:r>
          </w:p>
        </w:tc>
        <w:tc>
          <w:tcPr>
            <w:tcW w:w="209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Hans"/>
              </w:rPr>
            </w:pPr>
          </w:p>
        </w:tc>
        <w:tc>
          <w:tcPr>
            <w:tcW w:w="1438"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eastAsia="zh-CN"/>
              </w:rPr>
              <w:t>（</w:t>
            </w:r>
            <w:r>
              <w:rPr>
                <w:rFonts w:hint="eastAsia" w:ascii="Times New Roman" w:hAnsi="Times New Roman" w:eastAsia="宋体" w:cs="Times New Roman"/>
                <w:color w:val="auto"/>
                <w:sz w:val="22"/>
                <w:szCs w:val="22"/>
                <w:highlight w:val="none"/>
                <w:lang w:val="en-US" w:eastAsia="zh-CN"/>
              </w:rPr>
              <w:t>含10张</w:t>
            </w:r>
            <w:r>
              <w:rPr>
                <w:rFonts w:hint="eastAsia" w:ascii="Times New Roman" w:hAnsi="Times New Roman" w:eastAsia="宋体" w:cs="Times New Roman"/>
                <w:color w:val="auto"/>
                <w:sz w:val="22"/>
                <w:szCs w:val="2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eastAsia" w:ascii="宋体" w:hAnsi="宋体" w:eastAsia="宋体" w:cs="宋体"/>
                <w:color w:val="auto"/>
                <w:sz w:val="22"/>
                <w:szCs w:val="22"/>
                <w:highlight w:val="none"/>
                <w:lang w:val="en-US" w:eastAsia="zh-CN" w:bidi="ar-SA"/>
              </w:rPr>
            </w:pPr>
          </w:p>
        </w:tc>
        <w:tc>
          <w:tcPr>
            <w:tcW w:w="1677" w:type="dxa"/>
            <w:vMerge w:val="continue"/>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p>
        </w:tc>
        <w:tc>
          <w:tcPr>
            <w:tcW w:w="2157" w:type="dxa"/>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50张以内</w:t>
            </w:r>
          </w:p>
        </w:tc>
        <w:tc>
          <w:tcPr>
            <w:tcW w:w="1513" w:type="dxa"/>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1.1元/张</w:t>
            </w:r>
          </w:p>
        </w:tc>
        <w:tc>
          <w:tcPr>
            <w:tcW w:w="209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Hans"/>
              </w:rPr>
            </w:pPr>
          </w:p>
        </w:tc>
        <w:tc>
          <w:tcPr>
            <w:tcW w:w="1438"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eastAsia="zh-CN"/>
              </w:rPr>
              <w:t>（</w:t>
            </w:r>
            <w:r>
              <w:rPr>
                <w:rFonts w:hint="eastAsia" w:ascii="Times New Roman" w:hAnsi="Times New Roman" w:eastAsia="宋体" w:cs="Times New Roman"/>
                <w:color w:val="auto"/>
                <w:sz w:val="22"/>
                <w:szCs w:val="22"/>
                <w:highlight w:val="none"/>
                <w:lang w:val="en-US" w:eastAsia="zh-CN"/>
              </w:rPr>
              <w:t>含50张</w:t>
            </w:r>
            <w:r>
              <w:rPr>
                <w:rFonts w:hint="eastAsia" w:ascii="Times New Roman" w:hAnsi="Times New Roman" w:eastAsia="宋体" w:cs="Times New Roman"/>
                <w:color w:val="auto"/>
                <w:sz w:val="22"/>
                <w:szCs w:val="2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eastAsia" w:ascii="宋体" w:hAnsi="宋体" w:eastAsia="宋体" w:cs="宋体"/>
                <w:color w:val="auto"/>
                <w:sz w:val="22"/>
                <w:szCs w:val="22"/>
                <w:highlight w:val="none"/>
                <w:lang w:val="en-US" w:eastAsia="zh-CN" w:bidi="ar-SA"/>
              </w:rPr>
            </w:pPr>
          </w:p>
        </w:tc>
        <w:tc>
          <w:tcPr>
            <w:tcW w:w="1677" w:type="dxa"/>
            <w:vMerge w:val="continue"/>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p>
        </w:tc>
        <w:tc>
          <w:tcPr>
            <w:tcW w:w="2157" w:type="dxa"/>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100张以上</w:t>
            </w:r>
          </w:p>
        </w:tc>
        <w:tc>
          <w:tcPr>
            <w:tcW w:w="1513" w:type="dxa"/>
            <w:noWrap w:val="0"/>
            <w:vAlign w:val="center"/>
          </w:tcPr>
          <w:p>
            <w:pPr>
              <w:numPr>
                <w:ilvl w:val="0"/>
                <w:numId w:val="0"/>
              </w:numPr>
              <w:snapToGrid w:val="0"/>
              <w:spacing w:line="240" w:lineRule="atLeast"/>
              <w:ind w:left="0" w:leftChars="0"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0.7元/张</w:t>
            </w:r>
          </w:p>
        </w:tc>
        <w:tc>
          <w:tcPr>
            <w:tcW w:w="209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Hans"/>
              </w:rPr>
            </w:pPr>
          </w:p>
        </w:tc>
        <w:tc>
          <w:tcPr>
            <w:tcW w:w="1438"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restart"/>
            <w:noWrap w:val="0"/>
            <w:vAlign w:val="center"/>
          </w:tcPr>
          <w:p>
            <w:pPr>
              <w:numPr>
                <w:ilvl w:val="0"/>
                <w:numId w:val="0"/>
              </w:numPr>
              <w:snapToGrid w:val="0"/>
              <w:spacing w:line="240" w:lineRule="atLeast"/>
              <w:ind w:left="0" w:leftChars="0" w:firstLine="0" w:firstLineChars="0"/>
              <w:jc w:val="both"/>
              <w:rPr>
                <w:rFonts w:hint="default" w:ascii="宋体" w:hAnsi="宋体" w:eastAsia="宋体" w:cs="宋体"/>
                <w:color w:val="auto"/>
                <w:sz w:val="22"/>
                <w:szCs w:val="22"/>
                <w:highlight w:val="none"/>
                <w:lang w:val="en-US" w:eastAsia="zh-CN" w:bidi="ar-SA"/>
              </w:rPr>
            </w:pPr>
            <w:r>
              <w:rPr>
                <w:rFonts w:hint="eastAsia" w:ascii="宋体" w:hAnsi="宋体" w:cs="宋体"/>
                <w:color w:val="auto"/>
                <w:sz w:val="22"/>
                <w:szCs w:val="22"/>
                <w:highlight w:val="none"/>
                <w:lang w:val="en-US" w:eastAsia="zh-CN" w:bidi="ar-SA"/>
              </w:rPr>
              <w:t>29</w:t>
            </w:r>
          </w:p>
        </w:tc>
        <w:tc>
          <w:tcPr>
            <w:tcW w:w="1677" w:type="dxa"/>
            <w:vMerge w:val="restart"/>
            <w:noWrap w:val="0"/>
            <w:vAlign w:val="center"/>
          </w:tcPr>
          <w:p>
            <w:pPr>
              <w:numPr>
                <w:ilvl w:val="0"/>
                <w:numId w:val="0"/>
              </w:numPr>
              <w:snapToGrid w:val="0"/>
              <w:spacing w:line="240" w:lineRule="atLeast"/>
              <w:ind w:left="0" w:leftChars="0" w:firstLine="0" w:firstLineChars="0"/>
              <w:jc w:val="center"/>
              <w:rPr>
                <w:rFonts w:hint="default" w:ascii="宋体" w:hAnsi="宋体" w:eastAsia="宋体" w:cs="宋体"/>
                <w:color w:val="auto"/>
                <w:sz w:val="22"/>
                <w:szCs w:val="22"/>
                <w:highlight w:val="none"/>
                <w:lang w:val="en-US" w:eastAsia="zh-CN" w:bidi="ar-SA"/>
              </w:rPr>
            </w:pPr>
            <w:r>
              <w:rPr>
                <w:rFonts w:hint="eastAsia" w:ascii="宋体" w:hAnsi="宋体" w:cs="宋体"/>
                <w:color w:val="auto"/>
                <w:sz w:val="22"/>
                <w:szCs w:val="22"/>
                <w:highlight w:val="none"/>
                <w:lang w:val="en-US" w:eastAsia="zh-CN" w:bidi="ar-SA"/>
              </w:rPr>
              <w:t>私人定制三联收据</w:t>
            </w:r>
          </w:p>
        </w:tc>
        <w:tc>
          <w:tcPr>
            <w:tcW w:w="2157" w:type="dxa"/>
            <w:noWrap w:val="0"/>
            <w:vAlign w:val="center"/>
          </w:tcPr>
          <w:p>
            <w:pPr>
              <w:numPr>
                <w:ilvl w:val="0"/>
                <w:numId w:val="0"/>
              </w:numPr>
              <w:snapToGrid w:val="0"/>
              <w:spacing w:line="240" w:lineRule="atLeast"/>
              <w:ind w:left="0" w:leftChars="0" w:firstLine="0" w:firstLineChars="0"/>
              <w:jc w:val="center"/>
              <w:rPr>
                <w:rFonts w:hint="default" w:ascii="宋体" w:hAnsi="宋体" w:eastAsia="宋体" w:cs="宋体"/>
                <w:color w:val="auto"/>
                <w:sz w:val="22"/>
                <w:szCs w:val="22"/>
                <w:highlight w:val="none"/>
                <w:lang w:val="en-US" w:eastAsia="zh-CN" w:bidi="ar-SA"/>
              </w:rPr>
            </w:pPr>
            <w:r>
              <w:rPr>
                <w:rFonts w:hint="eastAsia" w:ascii="宋体" w:hAnsi="宋体" w:cs="宋体"/>
                <w:color w:val="auto"/>
                <w:sz w:val="22"/>
                <w:szCs w:val="22"/>
                <w:highlight w:val="none"/>
                <w:lang w:val="en-US" w:eastAsia="zh-CN" w:bidi="ar-SA"/>
              </w:rPr>
              <w:t>1本25份*3联</w:t>
            </w:r>
          </w:p>
        </w:tc>
        <w:tc>
          <w:tcPr>
            <w:tcW w:w="1513" w:type="dxa"/>
            <w:noWrap w:val="0"/>
            <w:vAlign w:val="center"/>
          </w:tcPr>
          <w:p>
            <w:pPr>
              <w:numPr>
                <w:ilvl w:val="0"/>
                <w:numId w:val="0"/>
              </w:numPr>
              <w:snapToGrid w:val="0"/>
              <w:spacing w:line="240" w:lineRule="atLeast"/>
              <w:ind w:left="0" w:leftChars="0" w:firstLine="0" w:firstLineChars="0"/>
              <w:jc w:val="center"/>
              <w:rPr>
                <w:rFonts w:hint="default" w:ascii="宋体" w:hAnsi="宋体" w:eastAsia="宋体" w:cs="宋体"/>
                <w:color w:val="auto"/>
                <w:sz w:val="22"/>
                <w:szCs w:val="22"/>
                <w:highlight w:val="none"/>
                <w:lang w:val="en-US" w:eastAsia="zh-CN" w:bidi="ar-SA"/>
              </w:rPr>
            </w:pPr>
            <w:r>
              <w:rPr>
                <w:rFonts w:hint="eastAsia" w:ascii="宋体" w:hAnsi="宋体" w:cs="宋体"/>
                <w:color w:val="auto"/>
                <w:sz w:val="22"/>
                <w:szCs w:val="22"/>
                <w:highlight w:val="none"/>
                <w:lang w:val="en-US" w:eastAsia="zh-CN" w:bidi="ar-SA"/>
              </w:rPr>
              <w:t>10元/本</w:t>
            </w:r>
          </w:p>
        </w:tc>
        <w:tc>
          <w:tcPr>
            <w:tcW w:w="2097" w:type="dxa"/>
            <w:noWrap w:val="0"/>
            <w:vAlign w:val="center"/>
          </w:tcPr>
          <w:p>
            <w:pPr>
              <w:snapToGrid w:val="0"/>
              <w:spacing w:line="240" w:lineRule="atLeast"/>
              <w:jc w:val="center"/>
              <w:rPr>
                <w:rFonts w:hint="default" w:ascii="Times New Roman" w:hAnsi="Times New Roman" w:eastAsia="宋体" w:cs="Times New Roman"/>
                <w:color w:val="auto"/>
                <w:sz w:val="22"/>
                <w:szCs w:val="22"/>
                <w:highlight w:val="none"/>
                <w:lang w:val="en-US" w:eastAsia="zh-CN"/>
              </w:rPr>
            </w:pPr>
            <w:r>
              <w:rPr>
                <w:rFonts w:hint="eastAsia" w:cs="Times New Roman"/>
                <w:color w:val="auto"/>
                <w:sz w:val="22"/>
                <w:szCs w:val="22"/>
                <w:highlight w:val="none"/>
                <w:lang w:val="en-US" w:eastAsia="zh-CN"/>
              </w:rPr>
              <w:t>带垫板打码带封面</w:t>
            </w:r>
          </w:p>
        </w:tc>
        <w:tc>
          <w:tcPr>
            <w:tcW w:w="1438" w:type="dxa"/>
            <w:noWrap w:val="0"/>
            <w:vAlign w:val="center"/>
          </w:tcPr>
          <w:p>
            <w:pPr>
              <w:snapToGrid w:val="0"/>
              <w:spacing w:line="240" w:lineRule="atLeast"/>
              <w:jc w:val="center"/>
              <w:rPr>
                <w:rFonts w:hint="default" w:ascii="Times New Roman" w:hAnsi="Times New Roman" w:eastAsia="宋体" w:cs="Times New Roman"/>
                <w:color w:val="auto"/>
                <w:sz w:val="22"/>
                <w:szCs w:val="22"/>
                <w:highlight w:val="none"/>
                <w:lang w:val="en-US" w:eastAsia="zh-CN"/>
              </w:rPr>
            </w:pPr>
            <w:r>
              <w:rPr>
                <w:rFonts w:hint="eastAsia" w:cs="Times New Roman"/>
                <w:color w:val="auto"/>
                <w:sz w:val="22"/>
                <w:szCs w:val="22"/>
                <w:highlight w:val="none"/>
                <w:lang w:val="en-US" w:eastAsia="zh-CN"/>
              </w:rPr>
              <w:t>19.2*10.5cm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95" w:type="dxa"/>
            <w:vMerge w:val="continue"/>
            <w:noWrap w:val="0"/>
            <w:vAlign w:val="center"/>
          </w:tcPr>
          <w:p>
            <w:pPr>
              <w:numPr>
                <w:ilvl w:val="0"/>
                <w:numId w:val="0"/>
              </w:numPr>
              <w:snapToGrid w:val="0"/>
              <w:spacing w:line="240" w:lineRule="atLeast"/>
              <w:ind w:left="0" w:leftChars="0" w:firstLine="0" w:firstLineChars="0"/>
              <w:jc w:val="both"/>
              <w:rPr>
                <w:rFonts w:hint="eastAsia" w:ascii="宋体" w:hAnsi="宋体" w:cs="宋体"/>
                <w:color w:val="auto"/>
                <w:sz w:val="22"/>
                <w:szCs w:val="22"/>
                <w:highlight w:val="none"/>
                <w:lang w:val="en-US" w:eastAsia="zh-CN" w:bidi="ar-SA"/>
              </w:rPr>
            </w:pPr>
          </w:p>
        </w:tc>
        <w:tc>
          <w:tcPr>
            <w:tcW w:w="1677" w:type="dxa"/>
            <w:vMerge w:val="continue"/>
            <w:noWrap w:val="0"/>
            <w:vAlign w:val="center"/>
          </w:tcPr>
          <w:p>
            <w:pPr>
              <w:numPr>
                <w:ilvl w:val="0"/>
                <w:numId w:val="0"/>
              </w:numPr>
              <w:snapToGrid w:val="0"/>
              <w:spacing w:line="240" w:lineRule="atLeast"/>
              <w:ind w:left="0" w:leftChars="0" w:firstLine="0" w:firstLineChars="0"/>
              <w:jc w:val="center"/>
              <w:rPr>
                <w:rFonts w:hint="eastAsia" w:ascii="宋体" w:hAnsi="宋体" w:cs="宋体"/>
                <w:color w:val="auto"/>
                <w:sz w:val="22"/>
                <w:szCs w:val="22"/>
                <w:highlight w:val="none"/>
                <w:lang w:val="en-US" w:eastAsia="zh-CN" w:bidi="ar-SA"/>
              </w:rPr>
            </w:pPr>
          </w:p>
        </w:tc>
        <w:tc>
          <w:tcPr>
            <w:tcW w:w="2157" w:type="dxa"/>
            <w:noWrap w:val="0"/>
            <w:vAlign w:val="center"/>
          </w:tcPr>
          <w:p>
            <w:pPr>
              <w:numPr>
                <w:ilvl w:val="0"/>
                <w:numId w:val="0"/>
              </w:numPr>
              <w:snapToGrid w:val="0"/>
              <w:spacing w:line="240" w:lineRule="atLeast"/>
              <w:ind w:left="0" w:leftChars="0" w:firstLine="0" w:firstLineChars="0"/>
              <w:jc w:val="center"/>
              <w:rPr>
                <w:rFonts w:hint="default" w:ascii="宋体" w:hAnsi="宋体" w:eastAsia="宋体" w:cs="宋体"/>
                <w:color w:val="auto"/>
                <w:sz w:val="22"/>
                <w:szCs w:val="22"/>
                <w:highlight w:val="none"/>
                <w:lang w:val="en-US" w:eastAsia="zh-CN" w:bidi="ar-SA"/>
              </w:rPr>
            </w:pPr>
            <w:r>
              <w:rPr>
                <w:rFonts w:hint="eastAsia" w:ascii="宋体" w:hAnsi="宋体" w:cs="宋体"/>
                <w:color w:val="auto"/>
                <w:sz w:val="22"/>
                <w:szCs w:val="22"/>
                <w:highlight w:val="none"/>
                <w:lang w:val="en-US" w:eastAsia="zh-CN" w:bidi="ar-SA"/>
              </w:rPr>
              <w:t>制作菲林版费</w:t>
            </w:r>
          </w:p>
        </w:tc>
        <w:tc>
          <w:tcPr>
            <w:tcW w:w="1513" w:type="dxa"/>
            <w:noWrap w:val="0"/>
            <w:vAlign w:val="center"/>
          </w:tcPr>
          <w:p>
            <w:pPr>
              <w:numPr>
                <w:ilvl w:val="0"/>
                <w:numId w:val="0"/>
              </w:numPr>
              <w:snapToGrid w:val="0"/>
              <w:spacing w:line="240" w:lineRule="atLeast"/>
              <w:ind w:left="0" w:leftChars="0" w:firstLine="0" w:firstLineChars="0"/>
              <w:jc w:val="center"/>
              <w:rPr>
                <w:rFonts w:hint="default" w:ascii="宋体" w:hAnsi="宋体" w:eastAsia="宋体" w:cs="宋体"/>
                <w:color w:val="auto"/>
                <w:sz w:val="22"/>
                <w:szCs w:val="22"/>
                <w:highlight w:val="none"/>
                <w:lang w:val="en-US" w:eastAsia="zh-CN" w:bidi="ar-SA"/>
              </w:rPr>
            </w:pPr>
            <w:r>
              <w:rPr>
                <w:rFonts w:hint="eastAsia" w:ascii="宋体" w:hAnsi="宋体" w:cs="宋体"/>
                <w:color w:val="auto"/>
                <w:sz w:val="22"/>
                <w:szCs w:val="22"/>
                <w:highlight w:val="none"/>
                <w:lang w:val="en-US" w:eastAsia="zh-CN" w:bidi="ar-SA"/>
              </w:rPr>
              <w:t>400元/套</w:t>
            </w:r>
          </w:p>
        </w:tc>
        <w:tc>
          <w:tcPr>
            <w:tcW w:w="2097"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lang w:val="en-US" w:eastAsia="zh-Hans"/>
              </w:rPr>
            </w:pPr>
          </w:p>
        </w:tc>
        <w:tc>
          <w:tcPr>
            <w:tcW w:w="1438" w:type="dxa"/>
            <w:noWrap w:val="0"/>
            <w:vAlign w:val="center"/>
          </w:tcPr>
          <w:p>
            <w:pPr>
              <w:snapToGrid w:val="0"/>
              <w:spacing w:line="240" w:lineRule="atLeast"/>
              <w:jc w:val="center"/>
              <w:rPr>
                <w:rFonts w:hint="eastAsia" w:ascii="Times New Roman" w:hAnsi="Times New Roman" w:eastAsia="宋体" w:cs="Times New Roman"/>
                <w:color w:val="auto"/>
                <w:sz w:val="22"/>
                <w:szCs w:val="22"/>
                <w:highlight w:val="none"/>
              </w:rPr>
            </w:pPr>
          </w:p>
        </w:tc>
      </w:tr>
    </w:tbl>
    <w:p>
      <w:pPr>
        <w:pStyle w:val="14"/>
        <w:numPr>
          <w:ilvl w:val="0"/>
          <w:numId w:val="0"/>
        </w:numPr>
        <w:adjustRightInd w:val="0"/>
        <w:snapToGrid w:val="0"/>
        <w:spacing w:line="460" w:lineRule="exact"/>
        <w:rPr>
          <w:rFonts w:hint="eastAsia" w:hAnsi="宋体" w:eastAsia="宋体" w:cs="宋体"/>
          <w:b/>
          <w:bCs/>
          <w:color w:val="auto"/>
          <w:sz w:val="22"/>
          <w:szCs w:val="22"/>
          <w:highlight w:val="none"/>
          <w:lang w:val="en-US" w:eastAsia="zh-CN"/>
        </w:rPr>
      </w:pPr>
    </w:p>
    <w:p>
      <w:pPr>
        <w:pStyle w:val="14"/>
        <w:numPr>
          <w:ilvl w:val="0"/>
          <w:numId w:val="0"/>
        </w:numPr>
        <w:adjustRightInd w:val="0"/>
        <w:snapToGrid w:val="0"/>
        <w:spacing w:line="460" w:lineRule="exact"/>
        <w:rPr>
          <w:rFonts w:hint="eastAsia" w:hAnsi="宋体" w:eastAsia="宋体" w:cs="宋体"/>
          <w:b w:val="0"/>
          <w:color w:val="auto"/>
          <w:sz w:val="22"/>
          <w:szCs w:val="22"/>
          <w:highlight w:val="none"/>
          <w:lang w:val="en-US" w:eastAsia="zh-CN"/>
        </w:rPr>
      </w:pPr>
      <w:r>
        <w:rPr>
          <w:rFonts w:hint="eastAsia" w:hAnsi="宋体" w:eastAsia="宋体" w:cs="宋体"/>
          <w:b/>
          <w:bCs/>
          <w:color w:val="auto"/>
          <w:sz w:val="22"/>
          <w:szCs w:val="22"/>
          <w:highlight w:val="none"/>
          <w:lang w:val="en-US" w:eastAsia="zh-CN"/>
        </w:rPr>
        <w:t>④宣传品制</w:t>
      </w:r>
      <w:r>
        <w:rPr>
          <w:rFonts w:hint="eastAsia" w:ascii="宋体" w:hAnsi="宋体" w:eastAsia="宋体" w:cs="宋体"/>
          <w:b/>
          <w:bCs/>
          <w:color w:val="auto"/>
          <w:sz w:val="22"/>
          <w:szCs w:val="22"/>
          <w:highlight w:val="none"/>
          <w:lang w:val="en-US" w:eastAsia="zh-CN"/>
        </w:rPr>
        <w:t>作及最高单价</w:t>
      </w:r>
    </w:p>
    <w:tbl>
      <w:tblPr>
        <w:tblStyle w:val="24"/>
        <w:tblpPr w:leftFromText="180" w:rightFromText="180" w:vertAnchor="text" w:horzAnchor="page" w:tblpX="1453" w:tblpY="434"/>
        <w:tblOverlap w:val="never"/>
        <w:tblW w:w="9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94"/>
        <w:gridCol w:w="2175"/>
        <w:gridCol w:w="1277"/>
        <w:gridCol w:w="1796"/>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序号</w:t>
            </w:r>
          </w:p>
        </w:tc>
        <w:tc>
          <w:tcPr>
            <w:tcW w:w="1894"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项目名称</w:t>
            </w: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规格</w:t>
            </w:r>
          </w:p>
        </w:tc>
        <w:tc>
          <w:tcPr>
            <w:tcW w:w="1277"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数量</w:t>
            </w: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单价最高限价</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34"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w:t>
            </w:r>
          </w:p>
        </w:tc>
        <w:tc>
          <w:tcPr>
            <w:tcW w:w="1894"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纸巾盒</w:t>
            </w: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16*13cm</w:t>
            </w:r>
          </w:p>
        </w:tc>
        <w:tc>
          <w:tcPr>
            <w:tcW w:w="1277"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1000个起</w:t>
            </w: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12元/个</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带丝网印单色一面，含设计制版费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34" w:type="dxa"/>
            <w:vMerge w:val="restart"/>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2</w:t>
            </w:r>
          </w:p>
        </w:tc>
        <w:tc>
          <w:tcPr>
            <w:tcW w:w="1894" w:type="dxa"/>
            <w:vMerge w:val="restart"/>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定制抽纸盒纸巾</w:t>
            </w: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210*105*50mm*2层*80抽</w:t>
            </w:r>
          </w:p>
        </w:tc>
        <w:tc>
          <w:tcPr>
            <w:tcW w:w="1277"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5000盒起</w:t>
            </w: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5元/盒</w:t>
            </w:r>
          </w:p>
        </w:tc>
        <w:tc>
          <w:tcPr>
            <w:tcW w:w="1508" w:type="dxa"/>
            <w:vMerge w:val="restart"/>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印刷，含设计制版费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34" w:type="dxa"/>
            <w:vMerge w:val="continue"/>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1894" w:type="dxa"/>
            <w:vMerge w:val="continue"/>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210*105*50mm*3层*80抽</w:t>
            </w:r>
          </w:p>
        </w:tc>
        <w:tc>
          <w:tcPr>
            <w:tcW w:w="1277"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5000盒起</w:t>
            </w: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6元/盒</w:t>
            </w:r>
          </w:p>
        </w:tc>
        <w:tc>
          <w:tcPr>
            <w:tcW w:w="1508" w:type="dxa"/>
            <w:vMerge w:val="continue"/>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34"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3</w:t>
            </w:r>
          </w:p>
        </w:tc>
        <w:tc>
          <w:tcPr>
            <w:tcW w:w="1894"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广告纸巾定制塑料包装抽纸巾</w:t>
            </w: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154mm*87 mm *45 mm *3层*100抽</w:t>
            </w:r>
          </w:p>
        </w:tc>
        <w:tc>
          <w:tcPr>
            <w:tcW w:w="1277"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5000包起</w:t>
            </w: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7元/包</w:t>
            </w:r>
          </w:p>
        </w:tc>
        <w:tc>
          <w:tcPr>
            <w:tcW w:w="1508" w:type="dxa"/>
            <w:vMerge w:val="continue"/>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34" w:type="dxa"/>
            <w:vMerge w:val="restart"/>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4</w:t>
            </w:r>
          </w:p>
        </w:tc>
        <w:tc>
          <w:tcPr>
            <w:tcW w:w="1894" w:type="dxa"/>
            <w:vMerge w:val="restart"/>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奶茶套</w:t>
            </w: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1277"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2000个起</w:t>
            </w: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3.5元/个</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34" w:type="dxa"/>
            <w:vMerge w:val="continue"/>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1894" w:type="dxa"/>
            <w:vMerge w:val="continue"/>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2175"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临时打样制作</w:t>
            </w:r>
          </w:p>
        </w:tc>
        <w:tc>
          <w:tcPr>
            <w:tcW w:w="1277"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1796"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15元/个</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34" w:type="dxa"/>
            <w:vMerge w:val="continue"/>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1894" w:type="dxa"/>
            <w:vMerge w:val="continue"/>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2175"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制作模具、压痕造型</w:t>
            </w:r>
          </w:p>
        </w:tc>
        <w:tc>
          <w:tcPr>
            <w:tcW w:w="1277"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1796"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280元/套</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bidi="ar-SA"/>
              </w:rPr>
            </w:pPr>
            <w:r>
              <w:rPr>
                <w:rFonts w:hint="eastAsia" w:ascii="宋体" w:hAnsi="宋体" w:eastAsia="宋体" w:cs="宋体"/>
                <w:b w:val="0"/>
                <w:color w:val="auto"/>
                <w:sz w:val="22"/>
                <w:szCs w:val="22"/>
                <w:highlight w:val="none"/>
                <w:lang w:val="en-US" w:eastAsia="zh-CN"/>
              </w:rPr>
              <w:t>5</w:t>
            </w:r>
          </w:p>
        </w:tc>
        <w:tc>
          <w:tcPr>
            <w:tcW w:w="1894"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定制塑料杯</w:t>
            </w: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400ml，160*160mm，小麦纤维+食品级PP，背口圆润光滑，自带手绳，耐磨杯底不易打滑，防漏橡胶圈防漏水</w:t>
            </w:r>
          </w:p>
        </w:tc>
        <w:tc>
          <w:tcPr>
            <w:tcW w:w="1277"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500个起</w:t>
            </w: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2.5元</w:t>
            </w:r>
            <w:r>
              <w:rPr>
                <w:rFonts w:hint="eastAsia" w:ascii="宋体" w:hAnsi="宋体" w:eastAsia="宋体" w:cs="宋体"/>
                <w:color w:val="auto"/>
                <w:sz w:val="22"/>
                <w:szCs w:val="22"/>
                <w:highlight w:val="none"/>
                <w:lang w:val="en-US" w:eastAsia="zh-CN"/>
              </w:rPr>
              <w:t>/个</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印刷，含设计制版费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restart"/>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6</w:t>
            </w:r>
          </w:p>
        </w:tc>
        <w:tc>
          <w:tcPr>
            <w:tcW w:w="1894" w:type="dxa"/>
            <w:vMerge w:val="restart"/>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天堂伞</w:t>
            </w: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三折系列</w:t>
            </w:r>
          </w:p>
        </w:tc>
        <w:tc>
          <w:tcPr>
            <w:tcW w:w="1277"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500把起</w:t>
            </w: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45.2元/把</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带丝网印单色一面，含设计制版费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bidi="ar-SA"/>
              </w:rPr>
            </w:pPr>
          </w:p>
        </w:tc>
        <w:tc>
          <w:tcPr>
            <w:tcW w:w="1894" w:type="dxa"/>
            <w:vMerge w:val="continue"/>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直柄系列</w:t>
            </w:r>
          </w:p>
        </w:tc>
        <w:tc>
          <w:tcPr>
            <w:tcW w:w="1277"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500把起</w:t>
            </w: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36.2元/把</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带丝网印单色一面，含设计制版费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bidi="ar-SA"/>
              </w:rPr>
            </w:pPr>
            <w:r>
              <w:rPr>
                <w:rFonts w:hint="eastAsia" w:ascii="宋体" w:hAnsi="宋体" w:eastAsia="宋体" w:cs="宋体"/>
                <w:b w:val="0"/>
                <w:color w:val="auto"/>
                <w:sz w:val="22"/>
                <w:szCs w:val="22"/>
                <w:highlight w:val="none"/>
                <w:lang w:val="en-US" w:eastAsia="zh-CN"/>
              </w:rPr>
              <w:t>7</w:t>
            </w:r>
          </w:p>
        </w:tc>
        <w:tc>
          <w:tcPr>
            <w:tcW w:w="1894" w:type="dxa"/>
            <w:noWrap w:val="0"/>
            <w:vAlign w:val="center"/>
          </w:tcPr>
          <w:p>
            <w:pPr>
              <w:widowControl w:val="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rPr>
              <w:t>定制雨伞架</w:t>
            </w:r>
          </w:p>
        </w:tc>
        <w:tc>
          <w:tcPr>
            <w:tcW w:w="2175" w:type="dxa"/>
            <w:noWrap w:val="0"/>
            <w:vAlign w:val="center"/>
          </w:tcPr>
          <w:p>
            <w:pPr>
              <w:widowControl w:val="0"/>
              <w:jc w:val="center"/>
              <w:rPr>
                <w:rFonts w:hint="eastAsia" w:ascii="宋体" w:hAnsi="宋体" w:eastAsia="宋体" w:cs="宋体"/>
                <w:color w:val="auto"/>
                <w:sz w:val="22"/>
                <w:szCs w:val="22"/>
                <w:highlight w:val="none"/>
                <w:lang w:val="en-US" w:eastAsia="zh-CN" w:bidi="ar-SA"/>
              </w:rPr>
            </w:pPr>
          </w:p>
        </w:tc>
        <w:tc>
          <w:tcPr>
            <w:tcW w:w="1277" w:type="dxa"/>
            <w:noWrap w:val="0"/>
            <w:vAlign w:val="center"/>
          </w:tcPr>
          <w:p>
            <w:pPr>
              <w:widowControl w:val="0"/>
              <w:jc w:val="center"/>
              <w:rPr>
                <w:rFonts w:hint="eastAsia" w:ascii="宋体" w:hAnsi="宋体" w:eastAsia="宋体" w:cs="宋体"/>
                <w:color w:val="auto"/>
                <w:sz w:val="22"/>
                <w:szCs w:val="22"/>
                <w:highlight w:val="none"/>
                <w:lang w:val="en-US" w:eastAsia="zh-CN" w:bidi="ar-SA"/>
              </w:rPr>
            </w:pP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color w:val="auto"/>
                <w:sz w:val="22"/>
                <w:szCs w:val="22"/>
                <w:highlight w:val="none"/>
                <w:lang w:val="en-US" w:eastAsia="zh-CN"/>
              </w:rPr>
              <w:t>360元/个</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restart"/>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8</w:t>
            </w:r>
          </w:p>
        </w:tc>
        <w:tc>
          <w:tcPr>
            <w:tcW w:w="1894" w:type="dxa"/>
            <w:vMerge w:val="restart"/>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扇子</w:t>
            </w: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不干胶正反面</w:t>
            </w:r>
          </w:p>
        </w:tc>
        <w:tc>
          <w:tcPr>
            <w:tcW w:w="1277"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10000个起</w:t>
            </w: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1.5元</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印刷，含设计制版费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bidi="ar-SA"/>
              </w:rPr>
            </w:pPr>
          </w:p>
        </w:tc>
        <w:tc>
          <w:tcPr>
            <w:tcW w:w="1894" w:type="dxa"/>
            <w:vMerge w:val="continue"/>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PVC材质</w:t>
            </w:r>
          </w:p>
        </w:tc>
        <w:tc>
          <w:tcPr>
            <w:tcW w:w="1277"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10000个起</w:t>
            </w: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1.2元</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印刷，含设计制版费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bidi="ar-SA"/>
              </w:rPr>
            </w:pPr>
            <w:r>
              <w:rPr>
                <w:rFonts w:hint="eastAsia" w:ascii="宋体" w:hAnsi="宋体" w:eastAsia="宋体" w:cs="宋体"/>
                <w:b w:val="0"/>
                <w:color w:val="auto"/>
                <w:sz w:val="22"/>
                <w:szCs w:val="22"/>
                <w:highlight w:val="none"/>
                <w:lang w:val="en-US" w:eastAsia="zh-CN"/>
              </w:rPr>
              <w:t>9</w:t>
            </w:r>
          </w:p>
        </w:tc>
        <w:tc>
          <w:tcPr>
            <w:tcW w:w="1894"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无纺袋</w:t>
            </w: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360*250*90*170（柄长）mm</w:t>
            </w:r>
          </w:p>
        </w:tc>
        <w:tc>
          <w:tcPr>
            <w:tcW w:w="1277"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b w:val="0"/>
                <w:color w:val="auto"/>
                <w:sz w:val="22"/>
                <w:szCs w:val="22"/>
                <w:highlight w:val="none"/>
                <w:lang w:val="en-US" w:eastAsia="zh-CN"/>
              </w:rPr>
              <w:t>500个起</w:t>
            </w: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3.5元</w:t>
            </w:r>
          </w:p>
        </w:tc>
        <w:tc>
          <w:tcPr>
            <w:tcW w:w="1508"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印刷，含设计制版费，普通材料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bidi="ar-SA"/>
              </w:rPr>
            </w:pPr>
            <w:r>
              <w:rPr>
                <w:rFonts w:hint="eastAsia" w:ascii="宋体" w:hAnsi="宋体" w:eastAsia="宋体" w:cs="宋体"/>
                <w:b w:val="0"/>
                <w:color w:val="auto"/>
                <w:sz w:val="22"/>
                <w:szCs w:val="22"/>
                <w:highlight w:val="none"/>
                <w:lang w:val="en-US" w:eastAsia="zh-CN"/>
              </w:rPr>
              <w:t>10</w:t>
            </w:r>
          </w:p>
        </w:tc>
        <w:tc>
          <w:tcPr>
            <w:tcW w:w="1894"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T恤</w:t>
            </w: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纯棉，翻领或圆领，螺纹袖口，双道缝线，吸汗透气</w:t>
            </w:r>
          </w:p>
        </w:tc>
        <w:tc>
          <w:tcPr>
            <w:tcW w:w="1277" w:type="dxa"/>
            <w:noWrap w:val="0"/>
            <w:vAlign w:val="center"/>
          </w:tcPr>
          <w:p>
            <w:pPr>
              <w:keepNext w:val="0"/>
              <w:keepLines w:val="0"/>
              <w:widowControl/>
              <w:suppressLineNumbers w:val="0"/>
              <w:jc w:val="center"/>
              <w:textAlignment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500件起</w:t>
            </w: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35元</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丝网印刷，含设计制版费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bidi="ar-SA"/>
              </w:rPr>
            </w:pPr>
            <w:r>
              <w:rPr>
                <w:rFonts w:hint="eastAsia" w:ascii="宋体" w:hAnsi="宋体" w:eastAsia="宋体" w:cs="宋体"/>
                <w:b w:val="0"/>
                <w:color w:val="auto"/>
                <w:sz w:val="22"/>
                <w:szCs w:val="22"/>
                <w:highlight w:val="none"/>
                <w:lang w:val="en-US" w:eastAsia="zh-CN"/>
              </w:rPr>
              <w:t>11</w:t>
            </w:r>
          </w:p>
        </w:tc>
        <w:tc>
          <w:tcPr>
            <w:tcW w:w="1894"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定制帽</w:t>
            </w: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纯棉帽/网帽，logo印字、印图，立体版型，吸汗透气，精密走线，固色不褪</w:t>
            </w:r>
          </w:p>
        </w:tc>
        <w:tc>
          <w:tcPr>
            <w:tcW w:w="1277" w:type="dxa"/>
            <w:noWrap w:val="0"/>
            <w:vAlign w:val="center"/>
          </w:tcPr>
          <w:p>
            <w:pPr>
              <w:keepNext w:val="0"/>
              <w:keepLines w:val="0"/>
              <w:widowControl/>
              <w:suppressLineNumbers w:val="0"/>
              <w:jc w:val="center"/>
              <w:textAlignment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500个起</w:t>
            </w:r>
          </w:p>
        </w:tc>
        <w:tc>
          <w:tcPr>
            <w:tcW w:w="1796"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17元</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含设计制版费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bidi="ar-SA"/>
              </w:rPr>
            </w:pPr>
            <w:r>
              <w:rPr>
                <w:rFonts w:hint="eastAsia" w:ascii="宋体" w:hAnsi="宋体" w:eastAsia="宋体" w:cs="宋体"/>
                <w:b w:val="0"/>
                <w:color w:val="auto"/>
                <w:sz w:val="22"/>
                <w:szCs w:val="22"/>
                <w:highlight w:val="none"/>
                <w:lang w:val="en-US" w:eastAsia="zh-CN"/>
              </w:rPr>
              <w:t>12</w:t>
            </w:r>
          </w:p>
        </w:tc>
        <w:tc>
          <w:tcPr>
            <w:tcW w:w="1894" w:type="dxa"/>
            <w:noWrap w:val="0"/>
            <w:vAlign w:val="center"/>
          </w:tcPr>
          <w:p>
            <w:pPr>
              <w:widowControl w:val="0"/>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color w:val="auto"/>
                <w:sz w:val="22"/>
                <w:szCs w:val="22"/>
                <w:highlight w:val="none"/>
                <w:lang w:val="en-US" w:eastAsia="zh-CN"/>
              </w:rPr>
              <w:t>定制垃圾袋</w:t>
            </w: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50个/卷</w:t>
            </w:r>
          </w:p>
        </w:tc>
        <w:tc>
          <w:tcPr>
            <w:tcW w:w="1277" w:type="dxa"/>
            <w:noWrap w:val="0"/>
            <w:vAlign w:val="center"/>
          </w:tcPr>
          <w:p>
            <w:pPr>
              <w:keepNext w:val="0"/>
              <w:keepLines w:val="0"/>
              <w:widowControl/>
              <w:suppressLineNumbers w:val="0"/>
              <w:jc w:val="center"/>
              <w:textAlignment w:val="center"/>
              <w:rPr>
                <w:rFonts w:hint="eastAsia" w:ascii="宋体" w:hAnsi="宋体" w:eastAsia="宋体" w:cs="宋体"/>
                <w:b w:val="0"/>
                <w:color w:val="auto"/>
                <w:sz w:val="22"/>
                <w:szCs w:val="22"/>
                <w:highlight w:val="none"/>
                <w:lang w:val="en-US" w:eastAsia="zh-CN"/>
              </w:rPr>
            </w:pPr>
          </w:p>
        </w:tc>
        <w:tc>
          <w:tcPr>
            <w:tcW w:w="1796" w:type="dxa"/>
            <w:noWrap w:val="0"/>
            <w:vAlign w:val="center"/>
          </w:tcPr>
          <w:p>
            <w:pPr>
              <w:widowControl w:val="0"/>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color w:val="auto"/>
                <w:sz w:val="22"/>
                <w:szCs w:val="22"/>
                <w:highlight w:val="none"/>
                <w:lang w:val="en-US" w:eastAsia="zh-CN"/>
              </w:rPr>
              <w:t>85元/卷</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含设计制版费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bidi="ar-SA"/>
              </w:rPr>
            </w:pPr>
            <w:r>
              <w:rPr>
                <w:rFonts w:hint="eastAsia" w:ascii="宋体" w:hAnsi="宋体" w:eastAsia="宋体" w:cs="宋体"/>
                <w:b w:val="0"/>
                <w:color w:val="auto"/>
                <w:sz w:val="22"/>
                <w:szCs w:val="22"/>
                <w:highlight w:val="none"/>
                <w:lang w:val="en-US" w:eastAsia="zh-CN"/>
              </w:rPr>
              <w:t>13</w:t>
            </w:r>
          </w:p>
        </w:tc>
        <w:tc>
          <w:tcPr>
            <w:tcW w:w="1894" w:type="dxa"/>
            <w:noWrap w:val="0"/>
            <w:vAlign w:val="center"/>
          </w:tcPr>
          <w:p>
            <w:pPr>
              <w:widowControl w:val="0"/>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color w:val="auto"/>
                <w:sz w:val="22"/>
                <w:szCs w:val="22"/>
                <w:highlight w:val="none"/>
                <w:lang w:val="en-US" w:eastAsia="zh-CN"/>
              </w:rPr>
              <w:t>普通笔记本</w:t>
            </w: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1277" w:type="dxa"/>
            <w:noWrap w:val="0"/>
            <w:vAlign w:val="center"/>
          </w:tcPr>
          <w:p>
            <w:pPr>
              <w:keepNext w:val="0"/>
              <w:keepLines w:val="0"/>
              <w:widowControl/>
              <w:suppressLineNumbers w:val="0"/>
              <w:jc w:val="center"/>
              <w:textAlignment w:val="center"/>
              <w:rPr>
                <w:rFonts w:hint="eastAsia" w:ascii="宋体" w:hAnsi="宋体" w:eastAsia="宋体" w:cs="宋体"/>
                <w:b w:val="0"/>
                <w:color w:val="auto"/>
                <w:sz w:val="22"/>
                <w:szCs w:val="22"/>
                <w:highlight w:val="none"/>
                <w:lang w:val="en-US" w:eastAsia="zh-CN"/>
              </w:rPr>
            </w:pPr>
          </w:p>
        </w:tc>
        <w:tc>
          <w:tcPr>
            <w:tcW w:w="1796" w:type="dxa"/>
            <w:noWrap w:val="0"/>
            <w:vAlign w:val="center"/>
          </w:tcPr>
          <w:p>
            <w:pPr>
              <w:widowControl w:val="0"/>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color w:val="auto"/>
                <w:sz w:val="22"/>
                <w:szCs w:val="22"/>
                <w:highlight w:val="none"/>
                <w:lang w:val="en-US" w:eastAsia="zh-CN"/>
              </w:rPr>
              <w:t>12元/本</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14</w:t>
            </w:r>
          </w:p>
        </w:tc>
        <w:tc>
          <w:tcPr>
            <w:tcW w:w="1894" w:type="dxa"/>
            <w:noWrap w:val="0"/>
            <w:vAlign w:val="center"/>
          </w:tcPr>
          <w:p>
            <w:pPr>
              <w:widowControl w:val="0"/>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color w:val="auto"/>
                <w:sz w:val="22"/>
                <w:szCs w:val="22"/>
                <w:highlight w:val="none"/>
                <w:lang w:val="en-US" w:eastAsia="zh-CN"/>
              </w:rPr>
              <w:t>私人定制笔记本</w:t>
            </w:r>
          </w:p>
        </w:tc>
        <w:tc>
          <w:tcPr>
            <w:tcW w:w="2175"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1277" w:type="dxa"/>
            <w:noWrap w:val="0"/>
            <w:vAlign w:val="center"/>
          </w:tcPr>
          <w:p>
            <w:pPr>
              <w:keepNext w:val="0"/>
              <w:keepLines w:val="0"/>
              <w:widowControl/>
              <w:suppressLineNumbers w:val="0"/>
              <w:jc w:val="center"/>
              <w:textAlignment w:val="center"/>
              <w:rPr>
                <w:rFonts w:hint="eastAsia" w:ascii="宋体" w:hAnsi="宋体" w:eastAsia="宋体" w:cs="宋体"/>
                <w:b w:val="0"/>
                <w:color w:val="auto"/>
                <w:sz w:val="22"/>
                <w:szCs w:val="22"/>
                <w:highlight w:val="none"/>
                <w:lang w:val="en-US" w:eastAsia="zh-CN"/>
              </w:rPr>
            </w:pPr>
          </w:p>
        </w:tc>
        <w:tc>
          <w:tcPr>
            <w:tcW w:w="1796" w:type="dxa"/>
            <w:noWrap w:val="0"/>
            <w:vAlign w:val="center"/>
          </w:tcPr>
          <w:p>
            <w:pPr>
              <w:widowControl w:val="0"/>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color w:val="auto"/>
                <w:sz w:val="22"/>
                <w:szCs w:val="22"/>
                <w:highlight w:val="none"/>
                <w:lang w:val="en-US" w:eastAsia="zh-CN"/>
              </w:rPr>
              <w:t>55元/本</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含设计制版费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34" w:type="dxa"/>
            <w:vMerge w:val="restart"/>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15</w:t>
            </w:r>
          </w:p>
        </w:tc>
        <w:tc>
          <w:tcPr>
            <w:tcW w:w="1894" w:type="dxa"/>
            <w:vMerge w:val="restart"/>
            <w:noWrap w:val="0"/>
            <w:vAlign w:val="center"/>
          </w:tcPr>
          <w:p>
            <w:pPr>
              <w:widowControl w:val="0"/>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举报箱</w:t>
            </w:r>
          </w:p>
        </w:tc>
        <w:tc>
          <w:tcPr>
            <w:tcW w:w="2175"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铝制</w:t>
            </w:r>
          </w:p>
        </w:tc>
        <w:tc>
          <w:tcPr>
            <w:tcW w:w="1277" w:type="dxa"/>
            <w:noWrap w:val="0"/>
            <w:vAlign w:val="center"/>
          </w:tcPr>
          <w:p>
            <w:pPr>
              <w:keepNext w:val="0"/>
              <w:keepLines w:val="0"/>
              <w:widowControl/>
              <w:suppressLineNumbers w:val="0"/>
              <w:jc w:val="center"/>
              <w:textAlignment w:val="center"/>
              <w:rPr>
                <w:rFonts w:hint="default" w:ascii="宋体" w:hAnsi="宋体" w:eastAsia="宋体" w:cs="宋体"/>
                <w:b w:val="0"/>
                <w:color w:val="auto"/>
                <w:sz w:val="22"/>
                <w:szCs w:val="22"/>
                <w:highlight w:val="none"/>
                <w:lang w:val="en-US" w:eastAsia="zh-CN"/>
              </w:rPr>
            </w:pPr>
          </w:p>
        </w:tc>
        <w:tc>
          <w:tcPr>
            <w:tcW w:w="1796" w:type="dxa"/>
            <w:noWrap w:val="0"/>
            <w:vAlign w:val="center"/>
          </w:tcPr>
          <w:p>
            <w:pPr>
              <w:keepNext w:val="0"/>
              <w:keepLines w:val="0"/>
              <w:widowControl/>
              <w:suppressLineNumbers w:val="0"/>
              <w:jc w:val="center"/>
              <w:textAlignment w:val="center"/>
              <w:rPr>
                <w:rFonts w:hint="default" w:ascii="宋体" w:hAnsi="宋体" w:eastAsia="宋体" w:cs="宋体"/>
                <w:b w:val="0"/>
                <w:color w:val="auto"/>
                <w:kern w:val="2"/>
                <w:sz w:val="22"/>
                <w:szCs w:val="22"/>
                <w:highlight w:val="none"/>
                <w:lang w:val="en-US" w:eastAsia="zh-Hans" w:bidi="ar-SA"/>
              </w:rPr>
            </w:pPr>
            <w:r>
              <w:rPr>
                <w:rFonts w:hint="eastAsia" w:ascii="宋体" w:hAnsi="宋体" w:eastAsia="宋体" w:cs="宋体"/>
                <w:b w:val="0"/>
                <w:color w:val="auto"/>
                <w:sz w:val="22"/>
                <w:szCs w:val="22"/>
                <w:highlight w:val="none"/>
                <w:lang w:val="en-US" w:eastAsia="zh-CN"/>
              </w:rPr>
              <w:t>235元/个</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含画面设计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1894" w:type="dxa"/>
            <w:vMerge w:val="continue"/>
            <w:noWrap w:val="0"/>
            <w:vAlign w:val="center"/>
          </w:tcPr>
          <w:p>
            <w:pPr>
              <w:widowControl w:val="0"/>
              <w:jc w:val="center"/>
              <w:rPr>
                <w:rFonts w:hint="eastAsia" w:ascii="宋体" w:hAnsi="宋体" w:eastAsia="宋体" w:cs="宋体"/>
                <w:color w:val="auto"/>
                <w:sz w:val="22"/>
                <w:szCs w:val="22"/>
                <w:highlight w:val="none"/>
                <w:lang w:val="en-US" w:eastAsia="zh-Hans"/>
              </w:rPr>
            </w:pPr>
          </w:p>
        </w:tc>
        <w:tc>
          <w:tcPr>
            <w:tcW w:w="2175"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普通</w:t>
            </w:r>
          </w:p>
        </w:tc>
        <w:tc>
          <w:tcPr>
            <w:tcW w:w="1277" w:type="dxa"/>
            <w:noWrap w:val="0"/>
            <w:vAlign w:val="center"/>
          </w:tcPr>
          <w:p>
            <w:pPr>
              <w:keepNext w:val="0"/>
              <w:keepLines w:val="0"/>
              <w:widowControl/>
              <w:suppressLineNumbers w:val="0"/>
              <w:jc w:val="center"/>
              <w:textAlignment w:val="center"/>
              <w:rPr>
                <w:rFonts w:hint="eastAsia" w:ascii="宋体" w:hAnsi="宋体" w:eastAsia="宋体" w:cs="宋体"/>
                <w:b w:val="0"/>
                <w:color w:val="auto"/>
                <w:sz w:val="22"/>
                <w:szCs w:val="22"/>
                <w:highlight w:val="none"/>
                <w:lang w:val="en-US" w:eastAsia="zh-CN"/>
              </w:rPr>
            </w:pPr>
          </w:p>
        </w:tc>
        <w:tc>
          <w:tcPr>
            <w:tcW w:w="1796" w:type="dxa"/>
            <w:noWrap w:val="0"/>
            <w:vAlign w:val="center"/>
          </w:tcPr>
          <w:p>
            <w:pPr>
              <w:keepNext w:val="0"/>
              <w:keepLines w:val="0"/>
              <w:widowControl/>
              <w:suppressLineNumbers w:val="0"/>
              <w:jc w:val="center"/>
              <w:textAlignment w:val="center"/>
              <w:rPr>
                <w:rFonts w:hint="default" w:ascii="宋体" w:hAnsi="宋体" w:eastAsia="宋体" w:cs="宋体"/>
                <w:b w:val="0"/>
                <w:color w:val="auto"/>
                <w:kern w:val="2"/>
                <w:sz w:val="22"/>
                <w:szCs w:val="22"/>
                <w:highlight w:val="none"/>
                <w:lang w:val="en-US" w:eastAsia="zh-Hans" w:bidi="ar-SA"/>
              </w:rPr>
            </w:pPr>
            <w:r>
              <w:rPr>
                <w:rFonts w:hint="eastAsia" w:ascii="宋体" w:hAnsi="宋体" w:eastAsia="宋体" w:cs="宋体"/>
                <w:b w:val="0"/>
                <w:color w:val="auto"/>
                <w:sz w:val="22"/>
                <w:szCs w:val="22"/>
                <w:highlight w:val="none"/>
                <w:lang w:val="en-US" w:eastAsia="zh-CN"/>
              </w:rPr>
              <w:t>120元/个</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含画面设计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p>
        </w:tc>
        <w:tc>
          <w:tcPr>
            <w:tcW w:w="1894" w:type="dxa"/>
            <w:vMerge w:val="continue"/>
            <w:noWrap w:val="0"/>
            <w:vAlign w:val="center"/>
          </w:tcPr>
          <w:p>
            <w:pPr>
              <w:widowControl w:val="0"/>
              <w:jc w:val="center"/>
              <w:rPr>
                <w:rFonts w:hint="eastAsia" w:ascii="宋体" w:hAnsi="宋体" w:eastAsia="宋体" w:cs="宋体"/>
                <w:color w:val="auto"/>
                <w:sz w:val="22"/>
                <w:szCs w:val="22"/>
                <w:highlight w:val="none"/>
                <w:lang w:val="en-US" w:eastAsia="zh-Hans"/>
              </w:rPr>
            </w:pPr>
          </w:p>
        </w:tc>
        <w:tc>
          <w:tcPr>
            <w:tcW w:w="2175"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私人定制</w:t>
            </w:r>
          </w:p>
        </w:tc>
        <w:tc>
          <w:tcPr>
            <w:tcW w:w="1277" w:type="dxa"/>
            <w:noWrap w:val="0"/>
            <w:vAlign w:val="center"/>
          </w:tcPr>
          <w:p>
            <w:pPr>
              <w:keepNext w:val="0"/>
              <w:keepLines w:val="0"/>
              <w:widowControl/>
              <w:suppressLineNumbers w:val="0"/>
              <w:jc w:val="center"/>
              <w:textAlignment w:val="center"/>
              <w:rPr>
                <w:rFonts w:hint="eastAsia" w:ascii="宋体" w:hAnsi="宋体" w:eastAsia="宋体" w:cs="宋体"/>
                <w:b w:val="0"/>
                <w:color w:val="auto"/>
                <w:sz w:val="22"/>
                <w:szCs w:val="22"/>
                <w:highlight w:val="none"/>
                <w:lang w:val="en-US" w:eastAsia="zh-CN"/>
              </w:rPr>
            </w:pPr>
          </w:p>
        </w:tc>
        <w:tc>
          <w:tcPr>
            <w:tcW w:w="1796" w:type="dxa"/>
            <w:noWrap w:val="0"/>
            <w:vAlign w:val="center"/>
          </w:tcPr>
          <w:p>
            <w:pPr>
              <w:keepNext w:val="0"/>
              <w:keepLines w:val="0"/>
              <w:widowControl/>
              <w:suppressLineNumbers w:val="0"/>
              <w:jc w:val="center"/>
              <w:textAlignment w:val="center"/>
              <w:rPr>
                <w:rFonts w:hint="default" w:ascii="宋体" w:hAnsi="宋体" w:eastAsia="宋体" w:cs="宋体"/>
                <w:b w:val="0"/>
                <w:color w:val="auto"/>
                <w:kern w:val="2"/>
                <w:sz w:val="22"/>
                <w:szCs w:val="22"/>
                <w:highlight w:val="none"/>
                <w:lang w:val="en-US" w:eastAsia="zh-Hans" w:bidi="ar-SA"/>
              </w:rPr>
            </w:pPr>
            <w:r>
              <w:rPr>
                <w:rFonts w:hint="eastAsia" w:ascii="宋体" w:hAnsi="宋体" w:eastAsia="宋体" w:cs="宋体"/>
                <w:b w:val="0"/>
                <w:color w:val="auto"/>
                <w:sz w:val="22"/>
                <w:szCs w:val="22"/>
                <w:highlight w:val="none"/>
                <w:lang w:val="en-US" w:eastAsia="zh-CN"/>
              </w:rPr>
              <w:t>370元/个</w:t>
            </w:r>
          </w:p>
        </w:tc>
        <w:tc>
          <w:tcPr>
            <w:tcW w:w="1508" w:type="dxa"/>
            <w:noWrap w:val="0"/>
            <w:vAlign w:val="center"/>
          </w:tcPr>
          <w:p>
            <w:pPr>
              <w:widowControl w:val="0"/>
              <w:snapToGrid w:val="0"/>
              <w:spacing w:line="240" w:lineRule="atLeast"/>
              <w:jc w:val="center"/>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造型+画面设计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16</w:t>
            </w:r>
          </w:p>
        </w:tc>
        <w:tc>
          <w:tcPr>
            <w:tcW w:w="1894" w:type="dxa"/>
            <w:noWrap w:val="0"/>
            <w:vAlign w:val="center"/>
          </w:tcPr>
          <w:p>
            <w:pPr>
              <w:widowControl w:val="0"/>
              <w:jc w:val="center"/>
              <w:rPr>
                <w:rFonts w:hint="eastAsia" w:ascii="宋体" w:hAnsi="宋体" w:eastAsia="宋体" w:cs="宋体"/>
                <w:color w:val="auto"/>
                <w:sz w:val="22"/>
                <w:szCs w:val="22"/>
                <w:highlight w:val="none"/>
                <w:lang w:val="en-US" w:eastAsia="zh-Hans"/>
              </w:rPr>
            </w:pPr>
            <w:r>
              <w:rPr>
                <w:rFonts w:hint="eastAsia" w:ascii="宋体" w:hAnsi="宋体" w:eastAsia="宋体" w:cs="宋体"/>
                <w:color w:val="auto"/>
                <w:sz w:val="22"/>
                <w:szCs w:val="22"/>
                <w:highlight w:val="none"/>
                <w:lang w:val="en-US" w:eastAsia="zh-CN"/>
              </w:rPr>
              <w:t>定制投票箱/捐款箱</w:t>
            </w:r>
          </w:p>
        </w:tc>
        <w:tc>
          <w:tcPr>
            <w:tcW w:w="2175" w:type="dxa"/>
            <w:noWrap w:val="0"/>
            <w:vAlign w:val="center"/>
          </w:tcPr>
          <w:p>
            <w:pPr>
              <w:widowControl w:val="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亚克力</w:t>
            </w:r>
          </w:p>
        </w:tc>
        <w:tc>
          <w:tcPr>
            <w:tcW w:w="1277" w:type="dxa"/>
            <w:noWrap w:val="0"/>
            <w:vAlign w:val="center"/>
          </w:tcPr>
          <w:p>
            <w:pPr>
              <w:widowControl w:val="0"/>
              <w:jc w:val="center"/>
              <w:rPr>
                <w:rFonts w:hint="eastAsia" w:ascii="宋体" w:hAnsi="宋体" w:eastAsia="宋体" w:cs="宋体"/>
                <w:color w:val="auto"/>
                <w:sz w:val="22"/>
                <w:szCs w:val="22"/>
                <w:highlight w:val="none"/>
                <w:lang w:val="en-US" w:eastAsia="zh-CN"/>
              </w:rPr>
            </w:pPr>
          </w:p>
        </w:tc>
        <w:tc>
          <w:tcPr>
            <w:tcW w:w="1796" w:type="dxa"/>
            <w:noWrap w:val="0"/>
            <w:vAlign w:val="center"/>
          </w:tcPr>
          <w:p>
            <w:pPr>
              <w:widowControl w:val="0"/>
              <w:jc w:val="center"/>
              <w:rPr>
                <w:rFonts w:hint="default" w:ascii="宋体" w:hAnsi="宋体" w:eastAsia="宋体" w:cs="宋体"/>
                <w:color w:val="auto"/>
                <w:kern w:val="2"/>
                <w:sz w:val="22"/>
                <w:szCs w:val="22"/>
                <w:highlight w:val="none"/>
                <w:lang w:val="en-US" w:eastAsia="zh-Hans" w:bidi="ar-SA"/>
              </w:rPr>
            </w:pPr>
            <w:r>
              <w:rPr>
                <w:rFonts w:hint="eastAsia" w:ascii="宋体" w:hAnsi="宋体" w:eastAsia="宋体" w:cs="宋体"/>
                <w:color w:val="auto"/>
                <w:sz w:val="22"/>
                <w:szCs w:val="22"/>
                <w:highlight w:val="none"/>
                <w:lang w:val="en-US" w:eastAsia="zh-CN"/>
              </w:rPr>
              <w:t>320元/</w:t>
            </w:r>
            <w:r>
              <w:rPr>
                <w:rFonts w:hint="eastAsia" w:ascii="宋体" w:hAnsi="宋体" w:eastAsia="宋体" w:cs="宋体"/>
                <w:b w:val="0"/>
                <w:color w:val="auto"/>
                <w:sz w:val="22"/>
                <w:szCs w:val="22"/>
                <w:highlight w:val="none"/>
                <w:lang w:val="en-US" w:eastAsia="zh-CN"/>
              </w:rPr>
              <w:t>个</w:t>
            </w:r>
          </w:p>
        </w:tc>
        <w:tc>
          <w:tcPr>
            <w:tcW w:w="1508" w:type="dxa"/>
            <w:noWrap w:val="0"/>
            <w:vAlign w:val="center"/>
          </w:tcPr>
          <w:p>
            <w:pPr>
              <w:widowControl w:val="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含画面设计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17</w:t>
            </w:r>
          </w:p>
        </w:tc>
        <w:tc>
          <w:tcPr>
            <w:tcW w:w="1894" w:type="dxa"/>
            <w:noWrap w:val="0"/>
            <w:vAlign w:val="center"/>
          </w:tcPr>
          <w:p>
            <w:pPr>
              <w:widowControl w:val="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背心塑料垃圾袋</w:t>
            </w:r>
          </w:p>
        </w:tc>
        <w:tc>
          <w:tcPr>
            <w:tcW w:w="2175" w:type="dxa"/>
            <w:noWrap w:val="0"/>
            <w:vAlign w:val="center"/>
          </w:tcPr>
          <w:p>
            <w:pPr>
              <w:widowControl w:val="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46*32*14cm</w:t>
            </w:r>
          </w:p>
        </w:tc>
        <w:tc>
          <w:tcPr>
            <w:tcW w:w="1277" w:type="dxa"/>
            <w:noWrap w:val="0"/>
            <w:vAlign w:val="center"/>
          </w:tcPr>
          <w:p>
            <w:pPr>
              <w:widowControl w:val="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5000个起</w:t>
            </w:r>
          </w:p>
        </w:tc>
        <w:tc>
          <w:tcPr>
            <w:tcW w:w="1796" w:type="dxa"/>
            <w:noWrap w:val="0"/>
            <w:vAlign w:val="center"/>
          </w:tcPr>
          <w:p>
            <w:pPr>
              <w:widowControl w:val="0"/>
              <w:jc w:val="center"/>
              <w:rPr>
                <w:rFonts w:hint="default" w:ascii="宋体" w:hAnsi="宋体" w:eastAsia="宋体" w:cs="宋体"/>
                <w:color w:val="auto"/>
                <w:sz w:val="22"/>
                <w:szCs w:val="22"/>
                <w:highlight w:val="none"/>
                <w:lang w:val="en-US" w:eastAsia="zh-Hans"/>
              </w:rPr>
            </w:pPr>
            <w:r>
              <w:rPr>
                <w:rFonts w:hint="eastAsia" w:ascii="宋体" w:hAnsi="宋体" w:eastAsia="宋体" w:cs="宋体"/>
                <w:color w:val="auto"/>
                <w:sz w:val="22"/>
                <w:szCs w:val="22"/>
                <w:highlight w:val="none"/>
                <w:lang w:val="en-US" w:eastAsia="zh-CN"/>
              </w:rPr>
              <w:t>0.5元/个</w:t>
            </w:r>
          </w:p>
        </w:tc>
        <w:tc>
          <w:tcPr>
            <w:tcW w:w="1508" w:type="dxa"/>
            <w:noWrap w:val="0"/>
            <w:vAlign w:val="center"/>
          </w:tcPr>
          <w:p>
            <w:pPr>
              <w:widowControl w:val="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单色，双面印刷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18</w:t>
            </w:r>
          </w:p>
        </w:tc>
        <w:tc>
          <w:tcPr>
            <w:tcW w:w="1894" w:type="dxa"/>
            <w:noWrap w:val="0"/>
            <w:vAlign w:val="top"/>
          </w:tcPr>
          <w:p>
            <w:pPr>
              <w:widowControl w:val="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口罩</w:t>
            </w:r>
          </w:p>
        </w:tc>
        <w:tc>
          <w:tcPr>
            <w:tcW w:w="2175" w:type="dxa"/>
            <w:noWrap w:val="0"/>
            <w:vAlign w:val="top"/>
          </w:tcPr>
          <w:p>
            <w:pPr>
              <w:widowControl w:val="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设计版面+印刷</w:t>
            </w:r>
          </w:p>
        </w:tc>
        <w:tc>
          <w:tcPr>
            <w:tcW w:w="1277" w:type="dxa"/>
            <w:noWrap w:val="0"/>
            <w:vAlign w:val="top"/>
          </w:tcPr>
          <w:p>
            <w:pPr>
              <w:widowControl w:val="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10000个起印</w:t>
            </w:r>
          </w:p>
        </w:tc>
        <w:tc>
          <w:tcPr>
            <w:tcW w:w="1796" w:type="dxa"/>
            <w:noWrap w:val="0"/>
            <w:vAlign w:val="top"/>
          </w:tcPr>
          <w:p>
            <w:pPr>
              <w:widowControl w:val="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1.1元/个</w:t>
            </w:r>
          </w:p>
        </w:tc>
        <w:tc>
          <w:tcPr>
            <w:tcW w:w="1508" w:type="dxa"/>
            <w:noWrap w:val="0"/>
            <w:vAlign w:val="top"/>
          </w:tcPr>
          <w:p>
            <w:pPr>
              <w:jc w:val="center"/>
              <w:rPr>
                <w:rFonts w:hint="eastAsia" w:eastAsia="宋体"/>
                <w:color w:val="auto"/>
                <w:kern w:val="2"/>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noWrap w:val="0"/>
            <w:vAlign w:val="center"/>
          </w:tcPr>
          <w:p>
            <w:pPr>
              <w:widowControl w:val="0"/>
              <w:snapToGrid w:val="0"/>
              <w:spacing w:line="240" w:lineRule="atLeast"/>
              <w:jc w:val="center"/>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19</w:t>
            </w:r>
          </w:p>
        </w:tc>
        <w:tc>
          <w:tcPr>
            <w:tcW w:w="1894" w:type="dxa"/>
            <w:noWrap w:val="0"/>
            <w:vAlign w:val="top"/>
          </w:tcPr>
          <w:p>
            <w:pPr>
              <w:widowControl w:val="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口罩</w:t>
            </w:r>
          </w:p>
        </w:tc>
        <w:tc>
          <w:tcPr>
            <w:tcW w:w="2175" w:type="dxa"/>
            <w:noWrap w:val="0"/>
            <w:vAlign w:val="top"/>
          </w:tcPr>
          <w:p>
            <w:pPr>
              <w:widowControl w:val="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设计版面+印刷</w:t>
            </w:r>
          </w:p>
        </w:tc>
        <w:tc>
          <w:tcPr>
            <w:tcW w:w="1277" w:type="dxa"/>
            <w:noWrap w:val="0"/>
            <w:vAlign w:val="top"/>
          </w:tcPr>
          <w:p>
            <w:pPr>
              <w:widowControl w:val="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20000个起印</w:t>
            </w:r>
          </w:p>
        </w:tc>
        <w:tc>
          <w:tcPr>
            <w:tcW w:w="1796" w:type="dxa"/>
            <w:noWrap w:val="0"/>
            <w:vAlign w:val="top"/>
          </w:tcPr>
          <w:p>
            <w:pPr>
              <w:widowControl w:val="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0.9元/个</w:t>
            </w:r>
          </w:p>
        </w:tc>
        <w:tc>
          <w:tcPr>
            <w:tcW w:w="1508" w:type="dxa"/>
            <w:noWrap w:val="0"/>
            <w:vAlign w:val="top"/>
          </w:tcPr>
          <w:p>
            <w:pPr>
              <w:jc w:val="center"/>
              <w:rPr>
                <w:rFonts w:hint="eastAsia"/>
                <w:color w:val="auto"/>
                <w:kern w:val="2"/>
                <w:sz w:val="28"/>
                <w:szCs w:val="28"/>
                <w:highlight w:val="none"/>
                <w:lang w:val="en-US" w:eastAsia="zh-CN" w:bidi="ar-SA"/>
              </w:rPr>
            </w:pPr>
          </w:p>
        </w:tc>
      </w:tr>
    </w:tbl>
    <w:p>
      <w:pPr>
        <w:rPr>
          <w:rFonts w:hint="eastAsia" w:eastAsiaTheme="minorEastAsia"/>
          <w:b/>
          <w:bCs/>
          <w:color w:val="auto"/>
          <w:highlight w:val="none"/>
          <w:lang w:val="en-US" w:eastAsia="zh-CN"/>
        </w:rPr>
      </w:pPr>
      <w:r>
        <w:rPr>
          <w:rFonts w:hint="eastAsia"/>
          <w:b/>
          <w:bCs/>
          <w:color w:val="auto"/>
          <w:highlight w:val="none"/>
          <w:lang w:val="en-US" w:eastAsia="zh-CN"/>
        </w:rPr>
        <w:t xml:space="preserve"> </w:t>
      </w:r>
    </w:p>
    <w:p>
      <w:pPr>
        <w:rPr>
          <w:rFonts w:hint="eastAsia"/>
          <w:b/>
          <w:bCs/>
          <w:color w:val="auto"/>
          <w:highlight w:val="none"/>
        </w:rPr>
      </w:pPr>
      <w:r>
        <w:rPr>
          <w:rFonts w:hint="eastAsia"/>
          <w:b/>
          <w:bCs/>
          <w:color w:val="auto"/>
          <w:highlight w:val="none"/>
          <w:lang w:val="en-US" w:eastAsia="zh-CN"/>
        </w:rPr>
        <w:t>⑤</w:t>
      </w:r>
      <w:r>
        <w:rPr>
          <w:rFonts w:hint="eastAsia"/>
          <w:b/>
          <w:bCs/>
          <w:color w:val="auto"/>
          <w:highlight w:val="none"/>
        </w:rPr>
        <w:t>宣传册要求</w:t>
      </w:r>
      <w:r>
        <w:rPr>
          <w:rFonts w:hint="eastAsia" w:ascii="宋体" w:hAnsi="宋体"/>
          <w:b/>
          <w:bCs/>
          <w:color w:val="auto"/>
          <w:sz w:val="22"/>
          <w:szCs w:val="22"/>
          <w:highlight w:val="none"/>
        </w:rPr>
        <w:t>及最高单价</w:t>
      </w:r>
      <w:r>
        <w:rPr>
          <w:rFonts w:hint="eastAsia"/>
          <w:b/>
          <w:bCs/>
          <w:color w:val="auto"/>
          <w:highlight w:val="none"/>
        </w:rPr>
        <w:t>：</w:t>
      </w:r>
    </w:p>
    <w:tbl>
      <w:tblPr>
        <w:tblStyle w:val="23"/>
        <w:tblpPr w:leftFromText="180" w:rightFromText="180" w:vertAnchor="text" w:horzAnchor="page" w:tblpX="1441" w:tblpY="347"/>
        <w:tblOverlap w:val="never"/>
        <w:tblW w:w="99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160"/>
        <w:gridCol w:w="1713"/>
        <w:gridCol w:w="1712"/>
        <w:gridCol w:w="1750"/>
        <w:gridCol w:w="1701"/>
        <w:gridCol w:w="1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42" w:type="dxa"/>
            <w:noWrap w:val="0"/>
            <w:vAlign w:val="center"/>
          </w:tcPr>
          <w:p>
            <w:pPr>
              <w:widowControl w:val="0"/>
              <w:snapToGrid w:val="0"/>
              <w:spacing w:line="240" w:lineRule="atLeast"/>
              <w:jc w:val="center"/>
              <w:rPr>
                <w:rFonts w:hint="eastAsia" w:eastAsia="宋体"/>
                <w:color w:val="auto"/>
                <w:sz w:val="22"/>
                <w:szCs w:val="22"/>
                <w:highlight w:val="none"/>
                <w:lang w:val="en-US" w:eastAsia="zh-CN"/>
              </w:rPr>
            </w:pPr>
            <w:r>
              <w:rPr>
                <w:rFonts w:hint="eastAsia"/>
                <w:color w:val="auto"/>
                <w:sz w:val="22"/>
                <w:szCs w:val="22"/>
                <w:highlight w:val="none"/>
                <w:lang w:val="en-US" w:eastAsia="zh-CN"/>
              </w:rPr>
              <w:t>序号</w:t>
            </w:r>
          </w:p>
        </w:tc>
        <w:tc>
          <w:tcPr>
            <w:tcW w:w="1160"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页数</w:t>
            </w:r>
          </w:p>
        </w:tc>
        <w:tc>
          <w:tcPr>
            <w:tcW w:w="1713"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数量</w:t>
            </w:r>
          </w:p>
        </w:tc>
        <w:tc>
          <w:tcPr>
            <w:tcW w:w="1712" w:type="dxa"/>
            <w:noWrap w:val="0"/>
            <w:vAlign w:val="center"/>
          </w:tcPr>
          <w:p>
            <w:pPr>
              <w:widowControl w:val="0"/>
              <w:snapToGrid w:val="0"/>
              <w:spacing w:line="240" w:lineRule="atLeast"/>
              <w:jc w:val="center"/>
              <w:rPr>
                <w:color w:val="auto"/>
                <w:sz w:val="22"/>
                <w:szCs w:val="22"/>
                <w:highlight w:val="none"/>
              </w:rPr>
            </w:pPr>
            <w:r>
              <w:rPr>
                <w:rFonts w:hint="eastAsia"/>
                <w:color w:val="auto"/>
                <w:sz w:val="22"/>
                <w:szCs w:val="22"/>
                <w:highlight w:val="none"/>
              </w:rPr>
              <w:t>单价</w:t>
            </w:r>
            <w:r>
              <w:rPr>
                <w:rFonts w:hint="eastAsia"/>
                <w:color w:val="auto"/>
                <w:sz w:val="22"/>
                <w:szCs w:val="22"/>
                <w:highlight w:val="none"/>
                <w:lang w:val="en-US" w:eastAsia="zh-CN"/>
              </w:rPr>
              <w:t>最高限价</w:t>
            </w:r>
          </w:p>
        </w:tc>
        <w:tc>
          <w:tcPr>
            <w:tcW w:w="1750"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数量</w:t>
            </w:r>
          </w:p>
        </w:tc>
        <w:tc>
          <w:tcPr>
            <w:tcW w:w="1701"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单价</w:t>
            </w:r>
            <w:r>
              <w:rPr>
                <w:rFonts w:hint="eastAsia"/>
                <w:color w:val="auto"/>
                <w:sz w:val="22"/>
                <w:szCs w:val="22"/>
                <w:highlight w:val="none"/>
                <w:lang w:val="en-US" w:eastAsia="zh-CN"/>
              </w:rPr>
              <w:t>最高限价</w:t>
            </w:r>
          </w:p>
        </w:tc>
        <w:tc>
          <w:tcPr>
            <w:tcW w:w="1024"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42" w:type="dxa"/>
            <w:noWrap w:val="0"/>
            <w:vAlign w:val="center"/>
          </w:tcPr>
          <w:p>
            <w:pPr>
              <w:widowControl w:val="0"/>
              <w:snapToGrid w:val="0"/>
              <w:spacing w:line="240" w:lineRule="atLeast"/>
              <w:jc w:val="center"/>
              <w:rPr>
                <w:rFonts w:hint="eastAsia" w:eastAsia="宋体"/>
                <w:color w:val="auto"/>
                <w:sz w:val="22"/>
                <w:szCs w:val="22"/>
                <w:highlight w:val="none"/>
                <w:lang w:val="en-US" w:eastAsia="zh-CN"/>
              </w:rPr>
            </w:pPr>
            <w:r>
              <w:rPr>
                <w:rFonts w:hint="eastAsia"/>
                <w:color w:val="auto"/>
                <w:sz w:val="22"/>
                <w:szCs w:val="22"/>
                <w:highlight w:val="none"/>
                <w:lang w:val="en-US" w:eastAsia="zh-CN"/>
              </w:rPr>
              <w:t>1</w:t>
            </w:r>
          </w:p>
        </w:tc>
        <w:tc>
          <w:tcPr>
            <w:tcW w:w="1160"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12P</w:t>
            </w:r>
          </w:p>
        </w:tc>
        <w:tc>
          <w:tcPr>
            <w:tcW w:w="1713"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500本</w:t>
            </w:r>
          </w:p>
        </w:tc>
        <w:tc>
          <w:tcPr>
            <w:tcW w:w="1712" w:type="dxa"/>
            <w:noWrap w:val="0"/>
            <w:vAlign w:val="center"/>
          </w:tcPr>
          <w:p>
            <w:pPr>
              <w:widowControl w:val="0"/>
              <w:snapToGrid w:val="0"/>
              <w:spacing w:line="240" w:lineRule="atLeast"/>
              <w:jc w:val="center"/>
              <w:rPr>
                <w:color w:val="auto"/>
                <w:sz w:val="22"/>
                <w:szCs w:val="22"/>
                <w:highlight w:val="none"/>
              </w:rPr>
            </w:pPr>
            <w:r>
              <w:rPr>
                <w:rFonts w:hint="eastAsia"/>
                <w:color w:val="auto"/>
                <w:sz w:val="22"/>
                <w:szCs w:val="22"/>
                <w:highlight w:val="none"/>
              </w:rPr>
              <w:t>5</w:t>
            </w:r>
            <w:r>
              <w:rPr>
                <w:rFonts w:hint="eastAsia"/>
                <w:color w:val="auto"/>
                <w:sz w:val="22"/>
                <w:szCs w:val="22"/>
                <w:highlight w:val="none"/>
                <w:lang w:val="en-US" w:eastAsia="zh-CN"/>
              </w:rPr>
              <w:t>.5</w:t>
            </w:r>
            <w:r>
              <w:rPr>
                <w:rFonts w:hint="eastAsia"/>
                <w:color w:val="auto"/>
                <w:sz w:val="22"/>
                <w:szCs w:val="22"/>
                <w:highlight w:val="none"/>
              </w:rPr>
              <w:t>元/本</w:t>
            </w:r>
          </w:p>
        </w:tc>
        <w:tc>
          <w:tcPr>
            <w:tcW w:w="1750"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1000本</w:t>
            </w:r>
          </w:p>
        </w:tc>
        <w:tc>
          <w:tcPr>
            <w:tcW w:w="1701" w:type="dxa"/>
            <w:noWrap w:val="0"/>
            <w:vAlign w:val="center"/>
          </w:tcPr>
          <w:p>
            <w:pPr>
              <w:widowControl w:val="0"/>
              <w:snapToGrid w:val="0"/>
              <w:spacing w:line="240" w:lineRule="atLeast"/>
              <w:jc w:val="center"/>
              <w:rPr>
                <w:color w:val="auto"/>
                <w:sz w:val="22"/>
                <w:szCs w:val="22"/>
                <w:highlight w:val="none"/>
              </w:rPr>
            </w:pPr>
            <w:r>
              <w:rPr>
                <w:rFonts w:hint="eastAsia"/>
                <w:color w:val="auto"/>
                <w:sz w:val="22"/>
                <w:szCs w:val="22"/>
                <w:highlight w:val="none"/>
                <w:lang w:val="en-US" w:eastAsia="zh-CN"/>
              </w:rPr>
              <w:t>5</w:t>
            </w:r>
            <w:r>
              <w:rPr>
                <w:rFonts w:hint="eastAsia"/>
                <w:color w:val="auto"/>
                <w:sz w:val="22"/>
                <w:szCs w:val="22"/>
                <w:highlight w:val="none"/>
              </w:rPr>
              <w:t>元/本</w:t>
            </w:r>
          </w:p>
        </w:tc>
        <w:tc>
          <w:tcPr>
            <w:tcW w:w="1024"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起码订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42" w:type="dxa"/>
            <w:noWrap w:val="0"/>
            <w:vAlign w:val="center"/>
          </w:tcPr>
          <w:p>
            <w:pPr>
              <w:widowControl w:val="0"/>
              <w:snapToGrid w:val="0"/>
              <w:spacing w:line="240" w:lineRule="atLeast"/>
              <w:jc w:val="center"/>
              <w:rPr>
                <w:rFonts w:hint="eastAsia" w:eastAsia="宋体"/>
                <w:color w:val="auto"/>
                <w:sz w:val="22"/>
                <w:szCs w:val="22"/>
                <w:highlight w:val="none"/>
                <w:lang w:val="en-US" w:eastAsia="zh-CN"/>
              </w:rPr>
            </w:pPr>
            <w:r>
              <w:rPr>
                <w:rFonts w:hint="eastAsia"/>
                <w:color w:val="auto"/>
                <w:sz w:val="22"/>
                <w:szCs w:val="22"/>
                <w:highlight w:val="none"/>
                <w:lang w:val="en-US" w:eastAsia="zh-CN"/>
              </w:rPr>
              <w:t>2</w:t>
            </w:r>
          </w:p>
        </w:tc>
        <w:tc>
          <w:tcPr>
            <w:tcW w:w="1160"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20P</w:t>
            </w:r>
          </w:p>
        </w:tc>
        <w:tc>
          <w:tcPr>
            <w:tcW w:w="1713"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500本</w:t>
            </w:r>
          </w:p>
        </w:tc>
        <w:tc>
          <w:tcPr>
            <w:tcW w:w="1712" w:type="dxa"/>
            <w:noWrap w:val="0"/>
            <w:vAlign w:val="center"/>
          </w:tcPr>
          <w:p>
            <w:pPr>
              <w:widowControl w:val="0"/>
              <w:snapToGrid w:val="0"/>
              <w:spacing w:line="240" w:lineRule="atLeast"/>
              <w:jc w:val="center"/>
              <w:rPr>
                <w:color w:val="auto"/>
                <w:sz w:val="22"/>
                <w:szCs w:val="22"/>
                <w:highlight w:val="none"/>
              </w:rPr>
            </w:pPr>
            <w:r>
              <w:rPr>
                <w:rFonts w:hint="eastAsia"/>
                <w:color w:val="auto"/>
                <w:sz w:val="22"/>
                <w:szCs w:val="22"/>
                <w:highlight w:val="none"/>
                <w:lang w:val="en-US" w:eastAsia="zh-CN"/>
              </w:rPr>
              <w:t>7.5</w:t>
            </w:r>
            <w:r>
              <w:rPr>
                <w:rFonts w:hint="eastAsia"/>
                <w:color w:val="auto"/>
                <w:sz w:val="22"/>
                <w:szCs w:val="22"/>
                <w:highlight w:val="none"/>
              </w:rPr>
              <w:t>元/本</w:t>
            </w:r>
          </w:p>
        </w:tc>
        <w:tc>
          <w:tcPr>
            <w:tcW w:w="1750" w:type="dxa"/>
            <w:noWrap w:val="0"/>
            <w:vAlign w:val="center"/>
          </w:tcPr>
          <w:p>
            <w:pPr>
              <w:widowControl w:val="0"/>
              <w:snapToGrid w:val="0"/>
              <w:spacing w:line="240" w:lineRule="atLeast"/>
              <w:jc w:val="center"/>
              <w:rPr>
                <w:color w:val="auto"/>
                <w:sz w:val="22"/>
                <w:szCs w:val="22"/>
                <w:highlight w:val="none"/>
              </w:rPr>
            </w:pPr>
            <w:r>
              <w:rPr>
                <w:rFonts w:hint="eastAsia"/>
                <w:color w:val="auto"/>
                <w:sz w:val="22"/>
                <w:szCs w:val="22"/>
                <w:highlight w:val="none"/>
              </w:rPr>
              <w:t>1000本</w:t>
            </w:r>
          </w:p>
        </w:tc>
        <w:tc>
          <w:tcPr>
            <w:tcW w:w="1701" w:type="dxa"/>
            <w:noWrap w:val="0"/>
            <w:vAlign w:val="center"/>
          </w:tcPr>
          <w:p>
            <w:pPr>
              <w:widowControl w:val="0"/>
              <w:snapToGrid w:val="0"/>
              <w:spacing w:line="240" w:lineRule="atLeast"/>
              <w:jc w:val="center"/>
              <w:rPr>
                <w:color w:val="auto"/>
                <w:sz w:val="22"/>
                <w:szCs w:val="22"/>
                <w:highlight w:val="none"/>
              </w:rPr>
            </w:pPr>
            <w:r>
              <w:rPr>
                <w:rFonts w:hint="eastAsia"/>
                <w:color w:val="auto"/>
                <w:sz w:val="22"/>
                <w:szCs w:val="22"/>
                <w:highlight w:val="none"/>
                <w:lang w:val="en-US" w:eastAsia="zh-CN"/>
              </w:rPr>
              <w:t>7</w:t>
            </w:r>
            <w:r>
              <w:rPr>
                <w:rFonts w:hint="eastAsia"/>
                <w:color w:val="auto"/>
                <w:sz w:val="22"/>
                <w:szCs w:val="22"/>
                <w:highlight w:val="none"/>
              </w:rPr>
              <w:t>元/本</w:t>
            </w:r>
          </w:p>
        </w:tc>
        <w:tc>
          <w:tcPr>
            <w:tcW w:w="1024"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起码订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42" w:type="dxa"/>
            <w:noWrap w:val="0"/>
            <w:vAlign w:val="center"/>
          </w:tcPr>
          <w:p>
            <w:pPr>
              <w:widowControl w:val="0"/>
              <w:snapToGrid w:val="0"/>
              <w:spacing w:line="240" w:lineRule="atLeast"/>
              <w:jc w:val="center"/>
              <w:rPr>
                <w:rFonts w:hint="eastAsia" w:eastAsia="宋体"/>
                <w:color w:val="auto"/>
                <w:sz w:val="22"/>
                <w:szCs w:val="22"/>
                <w:highlight w:val="none"/>
                <w:lang w:val="en-US" w:eastAsia="zh-CN"/>
              </w:rPr>
            </w:pPr>
            <w:r>
              <w:rPr>
                <w:rFonts w:hint="eastAsia"/>
                <w:color w:val="auto"/>
                <w:sz w:val="22"/>
                <w:szCs w:val="22"/>
                <w:highlight w:val="none"/>
                <w:lang w:val="en-US" w:eastAsia="zh-CN"/>
              </w:rPr>
              <w:t>3</w:t>
            </w:r>
          </w:p>
        </w:tc>
        <w:tc>
          <w:tcPr>
            <w:tcW w:w="1160"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32P</w:t>
            </w:r>
          </w:p>
        </w:tc>
        <w:tc>
          <w:tcPr>
            <w:tcW w:w="1713"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500本</w:t>
            </w:r>
          </w:p>
        </w:tc>
        <w:tc>
          <w:tcPr>
            <w:tcW w:w="1712" w:type="dxa"/>
            <w:noWrap w:val="0"/>
            <w:vAlign w:val="center"/>
          </w:tcPr>
          <w:p>
            <w:pPr>
              <w:widowControl w:val="0"/>
              <w:snapToGrid w:val="0"/>
              <w:spacing w:line="240" w:lineRule="atLeast"/>
              <w:jc w:val="center"/>
              <w:rPr>
                <w:color w:val="auto"/>
                <w:sz w:val="22"/>
                <w:szCs w:val="22"/>
                <w:highlight w:val="none"/>
              </w:rPr>
            </w:pPr>
            <w:r>
              <w:rPr>
                <w:rFonts w:hint="eastAsia"/>
                <w:color w:val="auto"/>
                <w:sz w:val="22"/>
                <w:szCs w:val="22"/>
                <w:highlight w:val="none"/>
                <w:lang w:val="en-US" w:eastAsia="zh-CN"/>
              </w:rPr>
              <w:t>10.5</w:t>
            </w:r>
            <w:r>
              <w:rPr>
                <w:rFonts w:hint="eastAsia"/>
                <w:color w:val="auto"/>
                <w:sz w:val="22"/>
                <w:szCs w:val="22"/>
                <w:highlight w:val="none"/>
              </w:rPr>
              <w:t>元/本</w:t>
            </w:r>
          </w:p>
        </w:tc>
        <w:tc>
          <w:tcPr>
            <w:tcW w:w="1750" w:type="dxa"/>
            <w:noWrap w:val="0"/>
            <w:vAlign w:val="center"/>
          </w:tcPr>
          <w:p>
            <w:pPr>
              <w:widowControl w:val="0"/>
              <w:snapToGrid w:val="0"/>
              <w:spacing w:line="240" w:lineRule="atLeast"/>
              <w:jc w:val="center"/>
              <w:rPr>
                <w:color w:val="auto"/>
                <w:sz w:val="22"/>
                <w:szCs w:val="22"/>
                <w:highlight w:val="none"/>
              </w:rPr>
            </w:pPr>
            <w:r>
              <w:rPr>
                <w:rFonts w:hint="eastAsia"/>
                <w:color w:val="auto"/>
                <w:sz w:val="22"/>
                <w:szCs w:val="22"/>
                <w:highlight w:val="none"/>
              </w:rPr>
              <w:t>1000本</w:t>
            </w:r>
          </w:p>
        </w:tc>
        <w:tc>
          <w:tcPr>
            <w:tcW w:w="1701" w:type="dxa"/>
            <w:noWrap w:val="0"/>
            <w:vAlign w:val="center"/>
          </w:tcPr>
          <w:p>
            <w:pPr>
              <w:widowControl w:val="0"/>
              <w:snapToGrid w:val="0"/>
              <w:spacing w:line="240" w:lineRule="atLeast"/>
              <w:jc w:val="center"/>
              <w:rPr>
                <w:color w:val="auto"/>
                <w:sz w:val="22"/>
                <w:szCs w:val="22"/>
                <w:highlight w:val="none"/>
              </w:rPr>
            </w:pPr>
            <w:r>
              <w:rPr>
                <w:rFonts w:hint="eastAsia"/>
                <w:color w:val="auto"/>
                <w:sz w:val="22"/>
                <w:szCs w:val="22"/>
                <w:highlight w:val="none"/>
                <w:lang w:val="en-US" w:eastAsia="zh-CN"/>
              </w:rPr>
              <w:t>10</w:t>
            </w:r>
            <w:r>
              <w:rPr>
                <w:rFonts w:hint="eastAsia"/>
                <w:color w:val="auto"/>
                <w:sz w:val="22"/>
                <w:szCs w:val="22"/>
                <w:highlight w:val="none"/>
              </w:rPr>
              <w:t>元/本</w:t>
            </w:r>
          </w:p>
        </w:tc>
        <w:tc>
          <w:tcPr>
            <w:tcW w:w="1024"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胶装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42" w:type="dxa"/>
            <w:noWrap w:val="0"/>
            <w:vAlign w:val="center"/>
          </w:tcPr>
          <w:p>
            <w:pPr>
              <w:widowControl w:val="0"/>
              <w:snapToGrid w:val="0"/>
              <w:spacing w:line="240" w:lineRule="atLeast"/>
              <w:jc w:val="center"/>
              <w:rPr>
                <w:rFonts w:hint="eastAsia" w:eastAsia="宋体"/>
                <w:color w:val="auto"/>
                <w:sz w:val="22"/>
                <w:szCs w:val="22"/>
                <w:highlight w:val="none"/>
                <w:lang w:val="en-US" w:eastAsia="zh-CN"/>
              </w:rPr>
            </w:pPr>
            <w:r>
              <w:rPr>
                <w:rFonts w:hint="eastAsia"/>
                <w:color w:val="auto"/>
                <w:sz w:val="22"/>
                <w:szCs w:val="22"/>
                <w:highlight w:val="none"/>
                <w:lang w:val="en-US" w:eastAsia="zh-CN"/>
              </w:rPr>
              <w:t>4</w:t>
            </w:r>
          </w:p>
        </w:tc>
        <w:tc>
          <w:tcPr>
            <w:tcW w:w="1160"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40P</w:t>
            </w:r>
          </w:p>
        </w:tc>
        <w:tc>
          <w:tcPr>
            <w:tcW w:w="1713"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500本</w:t>
            </w:r>
          </w:p>
        </w:tc>
        <w:tc>
          <w:tcPr>
            <w:tcW w:w="1712" w:type="dxa"/>
            <w:noWrap w:val="0"/>
            <w:vAlign w:val="center"/>
          </w:tcPr>
          <w:p>
            <w:pPr>
              <w:widowControl w:val="0"/>
              <w:snapToGrid w:val="0"/>
              <w:spacing w:line="240" w:lineRule="atLeast"/>
              <w:jc w:val="center"/>
              <w:rPr>
                <w:color w:val="auto"/>
                <w:sz w:val="22"/>
                <w:szCs w:val="22"/>
                <w:highlight w:val="none"/>
              </w:rPr>
            </w:pPr>
            <w:r>
              <w:rPr>
                <w:rFonts w:hint="eastAsia"/>
                <w:color w:val="auto"/>
                <w:sz w:val="22"/>
                <w:szCs w:val="22"/>
                <w:highlight w:val="none"/>
              </w:rPr>
              <w:t>1</w:t>
            </w:r>
            <w:r>
              <w:rPr>
                <w:rFonts w:hint="eastAsia"/>
                <w:color w:val="auto"/>
                <w:sz w:val="22"/>
                <w:szCs w:val="22"/>
                <w:highlight w:val="none"/>
                <w:lang w:val="en-US" w:eastAsia="zh-CN"/>
              </w:rPr>
              <w:t>3</w:t>
            </w:r>
            <w:r>
              <w:rPr>
                <w:rFonts w:hint="eastAsia"/>
                <w:color w:val="auto"/>
                <w:sz w:val="22"/>
                <w:szCs w:val="22"/>
                <w:highlight w:val="none"/>
              </w:rPr>
              <w:t>元/本</w:t>
            </w:r>
          </w:p>
        </w:tc>
        <w:tc>
          <w:tcPr>
            <w:tcW w:w="1750"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1000本</w:t>
            </w:r>
          </w:p>
        </w:tc>
        <w:tc>
          <w:tcPr>
            <w:tcW w:w="1701" w:type="dxa"/>
            <w:noWrap w:val="0"/>
            <w:vAlign w:val="center"/>
          </w:tcPr>
          <w:p>
            <w:pPr>
              <w:widowControl w:val="0"/>
              <w:snapToGrid w:val="0"/>
              <w:spacing w:line="240" w:lineRule="atLeast"/>
              <w:jc w:val="center"/>
              <w:rPr>
                <w:color w:val="auto"/>
                <w:sz w:val="22"/>
                <w:szCs w:val="22"/>
                <w:highlight w:val="none"/>
              </w:rPr>
            </w:pPr>
            <w:r>
              <w:rPr>
                <w:rFonts w:hint="eastAsia"/>
                <w:color w:val="auto"/>
                <w:sz w:val="22"/>
                <w:szCs w:val="22"/>
                <w:highlight w:val="none"/>
                <w:lang w:val="en-US" w:eastAsia="zh-CN"/>
              </w:rPr>
              <w:t>12</w:t>
            </w:r>
            <w:r>
              <w:rPr>
                <w:rFonts w:hint="eastAsia"/>
                <w:color w:val="auto"/>
                <w:sz w:val="22"/>
                <w:szCs w:val="22"/>
                <w:highlight w:val="none"/>
              </w:rPr>
              <w:t>元/本</w:t>
            </w:r>
          </w:p>
        </w:tc>
        <w:tc>
          <w:tcPr>
            <w:tcW w:w="1024"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胶装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trPr>
        <w:tc>
          <w:tcPr>
            <w:tcW w:w="842" w:type="dxa"/>
            <w:noWrap w:val="0"/>
            <w:vAlign w:val="center"/>
          </w:tcPr>
          <w:p>
            <w:pPr>
              <w:widowControl w:val="0"/>
              <w:snapToGrid w:val="0"/>
              <w:spacing w:line="240" w:lineRule="atLeast"/>
              <w:jc w:val="center"/>
              <w:rPr>
                <w:rFonts w:hint="eastAsia" w:eastAsia="宋体"/>
                <w:color w:val="auto"/>
                <w:sz w:val="22"/>
                <w:szCs w:val="22"/>
                <w:highlight w:val="none"/>
                <w:lang w:val="en-US" w:eastAsia="zh-CN"/>
              </w:rPr>
            </w:pPr>
            <w:r>
              <w:rPr>
                <w:rFonts w:hint="eastAsia"/>
                <w:color w:val="auto"/>
                <w:sz w:val="22"/>
                <w:szCs w:val="22"/>
                <w:highlight w:val="none"/>
                <w:lang w:val="en-US" w:eastAsia="zh-CN"/>
              </w:rPr>
              <w:t>5</w:t>
            </w:r>
          </w:p>
        </w:tc>
        <w:tc>
          <w:tcPr>
            <w:tcW w:w="1160"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52P</w:t>
            </w:r>
          </w:p>
        </w:tc>
        <w:tc>
          <w:tcPr>
            <w:tcW w:w="1713"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500本</w:t>
            </w:r>
          </w:p>
        </w:tc>
        <w:tc>
          <w:tcPr>
            <w:tcW w:w="1712" w:type="dxa"/>
            <w:noWrap w:val="0"/>
            <w:vAlign w:val="center"/>
          </w:tcPr>
          <w:p>
            <w:pPr>
              <w:widowControl w:val="0"/>
              <w:snapToGrid w:val="0"/>
              <w:spacing w:line="240" w:lineRule="atLeast"/>
              <w:jc w:val="center"/>
              <w:rPr>
                <w:color w:val="auto"/>
                <w:sz w:val="22"/>
                <w:szCs w:val="22"/>
                <w:highlight w:val="none"/>
              </w:rPr>
            </w:pPr>
            <w:r>
              <w:rPr>
                <w:rFonts w:hint="eastAsia"/>
                <w:color w:val="auto"/>
                <w:sz w:val="22"/>
                <w:szCs w:val="22"/>
                <w:highlight w:val="none"/>
              </w:rPr>
              <w:t>1</w:t>
            </w:r>
            <w:r>
              <w:rPr>
                <w:rFonts w:hint="eastAsia"/>
                <w:color w:val="auto"/>
                <w:sz w:val="22"/>
                <w:szCs w:val="22"/>
                <w:highlight w:val="none"/>
                <w:lang w:val="en-US" w:eastAsia="zh-CN"/>
              </w:rPr>
              <w:t>8</w:t>
            </w:r>
            <w:r>
              <w:rPr>
                <w:rFonts w:hint="eastAsia"/>
                <w:color w:val="auto"/>
                <w:sz w:val="22"/>
                <w:szCs w:val="22"/>
                <w:highlight w:val="none"/>
              </w:rPr>
              <w:t>元/本</w:t>
            </w:r>
          </w:p>
        </w:tc>
        <w:tc>
          <w:tcPr>
            <w:tcW w:w="1750"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1000本</w:t>
            </w:r>
          </w:p>
        </w:tc>
        <w:tc>
          <w:tcPr>
            <w:tcW w:w="1701" w:type="dxa"/>
            <w:noWrap w:val="0"/>
            <w:vAlign w:val="center"/>
          </w:tcPr>
          <w:p>
            <w:pPr>
              <w:widowControl w:val="0"/>
              <w:snapToGrid w:val="0"/>
              <w:spacing w:line="240" w:lineRule="atLeast"/>
              <w:jc w:val="center"/>
              <w:rPr>
                <w:color w:val="auto"/>
                <w:sz w:val="22"/>
                <w:szCs w:val="22"/>
                <w:highlight w:val="none"/>
              </w:rPr>
            </w:pPr>
            <w:r>
              <w:rPr>
                <w:rFonts w:hint="eastAsia"/>
                <w:color w:val="auto"/>
                <w:sz w:val="22"/>
                <w:szCs w:val="22"/>
                <w:highlight w:val="none"/>
                <w:lang w:val="en-US" w:eastAsia="zh-CN"/>
              </w:rPr>
              <w:t>16</w:t>
            </w:r>
            <w:r>
              <w:rPr>
                <w:rFonts w:hint="eastAsia"/>
                <w:color w:val="auto"/>
                <w:sz w:val="22"/>
                <w:szCs w:val="22"/>
                <w:highlight w:val="none"/>
              </w:rPr>
              <w:t>元/本</w:t>
            </w:r>
          </w:p>
        </w:tc>
        <w:tc>
          <w:tcPr>
            <w:tcW w:w="1024" w:type="dxa"/>
            <w:noWrap w:val="0"/>
            <w:vAlign w:val="center"/>
          </w:tcPr>
          <w:p>
            <w:pPr>
              <w:widowControl w:val="0"/>
              <w:snapToGrid w:val="0"/>
              <w:spacing w:line="240" w:lineRule="atLeast"/>
              <w:jc w:val="center"/>
              <w:rPr>
                <w:rFonts w:hint="eastAsia"/>
                <w:color w:val="auto"/>
                <w:sz w:val="22"/>
                <w:szCs w:val="22"/>
                <w:highlight w:val="none"/>
              </w:rPr>
            </w:pPr>
            <w:r>
              <w:rPr>
                <w:rFonts w:hint="eastAsia"/>
                <w:color w:val="auto"/>
                <w:sz w:val="22"/>
                <w:szCs w:val="22"/>
                <w:highlight w:val="none"/>
              </w:rPr>
              <w:t>胶装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trPr>
        <w:tc>
          <w:tcPr>
            <w:tcW w:w="842" w:type="dxa"/>
            <w:noWrap w:val="0"/>
            <w:vAlign w:val="center"/>
          </w:tcPr>
          <w:p>
            <w:pPr>
              <w:widowControl w:val="0"/>
              <w:snapToGrid w:val="0"/>
              <w:spacing w:line="240" w:lineRule="atLeast"/>
              <w:jc w:val="center"/>
              <w:rPr>
                <w:rFonts w:hint="default"/>
                <w:color w:val="auto"/>
                <w:sz w:val="22"/>
                <w:szCs w:val="22"/>
                <w:highlight w:val="none"/>
                <w:lang w:val="en-US" w:eastAsia="zh-CN"/>
              </w:rPr>
            </w:pPr>
            <w:r>
              <w:rPr>
                <w:rFonts w:hint="eastAsia"/>
                <w:color w:val="auto"/>
                <w:sz w:val="22"/>
                <w:szCs w:val="22"/>
                <w:highlight w:val="none"/>
                <w:lang w:val="en-US" w:eastAsia="zh-CN"/>
              </w:rPr>
              <w:t>6</w:t>
            </w:r>
          </w:p>
        </w:tc>
        <w:tc>
          <w:tcPr>
            <w:tcW w:w="1160" w:type="dxa"/>
            <w:noWrap w:val="0"/>
            <w:vAlign w:val="center"/>
          </w:tcPr>
          <w:p>
            <w:pPr>
              <w:widowControl w:val="0"/>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宣传册打样</w:t>
            </w:r>
          </w:p>
        </w:tc>
        <w:tc>
          <w:tcPr>
            <w:tcW w:w="1713" w:type="dxa"/>
            <w:noWrap w:val="0"/>
            <w:vAlign w:val="center"/>
          </w:tcPr>
          <w:p>
            <w:pPr>
              <w:widowControl w:val="0"/>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临时赶工</w:t>
            </w:r>
          </w:p>
        </w:tc>
        <w:tc>
          <w:tcPr>
            <w:tcW w:w="1712" w:type="dxa"/>
            <w:noWrap w:val="0"/>
            <w:vAlign w:val="center"/>
          </w:tcPr>
          <w:p>
            <w:pPr>
              <w:widowControl w:val="0"/>
              <w:snapToGrid w:val="0"/>
              <w:spacing w:line="240" w:lineRule="atLeast"/>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7元/页</w:t>
            </w:r>
          </w:p>
        </w:tc>
        <w:tc>
          <w:tcPr>
            <w:tcW w:w="1750" w:type="dxa"/>
            <w:noWrap w:val="0"/>
            <w:vAlign w:val="center"/>
          </w:tcPr>
          <w:p>
            <w:pPr>
              <w:widowControl w:val="0"/>
              <w:snapToGrid w:val="0"/>
              <w:spacing w:line="240" w:lineRule="atLeast"/>
              <w:jc w:val="center"/>
              <w:rPr>
                <w:rFonts w:hint="eastAsia"/>
                <w:color w:val="auto"/>
                <w:sz w:val="22"/>
                <w:szCs w:val="22"/>
                <w:highlight w:val="none"/>
              </w:rPr>
            </w:pPr>
          </w:p>
        </w:tc>
        <w:tc>
          <w:tcPr>
            <w:tcW w:w="1701" w:type="dxa"/>
            <w:noWrap w:val="0"/>
            <w:vAlign w:val="center"/>
          </w:tcPr>
          <w:p>
            <w:pPr>
              <w:widowControl w:val="0"/>
              <w:snapToGrid w:val="0"/>
              <w:spacing w:line="240" w:lineRule="atLeast"/>
              <w:jc w:val="center"/>
              <w:rPr>
                <w:rFonts w:hint="eastAsia"/>
                <w:color w:val="auto"/>
                <w:sz w:val="22"/>
                <w:szCs w:val="22"/>
                <w:highlight w:val="none"/>
                <w:lang w:val="en-US" w:eastAsia="zh-CN"/>
              </w:rPr>
            </w:pPr>
          </w:p>
        </w:tc>
        <w:tc>
          <w:tcPr>
            <w:tcW w:w="1024" w:type="dxa"/>
            <w:noWrap w:val="0"/>
            <w:vAlign w:val="center"/>
          </w:tcPr>
          <w:p>
            <w:pPr>
              <w:widowControl w:val="0"/>
              <w:snapToGrid w:val="0"/>
              <w:spacing w:line="240" w:lineRule="atLeast"/>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trPr>
        <w:tc>
          <w:tcPr>
            <w:tcW w:w="842" w:type="dxa"/>
            <w:noWrap w:val="0"/>
            <w:vAlign w:val="center"/>
          </w:tcPr>
          <w:p>
            <w:pPr>
              <w:widowControl w:val="0"/>
              <w:snapToGrid w:val="0"/>
              <w:spacing w:line="240" w:lineRule="atLeast"/>
              <w:jc w:val="center"/>
              <w:rPr>
                <w:rFonts w:hint="default"/>
                <w:color w:val="auto"/>
                <w:sz w:val="22"/>
                <w:szCs w:val="22"/>
                <w:highlight w:val="none"/>
                <w:lang w:val="en-US" w:eastAsia="zh-CN"/>
              </w:rPr>
            </w:pPr>
            <w:r>
              <w:rPr>
                <w:rFonts w:hint="eastAsia"/>
                <w:color w:val="auto"/>
                <w:sz w:val="22"/>
                <w:szCs w:val="22"/>
                <w:highlight w:val="none"/>
                <w:lang w:val="en-US" w:eastAsia="zh-CN"/>
              </w:rPr>
              <w:t>7</w:t>
            </w:r>
          </w:p>
        </w:tc>
        <w:tc>
          <w:tcPr>
            <w:tcW w:w="1160" w:type="dxa"/>
            <w:noWrap w:val="0"/>
            <w:vAlign w:val="center"/>
          </w:tcPr>
          <w:p>
            <w:pPr>
              <w:widowControl w:val="0"/>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宣传册</w:t>
            </w:r>
          </w:p>
        </w:tc>
        <w:tc>
          <w:tcPr>
            <w:tcW w:w="1713" w:type="dxa"/>
            <w:noWrap w:val="0"/>
            <w:vAlign w:val="center"/>
          </w:tcPr>
          <w:p>
            <w:pPr>
              <w:widowControl w:val="0"/>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排版设计费</w:t>
            </w:r>
          </w:p>
        </w:tc>
        <w:tc>
          <w:tcPr>
            <w:tcW w:w="1712" w:type="dxa"/>
            <w:noWrap w:val="0"/>
            <w:vAlign w:val="center"/>
          </w:tcPr>
          <w:p>
            <w:pPr>
              <w:widowControl w:val="0"/>
              <w:snapToGrid w:val="0"/>
              <w:spacing w:line="240" w:lineRule="atLeast"/>
              <w:jc w:val="center"/>
              <w:rPr>
                <w:rFonts w:hint="eastAsia"/>
                <w:color w:val="auto"/>
                <w:sz w:val="22"/>
                <w:szCs w:val="22"/>
                <w:highlight w:val="none"/>
                <w:lang w:val="en-US" w:eastAsia="zh-CN"/>
              </w:rPr>
            </w:pPr>
            <w:r>
              <w:rPr>
                <w:rFonts w:hint="eastAsia"/>
                <w:color w:val="auto"/>
                <w:sz w:val="22"/>
                <w:szCs w:val="22"/>
                <w:highlight w:val="none"/>
                <w:lang w:val="en-US" w:eastAsia="zh-CN"/>
              </w:rPr>
              <w:t>50元/页</w:t>
            </w:r>
          </w:p>
        </w:tc>
        <w:tc>
          <w:tcPr>
            <w:tcW w:w="1750" w:type="dxa"/>
            <w:noWrap w:val="0"/>
            <w:vAlign w:val="center"/>
          </w:tcPr>
          <w:p>
            <w:pPr>
              <w:widowControl w:val="0"/>
              <w:snapToGrid w:val="0"/>
              <w:spacing w:line="240" w:lineRule="atLeast"/>
              <w:jc w:val="center"/>
              <w:rPr>
                <w:rFonts w:hint="eastAsia"/>
                <w:color w:val="auto"/>
                <w:sz w:val="22"/>
                <w:szCs w:val="22"/>
                <w:highlight w:val="none"/>
              </w:rPr>
            </w:pPr>
          </w:p>
        </w:tc>
        <w:tc>
          <w:tcPr>
            <w:tcW w:w="1701" w:type="dxa"/>
            <w:noWrap w:val="0"/>
            <w:vAlign w:val="center"/>
          </w:tcPr>
          <w:p>
            <w:pPr>
              <w:widowControl w:val="0"/>
              <w:snapToGrid w:val="0"/>
              <w:spacing w:line="240" w:lineRule="atLeast"/>
              <w:jc w:val="center"/>
              <w:rPr>
                <w:rFonts w:hint="eastAsia"/>
                <w:color w:val="auto"/>
                <w:sz w:val="22"/>
                <w:szCs w:val="22"/>
                <w:highlight w:val="none"/>
                <w:lang w:val="en-US" w:eastAsia="zh-CN"/>
              </w:rPr>
            </w:pPr>
          </w:p>
        </w:tc>
        <w:tc>
          <w:tcPr>
            <w:tcW w:w="1024" w:type="dxa"/>
            <w:noWrap w:val="0"/>
            <w:vAlign w:val="center"/>
          </w:tcPr>
          <w:p>
            <w:pPr>
              <w:widowControl w:val="0"/>
              <w:snapToGrid w:val="0"/>
              <w:spacing w:line="240" w:lineRule="atLeast"/>
              <w:jc w:val="center"/>
              <w:rPr>
                <w:rFonts w:hint="eastAsia"/>
                <w:color w:val="auto"/>
                <w:sz w:val="22"/>
                <w:szCs w:val="22"/>
                <w:highlight w:val="none"/>
              </w:rPr>
            </w:pPr>
          </w:p>
        </w:tc>
      </w:tr>
    </w:tbl>
    <w:p>
      <w:pPr>
        <w:pStyle w:val="3"/>
        <w:ind w:left="480" w:firstLine="422"/>
        <w:rPr>
          <w:color w:val="auto"/>
          <w:highlight w:val="none"/>
        </w:rPr>
      </w:pPr>
    </w:p>
    <w:p>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⑥户外大型类制作服务清单及最高单价：</w:t>
      </w:r>
    </w:p>
    <w:tbl>
      <w:tblPr>
        <w:tblStyle w:val="23"/>
        <w:tblW w:w="9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929"/>
        <w:gridCol w:w="3047"/>
        <w:gridCol w:w="1613"/>
        <w:gridCol w:w="2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37" w:type="dxa"/>
            <w:noWrap w:val="0"/>
            <w:vAlign w:val="center"/>
          </w:tcPr>
          <w:p>
            <w:pPr>
              <w:widowControl w:val="0"/>
              <w:jc w:val="center"/>
              <w:rPr>
                <w:color w:val="auto"/>
                <w:sz w:val="22"/>
                <w:szCs w:val="22"/>
                <w:highlight w:val="none"/>
              </w:rPr>
            </w:pPr>
            <w:r>
              <w:rPr>
                <w:rFonts w:hint="eastAsia"/>
                <w:color w:val="auto"/>
                <w:sz w:val="22"/>
                <w:szCs w:val="22"/>
                <w:highlight w:val="none"/>
              </w:rPr>
              <w:t>序号</w:t>
            </w:r>
          </w:p>
        </w:tc>
        <w:tc>
          <w:tcPr>
            <w:tcW w:w="1929" w:type="dxa"/>
            <w:noWrap w:val="0"/>
            <w:vAlign w:val="center"/>
          </w:tcPr>
          <w:p>
            <w:pPr>
              <w:widowControl w:val="0"/>
              <w:jc w:val="center"/>
              <w:rPr>
                <w:color w:val="auto"/>
                <w:sz w:val="22"/>
                <w:szCs w:val="22"/>
                <w:highlight w:val="none"/>
              </w:rPr>
            </w:pPr>
            <w:r>
              <w:rPr>
                <w:rFonts w:hint="eastAsia"/>
                <w:color w:val="auto"/>
                <w:sz w:val="22"/>
                <w:szCs w:val="22"/>
                <w:highlight w:val="none"/>
              </w:rPr>
              <w:t>制作项目</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材质</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rPr>
              <w:t>单价</w:t>
            </w:r>
            <w:r>
              <w:rPr>
                <w:rFonts w:hint="eastAsia"/>
                <w:color w:val="auto"/>
                <w:sz w:val="22"/>
                <w:szCs w:val="22"/>
                <w:highlight w:val="none"/>
                <w:lang w:val="en-US" w:eastAsia="zh-CN"/>
              </w:rPr>
              <w:t>最高限价</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eastAsia" w:eastAsia="宋体"/>
                <w:color w:val="auto"/>
                <w:sz w:val="22"/>
                <w:szCs w:val="22"/>
                <w:highlight w:val="none"/>
                <w:lang w:eastAsia="zh-CN"/>
              </w:rPr>
            </w:pPr>
            <w:r>
              <w:rPr>
                <w:rFonts w:hint="eastAsia"/>
                <w:color w:val="auto"/>
                <w:sz w:val="22"/>
                <w:szCs w:val="22"/>
                <w:highlight w:val="none"/>
              </w:rPr>
              <w:t>1</w:t>
            </w:r>
          </w:p>
        </w:tc>
        <w:tc>
          <w:tcPr>
            <w:tcW w:w="1929" w:type="dxa"/>
            <w:noWrap w:val="0"/>
            <w:vAlign w:val="center"/>
          </w:tcPr>
          <w:p>
            <w:pPr>
              <w:widowControl w:val="0"/>
              <w:jc w:val="center"/>
              <w:rPr>
                <w:color w:val="auto"/>
                <w:sz w:val="22"/>
                <w:szCs w:val="22"/>
                <w:highlight w:val="none"/>
              </w:rPr>
            </w:pPr>
            <w:r>
              <w:rPr>
                <w:rFonts w:hint="eastAsia"/>
                <w:color w:val="auto"/>
                <w:sz w:val="22"/>
                <w:szCs w:val="22"/>
                <w:highlight w:val="none"/>
              </w:rPr>
              <w:t>户外大型精神堡垒</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钢板、电焊、喷漆车漆、广告字、水泥基础制作</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1800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含设计费、5平方</w:t>
            </w:r>
            <w:r>
              <w:rPr>
                <w:rFonts w:hint="eastAsia"/>
                <w:color w:val="auto"/>
                <w:sz w:val="22"/>
                <w:szCs w:val="22"/>
                <w:highlight w:val="none"/>
                <w:lang w:val="en-US" w:eastAsia="zh-CN"/>
              </w:rPr>
              <w:t>及</w:t>
            </w:r>
            <w:r>
              <w:rPr>
                <w:rFonts w:hint="eastAsia"/>
                <w:color w:val="auto"/>
                <w:sz w:val="22"/>
                <w:szCs w:val="22"/>
                <w:highlight w:val="none"/>
              </w:rPr>
              <w:t>以上制作价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noWrap w:val="0"/>
            <w:vAlign w:val="center"/>
          </w:tcPr>
          <w:p>
            <w:pPr>
              <w:widowControl w:val="0"/>
              <w:jc w:val="center"/>
              <w:rPr>
                <w:rFonts w:ascii="Calibri" w:hAnsi="Calibri" w:cs="Times New Roman"/>
                <w:color w:val="auto"/>
                <w:kern w:val="2"/>
                <w:sz w:val="22"/>
                <w:szCs w:val="22"/>
                <w:highlight w:val="none"/>
              </w:rPr>
            </w:pPr>
            <w:r>
              <w:rPr>
                <w:rFonts w:hint="eastAsia"/>
                <w:color w:val="auto"/>
                <w:sz w:val="22"/>
                <w:szCs w:val="22"/>
                <w:highlight w:val="none"/>
              </w:rPr>
              <w:t>户外大型精神堡垒</w:t>
            </w:r>
          </w:p>
        </w:tc>
        <w:tc>
          <w:tcPr>
            <w:tcW w:w="3047" w:type="dxa"/>
            <w:noWrap w:val="0"/>
            <w:vAlign w:val="center"/>
          </w:tcPr>
          <w:p>
            <w:pPr>
              <w:widowControl w:val="0"/>
              <w:jc w:val="center"/>
              <w:rPr>
                <w:rFonts w:ascii="Calibri" w:hAnsi="Calibri" w:cs="Times New Roman"/>
                <w:color w:val="auto"/>
                <w:kern w:val="2"/>
                <w:sz w:val="22"/>
                <w:szCs w:val="22"/>
                <w:highlight w:val="none"/>
              </w:rPr>
            </w:pPr>
            <w:r>
              <w:rPr>
                <w:rFonts w:hint="eastAsia"/>
                <w:color w:val="auto"/>
                <w:sz w:val="22"/>
                <w:szCs w:val="22"/>
                <w:highlight w:val="none"/>
              </w:rPr>
              <w:t>钢板、电焊、喷漆车漆、广告字、水泥基础制作</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2180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含设计费、5平方以下制作价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color w:val="auto"/>
                <w:sz w:val="22"/>
                <w:szCs w:val="22"/>
                <w:highlight w:val="none"/>
              </w:rPr>
            </w:pPr>
            <w:r>
              <w:rPr>
                <w:rFonts w:hint="eastAsia"/>
                <w:color w:val="auto"/>
                <w:sz w:val="22"/>
                <w:szCs w:val="22"/>
                <w:highlight w:val="none"/>
              </w:rPr>
              <w:t>2</w:t>
            </w:r>
          </w:p>
        </w:tc>
        <w:tc>
          <w:tcPr>
            <w:tcW w:w="1929" w:type="dxa"/>
            <w:noWrap w:val="0"/>
            <w:vAlign w:val="center"/>
          </w:tcPr>
          <w:p>
            <w:pPr>
              <w:widowControl w:val="0"/>
              <w:jc w:val="center"/>
              <w:rPr>
                <w:color w:val="auto"/>
                <w:sz w:val="22"/>
                <w:szCs w:val="22"/>
                <w:highlight w:val="none"/>
              </w:rPr>
            </w:pPr>
            <w:r>
              <w:rPr>
                <w:rFonts w:hint="eastAsia"/>
                <w:color w:val="auto"/>
                <w:sz w:val="22"/>
                <w:szCs w:val="22"/>
                <w:highlight w:val="none"/>
              </w:rPr>
              <w:t>墙面艺术彩绘（私人定制）</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lang w:eastAsia="zh-CN"/>
              </w:rPr>
              <w:t>墙面</w:t>
            </w:r>
            <w:r>
              <w:rPr>
                <w:rFonts w:hint="eastAsia"/>
                <w:color w:val="auto"/>
                <w:sz w:val="22"/>
                <w:szCs w:val="22"/>
                <w:highlight w:val="none"/>
              </w:rPr>
              <w:t>油画工艺</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122.5</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3</w:t>
            </w:r>
          </w:p>
        </w:tc>
        <w:tc>
          <w:tcPr>
            <w:tcW w:w="1929" w:type="dxa"/>
            <w:noWrap w:val="0"/>
            <w:vAlign w:val="center"/>
          </w:tcPr>
          <w:p>
            <w:pPr>
              <w:widowControl w:val="0"/>
              <w:jc w:val="center"/>
              <w:rPr>
                <w:rFonts w:hint="eastAsia" w:eastAsia="宋体"/>
                <w:color w:val="auto"/>
                <w:sz w:val="22"/>
                <w:szCs w:val="22"/>
                <w:highlight w:val="none"/>
                <w:lang w:eastAsia="zh-CN"/>
              </w:rPr>
            </w:pPr>
            <w:r>
              <w:rPr>
                <w:rFonts w:hint="eastAsia"/>
                <w:color w:val="auto"/>
                <w:sz w:val="22"/>
                <w:szCs w:val="22"/>
                <w:highlight w:val="none"/>
                <w:lang w:eastAsia="zh-CN"/>
              </w:rPr>
              <w:t>外墙漆</w:t>
            </w:r>
          </w:p>
        </w:tc>
        <w:tc>
          <w:tcPr>
            <w:tcW w:w="3047" w:type="dxa"/>
            <w:noWrap w:val="0"/>
            <w:vAlign w:val="center"/>
          </w:tcPr>
          <w:p>
            <w:pPr>
              <w:widowControl w:val="0"/>
              <w:jc w:val="center"/>
              <w:rPr>
                <w:rFonts w:hint="eastAsia" w:eastAsia="宋体"/>
                <w:color w:val="auto"/>
                <w:sz w:val="22"/>
                <w:szCs w:val="22"/>
                <w:highlight w:val="none"/>
                <w:lang w:eastAsia="zh-CN"/>
              </w:rPr>
            </w:pPr>
            <w:r>
              <w:rPr>
                <w:rFonts w:hint="eastAsia"/>
                <w:color w:val="auto"/>
                <w:sz w:val="22"/>
                <w:szCs w:val="22"/>
                <w:highlight w:val="none"/>
                <w:lang w:eastAsia="zh-CN"/>
              </w:rPr>
              <w:t>打灰、户外油漆</w:t>
            </w:r>
          </w:p>
        </w:tc>
        <w:tc>
          <w:tcPr>
            <w:tcW w:w="1613"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55</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含设计费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color w:val="auto"/>
                <w:sz w:val="22"/>
                <w:szCs w:val="22"/>
                <w:highlight w:val="none"/>
              </w:rPr>
            </w:pPr>
            <w:r>
              <w:rPr>
                <w:rFonts w:hint="eastAsia"/>
                <w:color w:val="auto"/>
                <w:sz w:val="22"/>
                <w:szCs w:val="22"/>
                <w:highlight w:val="none"/>
              </w:rPr>
              <w:t>4</w:t>
            </w:r>
          </w:p>
        </w:tc>
        <w:tc>
          <w:tcPr>
            <w:tcW w:w="1929" w:type="dxa"/>
            <w:noWrap w:val="0"/>
            <w:vAlign w:val="center"/>
          </w:tcPr>
          <w:p>
            <w:pPr>
              <w:widowControl w:val="0"/>
              <w:jc w:val="center"/>
              <w:rPr>
                <w:color w:val="auto"/>
                <w:sz w:val="22"/>
                <w:szCs w:val="22"/>
                <w:highlight w:val="none"/>
              </w:rPr>
            </w:pPr>
            <w:r>
              <w:rPr>
                <w:rFonts w:hint="eastAsia"/>
                <w:color w:val="auto"/>
                <w:sz w:val="22"/>
                <w:szCs w:val="22"/>
                <w:highlight w:val="none"/>
              </w:rPr>
              <w:t>彩绘</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脚手架租金及搭建</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29.1</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含运费及工资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Theme="minorEastAsia"/>
                <w:color w:val="auto"/>
                <w:sz w:val="22"/>
                <w:szCs w:val="22"/>
                <w:highlight w:val="none"/>
                <w:lang w:val="en-US" w:eastAsia="zh-CN"/>
              </w:rPr>
            </w:pPr>
            <w:r>
              <w:rPr>
                <w:rFonts w:hint="eastAsia"/>
                <w:color w:val="auto"/>
                <w:sz w:val="22"/>
                <w:szCs w:val="22"/>
                <w:highlight w:val="none"/>
                <w:lang w:val="en-US" w:eastAsia="zh-CN"/>
              </w:rPr>
              <w:t>5</w:t>
            </w:r>
          </w:p>
        </w:tc>
        <w:tc>
          <w:tcPr>
            <w:tcW w:w="1929" w:type="dxa"/>
            <w:noWrap w:val="0"/>
            <w:vAlign w:val="center"/>
          </w:tcPr>
          <w:p>
            <w:pPr>
              <w:widowControl w:val="0"/>
              <w:jc w:val="center"/>
              <w:rPr>
                <w:color w:val="auto"/>
                <w:sz w:val="22"/>
                <w:szCs w:val="22"/>
                <w:highlight w:val="none"/>
              </w:rPr>
            </w:pPr>
            <w:r>
              <w:rPr>
                <w:rFonts w:hint="eastAsia"/>
                <w:color w:val="auto"/>
                <w:sz w:val="22"/>
                <w:szCs w:val="22"/>
                <w:highlight w:val="none"/>
              </w:rPr>
              <w:t>围墙绿植装饰</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环保塑料绿植</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105</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eastAsia" w:eastAsia="宋体"/>
                <w:color w:val="auto"/>
                <w:sz w:val="22"/>
                <w:szCs w:val="22"/>
                <w:highlight w:val="none"/>
                <w:lang w:val="en-US" w:eastAsia="zh-CN"/>
              </w:rPr>
            </w:pPr>
            <w:r>
              <w:rPr>
                <w:rFonts w:hint="eastAsia"/>
                <w:color w:val="auto"/>
                <w:sz w:val="22"/>
                <w:szCs w:val="22"/>
                <w:highlight w:val="none"/>
                <w:lang w:val="en-US" w:eastAsia="zh-CN"/>
              </w:rPr>
              <w:t>6</w:t>
            </w:r>
          </w:p>
        </w:tc>
        <w:tc>
          <w:tcPr>
            <w:tcW w:w="1929"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仿真绿植装饰</w:t>
            </w: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环保塑料绿植</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390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eastAsia" w:eastAsia="宋体"/>
                <w:color w:val="auto"/>
                <w:sz w:val="22"/>
                <w:szCs w:val="22"/>
                <w:highlight w:val="none"/>
                <w:lang w:eastAsia="zh-CN"/>
              </w:rPr>
            </w:pPr>
            <w:r>
              <w:rPr>
                <w:rFonts w:hint="eastAsia"/>
                <w:color w:val="auto"/>
                <w:sz w:val="22"/>
                <w:szCs w:val="22"/>
                <w:highlight w:val="none"/>
                <w:lang w:val="en-US" w:eastAsia="zh-CN"/>
              </w:rPr>
              <w:t>7</w:t>
            </w:r>
          </w:p>
        </w:tc>
        <w:tc>
          <w:tcPr>
            <w:tcW w:w="1929" w:type="dxa"/>
            <w:vMerge w:val="restart"/>
            <w:noWrap w:val="0"/>
            <w:vAlign w:val="center"/>
          </w:tcPr>
          <w:p>
            <w:pPr>
              <w:widowControl w:val="0"/>
              <w:jc w:val="center"/>
              <w:rPr>
                <w:color w:val="auto"/>
                <w:sz w:val="22"/>
                <w:szCs w:val="22"/>
                <w:highlight w:val="none"/>
              </w:rPr>
            </w:pPr>
            <w:r>
              <w:rPr>
                <w:rFonts w:hint="eastAsia"/>
                <w:color w:val="auto"/>
                <w:sz w:val="22"/>
                <w:szCs w:val="22"/>
                <w:highlight w:val="none"/>
              </w:rPr>
              <w:t>门楣标识制作</w:t>
            </w:r>
          </w:p>
        </w:tc>
        <w:tc>
          <w:tcPr>
            <w:tcW w:w="304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rPr>
              <w:t>铝</w:t>
            </w:r>
            <w:r>
              <w:rPr>
                <w:rFonts w:hint="eastAsia"/>
                <w:color w:val="auto"/>
                <w:sz w:val="22"/>
                <w:szCs w:val="22"/>
                <w:highlight w:val="none"/>
                <w:lang w:val="en-US" w:eastAsia="zh-CN"/>
              </w:rPr>
              <w:t>扣</w:t>
            </w:r>
            <w:r>
              <w:rPr>
                <w:rFonts w:hint="eastAsia"/>
                <w:color w:val="auto"/>
                <w:sz w:val="22"/>
                <w:szCs w:val="22"/>
                <w:highlight w:val="none"/>
              </w:rPr>
              <w:t>板</w:t>
            </w:r>
            <w:r>
              <w:rPr>
                <w:rFonts w:hint="eastAsia"/>
                <w:color w:val="auto"/>
                <w:sz w:val="22"/>
                <w:szCs w:val="22"/>
                <w:highlight w:val="none"/>
                <w:lang w:eastAsia="zh-CN"/>
              </w:rPr>
              <w:t>（</w:t>
            </w:r>
            <w:r>
              <w:rPr>
                <w:rFonts w:hint="eastAsia"/>
                <w:color w:val="auto"/>
                <w:sz w:val="22"/>
                <w:szCs w:val="22"/>
                <w:highlight w:val="none"/>
                <w:lang w:val="en-US" w:eastAsia="zh-CN"/>
              </w:rPr>
              <w:t>含方管基础、人工工资）</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325</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含设计及安装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eastAsia" w:eastAsia="宋体"/>
                <w:color w:val="auto"/>
                <w:sz w:val="22"/>
                <w:szCs w:val="22"/>
                <w:highlight w:val="none"/>
                <w:lang w:val="en-US" w:eastAsia="zh-CN"/>
              </w:rPr>
            </w:pPr>
            <w:r>
              <w:rPr>
                <w:rFonts w:hint="eastAsia"/>
                <w:color w:val="auto"/>
                <w:sz w:val="22"/>
                <w:szCs w:val="22"/>
                <w:highlight w:val="none"/>
                <w:lang w:val="en-US" w:eastAsia="zh-CN"/>
              </w:rPr>
              <w:t>8</w:t>
            </w: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eastAsia="宋体"/>
                <w:color w:val="auto"/>
                <w:sz w:val="22"/>
                <w:szCs w:val="22"/>
                <w:highlight w:val="none"/>
                <w:lang w:val="en-US" w:eastAsia="zh-CN"/>
              </w:rPr>
            </w:pPr>
            <w:r>
              <w:rPr>
                <w:rFonts w:hint="eastAsia"/>
                <w:color w:val="auto"/>
                <w:sz w:val="22"/>
                <w:szCs w:val="22"/>
                <w:highlight w:val="none"/>
                <w:lang w:val="en-US" w:eastAsia="zh-Hans"/>
              </w:rPr>
              <w:t>铝塑板</w:t>
            </w:r>
            <w:r>
              <w:rPr>
                <w:rFonts w:hint="eastAsia"/>
                <w:color w:val="auto"/>
                <w:sz w:val="22"/>
                <w:szCs w:val="22"/>
                <w:highlight w:val="none"/>
                <w:lang w:val="en-US" w:eastAsia="zh-CN"/>
              </w:rPr>
              <w:t>（含木工板、木龙骨基础及工资）</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405</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9</w:t>
            </w:r>
          </w:p>
        </w:tc>
        <w:tc>
          <w:tcPr>
            <w:tcW w:w="1929"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基础架</w:t>
            </w:r>
          </w:p>
        </w:tc>
        <w:tc>
          <w:tcPr>
            <w:tcW w:w="304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Hans"/>
              </w:rPr>
              <w:t>方管</w:t>
            </w:r>
            <w:r>
              <w:rPr>
                <w:rFonts w:hint="default"/>
                <w:color w:val="auto"/>
                <w:sz w:val="22"/>
                <w:szCs w:val="22"/>
                <w:highlight w:val="none"/>
                <w:lang w:eastAsia="zh-Hans"/>
              </w:rPr>
              <w:t>4*4</w:t>
            </w:r>
            <w:r>
              <w:rPr>
                <w:rFonts w:hint="eastAsia"/>
                <w:color w:val="auto"/>
                <w:sz w:val="22"/>
                <w:szCs w:val="22"/>
                <w:highlight w:val="none"/>
                <w:lang w:val="en-US" w:eastAsia="zh-CN"/>
              </w:rPr>
              <w:t>+安装工资</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280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hint="eastAsia"/>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default"/>
                <w:color w:val="auto"/>
                <w:sz w:val="22"/>
                <w:szCs w:val="22"/>
                <w:highlight w:val="none"/>
                <w:lang w:eastAsia="zh-Hans"/>
              </w:rPr>
            </w:pPr>
            <w:r>
              <w:rPr>
                <w:rFonts w:hint="eastAsia"/>
                <w:color w:val="auto"/>
                <w:sz w:val="22"/>
                <w:szCs w:val="22"/>
                <w:highlight w:val="none"/>
                <w:lang w:val="en-US" w:eastAsia="zh-Hans"/>
              </w:rPr>
              <w:t>方管</w:t>
            </w:r>
            <w:r>
              <w:rPr>
                <w:rFonts w:hint="default"/>
                <w:color w:val="auto"/>
                <w:sz w:val="22"/>
                <w:szCs w:val="22"/>
                <w:highlight w:val="none"/>
                <w:lang w:eastAsia="zh-Hans"/>
              </w:rPr>
              <w:t>3*3</w:t>
            </w:r>
            <w:r>
              <w:rPr>
                <w:rFonts w:hint="eastAsia"/>
                <w:color w:val="auto"/>
                <w:sz w:val="22"/>
                <w:szCs w:val="22"/>
                <w:highlight w:val="none"/>
                <w:lang w:val="en-US" w:eastAsia="zh-CN"/>
              </w:rPr>
              <w:t>+安装工资</w:t>
            </w:r>
          </w:p>
        </w:tc>
        <w:tc>
          <w:tcPr>
            <w:tcW w:w="1613"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230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10</w:t>
            </w:r>
          </w:p>
        </w:tc>
        <w:tc>
          <w:tcPr>
            <w:tcW w:w="1929" w:type="dxa"/>
            <w:vMerge w:val="restart"/>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Hans"/>
              </w:rPr>
              <w:t>筒灯</w:t>
            </w:r>
          </w:p>
        </w:tc>
        <w:tc>
          <w:tcPr>
            <w:tcW w:w="304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直径：12cm</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85元/个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hint="eastAsia"/>
                <w:color w:val="auto"/>
                <w:sz w:val="22"/>
                <w:szCs w:val="22"/>
                <w:highlight w:val="none"/>
                <w:lang w:val="en-US" w:eastAsia="zh-CN"/>
              </w:rPr>
            </w:pPr>
          </w:p>
        </w:tc>
        <w:tc>
          <w:tcPr>
            <w:tcW w:w="1929" w:type="dxa"/>
            <w:vMerge w:val="continue"/>
            <w:noWrap w:val="0"/>
            <w:vAlign w:val="center"/>
          </w:tcPr>
          <w:p>
            <w:pPr>
              <w:widowControl w:val="0"/>
              <w:jc w:val="center"/>
              <w:rPr>
                <w:rFonts w:hint="eastAsia"/>
                <w:color w:val="auto"/>
                <w:sz w:val="22"/>
                <w:szCs w:val="22"/>
                <w:highlight w:val="none"/>
                <w:lang w:val="en-US" w:eastAsia="zh-Hans"/>
              </w:rPr>
            </w:pPr>
          </w:p>
        </w:tc>
        <w:tc>
          <w:tcPr>
            <w:tcW w:w="3047"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直径：10cm</w:t>
            </w:r>
          </w:p>
        </w:tc>
        <w:tc>
          <w:tcPr>
            <w:tcW w:w="1613"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78元/个</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11</w:t>
            </w:r>
          </w:p>
        </w:tc>
        <w:tc>
          <w:tcPr>
            <w:tcW w:w="1929"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太阳能广告灯</w:t>
            </w:r>
          </w:p>
        </w:tc>
        <w:tc>
          <w:tcPr>
            <w:tcW w:w="3047" w:type="dxa"/>
            <w:noWrap w:val="0"/>
            <w:vAlign w:val="center"/>
          </w:tcPr>
          <w:p>
            <w:pPr>
              <w:widowControl w:val="0"/>
              <w:jc w:val="center"/>
              <w:rPr>
                <w:rFonts w:hint="eastAsia"/>
                <w:color w:val="auto"/>
                <w:sz w:val="22"/>
                <w:szCs w:val="22"/>
                <w:highlight w:val="none"/>
                <w:lang w:val="en-US" w:eastAsia="zh-CN"/>
              </w:rPr>
            </w:pP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580元/只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12</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Hans"/>
              </w:rPr>
              <w:t>电线</w:t>
            </w:r>
          </w:p>
        </w:tc>
        <w:tc>
          <w:tcPr>
            <w:tcW w:w="3047" w:type="dxa"/>
            <w:noWrap w:val="0"/>
            <w:vAlign w:val="center"/>
          </w:tcPr>
          <w:p>
            <w:pPr>
              <w:widowControl w:val="0"/>
              <w:jc w:val="center"/>
              <w:rPr>
                <w:rFonts w:hint="default"/>
                <w:color w:val="auto"/>
                <w:sz w:val="22"/>
                <w:szCs w:val="22"/>
                <w:highlight w:val="none"/>
                <w:lang w:val="en-US" w:eastAsia="zh-Hans"/>
              </w:rPr>
            </w:pP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4.5元/米</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13</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办事服务站背景制作</w:t>
            </w:r>
          </w:p>
        </w:tc>
        <w:tc>
          <w:tcPr>
            <w:tcW w:w="3047" w:type="dxa"/>
            <w:noWrap w:val="0"/>
            <w:vAlign w:val="center"/>
          </w:tcPr>
          <w:p>
            <w:pPr>
              <w:widowControl w:val="0"/>
              <w:jc w:val="center"/>
              <w:rPr>
                <w:rFonts w:hint="eastAsia"/>
                <w:color w:val="auto"/>
                <w:sz w:val="22"/>
                <w:szCs w:val="22"/>
                <w:highlight w:val="none"/>
                <w:lang w:val="en-US" w:eastAsia="zh-Hans"/>
              </w:rPr>
            </w:pPr>
            <w:r>
              <w:rPr>
                <w:rFonts w:hint="eastAsia"/>
                <w:color w:val="auto"/>
                <w:sz w:val="22"/>
                <w:szCs w:val="22"/>
                <w:highlight w:val="none"/>
                <w:lang w:val="en-US" w:eastAsia="zh-CN"/>
              </w:rPr>
              <w:t>实木</w:t>
            </w:r>
            <w:r>
              <w:rPr>
                <w:rFonts w:hint="eastAsia"/>
                <w:color w:val="auto"/>
                <w:sz w:val="22"/>
                <w:szCs w:val="22"/>
                <w:highlight w:val="none"/>
                <w:lang w:val="en-US" w:eastAsia="zh-Hans"/>
              </w:rPr>
              <w:t>格栅</w:t>
            </w:r>
            <w:r>
              <w:rPr>
                <w:rFonts w:hint="eastAsia"/>
                <w:color w:val="auto"/>
                <w:sz w:val="22"/>
                <w:szCs w:val="22"/>
                <w:highlight w:val="none"/>
                <w:lang w:val="en-US" w:eastAsia="zh-CN"/>
              </w:rPr>
              <w:t>凹凸板（含木工板、木龙骨基础及工资）</w:t>
            </w:r>
          </w:p>
        </w:tc>
        <w:tc>
          <w:tcPr>
            <w:tcW w:w="1613" w:type="dxa"/>
            <w:noWrap w:val="0"/>
            <w:vAlign w:val="center"/>
          </w:tcPr>
          <w:p>
            <w:pPr>
              <w:widowControl w:val="0"/>
              <w:jc w:val="center"/>
              <w:rPr>
                <w:rFonts w:hint="default"/>
                <w:color w:val="auto"/>
                <w:sz w:val="22"/>
                <w:szCs w:val="22"/>
                <w:highlight w:val="none"/>
                <w:lang w:eastAsia="zh-CN"/>
              </w:rPr>
            </w:pPr>
            <w:r>
              <w:rPr>
                <w:rFonts w:hint="eastAsia"/>
                <w:color w:val="auto"/>
                <w:sz w:val="22"/>
                <w:szCs w:val="22"/>
                <w:highlight w:val="none"/>
                <w:lang w:val="en-US" w:eastAsia="zh-CN"/>
              </w:rPr>
              <w:t>470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rFonts w:hint="eastAsia"/>
                <w:color w:val="auto"/>
                <w:sz w:val="22"/>
                <w:szCs w:val="22"/>
                <w:highlight w:val="no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14</w:t>
            </w:r>
          </w:p>
        </w:tc>
        <w:tc>
          <w:tcPr>
            <w:tcW w:w="1929"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eastAsia="zh-CN"/>
              </w:rPr>
              <w:t>木质结构</w:t>
            </w:r>
            <w:r>
              <w:rPr>
                <w:rFonts w:hint="eastAsia"/>
                <w:color w:val="auto"/>
                <w:sz w:val="22"/>
                <w:szCs w:val="22"/>
                <w:highlight w:val="none"/>
                <w:lang w:val="en-US" w:eastAsia="zh-CN"/>
              </w:rPr>
              <w:t>及木工工资</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订木工板+木材</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380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含设计及安装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7"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15</w:t>
            </w:r>
          </w:p>
        </w:tc>
        <w:tc>
          <w:tcPr>
            <w:tcW w:w="1929" w:type="dxa"/>
            <w:vMerge w:val="restart"/>
            <w:noWrap w:val="0"/>
            <w:vAlign w:val="center"/>
          </w:tcPr>
          <w:p>
            <w:pPr>
              <w:widowControl w:val="0"/>
              <w:jc w:val="center"/>
              <w:rPr>
                <w:color w:val="auto"/>
                <w:sz w:val="22"/>
                <w:szCs w:val="22"/>
                <w:highlight w:val="none"/>
              </w:rPr>
            </w:pPr>
            <w:r>
              <w:rPr>
                <w:rFonts w:hint="eastAsia"/>
                <w:color w:val="auto"/>
                <w:sz w:val="22"/>
                <w:szCs w:val="22"/>
                <w:highlight w:val="none"/>
              </w:rPr>
              <w:t>油漆</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调合漆及工资</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60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含调色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7" w:type="dxa"/>
            <w:vMerge w:val="continue"/>
            <w:noWrap w:val="0"/>
            <w:vAlign w:val="center"/>
          </w:tcPr>
          <w:p>
            <w:pPr>
              <w:widowControl w:val="0"/>
              <w:jc w:val="center"/>
              <w:rPr>
                <w:rFonts w:hint="eastAsia"/>
                <w:color w:val="auto"/>
                <w:sz w:val="22"/>
                <w:szCs w:val="22"/>
                <w:highlight w:val="none"/>
                <w:lang w:val="en-US" w:eastAsia="zh-CN"/>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喷汽车漆及工资</w:t>
            </w:r>
          </w:p>
        </w:tc>
        <w:tc>
          <w:tcPr>
            <w:tcW w:w="1613"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130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7" w:type="dxa"/>
            <w:vMerge w:val="continue"/>
            <w:noWrap w:val="0"/>
            <w:vAlign w:val="center"/>
          </w:tcPr>
          <w:p>
            <w:pPr>
              <w:widowControl w:val="0"/>
              <w:jc w:val="center"/>
              <w:rPr>
                <w:rFonts w:hint="eastAsia"/>
                <w:color w:val="auto"/>
                <w:sz w:val="22"/>
                <w:szCs w:val="22"/>
                <w:highlight w:val="none"/>
                <w:lang w:val="en-US" w:eastAsia="zh-CN"/>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default"/>
                <w:color w:val="auto"/>
                <w:sz w:val="22"/>
                <w:szCs w:val="22"/>
                <w:highlight w:val="none"/>
                <w:lang w:val="en-US" w:eastAsia="zh-Hans"/>
              </w:rPr>
            </w:pPr>
            <w:r>
              <w:rPr>
                <w:rFonts w:hint="eastAsia"/>
                <w:color w:val="auto"/>
                <w:sz w:val="22"/>
                <w:szCs w:val="22"/>
                <w:highlight w:val="none"/>
                <w:lang w:val="en-US" w:eastAsia="zh-Hans"/>
              </w:rPr>
              <w:t>喷艺术漆及工资</w:t>
            </w:r>
          </w:p>
        </w:tc>
        <w:tc>
          <w:tcPr>
            <w:tcW w:w="1613"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160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16</w:t>
            </w:r>
          </w:p>
        </w:tc>
        <w:tc>
          <w:tcPr>
            <w:tcW w:w="1929" w:type="dxa"/>
            <w:vMerge w:val="restart"/>
            <w:noWrap w:val="0"/>
            <w:vAlign w:val="center"/>
          </w:tcPr>
          <w:p>
            <w:pPr>
              <w:widowControl w:val="0"/>
              <w:jc w:val="center"/>
              <w:rPr>
                <w:color w:val="auto"/>
                <w:sz w:val="22"/>
                <w:szCs w:val="22"/>
                <w:highlight w:val="none"/>
              </w:rPr>
            </w:pPr>
            <w:r>
              <w:rPr>
                <w:rFonts w:hint="eastAsia"/>
                <w:color w:val="auto"/>
                <w:sz w:val="22"/>
                <w:szCs w:val="22"/>
                <w:highlight w:val="none"/>
                <w:lang w:val="en-US" w:eastAsia="zh-Hans"/>
              </w:rPr>
              <w:t>导向牌</w:t>
            </w:r>
            <w:r>
              <w:rPr>
                <w:rFonts w:hint="default"/>
                <w:color w:val="auto"/>
                <w:sz w:val="22"/>
                <w:szCs w:val="22"/>
                <w:highlight w:val="none"/>
                <w:lang w:eastAsia="zh-Hans"/>
              </w:rPr>
              <w:t>、</w:t>
            </w:r>
            <w:r>
              <w:rPr>
                <w:rFonts w:hint="eastAsia"/>
                <w:color w:val="auto"/>
                <w:sz w:val="22"/>
                <w:szCs w:val="22"/>
                <w:highlight w:val="none"/>
                <w:lang w:val="en-US" w:eastAsia="zh-Hans"/>
              </w:rPr>
              <w:t>宣传</w:t>
            </w:r>
            <w:r>
              <w:rPr>
                <w:rFonts w:hint="eastAsia"/>
                <w:color w:val="auto"/>
                <w:sz w:val="22"/>
                <w:szCs w:val="22"/>
                <w:highlight w:val="none"/>
              </w:rPr>
              <w:t>牌</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铝制制作</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1540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铁制制作</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1180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17</w:t>
            </w:r>
          </w:p>
        </w:tc>
        <w:tc>
          <w:tcPr>
            <w:tcW w:w="1929" w:type="dxa"/>
            <w:vMerge w:val="restart"/>
            <w:noWrap w:val="0"/>
            <w:vAlign w:val="center"/>
          </w:tcPr>
          <w:p>
            <w:pPr>
              <w:widowControl w:val="0"/>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镀锌材质宣传牌</w:t>
            </w:r>
          </w:p>
        </w:tc>
        <w:tc>
          <w:tcPr>
            <w:tcW w:w="3047"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单脚单面40*60cm</w:t>
            </w:r>
          </w:p>
        </w:tc>
        <w:tc>
          <w:tcPr>
            <w:tcW w:w="1613"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290元/个</w:t>
            </w:r>
          </w:p>
        </w:tc>
        <w:tc>
          <w:tcPr>
            <w:tcW w:w="2489" w:type="dxa"/>
            <w:vMerge w:val="restart"/>
            <w:noWrap w:val="0"/>
            <w:vAlign w:val="center"/>
          </w:tcPr>
          <w:p>
            <w:pPr>
              <w:widowControl w:val="0"/>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镀锌板+户外写真画面+方管支撑架+挖坑浇水泥+安装工资（双面画面，按画面尺寸和单价累计结算）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单脚单面50*80cm</w:t>
            </w:r>
          </w:p>
        </w:tc>
        <w:tc>
          <w:tcPr>
            <w:tcW w:w="1613"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360元/个</w:t>
            </w:r>
          </w:p>
        </w:tc>
        <w:tc>
          <w:tcPr>
            <w:tcW w:w="2489" w:type="dxa"/>
            <w:vMerge w:val="continue"/>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双脚单面60*90cm</w:t>
            </w:r>
          </w:p>
        </w:tc>
        <w:tc>
          <w:tcPr>
            <w:tcW w:w="1613"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590元/个</w:t>
            </w:r>
          </w:p>
        </w:tc>
        <w:tc>
          <w:tcPr>
            <w:tcW w:w="2489" w:type="dxa"/>
            <w:vMerge w:val="continue"/>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双脚单面100*120cm</w:t>
            </w:r>
          </w:p>
        </w:tc>
        <w:tc>
          <w:tcPr>
            <w:tcW w:w="1613"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860元/个</w:t>
            </w:r>
          </w:p>
        </w:tc>
        <w:tc>
          <w:tcPr>
            <w:tcW w:w="2489" w:type="dxa"/>
            <w:vMerge w:val="continue"/>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双脚单面100*150cm</w:t>
            </w:r>
          </w:p>
        </w:tc>
        <w:tc>
          <w:tcPr>
            <w:tcW w:w="1613"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990元/个</w:t>
            </w:r>
          </w:p>
        </w:tc>
        <w:tc>
          <w:tcPr>
            <w:tcW w:w="2489" w:type="dxa"/>
            <w:vMerge w:val="continue"/>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737"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18</w:t>
            </w:r>
          </w:p>
        </w:tc>
        <w:tc>
          <w:tcPr>
            <w:tcW w:w="1929" w:type="dxa"/>
            <w:vMerge w:val="restart"/>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严管街反光铝牌</w:t>
            </w:r>
          </w:p>
        </w:tc>
        <w:tc>
          <w:tcPr>
            <w:tcW w:w="3047"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正反画面直径为0.8米</w:t>
            </w:r>
          </w:p>
        </w:tc>
        <w:tc>
          <w:tcPr>
            <w:tcW w:w="1613"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1480元/个</w:t>
            </w:r>
          </w:p>
        </w:tc>
        <w:tc>
          <w:tcPr>
            <w:tcW w:w="2489" w:type="dxa"/>
            <w:vMerge w:val="restart"/>
            <w:noWrap w:val="0"/>
            <w:vAlign w:val="top"/>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反光铝牌1.5厚2个+圆管支撑架+配件+挖坑浇水泥+安装工资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p>
        </w:tc>
        <w:tc>
          <w:tcPr>
            <w:tcW w:w="3047"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正反画面直径为1米</w:t>
            </w:r>
          </w:p>
        </w:tc>
        <w:tc>
          <w:tcPr>
            <w:tcW w:w="1613"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1780元/个</w:t>
            </w:r>
          </w:p>
        </w:tc>
        <w:tc>
          <w:tcPr>
            <w:tcW w:w="2489" w:type="dxa"/>
            <w:vMerge w:val="continue"/>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p>
        </w:tc>
        <w:tc>
          <w:tcPr>
            <w:tcW w:w="3047"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正反画面直径为0.8米</w:t>
            </w:r>
          </w:p>
        </w:tc>
        <w:tc>
          <w:tcPr>
            <w:tcW w:w="1613"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1580元/个</w:t>
            </w:r>
          </w:p>
        </w:tc>
        <w:tc>
          <w:tcPr>
            <w:tcW w:w="2489" w:type="dxa"/>
            <w:vMerge w:val="restart"/>
            <w:noWrap w:val="0"/>
            <w:vAlign w:val="top"/>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反光铝牌2厚2个+圆管支撑架+配件+挖坑浇水泥+安装工资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p>
        </w:tc>
        <w:tc>
          <w:tcPr>
            <w:tcW w:w="3047"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正反画面直径为1米</w:t>
            </w:r>
          </w:p>
        </w:tc>
        <w:tc>
          <w:tcPr>
            <w:tcW w:w="1613"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1880元/个</w:t>
            </w:r>
          </w:p>
        </w:tc>
        <w:tc>
          <w:tcPr>
            <w:tcW w:w="2489" w:type="dxa"/>
            <w:vMerge w:val="continue"/>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19</w:t>
            </w:r>
          </w:p>
        </w:tc>
        <w:tc>
          <w:tcPr>
            <w:tcW w:w="1929" w:type="dxa"/>
            <w:noWrap w:val="0"/>
            <w:vAlign w:val="top"/>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铁皮封板</w:t>
            </w:r>
          </w:p>
        </w:tc>
        <w:tc>
          <w:tcPr>
            <w:tcW w:w="3047" w:type="dxa"/>
            <w:noWrap w:val="0"/>
            <w:vAlign w:val="top"/>
          </w:tcPr>
          <w:p>
            <w:pPr>
              <w:widowControl w:val="0"/>
              <w:jc w:val="center"/>
              <w:rPr>
                <w:rFonts w:hint="eastAsia" w:ascii="Times New Roman" w:hAnsi="Times New Roman" w:eastAsia="宋体" w:cs="Times New Roman"/>
                <w:color w:val="auto"/>
                <w:sz w:val="22"/>
                <w:szCs w:val="22"/>
                <w:highlight w:val="none"/>
                <w:lang w:val="en-US" w:eastAsia="zh-CN"/>
              </w:rPr>
            </w:pPr>
          </w:p>
        </w:tc>
        <w:tc>
          <w:tcPr>
            <w:tcW w:w="1613" w:type="dxa"/>
            <w:noWrap w:val="0"/>
            <w:vAlign w:val="top"/>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70元/平方</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20</w:t>
            </w:r>
          </w:p>
        </w:tc>
        <w:tc>
          <w:tcPr>
            <w:tcW w:w="1929" w:type="dxa"/>
            <w:vMerge w:val="restart"/>
            <w:noWrap w:val="0"/>
            <w:vAlign w:val="center"/>
          </w:tcPr>
          <w:p>
            <w:pPr>
              <w:widowControl w:val="0"/>
              <w:jc w:val="center"/>
              <w:rPr>
                <w:color w:val="auto"/>
                <w:sz w:val="22"/>
                <w:szCs w:val="22"/>
                <w:highlight w:val="none"/>
              </w:rPr>
            </w:pPr>
            <w:r>
              <w:rPr>
                <w:rFonts w:hint="eastAsia"/>
                <w:color w:val="auto"/>
                <w:sz w:val="22"/>
                <w:szCs w:val="22"/>
                <w:highlight w:val="none"/>
              </w:rPr>
              <w:t>宣传栏</w:t>
            </w:r>
          </w:p>
        </w:tc>
        <w:tc>
          <w:tcPr>
            <w:tcW w:w="4660" w:type="dxa"/>
            <w:gridSpan w:val="2"/>
            <w:noWrap w:val="0"/>
            <w:vAlign w:val="center"/>
          </w:tcPr>
          <w:p>
            <w:pPr>
              <w:widowControl w:val="0"/>
              <w:jc w:val="center"/>
              <w:rPr>
                <w:rFonts w:hint="eastAsia"/>
                <w:color w:val="auto"/>
                <w:sz w:val="22"/>
                <w:szCs w:val="22"/>
                <w:highlight w:val="none"/>
              </w:rPr>
            </w:pPr>
            <w:r>
              <w:rPr>
                <w:rFonts w:hint="eastAsia"/>
                <w:color w:val="auto"/>
                <w:sz w:val="22"/>
                <w:szCs w:val="22"/>
                <w:highlight w:val="none"/>
              </w:rPr>
              <w:t>铁制、喷汽车漆、钢化玻璃、水泥基础</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eastAsia="宋体"/>
                <w:color w:val="auto"/>
                <w:sz w:val="22"/>
                <w:szCs w:val="22"/>
                <w:highlight w:val="none"/>
                <w:lang w:eastAsia="zh-CN"/>
              </w:rPr>
            </w:pPr>
            <w:r>
              <w:rPr>
                <w:rFonts w:hint="eastAsia"/>
                <w:color w:val="auto"/>
                <w:sz w:val="22"/>
                <w:szCs w:val="22"/>
                <w:highlight w:val="none"/>
              </w:rPr>
              <w:t>10m</w:t>
            </w:r>
            <w:r>
              <w:rPr>
                <w:rFonts w:hint="eastAsia"/>
                <w:color w:val="auto"/>
                <w:sz w:val="22"/>
                <w:szCs w:val="22"/>
                <w:highlight w:val="none"/>
                <w:vertAlign w:val="superscript"/>
              </w:rPr>
              <w:t>2</w:t>
            </w:r>
            <w:r>
              <w:rPr>
                <w:rFonts w:hint="eastAsia"/>
                <w:color w:val="auto"/>
                <w:sz w:val="22"/>
                <w:szCs w:val="22"/>
                <w:highlight w:val="none"/>
              </w:rPr>
              <w:t>以</w:t>
            </w:r>
            <w:r>
              <w:rPr>
                <w:rFonts w:hint="eastAsia"/>
                <w:color w:val="auto"/>
                <w:sz w:val="22"/>
                <w:szCs w:val="22"/>
                <w:highlight w:val="none"/>
                <w:lang w:val="en-US" w:eastAsia="zh-CN"/>
              </w:rPr>
              <w:t>下</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1700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10m</w:t>
            </w:r>
            <w:r>
              <w:rPr>
                <w:rFonts w:hint="eastAsia"/>
                <w:color w:val="auto"/>
                <w:sz w:val="22"/>
                <w:szCs w:val="22"/>
                <w:highlight w:val="none"/>
                <w:vertAlign w:val="superscript"/>
              </w:rPr>
              <w:t>2</w:t>
            </w:r>
            <w:r>
              <w:rPr>
                <w:rFonts w:hint="eastAsia"/>
                <w:color w:val="auto"/>
                <w:sz w:val="22"/>
                <w:szCs w:val="22"/>
                <w:highlight w:val="none"/>
                <w:lang w:val="en-US" w:eastAsia="zh-CN"/>
              </w:rPr>
              <w:t>及</w:t>
            </w:r>
            <w:r>
              <w:rPr>
                <w:rFonts w:hint="eastAsia"/>
                <w:color w:val="auto"/>
                <w:sz w:val="22"/>
                <w:szCs w:val="22"/>
                <w:highlight w:val="none"/>
              </w:rPr>
              <w:t>以上</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1540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hint="default" w:eastAsia="宋体"/>
                <w:color w:val="auto"/>
                <w:sz w:val="22"/>
                <w:szCs w:val="22"/>
                <w:highlight w:val="none"/>
                <w:lang w:val="en-US" w:eastAsia="zh-CN"/>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不锈钢包边、木工板（含5mm雪弗板UV背景）人工工资</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880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hint="default" w:eastAsia="宋体"/>
                <w:color w:val="auto"/>
                <w:sz w:val="22"/>
                <w:szCs w:val="22"/>
                <w:highlight w:val="none"/>
                <w:lang w:val="en-US" w:eastAsia="zh-CN"/>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lang w:val="en-US" w:eastAsia="zh-CN"/>
              </w:rPr>
            </w:pPr>
            <w:r>
              <w:rPr>
                <w:rFonts w:hint="eastAsia" w:ascii="Times New Roman" w:hAnsi="Times New Roman" w:eastAsia="宋体" w:cs="Times New Roman"/>
                <w:color w:val="auto"/>
                <w:sz w:val="22"/>
                <w:szCs w:val="22"/>
                <w:highlight w:val="none"/>
              </w:rPr>
              <w:t>铝合金宣传栏1.2*2.4楣板+画面+雨棚</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1900</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21</w:t>
            </w:r>
          </w:p>
        </w:tc>
        <w:tc>
          <w:tcPr>
            <w:tcW w:w="1929" w:type="dxa"/>
            <w:noWrap w:val="0"/>
            <w:vAlign w:val="center"/>
          </w:tcPr>
          <w:p>
            <w:pPr>
              <w:widowControl w:val="0"/>
              <w:jc w:val="center"/>
              <w:rPr>
                <w:color w:val="auto"/>
                <w:sz w:val="22"/>
                <w:szCs w:val="22"/>
                <w:highlight w:val="none"/>
              </w:rPr>
            </w:pPr>
            <w:r>
              <w:rPr>
                <w:rFonts w:hint="eastAsia"/>
                <w:color w:val="auto"/>
                <w:sz w:val="22"/>
                <w:szCs w:val="22"/>
                <w:highlight w:val="none"/>
              </w:rPr>
              <w:t>钢化玻璃</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维修宣传栏钢化玻璃</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325</w:t>
            </w:r>
            <w:r>
              <w:rPr>
                <w:rFonts w:hint="eastAsia"/>
                <w:color w:val="auto"/>
                <w:sz w:val="22"/>
                <w:szCs w:val="22"/>
                <w:highlight w:val="none"/>
              </w:rPr>
              <w:t>元/m</w:t>
            </w:r>
            <w:r>
              <w:rPr>
                <w:rFonts w:hint="eastAsia"/>
                <w:color w:val="auto"/>
                <w:sz w:val="22"/>
                <w:szCs w:val="22"/>
                <w:highlight w:val="none"/>
                <w:vertAlign w:val="superscript"/>
              </w:rPr>
              <w:t>2</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22</w:t>
            </w:r>
          </w:p>
        </w:tc>
        <w:tc>
          <w:tcPr>
            <w:tcW w:w="1929" w:type="dxa"/>
            <w:vMerge w:val="restart"/>
            <w:noWrap w:val="0"/>
            <w:vAlign w:val="center"/>
          </w:tcPr>
          <w:p>
            <w:pPr>
              <w:widowControl w:val="0"/>
              <w:jc w:val="center"/>
              <w:rPr>
                <w:color w:val="auto"/>
                <w:sz w:val="22"/>
                <w:szCs w:val="22"/>
                <w:highlight w:val="none"/>
              </w:rPr>
            </w:pPr>
            <w:r>
              <w:rPr>
                <w:rFonts w:hint="eastAsia"/>
                <w:color w:val="auto"/>
                <w:sz w:val="22"/>
                <w:szCs w:val="22"/>
                <w:highlight w:val="none"/>
              </w:rPr>
              <w:t>注水旗</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彩旗</w:t>
            </w:r>
            <w:r>
              <w:rPr>
                <w:rFonts w:hint="eastAsia"/>
                <w:color w:val="auto"/>
                <w:sz w:val="22"/>
                <w:szCs w:val="22"/>
                <w:highlight w:val="none"/>
                <w:lang w:val="en-US" w:eastAsia="zh-CN"/>
              </w:rPr>
              <w:t>单面</w:t>
            </w:r>
            <w:r>
              <w:rPr>
                <w:rFonts w:hint="eastAsia"/>
                <w:color w:val="auto"/>
                <w:sz w:val="22"/>
                <w:szCs w:val="22"/>
                <w:highlight w:val="none"/>
              </w:rPr>
              <w:t>+旗杆+水壶3米</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200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彩旗</w:t>
            </w:r>
            <w:r>
              <w:rPr>
                <w:rFonts w:hint="eastAsia"/>
                <w:color w:val="auto"/>
                <w:sz w:val="22"/>
                <w:szCs w:val="22"/>
                <w:highlight w:val="none"/>
                <w:lang w:val="en-US" w:eastAsia="zh-CN"/>
              </w:rPr>
              <w:t>单面</w:t>
            </w:r>
            <w:r>
              <w:rPr>
                <w:rFonts w:hint="eastAsia"/>
                <w:color w:val="auto"/>
                <w:sz w:val="22"/>
                <w:szCs w:val="22"/>
                <w:highlight w:val="none"/>
              </w:rPr>
              <w:t>+旗杆+水壶5米</w:t>
            </w:r>
          </w:p>
        </w:tc>
        <w:tc>
          <w:tcPr>
            <w:tcW w:w="1613" w:type="dxa"/>
            <w:noWrap w:val="0"/>
            <w:vAlign w:val="center"/>
          </w:tcPr>
          <w:p>
            <w:pPr>
              <w:widowControl w:val="0"/>
              <w:jc w:val="center"/>
              <w:rPr>
                <w:rFonts w:hint="eastAsia"/>
                <w:b/>
                <w:bCs/>
                <w:color w:val="auto"/>
                <w:sz w:val="22"/>
                <w:szCs w:val="22"/>
                <w:highlight w:val="none"/>
              </w:rPr>
            </w:pPr>
            <w:r>
              <w:rPr>
                <w:rFonts w:hint="eastAsia"/>
                <w:color w:val="auto"/>
                <w:sz w:val="22"/>
                <w:szCs w:val="22"/>
                <w:highlight w:val="none"/>
                <w:lang w:val="en-US" w:eastAsia="zh-CN"/>
              </w:rPr>
              <w:t>350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ascii="Calibri" w:hAnsi="Calibri" w:cs="Times New Roman"/>
                <w:color w:val="auto"/>
                <w:kern w:val="2"/>
                <w:sz w:val="22"/>
                <w:szCs w:val="22"/>
                <w:highlight w:val="none"/>
              </w:rPr>
            </w:pPr>
            <w:r>
              <w:rPr>
                <w:rFonts w:hint="eastAsia"/>
                <w:color w:val="auto"/>
                <w:sz w:val="22"/>
                <w:szCs w:val="22"/>
                <w:highlight w:val="none"/>
              </w:rPr>
              <w:t>彩旗</w:t>
            </w:r>
            <w:r>
              <w:rPr>
                <w:rFonts w:hint="eastAsia"/>
                <w:color w:val="auto"/>
                <w:sz w:val="22"/>
                <w:szCs w:val="22"/>
                <w:highlight w:val="none"/>
                <w:lang w:val="en-US" w:eastAsia="zh-CN"/>
              </w:rPr>
              <w:t>单面</w:t>
            </w:r>
            <w:r>
              <w:rPr>
                <w:rFonts w:hint="eastAsia"/>
                <w:color w:val="auto"/>
                <w:sz w:val="22"/>
                <w:szCs w:val="22"/>
                <w:highlight w:val="none"/>
              </w:rPr>
              <w:t>+旗杆+水壶8米</w:t>
            </w:r>
          </w:p>
        </w:tc>
        <w:tc>
          <w:tcPr>
            <w:tcW w:w="1613" w:type="dxa"/>
            <w:noWrap w:val="0"/>
            <w:vAlign w:val="center"/>
          </w:tcPr>
          <w:p>
            <w:pPr>
              <w:widowControl w:val="0"/>
              <w:jc w:val="center"/>
              <w:rPr>
                <w:rFonts w:hint="eastAsia" w:ascii="Calibri" w:hAnsi="Calibri" w:cs="Times New Roman"/>
                <w:b/>
                <w:bCs/>
                <w:color w:val="auto"/>
                <w:kern w:val="2"/>
                <w:sz w:val="22"/>
                <w:szCs w:val="22"/>
                <w:highlight w:val="none"/>
              </w:rPr>
            </w:pPr>
            <w:r>
              <w:rPr>
                <w:rFonts w:hint="eastAsia"/>
                <w:color w:val="auto"/>
                <w:sz w:val="22"/>
                <w:szCs w:val="22"/>
                <w:highlight w:val="none"/>
                <w:lang w:val="en-US" w:eastAsia="zh-CN"/>
              </w:rPr>
              <w:t>570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彩旗</w:t>
            </w:r>
            <w:r>
              <w:rPr>
                <w:rFonts w:hint="eastAsia"/>
                <w:color w:val="auto"/>
                <w:sz w:val="22"/>
                <w:szCs w:val="22"/>
                <w:highlight w:val="none"/>
                <w:lang w:val="en-US" w:eastAsia="zh-CN"/>
              </w:rPr>
              <w:t>双面</w:t>
            </w:r>
            <w:r>
              <w:rPr>
                <w:rFonts w:hint="eastAsia"/>
                <w:color w:val="auto"/>
                <w:sz w:val="22"/>
                <w:szCs w:val="22"/>
                <w:highlight w:val="none"/>
              </w:rPr>
              <w:t>+旗杆+水壶3米</w:t>
            </w:r>
          </w:p>
        </w:tc>
        <w:tc>
          <w:tcPr>
            <w:tcW w:w="1613"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290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彩旗</w:t>
            </w:r>
            <w:r>
              <w:rPr>
                <w:rFonts w:hint="eastAsia"/>
                <w:color w:val="auto"/>
                <w:sz w:val="22"/>
                <w:szCs w:val="22"/>
                <w:highlight w:val="none"/>
                <w:lang w:val="en-US" w:eastAsia="zh-CN"/>
              </w:rPr>
              <w:t>双面</w:t>
            </w:r>
            <w:r>
              <w:rPr>
                <w:rFonts w:hint="eastAsia"/>
                <w:color w:val="auto"/>
                <w:sz w:val="22"/>
                <w:szCs w:val="22"/>
                <w:highlight w:val="none"/>
              </w:rPr>
              <w:t>+旗杆+水壶5米</w:t>
            </w:r>
          </w:p>
        </w:tc>
        <w:tc>
          <w:tcPr>
            <w:tcW w:w="1613"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470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彩旗</w:t>
            </w:r>
            <w:r>
              <w:rPr>
                <w:rFonts w:hint="eastAsia"/>
                <w:color w:val="auto"/>
                <w:sz w:val="22"/>
                <w:szCs w:val="22"/>
                <w:highlight w:val="none"/>
                <w:lang w:val="en-US" w:eastAsia="zh-CN"/>
              </w:rPr>
              <w:t>双面</w:t>
            </w:r>
            <w:r>
              <w:rPr>
                <w:rFonts w:hint="eastAsia"/>
                <w:color w:val="auto"/>
                <w:sz w:val="22"/>
                <w:szCs w:val="22"/>
                <w:highlight w:val="none"/>
              </w:rPr>
              <w:t>+旗杆+水壶8米</w:t>
            </w:r>
          </w:p>
        </w:tc>
        <w:tc>
          <w:tcPr>
            <w:tcW w:w="1613"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660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铝合金普通定制</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15</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23</w:t>
            </w:r>
          </w:p>
        </w:tc>
        <w:tc>
          <w:tcPr>
            <w:tcW w:w="1929" w:type="dxa"/>
            <w:noWrap w:val="0"/>
            <w:vAlign w:val="center"/>
          </w:tcPr>
          <w:p>
            <w:pPr>
              <w:widowControl w:val="0"/>
              <w:jc w:val="center"/>
              <w:rPr>
                <w:color w:val="auto"/>
                <w:sz w:val="22"/>
                <w:szCs w:val="22"/>
                <w:highlight w:val="none"/>
              </w:rPr>
            </w:pPr>
            <w:r>
              <w:rPr>
                <w:rFonts w:hint="eastAsia"/>
                <w:color w:val="auto"/>
                <w:sz w:val="22"/>
                <w:szCs w:val="22"/>
                <w:highlight w:val="none"/>
              </w:rPr>
              <w:t>礼仪带</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红缎制作+字</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56</w:t>
            </w:r>
            <w:r>
              <w:rPr>
                <w:rFonts w:hint="eastAsia"/>
                <w:color w:val="auto"/>
                <w:sz w:val="22"/>
                <w:szCs w:val="22"/>
                <w:highlight w:val="none"/>
              </w:rPr>
              <w:t>元/条</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24</w:t>
            </w:r>
          </w:p>
        </w:tc>
        <w:tc>
          <w:tcPr>
            <w:tcW w:w="1929" w:type="dxa"/>
            <w:vMerge w:val="restart"/>
            <w:noWrap w:val="0"/>
            <w:vAlign w:val="center"/>
          </w:tcPr>
          <w:p>
            <w:pPr>
              <w:widowControl w:val="0"/>
              <w:jc w:val="center"/>
              <w:rPr>
                <w:color w:val="auto"/>
                <w:sz w:val="22"/>
                <w:szCs w:val="22"/>
                <w:highlight w:val="none"/>
              </w:rPr>
            </w:pPr>
            <w:r>
              <w:rPr>
                <w:rFonts w:hint="eastAsia"/>
                <w:color w:val="auto"/>
                <w:sz w:val="22"/>
                <w:szCs w:val="22"/>
                <w:highlight w:val="none"/>
              </w:rPr>
              <w:t>锦旗</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高级缎制作</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185</w:t>
            </w:r>
            <w:r>
              <w:rPr>
                <w:rFonts w:hint="eastAsia"/>
                <w:color w:val="auto"/>
                <w:sz w:val="22"/>
                <w:szCs w:val="22"/>
                <w:highlight w:val="none"/>
              </w:rPr>
              <w:t>元/面</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普通布制作</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127</w:t>
            </w:r>
            <w:r>
              <w:rPr>
                <w:rFonts w:hint="eastAsia"/>
                <w:color w:val="auto"/>
                <w:sz w:val="22"/>
                <w:szCs w:val="22"/>
                <w:highlight w:val="none"/>
              </w:rPr>
              <w:t>元/面</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25</w:t>
            </w:r>
          </w:p>
        </w:tc>
        <w:tc>
          <w:tcPr>
            <w:tcW w:w="1929"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串旗</w:t>
            </w: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普通布制作</w:t>
            </w:r>
          </w:p>
        </w:tc>
        <w:tc>
          <w:tcPr>
            <w:tcW w:w="1613" w:type="dxa"/>
            <w:noWrap w:val="0"/>
            <w:vAlign w:val="center"/>
          </w:tcPr>
          <w:p>
            <w:pPr>
              <w:widowControl w:val="0"/>
              <w:jc w:val="center"/>
              <w:rPr>
                <w:rFonts w:hint="eastAsia" w:eastAsia="宋体"/>
                <w:color w:val="auto"/>
                <w:sz w:val="22"/>
                <w:szCs w:val="22"/>
                <w:highlight w:val="none"/>
                <w:lang w:val="en-US" w:eastAsia="zh-CN"/>
              </w:rPr>
            </w:pPr>
            <w:r>
              <w:rPr>
                <w:rFonts w:hint="eastAsia"/>
                <w:color w:val="auto"/>
                <w:sz w:val="22"/>
                <w:szCs w:val="22"/>
                <w:highlight w:val="none"/>
                <w:lang w:val="en-US" w:eastAsia="zh-CN"/>
              </w:rPr>
              <w:t>50</w:t>
            </w:r>
            <w:r>
              <w:rPr>
                <w:rFonts w:hint="eastAsia"/>
                <w:color w:val="auto"/>
                <w:sz w:val="22"/>
                <w:szCs w:val="22"/>
                <w:highlight w:val="none"/>
              </w:rPr>
              <w:t>元/</w:t>
            </w:r>
            <w:r>
              <w:rPr>
                <w:rFonts w:hint="eastAsia"/>
                <w:color w:val="auto"/>
                <w:sz w:val="22"/>
                <w:szCs w:val="22"/>
                <w:highlight w:val="none"/>
                <w:lang w:val="en-US" w:eastAsia="zh-CN"/>
              </w:rPr>
              <w:t>米</w:t>
            </w:r>
          </w:p>
        </w:tc>
        <w:tc>
          <w:tcPr>
            <w:tcW w:w="2489" w:type="dxa"/>
            <w:noWrap w:val="0"/>
            <w:vAlign w:val="center"/>
          </w:tcPr>
          <w:p>
            <w:pPr>
              <w:widowControl w:val="0"/>
              <w:jc w:val="center"/>
              <w:rPr>
                <w:rFonts w:hint="default" w:eastAsia="宋体"/>
                <w:color w:val="auto"/>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26</w:t>
            </w:r>
          </w:p>
        </w:tc>
        <w:tc>
          <w:tcPr>
            <w:tcW w:w="1929" w:type="dxa"/>
            <w:noWrap w:val="0"/>
            <w:vAlign w:val="center"/>
          </w:tcPr>
          <w:p>
            <w:pPr>
              <w:widowControl w:val="0"/>
              <w:jc w:val="center"/>
              <w:rPr>
                <w:color w:val="auto"/>
                <w:sz w:val="22"/>
                <w:szCs w:val="22"/>
                <w:highlight w:val="none"/>
              </w:rPr>
            </w:pPr>
            <w:r>
              <w:rPr>
                <w:rFonts w:hint="eastAsia"/>
                <w:color w:val="auto"/>
                <w:sz w:val="22"/>
                <w:szCs w:val="22"/>
                <w:highlight w:val="none"/>
              </w:rPr>
              <w:t>普通刀型旗</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lang w:eastAsia="zh-CN"/>
              </w:rPr>
              <w:t>竹竿</w:t>
            </w:r>
            <w:r>
              <w:rPr>
                <w:rFonts w:hint="eastAsia"/>
                <w:color w:val="auto"/>
                <w:sz w:val="22"/>
                <w:szCs w:val="22"/>
                <w:highlight w:val="none"/>
              </w:rPr>
              <w:t>+旗子</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38</w:t>
            </w:r>
            <w:r>
              <w:rPr>
                <w:rFonts w:hint="eastAsia"/>
                <w:color w:val="auto"/>
                <w:sz w:val="22"/>
                <w:szCs w:val="22"/>
                <w:highlight w:val="none"/>
              </w:rPr>
              <w:t>元/面</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27</w:t>
            </w:r>
          </w:p>
        </w:tc>
        <w:tc>
          <w:tcPr>
            <w:tcW w:w="1929"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小风车</w:t>
            </w:r>
          </w:p>
        </w:tc>
        <w:tc>
          <w:tcPr>
            <w:tcW w:w="304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PVC材质</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2元/个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28</w:t>
            </w:r>
          </w:p>
        </w:tc>
        <w:tc>
          <w:tcPr>
            <w:tcW w:w="1929" w:type="dxa"/>
            <w:noWrap w:val="0"/>
            <w:vAlign w:val="center"/>
          </w:tcPr>
          <w:p>
            <w:pPr>
              <w:widowControl w:val="0"/>
              <w:jc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大风车</w:t>
            </w:r>
          </w:p>
        </w:tc>
        <w:tc>
          <w:tcPr>
            <w:tcW w:w="3047" w:type="dxa"/>
            <w:noWrap w:val="0"/>
            <w:vAlign w:val="center"/>
          </w:tcPr>
          <w:p>
            <w:pPr>
              <w:widowControl w:val="0"/>
              <w:jc w:val="center"/>
              <w:rPr>
                <w:rFonts w:hint="default" w:eastAsia="宋体"/>
                <w:color w:val="auto"/>
                <w:sz w:val="22"/>
                <w:szCs w:val="22"/>
                <w:highlight w:val="none"/>
                <w:lang w:val="en-US" w:eastAsia="zh-Hans"/>
              </w:rPr>
            </w:pPr>
            <w:r>
              <w:rPr>
                <w:rFonts w:hint="eastAsia"/>
                <w:color w:val="auto"/>
                <w:sz w:val="22"/>
                <w:szCs w:val="22"/>
                <w:highlight w:val="none"/>
                <w:lang w:val="en-US" w:eastAsia="zh-CN"/>
              </w:rPr>
              <w:t>PVC材质</w:t>
            </w:r>
            <w:r>
              <w:rPr>
                <w:rFonts w:hint="default"/>
                <w:color w:val="auto"/>
                <w:sz w:val="22"/>
                <w:szCs w:val="22"/>
                <w:highlight w:val="none"/>
                <w:lang w:eastAsia="zh-CN"/>
              </w:rPr>
              <w:t>，</w:t>
            </w:r>
            <w:r>
              <w:rPr>
                <w:rFonts w:hint="eastAsia"/>
                <w:color w:val="auto"/>
                <w:sz w:val="22"/>
                <w:szCs w:val="22"/>
                <w:highlight w:val="none"/>
                <w:lang w:val="en-US" w:eastAsia="zh-Hans"/>
              </w:rPr>
              <w:t>木棍手柄</w:t>
            </w:r>
          </w:p>
        </w:tc>
        <w:tc>
          <w:tcPr>
            <w:tcW w:w="1613"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15元/个</w:t>
            </w:r>
          </w:p>
        </w:tc>
        <w:tc>
          <w:tcPr>
            <w:tcW w:w="2489" w:type="dxa"/>
            <w:noWrap w:val="0"/>
            <w:vAlign w:val="center"/>
          </w:tcPr>
          <w:p>
            <w:pPr>
              <w:widowControl w:val="0"/>
              <w:jc w:val="center"/>
              <w:rPr>
                <w:rFonts w:hint="default" w:eastAsia="宋体"/>
                <w:color w:val="auto"/>
                <w:sz w:val="22"/>
                <w:szCs w:val="22"/>
                <w:highlight w:val="none"/>
                <w:lang w:eastAsia="zh-Hans"/>
              </w:rPr>
            </w:pPr>
            <w:r>
              <w:rPr>
                <w:rFonts w:hint="eastAsia"/>
                <w:color w:val="auto"/>
                <w:sz w:val="22"/>
                <w:szCs w:val="22"/>
                <w:highlight w:val="none"/>
                <w:lang w:val="en-US" w:eastAsia="zh-Hans"/>
              </w:rPr>
              <w:t>直径</w:t>
            </w:r>
            <w:r>
              <w:rPr>
                <w:rFonts w:hint="default"/>
                <w:color w:val="auto"/>
                <w:sz w:val="22"/>
                <w:szCs w:val="22"/>
                <w:highlight w:val="none"/>
                <w:lang w:eastAsia="zh-Hans"/>
              </w:rPr>
              <w:t>32cm，</w:t>
            </w:r>
            <w:r>
              <w:rPr>
                <w:rFonts w:hint="eastAsia"/>
                <w:color w:val="auto"/>
                <w:sz w:val="22"/>
                <w:szCs w:val="22"/>
                <w:highlight w:val="none"/>
                <w:lang w:val="en-US" w:eastAsia="zh-Hans"/>
              </w:rPr>
              <w:t>杆长</w:t>
            </w:r>
            <w:r>
              <w:rPr>
                <w:rFonts w:hint="default"/>
                <w:color w:val="auto"/>
                <w:sz w:val="22"/>
                <w:szCs w:val="22"/>
                <w:highlight w:val="none"/>
                <w:lang w:eastAsia="zh-Hans"/>
              </w:rPr>
              <w:t>60cm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29</w:t>
            </w:r>
          </w:p>
        </w:tc>
        <w:tc>
          <w:tcPr>
            <w:tcW w:w="1929" w:type="dxa"/>
            <w:vMerge w:val="restart"/>
            <w:noWrap w:val="0"/>
            <w:vAlign w:val="top"/>
          </w:tcPr>
          <w:p>
            <w:pPr>
              <w:widowControl w:val="0"/>
              <w:jc w:val="center"/>
              <w:rPr>
                <w:rFonts w:hint="eastAsia"/>
                <w:color w:val="auto"/>
                <w:sz w:val="22"/>
                <w:szCs w:val="22"/>
                <w:highlight w:val="none"/>
              </w:rPr>
            </w:pPr>
          </w:p>
          <w:p>
            <w:pPr>
              <w:widowControl w:val="0"/>
              <w:jc w:val="center"/>
              <w:rPr>
                <w:color w:val="auto"/>
                <w:sz w:val="22"/>
                <w:szCs w:val="22"/>
                <w:highlight w:val="none"/>
              </w:rPr>
            </w:pPr>
            <w:r>
              <w:rPr>
                <w:rFonts w:hint="eastAsia"/>
                <w:color w:val="auto"/>
                <w:sz w:val="22"/>
                <w:szCs w:val="22"/>
                <w:highlight w:val="none"/>
              </w:rPr>
              <w:t>桌面水晶牌</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A5</w:t>
            </w:r>
            <w:r>
              <w:rPr>
                <w:rFonts w:hint="eastAsia"/>
                <w:color w:val="auto"/>
                <w:sz w:val="22"/>
                <w:szCs w:val="22"/>
                <w:highlight w:val="none"/>
              </w:rPr>
              <w:t>有机牌含内容</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50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30</w:t>
            </w:r>
          </w:p>
        </w:tc>
        <w:tc>
          <w:tcPr>
            <w:tcW w:w="1929" w:type="dxa"/>
            <w:vMerge w:val="continue"/>
            <w:noWrap w:val="0"/>
            <w:vAlign w:val="top"/>
          </w:tcPr>
          <w:p>
            <w:pPr>
              <w:widowControl w:val="0"/>
              <w:jc w:val="left"/>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A4</w:t>
            </w:r>
            <w:r>
              <w:rPr>
                <w:rFonts w:hint="eastAsia"/>
                <w:color w:val="auto"/>
                <w:sz w:val="22"/>
                <w:szCs w:val="22"/>
                <w:highlight w:val="none"/>
              </w:rPr>
              <w:t>有机牌含内容</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70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31</w:t>
            </w:r>
          </w:p>
        </w:tc>
        <w:tc>
          <w:tcPr>
            <w:tcW w:w="1929" w:type="dxa"/>
            <w:vMerge w:val="continue"/>
            <w:noWrap w:val="0"/>
            <w:vAlign w:val="top"/>
          </w:tcPr>
          <w:p>
            <w:pPr>
              <w:widowControl w:val="0"/>
              <w:jc w:val="left"/>
              <w:rPr>
                <w:rFonts w:hint="eastAsia"/>
                <w:color w:val="auto"/>
                <w:sz w:val="22"/>
                <w:szCs w:val="22"/>
                <w:highlight w:val="none"/>
              </w:rPr>
            </w:pPr>
          </w:p>
        </w:tc>
        <w:tc>
          <w:tcPr>
            <w:tcW w:w="3047" w:type="dxa"/>
            <w:noWrap w:val="0"/>
            <w:vAlign w:val="top"/>
          </w:tcPr>
          <w:p>
            <w:pPr>
              <w:widowControl w:val="0"/>
              <w:jc w:val="center"/>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sz w:val="22"/>
                <w:szCs w:val="22"/>
                <w:highlight w:val="none"/>
              </w:rPr>
              <w:t>亚克力10*20</w:t>
            </w:r>
          </w:p>
        </w:tc>
        <w:tc>
          <w:tcPr>
            <w:tcW w:w="1613" w:type="dxa"/>
            <w:noWrap w:val="0"/>
            <w:vAlign w:val="top"/>
          </w:tcPr>
          <w:p>
            <w:pPr>
              <w:widowControl w:val="0"/>
              <w:jc w:val="center"/>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sz w:val="22"/>
                <w:szCs w:val="22"/>
                <w:highlight w:val="none"/>
              </w:rPr>
              <w:t>3</w:t>
            </w:r>
            <w:r>
              <w:rPr>
                <w:rFonts w:hint="eastAsia" w:ascii="Times New Roman" w:hAnsi="Times New Roman" w:eastAsia="宋体" w:cs="Times New Roman"/>
                <w:color w:val="auto"/>
                <w:sz w:val="22"/>
                <w:szCs w:val="22"/>
                <w:highlight w:val="none"/>
                <w:lang w:val="en-US" w:eastAsia="zh-CN"/>
              </w:rPr>
              <w:t>5元/个</w:t>
            </w:r>
          </w:p>
        </w:tc>
        <w:tc>
          <w:tcPr>
            <w:tcW w:w="2489" w:type="dxa"/>
            <w:noWrap w:val="0"/>
            <w:vAlign w:val="top"/>
          </w:tcPr>
          <w:p>
            <w:pPr>
              <w:widowControl w:val="0"/>
              <w:jc w:val="center"/>
              <w:rPr>
                <w:rFonts w:hint="eastAsia" w:ascii="Times New Roman" w:hAnsi="Times New Roman" w:eastAsia="宋体" w:cs="Times New Roman"/>
                <w:color w:val="auto"/>
                <w:kern w:val="2"/>
                <w:sz w:val="22"/>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32</w:t>
            </w:r>
          </w:p>
        </w:tc>
        <w:tc>
          <w:tcPr>
            <w:tcW w:w="1929" w:type="dxa"/>
            <w:vMerge w:val="continue"/>
            <w:noWrap w:val="0"/>
            <w:vAlign w:val="top"/>
          </w:tcPr>
          <w:p>
            <w:pPr>
              <w:widowControl w:val="0"/>
              <w:jc w:val="left"/>
              <w:rPr>
                <w:rFonts w:hint="eastAsia"/>
                <w:color w:val="auto"/>
                <w:sz w:val="22"/>
                <w:szCs w:val="22"/>
                <w:highlight w:val="none"/>
              </w:rPr>
            </w:pPr>
          </w:p>
        </w:tc>
        <w:tc>
          <w:tcPr>
            <w:tcW w:w="3047"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三角立牌</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20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33</w:t>
            </w:r>
          </w:p>
        </w:tc>
        <w:tc>
          <w:tcPr>
            <w:tcW w:w="1929" w:type="dxa"/>
            <w:vMerge w:val="restart"/>
            <w:noWrap w:val="0"/>
            <w:vAlign w:val="center"/>
          </w:tcPr>
          <w:p>
            <w:pPr>
              <w:widowControl w:val="0"/>
              <w:jc w:val="center"/>
              <w:rPr>
                <w:color w:val="auto"/>
                <w:sz w:val="22"/>
                <w:szCs w:val="22"/>
                <w:highlight w:val="none"/>
              </w:rPr>
            </w:pPr>
            <w:r>
              <w:rPr>
                <w:rFonts w:hint="eastAsia"/>
                <w:color w:val="auto"/>
                <w:sz w:val="22"/>
                <w:szCs w:val="22"/>
                <w:highlight w:val="none"/>
              </w:rPr>
              <w:t>私人定制水晶牌</w:t>
            </w:r>
          </w:p>
        </w:tc>
        <w:tc>
          <w:tcPr>
            <w:tcW w:w="304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rPr>
              <w:t>造型制作</w:t>
            </w:r>
            <w:r>
              <w:rPr>
                <w:rFonts w:hint="eastAsia"/>
                <w:color w:val="auto"/>
                <w:sz w:val="22"/>
                <w:szCs w:val="22"/>
                <w:highlight w:val="none"/>
                <w:lang w:eastAsia="zh-CN"/>
              </w:rPr>
              <w:t>，</w:t>
            </w:r>
            <w:r>
              <w:rPr>
                <w:rFonts w:hint="eastAsia"/>
                <w:color w:val="auto"/>
                <w:sz w:val="22"/>
                <w:szCs w:val="22"/>
                <w:highlight w:val="none"/>
                <w:lang w:val="en-US" w:eastAsia="zh-CN"/>
              </w:rPr>
              <w:t>尺寸50cm以内</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205</w:t>
            </w:r>
            <w:r>
              <w:rPr>
                <w:rFonts w:hint="eastAsia"/>
                <w:color w:val="auto"/>
                <w:sz w:val="22"/>
                <w:szCs w:val="22"/>
                <w:highlight w:val="none"/>
              </w:rPr>
              <w:t>元/个</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hint="eastAsia"/>
                <w:color w:val="auto"/>
                <w:sz w:val="22"/>
                <w:szCs w:val="22"/>
                <w:highlight w:val="none"/>
                <w:lang w:val="en-US" w:eastAsia="zh-CN"/>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造型制作</w:t>
            </w:r>
            <w:r>
              <w:rPr>
                <w:rFonts w:hint="eastAsia"/>
                <w:color w:val="auto"/>
                <w:sz w:val="22"/>
                <w:szCs w:val="22"/>
                <w:highlight w:val="none"/>
                <w:lang w:eastAsia="zh-CN"/>
              </w:rPr>
              <w:t>，</w:t>
            </w:r>
            <w:r>
              <w:rPr>
                <w:rFonts w:hint="eastAsia"/>
                <w:color w:val="auto"/>
                <w:sz w:val="22"/>
                <w:szCs w:val="22"/>
                <w:highlight w:val="none"/>
                <w:lang w:val="en-US" w:eastAsia="zh-CN"/>
              </w:rPr>
              <w:t>尺寸30cm以内</w:t>
            </w:r>
          </w:p>
        </w:tc>
        <w:tc>
          <w:tcPr>
            <w:tcW w:w="1613"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110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hint="eastAsia"/>
                <w:color w:val="auto"/>
                <w:sz w:val="22"/>
                <w:szCs w:val="22"/>
                <w:highlight w:val="none"/>
                <w:lang w:val="en-US" w:eastAsia="zh-CN"/>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造型制作</w:t>
            </w:r>
            <w:r>
              <w:rPr>
                <w:rFonts w:hint="eastAsia"/>
                <w:color w:val="auto"/>
                <w:sz w:val="22"/>
                <w:szCs w:val="22"/>
                <w:highlight w:val="none"/>
                <w:lang w:eastAsia="zh-CN"/>
              </w:rPr>
              <w:t>，</w:t>
            </w:r>
            <w:r>
              <w:rPr>
                <w:rFonts w:hint="eastAsia"/>
                <w:color w:val="auto"/>
                <w:sz w:val="22"/>
                <w:szCs w:val="22"/>
                <w:highlight w:val="none"/>
                <w:lang w:val="en-US" w:eastAsia="zh-CN"/>
              </w:rPr>
              <w:t>尺寸20cm以内</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95</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hint="eastAsia"/>
                <w:color w:val="auto"/>
                <w:sz w:val="22"/>
                <w:szCs w:val="22"/>
                <w:highlight w:val="none"/>
                <w:lang w:val="en-US" w:eastAsia="zh-CN"/>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造型制作</w:t>
            </w:r>
            <w:r>
              <w:rPr>
                <w:rFonts w:hint="eastAsia"/>
                <w:color w:val="auto"/>
                <w:sz w:val="22"/>
                <w:szCs w:val="22"/>
                <w:highlight w:val="none"/>
                <w:lang w:eastAsia="zh-CN"/>
              </w:rPr>
              <w:t>，</w:t>
            </w:r>
            <w:r>
              <w:rPr>
                <w:rFonts w:hint="eastAsia"/>
                <w:color w:val="auto"/>
                <w:sz w:val="22"/>
                <w:szCs w:val="22"/>
                <w:highlight w:val="none"/>
                <w:lang w:val="en-US" w:eastAsia="zh-CN"/>
              </w:rPr>
              <w:t>尺寸10cm以内</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45</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34</w:t>
            </w:r>
          </w:p>
        </w:tc>
        <w:tc>
          <w:tcPr>
            <w:tcW w:w="1929" w:type="dxa"/>
            <w:noWrap w:val="0"/>
            <w:vAlign w:val="center"/>
          </w:tcPr>
          <w:p>
            <w:pPr>
              <w:widowControl w:val="0"/>
              <w:jc w:val="center"/>
              <w:rPr>
                <w:color w:val="auto"/>
                <w:sz w:val="22"/>
                <w:szCs w:val="22"/>
                <w:highlight w:val="none"/>
              </w:rPr>
            </w:pPr>
            <w:r>
              <w:rPr>
                <w:rFonts w:hint="eastAsia"/>
                <w:color w:val="auto"/>
                <w:sz w:val="22"/>
                <w:szCs w:val="22"/>
                <w:highlight w:val="none"/>
              </w:rPr>
              <w:t>春节氛围</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四连灯笼</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30</w:t>
            </w:r>
            <w:r>
              <w:rPr>
                <w:rFonts w:hint="eastAsia"/>
                <w:color w:val="auto"/>
                <w:sz w:val="22"/>
                <w:szCs w:val="22"/>
                <w:highlight w:val="none"/>
              </w:rPr>
              <w:t>元/串</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35</w:t>
            </w:r>
          </w:p>
        </w:tc>
        <w:tc>
          <w:tcPr>
            <w:tcW w:w="1929" w:type="dxa"/>
            <w:vMerge w:val="restart"/>
            <w:noWrap w:val="0"/>
            <w:vAlign w:val="center"/>
          </w:tcPr>
          <w:p>
            <w:pPr>
              <w:widowControl w:val="0"/>
              <w:jc w:val="center"/>
              <w:rPr>
                <w:color w:val="auto"/>
                <w:sz w:val="22"/>
                <w:szCs w:val="22"/>
                <w:highlight w:val="none"/>
              </w:rPr>
            </w:pPr>
            <w:r>
              <w:rPr>
                <w:rFonts w:hint="eastAsia"/>
                <w:color w:val="auto"/>
                <w:sz w:val="22"/>
                <w:szCs w:val="22"/>
                <w:highlight w:val="none"/>
              </w:rPr>
              <w:t>宣传铝制艺术架</w:t>
            </w:r>
          </w:p>
        </w:tc>
        <w:tc>
          <w:tcPr>
            <w:tcW w:w="4660" w:type="dxa"/>
            <w:gridSpan w:val="2"/>
            <w:noWrap w:val="0"/>
            <w:vAlign w:val="center"/>
          </w:tcPr>
          <w:p>
            <w:pPr>
              <w:widowControl w:val="0"/>
              <w:jc w:val="center"/>
              <w:rPr>
                <w:rFonts w:hint="eastAsia"/>
                <w:color w:val="auto"/>
                <w:sz w:val="22"/>
                <w:szCs w:val="22"/>
                <w:highlight w:val="none"/>
              </w:rPr>
            </w:pPr>
            <w:r>
              <w:rPr>
                <w:rFonts w:hint="eastAsia"/>
                <w:color w:val="auto"/>
                <w:sz w:val="22"/>
                <w:szCs w:val="22"/>
                <w:highlight w:val="none"/>
              </w:rPr>
              <w:t>展架+雪弗板</w:t>
            </w:r>
            <w:r>
              <w:rPr>
                <w:rFonts w:hint="eastAsia"/>
                <w:color w:val="auto"/>
                <w:sz w:val="22"/>
                <w:szCs w:val="22"/>
                <w:highlight w:val="none"/>
                <w:lang w:val="en-US" w:eastAsia="zh-CN"/>
              </w:rPr>
              <w:t>3cm</w:t>
            </w:r>
            <w:r>
              <w:rPr>
                <w:rFonts w:hint="eastAsia"/>
                <w:color w:val="auto"/>
                <w:sz w:val="22"/>
                <w:szCs w:val="22"/>
                <w:highlight w:val="none"/>
              </w:rPr>
              <w:t>户外写真</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60×80</w:t>
            </w:r>
            <w:r>
              <w:rPr>
                <w:rFonts w:hint="eastAsia"/>
                <w:color w:val="auto"/>
                <w:sz w:val="22"/>
                <w:szCs w:val="22"/>
                <w:highlight w:val="none"/>
                <w:lang w:val="en-US" w:eastAsia="zh-CN"/>
              </w:rPr>
              <w:t>cm</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195</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60×</w:t>
            </w:r>
            <w:r>
              <w:rPr>
                <w:rFonts w:hint="eastAsia"/>
                <w:color w:val="auto"/>
                <w:sz w:val="22"/>
                <w:szCs w:val="22"/>
                <w:highlight w:val="none"/>
                <w:lang w:val="en-US" w:eastAsia="zh-CN"/>
              </w:rPr>
              <w:t>9</w:t>
            </w:r>
            <w:r>
              <w:rPr>
                <w:rFonts w:hint="eastAsia"/>
                <w:color w:val="auto"/>
                <w:sz w:val="22"/>
                <w:szCs w:val="22"/>
                <w:highlight w:val="none"/>
              </w:rPr>
              <w:t>0</w:t>
            </w:r>
            <w:r>
              <w:rPr>
                <w:rFonts w:hint="eastAsia"/>
                <w:color w:val="auto"/>
                <w:sz w:val="22"/>
                <w:szCs w:val="22"/>
                <w:highlight w:val="none"/>
                <w:lang w:val="en-US" w:eastAsia="zh-CN"/>
              </w:rPr>
              <w:t>cm</w:t>
            </w:r>
          </w:p>
        </w:tc>
        <w:tc>
          <w:tcPr>
            <w:tcW w:w="1613"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215</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12</w:t>
            </w:r>
            <w:r>
              <w:rPr>
                <w:rFonts w:hint="eastAsia"/>
                <w:color w:val="auto"/>
                <w:sz w:val="22"/>
                <w:szCs w:val="22"/>
                <w:highlight w:val="none"/>
                <w:lang w:val="en-US" w:eastAsia="zh-CN"/>
              </w:rPr>
              <w:t>0</w:t>
            </w:r>
            <w:r>
              <w:rPr>
                <w:rFonts w:hint="eastAsia"/>
                <w:color w:val="auto"/>
                <w:sz w:val="22"/>
                <w:szCs w:val="22"/>
                <w:highlight w:val="none"/>
              </w:rPr>
              <w:t>×80</w:t>
            </w:r>
            <w:r>
              <w:rPr>
                <w:rFonts w:hint="eastAsia"/>
                <w:color w:val="auto"/>
                <w:sz w:val="22"/>
                <w:szCs w:val="22"/>
                <w:highlight w:val="none"/>
                <w:lang w:val="en-US" w:eastAsia="zh-CN"/>
              </w:rPr>
              <w:t>cm</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280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rPr>
              <w:t>80×1</w:t>
            </w:r>
            <w:r>
              <w:rPr>
                <w:rFonts w:hint="eastAsia"/>
                <w:color w:val="auto"/>
                <w:sz w:val="22"/>
                <w:szCs w:val="22"/>
                <w:highlight w:val="none"/>
                <w:lang w:val="en-US" w:eastAsia="zh-CN"/>
              </w:rPr>
              <w:t>80cm</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330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hint="default" w:eastAsia="宋体"/>
                <w:color w:val="auto"/>
                <w:sz w:val="22"/>
                <w:szCs w:val="22"/>
                <w:highlight w:val="none"/>
                <w:lang w:val="en-US" w:eastAsia="zh-CN"/>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100</w:t>
            </w:r>
            <w:r>
              <w:rPr>
                <w:rFonts w:hint="eastAsia"/>
                <w:color w:val="auto"/>
                <w:sz w:val="22"/>
                <w:szCs w:val="22"/>
                <w:highlight w:val="none"/>
              </w:rPr>
              <w:t>×</w:t>
            </w:r>
            <w:r>
              <w:rPr>
                <w:rFonts w:hint="eastAsia"/>
                <w:color w:val="auto"/>
                <w:sz w:val="22"/>
                <w:szCs w:val="22"/>
                <w:highlight w:val="none"/>
                <w:lang w:val="en-US" w:eastAsia="zh-CN"/>
              </w:rPr>
              <w:t>200cm</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360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hint="default" w:eastAsia="宋体"/>
                <w:color w:val="auto"/>
                <w:sz w:val="22"/>
                <w:szCs w:val="22"/>
                <w:highlight w:val="none"/>
                <w:lang w:val="en-US" w:eastAsia="zh-CN"/>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100</w:t>
            </w:r>
            <w:r>
              <w:rPr>
                <w:rFonts w:hint="eastAsia"/>
                <w:color w:val="auto"/>
                <w:sz w:val="22"/>
                <w:szCs w:val="22"/>
                <w:highlight w:val="none"/>
              </w:rPr>
              <w:t>×</w:t>
            </w:r>
            <w:r>
              <w:rPr>
                <w:rFonts w:hint="eastAsia"/>
                <w:color w:val="auto"/>
                <w:sz w:val="22"/>
                <w:szCs w:val="22"/>
                <w:highlight w:val="none"/>
                <w:lang w:val="en-US" w:eastAsia="zh-CN"/>
              </w:rPr>
              <w:t>200cm</w:t>
            </w:r>
          </w:p>
        </w:tc>
        <w:tc>
          <w:tcPr>
            <w:tcW w:w="1613"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630</w:t>
            </w:r>
            <w:r>
              <w:rPr>
                <w:rFonts w:hint="eastAsia"/>
                <w:color w:val="auto"/>
                <w:sz w:val="22"/>
                <w:szCs w:val="22"/>
                <w:highlight w:val="none"/>
              </w:rPr>
              <w:t>元/个</w:t>
            </w:r>
          </w:p>
        </w:tc>
        <w:tc>
          <w:tcPr>
            <w:tcW w:w="2489"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超重防风，重25斤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hint="eastAsia"/>
                <w:color w:val="auto"/>
                <w:sz w:val="22"/>
                <w:szCs w:val="22"/>
                <w:highlight w:val="none"/>
                <w:lang w:val="en-US" w:eastAsia="zh-CN"/>
              </w:rPr>
            </w:pPr>
          </w:p>
        </w:tc>
        <w:tc>
          <w:tcPr>
            <w:tcW w:w="1929" w:type="dxa"/>
            <w:noWrap w:val="0"/>
            <w:vAlign w:val="center"/>
          </w:tcPr>
          <w:p>
            <w:pPr>
              <w:widowControl w:val="0"/>
              <w:jc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苹果架</w:t>
            </w:r>
          </w:p>
        </w:tc>
        <w:tc>
          <w:tcPr>
            <w:tcW w:w="3047" w:type="dxa"/>
            <w:noWrap w:val="0"/>
            <w:vAlign w:val="center"/>
          </w:tcPr>
          <w:p>
            <w:pPr>
              <w:widowControl w:val="0"/>
              <w:jc w:val="center"/>
              <w:rPr>
                <w:rFonts w:hint="default" w:eastAsia="宋体"/>
                <w:color w:val="auto"/>
                <w:sz w:val="22"/>
                <w:szCs w:val="22"/>
                <w:highlight w:val="none"/>
                <w:lang w:val="en-US" w:eastAsia="zh-CN"/>
              </w:rPr>
            </w:pPr>
            <w:r>
              <w:rPr>
                <w:rFonts w:hint="default"/>
                <w:color w:val="auto"/>
                <w:sz w:val="22"/>
                <w:szCs w:val="22"/>
                <w:highlight w:val="none"/>
                <w:lang w:eastAsia="zh-CN"/>
              </w:rPr>
              <w:t>50</w:t>
            </w:r>
            <w:r>
              <w:rPr>
                <w:rFonts w:hint="eastAsia"/>
                <w:color w:val="auto"/>
                <w:sz w:val="22"/>
                <w:szCs w:val="22"/>
                <w:highlight w:val="none"/>
              </w:rPr>
              <w:t>×</w:t>
            </w:r>
            <w:r>
              <w:rPr>
                <w:rFonts w:hint="default"/>
                <w:color w:val="auto"/>
                <w:sz w:val="22"/>
                <w:szCs w:val="22"/>
                <w:highlight w:val="none"/>
              </w:rPr>
              <w:t>70</w:t>
            </w:r>
            <w:r>
              <w:rPr>
                <w:rFonts w:hint="eastAsia"/>
                <w:color w:val="auto"/>
                <w:sz w:val="22"/>
                <w:szCs w:val="22"/>
                <w:highlight w:val="none"/>
                <w:lang w:val="en-US" w:eastAsia="zh-CN"/>
              </w:rPr>
              <w:t>cm</w:t>
            </w:r>
          </w:p>
        </w:tc>
        <w:tc>
          <w:tcPr>
            <w:tcW w:w="1613"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230</w:t>
            </w:r>
            <w:r>
              <w:rPr>
                <w:rFonts w:hint="eastAsia"/>
                <w:color w:val="auto"/>
                <w:sz w:val="22"/>
                <w:szCs w:val="22"/>
                <w:highlight w:val="none"/>
              </w:rPr>
              <w:t>元/个</w:t>
            </w:r>
          </w:p>
        </w:tc>
        <w:tc>
          <w:tcPr>
            <w:tcW w:w="2489"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含设计、画面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hint="eastAsia"/>
                <w:color w:val="auto"/>
                <w:sz w:val="22"/>
                <w:szCs w:val="22"/>
                <w:highlight w:val="none"/>
                <w:lang w:val="en-US" w:eastAsia="zh-CN"/>
              </w:rPr>
            </w:pPr>
          </w:p>
        </w:tc>
        <w:tc>
          <w:tcPr>
            <w:tcW w:w="1929" w:type="dxa"/>
            <w:noWrap w:val="0"/>
            <w:vAlign w:val="center"/>
          </w:tcPr>
          <w:p>
            <w:pPr>
              <w:widowControl w:val="0"/>
              <w:jc w:val="center"/>
              <w:rPr>
                <w:rFonts w:hint="default"/>
                <w:color w:val="auto"/>
                <w:sz w:val="22"/>
                <w:szCs w:val="22"/>
                <w:highlight w:val="none"/>
                <w:lang w:val="en-US" w:eastAsia="zh-Hans"/>
              </w:rPr>
            </w:pPr>
            <w:r>
              <w:rPr>
                <w:rFonts w:hint="eastAsia"/>
                <w:color w:val="auto"/>
                <w:sz w:val="22"/>
                <w:szCs w:val="22"/>
                <w:highlight w:val="none"/>
                <w:lang w:val="en-US" w:eastAsia="zh-Hans"/>
              </w:rPr>
              <w:t>户外防风海报价</w:t>
            </w:r>
          </w:p>
        </w:tc>
        <w:tc>
          <w:tcPr>
            <w:tcW w:w="3047" w:type="dxa"/>
            <w:noWrap w:val="0"/>
            <w:vAlign w:val="center"/>
          </w:tcPr>
          <w:p>
            <w:pPr>
              <w:widowControl w:val="0"/>
              <w:jc w:val="center"/>
              <w:rPr>
                <w:rFonts w:hint="default" w:eastAsia="宋体"/>
                <w:color w:val="auto"/>
                <w:sz w:val="22"/>
                <w:szCs w:val="22"/>
                <w:highlight w:val="none"/>
                <w:lang w:val="en-US" w:eastAsia="zh-CN"/>
              </w:rPr>
            </w:pPr>
            <w:r>
              <w:rPr>
                <w:rFonts w:hint="default"/>
                <w:color w:val="auto"/>
                <w:sz w:val="22"/>
                <w:szCs w:val="22"/>
                <w:highlight w:val="none"/>
              </w:rPr>
              <w:t>60</w:t>
            </w:r>
            <w:r>
              <w:rPr>
                <w:rFonts w:hint="eastAsia"/>
                <w:color w:val="auto"/>
                <w:sz w:val="22"/>
                <w:szCs w:val="22"/>
                <w:highlight w:val="none"/>
              </w:rPr>
              <w:t>×</w:t>
            </w:r>
            <w:r>
              <w:rPr>
                <w:rFonts w:hint="default"/>
                <w:color w:val="auto"/>
                <w:sz w:val="22"/>
                <w:szCs w:val="22"/>
                <w:highlight w:val="none"/>
              </w:rPr>
              <w:t>100</w:t>
            </w:r>
            <w:r>
              <w:rPr>
                <w:rFonts w:hint="eastAsia"/>
                <w:color w:val="auto"/>
                <w:sz w:val="22"/>
                <w:szCs w:val="22"/>
                <w:highlight w:val="none"/>
                <w:lang w:val="en-US" w:eastAsia="zh-CN"/>
              </w:rPr>
              <w:t>cm</w:t>
            </w:r>
          </w:p>
        </w:tc>
        <w:tc>
          <w:tcPr>
            <w:tcW w:w="1613" w:type="dxa"/>
            <w:noWrap w:val="0"/>
            <w:vAlign w:val="center"/>
          </w:tcPr>
          <w:p>
            <w:pPr>
              <w:widowControl w:val="0"/>
              <w:jc w:val="center"/>
              <w:rPr>
                <w:rFonts w:hint="eastAsia"/>
                <w:color w:val="auto"/>
                <w:sz w:val="22"/>
                <w:szCs w:val="22"/>
                <w:highlight w:val="none"/>
                <w:lang w:val="en-US" w:eastAsia="zh-CN"/>
              </w:rPr>
            </w:pPr>
            <w:r>
              <w:rPr>
                <w:rFonts w:hint="default"/>
                <w:color w:val="auto"/>
                <w:sz w:val="22"/>
                <w:szCs w:val="22"/>
                <w:highlight w:val="none"/>
                <w:lang w:eastAsia="zh-CN"/>
              </w:rPr>
              <w:t>4</w:t>
            </w:r>
            <w:r>
              <w:rPr>
                <w:rFonts w:hint="eastAsia"/>
                <w:color w:val="auto"/>
                <w:sz w:val="22"/>
                <w:szCs w:val="22"/>
                <w:highlight w:val="none"/>
                <w:lang w:val="en-US" w:eastAsia="zh-CN"/>
              </w:rPr>
              <w:t>30</w:t>
            </w:r>
            <w:r>
              <w:rPr>
                <w:rFonts w:hint="eastAsia"/>
                <w:color w:val="auto"/>
                <w:sz w:val="22"/>
                <w:szCs w:val="22"/>
                <w:highlight w:val="none"/>
              </w:rPr>
              <w:t>元/个</w:t>
            </w:r>
          </w:p>
        </w:tc>
        <w:tc>
          <w:tcPr>
            <w:tcW w:w="2489" w:type="dxa"/>
            <w:noWrap w:val="0"/>
            <w:vAlign w:val="center"/>
          </w:tcPr>
          <w:p>
            <w:pPr>
              <w:widowControl w:val="0"/>
              <w:jc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配滑轮</w:t>
            </w:r>
            <w:r>
              <w:rPr>
                <w:rFonts w:hint="default"/>
                <w:color w:val="auto"/>
                <w:sz w:val="22"/>
                <w:szCs w:val="22"/>
                <w:highlight w:val="none"/>
                <w:lang w:eastAsia="zh-Hans"/>
              </w:rPr>
              <w:t>，</w:t>
            </w:r>
            <w:r>
              <w:rPr>
                <w:rFonts w:hint="eastAsia"/>
                <w:color w:val="auto"/>
                <w:sz w:val="22"/>
                <w:szCs w:val="22"/>
                <w:highlight w:val="none"/>
                <w:lang w:val="en-US" w:eastAsia="zh-Hans"/>
              </w:rPr>
              <w:t>含画面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hint="eastAsia"/>
                <w:color w:val="auto"/>
                <w:sz w:val="22"/>
                <w:szCs w:val="22"/>
                <w:highlight w:val="none"/>
                <w:lang w:val="en-US" w:eastAsia="zh-CN"/>
              </w:rPr>
            </w:pPr>
          </w:p>
        </w:tc>
        <w:tc>
          <w:tcPr>
            <w:tcW w:w="1929" w:type="dxa"/>
            <w:noWrap w:val="0"/>
            <w:vAlign w:val="center"/>
          </w:tcPr>
          <w:p>
            <w:pPr>
              <w:widowControl w:val="0"/>
              <w:jc w:val="center"/>
              <w:rPr>
                <w:rFonts w:hint="eastAsia"/>
                <w:color w:val="auto"/>
                <w:kern w:val="2"/>
                <w:sz w:val="22"/>
                <w:szCs w:val="22"/>
                <w:highlight w:val="none"/>
                <w:lang w:val="en-US" w:eastAsia="zh-Hans" w:bidi="ar-SA"/>
              </w:rPr>
            </w:pPr>
            <w:r>
              <w:rPr>
                <w:rFonts w:hint="eastAsia"/>
                <w:color w:val="auto"/>
                <w:sz w:val="22"/>
                <w:szCs w:val="22"/>
                <w:highlight w:val="none"/>
                <w:lang w:val="en-US" w:eastAsia="zh-Hans"/>
              </w:rPr>
              <w:t>户外防风海报价</w:t>
            </w:r>
          </w:p>
        </w:tc>
        <w:tc>
          <w:tcPr>
            <w:tcW w:w="3047" w:type="dxa"/>
            <w:noWrap w:val="0"/>
            <w:vAlign w:val="center"/>
          </w:tcPr>
          <w:p>
            <w:pPr>
              <w:widowControl w:val="0"/>
              <w:jc w:val="center"/>
              <w:rPr>
                <w:rFonts w:hint="default" w:eastAsia="宋体"/>
                <w:color w:val="auto"/>
                <w:kern w:val="2"/>
                <w:sz w:val="22"/>
                <w:szCs w:val="22"/>
                <w:highlight w:val="none"/>
                <w:lang w:val="en-US" w:eastAsia="zh-CN" w:bidi="ar-SA"/>
              </w:rPr>
            </w:pPr>
            <w:r>
              <w:rPr>
                <w:rFonts w:hint="eastAsia"/>
                <w:color w:val="auto"/>
                <w:sz w:val="22"/>
                <w:szCs w:val="22"/>
                <w:highlight w:val="none"/>
                <w:lang w:val="en-US" w:eastAsia="zh-CN"/>
              </w:rPr>
              <w:t>80</w:t>
            </w:r>
            <w:r>
              <w:rPr>
                <w:rFonts w:hint="eastAsia"/>
                <w:color w:val="auto"/>
                <w:sz w:val="22"/>
                <w:szCs w:val="22"/>
                <w:highlight w:val="none"/>
              </w:rPr>
              <w:t>×</w:t>
            </w:r>
            <w:r>
              <w:rPr>
                <w:rFonts w:hint="eastAsia"/>
                <w:color w:val="auto"/>
                <w:sz w:val="22"/>
                <w:szCs w:val="22"/>
                <w:highlight w:val="none"/>
                <w:lang w:val="en-US" w:eastAsia="zh-CN"/>
              </w:rPr>
              <w:t>12</w:t>
            </w:r>
            <w:r>
              <w:rPr>
                <w:rFonts w:hint="default"/>
                <w:color w:val="auto"/>
                <w:sz w:val="22"/>
                <w:szCs w:val="22"/>
                <w:highlight w:val="none"/>
              </w:rPr>
              <w:t>0</w:t>
            </w:r>
            <w:r>
              <w:rPr>
                <w:rFonts w:hint="eastAsia"/>
                <w:color w:val="auto"/>
                <w:sz w:val="22"/>
                <w:szCs w:val="22"/>
                <w:highlight w:val="none"/>
                <w:lang w:val="en-US" w:eastAsia="zh-CN"/>
              </w:rPr>
              <w:t>cm</w:t>
            </w:r>
          </w:p>
        </w:tc>
        <w:tc>
          <w:tcPr>
            <w:tcW w:w="1613" w:type="dxa"/>
            <w:noWrap w:val="0"/>
            <w:vAlign w:val="center"/>
          </w:tcPr>
          <w:p>
            <w:pPr>
              <w:widowControl w:val="0"/>
              <w:jc w:val="center"/>
              <w:rPr>
                <w:rFonts w:hint="default"/>
                <w:color w:val="auto"/>
                <w:kern w:val="2"/>
                <w:sz w:val="22"/>
                <w:szCs w:val="22"/>
                <w:highlight w:val="none"/>
                <w:lang w:val="en-US" w:eastAsia="zh-CN" w:bidi="ar-SA"/>
              </w:rPr>
            </w:pPr>
            <w:r>
              <w:rPr>
                <w:rFonts w:hint="eastAsia"/>
                <w:color w:val="auto"/>
                <w:sz w:val="22"/>
                <w:szCs w:val="22"/>
                <w:highlight w:val="none"/>
                <w:lang w:val="en-US" w:eastAsia="zh-CN"/>
              </w:rPr>
              <w:t>560</w:t>
            </w:r>
            <w:r>
              <w:rPr>
                <w:rFonts w:hint="eastAsia"/>
                <w:color w:val="auto"/>
                <w:sz w:val="22"/>
                <w:szCs w:val="22"/>
                <w:highlight w:val="none"/>
              </w:rPr>
              <w:t>元/个</w:t>
            </w:r>
          </w:p>
        </w:tc>
        <w:tc>
          <w:tcPr>
            <w:tcW w:w="2489" w:type="dxa"/>
            <w:noWrap w:val="0"/>
            <w:vAlign w:val="center"/>
          </w:tcPr>
          <w:p>
            <w:pPr>
              <w:widowControl w:val="0"/>
              <w:jc w:val="center"/>
              <w:rPr>
                <w:rFonts w:hint="eastAsia" w:eastAsia="宋体"/>
                <w:color w:val="auto"/>
                <w:kern w:val="2"/>
                <w:sz w:val="22"/>
                <w:szCs w:val="22"/>
                <w:highlight w:val="none"/>
                <w:lang w:val="en-US" w:eastAsia="zh-Hans" w:bidi="ar-SA"/>
              </w:rPr>
            </w:pPr>
            <w:r>
              <w:rPr>
                <w:rFonts w:hint="eastAsia"/>
                <w:color w:val="auto"/>
                <w:sz w:val="22"/>
                <w:szCs w:val="22"/>
                <w:highlight w:val="none"/>
                <w:lang w:val="en-US" w:eastAsia="zh-Hans"/>
              </w:rPr>
              <w:t>配滑轮</w:t>
            </w:r>
            <w:r>
              <w:rPr>
                <w:rFonts w:hint="default"/>
                <w:color w:val="auto"/>
                <w:sz w:val="22"/>
                <w:szCs w:val="22"/>
                <w:highlight w:val="none"/>
                <w:lang w:eastAsia="zh-Hans"/>
              </w:rPr>
              <w:t>，</w:t>
            </w:r>
            <w:r>
              <w:rPr>
                <w:rFonts w:hint="eastAsia"/>
                <w:color w:val="auto"/>
                <w:sz w:val="22"/>
                <w:szCs w:val="22"/>
                <w:highlight w:val="none"/>
                <w:lang w:val="en-US" w:eastAsia="zh-Hans"/>
              </w:rPr>
              <w:t>含画面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default"/>
                <w:color w:val="auto"/>
                <w:sz w:val="22"/>
                <w:szCs w:val="22"/>
                <w:highlight w:val="none"/>
                <w:lang w:val="en-US" w:eastAsia="zh-CN"/>
              </w:rPr>
            </w:pPr>
            <w:r>
              <w:rPr>
                <w:rFonts w:hint="eastAsia" w:eastAsia="宋体"/>
                <w:color w:val="auto"/>
                <w:sz w:val="22"/>
                <w:szCs w:val="22"/>
                <w:highlight w:val="none"/>
                <w:lang w:val="en-US" w:eastAsia="zh-CN"/>
              </w:rPr>
              <w:t>36</w:t>
            </w:r>
          </w:p>
        </w:tc>
        <w:tc>
          <w:tcPr>
            <w:tcW w:w="1929" w:type="dxa"/>
            <w:vMerge w:val="restart"/>
            <w:noWrap w:val="0"/>
            <w:vAlign w:val="center"/>
          </w:tcPr>
          <w:p>
            <w:pPr>
              <w:widowControl w:val="0"/>
              <w:shd w:val="clear" w:color="auto" w:fill="auto"/>
              <w:jc w:val="center"/>
              <w:rPr>
                <w:rFonts w:hint="eastAsia"/>
                <w:color w:val="auto"/>
                <w:sz w:val="22"/>
                <w:szCs w:val="22"/>
                <w:highlight w:val="none"/>
                <w:lang w:val="en-US" w:eastAsia="zh-Hans"/>
              </w:rPr>
            </w:pPr>
            <w:r>
              <w:rPr>
                <w:rFonts w:hint="eastAsia"/>
                <w:color w:val="auto"/>
                <w:sz w:val="22"/>
                <w:szCs w:val="22"/>
                <w:highlight w:val="none"/>
                <w:lang w:val="en-US" w:eastAsia="zh-CN"/>
              </w:rPr>
              <w:t>丽屏展架</w:t>
            </w:r>
          </w:p>
        </w:tc>
        <w:tc>
          <w:tcPr>
            <w:tcW w:w="3047" w:type="dxa"/>
            <w:noWrap w:val="0"/>
            <w:vAlign w:val="center"/>
          </w:tcPr>
          <w:p>
            <w:pPr>
              <w:widowControl w:val="0"/>
              <w:shd w:val="clear" w:color="auto" w:fill="auto"/>
              <w:jc w:val="center"/>
              <w:rPr>
                <w:rFonts w:hint="default"/>
                <w:color w:val="auto"/>
                <w:sz w:val="22"/>
                <w:szCs w:val="22"/>
                <w:highlight w:val="none"/>
              </w:rPr>
            </w:pPr>
            <w:r>
              <w:rPr>
                <w:rFonts w:hint="eastAsia"/>
                <w:color w:val="auto"/>
                <w:sz w:val="22"/>
                <w:szCs w:val="22"/>
                <w:highlight w:val="none"/>
                <w:lang w:val="en-US" w:eastAsia="zh-CN"/>
              </w:rPr>
              <w:t>80</w:t>
            </w:r>
            <w:r>
              <w:rPr>
                <w:rFonts w:hint="eastAsia"/>
                <w:color w:val="auto"/>
                <w:sz w:val="22"/>
                <w:szCs w:val="22"/>
                <w:highlight w:val="none"/>
              </w:rPr>
              <w:t>×</w:t>
            </w:r>
            <w:r>
              <w:rPr>
                <w:rFonts w:hint="eastAsia"/>
                <w:color w:val="auto"/>
                <w:sz w:val="22"/>
                <w:szCs w:val="22"/>
                <w:highlight w:val="none"/>
                <w:lang w:val="en-US" w:eastAsia="zh-CN"/>
              </w:rPr>
              <w:t>180cm</w:t>
            </w:r>
          </w:p>
        </w:tc>
        <w:tc>
          <w:tcPr>
            <w:tcW w:w="1613" w:type="dxa"/>
            <w:noWrap w:val="0"/>
            <w:vAlign w:val="center"/>
          </w:tcPr>
          <w:p>
            <w:pPr>
              <w:widowControl w:val="0"/>
              <w:shd w:val="clear" w:color="auto" w:fill="auto"/>
              <w:jc w:val="center"/>
              <w:rPr>
                <w:rFonts w:hint="default"/>
                <w:color w:val="auto"/>
                <w:sz w:val="22"/>
                <w:szCs w:val="22"/>
                <w:highlight w:val="none"/>
                <w:lang w:eastAsia="zh-CN"/>
              </w:rPr>
            </w:pPr>
            <w:r>
              <w:rPr>
                <w:rFonts w:hint="eastAsia"/>
                <w:color w:val="auto"/>
                <w:sz w:val="22"/>
                <w:szCs w:val="22"/>
                <w:highlight w:val="none"/>
                <w:lang w:val="en-US" w:eastAsia="zh-CN"/>
              </w:rPr>
              <w:t>442元/套</w:t>
            </w:r>
          </w:p>
        </w:tc>
        <w:tc>
          <w:tcPr>
            <w:tcW w:w="2489" w:type="dxa"/>
            <w:noWrap w:val="0"/>
            <w:vAlign w:val="center"/>
          </w:tcPr>
          <w:p>
            <w:pPr>
              <w:widowControl w:val="0"/>
              <w:shd w:val="clear" w:color="auto" w:fill="auto"/>
              <w:jc w:val="center"/>
              <w:rPr>
                <w:rFonts w:hint="eastAsia"/>
                <w:color w:val="auto"/>
                <w:sz w:val="22"/>
                <w:szCs w:val="22"/>
                <w:highlight w:val="none"/>
                <w:lang w:val="en-US" w:eastAsia="zh-Hans"/>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hint="eastAsia"/>
                <w:color w:val="auto"/>
                <w:sz w:val="22"/>
                <w:szCs w:val="22"/>
                <w:highlight w:val="none"/>
                <w:lang w:val="en-US" w:eastAsia="zh-CN"/>
              </w:rPr>
            </w:pPr>
          </w:p>
        </w:tc>
        <w:tc>
          <w:tcPr>
            <w:tcW w:w="1929" w:type="dxa"/>
            <w:vMerge w:val="continue"/>
            <w:noWrap w:val="0"/>
            <w:vAlign w:val="center"/>
          </w:tcPr>
          <w:p>
            <w:pPr>
              <w:widowControl w:val="0"/>
              <w:jc w:val="center"/>
              <w:rPr>
                <w:rFonts w:hint="eastAsia"/>
                <w:color w:val="auto"/>
                <w:sz w:val="22"/>
                <w:szCs w:val="22"/>
                <w:highlight w:val="none"/>
                <w:lang w:val="en-US" w:eastAsia="zh-Hans"/>
              </w:rPr>
            </w:pPr>
          </w:p>
        </w:tc>
        <w:tc>
          <w:tcPr>
            <w:tcW w:w="3047" w:type="dxa"/>
            <w:noWrap w:val="0"/>
            <w:vAlign w:val="center"/>
          </w:tcPr>
          <w:p>
            <w:pPr>
              <w:widowControl w:val="0"/>
              <w:jc w:val="center"/>
              <w:rPr>
                <w:rFonts w:hint="default"/>
                <w:color w:val="auto"/>
                <w:sz w:val="22"/>
                <w:szCs w:val="22"/>
                <w:highlight w:val="none"/>
              </w:rPr>
            </w:pPr>
            <w:r>
              <w:rPr>
                <w:rFonts w:hint="eastAsia"/>
                <w:color w:val="auto"/>
                <w:sz w:val="22"/>
                <w:szCs w:val="22"/>
                <w:highlight w:val="none"/>
                <w:lang w:val="en-US" w:eastAsia="zh-CN"/>
              </w:rPr>
              <w:t>100</w:t>
            </w:r>
            <w:r>
              <w:rPr>
                <w:rFonts w:hint="eastAsia"/>
                <w:color w:val="auto"/>
                <w:sz w:val="22"/>
                <w:szCs w:val="22"/>
                <w:highlight w:val="none"/>
              </w:rPr>
              <w:t>×</w:t>
            </w:r>
            <w:r>
              <w:rPr>
                <w:rFonts w:hint="eastAsia"/>
                <w:color w:val="auto"/>
                <w:sz w:val="22"/>
                <w:szCs w:val="22"/>
                <w:highlight w:val="none"/>
                <w:lang w:val="en-US" w:eastAsia="zh-CN"/>
              </w:rPr>
              <w:t>200cm</w:t>
            </w:r>
          </w:p>
        </w:tc>
        <w:tc>
          <w:tcPr>
            <w:tcW w:w="1613" w:type="dxa"/>
            <w:noWrap w:val="0"/>
            <w:vAlign w:val="center"/>
          </w:tcPr>
          <w:p>
            <w:pPr>
              <w:widowControl w:val="0"/>
              <w:jc w:val="center"/>
              <w:rPr>
                <w:rFonts w:hint="default"/>
                <w:color w:val="auto"/>
                <w:sz w:val="22"/>
                <w:szCs w:val="22"/>
                <w:highlight w:val="none"/>
                <w:lang w:eastAsia="zh-CN"/>
              </w:rPr>
            </w:pPr>
            <w:r>
              <w:rPr>
                <w:rFonts w:hint="eastAsia"/>
                <w:color w:val="auto"/>
                <w:sz w:val="22"/>
                <w:szCs w:val="22"/>
                <w:highlight w:val="none"/>
                <w:lang w:val="en-US" w:eastAsia="zh-CN"/>
              </w:rPr>
              <w:t>600元/套</w:t>
            </w:r>
          </w:p>
        </w:tc>
        <w:tc>
          <w:tcPr>
            <w:tcW w:w="2489" w:type="dxa"/>
            <w:noWrap w:val="0"/>
            <w:vAlign w:val="center"/>
          </w:tcPr>
          <w:p>
            <w:pPr>
              <w:widowControl w:val="0"/>
              <w:jc w:val="center"/>
              <w:rPr>
                <w:rFonts w:hint="eastAsia"/>
                <w:color w:val="auto"/>
                <w:sz w:val="22"/>
                <w:szCs w:val="22"/>
                <w:highlight w:val="none"/>
                <w:lang w:val="en-US" w:eastAsia="zh-Hans"/>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37</w:t>
            </w:r>
          </w:p>
        </w:tc>
        <w:tc>
          <w:tcPr>
            <w:tcW w:w="1929" w:type="dxa"/>
            <w:noWrap w:val="0"/>
            <w:vAlign w:val="center"/>
          </w:tcPr>
          <w:p>
            <w:pPr>
              <w:widowControl w:val="0"/>
              <w:jc w:val="center"/>
              <w:rPr>
                <w:color w:val="auto"/>
                <w:sz w:val="22"/>
                <w:szCs w:val="22"/>
                <w:highlight w:val="none"/>
              </w:rPr>
            </w:pPr>
            <w:r>
              <w:rPr>
                <w:rFonts w:hint="eastAsia"/>
                <w:color w:val="auto"/>
                <w:sz w:val="22"/>
                <w:szCs w:val="22"/>
                <w:highlight w:val="none"/>
              </w:rPr>
              <w:t>红袖套</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红缎布印字</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28</w:t>
            </w:r>
            <w:r>
              <w:rPr>
                <w:rFonts w:hint="eastAsia"/>
                <w:color w:val="auto"/>
                <w:sz w:val="22"/>
                <w:szCs w:val="22"/>
                <w:highlight w:val="none"/>
              </w:rPr>
              <w:t>元/个</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38</w:t>
            </w:r>
          </w:p>
        </w:tc>
        <w:tc>
          <w:tcPr>
            <w:tcW w:w="1929" w:type="dxa"/>
            <w:vMerge w:val="restart"/>
            <w:noWrap w:val="0"/>
            <w:vAlign w:val="center"/>
          </w:tcPr>
          <w:p>
            <w:pPr>
              <w:widowControl w:val="0"/>
              <w:jc w:val="center"/>
              <w:rPr>
                <w:color w:val="auto"/>
                <w:sz w:val="22"/>
                <w:szCs w:val="22"/>
                <w:highlight w:val="none"/>
              </w:rPr>
            </w:pPr>
            <w:r>
              <w:rPr>
                <w:rFonts w:hint="eastAsia"/>
                <w:color w:val="auto"/>
                <w:sz w:val="22"/>
                <w:szCs w:val="22"/>
                <w:highlight w:val="none"/>
              </w:rPr>
              <w:t>有机玻璃板</w:t>
            </w:r>
          </w:p>
        </w:tc>
        <w:tc>
          <w:tcPr>
            <w:tcW w:w="3047" w:type="dxa"/>
            <w:noWrap w:val="0"/>
            <w:vAlign w:val="center"/>
          </w:tcPr>
          <w:p>
            <w:pPr>
              <w:widowControl w:val="0"/>
              <w:jc w:val="center"/>
              <w:rPr>
                <w:color w:val="auto"/>
                <w:sz w:val="22"/>
                <w:szCs w:val="22"/>
                <w:highlight w:val="none"/>
              </w:rPr>
            </w:pPr>
            <w:r>
              <w:rPr>
                <w:rFonts w:hint="eastAsia"/>
                <w:color w:val="auto"/>
                <w:sz w:val="22"/>
                <w:szCs w:val="22"/>
                <w:highlight w:val="none"/>
              </w:rPr>
              <w:t>有机板：3厘</w:t>
            </w:r>
          </w:p>
        </w:tc>
        <w:tc>
          <w:tcPr>
            <w:tcW w:w="1613" w:type="dxa"/>
            <w:noWrap w:val="0"/>
            <w:vAlign w:val="center"/>
          </w:tcPr>
          <w:p>
            <w:pPr>
              <w:widowControl w:val="0"/>
              <w:jc w:val="center"/>
              <w:rPr>
                <w:color w:val="auto"/>
                <w:sz w:val="22"/>
                <w:szCs w:val="22"/>
                <w:highlight w:val="none"/>
              </w:rPr>
            </w:pPr>
            <w:r>
              <w:rPr>
                <w:rFonts w:hint="eastAsia"/>
                <w:color w:val="auto"/>
                <w:sz w:val="22"/>
                <w:szCs w:val="22"/>
                <w:highlight w:val="none"/>
                <w:lang w:val="en-US" w:eastAsia="zh-CN"/>
              </w:rPr>
              <w:t>120</w:t>
            </w:r>
            <w:r>
              <w:rPr>
                <w:rFonts w:hint="eastAsia"/>
                <w:color w:val="auto"/>
                <w:sz w:val="22"/>
                <w:szCs w:val="22"/>
                <w:highlight w:val="none"/>
              </w:rPr>
              <w:t>元/m2</w:t>
            </w:r>
          </w:p>
        </w:tc>
        <w:tc>
          <w:tcPr>
            <w:tcW w:w="2489" w:type="dxa"/>
            <w:noWrap w:val="0"/>
            <w:vAlign w:val="center"/>
          </w:tcPr>
          <w:p>
            <w:pPr>
              <w:widowControl w:val="0"/>
              <w:jc w:val="center"/>
              <w:rPr>
                <w:color w:val="auto"/>
                <w:sz w:val="22"/>
                <w:szCs w:val="22"/>
                <w:highlight w:val="none"/>
              </w:rPr>
            </w:pPr>
            <w:r>
              <w:rPr>
                <w:rFonts w:hint="eastAsia"/>
                <w:color w:val="auto"/>
                <w:sz w:val="22"/>
                <w:szCs w:val="22"/>
                <w:highlight w:val="none"/>
              </w:rPr>
              <w:t>含损耗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有机板：5厘</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254</w:t>
            </w:r>
            <w:r>
              <w:rPr>
                <w:rFonts w:hint="eastAsia"/>
                <w:color w:val="auto"/>
                <w:sz w:val="22"/>
                <w:szCs w:val="22"/>
                <w:highlight w:val="none"/>
              </w:rPr>
              <w:t>元/m2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含损耗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有机板：8厘</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334</w:t>
            </w:r>
            <w:r>
              <w:rPr>
                <w:rFonts w:hint="eastAsia"/>
                <w:color w:val="auto"/>
                <w:sz w:val="22"/>
                <w:szCs w:val="22"/>
                <w:highlight w:val="none"/>
              </w:rPr>
              <w:t>元/m2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含损耗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有机板：10厘</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900</w:t>
            </w:r>
            <w:r>
              <w:rPr>
                <w:rFonts w:hint="eastAsia"/>
                <w:color w:val="auto"/>
                <w:sz w:val="22"/>
                <w:szCs w:val="22"/>
                <w:highlight w:val="none"/>
              </w:rPr>
              <w:t>元/m2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含损耗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39</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草坪造型牌</w:t>
            </w:r>
          </w:p>
        </w:tc>
        <w:tc>
          <w:tcPr>
            <w:tcW w:w="304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rPr>
              <w:t>铁艺</w:t>
            </w:r>
            <w:r>
              <w:rPr>
                <w:rFonts w:hint="eastAsia"/>
                <w:color w:val="auto"/>
                <w:sz w:val="22"/>
                <w:szCs w:val="22"/>
                <w:highlight w:val="none"/>
                <w:lang w:val="en-US" w:eastAsia="zh-CN"/>
              </w:rPr>
              <w:t>造型</w:t>
            </w:r>
            <w:r>
              <w:rPr>
                <w:rFonts w:hint="eastAsia"/>
                <w:color w:val="auto"/>
                <w:sz w:val="22"/>
                <w:szCs w:val="22"/>
                <w:highlight w:val="none"/>
              </w:rPr>
              <w:t>喷漆</w:t>
            </w:r>
            <w:r>
              <w:rPr>
                <w:rFonts w:hint="eastAsia"/>
                <w:color w:val="auto"/>
                <w:sz w:val="22"/>
                <w:szCs w:val="22"/>
                <w:highlight w:val="none"/>
                <w:lang w:eastAsia="zh-CN"/>
              </w:rPr>
              <w:t>，</w:t>
            </w:r>
            <w:r>
              <w:rPr>
                <w:rFonts w:hint="eastAsia"/>
                <w:color w:val="auto"/>
                <w:sz w:val="22"/>
                <w:szCs w:val="22"/>
                <w:highlight w:val="none"/>
                <w:lang w:val="en-US" w:eastAsia="zh-CN"/>
              </w:rPr>
              <w:t>尺寸1m以内</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530</w:t>
            </w:r>
            <w:r>
              <w:rPr>
                <w:rFonts w:hint="eastAsia"/>
                <w:color w:val="auto"/>
                <w:sz w:val="22"/>
                <w:szCs w:val="22"/>
                <w:highlight w:val="none"/>
              </w:rPr>
              <w:t>元/m2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40</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升空</w:t>
            </w:r>
            <w:r>
              <w:rPr>
                <w:rFonts w:hint="eastAsia"/>
                <w:color w:val="auto"/>
                <w:sz w:val="22"/>
                <w:szCs w:val="22"/>
                <w:highlight w:val="none"/>
                <w:lang w:eastAsia="zh-CN"/>
              </w:rPr>
              <w:t>气球</w:t>
            </w: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eastAsia="zh-CN"/>
              </w:rPr>
              <w:t>气球</w:t>
            </w:r>
            <w:r>
              <w:rPr>
                <w:rFonts w:hint="eastAsia"/>
                <w:color w:val="auto"/>
                <w:sz w:val="22"/>
                <w:szCs w:val="22"/>
                <w:highlight w:val="none"/>
              </w:rPr>
              <w:t>+条幅</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920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41</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公园小型造型宣传牌</w:t>
            </w:r>
          </w:p>
        </w:tc>
        <w:tc>
          <w:tcPr>
            <w:tcW w:w="3047" w:type="dxa"/>
            <w:noWrap w:val="0"/>
            <w:vAlign w:val="center"/>
          </w:tcPr>
          <w:p>
            <w:pPr>
              <w:widowControl w:val="0"/>
              <w:jc w:val="center"/>
              <w:rPr>
                <w:rFonts w:hint="eastAsia"/>
                <w:color w:val="auto"/>
                <w:sz w:val="22"/>
                <w:szCs w:val="22"/>
                <w:highlight w:val="none"/>
                <w:lang w:eastAsia="zh-CN"/>
              </w:rPr>
            </w:pPr>
            <w:r>
              <w:rPr>
                <w:rFonts w:hint="eastAsia"/>
                <w:color w:val="auto"/>
                <w:sz w:val="22"/>
                <w:szCs w:val="22"/>
                <w:highlight w:val="none"/>
              </w:rPr>
              <w:t>铁艺</w:t>
            </w:r>
            <w:r>
              <w:rPr>
                <w:rFonts w:hint="eastAsia"/>
                <w:color w:val="auto"/>
                <w:sz w:val="22"/>
                <w:szCs w:val="22"/>
                <w:highlight w:val="none"/>
                <w:lang w:val="en-US" w:eastAsia="zh-CN"/>
              </w:rPr>
              <w:t>造型</w:t>
            </w:r>
            <w:r>
              <w:rPr>
                <w:rFonts w:hint="eastAsia"/>
                <w:color w:val="auto"/>
                <w:sz w:val="22"/>
                <w:szCs w:val="22"/>
                <w:highlight w:val="none"/>
                <w:lang w:eastAsia="zh-CN"/>
              </w:rPr>
              <w:t>、</w:t>
            </w:r>
            <w:r>
              <w:rPr>
                <w:rFonts w:hint="eastAsia"/>
                <w:color w:val="auto"/>
                <w:sz w:val="22"/>
                <w:szCs w:val="22"/>
                <w:highlight w:val="none"/>
              </w:rPr>
              <w:t>喷汽车漆</w:t>
            </w:r>
            <w:r>
              <w:rPr>
                <w:rFonts w:hint="eastAsia"/>
                <w:color w:val="auto"/>
                <w:sz w:val="22"/>
                <w:szCs w:val="22"/>
                <w:highlight w:val="none"/>
                <w:lang w:eastAsia="zh-CN"/>
              </w:rPr>
              <w:t>，</w:t>
            </w:r>
          </w:p>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尺寸1.5m以内</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1180</w:t>
            </w:r>
            <w:r>
              <w:rPr>
                <w:rFonts w:hint="eastAsia"/>
                <w:color w:val="auto"/>
                <w:sz w:val="22"/>
                <w:szCs w:val="22"/>
                <w:highlight w:val="none"/>
              </w:rPr>
              <w:t>元/m2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42</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软膜灯箱</w:t>
            </w: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铝板+软膜+灯光+变压器</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480</w:t>
            </w:r>
            <w:r>
              <w:rPr>
                <w:rFonts w:hint="eastAsia"/>
                <w:color w:val="auto"/>
                <w:sz w:val="22"/>
                <w:szCs w:val="22"/>
                <w:highlight w:val="none"/>
              </w:rPr>
              <w:t>元/m2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43</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超薄灯箱</w:t>
            </w: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铝板+有机玻璃+灯光+变压器</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490</w:t>
            </w:r>
            <w:r>
              <w:rPr>
                <w:rFonts w:hint="eastAsia"/>
                <w:color w:val="auto"/>
                <w:sz w:val="22"/>
                <w:szCs w:val="22"/>
                <w:highlight w:val="none"/>
              </w:rPr>
              <w:t>元/m2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44</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超薄艺术字</w:t>
            </w: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eastAsia="zh-CN"/>
              </w:rPr>
              <w:t>不锈钢</w:t>
            </w:r>
            <w:r>
              <w:rPr>
                <w:rFonts w:hint="eastAsia"/>
                <w:color w:val="auto"/>
                <w:sz w:val="22"/>
                <w:szCs w:val="22"/>
                <w:highlight w:val="none"/>
              </w:rPr>
              <w:t>+有机玻璃+灯光+变压器</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720</w:t>
            </w:r>
            <w:r>
              <w:rPr>
                <w:rFonts w:hint="eastAsia"/>
                <w:color w:val="auto"/>
                <w:sz w:val="22"/>
                <w:szCs w:val="22"/>
                <w:highlight w:val="none"/>
              </w:rPr>
              <w:t>元/m2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不</w:t>
            </w: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45</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奖牌40×60cm</w:t>
            </w: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密度板喷漆+喷汽车漆</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85.5</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sz w:val="22"/>
                <w:szCs w:val="22"/>
                <w:highlight w:val="none"/>
                <w:lang w:val="en-US" w:eastAsia="zh-CN" w:bidi="ar-SA"/>
              </w:rPr>
            </w:pPr>
            <w:r>
              <w:rPr>
                <w:rFonts w:hint="eastAsia" w:eastAsia="宋体"/>
                <w:color w:val="auto"/>
                <w:sz w:val="22"/>
                <w:szCs w:val="22"/>
                <w:highlight w:val="none"/>
                <w:lang w:val="en-US" w:eastAsia="zh-CN"/>
              </w:rPr>
              <w:t>46</w:t>
            </w:r>
          </w:p>
        </w:tc>
        <w:tc>
          <w:tcPr>
            <w:tcW w:w="1929"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无障碍通道</w:t>
            </w:r>
          </w:p>
        </w:tc>
        <w:tc>
          <w:tcPr>
            <w:tcW w:w="304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铁板材料制作</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780元</w:t>
            </w:r>
            <w:r>
              <w:rPr>
                <w:rFonts w:hint="eastAsia"/>
                <w:color w:val="auto"/>
                <w:sz w:val="22"/>
                <w:szCs w:val="22"/>
                <w:highlight w:val="none"/>
              </w:rPr>
              <w:t>/m2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47</w:t>
            </w:r>
          </w:p>
        </w:tc>
        <w:tc>
          <w:tcPr>
            <w:tcW w:w="1929"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隔离带栏杆警戒线</w:t>
            </w:r>
          </w:p>
        </w:tc>
        <w:tc>
          <w:tcPr>
            <w:tcW w:w="3047"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不锈钢2米带</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55</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ascii="宋体" w:hAnsi="宋体" w:eastAsia="宋体" w:cs="宋体"/>
                <w:color w:val="auto"/>
                <w:sz w:val="22"/>
                <w:szCs w:val="22"/>
                <w:highlight w:val="none"/>
                <w:lang w:val="en-US" w:eastAsia="zh-CN" w:bidi="ar-SA"/>
              </w:rPr>
              <w:t>48</w:t>
            </w:r>
          </w:p>
        </w:tc>
        <w:tc>
          <w:tcPr>
            <w:tcW w:w="1929"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警戒线</w:t>
            </w:r>
          </w:p>
        </w:tc>
        <w:tc>
          <w:tcPr>
            <w:tcW w:w="3047"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100米/卷</w:t>
            </w:r>
          </w:p>
        </w:tc>
        <w:tc>
          <w:tcPr>
            <w:tcW w:w="1613" w:type="dxa"/>
            <w:noWrap w:val="0"/>
            <w:vAlign w:val="center"/>
          </w:tcPr>
          <w:p>
            <w:pPr>
              <w:widowControl w:val="0"/>
              <w:jc w:val="center"/>
              <w:rPr>
                <w:rFonts w:hint="eastAsia" w:eastAsia="宋体"/>
                <w:color w:val="auto"/>
                <w:sz w:val="22"/>
                <w:szCs w:val="22"/>
                <w:highlight w:val="none"/>
                <w:lang w:val="en-US" w:eastAsia="zh-CN"/>
              </w:rPr>
            </w:pPr>
            <w:r>
              <w:rPr>
                <w:rFonts w:hint="eastAsia"/>
                <w:color w:val="auto"/>
                <w:sz w:val="22"/>
                <w:szCs w:val="22"/>
                <w:highlight w:val="none"/>
                <w:lang w:val="en-US" w:eastAsia="zh-CN"/>
              </w:rPr>
              <w:t>50</w:t>
            </w:r>
            <w:r>
              <w:rPr>
                <w:rFonts w:hint="eastAsia"/>
                <w:color w:val="auto"/>
                <w:sz w:val="22"/>
                <w:szCs w:val="22"/>
                <w:highlight w:val="none"/>
              </w:rPr>
              <w:t>元/</w:t>
            </w:r>
            <w:r>
              <w:rPr>
                <w:rFonts w:hint="eastAsia"/>
                <w:color w:val="auto"/>
                <w:sz w:val="22"/>
                <w:szCs w:val="22"/>
                <w:highlight w:val="none"/>
                <w:lang w:val="en-US" w:eastAsia="zh-CN"/>
              </w:rPr>
              <w:t>卷</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49</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铁艺艺术字</w:t>
            </w: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铁板造型+喷汽车漆</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450</w:t>
            </w:r>
            <w:r>
              <w:rPr>
                <w:rFonts w:hint="eastAsia"/>
                <w:color w:val="auto"/>
                <w:sz w:val="22"/>
                <w:szCs w:val="22"/>
                <w:highlight w:val="none"/>
              </w:rPr>
              <w:t>元/m2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不</w:t>
            </w: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sz w:val="22"/>
                <w:szCs w:val="22"/>
                <w:highlight w:val="none"/>
                <w:lang w:val="en-US" w:eastAsia="zh-CN" w:bidi="ar-SA"/>
              </w:rPr>
            </w:pPr>
            <w:r>
              <w:rPr>
                <w:rFonts w:hint="eastAsia" w:eastAsia="宋体"/>
                <w:color w:val="auto"/>
                <w:sz w:val="22"/>
                <w:szCs w:val="22"/>
                <w:highlight w:val="none"/>
                <w:lang w:val="en-US" w:eastAsia="zh-CN"/>
              </w:rPr>
              <w:t>50</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铁皮烤漆字</w:t>
            </w: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铁皮造型+喷汽车漆</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470</w:t>
            </w:r>
            <w:r>
              <w:rPr>
                <w:rFonts w:hint="eastAsia"/>
                <w:color w:val="auto"/>
                <w:sz w:val="22"/>
                <w:szCs w:val="22"/>
                <w:highlight w:val="none"/>
              </w:rPr>
              <w:t>元/m2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不</w:t>
            </w: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51</w:t>
            </w:r>
          </w:p>
        </w:tc>
        <w:tc>
          <w:tcPr>
            <w:tcW w:w="1929" w:type="dxa"/>
            <w:vMerge w:val="restart"/>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安装工资</w:t>
            </w:r>
          </w:p>
        </w:tc>
        <w:tc>
          <w:tcPr>
            <w:tcW w:w="3047" w:type="dxa"/>
            <w:noWrap w:val="0"/>
            <w:vAlign w:val="center"/>
          </w:tcPr>
          <w:p>
            <w:pPr>
              <w:widowControl w:val="0"/>
              <w:jc w:val="center"/>
              <w:rPr>
                <w:rFonts w:hint="eastAsia"/>
                <w:color w:val="auto"/>
                <w:sz w:val="22"/>
                <w:szCs w:val="22"/>
                <w:highlight w:val="none"/>
              </w:rPr>
            </w:pPr>
          </w:p>
        </w:tc>
        <w:tc>
          <w:tcPr>
            <w:tcW w:w="16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default"/>
                <w:color w:val="auto"/>
                <w:sz w:val="22"/>
                <w:szCs w:val="22"/>
                <w:highlight w:val="none"/>
                <w:lang w:eastAsia="zh-CN"/>
              </w:rPr>
              <w:t>5</w:t>
            </w:r>
            <w:r>
              <w:rPr>
                <w:rFonts w:hint="eastAsia"/>
                <w:color w:val="auto"/>
                <w:sz w:val="22"/>
                <w:szCs w:val="22"/>
                <w:highlight w:val="none"/>
                <w:lang w:val="en-US" w:eastAsia="zh-CN"/>
              </w:rPr>
              <w:t>0元/个</w:t>
            </w:r>
          </w:p>
        </w:tc>
        <w:tc>
          <w:tcPr>
            <w:tcW w:w="2489" w:type="dxa"/>
            <w:noWrap w:val="0"/>
            <w:vAlign w:val="center"/>
          </w:tcPr>
          <w:p>
            <w:pPr>
              <w:snapToGrid w:val="0"/>
              <w:spacing w:line="240" w:lineRule="atLeast"/>
              <w:jc w:val="both"/>
              <w:rPr>
                <w:rFonts w:hint="eastAsia"/>
                <w:color w:val="auto"/>
                <w:sz w:val="22"/>
                <w:szCs w:val="22"/>
                <w:highlight w:val="none"/>
              </w:rPr>
            </w:pPr>
            <w:r>
              <w:rPr>
                <w:rFonts w:hint="default"/>
                <w:color w:val="auto"/>
                <w:sz w:val="22"/>
                <w:szCs w:val="22"/>
                <w:highlight w:val="none"/>
                <w:lang w:eastAsia="zh-Hans"/>
              </w:rPr>
              <w:t>1</w:t>
            </w:r>
            <w:r>
              <w:rPr>
                <w:rFonts w:hint="eastAsia"/>
                <w:color w:val="auto"/>
                <w:sz w:val="22"/>
                <w:szCs w:val="22"/>
                <w:highlight w:val="none"/>
                <w:lang w:val="en-US" w:eastAsia="zh-Hans"/>
              </w:rPr>
              <w:t>个字</w:t>
            </w:r>
            <w:r>
              <w:rPr>
                <w:rFonts w:hint="default"/>
                <w:color w:val="auto"/>
                <w:sz w:val="22"/>
                <w:szCs w:val="22"/>
                <w:highlight w:val="none"/>
                <w:lang w:eastAsia="zh-Hans"/>
              </w:rPr>
              <w:t>1</w:t>
            </w:r>
            <w:r>
              <w:rPr>
                <w:rFonts w:hint="eastAsia"/>
                <w:color w:val="auto"/>
                <w:sz w:val="22"/>
                <w:szCs w:val="22"/>
                <w:highlight w:val="none"/>
                <w:lang w:val="en-US" w:eastAsia="zh-Hans"/>
              </w:rPr>
              <w:t>平方以下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hint="eastAsia"/>
                <w:color w:val="auto"/>
                <w:sz w:val="22"/>
                <w:szCs w:val="22"/>
                <w:highlight w:val="none"/>
                <w:lang w:val="en-US" w:eastAsia="zh-CN"/>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p>
        </w:tc>
        <w:tc>
          <w:tcPr>
            <w:tcW w:w="1613" w:type="dxa"/>
            <w:noWrap w:val="0"/>
            <w:vAlign w:val="center"/>
          </w:tcPr>
          <w:p>
            <w:pPr>
              <w:spacing w:line="240" w:lineRule="atLeast"/>
              <w:jc w:val="center"/>
              <w:textAlignment w:val="center"/>
              <w:rPr>
                <w:rFonts w:hint="eastAsia"/>
                <w:color w:val="auto"/>
                <w:sz w:val="22"/>
                <w:szCs w:val="22"/>
                <w:highlight w:val="none"/>
                <w:lang w:val="en-US" w:eastAsia="zh-CN"/>
              </w:rPr>
            </w:pPr>
            <w:r>
              <w:rPr>
                <w:rFonts w:hint="eastAsia"/>
                <w:color w:val="auto"/>
                <w:sz w:val="22"/>
                <w:szCs w:val="22"/>
                <w:highlight w:val="none"/>
                <w:lang w:val="en-US" w:eastAsia="zh-CN"/>
              </w:rPr>
              <w:t>100元/个</w:t>
            </w:r>
          </w:p>
        </w:tc>
        <w:tc>
          <w:tcPr>
            <w:tcW w:w="2489" w:type="dxa"/>
            <w:noWrap w:val="0"/>
            <w:vAlign w:val="center"/>
          </w:tcPr>
          <w:p>
            <w:pPr>
              <w:snapToGrid w:val="0"/>
              <w:spacing w:line="240" w:lineRule="atLeast"/>
              <w:jc w:val="both"/>
              <w:rPr>
                <w:rFonts w:hint="eastAsia"/>
                <w:color w:val="auto"/>
                <w:sz w:val="22"/>
                <w:szCs w:val="22"/>
                <w:highlight w:val="none"/>
              </w:rPr>
            </w:pPr>
            <w:r>
              <w:rPr>
                <w:rFonts w:hint="default"/>
                <w:color w:val="auto"/>
                <w:sz w:val="22"/>
                <w:szCs w:val="22"/>
                <w:highlight w:val="none"/>
                <w:lang w:eastAsia="zh-CN"/>
              </w:rPr>
              <w:t>1</w:t>
            </w:r>
            <w:r>
              <w:rPr>
                <w:rFonts w:hint="eastAsia"/>
                <w:color w:val="auto"/>
                <w:sz w:val="22"/>
                <w:szCs w:val="22"/>
                <w:highlight w:val="none"/>
                <w:lang w:val="en-US" w:eastAsia="zh-Hans"/>
              </w:rPr>
              <w:t>个字</w:t>
            </w:r>
            <w:r>
              <w:rPr>
                <w:rFonts w:hint="default"/>
                <w:color w:val="auto"/>
                <w:sz w:val="22"/>
                <w:szCs w:val="22"/>
                <w:highlight w:val="none"/>
                <w:lang w:eastAsia="zh-Hans"/>
              </w:rPr>
              <w:t>1</w:t>
            </w:r>
            <w:r>
              <w:rPr>
                <w:rFonts w:hint="eastAsia"/>
                <w:color w:val="auto"/>
                <w:sz w:val="22"/>
                <w:szCs w:val="22"/>
                <w:highlight w:val="none"/>
                <w:lang w:val="en-US" w:eastAsia="zh-Hans"/>
              </w:rPr>
              <w:t>平方以上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52</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木雕宣传牌</w:t>
            </w:r>
          </w:p>
        </w:tc>
        <w:tc>
          <w:tcPr>
            <w:tcW w:w="304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rPr>
              <w:t>实木+雕刻</w:t>
            </w:r>
            <w:r>
              <w:rPr>
                <w:rFonts w:hint="eastAsia"/>
                <w:color w:val="auto"/>
                <w:sz w:val="22"/>
                <w:szCs w:val="22"/>
                <w:highlight w:val="none"/>
                <w:lang w:val="en-US" w:eastAsia="zh-CN"/>
              </w:rPr>
              <w:t>+油漆</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1080</w:t>
            </w:r>
            <w:r>
              <w:rPr>
                <w:rFonts w:hint="eastAsia"/>
                <w:color w:val="auto"/>
                <w:sz w:val="22"/>
                <w:szCs w:val="22"/>
                <w:highlight w:val="none"/>
              </w:rPr>
              <w:t>元/m2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53</w:t>
            </w:r>
          </w:p>
        </w:tc>
        <w:tc>
          <w:tcPr>
            <w:tcW w:w="1929" w:type="dxa"/>
            <w:noWrap w:val="0"/>
            <w:vAlign w:val="center"/>
          </w:tcPr>
          <w:p>
            <w:pPr>
              <w:widowControl w:val="0"/>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双色板雕刻</w:t>
            </w:r>
          </w:p>
        </w:tc>
        <w:tc>
          <w:tcPr>
            <w:tcW w:w="3047" w:type="dxa"/>
            <w:noWrap w:val="0"/>
            <w:vAlign w:val="center"/>
          </w:tcPr>
          <w:p>
            <w:pPr>
              <w:widowControl w:val="0"/>
              <w:jc w:val="center"/>
              <w:rPr>
                <w:rFonts w:hint="eastAsia" w:ascii="Times New Roman" w:hAnsi="Times New Roman" w:eastAsia="宋体" w:cs="Times New Roman"/>
                <w:color w:val="auto"/>
                <w:sz w:val="22"/>
                <w:szCs w:val="22"/>
                <w:highlight w:val="none"/>
              </w:rPr>
            </w:pPr>
          </w:p>
        </w:tc>
        <w:tc>
          <w:tcPr>
            <w:tcW w:w="1613" w:type="dxa"/>
            <w:noWrap w:val="0"/>
            <w:vAlign w:val="center"/>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380元/m2</w:t>
            </w:r>
          </w:p>
        </w:tc>
        <w:tc>
          <w:tcPr>
            <w:tcW w:w="2489" w:type="dxa"/>
            <w:noWrap w:val="0"/>
            <w:vAlign w:val="center"/>
          </w:tcPr>
          <w:p>
            <w:pPr>
              <w:widowControl w:val="0"/>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54</w:t>
            </w:r>
          </w:p>
        </w:tc>
        <w:tc>
          <w:tcPr>
            <w:tcW w:w="1929" w:type="dxa"/>
            <w:noWrap w:val="0"/>
            <w:vAlign w:val="center"/>
          </w:tcPr>
          <w:p>
            <w:pPr>
              <w:widowControl w:val="0"/>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直牌红花</w:t>
            </w:r>
          </w:p>
        </w:tc>
        <w:tc>
          <w:tcPr>
            <w:tcW w:w="3047" w:type="dxa"/>
            <w:noWrap w:val="0"/>
            <w:vAlign w:val="center"/>
          </w:tcPr>
          <w:p>
            <w:pPr>
              <w:widowControl w:val="0"/>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红缎布制作</w:t>
            </w:r>
          </w:p>
        </w:tc>
        <w:tc>
          <w:tcPr>
            <w:tcW w:w="1613" w:type="dxa"/>
            <w:noWrap w:val="0"/>
            <w:vAlign w:val="center"/>
          </w:tcPr>
          <w:p>
            <w:pPr>
              <w:widowControl w:val="0"/>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26</w:t>
            </w:r>
            <w:r>
              <w:rPr>
                <w:rFonts w:hint="eastAsia" w:ascii="Times New Roman" w:hAnsi="Times New Roman" w:eastAsia="宋体" w:cs="Times New Roman"/>
                <w:color w:val="auto"/>
                <w:sz w:val="22"/>
                <w:szCs w:val="22"/>
                <w:highlight w:val="none"/>
              </w:rPr>
              <w:t>元/朵</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55</w:t>
            </w:r>
          </w:p>
        </w:tc>
        <w:tc>
          <w:tcPr>
            <w:tcW w:w="1929" w:type="dxa"/>
            <w:noWrap w:val="0"/>
            <w:vAlign w:val="center"/>
          </w:tcPr>
          <w:p>
            <w:pPr>
              <w:widowControl w:val="0"/>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直牌揭幕布</w:t>
            </w:r>
          </w:p>
        </w:tc>
        <w:tc>
          <w:tcPr>
            <w:tcW w:w="3047" w:type="dxa"/>
            <w:noWrap w:val="0"/>
            <w:vAlign w:val="top"/>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揭幕布+红花</w:t>
            </w:r>
            <w:r>
              <w:rPr>
                <w:rFonts w:hint="eastAsia" w:ascii="Times New Roman" w:hAnsi="Times New Roman" w:eastAsia="宋体" w:cs="Times New Roman"/>
                <w:color w:val="auto"/>
                <w:sz w:val="22"/>
                <w:szCs w:val="22"/>
                <w:highlight w:val="none"/>
                <w:lang w:eastAsia="zh-CN"/>
              </w:rPr>
              <w:t>红缎</w:t>
            </w:r>
            <w:r>
              <w:rPr>
                <w:rFonts w:hint="eastAsia" w:ascii="Times New Roman" w:hAnsi="Times New Roman" w:eastAsia="宋体" w:cs="Times New Roman"/>
                <w:color w:val="auto"/>
                <w:sz w:val="22"/>
                <w:szCs w:val="22"/>
                <w:highlight w:val="none"/>
              </w:rPr>
              <w:t>布制作</w:t>
            </w:r>
          </w:p>
        </w:tc>
        <w:tc>
          <w:tcPr>
            <w:tcW w:w="1613" w:type="dxa"/>
            <w:noWrap w:val="0"/>
            <w:vAlign w:val="top"/>
          </w:tcPr>
          <w:p>
            <w:pPr>
              <w:widowControl w:val="0"/>
              <w:jc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75</w:t>
            </w:r>
            <w:r>
              <w:rPr>
                <w:rFonts w:hint="eastAsia" w:ascii="Times New Roman" w:hAnsi="Times New Roman" w:eastAsia="宋体" w:cs="Times New Roman"/>
                <w:color w:val="auto"/>
                <w:sz w:val="22"/>
                <w:szCs w:val="22"/>
                <w:highlight w:val="none"/>
              </w:rPr>
              <w:t>元/套</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56</w:t>
            </w:r>
          </w:p>
        </w:tc>
        <w:tc>
          <w:tcPr>
            <w:tcW w:w="1929" w:type="dxa"/>
            <w:noWrap w:val="0"/>
            <w:vAlign w:val="center"/>
          </w:tcPr>
          <w:p>
            <w:pPr>
              <w:widowControl w:val="0"/>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警示牌</w:t>
            </w:r>
          </w:p>
        </w:tc>
        <w:tc>
          <w:tcPr>
            <w:tcW w:w="3047" w:type="dxa"/>
            <w:noWrap w:val="0"/>
            <w:vAlign w:val="top"/>
          </w:tcPr>
          <w:p>
            <w:pPr>
              <w:widowControl w:val="0"/>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广告膜+镀锌管支架 画面100*50</w:t>
            </w:r>
          </w:p>
        </w:tc>
        <w:tc>
          <w:tcPr>
            <w:tcW w:w="1613" w:type="dxa"/>
            <w:noWrap w:val="0"/>
            <w:vAlign w:val="top"/>
          </w:tcPr>
          <w:p>
            <w:pPr>
              <w:widowControl w:val="0"/>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w:t>
            </w:r>
            <w:r>
              <w:rPr>
                <w:rFonts w:hint="eastAsia" w:ascii="Times New Roman" w:hAnsi="Times New Roman" w:eastAsia="宋体" w:cs="Times New Roman"/>
                <w:color w:val="auto"/>
                <w:sz w:val="22"/>
                <w:szCs w:val="22"/>
                <w:highlight w:val="none"/>
                <w:lang w:val="en-US" w:eastAsia="zh-CN"/>
              </w:rPr>
              <w:t>4</w:t>
            </w:r>
            <w:r>
              <w:rPr>
                <w:rFonts w:hint="eastAsia" w:ascii="Times New Roman" w:hAnsi="Times New Roman" w:eastAsia="宋体" w:cs="Times New Roman"/>
                <w:color w:val="auto"/>
                <w:sz w:val="22"/>
                <w:szCs w:val="22"/>
                <w:highlight w:val="none"/>
              </w:rPr>
              <w:t>0元/套</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eastAsia="宋体"/>
                <w:color w:val="auto"/>
                <w:sz w:val="22"/>
                <w:szCs w:val="22"/>
                <w:highlight w:val="none"/>
                <w:lang w:val="en-US" w:eastAsia="zh-CN"/>
              </w:rPr>
            </w:pPr>
            <w:r>
              <w:rPr>
                <w:rFonts w:hint="eastAsia" w:eastAsia="宋体"/>
                <w:color w:val="auto"/>
                <w:sz w:val="22"/>
                <w:szCs w:val="22"/>
                <w:highlight w:val="none"/>
                <w:lang w:val="en-US" w:eastAsia="zh-CN"/>
              </w:rPr>
              <w:t>57</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PPT设计</w:t>
            </w: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设计、策划</w:t>
            </w:r>
          </w:p>
        </w:tc>
        <w:tc>
          <w:tcPr>
            <w:tcW w:w="1613" w:type="dxa"/>
            <w:noWrap w:val="0"/>
            <w:vAlign w:val="center"/>
          </w:tcPr>
          <w:p>
            <w:pPr>
              <w:widowControl w:val="0"/>
              <w:jc w:val="center"/>
              <w:rPr>
                <w:rFonts w:hint="eastAsia" w:eastAsia="宋体"/>
                <w:color w:val="auto"/>
                <w:sz w:val="22"/>
                <w:szCs w:val="22"/>
                <w:highlight w:val="none"/>
                <w:lang w:eastAsia="zh-CN"/>
              </w:rPr>
            </w:pPr>
            <w:r>
              <w:rPr>
                <w:rFonts w:hint="eastAsia"/>
                <w:color w:val="auto"/>
                <w:sz w:val="22"/>
                <w:szCs w:val="22"/>
                <w:highlight w:val="none"/>
                <w:lang w:val="en-US" w:eastAsia="zh-CN"/>
              </w:rPr>
              <w:t>54</w:t>
            </w:r>
            <w:r>
              <w:rPr>
                <w:rFonts w:hint="eastAsia"/>
                <w:color w:val="auto"/>
                <w:sz w:val="22"/>
                <w:szCs w:val="22"/>
                <w:highlight w:val="none"/>
              </w:rPr>
              <w:t>元/</w:t>
            </w:r>
            <w:r>
              <w:rPr>
                <w:rFonts w:hint="eastAsia"/>
                <w:color w:val="auto"/>
                <w:sz w:val="22"/>
                <w:szCs w:val="22"/>
                <w:highlight w:val="none"/>
                <w:lang w:eastAsia="zh-CN"/>
              </w:rPr>
              <w:t>页</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sz w:val="22"/>
                <w:szCs w:val="22"/>
                <w:highlight w:val="none"/>
                <w:lang w:val="en-US" w:eastAsia="zh-CN"/>
              </w:rPr>
            </w:pPr>
            <w:r>
              <w:rPr>
                <w:rFonts w:hint="eastAsia" w:eastAsia="宋体"/>
                <w:color w:val="auto"/>
                <w:sz w:val="22"/>
                <w:szCs w:val="22"/>
                <w:highlight w:val="none"/>
                <w:lang w:val="en-US" w:eastAsia="zh-CN"/>
              </w:rPr>
              <w:t>58</w:t>
            </w:r>
          </w:p>
        </w:tc>
        <w:tc>
          <w:tcPr>
            <w:tcW w:w="1929" w:type="dxa"/>
            <w:noWrap w:val="0"/>
            <w:vAlign w:val="center"/>
          </w:tcPr>
          <w:p>
            <w:pPr>
              <w:widowControl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H5设计</w:t>
            </w: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设计、策划</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1450</w:t>
            </w:r>
            <w:r>
              <w:rPr>
                <w:rFonts w:hint="eastAsia"/>
                <w:color w:val="auto"/>
                <w:sz w:val="22"/>
                <w:szCs w:val="22"/>
                <w:highlight w:val="none"/>
              </w:rPr>
              <w:t>元/个</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59</w:t>
            </w:r>
          </w:p>
        </w:tc>
        <w:tc>
          <w:tcPr>
            <w:tcW w:w="1929" w:type="dxa"/>
            <w:vMerge w:val="restart"/>
            <w:noWrap w:val="0"/>
            <w:vAlign w:val="center"/>
          </w:tcPr>
          <w:p>
            <w:pPr>
              <w:widowControl w:val="0"/>
              <w:jc w:val="center"/>
              <w:rPr>
                <w:rFonts w:hint="eastAsia"/>
                <w:color w:val="auto"/>
                <w:sz w:val="22"/>
                <w:szCs w:val="22"/>
                <w:highlight w:val="none"/>
              </w:rPr>
            </w:pPr>
            <w:r>
              <w:rPr>
                <w:rFonts w:hint="eastAsia"/>
                <w:color w:val="auto"/>
                <w:sz w:val="22"/>
                <w:szCs w:val="22"/>
                <w:highlight w:val="none"/>
              </w:rPr>
              <w:t>LED发光字</w:t>
            </w:r>
          </w:p>
          <w:p>
            <w:pPr>
              <w:widowControl w:val="0"/>
              <w:jc w:val="center"/>
              <w:rPr>
                <w:rFonts w:hint="eastAsia"/>
                <w:color w:val="auto"/>
                <w:sz w:val="22"/>
                <w:szCs w:val="22"/>
                <w:highlight w:val="none"/>
              </w:rPr>
            </w:pPr>
          </w:p>
        </w:tc>
        <w:tc>
          <w:tcPr>
            <w:tcW w:w="3047" w:type="dxa"/>
            <w:noWrap w:val="0"/>
            <w:vAlign w:val="center"/>
          </w:tcPr>
          <w:p>
            <w:pPr>
              <w:widowControl w:val="0"/>
              <w:jc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不锈钢包边发光小字</w:t>
            </w:r>
            <w:r>
              <w:rPr>
                <w:rFonts w:hint="default"/>
                <w:color w:val="auto"/>
                <w:sz w:val="22"/>
                <w:szCs w:val="22"/>
                <w:highlight w:val="none"/>
                <w:lang w:eastAsia="zh-Hans"/>
              </w:rPr>
              <w:t>，1</w:t>
            </w:r>
            <w:r>
              <w:rPr>
                <w:rFonts w:hint="eastAsia"/>
                <w:color w:val="auto"/>
                <w:sz w:val="22"/>
                <w:szCs w:val="22"/>
                <w:highlight w:val="none"/>
                <w:lang w:val="en-US" w:eastAsia="zh-Hans"/>
              </w:rPr>
              <w:t>米以下</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595</w:t>
            </w:r>
            <w:r>
              <w:rPr>
                <w:rFonts w:hint="eastAsia"/>
                <w:color w:val="auto"/>
                <w:sz w:val="22"/>
                <w:szCs w:val="22"/>
                <w:highlight w:val="none"/>
              </w:rPr>
              <w:t>元/m2</w:t>
            </w:r>
          </w:p>
        </w:tc>
        <w:tc>
          <w:tcPr>
            <w:tcW w:w="2489" w:type="dxa"/>
            <w:vMerge w:val="restart"/>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1个字没有1平方，按最大尺寸计算，如0.8*0.6米1个字，按0.8平方计算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default"/>
                <w:color w:val="auto"/>
                <w:sz w:val="22"/>
                <w:szCs w:val="22"/>
                <w:highlight w:val="none"/>
                <w:lang w:val="en-US"/>
              </w:rPr>
            </w:pPr>
            <w:r>
              <w:rPr>
                <w:rFonts w:hint="eastAsia"/>
                <w:color w:val="auto"/>
                <w:sz w:val="22"/>
                <w:szCs w:val="22"/>
                <w:highlight w:val="none"/>
                <w:lang w:val="en-US" w:eastAsia="zh-Hans"/>
              </w:rPr>
              <w:t>不锈钢包边发光大字</w:t>
            </w:r>
            <w:r>
              <w:rPr>
                <w:rFonts w:hint="default"/>
                <w:color w:val="auto"/>
                <w:sz w:val="22"/>
                <w:szCs w:val="22"/>
                <w:highlight w:val="none"/>
                <w:lang w:eastAsia="zh-Hans"/>
              </w:rPr>
              <w:t>，1</w:t>
            </w:r>
            <w:r>
              <w:rPr>
                <w:rFonts w:hint="eastAsia"/>
                <w:color w:val="auto"/>
                <w:sz w:val="22"/>
                <w:szCs w:val="22"/>
                <w:highlight w:val="none"/>
                <w:lang w:val="en-US" w:eastAsia="zh-Hans"/>
              </w:rPr>
              <w:t>米以上</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855</w:t>
            </w:r>
            <w:r>
              <w:rPr>
                <w:rFonts w:hint="eastAsia"/>
                <w:color w:val="auto"/>
                <w:sz w:val="22"/>
                <w:szCs w:val="22"/>
                <w:highlight w:val="none"/>
              </w:rPr>
              <w:t>元/m2</w:t>
            </w:r>
          </w:p>
        </w:tc>
        <w:tc>
          <w:tcPr>
            <w:tcW w:w="2489" w:type="dxa"/>
            <w:vMerge w:val="continue"/>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default"/>
                <w:color w:val="auto"/>
                <w:sz w:val="22"/>
                <w:szCs w:val="22"/>
                <w:highlight w:val="none"/>
                <w:lang w:val="en-US" w:eastAsia="zh-Hans"/>
              </w:rPr>
            </w:pPr>
            <w:r>
              <w:rPr>
                <w:rFonts w:hint="eastAsia"/>
                <w:color w:val="auto"/>
                <w:sz w:val="22"/>
                <w:szCs w:val="22"/>
                <w:highlight w:val="none"/>
                <w:lang w:val="en-US" w:eastAsia="zh-Hans"/>
              </w:rPr>
              <w:t>外露不锈钢发光字</w:t>
            </w:r>
            <w:r>
              <w:rPr>
                <w:rFonts w:hint="default"/>
                <w:color w:val="auto"/>
                <w:sz w:val="22"/>
                <w:szCs w:val="22"/>
                <w:highlight w:val="none"/>
                <w:lang w:eastAsia="zh-Hans"/>
              </w:rPr>
              <w:t>，</w:t>
            </w:r>
            <w:r>
              <w:rPr>
                <w:rFonts w:hint="eastAsia"/>
                <w:color w:val="auto"/>
                <w:sz w:val="22"/>
                <w:szCs w:val="22"/>
                <w:highlight w:val="none"/>
                <w:lang w:val="en-US" w:eastAsia="zh-Hans"/>
              </w:rPr>
              <w:t>普通</w:t>
            </w:r>
          </w:p>
        </w:tc>
        <w:tc>
          <w:tcPr>
            <w:tcW w:w="1613" w:type="dxa"/>
            <w:noWrap w:val="0"/>
            <w:vAlign w:val="center"/>
          </w:tcPr>
          <w:p>
            <w:pPr>
              <w:widowControl w:val="0"/>
              <w:jc w:val="center"/>
              <w:rPr>
                <w:rFonts w:hint="default"/>
                <w:color w:val="auto"/>
                <w:sz w:val="22"/>
                <w:szCs w:val="22"/>
                <w:highlight w:val="none"/>
                <w:lang w:eastAsia="zh-CN"/>
              </w:rPr>
            </w:pPr>
            <w:r>
              <w:rPr>
                <w:rFonts w:hint="eastAsia"/>
                <w:color w:val="auto"/>
                <w:sz w:val="22"/>
                <w:szCs w:val="22"/>
                <w:highlight w:val="none"/>
                <w:lang w:val="en-US" w:eastAsia="zh-CN"/>
              </w:rPr>
              <w:t>764</w:t>
            </w:r>
            <w:r>
              <w:rPr>
                <w:rFonts w:hint="eastAsia"/>
                <w:color w:val="auto"/>
                <w:sz w:val="22"/>
                <w:szCs w:val="22"/>
                <w:highlight w:val="none"/>
              </w:rPr>
              <w:t>元/m2</w:t>
            </w:r>
          </w:p>
        </w:tc>
        <w:tc>
          <w:tcPr>
            <w:tcW w:w="2489" w:type="dxa"/>
            <w:vMerge w:val="continue"/>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default"/>
                <w:color w:val="auto"/>
                <w:sz w:val="22"/>
                <w:szCs w:val="22"/>
                <w:highlight w:val="none"/>
                <w:lang w:val="en-US" w:eastAsia="zh-Hans"/>
              </w:rPr>
            </w:pPr>
            <w:r>
              <w:rPr>
                <w:rFonts w:hint="eastAsia"/>
                <w:color w:val="auto"/>
                <w:sz w:val="22"/>
                <w:szCs w:val="22"/>
                <w:highlight w:val="none"/>
                <w:lang w:val="en-US" w:eastAsia="zh-Hans"/>
              </w:rPr>
              <w:t>外露不锈钢发光字</w:t>
            </w:r>
            <w:r>
              <w:rPr>
                <w:rFonts w:hint="default"/>
                <w:color w:val="auto"/>
                <w:sz w:val="22"/>
                <w:szCs w:val="22"/>
                <w:highlight w:val="none"/>
                <w:lang w:eastAsia="zh-Hans"/>
              </w:rPr>
              <w:t>，</w:t>
            </w:r>
            <w:r>
              <w:rPr>
                <w:rFonts w:hint="eastAsia"/>
                <w:color w:val="auto"/>
                <w:sz w:val="22"/>
                <w:szCs w:val="22"/>
                <w:highlight w:val="none"/>
                <w:lang w:eastAsia="zh-CN"/>
              </w:rPr>
              <w:t>背景灯</w:t>
            </w:r>
          </w:p>
        </w:tc>
        <w:tc>
          <w:tcPr>
            <w:tcW w:w="1613" w:type="dxa"/>
            <w:noWrap w:val="0"/>
            <w:vAlign w:val="center"/>
          </w:tcPr>
          <w:p>
            <w:pPr>
              <w:widowControl w:val="0"/>
              <w:jc w:val="center"/>
              <w:rPr>
                <w:rFonts w:hint="default"/>
                <w:color w:val="auto"/>
                <w:sz w:val="22"/>
                <w:szCs w:val="22"/>
                <w:highlight w:val="none"/>
                <w:lang w:eastAsia="zh-CN"/>
              </w:rPr>
            </w:pPr>
            <w:r>
              <w:rPr>
                <w:rFonts w:hint="eastAsia"/>
                <w:color w:val="auto"/>
                <w:sz w:val="22"/>
                <w:szCs w:val="22"/>
                <w:highlight w:val="none"/>
                <w:lang w:val="en-US" w:eastAsia="zh-CN"/>
              </w:rPr>
              <w:t>894</w:t>
            </w:r>
            <w:r>
              <w:rPr>
                <w:rFonts w:hint="eastAsia"/>
                <w:color w:val="auto"/>
                <w:sz w:val="22"/>
                <w:szCs w:val="22"/>
                <w:highlight w:val="none"/>
              </w:rPr>
              <w:t>元/m2</w:t>
            </w:r>
          </w:p>
        </w:tc>
        <w:tc>
          <w:tcPr>
            <w:tcW w:w="2489" w:type="dxa"/>
            <w:vMerge w:val="continue"/>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default"/>
                <w:color w:val="auto"/>
                <w:sz w:val="22"/>
                <w:szCs w:val="22"/>
                <w:highlight w:val="none"/>
                <w:lang w:val="en-US" w:eastAsia="zh-Hans"/>
              </w:rPr>
            </w:pPr>
            <w:r>
              <w:rPr>
                <w:rFonts w:hint="eastAsia"/>
                <w:color w:val="auto"/>
                <w:sz w:val="22"/>
                <w:szCs w:val="22"/>
                <w:highlight w:val="none"/>
                <w:lang w:val="en-US" w:eastAsia="zh-Hans"/>
              </w:rPr>
              <w:t>外露铁皮发光字</w:t>
            </w:r>
            <w:r>
              <w:rPr>
                <w:rFonts w:hint="default"/>
                <w:color w:val="auto"/>
                <w:sz w:val="22"/>
                <w:szCs w:val="22"/>
                <w:highlight w:val="none"/>
                <w:lang w:eastAsia="zh-Hans"/>
              </w:rPr>
              <w:t>，</w:t>
            </w:r>
            <w:r>
              <w:rPr>
                <w:rFonts w:hint="eastAsia"/>
                <w:color w:val="auto"/>
                <w:sz w:val="22"/>
                <w:szCs w:val="22"/>
                <w:highlight w:val="none"/>
                <w:lang w:val="en-US" w:eastAsia="zh-Hans"/>
              </w:rPr>
              <w:t>普通</w:t>
            </w:r>
          </w:p>
        </w:tc>
        <w:tc>
          <w:tcPr>
            <w:tcW w:w="1613" w:type="dxa"/>
            <w:noWrap w:val="0"/>
            <w:vAlign w:val="center"/>
          </w:tcPr>
          <w:p>
            <w:pPr>
              <w:widowControl w:val="0"/>
              <w:jc w:val="center"/>
              <w:rPr>
                <w:rFonts w:hint="default"/>
                <w:color w:val="auto"/>
                <w:sz w:val="22"/>
                <w:szCs w:val="22"/>
                <w:highlight w:val="none"/>
                <w:lang w:eastAsia="zh-CN"/>
              </w:rPr>
            </w:pPr>
            <w:r>
              <w:rPr>
                <w:rFonts w:hint="eastAsia"/>
                <w:color w:val="auto"/>
                <w:sz w:val="22"/>
                <w:szCs w:val="22"/>
                <w:highlight w:val="none"/>
                <w:lang w:val="en-US" w:eastAsia="zh-CN"/>
              </w:rPr>
              <w:t>647</w:t>
            </w:r>
            <w:r>
              <w:rPr>
                <w:rFonts w:hint="eastAsia"/>
                <w:color w:val="auto"/>
                <w:sz w:val="22"/>
                <w:szCs w:val="22"/>
                <w:highlight w:val="none"/>
              </w:rPr>
              <w:t>元/m2</w:t>
            </w:r>
          </w:p>
        </w:tc>
        <w:tc>
          <w:tcPr>
            <w:tcW w:w="2489" w:type="dxa"/>
            <w:vMerge w:val="continue"/>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color w:val="auto"/>
                <w:sz w:val="22"/>
                <w:szCs w:val="22"/>
                <w:highlight w:val="none"/>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lang w:val="en-US" w:eastAsia="zh-Hans"/>
              </w:rPr>
            </w:pPr>
            <w:r>
              <w:rPr>
                <w:rFonts w:hint="eastAsia"/>
                <w:color w:val="auto"/>
                <w:sz w:val="22"/>
                <w:szCs w:val="22"/>
                <w:highlight w:val="none"/>
                <w:lang w:val="en-US" w:eastAsia="zh-Hans"/>
              </w:rPr>
              <w:t>外露铁皮发光字</w:t>
            </w:r>
            <w:r>
              <w:rPr>
                <w:rFonts w:hint="default"/>
                <w:color w:val="auto"/>
                <w:sz w:val="22"/>
                <w:szCs w:val="22"/>
                <w:highlight w:val="none"/>
                <w:lang w:eastAsia="zh-Hans"/>
              </w:rPr>
              <w:t>，</w:t>
            </w:r>
            <w:r>
              <w:rPr>
                <w:rFonts w:hint="eastAsia"/>
                <w:color w:val="auto"/>
                <w:sz w:val="22"/>
                <w:szCs w:val="22"/>
                <w:highlight w:val="none"/>
                <w:lang w:val="en-US" w:eastAsia="zh-Hans"/>
              </w:rPr>
              <w:t>兰景灯</w:t>
            </w:r>
          </w:p>
        </w:tc>
        <w:tc>
          <w:tcPr>
            <w:tcW w:w="1613" w:type="dxa"/>
            <w:noWrap w:val="0"/>
            <w:vAlign w:val="center"/>
          </w:tcPr>
          <w:p>
            <w:pPr>
              <w:widowControl w:val="0"/>
              <w:jc w:val="center"/>
              <w:rPr>
                <w:rFonts w:hint="default"/>
                <w:color w:val="auto"/>
                <w:sz w:val="22"/>
                <w:szCs w:val="22"/>
                <w:highlight w:val="none"/>
                <w:lang w:eastAsia="zh-CN"/>
              </w:rPr>
            </w:pPr>
            <w:r>
              <w:rPr>
                <w:rFonts w:hint="eastAsia"/>
                <w:color w:val="auto"/>
                <w:sz w:val="22"/>
                <w:szCs w:val="22"/>
                <w:highlight w:val="none"/>
                <w:lang w:val="en-US" w:eastAsia="zh-CN"/>
              </w:rPr>
              <w:t>868</w:t>
            </w:r>
            <w:r>
              <w:rPr>
                <w:rFonts w:hint="eastAsia"/>
                <w:color w:val="auto"/>
                <w:sz w:val="22"/>
                <w:szCs w:val="22"/>
                <w:highlight w:val="none"/>
              </w:rPr>
              <w:t>元/m2</w:t>
            </w:r>
          </w:p>
        </w:tc>
        <w:tc>
          <w:tcPr>
            <w:tcW w:w="2489" w:type="dxa"/>
            <w:vMerge w:val="continue"/>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ascii="宋体" w:hAnsi="宋体" w:eastAsia="宋体" w:cs="宋体"/>
                <w:color w:val="auto"/>
                <w:sz w:val="22"/>
                <w:szCs w:val="22"/>
                <w:highlight w:val="none"/>
                <w:lang w:val="en-US" w:eastAsia="zh-CN" w:bidi="ar-SA"/>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4×4钢材+工资、运费</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338</w:t>
            </w:r>
            <w:r>
              <w:rPr>
                <w:rFonts w:hint="eastAsia"/>
                <w:color w:val="auto"/>
                <w:sz w:val="22"/>
                <w:szCs w:val="22"/>
                <w:highlight w:val="none"/>
              </w:rPr>
              <w:t>元/m2</w:t>
            </w:r>
          </w:p>
        </w:tc>
        <w:tc>
          <w:tcPr>
            <w:tcW w:w="2489" w:type="dxa"/>
            <w:noWrap w:val="0"/>
            <w:vAlign w:val="center"/>
          </w:tcPr>
          <w:p>
            <w:pPr>
              <w:widowControl w:val="0"/>
              <w:jc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基础支撑架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737" w:type="dxa"/>
            <w:vMerge w:val="continue"/>
            <w:noWrap w:val="0"/>
            <w:vAlign w:val="center"/>
          </w:tcPr>
          <w:p>
            <w:pPr>
              <w:widowControl w:val="0"/>
              <w:jc w:val="center"/>
              <w:rPr>
                <w:rFonts w:ascii="宋体" w:hAnsi="宋体" w:eastAsia="宋体" w:cs="宋体"/>
                <w:color w:val="auto"/>
                <w:sz w:val="22"/>
                <w:szCs w:val="22"/>
                <w:highlight w:val="none"/>
                <w:lang w:val="en-US" w:eastAsia="zh-CN" w:bidi="ar-SA"/>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vMerge w:val="restart"/>
            <w:noWrap w:val="0"/>
            <w:vAlign w:val="center"/>
          </w:tcPr>
          <w:p>
            <w:pPr>
              <w:spacing w:line="240" w:lineRule="atLeast"/>
              <w:jc w:val="center"/>
              <w:textAlignment w:val="center"/>
              <w:rPr>
                <w:rFonts w:hint="default" w:ascii="Times New Roman" w:hAnsi="Times New Roman" w:eastAsia="宋体" w:cs="Times New Roman"/>
                <w:color w:val="auto"/>
                <w:sz w:val="22"/>
                <w:szCs w:val="22"/>
                <w:highlight w:val="none"/>
                <w:lang w:val="en-US" w:eastAsia="zh-Hans"/>
              </w:rPr>
            </w:pPr>
            <w:r>
              <w:rPr>
                <w:rFonts w:hint="eastAsia" w:ascii="Times New Roman" w:hAnsi="Times New Roman" w:eastAsia="宋体" w:cs="Times New Roman"/>
                <w:color w:val="auto"/>
                <w:sz w:val="22"/>
                <w:szCs w:val="22"/>
                <w:highlight w:val="none"/>
                <w:lang w:val="en-US" w:eastAsia="zh-CN"/>
              </w:rPr>
              <w:t>安装工资（高空安装除外）</w:t>
            </w:r>
          </w:p>
        </w:tc>
        <w:tc>
          <w:tcPr>
            <w:tcW w:w="1613"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110元/个</w:t>
            </w:r>
          </w:p>
        </w:tc>
        <w:tc>
          <w:tcPr>
            <w:tcW w:w="2489" w:type="dxa"/>
            <w:noWrap w:val="0"/>
            <w:vAlign w:val="center"/>
          </w:tcPr>
          <w:p>
            <w:pPr>
              <w:snapToGrid w:val="0"/>
              <w:spacing w:line="240" w:lineRule="atLeast"/>
              <w:jc w:val="both"/>
              <w:rPr>
                <w:rFonts w:hint="eastAsia"/>
                <w:color w:val="auto"/>
                <w:sz w:val="22"/>
                <w:szCs w:val="22"/>
                <w:highlight w:val="none"/>
              </w:rPr>
            </w:pPr>
            <w:r>
              <w:rPr>
                <w:rFonts w:hint="default"/>
                <w:color w:val="auto"/>
                <w:sz w:val="22"/>
                <w:szCs w:val="22"/>
                <w:highlight w:val="none"/>
                <w:lang w:eastAsia="zh-Hans"/>
              </w:rPr>
              <w:t>1</w:t>
            </w:r>
            <w:r>
              <w:rPr>
                <w:rFonts w:hint="eastAsia"/>
                <w:color w:val="auto"/>
                <w:sz w:val="22"/>
                <w:szCs w:val="22"/>
                <w:highlight w:val="none"/>
                <w:lang w:val="en-US" w:eastAsia="zh-Hans"/>
              </w:rPr>
              <w:t>个字</w:t>
            </w:r>
            <w:r>
              <w:rPr>
                <w:rFonts w:hint="default"/>
                <w:color w:val="auto"/>
                <w:sz w:val="22"/>
                <w:szCs w:val="22"/>
                <w:highlight w:val="none"/>
                <w:lang w:eastAsia="zh-Hans"/>
              </w:rPr>
              <w:t>1</w:t>
            </w:r>
            <w:r>
              <w:rPr>
                <w:rFonts w:hint="eastAsia"/>
                <w:color w:val="auto"/>
                <w:sz w:val="22"/>
                <w:szCs w:val="22"/>
                <w:highlight w:val="none"/>
                <w:lang w:val="en-US" w:eastAsia="zh-Hans"/>
              </w:rPr>
              <w:t>平方以下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jc w:val="center"/>
              <w:rPr>
                <w:rFonts w:ascii="宋体" w:hAnsi="宋体" w:eastAsia="宋体" w:cs="宋体"/>
                <w:color w:val="auto"/>
                <w:sz w:val="22"/>
                <w:szCs w:val="22"/>
                <w:highlight w:val="none"/>
                <w:lang w:val="en-US" w:eastAsia="zh-CN" w:bidi="ar-SA"/>
              </w:rPr>
            </w:pPr>
          </w:p>
        </w:tc>
        <w:tc>
          <w:tcPr>
            <w:tcW w:w="1929" w:type="dxa"/>
            <w:vMerge w:val="continue"/>
            <w:noWrap w:val="0"/>
            <w:vAlign w:val="center"/>
          </w:tcPr>
          <w:p>
            <w:pPr>
              <w:widowControl w:val="0"/>
              <w:jc w:val="center"/>
              <w:rPr>
                <w:rFonts w:hint="eastAsia"/>
                <w:color w:val="auto"/>
                <w:sz w:val="22"/>
                <w:szCs w:val="22"/>
                <w:highlight w:val="none"/>
              </w:rPr>
            </w:pPr>
          </w:p>
        </w:tc>
        <w:tc>
          <w:tcPr>
            <w:tcW w:w="3047" w:type="dxa"/>
            <w:vMerge w:val="continue"/>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p>
        </w:tc>
        <w:tc>
          <w:tcPr>
            <w:tcW w:w="1613" w:type="dxa"/>
            <w:noWrap w:val="0"/>
            <w:vAlign w:val="center"/>
          </w:tcPr>
          <w:p>
            <w:pPr>
              <w:spacing w:line="240" w:lineRule="atLeast"/>
              <w:jc w:val="center"/>
              <w:textAlignment w:val="center"/>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160元/个</w:t>
            </w:r>
          </w:p>
        </w:tc>
        <w:tc>
          <w:tcPr>
            <w:tcW w:w="2489" w:type="dxa"/>
            <w:noWrap w:val="0"/>
            <w:vAlign w:val="center"/>
          </w:tcPr>
          <w:p>
            <w:pPr>
              <w:snapToGrid w:val="0"/>
              <w:spacing w:line="240" w:lineRule="atLeast"/>
              <w:jc w:val="both"/>
              <w:rPr>
                <w:rFonts w:hint="eastAsia"/>
                <w:color w:val="auto"/>
                <w:sz w:val="22"/>
                <w:szCs w:val="22"/>
                <w:highlight w:val="none"/>
              </w:rPr>
            </w:pPr>
            <w:r>
              <w:rPr>
                <w:rFonts w:hint="default"/>
                <w:color w:val="auto"/>
                <w:sz w:val="22"/>
                <w:szCs w:val="22"/>
                <w:highlight w:val="none"/>
                <w:lang w:eastAsia="zh-CN"/>
              </w:rPr>
              <w:t>1</w:t>
            </w:r>
            <w:r>
              <w:rPr>
                <w:rFonts w:hint="eastAsia"/>
                <w:color w:val="auto"/>
                <w:sz w:val="22"/>
                <w:szCs w:val="22"/>
                <w:highlight w:val="none"/>
                <w:lang w:val="en-US" w:eastAsia="zh-Hans"/>
              </w:rPr>
              <w:t>个字</w:t>
            </w:r>
            <w:r>
              <w:rPr>
                <w:rFonts w:hint="default"/>
                <w:color w:val="auto"/>
                <w:sz w:val="22"/>
                <w:szCs w:val="22"/>
                <w:highlight w:val="none"/>
                <w:lang w:eastAsia="zh-Hans"/>
              </w:rPr>
              <w:t>1</w:t>
            </w:r>
            <w:r>
              <w:rPr>
                <w:rFonts w:hint="eastAsia"/>
                <w:color w:val="auto"/>
                <w:sz w:val="22"/>
                <w:szCs w:val="22"/>
                <w:highlight w:val="none"/>
                <w:lang w:val="en-US" w:eastAsia="zh-Hans"/>
              </w:rPr>
              <w:t>平方以上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sz w:val="22"/>
                <w:szCs w:val="22"/>
                <w:highlight w:val="none"/>
                <w:lang w:val="en-US" w:eastAsia="zh-CN" w:bidi="ar-SA"/>
              </w:rPr>
            </w:pPr>
            <w:r>
              <w:rPr>
                <w:rFonts w:hint="eastAsia" w:eastAsia="宋体"/>
                <w:color w:val="auto"/>
                <w:sz w:val="22"/>
                <w:szCs w:val="22"/>
                <w:highlight w:val="none"/>
                <w:lang w:val="en-US" w:eastAsia="zh-CN"/>
              </w:rPr>
              <w:t>60</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私人定制地毯</w:t>
            </w: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塑料定制</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180</w:t>
            </w:r>
            <w:r>
              <w:rPr>
                <w:rFonts w:hint="eastAsia"/>
                <w:color w:val="auto"/>
                <w:sz w:val="22"/>
                <w:szCs w:val="22"/>
                <w:highlight w:val="none"/>
              </w:rPr>
              <w:t>元/m2</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61</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宣传桁架</w:t>
            </w: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桁架+运费+安装工资+租金</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35</w:t>
            </w:r>
            <w:r>
              <w:rPr>
                <w:rFonts w:hint="eastAsia"/>
                <w:color w:val="auto"/>
                <w:sz w:val="22"/>
                <w:szCs w:val="22"/>
                <w:highlight w:val="none"/>
              </w:rPr>
              <w:t>元/米</w:t>
            </w:r>
          </w:p>
        </w:tc>
        <w:tc>
          <w:tcPr>
            <w:tcW w:w="2489" w:type="dxa"/>
            <w:noWrap w:val="0"/>
            <w:vAlign w:val="center"/>
          </w:tcPr>
          <w:p>
            <w:pPr>
              <w:widowControl w:val="0"/>
              <w:jc w:val="center"/>
              <w:rPr>
                <w:rFonts w:hint="eastAsia"/>
                <w:color w:val="auto"/>
                <w:sz w:val="22"/>
                <w:szCs w:val="22"/>
                <w:highlight w:val="none"/>
              </w:rPr>
            </w:pPr>
            <w:r>
              <w:rPr>
                <w:rFonts w:hint="eastAsia" w:ascii="Times New Roman" w:hAnsi="Times New Roman" w:eastAsia="宋体" w:cs="Times New Roman"/>
                <w:color w:val="auto"/>
                <w:sz w:val="22"/>
                <w:szCs w:val="22"/>
                <w:highlight w:val="none"/>
              </w:rPr>
              <w:t>半个月为一期,不满半个月按半个月算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62</w:t>
            </w:r>
          </w:p>
        </w:tc>
        <w:tc>
          <w:tcPr>
            <w:tcW w:w="192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户外大型广告</w:t>
            </w:r>
          </w:p>
        </w:tc>
        <w:tc>
          <w:tcPr>
            <w:tcW w:w="3047"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铁架4×4+圆管100及工资+地基水泥基础</w:t>
            </w:r>
          </w:p>
        </w:tc>
        <w:tc>
          <w:tcPr>
            <w:tcW w:w="1613" w:type="dxa"/>
            <w:noWrap w:val="0"/>
            <w:vAlign w:val="center"/>
          </w:tcPr>
          <w:p>
            <w:pPr>
              <w:widowControl w:val="0"/>
              <w:jc w:val="center"/>
              <w:rPr>
                <w:rFonts w:hint="eastAsia"/>
                <w:color w:val="auto"/>
                <w:sz w:val="22"/>
                <w:szCs w:val="22"/>
                <w:highlight w:val="none"/>
              </w:rPr>
            </w:pPr>
            <w:r>
              <w:rPr>
                <w:rFonts w:hint="default"/>
                <w:color w:val="auto"/>
                <w:sz w:val="22"/>
                <w:szCs w:val="22"/>
                <w:highlight w:val="none"/>
                <w:lang w:eastAsia="zh-CN"/>
              </w:rPr>
              <w:t>2</w:t>
            </w:r>
            <w:r>
              <w:rPr>
                <w:rFonts w:hint="eastAsia"/>
                <w:color w:val="auto"/>
                <w:sz w:val="22"/>
                <w:szCs w:val="22"/>
                <w:highlight w:val="none"/>
                <w:lang w:val="en-US" w:eastAsia="zh-CN"/>
              </w:rPr>
              <w:t>8</w:t>
            </w:r>
            <w:r>
              <w:rPr>
                <w:rFonts w:hint="default"/>
                <w:color w:val="auto"/>
                <w:sz w:val="22"/>
                <w:szCs w:val="22"/>
                <w:highlight w:val="none"/>
                <w:lang w:eastAsia="zh-CN"/>
              </w:rPr>
              <w:t>0</w:t>
            </w:r>
            <w:r>
              <w:rPr>
                <w:rFonts w:hint="eastAsia"/>
                <w:color w:val="auto"/>
                <w:sz w:val="22"/>
                <w:szCs w:val="22"/>
                <w:highlight w:val="none"/>
              </w:rPr>
              <w:t>元/m2</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63</w:t>
            </w:r>
          </w:p>
        </w:tc>
        <w:tc>
          <w:tcPr>
            <w:tcW w:w="1929" w:type="dxa"/>
            <w:noWrap w:val="0"/>
            <w:vAlign w:val="center"/>
          </w:tcPr>
          <w:p>
            <w:pPr>
              <w:widowControl w:val="0"/>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rPr>
              <w:t>屋檐</w:t>
            </w:r>
            <w:r>
              <w:rPr>
                <w:rFonts w:hint="eastAsia" w:cs="Times New Roman"/>
                <w:color w:val="auto"/>
                <w:sz w:val="22"/>
                <w:szCs w:val="22"/>
                <w:highlight w:val="none"/>
                <w:lang w:val="en-US" w:eastAsia="zh-CN"/>
              </w:rPr>
              <w:t>封铁皮</w:t>
            </w:r>
          </w:p>
        </w:tc>
        <w:tc>
          <w:tcPr>
            <w:tcW w:w="3047" w:type="dxa"/>
            <w:noWrap w:val="0"/>
            <w:vAlign w:val="center"/>
          </w:tcPr>
          <w:p>
            <w:pPr>
              <w:widowControl w:val="0"/>
              <w:jc w:val="center"/>
              <w:rPr>
                <w:rFonts w:hint="eastAsia" w:ascii="Times New Roman" w:hAnsi="Times New Roman" w:eastAsia="宋体" w:cs="Times New Roman"/>
                <w:color w:val="auto"/>
                <w:sz w:val="22"/>
                <w:szCs w:val="22"/>
                <w:highlight w:val="none"/>
              </w:rPr>
            </w:pPr>
          </w:p>
        </w:tc>
        <w:tc>
          <w:tcPr>
            <w:tcW w:w="1613" w:type="dxa"/>
            <w:noWrap w:val="0"/>
            <w:vAlign w:val="center"/>
          </w:tcPr>
          <w:p>
            <w:pPr>
              <w:widowControl w:val="0"/>
              <w:jc w:val="center"/>
              <w:rPr>
                <w:rFonts w:hint="default" w:ascii="Times New Roman" w:hAnsi="Times New Roman" w:eastAsia="宋体" w:cs="Times New Roman"/>
                <w:color w:val="auto"/>
                <w:sz w:val="22"/>
                <w:szCs w:val="22"/>
                <w:highlight w:val="none"/>
                <w:lang w:eastAsia="zh-CN"/>
              </w:rPr>
            </w:pPr>
            <w:r>
              <w:rPr>
                <w:rFonts w:hint="eastAsia" w:ascii="Times New Roman" w:hAnsi="Times New Roman" w:eastAsia="宋体" w:cs="Times New Roman"/>
                <w:color w:val="auto"/>
                <w:sz w:val="22"/>
                <w:szCs w:val="22"/>
                <w:highlight w:val="none"/>
              </w:rPr>
              <w:t>1</w:t>
            </w:r>
            <w:r>
              <w:rPr>
                <w:rFonts w:hint="eastAsia" w:ascii="Times New Roman" w:hAnsi="Times New Roman" w:eastAsia="宋体" w:cs="Times New Roman"/>
                <w:color w:val="auto"/>
                <w:sz w:val="22"/>
                <w:szCs w:val="22"/>
                <w:highlight w:val="none"/>
                <w:lang w:val="en-US" w:eastAsia="zh-CN"/>
              </w:rPr>
              <w:t>8</w:t>
            </w:r>
            <w:r>
              <w:rPr>
                <w:rFonts w:hint="eastAsia" w:ascii="Times New Roman" w:hAnsi="Times New Roman" w:eastAsia="宋体" w:cs="Times New Roman"/>
                <w:color w:val="auto"/>
                <w:sz w:val="22"/>
                <w:szCs w:val="22"/>
                <w:highlight w:val="none"/>
              </w:rPr>
              <w:t>0元/米</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64</w:t>
            </w:r>
          </w:p>
        </w:tc>
        <w:tc>
          <w:tcPr>
            <w:tcW w:w="1929" w:type="dxa"/>
            <w:vMerge w:val="restart"/>
            <w:noWrap w:val="0"/>
            <w:vAlign w:val="center"/>
          </w:tcPr>
          <w:p>
            <w:pPr>
              <w:widowControl w:val="0"/>
              <w:jc w:val="center"/>
              <w:rPr>
                <w:rFonts w:hint="default" w:eastAsia="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吊车</w:t>
            </w:r>
          </w:p>
        </w:tc>
        <w:tc>
          <w:tcPr>
            <w:tcW w:w="3047" w:type="dxa"/>
            <w:noWrap w:val="0"/>
            <w:vAlign w:val="center"/>
          </w:tcPr>
          <w:p>
            <w:pPr>
              <w:widowControl w:val="0"/>
              <w:jc w:val="center"/>
              <w:rPr>
                <w:rFonts w:hint="default" w:eastAsiaTheme="minorEastAsia"/>
                <w:color w:val="auto"/>
                <w:sz w:val="22"/>
                <w:szCs w:val="22"/>
                <w:highlight w:val="none"/>
                <w:lang w:val="en-US" w:eastAsia="zh-CN"/>
              </w:rPr>
            </w:pPr>
            <w:r>
              <w:rPr>
                <w:rFonts w:hint="eastAsia"/>
                <w:color w:val="auto"/>
                <w:sz w:val="22"/>
                <w:szCs w:val="22"/>
                <w:highlight w:val="none"/>
                <w:lang w:val="en-US" w:eastAsia="zh-CN"/>
              </w:rPr>
              <w:t>包天</w:t>
            </w:r>
          </w:p>
        </w:tc>
        <w:tc>
          <w:tcPr>
            <w:tcW w:w="1613"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lang w:val="en-US" w:eastAsia="zh-CN"/>
              </w:rPr>
              <w:t>2300/天</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737" w:type="dxa"/>
            <w:vMerge w:val="continue"/>
            <w:noWrap w:val="0"/>
            <w:vAlign w:val="center"/>
          </w:tcPr>
          <w:p>
            <w:pPr>
              <w:widowControl w:val="0"/>
              <w:jc w:val="center"/>
              <w:rPr>
                <w:rFonts w:hint="eastAsia" w:ascii="宋体" w:hAnsi="宋体" w:eastAsia="宋体" w:cs="宋体"/>
                <w:color w:val="auto"/>
                <w:sz w:val="22"/>
                <w:szCs w:val="22"/>
                <w:highlight w:val="none"/>
                <w:lang w:val="en-US" w:eastAsia="zh-CN" w:bidi="ar-SA"/>
              </w:rPr>
            </w:pPr>
          </w:p>
        </w:tc>
        <w:tc>
          <w:tcPr>
            <w:tcW w:w="1929" w:type="dxa"/>
            <w:vMerge w:val="continue"/>
            <w:noWrap w:val="0"/>
            <w:vAlign w:val="center"/>
          </w:tcPr>
          <w:p>
            <w:pPr>
              <w:widowControl w:val="0"/>
              <w:jc w:val="center"/>
              <w:rPr>
                <w:rFonts w:hint="default" w:ascii="宋体" w:hAnsi="宋体" w:eastAsia="宋体" w:cs="宋体"/>
                <w:color w:val="auto"/>
                <w:sz w:val="22"/>
                <w:szCs w:val="22"/>
                <w:highlight w:val="none"/>
                <w:lang w:val="en-US" w:eastAsia="zh-CN"/>
              </w:rPr>
            </w:pPr>
          </w:p>
        </w:tc>
        <w:tc>
          <w:tcPr>
            <w:tcW w:w="3047" w:type="dxa"/>
            <w:noWrap w:val="0"/>
            <w:vAlign w:val="center"/>
          </w:tcPr>
          <w:p>
            <w:pPr>
              <w:widowControl w:val="0"/>
              <w:jc w:val="center"/>
              <w:rPr>
                <w:rFonts w:hint="eastAsia" w:eastAsiaTheme="minorEastAsia"/>
                <w:color w:val="auto"/>
                <w:sz w:val="22"/>
                <w:szCs w:val="22"/>
                <w:highlight w:val="none"/>
                <w:lang w:val="en-US" w:eastAsia="zh-CN"/>
              </w:rPr>
            </w:pPr>
            <w:r>
              <w:rPr>
                <w:rFonts w:hint="eastAsia"/>
                <w:color w:val="auto"/>
                <w:sz w:val="22"/>
                <w:szCs w:val="22"/>
                <w:highlight w:val="none"/>
                <w:lang w:val="en-US" w:eastAsia="zh-CN"/>
              </w:rPr>
              <w:t>点小时</w:t>
            </w:r>
          </w:p>
        </w:tc>
        <w:tc>
          <w:tcPr>
            <w:tcW w:w="1613"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700起步+300/小时</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65</w:t>
            </w:r>
          </w:p>
        </w:tc>
        <w:tc>
          <w:tcPr>
            <w:tcW w:w="1929"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高空安装工资</w:t>
            </w:r>
          </w:p>
        </w:tc>
        <w:tc>
          <w:tcPr>
            <w:tcW w:w="3047"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4米及以上</w:t>
            </w:r>
          </w:p>
        </w:tc>
        <w:tc>
          <w:tcPr>
            <w:tcW w:w="1613" w:type="dxa"/>
            <w:noWrap w:val="0"/>
            <w:vAlign w:val="center"/>
          </w:tcPr>
          <w:p>
            <w:pPr>
              <w:widowControl w:val="0"/>
              <w:jc w:val="center"/>
              <w:rPr>
                <w:rFonts w:hint="eastAsia" w:eastAsia="宋体"/>
                <w:color w:val="auto"/>
                <w:sz w:val="22"/>
                <w:szCs w:val="22"/>
                <w:highlight w:val="none"/>
                <w:lang w:val="en-US" w:eastAsia="zh-Hans"/>
              </w:rPr>
            </w:pPr>
            <w:r>
              <w:rPr>
                <w:rFonts w:hint="eastAsia"/>
                <w:color w:val="auto"/>
                <w:sz w:val="22"/>
                <w:szCs w:val="22"/>
                <w:highlight w:val="none"/>
                <w:lang w:val="en-US" w:eastAsia="zh-CN"/>
              </w:rPr>
              <w:t>650/天</w:t>
            </w:r>
            <w:r>
              <w:rPr>
                <w:rFonts w:hint="default"/>
                <w:color w:val="auto"/>
                <w:sz w:val="22"/>
                <w:szCs w:val="22"/>
                <w:highlight w:val="none"/>
                <w:lang w:eastAsia="zh-CN"/>
              </w:rPr>
              <w:t>/</w:t>
            </w:r>
            <w:r>
              <w:rPr>
                <w:rFonts w:hint="eastAsia"/>
                <w:color w:val="auto"/>
                <w:sz w:val="22"/>
                <w:szCs w:val="22"/>
                <w:highlight w:val="none"/>
                <w:lang w:val="en-US" w:eastAsia="zh-Hans"/>
              </w:rPr>
              <w:t>人</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含高空作业安全及安全措施费用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66</w:t>
            </w:r>
          </w:p>
        </w:tc>
        <w:tc>
          <w:tcPr>
            <w:tcW w:w="1929" w:type="dxa"/>
            <w:noWrap w:val="0"/>
            <w:vAlign w:val="center"/>
          </w:tcPr>
          <w:p>
            <w:pPr>
              <w:widowControl w:val="0"/>
              <w:jc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广告安装工资</w:t>
            </w:r>
          </w:p>
        </w:tc>
        <w:tc>
          <w:tcPr>
            <w:tcW w:w="3047" w:type="dxa"/>
            <w:noWrap w:val="0"/>
            <w:vAlign w:val="center"/>
          </w:tcPr>
          <w:p>
            <w:pPr>
              <w:widowControl w:val="0"/>
              <w:jc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镇内超</w:t>
            </w:r>
            <w:r>
              <w:rPr>
                <w:rFonts w:hint="default"/>
                <w:color w:val="auto"/>
                <w:sz w:val="22"/>
                <w:szCs w:val="22"/>
                <w:highlight w:val="none"/>
                <w:lang w:eastAsia="zh-Hans"/>
              </w:rPr>
              <w:t>10</w:t>
            </w:r>
            <w:r>
              <w:rPr>
                <w:rFonts w:hint="eastAsia"/>
                <w:color w:val="auto"/>
                <w:sz w:val="22"/>
                <w:szCs w:val="22"/>
                <w:highlight w:val="none"/>
                <w:lang w:val="en-US" w:eastAsia="zh-Hans"/>
              </w:rPr>
              <w:t>公里以外</w:t>
            </w:r>
            <w:r>
              <w:rPr>
                <w:rFonts w:hint="default"/>
                <w:color w:val="auto"/>
                <w:sz w:val="22"/>
                <w:szCs w:val="22"/>
                <w:highlight w:val="none"/>
                <w:lang w:eastAsia="zh-Hans"/>
              </w:rPr>
              <w:t>，</w:t>
            </w:r>
            <w:r>
              <w:rPr>
                <w:rFonts w:hint="eastAsia"/>
                <w:color w:val="auto"/>
                <w:sz w:val="22"/>
                <w:szCs w:val="22"/>
                <w:highlight w:val="none"/>
                <w:lang w:val="en-US" w:eastAsia="zh-Hans"/>
              </w:rPr>
              <w:t>另算安装工资</w:t>
            </w:r>
          </w:p>
        </w:tc>
        <w:tc>
          <w:tcPr>
            <w:tcW w:w="1613" w:type="dxa"/>
            <w:noWrap w:val="0"/>
            <w:vAlign w:val="center"/>
          </w:tcPr>
          <w:p>
            <w:pPr>
              <w:widowControl w:val="0"/>
              <w:jc w:val="center"/>
              <w:rPr>
                <w:rFonts w:hint="default" w:eastAsia="宋体"/>
                <w:color w:val="auto"/>
                <w:sz w:val="22"/>
                <w:szCs w:val="22"/>
                <w:highlight w:val="none"/>
                <w:lang w:val="en-US" w:eastAsia="zh-Hans"/>
              </w:rPr>
            </w:pPr>
            <w:r>
              <w:rPr>
                <w:rFonts w:hint="default"/>
                <w:color w:val="auto"/>
                <w:sz w:val="22"/>
                <w:szCs w:val="22"/>
                <w:highlight w:val="none"/>
                <w:lang w:eastAsia="zh-CN"/>
              </w:rPr>
              <w:t>380</w:t>
            </w:r>
            <w:r>
              <w:rPr>
                <w:rFonts w:hint="eastAsia"/>
                <w:color w:val="auto"/>
                <w:sz w:val="22"/>
                <w:szCs w:val="22"/>
                <w:highlight w:val="none"/>
                <w:lang w:val="en-US" w:eastAsia="zh-Hans"/>
              </w:rPr>
              <w:t>元</w:t>
            </w:r>
            <w:r>
              <w:rPr>
                <w:rFonts w:hint="default"/>
                <w:color w:val="auto"/>
                <w:sz w:val="22"/>
                <w:szCs w:val="22"/>
                <w:highlight w:val="none"/>
                <w:lang w:eastAsia="zh-Hans"/>
              </w:rPr>
              <w:t>/</w:t>
            </w:r>
            <w:r>
              <w:rPr>
                <w:rFonts w:hint="eastAsia"/>
                <w:color w:val="auto"/>
                <w:sz w:val="22"/>
                <w:szCs w:val="22"/>
                <w:highlight w:val="none"/>
                <w:lang w:val="en-US" w:eastAsia="zh-CN"/>
              </w:rPr>
              <w:t>人/</w:t>
            </w:r>
            <w:r>
              <w:rPr>
                <w:rFonts w:hint="eastAsia"/>
                <w:color w:val="auto"/>
                <w:sz w:val="22"/>
                <w:szCs w:val="22"/>
                <w:highlight w:val="none"/>
                <w:lang w:val="en-US" w:eastAsia="zh-Hans"/>
              </w:rPr>
              <w:t>工</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67</w:t>
            </w:r>
          </w:p>
        </w:tc>
        <w:tc>
          <w:tcPr>
            <w:tcW w:w="1929"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PVC卡片背胶</w:t>
            </w:r>
          </w:p>
        </w:tc>
        <w:tc>
          <w:tcPr>
            <w:tcW w:w="3047"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5.4*9.2CM</w:t>
            </w:r>
          </w:p>
        </w:tc>
        <w:tc>
          <w:tcPr>
            <w:tcW w:w="1613"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0.6元/张</w:t>
            </w:r>
          </w:p>
        </w:tc>
        <w:tc>
          <w:tcPr>
            <w:tcW w:w="2489"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1千张起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68</w:t>
            </w:r>
          </w:p>
        </w:tc>
        <w:tc>
          <w:tcPr>
            <w:tcW w:w="1929"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PVC卡片背胶</w:t>
            </w:r>
          </w:p>
        </w:tc>
        <w:tc>
          <w:tcPr>
            <w:tcW w:w="3047"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5.4*9.2CM</w:t>
            </w:r>
          </w:p>
        </w:tc>
        <w:tc>
          <w:tcPr>
            <w:tcW w:w="1613" w:type="dxa"/>
            <w:noWrap w:val="0"/>
            <w:vAlign w:val="center"/>
          </w:tcPr>
          <w:p>
            <w:pPr>
              <w:widowControl w:val="0"/>
              <w:jc w:val="center"/>
              <w:rPr>
                <w:rFonts w:hint="eastAsia"/>
                <w:color w:val="auto"/>
                <w:sz w:val="22"/>
                <w:szCs w:val="22"/>
                <w:highlight w:val="none"/>
                <w:lang w:val="en-US" w:eastAsia="zh-CN"/>
              </w:rPr>
            </w:pPr>
            <w:r>
              <w:rPr>
                <w:rFonts w:hint="default"/>
                <w:color w:val="auto"/>
                <w:sz w:val="22"/>
                <w:szCs w:val="22"/>
                <w:highlight w:val="none"/>
                <w:lang w:eastAsia="zh-CN"/>
              </w:rPr>
              <w:t>1.5</w:t>
            </w:r>
            <w:r>
              <w:rPr>
                <w:rFonts w:hint="eastAsia"/>
                <w:color w:val="auto"/>
                <w:sz w:val="22"/>
                <w:szCs w:val="22"/>
                <w:highlight w:val="none"/>
                <w:lang w:val="en-US" w:eastAsia="zh-CN"/>
              </w:rPr>
              <w:t>元/张</w:t>
            </w:r>
          </w:p>
        </w:tc>
        <w:tc>
          <w:tcPr>
            <w:tcW w:w="2489" w:type="dxa"/>
            <w:noWrap w:val="0"/>
            <w:vAlign w:val="center"/>
          </w:tcPr>
          <w:p>
            <w:pPr>
              <w:widowControl w:val="0"/>
              <w:jc w:val="center"/>
              <w:rPr>
                <w:rFonts w:hint="default" w:eastAsia="宋体"/>
                <w:color w:val="auto"/>
                <w:sz w:val="22"/>
                <w:szCs w:val="22"/>
                <w:highlight w:val="none"/>
                <w:lang w:val="en-US" w:eastAsia="zh-Hans"/>
              </w:rPr>
            </w:pPr>
            <w:r>
              <w:rPr>
                <w:rFonts w:hint="default"/>
                <w:color w:val="auto"/>
                <w:sz w:val="22"/>
                <w:szCs w:val="22"/>
                <w:highlight w:val="none"/>
                <w:lang w:eastAsia="zh-CN"/>
              </w:rPr>
              <w:t>200</w:t>
            </w:r>
            <w:r>
              <w:rPr>
                <w:rFonts w:hint="eastAsia"/>
                <w:color w:val="auto"/>
                <w:sz w:val="22"/>
                <w:szCs w:val="22"/>
                <w:highlight w:val="none"/>
                <w:lang w:val="en-US" w:eastAsia="zh-Hans"/>
              </w:rPr>
              <w:t>张以内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kern w:val="2"/>
                <w:sz w:val="22"/>
                <w:szCs w:val="22"/>
                <w:highlight w:val="none"/>
                <w:lang w:val="en-US" w:eastAsia="zh-CN" w:bidi="ar-SA"/>
              </w:rPr>
            </w:pPr>
            <w:r>
              <w:rPr>
                <w:rFonts w:hint="eastAsia" w:cs="宋体"/>
                <w:color w:val="auto"/>
                <w:sz w:val="22"/>
                <w:szCs w:val="22"/>
                <w:highlight w:val="none"/>
                <w:lang w:val="en-US" w:eastAsia="zh-CN" w:bidi="ar-SA"/>
              </w:rPr>
              <w:t>69</w:t>
            </w:r>
          </w:p>
        </w:tc>
        <w:tc>
          <w:tcPr>
            <w:tcW w:w="1929"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PVC卡片背胶</w:t>
            </w:r>
          </w:p>
        </w:tc>
        <w:tc>
          <w:tcPr>
            <w:tcW w:w="3047"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5.4*9.2CM</w:t>
            </w:r>
          </w:p>
        </w:tc>
        <w:tc>
          <w:tcPr>
            <w:tcW w:w="1613" w:type="dxa"/>
            <w:noWrap w:val="0"/>
            <w:vAlign w:val="center"/>
          </w:tcPr>
          <w:p>
            <w:pPr>
              <w:widowControl w:val="0"/>
              <w:jc w:val="center"/>
              <w:rPr>
                <w:rFonts w:hint="default"/>
                <w:color w:val="auto"/>
                <w:sz w:val="22"/>
                <w:szCs w:val="22"/>
                <w:highlight w:val="none"/>
                <w:lang w:eastAsia="zh-CN"/>
              </w:rPr>
            </w:pPr>
            <w:r>
              <w:rPr>
                <w:rFonts w:hint="default"/>
                <w:color w:val="auto"/>
                <w:sz w:val="22"/>
                <w:szCs w:val="22"/>
                <w:highlight w:val="none"/>
                <w:lang w:eastAsia="zh-CN"/>
              </w:rPr>
              <w:t>1.2</w:t>
            </w:r>
            <w:r>
              <w:rPr>
                <w:rFonts w:hint="eastAsia"/>
                <w:color w:val="auto"/>
                <w:sz w:val="22"/>
                <w:szCs w:val="22"/>
                <w:highlight w:val="none"/>
                <w:lang w:val="en-US" w:eastAsia="zh-CN"/>
              </w:rPr>
              <w:t>元/张</w:t>
            </w:r>
          </w:p>
        </w:tc>
        <w:tc>
          <w:tcPr>
            <w:tcW w:w="2489" w:type="dxa"/>
            <w:noWrap w:val="0"/>
            <w:vAlign w:val="center"/>
          </w:tcPr>
          <w:p>
            <w:pPr>
              <w:widowControl w:val="0"/>
              <w:jc w:val="center"/>
              <w:rPr>
                <w:rFonts w:hint="default"/>
                <w:color w:val="auto"/>
                <w:sz w:val="22"/>
                <w:szCs w:val="22"/>
                <w:highlight w:val="none"/>
                <w:lang w:eastAsia="zh-CN"/>
              </w:rPr>
            </w:pPr>
            <w:r>
              <w:rPr>
                <w:rFonts w:hint="default"/>
                <w:color w:val="auto"/>
                <w:sz w:val="22"/>
                <w:szCs w:val="22"/>
                <w:highlight w:val="none"/>
                <w:lang w:eastAsia="zh-CN"/>
              </w:rPr>
              <w:t>500</w:t>
            </w:r>
            <w:r>
              <w:rPr>
                <w:rFonts w:hint="eastAsia"/>
                <w:color w:val="auto"/>
                <w:sz w:val="22"/>
                <w:szCs w:val="22"/>
                <w:highlight w:val="none"/>
                <w:lang w:val="en-US" w:eastAsia="zh-Hans"/>
              </w:rPr>
              <w:t>张以内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70</w:t>
            </w:r>
          </w:p>
        </w:tc>
        <w:tc>
          <w:tcPr>
            <w:tcW w:w="1929" w:type="dxa"/>
            <w:noWrap w:val="0"/>
            <w:vAlign w:val="center"/>
          </w:tcPr>
          <w:p>
            <w:pPr>
              <w:widowControl w:val="0"/>
              <w:jc w:val="center"/>
              <w:rPr>
                <w:rFonts w:hint="default" w:ascii="宋体" w:hAnsi="宋体" w:eastAsia="宋体" w:cs="宋体"/>
                <w:color w:val="auto"/>
                <w:sz w:val="22"/>
                <w:szCs w:val="22"/>
                <w:highlight w:val="none"/>
                <w:lang w:val="en-US" w:eastAsia="zh-CN" w:bidi="ar-SA"/>
              </w:rPr>
            </w:pPr>
            <w:r>
              <w:rPr>
                <w:rFonts w:hint="eastAsia" w:cs="宋体"/>
                <w:color w:val="auto"/>
                <w:sz w:val="22"/>
                <w:szCs w:val="22"/>
                <w:highlight w:val="none"/>
                <w:lang w:val="en-US" w:eastAsia="zh-CN" w:bidi="ar-SA"/>
              </w:rPr>
              <w:t>喷绘布加木线条</w:t>
            </w:r>
          </w:p>
        </w:tc>
        <w:tc>
          <w:tcPr>
            <w:tcW w:w="3047" w:type="dxa"/>
            <w:noWrap w:val="0"/>
            <w:vAlign w:val="center"/>
          </w:tcPr>
          <w:p>
            <w:pPr>
              <w:widowControl w:val="0"/>
              <w:jc w:val="center"/>
              <w:rPr>
                <w:rFonts w:hint="eastAsia"/>
                <w:color w:val="auto"/>
                <w:sz w:val="22"/>
                <w:szCs w:val="22"/>
                <w:highlight w:val="none"/>
                <w:lang w:val="en-US" w:eastAsia="zh-CN"/>
              </w:rPr>
            </w:pPr>
          </w:p>
        </w:tc>
        <w:tc>
          <w:tcPr>
            <w:tcW w:w="1613"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54元/平方</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cs="宋体"/>
                <w:color w:val="auto"/>
                <w:kern w:val="2"/>
                <w:sz w:val="22"/>
                <w:szCs w:val="22"/>
                <w:highlight w:val="none"/>
                <w:lang w:val="en-US" w:eastAsia="zh-CN" w:bidi="ar-SA"/>
              </w:rPr>
            </w:pPr>
            <w:r>
              <w:rPr>
                <w:rFonts w:hint="eastAsia" w:cs="宋体"/>
                <w:color w:val="auto"/>
                <w:sz w:val="22"/>
                <w:szCs w:val="22"/>
                <w:highlight w:val="none"/>
                <w:lang w:val="en-US" w:eastAsia="zh-CN" w:bidi="ar-SA"/>
              </w:rPr>
              <w:t>71</w:t>
            </w:r>
          </w:p>
        </w:tc>
        <w:tc>
          <w:tcPr>
            <w:tcW w:w="1929"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搬运工</w:t>
            </w:r>
          </w:p>
        </w:tc>
        <w:tc>
          <w:tcPr>
            <w:tcW w:w="3047" w:type="dxa"/>
            <w:noWrap w:val="0"/>
            <w:vAlign w:val="center"/>
          </w:tcPr>
          <w:p>
            <w:pPr>
              <w:widowControl w:val="0"/>
              <w:jc w:val="center"/>
              <w:rPr>
                <w:rFonts w:hint="default"/>
                <w:color w:val="auto"/>
                <w:sz w:val="22"/>
                <w:szCs w:val="22"/>
                <w:highlight w:val="none"/>
                <w:lang w:val="en-US" w:eastAsia="zh-CN"/>
              </w:rPr>
            </w:pPr>
          </w:p>
        </w:tc>
        <w:tc>
          <w:tcPr>
            <w:tcW w:w="1613" w:type="dxa"/>
            <w:noWrap w:val="0"/>
            <w:vAlign w:val="center"/>
          </w:tcPr>
          <w:p>
            <w:pPr>
              <w:widowControl w:val="0"/>
              <w:jc w:val="center"/>
              <w:rPr>
                <w:rFonts w:hint="default" w:eastAsia="宋体"/>
                <w:color w:val="auto"/>
                <w:sz w:val="22"/>
                <w:szCs w:val="22"/>
                <w:highlight w:val="none"/>
                <w:lang w:val="en-US" w:eastAsia="zh-CN"/>
              </w:rPr>
            </w:pPr>
            <w:r>
              <w:rPr>
                <w:rFonts w:hint="default"/>
                <w:color w:val="auto"/>
                <w:sz w:val="22"/>
                <w:szCs w:val="22"/>
                <w:highlight w:val="none"/>
                <w:lang w:eastAsia="zh-CN"/>
              </w:rPr>
              <w:t>350</w:t>
            </w:r>
            <w:r>
              <w:rPr>
                <w:rFonts w:hint="eastAsia"/>
                <w:color w:val="auto"/>
                <w:sz w:val="22"/>
                <w:szCs w:val="22"/>
                <w:highlight w:val="none"/>
                <w:lang w:val="en-US" w:eastAsia="zh-CN"/>
              </w:rPr>
              <w:t>元/工</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kern w:val="2"/>
                <w:sz w:val="22"/>
                <w:szCs w:val="22"/>
                <w:highlight w:val="none"/>
                <w:lang w:val="en-US" w:eastAsia="zh-CN" w:bidi="ar-SA"/>
              </w:rPr>
            </w:pPr>
            <w:r>
              <w:rPr>
                <w:rFonts w:hint="eastAsia" w:cs="宋体"/>
                <w:color w:val="auto"/>
                <w:sz w:val="22"/>
                <w:szCs w:val="22"/>
                <w:highlight w:val="none"/>
                <w:lang w:val="en-US" w:eastAsia="zh-CN" w:bidi="ar-SA"/>
              </w:rPr>
              <w:t>72</w:t>
            </w:r>
          </w:p>
        </w:tc>
        <w:tc>
          <w:tcPr>
            <w:tcW w:w="1929"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拆旧清理工</w:t>
            </w:r>
          </w:p>
        </w:tc>
        <w:tc>
          <w:tcPr>
            <w:tcW w:w="3047" w:type="dxa"/>
            <w:noWrap w:val="0"/>
            <w:vAlign w:val="center"/>
          </w:tcPr>
          <w:p>
            <w:pPr>
              <w:widowControl w:val="0"/>
              <w:jc w:val="center"/>
              <w:rPr>
                <w:rFonts w:hint="default"/>
                <w:color w:val="auto"/>
                <w:sz w:val="22"/>
                <w:szCs w:val="22"/>
                <w:highlight w:val="none"/>
                <w:lang w:val="en-US" w:eastAsia="zh-CN"/>
              </w:rPr>
            </w:pPr>
          </w:p>
        </w:tc>
        <w:tc>
          <w:tcPr>
            <w:tcW w:w="1613" w:type="dxa"/>
            <w:noWrap w:val="0"/>
            <w:vAlign w:val="center"/>
          </w:tcPr>
          <w:p>
            <w:pPr>
              <w:widowControl w:val="0"/>
              <w:jc w:val="center"/>
              <w:rPr>
                <w:rFonts w:hint="eastAsia"/>
                <w:color w:val="auto"/>
                <w:sz w:val="22"/>
                <w:szCs w:val="22"/>
                <w:highlight w:val="none"/>
                <w:lang w:val="en-US" w:eastAsia="zh-CN"/>
              </w:rPr>
            </w:pPr>
            <w:r>
              <w:rPr>
                <w:rFonts w:hint="default"/>
                <w:color w:val="auto"/>
                <w:sz w:val="22"/>
                <w:szCs w:val="22"/>
                <w:highlight w:val="none"/>
                <w:lang w:eastAsia="zh-CN"/>
              </w:rPr>
              <w:t>350</w:t>
            </w:r>
            <w:r>
              <w:rPr>
                <w:rFonts w:hint="eastAsia"/>
                <w:color w:val="auto"/>
                <w:sz w:val="22"/>
                <w:szCs w:val="22"/>
                <w:highlight w:val="none"/>
                <w:lang w:val="en-US" w:eastAsia="zh-CN"/>
              </w:rPr>
              <w:t>元/天</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73</w:t>
            </w:r>
          </w:p>
        </w:tc>
        <w:tc>
          <w:tcPr>
            <w:tcW w:w="1929" w:type="dxa"/>
            <w:noWrap w:val="0"/>
            <w:vAlign w:val="center"/>
          </w:tcPr>
          <w:p>
            <w:pPr>
              <w:widowControl w:val="0"/>
              <w:jc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运垃圾</w:t>
            </w:r>
          </w:p>
        </w:tc>
        <w:tc>
          <w:tcPr>
            <w:tcW w:w="3047" w:type="dxa"/>
            <w:noWrap w:val="0"/>
            <w:vAlign w:val="center"/>
          </w:tcPr>
          <w:p>
            <w:pPr>
              <w:widowControl w:val="0"/>
              <w:jc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含铲车工资</w:t>
            </w:r>
          </w:p>
        </w:tc>
        <w:tc>
          <w:tcPr>
            <w:tcW w:w="1613" w:type="dxa"/>
            <w:noWrap w:val="0"/>
            <w:vAlign w:val="center"/>
          </w:tcPr>
          <w:p>
            <w:pPr>
              <w:widowControl w:val="0"/>
              <w:jc w:val="center"/>
              <w:rPr>
                <w:rFonts w:hint="default" w:eastAsia="宋体"/>
                <w:color w:val="auto"/>
                <w:sz w:val="22"/>
                <w:szCs w:val="22"/>
                <w:highlight w:val="none"/>
                <w:lang w:val="en-US" w:eastAsia="zh-Hans"/>
              </w:rPr>
            </w:pPr>
            <w:r>
              <w:rPr>
                <w:rFonts w:hint="default"/>
                <w:color w:val="auto"/>
                <w:sz w:val="22"/>
                <w:szCs w:val="22"/>
                <w:highlight w:val="none"/>
                <w:lang w:eastAsia="zh-CN"/>
              </w:rPr>
              <w:t>880</w:t>
            </w:r>
            <w:r>
              <w:rPr>
                <w:rFonts w:hint="eastAsia"/>
                <w:color w:val="auto"/>
                <w:sz w:val="22"/>
                <w:szCs w:val="22"/>
                <w:highlight w:val="none"/>
                <w:lang w:val="en-US" w:eastAsia="zh-Hans"/>
              </w:rPr>
              <w:t>元</w:t>
            </w:r>
            <w:r>
              <w:rPr>
                <w:rFonts w:hint="default"/>
                <w:color w:val="auto"/>
                <w:sz w:val="22"/>
                <w:szCs w:val="22"/>
                <w:highlight w:val="none"/>
                <w:lang w:eastAsia="zh-Hans"/>
              </w:rPr>
              <w:t>/</w:t>
            </w:r>
            <w:r>
              <w:rPr>
                <w:rFonts w:hint="eastAsia"/>
                <w:color w:val="auto"/>
                <w:sz w:val="22"/>
                <w:szCs w:val="22"/>
                <w:highlight w:val="none"/>
                <w:lang w:val="en-US" w:eastAsia="zh-Hans"/>
              </w:rPr>
              <w:t>车</w:t>
            </w:r>
          </w:p>
        </w:tc>
        <w:tc>
          <w:tcPr>
            <w:tcW w:w="2489" w:type="dxa"/>
            <w:noWrap w:val="0"/>
            <w:vAlign w:val="center"/>
          </w:tcPr>
          <w:p>
            <w:pPr>
              <w:widowControl w:val="0"/>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widowControl w:val="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74</w:t>
            </w:r>
          </w:p>
        </w:tc>
        <w:tc>
          <w:tcPr>
            <w:tcW w:w="1929"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道旗</w:t>
            </w:r>
          </w:p>
        </w:tc>
        <w:tc>
          <w:tcPr>
            <w:tcW w:w="3047"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3x3镀锌方管160*180</w:t>
            </w:r>
          </w:p>
        </w:tc>
        <w:tc>
          <w:tcPr>
            <w:tcW w:w="1613"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252元/个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737" w:type="dxa"/>
            <w:noWrap w:val="0"/>
            <w:vAlign w:val="center"/>
          </w:tcPr>
          <w:p>
            <w:pPr>
              <w:widowControl w:val="0"/>
              <w:shd w:val="clear" w:color="auto" w:fill="auto"/>
              <w:jc w:val="center"/>
              <w:rPr>
                <w:rFonts w:hint="default"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75</w:t>
            </w:r>
          </w:p>
        </w:tc>
        <w:tc>
          <w:tcPr>
            <w:tcW w:w="1929" w:type="dxa"/>
            <w:noWrap w:val="0"/>
            <w:vAlign w:val="center"/>
          </w:tcPr>
          <w:p>
            <w:pPr>
              <w:widowControl w:val="0"/>
              <w:jc w:val="center"/>
              <w:rPr>
                <w:rFonts w:hint="eastAsia" w:ascii="宋体" w:hAnsi="宋体" w:eastAsia="宋体" w:cs="宋体"/>
                <w:color w:val="auto"/>
                <w:sz w:val="22"/>
                <w:szCs w:val="22"/>
                <w:highlight w:val="none"/>
                <w:lang w:val="en-US" w:eastAsia="zh-CN" w:bidi="ar-SA"/>
              </w:rPr>
            </w:pPr>
            <w:r>
              <w:rPr>
                <w:rFonts w:hint="eastAsia"/>
                <w:color w:val="auto"/>
                <w:sz w:val="22"/>
                <w:szCs w:val="22"/>
                <w:highlight w:val="none"/>
                <w:lang w:val="en-US" w:eastAsia="zh-CN"/>
              </w:rPr>
              <w:t>道旗</w:t>
            </w:r>
          </w:p>
        </w:tc>
        <w:tc>
          <w:tcPr>
            <w:tcW w:w="3047" w:type="dxa"/>
            <w:noWrap w:val="0"/>
            <w:vAlign w:val="center"/>
          </w:tcPr>
          <w:p>
            <w:pPr>
              <w:widowControl w:val="0"/>
              <w:jc w:val="center"/>
              <w:rPr>
                <w:rFonts w:hint="eastAsia" w:ascii="宋体" w:hAnsi="宋体" w:eastAsia="宋体" w:cs="宋体"/>
                <w:color w:val="auto"/>
                <w:sz w:val="22"/>
                <w:szCs w:val="22"/>
                <w:highlight w:val="none"/>
                <w:lang w:val="en-US" w:eastAsia="zh-CN" w:bidi="ar-SA"/>
              </w:rPr>
            </w:pPr>
            <w:r>
              <w:rPr>
                <w:rFonts w:hint="eastAsia"/>
                <w:color w:val="auto"/>
                <w:sz w:val="22"/>
                <w:szCs w:val="22"/>
                <w:highlight w:val="none"/>
                <w:lang w:val="en-US" w:eastAsia="zh-CN"/>
              </w:rPr>
              <w:t>3x3镀锌方管160*200</w:t>
            </w:r>
          </w:p>
        </w:tc>
        <w:tc>
          <w:tcPr>
            <w:tcW w:w="1613"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280元/个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cs="宋体"/>
                <w:color w:val="auto"/>
                <w:sz w:val="22"/>
                <w:szCs w:val="22"/>
                <w:highlight w:val="none"/>
                <w:lang w:val="en-US" w:eastAsia="zh-CN" w:bidi="ar-SA"/>
              </w:rPr>
              <w:t>76</w:t>
            </w:r>
          </w:p>
        </w:tc>
        <w:tc>
          <w:tcPr>
            <w:tcW w:w="1929" w:type="dxa"/>
            <w:noWrap w:val="0"/>
            <w:vAlign w:val="center"/>
          </w:tcPr>
          <w:p>
            <w:pPr>
              <w:widowControl w:val="0"/>
              <w:jc w:val="center"/>
              <w:rPr>
                <w:rFonts w:hint="eastAsia" w:ascii="宋体" w:hAnsi="宋体" w:eastAsia="宋体" w:cs="宋体"/>
                <w:color w:val="auto"/>
                <w:sz w:val="22"/>
                <w:szCs w:val="22"/>
                <w:highlight w:val="none"/>
                <w:lang w:val="en-US" w:eastAsia="zh-CN" w:bidi="ar-SA"/>
              </w:rPr>
            </w:pPr>
            <w:r>
              <w:rPr>
                <w:rFonts w:hint="eastAsia"/>
                <w:color w:val="auto"/>
                <w:sz w:val="22"/>
                <w:szCs w:val="22"/>
                <w:highlight w:val="none"/>
                <w:lang w:val="en-US" w:eastAsia="zh-CN"/>
              </w:rPr>
              <w:t>道旗</w:t>
            </w:r>
          </w:p>
        </w:tc>
        <w:tc>
          <w:tcPr>
            <w:tcW w:w="3047" w:type="dxa"/>
            <w:noWrap w:val="0"/>
            <w:vAlign w:val="center"/>
          </w:tcPr>
          <w:p>
            <w:pPr>
              <w:widowControl w:val="0"/>
              <w:jc w:val="center"/>
              <w:rPr>
                <w:rFonts w:hint="eastAsia" w:ascii="宋体" w:hAnsi="宋体" w:eastAsia="宋体" w:cs="宋体"/>
                <w:color w:val="auto"/>
                <w:sz w:val="22"/>
                <w:szCs w:val="22"/>
                <w:highlight w:val="none"/>
                <w:lang w:val="en-US" w:eastAsia="zh-CN" w:bidi="ar-SA"/>
              </w:rPr>
            </w:pPr>
            <w:r>
              <w:rPr>
                <w:rFonts w:hint="eastAsia"/>
                <w:color w:val="auto"/>
                <w:sz w:val="22"/>
                <w:szCs w:val="22"/>
                <w:highlight w:val="none"/>
                <w:lang w:val="en-US" w:eastAsia="zh-CN"/>
              </w:rPr>
              <w:t>4x4镀锌方管200*300</w:t>
            </w:r>
          </w:p>
        </w:tc>
        <w:tc>
          <w:tcPr>
            <w:tcW w:w="1613"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280元/个</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77</w:t>
            </w:r>
          </w:p>
        </w:tc>
        <w:tc>
          <w:tcPr>
            <w:tcW w:w="1929" w:type="dxa"/>
            <w:noWrap w:val="0"/>
            <w:vAlign w:val="center"/>
          </w:tcPr>
          <w:p>
            <w:pPr>
              <w:widowControl w:val="0"/>
              <w:jc w:val="center"/>
              <w:rPr>
                <w:rFonts w:hint="default" w:eastAsia="宋体"/>
                <w:color w:val="auto"/>
                <w:sz w:val="22"/>
                <w:szCs w:val="22"/>
                <w:highlight w:val="none"/>
                <w:lang w:val="en-US" w:eastAsia="zh-Hans"/>
              </w:rPr>
            </w:pPr>
            <w:r>
              <w:rPr>
                <w:rFonts w:hint="eastAsia"/>
                <w:color w:val="auto"/>
                <w:sz w:val="22"/>
                <w:szCs w:val="22"/>
                <w:highlight w:val="none"/>
                <w:lang w:val="en-US" w:eastAsia="zh-Hans"/>
              </w:rPr>
              <w:t>卡丁车广告</w:t>
            </w:r>
            <w:r>
              <w:rPr>
                <w:rFonts w:hint="eastAsia"/>
                <w:color w:val="auto"/>
                <w:sz w:val="22"/>
                <w:szCs w:val="22"/>
                <w:highlight w:val="none"/>
                <w:lang w:val="en-US" w:eastAsia="zh-CN"/>
              </w:rPr>
              <w:t>刀</w:t>
            </w:r>
            <w:r>
              <w:rPr>
                <w:rFonts w:hint="eastAsia"/>
                <w:color w:val="auto"/>
                <w:sz w:val="22"/>
                <w:szCs w:val="22"/>
                <w:highlight w:val="none"/>
                <w:lang w:val="en-US" w:eastAsia="zh-Hans"/>
              </w:rPr>
              <w:t>旗</w:t>
            </w:r>
          </w:p>
        </w:tc>
        <w:tc>
          <w:tcPr>
            <w:tcW w:w="3047" w:type="dxa"/>
            <w:noWrap w:val="0"/>
            <w:vAlign w:val="center"/>
          </w:tcPr>
          <w:p>
            <w:pPr>
              <w:widowControl w:val="0"/>
              <w:jc w:val="center"/>
              <w:rPr>
                <w:rFonts w:hint="default" w:eastAsia="宋体"/>
                <w:color w:val="auto"/>
                <w:sz w:val="22"/>
                <w:szCs w:val="22"/>
                <w:highlight w:val="none"/>
                <w:lang w:val="en-US" w:eastAsia="zh-Hans"/>
              </w:rPr>
            </w:pPr>
            <w:r>
              <w:rPr>
                <w:rFonts w:hint="default"/>
                <w:color w:val="auto"/>
                <w:sz w:val="22"/>
                <w:szCs w:val="22"/>
                <w:highlight w:val="none"/>
                <w:lang w:eastAsia="zh-CN"/>
              </w:rPr>
              <w:t>4.5m</w:t>
            </w:r>
            <w:r>
              <w:rPr>
                <w:rFonts w:hint="eastAsia"/>
                <w:color w:val="auto"/>
                <w:sz w:val="22"/>
                <w:szCs w:val="22"/>
                <w:highlight w:val="none"/>
                <w:lang w:val="en-US" w:eastAsia="zh-Hans"/>
              </w:rPr>
              <w:t>刀杆</w:t>
            </w:r>
            <w:r>
              <w:rPr>
                <w:rFonts w:hint="default"/>
                <w:color w:val="auto"/>
                <w:sz w:val="22"/>
                <w:szCs w:val="22"/>
                <w:highlight w:val="none"/>
                <w:lang w:eastAsia="zh-CN"/>
              </w:rPr>
              <w:t>+</w:t>
            </w:r>
            <w:r>
              <w:rPr>
                <w:rFonts w:hint="eastAsia"/>
                <w:color w:val="auto"/>
                <w:sz w:val="22"/>
                <w:szCs w:val="22"/>
                <w:highlight w:val="none"/>
                <w:lang w:val="en-US" w:eastAsia="zh-Hans"/>
              </w:rPr>
              <w:t>双面旗</w:t>
            </w:r>
            <w:r>
              <w:rPr>
                <w:rFonts w:hint="default"/>
                <w:color w:val="auto"/>
                <w:sz w:val="22"/>
                <w:szCs w:val="22"/>
                <w:highlight w:val="none"/>
                <w:lang w:eastAsia="zh-Hans"/>
              </w:rPr>
              <w:t>+</w:t>
            </w:r>
            <w:r>
              <w:rPr>
                <w:rFonts w:hint="eastAsia"/>
                <w:color w:val="auto"/>
                <w:sz w:val="22"/>
                <w:szCs w:val="22"/>
                <w:highlight w:val="none"/>
                <w:lang w:val="en-US" w:eastAsia="zh-Hans"/>
              </w:rPr>
              <w:t>水袋</w:t>
            </w:r>
            <w:r>
              <w:rPr>
                <w:rFonts w:hint="default"/>
                <w:color w:val="auto"/>
                <w:sz w:val="22"/>
                <w:szCs w:val="22"/>
                <w:highlight w:val="none"/>
                <w:lang w:eastAsia="zh-Hans"/>
              </w:rPr>
              <w:t>+</w:t>
            </w:r>
            <w:r>
              <w:rPr>
                <w:rFonts w:hint="eastAsia"/>
                <w:color w:val="auto"/>
                <w:sz w:val="22"/>
                <w:szCs w:val="22"/>
                <w:highlight w:val="none"/>
                <w:lang w:val="en-US" w:eastAsia="zh-Hans"/>
              </w:rPr>
              <w:t>底座</w:t>
            </w:r>
          </w:p>
        </w:tc>
        <w:tc>
          <w:tcPr>
            <w:tcW w:w="1613" w:type="dxa"/>
            <w:noWrap w:val="0"/>
            <w:vAlign w:val="center"/>
          </w:tcPr>
          <w:p>
            <w:pPr>
              <w:widowControl w:val="0"/>
              <w:jc w:val="center"/>
              <w:rPr>
                <w:rFonts w:hint="eastAsia"/>
                <w:color w:val="auto"/>
                <w:sz w:val="22"/>
                <w:szCs w:val="22"/>
                <w:highlight w:val="none"/>
                <w:lang w:val="en-US" w:eastAsia="zh-CN"/>
              </w:rPr>
            </w:pPr>
            <w:r>
              <w:rPr>
                <w:rFonts w:hint="default"/>
                <w:color w:val="auto"/>
                <w:sz w:val="22"/>
                <w:szCs w:val="22"/>
                <w:highlight w:val="none"/>
                <w:lang w:eastAsia="zh-CN"/>
              </w:rPr>
              <w:t>38</w:t>
            </w:r>
            <w:r>
              <w:rPr>
                <w:rFonts w:hint="eastAsia"/>
                <w:color w:val="auto"/>
                <w:sz w:val="22"/>
                <w:szCs w:val="22"/>
                <w:highlight w:val="none"/>
                <w:lang w:val="en-US" w:eastAsia="zh-CN"/>
              </w:rPr>
              <w:t>0元/个</w:t>
            </w:r>
          </w:p>
        </w:tc>
        <w:tc>
          <w:tcPr>
            <w:tcW w:w="2489"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rPr>
              <w:t>含安装</w:t>
            </w:r>
            <w:r>
              <w:rPr>
                <w:rFonts w:hint="eastAsia"/>
                <w:color w:val="auto"/>
                <w:sz w:val="22"/>
                <w:szCs w:val="22"/>
                <w:highlight w:val="none"/>
                <w:lang w:eastAsia="zh-CN"/>
              </w:rPr>
              <w:t>，</w:t>
            </w:r>
            <w:r>
              <w:rPr>
                <w:rFonts w:hint="eastAsia"/>
                <w:color w:val="auto"/>
                <w:sz w:val="22"/>
                <w:szCs w:val="22"/>
                <w:highlight w:val="none"/>
                <w:lang w:val="en-US" w:eastAsia="zh-CN"/>
              </w:rPr>
              <w:t>另增单独水袋28元/个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78</w:t>
            </w:r>
          </w:p>
        </w:tc>
        <w:tc>
          <w:tcPr>
            <w:tcW w:w="1929" w:type="dxa"/>
            <w:vMerge w:val="restart"/>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镀锌钢管架</w:t>
            </w:r>
          </w:p>
        </w:tc>
        <w:tc>
          <w:tcPr>
            <w:tcW w:w="3047" w:type="dxa"/>
            <w:noWrap w:val="0"/>
            <w:vAlign w:val="center"/>
          </w:tcPr>
          <w:p>
            <w:pPr>
              <w:widowControl w:val="0"/>
              <w:jc w:val="center"/>
              <w:rPr>
                <w:rFonts w:hint="default"/>
                <w:color w:val="auto"/>
                <w:sz w:val="22"/>
                <w:szCs w:val="22"/>
                <w:highlight w:val="none"/>
                <w:lang w:val="en-US" w:eastAsia="zh-CN"/>
              </w:rPr>
            </w:pPr>
            <w:r>
              <w:rPr>
                <w:rFonts w:hint="eastAsia"/>
                <w:color w:val="auto"/>
                <w:sz w:val="22"/>
                <w:szCs w:val="22"/>
                <w:highlight w:val="none"/>
                <w:lang w:val="en-US" w:eastAsia="zh-CN"/>
              </w:rPr>
              <w:t>4x4镀锌方管架子厚2.5mm</w:t>
            </w:r>
          </w:p>
        </w:tc>
        <w:tc>
          <w:tcPr>
            <w:tcW w:w="1613" w:type="dxa"/>
            <w:noWrap w:val="0"/>
            <w:vAlign w:val="center"/>
          </w:tcPr>
          <w:p>
            <w:pPr>
              <w:widowControl w:val="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260元/平方</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widowControl w:val="0"/>
              <w:shd w:val="clear" w:color="auto" w:fill="auto"/>
              <w:jc w:val="center"/>
              <w:rPr>
                <w:rFonts w:hint="default" w:cs="宋体"/>
                <w:color w:val="auto"/>
                <w:kern w:val="2"/>
                <w:sz w:val="22"/>
                <w:szCs w:val="22"/>
                <w:highlight w:val="none"/>
                <w:lang w:val="en-US" w:eastAsia="zh-CN" w:bidi="ar-SA"/>
              </w:rPr>
            </w:pPr>
          </w:p>
        </w:tc>
        <w:tc>
          <w:tcPr>
            <w:tcW w:w="1929" w:type="dxa"/>
            <w:vMerge w:val="continue"/>
            <w:noWrap w:val="0"/>
            <w:vAlign w:val="center"/>
          </w:tcPr>
          <w:p>
            <w:pPr>
              <w:widowControl w:val="0"/>
              <w:jc w:val="center"/>
              <w:rPr>
                <w:rFonts w:hint="eastAsia"/>
                <w:color w:val="auto"/>
                <w:sz w:val="22"/>
                <w:szCs w:val="22"/>
                <w:highlight w:val="none"/>
                <w:lang w:val="en-US" w:eastAsia="zh-CN"/>
              </w:rPr>
            </w:pPr>
          </w:p>
        </w:tc>
        <w:tc>
          <w:tcPr>
            <w:tcW w:w="3047"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3x3镀锌方管架子厚2mm</w:t>
            </w:r>
          </w:p>
        </w:tc>
        <w:tc>
          <w:tcPr>
            <w:tcW w:w="1613" w:type="dxa"/>
            <w:noWrap w:val="0"/>
            <w:vAlign w:val="center"/>
          </w:tcPr>
          <w:p>
            <w:pPr>
              <w:widowControl w:val="0"/>
              <w:jc w:val="center"/>
              <w:rPr>
                <w:rFonts w:hint="eastAsia"/>
                <w:color w:val="auto"/>
                <w:sz w:val="22"/>
                <w:szCs w:val="22"/>
                <w:highlight w:val="none"/>
                <w:lang w:val="en-US" w:eastAsia="zh-CN"/>
              </w:rPr>
            </w:pPr>
            <w:r>
              <w:rPr>
                <w:rFonts w:hint="eastAsia"/>
                <w:color w:val="auto"/>
                <w:sz w:val="22"/>
                <w:szCs w:val="22"/>
                <w:highlight w:val="none"/>
                <w:lang w:val="en-US" w:eastAsia="zh-CN"/>
              </w:rPr>
              <w:t>220元/平方</w:t>
            </w:r>
          </w:p>
        </w:tc>
        <w:tc>
          <w:tcPr>
            <w:tcW w:w="2489" w:type="dxa"/>
            <w:noWrap w:val="0"/>
            <w:vAlign w:val="center"/>
          </w:tcPr>
          <w:p>
            <w:pPr>
              <w:widowControl w:val="0"/>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79</w:t>
            </w:r>
          </w:p>
        </w:tc>
        <w:tc>
          <w:tcPr>
            <w:tcW w:w="1929"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三角铝合金科室牌</w:t>
            </w:r>
          </w:p>
        </w:tc>
        <w:tc>
          <w:tcPr>
            <w:tcW w:w="3047"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9*29cm</w:t>
            </w:r>
          </w:p>
        </w:tc>
        <w:tc>
          <w:tcPr>
            <w:tcW w:w="1613" w:type="dxa"/>
            <w:noWrap w:val="0"/>
            <w:vAlign w:val="center"/>
          </w:tcPr>
          <w:p>
            <w:pPr>
              <w:widowControl w:val="0"/>
              <w:shd w:val="clear" w:color="auto" w:fill="auto"/>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58.5元/个</w:t>
            </w:r>
          </w:p>
        </w:tc>
        <w:tc>
          <w:tcPr>
            <w:tcW w:w="2489" w:type="dxa"/>
            <w:noWrap w:val="0"/>
            <w:vAlign w:val="center"/>
          </w:tcPr>
          <w:p>
            <w:pPr>
              <w:widowControl w:val="0"/>
              <w:shd w:val="clear" w:color="auto" w:fill="auto"/>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80</w:t>
            </w:r>
          </w:p>
        </w:tc>
        <w:tc>
          <w:tcPr>
            <w:tcW w:w="1929"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平面铝合金科室牌</w:t>
            </w:r>
          </w:p>
        </w:tc>
        <w:tc>
          <w:tcPr>
            <w:tcW w:w="3047"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10*30cm</w:t>
            </w:r>
          </w:p>
        </w:tc>
        <w:tc>
          <w:tcPr>
            <w:tcW w:w="1613" w:type="dxa"/>
            <w:noWrap w:val="0"/>
            <w:vAlign w:val="center"/>
          </w:tcPr>
          <w:p>
            <w:pPr>
              <w:widowControl w:val="0"/>
              <w:shd w:val="clear" w:color="auto" w:fill="auto"/>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58.5元/个</w:t>
            </w:r>
          </w:p>
        </w:tc>
        <w:tc>
          <w:tcPr>
            <w:tcW w:w="2489" w:type="dxa"/>
            <w:noWrap w:val="0"/>
            <w:vAlign w:val="center"/>
          </w:tcPr>
          <w:p>
            <w:pPr>
              <w:widowControl w:val="0"/>
              <w:shd w:val="clear" w:color="auto" w:fill="auto"/>
              <w:jc w:val="center"/>
              <w:rPr>
                <w:rFonts w:hint="eastAsia"/>
                <w:color w:val="auto"/>
                <w:sz w:val="22"/>
                <w:szCs w:val="22"/>
                <w:highlight w:val="none"/>
              </w:rPr>
            </w:pPr>
            <w:r>
              <w:rPr>
                <w:rFonts w:hint="eastAsia"/>
                <w:color w:val="auto"/>
                <w:sz w:val="22"/>
                <w:szCs w:val="22"/>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81</w:t>
            </w:r>
          </w:p>
        </w:tc>
        <w:tc>
          <w:tcPr>
            <w:tcW w:w="1929"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户外写真复双面膜贴钢化玻璃</w:t>
            </w:r>
          </w:p>
        </w:tc>
        <w:tc>
          <w:tcPr>
            <w:tcW w:w="3047"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60*90cm</w:t>
            </w:r>
          </w:p>
        </w:tc>
        <w:tc>
          <w:tcPr>
            <w:tcW w:w="1613"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234元/块</w:t>
            </w:r>
          </w:p>
        </w:tc>
        <w:tc>
          <w:tcPr>
            <w:tcW w:w="2489" w:type="dxa"/>
            <w:noWrap w:val="0"/>
            <w:vAlign w:val="center"/>
          </w:tcPr>
          <w:p>
            <w:pPr>
              <w:widowControl w:val="0"/>
              <w:shd w:val="clear" w:color="auto" w:fill="auto"/>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含广告钉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82</w:t>
            </w:r>
          </w:p>
        </w:tc>
        <w:tc>
          <w:tcPr>
            <w:tcW w:w="1929"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鲜花</w:t>
            </w:r>
          </w:p>
        </w:tc>
        <w:tc>
          <w:tcPr>
            <w:tcW w:w="3047" w:type="dxa"/>
            <w:noWrap w:val="0"/>
            <w:vAlign w:val="center"/>
          </w:tcPr>
          <w:p>
            <w:pPr>
              <w:widowControl w:val="0"/>
              <w:shd w:val="clear" w:color="auto" w:fill="auto"/>
              <w:jc w:val="center"/>
              <w:rPr>
                <w:rFonts w:hint="eastAsia"/>
                <w:color w:val="auto"/>
                <w:sz w:val="22"/>
                <w:szCs w:val="22"/>
                <w:highlight w:val="none"/>
                <w:lang w:val="en-US" w:eastAsia="zh-CN"/>
              </w:rPr>
            </w:pPr>
          </w:p>
        </w:tc>
        <w:tc>
          <w:tcPr>
            <w:tcW w:w="1613"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315元/簇</w:t>
            </w:r>
          </w:p>
        </w:tc>
        <w:tc>
          <w:tcPr>
            <w:tcW w:w="2489" w:type="dxa"/>
            <w:noWrap w:val="0"/>
            <w:vAlign w:val="center"/>
          </w:tcPr>
          <w:p>
            <w:pPr>
              <w:widowControl w:val="0"/>
              <w:shd w:val="clear" w:color="auto" w:fill="auto"/>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83</w:t>
            </w:r>
          </w:p>
        </w:tc>
        <w:tc>
          <w:tcPr>
            <w:tcW w:w="1929"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红地毯（加厚）</w:t>
            </w:r>
          </w:p>
        </w:tc>
        <w:tc>
          <w:tcPr>
            <w:tcW w:w="3047"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2M</w:t>
            </w:r>
          </w:p>
        </w:tc>
        <w:tc>
          <w:tcPr>
            <w:tcW w:w="1613"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30元/米</w:t>
            </w:r>
          </w:p>
        </w:tc>
        <w:tc>
          <w:tcPr>
            <w:tcW w:w="2489" w:type="dxa"/>
            <w:noWrap w:val="0"/>
            <w:vAlign w:val="center"/>
          </w:tcPr>
          <w:p>
            <w:pPr>
              <w:widowControl w:val="0"/>
              <w:shd w:val="clear" w:color="auto" w:fill="auto"/>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84</w:t>
            </w:r>
          </w:p>
        </w:tc>
        <w:tc>
          <w:tcPr>
            <w:tcW w:w="1929"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红地毯（普通）</w:t>
            </w:r>
          </w:p>
        </w:tc>
        <w:tc>
          <w:tcPr>
            <w:tcW w:w="3047"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2M</w:t>
            </w:r>
          </w:p>
        </w:tc>
        <w:tc>
          <w:tcPr>
            <w:tcW w:w="1613"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26元/米</w:t>
            </w:r>
          </w:p>
        </w:tc>
        <w:tc>
          <w:tcPr>
            <w:tcW w:w="2489" w:type="dxa"/>
            <w:noWrap w:val="0"/>
            <w:vAlign w:val="center"/>
          </w:tcPr>
          <w:p>
            <w:pPr>
              <w:widowControl w:val="0"/>
              <w:shd w:val="clear" w:color="auto" w:fill="auto"/>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85</w:t>
            </w:r>
          </w:p>
        </w:tc>
        <w:tc>
          <w:tcPr>
            <w:tcW w:w="1929"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红地毯（加厚）</w:t>
            </w:r>
          </w:p>
        </w:tc>
        <w:tc>
          <w:tcPr>
            <w:tcW w:w="3047"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3m</w:t>
            </w:r>
          </w:p>
        </w:tc>
        <w:tc>
          <w:tcPr>
            <w:tcW w:w="1613"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35元/米</w:t>
            </w:r>
          </w:p>
        </w:tc>
        <w:tc>
          <w:tcPr>
            <w:tcW w:w="2489" w:type="dxa"/>
            <w:noWrap w:val="0"/>
            <w:vAlign w:val="center"/>
          </w:tcPr>
          <w:p>
            <w:pPr>
              <w:widowControl w:val="0"/>
              <w:shd w:val="clear" w:color="auto" w:fill="auto"/>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86</w:t>
            </w:r>
          </w:p>
        </w:tc>
        <w:tc>
          <w:tcPr>
            <w:tcW w:w="1929"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红地毯（普通）</w:t>
            </w:r>
          </w:p>
        </w:tc>
        <w:tc>
          <w:tcPr>
            <w:tcW w:w="3047"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3M</w:t>
            </w:r>
          </w:p>
        </w:tc>
        <w:tc>
          <w:tcPr>
            <w:tcW w:w="1613"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30元/米</w:t>
            </w:r>
          </w:p>
        </w:tc>
        <w:tc>
          <w:tcPr>
            <w:tcW w:w="2489" w:type="dxa"/>
            <w:noWrap w:val="0"/>
            <w:vAlign w:val="center"/>
          </w:tcPr>
          <w:p>
            <w:pPr>
              <w:widowControl w:val="0"/>
              <w:shd w:val="clear" w:color="auto" w:fill="auto"/>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87</w:t>
            </w:r>
          </w:p>
        </w:tc>
        <w:tc>
          <w:tcPr>
            <w:tcW w:w="1929"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绿草皮</w:t>
            </w:r>
          </w:p>
        </w:tc>
        <w:tc>
          <w:tcPr>
            <w:tcW w:w="3047" w:type="dxa"/>
            <w:noWrap w:val="0"/>
            <w:vAlign w:val="center"/>
          </w:tcPr>
          <w:p>
            <w:pPr>
              <w:widowControl w:val="0"/>
              <w:shd w:val="clear" w:color="auto" w:fill="auto"/>
              <w:jc w:val="center"/>
              <w:rPr>
                <w:rFonts w:hint="eastAsia"/>
                <w:color w:val="auto"/>
                <w:sz w:val="22"/>
                <w:szCs w:val="22"/>
                <w:highlight w:val="none"/>
                <w:lang w:val="en-US" w:eastAsia="zh-CN"/>
              </w:rPr>
            </w:pPr>
          </w:p>
        </w:tc>
        <w:tc>
          <w:tcPr>
            <w:tcW w:w="1613"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35元/平方</w:t>
            </w:r>
          </w:p>
        </w:tc>
        <w:tc>
          <w:tcPr>
            <w:tcW w:w="2489" w:type="dxa"/>
            <w:noWrap w:val="0"/>
            <w:vAlign w:val="center"/>
          </w:tcPr>
          <w:p>
            <w:pPr>
              <w:widowControl w:val="0"/>
              <w:shd w:val="clear" w:color="auto" w:fill="auto"/>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88</w:t>
            </w:r>
          </w:p>
        </w:tc>
        <w:tc>
          <w:tcPr>
            <w:tcW w:w="1929"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铁皮围挡</w:t>
            </w:r>
          </w:p>
        </w:tc>
        <w:tc>
          <w:tcPr>
            <w:tcW w:w="3047" w:type="dxa"/>
            <w:noWrap w:val="0"/>
            <w:vAlign w:val="center"/>
          </w:tcPr>
          <w:p>
            <w:pPr>
              <w:widowControl w:val="0"/>
              <w:shd w:val="clear" w:color="auto" w:fill="auto"/>
              <w:jc w:val="center"/>
              <w:rPr>
                <w:rFonts w:hint="default"/>
                <w:color w:val="auto"/>
                <w:sz w:val="22"/>
                <w:szCs w:val="22"/>
                <w:highlight w:val="none"/>
                <w:lang w:val="en-US" w:eastAsia="zh-CN"/>
              </w:rPr>
            </w:pPr>
          </w:p>
        </w:tc>
        <w:tc>
          <w:tcPr>
            <w:tcW w:w="1613"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120元/平方</w:t>
            </w:r>
          </w:p>
        </w:tc>
        <w:tc>
          <w:tcPr>
            <w:tcW w:w="2489" w:type="dxa"/>
            <w:noWrap w:val="0"/>
            <w:vAlign w:val="center"/>
          </w:tcPr>
          <w:p>
            <w:pPr>
              <w:widowControl w:val="0"/>
              <w:shd w:val="clear" w:color="auto" w:fill="auto"/>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89</w:t>
            </w:r>
          </w:p>
        </w:tc>
        <w:tc>
          <w:tcPr>
            <w:tcW w:w="1929"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LED租赁</w:t>
            </w:r>
          </w:p>
        </w:tc>
        <w:tc>
          <w:tcPr>
            <w:tcW w:w="3047"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室内</w:t>
            </w:r>
          </w:p>
        </w:tc>
        <w:tc>
          <w:tcPr>
            <w:tcW w:w="1613"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230平米/天</w:t>
            </w:r>
          </w:p>
        </w:tc>
        <w:tc>
          <w:tcPr>
            <w:tcW w:w="2489" w:type="dxa"/>
            <w:noWrap w:val="0"/>
            <w:vAlign w:val="center"/>
          </w:tcPr>
          <w:p>
            <w:pPr>
              <w:widowControl w:val="0"/>
              <w:shd w:val="clear" w:color="auto" w:fill="auto"/>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90</w:t>
            </w:r>
          </w:p>
        </w:tc>
        <w:tc>
          <w:tcPr>
            <w:tcW w:w="1929"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LED租赁</w:t>
            </w:r>
          </w:p>
        </w:tc>
        <w:tc>
          <w:tcPr>
            <w:tcW w:w="3047" w:type="dxa"/>
            <w:noWrap w:val="0"/>
            <w:vAlign w:val="center"/>
          </w:tcPr>
          <w:p>
            <w:pPr>
              <w:widowControl w:val="0"/>
              <w:shd w:val="clear" w:color="auto" w:fill="auto"/>
              <w:jc w:val="center"/>
              <w:rPr>
                <w:rFonts w:hint="default"/>
                <w:color w:val="auto"/>
                <w:sz w:val="22"/>
                <w:szCs w:val="22"/>
                <w:highlight w:val="none"/>
                <w:lang w:val="en-US" w:eastAsia="zh-CN"/>
              </w:rPr>
            </w:pPr>
            <w:r>
              <w:rPr>
                <w:rFonts w:hint="default"/>
                <w:color w:val="auto"/>
                <w:sz w:val="22"/>
                <w:szCs w:val="22"/>
                <w:highlight w:val="none"/>
                <w:lang w:val="en-US" w:eastAsia="zh-CN"/>
              </w:rPr>
              <w:t>室外</w:t>
            </w:r>
          </w:p>
        </w:tc>
        <w:tc>
          <w:tcPr>
            <w:tcW w:w="1613"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330平米/天</w:t>
            </w:r>
          </w:p>
        </w:tc>
        <w:tc>
          <w:tcPr>
            <w:tcW w:w="2489" w:type="dxa"/>
            <w:noWrap w:val="0"/>
            <w:vAlign w:val="center"/>
          </w:tcPr>
          <w:p>
            <w:pPr>
              <w:widowControl w:val="0"/>
              <w:shd w:val="clear" w:color="auto" w:fill="auto"/>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91</w:t>
            </w:r>
          </w:p>
        </w:tc>
        <w:tc>
          <w:tcPr>
            <w:tcW w:w="1929"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音响租赁</w:t>
            </w:r>
          </w:p>
        </w:tc>
        <w:tc>
          <w:tcPr>
            <w:tcW w:w="3047" w:type="dxa"/>
            <w:noWrap w:val="0"/>
            <w:vAlign w:val="center"/>
          </w:tcPr>
          <w:p>
            <w:pPr>
              <w:widowControl w:val="0"/>
              <w:shd w:val="clear" w:color="auto" w:fill="auto"/>
              <w:jc w:val="center"/>
              <w:rPr>
                <w:rFonts w:hint="default"/>
                <w:color w:val="auto"/>
                <w:sz w:val="22"/>
                <w:szCs w:val="22"/>
                <w:highlight w:val="none"/>
                <w:lang w:val="en-US" w:eastAsia="zh-CN"/>
              </w:rPr>
            </w:pPr>
            <w:r>
              <w:rPr>
                <w:rFonts w:hint="eastAsia"/>
                <w:color w:val="auto"/>
                <w:sz w:val="22"/>
                <w:szCs w:val="22"/>
                <w:highlight w:val="none"/>
                <w:lang w:val="en-US" w:eastAsia="zh-CN"/>
              </w:rPr>
              <w:t>常规普通（含调音师）</w:t>
            </w:r>
          </w:p>
        </w:tc>
        <w:tc>
          <w:tcPr>
            <w:tcW w:w="1613"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1200元/套/天</w:t>
            </w:r>
          </w:p>
        </w:tc>
        <w:tc>
          <w:tcPr>
            <w:tcW w:w="2489" w:type="dxa"/>
            <w:noWrap w:val="0"/>
            <w:vAlign w:val="center"/>
          </w:tcPr>
          <w:p>
            <w:pPr>
              <w:widowControl w:val="0"/>
              <w:shd w:val="clear" w:color="auto" w:fill="auto"/>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92</w:t>
            </w:r>
          </w:p>
        </w:tc>
        <w:tc>
          <w:tcPr>
            <w:tcW w:w="1929"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舞台灯租赁</w:t>
            </w:r>
          </w:p>
        </w:tc>
        <w:tc>
          <w:tcPr>
            <w:tcW w:w="3047" w:type="dxa"/>
            <w:noWrap w:val="0"/>
            <w:vAlign w:val="center"/>
          </w:tcPr>
          <w:p>
            <w:pPr>
              <w:widowControl w:val="0"/>
              <w:shd w:val="clear" w:color="auto" w:fill="auto"/>
              <w:jc w:val="center"/>
              <w:rPr>
                <w:rFonts w:hint="default"/>
                <w:color w:val="auto"/>
                <w:sz w:val="22"/>
                <w:szCs w:val="22"/>
                <w:highlight w:val="none"/>
                <w:lang w:val="en-US" w:eastAsia="zh-CN"/>
              </w:rPr>
            </w:pPr>
            <w:r>
              <w:rPr>
                <w:rFonts w:hint="default"/>
                <w:color w:val="auto"/>
                <w:sz w:val="22"/>
                <w:szCs w:val="22"/>
                <w:highlight w:val="none"/>
                <w:lang w:val="en-US" w:eastAsia="zh-CN"/>
              </w:rPr>
              <w:t>LED灯</w:t>
            </w:r>
          </w:p>
        </w:tc>
        <w:tc>
          <w:tcPr>
            <w:tcW w:w="1613"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60元/盏/场</w:t>
            </w:r>
          </w:p>
        </w:tc>
        <w:tc>
          <w:tcPr>
            <w:tcW w:w="2489" w:type="dxa"/>
            <w:noWrap w:val="0"/>
            <w:vAlign w:val="center"/>
          </w:tcPr>
          <w:p>
            <w:pPr>
              <w:widowControl w:val="0"/>
              <w:shd w:val="clear" w:color="auto" w:fill="auto"/>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93</w:t>
            </w:r>
          </w:p>
        </w:tc>
        <w:tc>
          <w:tcPr>
            <w:tcW w:w="1929"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舞台灯租赁</w:t>
            </w:r>
          </w:p>
        </w:tc>
        <w:tc>
          <w:tcPr>
            <w:tcW w:w="3047" w:type="dxa"/>
            <w:noWrap w:val="0"/>
            <w:vAlign w:val="center"/>
          </w:tcPr>
          <w:p>
            <w:pPr>
              <w:widowControl w:val="0"/>
              <w:shd w:val="clear" w:color="auto" w:fill="auto"/>
              <w:jc w:val="center"/>
              <w:rPr>
                <w:rFonts w:hint="default"/>
                <w:color w:val="auto"/>
                <w:sz w:val="22"/>
                <w:szCs w:val="22"/>
                <w:highlight w:val="none"/>
                <w:lang w:val="en-US" w:eastAsia="zh-CN"/>
              </w:rPr>
            </w:pPr>
            <w:r>
              <w:rPr>
                <w:rFonts w:hint="default"/>
                <w:color w:val="auto"/>
                <w:sz w:val="22"/>
                <w:szCs w:val="22"/>
                <w:highlight w:val="none"/>
                <w:lang w:val="en-US" w:eastAsia="zh-CN"/>
              </w:rPr>
              <w:t>光束灯</w:t>
            </w:r>
          </w:p>
        </w:tc>
        <w:tc>
          <w:tcPr>
            <w:tcW w:w="1613"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280元/盏/场</w:t>
            </w:r>
          </w:p>
        </w:tc>
        <w:tc>
          <w:tcPr>
            <w:tcW w:w="2489" w:type="dxa"/>
            <w:noWrap w:val="0"/>
            <w:vAlign w:val="center"/>
          </w:tcPr>
          <w:p>
            <w:pPr>
              <w:widowControl w:val="0"/>
              <w:shd w:val="clear" w:color="auto" w:fill="auto"/>
              <w:jc w:val="center"/>
              <w:rPr>
                <w:rFonts w:hint="eastAsia"/>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noWrap w:val="0"/>
            <w:vAlign w:val="center"/>
          </w:tcPr>
          <w:p>
            <w:pPr>
              <w:widowControl w:val="0"/>
              <w:shd w:val="clear" w:color="auto" w:fill="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94</w:t>
            </w:r>
          </w:p>
        </w:tc>
        <w:tc>
          <w:tcPr>
            <w:tcW w:w="1929"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舞台搭建</w:t>
            </w:r>
          </w:p>
        </w:tc>
        <w:tc>
          <w:tcPr>
            <w:tcW w:w="3047" w:type="dxa"/>
            <w:noWrap w:val="0"/>
            <w:vAlign w:val="center"/>
          </w:tcPr>
          <w:p>
            <w:pPr>
              <w:widowControl w:val="0"/>
              <w:shd w:val="clear" w:color="auto" w:fill="auto"/>
              <w:jc w:val="center"/>
              <w:rPr>
                <w:rFonts w:hint="default"/>
                <w:color w:val="auto"/>
                <w:sz w:val="22"/>
                <w:szCs w:val="22"/>
                <w:highlight w:val="none"/>
                <w:lang w:val="en-US" w:eastAsia="zh-CN"/>
              </w:rPr>
            </w:pPr>
            <w:r>
              <w:rPr>
                <w:rFonts w:hint="default"/>
                <w:color w:val="auto"/>
                <w:sz w:val="22"/>
                <w:szCs w:val="22"/>
                <w:highlight w:val="none"/>
                <w:lang w:val="en-US" w:eastAsia="zh-CN"/>
              </w:rPr>
              <w:t>建筑模板铺装，地毯铺设</w:t>
            </w:r>
          </w:p>
        </w:tc>
        <w:tc>
          <w:tcPr>
            <w:tcW w:w="1613" w:type="dxa"/>
            <w:noWrap w:val="0"/>
            <w:vAlign w:val="center"/>
          </w:tcPr>
          <w:p>
            <w:pPr>
              <w:widowControl w:val="0"/>
              <w:shd w:val="clear" w:color="auto" w:fill="auto"/>
              <w:jc w:val="center"/>
              <w:rPr>
                <w:rFonts w:hint="eastAsia"/>
                <w:color w:val="auto"/>
                <w:sz w:val="22"/>
                <w:szCs w:val="22"/>
                <w:highlight w:val="none"/>
                <w:lang w:val="en-US" w:eastAsia="zh-CN"/>
              </w:rPr>
            </w:pPr>
            <w:r>
              <w:rPr>
                <w:rFonts w:hint="eastAsia"/>
                <w:color w:val="auto"/>
                <w:sz w:val="22"/>
                <w:szCs w:val="22"/>
                <w:highlight w:val="none"/>
                <w:lang w:val="en-US" w:eastAsia="zh-CN"/>
              </w:rPr>
              <w:t>65元/平方米</w:t>
            </w:r>
          </w:p>
        </w:tc>
        <w:tc>
          <w:tcPr>
            <w:tcW w:w="2489" w:type="dxa"/>
            <w:noWrap w:val="0"/>
            <w:vAlign w:val="center"/>
          </w:tcPr>
          <w:p>
            <w:pPr>
              <w:widowControl w:val="0"/>
              <w:shd w:val="clear" w:color="auto" w:fill="auto"/>
              <w:jc w:val="center"/>
              <w:rPr>
                <w:rFonts w:hint="eastAsia"/>
                <w:color w:val="auto"/>
                <w:sz w:val="22"/>
                <w:szCs w:val="22"/>
                <w:highlight w:val="none"/>
              </w:rPr>
            </w:pPr>
          </w:p>
        </w:tc>
      </w:tr>
    </w:tbl>
    <w:p>
      <w:pPr>
        <w:pStyle w:val="14"/>
        <w:shd w:val="clear" w:color="auto" w:fill="auto"/>
        <w:adjustRightInd w:val="0"/>
        <w:snapToGrid w:val="0"/>
        <w:spacing w:line="460" w:lineRule="exact"/>
        <w:rPr>
          <w:rFonts w:hint="eastAsia" w:hAnsi="宋体" w:cs="宋体"/>
          <w:color w:val="auto"/>
          <w:sz w:val="22"/>
          <w:szCs w:val="22"/>
          <w:highlight w:val="none"/>
          <w:lang w:val="en-US" w:eastAsia="zh-CN"/>
        </w:rPr>
      </w:pPr>
      <w:r>
        <w:rPr>
          <w:rFonts w:hint="eastAsia" w:hAnsi="宋体" w:cs="宋体"/>
          <w:color w:val="auto"/>
          <w:sz w:val="22"/>
          <w:szCs w:val="22"/>
          <w:highlight w:val="none"/>
          <w:lang w:val="en-US" w:eastAsia="zh-CN"/>
        </w:rPr>
        <w:t>⑦国旗</w:t>
      </w:r>
      <w:r>
        <w:rPr>
          <w:rFonts w:hint="eastAsia" w:ascii="宋体" w:hAnsi="宋体" w:eastAsia="宋体" w:cs="宋体"/>
          <w:color w:val="auto"/>
          <w:sz w:val="22"/>
          <w:szCs w:val="22"/>
          <w:highlight w:val="none"/>
          <w:lang w:val="en-US" w:eastAsia="zh-CN"/>
        </w:rPr>
        <w:t>/党旗/队旗、中国</w:t>
      </w:r>
      <w:r>
        <w:rPr>
          <w:rFonts w:hint="eastAsia" w:hAnsi="宋体" w:cs="宋体"/>
          <w:color w:val="auto"/>
          <w:sz w:val="22"/>
          <w:szCs w:val="22"/>
          <w:highlight w:val="none"/>
          <w:lang w:val="en-US" w:eastAsia="zh-CN"/>
        </w:rPr>
        <w:t>结</w:t>
      </w:r>
    </w:p>
    <w:tbl>
      <w:tblPr>
        <w:tblStyle w:val="24"/>
        <w:tblW w:w="9872" w:type="dxa"/>
        <w:tblInd w:w="-6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059"/>
        <w:gridCol w:w="3109"/>
        <w:gridCol w:w="1732"/>
        <w:gridCol w:w="2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eastAsia"/>
                <w:color w:val="auto"/>
                <w:sz w:val="22"/>
                <w:szCs w:val="22"/>
                <w:highlight w:val="none"/>
                <w:vertAlign w:val="baseline"/>
                <w:lang w:val="en-US" w:eastAsia="zh-CN"/>
              </w:rPr>
            </w:pPr>
          </w:p>
        </w:tc>
        <w:tc>
          <w:tcPr>
            <w:tcW w:w="205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制作项目</w:t>
            </w:r>
          </w:p>
        </w:tc>
        <w:tc>
          <w:tcPr>
            <w:tcW w:w="31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规格/材质</w:t>
            </w:r>
          </w:p>
        </w:tc>
        <w:tc>
          <w:tcPr>
            <w:tcW w:w="1732"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rPr>
              <w:t>单价</w:t>
            </w:r>
            <w:r>
              <w:rPr>
                <w:rFonts w:hint="eastAsia"/>
                <w:color w:val="auto"/>
                <w:sz w:val="22"/>
                <w:szCs w:val="22"/>
                <w:highlight w:val="none"/>
                <w:lang w:val="en-US" w:eastAsia="zh-CN"/>
              </w:rPr>
              <w:t>最高限价</w:t>
            </w:r>
          </w:p>
        </w:tc>
        <w:tc>
          <w:tcPr>
            <w:tcW w:w="2263"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1</w:t>
            </w:r>
          </w:p>
        </w:tc>
        <w:tc>
          <w:tcPr>
            <w:tcW w:w="2059" w:type="dxa"/>
            <w:vMerge w:val="restart"/>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手持国旗/党旗（材质涤纶/春亚纺）</w:t>
            </w:r>
          </w:p>
        </w:tc>
        <w:tc>
          <w:tcPr>
            <w:tcW w:w="31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200mm×138mm×277mm</w:t>
            </w:r>
          </w:p>
        </w:tc>
        <w:tc>
          <w:tcPr>
            <w:tcW w:w="1732" w:type="dxa"/>
            <w:noWrap w:val="0"/>
            <w:vAlign w:val="center"/>
          </w:tcPr>
          <w:p>
            <w:pPr>
              <w:widowControl w:val="0"/>
              <w:jc w:val="center"/>
              <w:rPr>
                <w:rFonts w:hint="default" w:eastAsia="宋体"/>
                <w:color w:val="auto"/>
                <w:sz w:val="22"/>
                <w:szCs w:val="22"/>
                <w:highlight w:val="none"/>
                <w:vertAlign w:val="baseline"/>
                <w:lang w:val="en-US" w:eastAsia="zh-CN"/>
              </w:rPr>
            </w:pPr>
            <w:r>
              <w:rPr>
                <w:rFonts w:hint="eastAsia"/>
                <w:color w:val="auto"/>
                <w:sz w:val="22"/>
                <w:szCs w:val="22"/>
                <w:highlight w:val="none"/>
                <w:vertAlign w:val="baseline"/>
                <w:lang w:val="en-US" w:eastAsia="zh-CN"/>
              </w:rPr>
              <w:t>0.4元/面</w:t>
            </w:r>
          </w:p>
        </w:tc>
        <w:tc>
          <w:tcPr>
            <w:tcW w:w="2263" w:type="dxa"/>
            <w:noWrap w:val="0"/>
            <w:vAlign w:val="center"/>
          </w:tcPr>
          <w:p>
            <w:pPr>
              <w:widowControl w:val="0"/>
              <w:jc w:val="center"/>
              <w:rPr>
                <w:rFonts w:hint="default" w:eastAsia="宋体"/>
                <w:color w:val="auto"/>
                <w:sz w:val="22"/>
                <w:szCs w:val="22"/>
                <w:highlight w:val="none"/>
                <w:vertAlign w:val="baseline"/>
                <w:lang w:val="en-US" w:eastAsia="zh-CN"/>
              </w:rPr>
            </w:pPr>
            <w:r>
              <w:rPr>
                <w:rFonts w:hint="eastAsia"/>
                <w:color w:val="auto"/>
                <w:sz w:val="22"/>
                <w:szCs w:val="22"/>
                <w:highlight w:val="none"/>
                <w:vertAlign w:val="baseline"/>
                <w:lang w:val="en-US" w:eastAsia="zh-CN"/>
              </w:rPr>
              <w:t>30面起订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eastAsia" w:eastAsiaTheme="minor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2</w:t>
            </w:r>
          </w:p>
        </w:tc>
        <w:tc>
          <w:tcPr>
            <w:tcW w:w="2059" w:type="dxa"/>
            <w:vMerge w:val="continue"/>
            <w:noWrap w:val="0"/>
            <w:vAlign w:val="center"/>
          </w:tcPr>
          <w:p>
            <w:pPr>
              <w:widowControl w:val="0"/>
              <w:jc w:val="center"/>
              <w:rPr>
                <w:color w:val="auto"/>
                <w:sz w:val="22"/>
                <w:szCs w:val="22"/>
                <w:highlight w:val="none"/>
                <w:vertAlign w:val="baseline"/>
              </w:rPr>
            </w:pPr>
          </w:p>
        </w:tc>
        <w:tc>
          <w:tcPr>
            <w:tcW w:w="3109" w:type="dxa"/>
            <w:noWrap w:val="0"/>
            <w:vAlign w:val="center"/>
          </w:tcPr>
          <w:p>
            <w:pPr>
              <w:widowControl w:val="0"/>
              <w:jc w:val="center"/>
              <w:rPr>
                <w:rFonts w:hint="default" w:ascii="Calibri" w:hAnsi="Calibri" w:eastAsia="宋体" w:cs="Times New Roman"/>
                <w:color w:val="auto"/>
                <w:kern w:val="2"/>
                <w:sz w:val="22"/>
                <w:szCs w:val="22"/>
                <w:highlight w:val="none"/>
                <w:vertAlign w:val="baseline"/>
                <w:lang w:val="en-US" w:eastAsia="zh-CN" w:bidi="ar-SA"/>
              </w:rPr>
            </w:pPr>
            <w:r>
              <w:rPr>
                <w:rFonts w:hint="eastAsia"/>
                <w:color w:val="auto"/>
                <w:sz w:val="22"/>
                <w:szCs w:val="22"/>
                <w:highlight w:val="none"/>
                <w:vertAlign w:val="baseline"/>
                <w:lang w:val="en-US" w:eastAsia="zh-CN"/>
              </w:rPr>
              <w:t>200mm×138mm×277mm</w:t>
            </w:r>
          </w:p>
        </w:tc>
        <w:tc>
          <w:tcPr>
            <w:tcW w:w="1732" w:type="dxa"/>
            <w:noWrap w:val="0"/>
            <w:vAlign w:val="center"/>
          </w:tcPr>
          <w:p>
            <w:pPr>
              <w:widowControl w:val="0"/>
              <w:jc w:val="center"/>
              <w:rPr>
                <w:rFonts w:hint="default" w:ascii="Calibri" w:hAnsi="Calibri" w:eastAsia="宋体" w:cs="Times New Roman"/>
                <w:color w:val="auto"/>
                <w:kern w:val="2"/>
                <w:sz w:val="22"/>
                <w:szCs w:val="22"/>
                <w:highlight w:val="none"/>
                <w:vertAlign w:val="baseline"/>
                <w:lang w:val="en-US" w:eastAsia="zh-CN" w:bidi="ar-SA"/>
              </w:rPr>
            </w:pPr>
            <w:r>
              <w:rPr>
                <w:rFonts w:hint="eastAsia"/>
                <w:color w:val="auto"/>
                <w:sz w:val="22"/>
                <w:szCs w:val="22"/>
                <w:highlight w:val="none"/>
                <w:vertAlign w:val="baseline"/>
                <w:lang w:val="en-US" w:eastAsia="zh-CN"/>
              </w:rPr>
              <w:t>0.7元/面</w:t>
            </w:r>
          </w:p>
        </w:tc>
        <w:tc>
          <w:tcPr>
            <w:tcW w:w="2263" w:type="dxa"/>
            <w:noWrap w:val="0"/>
            <w:vAlign w:val="center"/>
          </w:tcPr>
          <w:p>
            <w:pPr>
              <w:widowControl w:val="0"/>
              <w:jc w:val="center"/>
              <w:rPr>
                <w:rFonts w:hint="default" w:ascii="Calibri" w:hAnsi="Calibri" w:eastAsia="宋体" w:cs="Times New Roman"/>
                <w:color w:val="auto"/>
                <w:kern w:val="2"/>
                <w:sz w:val="22"/>
                <w:szCs w:val="22"/>
                <w:highlight w:val="none"/>
                <w:vertAlign w:val="baseline"/>
                <w:lang w:val="en-US" w:eastAsia="zh-CN" w:bidi="ar-SA"/>
              </w:rPr>
            </w:pPr>
            <w:r>
              <w:rPr>
                <w:rFonts w:hint="eastAsia"/>
                <w:color w:val="auto"/>
                <w:sz w:val="22"/>
                <w:szCs w:val="22"/>
                <w:highlight w:val="none"/>
                <w:vertAlign w:val="baseline"/>
                <w:lang w:val="en-US" w:eastAsia="zh-CN"/>
              </w:rPr>
              <w:t>30面起订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3</w:t>
            </w:r>
          </w:p>
        </w:tc>
        <w:tc>
          <w:tcPr>
            <w:tcW w:w="2059" w:type="dxa"/>
            <w:vMerge w:val="restart"/>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单面斜</w:t>
            </w:r>
            <w:r>
              <w:rPr>
                <w:rFonts w:hint="eastAsia" w:ascii="Times New Roman" w:hAnsi="Times New Roman" w:eastAsia="宋体" w:cs="Times New Roman"/>
                <w:color w:val="auto"/>
                <w:sz w:val="22"/>
                <w:szCs w:val="22"/>
                <w:highlight w:val="none"/>
                <w:vertAlign w:val="baseline"/>
                <w:lang w:val="en-US" w:eastAsia="zh-CN"/>
              </w:rPr>
              <w:t>插旗</w:t>
            </w:r>
          </w:p>
        </w:tc>
        <w:tc>
          <w:tcPr>
            <w:tcW w:w="3109"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旗面尺寸：60cm*40cm</w:t>
            </w:r>
          </w:p>
        </w:tc>
        <w:tc>
          <w:tcPr>
            <w:tcW w:w="1732"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20元/面</w:t>
            </w:r>
          </w:p>
        </w:tc>
        <w:tc>
          <w:tcPr>
            <w:tcW w:w="2263"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4</w:t>
            </w:r>
          </w:p>
        </w:tc>
        <w:tc>
          <w:tcPr>
            <w:tcW w:w="2059" w:type="dxa"/>
            <w:vMerge w:val="continue"/>
            <w:noWrap w:val="0"/>
            <w:vAlign w:val="center"/>
          </w:tcPr>
          <w:p>
            <w:pPr>
              <w:widowControl w:val="0"/>
              <w:jc w:val="center"/>
              <w:rPr>
                <w:rFonts w:hint="eastAsia"/>
                <w:color w:val="auto"/>
                <w:sz w:val="22"/>
                <w:szCs w:val="22"/>
                <w:highlight w:val="none"/>
                <w:vertAlign w:val="baseline"/>
                <w:lang w:val="en-US" w:eastAsia="zh-CN"/>
              </w:rPr>
            </w:pPr>
          </w:p>
        </w:tc>
        <w:tc>
          <w:tcPr>
            <w:tcW w:w="3109"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旗面尺寸：96cm*64cm</w:t>
            </w:r>
          </w:p>
        </w:tc>
        <w:tc>
          <w:tcPr>
            <w:tcW w:w="1732"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26元/面</w:t>
            </w:r>
          </w:p>
        </w:tc>
        <w:tc>
          <w:tcPr>
            <w:tcW w:w="2263"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5</w:t>
            </w:r>
          </w:p>
        </w:tc>
        <w:tc>
          <w:tcPr>
            <w:tcW w:w="2059" w:type="dxa"/>
            <w:vMerge w:val="continue"/>
            <w:noWrap w:val="0"/>
            <w:vAlign w:val="center"/>
          </w:tcPr>
          <w:p>
            <w:pPr>
              <w:widowControl w:val="0"/>
              <w:jc w:val="center"/>
              <w:rPr>
                <w:rFonts w:hint="eastAsia"/>
                <w:color w:val="auto"/>
                <w:sz w:val="22"/>
                <w:szCs w:val="22"/>
                <w:highlight w:val="none"/>
                <w:vertAlign w:val="baseline"/>
                <w:lang w:val="en-US" w:eastAsia="zh-CN"/>
              </w:rPr>
            </w:pPr>
          </w:p>
        </w:tc>
        <w:tc>
          <w:tcPr>
            <w:tcW w:w="3109"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旗面尺寸：144cm*96cm</w:t>
            </w:r>
          </w:p>
        </w:tc>
        <w:tc>
          <w:tcPr>
            <w:tcW w:w="1732"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32元/面</w:t>
            </w:r>
          </w:p>
        </w:tc>
        <w:tc>
          <w:tcPr>
            <w:tcW w:w="2263"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6</w:t>
            </w:r>
          </w:p>
        </w:tc>
        <w:tc>
          <w:tcPr>
            <w:tcW w:w="2059" w:type="dxa"/>
            <w:vMerge w:val="restart"/>
            <w:noWrap w:val="0"/>
            <w:vAlign w:val="center"/>
          </w:tcPr>
          <w:p>
            <w:pPr>
              <w:widowControl w:val="0"/>
              <w:jc w:val="center"/>
              <w:rPr>
                <w:rFonts w:hint="default" w:eastAsia="宋体"/>
                <w:color w:val="auto"/>
                <w:sz w:val="22"/>
                <w:szCs w:val="22"/>
                <w:highlight w:val="none"/>
                <w:vertAlign w:val="baseline"/>
                <w:lang w:val="en-US" w:eastAsia="zh-CN"/>
              </w:rPr>
            </w:pPr>
            <w:r>
              <w:rPr>
                <w:rFonts w:hint="eastAsia"/>
                <w:color w:val="auto"/>
                <w:sz w:val="22"/>
                <w:szCs w:val="22"/>
                <w:highlight w:val="none"/>
                <w:vertAlign w:val="baseline"/>
                <w:lang w:val="en-US" w:eastAsia="zh-CN"/>
              </w:rPr>
              <w:t>纳米防水防晒加厚国旗/党旗</w:t>
            </w:r>
          </w:p>
        </w:tc>
        <w:tc>
          <w:tcPr>
            <w:tcW w:w="3109" w:type="dxa"/>
            <w:noWrap w:val="0"/>
            <w:vAlign w:val="center"/>
          </w:tcPr>
          <w:p>
            <w:pPr>
              <w:widowControl w:val="0"/>
              <w:jc w:val="center"/>
              <w:rPr>
                <w:rFonts w:hint="default" w:eastAsia="宋体"/>
                <w:color w:val="auto"/>
                <w:sz w:val="22"/>
                <w:szCs w:val="22"/>
                <w:highlight w:val="none"/>
                <w:vertAlign w:val="baseline"/>
                <w:lang w:val="en-US" w:eastAsia="zh-CN"/>
              </w:rPr>
            </w:pPr>
            <w:r>
              <w:rPr>
                <w:rFonts w:hint="eastAsia"/>
                <w:color w:val="auto"/>
                <w:sz w:val="22"/>
                <w:szCs w:val="22"/>
                <w:highlight w:val="none"/>
                <w:vertAlign w:val="baseline"/>
                <w:lang w:val="en-US" w:eastAsia="zh-CN"/>
              </w:rPr>
              <w:t>旗面尺寸：1920*2880mm</w:t>
            </w:r>
          </w:p>
        </w:tc>
        <w:tc>
          <w:tcPr>
            <w:tcW w:w="1732" w:type="dxa"/>
            <w:noWrap w:val="0"/>
            <w:vAlign w:val="center"/>
          </w:tcPr>
          <w:p>
            <w:pPr>
              <w:widowControl w:val="0"/>
              <w:jc w:val="center"/>
              <w:rPr>
                <w:rFonts w:hint="default" w:eastAsia="宋体"/>
                <w:color w:val="auto"/>
                <w:sz w:val="22"/>
                <w:szCs w:val="22"/>
                <w:highlight w:val="none"/>
                <w:vertAlign w:val="baseline"/>
                <w:lang w:val="en-US" w:eastAsia="zh-CN"/>
              </w:rPr>
            </w:pPr>
            <w:r>
              <w:rPr>
                <w:rFonts w:hint="eastAsia"/>
                <w:color w:val="auto"/>
                <w:sz w:val="22"/>
                <w:szCs w:val="22"/>
                <w:highlight w:val="none"/>
                <w:vertAlign w:val="baseline"/>
                <w:lang w:val="en-US" w:eastAsia="zh-CN"/>
              </w:rPr>
              <w:t>56元/面</w:t>
            </w:r>
          </w:p>
        </w:tc>
        <w:tc>
          <w:tcPr>
            <w:tcW w:w="2263" w:type="dxa"/>
            <w:noWrap w:val="0"/>
            <w:vAlign w:val="center"/>
          </w:tcPr>
          <w:p>
            <w:pPr>
              <w:widowControl w:val="0"/>
              <w:jc w:val="center"/>
              <w:rPr>
                <w:color w:val="auto"/>
                <w:sz w:val="22"/>
                <w:szCs w:val="22"/>
                <w:highlight w:val="none"/>
                <w:vertAlign w:val="baseline"/>
              </w:rPr>
            </w:pPr>
            <w:r>
              <w:rPr>
                <w:rFonts w:hint="eastAsia"/>
                <w:color w:val="auto"/>
                <w:sz w:val="22"/>
                <w:szCs w:val="22"/>
                <w:highlight w:val="none"/>
                <w:vertAlign w:val="baseli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eastAsia" w:eastAsiaTheme="minor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7</w:t>
            </w:r>
          </w:p>
        </w:tc>
        <w:tc>
          <w:tcPr>
            <w:tcW w:w="2059" w:type="dxa"/>
            <w:vMerge w:val="continue"/>
            <w:noWrap w:val="0"/>
            <w:vAlign w:val="center"/>
          </w:tcPr>
          <w:p>
            <w:pPr>
              <w:widowControl w:val="0"/>
              <w:jc w:val="center"/>
              <w:rPr>
                <w:color w:val="auto"/>
                <w:sz w:val="22"/>
                <w:szCs w:val="22"/>
                <w:highlight w:val="none"/>
                <w:vertAlign w:val="baseline"/>
              </w:rPr>
            </w:pPr>
          </w:p>
        </w:tc>
        <w:tc>
          <w:tcPr>
            <w:tcW w:w="3109" w:type="dxa"/>
            <w:noWrap w:val="0"/>
            <w:vAlign w:val="center"/>
          </w:tcPr>
          <w:p>
            <w:pPr>
              <w:widowControl w:val="0"/>
              <w:jc w:val="center"/>
              <w:rPr>
                <w:rFonts w:hint="default"/>
                <w:color w:val="auto"/>
                <w:sz w:val="22"/>
                <w:szCs w:val="22"/>
                <w:highlight w:val="none"/>
                <w:vertAlign w:val="baseline"/>
                <w:lang w:val="en-US"/>
              </w:rPr>
            </w:pPr>
            <w:r>
              <w:rPr>
                <w:rFonts w:hint="eastAsia"/>
                <w:color w:val="auto"/>
                <w:sz w:val="22"/>
                <w:szCs w:val="22"/>
                <w:highlight w:val="none"/>
                <w:vertAlign w:val="baseline"/>
                <w:lang w:val="en-US" w:eastAsia="zh-CN"/>
              </w:rPr>
              <w:t>旗面尺寸：1600*2400mm</w:t>
            </w:r>
          </w:p>
        </w:tc>
        <w:tc>
          <w:tcPr>
            <w:tcW w:w="1732" w:type="dxa"/>
            <w:noWrap w:val="0"/>
            <w:vAlign w:val="center"/>
          </w:tcPr>
          <w:p>
            <w:pPr>
              <w:widowControl w:val="0"/>
              <w:jc w:val="center"/>
              <w:rPr>
                <w:color w:val="auto"/>
                <w:sz w:val="22"/>
                <w:szCs w:val="22"/>
                <w:highlight w:val="none"/>
                <w:vertAlign w:val="baseline"/>
              </w:rPr>
            </w:pPr>
            <w:r>
              <w:rPr>
                <w:rFonts w:hint="eastAsia"/>
                <w:color w:val="auto"/>
                <w:sz w:val="22"/>
                <w:szCs w:val="22"/>
                <w:highlight w:val="none"/>
                <w:vertAlign w:val="baseline"/>
                <w:lang w:val="en-US" w:eastAsia="zh-CN"/>
              </w:rPr>
              <w:t>40元/面</w:t>
            </w:r>
          </w:p>
        </w:tc>
        <w:tc>
          <w:tcPr>
            <w:tcW w:w="2263" w:type="dxa"/>
            <w:noWrap w:val="0"/>
            <w:vAlign w:val="center"/>
          </w:tcPr>
          <w:p>
            <w:pPr>
              <w:widowControl w:val="0"/>
              <w:jc w:val="center"/>
              <w:rPr>
                <w:color w:val="auto"/>
                <w:sz w:val="22"/>
                <w:szCs w:val="22"/>
                <w:highlight w:val="none"/>
                <w:vertAlign w:val="baseline"/>
              </w:rPr>
            </w:pPr>
            <w:r>
              <w:rPr>
                <w:rFonts w:hint="eastAsia"/>
                <w:color w:val="auto"/>
                <w:sz w:val="22"/>
                <w:szCs w:val="22"/>
                <w:highlight w:val="none"/>
                <w:vertAlign w:val="baseli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eastAsia" w:eastAsiaTheme="minor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8</w:t>
            </w:r>
          </w:p>
        </w:tc>
        <w:tc>
          <w:tcPr>
            <w:tcW w:w="2059" w:type="dxa"/>
            <w:vMerge w:val="continue"/>
            <w:noWrap w:val="0"/>
            <w:vAlign w:val="center"/>
          </w:tcPr>
          <w:p>
            <w:pPr>
              <w:widowControl w:val="0"/>
              <w:jc w:val="center"/>
              <w:rPr>
                <w:color w:val="auto"/>
                <w:sz w:val="22"/>
                <w:szCs w:val="22"/>
                <w:highlight w:val="none"/>
                <w:vertAlign w:val="baseline"/>
              </w:rPr>
            </w:pPr>
          </w:p>
        </w:tc>
        <w:tc>
          <w:tcPr>
            <w:tcW w:w="3109" w:type="dxa"/>
            <w:noWrap w:val="0"/>
            <w:vAlign w:val="center"/>
          </w:tcPr>
          <w:p>
            <w:pPr>
              <w:widowControl w:val="0"/>
              <w:jc w:val="center"/>
              <w:rPr>
                <w:rFonts w:hint="default"/>
                <w:color w:val="auto"/>
                <w:sz w:val="22"/>
                <w:szCs w:val="22"/>
                <w:highlight w:val="none"/>
                <w:vertAlign w:val="baseline"/>
                <w:lang w:val="en-US"/>
              </w:rPr>
            </w:pPr>
            <w:r>
              <w:rPr>
                <w:rFonts w:hint="eastAsia"/>
                <w:color w:val="auto"/>
                <w:sz w:val="22"/>
                <w:szCs w:val="22"/>
                <w:highlight w:val="none"/>
                <w:vertAlign w:val="baseline"/>
                <w:lang w:val="en-US" w:eastAsia="zh-CN"/>
              </w:rPr>
              <w:t>旗面尺寸：1280*1920mm</w:t>
            </w:r>
          </w:p>
        </w:tc>
        <w:tc>
          <w:tcPr>
            <w:tcW w:w="1732" w:type="dxa"/>
            <w:noWrap w:val="0"/>
            <w:vAlign w:val="center"/>
          </w:tcPr>
          <w:p>
            <w:pPr>
              <w:widowControl w:val="0"/>
              <w:jc w:val="center"/>
              <w:rPr>
                <w:color w:val="auto"/>
                <w:sz w:val="22"/>
                <w:szCs w:val="22"/>
                <w:highlight w:val="none"/>
                <w:vertAlign w:val="baseline"/>
              </w:rPr>
            </w:pPr>
            <w:r>
              <w:rPr>
                <w:rFonts w:hint="eastAsia"/>
                <w:color w:val="auto"/>
                <w:sz w:val="22"/>
                <w:szCs w:val="22"/>
                <w:highlight w:val="none"/>
                <w:vertAlign w:val="baseline"/>
                <w:lang w:val="en-US" w:eastAsia="zh-CN"/>
              </w:rPr>
              <w:t>26元/面</w:t>
            </w:r>
          </w:p>
        </w:tc>
        <w:tc>
          <w:tcPr>
            <w:tcW w:w="2263" w:type="dxa"/>
            <w:noWrap w:val="0"/>
            <w:vAlign w:val="center"/>
          </w:tcPr>
          <w:p>
            <w:pPr>
              <w:widowControl w:val="0"/>
              <w:jc w:val="center"/>
              <w:rPr>
                <w:color w:val="auto"/>
                <w:sz w:val="22"/>
                <w:szCs w:val="22"/>
                <w:highlight w:val="none"/>
                <w:vertAlign w:val="baseline"/>
              </w:rPr>
            </w:pPr>
            <w:r>
              <w:rPr>
                <w:rFonts w:hint="eastAsia"/>
                <w:color w:val="auto"/>
                <w:sz w:val="22"/>
                <w:szCs w:val="22"/>
                <w:highlight w:val="none"/>
                <w:vertAlign w:val="baseli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eastAsiaTheme="minor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9</w:t>
            </w:r>
          </w:p>
        </w:tc>
        <w:tc>
          <w:tcPr>
            <w:tcW w:w="2059" w:type="dxa"/>
            <w:vMerge w:val="continue"/>
            <w:noWrap w:val="0"/>
            <w:vAlign w:val="center"/>
          </w:tcPr>
          <w:p>
            <w:pPr>
              <w:widowControl w:val="0"/>
              <w:jc w:val="center"/>
              <w:rPr>
                <w:color w:val="auto"/>
                <w:sz w:val="22"/>
                <w:szCs w:val="22"/>
                <w:highlight w:val="none"/>
                <w:vertAlign w:val="baseline"/>
              </w:rPr>
            </w:pPr>
          </w:p>
        </w:tc>
        <w:tc>
          <w:tcPr>
            <w:tcW w:w="3109" w:type="dxa"/>
            <w:noWrap w:val="0"/>
            <w:vAlign w:val="center"/>
          </w:tcPr>
          <w:p>
            <w:pPr>
              <w:widowControl w:val="0"/>
              <w:jc w:val="center"/>
              <w:rPr>
                <w:rFonts w:hint="default"/>
                <w:color w:val="auto"/>
                <w:sz w:val="22"/>
                <w:szCs w:val="22"/>
                <w:highlight w:val="none"/>
                <w:vertAlign w:val="baseline"/>
                <w:lang w:val="en-US"/>
              </w:rPr>
            </w:pPr>
            <w:r>
              <w:rPr>
                <w:rFonts w:hint="eastAsia"/>
                <w:color w:val="auto"/>
                <w:sz w:val="22"/>
                <w:szCs w:val="22"/>
                <w:highlight w:val="none"/>
                <w:vertAlign w:val="baseline"/>
                <w:lang w:val="en-US" w:eastAsia="zh-CN"/>
              </w:rPr>
              <w:t>旗面尺寸：960*1440mm</w:t>
            </w:r>
          </w:p>
        </w:tc>
        <w:tc>
          <w:tcPr>
            <w:tcW w:w="1732" w:type="dxa"/>
            <w:noWrap w:val="0"/>
            <w:vAlign w:val="center"/>
          </w:tcPr>
          <w:p>
            <w:pPr>
              <w:widowControl w:val="0"/>
              <w:jc w:val="center"/>
              <w:rPr>
                <w:color w:val="auto"/>
                <w:sz w:val="22"/>
                <w:szCs w:val="22"/>
                <w:highlight w:val="none"/>
                <w:vertAlign w:val="baseline"/>
              </w:rPr>
            </w:pPr>
            <w:r>
              <w:rPr>
                <w:rFonts w:hint="eastAsia"/>
                <w:color w:val="auto"/>
                <w:sz w:val="22"/>
                <w:szCs w:val="22"/>
                <w:highlight w:val="none"/>
                <w:vertAlign w:val="baseline"/>
                <w:lang w:val="en-US" w:eastAsia="zh-CN"/>
              </w:rPr>
              <w:t>15元/面</w:t>
            </w:r>
          </w:p>
        </w:tc>
        <w:tc>
          <w:tcPr>
            <w:tcW w:w="2263" w:type="dxa"/>
            <w:noWrap w:val="0"/>
            <w:vAlign w:val="center"/>
          </w:tcPr>
          <w:p>
            <w:pPr>
              <w:widowControl w:val="0"/>
              <w:jc w:val="center"/>
              <w:rPr>
                <w:color w:val="auto"/>
                <w:sz w:val="22"/>
                <w:szCs w:val="22"/>
                <w:highlight w:val="none"/>
                <w:vertAlign w:val="baseline"/>
              </w:rPr>
            </w:pPr>
            <w:r>
              <w:rPr>
                <w:rFonts w:hint="eastAsia"/>
                <w:color w:val="auto"/>
                <w:sz w:val="22"/>
                <w:szCs w:val="22"/>
                <w:highlight w:val="none"/>
                <w:vertAlign w:val="baseli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eastAsiaTheme="minor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10</w:t>
            </w:r>
          </w:p>
        </w:tc>
        <w:tc>
          <w:tcPr>
            <w:tcW w:w="2059" w:type="dxa"/>
            <w:vMerge w:val="continue"/>
            <w:noWrap w:val="0"/>
            <w:vAlign w:val="center"/>
          </w:tcPr>
          <w:p>
            <w:pPr>
              <w:widowControl w:val="0"/>
              <w:jc w:val="center"/>
              <w:rPr>
                <w:color w:val="auto"/>
                <w:sz w:val="22"/>
                <w:szCs w:val="22"/>
                <w:highlight w:val="none"/>
                <w:vertAlign w:val="baseline"/>
              </w:rPr>
            </w:pPr>
          </w:p>
        </w:tc>
        <w:tc>
          <w:tcPr>
            <w:tcW w:w="3109" w:type="dxa"/>
            <w:noWrap w:val="0"/>
            <w:vAlign w:val="center"/>
          </w:tcPr>
          <w:p>
            <w:pPr>
              <w:widowControl w:val="0"/>
              <w:jc w:val="center"/>
              <w:rPr>
                <w:rFonts w:hint="default" w:eastAsia="宋体"/>
                <w:color w:val="auto"/>
                <w:sz w:val="22"/>
                <w:szCs w:val="22"/>
                <w:highlight w:val="none"/>
                <w:vertAlign w:val="baseline"/>
                <w:lang w:val="en-US" w:eastAsia="zh-CN"/>
              </w:rPr>
            </w:pPr>
            <w:r>
              <w:rPr>
                <w:rFonts w:hint="eastAsia"/>
                <w:color w:val="auto"/>
                <w:sz w:val="22"/>
                <w:szCs w:val="22"/>
                <w:highlight w:val="none"/>
                <w:vertAlign w:val="baseline"/>
                <w:lang w:val="en-US" w:eastAsia="zh-CN"/>
              </w:rPr>
              <w:t>定制尺寸</w:t>
            </w:r>
          </w:p>
        </w:tc>
        <w:tc>
          <w:tcPr>
            <w:tcW w:w="1732" w:type="dxa"/>
            <w:noWrap w:val="0"/>
            <w:vAlign w:val="center"/>
          </w:tcPr>
          <w:p>
            <w:pPr>
              <w:widowControl w:val="0"/>
              <w:jc w:val="center"/>
              <w:rPr>
                <w:rFonts w:hint="default" w:eastAsia="宋体"/>
                <w:color w:val="auto"/>
                <w:sz w:val="22"/>
                <w:szCs w:val="22"/>
                <w:highlight w:val="none"/>
                <w:vertAlign w:val="baseline"/>
                <w:lang w:val="en-US" w:eastAsia="zh-CN"/>
              </w:rPr>
            </w:pPr>
            <w:r>
              <w:rPr>
                <w:rFonts w:hint="eastAsia"/>
                <w:color w:val="auto"/>
                <w:sz w:val="22"/>
                <w:szCs w:val="22"/>
                <w:highlight w:val="none"/>
                <w:vertAlign w:val="baseline"/>
                <w:lang w:val="en-US" w:eastAsia="zh-CN"/>
              </w:rPr>
              <w:t>12元/平方</w:t>
            </w:r>
          </w:p>
        </w:tc>
        <w:tc>
          <w:tcPr>
            <w:tcW w:w="2263" w:type="dxa"/>
            <w:noWrap w:val="0"/>
            <w:vAlign w:val="center"/>
          </w:tcPr>
          <w:p>
            <w:pPr>
              <w:widowControl w:val="0"/>
              <w:jc w:val="center"/>
              <w:rPr>
                <w:color w:val="auto"/>
                <w:sz w:val="22"/>
                <w:szCs w:val="22"/>
                <w:highlight w:val="none"/>
                <w:vertAlign w:val="baseline"/>
              </w:rPr>
            </w:pPr>
            <w:r>
              <w:rPr>
                <w:rFonts w:hint="eastAsia"/>
                <w:color w:val="auto"/>
                <w:sz w:val="22"/>
                <w:szCs w:val="22"/>
                <w:highlight w:val="none"/>
                <w:vertAlign w:val="baseli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11</w:t>
            </w:r>
          </w:p>
        </w:tc>
        <w:tc>
          <w:tcPr>
            <w:tcW w:w="2059" w:type="dxa"/>
            <w:vMerge w:val="restart"/>
            <w:noWrap w:val="0"/>
            <w:vAlign w:val="center"/>
          </w:tcPr>
          <w:p>
            <w:pPr>
              <w:widowControl w:val="0"/>
              <w:jc w:val="center"/>
              <w:rPr>
                <w:rFonts w:hint="default" w:eastAsia="宋体"/>
                <w:color w:val="auto"/>
                <w:sz w:val="22"/>
                <w:szCs w:val="22"/>
                <w:highlight w:val="none"/>
                <w:vertAlign w:val="baseline"/>
                <w:lang w:val="en-US" w:eastAsia="zh-CN"/>
              </w:rPr>
            </w:pPr>
            <w:r>
              <w:rPr>
                <w:rFonts w:hint="eastAsia"/>
                <w:color w:val="auto"/>
                <w:sz w:val="22"/>
                <w:szCs w:val="22"/>
                <w:highlight w:val="none"/>
                <w:vertAlign w:val="baseline"/>
                <w:lang w:val="en-US" w:eastAsia="zh-CN"/>
              </w:rPr>
              <w:t>壁挂国旗/党旗</w:t>
            </w:r>
          </w:p>
        </w:tc>
        <w:tc>
          <w:tcPr>
            <w:tcW w:w="31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旗面尺寸：96cm×64cm，PVC杆+底座</w:t>
            </w:r>
          </w:p>
        </w:tc>
        <w:tc>
          <w:tcPr>
            <w:tcW w:w="1732"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37元/个</w:t>
            </w:r>
          </w:p>
        </w:tc>
        <w:tc>
          <w:tcPr>
            <w:tcW w:w="2263" w:type="dxa"/>
            <w:noWrap w:val="0"/>
            <w:vAlign w:val="center"/>
          </w:tcPr>
          <w:p>
            <w:pPr>
              <w:widowControl w:val="0"/>
              <w:jc w:val="center"/>
              <w:rPr>
                <w:color w:val="auto"/>
                <w:sz w:val="22"/>
                <w:szCs w:val="22"/>
                <w:highlight w:val="none"/>
                <w:vertAlign w:val="baseline"/>
              </w:rPr>
            </w:pPr>
            <w:r>
              <w:rPr>
                <w:rFonts w:hint="eastAsia"/>
                <w:color w:val="auto"/>
                <w:sz w:val="22"/>
                <w:szCs w:val="22"/>
                <w:highlight w:val="none"/>
                <w:vertAlign w:val="baseli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eastAsiaTheme="minor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12</w:t>
            </w:r>
          </w:p>
        </w:tc>
        <w:tc>
          <w:tcPr>
            <w:tcW w:w="2059" w:type="dxa"/>
            <w:vMerge w:val="continue"/>
            <w:noWrap w:val="0"/>
            <w:vAlign w:val="center"/>
          </w:tcPr>
          <w:p>
            <w:pPr>
              <w:widowControl w:val="0"/>
              <w:jc w:val="center"/>
              <w:rPr>
                <w:color w:val="auto"/>
                <w:sz w:val="22"/>
                <w:szCs w:val="22"/>
                <w:highlight w:val="none"/>
                <w:vertAlign w:val="baseline"/>
              </w:rPr>
            </w:pPr>
          </w:p>
        </w:tc>
        <w:tc>
          <w:tcPr>
            <w:tcW w:w="3109" w:type="dxa"/>
            <w:noWrap w:val="0"/>
            <w:vAlign w:val="center"/>
          </w:tcPr>
          <w:p>
            <w:pPr>
              <w:widowControl w:val="0"/>
              <w:jc w:val="center"/>
              <w:rPr>
                <w:rFonts w:hint="eastAsia" w:ascii="Calibri" w:hAnsi="Calibri" w:eastAsia="宋体" w:cs="Times New Roman"/>
                <w:color w:val="auto"/>
                <w:kern w:val="2"/>
                <w:sz w:val="22"/>
                <w:szCs w:val="22"/>
                <w:highlight w:val="none"/>
                <w:vertAlign w:val="baseline"/>
                <w:lang w:val="en-US" w:eastAsia="zh-CN" w:bidi="ar-SA"/>
              </w:rPr>
            </w:pPr>
            <w:r>
              <w:rPr>
                <w:rFonts w:hint="eastAsia"/>
                <w:color w:val="auto"/>
                <w:sz w:val="22"/>
                <w:szCs w:val="22"/>
                <w:highlight w:val="none"/>
                <w:vertAlign w:val="baseline"/>
                <w:lang w:val="en-US" w:eastAsia="zh-CN"/>
              </w:rPr>
              <w:t>旗面尺寸：144cm×96cm，PVC杆+底座</w:t>
            </w:r>
          </w:p>
        </w:tc>
        <w:tc>
          <w:tcPr>
            <w:tcW w:w="1732" w:type="dxa"/>
            <w:noWrap w:val="0"/>
            <w:vAlign w:val="center"/>
          </w:tcPr>
          <w:p>
            <w:pPr>
              <w:widowControl w:val="0"/>
              <w:jc w:val="center"/>
              <w:rPr>
                <w:rFonts w:hint="eastAsia" w:ascii="Calibri" w:hAnsi="Calibri" w:eastAsia="宋体" w:cs="Times New Roman"/>
                <w:color w:val="auto"/>
                <w:kern w:val="2"/>
                <w:sz w:val="22"/>
                <w:szCs w:val="22"/>
                <w:highlight w:val="none"/>
                <w:vertAlign w:val="baseline"/>
                <w:lang w:val="en-US" w:eastAsia="zh-CN" w:bidi="ar-SA"/>
              </w:rPr>
            </w:pPr>
            <w:r>
              <w:rPr>
                <w:rFonts w:hint="eastAsia"/>
                <w:color w:val="auto"/>
                <w:sz w:val="22"/>
                <w:szCs w:val="22"/>
                <w:highlight w:val="none"/>
                <w:vertAlign w:val="baseline"/>
                <w:lang w:val="en-US" w:eastAsia="zh-CN"/>
              </w:rPr>
              <w:t>446元/个</w:t>
            </w:r>
          </w:p>
        </w:tc>
        <w:tc>
          <w:tcPr>
            <w:tcW w:w="2263" w:type="dxa"/>
            <w:noWrap w:val="0"/>
            <w:vAlign w:val="center"/>
          </w:tcPr>
          <w:p>
            <w:pPr>
              <w:widowControl w:val="0"/>
              <w:jc w:val="center"/>
              <w:rPr>
                <w:color w:val="auto"/>
                <w:sz w:val="22"/>
                <w:szCs w:val="22"/>
                <w:highlight w:val="none"/>
                <w:vertAlign w:val="baseline"/>
              </w:rPr>
            </w:pPr>
            <w:r>
              <w:rPr>
                <w:rFonts w:hint="eastAsia"/>
                <w:color w:val="auto"/>
                <w:sz w:val="22"/>
                <w:szCs w:val="22"/>
                <w:highlight w:val="none"/>
                <w:vertAlign w:val="baseli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7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13</w:t>
            </w:r>
          </w:p>
        </w:tc>
        <w:tc>
          <w:tcPr>
            <w:tcW w:w="2059" w:type="dxa"/>
            <w:noWrap w:val="0"/>
            <w:vAlign w:val="center"/>
          </w:tcPr>
          <w:p>
            <w:pPr>
              <w:widowControl w:val="0"/>
              <w:jc w:val="center"/>
              <w:rPr>
                <w:rFonts w:hint="default" w:eastAsia="宋体"/>
                <w:color w:val="auto"/>
                <w:sz w:val="22"/>
                <w:szCs w:val="22"/>
                <w:highlight w:val="none"/>
                <w:vertAlign w:val="baseline"/>
                <w:lang w:val="en-US" w:eastAsia="zh-CN"/>
              </w:rPr>
            </w:pPr>
            <w:r>
              <w:rPr>
                <w:rFonts w:hint="eastAsia"/>
                <w:color w:val="auto"/>
                <w:sz w:val="22"/>
                <w:szCs w:val="22"/>
                <w:highlight w:val="none"/>
                <w:vertAlign w:val="baseline"/>
                <w:lang w:val="en-US" w:eastAsia="zh-CN"/>
              </w:rPr>
              <w:t>桌旗摆件</w:t>
            </w:r>
          </w:p>
        </w:tc>
        <w:tc>
          <w:tcPr>
            <w:tcW w:w="31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水晶底座直径8cm，杆高29cm，杆壁长16cm，旗面尺寸21cm×14cm</w:t>
            </w:r>
          </w:p>
        </w:tc>
        <w:tc>
          <w:tcPr>
            <w:tcW w:w="1732"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22元/个</w:t>
            </w:r>
          </w:p>
        </w:tc>
        <w:tc>
          <w:tcPr>
            <w:tcW w:w="2263" w:type="dxa"/>
            <w:noWrap w:val="0"/>
            <w:vAlign w:val="center"/>
          </w:tcPr>
          <w:p>
            <w:pPr>
              <w:widowControl w:val="0"/>
              <w:jc w:val="center"/>
              <w:rPr>
                <w:rFonts w:hint="default" w:eastAsia="宋体"/>
                <w:color w:val="auto"/>
                <w:sz w:val="22"/>
                <w:szCs w:val="22"/>
                <w:highlight w:val="none"/>
                <w:vertAlign w:val="baseline"/>
                <w:lang w:val="en-US" w:eastAsia="zh-CN"/>
              </w:rPr>
            </w:pPr>
            <w:r>
              <w:rPr>
                <w:rFonts w:hint="eastAsia"/>
                <w:color w:val="auto"/>
                <w:sz w:val="22"/>
                <w:szCs w:val="22"/>
                <w:highlight w:val="none"/>
                <w:vertAlign w:val="baseline"/>
                <w:lang w:val="en-US" w:eastAsia="zh-CN"/>
              </w:rPr>
              <w:t>造型呈“Y”字展开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14</w:t>
            </w:r>
          </w:p>
        </w:tc>
        <w:tc>
          <w:tcPr>
            <w:tcW w:w="2059" w:type="dxa"/>
            <w:vMerge w:val="restart"/>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v型灯杆双面</w:t>
            </w:r>
          </w:p>
        </w:tc>
        <w:tc>
          <w:tcPr>
            <w:tcW w:w="3109" w:type="dxa"/>
            <w:noWrap w:val="0"/>
            <w:vAlign w:val="center"/>
          </w:tcPr>
          <w:p>
            <w:pPr>
              <w:widowControl w:val="0"/>
              <w:jc w:val="center"/>
              <w:rPr>
                <w:rFonts w:hint="eastAsia" w:ascii="Calibri" w:hAnsi="Calibri" w:eastAsia="宋体" w:cs="Times New Roman"/>
                <w:color w:val="auto"/>
                <w:kern w:val="2"/>
                <w:sz w:val="22"/>
                <w:szCs w:val="22"/>
                <w:highlight w:val="none"/>
                <w:vertAlign w:val="baseline"/>
                <w:lang w:val="en-US" w:eastAsia="zh-CN" w:bidi="ar-SA"/>
              </w:rPr>
            </w:pPr>
            <w:r>
              <w:rPr>
                <w:rFonts w:hint="eastAsia"/>
                <w:color w:val="auto"/>
                <w:sz w:val="22"/>
                <w:szCs w:val="22"/>
                <w:highlight w:val="none"/>
                <w:vertAlign w:val="baseline"/>
                <w:lang w:val="en-US" w:eastAsia="zh-CN"/>
              </w:rPr>
              <w:t>96cm*64cm</w:t>
            </w:r>
          </w:p>
        </w:tc>
        <w:tc>
          <w:tcPr>
            <w:tcW w:w="1732"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55元/个</w:t>
            </w:r>
          </w:p>
        </w:tc>
        <w:tc>
          <w:tcPr>
            <w:tcW w:w="2263"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15</w:t>
            </w:r>
          </w:p>
        </w:tc>
        <w:tc>
          <w:tcPr>
            <w:tcW w:w="2059" w:type="dxa"/>
            <w:vMerge w:val="continue"/>
            <w:noWrap w:val="0"/>
            <w:vAlign w:val="center"/>
          </w:tcPr>
          <w:p>
            <w:pPr>
              <w:widowControl w:val="0"/>
              <w:jc w:val="center"/>
              <w:rPr>
                <w:rFonts w:hint="eastAsia"/>
                <w:color w:val="auto"/>
                <w:sz w:val="22"/>
                <w:szCs w:val="22"/>
                <w:highlight w:val="none"/>
                <w:vertAlign w:val="baseline"/>
                <w:lang w:val="en-US" w:eastAsia="zh-CN"/>
              </w:rPr>
            </w:pPr>
          </w:p>
        </w:tc>
        <w:tc>
          <w:tcPr>
            <w:tcW w:w="3109" w:type="dxa"/>
            <w:noWrap w:val="0"/>
            <w:vAlign w:val="center"/>
          </w:tcPr>
          <w:p>
            <w:pPr>
              <w:widowControl w:val="0"/>
              <w:jc w:val="center"/>
              <w:rPr>
                <w:rFonts w:hint="eastAsia" w:ascii="Calibri" w:hAnsi="Calibri" w:eastAsia="宋体" w:cs="Times New Roman"/>
                <w:color w:val="auto"/>
                <w:kern w:val="2"/>
                <w:sz w:val="22"/>
                <w:szCs w:val="22"/>
                <w:highlight w:val="none"/>
                <w:vertAlign w:val="baseline"/>
                <w:lang w:val="en-US" w:eastAsia="zh-CN" w:bidi="ar-SA"/>
              </w:rPr>
            </w:pPr>
            <w:r>
              <w:rPr>
                <w:rFonts w:hint="eastAsia"/>
                <w:color w:val="auto"/>
                <w:sz w:val="22"/>
                <w:szCs w:val="22"/>
                <w:highlight w:val="none"/>
                <w:vertAlign w:val="baseline"/>
                <w:lang w:val="en-US" w:eastAsia="zh-CN"/>
              </w:rPr>
              <w:t>144cm*96cm</w:t>
            </w:r>
          </w:p>
        </w:tc>
        <w:tc>
          <w:tcPr>
            <w:tcW w:w="1732"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70元/个</w:t>
            </w:r>
          </w:p>
        </w:tc>
        <w:tc>
          <w:tcPr>
            <w:tcW w:w="2263"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16</w:t>
            </w:r>
          </w:p>
        </w:tc>
        <w:tc>
          <w:tcPr>
            <w:tcW w:w="2059" w:type="dxa"/>
            <w:vMerge w:val="restart"/>
            <w:noWrap w:val="0"/>
            <w:vAlign w:val="center"/>
          </w:tcPr>
          <w:p>
            <w:pPr>
              <w:widowControl w:val="0"/>
              <w:jc w:val="center"/>
              <w:rPr>
                <w:rFonts w:hint="eastAsia" w:eastAsia="宋体"/>
                <w:color w:val="auto"/>
                <w:sz w:val="22"/>
                <w:szCs w:val="22"/>
                <w:highlight w:val="none"/>
                <w:vertAlign w:val="baseline"/>
                <w:lang w:val="en-US" w:eastAsia="zh-CN"/>
              </w:rPr>
            </w:pPr>
            <w:r>
              <w:rPr>
                <w:rFonts w:hint="eastAsia"/>
                <w:color w:val="auto"/>
                <w:sz w:val="22"/>
                <w:szCs w:val="22"/>
                <w:highlight w:val="none"/>
                <w:vertAlign w:val="baseline"/>
                <w:lang w:val="en-US" w:eastAsia="zh-CN"/>
              </w:rPr>
              <w:t>不锈钢旗杆</w:t>
            </w:r>
          </w:p>
        </w:tc>
        <w:tc>
          <w:tcPr>
            <w:tcW w:w="31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两米两节</w:t>
            </w:r>
          </w:p>
        </w:tc>
        <w:tc>
          <w:tcPr>
            <w:tcW w:w="1732"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46元/个</w:t>
            </w:r>
          </w:p>
        </w:tc>
        <w:tc>
          <w:tcPr>
            <w:tcW w:w="2263" w:type="dxa"/>
            <w:noWrap w:val="0"/>
            <w:vAlign w:val="center"/>
          </w:tcPr>
          <w:p>
            <w:pPr>
              <w:widowControl w:val="0"/>
              <w:jc w:val="center"/>
              <w:rPr>
                <w:color w:val="auto"/>
                <w:sz w:val="22"/>
                <w:szCs w:val="2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eastAsiaTheme="minor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17</w:t>
            </w:r>
          </w:p>
        </w:tc>
        <w:tc>
          <w:tcPr>
            <w:tcW w:w="2059" w:type="dxa"/>
            <w:vMerge w:val="continue"/>
            <w:noWrap w:val="0"/>
            <w:vAlign w:val="center"/>
          </w:tcPr>
          <w:p>
            <w:pPr>
              <w:widowControl w:val="0"/>
              <w:jc w:val="center"/>
              <w:rPr>
                <w:color w:val="auto"/>
                <w:sz w:val="22"/>
                <w:szCs w:val="22"/>
                <w:highlight w:val="none"/>
                <w:vertAlign w:val="baseline"/>
              </w:rPr>
            </w:pPr>
          </w:p>
        </w:tc>
        <w:tc>
          <w:tcPr>
            <w:tcW w:w="3109"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2.5米两节</w:t>
            </w:r>
          </w:p>
        </w:tc>
        <w:tc>
          <w:tcPr>
            <w:tcW w:w="1732"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60元/个</w:t>
            </w:r>
          </w:p>
        </w:tc>
        <w:tc>
          <w:tcPr>
            <w:tcW w:w="2263" w:type="dxa"/>
            <w:noWrap w:val="0"/>
            <w:vAlign w:val="center"/>
          </w:tcPr>
          <w:p>
            <w:pPr>
              <w:widowControl w:val="0"/>
              <w:jc w:val="center"/>
              <w:rPr>
                <w:color w:val="auto"/>
                <w:sz w:val="22"/>
                <w:szCs w:val="2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eastAsiaTheme="minor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18</w:t>
            </w:r>
          </w:p>
        </w:tc>
        <w:tc>
          <w:tcPr>
            <w:tcW w:w="2059" w:type="dxa"/>
            <w:vMerge w:val="continue"/>
            <w:noWrap w:val="0"/>
            <w:vAlign w:val="center"/>
          </w:tcPr>
          <w:p>
            <w:pPr>
              <w:widowControl w:val="0"/>
              <w:jc w:val="center"/>
              <w:rPr>
                <w:color w:val="auto"/>
                <w:sz w:val="22"/>
                <w:szCs w:val="22"/>
                <w:highlight w:val="none"/>
                <w:vertAlign w:val="baseline"/>
              </w:rPr>
            </w:pPr>
          </w:p>
        </w:tc>
        <w:tc>
          <w:tcPr>
            <w:tcW w:w="3109"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3米两节</w:t>
            </w:r>
          </w:p>
        </w:tc>
        <w:tc>
          <w:tcPr>
            <w:tcW w:w="1732"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85元/个</w:t>
            </w:r>
          </w:p>
        </w:tc>
        <w:tc>
          <w:tcPr>
            <w:tcW w:w="2263" w:type="dxa"/>
            <w:noWrap w:val="0"/>
            <w:vAlign w:val="center"/>
          </w:tcPr>
          <w:p>
            <w:pPr>
              <w:widowControl w:val="0"/>
              <w:jc w:val="center"/>
              <w:rPr>
                <w:color w:val="auto"/>
                <w:sz w:val="22"/>
                <w:szCs w:val="2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19</w:t>
            </w:r>
          </w:p>
        </w:tc>
        <w:tc>
          <w:tcPr>
            <w:tcW w:w="2059" w:type="dxa"/>
            <w:vMerge w:val="restart"/>
            <w:noWrap w:val="0"/>
            <w:vAlign w:val="center"/>
          </w:tcPr>
          <w:p>
            <w:pPr>
              <w:widowControl w:val="0"/>
              <w:jc w:val="center"/>
              <w:rPr>
                <w:rFonts w:hint="default" w:eastAsia="宋体"/>
                <w:color w:val="auto"/>
                <w:sz w:val="22"/>
                <w:szCs w:val="22"/>
                <w:highlight w:val="none"/>
                <w:vertAlign w:val="baseline"/>
                <w:lang w:val="en-US" w:eastAsia="zh-CN"/>
              </w:rPr>
            </w:pPr>
            <w:r>
              <w:rPr>
                <w:rFonts w:hint="eastAsia"/>
                <w:color w:val="auto"/>
                <w:sz w:val="22"/>
                <w:szCs w:val="22"/>
                <w:highlight w:val="none"/>
                <w:vertAlign w:val="baseline"/>
                <w:lang w:val="en-US" w:eastAsia="zh-CN"/>
              </w:rPr>
              <w:t>中国结</w:t>
            </w:r>
          </w:p>
        </w:tc>
        <w:tc>
          <w:tcPr>
            <w:tcW w:w="31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1.5线6盘，总长70cm，总宽33cm，结宽16cm</w:t>
            </w:r>
          </w:p>
        </w:tc>
        <w:tc>
          <w:tcPr>
            <w:tcW w:w="1732"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20元/个</w:t>
            </w:r>
          </w:p>
        </w:tc>
        <w:tc>
          <w:tcPr>
            <w:tcW w:w="2263" w:type="dxa"/>
            <w:vMerge w:val="restart"/>
            <w:noWrap w:val="0"/>
            <w:vAlign w:val="center"/>
          </w:tcPr>
          <w:p>
            <w:pPr>
              <w:widowControl w:val="0"/>
              <w:jc w:val="center"/>
              <w:rPr>
                <w:rFonts w:hint="default" w:eastAsia="宋体"/>
                <w:color w:val="auto"/>
                <w:sz w:val="22"/>
                <w:szCs w:val="22"/>
                <w:highlight w:val="none"/>
                <w:vertAlign w:val="baseline"/>
                <w:lang w:val="en-US" w:eastAsia="zh-CN"/>
              </w:rPr>
            </w:pPr>
            <w:r>
              <w:rPr>
                <w:rFonts w:hint="eastAsia"/>
                <w:color w:val="auto"/>
                <w:sz w:val="22"/>
                <w:szCs w:val="22"/>
                <w:highlight w:val="none"/>
                <w:vertAlign w:val="baseline"/>
                <w:lang w:val="en-US" w:eastAsia="zh-CN"/>
              </w:rPr>
              <w:t>绒布材质，紧密流苏，可水洗，不褪色，含安装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eastAsiaTheme="minor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20</w:t>
            </w:r>
          </w:p>
        </w:tc>
        <w:tc>
          <w:tcPr>
            <w:tcW w:w="2059" w:type="dxa"/>
            <w:vMerge w:val="continue"/>
            <w:noWrap w:val="0"/>
            <w:vAlign w:val="center"/>
          </w:tcPr>
          <w:p>
            <w:pPr>
              <w:widowControl w:val="0"/>
              <w:jc w:val="center"/>
              <w:rPr>
                <w:color w:val="auto"/>
                <w:sz w:val="22"/>
                <w:szCs w:val="22"/>
                <w:highlight w:val="none"/>
                <w:vertAlign w:val="baseline"/>
              </w:rPr>
            </w:pPr>
          </w:p>
        </w:tc>
        <w:tc>
          <w:tcPr>
            <w:tcW w:w="3109" w:type="dxa"/>
            <w:noWrap w:val="0"/>
            <w:vAlign w:val="center"/>
          </w:tcPr>
          <w:p>
            <w:pPr>
              <w:widowControl w:val="0"/>
              <w:jc w:val="center"/>
              <w:rPr>
                <w:rFonts w:hint="eastAsia" w:ascii="Calibri" w:hAnsi="Calibri" w:eastAsia="宋体" w:cs="Times New Roman"/>
                <w:color w:val="auto"/>
                <w:kern w:val="2"/>
                <w:sz w:val="22"/>
                <w:szCs w:val="22"/>
                <w:highlight w:val="none"/>
                <w:vertAlign w:val="baseline"/>
                <w:lang w:val="en-US" w:eastAsia="zh-CN" w:bidi="ar-SA"/>
              </w:rPr>
            </w:pPr>
            <w:r>
              <w:rPr>
                <w:rFonts w:hint="eastAsia"/>
                <w:color w:val="auto"/>
                <w:sz w:val="22"/>
                <w:szCs w:val="22"/>
                <w:highlight w:val="none"/>
                <w:vertAlign w:val="baseline"/>
                <w:lang w:val="en-US" w:eastAsia="zh-CN"/>
              </w:rPr>
              <w:t>1.5线8盘，总长80cm，总宽42cm，结宽25cm</w:t>
            </w:r>
          </w:p>
        </w:tc>
        <w:tc>
          <w:tcPr>
            <w:tcW w:w="1732" w:type="dxa"/>
            <w:noWrap w:val="0"/>
            <w:vAlign w:val="center"/>
          </w:tcPr>
          <w:p>
            <w:pPr>
              <w:widowControl w:val="0"/>
              <w:jc w:val="center"/>
              <w:rPr>
                <w:rFonts w:hint="eastAsia" w:ascii="Calibri" w:hAnsi="Calibri" w:eastAsia="宋体" w:cs="Times New Roman"/>
                <w:color w:val="auto"/>
                <w:kern w:val="2"/>
                <w:sz w:val="22"/>
                <w:szCs w:val="22"/>
                <w:highlight w:val="none"/>
                <w:vertAlign w:val="baseline"/>
                <w:lang w:val="en-US" w:eastAsia="zh-CN" w:bidi="ar-SA"/>
              </w:rPr>
            </w:pPr>
            <w:r>
              <w:rPr>
                <w:rFonts w:hint="eastAsia"/>
                <w:color w:val="auto"/>
                <w:sz w:val="22"/>
                <w:szCs w:val="22"/>
                <w:highlight w:val="none"/>
                <w:vertAlign w:val="baseline"/>
                <w:lang w:val="en-US" w:eastAsia="zh-CN"/>
              </w:rPr>
              <w:t>30元/个</w:t>
            </w:r>
          </w:p>
        </w:tc>
        <w:tc>
          <w:tcPr>
            <w:tcW w:w="2263" w:type="dxa"/>
            <w:vMerge w:val="continue"/>
            <w:noWrap w:val="0"/>
            <w:vAlign w:val="center"/>
          </w:tcPr>
          <w:p>
            <w:pPr>
              <w:widowControl w:val="0"/>
              <w:jc w:val="center"/>
              <w:rPr>
                <w:color w:val="auto"/>
                <w:sz w:val="22"/>
                <w:szCs w:val="2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eastAsiaTheme="minor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21</w:t>
            </w:r>
          </w:p>
        </w:tc>
        <w:tc>
          <w:tcPr>
            <w:tcW w:w="2059" w:type="dxa"/>
            <w:vMerge w:val="continue"/>
            <w:noWrap w:val="0"/>
            <w:vAlign w:val="center"/>
          </w:tcPr>
          <w:p>
            <w:pPr>
              <w:widowControl w:val="0"/>
              <w:jc w:val="center"/>
              <w:rPr>
                <w:color w:val="auto"/>
                <w:sz w:val="22"/>
                <w:szCs w:val="22"/>
                <w:highlight w:val="none"/>
                <w:vertAlign w:val="baseline"/>
              </w:rPr>
            </w:pPr>
          </w:p>
        </w:tc>
        <w:tc>
          <w:tcPr>
            <w:tcW w:w="3109"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1.5线10盘，总长95cm，总宽50cm，结宽30cm</w:t>
            </w:r>
          </w:p>
        </w:tc>
        <w:tc>
          <w:tcPr>
            <w:tcW w:w="1732"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42元/个</w:t>
            </w:r>
          </w:p>
        </w:tc>
        <w:tc>
          <w:tcPr>
            <w:tcW w:w="2263" w:type="dxa"/>
            <w:vMerge w:val="continue"/>
            <w:noWrap w:val="0"/>
            <w:vAlign w:val="center"/>
          </w:tcPr>
          <w:p>
            <w:pPr>
              <w:widowControl w:val="0"/>
              <w:jc w:val="center"/>
              <w:rPr>
                <w:color w:val="auto"/>
                <w:sz w:val="22"/>
                <w:szCs w:val="2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eastAsiaTheme="minor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22</w:t>
            </w:r>
          </w:p>
        </w:tc>
        <w:tc>
          <w:tcPr>
            <w:tcW w:w="2059" w:type="dxa"/>
            <w:vMerge w:val="continue"/>
            <w:noWrap w:val="0"/>
            <w:vAlign w:val="center"/>
          </w:tcPr>
          <w:p>
            <w:pPr>
              <w:widowControl w:val="0"/>
              <w:jc w:val="center"/>
              <w:rPr>
                <w:color w:val="auto"/>
                <w:sz w:val="22"/>
                <w:szCs w:val="22"/>
                <w:highlight w:val="none"/>
                <w:vertAlign w:val="baseline"/>
              </w:rPr>
            </w:pPr>
          </w:p>
        </w:tc>
        <w:tc>
          <w:tcPr>
            <w:tcW w:w="3109"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1.5线12盘，总长110cm，总宽60cm，结宽40cm</w:t>
            </w:r>
          </w:p>
        </w:tc>
        <w:tc>
          <w:tcPr>
            <w:tcW w:w="1732"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58元/个</w:t>
            </w:r>
          </w:p>
        </w:tc>
        <w:tc>
          <w:tcPr>
            <w:tcW w:w="2263" w:type="dxa"/>
            <w:vMerge w:val="continue"/>
            <w:noWrap w:val="0"/>
            <w:vAlign w:val="center"/>
          </w:tcPr>
          <w:p>
            <w:pPr>
              <w:widowControl w:val="0"/>
              <w:jc w:val="center"/>
              <w:rPr>
                <w:color w:val="auto"/>
                <w:sz w:val="22"/>
                <w:szCs w:val="2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eastAsiaTheme="minor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23</w:t>
            </w:r>
          </w:p>
        </w:tc>
        <w:tc>
          <w:tcPr>
            <w:tcW w:w="2059" w:type="dxa"/>
            <w:vMerge w:val="continue"/>
            <w:noWrap w:val="0"/>
            <w:vAlign w:val="center"/>
          </w:tcPr>
          <w:p>
            <w:pPr>
              <w:widowControl w:val="0"/>
              <w:jc w:val="center"/>
              <w:rPr>
                <w:color w:val="auto"/>
                <w:sz w:val="22"/>
                <w:szCs w:val="22"/>
                <w:highlight w:val="none"/>
                <w:vertAlign w:val="baseline"/>
              </w:rPr>
            </w:pPr>
          </w:p>
        </w:tc>
        <w:tc>
          <w:tcPr>
            <w:tcW w:w="3109"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1.5线14盘，总长120cm，总宽68cm，结宽44cm</w:t>
            </w:r>
          </w:p>
        </w:tc>
        <w:tc>
          <w:tcPr>
            <w:tcW w:w="1732"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86元/个</w:t>
            </w:r>
          </w:p>
        </w:tc>
        <w:tc>
          <w:tcPr>
            <w:tcW w:w="2263" w:type="dxa"/>
            <w:vMerge w:val="continue"/>
            <w:noWrap w:val="0"/>
            <w:vAlign w:val="center"/>
          </w:tcPr>
          <w:p>
            <w:pPr>
              <w:widowControl w:val="0"/>
              <w:jc w:val="center"/>
              <w:rPr>
                <w:color w:val="auto"/>
                <w:sz w:val="22"/>
                <w:szCs w:val="2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eastAsiaTheme="minor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24</w:t>
            </w:r>
          </w:p>
        </w:tc>
        <w:tc>
          <w:tcPr>
            <w:tcW w:w="2059" w:type="dxa"/>
            <w:vMerge w:val="continue"/>
            <w:noWrap w:val="0"/>
            <w:vAlign w:val="center"/>
          </w:tcPr>
          <w:p>
            <w:pPr>
              <w:widowControl w:val="0"/>
              <w:jc w:val="center"/>
              <w:rPr>
                <w:color w:val="auto"/>
                <w:sz w:val="22"/>
                <w:szCs w:val="22"/>
                <w:highlight w:val="none"/>
                <w:vertAlign w:val="baseline"/>
              </w:rPr>
            </w:pPr>
          </w:p>
        </w:tc>
        <w:tc>
          <w:tcPr>
            <w:tcW w:w="3109"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1.5线16盘，总长120cm，总宽73cm，结宽48cm</w:t>
            </w:r>
          </w:p>
        </w:tc>
        <w:tc>
          <w:tcPr>
            <w:tcW w:w="1732"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102元/个</w:t>
            </w:r>
          </w:p>
        </w:tc>
        <w:tc>
          <w:tcPr>
            <w:tcW w:w="2263" w:type="dxa"/>
            <w:vMerge w:val="continue"/>
            <w:noWrap w:val="0"/>
            <w:vAlign w:val="center"/>
          </w:tcPr>
          <w:p>
            <w:pPr>
              <w:widowControl w:val="0"/>
              <w:jc w:val="center"/>
              <w:rPr>
                <w:color w:val="auto"/>
                <w:sz w:val="22"/>
                <w:szCs w:val="2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eastAsiaTheme="minor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25</w:t>
            </w:r>
          </w:p>
        </w:tc>
        <w:tc>
          <w:tcPr>
            <w:tcW w:w="2059" w:type="dxa"/>
            <w:vMerge w:val="continue"/>
            <w:noWrap w:val="0"/>
            <w:vAlign w:val="center"/>
          </w:tcPr>
          <w:p>
            <w:pPr>
              <w:widowControl w:val="0"/>
              <w:jc w:val="center"/>
              <w:rPr>
                <w:color w:val="auto"/>
                <w:sz w:val="22"/>
                <w:szCs w:val="22"/>
                <w:highlight w:val="none"/>
                <w:vertAlign w:val="baseline"/>
              </w:rPr>
            </w:pPr>
          </w:p>
        </w:tc>
        <w:tc>
          <w:tcPr>
            <w:tcW w:w="3109"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1.5线18盘，总长140cm，总宽83cm，结宽55cm</w:t>
            </w:r>
          </w:p>
        </w:tc>
        <w:tc>
          <w:tcPr>
            <w:tcW w:w="1732"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145元/个</w:t>
            </w:r>
          </w:p>
        </w:tc>
        <w:tc>
          <w:tcPr>
            <w:tcW w:w="2263" w:type="dxa"/>
            <w:vMerge w:val="continue"/>
            <w:noWrap w:val="0"/>
            <w:vAlign w:val="center"/>
          </w:tcPr>
          <w:p>
            <w:pPr>
              <w:widowControl w:val="0"/>
              <w:jc w:val="center"/>
              <w:rPr>
                <w:color w:val="auto"/>
                <w:sz w:val="22"/>
                <w:szCs w:val="2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26</w:t>
            </w:r>
          </w:p>
        </w:tc>
        <w:tc>
          <w:tcPr>
            <w:tcW w:w="2059" w:type="dxa"/>
            <w:vMerge w:val="restart"/>
            <w:noWrap w:val="0"/>
            <w:vAlign w:val="center"/>
          </w:tcPr>
          <w:p>
            <w:pPr>
              <w:widowControl w:val="0"/>
              <w:jc w:val="center"/>
              <w:rPr>
                <w:rFonts w:hint="eastAsia" w:eastAsia="宋体"/>
                <w:color w:val="auto"/>
                <w:sz w:val="22"/>
                <w:szCs w:val="22"/>
                <w:highlight w:val="none"/>
                <w:vertAlign w:val="baseline"/>
                <w:lang w:val="en-US" w:eastAsia="zh-CN"/>
              </w:rPr>
            </w:pPr>
            <w:r>
              <w:rPr>
                <w:rFonts w:hint="eastAsia"/>
                <w:color w:val="auto"/>
                <w:sz w:val="22"/>
                <w:szCs w:val="22"/>
                <w:highlight w:val="none"/>
                <w:vertAlign w:val="baseline"/>
                <w:lang w:val="en-US" w:eastAsia="zh-CN"/>
              </w:rPr>
              <w:t>队旗</w:t>
            </w:r>
          </w:p>
        </w:tc>
        <w:tc>
          <w:tcPr>
            <w:tcW w:w="31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旗子+不锈钢条</w:t>
            </w:r>
          </w:p>
        </w:tc>
        <w:tc>
          <w:tcPr>
            <w:tcW w:w="1732"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100元/面</w:t>
            </w:r>
          </w:p>
        </w:tc>
        <w:tc>
          <w:tcPr>
            <w:tcW w:w="2263" w:type="dxa"/>
            <w:vMerge w:val="restart"/>
            <w:noWrap w:val="0"/>
            <w:vAlign w:val="center"/>
          </w:tcPr>
          <w:p>
            <w:pPr>
              <w:widowControl w:val="0"/>
              <w:jc w:val="center"/>
              <w:rPr>
                <w:color w:val="auto"/>
                <w:sz w:val="22"/>
                <w:szCs w:val="2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27</w:t>
            </w:r>
          </w:p>
        </w:tc>
        <w:tc>
          <w:tcPr>
            <w:tcW w:w="2059" w:type="dxa"/>
            <w:vMerge w:val="continue"/>
            <w:noWrap w:val="0"/>
            <w:vAlign w:val="center"/>
          </w:tcPr>
          <w:p>
            <w:pPr>
              <w:widowControl w:val="0"/>
              <w:jc w:val="center"/>
              <w:rPr>
                <w:rFonts w:hint="eastAsia"/>
                <w:color w:val="auto"/>
                <w:sz w:val="22"/>
                <w:szCs w:val="22"/>
                <w:highlight w:val="none"/>
                <w:vertAlign w:val="baseline"/>
                <w:lang w:val="en-US" w:eastAsia="zh-CN"/>
              </w:rPr>
            </w:pPr>
          </w:p>
        </w:tc>
        <w:tc>
          <w:tcPr>
            <w:tcW w:w="3109"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旗子</w:t>
            </w:r>
          </w:p>
        </w:tc>
        <w:tc>
          <w:tcPr>
            <w:tcW w:w="1732" w:type="dxa"/>
            <w:noWrap w:val="0"/>
            <w:vAlign w:val="center"/>
          </w:tcPr>
          <w:p>
            <w:pPr>
              <w:widowControl w:val="0"/>
              <w:jc w:val="center"/>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50元/面</w:t>
            </w:r>
          </w:p>
        </w:tc>
        <w:tc>
          <w:tcPr>
            <w:tcW w:w="2263" w:type="dxa"/>
            <w:vMerge w:val="continue"/>
            <w:noWrap w:val="0"/>
            <w:vAlign w:val="center"/>
          </w:tcPr>
          <w:p>
            <w:pPr>
              <w:widowControl w:val="0"/>
              <w:jc w:val="center"/>
              <w:rPr>
                <w:color w:val="auto"/>
                <w:sz w:val="22"/>
                <w:szCs w:val="2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28</w:t>
            </w:r>
          </w:p>
        </w:tc>
        <w:tc>
          <w:tcPr>
            <w:tcW w:w="205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灯杆国旗</w:t>
            </w:r>
          </w:p>
        </w:tc>
        <w:tc>
          <w:tcPr>
            <w:tcW w:w="3109"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灯杆国旗</w:t>
            </w:r>
          </w:p>
        </w:tc>
        <w:tc>
          <w:tcPr>
            <w:tcW w:w="1732" w:type="dxa"/>
            <w:noWrap w:val="0"/>
            <w:vAlign w:val="center"/>
          </w:tcPr>
          <w:p>
            <w:pPr>
              <w:widowControl w:val="0"/>
              <w:jc w:val="center"/>
              <w:rPr>
                <w:rFonts w:hint="default"/>
                <w:color w:val="auto"/>
                <w:sz w:val="22"/>
                <w:szCs w:val="22"/>
                <w:highlight w:val="none"/>
                <w:vertAlign w:val="baseline"/>
                <w:lang w:val="en-US" w:eastAsia="zh-CN"/>
              </w:rPr>
            </w:pPr>
            <w:r>
              <w:rPr>
                <w:rFonts w:hint="eastAsia"/>
                <w:color w:val="auto"/>
                <w:sz w:val="22"/>
                <w:szCs w:val="22"/>
                <w:highlight w:val="none"/>
                <w:vertAlign w:val="baseline"/>
                <w:lang w:val="en-US" w:eastAsia="zh-CN"/>
              </w:rPr>
              <w:t>185元/面</w:t>
            </w:r>
          </w:p>
        </w:tc>
        <w:tc>
          <w:tcPr>
            <w:tcW w:w="2263" w:type="dxa"/>
            <w:noWrap w:val="0"/>
            <w:vAlign w:val="center"/>
          </w:tcPr>
          <w:p>
            <w:pPr>
              <w:widowControl w:val="0"/>
              <w:jc w:val="center"/>
              <w:rPr>
                <w:color w:val="auto"/>
                <w:sz w:val="22"/>
                <w:szCs w:val="2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872" w:type="dxa"/>
            <w:gridSpan w:val="5"/>
            <w:noWrap w:val="0"/>
            <w:vAlign w:val="center"/>
          </w:tcPr>
          <w:p>
            <w:pPr>
              <w:widowControl w:val="0"/>
              <w:jc w:val="left"/>
              <w:rPr>
                <w:rFonts w:hint="eastAsia" w:eastAsiaTheme="minorEastAsia"/>
                <w:color w:val="auto"/>
                <w:sz w:val="22"/>
                <w:szCs w:val="22"/>
                <w:highlight w:val="none"/>
                <w:vertAlign w:val="baseline"/>
                <w:lang w:eastAsia="zh-CN"/>
              </w:rPr>
            </w:pPr>
            <w:r>
              <w:rPr>
                <w:rFonts w:hint="eastAsia"/>
                <w:color w:val="auto"/>
                <w:sz w:val="22"/>
                <w:szCs w:val="22"/>
                <w:highlight w:val="none"/>
                <w:vertAlign w:val="baseline"/>
              </w:rPr>
              <w:t>所有入围供应商均无法承接采购单位的广告服务需求时，</w:t>
            </w:r>
            <w:r>
              <w:rPr>
                <w:rFonts w:hint="eastAsia"/>
                <w:color w:val="auto"/>
                <w:sz w:val="22"/>
                <w:szCs w:val="22"/>
                <w:highlight w:val="none"/>
                <w:vertAlign w:val="baseline"/>
                <w:lang w:val="en-US" w:eastAsia="zh-CN"/>
              </w:rPr>
              <w:t>征集人</w:t>
            </w:r>
            <w:r>
              <w:rPr>
                <w:rFonts w:hint="eastAsia"/>
                <w:color w:val="auto"/>
                <w:sz w:val="22"/>
                <w:szCs w:val="22"/>
                <w:highlight w:val="none"/>
                <w:vertAlign w:val="baseline"/>
              </w:rPr>
              <w:t>在经相关流程批准同意后，可以面向社会采购</w:t>
            </w:r>
            <w:r>
              <w:rPr>
                <w:rFonts w:hint="eastAsia"/>
                <w:color w:val="auto"/>
                <w:sz w:val="22"/>
                <w:szCs w:val="22"/>
                <w:highlight w:val="none"/>
                <w:vertAlign w:val="baseline"/>
                <w:lang w:eastAsia="zh-CN"/>
              </w:rPr>
              <w:t>。</w:t>
            </w:r>
          </w:p>
        </w:tc>
      </w:tr>
    </w:tbl>
    <w:p>
      <w:pPr>
        <w:pStyle w:val="14"/>
        <w:adjustRightInd w:val="0"/>
        <w:snapToGrid w:val="0"/>
        <w:spacing w:line="460" w:lineRule="exact"/>
        <w:ind w:left="0" w:leftChars="0" w:firstLine="0" w:firstLineChars="0"/>
        <w:rPr>
          <w:rFonts w:hint="eastAsia" w:hAnsi="宋体" w:cs="宋体"/>
          <w:color w:val="auto"/>
          <w:sz w:val="22"/>
          <w:szCs w:val="22"/>
          <w:highlight w:val="none"/>
          <w:lang w:val="en-US" w:eastAsia="zh-CN"/>
        </w:rPr>
      </w:pPr>
    </w:p>
    <w:p>
      <w:pPr>
        <w:pStyle w:val="14"/>
        <w:adjustRightInd w:val="0"/>
        <w:snapToGrid w:val="0"/>
        <w:spacing w:line="460" w:lineRule="exact"/>
        <w:rPr>
          <w:rFonts w:hint="eastAsia" w:hAnsi="宋体" w:cs="宋体"/>
          <w:color w:val="auto"/>
          <w:sz w:val="22"/>
          <w:szCs w:val="22"/>
          <w:highlight w:val="none"/>
          <w:lang w:val="en-US" w:eastAsia="zh-CN"/>
        </w:rPr>
      </w:pPr>
    </w:p>
    <w:p>
      <w:pPr>
        <w:pStyle w:val="6"/>
        <w:spacing w:before="0" w:after="0" w:line="360" w:lineRule="auto"/>
        <w:ind w:firstLine="424" w:firstLineChars="151"/>
        <w:rPr>
          <w:rFonts w:hint="default"/>
          <w:sz w:val="28"/>
          <w:highlight w:val="none"/>
          <w:lang w:val="en-US" w:eastAsia="zh-CN"/>
        </w:rPr>
      </w:pPr>
      <w:r>
        <w:rPr>
          <w:rFonts w:hint="eastAsia"/>
          <w:sz w:val="28"/>
          <w:highlight w:val="none"/>
          <w:lang w:val="en-US" w:eastAsia="zh-CN"/>
        </w:rPr>
        <w:t>六、报价要求</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上述价格为</w:t>
      </w:r>
      <w:r>
        <w:rPr>
          <w:rFonts w:hint="eastAsia" w:hAnsi="宋体" w:cs="宋体"/>
          <w:color w:val="000000" w:themeColor="text1"/>
          <w:sz w:val="22"/>
          <w:szCs w:val="22"/>
          <w:highlight w:val="none"/>
          <w:lang w:val="en-US" w:eastAsia="zh-CN"/>
          <w14:textFill>
            <w14:solidFill>
              <w14:schemeClr w14:val="tx1"/>
            </w14:solidFill>
          </w14:textFill>
        </w:rPr>
        <w:t>制作</w:t>
      </w:r>
      <w:r>
        <w:rPr>
          <w:rFonts w:hint="eastAsia" w:ascii="宋体" w:hAnsi="宋体" w:eastAsia="宋体" w:cs="宋体"/>
          <w:color w:val="000000" w:themeColor="text1"/>
          <w:sz w:val="22"/>
          <w:szCs w:val="22"/>
          <w:highlight w:val="none"/>
          <w14:textFill>
            <w14:solidFill>
              <w14:schemeClr w14:val="tx1"/>
            </w14:solidFill>
          </w14:textFill>
        </w:rPr>
        <w:t>安装完毕后成品的价格且含税</w:t>
      </w:r>
      <w:r>
        <w:rPr>
          <w:rFonts w:hint="eastAsia" w:hAnsi="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人工</w:t>
      </w:r>
      <w:r>
        <w:rPr>
          <w:rFonts w:hint="eastAsia" w:hAnsi="宋体" w:cs="宋体"/>
          <w:color w:val="000000" w:themeColor="text1"/>
          <w:sz w:val="22"/>
          <w:szCs w:val="22"/>
          <w:highlight w:val="none"/>
          <w:lang w:val="en-US" w:eastAsia="zh-CN"/>
          <w14:textFill>
            <w14:solidFill>
              <w14:schemeClr w14:val="tx1"/>
            </w14:solidFill>
          </w14:textFill>
        </w:rPr>
        <w:t>费用以及安装现场二次搬运费用</w:t>
      </w:r>
      <w:r>
        <w:rPr>
          <w:rFonts w:hint="eastAsia" w:ascii="宋体" w:hAnsi="宋体" w:eastAsia="宋体" w:cs="宋体"/>
          <w:color w:val="000000" w:themeColor="text1"/>
          <w:sz w:val="22"/>
          <w:szCs w:val="22"/>
          <w:highlight w:val="none"/>
          <w14:textFill>
            <w14:solidFill>
              <w14:schemeClr w14:val="tx1"/>
            </w14:solidFill>
          </w14:textFill>
        </w:rPr>
        <w:t>；</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本项目不允许转包和违法分包。报价应包括</w:t>
      </w:r>
      <w:r>
        <w:rPr>
          <w:rFonts w:hint="eastAsia" w:hAnsi="宋体" w:cs="宋体"/>
          <w:color w:val="000000" w:themeColor="text1"/>
          <w:sz w:val="22"/>
          <w:szCs w:val="22"/>
          <w:highlight w:val="none"/>
          <w:lang w:val="en-US" w:eastAsia="zh-CN"/>
          <w14:textFill>
            <w14:solidFill>
              <w14:schemeClr w14:val="tx1"/>
            </w14:solidFill>
          </w14:textFill>
        </w:rPr>
        <w:t>产品</w:t>
      </w:r>
      <w:r>
        <w:rPr>
          <w:rFonts w:hint="eastAsia" w:ascii="宋体" w:hAnsi="宋体" w:eastAsia="宋体" w:cs="宋体"/>
          <w:color w:val="000000" w:themeColor="text1"/>
          <w:sz w:val="22"/>
          <w:szCs w:val="22"/>
          <w:highlight w:val="none"/>
          <w14:textFill>
            <w14:solidFill>
              <w14:schemeClr w14:val="tx1"/>
            </w14:solidFill>
          </w14:textFill>
        </w:rPr>
        <w:t>的设计、制作、供货、安装、材料、税金、包装、运输、保险、装卸、配合验收（含第三方产品检测费）、技术服务、售后服务</w:t>
      </w:r>
      <w:r>
        <w:rPr>
          <w:rFonts w:hint="eastAsia" w:ascii="宋体" w:hAnsi="宋体" w:eastAsia="宋体" w:cs="宋体"/>
          <w:color w:val="000000" w:themeColor="text1"/>
          <w:sz w:val="22"/>
          <w:szCs w:val="22"/>
          <w:highlight w:val="none"/>
          <w:lang w:val="en-US"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包括所需缴纳的所有的税费</w:t>
      </w:r>
      <w:r>
        <w:rPr>
          <w:rFonts w:hint="eastAsia" w:hAnsi="宋体" w:cs="宋体"/>
          <w:color w:val="000000" w:themeColor="text1"/>
          <w:sz w:val="22"/>
          <w:szCs w:val="22"/>
          <w:highlight w:val="none"/>
          <w:lang w:val="en-US" w:eastAsia="zh-CN"/>
          <w14:textFill>
            <w14:solidFill>
              <w14:schemeClr w14:val="tx1"/>
            </w14:solidFill>
          </w14:textFill>
        </w:rPr>
        <w:t>等</w:t>
      </w:r>
      <w:r>
        <w:rPr>
          <w:rFonts w:hint="eastAsia" w:ascii="宋体" w:hAnsi="宋体" w:eastAsia="宋体" w:cs="宋体"/>
          <w:color w:val="000000" w:themeColor="text1"/>
          <w:sz w:val="22"/>
          <w:szCs w:val="22"/>
          <w:highlight w:val="none"/>
          <w14:textFill>
            <w14:solidFill>
              <w14:schemeClr w14:val="tx1"/>
            </w14:solidFill>
          </w14:textFill>
        </w:rPr>
        <w:t>一切费用。</w:t>
      </w:r>
    </w:p>
    <w:p>
      <w:pPr>
        <w:pStyle w:val="14"/>
        <w:adjustRightInd w:val="0"/>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3</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凡清单中所列材料可以制作的产品，</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不得以任何理由使用清单以外材料制作。对于制作特殊形状产品，使用特殊工艺的成本同样包含在报价中，</w:t>
      </w:r>
      <w:r>
        <w:rPr>
          <w:rFonts w:hint="eastAsia" w:hAnsi="宋体" w:cs="宋体"/>
          <w:color w:val="000000" w:themeColor="text1"/>
          <w:sz w:val="22"/>
          <w:szCs w:val="22"/>
          <w:highlight w:val="none"/>
          <w:lang w:eastAsia="zh-CN"/>
          <w14:textFill>
            <w14:solidFill>
              <w14:schemeClr w14:val="tx1"/>
            </w14:solidFill>
          </w14:textFill>
        </w:rPr>
        <w:t>中</w:t>
      </w:r>
      <w:r>
        <w:rPr>
          <w:rFonts w:hint="eastAsia" w:hAnsi="宋体" w:cs="宋体"/>
          <w:color w:val="auto"/>
          <w:sz w:val="22"/>
          <w:szCs w:val="22"/>
          <w:highlight w:val="none"/>
          <w:lang w:eastAsia="zh-CN"/>
        </w:rPr>
        <w:t>标供应商</w:t>
      </w:r>
      <w:r>
        <w:rPr>
          <w:rFonts w:hint="eastAsia" w:ascii="宋体" w:hAnsi="宋体" w:eastAsia="宋体" w:cs="宋体"/>
          <w:color w:val="000000" w:themeColor="text1"/>
          <w:sz w:val="22"/>
          <w:szCs w:val="22"/>
          <w:highlight w:val="none"/>
          <w14:textFill>
            <w14:solidFill>
              <w14:schemeClr w14:val="tx1"/>
            </w14:solidFill>
          </w14:textFill>
        </w:rPr>
        <w:t>不得以任何理由另行增加设计制作费用。原则上不得由</w:t>
      </w:r>
      <w:r>
        <w:rPr>
          <w:rFonts w:hint="eastAsia" w:hAnsi="宋体" w:cs="宋体"/>
          <w:color w:val="000000" w:themeColor="text1"/>
          <w:sz w:val="22"/>
          <w:szCs w:val="22"/>
          <w:highlight w:val="none"/>
          <w:lang w:val="en-US" w:eastAsia="zh-CN"/>
          <w14:textFill>
            <w14:solidFill>
              <w14:schemeClr w14:val="tx1"/>
            </w14:solidFill>
          </w14:textFill>
        </w:rPr>
        <w:t>征集人</w:t>
      </w:r>
      <w:r>
        <w:rPr>
          <w:rFonts w:hint="eastAsia" w:ascii="宋体" w:hAnsi="宋体" w:eastAsia="宋体" w:cs="宋体"/>
          <w:color w:val="000000" w:themeColor="text1"/>
          <w:sz w:val="22"/>
          <w:szCs w:val="22"/>
          <w:highlight w:val="none"/>
          <w14:textFill>
            <w14:solidFill>
              <w14:schemeClr w14:val="tx1"/>
            </w14:solidFill>
          </w14:textFill>
        </w:rPr>
        <w:t>签订增加</w:t>
      </w:r>
      <w:r>
        <w:rPr>
          <w:rFonts w:hint="eastAsia" w:ascii="宋体" w:hAnsi="宋体" w:eastAsia="宋体" w:cs="宋体"/>
          <w:color w:val="auto"/>
          <w:sz w:val="22"/>
          <w:szCs w:val="22"/>
          <w:highlight w:val="none"/>
        </w:rPr>
        <w:t>额外设计制作费用。</w:t>
      </w:r>
    </w:p>
    <w:p>
      <w:pPr>
        <w:pStyle w:val="14"/>
        <w:adjustRightInd w:val="0"/>
        <w:snapToGrid w:val="0"/>
        <w:spacing w:line="460" w:lineRule="exact"/>
        <w:ind w:firstLine="440" w:firstLineChars="200"/>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4</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hAnsi="宋体" w:eastAsia="宋体" w:cs="宋体"/>
          <w:color w:val="000000" w:themeColor="text1"/>
          <w:sz w:val="22"/>
          <w:szCs w:val="22"/>
          <w:highlight w:val="none"/>
          <w:lang w:val="en-US" w:eastAsia="zh-CN"/>
          <w14:textFill>
            <w14:solidFill>
              <w14:schemeClr w14:val="tx1"/>
            </w14:solidFill>
          </w14:textFill>
        </w:rPr>
        <w:t>保修期</w:t>
      </w:r>
      <w:r>
        <w:rPr>
          <w:rFonts w:hint="eastAsia" w:hAnsi="宋体" w:cs="宋体"/>
          <w:color w:val="000000" w:themeColor="text1"/>
          <w:sz w:val="22"/>
          <w:szCs w:val="22"/>
          <w:highlight w:val="none"/>
          <w:lang w:val="en-US" w:eastAsia="zh-CN"/>
          <w14:textFill>
            <w14:solidFill>
              <w14:schemeClr w14:val="tx1"/>
            </w14:solidFill>
          </w14:textFill>
        </w:rPr>
        <w:t>内</w:t>
      </w:r>
      <w:r>
        <w:rPr>
          <w:rFonts w:hint="eastAsia" w:ascii="宋体" w:hAnsi="宋体" w:eastAsia="宋体" w:cs="宋体"/>
          <w:color w:val="000000" w:themeColor="text1"/>
          <w:sz w:val="22"/>
          <w:szCs w:val="22"/>
          <w:highlight w:val="none"/>
          <w14:textFill>
            <w14:solidFill>
              <w14:schemeClr w14:val="tx1"/>
            </w14:solidFill>
          </w14:textFill>
        </w:rPr>
        <w:t>免费提供维修或更换</w:t>
      </w:r>
      <w:r>
        <w:rPr>
          <w:rFonts w:hint="eastAsia" w:hAnsi="宋体" w:eastAsia="宋体" w:cs="宋体"/>
          <w:color w:val="000000" w:themeColor="text1"/>
          <w:sz w:val="22"/>
          <w:szCs w:val="22"/>
          <w:highlight w:val="none"/>
          <w:lang w:val="en-US" w:eastAsia="zh-CN"/>
          <w14:textFill>
            <w14:solidFill>
              <w14:schemeClr w14:val="tx1"/>
            </w14:solidFill>
          </w14:textFill>
        </w:rPr>
        <w:t>，若发现有广告破损的情况需在1小时内响应，12小时内整改到位，否则视为不响应</w:t>
      </w:r>
      <w:r>
        <w:rPr>
          <w:rFonts w:hint="eastAsia" w:hAnsi="宋体" w:cs="宋体"/>
          <w:color w:val="000000" w:themeColor="text1"/>
          <w:sz w:val="22"/>
          <w:szCs w:val="22"/>
          <w:highlight w:val="none"/>
          <w:lang w:val="en-US" w:eastAsia="zh-CN"/>
          <w14:textFill>
            <w14:solidFill>
              <w14:schemeClr w14:val="tx1"/>
            </w14:solidFill>
          </w14:textFill>
        </w:rPr>
        <w:t>采购人</w:t>
      </w:r>
      <w:r>
        <w:rPr>
          <w:rFonts w:hint="eastAsia" w:hAnsi="宋体" w:eastAsia="宋体" w:cs="宋体"/>
          <w:color w:val="000000" w:themeColor="text1"/>
          <w:sz w:val="22"/>
          <w:szCs w:val="22"/>
          <w:highlight w:val="none"/>
          <w:lang w:val="en-US" w:eastAsia="zh-CN"/>
          <w14:textFill>
            <w14:solidFill>
              <w14:schemeClr w14:val="tx1"/>
            </w14:solidFill>
          </w14:textFill>
        </w:rPr>
        <w:t>维修需求。按照</w:t>
      </w:r>
      <w:r>
        <w:rPr>
          <w:rFonts w:hint="eastAsia" w:hAnsi="宋体" w:cs="宋体"/>
          <w:color w:val="000000" w:themeColor="text1"/>
          <w:sz w:val="22"/>
          <w:szCs w:val="22"/>
          <w:highlight w:val="none"/>
          <w:lang w:val="en-US" w:eastAsia="zh-CN"/>
          <w14:textFill>
            <w14:solidFill>
              <w14:schemeClr w14:val="tx1"/>
            </w14:solidFill>
          </w14:textFill>
        </w:rPr>
        <w:t>征集人</w:t>
      </w:r>
      <w:r>
        <w:rPr>
          <w:rFonts w:hint="eastAsia" w:hAnsi="宋体" w:eastAsia="宋体" w:cs="宋体"/>
          <w:color w:val="000000" w:themeColor="text1"/>
          <w:sz w:val="22"/>
          <w:szCs w:val="22"/>
          <w:highlight w:val="none"/>
          <w:lang w:val="en-US" w:eastAsia="zh-CN"/>
          <w14:textFill>
            <w14:solidFill>
              <w14:schemeClr w14:val="tx1"/>
            </w14:solidFill>
          </w14:textFill>
        </w:rPr>
        <w:t>要求，必须拆除的广告，要在规定时间内拆除，并对现场进行清理，不得留下垃圾。</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本次采购分批次供应，每批次按</w:t>
      </w:r>
      <w:r>
        <w:rPr>
          <w:rFonts w:hint="eastAsia" w:hAnsi="宋体" w:cs="宋体"/>
          <w:color w:val="000000" w:themeColor="text1"/>
          <w:sz w:val="22"/>
          <w:szCs w:val="22"/>
          <w:highlight w:val="none"/>
          <w:lang w:val="en-US" w:eastAsia="zh-CN"/>
          <w14:textFill>
            <w14:solidFill>
              <w14:schemeClr w14:val="tx1"/>
            </w14:solidFill>
          </w14:textFill>
        </w:rPr>
        <w:t>采购人</w:t>
      </w:r>
      <w:r>
        <w:rPr>
          <w:rFonts w:hint="eastAsia" w:ascii="宋体" w:hAnsi="宋体" w:eastAsia="宋体" w:cs="宋体"/>
          <w:color w:val="000000" w:themeColor="text1"/>
          <w:sz w:val="22"/>
          <w:szCs w:val="22"/>
          <w:highlight w:val="none"/>
          <w14:textFill>
            <w14:solidFill>
              <w14:schemeClr w14:val="tx1"/>
            </w14:solidFill>
          </w14:textFill>
        </w:rPr>
        <w:t>通知要求时限内供货到指定地点，否则，由于</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不及时供货对</w:t>
      </w:r>
      <w:r>
        <w:rPr>
          <w:rFonts w:hint="eastAsia" w:hAnsi="宋体" w:cs="宋体"/>
          <w:color w:val="000000" w:themeColor="text1"/>
          <w:sz w:val="22"/>
          <w:szCs w:val="22"/>
          <w:highlight w:val="none"/>
          <w:lang w:val="en-US" w:eastAsia="zh-CN"/>
          <w14:textFill>
            <w14:solidFill>
              <w14:schemeClr w14:val="tx1"/>
            </w14:solidFill>
          </w14:textFill>
        </w:rPr>
        <w:t>采购人</w:t>
      </w:r>
      <w:r>
        <w:rPr>
          <w:rFonts w:hint="eastAsia" w:ascii="宋体" w:hAnsi="宋体" w:eastAsia="宋体" w:cs="宋体"/>
          <w:color w:val="000000" w:themeColor="text1"/>
          <w:sz w:val="22"/>
          <w:szCs w:val="22"/>
          <w:highlight w:val="none"/>
          <w14:textFill>
            <w14:solidFill>
              <w14:schemeClr w14:val="tx1"/>
            </w14:solidFill>
          </w14:textFill>
        </w:rPr>
        <w:t>造成损失的应赔偿损失，</w:t>
      </w:r>
      <w:r>
        <w:rPr>
          <w:rFonts w:hint="eastAsia" w:hAnsi="宋体" w:cs="宋体"/>
          <w:color w:val="000000" w:themeColor="text1"/>
          <w:sz w:val="22"/>
          <w:szCs w:val="22"/>
          <w:highlight w:val="none"/>
          <w:lang w:val="en-US" w:eastAsia="zh-CN"/>
          <w14:textFill>
            <w14:solidFill>
              <w14:schemeClr w14:val="tx1"/>
            </w14:solidFill>
          </w14:textFill>
        </w:rPr>
        <w:t>征集人</w:t>
      </w:r>
      <w:r>
        <w:rPr>
          <w:rFonts w:hint="eastAsia" w:ascii="宋体" w:hAnsi="宋体" w:eastAsia="宋体" w:cs="宋体"/>
          <w:color w:val="000000" w:themeColor="text1"/>
          <w:sz w:val="22"/>
          <w:szCs w:val="22"/>
          <w:highlight w:val="none"/>
          <w14:textFill>
            <w14:solidFill>
              <w14:schemeClr w14:val="tx1"/>
            </w14:solidFill>
          </w14:textFill>
        </w:rPr>
        <w:t>有权中止合同。</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6</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应在接到工作通知后</w:t>
      </w:r>
      <w:r>
        <w:rPr>
          <w:rFonts w:hint="eastAsia" w:hAnsi="宋体" w:cs="宋体"/>
          <w:color w:val="000000" w:themeColor="text1"/>
          <w:sz w:val="22"/>
          <w:szCs w:val="22"/>
          <w:highlight w:val="none"/>
          <w:lang w:val="en-US" w:eastAsia="zh-CN"/>
          <w14:textFill>
            <w14:solidFill>
              <w14:schemeClr w14:val="tx1"/>
            </w14:solidFill>
          </w14:textFill>
        </w:rPr>
        <w:t>规定时间内</w:t>
      </w:r>
      <w:r>
        <w:rPr>
          <w:rFonts w:hint="eastAsia" w:ascii="宋体" w:hAnsi="宋体" w:eastAsia="宋体" w:cs="宋体"/>
          <w:color w:val="000000" w:themeColor="text1"/>
          <w:sz w:val="22"/>
          <w:szCs w:val="22"/>
          <w:highlight w:val="none"/>
          <w14:textFill>
            <w14:solidFill>
              <w14:schemeClr w14:val="tx1"/>
            </w14:solidFill>
          </w14:textFill>
        </w:rPr>
        <w:t>将产品免费送达</w:t>
      </w:r>
      <w:r>
        <w:rPr>
          <w:rFonts w:hint="eastAsia" w:hAnsi="宋体" w:cs="宋体"/>
          <w:color w:val="000000" w:themeColor="text1"/>
          <w:sz w:val="22"/>
          <w:szCs w:val="22"/>
          <w:highlight w:val="none"/>
          <w:lang w:eastAsia="zh-CN"/>
          <w14:textFill>
            <w14:solidFill>
              <w14:schemeClr w14:val="tx1"/>
            </w14:solidFill>
          </w14:textFill>
        </w:rPr>
        <w:t>采购人</w:t>
      </w:r>
      <w:r>
        <w:rPr>
          <w:rFonts w:hint="eastAsia" w:ascii="宋体" w:hAnsi="宋体" w:eastAsia="宋体" w:cs="宋体"/>
          <w:color w:val="000000" w:themeColor="text1"/>
          <w:sz w:val="22"/>
          <w:szCs w:val="22"/>
          <w:highlight w:val="none"/>
          <w14:textFill>
            <w14:solidFill>
              <w14:schemeClr w14:val="tx1"/>
            </w14:solidFill>
          </w14:textFill>
        </w:rPr>
        <w:t>指定地点，并免费安装调试完毕后交付使用（除不可抗力因素外）。若遇到紧急情况，中标方应在24小时内将产品免费送达到</w:t>
      </w:r>
      <w:r>
        <w:rPr>
          <w:rFonts w:hint="eastAsia" w:hAnsi="宋体" w:cs="宋体"/>
          <w:color w:val="000000" w:themeColor="text1"/>
          <w:sz w:val="22"/>
          <w:szCs w:val="22"/>
          <w:highlight w:val="none"/>
          <w:lang w:eastAsia="zh-CN"/>
          <w14:textFill>
            <w14:solidFill>
              <w14:schemeClr w14:val="tx1"/>
            </w14:solidFill>
          </w14:textFill>
        </w:rPr>
        <w:t>采购人</w:t>
      </w:r>
      <w:r>
        <w:rPr>
          <w:rFonts w:hint="eastAsia" w:ascii="宋体" w:hAnsi="宋体" w:eastAsia="宋体" w:cs="宋体"/>
          <w:color w:val="000000" w:themeColor="text1"/>
          <w:sz w:val="22"/>
          <w:szCs w:val="22"/>
          <w:highlight w:val="none"/>
          <w14:textFill>
            <w14:solidFill>
              <w14:schemeClr w14:val="tx1"/>
            </w14:solidFill>
          </w14:textFill>
        </w:rPr>
        <w:t>指定地点，并免费安装调试完毕后交付使用（不可抗力因素外</w:t>
      </w:r>
      <w:r>
        <w:rPr>
          <w:rFonts w:hint="eastAsia" w:hAnsi="宋体" w:cs="宋体"/>
          <w:color w:val="000000" w:themeColor="text1"/>
          <w:sz w:val="22"/>
          <w:szCs w:val="22"/>
          <w:highlight w:val="none"/>
          <w:lang w:val="en-US" w:eastAsia="zh-CN"/>
          <w14:textFill>
            <w14:solidFill>
              <w14:schemeClr w14:val="tx1"/>
            </w14:solidFill>
          </w14:textFill>
        </w:rPr>
        <w:t>、双方约定</w:t>
      </w:r>
      <w:r>
        <w:rPr>
          <w:rFonts w:hint="eastAsia" w:ascii="宋体" w:hAnsi="宋体" w:eastAsia="宋体" w:cs="宋体"/>
          <w:color w:val="000000" w:themeColor="text1"/>
          <w:sz w:val="22"/>
          <w:szCs w:val="22"/>
          <w:highlight w:val="none"/>
          <w14:textFill>
            <w14:solidFill>
              <w14:schemeClr w14:val="tx1"/>
            </w14:solidFill>
          </w14:textFill>
        </w:rPr>
        <w:t>），产品价格另行商榷，但不能超过指定价格。</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7</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违约责任</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lang w:val="en-US" w:eastAsia="zh-CN"/>
          <w14:textFill>
            <w14:solidFill>
              <w14:schemeClr w14:val="tx1"/>
            </w14:solidFill>
          </w14:textFill>
        </w:rPr>
        <w:t>7</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hAnsi="宋体" w:cs="宋体"/>
          <w:color w:val="000000" w:themeColor="text1"/>
          <w:sz w:val="22"/>
          <w:szCs w:val="22"/>
          <w:highlight w:val="none"/>
          <w:lang w:val="en-US" w:eastAsia="zh-CN"/>
          <w14:textFill>
            <w14:solidFill>
              <w14:schemeClr w14:val="tx1"/>
            </w14:solidFill>
          </w14:textFill>
        </w:rPr>
        <w:t>若中标供应商</w:t>
      </w:r>
      <w:r>
        <w:rPr>
          <w:rFonts w:hint="eastAsia" w:ascii="宋体" w:hAnsi="宋体" w:eastAsia="宋体" w:cs="宋体"/>
          <w:color w:val="000000" w:themeColor="text1"/>
          <w:sz w:val="22"/>
          <w:szCs w:val="22"/>
          <w:highlight w:val="none"/>
          <w14:textFill>
            <w14:solidFill>
              <w14:schemeClr w14:val="tx1"/>
            </w14:solidFill>
          </w14:textFill>
        </w:rPr>
        <w:t>未按照合同规定的要求交付合同货物和提供服务，或</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在收到</w:t>
      </w:r>
      <w:r>
        <w:rPr>
          <w:rFonts w:hint="eastAsia" w:hAnsi="宋体" w:cs="宋体"/>
          <w:color w:val="000000" w:themeColor="text1"/>
          <w:sz w:val="22"/>
          <w:szCs w:val="22"/>
          <w:highlight w:val="none"/>
          <w:lang w:eastAsia="zh-CN"/>
          <w14:textFill>
            <w14:solidFill>
              <w14:schemeClr w14:val="tx1"/>
            </w14:solidFill>
          </w14:textFill>
        </w:rPr>
        <w:t>采购人</w:t>
      </w:r>
      <w:r>
        <w:rPr>
          <w:rFonts w:hint="eastAsia" w:ascii="宋体" w:hAnsi="宋体" w:eastAsia="宋体" w:cs="宋体"/>
          <w:color w:val="000000" w:themeColor="text1"/>
          <w:sz w:val="22"/>
          <w:szCs w:val="22"/>
          <w:highlight w:val="none"/>
          <w14:textFill>
            <w14:solidFill>
              <w14:schemeClr w14:val="tx1"/>
            </w14:solidFill>
          </w14:textFill>
        </w:rPr>
        <w:t>要求更换</w:t>
      </w:r>
      <w:r>
        <w:rPr>
          <w:rFonts w:hint="eastAsia" w:hAnsi="宋体" w:cs="宋体"/>
          <w:color w:val="000000" w:themeColor="text1"/>
          <w:sz w:val="22"/>
          <w:szCs w:val="22"/>
          <w:highlight w:val="none"/>
          <w:lang w:val="en-US" w:eastAsia="zh-CN"/>
          <w14:textFill>
            <w14:solidFill>
              <w14:schemeClr w14:val="tx1"/>
            </w14:solidFill>
          </w14:textFill>
        </w:rPr>
        <w:t>残次</w:t>
      </w:r>
      <w:r>
        <w:rPr>
          <w:rFonts w:hint="eastAsia" w:ascii="宋体" w:hAnsi="宋体" w:eastAsia="宋体" w:cs="宋体"/>
          <w:color w:val="000000" w:themeColor="text1"/>
          <w:sz w:val="22"/>
          <w:szCs w:val="22"/>
          <w:highlight w:val="none"/>
          <w14:textFill>
            <w14:solidFill>
              <w14:schemeClr w14:val="tx1"/>
            </w14:solidFill>
          </w14:textFill>
        </w:rPr>
        <w:t>货物的通知后七日内或在</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签署货损证明后七日内没有</w:t>
      </w:r>
      <w:r>
        <w:rPr>
          <w:rFonts w:hint="eastAsia" w:hAnsi="宋体" w:cs="宋体"/>
          <w:color w:val="000000" w:themeColor="text1"/>
          <w:sz w:val="22"/>
          <w:szCs w:val="22"/>
          <w:highlight w:val="none"/>
          <w:lang w:val="en-US" w:eastAsia="zh-CN"/>
          <w14:textFill>
            <w14:solidFill>
              <w14:schemeClr w14:val="tx1"/>
            </w14:solidFill>
          </w14:textFill>
        </w:rPr>
        <w:t>落实整改</w:t>
      </w:r>
      <w:r>
        <w:rPr>
          <w:rFonts w:hint="eastAsia" w:ascii="宋体" w:hAnsi="宋体" w:eastAsia="宋体" w:cs="宋体"/>
          <w:color w:val="000000" w:themeColor="text1"/>
          <w:sz w:val="22"/>
          <w:szCs w:val="22"/>
          <w:highlight w:val="none"/>
          <w14:textFill>
            <w14:solidFill>
              <w14:schemeClr w14:val="tx1"/>
            </w14:solidFill>
          </w14:textFill>
        </w:rPr>
        <w:t>；或</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未能履行合同规定的其他义务，</w:t>
      </w:r>
      <w:r>
        <w:rPr>
          <w:rFonts w:hint="eastAsia" w:hAnsi="宋体" w:cs="宋体"/>
          <w:color w:val="000000" w:themeColor="text1"/>
          <w:sz w:val="22"/>
          <w:szCs w:val="22"/>
          <w:highlight w:val="none"/>
          <w:lang w:eastAsia="zh-CN"/>
          <w14:textFill>
            <w14:solidFill>
              <w14:schemeClr w14:val="tx1"/>
            </w14:solidFill>
          </w14:textFill>
        </w:rPr>
        <w:t>征集人</w:t>
      </w:r>
      <w:r>
        <w:rPr>
          <w:rFonts w:hint="eastAsia" w:ascii="宋体" w:hAnsi="宋体" w:eastAsia="宋体" w:cs="宋体"/>
          <w:color w:val="000000" w:themeColor="text1"/>
          <w:sz w:val="22"/>
          <w:szCs w:val="22"/>
          <w:highlight w:val="none"/>
          <w14:textFill>
            <w14:solidFill>
              <w14:schemeClr w14:val="tx1"/>
            </w14:solidFill>
          </w14:textFill>
        </w:rPr>
        <w:t>有权并直接向</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发出违约通知书</w:t>
      </w:r>
      <w:r>
        <w:rPr>
          <w:rFonts w:hint="eastAsia" w:ascii="宋体" w:hAnsi="宋体" w:eastAsia="宋体" w:cs="宋体"/>
          <w:color w:val="000000" w:themeColor="text1"/>
          <w:sz w:val="22"/>
          <w:szCs w:val="22"/>
          <w:highlight w:val="none"/>
          <w:lang w:val="en-US" w:eastAsia="zh-CN"/>
          <w14:textFill>
            <w14:solidFill>
              <w14:schemeClr w14:val="tx1"/>
            </w14:solidFill>
          </w14:textFill>
        </w:rPr>
        <w:t>并</w:t>
      </w:r>
      <w:r>
        <w:rPr>
          <w:rFonts w:hint="eastAsia" w:hAnsi="宋体" w:cs="宋体"/>
          <w:color w:val="000000" w:themeColor="text1"/>
          <w:sz w:val="22"/>
          <w:szCs w:val="22"/>
          <w:highlight w:val="none"/>
          <w:lang w:val="en-US" w:eastAsia="zh-CN"/>
          <w14:textFill>
            <w14:solidFill>
              <w14:schemeClr w14:val="tx1"/>
            </w14:solidFill>
          </w14:textFill>
        </w:rPr>
        <w:t>按考核办法执行</w:t>
      </w: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应按照</w:t>
      </w:r>
      <w:r>
        <w:rPr>
          <w:rFonts w:hint="eastAsia" w:hAnsi="宋体" w:cs="宋体"/>
          <w:color w:val="000000" w:themeColor="text1"/>
          <w:sz w:val="22"/>
          <w:szCs w:val="22"/>
          <w:highlight w:val="none"/>
          <w:lang w:eastAsia="zh-CN"/>
          <w14:textFill>
            <w14:solidFill>
              <w14:schemeClr w14:val="tx1"/>
            </w14:solidFill>
          </w14:textFill>
        </w:rPr>
        <w:t>征集人</w:t>
      </w:r>
      <w:r>
        <w:rPr>
          <w:rFonts w:hint="eastAsia" w:hAnsi="宋体" w:cs="宋体"/>
          <w:color w:val="000000" w:themeColor="text1"/>
          <w:sz w:val="22"/>
          <w:szCs w:val="22"/>
          <w:highlight w:val="none"/>
          <w:lang w:val="en-US" w:eastAsia="zh-CN"/>
          <w14:textFill>
            <w14:solidFill>
              <w14:schemeClr w14:val="tx1"/>
            </w14:solidFill>
          </w14:textFill>
        </w:rPr>
        <w:t>规定</w:t>
      </w:r>
      <w:r>
        <w:rPr>
          <w:rFonts w:hint="eastAsia" w:ascii="宋体" w:hAnsi="宋体" w:eastAsia="宋体" w:cs="宋体"/>
          <w:color w:val="000000" w:themeColor="text1"/>
          <w:sz w:val="22"/>
          <w:szCs w:val="22"/>
          <w:highlight w:val="none"/>
          <w14:textFill>
            <w14:solidFill>
              <w14:schemeClr w14:val="tx1"/>
            </w14:solidFill>
          </w14:textFill>
        </w:rPr>
        <w:t>的下列一种或多种方式承担赔偿责任：</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lang w:val="en-US" w:eastAsia="zh-CN"/>
          <w14:textFill>
            <w14:solidFill>
              <w14:schemeClr w14:val="tx1"/>
            </w14:solidFill>
          </w14:textFill>
        </w:rPr>
        <w:t>7.2</w:t>
      </w:r>
      <w:r>
        <w:rPr>
          <w:rFonts w:hint="eastAsia" w:ascii="宋体" w:hAnsi="宋体" w:eastAsia="宋体" w:cs="宋体"/>
          <w:color w:val="000000" w:themeColor="text1"/>
          <w:sz w:val="22"/>
          <w:szCs w:val="22"/>
          <w:highlight w:val="none"/>
          <w14:textFill>
            <w14:solidFill>
              <w14:schemeClr w14:val="tx1"/>
            </w14:solidFill>
          </w14:textFill>
        </w:rPr>
        <w:t>在</w:t>
      </w:r>
      <w:r>
        <w:rPr>
          <w:rFonts w:hint="eastAsia" w:hAnsi="宋体" w:cs="宋体"/>
          <w:color w:val="000000" w:themeColor="text1"/>
          <w:sz w:val="22"/>
          <w:szCs w:val="22"/>
          <w:highlight w:val="none"/>
          <w:lang w:eastAsia="zh-CN"/>
          <w14:textFill>
            <w14:solidFill>
              <w14:schemeClr w14:val="tx1"/>
            </w14:solidFill>
          </w14:textFill>
        </w:rPr>
        <w:t>采购人</w:t>
      </w:r>
      <w:r>
        <w:rPr>
          <w:rFonts w:hint="eastAsia" w:ascii="宋体" w:hAnsi="宋体" w:eastAsia="宋体" w:cs="宋体"/>
          <w:color w:val="000000" w:themeColor="text1"/>
          <w:sz w:val="22"/>
          <w:szCs w:val="22"/>
          <w:highlight w:val="none"/>
          <w14:textFill>
            <w14:solidFill>
              <w14:schemeClr w14:val="tx1"/>
            </w14:solidFill>
          </w14:textFill>
        </w:rPr>
        <w:t>同意延长的期限内交付全部货物、提供服务并承担由此给</w:t>
      </w:r>
      <w:r>
        <w:rPr>
          <w:rFonts w:hint="eastAsia" w:hAnsi="宋体" w:cs="宋体"/>
          <w:color w:val="000000" w:themeColor="text1"/>
          <w:sz w:val="22"/>
          <w:szCs w:val="22"/>
          <w:highlight w:val="none"/>
          <w:lang w:eastAsia="zh-CN"/>
          <w14:textFill>
            <w14:solidFill>
              <w14:schemeClr w14:val="tx1"/>
            </w14:solidFill>
          </w14:textFill>
        </w:rPr>
        <w:t>采购人</w:t>
      </w:r>
      <w:r>
        <w:rPr>
          <w:rFonts w:hint="eastAsia" w:ascii="宋体" w:hAnsi="宋体" w:eastAsia="宋体" w:cs="宋体"/>
          <w:color w:val="000000" w:themeColor="text1"/>
          <w:sz w:val="22"/>
          <w:szCs w:val="22"/>
          <w:highlight w:val="none"/>
          <w14:textFill>
            <w14:solidFill>
              <w14:schemeClr w14:val="tx1"/>
            </w14:solidFill>
          </w14:textFill>
        </w:rPr>
        <w:t>造成的一切损失。</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lang w:val="en-US" w:eastAsia="zh-CN"/>
          <w14:textFill>
            <w14:solidFill>
              <w14:schemeClr w14:val="tx1"/>
            </w14:solidFill>
          </w14:textFill>
        </w:rPr>
        <w:t>7.3</w:t>
      </w:r>
      <w:r>
        <w:rPr>
          <w:rFonts w:hint="eastAsia" w:ascii="宋体" w:hAnsi="宋体" w:eastAsia="宋体" w:cs="宋体"/>
          <w:color w:val="000000" w:themeColor="text1"/>
          <w:sz w:val="22"/>
          <w:szCs w:val="22"/>
          <w:highlight w:val="none"/>
          <w14:textFill>
            <w14:solidFill>
              <w14:schemeClr w14:val="tx1"/>
            </w14:solidFill>
          </w14:textFill>
        </w:rPr>
        <w:t>在</w:t>
      </w:r>
      <w:r>
        <w:rPr>
          <w:rFonts w:hint="eastAsia" w:hAnsi="宋体" w:cs="宋体"/>
          <w:color w:val="000000" w:themeColor="text1"/>
          <w:sz w:val="22"/>
          <w:szCs w:val="22"/>
          <w:highlight w:val="none"/>
          <w:lang w:eastAsia="zh-CN"/>
          <w14:textFill>
            <w14:solidFill>
              <w14:schemeClr w14:val="tx1"/>
            </w14:solidFill>
          </w14:textFill>
        </w:rPr>
        <w:t>采购人</w:t>
      </w:r>
      <w:r>
        <w:rPr>
          <w:rFonts w:hint="eastAsia" w:ascii="宋体" w:hAnsi="宋体" w:eastAsia="宋体" w:cs="宋体"/>
          <w:color w:val="000000" w:themeColor="text1"/>
          <w:sz w:val="22"/>
          <w:szCs w:val="22"/>
          <w:highlight w:val="none"/>
          <w14:textFill>
            <w14:solidFill>
              <w14:schemeClr w14:val="tx1"/>
            </w14:solidFill>
          </w14:textFill>
        </w:rPr>
        <w:t>规定的时间内，用符合合同规定的规格、质量和性能要求的新零件、部件或货物来更换</w:t>
      </w:r>
      <w:r>
        <w:rPr>
          <w:rFonts w:hint="eastAsia" w:hAnsi="宋体" w:cs="宋体"/>
          <w:color w:val="000000" w:themeColor="text1"/>
          <w:sz w:val="22"/>
          <w:szCs w:val="22"/>
          <w:highlight w:val="none"/>
          <w:lang w:val="en-US" w:eastAsia="zh-CN"/>
          <w14:textFill>
            <w14:solidFill>
              <w14:schemeClr w14:val="tx1"/>
            </w14:solidFill>
          </w14:textFill>
        </w:rPr>
        <w:t>残次</w:t>
      </w:r>
      <w:r>
        <w:rPr>
          <w:rFonts w:hint="eastAsia" w:ascii="宋体" w:hAnsi="宋体" w:eastAsia="宋体" w:cs="宋体"/>
          <w:color w:val="000000" w:themeColor="text1"/>
          <w:sz w:val="22"/>
          <w:szCs w:val="22"/>
          <w:highlight w:val="none"/>
          <w14:textFill>
            <w14:solidFill>
              <w14:schemeClr w14:val="tx1"/>
            </w14:solidFill>
          </w14:textFill>
        </w:rPr>
        <w:t>零件、部件和货物，或修补</w:t>
      </w:r>
      <w:r>
        <w:rPr>
          <w:rFonts w:hint="eastAsia" w:hAnsi="宋体" w:cs="宋体"/>
          <w:color w:val="000000" w:themeColor="text1"/>
          <w:sz w:val="22"/>
          <w:szCs w:val="22"/>
          <w:highlight w:val="none"/>
          <w:lang w:val="en-US" w:eastAsia="zh-CN"/>
          <w14:textFill>
            <w14:solidFill>
              <w14:schemeClr w14:val="tx1"/>
            </w14:solidFill>
          </w14:textFill>
        </w:rPr>
        <w:t>残次</w:t>
      </w:r>
      <w:r>
        <w:rPr>
          <w:rFonts w:hint="eastAsia" w:ascii="宋体" w:hAnsi="宋体" w:eastAsia="宋体" w:cs="宋体"/>
          <w:color w:val="000000" w:themeColor="text1"/>
          <w:sz w:val="22"/>
          <w:szCs w:val="22"/>
          <w:highlight w:val="none"/>
          <w14:textFill>
            <w14:solidFill>
              <w14:schemeClr w14:val="tx1"/>
            </w14:solidFill>
          </w14:textFill>
        </w:rPr>
        <w:t>部分以达到合同规定的要求，</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应承担由此</w:t>
      </w:r>
      <w:r>
        <w:rPr>
          <w:rFonts w:hint="eastAsia" w:hAnsi="宋体" w:cs="宋体"/>
          <w:color w:val="000000" w:themeColor="text1"/>
          <w:sz w:val="22"/>
          <w:szCs w:val="22"/>
          <w:highlight w:val="none"/>
          <w:lang w:val="en-US" w:eastAsia="zh-CN"/>
          <w14:textFill>
            <w14:solidFill>
              <w14:schemeClr w14:val="tx1"/>
            </w14:solidFill>
          </w14:textFill>
        </w:rPr>
        <w:t>产生</w:t>
      </w:r>
      <w:r>
        <w:rPr>
          <w:rFonts w:hint="eastAsia" w:ascii="宋体" w:hAnsi="宋体" w:eastAsia="宋体" w:cs="宋体"/>
          <w:color w:val="000000" w:themeColor="text1"/>
          <w:sz w:val="22"/>
          <w:szCs w:val="22"/>
          <w:highlight w:val="none"/>
          <w14:textFill>
            <w14:solidFill>
              <w14:schemeClr w14:val="tx1"/>
            </w14:solidFill>
          </w14:textFill>
        </w:rPr>
        <w:t>的一切费用和风险。</w:t>
      </w:r>
      <w:r>
        <w:rPr>
          <w:rFonts w:hint="eastAsia" w:hAnsi="宋体" w:cs="宋体"/>
          <w:color w:val="000000" w:themeColor="text1"/>
          <w:sz w:val="22"/>
          <w:szCs w:val="22"/>
          <w:highlight w:val="none"/>
          <w:lang w:val="en-US" w:eastAsia="zh-CN"/>
          <w14:textFill>
            <w14:solidFill>
              <w14:schemeClr w14:val="tx1"/>
            </w14:solidFill>
          </w14:textFill>
        </w:rPr>
        <w:t>同时</w:t>
      </w:r>
      <w:r>
        <w:rPr>
          <w:rFonts w:hint="eastAsia" w:ascii="宋体" w:hAnsi="宋体" w:eastAsia="宋体" w:cs="宋体"/>
          <w:color w:val="000000" w:themeColor="text1"/>
          <w:sz w:val="22"/>
          <w:szCs w:val="22"/>
          <w:highlight w:val="none"/>
          <w14:textFill>
            <w14:solidFill>
              <w14:schemeClr w14:val="tx1"/>
            </w14:solidFill>
          </w14:textFill>
        </w:rPr>
        <w:t>，相关货物的质量保修期也应</w:t>
      </w:r>
      <w:r>
        <w:rPr>
          <w:rFonts w:hint="eastAsia" w:hAnsi="宋体" w:cs="宋体"/>
          <w:color w:val="000000" w:themeColor="text1"/>
          <w:sz w:val="22"/>
          <w:szCs w:val="22"/>
          <w:highlight w:val="none"/>
          <w:lang w:val="en-US" w:eastAsia="zh-CN"/>
          <w14:textFill>
            <w14:solidFill>
              <w14:schemeClr w14:val="tx1"/>
            </w14:solidFill>
          </w14:textFill>
        </w:rPr>
        <w:t>相应</w:t>
      </w:r>
      <w:r>
        <w:rPr>
          <w:rFonts w:hint="eastAsia" w:ascii="宋体" w:hAnsi="宋体" w:eastAsia="宋体" w:cs="宋体"/>
          <w:color w:val="000000" w:themeColor="text1"/>
          <w:sz w:val="22"/>
          <w:szCs w:val="22"/>
          <w:highlight w:val="none"/>
          <w14:textFill>
            <w14:solidFill>
              <w14:schemeClr w14:val="tx1"/>
            </w14:solidFill>
          </w14:textFill>
        </w:rPr>
        <w:t>延长。</w:t>
      </w:r>
    </w:p>
    <w:p>
      <w:pPr>
        <w:pStyle w:val="14"/>
        <w:adjustRightInd w:val="0"/>
        <w:snapToGrid w:val="0"/>
        <w:spacing w:line="460" w:lineRule="exact"/>
        <w:ind w:firstLine="440" w:firstLineChars="200"/>
        <w:rPr>
          <w:rFonts w:hint="eastAsia" w:ascii="宋体" w:hAnsi="宋体" w:eastAsia="宋体" w:cs="宋体"/>
          <w:color w:val="auto"/>
          <w:sz w:val="22"/>
          <w:szCs w:val="22"/>
          <w:highlight w:val="none"/>
        </w:rPr>
      </w:pPr>
      <w:r>
        <w:rPr>
          <w:rFonts w:hint="eastAsia" w:hAnsi="宋体" w:cs="宋体"/>
          <w:color w:val="auto"/>
          <w:sz w:val="22"/>
          <w:szCs w:val="22"/>
          <w:highlight w:val="none"/>
          <w:lang w:val="en-US" w:eastAsia="zh-CN"/>
        </w:rPr>
        <w:t>7.4</w:t>
      </w:r>
      <w:r>
        <w:rPr>
          <w:rFonts w:hint="eastAsia" w:ascii="宋体" w:hAnsi="宋体" w:eastAsia="宋体" w:cs="宋体"/>
          <w:color w:val="auto"/>
          <w:sz w:val="22"/>
          <w:szCs w:val="22"/>
          <w:highlight w:val="none"/>
        </w:rPr>
        <w:t>根据货物低劣程度、损坏程度以及使</w:t>
      </w:r>
      <w:r>
        <w:rPr>
          <w:rFonts w:hint="eastAsia" w:hAnsi="宋体" w:cs="宋体"/>
          <w:color w:val="auto"/>
          <w:sz w:val="22"/>
          <w:szCs w:val="22"/>
          <w:highlight w:val="none"/>
          <w:lang w:eastAsia="zh-CN"/>
        </w:rPr>
        <w:t>采购人</w:t>
      </w:r>
      <w:r>
        <w:rPr>
          <w:rFonts w:hint="eastAsia" w:ascii="宋体" w:hAnsi="宋体" w:eastAsia="宋体" w:cs="宋体"/>
          <w:color w:val="auto"/>
          <w:sz w:val="22"/>
          <w:szCs w:val="22"/>
          <w:highlight w:val="none"/>
        </w:rPr>
        <w:t>所遭受的损失，经双方商定降低货物的价格或赔偿</w:t>
      </w:r>
      <w:r>
        <w:rPr>
          <w:rFonts w:hint="eastAsia" w:hAnsi="宋体" w:cs="宋体"/>
          <w:color w:val="auto"/>
          <w:sz w:val="22"/>
          <w:szCs w:val="22"/>
          <w:highlight w:val="none"/>
          <w:lang w:eastAsia="zh-CN"/>
        </w:rPr>
        <w:t>采购人</w:t>
      </w:r>
      <w:r>
        <w:rPr>
          <w:rFonts w:hint="eastAsia" w:ascii="宋体" w:hAnsi="宋体" w:eastAsia="宋体" w:cs="宋体"/>
          <w:color w:val="auto"/>
          <w:sz w:val="22"/>
          <w:szCs w:val="22"/>
          <w:highlight w:val="none"/>
        </w:rPr>
        <w:t>所遭受的损失。</w:t>
      </w:r>
    </w:p>
    <w:p>
      <w:pPr>
        <w:pStyle w:val="14"/>
        <w:adjustRightInd w:val="0"/>
        <w:snapToGrid w:val="0"/>
        <w:spacing w:line="460" w:lineRule="exact"/>
        <w:ind w:firstLine="440" w:firstLineChars="200"/>
        <w:rPr>
          <w:rFonts w:hint="eastAsia" w:ascii="宋体" w:hAnsi="宋体" w:eastAsia="宋体" w:cs="宋体"/>
          <w:color w:val="auto"/>
          <w:sz w:val="22"/>
          <w:szCs w:val="22"/>
          <w:highlight w:val="none"/>
        </w:rPr>
      </w:pPr>
      <w:r>
        <w:rPr>
          <w:rFonts w:hint="eastAsia" w:hAnsi="宋体" w:cs="宋体"/>
          <w:color w:val="auto"/>
          <w:sz w:val="22"/>
          <w:szCs w:val="22"/>
          <w:highlight w:val="none"/>
          <w:lang w:val="en-US" w:eastAsia="zh-CN"/>
        </w:rPr>
        <w:t>7.5</w:t>
      </w:r>
      <w:r>
        <w:rPr>
          <w:rFonts w:hint="eastAsia" w:hAnsi="宋体" w:cs="宋体"/>
          <w:color w:val="auto"/>
          <w:sz w:val="22"/>
          <w:szCs w:val="22"/>
          <w:highlight w:val="none"/>
          <w:lang w:eastAsia="zh-CN"/>
        </w:rPr>
        <w:t>中标供应商</w:t>
      </w:r>
      <w:r>
        <w:rPr>
          <w:rFonts w:hint="eastAsia" w:ascii="宋体" w:hAnsi="宋体" w:eastAsia="宋体" w:cs="宋体"/>
          <w:color w:val="auto"/>
          <w:sz w:val="22"/>
          <w:szCs w:val="22"/>
          <w:highlight w:val="none"/>
        </w:rPr>
        <w:t>同意退货，</w:t>
      </w:r>
      <w:r>
        <w:rPr>
          <w:rFonts w:hint="eastAsia" w:ascii="宋体" w:hAnsi="宋体" w:eastAsia="宋体" w:cs="宋体"/>
          <w:color w:val="auto"/>
          <w:sz w:val="22"/>
          <w:szCs w:val="22"/>
          <w:highlight w:val="none"/>
          <w:lang w:val="en-US" w:eastAsia="zh-CN"/>
        </w:rPr>
        <w:t>需退还合同约定的货物全款</w:t>
      </w:r>
      <w:r>
        <w:rPr>
          <w:rFonts w:hint="eastAsia" w:ascii="宋体" w:hAnsi="宋体" w:eastAsia="宋体" w:cs="宋体"/>
          <w:color w:val="auto"/>
          <w:sz w:val="22"/>
          <w:szCs w:val="22"/>
          <w:highlight w:val="none"/>
        </w:rPr>
        <w:t>，并承担由此发生的一切损失和费用。</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lang w:val="en-US" w:eastAsia="zh-CN"/>
          <w14:textFill>
            <w14:solidFill>
              <w14:schemeClr w14:val="tx1"/>
            </w14:solidFill>
          </w14:textFill>
        </w:rPr>
        <w:t>7.6征集人</w:t>
      </w:r>
      <w:r>
        <w:rPr>
          <w:rFonts w:hint="eastAsia" w:ascii="宋体" w:hAnsi="宋体" w:eastAsia="宋体" w:cs="宋体"/>
          <w:color w:val="000000" w:themeColor="text1"/>
          <w:sz w:val="22"/>
          <w:szCs w:val="22"/>
          <w:highlight w:val="none"/>
          <w14:textFill>
            <w14:solidFill>
              <w14:schemeClr w14:val="tx1"/>
            </w14:solidFill>
          </w14:textFill>
        </w:rPr>
        <w:t>有权部分或全部解除合同并要求</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赔偿由此造成的损失。</w:t>
      </w:r>
      <w:r>
        <w:rPr>
          <w:rFonts w:hint="eastAsia" w:hAnsi="宋体" w:cs="宋体"/>
          <w:color w:val="000000" w:themeColor="text1"/>
          <w:sz w:val="22"/>
          <w:szCs w:val="22"/>
          <w:highlight w:val="none"/>
          <w:lang w:val="en-US" w:eastAsia="zh-CN"/>
          <w14:textFill>
            <w14:solidFill>
              <w14:schemeClr w14:val="tx1"/>
            </w14:solidFill>
          </w14:textFill>
        </w:rPr>
        <w:t>同时征集</w:t>
      </w:r>
      <w:r>
        <w:rPr>
          <w:rFonts w:hint="eastAsia" w:hAnsi="宋体" w:cs="宋体"/>
          <w:color w:val="000000" w:themeColor="text1"/>
          <w:sz w:val="22"/>
          <w:szCs w:val="22"/>
          <w:highlight w:val="none"/>
          <w:lang w:eastAsia="zh-CN"/>
          <w14:textFill>
            <w14:solidFill>
              <w14:schemeClr w14:val="tx1"/>
            </w14:solidFill>
          </w14:textFill>
        </w:rPr>
        <w:t>人</w:t>
      </w:r>
      <w:r>
        <w:rPr>
          <w:rFonts w:hint="eastAsia" w:ascii="宋体" w:hAnsi="宋体" w:eastAsia="宋体" w:cs="宋体"/>
          <w:color w:val="000000" w:themeColor="text1"/>
          <w:sz w:val="22"/>
          <w:szCs w:val="22"/>
          <w:highlight w:val="none"/>
          <w14:textFill>
            <w14:solidFill>
              <w14:schemeClr w14:val="tx1"/>
            </w14:solidFill>
          </w14:textFill>
        </w:rPr>
        <w:t>可采取必要的补救措施，相关费用由</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承担。</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lang w:val="en-US" w:eastAsia="zh-CN"/>
          <w14:textFill>
            <w14:solidFill>
              <w14:schemeClr w14:val="tx1"/>
            </w14:solidFill>
          </w14:textFill>
        </w:rPr>
        <w:t>7.7若</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在收到</w:t>
      </w:r>
      <w:r>
        <w:rPr>
          <w:rFonts w:hint="eastAsia" w:hAnsi="宋体" w:cs="宋体"/>
          <w:color w:val="000000" w:themeColor="text1"/>
          <w:sz w:val="22"/>
          <w:szCs w:val="22"/>
          <w:highlight w:val="none"/>
          <w:lang w:eastAsia="zh-CN"/>
          <w14:textFill>
            <w14:solidFill>
              <w14:schemeClr w14:val="tx1"/>
            </w14:solidFill>
          </w14:textFill>
        </w:rPr>
        <w:t>征集人</w:t>
      </w:r>
      <w:r>
        <w:rPr>
          <w:rFonts w:hint="eastAsia" w:ascii="宋体" w:hAnsi="宋体" w:eastAsia="宋体" w:cs="宋体"/>
          <w:color w:val="000000" w:themeColor="text1"/>
          <w:sz w:val="22"/>
          <w:szCs w:val="22"/>
          <w:highlight w:val="none"/>
          <w14:textFill>
            <w14:solidFill>
              <w14:schemeClr w14:val="tx1"/>
            </w14:solidFill>
          </w14:textFill>
        </w:rPr>
        <w:t>的违约通知书后七日内未作答复也没有按照</w:t>
      </w:r>
      <w:r>
        <w:rPr>
          <w:rFonts w:hint="eastAsia" w:hAnsi="宋体" w:cs="宋体"/>
          <w:color w:val="000000" w:themeColor="text1"/>
          <w:sz w:val="22"/>
          <w:szCs w:val="22"/>
          <w:highlight w:val="none"/>
          <w:lang w:eastAsia="zh-CN"/>
          <w14:textFill>
            <w14:solidFill>
              <w14:schemeClr w14:val="tx1"/>
            </w14:solidFill>
          </w14:textFill>
        </w:rPr>
        <w:t>征集人</w:t>
      </w:r>
      <w:r>
        <w:rPr>
          <w:rFonts w:hint="eastAsia" w:ascii="宋体" w:hAnsi="宋体" w:eastAsia="宋体" w:cs="宋体"/>
          <w:color w:val="000000" w:themeColor="text1"/>
          <w:sz w:val="22"/>
          <w:szCs w:val="22"/>
          <w:highlight w:val="none"/>
          <w14:textFill>
            <w14:solidFill>
              <w14:schemeClr w14:val="tx1"/>
            </w14:solidFill>
          </w14:textFill>
        </w:rPr>
        <w:t>选择的方式承担违约责任，则</w:t>
      </w:r>
      <w:r>
        <w:rPr>
          <w:rFonts w:hint="eastAsia" w:hAnsi="宋体" w:cs="宋体"/>
          <w:color w:val="000000" w:themeColor="text1"/>
          <w:sz w:val="22"/>
          <w:szCs w:val="22"/>
          <w:highlight w:val="none"/>
          <w:lang w:eastAsia="zh-CN"/>
          <w14:textFill>
            <w14:solidFill>
              <w14:schemeClr w14:val="tx1"/>
            </w14:solidFill>
          </w14:textFill>
        </w:rPr>
        <w:t>征集人</w:t>
      </w:r>
      <w:r>
        <w:rPr>
          <w:rFonts w:hint="eastAsia" w:ascii="宋体" w:hAnsi="宋体" w:eastAsia="宋体" w:cs="宋体"/>
          <w:color w:val="000000" w:themeColor="text1"/>
          <w:sz w:val="22"/>
          <w:szCs w:val="22"/>
          <w:highlight w:val="none"/>
          <w14:textFill>
            <w14:solidFill>
              <w14:schemeClr w14:val="tx1"/>
            </w14:solidFill>
          </w14:textFill>
        </w:rPr>
        <w:t>有权从尚未支付的合同</w:t>
      </w:r>
      <w:r>
        <w:rPr>
          <w:rFonts w:hint="eastAsia" w:hAnsi="宋体" w:cs="宋体"/>
          <w:color w:val="000000" w:themeColor="text1"/>
          <w:sz w:val="22"/>
          <w:szCs w:val="22"/>
          <w:highlight w:val="none"/>
          <w:lang w:val="en-US" w:eastAsia="zh-CN"/>
          <w14:textFill>
            <w14:solidFill>
              <w14:schemeClr w14:val="tx1"/>
            </w14:solidFill>
          </w14:textFill>
        </w:rPr>
        <w:t>货款</w:t>
      </w:r>
      <w:r>
        <w:rPr>
          <w:rFonts w:hint="eastAsia" w:ascii="宋体" w:hAnsi="宋体" w:eastAsia="宋体" w:cs="宋体"/>
          <w:color w:val="000000" w:themeColor="text1"/>
          <w:sz w:val="22"/>
          <w:szCs w:val="22"/>
          <w:highlight w:val="none"/>
          <w14:textFill>
            <w14:solidFill>
              <w14:schemeClr w14:val="tx1"/>
            </w14:solidFill>
          </w14:textFill>
        </w:rPr>
        <w:t>中</w:t>
      </w:r>
      <w:r>
        <w:rPr>
          <w:rFonts w:hint="eastAsia" w:hAnsi="宋体" w:cs="宋体"/>
          <w:color w:val="000000" w:themeColor="text1"/>
          <w:sz w:val="22"/>
          <w:szCs w:val="22"/>
          <w:highlight w:val="none"/>
          <w:lang w:val="en-US" w:eastAsia="zh-CN"/>
          <w14:textFill>
            <w14:solidFill>
              <w14:schemeClr w14:val="tx1"/>
            </w14:solidFill>
          </w14:textFill>
        </w:rPr>
        <w:t>扣除</w:t>
      </w:r>
      <w:r>
        <w:rPr>
          <w:rFonts w:hint="eastAsia" w:ascii="宋体" w:hAnsi="宋体" w:eastAsia="宋体" w:cs="宋体"/>
          <w:color w:val="000000" w:themeColor="text1"/>
          <w:sz w:val="22"/>
          <w:szCs w:val="22"/>
          <w:highlight w:val="none"/>
          <w14:textFill>
            <w14:solidFill>
              <w14:schemeClr w14:val="tx1"/>
            </w14:solidFill>
          </w14:textFill>
        </w:rPr>
        <w:t>索赔金额。</w:t>
      </w:r>
      <w:r>
        <w:rPr>
          <w:rFonts w:hint="eastAsia" w:hAnsi="宋体" w:cs="宋体"/>
          <w:color w:val="000000" w:themeColor="text1"/>
          <w:sz w:val="22"/>
          <w:szCs w:val="22"/>
          <w:highlight w:val="none"/>
          <w:lang w:val="en-US" w:eastAsia="zh-CN"/>
          <w14:textFill>
            <w14:solidFill>
              <w14:schemeClr w14:val="tx1"/>
            </w14:solidFill>
          </w14:textFill>
        </w:rPr>
        <w:t>若</w:t>
      </w:r>
      <w:r>
        <w:rPr>
          <w:rFonts w:hint="eastAsia" w:ascii="宋体" w:hAnsi="宋体" w:eastAsia="宋体" w:cs="宋体"/>
          <w:color w:val="000000" w:themeColor="text1"/>
          <w:sz w:val="22"/>
          <w:szCs w:val="22"/>
          <w:highlight w:val="none"/>
          <w14:textFill>
            <w14:solidFill>
              <w14:schemeClr w14:val="tx1"/>
            </w14:solidFill>
          </w14:textFill>
        </w:rPr>
        <w:t>这些金额</w:t>
      </w:r>
      <w:r>
        <w:rPr>
          <w:rFonts w:hint="eastAsia" w:hAnsi="宋体" w:cs="宋体"/>
          <w:color w:val="000000" w:themeColor="text1"/>
          <w:sz w:val="22"/>
          <w:szCs w:val="22"/>
          <w:highlight w:val="none"/>
          <w:lang w:val="en-US" w:eastAsia="zh-CN"/>
          <w14:textFill>
            <w14:solidFill>
              <w14:schemeClr w14:val="tx1"/>
            </w14:solidFill>
          </w14:textFill>
        </w:rPr>
        <w:t>不足以支付索赔金额</w:t>
      </w: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hAnsi="宋体" w:cs="宋体"/>
          <w:color w:val="000000" w:themeColor="text1"/>
          <w:sz w:val="22"/>
          <w:szCs w:val="22"/>
          <w:highlight w:val="none"/>
          <w:lang w:eastAsia="zh-CN"/>
          <w14:textFill>
            <w14:solidFill>
              <w14:schemeClr w14:val="tx1"/>
            </w14:solidFill>
          </w14:textFill>
        </w:rPr>
        <w:t>征集人</w:t>
      </w:r>
      <w:r>
        <w:rPr>
          <w:rFonts w:hint="eastAsia" w:ascii="宋体" w:hAnsi="宋体" w:eastAsia="宋体" w:cs="宋体"/>
          <w:color w:val="000000" w:themeColor="text1"/>
          <w:sz w:val="22"/>
          <w:szCs w:val="22"/>
          <w:highlight w:val="none"/>
          <w14:textFill>
            <w14:solidFill>
              <w14:schemeClr w14:val="tx1"/>
            </w14:solidFill>
          </w14:textFill>
        </w:rPr>
        <w:t>有权向</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提出</w:t>
      </w:r>
      <w:r>
        <w:rPr>
          <w:rFonts w:hint="eastAsia" w:hAnsi="宋体" w:cs="宋体"/>
          <w:color w:val="000000" w:themeColor="text1"/>
          <w:sz w:val="22"/>
          <w:szCs w:val="22"/>
          <w:highlight w:val="none"/>
          <w:lang w:val="en-US" w:eastAsia="zh-CN"/>
          <w14:textFill>
            <w14:solidFill>
              <w14:schemeClr w14:val="tx1"/>
            </w14:solidFill>
          </w14:textFill>
        </w:rPr>
        <w:t>补足索赔额度的</w:t>
      </w:r>
      <w:r>
        <w:rPr>
          <w:rFonts w:hint="eastAsia" w:ascii="宋体" w:hAnsi="宋体" w:eastAsia="宋体" w:cs="宋体"/>
          <w:color w:val="000000" w:themeColor="text1"/>
          <w:sz w:val="22"/>
          <w:szCs w:val="22"/>
          <w:highlight w:val="none"/>
          <w14:textFill>
            <w14:solidFill>
              <w14:schemeClr w14:val="tx1"/>
            </w14:solidFill>
          </w14:textFill>
        </w:rPr>
        <w:t>要求。</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lang w:val="en-US" w:eastAsia="zh-CN"/>
          <w14:textFill>
            <w14:solidFill>
              <w14:schemeClr w14:val="tx1"/>
            </w14:solidFill>
          </w14:textFill>
        </w:rPr>
        <w:t>7.8若</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延期交货，每逾期一日，违约方应按中标逾期交货部分货物货款的5% 向对方支付违约金，但该违约金累计不超过合同金额的</w:t>
      </w:r>
      <w:r>
        <w:rPr>
          <w:rFonts w:hint="eastAsia" w:hAnsi="宋体" w:cs="宋体"/>
          <w:color w:val="000000" w:themeColor="text1"/>
          <w:sz w:val="22"/>
          <w:szCs w:val="22"/>
          <w:highlight w:val="none"/>
          <w:lang w:val="en-US" w:eastAsia="zh-CN"/>
          <w14:textFill>
            <w14:solidFill>
              <w14:schemeClr w14:val="tx1"/>
            </w14:solidFill>
          </w14:textFill>
        </w:rPr>
        <w:t>10</w:t>
      </w:r>
      <w:r>
        <w:rPr>
          <w:rFonts w:hint="eastAsia" w:ascii="宋体" w:hAnsi="宋体" w:eastAsia="宋体" w:cs="宋体"/>
          <w:color w:val="000000" w:themeColor="text1"/>
          <w:sz w:val="22"/>
          <w:szCs w:val="22"/>
          <w:highlight w:val="none"/>
          <w14:textFill>
            <w14:solidFill>
              <w14:schemeClr w14:val="tx1"/>
            </w14:solidFill>
          </w14:textFill>
        </w:rPr>
        <w:t xml:space="preserve">% </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若</w:t>
      </w:r>
      <w:r>
        <w:rPr>
          <w:rFonts w:hint="eastAsia" w:ascii="宋体" w:hAnsi="宋体" w:eastAsia="宋体" w:cs="宋体"/>
          <w:color w:val="000000" w:themeColor="text1"/>
          <w:sz w:val="22"/>
          <w:szCs w:val="22"/>
          <w:highlight w:val="none"/>
          <w14:textFill>
            <w14:solidFill>
              <w14:schemeClr w14:val="tx1"/>
            </w14:solidFill>
          </w14:textFill>
        </w:rPr>
        <w:t>中标逾期交货</w:t>
      </w:r>
      <w:r>
        <w:rPr>
          <w:rFonts w:hint="eastAsia" w:hAnsi="宋体" w:cs="宋体"/>
          <w:color w:val="000000" w:themeColor="text1"/>
          <w:sz w:val="22"/>
          <w:szCs w:val="22"/>
          <w:highlight w:val="none"/>
          <w:lang w:val="en-US" w:eastAsia="zh-CN"/>
          <w14:textFill>
            <w14:solidFill>
              <w14:schemeClr w14:val="tx1"/>
            </w14:solidFill>
          </w14:textFill>
        </w:rPr>
        <w:t>3</w:t>
      </w:r>
      <w:r>
        <w:rPr>
          <w:rFonts w:hint="eastAsia" w:ascii="宋体" w:hAnsi="宋体" w:eastAsia="宋体" w:cs="宋体"/>
          <w:color w:val="000000" w:themeColor="text1"/>
          <w:sz w:val="22"/>
          <w:szCs w:val="22"/>
          <w:highlight w:val="none"/>
          <w14:textFill>
            <w14:solidFill>
              <w14:schemeClr w14:val="tx1"/>
            </w14:solidFill>
          </w14:textFill>
        </w:rPr>
        <w:t>天，守约方有权解除合同，并要求违约方赔偿由此造成的损失。解除合同的通知自</w:t>
      </w:r>
      <w:r>
        <w:rPr>
          <w:rFonts w:hint="eastAsia" w:hAnsi="宋体" w:cs="宋体"/>
          <w:color w:val="000000" w:themeColor="text1"/>
          <w:sz w:val="22"/>
          <w:szCs w:val="22"/>
          <w:highlight w:val="none"/>
          <w:lang w:val="en-US" w:eastAsia="zh-CN"/>
          <w14:textFill>
            <w14:solidFill>
              <w14:schemeClr w14:val="tx1"/>
            </w14:solidFill>
          </w14:textFill>
        </w:rPr>
        <w:t>送达</w:t>
      </w:r>
      <w:r>
        <w:rPr>
          <w:rFonts w:hint="eastAsia" w:hAnsi="宋体" w:cs="宋体"/>
          <w:color w:val="000000" w:themeColor="text1"/>
          <w:sz w:val="22"/>
          <w:szCs w:val="22"/>
          <w:highlight w:val="none"/>
          <w:lang w:eastAsia="zh-CN"/>
          <w14:textFill>
            <w14:solidFill>
              <w14:schemeClr w14:val="tx1"/>
            </w14:solidFill>
          </w14:textFill>
        </w:rPr>
        <w:t>中标供应商</w:t>
      </w:r>
      <w:r>
        <w:rPr>
          <w:rFonts w:hint="eastAsia" w:ascii="宋体" w:hAnsi="宋体" w:eastAsia="宋体" w:cs="宋体"/>
          <w:color w:val="000000" w:themeColor="text1"/>
          <w:sz w:val="22"/>
          <w:szCs w:val="22"/>
          <w:highlight w:val="none"/>
          <w:lang w:eastAsia="zh-CN"/>
          <w14:textFill>
            <w14:solidFill>
              <w14:schemeClr w14:val="tx1"/>
            </w14:solidFill>
          </w14:textFill>
        </w:rPr>
        <w:t>处</w:t>
      </w:r>
      <w:r>
        <w:rPr>
          <w:rFonts w:hint="eastAsia" w:hAnsi="宋体" w:cs="宋体"/>
          <w:color w:val="000000" w:themeColor="text1"/>
          <w:sz w:val="22"/>
          <w:szCs w:val="22"/>
          <w:highlight w:val="none"/>
          <w:lang w:val="en-US" w:eastAsia="zh-CN"/>
          <w14:textFill>
            <w14:solidFill>
              <w14:schemeClr w14:val="tx1"/>
            </w14:solidFill>
          </w14:textFill>
        </w:rPr>
        <w:t>之日起</w:t>
      </w:r>
      <w:r>
        <w:rPr>
          <w:rFonts w:hint="eastAsia" w:ascii="宋体" w:hAnsi="宋体" w:eastAsia="宋体" w:cs="宋体"/>
          <w:color w:val="000000" w:themeColor="text1"/>
          <w:sz w:val="22"/>
          <w:szCs w:val="22"/>
          <w:highlight w:val="none"/>
          <w14:textFill>
            <w14:solidFill>
              <w14:schemeClr w14:val="tx1"/>
            </w14:solidFill>
          </w14:textFill>
        </w:rPr>
        <w:t>生效。</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lang w:val="en-US" w:eastAsia="zh-CN"/>
          <w14:textFill>
            <w14:solidFill>
              <w14:schemeClr w14:val="tx1"/>
            </w14:solidFill>
          </w14:textFill>
        </w:rPr>
        <w:t>7.9若</w:t>
      </w:r>
      <w:r>
        <w:rPr>
          <w:rFonts w:hint="eastAsia" w:ascii="宋体" w:hAnsi="宋体" w:eastAsia="宋体" w:cs="宋体"/>
          <w:color w:val="000000" w:themeColor="text1"/>
          <w:sz w:val="22"/>
          <w:szCs w:val="22"/>
          <w:highlight w:val="none"/>
          <w14:textFill>
            <w14:solidFill>
              <w14:schemeClr w14:val="tx1"/>
            </w14:solidFill>
          </w14:textFill>
        </w:rPr>
        <w:t>任何一方无故解除合同或有其他违约行为，应向对方支付合同金额 5% 的违约金。</w:t>
      </w:r>
    </w:p>
    <w:p>
      <w:pPr>
        <w:rPr>
          <w:rFonts w:hint="default" w:eastAsia="宋体"/>
          <w:highlight w:val="none"/>
          <w:lang w:val="en-US" w:eastAsia="zh-CN"/>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 xml:space="preserve">    8.其它要求</w:t>
      </w:r>
    </w:p>
    <w:p>
      <w:pPr>
        <w:pStyle w:val="14"/>
        <w:adjustRightInd w:val="0"/>
        <w:snapToGrid w:val="0"/>
        <w:spacing w:line="460" w:lineRule="exact"/>
        <w:ind w:firstLine="440" w:firstLineChars="200"/>
        <w:rPr>
          <w:rFonts w:hint="default" w:eastAsia="宋体"/>
          <w:highlight w:val="none"/>
          <w:lang w:val="en-US" w:eastAsia="zh-CN"/>
        </w:rPr>
      </w:pPr>
      <w:r>
        <w:rPr>
          <w:rFonts w:hint="eastAsia" w:hAnsi="宋体" w:cs="宋体"/>
          <w:color w:val="000000" w:themeColor="text1"/>
          <w:sz w:val="22"/>
          <w:szCs w:val="22"/>
          <w:highlight w:val="none"/>
          <w:lang w:val="en-US" w:eastAsia="zh-CN"/>
          <w14:textFill>
            <w14:solidFill>
              <w14:schemeClr w14:val="tx1"/>
            </w14:solidFill>
          </w14:textFill>
        </w:rPr>
        <w:t>8</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工作流程：首先由</w:t>
      </w:r>
      <w:r>
        <w:rPr>
          <w:rFonts w:hint="eastAsia" w:hAnsi="宋体" w:cs="宋体"/>
          <w:color w:val="000000" w:themeColor="text1"/>
          <w:sz w:val="22"/>
          <w:szCs w:val="22"/>
          <w:highlight w:val="none"/>
          <w:lang w:eastAsia="zh-CN"/>
          <w14:textFill>
            <w14:solidFill>
              <w14:schemeClr w14:val="tx1"/>
            </w14:solidFill>
          </w14:textFill>
        </w:rPr>
        <w:t>征集人</w:t>
      </w:r>
      <w:r>
        <w:rPr>
          <w:rFonts w:hint="eastAsia" w:ascii="宋体" w:hAnsi="宋体" w:eastAsia="宋体" w:cs="宋体"/>
          <w:color w:val="000000" w:themeColor="text1"/>
          <w:sz w:val="22"/>
          <w:szCs w:val="22"/>
          <w:highlight w:val="none"/>
          <w14:textFill>
            <w14:solidFill>
              <w14:schemeClr w14:val="tx1"/>
            </w14:solidFill>
          </w14:textFill>
        </w:rPr>
        <w:t>下达任务单至</w:t>
      </w:r>
      <w:r>
        <w:rPr>
          <w:rFonts w:hint="eastAsia" w:hAnsi="宋体" w:cs="宋体"/>
          <w:color w:val="000000" w:themeColor="text1"/>
          <w:sz w:val="22"/>
          <w:szCs w:val="22"/>
          <w:highlight w:val="none"/>
          <w:lang w:val="en-US"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处，</w:t>
      </w:r>
      <w:r>
        <w:rPr>
          <w:rFonts w:hint="eastAsia" w:hAnsi="宋体" w:cs="宋体"/>
          <w:color w:val="000000" w:themeColor="text1"/>
          <w:sz w:val="22"/>
          <w:szCs w:val="22"/>
          <w:highlight w:val="none"/>
          <w:lang w:val="en-US" w:eastAsia="zh-CN"/>
          <w14:textFill>
            <w14:solidFill>
              <w14:schemeClr w14:val="tx1"/>
            </w14:solidFill>
          </w14:textFill>
        </w:rPr>
        <w:t>中标供应商</w:t>
      </w:r>
      <w:r>
        <w:rPr>
          <w:rFonts w:hint="eastAsia" w:ascii="宋体" w:hAnsi="宋体" w:eastAsia="宋体" w:cs="宋体"/>
          <w:color w:val="000000" w:themeColor="text1"/>
          <w:sz w:val="22"/>
          <w:szCs w:val="22"/>
          <w:highlight w:val="none"/>
          <w14:textFill>
            <w14:solidFill>
              <w14:schemeClr w14:val="tx1"/>
            </w14:solidFill>
          </w14:textFill>
        </w:rPr>
        <w:t>在接收任务单后上报预算清单至</w:t>
      </w:r>
      <w:r>
        <w:rPr>
          <w:rFonts w:hint="eastAsia" w:hAnsi="宋体" w:cs="宋体"/>
          <w:color w:val="000000" w:themeColor="text1"/>
          <w:sz w:val="22"/>
          <w:szCs w:val="22"/>
          <w:highlight w:val="none"/>
          <w:lang w:eastAsia="zh-CN"/>
          <w14:textFill>
            <w14:solidFill>
              <w14:schemeClr w14:val="tx1"/>
            </w14:solidFill>
          </w14:textFill>
        </w:rPr>
        <w:t>征集人</w:t>
      </w:r>
      <w:r>
        <w:rPr>
          <w:rFonts w:hint="eastAsia" w:ascii="宋体" w:hAnsi="宋体" w:eastAsia="宋体" w:cs="宋体"/>
          <w:color w:val="000000" w:themeColor="text1"/>
          <w:sz w:val="22"/>
          <w:szCs w:val="22"/>
          <w:highlight w:val="none"/>
          <w14:textFill>
            <w14:solidFill>
              <w14:schemeClr w14:val="tx1"/>
            </w14:solidFill>
          </w14:textFill>
        </w:rPr>
        <w:t>或</w:t>
      </w:r>
      <w:r>
        <w:rPr>
          <w:rFonts w:hint="eastAsia" w:hAnsi="宋体" w:cs="宋体"/>
          <w:color w:val="000000" w:themeColor="text1"/>
          <w:sz w:val="22"/>
          <w:szCs w:val="22"/>
          <w:highlight w:val="none"/>
          <w:lang w:eastAsia="zh-CN"/>
          <w14:textFill>
            <w14:solidFill>
              <w14:schemeClr w14:val="tx1"/>
            </w14:solidFill>
          </w14:textFill>
        </w:rPr>
        <w:t>采购人</w:t>
      </w:r>
      <w:r>
        <w:rPr>
          <w:rFonts w:hint="eastAsia" w:ascii="宋体" w:hAnsi="宋体" w:eastAsia="宋体" w:cs="宋体"/>
          <w:color w:val="000000" w:themeColor="text1"/>
          <w:sz w:val="22"/>
          <w:szCs w:val="22"/>
          <w:highlight w:val="none"/>
          <w14:textFill>
            <w14:solidFill>
              <w14:schemeClr w14:val="tx1"/>
            </w14:solidFill>
          </w14:textFill>
        </w:rPr>
        <w:t>拟派人员审核确认签字后方可实施，项目制作完毕后，由</w:t>
      </w:r>
      <w:r>
        <w:rPr>
          <w:rFonts w:hint="eastAsia" w:hAnsi="宋体" w:cs="宋体"/>
          <w:color w:val="000000" w:themeColor="text1"/>
          <w:sz w:val="22"/>
          <w:szCs w:val="22"/>
          <w:highlight w:val="none"/>
          <w:lang w:eastAsia="zh-CN"/>
          <w14:textFill>
            <w14:solidFill>
              <w14:schemeClr w14:val="tx1"/>
            </w14:solidFill>
          </w14:textFill>
        </w:rPr>
        <w:t>征集人和采购人共同</w:t>
      </w:r>
      <w:r>
        <w:rPr>
          <w:rFonts w:hint="eastAsia" w:ascii="宋体" w:hAnsi="宋体" w:eastAsia="宋体" w:cs="宋体"/>
          <w:color w:val="000000" w:themeColor="text1"/>
          <w:sz w:val="22"/>
          <w:szCs w:val="22"/>
          <w:highlight w:val="none"/>
          <w14:textFill>
            <w14:solidFill>
              <w14:schemeClr w14:val="tx1"/>
            </w14:solidFill>
          </w14:textFill>
        </w:rPr>
        <w:t>组织验收，并填写验收单（格式</w:t>
      </w:r>
      <w:r>
        <w:rPr>
          <w:rFonts w:hint="eastAsia" w:hAnsi="宋体" w:cs="宋体"/>
          <w:color w:val="000000" w:themeColor="text1"/>
          <w:sz w:val="22"/>
          <w:szCs w:val="22"/>
          <w:highlight w:val="none"/>
          <w:lang w:eastAsia="zh-CN"/>
          <w14:textFill>
            <w14:solidFill>
              <w14:schemeClr w14:val="tx1"/>
            </w14:solidFill>
          </w14:textFill>
        </w:rPr>
        <w:t>见</w:t>
      </w:r>
      <w:r>
        <w:rPr>
          <w:rFonts w:hint="eastAsia" w:ascii="宋体" w:hAnsi="宋体" w:eastAsia="宋体" w:cs="宋体"/>
          <w:color w:val="000000" w:themeColor="text1"/>
          <w:sz w:val="22"/>
          <w:szCs w:val="22"/>
          <w:highlight w:val="none"/>
          <w14:textFill>
            <w14:solidFill>
              <w14:schemeClr w14:val="tx1"/>
            </w14:solidFill>
          </w14:textFill>
        </w:rPr>
        <w:t>附件），验收完毕后按实际工作量制作清单并多方位的拍照留档制作台账。每批次制作完毕后，及时上报项目完成金额至</w:t>
      </w:r>
      <w:r>
        <w:rPr>
          <w:rFonts w:hint="eastAsia" w:hAnsi="宋体" w:cs="宋体"/>
          <w:color w:val="000000" w:themeColor="text1"/>
          <w:sz w:val="22"/>
          <w:szCs w:val="22"/>
          <w:highlight w:val="none"/>
          <w:lang w:eastAsia="zh-CN"/>
          <w14:textFill>
            <w14:solidFill>
              <w14:schemeClr w14:val="tx1"/>
            </w14:solidFill>
          </w14:textFill>
        </w:rPr>
        <w:t>征集人</w:t>
      </w:r>
      <w:r>
        <w:rPr>
          <w:rFonts w:hint="eastAsia" w:ascii="宋体" w:hAnsi="宋体" w:eastAsia="宋体" w:cs="宋体"/>
          <w:color w:val="000000" w:themeColor="text1"/>
          <w:sz w:val="22"/>
          <w:szCs w:val="22"/>
          <w:highlight w:val="none"/>
          <w14:textFill>
            <w14:solidFill>
              <w14:schemeClr w14:val="tx1"/>
            </w14:solidFill>
          </w14:textFill>
        </w:rPr>
        <w:t>处，以防项目履约过程中超出预算金额。</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lang w:val="en-US" w:eastAsia="zh-CN"/>
          <w14:textFill>
            <w14:solidFill>
              <w14:schemeClr w14:val="tx1"/>
            </w14:solidFill>
          </w14:textFill>
        </w:rPr>
        <w:t>8</w:t>
      </w:r>
      <w:r>
        <w:rPr>
          <w:rFonts w:hint="eastAsia" w:ascii="宋体" w:hAnsi="宋体" w:eastAsia="宋体" w:cs="宋体"/>
          <w:color w:val="000000" w:themeColor="text1"/>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t>台账要求：登记内容包括时间、地址、制作项目清单、并交由</w:t>
      </w:r>
      <w:r>
        <w:rPr>
          <w:rFonts w:hint="eastAsia" w:hAnsi="宋体" w:cs="宋体"/>
          <w:color w:val="000000" w:themeColor="text1"/>
          <w:sz w:val="22"/>
          <w:szCs w:val="22"/>
          <w:highlight w:val="none"/>
          <w:lang w:eastAsia="zh-CN"/>
          <w14:textFill>
            <w14:solidFill>
              <w14:schemeClr w14:val="tx1"/>
            </w14:solidFill>
          </w14:textFill>
        </w:rPr>
        <w:t>征集人</w:t>
      </w:r>
      <w:r>
        <w:rPr>
          <w:rFonts w:hint="eastAsia" w:ascii="宋体" w:hAnsi="宋体" w:eastAsia="宋体" w:cs="宋体"/>
          <w:color w:val="000000" w:themeColor="text1"/>
          <w:sz w:val="22"/>
          <w:szCs w:val="22"/>
          <w:highlight w:val="none"/>
          <w14:textFill>
            <w14:solidFill>
              <w14:schemeClr w14:val="tx1"/>
            </w14:solidFill>
          </w14:textFill>
        </w:rPr>
        <w:t>审核。</w:t>
      </w:r>
    </w:p>
    <w:p>
      <w:pPr>
        <w:pStyle w:val="14"/>
        <w:adjustRightInd w:val="0"/>
        <w:snapToGrid w:val="0"/>
        <w:spacing w:line="460" w:lineRule="exact"/>
        <w:ind w:firstLine="440" w:firstLineChars="200"/>
        <w:rPr>
          <w:rFonts w:hint="eastAsia" w:hAnsi="宋体" w:cs="宋体"/>
          <w:color w:val="000000" w:themeColor="text1"/>
          <w:sz w:val="22"/>
          <w:szCs w:val="22"/>
          <w:highlight w:val="none"/>
          <w:lang w:val="en-US" w:eastAsia="zh-CN"/>
          <w14:textFill>
            <w14:solidFill>
              <w14:schemeClr w14:val="tx1"/>
            </w14:solidFill>
          </w14:textFill>
        </w:rPr>
      </w:pPr>
      <w:r>
        <w:rPr>
          <w:rFonts w:hint="eastAsia" w:hAnsi="宋体" w:cs="宋体"/>
          <w:color w:val="000000" w:themeColor="text1"/>
          <w:sz w:val="22"/>
          <w:szCs w:val="22"/>
          <w:highlight w:val="none"/>
          <w:lang w:val="en-US" w:eastAsia="zh-CN"/>
          <w14:textFill>
            <w14:solidFill>
              <w14:schemeClr w14:val="tx1"/>
            </w14:solidFill>
          </w14:textFill>
        </w:rPr>
        <w:t>8</w:t>
      </w:r>
      <w:r>
        <w:rPr>
          <w:rFonts w:hint="eastAsia" w:ascii="宋体" w:hAnsi="宋体" w:eastAsia="宋体" w:cs="宋体"/>
          <w:color w:val="000000" w:themeColor="text1"/>
          <w:sz w:val="22"/>
          <w:szCs w:val="22"/>
          <w:highlight w:val="none"/>
          <w:lang w:val="en-US" w:eastAsia="zh-CN"/>
          <w14:textFill>
            <w14:solidFill>
              <w14:schemeClr w14:val="tx1"/>
            </w14:solidFill>
          </w14:textFill>
        </w:rPr>
        <w:t>.3</w:t>
      </w:r>
      <w:r>
        <w:rPr>
          <w:rFonts w:hint="eastAsia" w:hAnsi="宋体" w:cs="宋体"/>
          <w:color w:val="000000" w:themeColor="text1"/>
          <w:sz w:val="22"/>
          <w:szCs w:val="22"/>
          <w:highlight w:val="none"/>
          <w:lang w:val="en-US" w:eastAsia="zh-CN"/>
          <w14:textFill>
            <w14:solidFill>
              <w14:schemeClr w14:val="tx1"/>
            </w14:solidFill>
          </w14:textFill>
        </w:rPr>
        <w:t>供应商</w:t>
      </w:r>
      <w:r>
        <w:rPr>
          <w:rFonts w:hint="eastAsia" w:ascii="宋体" w:hAnsi="宋体" w:eastAsia="宋体" w:cs="宋体"/>
          <w:color w:val="000000" w:themeColor="text1"/>
          <w:sz w:val="22"/>
          <w:szCs w:val="22"/>
          <w:highlight w:val="none"/>
          <w:lang w:val="en-US" w:eastAsia="zh-CN"/>
          <w14:textFill>
            <w14:solidFill>
              <w14:schemeClr w14:val="tx1"/>
            </w14:solidFill>
          </w14:textFill>
        </w:rPr>
        <w:t>拟投入设备应包括但不限于下列设备：喷绘机、写真机、UV机、雕刻机、</w:t>
      </w:r>
      <w:r>
        <w:rPr>
          <w:rFonts w:hint="eastAsia" w:hAnsi="宋体" w:cs="宋体"/>
          <w:color w:val="000000" w:themeColor="text1"/>
          <w:sz w:val="22"/>
          <w:szCs w:val="22"/>
          <w:highlight w:val="none"/>
          <w:lang w:val="en-US" w:eastAsia="zh-CN"/>
          <w14:textFill>
            <w14:solidFill>
              <w14:schemeClr w14:val="tx1"/>
            </w14:solidFill>
          </w14:textFill>
        </w:rPr>
        <w:t>覆</w:t>
      </w:r>
      <w:r>
        <w:rPr>
          <w:rFonts w:hint="eastAsia" w:ascii="宋体" w:hAnsi="宋体" w:eastAsia="宋体" w:cs="宋体"/>
          <w:color w:val="000000" w:themeColor="text1"/>
          <w:sz w:val="22"/>
          <w:szCs w:val="22"/>
          <w:highlight w:val="none"/>
          <w:lang w:val="en-US" w:eastAsia="zh-CN"/>
          <w14:textFill>
            <w14:solidFill>
              <w14:schemeClr w14:val="tx1"/>
            </w14:solidFill>
          </w14:textFill>
        </w:rPr>
        <w:t>膜机、刻字机、条幅机</w:t>
      </w:r>
      <w:r>
        <w:rPr>
          <w:rFonts w:hint="eastAsia" w:hAnsi="宋体" w:cs="宋体"/>
          <w:color w:val="000000" w:themeColor="text1"/>
          <w:sz w:val="22"/>
          <w:szCs w:val="22"/>
          <w:highlight w:val="none"/>
          <w:lang w:val="en-US" w:eastAsia="zh-CN"/>
          <w14:textFill>
            <w14:solidFill>
              <w14:schemeClr w14:val="tx1"/>
            </w14:solidFill>
          </w14:textFill>
        </w:rPr>
        <w:t>。</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8.4知识产权</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（1）投标供应商须保证本投标文件及资料均未侵犯他人的知识产权，否则须承担由此引起的全部法律责任和经济责任。</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（2）若投标供应商使用他人的专利、专有技术时，所涉及到的费用及产生的纠纷，由投标供应商自行解决。</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（3）征集人提供的相关资料只供本次活动使用，各投标供应商应承担保密义务，不得擅自拷贝和传播。</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（4）投标供应商的所有设计成果等材料不予退还，本项目涉及的所有设计成果的所有权（包括知识产权）归征集人所有。</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（5）征集人有权通过传媒或其它形式介绍、展示或评价设计成果，所有展示、推介、广告均不再向投标供应商支付费用。</w:t>
      </w:r>
    </w:p>
    <w:p>
      <w:pPr>
        <w:pStyle w:val="14"/>
        <w:adjustRightInd w:val="0"/>
        <w:snapToGrid w:val="0"/>
        <w:spacing w:line="460" w:lineRule="exact"/>
        <w:ind w:firstLine="440" w:firstLineChars="200"/>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（6）中标供应商未经征集人许可，不得将履约过程中的所有方案成果用于其他任何项目的投标和设计，不得在国内外刊物、学术或技术交流会上发表该方案成果。</w:t>
      </w:r>
    </w:p>
    <w:p>
      <w:pPr>
        <w:pStyle w:val="6"/>
        <w:spacing w:before="0" w:after="0" w:line="360" w:lineRule="auto"/>
        <w:ind w:left="0" w:leftChars="0" w:firstLine="422" w:firstLineChars="150"/>
        <w:rPr>
          <w:rFonts w:hint="eastAsia"/>
          <w:sz w:val="28"/>
          <w:highlight w:val="none"/>
          <w:lang w:val="en-US" w:eastAsia="zh-CN"/>
        </w:rPr>
      </w:pPr>
      <w:r>
        <w:rPr>
          <w:rFonts w:hint="eastAsia"/>
          <w:sz w:val="28"/>
          <w:highlight w:val="none"/>
          <w:lang w:val="en-US" w:eastAsia="zh-CN"/>
        </w:rPr>
        <w:t>七、支付方式</w:t>
      </w:r>
    </w:p>
    <w:p>
      <w:pPr>
        <w:spacing w:line="460" w:lineRule="exact"/>
        <w:ind w:firstLine="440" w:firstLineChars="200"/>
        <w:rPr>
          <w:rFonts w:hint="eastAsia" w:ascii="Times New Roman" w:hAnsi="Times New Roman" w:eastAsia="宋体" w:cs="Times New Roman"/>
          <w:bCs/>
          <w:color w:val="auto"/>
          <w:sz w:val="22"/>
          <w:szCs w:val="22"/>
          <w:highlight w:val="none"/>
          <w:lang w:eastAsia="zh-CN"/>
        </w:rPr>
      </w:pPr>
      <w:r>
        <w:rPr>
          <w:rFonts w:hint="eastAsia"/>
          <w:bCs/>
          <w:color w:val="auto"/>
          <w:sz w:val="22"/>
          <w:szCs w:val="22"/>
          <w:highlight w:val="none"/>
          <w:lang w:val="en-US" w:eastAsia="zh-CN"/>
        </w:rPr>
        <w:t>1</w:t>
      </w:r>
      <w:r>
        <w:rPr>
          <w:rFonts w:hint="eastAsia"/>
          <w:color w:val="auto"/>
          <w:sz w:val="22"/>
          <w:szCs w:val="22"/>
          <w:highlight w:val="none"/>
        </w:rPr>
        <w:t>、</w:t>
      </w:r>
      <w:r>
        <w:rPr>
          <w:rFonts w:hint="eastAsia" w:ascii="Times New Roman" w:hAnsi="Times New Roman" w:eastAsia="宋体" w:cs="Times New Roman"/>
          <w:bCs/>
          <w:color w:val="auto"/>
          <w:sz w:val="22"/>
          <w:szCs w:val="22"/>
          <w:highlight w:val="none"/>
          <w:lang w:val="en-US" w:eastAsia="zh-CN"/>
        </w:rPr>
        <w:t>按照承诺事项免息期为8个月</w:t>
      </w:r>
      <w:r>
        <w:rPr>
          <w:rFonts w:hint="eastAsia" w:ascii="Times New Roman" w:hAnsi="Times New Roman" w:eastAsia="宋体" w:cs="Times New Roman"/>
          <w:bCs/>
          <w:color w:val="auto"/>
          <w:sz w:val="22"/>
          <w:szCs w:val="22"/>
          <w:highlight w:val="none"/>
        </w:rPr>
        <w:t>。</w:t>
      </w:r>
      <w:r>
        <w:rPr>
          <w:rFonts w:hint="eastAsia" w:eastAsia="宋体"/>
          <w:bCs/>
          <w:color w:val="auto"/>
          <w:sz w:val="22"/>
          <w:szCs w:val="22"/>
          <w:highlight w:val="none"/>
          <w:lang w:eastAsia="zh-CN"/>
        </w:rPr>
        <w:t>征集人</w:t>
      </w:r>
      <w:r>
        <w:rPr>
          <w:rFonts w:hint="eastAsia"/>
          <w:bCs/>
          <w:color w:val="auto"/>
          <w:sz w:val="22"/>
          <w:szCs w:val="22"/>
          <w:highlight w:val="none"/>
        </w:rPr>
        <w:t>对于满足合同约定支付条件</w:t>
      </w:r>
      <w:r>
        <w:rPr>
          <w:rFonts w:hint="eastAsia" w:ascii="Times New Roman" w:hAnsi="Times New Roman" w:eastAsia="宋体" w:cs="Times New Roman"/>
          <w:bCs/>
          <w:color w:val="auto"/>
          <w:sz w:val="22"/>
          <w:szCs w:val="22"/>
          <w:highlight w:val="none"/>
          <w:lang w:val="en-US" w:eastAsia="zh-CN"/>
        </w:rPr>
        <w:t>的项目</w:t>
      </w:r>
      <w:r>
        <w:rPr>
          <w:rFonts w:hint="eastAsia"/>
          <w:bCs/>
          <w:color w:val="auto"/>
          <w:sz w:val="22"/>
          <w:szCs w:val="22"/>
          <w:highlight w:val="none"/>
        </w:rPr>
        <w:t>，</w:t>
      </w:r>
      <w:r>
        <w:rPr>
          <w:rFonts w:hint="eastAsia"/>
          <w:bCs/>
          <w:color w:val="auto"/>
          <w:sz w:val="22"/>
          <w:szCs w:val="22"/>
          <w:highlight w:val="none"/>
          <w:lang w:val="en-US" w:eastAsia="zh-CN"/>
        </w:rPr>
        <w:t>需</w:t>
      </w:r>
      <w:r>
        <w:rPr>
          <w:rFonts w:hint="eastAsia"/>
          <w:bCs/>
          <w:color w:val="auto"/>
          <w:sz w:val="22"/>
          <w:szCs w:val="22"/>
          <w:highlight w:val="none"/>
        </w:rPr>
        <w:t>提供验收单、增值税</w:t>
      </w:r>
      <w:r>
        <w:rPr>
          <w:rFonts w:hint="eastAsia"/>
          <w:bCs/>
          <w:color w:val="auto"/>
          <w:sz w:val="22"/>
          <w:szCs w:val="22"/>
          <w:highlight w:val="none"/>
          <w:lang w:val="en-US" w:eastAsia="zh-CN"/>
        </w:rPr>
        <w:t>专</w:t>
      </w:r>
      <w:r>
        <w:rPr>
          <w:rFonts w:hint="eastAsia" w:ascii="Times New Roman" w:hAnsi="Times New Roman" w:eastAsia="宋体" w:cs="Times New Roman"/>
          <w:bCs/>
          <w:color w:val="auto"/>
          <w:sz w:val="22"/>
          <w:szCs w:val="22"/>
          <w:highlight w:val="none"/>
        </w:rPr>
        <w:t>票</w:t>
      </w:r>
      <w:r>
        <w:rPr>
          <w:rFonts w:hint="eastAsia" w:ascii="Times New Roman" w:hAnsi="Times New Roman" w:eastAsia="宋体" w:cs="Times New Roman"/>
          <w:bCs/>
          <w:color w:val="auto"/>
          <w:sz w:val="22"/>
          <w:szCs w:val="22"/>
          <w:highlight w:val="none"/>
          <w:lang w:val="en-US" w:eastAsia="zh-CN"/>
        </w:rPr>
        <w:t>，</w:t>
      </w:r>
      <w:r>
        <w:rPr>
          <w:rFonts w:hint="eastAsia" w:ascii="Times New Roman" w:hAnsi="Times New Roman" w:eastAsia="宋体" w:cs="Times New Roman"/>
          <w:bCs/>
          <w:color w:val="auto"/>
          <w:sz w:val="22"/>
          <w:szCs w:val="22"/>
          <w:highlight w:val="none"/>
        </w:rPr>
        <w:t>清单及现场照片后</w:t>
      </w:r>
      <w:r>
        <w:rPr>
          <w:rFonts w:hint="eastAsia" w:ascii="Times New Roman" w:hAnsi="Times New Roman" w:eastAsia="宋体" w:cs="Times New Roman"/>
          <w:bCs/>
          <w:color w:val="auto"/>
          <w:sz w:val="22"/>
          <w:szCs w:val="22"/>
          <w:highlight w:val="none"/>
          <w:lang w:val="en-US" w:eastAsia="zh-CN"/>
        </w:rPr>
        <w:t>10</w:t>
      </w:r>
      <w:r>
        <w:rPr>
          <w:rFonts w:hint="eastAsia" w:ascii="Times New Roman" w:hAnsi="Times New Roman" w:eastAsia="宋体" w:cs="Times New Roman"/>
          <w:bCs/>
          <w:color w:val="auto"/>
          <w:sz w:val="22"/>
          <w:szCs w:val="22"/>
          <w:highlight w:val="none"/>
        </w:rPr>
        <w:t>个工作日内进行支付</w:t>
      </w:r>
      <w:r>
        <w:rPr>
          <w:rFonts w:hint="default" w:ascii="Times New Roman" w:hAnsi="Times New Roman" w:eastAsia="宋体" w:cs="Times New Roman"/>
          <w:bCs/>
          <w:color w:val="auto"/>
          <w:sz w:val="22"/>
          <w:szCs w:val="22"/>
          <w:highlight w:val="none"/>
        </w:rPr>
        <w:t>，支付时间最长不超过8个月</w:t>
      </w:r>
      <w:r>
        <w:rPr>
          <w:rFonts w:hint="eastAsia" w:ascii="Times New Roman" w:hAnsi="Times New Roman" w:eastAsia="宋体" w:cs="Times New Roman"/>
          <w:bCs/>
          <w:color w:val="auto"/>
          <w:sz w:val="22"/>
          <w:szCs w:val="22"/>
          <w:highlight w:val="none"/>
          <w:lang w:eastAsia="zh-CN"/>
        </w:rPr>
        <w:t>。</w:t>
      </w:r>
    </w:p>
    <w:p>
      <w:pPr>
        <w:spacing w:line="460" w:lineRule="exact"/>
        <w:ind w:firstLine="440" w:firstLineChars="200"/>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val="en-US" w:eastAsia="zh-CN"/>
        </w:rPr>
        <w:t>2</w:t>
      </w:r>
      <w:r>
        <w:rPr>
          <w:rFonts w:hint="eastAsia"/>
          <w:color w:val="auto"/>
          <w:sz w:val="22"/>
          <w:szCs w:val="22"/>
          <w:highlight w:val="none"/>
        </w:rPr>
        <w:t>、</w:t>
      </w:r>
      <w:r>
        <w:rPr>
          <w:rFonts w:hint="eastAsia" w:ascii="宋体" w:hAnsi="宋体" w:eastAsia="宋体" w:cs="宋体"/>
          <w:bCs/>
          <w:color w:val="auto"/>
          <w:sz w:val="22"/>
          <w:szCs w:val="22"/>
          <w:highlight w:val="none"/>
          <w:lang w:val="en-US" w:eastAsia="zh-CN"/>
        </w:rPr>
        <w:t>征集人</w:t>
      </w:r>
      <w:r>
        <w:rPr>
          <w:rFonts w:hint="eastAsia" w:ascii="宋体" w:hAnsi="宋体" w:eastAsia="宋体" w:cs="宋体"/>
          <w:bCs/>
          <w:color w:val="auto"/>
          <w:sz w:val="22"/>
          <w:szCs w:val="22"/>
          <w:highlight w:val="none"/>
        </w:rPr>
        <w:t>根据考核办法对</w:t>
      </w:r>
      <w:r>
        <w:rPr>
          <w:rFonts w:hint="eastAsia" w:ascii="宋体" w:hAnsi="宋体" w:eastAsia="宋体" w:cs="宋体"/>
          <w:bCs/>
          <w:color w:val="auto"/>
          <w:sz w:val="22"/>
          <w:szCs w:val="22"/>
          <w:highlight w:val="none"/>
          <w:lang w:eastAsia="zh-CN"/>
        </w:rPr>
        <w:t>中标供应商</w:t>
      </w:r>
      <w:r>
        <w:rPr>
          <w:rFonts w:hint="eastAsia"/>
          <w:color w:val="auto"/>
          <w:sz w:val="22"/>
          <w:szCs w:val="22"/>
          <w:highlight w:val="none"/>
        </w:rPr>
        <w:t>每月综合考评一次</w:t>
      </w:r>
      <w:r>
        <w:rPr>
          <w:rFonts w:hint="eastAsia" w:ascii="宋体" w:hAnsi="宋体" w:eastAsia="宋体" w:cs="宋体"/>
          <w:bCs/>
          <w:color w:val="auto"/>
          <w:sz w:val="22"/>
          <w:szCs w:val="22"/>
          <w:highlight w:val="none"/>
        </w:rPr>
        <w:t>，根据每次</w:t>
      </w:r>
      <w:r>
        <w:rPr>
          <w:rFonts w:hint="eastAsia"/>
          <w:color w:val="auto"/>
          <w:sz w:val="22"/>
          <w:szCs w:val="22"/>
          <w:highlight w:val="none"/>
        </w:rPr>
        <w:t>验收综合得分</w:t>
      </w:r>
      <w:r>
        <w:rPr>
          <w:rFonts w:hint="eastAsia" w:ascii="宋体" w:hAnsi="宋体" w:eastAsia="宋体" w:cs="宋体"/>
          <w:bCs/>
          <w:color w:val="auto"/>
          <w:sz w:val="22"/>
          <w:szCs w:val="22"/>
          <w:highlight w:val="none"/>
        </w:rPr>
        <w:t>，直接在</w:t>
      </w:r>
      <w:r>
        <w:rPr>
          <w:rFonts w:hint="eastAsia" w:ascii="宋体" w:hAnsi="宋体" w:eastAsia="宋体" w:cs="宋体"/>
          <w:bCs/>
          <w:color w:val="auto"/>
          <w:sz w:val="22"/>
          <w:szCs w:val="22"/>
          <w:highlight w:val="none"/>
          <w:lang w:val="en-US" w:eastAsia="zh-CN"/>
        </w:rPr>
        <w:t>项目款</w:t>
      </w:r>
      <w:r>
        <w:rPr>
          <w:rFonts w:hint="eastAsia" w:ascii="宋体" w:hAnsi="宋体" w:eastAsia="宋体" w:cs="宋体"/>
          <w:bCs/>
          <w:color w:val="auto"/>
          <w:sz w:val="22"/>
          <w:szCs w:val="22"/>
          <w:highlight w:val="none"/>
        </w:rPr>
        <w:t>中扣除相应处罚金额。</w:t>
      </w:r>
    </w:p>
    <w:p>
      <w:pPr>
        <w:spacing w:line="460" w:lineRule="exact"/>
        <w:ind w:firstLine="440" w:firstLineChars="200"/>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pPr>
      <w:r>
        <w:rPr>
          <w:rFonts w:hint="eastAsia"/>
          <w:color w:val="auto"/>
          <w:sz w:val="22"/>
          <w:szCs w:val="22"/>
          <w:highlight w:val="none"/>
          <w:lang w:val="en-US" w:eastAsia="zh-CN"/>
        </w:rPr>
        <w:t>3</w:t>
      </w:r>
      <w:r>
        <w:rPr>
          <w:rFonts w:hint="eastAsia"/>
          <w:color w:val="auto"/>
          <w:sz w:val="22"/>
          <w:szCs w:val="22"/>
          <w:highlight w:val="none"/>
        </w:rPr>
        <w:t>、</w:t>
      </w:r>
      <w:r>
        <w:rPr>
          <w:rFonts w:hint="eastAsia" w:ascii="宋体" w:hAnsi="宋体" w:eastAsia="宋体" w:cs="宋体"/>
          <w:color w:val="auto"/>
          <w:sz w:val="22"/>
          <w:szCs w:val="22"/>
          <w:highlight w:val="none"/>
          <w:u w:val="single"/>
          <w:lang w:eastAsia="zh-CN"/>
        </w:rPr>
        <w:t>中标供应商</w:t>
      </w:r>
      <w:r>
        <w:rPr>
          <w:rFonts w:hint="eastAsia" w:ascii="宋体" w:hAnsi="宋体" w:eastAsia="宋体" w:cs="宋体"/>
          <w:color w:val="auto"/>
          <w:sz w:val="22"/>
          <w:szCs w:val="22"/>
          <w:highlight w:val="none"/>
          <w:u w:val="single"/>
        </w:rPr>
        <w:t>接到</w:t>
      </w:r>
      <w:r>
        <w:rPr>
          <w:rFonts w:hint="eastAsia" w:ascii="宋体" w:hAnsi="宋体" w:eastAsia="宋体" w:cs="宋体"/>
          <w:color w:val="auto"/>
          <w:sz w:val="22"/>
          <w:szCs w:val="22"/>
          <w:highlight w:val="none"/>
          <w:u w:val="single"/>
          <w:lang w:eastAsia="zh-CN"/>
        </w:rPr>
        <w:t>征集人</w:t>
      </w:r>
      <w:r>
        <w:rPr>
          <w:rFonts w:hint="eastAsia" w:ascii="宋体" w:hAnsi="宋体" w:eastAsia="宋体" w:cs="宋体"/>
          <w:color w:val="auto"/>
          <w:sz w:val="22"/>
          <w:szCs w:val="22"/>
          <w:highlight w:val="none"/>
          <w:u w:val="single"/>
        </w:rPr>
        <w:t>采购通知后按</w:t>
      </w:r>
      <w:r>
        <w:rPr>
          <w:rFonts w:hint="eastAsia" w:ascii="宋体" w:hAnsi="宋体" w:eastAsia="宋体" w:cs="宋体"/>
          <w:color w:val="auto"/>
          <w:sz w:val="22"/>
          <w:szCs w:val="22"/>
          <w:highlight w:val="none"/>
          <w:u w:val="single"/>
          <w:lang w:eastAsia="zh-CN"/>
        </w:rPr>
        <w:t>采购人</w:t>
      </w:r>
      <w:r>
        <w:rPr>
          <w:rFonts w:hint="eastAsia" w:ascii="宋体" w:hAnsi="宋体" w:eastAsia="宋体" w:cs="宋体"/>
          <w:color w:val="auto"/>
          <w:sz w:val="22"/>
          <w:szCs w:val="22"/>
          <w:highlight w:val="none"/>
          <w:u w:val="single"/>
        </w:rPr>
        <w:t>实际要求完工；</w:t>
      </w:r>
      <w:r>
        <w:rPr>
          <w:rFonts w:hint="eastAsia" w:ascii="宋体" w:hAnsi="宋体" w:eastAsia="宋体" w:cs="宋体"/>
          <w:color w:val="auto"/>
          <w:sz w:val="22"/>
          <w:szCs w:val="22"/>
          <w:highlight w:val="none"/>
          <w:u w:val="single"/>
          <w:lang w:val="en-US" w:eastAsia="zh-CN"/>
        </w:rPr>
        <w:t>该项目若因不可抗力因素或政策性调整等情况，征集人有权终止项目。（合同未签订的，合同不予签订；</w:t>
      </w:r>
      <w:r>
        <w:rPr>
          <w:rFonts w:hint="eastAsia" w:ascii="宋体" w:hAnsi="宋体" w:eastAsia="宋体" w:cs="宋体"/>
          <w:color w:val="auto"/>
          <w:sz w:val="22"/>
          <w:szCs w:val="22"/>
          <w:highlight w:val="none"/>
          <w:u w:val="single"/>
          <w:lang w:val="zh-CN" w:eastAsia="zh-CN"/>
        </w:rPr>
        <w:t>采购合同已经签订但尚未履行的，撤销合同；采购合同已经</w:t>
      </w:r>
      <w:r>
        <w:rPr>
          <w:rFonts w:hint="eastAsia" w:ascii="宋体" w:hAnsi="宋体" w:eastAsia="宋体" w:cs="宋体"/>
          <w:color w:val="000000" w:themeColor="text1"/>
          <w:sz w:val="22"/>
          <w:szCs w:val="22"/>
          <w:highlight w:val="none"/>
          <w:u w:val="single"/>
          <w:lang w:val="zh-CN" w:eastAsia="zh-CN"/>
          <w14:textFill>
            <w14:solidFill>
              <w14:schemeClr w14:val="tx1"/>
            </w14:solidFill>
          </w14:textFill>
        </w:rPr>
        <w:t>履行</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的</w:t>
      </w:r>
      <w:r>
        <w:rPr>
          <w:rFonts w:hint="eastAsia" w:ascii="宋体" w:hAnsi="宋体" w:eastAsia="宋体" w:cs="宋体"/>
          <w:color w:val="000000" w:themeColor="text1"/>
          <w:sz w:val="22"/>
          <w:szCs w:val="22"/>
          <w:highlight w:val="none"/>
          <w:u w:val="single"/>
          <w:lang w:val="zh-CN" w:eastAsia="zh-CN"/>
          <w14:textFill>
            <w14:solidFill>
              <w14:schemeClr w14:val="tx1"/>
            </w14:solidFill>
          </w14:textFill>
        </w:rPr>
        <w:t>，</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终止履约。</w:t>
      </w:r>
      <w:r>
        <w:rPr>
          <w:rFonts w:hint="eastAsia" w:ascii="宋体" w:hAnsi="宋体" w:eastAsia="宋体" w:cs="宋体"/>
          <w:color w:val="auto"/>
          <w:sz w:val="22"/>
          <w:szCs w:val="22"/>
          <w:highlight w:val="none"/>
          <w:u w:val="single"/>
          <w:lang w:val="en-US" w:eastAsia="zh-CN"/>
        </w:rPr>
        <w:t>征集人</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不承担</w:t>
      </w:r>
      <w:r>
        <w:rPr>
          <w:rFonts w:hint="eastAsia" w:ascii="宋体" w:hAnsi="宋体" w:eastAsia="宋体" w:cs="宋体"/>
          <w:color w:val="000000" w:themeColor="text1"/>
          <w:sz w:val="22"/>
          <w:szCs w:val="22"/>
          <w:highlight w:val="none"/>
          <w:u w:val="single"/>
          <w:lang w:val="zh-CN" w:eastAsia="zh-CN"/>
          <w14:textFill>
            <w14:solidFill>
              <w14:schemeClr w14:val="tx1"/>
            </w14:solidFill>
          </w14:textFill>
        </w:rPr>
        <w:t>赔偿责任，</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由中标供应商自行考虑投标、应标风险。）</w:t>
      </w:r>
    </w:p>
    <w:p>
      <w:pPr>
        <w:pStyle w:val="2"/>
        <w:rPr>
          <w:rFonts w:hint="default" w:ascii="宋体" w:hAnsi="宋体" w:cs="宋体" w:eastAsiaTheme="minorEastAsia"/>
          <w:b/>
          <w:bCs/>
          <w:color w:val="auto"/>
          <w:kern w:val="2"/>
          <w:sz w:val="28"/>
          <w:szCs w:val="28"/>
          <w:highlight w:val="none"/>
          <w:u w:val="none"/>
          <w:lang w:val="en-US" w:eastAsia="zh-CN" w:bidi="ar-SA"/>
        </w:rPr>
      </w:pPr>
      <w:r>
        <w:rPr>
          <w:rFonts w:hint="eastAsia" w:asciiTheme="majorHAnsi" w:hAnsiTheme="majorHAnsi" w:eastAsiaTheme="majorEastAsia" w:cstheme="majorBidi"/>
          <w:b/>
          <w:bCs/>
          <w:kern w:val="2"/>
          <w:sz w:val="28"/>
          <w:szCs w:val="32"/>
          <w:highlight w:val="none"/>
          <w:lang w:val="en-US" w:eastAsia="zh-CN" w:bidi="ar-SA"/>
        </w:rPr>
        <w:t>八、双方约定</w:t>
      </w:r>
    </w:p>
    <w:p>
      <w:pPr>
        <w:pStyle w:val="15"/>
        <w:spacing w:line="360" w:lineRule="auto"/>
        <w:ind w:firstLine="470"/>
        <w:rPr>
          <w:rFonts w:hint="eastAsia" w:ascii="宋体" w:hAnsi="宋体" w:cs="宋体"/>
          <w:b/>
          <w:bCs/>
          <w:color w:val="auto"/>
          <w:sz w:val="22"/>
          <w:szCs w:val="22"/>
          <w:highlight w:val="none"/>
          <w:u w:val="single"/>
        </w:rPr>
      </w:pPr>
      <w:r>
        <w:rPr>
          <w:rFonts w:hint="eastAsia" w:ascii="宋体" w:hAnsi="宋体" w:cs="宋体"/>
          <w:b/>
          <w:bCs/>
          <w:color w:val="auto"/>
          <w:sz w:val="22"/>
          <w:szCs w:val="22"/>
          <w:highlight w:val="none"/>
          <w:lang w:val="en-US" w:eastAsia="zh-CN"/>
        </w:rPr>
        <w:t>1</w:t>
      </w:r>
      <w:r>
        <w:rPr>
          <w:rFonts w:hint="eastAsia" w:ascii="宋体" w:hAnsi="宋体" w:cs="宋体"/>
          <w:b/>
          <w:bCs/>
          <w:color w:val="auto"/>
          <w:sz w:val="22"/>
          <w:szCs w:val="22"/>
          <w:highlight w:val="none"/>
        </w:rPr>
        <w:t>、</w:t>
      </w:r>
      <w:r>
        <w:rPr>
          <w:rFonts w:hint="eastAsia" w:ascii="宋体" w:hAnsi="宋体" w:cs="宋体"/>
          <w:b/>
          <w:bCs/>
          <w:color w:val="auto"/>
          <w:sz w:val="22"/>
          <w:szCs w:val="22"/>
          <w:highlight w:val="none"/>
          <w:u w:val="single"/>
        </w:rPr>
        <w:t>入围供应商清退规则</w:t>
      </w:r>
      <w:r>
        <w:rPr>
          <w:rFonts w:hint="eastAsia" w:ascii="宋体" w:hAnsi="宋体" w:cs="宋体"/>
          <w:b/>
          <w:bCs/>
          <w:color w:val="auto"/>
          <w:sz w:val="22"/>
          <w:szCs w:val="22"/>
          <w:highlight w:val="none"/>
          <w:u w:val="single"/>
          <w:lang w:eastAsia="zh-CN"/>
        </w:rPr>
        <w:t>：入围供应商</w:t>
      </w:r>
      <w:r>
        <w:rPr>
          <w:rFonts w:hint="eastAsia" w:ascii="宋体" w:hAnsi="宋体" w:cs="宋体"/>
          <w:b/>
          <w:bCs/>
          <w:color w:val="auto"/>
          <w:sz w:val="22"/>
          <w:szCs w:val="22"/>
          <w:highlight w:val="none"/>
          <w:u w:val="single"/>
        </w:rPr>
        <w:t>有下列情形之一，尚未签订框架协议的，取消其入围资格；</w:t>
      </w:r>
      <w:r>
        <w:rPr>
          <w:rFonts w:hint="eastAsia" w:ascii="宋体" w:hAnsi="宋体" w:cs="宋体"/>
          <w:b/>
          <w:bCs/>
          <w:color w:val="000000" w:themeColor="text1"/>
          <w:sz w:val="22"/>
          <w:szCs w:val="22"/>
          <w:highlight w:val="none"/>
          <w:u w:val="single"/>
          <w14:textFill>
            <w14:solidFill>
              <w14:schemeClr w14:val="tx1"/>
            </w14:solidFill>
          </w14:textFill>
        </w:rPr>
        <w:t>已</w:t>
      </w:r>
      <w:r>
        <w:rPr>
          <w:rFonts w:hint="eastAsia" w:ascii="宋体" w:hAnsi="宋体" w:cs="宋体"/>
          <w:b/>
          <w:bCs/>
          <w:color w:val="auto"/>
          <w:sz w:val="22"/>
          <w:szCs w:val="22"/>
          <w:highlight w:val="none"/>
          <w:u w:val="single"/>
        </w:rPr>
        <w:t>签订框架协议的，解除与其签订的框架协议： </w:t>
      </w:r>
    </w:p>
    <w:p>
      <w:pPr>
        <w:pStyle w:val="15"/>
        <w:spacing w:line="360" w:lineRule="auto"/>
        <w:ind w:firstLine="470"/>
        <w:rPr>
          <w:rFonts w:hint="eastAsia" w:ascii="宋体" w:hAnsi="宋体" w:cs="宋体"/>
          <w:b/>
          <w:bCs/>
          <w:color w:val="auto"/>
          <w:sz w:val="22"/>
          <w:szCs w:val="22"/>
          <w:highlight w:val="none"/>
          <w:u w:val="none"/>
        </w:rPr>
      </w:pPr>
      <w:r>
        <w:rPr>
          <w:rFonts w:hint="eastAsia" w:ascii="宋体" w:hAnsi="宋体" w:cs="宋体"/>
          <w:b/>
          <w:bCs/>
          <w:color w:val="auto"/>
          <w:sz w:val="22"/>
          <w:szCs w:val="22"/>
          <w:highlight w:val="none"/>
          <w:u w:val="none"/>
        </w:rPr>
        <w:t>（</w:t>
      </w:r>
      <w:r>
        <w:rPr>
          <w:rFonts w:hint="eastAsia" w:ascii="宋体" w:hAnsi="宋体" w:cs="宋体"/>
          <w:b/>
          <w:bCs/>
          <w:color w:val="auto"/>
          <w:sz w:val="22"/>
          <w:szCs w:val="22"/>
          <w:highlight w:val="none"/>
          <w:u w:val="none"/>
          <w:lang w:val="en-US" w:eastAsia="zh-CN"/>
        </w:rPr>
        <w:t>1</w:t>
      </w:r>
      <w:r>
        <w:rPr>
          <w:rFonts w:hint="eastAsia" w:ascii="宋体" w:hAnsi="宋体" w:cs="宋体"/>
          <w:b/>
          <w:bCs/>
          <w:color w:val="auto"/>
          <w:sz w:val="22"/>
          <w:szCs w:val="22"/>
          <w:highlight w:val="none"/>
          <w:u w:val="none"/>
        </w:rPr>
        <w:t>）恶意串通谋取入围或者协议成交的； </w:t>
      </w:r>
    </w:p>
    <w:p>
      <w:pPr>
        <w:pStyle w:val="15"/>
        <w:spacing w:line="360" w:lineRule="auto"/>
        <w:ind w:firstLine="470"/>
        <w:rPr>
          <w:rFonts w:hint="eastAsia" w:ascii="宋体" w:hAnsi="宋体" w:cs="宋体"/>
          <w:b/>
          <w:bCs/>
          <w:color w:val="auto"/>
          <w:sz w:val="22"/>
          <w:szCs w:val="22"/>
          <w:highlight w:val="none"/>
          <w:u w:val="none"/>
        </w:rPr>
      </w:pPr>
      <w:r>
        <w:rPr>
          <w:rFonts w:hint="eastAsia" w:ascii="宋体" w:hAnsi="宋体" w:cs="宋体"/>
          <w:b/>
          <w:bCs/>
          <w:color w:val="auto"/>
          <w:sz w:val="22"/>
          <w:szCs w:val="22"/>
          <w:highlight w:val="none"/>
          <w:u w:val="none"/>
        </w:rPr>
        <w:t>（</w:t>
      </w:r>
      <w:r>
        <w:rPr>
          <w:rFonts w:hint="eastAsia" w:ascii="宋体" w:hAnsi="宋体" w:cs="宋体"/>
          <w:b/>
          <w:bCs/>
          <w:color w:val="auto"/>
          <w:sz w:val="22"/>
          <w:szCs w:val="22"/>
          <w:highlight w:val="none"/>
          <w:u w:val="none"/>
          <w:lang w:val="en-US" w:eastAsia="zh-CN"/>
        </w:rPr>
        <w:t>2</w:t>
      </w:r>
      <w:r>
        <w:rPr>
          <w:rFonts w:hint="eastAsia" w:ascii="宋体" w:hAnsi="宋体" w:cs="宋体"/>
          <w:b/>
          <w:bCs/>
          <w:color w:val="auto"/>
          <w:sz w:val="22"/>
          <w:szCs w:val="22"/>
          <w:highlight w:val="none"/>
          <w:u w:val="none"/>
        </w:rPr>
        <w:t>）提供虚假材料谋取入围或者协议成交的；</w:t>
      </w:r>
    </w:p>
    <w:p>
      <w:pPr>
        <w:pStyle w:val="15"/>
        <w:spacing w:line="360" w:lineRule="auto"/>
        <w:ind w:firstLine="470"/>
        <w:rPr>
          <w:rFonts w:hint="eastAsia" w:ascii="宋体" w:hAnsi="宋体" w:cs="宋体"/>
          <w:b/>
          <w:bCs/>
          <w:color w:val="auto"/>
          <w:sz w:val="22"/>
          <w:szCs w:val="22"/>
          <w:highlight w:val="none"/>
          <w:u w:val="none"/>
        </w:rPr>
      </w:pPr>
      <w:r>
        <w:rPr>
          <w:rFonts w:hint="eastAsia" w:ascii="宋体" w:hAnsi="宋体" w:cs="宋体"/>
          <w:b/>
          <w:bCs/>
          <w:color w:val="auto"/>
          <w:sz w:val="22"/>
          <w:szCs w:val="22"/>
          <w:highlight w:val="none"/>
          <w:u w:val="none"/>
        </w:rPr>
        <w:t>（</w:t>
      </w:r>
      <w:r>
        <w:rPr>
          <w:rFonts w:hint="eastAsia" w:ascii="宋体" w:hAnsi="宋体" w:cs="宋体"/>
          <w:b/>
          <w:bCs/>
          <w:color w:val="auto"/>
          <w:sz w:val="22"/>
          <w:szCs w:val="22"/>
          <w:highlight w:val="none"/>
          <w:u w:val="none"/>
          <w:lang w:val="en-US" w:eastAsia="zh-CN"/>
        </w:rPr>
        <w:t>3</w:t>
      </w:r>
      <w:r>
        <w:rPr>
          <w:rFonts w:hint="eastAsia" w:ascii="宋体" w:hAnsi="宋体" w:cs="宋体"/>
          <w:b/>
          <w:bCs/>
          <w:color w:val="auto"/>
          <w:sz w:val="22"/>
          <w:szCs w:val="22"/>
          <w:highlight w:val="none"/>
          <w:u w:val="none"/>
        </w:rPr>
        <w:t>）无正当理由拒不接受协议授予的； </w:t>
      </w:r>
    </w:p>
    <w:p>
      <w:pPr>
        <w:pStyle w:val="15"/>
        <w:spacing w:line="360" w:lineRule="auto"/>
        <w:ind w:firstLine="470"/>
        <w:rPr>
          <w:rFonts w:hint="eastAsia" w:ascii="宋体" w:hAnsi="宋体" w:cs="宋体"/>
          <w:b/>
          <w:bCs/>
          <w:color w:val="auto"/>
          <w:sz w:val="22"/>
          <w:szCs w:val="22"/>
          <w:highlight w:val="none"/>
          <w:u w:val="none"/>
        </w:rPr>
      </w:pPr>
      <w:r>
        <w:rPr>
          <w:rFonts w:hint="eastAsia" w:ascii="宋体" w:hAnsi="宋体" w:cs="宋体"/>
          <w:b/>
          <w:bCs/>
          <w:color w:val="auto"/>
          <w:sz w:val="22"/>
          <w:szCs w:val="22"/>
          <w:highlight w:val="none"/>
          <w:u w:val="none"/>
        </w:rPr>
        <w:t>（</w:t>
      </w:r>
      <w:r>
        <w:rPr>
          <w:rFonts w:hint="eastAsia" w:ascii="宋体" w:hAnsi="宋体" w:cs="宋体"/>
          <w:b/>
          <w:bCs/>
          <w:color w:val="auto"/>
          <w:sz w:val="22"/>
          <w:szCs w:val="22"/>
          <w:highlight w:val="none"/>
          <w:u w:val="none"/>
          <w:lang w:val="en-US" w:eastAsia="zh-CN"/>
        </w:rPr>
        <w:t>4</w:t>
      </w:r>
      <w:r>
        <w:rPr>
          <w:rFonts w:hint="eastAsia" w:ascii="宋体" w:hAnsi="宋体" w:cs="宋体"/>
          <w:b/>
          <w:bCs/>
          <w:color w:val="auto"/>
          <w:sz w:val="22"/>
          <w:szCs w:val="22"/>
          <w:highlight w:val="none"/>
          <w:u w:val="none"/>
        </w:rPr>
        <w:t>）不履行协议义务或者履行协议义务不符合约定，经</w:t>
      </w:r>
      <w:r>
        <w:rPr>
          <w:rFonts w:hint="eastAsia" w:ascii="宋体" w:hAnsi="宋体" w:cs="宋体"/>
          <w:b/>
          <w:bCs/>
          <w:color w:val="auto"/>
          <w:sz w:val="22"/>
          <w:szCs w:val="22"/>
          <w:highlight w:val="none"/>
          <w:u w:val="none"/>
          <w:lang w:eastAsia="zh-CN"/>
        </w:rPr>
        <w:t>征集人</w:t>
      </w:r>
      <w:r>
        <w:rPr>
          <w:rFonts w:hint="eastAsia" w:ascii="宋体" w:hAnsi="宋体" w:cs="宋体"/>
          <w:b/>
          <w:bCs/>
          <w:color w:val="000000" w:themeColor="text1"/>
          <w:sz w:val="22"/>
          <w:szCs w:val="22"/>
          <w:highlight w:val="none"/>
          <w:u w:val="none"/>
          <w:lang w:val="en-US" w:eastAsia="zh-CN"/>
          <w14:textFill>
            <w14:solidFill>
              <w14:schemeClr w14:val="tx1"/>
            </w14:solidFill>
          </w14:textFill>
        </w:rPr>
        <w:t>要求</w:t>
      </w:r>
      <w:r>
        <w:rPr>
          <w:rFonts w:hint="eastAsia" w:ascii="宋体" w:hAnsi="宋体" w:cs="宋体"/>
          <w:b/>
          <w:bCs/>
          <w:color w:val="auto"/>
          <w:sz w:val="22"/>
          <w:szCs w:val="22"/>
          <w:highlight w:val="none"/>
          <w:u w:val="none"/>
        </w:rPr>
        <w:t>履行后仍不履行或者仍未按约定履行的； </w:t>
      </w:r>
    </w:p>
    <w:p>
      <w:pPr>
        <w:pStyle w:val="15"/>
        <w:spacing w:line="360" w:lineRule="auto"/>
        <w:ind w:firstLine="470"/>
        <w:rPr>
          <w:rFonts w:hint="eastAsia" w:ascii="宋体" w:hAnsi="宋体" w:cs="宋体"/>
          <w:b/>
          <w:bCs/>
          <w:color w:val="auto"/>
          <w:sz w:val="22"/>
          <w:szCs w:val="22"/>
          <w:highlight w:val="none"/>
          <w:u w:val="none"/>
        </w:rPr>
      </w:pPr>
      <w:r>
        <w:rPr>
          <w:rFonts w:hint="eastAsia" w:ascii="宋体" w:hAnsi="宋体" w:cs="宋体"/>
          <w:b/>
          <w:bCs/>
          <w:color w:val="auto"/>
          <w:sz w:val="22"/>
          <w:szCs w:val="22"/>
          <w:highlight w:val="none"/>
          <w:u w:val="none"/>
        </w:rPr>
        <w:t>（</w:t>
      </w:r>
      <w:r>
        <w:rPr>
          <w:rFonts w:hint="eastAsia" w:ascii="宋体" w:hAnsi="宋体" w:cs="宋体"/>
          <w:b/>
          <w:bCs/>
          <w:color w:val="auto"/>
          <w:sz w:val="22"/>
          <w:szCs w:val="22"/>
          <w:highlight w:val="none"/>
          <w:u w:val="none"/>
          <w:lang w:val="en-US" w:eastAsia="zh-CN"/>
        </w:rPr>
        <w:t>5</w:t>
      </w:r>
      <w:r>
        <w:rPr>
          <w:rFonts w:hint="eastAsia" w:ascii="宋体" w:hAnsi="宋体" w:cs="宋体"/>
          <w:b/>
          <w:bCs/>
          <w:color w:val="auto"/>
          <w:sz w:val="22"/>
          <w:szCs w:val="22"/>
          <w:highlight w:val="none"/>
          <w:u w:val="none"/>
        </w:rPr>
        <w:t>）框架协议有效期内，因违法行为被禁止或限制参加采购活动的； </w:t>
      </w:r>
    </w:p>
    <w:p>
      <w:pPr>
        <w:pStyle w:val="15"/>
        <w:spacing w:line="360" w:lineRule="auto"/>
        <w:ind w:firstLine="470"/>
        <w:rPr>
          <w:rFonts w:hint="eastAsia" w:ascii="宋体" w:hAnsi="宋体" w:cs="宋体"/>
          <w:b/>
          <w:bCs/>
          <w:color w:val="auto"/>
          <w:sz w:val="22"/>
          <w:szCs w:val="22"/>
          <w:highlight w:val="none"/>
          <w:u w:val="none"/>
        </w:rPr>
      </w:pPr>
      <w:r>
        <w:rPr>
          <w:rFonts w:hint="eastAsia" w:ascii="宋体" w:hAnsi="宋体" w:cs="宋体"/>
          <w:b/>
          <w:bCs/>
          <w:color w:val="auto"/>
          <w:sz w:val="22"/>
          <w:szCs w:val="22"/>
          <w:highlight w:val="none"/>
          <w:u w:val="none"/>
        </w:rPr>
        <w:t>（</w:t>
      </w:r>
      <w:r>
        <w:rPr>
          <w:rFonts w:hint="eastAsia" w:ascii="宋体" w:hAnsi="宋体" w:cs="宋体"/>
          <w:b/>
          <w:bCs/>
          <w:color w:val="auto"/>
          <w:sz w:val="22"/>
          <w:szCs w:val="22"/>
          <w:highlight w:val="none"/>
          <w:u w:val="none"/>
          <w:lang w:val="en-US" w:eastAsia="zh-CN"/>
        </w:rPr>
        <w:t>6</w:t>
      </w:r>
      <w:r>
        <w:rPr>
          <w:rFonts w:hint="eastAsia" w:ascii="宋体" w:hAnsi="宋体" w:cs="宋体"/>
          <w:b/>
          <w:bCs/>
          <w:color w:val="auto"/>
          <w:sz w:val="22"/>
          <w:szCs w:val="22"/>
          <w:highlight w:val="none"/>
          <w:u w:val="none"/>
        </w:rPr>
        <w:t>）框架协议约定的其他情形。 </w:t>
      </w:r>
    </w:p>
    <w:p>
      <w:pPr>
        <w:pStyle w:val="15"/>
        <w:spacing w:line="360" w:lineRule="auto"/>
        <w:ind w:firstLine="470"/>
        <w:rPr>
          <w:rFonts w:hint="eastAsia" w:ascii="宋体" w:hAnsi="宋体" w:cs="宋体"/>
          <w:b/>
          <w:bCs/>
          <w:color w:val="auto"/>
          <w:sz w:val="22"/>
          <w:szCs w:val="22"/>
          <w:highlight w:val="none"/>
          <w:u w:val="single"/>
        </w:rPr>
      </w:pPr>
      <w:r>
        <w:rPr>
          <w:rFonts w:hint="eastAsia" w:ascii="宋体" w:hAnsi="宋体" w:cs="宋体"/>
          <w:b/>
          <w:bCs/>
          <w:color w:val="auto"/>
          <w:sz w:val="22"/>
          <w:szCs w:val="22"/>
          <w:highlight w:val="none"/>
          <w:u w:val="single"/>
          <w:lang w:val="en-US" w:eastAsia="zh-CN"/>
        </w:rPr>
        <w:t>入围供应商如发生实质性变动（营业执照注销、不再符合本项目资格条件等）的，尚未签订框架协</w:t>
      </w:r>
      <w:r>
        <w:rPr>
          <w:rFonts w:hint="eastAsia" w:ascii="宋体" w:hAnsi="宋体" w:cs="宋体"/>
          <w:b/>
          <w:bCs/>
          <w:color w:val="auto"/>
          <w:sz w:val="22"/>
          <w:szCs w:val="22"/>
          <w:highlight w:val="none"/>
          <w:u w:val="single"/>
        </w:rPr>
        <w:t>议的，取消其入围资格；已经签订框架协议的，解除与其签订的框架协议。</w:t>
      </w:r>
    </w:p>
    <w:p>
      <w:pPr>
        <w:pStyle w:val="15"/>
        <w:spacing w:line="360" w:lineRule="auto"/>
        <w:ind w:firstLine="470"/>
        <w:rPr>
          <w:rFonts w:hint="eastAsia" w:ascii="宋体" w:hAnsi="宋体" w:cs="宋体"/>
          <w:color w:val="auto"/>
          <w:sz w:val="22"/>
          <w:szCs w:val="22"/>
          <w:highlight w:val="none"/>
        </w:rPr>
      </w:pPr>
      <w:r>
        <w:rPr>
          <w:rFonts w:hint="eastAsia" w:ascii="宋体" w:hAnsi="宋体" w:cs="宋体"/>
          <w:b/>
          <w:bCs/>
          <w:color w:val="auto"/>
          <w:sz w:val="22"/>
          <w:szCs w:val="22"/>
          <w:highlight w:val="none"/>
          <w:u w:val="single"/>
          <w:lang w:val="en-US" w:eastAsia="zh-CN"/>
        </w:rPr>
        <w:t>被取消入围资格或者被解除框架协议的供应商不得参加本封闭式框架协议补充征集。</w:t>
      </w:r>
      <w:r>
        <w:rPr>
          <w:rFonts w:hint="eastAsia" w:ascii="宋体" w:hAnsi="宋体" w:cs="宋体"/>
          <w:b/>
          <w:bCs/>
          <w:color w:val="auto"/>
          <w:sz w:val="22"/>
          <w:szCs w:val="22"/>
          <w:highlight w:val="none"/>
        </w:rPr>
        <w:t> </w:t>
      </w:r>
    </w:p>
    <w:p>
      <w:pPr>
        <w:spacing w:line="360" w:lineRule="auto"/>
        <w:ind w:firstLine="442" w:firstLineChars="200"/>
        <w:rPr>
          <w:rFonts w:ascii="宋体" w:hAnsi="宋体" w:cs="宋体"/>
          <w:b/>
          <w:bCs/>
          <w:color w:val="auto"/>
          <w:sz w:val="22"/>
          <w:szCs w:val="22"/>
          <w:highlight w:val="none"/>
        </w:rPr>
      </w:pPr>
      <w:r>
        <w:rPr>
          <w:rFonts w:hint="eastAsia" w:ascii="宋体" w:hAnsi="宋体" w:cs="宋体"/>
          <w:b/>
          <w:bCs/>
          <w:color w:val="auto"/>
          <w:sz w:val="22"/>
          <w:szCs w:val="22"/>
          <w:highlight w:val="none"/>
          <w:lang w:val="en-US" w:eastAsia="zh-CN"/>
        </w:rPr>
        <w:t>2</w:t>
      </w:r>
      <w:r>
        <w:rPr>
          <w:rFonts w:hint="eastAsia" w:ascii="宋体" w:hAnsi="宋体" w:cs="宋体"/>
          <w:b/>
          <w:bCs/>
          <w:color w:val="auto"/>
          <w:sz w:val="22"/>
          <w:szCs w:val="22"/>
          <w:highlight w:val="none"/>
        </w:rPr>
        <w:t>、封闭式框架协议</w:t>
      </w:r>
      <w:r>
        <w:rPr>
          <w:rFonts w:hint="eastAsia" w:ascii="宋体" w:hAnsi="宋体" w:cs="宋体"/>
          <w:b/>
          <w:bCs/>
          <w:color w:val="auto"/>
          <w:sz w:val="22"/>
          <w:szCs w:val="22"/>
          <w:highlight w:val="none"/>
          <w:lang w:eastAsia="zh-CN"/>
        </w:rPr>
        <w:t>入围供应商</w:t>
      </w:r>
      <w:r>
        <w:rPr>
          <w:rFonts w:hint="eastAsia" w:ascii="宋体" w:hAnsi="宋体" w:cs="宋体"/>
          <w:b/>
          <w:bCs/>
          <w:color w:val="auto"/>
          <w:sz w:val="22"/>
          <w:szCs w:val="22"/>
          <w:highlight w:val="none"/>
        </w:rPr>
        <w:t>无正当理由，不得主动放弃入围资格或者退出框架协议。</w:t>
      </w:r>
    </w:p>
    <w:p>
      <w:pPr>
        <w:pStyle w:val="15"/>
        <w:ind w:firstLine="482" w:firstLineChars="200"/>
        <w:rPr>
          <w:rFonts w:hint="eastAsia"/>
          <w:b/>
          <w:bCs/>
          <w:color w:val="auto"/>
          <w:highlight w:val="none"/>
          <w:lang w:val="en-US" w:eastAsia="zh-CN"/>
        </w:rPr>
      </w:pPr>
      <w:r>
        <w:rPr>
          <w:rFonts w:hint="eastAsia"/>
          <w:b/>
          <w:bCs/>
          <w:color w:val="auto"/>
          <w:highlight w:val="none"/>
          <w:lang w:val="en-US" w:eastAsia="zh-CN"/>
        </w:rPr>
        <w:t>3、成交价格：入围供应商的响应报价是征集人确定第二阶段成交供应商的最高限价。第二阶段的成交供应商的确定（即项目分配阶段）低于1万元的单个项目，采购单位从入围供应商中通过指定方式自行确定；单个项目超1万元--20万元以内，将在入围供应商中采用二次竞价方式选定。</w:t>
      </w:r>
    </w:p>
    <w:p>
      <w:pPr>
        <w:pStyle w:val="15"/>
        <w:ind w:firstLine="482" w:firstLineChars="200"/>
        <w:rPr>
          <w:rFonts w:hint="eastAsia"/>
          <w:b/>
          <w:bCs/>
          <w:color w:val="auto"/>
          <w:highlight w:val="none"/>
          <w:lang w:val="en-US" w:eastAsia="zh-CN"/>
        </w:rPr>
      </w:pPr>
      <w:r>
        <w:rPr>
          <w:rFonts w:hint="eastAsia"/>
          <w:b/>
          <w:bCs/>
          <w:color w:val="auto"/>
          <w:highlight w:val="none"/>
          <w:lang w:val="en-US" w:eastAsia="zh-CN"/>
        </w:rPr>
        <w:t>4、第一阶段入围供应商在浦江县未设立公司或分支机构的在中标公示发出后15个日历天内，需在浦江县设立公司或分支机构，同时有满足项目评审需要独立办公场所。具备上述条件的单位，中标后15个日历天内需填写《2024年-2025年度广告服务入围机构信息登记表》后，将根据上报时间顺序安排实地考察，考察合格后进入第二阶段。</w:t>
      </w:r>
    </w:p>
    <w:p>
      <w:pPr>
        <w:pStyle w:val="15"/>
        <w:ind w:firstLine="442" w:firstLineChars="200"/>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color w:val="auto"/>
          <w:kern w:val="2"/>
          <w:sz w:val="22"/>
          <w:szCs w:val="22"/>
          <w:highlight w:val="none"/>
          <w:lang w:val="en-US" w:eastAsia="zh-CN" w:bidi="ar-SA"/>
        </w:rPr>
        <w:t>5、违约责任</w:t>
      </w:r>
    </w:p>
    <w:p>
      <w:pPr>
        <w:snapToGrid w:val="0"/>
        <w:spacing w:line="460" w:lineRule="exact"/>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w:t>
      </w:r>
      <w:r>
        <w:rPr>
          <w:rFonts w:hint="eastAsia" w:ascii="宋体" w:hAnsi="Courier New" w:eastAsia="宋体" w:cs="Times New Roman"/>
          <w:sz w:val="24"/>
          <w:szCs w:val="24"/>
        </w:rPr>
        <w:t>征集人、采购人与响应方双方要严格按协议书履约</w:t>
      </w:r>
      <w:r>
        <w:rPr>
          <w:rFonts w:hint="eastAsia" w:ascii="宋体" w:hAnsi="宋体" w:eastAsia="宋体" w:cs="宋体"/>
          <w:sz w:val="24"/>
          <w:highlight w:val="none"/>
          <w:lang w:val="en-US" w:eastAsia="zh-CN"/>
        </w:rPr>
        <w:t>；</w:t>
      </w:r>
    </w:p>
    <w:p>
      <w:pPr>
        <w:snapToGrid w:val="0"/>
        <w:spacing w:line="460" w:lineRule="exact"/>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w:t>
      </w:r>
      <w:r>
        <w:rPr>
          <w:rFonts w:hint="eastAsia" w:ascii="宋体" w:hAnsi="Courier New" w:eastAsia="宋体" w:cs="Times New Roman"/>
          <w:sz w:val="24"/>
          <w:szCs w:val="24"/>
        </w:rPr>
        <w:t>如征集人、采购人违反本项目征集文件和协议书的有关规定，响应方有权向</w:t>
      </w:r>
      <w:r>
        <w:rPr>
          <w:rFonts w:hint="eastAsia" w:ascii="宋体" w:hAnsi="Courier New" w:eastAsia="宋体" w:cs="Times New Roman"/>
          <w:sz w:val="24"/>
          <w:szCs w:val="24"/>
          <w:lang w:eastAsia="zh-CN"/>
        </w:rPr>
        <w:t>监督管理</w:t>
      </w:r>
      <w:r>
        <w:rPr>
          <w:rFonts w:hint="eastAsia" w:ascii="宋体" w:hAnsi="Courier New" w:eastAsia="宋体" w:cs="Times New Roman"/>
          <w:sz w:val="24"/>
          <w:szCs w:val="24"/>
        </w:rPr>
        <w:t>部门反映；</w:t>
      </w:r>
    </w:p>
    <w:p>
      <w:pPr>
        <w:snapToGrid w:val="0"/>
        <w:spacing w:line="460" w:lineRule="exact"/>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（3)如响应方违反本项目征集文件和协议书的有关规定，征集人有权根据本项目征集文件、协议书的规定对响应方进行处理，必要时按规定解除协议。</w:t>
      </w:r>
    </w:p>
    <w:p>
      <w:pPr>
        <w:pStyle w:val="15"/>
        <w:ind w:firstLine="442" w:firstLineChars="200"/>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color w:val="auto"/>
          <w:kern w:val="2"/>
          <w:sz w:val="22"/>
          <w:szCs w:val="22"/>
          <w:highlight w:val="none"/>
          <w:lang w:val="en-US" w:eastAsia="zh-CN" w:bidi="ar-SA"/>
        </w:rPr>
        <w:t>6、入围供应商补充规则</w:t>
      </w:r>
    </w:p>
    <w:p>
      <w:pPr>
        <w:snapToGrid w:val="0"/>
        <w:spacing w:line="46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框架协议有效期内如出现剩余</w:t>
      </w:r>
      <w:r>
        <w:rPr>
          <w:rFonts w:hint="eastAsia" w:ascii="宋体" w:hAnsi="宋体" w:eastAsia="宋体" w:cs="宋体"/>
          <w:sz w:val="24"/>
          <w:highlight w:val="none"/>
          <w:lang w:eastAsia="zh-CN"/>
        </w:rPr>
        <w:t>入围供应商</w:t>
      </w:r>
      <w:r>
        <w:rPr>
          <w:rFonts w:hint="eastAsia" w:ascii="宋体" w:hAnsi="宋体" w:eastAsia="宋体" w:cs="宋体"/>
          <w:sz w:val="24"/>
          <w:highlight w:val="none"/>
        </w:rPr>
        <w:t>不足</w:t>
      </w:r>
      <w:r>
        <w:rPr>
          <w:rFonts w:hint="eastAsia" w:ascii="宋体" w:hAnsi="宋体" w:eastAsia="宋体" w:cs="宋体"/>
          <w:sz w:val="24"/>
          <w:highlight w:val="none"/>
          <w:lang w:eastAsia="zh-CN"/>
        </w:rPr>
        <w:t>入围供应商</w:t>
      </w:r>
      <w:r>
        <w:rPr>
          <w:rFonts w:hint="eastAsia" w:ascii="宋体" w:hAnsi="宋体" w:eastAsia="宋体" w:cs="宋体"/>
          <w:sz w:val="24"/>
          <w:highlight w:val="none"/>
        </w:rPr>
        <w:t>总数70%且影响框架协议执行的情形，</w:t>
      </w:r>
      <w:r>
        <w:rPr>
          <w:rFonts w:hint="eastAsia" w:ascii="宋体" w:hAnsi="宋体" w:eastAsia="宋体" w:cs="宋体"/>
          <w:sz w:val="24"/>
          <w:highlight w:val="none"/>
          <w:lang w:eastAsia="zh-CN"/>
        </w:rPr>
        <w:t>征集人</w:t>
      </w:r>
      <w:r>
        <w:rPr>
          <w:rFonts w:hint="eastAsia" w:ascii="宋体" w:hAnsi="宋体" w:eastAsia="宋体" w:cs="宋体"/>
          <w:sz w:val="24"/>
          <w:highlight w:val="none"/>
        </w:rPr>
        <w:t>将启动补充征集工作。</w:t>
      </w:r>
    </w:p>
    <w:p>
      <w:pPr>
        <w:snapToGrid w:val="0"/>
        <w:spacing w:line="460" w:lineRule="exact"/>
        <w:ind w:firstLine="480" w:firstLineChars="200"/>
        <w:rPr>
          <w:rFonts w:ascii="宋体" w:hAnsi="宋体" w:eastAsia="宋体" w:cs="宋体"/>
          <w:sz w:val="24"/>
          <w:highlight w:val="none"/>
        </w:rPr>
      </w:pP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1</w:t>
      </w:r>
      <w:r>
        <w:rPr>
          <w:rFonts w:hint="eastAsia" w:ascii="宋体" w:hAnsi="宋体" w:eastAsia="宋体" w:cs="宋体"/>
          <w:sz w:val="24"/>
          <w:highlight w:val="none"/>
          <w:lang w:eastAsia="zh-CN"/>
        </w:rPr>
        <w:t>）</w:t>
      </w:r>
      <w:r>
        <w:rPr>
          <w:rFonts w:hint="eastAsia" w:ascii="宋体" w:hAnsi="宋体" w:eastAsia="宋体" w:cs="宋体"/>
          <w:sz w:val="24"/>
          <w:highlight w:val="none"/>
        </w:rPr>
        <w:t>补充征集的条件、程序、评审方法和淘汰比例与初次征集相同。</w:t>
      </w:r>
    </w:p>
    <w:p>
      <w:pPr>
        <w:snapToGrid w:val="0"/>
        <w:spacing w:line="460" w:lineRule="exact"/>
        <w:ind w:firstLine="480" w:firstLineChars="200"/>
        <w:rPr>
          <w:rFonts w:ascii="宋体" w:hAnsi="宋体" w:eastAsia="宋体" w:cs="宋体"/>
          <w:sz w:val="24"/>
          <w:highlight w:val="none"/>
        </w:rPr>
      </w:pP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2</w:t>
      </w:r>
      <w:r>
        <w:rPr>
          <w:rFonts w:hint="eastAsia" w:ascii="宋体" w:hAnsi="宋体" w:eastAsia="宋体" w:cs="宋体"/>
          <w:sz w:val="24"/>
          <w:highlight w:val="none"/>
          <w:lang w:eastAsia="zh-CN"/>
        </w:rPr>
        <w:t>）</w:t>
      </w:r>
      <w:r>
        <w:rPr>
          <w:rFonts w:hint="eastAsia" w:ascii="宋体" w:hAnsi="宋体" w:eastAsia="宋体" w:cs="宋体"/>
          <w:sz w:val="24"/>
          <w:highlight w:val="none"/>
        </w:rPr>
        <w:t>补充征集遵守原框架协议的有效期。</w:t>
      </w:r>
    </w:p>
    <w:p>
      <w:pPr>
        <w:snapToGrid w:val="0"/>
        <w:spacing w:line="460" w:lineRule="exact"/>
        <w:ind w:firstLine="480" w:firstLineChars="200"/>
        <w:rPr>
          <w:rFonts w:ascii="宋体" w:hAnsi="宋体" w:eastAsia="宋体" w:cs="宋体"/>
          <w:sz w:val="24"/>
          <w:highlight w:val="none"/>
        </w:rPr>
      </w:pP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3</w:t>
      </w:r>
      <w:r>
        <w:rPr>
          <w:rFonts w:hint="eastAsia" w:ascii="宋体" w:hAnsi="宋体" w:eastAsia="宋体" w:cs="宋体"/>
          <w:sz w:val="24"/>
          <w:highlight w:val="none"/>
          <w:lang w:eastAsia="zh-CN"/>
        </w:rPr>
        <w:t>）</w:t>
      </w:r>
      <w:r>
        <w:rPr>
          <w:rFonts w:hint="eastAsia" w:ascii="宋体" w:hAnsi="宋体" w:eastAsia="宋体" w:cs="宋体"/>
          <w:sz w:val="24"/>
          <w:highlight w:val="none"/>
        </w:rPr>
        <w:t>补充征集期间，原框架协议继续履行。</w:t>
      </w:r>
    </w:p>
    <w:p>
      <w:pPr>
        <w:pStyle w:val="3"/>
        <w:rPr>
          <w:rFonts w:hint="eastAsia" w:eastAsia="宋体"/>
          <w:highlight w:val="none"/>
          <w:lang w:val="en-US" w:eastAsia="zh-CN"/>
        </w:rPr>
        <w:sectPr>
          <w:pgSz w:w="11906" w:h="16838"/>
          <w:pgMar w:top="1440" w:right="1800" w:bottom="1440" w:left="1800" w:header="851" w:footer="992" w:gutter="0"/>
          <w:cols w:space="425" w:num="1"/>
          <w:docGrid w:type="lines" w:linePitch="312" w:charSpace="0"/>
        </w:sectPr>
      </w:pPr>
    </w:p>
    <w:bookmarkEnd w:id="2"/>
    <w:p>
      <w:pPr>
        <w:pStyle w:val="5"/>
        <w:spacing w:before="160" w:after="160"/>
        <w:jc w:val="center"/>
        <w:rPr>
          <w:highlight w:val="none"/>
        </w:rPr>
      </w:pPr>
      <w:bookmarkStart w:id="3" w:name="_Toc13582"/>
      <w:r>
        <w:rPr>
          <w:rFonts w:hint="eastAsia"/>
          <w:highlight w:val="none"/>
        </w:rPr>
        <w:t xml:space="preserve">第三章 </w:t>
      </w:r>
      <w:r>
        <w:rPr>
          <w:rFonts w:hint="eastAsia"/>
          <w:highlight w:val="none"/>
          <w:lang w:eastAsia="zh-CN"/>
        </w:rPr>
        <w:t>响应方</w:t>
      </w:r>
      <w:r>
        <w:rPr>
          <w:rFonts w:hint="eastAsia"/>
          <w:highlight w:val="none"/>
        </w:rPr>
        <w:t>须知</w:t>
      </w:r>
      <w:bookmarkEnd w:id="3"/>
    </w:p>
    <w:p>
      <w:pPr>
        <w:pStyle w:val="6"/>
        <w:spacing w:before="0" w:after="0" w:line="360" w:lineRule="auto"/>
        <w:ind w:firstLine="371" w:firstLineChars="132"/>
        <w:jc w:val="center"/>
        <w:rPr>
          <w:sz w:val="28"/>
          <w:highlight w:val="none"/>
        </w:rPr>
      </w:pPr>
      <w:r>
        <w:rPr>
          <w:rFonts w:hint="eastAsia"/>
          <w:sz w:val="28"/>
          <w:highlight w:val="none"/>
        </w:rPr>
        <w:t>前 附 表</w:t>
      </w:r>
    </w:p>
    <w:tbl>
      <w:tblPr>
        <w:tblStyle w:val="2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596"/>
        <w:gridCol w:w="7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pPr>
              <w:spacing w:line="360" w:lineRule="auto"/>
              <w:jc w:val="center"/>
              <w:rPr>
                <w:rFonts w:ascii="宋体" w:hAnsi="宋体" w:eastAsia="宋体"/>
                <w:sz w:val="24"/>
                <w:szCs w:val="24"/>
                <w:highlight w:val="none"/>
              </w:rPr>
            </w:pPr>
            <w:r>
              <w:rPr>
                <w:rFonts w:hint="eastAsia" w:ascii="宋体" w:hAnsi="宋体" w:eastAsia="宋体"/>
                <w:sz w:val="24"/>
                <w:szCs w:val="24"/>
                <w:highlight w:val="none"/>
              </w:rPr>
              <w:t>序号</w:t>
            </w:r>
          </w:p>
        </w:tc>
        <w:tc>
          <w:tcPr>
            <w:tcW w:w="1596" w:type="dxa"/>
          </w:tcPr>
          <w:p>
            <w:pPr>
              <w:spacing w:line="360" w:lineRule="auto"/>
              <w:jc w:val="center"/>
              <w:rPr>
                <w:rFonts w:ascii="宋体" w:hAnsi="宋体" w:eastAsia="宋体"/>
                <w:sz w:val="24"/>
                <w:szCs w:val="24"/>
                <w:highlight w:val="none"/>
              </w:rPr>
            </w:pPr>
            <w:r>
              <w:rPr>
                <w:rFonts w:hint="eastAsia" w:ascii="宋体" w:hAnsi="宋体" w:eastAsia="宋体"/>
                <w:sz w:val="24"/>
                <w:szCs w:val="24"/>
                <w:highlight w:val="none"/>
              </w:rPr>
              <w:t>内容</w:t>
            </w:r>
          </w:p>
        </w:tc>
        <w:tc>
          <w:tcPr>
            <w:tcW w:w="7236" w:type="dxa"/>
          </w:tcPr>
          <w:p>
            <w:pPr>
              <w:spacing w:line="360" w:lineRule="auto"/>
              <w:jc w:val="center"/>
              <w:rPr>
                <w:rFonts w:ascii="宋体" w:hAnsi="宋体" w:eastAsia="宋体"/>
                <w:sz w:val="24"/>
                <w:szCs w:val="24"/>
                <w:highlight w:val="none"/>
              </w:rPr>
            </w:pPr>
            <w:r>
              <w:rPr>
                <w:rFonts w:hint="eastAsia" w:ascii="宋体" w:hAnsi="宋体" w:eastAsia="宋体"/>
                <w:sz w:val="24"/>
                <w:szCs w:val="24"/>
                <w:highlight w:val="none"/>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1</w:t>
            </w:r>
          </w:p>
        </w:tc>
        <w:tc>
          <w:tcPr>
            <w:tcW w:w="1596" w:type="dxa"/>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项目名称及采购数量</w:t>
            </w:r>
          </w:p>
        </w:tc>
        <w:tc>
          <w:tcPr>
            <w:tcW w:w="7236" w:type="dxa"/>
            <w:vAlign w:val="center"/>
          </w:tcPr>
          <w:p>
            <w:pPr>
              <w:spacing w:line="440" w:lineRule="exact"/>
              <w:rPr>
                <w:rFonts w:ascii="宋体" w:hAnsi="宋体" w:eastAsia="宋体"/>
                <w:sz w:val="24"/>
                <w:szCs w:val="24"/>
                <w:highlight w:val="none"/>
              </w:rPr>
            </w:pPr>
            <w:r>
              <w:rPr>
                <w:rFonts w:hint="eastAsia" w:ascii="宋体" w:hAnsi="宋体" w:eastAsia="宋体"/>
                <w:sz w:val="24"/>
                <w:szCs w:val="24"/>
                <w:highlight w:val="none"/>
              </w:rPr>
              <w:t>详见《第一章 征集公告》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2</w:t>
            </w:r>
          </w:p>
        </w:tc>
        <w:tc>
          <w:tcPr>
            <w:tcW w:w="159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信用记录</w:t>
            </w:r>
          </w:p>
        </w:tc>
        <w:tc>
          <w:tcPr>
            <w:tcW w:w="7236" w:type="dxa"/>
          </w:tcPr>
          <w:p>
            <w:pPr>
              <w:spacing w:line="440" w:lineRule="exact"/>
              <w:jc w:val="left"/>
              <w:rPr>
                <w:rFonts w:hint="eastAsia" w:ascii="宋体" w:hAnsi="宋体" w:eastAsiaTheme="minorEastAsia"/>
                <w:sz w:val="24"/>
                <w:szCs w:val="24"/>
                <w:highlight w:val="none"/>
                <w:lang w:eastAsia="zh-CN"/>
              </w:rPr>
            </w:pPr>
            <w:r>
              <w:rPr>
                <w:rFonts w:hint="eastAsia" w:ascii="宋体" w:hAnsi="宋体"/>
                <w:sz w:val="24"/>
                <w:szCs w:val="24"/>
                <w:highlight w:val="none"/>
              </w:rPr>
              <w:t>根据财库[2016]125号的规定：</w:t>
            </w:r>
          </w:p>
          <w:p>
            <w:pPr>
              <w:spacing w:line="440" w:lineRule="exact"/>
              <w:jc w:val="left"/>
              <w:rPr>
                <w:rFonts w:hint="eastAsia" w:ascii="宋体" w:hAnsi="宋体" w:eastAsiaTheme="minorEastAsia"/>
                <w:sz w:val="24"/>
                <w:szCs w:val="24"/>
                <w:highlight w:val="none"/>
                <w:lang w:eastAsia="zh-CN"/>
              </w:rPr>
            </w:pPr>
            <w:r>
              <w:rPr>
                <w:rFonts w:hint="eastAsia" w:ascii="宋体" w:hAnsi="宋体" w:eastAsia="宋体"/>
                <w:sz w:val="24"/>
                <w:szCs w:val="24"/>
                <w:highlight w:val="none"/>
              </w:rPr>
              <w:t>⑴</w:t>
            </w:r>
            <w:r>
              <w:rPr>
                <w:rFonts w:hint="eastAsia" w:ascii="宋体" w:hAnsi="宋体" w:eastAsia="宋体"/>
                <w:sz w:val="24"/>
                <w:szCs w:val="24"/>
                <w:highlight w:val="none"/>
                <w:lang w:eastAsia="zh-CN"/>
              </w:rPr>
              <w:t>征集人</w:t>
            </w:r>
            <w:r>
              <w:rPr>
                <w:rFonts w:hint="eastAsia" w:ascii="宋体" w:hAnsi="宋体"/>
                <w:sz w:val="24"/>
                <w:szCs w:val="24"/>
                <w:highlight w:val="none"/>
              </w:rPr>
              <w:t>将对本项目响应</w:t>
            </w:r>
            <w:r>
              <w:rPr>
                <w:rFonts w:hint="eastAsia" w:ascii="宋体" w:hAnsi="宋体"/>
                <w:sz w:val="24"/>
                <w:szCs w:val="24"/>
                <w:highlight w:val="none"/>
                <w:lang w:eastAsia="zh-CN"/>
              </w:rPr>
              <w:t>供应商</w:t>
            </w:r>
            <w:r>
              <w:rPr>
                <w:rFonts w:hint="eastAsia" w:ascii="宋体" w:hAnsi="宋体"/>
                <w:sz w:val="24"/>
                <w:szCs w:val="24"/>
                <w:highlight w:val="none"/>
              </w:rPr>
              <w:t>的信用记录进行查询。查询渠道为信用中国网站（www.creditchina.gov.cn）、中国政府采购网（www.ccgp.gov.cn）；</w:t>
            </w:r>
          </w:p>
          <w:p>
            <w:pPr>
              <w:spacing w:line="440" w:lineRule="exact"/>
              <w:jc w:val="left"/>
              <w:rPr>
                <w:rFonts w:ascii="宋体" w:hAnsi="宋体"/>
                <w:sz w:val="24"/>
                <w:szCs w:val="24"/>
                <w:highlight w:val="none"/>
              </w:rPr>
            </w:pPr>
            <w:r>
              <w:rPr>
                <w:rFonts w:hint="eastAsia" w:ascii="宋体" w:hAnsi="宋体"/>
                <w:sz w:val="24"/>
                <w:szCs w:val="24"/>
                <w:highlight w:val="none"/>
              </w:rPr>
              <w:t>⑵截止时点：提交</w:t>
            </w:r>
            <w:r>
              <w:rPr>
                <w:rFonts w:hint="eastAsia" w:ascii="宋体" w:hAnsi="宋体"/>
                <w:color w:val="auto"/>
                <w:sz w:val="24"/>
                <w:szCs w:val="24"/>
                <w:highlight w:val="none"/>
              </w:rPr>
              <w:t>响应文件</w:t>
            </w:r>
            <w:r>
              <w:rPr>
                <w:rFonts w:hint="eastAsia" w:ascii="宋体" w:hAnsi="宋体"/>
                <w:sz w:val="24"/>
                <w:szCs w:val="24"/>
                <w:highlight w:val="none"/>
              </w:rPr>
              <w:t>截止时间前3年内。</w:t>
            </w:r>
          </w:p>
          <w:p>
            <w:pPr>
              <w:spacing w:line="440" w:lineRule="exact"/>
              <w:jc w:val="left"/>
              <w:rPr>
                <w:rFonts w:hint="eastAsia" w:ascii="宋体" w:hAnsi="宋体" w:eastAsiaTheme="minorEastAsia"/>
                <w:sz w:val="24"/>
                <w:szCs w:val="24"/>
                <w:highlight w:val="none"/>
                <w:lang w:eastAsia="zh-CN"/>
              </w:rPr>
            </w:pPr>
            <w:r>
              <w:rPr>
                <w:rFonts w:hint="eastAsia" w:ascii="宋体" w:hAnsi="宋体"/>
                <w:sz w:val="24"/>
                <w:szCs w:val="24"/>
                <w:highlight w:val="none"/>
              </w:rPr>
              <w:t>⑶查询记录和证据的留存：信用信息查询记录和证据以网页截图等方式留存。</w:t>
            </w:r>
          </w:p>
          <w:p>
            <w:pPr>
              <w:spacing w:line="440" w:lineRule="exact"/>
              <w:jc w:val="left"/>
              <w:rPr>
                <w:rFonts w:hint="eastAsia" w:ascii="宋体" w:hAnsi="宋体" w:eastAsiaTheme="minorEastAsia"/>
                <w:sz w:val="24"/>
                <w:szCs w:val="24"/>
                <w:highlight w:val="none"/>
                <w:lang w:eastAsia="zh-CN"/>
              </w:rPr>
            </w:pPr>
            <w:r>
              <w:rPr>
                <w:rFonts w:hint="eastAsia" w:ascii="宋体" w:hAnsi="宋体"/>
                <w:sz w:val="24"/>
                <w:szCs w:val="24"/>
                <w:highlight w:val="none"/>
              </w:rPr>
              <w:t>⑷使用规则：被列入失信被执行人、重大税收违法案件当事人名单、政府采购严重违法失信行为记录名单及其它不符合《中华人民共和国政府采购法》第二十二条规定条件的，其响应将作无效处理。</w:t>
            </w:r>
          </w:p>
          <w:p>
            <w:pPr>
              <w:spacing w:line="440" w:lineRule="exact"/>
              <w:jc w:val="left"/>
              <w:rPr>
                <w:rFonts w:ascii="宋体" w:hAnsi="宋体" w:eastAsia="宋体"/>
                <w:sz w:val="24"/>
                <w:szCs w:val="24"/>
                <w:highlight w:val="none"/>
              </w:rPr>
            </w:pPr>
            <w:r>
              <w:rPr>
                <w:rFonts w:hint="eastAsia" w:ascii="宋体" w:hAnsi="宋体"/>
                <w:sz w:val="24"/>
                <w:szCs w:val="24"/>
                <w:highlight w:val="none"/>
              </w:rPr>
              <w:t>⑸联合体成员任意一方存在不良信用记录的，视同联合体存在不良信用记录。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3</w:t>
            </w:r>
          </w:p>
        </w:tc>
        <w:tc>
          <w:tcPr>
            <w:tcW w:w="159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▲响应费用</w:t>
            </w:r>
          </w:p>
        </w:tc>
        <w:tc>
          <w:tcPr>
            <w:tcW w:w="7236" w:type="dxa"/>
          </w:tcPr>
          <w:p>
            <w:pPr>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rPr>
              <w:t>1.不论征集结果如何，响应</w:t>
            </w:r>
            <w:r>
              <w:rPr>
                <w:rFonts w:hint="eastAsia" w:asciiTheme="minorEastAsia" w:hAnsiTheme="minorEastAsia" w:cstheme="minorEastAsia"/>
                <w:sz w:val="24"/>
                <w:szCs w:val="24"/>
                <w:highlight w:val="none"/>
                <w:lang w:eastAsia="zh-CN"/>
              </w:rPr>
              <w:t>供应商</w:t>
            </w:r>
            <w:r>
              <w:rPr>
                <w:rFonts w:hint="eastAsia" w:asciiTheme="minorEastAsia" w:hAnsiTheme="minorEastAsia" w:cstheme="minorEastAsia"/>
                <w:sz w:val="24"/>
                <w:szCs w:val="24"/>
                <w:highlight w:val="none"/>
              </w:rPr>
              <w:t>均应自行承担所有与响应有关的全部费用。</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2.响应</w:t>
            </w:r>
            <w:r>
              <w:rPr>
                <w:rFonts w:hint="eastAsia" w:asciiTheme="minorEastAsia" w:hAnsiTheme="minorEastAsia" w:cstheme="minorEastAsia"/>
                <w:sz w:val="24"/>
                <w:szCs w:val="24"/>
                <w:highlight w:val="none"/>
                <w:lang w:eastAsia="zh-CN"/>
              </w:rPr>
              <w:t>供应商</w:t>
            </w:r>
            <w:r>
              <w:rPr>
                <w:rFonts w:hint="eastAsia" w:asciiTheme="minorEastAsia" w:hAnsiTheme="minorEastAsia" w:cstheme="minorEastAsia"/>
                <w:sz w:val="24"/>
                <w:szCs w:val="24"/>
                <w:highlight w:val="none"/>
              </w:rPr>
              <w:t>在响应、合同履行过程中必须做好安全保障工作，不因项目实施而危及自身及第三方人员、财产安全。若发生任何安全事故，由响应</w:t>
            </w:r>
            <w:r>
              <w:rPr>
                <w:rFonts w:hint="eastAsia" w:asciiTheme="minorEastAsia" w:hAnsiTheme="minorEastAsia" w:cstheme="minorEastAsia"/>
                <w:sz w:val="24"/>
                <w:szCs w:val="24"/>
                <w:highlight w:val="none"/>
                <w:lang w:eastAsia="zh-CN"/>
              </w:rPr>
              <w:t>供应商</w:t>
            </w:r>
            <w:r>
              <w:rPr>
                <w:rFonts w:hint="eastAsia" w:asciiTheme="minorEastAsia" w:hAnsiTheme="minorEastAsia" w:cstheme="minorEastAsia"/>
                <w:sz w:val="24"/>
                <w:szCs w:val="24"/>
                <w:highlight w:val="none"/>
              </w:rPr>
              <w:t>自行承担一切责任并赔偿损失。</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0" w:firstLineChars="0"/>
              <w:textAlignment w:val="auto"/>
              <w:outlineLvl w:val="9"/>
              <w:rPr>
                <w:rFonts w:hint="eastAsia" w:ascii="宋体" w:hAnsi="宋体" w:eastAsia="宋体" w:cs="宋体"/>
                <w:b w:val="0"/>
                <w:bCs w:val="0"/>
                <w:color w:val="auto"/>
                <w:kern w:val="0"/>
                <w:sz w:val="24"/>
                <w:szCs w:val="24"/>
                <w:highlight w:val="none"/>
                <w:lang w:val="en-US" w:eastAsia="zh-CN" w:bidi="ar-SA"/>
              </w:rPr>
            </w:pPr>
            <w:r>
              <w:rPr>
                <w:rFonts w:hint="eastAsia" w:asciiTheme="minorEastAsia" w:hAnsiTheme="minorEastAsia" w:cstheme="minorEastAsia"/>
                <w:sz w:val="24"/>
                <w:szCs w:val="24"/>
                <w:highlight w:val="none"/>
              </w:rPr>
              <w:t>3.</w:t>
            </w:r>
            <w:r>
              <w:rPr>
                <w:rFonts w:hint="eastAsia" w:ascii="宋体" w:hAnsi="宋体" w:cs="宋体"/>
                <w:color w:val="auto"/>
                <w:kern w:val="0"/>
                <w:sz w:val="24"/>
                <w:highlight w:val="none"/>
              </w:rPr>
              <w:t>本项目</w:t>
            </w:r>
            <w:r>
              <w:rPr>
                <w:rFonts w:hint="eastAsia" w:ascii="宋体" w:hAnsi="宋体" w:cs="宋体"/>
                <w:color w:val="auto"/>
                <w:kern w:val="0"/>
                <w:sz w:val="24"/>
                <w:highlight w:val="none"/>
                <w:lang w:eastAsia="zh-CN"/>
              </w:rPr>
              <w:t>入围供应商</w:t>
            </w:r>
            <w:r>
              <w:rPr>
                <w:rFonts w:hint="eastAsia" w:ascii="宋体" w:hAnsi="宋体" w:cs="宋体"/>
                <w:color w:val="auto"/>
                <w:kern w:val="0"/>
                <w:sz w:val="24"/>
                <w:highlight w:val="none"/>
              </w:rPr>
              <w:t>招标代理费</w:t>
            </w:r>
            <w:r>
              <w:rPr>
                <w:rFonts w:hint="eastAsia" w:ascii="宋体" w:hAnsi="宋体" w:cs="宋体"/>
                <w:color w:val="auto"/>
                <w:kern w:val="0"/>
                <w:sz w:val="24"/>
                <w:highlight w:val="none"/>
                <w:lang w:eastAsia="zh-CN"/>
              </w:rPr>
              <w:t>按</w:t>
            </w:r>
            <w:r>
              <w:rPr>
                <w:rFonts w:hint="eastAsia" w:ascii="宋体" w:hAnsi="宋体" w:cs="宋体"/>
                <w:b/>
                <w:bCs/>
                <w:color w:val="auto"/>
                <w:sz w:val="24"/>
                <w:highlight w:val="none"/>
                <w:lang w:val="en-US" w:eastAsia="zh-CN"/>
              </w:rPr>
              <w:t>1000元/家收取。</w:t>
            </w:r>
            <w:r>
              <w:rPr>
                <w:rFonts w:hint="eastAsia" w:ascii="宋体" w:hAnsi="宋体" w:eastAsia="宋体" w:cs="宋体"/>
                <w:b w:val="0"/>
                <w:bCs w:val="0"/>
                <w:color w:val="auto"/>
                <w:kern w:val="0"/>
                <w:sz w:val="24"/>
                <w:szCs w:val="24"/>
                <w:highlight w:val="none"/>
                <w:lang w:val="en-US" w:eastAsia="zh-CN" w:bidi="ar-SA"/>
              </w:rPr>
              <w:t>由</w:t>
            </w:r>
            <w:r>
              <w:rPr>
                <w:rFonts w:hint="eastAsia" w:ascii="宋体" w:hAnsi="宋体" w:eastAsia="宋体" w:cs="宋体"/>
                <w:b w:val="0"/>
                <w:bCs w:val="0"/>
                <w:color w:val="auto"/>
                <w:sz w:val="24"/>
                <w:szCs w:val="24"/>
                <w:highlight w:val="none"/>
                <w:lang w:val="en-US" w:eastAsia="zh-CN"/>
              </w:rPr>
              <w:t>成交供应商</w:t>
            </w:r>
            <w:r>
              <w:rPr>
                <w:rFonts w:hint="eastAsia" w:ascii="宋体" w:hAnsi="宋体" w:eastAsia="宋体" w:cs="宋体"/>
                <w:b w:val="0"/>
                <w:bCs w:val="0"/>
                <w:color w:val="auto"/>
                <w:kern w:val="0"/>
                <w:sz w:val="24"/>
                <w:szCs w:val="24"/>
                <w:highlight w:val="none"/>
                <w:lang w:val="en-US" w:eastAsia="zh-CN" w:bidi="ar-SA"/>
              </w:rPr>
              <w:t>在协议签订前支付给招标代理机构，请各供应商将上述费用自行考虑进投标报价中。</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0" w:firstLineChars="0"/>
              <w:textAlignment w:val="auto"/>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eastAsia="zh-CN"/>
              </w:rPr>
              <w:t>供应商</w:t>
            </w:r>
            <w:r>
              <w:rPr>
                <w:rFonts w:hint="eastAsia" w:ascii="宋体" w:hAnsi="宋体" w:eastAsia="宋体" w:cs="宋体"/>
                <w:b w:val="0"/>
                <w:bCs w:val="0"/>
                <w:color w:val="auto"/>
                <w:kern w:val="0"/>
                <w:sz w:val="24"/>
                <w:szCs w:val="24"/>
                <w:highlight w:val="none"/>
              </w:rPr>
              <w:t>以银行电汇、转账等形式交至：</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0" w:firstLineChars="0"/>
              <w:textAlignment w:val="auto"/>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开户银行：中国工商银行股份有限公司浦江广场支行</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0" w:firstLineChars="0"/>
              <w:textAlignment w:val="auto"/>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开户名称：浦江县产权交易有限公司</w:t>
            </w:r>
          </w:p>
          <w:p>
            <w:pPr>
              <w:spacing w:line="360" w:lineRule="auto"/>
              <w:jc w:val="left"/>
              <w:rPr>
                <w:rFonts w:ascii="宋体" w:hAnsi="宋体" w:eastAsia="宋体"/>
                <w:sz w:val="24"/>
                <w:szCs w:val="24"/>
                <w:highlight w:val="none"/>
              </w:rPr>
            </w:pPr>
            <w:r>
              <w:rPr>
                <w:rFonts w:hint="eastAsia" w:ascii="宋体" w:hAnsi="宋体" w:eastAsia="宋体" w:cs="宋体"/>
                <w:b w:val="0"/>
                <w:bCs w:val="0"/>
                <w:color w:val="auto"/>
                <w:kern w:val="0"/>
                <w:sz w:val="24"/>
                <w:szCs w:val="24"/>
                <w:highlight w:val="none"/>
                <w:lang w:val="en-US" w:eastAsia="zh-CN" w:bidi="ar-SA"/>
              </w:rPr>
              <w:t>帐    号：1208070509000033875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4</w:t>
            </w:r>
          </w:p>
        </w:tc>
        <w:tc>
          <w:tcPr>
            <w:tcW w:w="159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保证金</w:t>
            </w:r>
          </w:p>
        </w:tc>
        <w:tc>
          <w:tcPr>
            <w:tcW w:w="7236" w:type="dxa"/>
          </w:tcPr>
          <w:p>
            <w:pPr>
              <w:spacing w:line="440" w:lineRule="exact"/>
              <w:jc w:val="left"/>
              <w:rPr>
                <w:rFonts w:ascii="宋体" w:hAnsi="宋体" w:eastAsia="宋体"/>
                <w:sz w:val="24"/>
                <w:szCs w:val="24"/>
                <w:highlight w:val="none"/>
              </w:rPr>
            </w:pPr>
            <w:r>
              <w:rPr>
                <w:rFonts w:hint="eastAsia" w:ascii="宋体" w:hAnsi="宋体" w:eastAsia="宋体"/>
                <w:sz w:val="24"/>
                <w:szCs w:val="24"/>
                <w:highlight w:val="none"/>
              </w:rPr>
              <w:t>⑴响应保证金：本项目不收取响应保证金。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5</w:t>
            </w:r>
          </w:p>
        </w:tc>
        <w:tc>
          <w:tcPr>
            <w:tcW w:w="159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响应文件组成</w:t>
            </w:r>
          </w:p>
        </w:tc>
        <w:tc>
          <w:tcPr>
            <w:tcW w:w="7236" w:type="dxa"/>
          </w:tcPr>
          <w:p>
            <w:pPr>
              <w:spacing w:line="440" w:lineRule="exact"/>
              <w:jc w:val="left"/>
              <w:rPr>
                <w:rFonts w:ascii="宋体" w:hAnsi="宋体" w:eastAsia="宋体"/>
                <w:sz w:val="24"/>
                <w:szCs w:val="24"/>
                <w:highlight w:val="none"/>
              </w:rPr>
            </w:pPr>
            <w:r>
              <w:rPr>
                <w:rFonts w:hint="eastAsia" w:ascii="宋体" w:hAnsi="宋体" w:eastAsia="宋体"/>
                <w:sz w:val="24"/>
                <w:szCs w:val="24"/>
                <w:highlight w:val="none"/>
              </w:rPr>
              <w:t>由资格响应文件、技术商务文件和报价文件组成。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6</w:t>
            </w:r>
          </w:p>
        </w:tc>
        <w:tc>
          <w:tcPr>
            <w:tcW w:w="159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政府采购政策要求及措施</w:t>
            </w:r>
          </w:p>
        </w:tc>
        <w:tc>
          <w:tcPr>
            <w:tcW w:w="7236" w:type="dxa"/>
            <w:vAlign w:val="center"/>
          </w:tcPr>
          <w:p>
            <w:pPr>
              <w:adjustRightInd w:val="0"/>
              <w:snapToGrid w:val="0"/>
              <w:spacing w:line="440" w:lineRule="exact"/>
              <w:ind w:firstLine="482" w:firstLineChars="200"/>
              <w:jc w:val="left"/>
              <w:rPr>
                <w:rFonts w:ascii="宋体" w:hAnsi="宋体" w:eastAsia="宋体"/>
                <w:b/>
                <w:sz w:val="24"/>
                <w:szCs w:val="24"/>
                <w:highlight w:val="none"/>
              </w:rPr>
            </w:pPr>
            <w:r>
              <w:rPr>
                <w:rFonts w:hint="eastAsia" w:ascii="宋体" w:hAnsi="宋体" w:eastAsia="宋体"/>
                <w:b/>
                <w:sz w:val="24"/>
                <w:szCs w:val="24"/>
                <w:highlight w:val="none"/>
              </w:rPr>
              <w:t>1.</w:t>
            </w:r>
            <w:r>
              <w:rPr>
                <w:rFonts w:hint="eastAsia" w:ascii="宋体" w:hAnsi="宋体"/>
                <w:b/>
                <w:sz w:val="24"/>
                <w:szCs w:val="24"/>
                <w:highlight w:val="none"/>
              </w:rPr>
              <w:t>支持绿色发展</w:t>
            </w:r>
          </w:p>
          <w:p>
            <w:pPr>
              <w:adjustRightInd w:val="0"/>
              <w:snapToGrid w:val="0"/>
              <w:spacing w:line="440" w:lineRule="exact"/>
              <w:ind w:firstLine="482" w:firstLineChars="200"/>
              <w:jc w:val="left"/>
              <w:rPr>
                <w:rFonts w:ascii="宋体" w:hAnsi="宋体" w:eastAsia="宋体"/>
                <w:b/>
                <w:sz w:val="24"/>
                <w:szCs w:val="24"/>
                <w:highlight w:val="none"/>
              </w:rPr>
            </w:pPr>
            <w:r>
              <w:rPr>
                <w:rFonts w:hint="eastAsia" w:ascii="宋体" w:hAnsi="宋体" w:eastAsia="宋体"/>
                <w:b/>
                <w:sz w:val="24"/>
                <w:szCs w:val="24"/>
                <w:highlight w:val="none"/>
              </w:rPr>
              <w:t>⑴政府采购节能环保产品相关政策</w:t>
            </w:r>
          </w:p>
          <w:p>
            <w:pPr>
              <w:adjustRightInd w:val="0"/>
              <w:snapToGrid w:val="0"/>
              <w:spacing w:line="440" w:lineRule="exact"/>
              <w:ind w:firstLine="523" w:firstLineChars="218"/>
              <w:jc w:val="left"/>
              <w:rPr>
                <w:rFonts w:ascii="宋体" w:hAnsi="宋体" w:eastAsia="宋体"/>
                <w:sz w:val="24"/>
                <w:szCs w:val="24"/>
                <w:highlight w:val="none"/>
              </w:rPr>
            </w:pPr>
            <w:r>
              <w:rPr>
                <w:rFonts w:hint="eastAsia" w:ascii="宋体" w:hAnsi="宋体" w:eastAsia="宋体"/>
                <w:sz w:val="24"/>
                <w:szCs w:val="24"/>
                <w:highlight w:val="none"/>
              </w:rPr>
              <w:t>响应产品若属于节能（环保）产品的，请提供参与实施政府采购节能（环境标志）产品认证机构出具的认证证书或证书发布平台的投标产品认证证书查询截图；参与实施政府采购节能（环境标志）产品认证机构详见《</w:t>
            </w:r>
            <w:r>
              <w:rPr>
                <w:rFonts w:hint="eastAsia" w:ascii="宋体" w:hAnsi="宋体" w:eastAsia="宋体"/>
                <w:sz w:val="24"/>
                <w:szCs w:val="24"/>
                <w:highlight w:val="none"/>
                <w:lang w:eastAsia="zh-CN"/>
              </w:rPr>
              <w:t>市场监督管理总局</w:t>
            </w:r>
            <w:bookmarkStart w:id="34" w:name="_GoBack"/>
            <w:bookmarkEnd w:id="34"/>
            <w:r>
              <w:rPr>
                <w:rFonts w:hint="eastAsia" w:ascii="宋体" w:hAnsi="宋体" w:eastAsia="宋体"/>
                <w:sz w:val="24"/>
                <w:szCs w:val="24"/>
                <w:highlight w:val="none"/>
              </w:rPr>
              <w:t>关于发布参与实施政府采购节能产品、环境标志产品认证机构名录的公告》（2019第16号）；证书发布平台详见《财政部 发展改革委 生态环境部 市场监管总局关于调整优化节能产品、环境标志产品政府采购执行机制的通知》（财库〔2019〕9号）。</w:t>
            </w:r>
          </w:p>
          <w:p>
            <w:pPr>
              <w:pStyle w:val="22"/>
              <w:widowControl/>
              <w:adjustRightInd w:val="0"/>
              <w:snapToGrid w:val="0"/>
              <w:spacing w:line="440" w:lineRule="exact"/>
              <w:ind w:firstLine="480" w:firstLineChars="200"/>
              <w:rPr>
                <w:rFonts w:ascii="仿宋" w:hAnsi="仿宋" w:eastAsia="仿宋"/>
                <w:b/>
                <w:szCs w:val="24"/>
                <w:highlight w:val="none"/>
              </w:rPr>
            </w:pPr>
            <w:r>
              <w:rPr>
                <w:rFonts w:hint="eastAsia" w:ascii="宋体" w:hAnsi="宋体" w:cstheme="minorBidi"/>
                <w:kern w:val="2"/>
                <w:szCs w:val="24"/>
                <w:highlight w:val="none"/>
              </w:rPr>
              <w:t>产品属于政府强制采购节能品目的（详见《关于印发节能产品政府采购品目清单的通知》财库〔2019〕19号），</w:t>
            </w:r>
            <w:r>
              <w:rPr>
                <w:rFonts w:hint="eastAsia" w:ascii="宋体" w:hAnsi="宋体" w:cstheme="minorBidi"/>
                <w:kern w:val="2"/>
                <w:szCs w:val="24"/>
                <w:highlight w:val="none"/>
                <w:lang w:eastAsia="zh-CN"/>
              </w:rPr>
              <w:t>响应方</w:t>
            </w:r>
            <w:r>
              <w:rPr>
                <w:rFonts w:hint="eastAsia" w:ascii="宋体" w:hAnsi="宋体" w:cstheme="minorBidi"/>
                <w:kern w:val="2"/>
                <w:szCs w:val="24"/>
                <w:highlight w:val="none"/>
              </w:rPr>
              <w:t>须按上款要求提供节能产品认证证书或规定网站证书查询截图。</w:t>
            </w:r>
            <w:r>
              <w:rPr>
                <w:rFonts w:hint="eastAsia" w:ascii="宋体" w:hAnsi="宋体" w:cstheme="minorBidi"/>
                <w:b/>
                <w:kern w:val="2"/>
                <w:szCs w:val="24"/>
                <w:highlight w:val="none"/>
              </w:rPr>
              <w:t>产品属于政府强制采购节能产品品目的，</w:t>
            </w:r>
            <w:r>
              <w:rPr>
                <w:rFonts w:hint="eastAsia" w:ascii="宋体" w:hAnsi="宋体" w:cstheme="minorBidi"/>
                <w:b/>
                <w:kern w:val="2"/>
                <w:szCs w:val="24"/>
                <w:highlight w:val="none"/>
                <w:lang w:eastAsia="zh-CN"/>
              </w:rPr>
              <w:t>响应方</w:t>
            </w:r>
            <w:r>
              <w:rPr>
                <w:rFonts w:hint="eastAsia" w:ascii="宋体" w:hAnsi="宋体" w:cstheme="minorBidi"/>
                <w:b/>
                <w:kern w:val="2"/>
                <w:szCs w:val="24"/>
                <w:highlight w:val="none"/>
              </w:rPr>
              <w:t>未提供节能产品的，其响应将作无效处理。</w:t>
            </w:r>
          </w:p>
          <w:p>
            <w:pPr>
              <w:pStyle w:val="22"/>
              <w:widowControl/>
              <w:adjustRightInd w:val="0"/>
              <w:snapToGrid w:val="0"/>
              <w:spacing w:line="440" w:lineRule="exact"/>
              <w:ind w:firstLine="482" w:firstLineChars="200"/>
              <w:rPr>
                <w:rFonts w:ascii="宋体" w:hAnsi="宋体" w:cstheme="minorBidi"/>
                <w:b/>
                <w:kern w:val="2"/>
                <w:szCs w:val="24"/>
                <w:highlight w:val="none"/>
              </w:rPr>
            </w:pPr>
            <w:r>
              <w:rPr>
                <w:rFonts w:hint="eastAsia" w:ascii="宋体" w:hAnsi="宋体"/>
                <w:b/>
                <w:szCs w:val="24"/>
                <w:highlight w:val="none"/>
              </w:rPr>
              <w:t>⑵</w:t>
            </w:r>
            <w:r>
              <w:rPr>
                <w:rFonts w:hint="eastAsia" w:ascii="宋体" w:hAnsi="宋体" w:cstheme="minorBidi"/>
                <w:b/>
                <w:kern w:val="2"/>
                <w:szCs w:val="24"/>
                <w:highlight w:val="none"/>
              </w:rPr>
              <w:t xml:space="preserve"> 推广绿色包装</w:t>
            </w:r>
          </w:p>
          <w:p>
            <w:pPr>
              <w:pStyle w:val="22"/>
              <w:widowControl/>
              <w:adjustRightInd w:val="0"/>
              <w:snapToGrid w:val="0"/>
              <w:spacing w:line="440" w:lineRule="exact"/>
              <w:ind w:firstLine="523" w:firstLineChars="218"/>
              <w:rPr>
                <w:rFonts w:ascii="宋体" w:hAnsi="宋体" w:eastAsia="宋体"/>
                <w:sz w:val="24"/>
                <w:szCs w:val="24"/>
                <w:highlight w:val="none"/>
              </w:rPr>
            </w:pPr>
            <w:r>
              <w:rPr>
                <w:rFonts w:hint="eastAsia" w:ascii="宋体" w:hAnsi="宋体" w:cstheme="minorBidi"/>
                <w:kern w:val="2"/>
                <w:szCs w:val="24"/>
                <w:highlight w:val="none"/>
              </w:rPr>
              <w:t>为助力打好污染防治攻坚战，推广使用绿色包装，政府采购货物、工程和服务项目中涉及商品包装和快递包装的，</w:t>
            </w:r>
            <w:r>
              <w:rPr>
                <w:rFonts w:hint="eastAsia" w:ascii="宋体" w:hAnsi="宋体" w:cstheme="minorBidi"/>
                <w:kern w:val="2"/>
                <w:szCs w:val="24"/>
                <w:highlight w:val="none"/>
                <w:lang w:eastAsia="zh-CN"/>
              </w:rPr>
              <w:t>供应商</w:t>
            </w:r>
            <w:r>
              <w:rPr>
                <w:rFonts w:hint="eastAsia" w:ascii="宋体" w:hAnsi="宋体" w:cstheme="minorBidi"/>
                <w:kern w:val="2"/>
                <w:szCs w:val="24"/>
                <w:highlight w:val="none"/>
              </w:rPr>
              <w:t>提供产品及相关快递服务的具体包装要求要参考《商品包装政府采购需求标准（试行）》、《快递包装政府采购需求标准（试行）》。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7</w:t>
            </w:r>
          </w:p>
        </w:tc>
        <w:tc>
          <w:tcPr>
            <w:tcW w:w="159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电子交易平台登录方法</w:t>
            </w:r>
          </w:p>
        </w:tc>
        <w:tc>
          <w:tcPr>
            <w:tcW w:w="7236" w:type="dxa"/>
            <w:vAlign w:val="center"/>
          </w:tcPr>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rPr>
              <w:t>第一步：</w:t>
            </w:r>
            <w:r>
              <w:rPr>
                <w:rFonts w:hint="eastAsia" w:ascii="宋体" w:hAnsi="宋体" w:eastAsia="宋体"/>
                <w:sz w:val="24"/>
                <w:szCs w:val="24"/>
                <w:highlight w:val="none"/>
                <w:lang w:eastAsia="zh-CN"/>
              </w:rPr>
              <w:t>供应商</w:t>
            </w:r>
            <w:r>
              <w:rPr>
                <w:rFonts w:hint="eastAsia" w:ascii="宋体" w:hAnsi="宋体" w:eastAsia="宋体"/>
                <w:sz w:val="24"/>
                <w:szCs w:val="24"/>
                <w:highlight w:val="none"/>
              </w:rPr>
              <w:t>注册</w:t>
            </w:r>
          </w:p>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lang w:eastAsia="zh-CN"/>
              </w:rPr>
              <w:t>响应方</w:t>
            </w:r>
            <w:r>
              <w:rPr>
                <w:rFonts w:ascii="宋体" w:hAnsi="宋体" w:eastAsia="宋体"/>
                <w:sz w:val="24"/>
                <w:szCs w:val="24"/>
                <w:highlight w:val="none"/>
              </w:rPr>
              <w:t>应在</w:t>
            </w:r>
            <w:r>
              <w:rPr>
                <w:rFonts w:hint="eastAsia" w:ascii="宋体" w:hAnsi="宋体" w:eastAsia="宋体"/>
                <w:sz w:val="24"/>
                <w:szCs w:val="24"/>
                <w:highlight w:val="none"/>
              </w:rPr>
              <w:t>投</w:t>
            </w:r>
            <w:r>
              <w:rPr>
                <w:rFonts w:ascii="宋体" w:hAnsi="宋体" w:eastAsia="宋体"/>
                <w:sz w:val="24"/>
                <w:szCs w:val="24"/>
                <w:highlight w:val="none"/>
              </w:rPr>
              <w:t>标前</w:t>
            </w:r>
            <w:r>
              <w:rPr>
                <w:rFonts w:hint="eastAsia" w:ascii="宋体" w:hAnsi="宋体" w:eastAsia="宋体"/>
                <w:sz w:val="24"/>
                <w:szCs w:val="24"/>
                <w:highlight w:val="none"/>
              </w:rPr>
              <w:t>注册成为浙江政府采购网的正式</w:t>
            </w:r>
            <w:r>
              <w:rPr>
                <w:rFonts w:hint="eastAsia" w:ascii="宋体" w:hAnsi="宋体" w:eastAsia="宋体"/>
                <w:sz w:val="24"/>
                <w:szCs w:val="24"/>
                <w:highlight w:val="none"/>
                <w:lang w:eastAsia="zh-CN"/>
              </w:rPr>
              <w:t>供应商</w:t>
            </w:r>
            <w:r>
              <w:rPr>
                <w:rFonts w:hint="eastAsia" w:ascii="宋体" w:hAnsi="宋体" w:eastAsia="宋体"/>
                <w:sz w:val="24"/>
                <w:szCs w:val="24"/>
                <w:highlight w:val="none"/>
              </w:rPr>
              <w:t>（注册网址：</w:t>
            </w:r>
            <w:r>
              <w:rPr>
                <w:highlight w:val="none"/>
              </w:rPr>
              <w:fldChar w:fldCharType="begin"/>
            </w:r>
            <w:r>
              <w:rPr>
                <w:highlight w:val="none"/>
              </w:rPr>
              <w:instrText xml:space="preserve"> HYPERLINK "https://middle.zcygov.cn/v-settle-front/registry" </w:instrText>
            </w:r>
            <w:r>
              <w:rPr>
                <w:highlight w:val="none"/>
              </w:rPr>
              <w:fldChar w:fldCharType="separate"/>
            </w:r>
            <w:r>
              <w:rPr>
                <w:rFonts w:ascii="宋体" w:hAnsi="宋体" w:eastAsia="宋体"/>
                <w:sz w:val="24"/>
                <w:szCs w:val="24"/>
                <w:highlight w:val="none"/>
              </w:rPr>
              <w:t>https://middle.zcygov.cn/v-settle-front/registry</w:t>
            </w:r>
            <w:r>
              <w:rPr>
                <w:rFonts w:ascii="宋体" w:hAnsi="宋体" w:eastAsia="宋体"/>
                <w:sz w:val="24"/>
                <w:szCs w:val="24"/>
                <w:highlight w:val="none"/>
              </w:rPr>
              <w:fldChar w:fldCharType="end"/>
            </w:r>
            <w:r>
              <w:rPr>
                <w:rFonts w:hint="eastAsia" w:ascii="宋体" w:hAnsi="宋体" w:eastAsia="宋体"/>
                <w:sz w:val="24"/>
                <w:szCs w:val="24"/>
                <w:highlight w:val="none"/>
              </w:rPr>
              <w:t>）；</w:t>
            </w:r>
          </w:p>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rPr>
              <w:t>第二步：申请CA</w:t>
            </w:r>
          </w:p>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lang w:eastAsia="zh-CN"/>
              </w:rPr>
              <w:t>响应方</w:t>
            </w:r>
            <w:r>
              <w:rPr>
                <w:rFonts w:ascii="宋体" w:hAnsi="宋体" w:eastAsia="宋体"/>
                <w:sz w:val="24"/>
                <w:szCs w:val="24"/>
                <w:highlight w:val="none"/>
              </w:rPr>
              <w:t>应在</w:t>
            </w:r>
            <w:r>
              <w:rPr>
                <w:rFonts w:hint="eastAsia" w:ascii="宋体" w:hAnsi="宋体" w:eastAsia="宋体"/>
                <w:sz w:val="24"/>
                <w:szCs w:val="24"/>
                <w:highlight w:val="none"/>
              </w:rPr>
              <w:t>响应</w:t>
            </w:r>
            <w:r>
              <w:rPr>
                <w:rFonts w:ascii="宋体" w:hAnsi="宋体" w:eastAsia="宋体"/>
                <w:sz w:val="24"/>
                <w:szCs w:val="24"/>
                <w:highlight w:val="none"/>
              </w:rPr>
              <w:t>前完成CA数字证书办理（办理流程详见http://zfcg.czt.zj.gov.cn/bidClientTemplate/2019-05-27/12945.html）。完成CA数字证书办理</w:t>
            </w:r>
            <w:r>
              <w:rPr>
                <w:rFonts w:hint="eastAsia" w:ascii="宋体" w:hAnsi="宋体" w:eastAsia="宋体"/>
                <w:sz w:val="24"/>
                <w:szCs w:val="24"/>
                <w:highlight w:val="none"/>
              </w:rPr>
              <w:t>预计一周左右，建议各</w:t>
            </w:r>
            <w:r>
              <w:rPr>
                <w:rFonts w:hint="eastAsia" w:ascii="宋体" w:hAnsi="宋体" w:eastAsia="宋体"/>
                <w:sz w:val="24"/>
                <w:szCs w:val="24"/>
                <w:highlight w:val="none"/>
                <w:lang w:eastAsia="zh-CN"/>
              </w:rPr>
              <w:t>响应方</w:t>
            </w:r>
            <w:r>
              <w:rPr>
                <w:rFonts w:hint="eastAsia" w:ascii="宋体" w:hAnsi="宋体" w:eastAsia="宋体"/>
                <w:sz w:val="24"/>
                <w:szCs w:val="24"/>
                <w:highlight w:val="none"/>
              </w:rPr>
              <w:t>抓紧时间办理；</w:t>
            </w:r>
          </w:p>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rPr>
              <w:t>第三步：下载客户端</w:t>
            </w:r>
          </w:p>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lang w:eastAsia="zh-CN"/>
              </w:rPr>
              <w:t>响应方</w:t>
            </w:r>
            <w:r>
              <w:rPr>
                <w:rFonts w:ascii="宋体" w:hAnsi="宋体" w:eastAsia="宋体"/>
                <w:sz w:val="24"/>
                <w:szCs w:val="24"/>
                <w:highlight w:val="none"/>
              </w:rPr>
              <w:t>通过政采云电子交易客户端制作响应文件，请自行前往</w:t>
            </w:r>
            <w:r>
              <w:rPr>
                <w:rFonts w:hint="eastAsia" w:ascii="宋体" w:hAnsi="宋体" w:eastAsia="宋体"/>
                <w:sz w:val="24"/>
                <w:szCs w:val="24"/>
                <w:highlight w:val="none"/>
              </w:rPr>
              <w:t>浙江政府采购网下载并安装（下载网址：</w:t>
            </w:r>
            <w:r>
              <w:rPr>
                <w:highlight w:val="none"/>
              </w:rPr>
              <w:fldChar w:fldCharType="begin"/>
            </w:r>
            <w:r>
              <w:rPr>
                <w:highlight w:val="none"/>
              </w:rPr>
              <w:instrText xml:space="preserve"> HYPERLINK "http://zfcg.czt.zj.gov.cn/bidClientTemplate/2019-09-24/12975.html" </w:instrText>
            </w:r>
            <w:r>
              <w:rPr>
                <w:highlight w:val="none"/>
              </w:rPr>
              <w:fldChar w:fldCharType="separate"/>
            </w:r>
            <w:r>
              <w:rPr>
                <w:rFonts w:ascii="宋体" w:hAnsi="宋体" w:eastAsia="宋体"/>
                <w:sz w:val="24"/>
                <w:szCs w:val="24"/>
                <w:highlight w:val="none"/>
              </w:rPr>
              <w:t>http://zfcg.czt.zj.gov.cn/bidClientTemplate/2019-09-24/12975.html</w:t>
            </w:r>
            <w:r>
              <w:rPr>
                <w:rFonts w:ascii="宋体" w:hAnsi="宋体" w:eastAsia="宋体"/>
                <w:sz w:val="24"/>
                <w:szCs w:val="24"/>
                <w:highlight w:val="none"/>
              </w:rPr>
              <w:fldChar w:fldCharType="end"/>
            </w:r>
            <w:r>
              <w:rPr>
                <w:rFonts w:hint="eastAsia" w:ascii="宋体" w:hAnsi="宋体" w:eastAsia="宋体"/>
                <w:sz w:val="24"/>
                <w:szCs w:val="24"/>
                <w:highlight w:val="none"/>
              </w:rPr>
              <w:t>）；</w:t>
            </w:r>
          </w:p>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rPr>
              <w:t>第四步：具体流程</w:t>
            </w:r>
          </w:p>
          <w:p>
            <w:pPr>
              <w:widowControl/>
              <w:adjustRightInd w:val="0"/>
              <w:snapToGrid w:val="0"/>
              <w:spacing w:line="440" w:lineRule="exact"/>
              <w:ind w:firstLine="480" w:firstLineChars="200"/>
              <w:jc w:val="left"/>
              <w:rPr>
                <w:rFonts w:ascii="宋体" w:hAnsi="宋体" w:eastAsia="宋体"/>
                <w:sz w:val="24"/>
                <w:szCs w:val="24"/>
                <w:highlight w:val="none"/>
              </w:rPr>
            </w:pPr>
            <w:r>
              <w:rPr>
                <w:rFonts w:ascii="宋体" w:hAnsi="宋体" w:eastAsia="宋体"/>
                <w:sz w:val="24"/>
                <w:szCs w:val="24"/>
                <w:highlight w:val="none"/>
              </w:rPr>
              <w:t>详见</w:t>
            </w:r>
            <w:r>
              <w:rPr>
                <w:rFonts w:hint="eastAsia" w:ascii="宋体" w:hAnsi="宋体" w:eastAsia="宋体"/>
                <w:sz w:val="24"/>
                <w:szCs w:val="24"/>
                <w:highlight w:val="none"/>
              </w:rPr>
              <w:t>浙江省“电子交易/不见面开评标”学习专题（网址</w:t>
            </w:r>
            <w:r>
              <w:rPr>
                <w:highlight w:val="none"/>
              </w:rPr>
              <w:fldChar w:fldCharType="begin"/>
            </w:r>
            <w:r>
              <w:rPr>
                <w:highlight w:val="none"/>
              </w:rPr>
              <w:instrText xml:space="preserve"> HYPERLINK "https://edu.zcygov.cn/luban/e-biding" </w:instrText>
            </w:r>
            <w:r>
              <w:rPr>
                <w:highlight w:val="none"/>
              </w:rPr>
              <w:fldChar w:fldCharType="separate"/>
            </w:r>
            <w:r>
              <w:rPr>
                <w:rFonts w:hint="eastAsia" w:ascii="宋体" w:hAnsi="宋体" w:eastAsia="宋体"/>
                <w:sz w:val="24"/>
                <w:szCs w:val="24"/>
                <w:highlight w:val="none"/>
              </w:rPr>
              <w:t>https://edu.zcygov.cn/luban/e-biding</w:t>
            </w:r>
            <w:r>
              <w:rPr>
                <w:rFonts w:hint="eastAsia" w:ascii="宋体" w:hAnsi="宋体" w:eastAsia="宋体"/>
                <w:sz w:val="24"/>
                <w:szCs w:val="24"/>
                <w:highlight w:val="none"/>
              </w:rPr>
              <w:fldChar w:fldCharType="end"/>
            </w:r>
            <w:r>
              <w:rPr>
                <w:rFonts w:hint="eastAsia" w:ascii="宋体" w:hAnsi="宋体" w:eastAsia="宋体"/>
                <w:sz w:val="24"/>
                <w:szCs w:val="24"/>
                <w:highlight w:val="none"/>
              </w:rPr>
              <w:t>）</w:t>
            </w:r>
          </w:p>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rPr>
              <w:t>提醒：请各</w:t>
            </w:r>
            <w:r>
              <w:rPr>
                <w:rFonts w:hint="eastAsia" w:ascii="宋体" w:hAnsi="宋体" w:eastAsia="宋体"/>
                <w:sz w:val="24"/>
                <w:szCs w:val="24"/>
                <w:highlight w:val="none"/>
                <w:lang w:eastAsia="zh-CN"/>
              </w:rPr>
              <w:t>响应方</w:t>
            </w:r>
            <w:r>
              <w:rPr>
                <w:rFonts w:hint="eastAsia" w:ascii="宋体" w:hAnsi="宋体" w:eastAsia="宋体"/>
                <w:sz w:val="24"/>
                <w:szCs w:val="24"/>
                <w:highlight w:val="none"/>
              </w:rPr>
              <w:t>合理安排时间，尽快完成第一、二、三步骤，避免影响采购活动的参与。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8</w:t>
            </w:r>
          </w:p>
        </w:tc>
        <w:tc>
          <w:tcPr>
            <w:tcW w:w="159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响应文件的递交和接收</w:t>
            </w:r>
          </w:p>
        </w:tc>
        <w:tc>
          <w:tcPr>
            <w:tcW w:w="7236" w:type="dxa"/>
            <w:vAlign w:val="center"/>
          </w:tcPr>
          <w:p>
            <w:pPr>
              <w:widowControl/>
              <w:adjustRightInd w:val="0"/>
              <w:snapToGrid w:val="0"/>
              <w:spacing w:line="440" w:lineRule="exact"/>
              <w:ind w:firstLine="480" w:firstLineChars="200"/>
              <w:jc w:val="left"/>
              <w:rPr>
                <w:rFonts w:ascii="宋体" w:hAnsi="宋体" w:eastAsia="宋体"/>
                <w:sz w:val="24"/>
                <w:szCs w:val="24"/>
                <w:highlight w:val="none"/>
                <w:u w:val="single"/>
              </w:rPr>
            </w:pPr>
            <w:r>
              <w:rPr>
                <w:rFonts w:hint="eastAsia" w:ascii="宋体" w:hAnsi="宋体" w:eastAsia="宋体"/>
                <w:sz w:val="24"/>
                <w:szCs w:val="24"/>
                <w:highlight w:val="none"/>
              </w:rPr>
              <w:t>1.</w:t>
            </w:r>
            <w:r>
              <w:rPr>
                <w:rFonts w:hint="eastAsia" w:ascii="宋体" w:hAnsi="宋体" w:eastAsia="宋体"/>
                <w:bCs/>
                <w:sz w:val="24"/>
                <w:szCs w:val="24"/>
                <w:highlight w:val="none"/>
              </w:rPr>
              <w:t>响应文件的提交方式、提交截止时间和地点，开启方式、时间和地点</w:t>
            </w:r>
          </w:p>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rPr>
              <w:t>详见《第一章 征集公告》</w:t>
            </w:r>
          </w:p>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rPr>
              <w:t>2.本项目实行电子化采购。分电子响应文件、以介质存储的数据电文形式的备份响应文件两类。不同形式递交的文件内容均应一致：</w:t>
            </w:r>
          </w:p>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rPr>
              <w:t>⑴电子响应文件，须按政采云平台</w:t>
            </w:r>
            <w:r>
              <w:rPr>
                <w:rFonts w:hint="eastAsia" w:ascii="宋体" w:hAnsi="宋体" w:eastAsia="宋体"/>
                <w:sz w:val="24"/>
                <w:szCs w:val="24"/>
                <w:highlight w:val="none"/>
                <w:lang w:eastAsia="zh-CN"/>
              </w:rPr>
              <w:t>供应商</w:t>
            </w:r>
            <w:r>
              <w:rPr>
                <w:rFonts w:hint="eastAsia" w:ascii="宋体" w:hAnsi="宋体" w:eastAsia="宋体"/>
                <w:sz w:val="24"/>
                <w:szCs w:val="24"/>
                <w:highlight w:val="none"/>
              </w:rPr>
              <w:t>项目采购操作指南及本征集文件要求在线递交（如政采云平台系统有变化的，不再另行通知）。</w:t>
            </w:r>
            <w:r>
              <w:rPr>
                <w:rFonts w:hint="eastAsia" w:ascii="宋体" w:hAnsi="宋体" w:eastAsia="宋体"/>
                <w:sz w:val="24"/>
                <w:szCs w:val="24"/>
                <w:highlight w:val="none"/>
                <w:lang w:eastAsia="zh-CN"/>
              </w:rPr>
              <w:t>响应方</w:t>
            </w:r>
            <w:r>
              <w:rPr>
                <w:rFonts w:hint="eastAsia" w:ascii="宋体" w:hAnsi="宋体" w:eastAsia="宋体"/>
                <w:sz w:val="24"/>
                <w:szCs w:val="24"/>
                <w:highlight w:val="none"/>
              </w:rPr>
              <w:t>应当在响应文件提交截止时间前完成电子响应文件的传输递交，并可以补充、修改或者撤回电子响应文件。补充或者修改电子响应文件的，应当先行撤回原文件，补充、修改后重新传输递交。提交截止时间前未完成传输的，视为撤回响应文件。提交截止时间后拒收响应文件。</w:t>
            </w:r>
          </w:p>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rPr>
              <w:t>⑵备份响应文件，是指与电子响应文件同时生成的数据电文形式的电子文件（用于电子响应文件解密异常时应急使用），其他方式编制的备份响应文件视为无效备份响应文件。</w:t>
            </w:r>
          </w:p>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lang w:eastAsia="zh-CN"/>
              </w:rPr>
              <w:t>响应方</w:t>
            </w:r>
            <w:r>
              <w:rPr>
                <w:rFonts w:hint="eastAsia" w:ascii="宋体" w:hAnsi="宋体" w:eastAsia="宋体"/>
                <w:sz w:val="24"/>
                <w:szCs w:val="24"/>
                <w:highlight w:val="none"/>
              </w:rPr>
              <w:t>可视自身情况自行提供1份备份响应文件，</w:t>
            </w:r>
            <w:r>
              <w:rPr>
                <w:rFonts w:hint="eastAsia" w:ascii="宋体" w:hAnsi="宋体" w:eastAsia="宋体"/>
                <w:b/>
                <w:sz w:val="24"/>
                <w:szCs w:val="24"/>
                <w:highlight w:val="none"/>
              </w:rPr>
              <w:t>不做强制要求</w:t>
            </w:r>
            <w:r>
              <w:rPr>
                <w:rFonts w:hint="eastAsia" w:ascii="宋体" w:hAnsi="宋体" w:eastAsia="宋体"/>
                <w:sz w:val="24"/>
                <w:szCs w:val="24"/>
                <w:highlight w:val="none"/>
              </w:rPr>
              <w:t>。备份响应文件未按规定密封或标记，或超过响应文件提交截止时间送达等原因的，将被拒收。因备份响应文件无法正常打开或正常显示等所引起的一切后果，由</w:t>
            </w:r>
            <w:r>
              <w:rPr>
                <w:rFonts w:hint="eastAsia" w:ascii="宋体" w:hAnsi="宋体" w:eastAsia="宋体"/>
                <w:sz w:val="24"/>
                <w:szCs w:val="24"/>
                <w:highlight w:val="none"/>
                <w:lang w:eastAsia="zh-CN"/>
              </w:rPr>
              <w:t>响应方</w:t>
            </w:r>
            <w:r>
              <w:rPr>
                <w:rFonts w:hint="eastAsia" w:ascii="宋体" w:hAnsi="宋体" w:eastAsia="宋体"/>
                <w:sz w:val="24"/>
                <w:szCs w:val="24"/>
                <w:highlight w:val="none"/>
              </w:rPr>
              <w:t>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9</w:t>
            </w:r>
          </w:p>
        </w:tc>
        <w:tc>
          <w:tcPr>
            <w:tcW w:w="159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评审办法及标准</w:t>
            </w:r>
          </w:p>
        </w:tc>
        <w:tc>
          <w:tcPr>
            <w:tcW w:w="7236" w:type="dxa"/>
            <w:vAlign w:val="center"/>
          </w:tcPr>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MS Mincho" w:hAnsi="MS Mincho" w:eastAsia="MS Mincho" w:cs="MS Mincho"/>
                <w:sz w:val="24"/>
                <w:highlight w:val="none"/>
              </w:rPr>
              <w:t>☑</w:t>
            </w:r>
            <w:r>
              <w:rPr>
                <w:rFonts w:hint="eastAsia" w:ascii="宋体" w:hAnsi="宋体" w:eastAsia="宋体"/>
                <w:sz w:val="24"/>
                <w:szCs w:val="24"/>
                <w:highlight w:val="none"/>
              </w:rPr>
              <w:t>价格优先法/□质量优先法，具体标准见《第四章 评审办法及标准》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10</w:t>
            </w:r>
          </w:p>
        </w:tc>
        <w:tc>
          <w:tcPr>
            <w:tcW w:w="159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入围结果公告</w:t>
            </w:r>
          </w:p>
        </w:tc>
        <w:tc>
          <w:tcPr>
            <w:tcW w:w="7236" w:type="dxa"/>
            <w:vAlign w:val="center"/>
          </w:tcPr>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lang w:eastAsia="zh-CN"/>
              </w:rPr>
              <w:t>入围供应商</w:t>
            </w:r>
            <w:r>
              <w:rPr>
                <w:rFonts w:hint="eastAsia" w:ascii="宋体" w:hAnsi="宋体" w:eastAsia="宋体"/>
                <w:sz w:val="24"/>
                <w:szCs w:val="24"/>
                <w:highlight w:val="none"/>
              </w:rPr>
              <w:t>确定之日起2个工作日内，将在浙江省政府采购网(</w:t>
            </w:r>
            <w:r>
              <w:rPr>
                <w:highlight w:val="none"/>
              </w:rPr>
              <w:fldChar w:fldCharType="begin"/>
            </w:r>
            <w:r>
              <w:rPr>
                <w:highlight w:val="none"/>
              </w:rPr>
              <w:instrText xml:space="preserve"> HYPERLINK "http://www.zjzfcg.gov.cn/new" </w:instrText>
            </w:r>
            <w:r>
              <w:rPr>
                <w:highlight w:val="none"/>
              </w:rPr>
              <w:fldChar w:fldCharType="separate"/>
            </w:r>
            <w:r>
              <w:rPr>
                <w:rFonts w:hint="eastAsia" w:ascii="宋体" w:hAnsi="宋体" w:eastAsia="宋体"/>
                <w:sz w:val="24"/>
                <w:szCs w:val="24"/>
                <w:highlight w:val="none"/>
              </w:rPr>
              <w:t>http://www.zjzfcg.gov.cn</w:t>
            </w:r>
            <w:r>
              <w:rPr>
                <w:rFonts w:hint="eastAsia" w:ascii="宋体" w:hAnsi="宋体" w:eastAsia="宋体"/>
                <w:sz w:val="24"/>
                <w:szCs w:val="24"/>
                <w:highlight w:val="none"/>
              </w:rPr>
              <w:fldChar w:fldCharType="end"/>
            </w:r>
            <w:r>
              <w:rPr>
                <w:rFonts w:hint="eastAsia" w:ascii="宋体" w:hAnsi="宋体" w:eastAsia="宋体"/>
                <w:sz w:val="24"/>
                <w:szCs w:val="24"/>
                <w:highlight w:val="none"/>
              </w:rPr>
              <w:t>)发布入围结果公告，公告期限为1个工作日。</w:t>
            </w:r>
          </w:p>
          <w:p>
            <w:pPr>
              <w:widowControl/>
              <w:adjustRightInd w:val="0"/>
              <w:snapToGrid w:val="0"/>
              <w:spacing w:line="440" w:lineRule="exact"/>
              <w:ind w:firstLine="480" w:firstLineChars="200"/>
              <w:jc w:val="left"/>
              <w:rPr>
                <w:rFonts w:ascii="宋体" w:hAnsi="宋体" w:eastAsia="宋体"/>
                <w:sz w:val="24"/>
                <w:szCs w:val="24"/>
                <w:highlight w:val="none"/>
              </w:rPr>
            </w:pPr>
            <w:r>
              <w:rPr>
                <w:rFonts w:hint="eastAsia" w:ascii="宋体" w:hAnsi="宋体" w:eastAsia="宋体"/>
                <w:sz w:val="24"/>
                <w:szCs w:val="24"/>
                <w:highlight w:val="none"/>
              </w:rPr>
              <w:t>入围通知书：发布入围结果公告的同时签发中标通知书。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11</w:t>
            </w:r>
          </w:p>
        </w:tc>
        <w:tc>
          <w:tcPr>
            <w:tcW w:w="159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付款方式</w:t>
            </w:r>
          </w:p>
        </w:tc>
        <w:tc>
          <w:tcPr>
            <w:tcW w:w="7236" w:type="dxa"/>
            <w:vAlign w:val="center"/>
          </w:tcPr>
          <w:p>
            <w:pPr>
              <w:widowControl/>
              <w:adjustRightInd w:val="0"/>
              <w:snapToGrid w:val="0"/>
              <w:spacing w:line="440" w:lineRule="exact"/>
              <w:ind w:firstLine="480" w:firstLineChars="200"/>
              <w:jc w:val="left"/>
              <w:rPr>
                <w:rFonts w:ascii="仿宋" w:hAnsi="仿宋" w:eastAsia="仿宋"/>
                <w:sz w:val="24"/>
                <w:szCs w:val="24"/>
                <w:highlight w:val="none"/>
              </w:rPr>
            </w:pPr>
            <w:r>
              <w:rPr>
                <w:rFonts w:hint="eastAsia" w:ascii="宋体" w:hAnsi="宋体" w:eastAsia="宋体"/>
                <w:sz w:val="24"/>
                <w:szCs w:val="24"/>
                <w:highlight w:val="none"/>
              </w:rPr>
              <w:t>详见《第二章 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12</w:t>
            </w:r>
          </w:p>
        </w:tc>
        <w:tc>
          <w:tcPr>
            <w:tcW w:w="159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框架协议签订时间</w:t>
            </w:r>
          </w:p>
        </w:tc>
        <w:tc>
          <w:tcPr>
            <w:tcW w:w="7236" w:type="dxa"/>
            <w:vAlign w:val="center"/>
          </w:tcPr>
          <w:p>
            <w:pPr>
              <w:widowControl/>
              <w:adjustRightInd w:val="0"/>
              <w:snapToGrid w:val="0"/>
              <w:spacing w:line="440" w:lineRule="exact"/>
              <w:ind w:firstLine="480" w:firstLineChars="200"/>
              <w:jc w:val="left"/>
              <w:rPr>
                <w:rFonts w:ascii="仿宋" w:hAnsi="仿宋" w:eastAsia="仿宋"/>
                <w:sz w:val="24"/>
                <w:szCs w:val="24"/>
                <w:highlight w:val="none"/>
              </w:rPr>
            </w:pPr>
            <w:r>
              <w:rPr>
                <w:rFonts w:hint="eastAsia" w:ascii="宋体" w:hAnsi="宋体" w:eastAsia="宋体"/>
                <w:sz w:val="24"/>
                <w:szCs w:val="24"/>
                <w:highlight w:val="none"/>
              </w:rPr>
              <w:t>入围通知书发出后30日内。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13</w:t>
            </w:r>
          </w:p>
        </w:tc>
        <w:tc>
          <w:tcPr>
            <w:tcW w:w="159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响应文件有效期</w:t>
            </w:r>
          </w:p>
        </w:tc>
        <w:tc>
          <w:tcPr>
            <w:tcW w:w="7236" w:type="dxa"/>
            <w:vAlign w:val="center"/>
          </w:tcPr>
          <w:p>
            <w:pPr>
              <w:spacing w:line="440" w:lineRule="exact"/>
              <w:rPr>
                <w:rFonts w:ascii="宋体" w:hAnsi="宋体" w:eastAsia="宋体"/>
                <w:sz w:val="24"/>
                <w:szCs w:val="24"/>
                <w:highlight w:val="none"/>
              </w:rPr>
            </w:pPr>
            <w:r>
              <w:rPr>
                <w:rFonts w:hint="eastAsia" w:ascii="宋体" w:hAnsi="宋体" w:eastAsia="宋体"/>
                <w:sz w:val="24"/>
                <w:szCs w:val="24"/>
                <w:highlight w:val="none"/>
              </w:rPr>
              <w:t>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14</w:t>
            </w:r>
          </w:p>
        </w:tc>
        <w:tc>
          <w:tcPr>
            <w:tcW w:w="159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效力标准</w:t>
            </w:r>
          </w:p>
        </w:tc>
        <w:tc>
          <w:tcPr>
            <w:tcW w:w="7236" w:type="dxa"/>
            <w:vAlign w:val="center"/>
          </w:tcPr>
          <w:p>
            <w:pPr>
              <w:spacing w:line="440" w:lineRule="exact"/>
              <w:rPr>
                <w:rFonts w:ascii="宋体" w:hAnsi="宋体" w:eastAsia="宋体"/>
                <w:sz w:val="24"/>
                <w:szCs w:val="24"/>
                <w:highlight w:val="none"/>
              </w:rPr>
            </w:pPr>
            <w:r>
              <w:rPr>
                <w:rFonts w:hint="eastAsia" w:ascii="宋体" w:hAnsi="宋体" w:eastAsia="宋体"/>
                <w:sz w:val="24"/>
                <w:szCs w:val="24"/>
                <w:highlight w:val="none"/>
              </w:rPr>
              <w:t>其他内容与前附表有冲突的，以“前附表”为准。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15</w:t>
            </w:r>
          </w:p>
        </w:tc>
        <w:tc>
          <w:tcPr>
            <w:tcW w:w="1596" w:type="dxa"/>
            <w:vAlign w:val="center"/>
          </w:tcPr>
          <w:p>
            <w:pPr>
              <w:adjustRightInd w:val="0"/>
              <w:snapToGrid w:val="0"/>
              <w:spacing w:line="440" w:lineRule="exact"/>
              <w:jc w:val="center"/>
              <w:rPr>
                <w:rFonts w:ascii="宋体" w:hAnsi="宋体" w:eastAsia="宋体"/>
                <w:sz w:val="24"/>
                <w:szCs w:val="24"/>
                <w:highlight w:val="none"/>
              </w:rPr>
            </w:pPr>
            <w:r>
              <w:rPr>
                <w:rFonts w:hint="eastAsia" w:ascii="宋体" w:hAnsi="宋体" w:eastAsia="宋体"/>
                <w:sz w:val="24"/>
                <w:szCs w:val="24"/>
                <w:highlight w:val="none"/>
              </w:rPr>
              <w:t>解释权</w:t>
            </w:r>
          </w:p>
        </w:tc>
        <w:tc>
          <w:tcPr>
            <w:tcW w:w="7236" w:type="dxa"/>
            <w:vAlign w:val="center"/>
          </w:tcPr>
          <w:p>
            <w:pPr>
              <w:spacing w:line="440" w:lineRule="exact"/>
              <w:rPr>
                <w:rFonts w:ascii="宋体" w:hAnsi="宋体" w:eastAsia="宋体"/>
                <w:sz w:val="24"/>
                <w:szCs w:val="24"/>
                <w:highlight w:val="none"/>
              </w:rPr>
            </w:pPr>
            <w:r>
              <w:rPr>
                <w:rFonts w:hint="eastAsia" w:ascii="宋体" w:hAnsi="宋体" w:eastAsia="宋体"/>
                <w:sz w:val="24"/>
                <w:szCs w:val="24"/>
                <w:highlight w:val="none"/>
              </w:rPr>
              <w:t>本征集文件的解释权属于</w:t>
            </w:r>
            <w:r>
              <w:rPr>
                <w:rFonts w:hint="eastAsia" w:ascii="宋体" w:hAnsi="宋体" w:eastAsia="宋体"/>
                <w:sz w:val="24"/>
                <w:szCs w:val="24"/>
                <w:highlight w:val="none"/>
                <w:lang w:eastAsia="zh-CN"/>
              </w:rPr>
              <w:t>征集人</w:t>
            </w:r>
            <w:r>
              <w:rPr>
                <w:rFonts w:hint="eastAsia" w:ascii="宋体" w:hAnsi="宋体" w:eastAsia="宋体"/>
                <w:sz w:val="24"/>
                <w:szCs w:val="24"/>
                <w:highlight w:val="none"/>
              </w:rPr>
              <w:t>。</w:t>
            </w:r>
          </w:p>
        </w:tc>
      </w:tr>
    </w:tbl>
    <w:p>
      <w:pPr>
        <w:spacing w:line="360" w:lineRule="auto"/>
        <w:ind w:firstLine="480"/>
        <w:jc w:val="left"/>
        <w:rPr>
          <w:rFonts w:ascii="宋体" w:hAnsi="宋体" w:eastAsia="宋体"/>
          <w:sz w:val="24"/>
          <w:szCs w:val="24"/>
          <w:highlight w:val="none"/>
        </w:rPr>
      </w:pPr>
    </w:p>
    <w:p>
      <w:pPr>
        <w:spacing w:line="360" w:lineRule="auto"/>
        <w:ind w:firstLine="480"/>
        <w:jc w:val="left"/>
        <w:rPr>
          <w:rFonts w:ascii="宋体" w:hAnsi="宋体" w:eastAsia="宋体"/>
          <w:sz w:val="24"/>
          <w:szCs w:val="24"/>
          <w:highlight w:val="none"/>
        </w:rPr>
        <w:sectPr>
          <w:pgSz w:w="11906" w:h="16838"/>
          <w:pgMar w:top="1440" w:right="1800" w:bottom="1440" w:left="1800" w:header="851" w:footer="992" w:gutter="0"/>
          <w:cols w:space="425" w:num="1"/>
          <w:docGrid w:type="lines" w:linePitch="312" w:charSpace="0"/>
        </w:sectPr>
      </w:pPr>
    </w:p>
    <w:p>
      <w:pPr>
        <w:pStyle w:val="6"/>
        <w:spacing w:before="0" w:after="0" w:line="360" w:lineRule="auto"/>
        <w:ind w:firstLine="424" w:firstLineChars="151"/>
        <w:rPr>
          <w:sz w:val="28"/>
          <w:highlight w:val="none"/>
        </w:rPr>
      </w:pPr>
      <w:r>
        <w:rPr>
          <w:rFonts w:hint="eastAsia"/>
          <w:sz w:val="28"/>
          <w:highlight w:val="none"/>
        </w:rPr>
        <w:t>一、总则</w:t>
      </w:r>
    </w:p>
    <w:p>
      <w:pPr>
        <w:pStyle w:val="7"/>
        <w:spacing w:before="0" w:after="0"/>
        <w:ind w:firstLine="424" w:firstLineChars="176"/>
        <w:rPr>
          <w:sz w:val="24"/>
          <w:highlight w:val="none"/>
        </w:rPr>
      </w:pPr>
      <w:r>
        <w:rPr>
          <w:rFonts w:hint="eastAsia"/>
          <w:sz w:val="24"/>
          <w:highlight w:val="none"/>
        </w:rPr>
        <w:t>（一）适用范围</w:t>
      </w:r>
    </w:p>
    <w:p>
      <w:pPr>
        <w:adjustRightInd w:val="0"/>
        <w:snapToGrid w:val="0"/>
        <w:spacing w:line="440" w:lineRule="exact"/>
        <w:ind w:firstLine="480" w:firstLineChars="200"/>
        <w:rPr>
          <w:rFonts w:ascii="宋体" w:hAnsi="宋体" w:eastAsia="宋体"/>
          <w:sz w:val="24"/>
          <w:szCs w:val="24"/>
          <w:highlight w:val="none"/>
        </w:rPr>
      </w:pPr>
      <w:r>
        <w:rPr>
          <w:rFonts w:hint="eastAsia" w:ascii="宋体" w:hAnsi="宋体" w:eastAsia="宋体"/>
          <w:sz w:val="24"/>
          <w:szCs w:val="24"/>
          <w:highlight w:val="none"/>
        </w:rPr>
        <w:t>仅适用于本次征集文件中采购项目的征集、响应、评标、定标、验收、合同履约、付款等行为（法律、法规另有规定的，从其规定）。</w:t>
      </w:r>
    </w:p>
    <w:p>
      <w:pPr>
        <w:pStyle w:val="7"/>
        <w:spacing w:before="0" w:after="0"/>
        <w:ind w:firstLine="424" w:firstLineChars="176"/>
        <w:rPr>
          <w:sz w:val="24"/>
          <w:highlight w:val="none"/>
        </w:rPr>
      </w:pPr>
      <w:r>
        <w:rPr>
          <w:rFonts w:hint="eastAsia"/>
          <w:sz w:val="24"/>
          <w:highlight w:val="none"/>
        </w:rPr>
        <w:t xml:space="preserve">（二）定义 </w:t>
      </w:r>
    </w:p>
    <w:p>
      <w:pPr>
        <w:adjustRightInd w:val="0"/>
        <w:snapToGrid w:val="0"/>
        <w:spacing w:line="440" w:lineRule="exact"/>
        <w:ind w:firstLine="480" w:firstLineChars="200"/>
        <w:rPr>
          <w:sz w:val="24"/>
          <w:highlight w:val="none"/>
        </w:rPr>
      </w:pPr>
      <w:r>
        <w:rPr>
          <w:rFonts w:hint="eastAsia"/>
          <w:sz w:val="24"/>
          <w:highlight w:val="none"/>
        </w:rPr>
        <w:t>1.</w:t>
      </w:r>
      <w:r>
        <w:rPr>
          <w:rFonts w:hint="eastAsia"/>
          <w:sz w:val="24"/>
          <w:highlight w:val="none"/>
          <w:lang w:eastAsia="zh-CN"/>
        </w:rPr>
        <w:t>征集人</w:t>
      </w:r>
      <w:r>
        <w:rPr>
          <w:rFonts w:hint="eastAsia"/>
          <w:sz w:val="24"/>
          <w:highlight w:val="none"/>
        </w:rPr>
        <w:t>：指组织本项目采购的</w:t>
      </w:r>
      <w:r>
        <w:rPr>
          <w:rFonts w:hint="eastAsia"/>
          <w:sz w:val="24"/>
          <w:highlight w:val="none"/>
          <w:u w:val="single"/>
          <w:lang w:eastAsia="zh-CN"/>
        </w:rPr>
        <w:t>浦江诗画里广告策划有限公司</w:t>
      </w:r>
      <w:r>
        <w:rPr>
          <w:rFonts w:hint="eastAsia"/>
          <w:sz w:val="24"/>
          <w:highlight w:val="none"/>
        </w:rPr>
        <w:t>。</w:t>
      </w:r>
    </w:p>
    <w:p>
      <w:pPr>
        <w:adjustRightInd w:val="0"/>
        <w:snapToGrid w:val="0"/>
        <w:spacing w:line="440" w:lineRule="exact"/>
        <w:ind w:firstLine="480" w:firstLineChars="200"/>
        <w:rPr>
          <w:rFonts w:hint="eastAsia"/>
          <w:sz w:val="24"/>
          <w:highlight w:val="none"/>
        </w:rPr>
      </w:pPr>
      <w:r>
        <w:rPr>
          <w:rFonts w:hint="eastAsia"/>
          <w:sz w:val="24"/>
          <w:highlight w:val="none"/>
        </w:rPr>
        <w:t>2.</w:t>
      </w:r>
      <w:r>
        <w:rPr>
          <w:rFonts w:hint="eastAsia"/>
          <w:sz w:val="24"/>
          <w:highlight w:val="none"/>
          <w:lang w:val="en-US" w:eastAsia="zh-CN"/>
        </w:rPr>
        <w:t>响应方</w:t>
      </w:r>
      <w:r>
        <w:rPr>
          <w:rFonts w:hint="eastAsia"/>
          <w:sz w:val="24"/>
          <w:highlight w:val="none"/>
        </w:rPr>
        <w:t>：指响应征集、参加响应竞争的法人、其他组织或者自然人。</w:t>
      </w:r>
    </w:p>
    <w:p>
      <w:pPr>
        <w:adjustRightInd w:val="0"/>
        <w:snapToGrid w:val="0"/>
        <w:spacing w:line="440" w:lineRule="exact"/>
        <w:ind w:firstLine="480" w:firstLineChars="200"/>
        <w:rPr>
          <w:sz w:val="24"/>
          <w:highlight w:val="none"/>
        </w:rPr>
      </w:pPr>
      <w:r>
        <w:rPr>
          <w:rFonts w:hint="eastAsia"/>
          <w:sz w:val="24"/>
          <w:highlight w:val="none"/>
        </w:rPr>
        <w:t>3.</w:t>
      </w:r>
      <w:r>
        <w:rPr>
          <w:rFonts w:hint="eastAsia"/>
          <w:sz w:val="24"/>
          <w:highlight w:val="none"/>
          <w:lang w:eastAsia="zh-CN"/>
        </w:rPr>
        <w:t>采购人</w:t>
      </w:r>
      <w:r>
        <w:rPr>
          <w:rFonts w:hint="eastAsia"/>
          <w:sz w:val="24"/>
          <w:highlight w:val="none"/>
        </w:rPr>
        <w:t>：指根据本次征集结果采购相应货物、服务项目的国家机关、事业单位和团体组织。</w:t>
      </w:r>
    </w:p>
    <w:p>
      <w:pPr>
        <w:adjustRightInd w:val="0"/>
        <w:snapToGrid w:val="0"/>
        <w:spacing w:line="440" w:lineRule="exact"/>
        <w:ind w:firstLine="480" w:firstLineChars="200"/>
        <w:rPr>
          <w:sz w:val="24"/>
          <w:highlight w:val="none"/>
        </w:rPr>
      </w:pPr>
      <w:r>
        <w:rPr>
          <w:rFonts w:hint="eastAsia"/>
          <w:sz w:val="24"/>
          <w:highlight w:val="none"/>
        </w:rPr>
        <w:t>4.货物：指征集文件规定</w:t>
      </w:r>
      <w:r>
        <w:rPr>
          <w:rFonts w:hint="eastAsia"/>
          <w:sz w:val="24"/>
          <w:highlight w:val="none"/>
          <w:lang w:eastAsia="zh-CN"/>
        </w:rPr>
        <w:t>响应方</w:t>
      </w:r>
      <w:r>
        <w:rPr>
          <w:rFonts w:hint="eastAsia"/>
          <w:sz w:val="24"/>
          <w:highlight w:val="none"/>
        </w:rPr>
        <w:t>须向</w:t>
      </w:r>
      <w:r>
        <w:rPr>
          <w:rFonts w:hint="eastAsia"/>
          <w:sz w:val="24"/>
          <w:highlight w:val="none"/>
          <w:lang w:eastAsia="zh-CN"/>
        </w:rPr>
        <w:t>征集人</w:t>
      </w:r>
      <w:r>
        <w:rPr>
          <w:rFonts w:hint="eastAsia"/>
          <w:sz w:val="24"/>
          <w:highlight w:val="none"/>
        </w:rPr>
        <w:t>提供的一切材料、设备、机械、仪器仪表、工具及其它有关技术资料和文字材料。</w:t>
      </w:r>
    </w:p>
    <w:p>
      <w:pPr>
        <w:adjustRightInd w:val="0"/>
        <w:snapToGrid w:val="0"/>
        <w:spacing w:line="440" w:lineRule="exact"/>
        <w:ind w:firstLine="480" w:firstLineChars="200"/>
        <w:rPr>
          <w:sz w:val="24"/>
          <w:highlight w:val="none"/>
        </w:rPr>
      </w:pPr>
      <w:r>
        <w:rPr>
          <w:rFonts w:hint="eastAsia"/>
          <w:sz w:val="24"/>
          <w:highlight w:val="none"/>
        </w:rPr>
        <w:t>5.服务：指征集文件规定</w:t>
      </w:r>
      <w:r>
        <w:rPr>
          <w:rFonts w:hint="eastAsia"/>
          <w:sz w:val="24"/>
          <w:highlight w:val="none"/>
          <w:lang w:eastAsia="zh-CN"/>
        </w:rPr>
        <w:t>响应方</w:t>
      </w:r>
      <w:r>
        <w:rPr>
          <w:rFonts w:hint="eastAsia"/>
          <w:sz w:val="24"/>
          <w:highlight w:val="none"/>
        </w:rPr>
        <w:t>须承担的劳务以及其他类似的义务。</w:t>
      </w:r>
    </w:p>
    <w:p>
      <w:pPr>
        <w:adjustRightInd w:val="0"/>
        <w:snapToGrid w:val="0"/>
        <w:spacing w:line="440" w:lineRule="exact"/>
        <w:ind w:firstLine="480" w:firstLineChars="200"/>
        <w:rPr>
          <w:sz w:val="24"/>
          <w:highlight w:val="none"/>
        </w:rPr>
      </w:pPr>
      <w:r>
        <w:rPr>
          <w:rFonts w:hint="eastAsia"/>
          <w:sz w:val="24"/>
          <w:highlight w:val="none"/>
        </w:rPr>
        <w:t>6.项目：指</w:t>
      </w:r>
      <w:r>
        <w:rPr>
          <w:rFonts w:hint="eastAsia"/>
          <w:sz w:val="24"/>
          <w:highlight w:val="none"/>
          <w:lang w:eastAsia="zh-CN"/>
        </w:rPr>
        <w:t>响应方</w:t>
      </w:r>
      <w:r>
        <w:rPr>
          <w:rFonts w:hint="eastAsia"/>
          <w:sz w:val="24"/>
          <w:highlight w:val="none"/>
        </w:rPr>
        <w:t>按征集文件规定向</w:t>
      </w:r>
      <w:r>
        <w:rPr>
          <w:rFonts w:hint="eastAsia"/>
          <w:sz w:val="24"/>
          <w:highlight w:val="none"/>
          <w:lang w:eastAsia="zh-CN"/>
        </w:rPr>
        <w:t>征集人</w:t>
      </w:r>
      <w:r>
        <w:rPr>
          <w:rFonts w:hint="eastAsia"/>
          <w:sz w:val="24"/>
          <w:highlight w:val="none"/>
        </w:rPr>
        <w:t>提供的需求总称。</w:t>
      </w:r>
    </w:p>
    <w:p>
      <w:pPr>
        <w:adjustRightInd w:val="0"/>
        <w:snapToGrid w:val="0"/>
        <w:spacing w:line="440" w:lineRule="exact"/>
        <w:ind w:firstLine="480" w:firstLineChars="200"/>
        <w:rPr>
          <w:sz w:val="24"/>
          <w:highlight w:val="none"/>
        </w:rPr>
      </w:pPr>
      <w:r>
        <w:rPr>
          <w:rFonts w:hint="eastAsia"/>
          <w:sz w:val="24"/>
          <w:highlight w:val="none"/>
        </w:rPr>
        <w:t>7.电子交易平台:指</w:t>
      </w:r>
      <w:r>
        <w:rPr>
          <w:sz w:val="24"/>
          <w:highlight w:val="none"/>
        </w:rPr>
        <w:t>政府采购项目电子交易平台</w:t>
      </w:r>
      <w:r>
        <w:rPr>
          <w:rFonts w:hint="eastAsia"/>
          <w:sz w:val="24"/>
          <w:highlight w:val="none"/>
        </w:rPr>
        <w:t>，即</w:t>
      </w:r>
      <w:r>
        <w:rPr>
          <w:sz w:val="24"/>
          <w:highlight w:val="none"/>
        </w:rPr>
        <w:t>政采云平台。</w:t>
      </w:r>
    </w:p>
    <w:p>
      <w:pPr>
        <w:pStyle w:val="7"/>
        <w:spacing w:before="0" w:after="0"/>
        <w:ind w:firstLine="424" w:firstLineChars="176"/>
        <w:rPr>
          <w:sz w:val="24"/>
          <w:highlight w:val="none"/>
        </w:rPr>
      </w:pPr>
      <w:r>
        <w:rPr>
          <w:rFonts w:hint="eastAsia"/>
          <w:sz w:val="24"/>
          <w:highlight w:val="none"/>
        </w:rPr>
        <w:t>（三）</w:t>
      </w:r>
      <w:r>
        <w:rPr>
          <w:rFonts w:hint="eastAsia"/>
          <w:sz w:val="24"/>
          <w:highlight w:val="none"/>
          <w:lang w:eastAsia="zh-CN"/>
        </w:rPr>
        <w:t>响应方</w:t>
      </w:r>
      <w:r>
        <w:rPr>
          <w:rFonts w:hint="eastAsia"/>
          <w:sz w:val="24"/>
          <w:highlight w:val="none"/>
        </w:rPr>
        <w:t>及委托有关说明</w:t>
      </w:r>
    </w:p>
    <w:p>
      <w:pPr>
        <w:adjustRightInd w:val="0"/>
        <w:snapToGrid w:val="0"/>
        <w:spacing w:line="440" w:lineRule="exact"/>
        <w:ind w:firstLine="480" w:firstLineChars="200"/>
        <w:rPr>
          <w:sz w:val="24"/>
          <w:highlight w:val="none"/>
        </w:rPr>
      </w:pPr>
      <w:r>
        <w:rPr>
          <w:rFonts w:hint="eastAsia"/>
          <w:sz w:val="24"/>
          <w:highlight w:val="none"/>
        </w:rPr>
        <w:t>1.如授权代表不是法定代表人，须有法定代表人出具的授权委托书（格式见附件）。</w:t>
      </w:r>
    </w:p>
    <w:p>
      <w:pPr>
        <w:adjustRightInd w:val="0"/>
        <w:snapToGrid w:val="0"/>
        <w:spacing w:line="440" w:lineRule="exact"/>
        <w:ind w:firstLine="480" w:firstLineChars="200"/>
        <w:rPr>
          <w:sz w:val="24"/>
          <w:highlight w:val="none"/>
        </w:rPr>
      </w:pPr>
      <w:r>
        <w:rPr>
          <w:rFonts w:hint="eastAsia"/>
          <w:sz w:val="24"/>
          <w:highlight w:val="none"/>
        </w:rPr>
        <w:t>2.</w:t>
      </w:r>
      <w:r>
        <w:rPr>
          <w:rFonts w:hint="eastAsia"/>
          <w:sz w:val="24"/>
          <w:highlight w:val="none"/>
          <w:lang w:eastAsia="zh-CN"/>
        </w:rPr>
        <w:t>响应方</w:t>
      </w:r>
      <w:r>
        <w:rPr>
          <w:rFonts w:hint="eastAsia"/>
          <w:sz w:val="24"/>
          <w:highlight w:val="none"/>
        </w:rPr>
        <w:t>响应所使用的资格、信誉、荣誉、业绩与企业认证等必须为本法人所拥有。</w:t>
      </w:r>
      <w:r>
        <w:rPr>
          <w:rFonts w:hint="eastAsia"/>
          <w:sz w:val="24"/>
          <w:highlight w:val="none"/>
          <w:lang w:eastAsia="zh-CN"/>
        </w:rPr>
        <w:t>响应方</w:t>
      </w:r>
      <w:r>
        <w:rPr>
          <w:rFonts w:hint="eastAsia"/>
          <w:sz w:val="24"/>
          <w:highlight w:val="none"/>
        </w:rPr>
        <w:t>响应所使用的采购项目实施人员必须为</w:t>
      </w:r>
      <w:r>
        <w:rPr>
          <w:rFonts w:hint="eastAsia"/>
          <w:sz w:val="24"/>
          <w:highlight w:val="none"/>
          <w:lang w:eastAsia="zh-CN"/>
        </w:rPr>
        <w:t>响应方</w:t>
      </w:r>
      <w:r>
        <w:rPr>
          <w:rFonts w:hint="eastAsia"/>
          <w:sz w:val="24"/>
          <w:highlight w:val="none"/>
        </w:rPr>
        <w:t>员工（或</w:t>
      </w:r>
      <w:r>
        <w:rPr>
          <w:rFonts w:hint="eastAsia"/>
          <w:sz w:val="24"/>
          <w:highlight w:val="none"/>
          <w:lang w:eastAsia="zh-CN"/>
        </w:rPr>
        <w:t>响应方</w:t>
      </w:r>
      <w:r>
        <w:rPr>
          <w:rFonts w:hint="eastAsia"/>
          <w:sz w:val="24"/>
          <w:highlight w:val="none"/>
        </w:rPr>
        <w:t>控股公司正式员工）。</w:t>
      </w:r>
    </w:p>
    <w:p>
      <w:pPr>
        <w:adjustRightInd w:val="0"/>
        <w:snapToGrid w:val="0"/>
        <w:spacing w:line="440" w:lineRule="exact"/>
        <w:ind w:firstLine="480" w:firstLineChars="200"/>
        <w:rPr>
          <w:sz w:val="24"/>
          <w:highlight w:val="none"/>
        </w:rPr>
      </w:pPr>
      <w:r>
        <w:rPr>
          <w:rFonts w:hint="eastAsia"/>
          <w:sz w:val="24"/>
          <w:highlight w:val="none"/>
        </w:rPr>
        <w:t>3.单位负责人为同一人或者存在直接控股、管理关系的不同</w:t>
      </w:r>
      <w:r>
        <w:rPr>
          <w:rFonts w:hint="eastAsia"/>
          <w:sz w:val="24"/>
          <w:highlight w:val="none"/>
          <w:lang w:eastAsia="zh-CN"/>
        </w:rPr>
        <w:t>供应商</w:t>
      </w:r>
      <w:r>
        <w:rPr>
          <w:rFonts w:hint="eastAsia"/>
          <w:sz w:val="24"/>
          <w:highlight w:val="none"/>
        </w:rPr>
        <w:t>，不得参加同一合同项下的政府采购活动。</w:t>
      </w:r>
    </w:p>
    <w:p>
      <w:pPr>
        <w:adjustRightInd w:val="0"/>
        <w:snapToGrid w:val="0"/>
        <w:spacing w:line="440" w:lineRule="exact"/>
        <w:ind w:firstLine="480" w:firstLineChars="200"/>
        <w:rPr>
          <w:sz w:val="24"/>
          <w:highlight w:val="none"/>
        </w:rPr>
      </w:pPr>
      <w:r>
        <w:rPr>
          <w:rFonts w:hint="eastAsia"/>
          <w:sz w:val="24"/>
          <w:highlight w:val="none"/>
        </w:rPr>
        <w:t>4.</w:t>
      </w:r>
      <w:r>
        <w:rPr>
          <w:rFonts w:hint="eastAsia"/>
          <w:sz w:val="24"/>
          <w:highlight w:val="none"/>
          <w:lang w:eastAsia="zh-CN"/>
        </w:rPr>
        <w:t>响应方</w:t>
      </w:r>
      <w:r>
        <w:rPr>
          <w:rFonts w:hint="eastAsia"/>
          <w:sz w:val="24"/>
          <w:highlight w:val="none"/>
        </w:rPr>
        <w:t>应仔细阅读征集文件的所有内容，按照征集文件的要求提交响应文件，并对所提供的全部资料的真实性承担法律责任。</w:t>
      </w:r>
    </w:p>
    <w:p>
      <w:pPr>
        <w:pStyle w:val="7"/>
        <w:spacing w:before="0" w:after="0"/>
        <w:ind w:firstLine="424" w:firstLineChars="176"/>
        <w:rPr>
          <w:sz w:val="24"/>
          <w:highlight w:val="none"/>
        </w:rPr>
      </w:pPr>
      <w:r>
        <w:rPr>
          <w:rFonts w:hint="eastAsia"/>
          <w:sz w:val="24"/>
          <w:highlight w:val="none"/>
        </w:rPr>
        <w:t>（四）响应费用</w:t>
      </w:r>
    </w:p>
    <w:p>
      <w:pPr>
        <w:adjustRightInd w:val="0"/>
        <w:snapToGrid w:val="0"/>
        <w:spacing w:line="440" w:lineRule="exact"/>
        <w:ind w:firstLine="480" w:firstLineChars="200"/>
        <w:rPr>
          <w:sz w:val="24"/>
          <w:highlight w:val="none"/>
        </w:rPr>
      </w:pPr>
      <w:r>
        <w:rPr>
          <w:rFonts w:hint="eastAsia"/>
          <w:sz w:val="24"/>
          <w:highlight w:val="none"/>
        </w:rPr>
        <w:t>不论响应结果如何，</w:t>
      </w:r>
      <w:r>
        <w:rPr>
          <w:rFonts w:hint="eastAsia"/>
          <w:sz w:val="24"/>
          <w:highlight w:val="none"/>
          <w:lang w:eastAsia="zh-CN"/>
        </w:rPr>
        <w:t>响应方</w:t>
      </w:r>
      <w:r>
        <w:rPr>
          <w:rFonts w:hint="eastAsia"/>
          <w:sz w:val="24"/>
          <w:highlight w:val="none"/>
        </w:rPr>
        <w:t>均应自行承担所有与响应有关的全部费用（征集文件有其他相反规定除外）。</w:t>
      </w:r>
    </w:p>
    <w:p>
      <w:pPr>
        <w:pStyle w:val="7"/>
        <w:spacing w:before="0" w:after="0"/>
        <w:ind w:firstLine="424" w:firstLineChars="176"/>
        <w:rPr>
          <w:sz w:val="24"/>
          <w:highlight w:val="none"/>
        </w:rPr>
      </w:pPr>
      <w:r>
        <w:rPr>
          <w:rFonts w:hint="eastAsia"/>
          <w:sz w:val="24"/>
          <w:highlight w:val="none"/>
        </w:rPr>
        <w:t>（五）质疑</w:t>
      </w:r>
    </w:p>
    <w:p>
      <w:pPr>
        <w:adjustRightInd w:val="0"/>
        <w:snapToGrid w:val="0"/>
        <w:spacing w:line="440" w:lineRule="exact"/>
        <w:ind w:firstLine="480" w:firstLineChars="200"/>
        <w:rPr>
          <w:sz w:val="24"/>
          <w:highlight w:val="none"/>
        </w:rPr>
      </w:pPr>
      <w:r>
        <w:rPr>
          <w:rFonts w:hint="eastAsia"/>
          <w:sz w:val="24"/>
          <w:highlight w:val="none"/>
        </w:rPr>
        <w:t>1.</w:t>
      </w:r>
      <w:r>
        <w:rPr>
          <w:rFonts w:hint="eastAsia"/>
          <w:sz w:val="24"/>
          <w:highlight w:val="none"/>
          <w:lang w:eastAsia="zh-CN"/>
        </w:rPr>
        <w:t>响应方</w:t>
      </w:r>
      <w:r>
        <w:rPr>
          <w:rFonts w:hint="eastAsia"/>
          <w:sz w:val="24"/>
          <w:highlight w:val="none"/>
        </w:rPr>
        <w:t>认为征集过程或入围结果使自己的合法权益受到损害的，可以在入围结果公告期限届满之日起七个工作日内，以书面形式向</w:t>
      </w:r>
      <w:r>
        <w:rPr>
          <w:rFonts w:hint="eastAsia"/>
          <w:sz w:val="24"/>
          <w:highlight w:val="none"/>
          <w:lang w:eastAsia="zh-CN"/>
        </w:rPr>
        <w:t>征集人</w:t>
      </w:r>
      <w:r>
        <w:rPr>
          <w:rFonts w:hint="eastAsia"/>
          <w:sz w:val="24"/>
          <w:highlight w:val="none"/>
        </w:rPr>
        <w:t>提出质疑。</w:t>
      </w:r>
    </w:p>
    <w:p>
      <w:pPr>
        <w:adjustRightInd w:val="0"/>
        <w:snapToGrid w:val="0"/>
        <w:spacing w:line="440" w:lineRule="exact"/>
        <w:ind w:firstLine="480" w:firstLineChars="200"/>
        <w:rPr>
          <w:sz w:val="24"/>
          <w:highlight w:val="none"/>
        </w:rPr>
      </w:pPr>
      <w:r>
        <w:rPr>
          <w:rFonts w:hint="eastAsia"/>
          <w:sz w:val="24"/>
          <w:highlight w:val="none"/>
        </w:rPr>
        <w:t xml:space="preserve"> 2.质疑应当以书面形式提出，格式见《政府采购质疑和投诉办法》（财政部令第94号）附件范本，下载网址：浙江政府采购网，位置：“首页-下载专区-质疑投诉模板”。</w:t>
      </w:r>
      <w:r>
        <w:rPr>
          <w:rFonts w:hint="eastAsia"/>
          <w:sz w:val="24"/>
          <w:highlight w:val="none"/>
          <w:lang w:eastAsia="zh-CN"/>
        </w:rPr>
        <w:t>供应商</w:t>
      </w:r>
      <w:r>
        <w:rPr>
          <w:rFonts w:hint="eastAsia"/>
          <w:sz w:val="24"/>
          <w:highlight w:val="none"/>
        </w:rPr>
        <w:t>提出质疑应当提交质疑函和必要的证明材料。</w:t>
      </w:r>
      <w:r>
        <w:rPr>
          <w:rFonts w:hint="eastAsia"/>
          <w:sz w:val="24"/>
          <w:highlight w:val="none"/>
          <w:lang w:eastAsia="zh-CN"/>
        </w:rPr>
        <w:t>供应商</w:t>
      </w:r>
      <w:r>
        <w:rPr>
          <w:rFonts w:hint="eastAsia"/>
          <w:sz w:val="24"/>
          <w:highlight w:val="none"/>
        </w:rPr>
        <w:t>应当在法定质疑期内一次性提出针对同一采购程序环节的质疑。</w:t>
      </w:r>
    </w:p>
    <w:p>
      <w:pPr>
        <w:adjustRightInd w:val="0"/>
        <w:snapToGrid w:val="0"/>
        <w:spacing w:line="440" w:lineRule="exact"/>
        <w:ind w:firstLine="480" w:firstLineChars="200"/>
        <w:rPr>
          <w:sz w:val="24"/>
          <w:highlight w:val="none"/>
        </w:rPr>
      </w:pPr>
      <w:r>
        <w:rPr>
          <w:rFonts w:hint="eastAsia"/>
          <w:sz w:val="24"/>
          <w:highlight w:val="none"/>
        </w:rPr>
        <w:t>质疑函应当包括下列内容：</w:t>
      </w:r>
    </w:p>
    <w:p>
      <w:pPr>
        <w:adjustRightInd w:val="0"/>
        <w:snapToGrid w:val="0"/>
        <w:spacing w:line="440" w:lineRule="exact"/>
        <w:ind w:firstLine="480" w:firstLineChars="200"/>
        <w:rPr>
          <w:sz w:val="24"/>
          <w:highlight w:val="none"/>
        </w:rPr>
      </w:pPr>
      <w:r>
        <w:rPr>
          <w:rFonts w:hint="eastAsia"/>
          <w:sz w:val="24"/>
          <w:highlight w:val="none"/>
        </w:rPr>
        <w:t>⑴</w:t>
      </w:r>
      <w:r>
        <w:rPr>
          <w:rFonts w:hint="eastAsia"/>
          <w:sz w:val="24"/>
          <w:highlight w:val="none"/>
          <w:lang w:eastAsia="zh-CN"/>
        </w:rPr>
        <w:t>供应商</w:t>
      </w:r>
      <w:r>
        <w:rPr>
          <w:rFonts w:hint="eastAsia"/>
          <w:sz w:val="24"/>
          <w:highlight w:val="none"/>
        </w:rPr>
        <w:t>的姓名或者名称、地址、邮编、联系人及联系电话；</w:t>
      </w:r>
    </w:p>
    <w:p>
      <w:pPr>
        <w:adjustRightInd w:val="0"/>
        <w:snapToGrid w:val="0"/>
        <w:spacing w:line="440" w:lineRule="exact"/>
        <w:ind w:firstLine="480" w:firstLineChars="200"/>
        <w:rPr>
          <w:sz w:val="24"/>
          <w:highlight w:val="none"/>
        </w:rPr>
      </w:pPr>
      <w:r>
        <w:rPr>
          <w:rFonts w:hint="eastAsia"/>
          <w:sz w:val="24"/>
          <w:highlight w:val="none"/>
        </w:rPr>
        <w:t>⑵质疑项目的名称、编号；</w:t>
      </w:r>
    </w:p>
    <w:p>
      <w:pPr>
        <w:adjustRightInd w:val="0"/>
        <w:snapToGrid w:val="0"/>
        <w:spacing w:line="440" w:lineRule="exact"/>
        <w:ind w:firstLine="480" w:firstLineChars="200"/>
        <w:rPr>
          <w:sz w:val="24"/>
          <w:highlight w:val="none"/>
        </w:rPr>
      </w:pPr>
      <w:r>
        <w:rPr>
          <w:rFonts w:hint="eastAsia"/>
          <w:sz w:val="24"/>
          <w:highlight w:val="none"/>
        </w:rPr>
        <w:t>⑶具体、明确的质疑事项和与质疑事项相关的请求；</w:t>
      </w:r>
    </w:p>
    <w:p>
      <w:pPr>
        <w:adjustRightInd w:val="0"/>
        <w:snapToGrid w:val="0"/>
        <w:spacing w:line="440" w:lineRule="exact"/>
        <w:ind w:firstLine="480" w:firstLineChars="200"/>
        <w:rPr>
          <w:sz w:val="24"/>
          <w:highlight w:val="none"/>
        </w:rPr>
      </w:pPr>
      <w:r>
        <w:rPr>
          <w:rFonts w:hint="eastAsia"/>
          <w:sz w:val="24"/>
          <w:highlight w:val="none"/>
        </w:rPr>
        <w:t>⑷事实依据；</w:t>
      </w:r>
    </w:p>
    <w:p>
      <w:pPr>
        <w:adjustRightInd w:val="0"/>
        <w:snapToGrid w:val="0"/>
        <w:spacing w:line="440" w:lineRule="exact"/>
        <w:ind w:firstLine="480" w:firstLineChars="200"/>
        <w:rPr>
          <w:sz w:val="24"/>
          <w:highlight w:val="none"/>
        </w:rPr>
      </w:pPr>
      <w:r>
        <w:rPr>
          <w:rFonts w:hint="eastAsia"/>
          <w:sz w:val="24"/>
          <w:highlight w:val="none"/>
        </w:rPr>
        <w:t>⑸必要的法律依据；</w:t>
      </w:r>
    </w:p>
    <w:p>
      <w:pPr>
        <w:adjustRightInd w:val="0"/>
        <w:snapToGrid w:val="0"/>
        <w:spacing w:line="440" w:lineRule="exact"/>
        <w:ind w:firstLine="480" w:firstLineChars="200"/>
        <w:rPr>
          <w:sz w:val="24"/>
          <w:highlight w:val="none"/>
        </w:rPr>
      </w:pPr>
      <w:r>
        <w:rPr>
          <w:rFonts w:hint="eastAsia"/>
          <w:sz w:val="24"/>
          <w:highlight w:val="none"/>
        </w:rPr>
        <w:t>⑹提出质疑的日期。</w:t>
      </w:r>
    </w:p>
    <w:p>
      <w:pPr>
        <w:adjustRightInd w:val="0"/>
        <w:snapToGrid w:val="0"/>
        <w:spacing w:line="440" w:lineRule="exact"/>
        <w:ind w:firstLine="480" w:firstLineChars="200"/>
        <w:rPr>
          <w:sz w:val="24"/>
          <w:highlight w:val="none"/>
        </w:rPr>
      </w:pPr>
      <w:r>
        <w:rPr>
          <w:rFonts w:hint="eastAsia"/>
          <w:sz w:val="24"/>
          <w:highlight w:val="none"/>
          <w:lang w:eastAsia="zh-CN"/>
        </w:rPr>
        <w:t>供应商</w:t>
      </w:r>
      <w:r>
        <w:rPr>
          <w:rFonts w:hint="eastAsia"/>
          <w:sz w:val="24"/>
          <w:highlight w:val="none"/>
        </w:rPr>
        <w:t>为自然人的，应当由本人签字；</w:t>
      </w:r>
      <w:r>
        <w:rPr>
          <w:rFonts w:hint="eastAsia"/>
          <w:sz w:val="24"/>
          <w:highlight w:val="none"/>
          <w:lang w:eastAsia="zh-CN"/>
        </w:rPr>
        <w:t>供应商</w:t>
      </w:r>
      <w:r>
        <w:rPr>
          <w:rFonts w:hint="eastAsia"/>
          <w:sz w:val="24"/>
          <w:highlight w:val="none"/>
        </w:rPr>
        <w:t>为法人或者其他组织的，应当由法定代表人、主要负责人，或者其授权代表签字或者盖章，并加盖公章。质疑应明确阐述征集过程或入围结果中使自己合法权益受到损害的实质性内容，提供相关事实、依据和证据及其来源或线索，便于有关单位调查、答复和处理,质疑函不符合《政府采购质疑和投诉办法》相关规定的，应在规定期限内补齐的，</w:t>
      </w:r>
      <w:r>
        <w:rPr>
          <w:rFonts w:hint="eastAsia"/>
          <w:sz w:val="24"/>
          <w:highlight w:val="none"/>
          <w:lang w:eastAsia="zh-CN"/>
        </w:rPr>
        <w:t>征集人</w:t>
      </w:r>
      <w:r>
        <w:rPr>
          <w:rFonts w:hint="eastAsia"/>
          <w:sz w:val="24"/>
          <w:highlight w:val="none"/>
        </w:rPr>
        <w:t>自收到补齐材料之日起受理；逾期未补齐的，按自动撤回质疑处理。</w:t>
      </w:r>
    </w:p>
    <w:p>
      <w:pPr>
        <w:pStyle w:val="7"/>
        <w:spacing w:before="0" w:after="0"/>
        <w:ind w:firstLine="424" w:firstLineChars="176"/>
        <w:rPr>
          <w:sz w:val="24"/>
          <w:highlight w:val="none"/>
        </w:rPr>
      </w:pPr>
      <w:r>
        <w:rPr>
          <w:rFonts w:hint="eastAsia"/>
          <w:sz w:val="24"/>
          <w:highlight w:val="none"/>
        </w:rPr>
        <w:t xml:space="preserve">（六）征集文件的澄清与修改 </w:t>
      </w:r>
    </w:p>
    <w:p>
      <w:pPr>
        <w:adjustRightInd w:val="0"/>
        <w:snapToGrid w:val="0"/>
        <w:spacing w:line="440" w:lineRule="exact"/>
        <w:ind w:firstLine="480" w:firstLineChars="200"/>
        <w:rPr>
          <w:sz w:val="24"/>
          <w:highlight w:val="none"/>
        </w:rPr>
      </w:pPr>
      <w:r>
        <w:rPr>
          <w:rFonts w:hint="eastAsia"/>
          <w:sz w:val="24"/>
          <w:highlight w:val="none"/>
        </w:rPr>
        <w:t>1.</w:t>
      </w:r>
      <w:r>
        <w:rPr>
          <w:rFonts w:hint="eastAsia"/>
          <w:sz w:val="24"/>
          <w:highlight w:val="none"/>
          <w:lang w:eastAsia="zh-CN"/>
        </w:rPr>
        <w:t>响应方</w:t>
      </w:r>
      <w:r>
        <w:rPr>
          <w:rFonts w:hint="eastAsia"/>
          <w:sz w:val="24"/>
          <w:highlight w:val="none"/>
        </w:rPr>
        <w:t>应认真阅读本征集文件，发现其中有误或有不合理要求的，</w:t>
      </w:r>
      <w:r>
        <w:rPr>
          <w:rFonts w:hint="eastAsia"/>
          <w:sz w:val="24"/>
          <w:highlight w:val="none"/>
          <w:lang w:eastAsia="zh-CN"/>
        </w:rPr>
        <w:t>响应方</w:t>
      </w:r>
      <w:r>
        <w:rPr>
          <w:rFonts w:hint="eastAsia"/>
          <w:sz w:val="24"/>
          <w:highlight w:val="none"/>
        </w:rPr>
        <w:t>应当于公告发布之日起至公告期限满第7个工作日内以书面形式向</w:t>
      </w:r>
      <w:r>
        <w:rPr>
          <w:rFonts w:hint="eastAsia"/>
          <w:sz w:val="24"/>
          <w:highlight w:val="none"/>
          <w:lang w:eastAsia="zh-CN"/>
        </w:rPr>
        <w:t>征集人</w:t>
      </w:r>
      <w:r>
        <w:rPr>
          <w:rFonts w:hint="eastAsia"/>
          <w:sz w:val="24"/>
          <w:highlight w:val="none"/>
        </w:rPr>
        <w:t>提出。</w:t>
      </w:r>
      <w:r>
        <w:rPr>
          <w:rFonts w:hint="eastAsia"/>
          <w:sz w:val="24"/>
          <w:highlight w:val="none"/>
          <w:lang w:eastAsia="zh-CN"/>
        </w:rPr>
        <w:t>征集人</w:t>
      </w:r>
      <w:r>
        <w:rPr>
          <w:rFonts w:hint="eastAsia"/>
          <w:sz w:val="24"/>
          <w:highlight w:val="none"/>
        </w:rPr>
        <w:t>将在规定的时间内，在财政部门指定的政府采购信息发布媒体上发布更正公告，并以书面形式通知所有征集文件收受人。逾期提出</w:t>
      </w:r>
      <w:r>
        <w:rPr>
          <w:rFonts w:hint="eastAsia"/>
          <w:sz w:val="24"/>
          <w:highlight w:val="none"/>
          <w:lang w:eastAsia="zh-CN"/>
        </w:rPr>
        <w:t>征集人</w:t>
      </w:r>
      <w:r>
        <w:rPr>
          <w:rFonts w:hint="eastAsia"/>
          <w:sz w:val="24"/>
          <w:highlight w:val="none"/>
        </w:rPr>
        <w:t>将不予受理。</w:t>
      </w:r>
    </w:p>
    <w:p>
      <w:pPr>
        <w:adjustRightInd w:val="0"/>
        <w:snapToGrid w:val="0"/>
        <w:spacing w:line="440" w:lineRule="exact"/>
        <w:ind w:firstLine="480" w:firstLineChars="200"/>
        <w:rPr>
          <w:sz w:val="24"/>
          <w:highlight w:val="none"/>
        </w:rPr>
      </w:pPr>
      <w:r>
        <w:rPr>
          <w:rFonts w:hint="eastAsia"/>
          <w:sz w:val="24"/>
          <w:highlight w:val="none"/>
        </w:rPr>
        <w:t>2.</w:t>
      </w:r>
      <w:r>
        <w:rPr>
          <w:rFonts w:hint="eastAsia"/>
          <w:sz w:val="24"/>
          <w:highlight w:val="none"/>
          <w:lang w:eastAsia="zh-CN"/>
        </w:rPr>
        <w:t>征集人</w:t>
      </w:r>
      <w:r>
        <w:rPr>
          <w:rFonts w:hint="eastAsia"/>
          <w:sz w:val="24"/>
          <w:highlight w:val="none"/>
        </w:rPr>
        <w:t>主动进行的澄清、修改：</w:t>
      </w:r>
      <w:r>
        <w:rPr>
          <w:rFonts w:hint="eastAsia"/>
          <w:sz w:val="24"/>
          <w:highlight w:val="none"/>
          <w:lang w:eastAsia="zh-CN"/>
        </w:rPr>
        <w:t>征集人</w:t>
      </w:r>
      <w:r>
        <w:rPr>
          <w:rFonts w:hint="eastAsia"/>
          <w:sz w:val="24"/>
          <w:highlight w:val="none"/>
        </w:rPr>
        <w:t>无论出于何种原因，均可主动对征集文件中的相关事项，用补充文件等方式进行澄清和修改。</w:t>
      </w:r>
    </w:p>
    <w:p>
      <w:pPr>
        <w:adjustRightInd w:val="0"/>
        <w:snapToGrid w:val="0"/>
        <w:spacing w:line="440" w:lineRule="exact"/>
        <w:ind w:firstLine="480" w:firstLineChars="200"/>
        <w:rPr>
          <w:sz w:val="24"/>
          <w:highlight w:val="none"/>
        </w:rPr>
      </w:pPr>
      <w:r>
        <w:rPr>
          <w:rFonts w:hint="eastAsia"/>
          <w:sz w:val="24"/>
          <w:highlight w:val="none"/>
        </w:rPr>
        <w:t>3.征集文件澄清、答复、修改、补充的内容为征集文件的组成部分。当征集文件与征集文件的答复、澄清、修改、补充通知就同一内容的表述不一致时，以最后发出的书面文件为准。</w:t>
      </w:r>
    </w:p>
    <w:p>
      <w:pPr>
        <w:pStyle w:val="6"/>
        <w:spacing w:before="0" w:after="0" w:line="360" w:lineRule="auto"/>
        <w:ind w:firstLine="424" w:firstLineChars="151"/>
        <w:rPr>
          <w:sz w:val="28"/>
          <w:highlight w:val="none"/>
        </w:rPr>
      </w:pPr>
      <w:r>
        <w:rPr>
          <w:rFonts w:hint="eastAsia"/>
          <w:sz w:val="28"/>
          <w:highlight w:val="none"/>
        </w:rPr>
        <w:t>二、响应文件的编制</w:t>
      </w:r>
    </w:p>
    <w:p>
      <w:pPr>
        <w:pStyle w:val="7"/>
        <w:spacing w:before="0" w:after="0"/>
        <w:ind w:firstLine="424" w:firstLineChars="176"/>
        <w:rPr>
          <w:sz w:val="24"/>
          <w:highlight w:val="none"/>
        </w:rPr>
      </w:pPr>
      <w:r>
        <w:rPr>
          <w:rFonts w:hint="eastAsia"/>
          <w:sz w:val="24"/>
          <w:highlight w:val="none"/>
        </w:rPr>
        <w:t>（一）响应文件编制工具</w:t>
      </w:r>
    </w:p>
    <w:p>
      <w:pPr>
        <w:adjustRightInd w:val="0"/>
        <w:snapToGrid w:val="0"/>
        <w:spacing w:line="440" w:lineRule="exact"/>
        <w:ind w:firstLine="480" w:firstLineChars="200"/>
        <w:rPr>
          <w:sz w:val="24"/>
          <w:highlight w:val="none"/>
        </w:rPr>
      </w:pPr>
      <w:r>
        <w:rPr>
          <w:rFonts w:hint="eastAsia"/>
          <w:sz w:val="24"/>
          <w:highlight w:val="none"/>
        </w:rPr>
        <w:t>响应文件编制工具为</w:t>
      </w:r>
      <w:r>
        <w:rPr>
          <w:sz w:val="24"/>
          <w:highlight w:val="none"/>
        </w:rPr>
        <w:t>政采云电子交易客户端</w:t>
      </w:r>
      <w:r>
        <w:rPr>
          <w:rFonts w:hint="eastAsia"/>
          <w:sz w:val="24"/>
          <w:highlight w:val="none"/>
        </w:rPr>
        <w:t>自行下载并安装，请自行前往浙江省政府采购网下载并安装。</w:t>
      </w:r>
    </w:p>
    <w:p>
      <w:pPr>
        <w:pStyle w:val="7"/>
        <w:spacing w:before="0" w:after="0"/>
        <w:ind w:firstLine="424" w:firstLineChars="176"/>
        <w:rPr>
          <w:sz w:val="24"/>
          <w:highlight w:val="none"/>
        </w:rPr>
      </w:pPr>
      <w:r>
        <w:rPr>
          <w:rFonts w:hint="eastAsia"/>
          <w:sz w:val="24"/>
          <w:highlight w:val="none"/>
        </w:rPr>
        <w:t>（二）响应文件的效力</w:t>
      </w:r>
    </w:p>
    <w:p>
      <w:pPr>
        <w:adjustRightInd w:val="0"/>
        <w:snapToGrid w:val="0"/>
        <w:spacing w:line="440" w:lineRule="exact"/>
        <w:ind w:firstLine="480" w:firstLineChars="200"/>
        <w:rPr>
          <w:highlight w:val="none"/>
        </w:rPr>
      </w:pPr>
      <w:r>
        <w:rPr>
          <w:rFonts w:hint="eastAsia"/>
          <w:sz w:val="24"/>
          <w:highlight w:val="none"/>
        </w:rPr>
        <w:t>电子响应文件未按时解密，</w:t>
      </w:r>
      <w:r>
        <w:rPr>
          <w:rFonts w:hint="eastAsia"/>
          <w:sz w:val="24"/>
          <w:highlight w:val="none"/>
          <w:lang w:eastAsia="zh-CN"/>
        </w:rPr>
        <w:t>响应方</w:t>
      </w:r>
      <w:r>
        <w:rPr>
          <w:rFonts w:hint="eastAsia"/>
          <w:sz w:val="24"/>
          <w:highlight w:val="none"/>
        </w:rPr>
        <w:t>提供了备份响应文件的，以备份响应文件作为依据，否则视为响应文件撤回。电子响应文件已按时解密的，备份响应文件自动失效。</w:t>
      </w:r>
    </w:p>
    <w:p>
      <w:pPr>
        <w:pStyle w:val="7"/>
        <w:spacing w:before="0" w:after="0"/>
        <w:ind w:firstLine="424" w:firstLineChars="176"/>
        <w:rPr>
          <w:sz w:val="24"/>
          <w:highlight w:val="none"/>
        </w:rPr>
      </w:pPr>
      <w:r>
        <w:rPr>
          <w:rFonts w:hint="eastAsia"/>
          <w:sz w:val="24"/>
          <w:highlight w:val="none"/>
        </w:rPr>
        <w:t>（三）响应文件的组成</w:t>
      </w:r>
    </w:p>
    <w:p>
      <w:pPr>
        <w:spacing w:line="360" w:lineRule="auto"/>
        <w:ind w:firstLine="480" w:firstLineChars="200"/>
        <w:rPr>
          <w:sz w:val="24"/>
          <w:highlight w:val="none"/>
        </w:rPr>
      </w:pPr>
      <w:r>
        <w:rPr>
          <w:rFonts w:hint="eastAsia"/>
          <w:sz w:val="24"/>
          <w:highlight w:val="none"/>
        </w:rPr>
        <w:t>本项目所称响应文件系指电子响应文件或备份响应文件。响应文件需按照本征集文件和电子交易平台的要求制作、加密并递交。</w:t>
      </w:r>
    </w:p>
    <w:p>
      <w:pPr>
        <w:spacing w:line="360" w:lineRule="auto"/>
        <w:ind w:firstLine="480" w:firstLineChars="200"/>
        <w:rPr>
          <w:sz w:val="24"/>
          <w:highlight w:val="none"/>
        </w:rPr>
      </w:pPr>
      <w:r>
        <w:rPr>
          <w:rFonts w:hint="eastAsia"/>
          <w:sz w:val="24"/>
          <w:highlight w:val="none"/>
        </w:rPr>
        <w:t>电子响应文件每个标项由资格响应文件、技术商务文件、报价文件</w:t>
      </w:r>
      <w:r>
        <w:rPr>
          <w:rFonts w:hint="eastAsia"/>
          <w:sz w:val="24"/>
          <w:highlight w:val="none"/>
          <w:lang w:eastAsia="zh-CN"/>
        </w:rPr>
        <w:t>三部分组成</w:t>
      </w:r>
      <w:r>
        <w:rPr>
          <w:rFonts w:hint="eastAsia"/>
          <w:sz w:val="24"/>
          <w:highlight w:val="none"/>
        </w:rPr>
        <w:t>。备份响应文件的组成和内容等同电子响应文件。备份电子投标文件，按政采云平台项目采购－电子招投标操作指南中上传的电子投标文件格式，以光盘或U盘形式提供。数量为1份。</w:t>
      </w:r>
    </w:p>
    <w:p>
      <w:pPr>
        <w:spacing w:line="360" w:lineRule="auto"/>
        <w:ind w:firstLine="480" w:firstLineChars="200"/>
        <w:rPr>
          <w:sz w:val="24"/>
          <w:highlight w:val="none"/>
        </w:rPr>
      </w:pPr>
      <w:r>
        <w:rPr>
          <w:rFonts w:hint="eastAsia"/>
          <w:sz w:val="24"/>
          <w:highlight w:val="none"/>
        </w:rPr>
        <w:t>注：法定代表人/执行事务合伙人授权委托书、响应声明书、报价明细表必须按征集文件格式要求正确签署并加盖</w:t>
      </w:r>
      <w:r>
        <w:rPr>
          <w:rFonts w:hint="eastAsia"/>
          <w:sz w:val="24"/>
          <w:highlight w:val="none"/>
          <w:lang w:eastAsia="zh-CN"/>
        </w:rPr>
        <w:t>响应方</w:t>
      </w:r>
      <w:r>
        <w:rPr>
          <w:rFonts w:hint="eastAsia"/>
          <w:sz w:val="24"/>
          <w:highlight w:val="none"/>
        </w:rPr>
        <w:t>公章。响应文件中所须加盖公章部分均采用CA签章。</w:t>
      </w:r>
    </w:p>
    <w:tbl>
      <w:tblPr>
        <w:tblStyle w:val="2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119"/>
        <w:gridCol w:w="4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spacing w:line="360" w:lineRule="auto"/>
              <w:rPr>
                <w:b/>
                <w:sz w:val="24"/>
                <w:highlight w:val="none"/>
              </w:rPr>
            </w:pPr>
            <w:r>
              <w:rPr>
                <w:rFonts w:hint="eastAsia"/>
                <w:b/>
                <w:sz w:val="24"/>
                <w:highlight w:val="none"/>
              </w:rPr>
              <w:t>资格响应文件目录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sz w:val="24"/>
                <w:highlight w:val="none"/>
              </w:rPr>
            </w:pPr>
            <w:r>
              <w:rPr>
                <w:rFonts w:hint="eastAsia"/>
                <w:sz w:val="24"/>
                <w:highlight w:val="none"/>
              </w:rPr>
              <w:t>序号</w:t>
            </w:r>
          </w:p>
        </w:tc>
        <w:tc>
          <w:tcPr>
            <w:tcW w:w="3119" w:type="dxa"/>
          </w:tcPr>
          <w:p>
            <w:pPr>
              <w:spacing w:line="360" w:lineRule="auto"/>
              <w:jc w:val="center"/>
              <w:rPr>
                <w:sz w:val="24"/>
                <w:highlight w:val="none"/>
              </w:rPr>
            </w:pPr>
            <w:r>
              <w:rPr>
                <w:rFonts w:hint="eastAsia"/>
                <w:sz w:val="24"/>
                <w:highlight w:val="none"/>
              </w:rPr>
              <w:t>内容</w:t>
            </w:r>
          </w:p>
        </w:tc>
        <w:tc>
          <w:tcPr>
            <w:tcW w:w="4586" w:type="dxa"/>
          </w:tcPr>
          <w:p>
            <w:pPr>
              <w:spacing w:line="360" w:lineRule="auto"/>
              <w:jc w:val="center"/>
              <w:rPr>
                <w:sz w:val="24"/>
                <w:highlight w:val="none"/>
              </w:rPr>
            </w:pPr>
            <w:r>
              <w:rPr>
                <w:rFonts w:hint="eastAsia"/>
                <w:sz w:val="24"/>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sz w:val="24"/>
                <w:highlight w:val="none"/>
              </w:rPr>
            </w:pPr>
            <w:r>
              <w:rPr>
                <w:rFonts w:hint="eastAsia"/>
                <w:sz w:val="24"/>
                <w:highlight w:val="none"/>
              </w:rPr>
              <w:t>1</w:t>
            </w:r>
          </w:p>
        </w:tc>
        <w:tc>
          <w:tcPr>
            <w:tcW w:w="3119" w:type="dxa"/>
          </w:tcPr>
          <w:p>
            <w:pPr>
              <w:keepNext w:val="0"/>
              <w:keepLines w:val="0"/>
              <w:pageBreakBefore w:val="0"/>
              <w:widowControl w:val="0"/>
              <w:kinsoku/>
              <w:wordWrap/>
              <w:overflowPunct/>
              <w:topLinePunct w:val="0"/>
              <w:autoSpaceDE/>
              <w:autoSpaceDN/>
              <w:bidi w:val="0"/>
              <w:adjustRightInd/>
              <w:snapToGrid/>
              <w:spacing w:line="288" w:lineRule="auto"/>
              <w:textAlignment w:val="auto"/>
              <w:rPr>
                <w:sz w:val="24"/>
                <w:highlight w:val="none"/>
              </w:rPr>
            </w:pPr>
            <w:r>
              <w:rPr>
                <w:rFonts w:hint="eastAsia"/>
                <w:sz w:val="24"/>
                <w:highlight w:val="none"/>
              </w:rPr>
              <w:t>响应声明书</w:t>
            </w:r>
          </w:p>
        </w:tc>
        <w:tc>
          <w:tcPr>
            <w:tcW w:w="4586" w:type="dxa"/>
          </w:tcPr>
          <w:p>
            <w:pPr>
              <w:keepNext w:val="0"/>
              <w:keepLines w:val="0"/>
              <w:pageBreakBefore w:val="0"/>
              <w:widowControl w:val="0"/>
              <w:kinsoku/>
              <w:wordWrap/>
              <w:overflowPunct/>
              <w:topLinePunct w:val="0"/>
              <w:autoSpaceDE/>
              <w:autoSpaceDN/>
              <w:bidi w:val="0"/>
              <w:adjustRightInd/>
              <w:snapToGrid/>
              <w:spacing w:line="288" w:lineRule="auto"/>
              <w:textAlignment w:val="auto"/>
              <w:rPr>
                <w:sz w:val="24"/>
                <w:highlight w:val="none"/>
              </w:rPr>
            </w:pPr>
            <w:r>
              <w:rPr>
                <w:rFonts w:hint="eastAsia"/>
                <w:sz w:val="24"/>
                <w:highlight w:val="none"/>
              </w:rPr>
              <w:t>格式见《第六章 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sz w:val="24"/>
                <w:highlight w:val="none"/>
              </w:rPr>
            </w:pPr>
            <w:r>
              <w:rPr>
                <w:rFonts w:hint="eastAsia"/>
                <w:sz w:val="24"/>
                <w:highlight w:val="none"/>
              </w:rPr>
              <w:t>2</w:t>
            </w:r>
          </w:p>
        </w:tc>
        <w:tc>
          <w:tcPr>
            <w:tcW w:w="3119" w:type="dxa"/>
          </w:tcPr>
          <w:p>
            <w:pPr>
              <w:keepNext w:val="0"/>
              <w:keepLines w:val="0"/>
              <w:pageBreakBefore w:val="0"/>
              <w:widowControl w:val="0"/>
              <w:kinsoku/>
              <w:wordWrap/>
              <w:overflowPunct/>
              <w:topLinePunct w:val="0"/>
              <w:autoSpaceDE/>
              <w:autoSpaceDN/>
              <w:bidi w:val="0"/>
              <w:adjustRightInd/>
              <w:snapToGrid/>
              <w:spacing w:line="288" w:lineRule="auto"/>
              <w:textAlignment w:val="auto"/>
              <w:rPr>
                <w:sz w:val="24"/>
                <w:highlight w:val="none"/>
              </w:rPr>
            </w:pPr>
            <w:r>
              <w:rPr>
                <w:rFonts w:hint="eastAsia"/>
                <w:sz w:val="24"/>
                <w:highlight w:val="none"/>
              </w:rPr>
              <w:t>法定代表人授权委托书</w:t>
            </w:r>
          </w:p>
        </w:tc>
        <w:tc>
          <w:tcPr>
            <w:tcW w:w="4586" w:type="dxa"/>
          </w:tcPr>
          <w:p>
            <w:pPr>
              <w:keepNext w:val="0"/>
              <w:keepLines w:val="0"/>
              <w:pageBreakBefore w:val="0"/>
              <w:widowControl w:val="0"/>
              <w:kinsoku/>
              <w:wordWrap/>
              <w:overflowPunct/>
              <w:topLinePunct w:val="0"/>
              <w:autoSpaceDE/>
              <w:autoSpaceDN/>
              <w:bidi w:val="0"/>
              <w:adjustRightInd/>
              <w:snapToGrid/>
              <w:spacing w:line="288" w:lineRule="auto"/>
              <w:textAlignment w:val="auto"/>
              <w:rPr>
                <w:sz w:val="24"/>
                <w:highlight w:val="none"/>
              </w:rPr>
            </w:pPr>
            <w:r>
              <w:rPr>
                <w:rFonts w:hint="eastAsia"/>
                <w:sz w:val="24"/>
                <w:highlight w:val="none"/>
              </w:rPr>
              <w:t>格式见《第六章 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sz w:val="24"/>
                <w:highlight w:val="none"/>
              </w:rPr>
            </w:pPr>
            <w:r>
              <w:rPr>
                <w:rFonts w:hint="eastAsia"/>
                <w:sz w:val="24"/>
                <w:highlight w:val="none"/>
              </w:rPr>
              <w:t>3</w:t>
            </w:r>
          </w:p>
        </w:tc>
        <w:tc>
          <w:tcPr>
            <w:tcW w:w="3119" w:type="dxa"/>
          </w:tcPr>
          <w:p>
            <w:pPr>
              <w:keepNext w:val="0"/>
              <w:keepLines w:val="0"/>
              <w:pageBreakBefore w:val="0"/>
              <w:widowControl w:val="0"/>
              <w:kinsoku/>
              <w:wordWrap/>
              <w:overflowPunct/>
              <w:topLinePunct w:val="0"/>
              <w:autoSpaceDE/>
              <w:autoSpaceDN/>
              <w:bidi w:val="0"/>
              <w:adjustRightInd/>
              <w:snapToGrid/>
              <w:spacing w:line="288" w:lineRule="auto"/>
              <w:textAlignment w:val="auto"/>
              <w:rPr>
                <w:sz w:val="24"/>
                <w:highlight w:val="none"/>
              </w:rPr>
            </w:pPr>
            <w:r>
              <w:rPr>
                <w:rFonts w:hint="eastAsia"/>
                <w:sz w:val="24"/>
                <w:highlight w:val="none"/>
              </w:rPr>
              <w:t>有效的营业执照</w:t>
            </w:r>
          </w:p>
        </w:tc>
        <w:tc>
          <w:tcPr>
            <w:tcW w:w="4586" w:type="dxa"/>
          </w:tcPr>
          <w:p>
            <w:pPr>
              <w:keepNext w:val="0"/>
              <w:keepLines w:val="0"/>
              <w:pageBreakBefore w:val="0"/>
              <w:widowControl w:val="0"/>
              <w:kinsoku/>
              <w:wordWrap/>
              <w:overflowPunct/>
              <w:topLinePunct w:val="0"/>
              <w:autoSpaceDE/>
              <w:autoSpaceDN/>
              <w:bidi w:val="0"/>
              <w:adjustRightInd/>
              <w:snapToGrid/>
              <w:spacing w:line="288" w:lineRule="auto"/>
              <w:textAlignment w:val="auto"/>
              <w:rPr>
                <w:sz w:val="24"/>
                <w:highlight w:val="none"/>
              </w:rPr>
            </w:pPr>
            <w:r>
              <w:rPr>
                <w:rFonts w:hint="eastAsia"/>
                <w:sz w:val="24"/>
                <w:highlight w:val="none"/>
              </w:rPr>
              <w:t>营业执照正本或副本扫描件并加盖响应</w:t>
            </w:r>
            <w:r>
              <w:rPr>
                <w:rFonts w:hint="eastAsia"/>
                <w:sz w:val="24"/>
                <w:highlight w:val="none"/>
                <w:lang w:eastAsia="zh-CN"/>
              </w:rPr>
              <w:t>供应商</w:t>
            </w:r>
            <w:r>
              <w:rPr>
                <w:rFonts w:hint="eastAsia"/>
                <w:sz w:val="24"/>
                <w:highlight w:val="none"/>
              </w:rPr>
              <w:t>单位公章；事业单位的，则提供有效的《事业单位法人证书》正本或副本扫描件并加盖公章；自然人的，则提供有效的身份证扫描件并签字。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hint="eastAsia" w:eastAsiaTheme="minorEastAsia"/>
                <w:sz w:val="24"/>
                <w:highlight w:val="none"/>
                <w:lang w:eastAsia="zh-CN"/>
              </w:rPr>
            </w:pPr>
            <w:r>
              <w:rPr>
                <w:rFonts w:hint="eastAsia"/>
                <w:sz w:val="24"/>
                <w:highlight w:val="none"/>
                <w:lang w:val="en-US" w:eastAsia="zh-CN"/>
              </w:rPr>
              <w:t>4</w:t>
            </w:r>
          </w:p>
        </w:tc>
        <w:tc>
          <w:tcPr>
            <w:tcW w:w="3119" w:type="dxa"/>
          </w:tcPr>
          <w:p>
            <w:pPr>
              <w:keepNext w:val="0"/>
              <w:keepLines w:val="0"/>
              <w:pageBreakBefore w:val="0"/>
              <w:widowControl w:val="0"/>
              <w:kinsoku/>
              <w:wordWrap/>
              <w:overflowPunct/>
              <w:topLinePunct w:val="0"/>
              <w:autoSpaceDE/>
              <w:autoSpaceDN/>
              <w:bidi w:val="0"/>
              <w:adjustRightInd/>
              <w:snapToGrid/>
              <w:spacing w:line="288" w:lineRule="auto"/>
              <w:textAlignment w:val="auto"/>
              <w:rPr>
                <w:sz w:val="24"/>
                <w:highlight w:val="none"/>
              </w:rPr>
            </w:pPr>
            <w:r>
              <w:rPr>
                <w:rFonts w:hint="eastAsia"/>
                <w:sz w:val="24"/>
                <w:highlight w:val="none"/>
              </w:rPr>
              <w:t>特定资格条件</w:t>
            </w:r>
          </w:p>
        </w:tc>
        <w:tc>
          <w:tcPr>
            <w:tcW w:w="4586" w:type="dxa"/>
          </w:tcPr>
          <w:p>
            <w:pPr>
              <w:keepNext w:val="0"/>
              <w:keepLines w:val="0"/>
              <w:pageBreakBefore w:val="0"/>
              <w:widowControl w:val="0"/>
              <w:kinsoku/>
              <w:wordWrap/>
              <w:overflowPunct/>
              <w:topLinePunct w:val="0"/>
              <w:autoSpaceDE/>
              <w:autoSpaceDN/>
              <w:bidi w:val="0"/>
              <w:adjustRightInd/>
              <w:snapToGrid/>
              <w:spacing w:line="288" w:lineRule="auto"/>
              <w:textAlignment w:val="auto"/>
              <w:rPr>
                <w:sz w:val="24"/>
                <w:highlight w:val="none"/>
              </w:rPr>
            </w:pPr>
            <w:r>
              <w:rPr>
                <w:rFonts w:hint="eastAsia"/>
                <w:sz w:val="24"/>
                <w:highlight w:val="none"/>
              </w:rPr>
              <w:t>根据项目要求提供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hint="eastAsia" w:eastAsiaTheme="minorEastAsia"/>
                <w:sz w:val="24"/>
                <w:highlight w:val="none"/>
                <w:lang w:eastAsia="zh-CN"/>
              </w:rPr>
            </w:pPr>
            <w:r>
              <w:rPr>
                <w:rFonts w:hint="eastAsia"/>
                <w:sz w:val="24"/>
                <w:highlight w:val="none"/>
                <w:lang w:val="en-US" w:eastAsia="zh-CN"/>
              </w:rPr>
              <w:t>5</w:t>
            </w:r>
          </w:p>
        </w:tc>
        <w:tc>
          <w:tcPr>
            <w:tcW w:w="3119" w:type="dxa"/>
          </w:tcPr>
          <w:p>
            <w:pPr>
              <w:keepNext w:val="0"/>
              <w:keepLines w:val="0"/>
              <w:pageBreakBefore w:val="0"/>
              <w:widowControl w:val="0"/>
              <w:kinsoku/>
              <w:wordWrap/>
              <w:overflowPunct/>
              <w:topLinePunct w:val="0"/>
              <w:autoSpaceDE/>
              <w:autoSpaceDN/>
              <w:bidi w:val="0"/>
              <w:adjustRightInd/>
              <w:snapToGrid/>
              <w:spacing w:line="288" w:lineRule="auto"/>
              <w:textAlignment w:val="auto"/>
              <w:rPr>
                <w:sz w:val="24"/>
                <w:highlight w:val="none"/>
              </w:rPr>
            </w:pPr>
            <w:r>
              <w:rPr>
                <w:rFonts w:hint="eastAsia"/>
                <w:sz w:val="24"/>
                <w:highlight w:val="none"/>
                <w:lang w:eastAsia="zh-CN"/>
              </w:rPr>
              <w:t>响应方</w:t>
            </w:r>
            <w:r>
              <w:rPr>
                <w:rFonts w:hint="eastAsia"/>
                <w:sz w:val="24"/>
                <w:highlight w:val="none"/>
              </w:rPr>
              <w:t>认为有必要提供的其它文件</w:t>
            </w:r>
          </w:p>
        </w:tc>
        <w:tc>
          <w:tcPr>
            <w:tcW w:w="4586" w:type="dxa"/>
          </w:tcPr>
          <w:p>
            <w:pPr>
              <w:keepNext w:val="0"/>
              <w:keepLines w:val="0"/>
              <w:pageBreakBefore w:val="0"/>
              <w:widowControl w:val="0"/>
              <w:kinsoku/>
              <w:wordWrap/>
              <w:overflowPunct/>
              <w:topLinePunct w:val="0"/>
              <w:autoSpaceDE/>
              <w:autoSpaceDN/>
              <w:bidi w:val="0"/>
              <w:adjustRightInd/>
              <w:snapToGrid/>
              <w:spacing w:line="288" w:lineRule="auto"/>
              <w:textAlignment w:val="auto"/>
              <w:rPr>
                <w:sz w:val="24"/>
                <w:highlight w:val="none"/>
              </w:rPr>
            </w:pPr>
            <w:r>
              <w:rPr>
                <w:rFonts w:hint="eastAsia"/>
                <w:sz w:val="24"/>
                <w:highlight w:val="none"/>
              </w:rPr>
              <w:t>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sz w:val="24"/>
                <w:highlight w:val="none"/>
              </w:rPr>
            </w:pPr>
            <w:r>
              <w:rPr>
                <w:rFonts w:hint="eastAsia" w:ascii="宋体" w:hAnsi="宋体" w:cs="宋体"/>
                <w:b/>
                <w:bCs/>
                <w:color w:val="auto"/>
                <w:sz w:val="24"/>
              </w:rPr>
              <w:t>注：</w:t>
            </w:r>
            <w:r>
              <w:rPr>
                <w:rFonts w:hint="eastAsia" w:ascii="宋体" w:hAnsi="宋体" w:cs="宋体"/>
                <w:b/>
                <w:bCs/>
                <w:color w:val="auto"/>
                <w:sz w:val="24"/>
                <w:lang w:val="en-US" w:eastAsia="zh-CN"/>
              </w:rPr>
              <w:t>1、2、3</w:t>
            </w:r>
            <w:r>
              <w:rPr>
                <w:rFonts w:hint="eastAsia" w:ascii="宋体" w:hAnsi="宋体" w:cs="宋体"/>
                <w:b/>
                <w:bCs/>
                <w:color w:val="auto"/>
                <w:sz w:val="24"/>
              </w:rPr>
              <w:t xml:space="preserve">为强制性资格要求，投标时投标人必须提供扫描件，未提供的作否决投标处理。同时投标人应确保资料的真实、有效，一经查实存在弄虚作假行为的，作否决投标处理，同时对其不良行为予以记录，并纳入统一的信用信息平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spacing w:line="360" w:lineRule="auto"/>
              <w:rPr>
                <w:b/>
                <w:sz w:val="24"/>
                <w:highlight w:val="none"/>
              </w:rPr>
            </w:pPr>
            <w:r>
              <w:rPr>
                <w:rFonts w:hint="eastAsia"/>
                <w:b/>
                <w:sz w:val="24"/>
                <w:highlight w:val="none"/>
              </w:rPr>
              <w:t>技术商务文件目录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sz w:val="24"/>
                <w:highlight w:val="none"/>
              </w:rPr>
            </w:pPr>
            <w:r>
              <w:rPr>
                <w:rFonts w:hint="eastAsia"/>
                <w:sz w:val="24"/>
                <w:highlight w:val="none"/>
              </w:rPr>
              <w:t>序号</w:t>
            </w:r>
          </w:p>
        </w:tc>
        <w:tc>
          <w:tcPr>
            <w:tcW w:w="3119" w:type="dxa"/>
          </w:tcPr>
          <w:p>
            <w:pPr>
              <w:spacing w:line="360" w:lineRule="auto"/>
              <w:jc w:val="center"/>
              <w:rPr>
                <w:sz w:val="24"/>
                <w:highlight w:val="none"/>
              </w:rPr>
            </w:pPr>
            <w:r>
              <w:rPr>
                <w:rFonts w:hint="eastAsia"/>
                <w:sz w:val="24"/>
                <w:highlight w:val="none"/>
              </w:rPr>
              <w:t>内容</w:t>
            </w:r>
          </w:p>
        </w:tc>
        <w:tc>
          <w:tcPr>
            <w:tcW w:w="4586" w:type="dxa"/>
          </w:tcPr>
          <w:p>
            <w:pPr>
              <w:spacing w:line="360" w:lineRule="auto"/>
              <w:jc w:val="center"/>
              <w:rPr>
                <w:sz w:val="24"/>
                <w:highlight w:val="none"/>
              </w:rPr>
            </w:pPr>
            <w:r>
              <w:rPr>
                <w:rFonts w:hint="eastAsia"/>
                <w:sz w:val="24"/>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sz w:val="24"/>
                <w:highlight w:val="none"/>
              </w:rPr>
            </w:pPr>
            <w:r>
              <w:rPr>
                <w:rFonts w:hint="eastAsia"/>
                <w:sz w:val="24"/>
                <w:highlight w:val="none"/>
              </w:rPr>
              <w:t>1</w:t>
            </w:r>
          </w:p>
        </w:tc>
        <w:tc>
          <w:tcPr>
            <w:tcW w:w="3119" w:type="dxa"/>
          </w:tcPr>
          <w:p>
            <w:pPr>
              <w:spacing w:line="360" w:lineRule="auto"/>
              <w:rPr>
                <w:sz w:val="24"/>
                <w:highlight w:val="none"/>
              </w:rPr>
            </w:pPr>
            <w:r>
              <w:rPr>
                <w:rFonts w:hint="eastAsia"/>
                <w:sz w:val="24"/>
                <w:highlight w:val="none"/>
              </w:rPr>
              <w:t>承诺书</w:t>
            </w:r>
          </w:p>
        </w:tc>
        <w:tc>
          <w:tcPr>
            <w:tcW w:w="4586" w:type="dxa"/>
          </w:tcPr>
          <w:p>
            <w:pPr>
              <w:spacing w:line="360" w:lineRule="auto"/>
              <w:rPr>
                <w:sz w:val="24"/>
                <w:highlight w:val="none"/>
              </w:rPr>
            </w:pPr>
            <w:r>
              <w:rPr>
                <w:rFonts w:hint="eastAsia"/>
                <w:sz w:val="24"/>
                <w:highlight w:val="none"/>
              </w:rPr>
              <w:t>格式见《第六章 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hint="eastAsia" w:eastAsiaTheme="minorEastAsia"/>
                <w:sz w:val="24"/>
                <w:highlight w:val="none"/>
                <w:lang w:val="en-US" w:eastAsia="zh-CN"/>
              </w:rPr>
            </w:pPr>
            <w:r>
              <w:rPr>
                <w:rFonts w:hint="eastAsia"/>
                <w:sz w:val="24"/>
                <w:highlight w:val="none"/>
                <w:lang w:val="en-US" w:eastAsia="zh-CN"/>
              </w:rPr>
              <w:t>2</w:t>
            </w:r>
          </w:p>
        </w:tc>
        <w:tc>
          <w:tcPr>
            <w:tcW w:w="3119" w:type="dxa"/>
            <w:vAlign w:val="top"/>
          </w:tcPr>
          <w:p>
            <w:pPr>
              <w:spacing w:line="360" w:lineRule="auto"/>
              <w:rPr>
                <w:rFonts w:hint="eastAsia" w:asciiTheme="minorHAnsi" w:hAnsiTheme="minorHAnsi" w:eastAsiaTheme="minorEastAsia" w:cstheme="minorBidi"/>
                <w:color w:val="auto"/>
                <w:kern w:val="2"/>
                <w:sz w:val="24"/>
                <w:szCs w:val="22"/>
                <w:highlight w:val="none"/>
                <w:lang w:val="en-US" w:eastAsia="zh-CN" w:bidi="ar-SA"/>
              </w:rPr>
            </w:pPr>
            <w:r>
              <w:rPr>
                <w:rFonts w:hint="eastAsia"/>
                <w:color w:val="auto"/>
                <w:sz w:val="24"/>
                <w:highlight w:val="none"/>
                <w:lang w:val="zh-CN"/>
              </w:rPr>
              <w:t>商务偏离表、技术偏离表</w:t>
            </w:r>
          </w:p>
        </w:tc>
        <w:tc>
          <w:tcPr>
            <w:tcW w:w="4586" w:type="dxa"/>
            <w:vAlign w:val="top"/>
          </w:tcPr>
          <w:p>
            <w:pPr>
              <w:spacing w:line="360" w:lineRule="auto"/>
              <w:rPr>
                <w:rFonts w:hint="eastAsia" w:asciiTheme="minorHAnsi" w:hAnsiTheme="minorHAnsi" w:eastAsiaTheme="minorEastAsia" w:cstheme="minorBidi"/>
                <w:color w:val="auto"/>
                <w:kern w:val="2"/>
                <w:sz w:val="24"/>
                <w:szCs w:val="22"/>
                <w:highlight w:val="none"/>
                <w:lang w:val="en-US" w:eastAsia="zh-CN" w:bidi="ar-SA"/>
              </w:rPr>
            </w:pPr>
            <w:r>
              <w:rPr>
                <w:rFonts w:hint="eastAsia"/>
                <w:color w:val="auto"/>
                <w:sz w:val="24"/>
                <w:highlight w:val="none"/>
              </w:rPr>
              <w:t>格式见《第六章 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hint="eastAsia" w:eastAsiaTheme="minorEastAsia"/>
                <w:sz w:val="24"/>
                <w:highlight w:val="none"/>
                <w:lang w:eastAsia="zh-CN"/>
              </w:rPr>
            </w:pPr>
            <w:r>
              <w:rPr>
                <w:rFonts w:hint="eastAsia"/>
                <w:sz w:val="24"/>
                <w:highlight w:val="none"/>
                <w:lang w:val="en-US" w:eastAsia="zh-CN"/>
              </w:rPr>
              <w:t>3</w:t>
            </w:r>
          </w:p>
        </w:tc>
        <w:tc>
          <w:tcPr>
            <w:tcW w:w="3119" w:type="dxa"/>
            <w:vAlign w:val="top"/>
          </w:tcPr>
          <w:p>
            <w:pPr>
              <w:keepNext w:val="0"/>
              <w:keepLines w:val="0"/>
              <w:pageBreakBefore w:val="0"/>
              <w:widowControl w:val="0"/>
              <w:kinsoku/>
              <w:wordWrap/>
              <w:overflowPunct/>
              <w:topLinePunct w:val="0"/>
              <w:autoSpaceDE/>
              <w:autoSpaceDN/>
              <w:bidi w:val="0"/>
              <w:adjustRightInd/>
              <w:spacing w:line="360" w:lineRule="exact"/>
              <w:textAlignment w:val="auto"/>
              <w:rPr>
                <w:sz w:val="24"/>
                <w:highlight w:val="none"/>
              </w:rPr>
            </w:pPr>
            <w:r>
              <w:rPr>
                <w:rFonts w:hint="eastAsia"/>
                <w:color w:val="auto"/>
                <w:sz w:val="24"/>
                <w:highlight w:val="none"/>
                <w:lang w:val="en-US" w:eastAsia="zh-CN"/>
              </w:rPr>
              <w:t>类似业绩</w:t>
            </w:r>
            <w:r>
              <w:rPr>
                <w:rFonts w:hint="eastAsia"/>
                <w:color w:val="auto"/>
                <w:sz w:val="24"/>
                <w:highlight w:val="none"/>
              </w:rPr>
              <w:t>一览表</w:t>
            </w:r>
          </w:p>
        </w:tc>
        <w:tc>
          <w:tcPr>
            <w:tcW w:w="4586" w:type="dxa"/>
            <w:vAlign w:val="top"/>
          </w:tcPr>
          <w:p>
            <w:pPr>
              <w:keepNext w:val="0"/>
              <w:keepLines w:val="0"/>
              <w:pageBreakBefore w:val="0"/>
              <w:widowControl w:val="0"/>
              <w:kinsoku/>
              <w:wordWrap/>
              <w:overflowPunct/>
              <w:topLinePunct w:val="0"/>
              <w:autoSpaceDE/>
              <w:autoSpaceDN/>
              <w:bidi w:val="0"/>
              <w:adjustRightInd/>
              <w:spacing w:line="360" w:lineRule="exact"/>
              <w:textAlignment w:val="auto"/>
              <w:rPr>
                <w:sz w:val="24"/>
                <w:highlight w:val="none"/>
              </w:rPr>
            </w:pPr>
            <w:r>
              <w:rPr>
                <w:rFonts w:hint="eastAsia"/>
                <w:color w:val="auto"/>
                <w:sz w:val="24"/>
                <w:highlight w:val="none"/>
              </w:rPr>
              <w:t>格式见《第六章 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hint="eastAsia" w:eastAsiaTheme="minorEastAsia"/>
                <w:sz w:val="24"/>
                <w:highlight w:val="none"/>
                <w:lang w:eastAsia="zh-CN"/>
              </w:rPr>
            </w:pPr>
            <w:r>
              <w:rPr>
                <w:rFonts w:hint="eastAsia"/>
                <w:sz w:val="24"/>
                <w:highlight w:val="none"/>
                <w:lang w:val="en-US" w:eastAsia="zh-CN"/>
              </w:rPr>
              <w:t>4</w:t>
            </w:r>
          </w:p>
        </w:tc>
        <w:tc>
          <w:tcPr>
            <w:tcW w:w="3119" w:type="dxa"/>
            <w:vAlign w:val="top"/>
          </w:tcPr>
          <w:p>
            <w:pPr>
              <w:keepNext w:val="0"/>
              <w:keepLines w:val="0"/>
              <w:pageBreakBefore w:val="0"/>
              <w:widowControl w:val="0"/>
              <w:kinsoku/>
              <w:wordWrap/>
              <w:overflowPunct/>
              <w:topLinePunct w:val="0"/>
              <w:autoSpaceDE/>
              <w:autoSpaceDN/>
              <w:bidi w:val="0"/>
              <w:adjustRightInd/>
              <w:spacing w:line="360" w:lineRule="exact"/>
              <w:textAlignment w:val="auto"/>
              <w:rPr>
                <w:sz w:val="24"/>
                <w:highlight w:val="none"/>
              </w:rPr>
            </w:pPr>
            <w:r>
              <w:rPr>
                <w:rFonts w:hint="eastAsia"/>
                <w:color w:val="auto"/>
                <w:sz w:val="24"/>
                <w:highlight w:val="none"/>
                <w:lang w:val="en-US" w:eastAsia="zh-CN"/>
              </w:rPr>
              <w:t>拟派项目负责人情况</w:t>
            </w:r>
          </w:p>
        </w:tc>
        <w:tc>
          <w:tcPr>
            <w:tcW w:w="4586" w:type="dxa"/>
            <w:vAlign w:val="top"/>
          </w:tcPr>
          <w:p>
            <w:pPr>
              <w:keepNext w:val="0"/>
              <w:keepLines w:val="0"/>
              <w:pageBreakBefore w:val="0"/>
              <w:widowControl w:val="0"/>
              <w:kinsoku/>
              <w:wordWrap/>
              <w:overflowPunct/>
              <w:topLinePunct w:val="0"/>
              <w:autoSpaceDE/>
              <w:autoSpaceDN/>
              <w:bidi w:val="0"/>
              <w:adjustRightInd/>
              <w:spacing w:line="360" w:lineRule="exact"/>
              <w:textAlignment w:val="auto"/>
              <w:rPr>
                <w:sz w:val="24"/>
                <w:highlight w:val="none"/>
              </w:rPr>
            </w:pPr>
            <w:r>
              <w:rPr>
                <w:rFonts w:hint="eastAsia"/>
                <w:color w:val="auto"/>
                <w:sz w:val="24"/>
                <w:highlight w:val="none"/>
              </w:rPr>
              <w:t>格式见《第六章 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hint="eastAsia" w:eastAsiaTheme="minorEastAsia"/>
                <w:sz w:val="24"/>
                <w:highlight w:val="none"/>
                <w:lang w:eastAsia="zh-CN"/>
              </w:rPr>
            </w:pPr>
            <w:r>
              <w:rPr>
                <w:rFonts w:hint="eastAsia"/>
                <w:sz w:val="24"/>
                <w:highlight w:val="none"/>
                <w:lang w:val="en-US" w:eastAsia="zh-CN"/>
              </w:rPr>
              <w:t>5</w:t>
            </w:r>
          </w:p>
        </w:tc>
        <w:tc>
          <w:tcPr>
            <w:tcW w:w="3119" w:type="dxa"/>
            <w:vAlign w:val="center"/>
          </w:tcPr>
          <w:p>
            <w:pPr>
              <w:keepNext w:val="0"/>
              <w:keepLines w:val="0"/>
              <w:pageBreakBefore w:val="0"/>
              <w:widowControl w:val="0"/>
              <w:kinsoku/>
              <w:wordWrap/>
              <w:overflowPunct/>
              <w:topLinePunct w:val="0"/>
              <w:autoSpaceDE/>
              <w:autoSpaceDN/>
              <w:bidi w:val="0"/>
              <w:adjustRightInd/>
              <w:spacing w:line="360" w:lineRule="exact"/>
              <w:jc w:val="both"/>
              <w:textAlignment w:val="auto"/>
              <w:rPr>
                <w:sz w:val="24"/>
                <w:highlight w:val="none"/>
              </w:rPr>
            </w:pPr>
            <w:r>
              <w:rPr>
                <w:rFonts w:hint="eastAsia"/>
                <w:color w:val="auto"/>
                <w:sz w:val="24"/>
                <w:highlight w:val="none"/>
                <w:lang w:val="en-US" w:eastAsia="zh-CN"/>
              </w:rPr>
              <w:t>拟投标产品信息</w:t>
            </w:r>
          </w:p>
        </w:tc>
        <w:tc>
          <w:tcPr>
            <w:tcW w:w="4586" w:type="dxa"/>
            <w:vAlign w:val="top"/>
          </w:tcPr>
          <w:p>
            <w:pPr>
              <w:keepNext w:val="0"/>
              <w:keepLines w:val="0"/>
              <w:pageBreakBefore w:val="0"/>
              <w:widowControl w:val="0"/>
              <w:kinsoku/>
              <w:wordWrap/>
              <w:overflowPunct/>
              <w:topLinePunct w:val="0"/>
              <w:autoSpaceDE/>
              <w:autoSpaceDN/>
              <w:bidi w:val="0"/>
              <w:adjustRightInd/>
              <w:spacing w:line="360" w:lineRule="exact"/>
              <w:textAlignment w:val="auto"/>
              <w:rPr>
                <w:sz w:val="24"/>
                <w:highlight w:val="none"/>
              </w:rPr>
            </w:pPr>
            <w:r>
              <w:rPr>
                <w:rFonts w:hint="eastAsia"/>
                <w:color w:val="auto"/>
                <w:sz w:val="24"/>
                <w:highlight w:val="none"/>
                <w:lang w:val="en-US" w:eastAsia="zh-CN"/>
              </w:rPr>
              <w:t>包括但不限于产品生产厂家的情况、产品介绍等。</w:t>
            </w:r>
            <w:r>
              <w:rPr>
                <w:rFonts w:hint="eastAsia"/>
                <w:color w:val="auto"/>
                <w:sz w:val="24"/>
                <w:highlight w:val="none"/>
              </w:rPr>
              <w:t>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hint="eastAsia" w:eastAsiaTheme="minorEastAsia"/>
                <w:sz w:val="24"/>
                <w:highlight w:val="none"/>
                <w:lang w:eastAsia="zh-CN"/>
              </w:rPr>
            </w:pPr>
            <w:r>
              <w:rPr>
                <w:rFonts w:hint="eastAsia"/>
                <w:sz w:val="24"/>
                <w:highlight w:val="none"/>
                <w:lang w:val="en-US" w:eastAsia="zh-CN"/>
              </w:rPr>
              <w:t>6</w:t>
            </w:r>
          </w:p>
        </w:tc>
        <w:tc>
          <w:tcPr>
            <w:tcW w:w="3119" w:type="dxa"/>
            <w:vAlign w:val="center"/>
          </w:tcPr>
          <w:p>
            <w:pPr>
              <w:keepNext w:val="0"/>
              <w:keepLines w:val="0"/>
              <w:pageBreakBefore w:val="0"/>
              <w:widowControl w:val="0"/>
              <w:kinsoku/>
              <w:wordWrap/>
              <w:overflowPunct/>
              <w:topLinePunct w:val="0"/>
              <w:autoSpaceDE/>
              <w:autoSpaceDN/>
              <w:bidi w:val="0"/>
              <w:adjustRightInd/>
              <w:spacing w:line="360" w:lineRule="exact"/>
              <w:jc w:val="both"/>
              <w:textAlignment w:val="auto"/>
              <w:rPr>
                <w:sz w:val="24"/>
                <w:highlight w:val="none"/>
              </w:rPr>
            </w:pPr>
            <w:r>
              <w:rPr>
                <w:rFonts w:hint="eastAsia"/>
                <w:color w:val="auto"/>
                <w:sz w:val="24"/>
                <w:highlight w:val="none"/>
                <w:lang w:eastAsia="zh-CN"/>
              </w:rPr>
              <w:t>供货</w:t>
            </w:r>
            <w:r>
              <w:rPr>
                <w:rFonts w:hint="eastAsia"/>
                <w:color w:val="auto"/>
                <w:sz w:val="24"/>
                <w:highlight w:val="none"/>
              </w:rPr>
              <w:t>方案</w:t>
            </w:r>
            <w:r>
              <w:rPr>
                <w:rFonts w:hint="eastAsia"/>
                <w:color w:val="auto"/>
                <w:sz w:val="24"/>
                <w:highlight w:val="none"/>
                <w:lang w:val="en-US" w:eastAsia="zh-CN"/>
              </w:rPr>
              <w:t>等</w:t>
            </w:r>
          </w:p>
        </w:tc>
        <w:tc>
          <w:tcPr>
            <w:tcW w:w="4586" w:type="dxa"/>
            <w:vAlign w:val="top"/>
          </w:tcPr>
          <w:p>
            <w:pPr>
              <w:keepNext w:val="0"/>
              <w:keepLines w:val="0"/>
              <w:pageBreakBefore w:val="0"/>
              <w:widowControl w:val="0"/>
              <w:kinsoku/>
              <w:wordWrap/>
              <w:overflowPunct/>
              <w:topLinePunct w:val="0"/>
              <w:autoSpaceDE/>
              <w:autoSpaceDN/>
              <w:bidi w:val="0"/>
              <w:adjustRightInd/>
              <w:spacing w:line="360" w:lineRule="exact"/>
              <w:textAlignment w:val="auto"/>
              <w:rPr>
                <w:sz w:val="24"/>
                <w:highlight w:val="none"/>
              </w:rPr>
            </w:pPr>
            <w:r>
              <w:rPr>
                <w:rFonts w:hint="eastAsia"/>
                <w:color w:val="auto"/>
                <w:sz w:val="24"/>
                <w:highlight w:val="none"/>
              </w:rPr>
              <w:t>根据项目需求自行编制，包括但不限于对</w:t>
            </w:r>
            <w:r>
              <w:rPr>
                <w:rFonts w:hint="eastAsia"/>
                <w:color w:val="auto"/>
                <w:sz w:val="24"/>
                <w:highlight w:val="none"/>
                <w:lang w:val="en-US" w:eastAsia="zh-CN"/>
              </w:rPr>
              <w:t>货物供应的服务方案</w:t>
            </w:r>
            <w:r>
              <w:rPr>
                <w:rFonts w:hint="eastAsia"/>
                <w:color w:val="auto"/>
                <w:sz w:val="24"/>
                <w:highlight w:val="none"/>
              </w:rPr>
              <w:t>，结合项目的特点提出</w:t>
            </w:r>
            <w:r>
              <w:rPr>
                <w:rFonts w:hint="eastAsia"/>
                <w:color w:val="auto"/>
                <w:sz w:val="24"/>
                <w:highlight w:val="none"/>
                <w:lang w:val="en-US" w:eastAsia="zh-CN"/>
              </w:rPr>
              <w:t>详细的供应计划</w:t>
            </w:r>
            <w:r>
              <w:rPr>
                <w:rFonts w:hint="eastAsia"/>
                <w:color w:val="auto"/>
                <w:sz w:val="24"/>
                <w:highlight w:val="none"/>
              </w:rPr>
              <w:t>等，详细说明如何保证</w:t>
            </w:r>
            <w:r>
              <w:rPr>
                <w:rFonts w:hint="eastAsia"/>
                <w:color w:val="auto"/>
                <w:sz w:val="24"/>
                <w:highlight w:val="none"/>
                <w:lang w:val="en-US" w:eastAsia="zh-CN"/>
              </w:rPr>
              <w:t>货物</w:t>
            </w:r>
            <w:r>
              <w:rPr>
                <w:rFonts w:hint="eastAsia"/>
                <w:color w:val="auto"/>
                <w:sz w:val="24"/>
                <w:highlight w:val="none"/>
              </w:rPr>
              <w:t>质量，有效保证项目进度的措施以及实施过程中突发事件处理机制与预案、本地化服务等，格式自拟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hint="eastAsia" w:eastAsiaTheme="minorEastAsia"/>
                <w:sz w:val="24"/>
                <w:highlight w:val="none"/>
                <w:lang w:eastAsia="zh-CN"/>
              </w:rPr>
            </w:pPr>
            <w:r>
              <w:rPr>
                <w:rFonts w:hint="eastAsia"/>
                <w:sz w:val="24"/>
                <w:highlight w:val="none"/>
                <w:lang w:val="en-US" w:eastAsia="zh-CN"/>
              </w:rPr>
              <w:t>7</w:t>
            </w:r>
          </w:p>
        </w:tc>
        <w:tc>
          <w:tcPr>
            <w:tcW w:w="3119" w:type="dxa"/>
            <w:vAlign w:val="top"/>
          </w:tcPr>
          <w:p>
            <w:pPr>
              <w:keepNext w:val="0"/>
              <w:keepLines w:val="0"/>
              <w:pageBreakBefore w:val="0"/>
              <w:widowControl w:val="0"/>
              <w:kinsoku/>
              <w:wordWrap/>
              <w:overflowPunct/>
              <w:topLinePunct w:val="0"/>
              <w:autoSpaceDE/>
              <w:autoSpaceDN/>
              <w:bidi w:val="0"/>
              <w:adjustRightInd/>
              <w:spacing w:line="360" w:lineRule="exact"/>
              <w:textAlignment w:val="auto"/>
              <w:rPr>
                <w:sz w:val="24"/>
                <w:highlight w:val="none"/>
              </w:rPr>
            </w:pPr>
            <w:r>
              <w:rPr>
                <w:rFonts w:hint="eastAsia"/>
                <w:color w:val="auto"/>
                <w:sz w:val="24"/>
                <w:highlight w:val="none"/>
              </w:rPr>
              <w:t>质量服务承诺书</w:t>
            </w:r>
          </w:p>
        </w:tc>
        <w:tc>
          <w:tcPr>
            <w:tcW w:w="4586" w:type="dxa"/>
            <w:vAlign w:val="top"/>
          </w:tcPr>
          <w:p>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eastAsia="宋体" w:cs="宋体"/>
                <w:sz w:val="20"/>
                <w:szCs w:val="20"/>
                <w:highlight w:val="none"/>
              </w:rPr>
            </w:pPr>
            <w:r>
              <w:rPr>
                <w:rFonts w:hint="eastAsia"/>
                <w:color w:val="auto"/>
                <w:sz w:val="24"/>
                <w:highlight w:val="none"/>
              </w:rPr>
              <w:t>格式见《第六章 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hint="eastAsia" w:eastAsiaTheme="minorEastAsia"/>
                <w:sz w:val="24"/>
                <w:highlight w:val="none"/>
                <w:lang w:eastAsia="zh-CN"/>
              </w:rPr>
            </w:pPr>
            <w:r>
              <w:rPr>
                <w:rFonts w:hint="eastAsia"/>
                <w:sz w:val="24"/>
                <w:highlight w:val="none"/>
                <w:lang w:val="en-US" w:eastAsia="zh-CN"/>
              </w:rPr>
              <w:t>8</w:t>
            </w:r>
          </w:p>
        </w:tc>
        <w:tc>
          <w:tcPr>
            <w:tcW w:w="3119" w:type="dxa"/>
            <w:vAlign w:val="top"/>
          </w:tcPr>
          <w:p>
            <w:pPr>
              <w:keepNext w:val="0"/>
              <w:keepLines w:val="0"/>
              <w:pageBreakBefore w:val="0"/>
              <w:widowControl w:val="0"/>
              <w:kinsoku/>
              <w:wordWrap/>
              <w:overflowPunct/>
              <w:topLinePunct w:val="0"/>
              <w:autoSpaceDE/>
              <w:autoSpaceDN/>
              <w:bidi w:val="0"/>
              <w:adjustRightInd/>
              <w:spacing w:line="360" w:lineRule="exact"/>
              <w:textAlignment w:val="auto"/>
              <w:rPr>
                <w:sz w:val="24"/>
                <w:highlight w:val="none"/>
              </w:rPr>
            </w:pPr>
            <w:r>
              <w:rPr>
                <w:rFonts w:hint="eastAsia"/>
                <w:color w:val="auto"/>
                <w:sz w:val="24"/>
                <w:highlight w:val="none"/>
              </w:rPr>
              <w:t>诚信投标承诺书</w:t>
            </w:r>
          </w:p>
        </w:tc>
        <w:tc>
          <w:tcPr>
            <w:tcW w:w="4586" w:type="dxa"/>
            <w:vAlign w:val="top"/>
          </w:tcPr>
          <w:p>
            <w:pPr>
              <w:keepNext w:val="0"/>
              <w:keepLines w:val="0"/>
              <w:pageBreakBefore w:val="0"/>
              <w:widowControl w:val="0"/>
              <w:kinsoku/>
              <w:wordWrap/>
              <w:overflowPunct/>
              <w:topLinePunct w:val="0"/>
              <w:autoSpaceDE/>
              <w:autoSpaceDN/>
              <w:bidi w:val="0"/>
              <w:adjustRightInd/>
              <w:spacing w:line="360" w:lineRule="exact"/>
              <w:textAlignment w:val="auto"/>
              <w:rPr>
                <w:sz w:val="24"/>
                <w:highlight w:val="none"/>
              </w:rPr>
            </w:pPr>
            <w:r>
              <w:rPr>
                <w:rFonts w:hint="eastAsia"/>
                <w:color w:val="auto"/>
                <w:sz w:val="24"/>
                <w:highlight w:val="none"/>
              </w:rPr>
              <w:t>格式见《第六章 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hint="default"/>
                <w:sz w:val="24"/>
                <w:highlight w:val="none"/>
                <w:lang w:val="en-US" w:eastAsia="zh-CN"/>
              </w:rPr>
            </w:pPr>
            <w:r>
              <w:rPr>
                <w:rFonts w:hint="eastAsia"/>
                <w:sz w:val="24"/>
                <w:highlight w:val="none"/>
                <w:lang w:val="en-US" w:eastAsia="zh-CN"/>
              </w:rPr>
              <w:t>9</w:t>
            </w:r>
          </w:p>
        </w:tc>
        <w:tc>
          <w:tcPr>
            <w:tcW w:w="3119" w:type="dxa"/>
            <w:vAlign w:val="top"/>
          </w:tcPr>
          <w:p>
            <w:pPr>
              <w:keepNext w:val="0"/>
              <w:keepLines w:val="0"/>
              <w:pageBreakBefore w:val="0"/>
              <w:widowControl w:val="0"/>
              <w:kinsoku/>
              <w:wordWrap/>
              <w:overflowPunct/>
              <w:topLinePunct w:val="0"/>
              <w:autoSpaceDE/>
              <w:autoSpaceDN/>
              <w:bidi w:val="0"/>
              <w:adjustRightInd/>
              <w:spacing w:line="360" w:lineRule="exact"/>
              <w:textAlignment w:val="auto"/>
              <w:rPr>
                <w:rFonts w:hint="eastAsia"/>
                <w:sz w:val="24"/>
                <w:highlight w:val="none"/>
                <w:lang w:eastAsia="zh-CN"/>
              </w:rPr>
            </w:pPr>
            <w:r>
              <w:rPr>
                <w:rFonts w:hint="eastAsia"/>
                <w:color w:val="auto"/>
                <w:sz w:val="24"/>
                <w:highlight w:val="none"/>
              </w:rPr>
              <w:t>响应方认为需要</w:t>
            </w:r>
            <w:r>
              <w:rPr>
                <w:rFonts w:hint="eastAsia"/>
                <w:color w:val="auto"/>
                <w:sz w:val="24"/>
                <w:highlight w:val="none"/>
                <w:lang w:eastAsia="zh-CN"/>
              </w:rPr>
              <w:t>的其他文件</w:t>
            </w:r>
            <w:r>
              <w:rPr>
                <w:rFonts w:hint="eastAsia"/>
                <w:color w:val="auto"/>
                <w:sz w:val="24"/>
                <w:highlight w:val="none"/>
              </w:rPr>
              <w:t>资料</w:t>
            </w:r>
          </w:p>
        </w:tc>
        <w:tc>
          <w:tcPr>
            <w:tcW w:w="4586" w:type="dxa"/>
            <w:vAlign w:val="top"/>
          </w:tcPr>
          <w:p>
            <w:pPr>
              <w:keepNext w:val="0"/>
              <w:keepLines w:val="0"/>
              <w:pageBreakBefore w:val="0"/>
              <w:widowControl w:val="0"/>
              <w:kinsoku/>
              <w:wordWrap/>
              <w:overflowPunct/>
              <w:topLinePunct w:val="0"/>
              <w:autoSpaceDE/>
              <w:autoSpaceDN/>
              <w:bidi w:val="0"/>
              <w:adjustRightInd/>
              <w:spacing w:line="360" w:lineRule="exact"/>
              <w:textAlignment w:val="auto"/>
              <w:rPr>
                <w:rFonts w:hint="eastAsia"/>
                <w:sz w:val="24"/>
                <w:highlight w:val="none"/>
              </w:rPr>
            </w:pPr>
            <w:r>
              <w:rPr>
                <w:rFonts w:hint="eastAsia"/>
                <w:color w:val="auto"/>
                <w:sz w:val="24"/>
                <w:highlight w:val="none"/>
              </w:rPr>
              <w:t>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spacing w:line="360" w:lineRule="auto"/>
              <w:rPr>
                <w:b/>
                <w:sz w:val="24"/>
                <w:highlight w:val="none"/>
              </w:rPr>
            </w:pPr>
            <w:r>
              <w:rPr>
                <w:rFonts w:hint="eastAsia"/>
                <w:b/>
                <w:sz w:val="24"/>
                <w:highlight w:val="none"/>
              </w:rPr>
              <w:t>报价文件目录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sz w:val="24"/>
                <w:highlight w:val="none"/>
              </w:rPr>
            </w:pPr>
            <w:r>
              <w:rPr>
                <w:rFonts w:hint="eastAsia"/>
                <w:sz w:val="24"/>
                <w:highlight w:val="none"/>
              </w:rPr>
              <w:t>序号</w:t>
            </w:r>
          </w:p>
        </w:tc>
        <w:tc>
          <w:tcPr>
            <w:tcW w:w="3119" w:type="dxa"/>
          </w:tcPr>
          <w:p>
            <w:pPr>
              <w:spacing w:line="360" w:lineRule="auto"/>
              <w:jc w:val="center"/>
              <w:rPr>
                <w:sz w:val="24"/>
                <w:highlight w:val="none"/>
              </w:rPr>
            </w:pPr>
            <w:r>
              <w:rPr>
                <w:rFonts w:hint="eastAsia"/>
                <w:sz w:val="24"/>
                <w:highlight w:val="none"/>
              </w:rPr>
              <w:t>内容</w:t>
            </w:r>
          </w:p>
        </w:tc>
        <w:tc>
          <w:tcPr>
            <w:tcW w:w="4586" w:type="dxa"/>
          </w:tcPr>
          <w:p>
            <w:pPr>
              <w:spacing w:line="360" w:lineRule="auto"/>
              <w:jc w:val="center"/>
              <w:rPr>
                <w:sz w:val="24"/>
                <w:highlight w:val="none"/>
              </w:rPr>
            </w:pPr>
            <w:r>
              <w:rPr>
                <w:rFonts w:hint="eastAsia"/>
                <w:sz w:val="24"/>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sz w:val="24"/>
                <w:highlight w:val="none"/>
              </w:rPr>
            </w:pPr>
            <w:r>
              <w:rPr>
                <w:rFonts w:hint="eastAsia"/>
                <w:sz w:val="24"/>
                <w:highlight w:val="none"/>
              </w:rPr>
              <w:t>1</w:t>
            </w:r>
          </w:p>
        </w:tc>
        <w:tc>
          <w:tcPr>
            <w:tcW w:w="3119" w:type="dxa"/>
          </w:tcPr>
          <w:p>
            <w:pPr>
              <w:spacing w:line="360" w:lineRule="auto"/>
              <w:rPr>
                <w:sz w:val="24"/>
                <w:highlight w:val="none"/>
              </w:rPr>
            </w:pPr>
            <w:r>
              <w:rPr>
                <w:rFonts w:hint="eastAsia"/>
                <w:sz w:val="24"/>
                <w:highlight w:val="none"/>
              </w:rPr>
              <w:t>报价一览表</w:t>
            </w:r>
          </w:p>
        </w:tc>
        <w:tc>
          <w:tcPr>
            <w:tcW w:w="4586" w:type="dxa"/>
          </w:tcPr>
          <w:p>
            <w:pPr>
              <w:spacing w:line="360" w:lineRule="auto"/>
              <w:rPr>
                <w:sz w:val="24"/>
                <w:highlight w:val="none"/>
              </w:rPr>
            </w:pPr>
            <w:r>
              <w:rPr>
                <w:rFonts w:hint="eastAsia"/>
                <w:sz w:val="24"/>
                <w:highlight w:val="none"/>
              </w:rPr>
              <w:t>格式见《第六章 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sz w:val="24"/>
                <w:highlight w:val="none"/>
              </w:rPr>
            </w:pPr>
            <w:r>
              <w:rPr>
                <w:rFonts w:hint="eastAsia"/>
                <w:sz w:val="24"/>
                <w:highlight w:val="none"/>
              </w:rPr>
              <w:t>2</w:t>
            </w:r>
          </w:p>
        </w:tc>
        <w:tc>
          <w:tcPr>
            <w:tcW w:w="3119" w:type="dxa"/>
          </w:tcPr>
          <w:p>
            <w:pPr>
              <w:spacing w:line="360" w:lineRule="auto"/>
              <w:rPr>
                <w:sz w:val="24"/>
                <w:highlight w:val="none"/>
              </w:rPr>
            </w:pPr>
            <w:r>
              <w:rPr>
                <w:rFonts w:hint="eastAsia"/>
                <w:sz w:val="24"/>
                <w:highlight w:val="none"/>
              </w:rPr>
              <w:t>针对报价的说明</w:t>
            </w:r>
          </w:p>
        </w:tc>
        <w:tc>
          <w:tcPr>
            <w:tcW w:w="4586" w:type="dxa"/>
          </w:tcPr>
          <w:p>
            <w:pPr>
              <w:spacing w:line="360" w:lineRule="auto"/>
              <w:rPr>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spacing w:line="360" w:lineRule="auto"/>
              <w:rPr>
                <w:sz w:val="24"/>
                <w:highlight w:val="none"/>
              </w:rPr>
            </w:pPr>
            <w:r>
              <w:rPr>
                <w:rFonts w:hint="eastAsia"/>
                <w:sz w:val="24"/>
                <w:highlight w:val="none"/>
              </w:rPr>
              <w:t>注：1.征集文件中标“▲”的实质性条款内容，须提供相应资料或承诺函等，附件中如有格式，按征集文件格式，若未提供则格式自拟。</w:t>
            </w:r>
          </w:p>
          <w:p>
            <w:pPr>
              <w:spacing w:line="360" w:lineRule="auto"/>
              <w:ind w:firstLine="566" w:firstLineChars="236"/>
              <w:rPr>
                <w:sz w:val="24"/>
                <w:highlight w:val="none"/>
              </w:rPr>
            </w:pPr>
            <w:r>
              <w:rPr>
                <w:rFonts w:hint="eastAsia"/>
                <w:sz w:val="24"/>
                <w:highlight w:val="none"/>
                <w:lang w:val="en-US" w:eastAsia="zh-CN"/>
              </w:rPr>
              <w:t>2</w:t>
            </w:r>
            <w:r>
              <w:rPr>
                <w:rFonts w:hint="eastAsia"/>
                <w:sz w:val="24"/>
                <w:highlight w:val="none"/>
              </w:rPr>
              <w:t>.</w:t>
            </w:r>
            <w:r>
              <w:rPr>
                <w:rFonts w:hint="eastAsia"/>
                <w:sz w:val="24"/>
                <w:highlight w:val="none"/>
                <w:lang w:eastAsia="zh-CN"/>
              </w:rPr>
              <w:t>供应商</w:t>
            </w:r>
            <w:r>
              <w:rPr>
                <w:rFonts w:hint="eastAsia"/>
                <w:sz w:val="24"/>
                <w:highlight w:val="none"/>
              </w:rPr>
              <w:t>在总价中应充分考虑作业期间成本投入的市场风险、政策性调整及服务期间的不可预见因素，今后不再</w:t>
            </w:r>
            <w:r>
              <w:rPr>
                <w:rFonts w:hint="eastAsia"/>
                <w:sz w:val="24"/>
                <w:highlight w:val="none"/>
                <w:lang w:eastAsia="zh-CN"/>
              </w:rPr>
              <w:t>做</w:t>
            </w:r>
            <w:r>
              <w:rPr>
                <w:rFonts w:hint="eastAsia"/>
                <w:sz w:val="24"/>
                <w:highlight w:val="none"/>
              </w:rPr>
              <w:t>调整。</w:t>
            </w:r>
            <w:r>
              <w:rPr>
                <w:rFonts w:hint="eastAsia"/>
                <w:sz w:val="24"/>
                <w:highlight w:val="none"/>
                <w:lang w:eastAsia="zh-CN"/>
              </w:rPr>
              <w:t>供应商</w:t>
            </w:r>
            <w:r>
              <w:rPr>
                <w:rFonts w:hint="eastAsia"/>
                <w:sz w:val="24"/>
                <w:highlight w:val="none"/>
              </w:rPr>
              <w:t>在报价中应充分考虑所有可能发生的费用。</w:t>
            </w:r>
          </w:p>
          <w:p>
            <w:pPr>
              <w:spacing w:line="360" w:lineRule="auto"/>
              <w:ind w:firstLine="566" w:firstLineChars="236"/>
              <w:rPr>
                <w:sz w:val="24"/>
                <w:highlight w:val="none"/>
              </w:rPr>
            </w:pPr>
            <w:r>
              <w:rPr>
                <w:rFonts w:hint="eastAsia"/>
                <w:sz w:val="24"/>
                <w:highlight w:val="none"/>
                <w:lang w:val="en-US" w:eastAsia="zh-CN"/>
              </w:rPr>
              <w:t>3</w:t>
            </w:r>
            <w:r>
              <w:rPr>
                <w:rFonts w:hint="eastAsia"/>
                <w:sz w:val="24"/>
                <w:highlight w:val="none"/>
              </w:rPr>
              <w:t>.</w:t>
            </w:r>
            <w:r>
              <w:rPr>
                <w:rFonts w:hint="eastAsia"/>
                <w:sz w:val="24"/>
                <w:highlight w:val="none"/>
                <w:lang w:eastAsia="zh-CN"/>
              </w:rPr>
              <w:t>响应方</w:t>
            </w:r>
            <w:r>
              <w:rPr>
                <w:rFonts w:hint="eastAsia"/>
                <w:sz w:val="24"/>
                <w:highlight w:val="none"/>
              </w:rPr>
              <w:t>对在合同执行中，除上述费用及征集文件规定的由成交人负责的工作范围以外需要</w:t>
            </w:r>
            <w:r>
              <w:rPr>
                <w:rFonts w:hint="eastAsia"/>
                <w:sz w:val="24"/>
                <w:highlight w:val="none"/>
                <w:lang w:eastAsia="zh-CN"/>
              </w:rPr>
              <w:t>征集人</w:t>
            </w:r>
            <w:r>
              <w:rPr>
                <w:rFonts w:hint="eastAsia"/>
                <w:sz w:val="24"/>
                <w:highlight w:val="none"/>
              </w:rPr>
              <w:t>协调或提供便利的工作应当在响应文件中说明。</w:t>
            </w:r>
          </w:p>
          <w:p>
            <w:pPr>
              <w:spacing w:line="360" w:lineRule="auto"/>
              <w:ind w:firstLine="566" w:firstLineChars="236"/>
              <w:rPr>
                <w:sz w:val="24"/>
                <w:highlight w:val="none"/>
              </w:rPr>
            </w:pPr>
            <w:r>
              <w:rPr>
                <w:rFonts w:hint="eastAsia"/>
                <w:sz w:val="24"/>
                <w:highlight w:val="none"/>
              </w:rPr>
              <w:t>▲</w:t>
            </w:r>
            <w:r>
              <w:rPr>
                <w:rFonts w:hint="eastAsia"/>
                <w:sz w:val="24"/>
                <w:highlight w:val="none"/>
                <w:lang w:val="en-US" w:eastAsia="zh-CN"/>
              </w:rPr>
              <w:t>4</w:t>
            </w:r>
            <w:r>
              <w:rPr>
                <w:rFonts w:hint="eastAsia"/>
                <w:sz w:val="24"/>
                <w:highlight w:val="none"/>
              </w:rPr>
              <w:t>. 关于本项目价格的信息只允许出现在“报价文件”中，不得出现在资格响应文件及技术商务文件中。</w:t>
            </w:r>
          </w:p>
        </w:tc>
      </w:tr>
    </w:tbl>
    <w:p>
      <w:pPr>
        <w:pStyle w:val="7"/>
        <w:spacing w:before="0" w:after="0"/>
        <w:ind w:firstLine="424" w:firstLineChars="176"/>
        <w:rPr>
          <w:sz w:val="24"/>
          <w:highlight w:val="none"/>
        </w:rPr>
      </w:pPr>
      <w:r>
        <w:rPr>
          <w:rFonts w:hint="eastAsia"/>
          <w:sz w:val="24"/>
          <w:highlight w:val="none"/>
        </w:rPr>
        <w:t>（四）响应文件的语言及计量</w:t>
      </w:r>
    </w:p>
    <w:p>
      <w:pPr>
        <w:adjustRightInd w:val="0"/>
        <w:snapToGrid w:val="0"/>
        <w:spacing w:line="440" w:lineRule="exact"/>
        <w:ind w:firstLine="480" w:firstLineChars="200"/>
        <w:rPr>
          <w:sz w:val="24"/>
          <w:highlight w:val="none"/>
        </w:rPr>
      </w:pPr>
      <w:r>
        <w:rPr>
          <w:rFonts w:hint="eastAsia"/>
          <w:sz w:val="24"/>
          <w:highlight w:val="none"/>
        </w:rPr>
        <w:t>1.响应文件以及</w:t>
      </w:r>
      <w:r>
        <w:rPr>
          <w:rFonts w:hint="eastAsia"/>
          <w:sz w:val="24"/>
          <w:highlight w:val="none"/>
          <w:lang w:eastAsia="zh-CN"/>
        </w:rPr>
        <w:t>响应方</w:t>
      </w:r>
      <w:r>
        <w:rPr>
          <w:rFonts w:hint="eastAsia"/>
          <w:sz w:val="24"/>
          <w:highlight w:val="none"/>
        </w:rPr>
        <w:t>与</w:t>
      </w:r>
      <w:r>
        <w:rPr>
          <w:rFonts w:hint="eastAsia"/>
          <w:sz w:val="24"/>
          <w:highlight w:val="none"/>
          <w:lang w:eastAsia="zh-CN"/>
        </w:rPr>
        <w:t>征集人</w:t>
      </w:r>
      <w:r>
        <w:rPr>
          <w:rFonts w:hint="eastAsia"/>
          <w:sz w:val="24"/>
          <w:highlight w:val="none"/>
        </w:rPr>
        <w:t>就有关征集、响应事宜的所有来往函电，均应以中文简体字书写。除签名、盖章、专用名称等特殊情形外，响应文件中以中文汉语以外的文字表述部分视同未提供。</w:t>
      </w:r>
    </w:p>
    <w:p>
      <w:pPr>
        <w:adjustRightInd w:val="0"/>
        <w:snapToGrid w:val="0"/>
        <w:spacing w:line="440" w:lineRule="exact"/>
        <w:ind w:firstLine="480" w:firstLineChars="200"/>
        <w:rPr>
          <w:sz w:val="24"/>
          <w:highlight w:val="none"/>
        </w:rPr>
      </w:pPr>
      <w:r>
        <w:rPr>
          <w:rFonts w:hint="eastAsia"/>
          <w:sz w:val="24"/>
          <w:highlight w:val="none"/>
        </w:rPr>
        <w:t>2.响应计量单位，征集文件已有明确规定的，使用征集文件规定的计量单位；征集文件没有规定的，应采用中华人民共和国法定计量单位（货币单位：人民币元），否则将作无效处理。</w:t>
      </w:r>
    </w:p>
    <w:p>
      <w:pPr>
        <w:pStyle w:val="7"/>
        <w:spacing w:before="0" w:after="0"/>
        <w:ind w:firstLine="424" w:firstLineChars="176"/>
        <w:rPr>
          <w:sz w:val="24"/>
          <w:highlight w:val="none"/>
        </w:rPr>
      </w:pPr>
      <w:r>
        <w:rPr>
          <w:rFonts w:hint="eastAsia"/>
          <w:sz w:val="24"/>
          <w:highlight w:val="none"/>
        </w:rPr>
        <w:t>（五）响应文件的有效期</w:t>
      </w:r>
    </w:p>
    <w:p>
      <w:pPr>
        <w:adjustRightInd w:val="0"/>
        <w:snapToGrid w:val="0"/>
        <w:spacing w:line="440" w:lineRule="exact"/>
        <w:ind w:firstLine="480" w:firstLineChars="200"/>
        <w:rPr>
          <w:sz w:val="24"/>
          <w:highlight w:val="none"/>
        </w:rPr>
      </w:pPr>
      <w:r>
        <w:rPr>
          <w:rFonts w:hint="eastAsia"/>
          <w:sz w:val="24"/>
          <w:highlight w:val="none"/>
        </w:rPr>
        <w:t>1.自提交响应文件的截止之日起90天内响应文件应保持有效。有效期不足的响应文件将作无效处理。</w:t>
      </w:r>
    </w:p>
    <w:p>
      <w:pPr>
        <w:adjustRightInd w:val="0"/>
        <w:snapToGrid w:val="0"/>
        <w:spacing w:line="440" w:lineRule="exact"/>
        <w:ind w:firstLine="480" w:firstLineChars="200"/>
        <w:rPr>
          <w:sz w:val="24"/>
          <w:highlight w:val="none"/>
        </w:rPr>
      </w:pPr>
      <w:r>
        <w:rPr>
          <w:rFonts w:hint="eastAsia"/>
          <w:sz w:val="24"/>
          <w:highlight w:val="none"/>
        </w:rPr>
        <w:t>2.</w:t>
      </w:r>
      <w:r>
        <w:rPr>
          <w:rFonts w:hint="eastAsia"/>
          <w:sz w:val="24"/>
          <w:highlight w:val="none"/>
          <w:lang w:eastAsia="zh-CN"/>
        </w:rPr>
        <w:t>入围供应商</w:t>
      </w:r>
      <w:r>
        <w:rPr>
          <w:rFonts w:hint="eastAsia"/>
          <w:sz w:val="24"/>
          <w:highlight w:val="none"/>
        </w:rPr>
        <w:t>的响应文件自开启之日起至合同（第一阶段、第二阶段）履行完毕止均应保持有效。</w:t>
      </w:r>
    </w:p>
    <w:p>
      <w:pPr>
        <w:pStyle w:val="7"/>
        <w:spacing w:before="0" w:after="0"/>
        <w:ind w:firstLine="424" w:firstLineChars="176"/>
        <w:rPr>
          <w:sz w:val="24"/>
          <w:highlight w:val="none"/>
        </w:rPr>
      </w:pPr>
      <w:r>
        <w:rPr>
          <w:rFonts w:hint="eastAsia"/>
          <w:sz w:val="24"/>
          <w:highlight w:val="none"/>
        </w:rPr>
        <w:t>（六）响应文件的签署和包装</w:t>
      </w:r>
    </w:p>
    <w:p>
      <w:pPr>
        <w:spacing w:line="360" w:lineRule="auto"/>
        <w:ind w:firstLine="480" w:firstLineChars="200"/>
        <w:rPr>
          <w:sz w:val="24"/>
          <w:highlight w:val="none"/>
        </w:rPr>
      </w:pPr>
      <w:r>
        <w:rPr>
          <w:rFonts w:hint="eastAsia"/>
          <w:sz w:val="24"/>
          <w:highlight w:val="none"/>
        </w:rPr>
        <w:t xml:space="preserve">1.电子响应文件部分： </w:t>
      </w:r>
    </w:p>
    <w:p>
      <w:pPr>
        <w:spacing w:line="360" w:lineRule="auto"/>
        <w:ind w:firstLine="480" w:firstLineChars="200"/>
        <w:rPr>
          <w:sz w:val="24"/>
          <w:highlight w:val="none"/>
        </w:rPr>
      </w:pPr>
      <w:r>
        <w:rPr>
          <w:rFonts w:hint="eastAsia"/>
          <w:sz w:val="24"/>
          <w:highlight w:val="none"/>
        </w:rPr>
        <w:t>（1）</w:t>
      </w:r>
      <w:r>
        <w:rPr>
          <w:rFonts w:hint="eastAsia"/>
          <w:sz w:val="24"/>
          <w:highlight w:val="none"/>
          <w:lang w:eastAsia="zh-CN"/>
        </w:rPr>
        <w:t>响应方</w:t>
      </w:r>
      <w:r>
        <w:rPr>
          <w:rFonts w:hint="eastAsia"/>
          <w:sz w:val="24"/>
          <w:highlight w:val="none"/>
        </w:rPr>
        <w:t>应根据本征集文件和电子交易平台规定的格式和顺序编制电子响应文件并进行关联定位，响应文件内容不完整、编排混乱、关联错误导致响应文件被误读、漏读或者查找不到相关内容的，是</w:t>
      </w:r>
      <w:r>
        <w:rPr>
          <w:rFonts w:hint="eastAsia"/>
          <w:sz w:val="24"/>
          <w:highlight w:val="none"/>
          <w:lang w:eastAsia="zh-CN"/>
        </w:rPr>
        <w:t>响应方</w:t>
      </w:r>
      <w:r>
        <w:rPr>
          <w:rFonts w:hint="eastAsia"/>
          <w:sz w:val="24"/>
          <w:highlight w:val="none"/>
        </w:rPr>
        <w:t>的责任。</w:t>
      </w:r>
    </w:p>
    <w:p>
      <w:pPr>
        <w:spacing w:line="360" w:lineRule="auto"/>
        <w:ind w:firstLine="480" w:firstLineChars="200"/>
        <w:rPr>
          <w:sz w:val="24"/>
          <w:highlight w:val="none"/>
        </w:rPr>
      </w:pPr>
      <w:r>
        <w:rPr>
          <w:rFonts w:hint="eastAsia"/>
          <w:sz w:val="24"/>
          <w:highlight w:val="none"/>
        </w:rPr>
        <w:t>（2）响应文件须由</w:t>
      </w:r>
      <w:r>
        <w:rPr>
          <w:rFonts w:hint="eastAsia"/>
          <w:sz w:val="24"/>
          <w:highlight w:val="none"/>
          <w:lang w:eastAsia="zh-CN"/>
        </w:rPr>
        <w:t>响应方</w:t>
      </w:r>
      <w:r>
        <w:rPr>
          <w:rFonts w:hint="eastAsia"/>
          <w:sz w:val="24"/>
          <w:highlight w:val="none"/>
        </w:rPr>
        <w:t>在规定位置盖章并由法定代表人或法定代表人的授权委托人签署，</w:t>
      </w:r>
      <w:r>
        <w:rPr>
          <w:rFonts w:hint="eastAsia"/>
          <w:sz w:val="24"/>
          <w:highlight w:val="none"/>
          <w:lang w:eastAsia="zh-CN"/>
        </w:rPr>
        <w:t>响应方</w:t>
      </w:r>
      <w:r>
        <w:rPr>
          <w:rFonts w:hint="eastAsia"/>
          <w:sz w:val="24"/>
          <w:highlight w:val="none"/>
        </w:rPr>
        <w:t>应写全称。</w:t>
      </w:r>
    </w:p>
    <w:p>
      <w:pPr>
        <w:spacing w:line="360" w:lineRule="auto"/>
        <w:ind w:firstLine="480" w:firstLineChars="200"/>
        <w:rPr>
          <w:sz w:val="24"/>
          <w:highlight w:val="none"/>
        </w:rPr>
      </w:pPr>
      <w:r>
        <w:rPr>
          <w:rFonts w:hint="eastAsia"/>
          <w:sz w:val="24"/>
          <w:highlight w:val="none"/>
        </w:rPr>
        <w:t>（3）响应文件不得涂改，若有修改错漏处，须加盖</w:t>
      </w:r>
      <w:r>
        <w:rPr>
          <w:rFonts w:hint="eastAsia"/>
          <w:sz w:val="24"/>
          <w:highlight w:val="none"/>
          <w:lang w:eastAsia="zh-CN"/>
        </w:rPr>
        <w:t>响应方</w:t>
      </w:r>
      <w:r>
        <w:rPr>
          <w:rFonts w:hint="eastAsia"/>
          <w:sz w:val="24"/>
          <w:highlight w:val="none"/>
        </w:rPr>
        <w:t>公章或者法定代表人或授权委托人签名或盖章。响应文件因字迹潦草或表达不清所引起的后果由</w:t>
      </w:r>
      <w:r>
        <w:rPr>
          <w:rFonts w:hint="eastAsia"/>
          <w:sz w:val="24"/>
          <w:highlight w:val="none"/>
          <w:lang w:eastAsia="zh-CN"/>
        </w:rPr>
        <w:t>响应方</w:t>
      </w:r>
      <w:r>
        <w:rPr>
          <w:rFonts w:hint="eastAsia"/>
          <w:sz w:val="24"/>
          <w:highlight w:val="none"/>
        </w:rPr>
        <w:t>负责。</w:t>
      </w:r>
    </w:p>
    <w:p>
      <w:pPr>
        <w:spacing w:line="360" w:lineRule="auto"/>
        <w:ind w:firstLine="480" w:firstLineChars="200"/>
        <w:rPr>
          <w:sz w:val="24"/>
          <w:highlight w:val="none"/>
        </w:rPr>
      </w:pPr>
      <w:r>
        <w:rPr>
          <w:rFonts w:hint="eastAsia"/>
          <w:sz w:val="24"/>
          <w:highlight w:val="none"/>
        </w:rPr>
        <w:t>2.</w:t>
      </w:r>
      <w:r>
        <w:rPr>
          <w:rFonts w:hint="eastAsia"/>
          <w:sz w:val="24"/>
          <w:highlight w:val="none"/>
          <w:lang w:eastAsia="zh-CN"/>
        </w:rPr>
        <w:t>响应方</w:t>
      </w:r>
      <w:r>
        <w:rPr>
          <w:rFonts w:hint="eastAsia"/>
          <w:sz w:val="24"/>
          <w:highlight w:val="none"/>
        </w:rPr>
        <w:t>选择递交备份响应文件的，备份响应文件另须满足以下条件：</w:t>
      </w:r>
    </w:p>
    <w:p>
      <w:pPr>
        <w:spacing w:line="360" w:lineRule="auto"/>
        <w:ind w:firstLine="480" w:firstLineChars="200"/>
        <w:rPr>
          <w:sz w:val="24"/>
          <w:highlight w:val="none"/>
        </w:rPr>
      </w:pPr>
      <w:r>
        <w:rPr>
          <w:rFonts w:hint="eastAsia"/>
          <w:sz w:val="24"/>
          <w:highlight w:val="none"/>
        </w:rPr>
        <w:t xml:space="preserve">（1）储存形式：U盘、DVD </w:t>
      </w:r>
    </w:p>
    <w:p>
      <w:pPr>
        <w:spacing w:line="360" w:lineRule="auto"/>
        <w:ind w:firstLine="480" w:firstLineChars="200"/>
        <w:rPr>
          <w:sz w:val="24"/>
          <w:highlight w:val="none"/>
        </w:rPr>
      </w:pPr>
      <w:r>
        <w:rPr>
          <w:rFonts w:hint="eastAsia"/>
          <w:sz w:val="24"/>
          <w:highlight w:val="none"/>
        </w:rPr>
        <w:t>（2）密封要求：外包装封面上应注明</w:t>
      </w:r>
      <w:r>
        <w:rPr>
          <w:rFonts w:hint="eastAsia"/>
          <w:sz w:val="24"/>
          <w:highlight w:val="none"/>
          <w:lang w:eastAsia="zh-CN"/>
        </w:rPr>
        <w:t>响应方</w:t>
      </w:r>
      <w:r>
        <w:rPr>
          <w:rFonts w:hint="eastAsia"/>
          <w:sz w:val="24"/>
          <w:highlight w:val="none"/>
        </w:rPr>
        <w:t>名称、</w:t>
      </w:r>
      <w:r>
        <w:rPr>
          <w:rFonts w:hint="eastAsia"/>
          <w:sz w:val="24"/>
          <w:highlight w:val="none"/>
          <w:lang w:eastAsia="zh-CN"/>
        </w:rPr>
        <w:t>响应方</w:t>
      </w:r>
      <w:r>
        <w:rPr>
          <w:rFonts w:hint="eastAsia"/>
          <w:sz w:val="24"/>
          <w:highlight w:val="none"/>
        </w:rPr>
        <w:t>地址、</w:t>
      </w:r>
      <w:r>
        <w:rPr>
          <w:rFonts w:hint="eastAsia"/>
          <w:sz w:val="24"/>
          <w:highlight w:val="none"/>
          <w:lang w:eastAsia="zh-CN"/>
        </w:rPr>
        <w:t>响应方</w:t>
      </w:r>
      <w:r>
        <w:rPr>
          <w:rFonts w:hint="eastAsia"/>
          <w:sz w:val="24"/>
          <w:highlight w:val="none"/>
        </w:rPr>
        <w:t>联系方式（授权代表手机）、响应文件名称（备份响应文件）、项目名称、项目编号、标项及“开启时启封”字样，并加盖</w:t>
      </w:r>
      <w:r>
        <w:rPr>
          <w:rFonts w:hint="eastAsia"/>
          <w:sz w:val="24"/>
          <w:highlight w:val="none"/>
          <w:lang w:eastAsia="zh-CN"/>
        </w:rPr>
        <w:t>响应方</w:t>
      </w:r>
      <w:r>
        <w:rPr>
          <w:rFonts w:hint="eastAsia"/>
          <w:sz w:val="24"/>
          <w:highlight w:val="none"/>
        </w:rPr>
        <w:t>公章。</w:t>
      </w:r>
    </w:p>
    <w:p>
      <w:pPr>
        <w:pStyle w:val="7"/>
        <w:spacing w:before="0" w:after="0"/>
        <w:ind w:firstLine="424" w:firstLineChars="176"/>
        <w:rPr>
          <w:sz w:val="24"/>
          <w:highlight w:val="none"/>
        </w:rPr>
      </w:pPr>
      <w:r>
        <w:rPr>
          <w:rFonts w:hint="eastAsia"/>
          <w:sz w:val="24"/>
          <w:highlight w:val="none"/>
        </w:rPr>
        <w:t>（七）报价</w:t>
      </w:r>
    </w:p>
    <w:p>
      <w:pPr>
        <w:spacing w:line="360" w:lineRule="auto"/>
        <w:ind w:firstLine="480" w:firstLineChars="200"/>
        <w:rPr>
          <w:sz w:val="24"/>
          <w:highlight w:val="none"/>
        </w:rPr>
      </w:pPr>
      <w:r>
        <w:rPr>
          <w:rFonts w:hint="eastAsia"/>
          <w:sz w:val="24"/>
          <w:highlight w:val="none"/>
        </w:rPr>
        <w:t>▲1.响应文件只允许有一个报价，报价应按征集文件中相关附表格式填报，该报价应与明细报价汇总相等，且不允许出现报价优惠等字样（明细出现“0”元，视同赠送，按无效处理）。</w:t>
      </w:r>
    </w:p>
    <w:p>
      <w:pPr>
        <w:spacing w:line="360" w:lineRule="auto"/>
        <w:ind w:firstLine="480" w:firstLineChars="200"/>
        <w:rPr>
          <w:sz w:val="24"/>
          <w:highlight w:val="none"/>
        </w:rPr>
      </w:pPr>
      <w:r>
        <w:rPr>
          <w:rFonts w:hint="eastAsia"/>
          <w:sz w:val="24"/>
          <w:highlight w:val="none"/>
        </w:rPr>
        <w:t>▲2.报价应包含项目所需全部产品、服务，不得缺漏，是履行合同的最终价格（含货款、标准附件、备品备件、专用工具、包装、运输、装卸、保险、货到就位以及安装、调试、培训、保修等一切税金和费用）。</w:t>
      </w:r>
    </w:p>
    <w:p>
      <w:pPr>
        <w:spacing w:line="360" w:lineRule="auto"/>
        <w:ind w:firstLine="480" w:firstLineChars="200"/>
        <w:rPr>
          <w:sz w:val="24"/>
          <w:highlight w:val="none"/>
        </w:rPr>
      </w:pPr>
      <w:r>
        <w:rPr>
          <w:rFonts w:hint="eastAsia"/>
          <w:sz w:val="24"/>
          <w:highlight w:val="none"/>
        </w:rPr>
        <w:t>3.</w:t>
      </w:r>
      <w:r>
        <w:rPr>
          <w:rFonts w:hint="eastAsia"/>
          <w:color w:val="auto"/>
          <w:sz w:val="24"/>
          <w:highlight w:val="none"/>
        </w:rPr>
        <w:t>征集文件没有规定的，报价金额到</w:t>
      </w:r>
      <w:r>
        <w:rPr>
          <w:rFonts w:hint="eastAsia"/>
          <w:color w:val="auto"/>
          <w:sz w:val="24"/>
          <w:highlight w:val="none"/>
          <w:lang w:eastAsia="zh-CN"/>
        </w:rPr>
        <w:t>分</w:t>
      </w:r>
      <w:r>
        <w:rPr>
          <w:rFonts w:hint="eastAsia"/>
          <w:color w:val="auto"/>
          <w:sz w:val="24"/>
          <w:highlight w:val="none"/>
        </w:rPr>
        <w:t>为止。征集文件已有明确规定的，使用征集文件规定的计量单位进行报价。</w:t>
      </w:r>
    </w:p>
    <w:p>
      <w:pPr>
        <w:pStyle w:val="7"/>
        <w:spacing w:before="0" w:after="0"/>
        <w:ind w:firstLine="424" w:firstLineChars="176"/>
        <w:rPr>
          <w:sz w:val="24"/>
          <w:highlight w:val="none"/>
        </w:rPr>
      </w:pPr>
      <w:r>
        <w:rPr>
          <w:rFonts w:hint="eastAsia"/>
          <w:sz w:val="24"/>
          <w:highlight w:val="none"/>
        </w:rPr>
        <w:t>（八）串通投标认定</w:t>
      </w:r>
    </w:p>
    <w:p>
      <w:pPr>
        <w:adjustRightInd w:val="0"/>
        <w:snapToGrid w:val="0"/>
        <w:spacing w:line="440" w:lineRule="exact"/>
        <w:ind w:firstLine="480" w:firstLineChars="200"/>
        <w:rPr>
          <w:sz w:val="24"/>
          <w:highlight w:val="none"/>
        </w:rPr>
      </w:pPr>
      <w:r>
        <w:rPr>
          <w:rFonts w:hint="eastAsia"/>
          <w:sz w:val="24"/>
          <w:highlight w:val="none"/>
        </w:rPr>
        <w:t>有下列情形之一的，视为</w:t>
      </w:r>
      <w:r>
        <w:rPr>
          <w:rFonts w:hint="eastAsia"/>
          <w:sz w:val="24"/>
          <w:highlight w:val="none"/>
          <w:lang w:eastAsia="zh-CN"/>
        </w:rPr>
        <w:t>响应方</w:t>
      </w:r>
      <w:r>
        <w:rPr>
          <w:rFonts w:hint="eastAsia"/>
          <w:sz w:val="24"/>
          <w:highlight w:val="none"/>
        </w:rPr>
        <w:t>串通投标，其响应无效：</w:t>
      </w:r>
    </w:p>
    <w:p>
      <w:pPr>
        <w:adjustRightInd w:val="0"/>
        <w:snapToGrid w:val="0"/>
        <w:spacing w:line="440" w:lineRule="exact"/>
        <w:ind w:firstLine="480" w:firstLineChars="200"/>
        <w:rPr>
          <w:sz w:val="24"/>
          <w:highlight w:val="none"/>
        </w:rPr>
      </w:pPr>
      <w:r>
        <w:rPr>
          <w:rFonts w:hint="eastAsia"/>
          <w:sz w:val="24"/>
          <w:highlight w:val="none"/>
        </w:rPr>
        <w:t>1.不同</w:t>
      </w:r>
      <w:r>
        <w:rPr>
          <w:rFonts w:hint="eastAsia"/>
          <w:sz w:val="24"/>
          <w:highlight w:val="none"/>
          <w:lang w:eastAsia="zh-CN"/>
        </w:rPr>
        <w:t>响应方</w:t>
      </w:r>
      <w:r>
        <w:rPr>
          <w:rFonts w:hint="eastAsia"/>
          <w:sz w:val="24"/>
          <w:highlight w:val="none"/>
        </w:rPr>
        <w:t>的响应文件由同一单位或者个人编制；</w:t>
      </w:r>
    </w:p>
    <w:p>
      <w:pPr>
        <w:adjustRightInd w:val="0"/>
        <w:snapToGrid w:val="0"/>
        <w:spacing w:line="440" w:lineRule="exact"/>
        <w:ind w:firstLine="480" w:firstLineChars="200"/>
        <w:rPr>
          <w:sz w:val="24"/>
          <w:highlight w:val="none"/>
        </w:rPr>
      </w:pPr>
      <w:r>
        <w:rPr>
          <w:rFonts w:hint="eastAsia"/>
          <w:sz w:val="24"/>
          <w:highlight w:val="none"/>
        </w:rPr>
        <w:t>2.不同</w:t>
      </w:r>
      <w:r>
        <w:rPr>
          <w:rFonts w:hint="eastAsia"/>
          <w:sz w:val="24"/>
          <w:highlight w:val="none"/>
          <w:lang w:eastAsia="zh-CN"/>
        </w:rPr>
        <w:t>响应方</w:t>
      </w:r>
      <w:r>
        <w:rPr>
          <w:rFonts w:hint="eastAsia"/>
          <w:sz w:val="24"/>
          <w:highlight w:val="none"/>
        </w:rPr>
        <w:t>委托同一单位或者个人办理响应事宜；</w:t>
      </w:r>
    </w:p>
    <w:p>
      <w:pPr>
        <w:adjustRightInd w:val="0"/>
        <w:snapToGrid w:val="0"/>
        <w:spacing w:line="440" w:lineRule="exact"/>
        <w:ind w:firstLine="480" w:firstLineChars="200"/>
        <w:rPr>
          <w:sz w:val="24"/>
          <w:highlight w:val="none"/>
        </w:rPr>
      </w:pPr>
      <w:r>
        <w:rPr>
          <w:rFonts w:hint="eastAsia"/>
          <w:sz w:val="24"/>
          <w:highlight w:val="none"/>
        </w:rPr>
        <w:t>3.不同</w:t>
      </w:r>
      <w:r>
        <w:rPr>
          <w:rFonts w:hint="eastAsia"/>
          <w:sz w:val="24"/>
          <w:highlight w:val="none"/>
          <w:lang w:eastAsia="zh-CN"/>
        </w:rPr>
        <w:t>响应方</w:t>
      </w:r>
      <w:r>
        <w:rPr>
          <w:rFonts w:hint="eastAsia"/>
          <w:sz w:val="24"/>
          <w:highlight w:val="none"/>
        </w:rPr>
        <w:t>的响应文件载明的项目管理成员或者联系人员为同一人；</w:t>
      </w:r>
    </w:p>
    <w:p>
      <w:pPr>
        <w:adjustRightInd w:val="0"/>
        <w:snapToGrid w:val="0"/>
        <w:spacing w:line="440" w:lineRule="exact"/>
        <w:ind w:firstLine="480" w:firstLineChars="200"/>
        <w:rPr>
          <w:sz w:val="24"/>
          <w:highlight w:val="none"/>
        </w:rPr>
      </w:pPr>
      <w:r>
        <w:rPr>
          <w:rFonts w:hint="eastAsia"/>
          <w:sz w:val="24"/>
          <w:highlight w:val="none"/>
        </w:rPr>
        <w:t>4.不同</w:t>
      </w:r>
      <w:r>
        <w:rPr>
          <w:rFonts w:hint="eastAsia"/>
          <w:sz w:val="24"/>
          <w:highlight w:val="none"/>
          <w:lang w:eastAsia="zh-CN"/>
        </w:rPr>
        <w:t>响应方</w:t>
      </w:r>
      <w:r>
        <w:rPr>
          <w:rFonts w:hint="eastAsia"/>
          <w:sz w:val="24"/>
          <w:highlight w:val="none"/>
        </w:rPr>
        <w:t>的响应文件异常一致或者响应报价呈规律性差异；</w:t>
      </w:r>
    </w:p>
    <w:p>
      <w:pPr>
        <w:adjustRightInd w:val="0"/>
        <w:snapToGrid w:val="0"/>
        <w:spacing w:line="440" w:lineRule="exact"/>
        <w:ind w:firstLine="480" w:firstLineChars="200"/>
        <w:rPr>
          <w:sz w:val="24"/>
          <w:highlight w:val="none"/>
        </w:rPr>
      </w:pPr>
      <w:r>
        <w:rPr>
          <w:rFonts w:hint="eastAsia"/>
          <w:sz w:val="24"/>
          <w:highlight w:val="none"/>
        </w:rPr>
        <w:t>5.不同</w:t>
      </w:r>
      <w:r>
        <w:rPr>
          <w:rFonts w:hint="eastAsia"/>
          <w:sz w:val="24"/>
          <w:highlight w:val="none"/>
          <w:lang w:eastAsia="zh-CN"/>
        </w:rPr>
        <w:t>响应方</w:t>
      </w:r>
      <w:r>
        <w:rPr>
          <w:rFonts w:hint="eastAsia"/>
          <w:sz w:val="24"/>
          <w:highlight w:val="none"/>
        </w:rPr>
        <w:t>的响应文件相互混装。</w:t>
      </w:r>
    </w:p>
    <w:p>
      <w:pPr>
        <w:pStyle w:val="7"/>
        <w:spacing w:before="0" w:after="0"/>
        <w:ind w:firstLine="424" w:firstLineChars="176"/>
        <w:rPr>
          <w:sz w:val="24"/>
          <w:highlight w:val="none"/>
        </w:rPr>
      </w:pPr>
      <w:r>
        <w:rPr>
          <w:rFonts w:hint="eastAsia"/>
          <w:sz w:val="24"/>
          <w:highlight w:val="none"/>
        </w:rPr>
        <w:t>（九）响应无效的情形</w:t>
      </w:r>
    </w:p>
    <w:p>
      <w:pPr>
        <w:adjustRightInd w:val="0"/>
        <w:snapToGrid w:val="0"/>
        <w:spacing w:line="440" w:lineRule="exact"/>
        <w:ind w:firstLine="480" w:firstLineChars="200"/>
        <w:rPr>
          <w:sz w:val="24"/>
          <w:highlight w:val="none"/>
        </w:rPr>
      </w:pPr>
      <w:r>
        <w:rPr>
          <w:rFonts w:hint="eastAsia"/>
          <w:sz w:val="24"/>
          <w:highlight w:val="none"/>
        </w:rPr>
        <w:t>在评审时，如发现下列情形之一的，响应文件将被视为无效：</w:t>
      </w:r>
    </w:p>
    <w:p>
      <w:pPr>
        <w:adjustRightInd w:val="0"/>
        <w:snapToGrid w:val="0"/>
        <w:spacing w:line="440" w:lineRule="exact"/>
        <w:ind w:firstLine="480" w:firstLineChars="200"/>
        <w:rPr>
          <w:sz w:val="24"/>
          <w:highlight w:val="none"/>
        </w:rPr>
      </w:pPr>
      <w:r>
        <w:rPr>
          <w:rFonts w:hint="eastAsia"/>
          <w:sz w:val="24"/>
          <w:highlight w:val="none"/>
        </w:rPr>
        <w:t>1.</w:t>
      </w:r>
      <w:r>
        <w:rPr>
          <w:rFonts w:hint="eastAsia"/>
          <w:sz w:val="24"/>
          <w:highlight w:val="none"/>
          <w:lang w:eastAsia="zh-CN"/>
        </w:rPr>
        <w:t>响应方</w:t>
      </w:r>
      <w:r>
        <w:rPr>
          <w:rFonts w:hint="eastAsia"/>
          <w:sz w:val="24"/>
          <w:highlight w:val="none"/>
        </w:rPr>
        <w:t>未能提供合格的资格文件、响应有效期不足的；</w:t>
      </w:r>
    </w:p>
    <w:p>
      <w:pPr>
        <w:adjustRightInd w:val="0"/>
        <w:snapToGrid w:val="0"/>
        <w:spacing w:line="440" w:lineRule="exact"/>
        <w:ind w:firstLine="480" w:firstLineChars="200"/>
        <w:rPr>
          <w:sz w:val="24"/>
          <w:highlight w:val="none"/>
        </w:rPr>
      </w:pPr>
      <w:r>
        <w:rPr>
          <w:rFonts w:hint="eastAsia"/>
          <w:sz w:val="24"/>
          <w:highlight w:val="none"/>
        </w:rPr>
        <w:t>2.</w:t>
      </w:r>
      <w:r>
        <w:rPr>
          <w:rFonts w:hint="eastAsia"/>
          <w:sz w:val="24"/>
          <w:highlight w:val="none"/>
          <w:lang w:eastAsia="zh-CN"/>
        </w:rPr>
        <w:t>响应方</w:t>
      </w:r>
      <w:r>
        <w:rPr>
          <w:rFonts w:hint="eastAsia"/>
          <w:sz w:val="24"/>
          <w:highlight w:val="none"/>
        </w:rPr>
        <w:t>被列入失信被执行人、重大税收违法案件当事人名单、政府采购严重违法失信行为记录名单的；</w:t>
      </w:r>
    </w:p>
    <w:p>
      <w:pPr>
        <w:adjustRightInd w:val="0"/>
        <w:snapToGrid w:val="0"/>
        <w:spacing w:line="440" w:lineRule="exact"/>
        <w:ind w:firstLine="480" w:firstLineChars="200"/>
        <w:rPr>
          <w:sz w:val="24"/>
          <w:highlight w:val="none"/>
        </w:rPr>
      </w:pPr>
      <w:r>
        <w:rPr>
          <w:rFonts w:hint="eastAsia"/>
          <w:sz w:val="24"/>
          <w:highlight w:val="none"/>
        </w:rPr>
        <w:t>3.仅提供备份响应文件的；</w:t>
      </w:r>
    </w:p>
    <w:p>
      <w:pPr>
        <w:adjustRightInd w:val="0"/>
        <w:snapToGrid w:val="0"/>
        <w:spacing w:line="440" w:lineRule="exact"/>
        <w:ind w:firstLine="480" w:firstLineChars="200"/>
        <w:rPr>
          <w:sz w:val="24"/>
          <w:highlight w:val="none"/>
        </w:rPr>
      </w:pPr>
      <w:r>
        <w:rPr>
          <w:rFonts w:hint="eastAsia"/>
          <w:sz w:val="24"/>
          <w:highlight w:val="none"/>
        </w:rPr>
        <w:t>4.电子响应文件解密失败，且未在规定时间内提交备份响应文件的；</w:t>
      </w:r>
    </w:p>
    <w:p>
      <w:pPr>
        <w:adjustRightInd w:val="0"/>
        <w:snapToGrid w:val="0"/>
        <w:spacing w:line="440" w:lineRule="exact"/>
        <w:ind w:firstLine="480" w:firstLineChars="200"/>
        <w:rPr>
          <w:sz w:val="24"/>
          <w:highlight w:val="none"/>
        </w:rPr>
      </w:pPr>
      <w:r>
        <w:rPr>
          <w:rFonts w:hint="eastAsia"/>
          <w:sz w:val="24"/>
          <w:highlight w:val="none"/>
        </w:rPr>
        <w:t>5.电子响应文件解密失败，虽然在规定时间内提交了备份响应文件，但是备份响应文件无法导入或者无法读取或者不符合本征集文件和电子交易平台要求的；</w:t>
      </w:r>
    </w:p>
    <w:p>
      <w:pPr>
        <w:adjustRightInd w:val="0"/>
        <w:snapToGrid w:val="0"/>
        <w:spacing w:line="440" w:lineRule="exact"/>
        <w:ind w:firstLine="480" w:firstLineChars="200"/>
        <w:rPr>
          <w:sz w:val="24"/>
          <w:highlight w:val="none"/>
        </w:rPr>
      </w:pPr>
      <w:r>
        <w:rPr>
          <w:rFonts w:hint="eastAsia"/>
          <w:sz w:val="24"/>
          <w:highlight w:val="none"/>
        </w:rPr>
        <w:t>6.响应文件未按征集文件要求签署、盖章的；</w:t>
      </w:r>
    </w:p>
    <w:p>
      <w:pPr>
        <w:adjustRightInd w:val="0"/>
        <w:snapToGrid w:val="0"/>
        <w:spacing w:line="440" w:lineRule="exact"/>
        <w:ind w:firstLine="480" w:firstLineChars="200"/>
        <w:rPr>
          <w:sz w:val="24"/>
          <w:highlight w:val="none"/>
        </w:rPr>
      </w:pPr>
      <w:r>
        <w:rPr>
          <w:rFonts w:hint="eastAsia"/>
          <w:sz w:val="24"/>
          <w:highlight w:val="none"/>
        </w:rPr>
        <w:t>7.与征集文件有重大偏离、未满足带“▲”号实质性指标的响应文件；</w:t>
      </w:r>
    </w:p>
    <w:p>
      <w:pPr>
        <w:adjustRightInd w:val="0"/>
        <w:snapToGrid w:val="0"/>
        <w:spacing w:line="440" w:lineRule="exact"/>
        <w:ind w:firstLine="480" w:firstLineChars="200"/>
        <w:rPr>
          <w:sz w:val="24"/>
          <w:highlight w:val="none"/>
        </w:rPr>
      </w:pPr>
      <w:r>
        <w:rPr>
          <w:rFonts w:hint="eastAsia"/>
          <w:sz w:val="24"/>
          <w:highlight w:val="none"/>
        </w:rPr>
        <w:t>8.采购需求中要求提供的产品属于节能清单中政府强制采购节能产品品目的，</w:t>
      </w:r>
      <w:r>
        <w:rPr>
          <w:rFonts w:hint="eastAsia"/>
          <w:sz w:val="24"/>
          <w:highlight w:val="none"/>
          <w:lang w:eastAsia="zh-CN"/>
        </w:rPr>
        <w:t>响应方</w:t>
      </w:r>
      <w:r>
        <w:rPr>
          <w:rFonts w:hint="eastAsia"/>
          <w:sz w:val="24"/>
          <w:highlight w:val="none"/>
        </w:rPr>
        <w:t>未提供该清单内产品的；</w:t>
      </w:r>
    </w:p>
    <w:p>
      <w:pPr>
        <w:adjustRightInd w:val="0"/>
        <w:snapToGrid w:val="0"/>
        <w:spacing w:line="440" w:lineRule="exact"/>
        <w:ind w:firstLine="480" w:firstLineChars="200"/>
        <w:rPr>
          <w:sz w:val="24"/>
          <w:highlight w:val="none"/>
        </w:rPr>
      </w:pPr>
      <w:r>
        <w:rPr>
          <w:rFonts w:hint="eastAsia"/>
          <w:sz w:val="24"/>
          <w:highlight w:val="none"/>
        </w:rPr>
        <w:t>9.报价超出征集文件中规定的价格区间范围或者最高限价的；</w:t>
      </w:r>
    </w:p>
    <w:p>
      <w:pPr>
        <w:adjustRightInd w:val="0"/>
        <w:snapToGrid w:val="0"/>
        <w:spacing w:line="440" w:lineRule="exact"/>
        <w:ind w:firstLine="480" w:firstLineChars="200"/>
        <w:rPr>
          <w:sz w:val="24"/>
          <w:highlight w:val="none"/>
        </w:rPr>
      </w:pPr>
      <w:r>
        <w:rPr>
          <w:rFonts w:hint="eastAsia"/>
          <w:sz w:val="24"/>
          <w:highlight w:val="none"/>
        </w:rPr>
        <w:t>10.标项以赠送方式响应的、对一个标项提供两个</w:t>
      </w:r>
      <w:r>
        <w:rPr>
          <w:rFonts w:hint="eastAsia"/>
          <w:sz w:val="24"/>
          <w:highlight w:val="none"/>
          <w:lang w:eastAsia="zh-CN"/>
        </w:rPr>
        <w:t>响应方</w:t>
      </w:r>
      <w:r>
        <w:rPr>
          <w:rFonts w:hint="eastAsia"/>
          <w:sz w:val="24"/>
          <w:highlight w:val="none"/>
        </w:rPr>
        <w:t>案或两个报价的；</w:t>
      </w:r>
    </w:p>
    <w:p>
      <w:pPr>
        <w:adjustRightInd w:val="0"/>
        <w:snapToGrid w:val="0"/>
        <w:spacing w:line="440" w:lineRule="exact"/>
        <w:ind w:firstLine="480" w:firstLineChars="200"/>
        <w:rPr>
          <w:sz w:val="24"/>
          <w:highlight w:val="none"/>
        </w:rPr>
      </w:pPr>
      <w:r>
        <w:rPr>
          <w:rFonts w:hint="eastAsia"/>
          <w:sz w:val="24"/>
          <w:highlight w:val="none"/>
        </w:rPr>
        <w:t>11.评审小组认为</w:t>
      </w:r>
      <w:r>
        <w:rPr>
          <w:rFonts w:hint="eastAsia"/>
          <w:sz w:val="24"/>
          <w:highlight w:val="none"/>
          <w:lang w:eastAsia="zh-CN"/>
        </w:rPr>
        <w:t>响应方</w:t>
      </w:r>
      <w:r>
        <w:rPr>
          <w:rFonts w:hint="eastAsia"/>
          <w:sz w:val="24"/>
          <w:highlight w:val="none"/>
        </w:rPr>
        <w:t>的报价明显低于其他通过符合性审查</w:t>
      </w:r>
      <w:r>
        <w:rPr>
          <w:rFonts w:hint="eastAsia"/>
          <w:sz w:val="24"/>
          <w:highlight w:val="none"/>
          <w:lang w:eastAsia="zh-CN"/>
        </w:rPr>
        <w:t>响应方</w:t>
      </w:r>
      <w:r>
        <w:rPr>
          <w:rFonts w:hint="eastAsia"/>
          <w:sz w:val="24"/>
          <w:highlight w:val="none"/>
        </w:rPr>
        <w:t>的报价，有可能影响产品质量或者不能诚信履约，且不能证明其报价合理性的；</w:t>
      </w:r>
    </w:p>
    <w:p>
      <w:pPr>
        <w:adjustRightInd w:val="0"/>
        <w:snapToGrid w:val="0"/>
        <w:spacing w:line="440" w:lineRule="exact"/>
        <w:ind w:firstLine="480" w:firstLineChars="200"/>
        <w:rPr>
          <w:sz w:val="24"/>
          <w:highlight w:val="none"/>
        </w:rPr>
      </w:pPr>
      <w:r>
        <w:rPr>
          <w:rFonts w:hint="eastAsia"/>
          <w:sz w:val="24"/>
          <w:highlight w:val="none"/>
        </w:rPr>
        <w:t>12.</w:t>
      </w:r>
      <w:r>
        <w:rPr>
          <w:rFonts w:hint="eastAsia"/>
          <w:sz w:val="24"/>
          <w:highlight w:val="none"/>
          <w:lang w:eastAsia="zh-CN"/>
        </w:rPr>
        <w:t>响应方</w:t>
      </w:r>
      <w:r>
        <w:rPr>
          <w:rFonts w:hint="eastAsia"/>
          <w:sz w:val="24"/>
          <w:highlight w:val="none"/>
        </w:rPr>
        <w:t>不接受报价文件中修正后的报价的；</w:t>
      </w:r>
    </w:p>
    <w:p>
      <w:pPr>
        <w:adjustRightInd w:val="0"/>
        <w:snapToGrid w:val="0"/>
        <w:spacing w:line="440" w:lineRule="exact"/>
        <w:ind w:firstLine="480" w:firstLineChars="200"/>
        <w:rPr>
          <w:sz w:val="24"/>
          <w:highlight w:val="none"/>
        </w:rPr>
      </w:pPr>
      <w:r>
        <w:rPr>
          <w:rFonts w:hint="eastAsia"/>
          <w:sz w:val="24"/>
          <w:highlight w:val="none"/>
        </w:rPr>
        <w:t>13.未按报价要求报价的；</w:t>
      </w:r>
    </w:p>
    <w:p>
      <w:pPr>
        <w:adjustRightInd w:val="0"/>
        <w:snapToGrid w:val="0"/>
        <w:spacing w:line="440" w:lineRule="exact"/>
        <w:ind w:firstLine="480" w:firstLineChars="200"/>
        <w:rPr>
          <w:sz w:val="24"/>
          <w:highlight w:val="none"/>
        </w:rPr>
      </w:pPr>
      <w:r>
        <w:rPr>
          <w:rFonts w:hint="eastAsia"/>
          <w:sz w:val="24"/>
          <w:highlight w:val="none"/>
        </w:rPr>
        <w:t>14.响应文件含有</w:t>
      </w:r>
      <w:r>
        <w:rPr>
          <w:rFonts w:hint="eastAsia"/>
          <w:sz w:val="24"/>
          <w:highlight w:val="none"/>
          <w:lang w:eastAsia="zh-CN"/>
        </w:rPr>
        <w:t>征集人</w:t>
      </w:r>
      <w:r>
        <w:rPr>
          <w:rFonts w:hint="eastAsia"/>
          <w:sz w:val="24"/>
          <w:highlight w:val="none"/>
        </w:rPr>
        <w:t>、</w:t>
      </w:r>
      <w:r>
        <w:rPr>
          <w:rFonts w:hint="eastAsia"/>
          <w:sz w:val="24"/>
          <w:highlight w:val="none"/>
          <w:lang w:eastAsia="zh-CN"/>
        </w:rPr>
        <w:t>采购人</w:t>
      </w:r>
      <w:r>
        <w:rPr>
          <w:rFonts w:hint="eastAsia"/>
          <w:sz w:val="24"/>
          <w:highlight w:val="none"/>
        </w:rPr>
        <w:t>不能接受的附加条件的；</w:t>
      </w:r>
    </w:p>
    <w:p>
      <w:pPr>
        <w:adjustRightInd w:val="0"/>
        <w:snapToGrid w:val="0"/>
        <w:spacing w:line="440" w:lineRule="exact"/>
        <w:ind w:firstLine="480" w:firstLineChars="200"/>
        <w:rPr>
          <w:sz w:val="24"/>
          <w:highlight w:val="none"/>
        </w:rPr>
      </w:pPr>
      <w:r>
        <w:rPr>
          <w:rFonts w:hint="eastAsia"/>
          <w:sz w:val="24"/>
          <w:highlight w:val="none"/>
        </w:rPr>
        <w:t>15.</w:t>
      </w:r>
      <w:r>
        <w:rPr>
          <w:rFonts w:hint="eastAsia"/>
          <w:sz w:val="24"/>
          <w:highlight w:val="none"/>
          <w:lang w:eastAsia="zh-CN"/>
        </w:rPr>
        <w:t>响应方</w:t>
      </w:r>
      <w:r>
        <w:rPr>
          <w:rFonts w:hint="eastAsia"/>
          <w:sz w:val="24"/>
          <w:highlight w:val="none"/>
        </w:rPr>
        <w:t>被视为串通投标的；</w:t>
      </w:r>
    </w:p>
    <w:p>
      <w:pPr>
        <w:adjustRightInd w:val="0"/>
        <w:snapToGrid w:val="0"/>
        <w:spacing w:line="440" w:lineRule="exact"/>
        <w:ind w:firstLine="480" w:firstLineChars="200"/>
        <w:rPr>
          <w:sz w:val="24"/>
          <w:highlight w:val="none"/>
        </w:rPr>
      </w:pPr>
      <w:r>
        <w:rPr>
          <w:rFonts w:hint="eastAsia"/>
          <w:sz w:val="24"/>
          <w:highlight w:val="none"/>
        </w:rPr>
        <w:t>16.不符合法律、法规和本征集文件规定的其他实质性要求的。</w:t>
      </w:r>
    </w:p>
    <w:p>
      <w:pPr>
        <w:pStyle w:val="7"/>
        <w:spacing w:before="0" w:after="0"/>
        <w:ind w:firstLine="424" w:firstLineChars="176"/>
        <w:rPr>
          <w:sz w:val="24"/>
          <w:highlight w:val="none"/>
        </w:rPr>
      </w:pPr>
      <w:r>
        <w:rPr>
          <w:rFonts w:hint="eastAsia"/>
          <w:sz w:val="24"/>
          <w:highlight w:val="none"/>
        </w:rPr>
        <w:t>（十）错误修正</w:t>
      </w:r>
    </w:p>
    <w:p>
      <w:pPr>
        <w:adjustRightInd w:val="0"/>
        <w:snapToGrid w:val="0"/>
        <w:spacing w:line="440" w:lineRule="exact"/>
        <w:ind w:firstLine="480" w:firstLineChars="200"/>
        <w:rPr>
          <w:sz w:val="24"/>
          <w:highlight w:val="none"/>
        </w:rPr>
      </w:pPr>
      <w:r>
        <w:rPr>
          <w:rFonts w:hint="eastAsia"/>
          <w:sz w:val="24"/>
          <w:highlight w:val="none"/>
        </w:rPr>
        <w:t>电子交易平台客户端里开标一览表录入的报价信息与扫描上传的报价文件不一致的，以扫描上传的报价文件为准。</w:t>
      </w:r>
    </w:p>
    <w:p>
      <w:pPr>
        <w:adjustRightInd w:val="0"/>
        <w:snapToGrid w:val="0"/>
        <w:spacing w:line="440" w:lineRule="exact"/>
        <w:ind w:firstLine="480" w:firstLineChars="200"/>
        <w:rPr>
          <w:sz w:val="24"/>
          <w:highlight w:val="none"/>
        </w:rPr>
      </w:pPr>
      <w:r>
        <w:rPr>
          <w:rFonts w:hint="eastAsia"/>
          <w:sz w:val="24"/>
          <w:highlight w:val="none"/>
        </w:rPr>
        <w:t>响应文件报价出现前后不一致的，除征集文件另有规定外，按照下列规定修正：</w:t>
      </w:r>
    </w:p>
    <w:p>
      <w:pPr>
        <w:adjustRightInd w:val="0"/>
        <w:snapToGrid w:val="0"/>
        <w:spacing w:line="440" w:lineRule="exact"/>
        <w:ind w:firstLine="480" w:firstLineChars="200"/>
        <w:rPr>
          <w:sz w:val="24"/>
          <w:highlight w:val="none"/>
        </w:rPr>
      </w:pPr>
      <w:r>
        <w:rPr>
          <w:rFonts w:hint="eastAsia"/>
          <w:sz w:val="24"/>
          <w:highlight w:val="none"/>
        </w:rPr>
        <w:t>1.响应文件中报价明细表内容与响应文件中相应内容不一致的，以报价明细表为准；</w:t>
      </w:r>
    </w:p>
    <w:p>
      <w:pPr>
        <w:adjustRightInd w:val="0"/>
        <w:snapToGrid w:val="0"/>
        <w:spacing w:line="440" w:lineRule="exact"/>
        <w:ind w:firstLine="480" w:firstLineChars="200"/>
        <w:rPr>
          <w:sz w:val="24"/>
          <w:highlight w:val="none"/>
        </w:rPr>
      </w:pPr>
      <w:r>
        <w:rPr>
          <w:rFonts w:hint="eastAsia"/>
          <w:sz w:val="24"/>
          <w:highlight w:val="none"/>
        </w:rPr>
        <w:t>2.大写金额和小写金额不一致的，以大写金额为准；</w:t>
      </w:r>
    </w:p>
    <w:p>
      <w:pPr>
        <w:adjustRightInd w:val="0"/>
        <w:snapToGrid w:val="0"/>
        <w:spacing w:line="440" w:lineRule="exact"/>
        <w:ind w:firstLine="480" w:firstLineChars="200"/>
        <w:rPr>
          <w:sz w:val="24"/>
          <w:highlight w:val="none"/>
        </w:rPr>
      </w:pPr>
      <w:r>
        <w:rPr>
          <w:rFonts w:hint="eastAsia"/>
          <w:sz w:val="24"/>
          <w:highlight w:val="none"/>
        </w:rPr>
        <w:t>3.单价金额小数点或者百分比有明显错位的，以报价明细表的总价为准，并修改单价；</w:t>
      </w:r>
    </w:p>
    <w:p>
      <w:pPr>
        <w:adjustRightInd w:val="0"/>
        <w:snapToGrid w:val="0"/>
        <w:spacing w:line="440" w:lineRule="exact"/>
        <w:ind w:firstLine="480" w:firstLineChars="200"/>
        <w:rPr>
          <w:sz w:val="24"/>
          <w:highlight w:val="none"/>
        </w:rPr>
      </w:pPr>
      <w:r>
        <w:rPr>
          <w:rFonts w:hint="eastAsia"/>
          <w:sz w:val="24"/>
          <w:highlight w:val="none"/>
        </w:rPr>
        <w:t>4.总价金额与按单价汇总金额不一致的，以单价金额计算结果为准。</w:t>
      </w:r>
    </w:p>
    <w:p>
      <w:pPr>
        <w:adjustRightInd w:val="0"/>
        <w:snapToGrid w:val="0"/>
        <w:spacing w:line="440" w:lineRule="exact"/>
        <w:ind w:firstLine="480" w:firstLineChars="200"/>
        <w:rPr>
          <w:sz w:val="24"/>
          <w:highlight w:val="none"/>
        </w:rPr>
      </w:pPr>
      <w:r>
        <w:rPr>
          <w:rFonts w:hint="eastAsia"/>
          <w:sz w:val="24"/>
          <w:highlight w:val="none"/>
        </w:rPr>
        <w:t>同时出现两种以上不一致的，按照前款规定的顺序修正。修正后的报价按照经</w:t>
      </w:r>
      <w:r>
        <w:rPr>
          <w:rFonts w:hint="eastAsia"/>
          <w:sz w:val="24"/>
          <w:highlight w:val="none"/>
          <w:lang w:eastAsia="zh-CN"/>
        </w:rPr>
        <w:t>响应方</w:t>
      </w:r>
      <w:r>
        <w:rPr>
          <w:rFonts w:hint="eastAsia"/>
          <w:sz w:val="24"/>
          <w:highlight w:val="none"/>
        </w:rPr>
        <w:t>加盖公章后产生约束力，</w:t>
      </w:r>
      <w:r>
        <w:rPr>
          <w:rFonts w:hint="eastAsia"/>
          <w:sz w:val="24"/>
          <w:highlight w:val="none"/>
          <w:lang w:eastAsia="zh-CN"/>
        </w:rPr>
        <w:t>响应方</w:t>
      </w:r>
      <w:r>
        <w:rPr>
          <w:rFonts w:hint="eastAsia"/>
          <w:sz w:val="24"/>
          <w:highlight w:val="none"/>
        </w:rPr>
        <w:t>不确认的，其响应无效。</w:t>
      </w:r>
    </w:p>
    <w:p>
      <w:pPr>
        <w:pStyle w:val="7"/>
        <w:spacing w:before="0" w:after="0"/>
        <w:ind w:firstLine="424" w:firstLineChars="176"/>
        <w:rPr>
          <w:sz w:val="24"/>
          <w:highlight w:val="none"/>
        </w:rPr>
      </w:pPr>
      <w:r>
        <w:rPr>
          <w:rFonts w:hint="eastAsia"/>
          <w:sz w:val="24"/>
          <w:highlight w:val="none"/>
        </w:rPr>
        <w:t>（十一）采购过程中的异常情况及处理措施</w:t>
      </w:r>
    </w:p>
    <w:p>
      <w:pPr>
        <w:adjustRightInd w:val="0"/>
        <w:snapToGrid w:val="0"/>
        <w:spacing w:line="440" w:lineRule="exact"/>
        <w:ind w:firstLine="480" w:firstLineChars="200"/>
        <w:rPr>
          <w:sz w:val="24"/>
          <w:highlight w:val="none"/>
        </w:rPr>
      </w:pPr>
      <w:r>
        <w:rPr>
          <w:rFonts w:hint="eastAsia"/>
          <w:sz w:val="24"/>
          <w:highlight w:val="none"/>
        </w:rPr>
        <w:t>采购过程中出现以下情形，导致电子交易平台无法正常运行，或者无法保证电子交易的公平、公正和安全时，</w:t>
      </w:r>
      <w:r>
        <w:rPr>
          <w:rFonts w:hint="eastAsia"/>
          <w:sz w:val="24"/>
          <w:highlight w:val="none"/>
          <w:lang w:eastAsia="zh-CN"/>
        </w:rPr>
        <w:t>征集人</w:t>
      </w:r>
      <w:r>
        <w:rPr>
          <w:rFonts w:hint="eastAsia"/>
          <w:sz w:val="24"/>
          <w:highlight w:val="none"/>
        </w:rPr>
        <w:t>可中止电子交易活动：</w:t>
      </w:r>
    </w:p>
    <w:p>
      <w:pPr>
        <w:adjustRightInd w:val="0"/>
        <w:snapToGrid w:val="0"/>
        <w:spacing w:line="440" w:lineRule="exact"/>
        <w:ind w:firstLine="480" w:firstLineChars="200"/>
        <w:rPr>
          <w:sz w:val="24"/>
          <w:highlight w:val="none"/>
        </w:rPr>
      </w:pPr>
      <w:r>
        <w:rPr>
          <w:rFonts w:hint="eastAsia"/>
          <w:sz w:val="24"/>
          <w:highlight w:val="none"/>
        </w:rPr>
        <w:t>1.电子交易平台发生故障而无法登录访问的；</w:t>
      </w:r>
    </w:p>
    <w:p>
      <w:pPr>
        <w:adjustRightInd w:val="0"/>
        <w:snapToGrid w:val="0"/>
        <w:spacing w:line="440" w:lineRule="exact"/>
        <w:ind w:firstLine="480" w:firstLineChars="200"/>
        <w:rPr>
          <w:sz w:val="24"/>
          <w:highlight w:val="none"/>
        </w:rPr>
      </w:pPr>
      <w:r>
        <w:rPr>
          <w:rFonts w:hint="eastAsia"/>
          <w:sz w:val="24"/>
          <w:highlight w:val="none"/>
        </w:rPr>
        <w:t>2.电子交易平台应用或数据库出现错误，不能进行正常操作的；</w:t>
      </w:r>
    </w:p>
    <w:p>
      <w:pPr>
        <w:adjustRightInd w:val="0"/>
        <w:snapToGrid w:val="0"/>
        <w:spacing w:line="440" w:lineRule="exact"/>
        <w:ind w:firstLine="480" w:firstLineChars="200"/>
        <w:rPr>
          <w:sz w:val="24"/>
          <w:highlight w:val="none"/>
        </w:rPr>
      </w:pPr>
      <w:r>
        <w:rPr>
          <w:rFonts w:hint="eastAsia"/>
          <w:sz w:val="24"/>
          <w:highlight w:val="none"/>
        </w:rPr>
        <w:t>3.电子交易平台发现严重安全漏洞，有潜在泄密危险的；</w:t>
      </w:r>
    </w:p>
    <w:p>
      <w:pPr>
        <w:adjustRightInd w:val="0"/>
        <w:snapToGrid w:val="0"/>
        <w:spacing w:line="440" w:lineRule="exact"/>
        <w:ind w:firstLine="480" w:firstLineChars="200"/>
        <w:rPr>
          <w:sz w:val="24"/>
          <w:highlight w:val="none"/>
        </w:rPr>
      </w:pPr>
      <w:r>
        <w:rPr>
          <w:rFonts w:hint="eastAsia"/>
          <w:sz w:val="24"/>
          <w:highlight w:val="none"/>
        </w:rPr>
        <w:t>4.病毒</w:t>
      </w:r>
      <w:r>
        <w:rPr>
          <w:rFonts w:hint="eastAsia"/>
          <w:sz w:val="24"/>
          <w:highlight w:val="none"/>
          <w:lang w:val="en-US" w:eastAsia="zh-CN"/>
        </w:rPr>
        <w:t>入侵</w:t>
      </w:r>
      <w:r>
        <w:rPr>
          <w:rFonts w:hint="eastAsia"/>
          <w:sz w:val="24"/>
          <w:highlight w:val="none"/>
        </w:rPr>
        <w:t>导致不能进行正常操作的；</w:t>
      </w:r>
    </w:p>
    <w:p>
      <w:pPr>
        <w:adjustRightInd w:val="0"/>
        <w:snapToGrid w:val="0"/>
        <w:spacing w:line="440" w:lineRule="exact"/>
        <w:ind w:firstLine="480" w:firstLineChars="200"/>
        <w:rPr>
          <w:sz w:val="24"/>
          <w:highlight w:val="none"/>
        </w:rPr>
      </w:pPr>
      <w:r>
        <w:rPr>
          <w:rFonts w:hint="eastAsia"/>
          <w:sz w:val="24"/>
          <w:highlight w:val="none"/>
        </w:rPr>
        <w:t>5.其他无法保证电子交易的公平、公正和安全的情况。</w:t>
      </w:r>
    </w:p>
    <w:p>
      <w:pPr>
        <w:adjustRightInd w:val="0"/>
        <w:snapToGrid w:val="0"/>
        <w:spacing w:line="440" w:lineRule="exact"/>
        <w:ind w:firstLine="480" w:firstLineChars="200"/>
        <w:rPr>
          <w:sz w:val="24"/>
          <w:highlight w:val="none"/>
        </w:rPr>
      </w:pPr>
      <w:r>
        <w:rPr>
          <w:rFonts w:hint="eastAsia"/>
          <w:sz w:val="24"/>
          <w:highlight w:val="none"/>
        </w:rPr>
        <w:t>出现前款规定情形，不影响采购公平、公正性的，</w:t>
      </w:r>
      <w:r>
        <w:rPr>
          <w:rFonts w:hint="eastAsia"/>
          <w:sz w:val="24"/>
          <w:highlight w:val="none"/>
          <w:lang w:eastAsia="zh-CN"/>
        </w:rPr>
        <w:t>征集人</w:t>
      </w:r>
      <w:r>
        <w:rPr>
          <w:rFonts w:hint="eastAsia"/>
          <w:sz w:val="24"/>
          <w:highlight w:val="none"/>
        </w:rPr>
        <w:t>可以待上述情形消除后继续组织电子交易活动；影响或可能影响采购公平、公正性的，应当重新采购。</w:t>
      </w:r>
    </w:p>
    <w:p>
      <w:pPr>
        <w:pStyle w:val="6"/>
        <w:spacing w:before="0" w:after="0" w:line="360" w:lineRule="auto"/>
        <w:ind w:firstLine="424" w:firstLineChars="151"/>
        <w:rPr>
          <w:sz w:val="28"/>
          <w:highlight w:val="none"/>
        </w:rPr>
      </w:pPr>
      <w:r>
        <w:rPr>
          <w:rFonts w:hint="eastAsia"/>
          <w:sz w:val="28"/>
          <w:highlight w:val="none"/>
        </w:rPr>
        <w:t>三、开、评标程序及评审小组的评审程序</w:t>
      </w:r>
    </w:p>
    <w:p>
      <w:pPr>
        <w:pStyle w:val="7"/>
        <w:spacing w:before="0" w:after="0"/>
        <w:ind w:firstLine="424" w:firstLineChars="176"/>
        <w:rPr>
          <w:sz w:val="24"/>
          <w:highlight w:val="none"/>
        </w:rPr>
      </w:pPr>
      <w:r>
        <w:rPr>
          <w:rFonts w:hint="eastAsia"/>
          <w:sz w:val="24"/>
          <w:highlight w:val="none"/>
        </w:rPr>
        <w:t>（一）组织开标</w:t>
      </w:r>
    </w:p>
    <w:p>
      <w:pPr>
        <w:adjustRightInd w:val="0"/>
        <w:snapToGrid w:val="0"/>
        <w:spacing w:line="440" w:lineRule="exact"/>
        <w:ind w:firstLine="480" w:firstLineChars="200"/>
        <w:rPr>
          <w:sz w:val="24"/>
          <w:highlight w:val="none"/>
        </w:rPr>
      </w:pPr>
      <w:r>
        <w:rPr>
          <w:rFonts w:hint="eastAsia"/>
          <w:sz w:val="24"/>
          <w:highlight w:val="none"/>
          <w:lang w:eastAsia="zh-CN"/>
        </w:rPr>
        <w:t>征集人</w:t>
      </w:r>
      <w:r>
        <w:rPr>
          <w:rFonts w:hint="eastAsia"/>
          <w:sz w:val="24"/>
          <w:highlight w:val="none"/>
        </w:rPr>
        <w:t>将按照征集文件规定的时间、地点和程序组织开标，各</w:t>
      </w:r>
      <w:r>
        <w:rPr>
          <w:rFonts w:hint="eastAsia"/>
          <w:sz w:val="24"/>
          <w:highlight w:val="none"/>
          <w:lang w:eastAsia="zh-CN"/>
        </w:rPr>
        <w:t>响应方</w:t>
      </w:r>
      <w:r>
        <w:rPr>
          <w:rFonts w:hint="eastAsia"/>
          <w:sz w:val="24"/>
          <w:highlight w:val="none"/>
        </w:rPr>
        <w:t>授权代表及相关人员均应当准时在线参加，无关人员不得进入开标现场。</w:t>
      </w:r>
      <w:r>
        <w:rPr>
          <w:rFonts w:hint="eastAsia"/>
          <w:sz w:val="24"/>
          <w:highlight w:val="none"/>
          <w:lang w:eastAsia="zh-CN"/>
        </w:rPr>
        <w:t>响应方</w:t>
      </w:r>
      <w:r>
        <w:rPr>
          <w:rFonts w:hint="eastAsia"/>
          <w:sz w:val="24"/>
          <w:highlight w:val="none"/>
        </w:rPr>
        <w:t>如未准时在线参加的，事后不得对采购相关人员、开标过程和开标结果提出异议。</w:t>
      </w:r>
    </w:p>
    <w:p>
      <w:pPr>
        <w:adjustRightInd w:val="0"/>
        <w:snapToGrid w:val="0"/>
        <w:spacing w:line="440" w:lineRule="exact"/>
        <w:ind w:firstLine="480" w:firstLineChars="200"/>
        <w:rPr>
          <w:sz w:val="24"/>
          <w:highlight w:val="none"/>
        </w:rPr>
      </w:pPr>
      <w:r>
        <w:rPr>
          <w:rFonts w:hint="eastAsia"/>
          <w:sz w:val="24"/>
          <w:highlight w:val="none"/>
        </w:rPr>
        <w:t>1.落实工作场地、设施，检查录音录像采集设备运行情况，验证电子交易平台是否能正常登录。</w:t>
      </w:r>
    </w:p>
    <w:p>
      <w:pPr>
        <w:adjustRightInd w:val="0"/>
        <w:snapToGrid w:val="0"/>
        <w:spacing w:line="440" w:lineRule="exact"/>
        <w:ind w:firstLine="480" w:firstLineChars="200"/>
        <w:rPr>
          <w:sz w:val="24"/>
          <w:highlight w:val="none"/>
        </w:rPr>
      </w:pPr>
      <w:r>
        <w:rPr>
          <w:rFonts w:hint="eastAsia"/>
          <w:sz w:val="24"/>
          <w:highlight w:val="none"/>
        </w:rPr>
        <w:t>2.开标由</w:t>
      </w:r>
      <w:r>
        <w:rPr>
          <w:rFonts w:hint="eastAsia"/>
          <w:sz w:val="24"/>
          <w:highlight w:val="none"/>
          <w:lang w:eastAsia="zh-CN"/>
        </w:rPr>
        <w:t>征集人</w:t>
      </w:r>
      <w:r>
        <w:rPr>
          <w:rFonts w:hint="eastAsia"/>
          <w:sz w:val="24"/>
          <w:highlight w:val="none"/>
        </w:rPr>
        <w:t>（采购代理机构）主持，主持人介绍开标现场的人员情况。</w:t>
      </w:r>
    </w:p>
    <w:p>
      <w:pPr>
        <w:adjustRightInd w:val="0"/>
        <w:snapToGrid w:val="0"/>
        <w:spacing w:line="440" w:lineRule="exact"/>
        <w:ind w:firstLine="480" w:firstLineChars="200"/>
        <w:rPr>
          <w:sz w:val="24"/>
          <w:highlight w:val="none"/>
        </w:rPr>
      </w:pPr>
      <w:r>
        <w:rPr>
          <w:rFonts w:hint="eastAsia"/>
          <w:sz w:val="24"/>
          <w:highlight w:val="none"/>
        </w:rPr>
        <w:t>3.响应截止时，电子交易平台自动提取所有电子响应文件。</w:t>
      </w:r>
      <w:r>
        <w:rPr>
          <w:rFonts w:hint="eastAsia"/>
          <w:sz w:val="24"/>
          <w:highlight w:val="none"/>
          <w:lang w:eastAsia="zh-CN"/>
        </w:rPr>
        <w:t>征集人</w:t>
      </w:r>
      <w:r>
        <w:rPr>
          <w:rFonts w:hint="eastAsia"/>
          <w:sz w:val="24"/>
          <w:highlight w:val="none"/>
        </w:rPr>
        <w:t>（采购代理机构）点击[开始解密]按钮后，</w:t>
      </w:r>
      <w:r>
        <w:rPr>
          <w:rFonts w:hint="eastAsia"/>
          <w:sz w:val="24"/>
          <w:highlight w:val="none"/>
          <w:lang w:eastAsia="zh-CN"/>
        </w:rPr>
        <w:t>响应方</w:t>
      </w:r>
      <w:r>
        <w:rPr>
          <w:rFonts w:hint="eastAsia"/>
          <w:sz w:val="24"/>
          <w:highlight w:val="none"/>
        </w:rPr>
        <w:t>可以在线解密，解密时限为30分钟。</w:t>
      </w:r>
    </w:p>
    <w:p>
      <w:pPr>
        <w:adjustRightInd w:val="0"/>
        <w:snapToGrid w:val="0"/>
        <w:spacing w:line="440" w:lineRule="exact"/>
        <w:ind w:firstLine="480" w:firstLineChars="200"/>
        <w:rPr>
          <w:rFonts w:hint="eastAsia"/>
          <w:sz w:val="24"/>
          <w:highlight w:val="none"/>
        </w:rPr>
      </w:pPr>
      <w:r>
        <w:rPr>
          <w:rFonts w:hint="eastAsia"/>
          <w:sz w:val="24"/>
          <w:highlight w:val="none"/>
        </w:rPr>
        <w:t>4.</w:t>
      </w:r>
      <w:r>
        <w:rPr>
          <w:rFonts w:hint="eastAsia"/>
          <w:sz w:val="24"/>
          <w:highlight w:val="none"/>
          <w:lang w:eastAsia="zh-CN"/>
        </w:rPr>
        <w:t>响应方</w:t>
      </w:r>
      <w:r>
        <w:rPr>
          <w:rFonts w:hint="eastAsia"/>
          <w:sz w:val="24"/>
          <w:highlight w:val="none"/>
        </w:rPr>
        <w:t>应当在解密时限内完成解密，如所有</w:t>
      </w:r>
      <w:r>
        <w:rPr>
          <w:rFonts w:hint="eastAsia"/>
          <w:sz w:val="24"/>
          <w:highlight w:val="none"/>
          <w:lang w:eastAsia="zh-CN"/>
        </w:rPr>
        <w:t>响应方</w:t>
      </w:r>
      <w:r>
        <w:rPr>
          <w:rFonts w:hint="eastAsia"/>
          <w:sz w:val="24"/>
          <w:highlight w:val="none"/>
        </w:rPr>
        <w:t>的电子响应文件都已经解密完成的，则电子交易平台自动结束解密。如有任一</w:t>
      </w:r>
      <w:r>
        <w:rPr>
          <w:rFonts w:hint="eastAsia"/>
          <w:sz w:val="24"/>
          <w:highlight w:val="none"/>
          <w:lang w:eastAsia="zh-CN"/>
        </w:rPr>
        <w:t>响应方</w:t>
      </w:r>
      <w:r>
        <w:rPr>
          <w:rFonts w:hint="eastAsia"/>
          <w:sz w:val="24"/>
          <w:highlight w:val="none"/>
        </w:rPr>
        <w:t>未解密，电子交易平台会在解密时限截止时自动结束解密。</w:t>
      </w:r>
    </w:p>
    <w:p>
      <w:pPr>
        <w:adjustRightInd w:val="0"/>
        <w:snapToGrid w:val="0"/>
        <w:spacing w:line="440" w:lineRule="exact"/>
        <w:ind w:firstLine="480" w:firstLineChars="200"/>
        <w:rPr>
          <w:sz w:val="24"/>
          <w:highlight w:val="none"/>
        </w:rPr>
      </w:pPr>
      <w:r>
        <w:rPr>
          <w:rFonts w:hint="eastAsia"/>
          <w:sz w:val="24"/>
          <w:highlight w:val="none"/>
        </w:rPr>
        <w:t>解密时限内未完成解密且按规定提供了备份响应文件的，</w:t>
      </w:r>
      <w:r>
        <w:rPr>
          <w:rFonts w:hint="eastAsia"/>
          <w:sz w:val="24"/>
          <w:highlight w:val="none"/>
          <w:lang w:eastAsia="zh-CN"/>
        </w:rPr>
        <w:t>征集人</w:t>
      </w:r>
      <w:r>
        <w:rPr>
          <w:rFonts w:hint="eastAsia"/>
          <w:sz w:val="24"/>
          <w:highlight w:val="none"/>
        </w:rPr>
        <w:t>（采购代理机构）将拆封其备份响应文件，并导入电子交易平台。</w:t>
      </w:r>
    </w:p>
    <w:p>
      <w:pPr>
        <w:adjustRightInd w:val="0"/>
        <w:snapToGrid w:val="0"/>
        <w:spacing w:line="440" w:lineRule="exact"/>
        <w:ind w:firstLine="480" w:firstLineChars="200"/>
        <w:rPr>
          <w:sz w:val="24"/>
          <w:highlight w:val="none"/>
        </w:rPr>
      </w:pPr>
      <w:r>
        <w:rPr>
          <w:rFonts w:hint="eastAsia"/>
          <w:sz w:val="24"/>
          <w:highlight w:val="none"/>
        </w:rPr>
        <w:t>5.评审小组在商务和技术评审结束后，主持人通过电子交易平台宣布商务和技术评审无效</w:t>
      </w:r>
      <w:r>
        <w:rPr>
          <w:rFonts w:hint="eastAsia"/>
          <w:sz w:val="24"/>
          <w:highlight w:val="none"/>
          <w:lang w:eastAsia="zh-CN"/>
        </w:rPr>
        <w:t>响应方</w:t>
      </w:r>
      <w:r>
        <w:rPr>
          <w:rFonts w:hint="eastAsia"/>
          <w:sz w:val="24"/>
          <w:highlight w:val="none"/>
        </w:rPr>
        <w:t>名称及理由，有效</w:t>
      </w:r>
      <w:r>
        <w:rPr>
          <w:rFonts w:hint="eastAsia"/>
          <w:sz w:val="24"/>
          <w:highlight w:val="none"/>
          <w:lang w:eastAsia="zh-CN"/>
        </w:rPr>
        <w:t>响应方</w:t>
      </w:r>
      <w:r>
        <w:rPr>
          <w:rFonts w:hint="eastAsia"/>
          <w:sz w:val="24"/>
          <w:highlight w:val="none"/>
        </w:rPr>
        <w:t>的商务和技术得分情况。</w:t>
      </w:r>
    </w:p>
    <w:p>
      <w:pPr>
        <w:adjustRightInd w:val="0"/>
        <w:snapToGrid w:val="0"/>
        <w:spacing w:line="440" w:lineRule="exact"/>
        <w:ind w:firstLine="480" w:firstLineChars="200"/>
        <w:rPr>
          <w:sz w:val="24"/>
          <w:highlight w:val="none"/>
        </w:rPr>
      </w:pPr>
      <w:r>
        <w:rPr>
          <w:rFonts w:hint="eastAsia"/>
          <w:sz w:val="24"/>
          <w:highlight w:val="none"/>
        </w:rPr>
        <w:t>6.</w:t>
      </w:r>
      <w:r>
        <w:rPr>
          <w:rFonts w:hint="eastAsia"/>
          <w:sz w:val="24"/>
          <w:highlight w:val="none"/>
          <w:lang w:eastAsia="zh-CN"/>
        </w:rPr>
        <w:t>征集人</w:t>
      </w:r>
      <w:r>
        <w:rPr>
          <w:rFonts w:hint="eastAsia"/>
          <w:sz w:val="24"/>
          <w:highlight w:val="none"/>
        </w:rPr>
        <w:t>（采购代理机构）在电子交易平台开启</w:t>
      </w:r>
      <w:r>
        <w:rPr>
          <w:rFonts w:hint="eastAsia"/>
          <w:sz w:val="24"/>
          <w:highlight w:val="none"/>
          <w:lang w:eastAsia="zh-CN"/>
        </w:rPr>
        <w:t>响应方</w:t>
      </w:r>
      <w:r>
        <w:rPr>
          <w:rFonts w:hint="eastAsia"/>
          <w:sz w:val="24"/>
          <w:highlight w:val="none"/>
        </w:rPr>
        <w:t>的报价文件信息，</w:t>
      </w:r>
      <w:r>
        <w:rPr>
          <w:rFonts w:hint="eastAsia"/>
          <w:sz w:val="24"/>
          <w:highlight w:val="none"/>
          <w:lang w:eastAsia="zh-CN"/>
        </w:rPr>
        <w:t>响应方</w:t>
      </w:r>
      <w:r>
        <w:rPr>
          <w:rFonts w:hint="eastAsia"/>
          <w:sz w:val="24"/>
          <w:highlight w:val="none"/>
        </w:rPr>
        <w:t>对报价信息进行确认。</w:t>
      </w:r>
      <w:r>
        <w:rPr>
          <w:rFonts w:hint="eastAsia"/>
          <w:sz w:val="24"/>
          <w:highlight w:val="none"/>
          <w:lang w:eastAsia="zh-CN"/>
        </w:rPr>
        <w:t>响应方</w:t>
      </w:r>
      <w:r>
        <w:rPr>
          <w:rFonts w:hint="eastAsia"/>
          <w:sz w:val="24"/>
          <w:highlight w:val="none"/>
        </w:rPr>
        <w:t>对报价信息不予确认的不影响后续评审过程。</w:t>
      </w:r>
    </w:p>
    <w:p>
      <w:pPr>
        <w:adjustRightInd w:val="0"/>
        <w:snapToGrid w:val="0"/>
        <w:spacing w:line="440" w:lineRule="exact"/>
        <w:ind w:firstLine="480" w:firstLineChars="200"/>
        <w:rPr>
          <w:sz w:val="24"/>
          <w:highlight w:val="none"/>
        </w:rPr>
      </w:pPr>
      <w:r>
        <w:rPr>
          <w:rFonts w:hint="eastAsia"/>
          <w:sz w:val="24"/>
          <w:highlight w:val="none"/>
        </w:rPr>
        <w:t>7.评审小组经商议认为需要</w:t>
      </w:r>
      <w:r>
        <w:rPr>
          <w:rFonts w:hint="eastAsia"/>
          <w:sz w:val="24"/>
          <w:highlight w:val="none"/>
          <w:lang w:eastAsia="zh-CN"/>
        </w:rPr>
        <w:t>响应方</w:t>
      </w:r>
      <w:r>
        <w:rPr>
          <w:rFonts w:hint="eastAsia"/>
          <w:sz w:val="24"/>
          <w:highlight w:val="none"/>
        </w:rPr>
        <w:t>作出必要澄清或说明的，应当通过电子交易平台交换数据电文。评审小组给予</w:t>
      </w:r>
      <w:r>
        <w:rPr>
          <w:rFonts w:hint="eastAsia"/>
          <w:sz w:val="24"/>
          <w:highlight w:val="none"/>
          <w:lang w:eastAsia="zh-CN"/>
        </w:rPr>
        <w:t>响应方</w:t>
      </w:r>
      <w:r>
        <w:rPr>
          <w:rFonts w:hint="eastAsia"/>
          <w:sz w:val="24"/>
          <w:highlight w:val="none"/>
        </w:rPr>
        <w:t>提交澄清或说明的时间为半小时，</w:t>
      </w:r>
      <w:r>
        <w:rPr>
          <w:rFonts w:hint="eastAsia"/>
          <w:sz w:val="24"/>
          <w:highlight w:val="none"/>
          <w:lang w:eastAsia="zh-CN"/>
        </w:rPr>
        <w:t>响应方</w:t>
      </w:r>
      <w:r>
        <w:rPr>
          <w:rFonts w:hint="eastAsia"/>
          <w:sz w:val="24"/>
          <w:highlight w:val="none"/>
        </w:rPr>
        <w:t>已经明确表示澄清或说明完毕的除外。</w:t>
      </w:r>
    </w:p>
    <w:p>
      <w:pPr>
        <w:adjustRightInd w:val="0"/>
        <w:snapToGrid w:val="0"/>
        <w:spacing w:line="440" w:lineRule="exact"/>
        <w:ind w:firstLine="480" w:firstLineChars="200"/>
        <w:rPr>
          <w:sz w:val="24"/>
          <w:highlight w:val="none"/>
        </w:rPr>
      </w:pPr>
      <w:r>
        <w:rPr>
          <w:rFonts w:hint="eastAsia"/>
          <w:sz w:val="24"/>
          <w:highlight w:val="none"/>
        </w:rPr>
        <w:t>8.在电子交易平台上公布评审结果。</w:t>
      </w:r>
    </w:p>
    <w:p>
      <w:pPr>
        <w:adjustRightInd w:val="0"/>
        <w:snapToGrid w:val="0"/>
        <w:spacing w:line="440" w:lineRule="exact"/>
        <w:ind w:firstLine="480" w:firstLineChars="200"/>
        <w:rPr>
          <w:sz w:val="24"/>
          <w:highlight w:val="none"/>
        </w:rPr>
      </w:pPr>
      <w:r>
        <w:rPr>
          <w:rFonts w:hint="eastAsia"/>
          <w:sz w:val="24"/>
          <w:highlight w:val="none"/>
        </w:rPr>
        <w:t>特别说明：政采云公司如对政府采购项目电子交易开标及评审程序有调整的，按调整后的程序操作。</w:t>
      </w:r>
    </w:p>
    <w:p>
      <w:pPr>
        <w:pStyle w:val="7"/>
        <w:spacing w:before="0" w:after="0"/>
        <w:ind w:firstLine="424" w:firstLineChars="176"/>
        <w:rPr>
          <w:sz w:val="24"/>
          <w:highlight w:val="none"/>
        </w:rPr>
      </w:pPr>
      <w:r>
        <w:rPr>
          <w:rFonts w:hint="eastAsia"/>
          <w:sz w:val="24"/>
          <w:highlight w:val="none"/>
        </w:rPr>
        <w:t>（二）组织评标程序</w:t>
      </w:r>
    </w:p>
    <w:p>
      <w:pPr>
        <w:adjustRightInd w:val="0"/>
        <w:snapToGrid w:val="0"/>
        <w:spacing w:line="440" w:lineRule="exact"/>
        <w:ind w:firstLine="480" w:firstLineChars="200"/>
        <w:rPr>
          <w:sz w:val="24"/>
          <w:highlight w:val="none"/>
        </w:rPr>
      </w:pPr>
      <w:r>
        <w:rPr>
          <w:rFonts w:hint="eastAsia"/>
          <w:sz w:val="24"/>
          <w:highlight w:val="none"/>
          <w:lang w:eastAsia="zh-CN"/>
        </w:rPr>
        <w:t>征集人</w:t>
      </w:r>
      <w:r>
        <w:rPr>
          <w:rFonts w:hint="eastAsia"/>
          <w:sz w:val="24"/>
          <w:highlight w:val="none"/>
        </w:rPr>
        <w:t>（采购代理机构）将按照征集文件规定的时间、地点和程序组织评审，各评审专家及相关人员应参加评审活动并接受核验、签到，无关人员不得进入评审现场。</w:t>
      </w:r>
    </w:p>
    <w:p>
      <w:pPr>
        <w:adjustRightInd w:val="0"/>
        <w:snapToGrid w:val="0"/>
        <w:spacing w:line="440" w:lineRule="exact"/>
        <w:ind w:firstLine="480" w:firstLineChars="200"/>
        <w:rPr>
          <w:sz w:val="24"/>
          <w:highlight w:val="none"/>
        </w:rPr>
      </w:pPr>
      <w:r>
        <w:rPr>
          <w:rFonts w:hint="eastAsia"/>
          <w:sz w:val="24"/>
          <w:highlight w:val="none"/>
        </w:rPr>
        <w:t>1.开启开标场地录音录像采集设备，并确保正常运行。</w:t>
      </w:r>
    </w:p>
    <w:p>
      <w:pPr>
        <w:adjustRightInd w:val="0"/>
        <w:snapToGrid w:val="0"/>
        <w:spacing w:line="440" w:lineRule="exact"/>
        <w:ind w:firstLine="480" w:firstLineChars="200"/>
        <w:rPr>
          <w:sz w:val="24"/>
          <w:highlight w:val="none"/>
        </w:rPr>
      </w:pPr>
      <w:r>
        <w:rPr>
          <w:rFonts w:hint="eastAsia"/>
          <w:sz w:val="24"/>
          <w:highlight w:val="none"/>
        </w:rPr>
        <w:t>2.按规定统一收缴、保存评审现场相关人员通讯工具。</w:t>
      </w:r>
    </w:p>
    <w:p>
      <w:pPr>
        <w:adjustRightInd w:val="0"/>
        <w:snapToGrid w:val="0"/>
        <w:spacing w:line="440" w:lineRule="exact"/>
        <w:ind w:firstLine="480" w:firstLineChars="200"/>
        <w:rPr>
          <w:color w:val="000000" w:themeColor="text1"/>
          <w:sz w:val="24"/>
          <w:highlight w:val="none"/>
          <w14:textFill>
            <w14:solidFill>
              <w14:schemeClr w14:val="tx1"/>
            </w14:solidFill>
          </w14:textFill>
        </w:rPr>
      </w:pPr>
      <w:r>
        <w:rPr>
          <w:rFonts w:hint="eastAsia"/>
          <w:sz w:val="24"/>
          <w:highlight w:val="none"/>
        </w:rPr>
        <w:t>3.介绍评审现场的人员情况，宣布评审工作纪律，告知评审人员应当回避情</w:t>
      </w:r>
      <w:r>
        <w:rPr>
          <w:rFonts w:hint="eastAsia"/>
          <w:color w:val="000000" w:themeColor="text1"/>
          <w:sz w:val="24"/>
          <w:highlight w:val="none"/>
          <w14:textFill>
            <w14:solidFill>
              <w14:schemeClr w14:val="tx1"/>
            </w14:solidFill>
          </w14:textFill>
        </w:rPr>
        <w:t>形</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组织推选评审小组组长。</w:t>
      </w:r>
    </w:p>
    <w:p>
      <w:pPr>
        <w:adjustRightInd w:val="0"/>
        <w:snapToGrid w:val="0"/>
        <w:spacing w:line="440" w:lineRule="exact"/>
        <w:ind w:firstLine="480" w:firstLineChars="200"/>
        <w:rPr>
          <w:sz w:val="24"/>
          <w:highlight w:val="none"/>
        </w:rPr>
      </w:pPr>
      <w:r>
        <w:rPr>
          <w:rFonts w:hint="eastAsia"/>
          <w:color w:val="000000" w:themeColor="text1"/>
          <w:sz w:val="24"/>
          <w:highlight w:val="none"/>
          <w14:textFill>
            <w14:solidFill>
              <w14:schemeClr w14:val="tx1"/>
            </w14:solidFill>
          </w14:textFill>
        </w:rPr>
        <w:t>4</w:t>
      </w:r>
      <w:r>
        <w:rPr>
          <w:rFonts w:hint="eastAsia"/>
          <w:sz w:val="24"/>
          <w:highlight w:val="none"/>
        </w:rPr>
        <w:t>.宣读提交响应文件的</w:t>
      </w:r>
      <w:r>
        <w:rPr>
          <w:rFonts w:hint="eastAsia"/>
          <w:sz w:val="24"/>
          <w:highlight w:val="none"/>
          <w:lang w:eastAsia="zh-CN"/>
        </w:rPr>
        <w:t>供应商</w:t>
      </w:r>
      <w:r>
        <w:rPr>
          <w:rFonts w:hint="eastAsia"/>
          <w:sz w:val="24"/>
          <w:highlight w:val="none"/>
        </w:rPr>
        <w:t>名单，组织评审小组各位成员签订纸质形式的《采购评审人员廉洁自律承诺书》。</w:t>
      </w:r>
    </w:p>
    <w:p>
      <w:pPr>
        <w:adjustRightInd w:val="0"/>
        <w:snapToGrid w:val="0"/>
        <w:spacing w:line="440" w:lineRule="exact"/>
        <w:ind w:firstLine="480" w:firstLineChars="200"/>
        <w:rPr>
          <w:sz w:val="24"/>
          <w:highlight w:val="none"/>
        </w:rPr>
      </w:pPr>
      <w:r>
        <w:rPr>
          <w:rFonts w:hint="eastAsia"/>
          <w:sz w:val="24"/>
          <w:highlight w:val="none"/>
        </w:rPr>
        <w:t>5.</w:t>
      </w:r>
      <w:r>
        <w:rPr>
          <w:rFonts w:hint="eastAsia"/>
          <w:sz w:val="24"/>
          <w:highlight w:val="none"/>
          <w:lang w:eastAsia="zh-CN"/>
        </w:rPr>
        <w:t>征集人</w:t>
      </w:r>
      <w:r>
        <w:rPr>
          <w:rFonts w:hint="eastAsia"/>
          <w:sz w:val="24"/>
          <w:highlight w:val="none"/>
        </w:rPr>
        <w:t>可以在评标前说明项目背景和采购需求，说明内容不得含有歧视性、倾向性意见，不得超出征集文件所述范围。说明应当提交书面材料，并随征集文件一并存档。</w:t>
      </w:r>
    </w:p>
    <w:p>
      <w:pPr>
        <w:adjustRightInd w:val="0"/>
        <w:snapToGrid w:val="0"/>
        <w:spacing w:line="440" w:lineRule="exact"/>
        <w:ind w:firstLine="480" w:firstLineChars="200"/>
        <w:rPr>
          <w:sz w:val="24"/>
          <w:highlight w:val="none"/>
        </w:rPr>
      </w:pPr>
      <w:r>
        <w:rPr>
          <w:rFonts w:hint="eastAsia"/>
          <w:sz w:val="24"/>
          <w:highlight w:val="none"/>
        </w:rPr>
        <w:t>6.根据需要简要介绍征集文件（含补充文件）制定及质疑答复情况、按书面陈述项目基本情况及评审工作需注意事项等，让评审专家尽快知悉和了解所评审项目的采购需求、评审依据、评审标准、工作程序等；提醒评审小组对客观评审项目应统一评审依据和评审标准，对主观评审项目应确定大致的评审要求和评审尺度；对评审人员提出的有关征集文件、响应文件的问题进行必要的说明、解释或讨论。</w:t>
      </w:r>
    </w:p>
    <w:p>
      <w:pPr>
        <w:adjustRightInd w:val="0"/>
        <w:snapToGrid w:val="0"/>
        <w:spacing w:line="440" w:lineRule="exact"/>
        <w:ind w:firstLine="480" w:firstLineChars="200"/>
        <w:rPr>
          <w:sz w:val="24"/>
          <w:highlight w:val="none"/>
        </w:rPr>
      </w:pPr>
      <w:r>
        <w:rPr>
          <w:rFonts w:hint="eastAsia"/>
          <w:sz w:val="24"/>
          <w:highlight w:val="none"/>
        </w:rPr>
        <w:t>7.</w:t>
      </w:r>
      <w:r>
        <w:rPr>
          <w:rFonts w:hint="eastAsia"/>
          <w:sz w:val="24"/>
          <w:highlight w:val="none"/>
          <w:lang w:eastAsia="zh-CN"/>
        </w:rPr>
        <w:t>征集人</w:t>
      </w:r>
      <w:r>
        <w:rPr>
          <w:rFonts w:hint="eastAsia"/>
          <w:sz w:val="24"/>
          <w:highlight w:val="none"/>
        </w:rPr>
        <w:t>对</w:t>
      </w:r>
      <w:r>
        <w:rPr>
          <w:rFonts w:hint="eastAsia"/>
          <w:sz w:val="24"/>
          <w:highlight w:val="none"/>
          <w:lang w:eastAsia="zh-CN"/>
        </w:rPr>
        <w:t>响应方</w:t>
      </w:r>
      <w:r>
        <w:rPr>
          <w:rFonts w:hint="eastAsia"/>
          <w:sz w:val="24"/>
          <w:highlight w:val="none"/>
        </w:rPr>
        <w:t>资格文件进行审查并以开标当日为准对</w:t>
      </w:r>
      <w:r>
        <w:rPr>
          <w:rFonts w:hint="eastAsia"/>
          <w:sz w:val="24"/>
          <w:highlight w:val="none"/>
          <w:lang w:eastAsia="zh-CN"/>
        </w:rPr>
        <w:t>响应方</w:t>
      </w:r>
      <w:r>
        <w:rPr>
          <w:rFonts w:hint="eastAsia"/>
          <w:sz w:val="24"/>
          <w:highlight w:val="none"/>
        </w:rPr>
        <w:t>“信用中国”网站、中国政府采购网信用记录情况进行核实，资格不符合的，应组织相关</w:t>
      </w:r>
      <w:r>
        <w:rPr>
          <w:rFonts w:hint="eastAsia"/>
          <w:sz w:val="24"/>
          <w:highlight w:val="none"/>
          <w:lang w:eastAsia="zh-CN"/>
        </w:rPr>
        <w:t>响应方</w:t>
      </w:r>
      <w:r>
        <w:rPr>
          <w:rFonts w:hint="eastAsia"/>
          <w:sz w:val="24"/>
          <w:highlight w:val="none"/>
        </w:rPr>
        <w:t>代表进行陈述、澄清或申辩。</w:t>
      </w:r>
    </w:p>
    <w:p>
      <w:pPr>
        <w:adjustRightInd w:val="0"/>
        <w:snapToGrid w:val="0"/>
        <w:spacing w:line="440" w:lineRule="exact"/>
        <w:ind w:firstLine="480" w:firstLineChars="200"/>
        <w:rPr>
          <w:sz w:val="24"/>
          <w:highlight w:val="none"/>
        </w:rPr>
      </w:pPr>
      <w:r>
        <w:rPr>
          <w:rFonts w:hint="eastAsia"/>
          <w:sz w:val="24"/>
          <w:highlight w:val="none"/>
        </w:rPr>
        <w:t>8.评审小组组长组织评审人员独立评审。评审小组对拟认定为响应文件无效，应组织相关</w:t>
      </w:r>
      <w:r>
        <w:rPr>
          <w:rFonts w:hint="eastAsia"/>
          <w:sz w:val="24"/>
          <w:highlight w:val="none"/>
          <w:lang w:eastAsia="zh-CN"/>
        </w:rPr>
        <w:t>响应方</w:t>
      </w:r>
      <w:r>
        <w:rPr>
          <w:rFonts w:hint="eastAsia"/>
          <w:sz w:val="24"/>
          <w:highlight w:val="none"/>
        </w:rPr>
        <w:t>代表进行陈述、澄清或申辩；评审人员的评审、修改记录应保留原件，随项目其他资料一并存档。</w:t>
      </w:r>
    </w:p>
    <w:p>
      <w:pPr>
        <w:adjustRightInd w:val="0"/>
        <w:snapToGrid w:val="0"/>
        <w:spacing w:line="440" w:lineRule="exact"/>
        <w:ind w:firstLine="480" w:firstLineChars="200"/>
        <w:rPr>
          <w:sz w:val="24"/>
          <w:highlight w:val="none"/>
        </w:rPr>
      </w:pPr>
      <w:r>
        <w:rPr>
          <w:rFonts w:hint="eastAsia"/>
          <w:sz w:val="24"/>
          <w:highlight w:val="none"/>
        </w:rPr>
        <w:t>9.做好评审现场相关记录，协助评审小组组长做好评审报告起草、有关内容电脑文字录入等工作，并要求评审小组各成员签字确认。</w:t>
      </w:r>
    </w:p>
    <w:p>
      <w:pPr>
        <w:adjustRightInd w:val="0"/>
        <w:snapToGrid w:val="0"/>
        <w:spacing w:line="440" w:lineRule="exact"/>
        <w:ind w:firstLine="480" w:firstLineChars="200"/>
        <w:rPr>
          <w:sz w:val="24"/>
          <w:highlight w:val="none"/>
        </w:rPr>
      </w:pPr>
      <w:r>
        <w:rPr>
          <w:rFonts w:hint="eastAsia"/>
          <w:sz w:val="24"/>
          <w:highlight w:val="none"/>
        </w:rPr>
        <w:t>10.评审结束后，</w:t>
      </w:r>
      <w:r>
        <w:rPr>
          <w:rFonts w:hint="eastAsia"/>
          <w:sz w:val="24"/>
          <w:highlight w:val="none"/>
          <w:lang w:eastAsia="zh-CN"/>
        </w:rPr>
        <w:t>征集人</w:t>
      </w:r>
      <w:r>
        <w:rPr>
          <w:rFonts w:hint="eastAsia"/>
          <w:sz w:val="24"/>
          <w:highlight w:val="none"/>
        </w:rPr>
        <w:t>应对评审小组各成员的专业水平、职业道德、遵纪守法等情况进行评价；同时按规定向评审专家发放评审费，并交还评审人员及其他现场相关人员的通讯工具。</w:t>
      </w:r>
    </w:p>
    <w:p>
      <w:pPr>
        <w:pStyle w:val="7"/>
        <w:spacing w:before="0" w:after="0"/>
        <w:ind w:firstLine="424" w:firstLineChars="176"/>
        <w:rPr>
          <w:sz w:val="24"/>
          <w:highlight w:val="none"/>
        </w:rPr>
      </w:pPr>
      <w:r>
        <w:rPr>
          <w:rFonts w:hint="eastAsia"/>
          <w:sz w:val="24"/>
          <w:highlight w:val="none"/>
        </w:rPr>
        <w:t>（三）评审程序</w:t>
      </w:r>
    </w:p>
    <w:p>
      <w:pPr>
        <w:spacing w:line="360" w:lineRule="auto"/>
        <w:ind w:firstLine="480" w:firstLineChars="200"/>
        <w:rPr>
          <w:sz w:val="24"/>
          <w:highlight w:val="none"/>
        </w:rPr>
      </w:pPr>
      <w:r>
        <w:rPr>
          <w:rFonts w:hint="eastAsia"/>
          <w:sz w:val="24"/>
          <w:highlight w:val="none"/>
        </w:rPr>
        <w:t>1.在评审专家中推选评审小组组长。</w:t>
      </w:r>
    </w:p>
    <w:p>
      <w:pPr>
        <w:spacing w:line="360" w:lineRule="auto"/>
        <w:ind w:firstLine="480" w:firstLineChars="200"/>
        <w:rPr>
          <w:sz w:val="24"/>
          <w:highlight w:val="none"/>
        </w:rPr>
      </w:pPr>
      <w:r>
        <w:rPr>
          <w:rFonts w:hint="eastAsia"/>
          <w:sz w:val="24"/>
          <w:highlight w:val="none"/>
        </w:rPr>
        <w:t>2.评审小组组长召集成员认真阅读征集文件以及相关补充、质疑、答复文件、项目书面说明等材料，熟悉采购项目的基本概况，采购项目的质量要求、数量、主要技术标准或服务需求，采购合同主要条款，响应文件无效情形，评审方法、评审依据、评审标准等。</w:t>
      </w:r>
    </w:p>
    <w:p>
      <w:pPr>
        <w:spacing w:line="360" w:lineRule="auto"/>
        <w:ind w:firstLine="480" w:firstLineChars="200"/>
        <w:rPr>
          <w:sz w:val="24"/>
          <w:highlight w:val="none"/>
        </w:rPr>
      </w:pPr>
      <w:r>
        <w:rPr>
          <w:rFonts w:hint="eastAsia"/>
          <w:sz w:val="24"/>
          <w:highlight w:val="none"/>
        </w:rPr>
        <w:t>3.评审人员对各</w:t>
      </w:r>
      <w:r>
        <w:rPr>
          <w:rFonts w:hint="eastAsia"/>
          <w:sz w:val="24"/>
          <w:highlight w:val="none"/>
          <w:lang w:eastAsia="zh-CN"/>
        </w:rPr>
        <w:t>响应方</w:t>
      </w:r>
      <w:r>
        <w:rPr>
          <w:rFonts w:hint="eastAsia"/>
          <w:sz w:val="24"/>
          <w:highlight w:val="none"/>
        </w:rPr>
        <w:t>响应文件的有效性、符合性、完整性和响应程度进行资格性和符合性审查，确定是否对征集文件作出实质性响应。</w:t>
      </w:r>
    </w:p>
    <w:p>
      <w:pPr>
        <w:spacing w:line="360" w:lineRule="auto"/>
        <w:ind w:firstLine="480" w:firstLineChars="200"/>
        <w:rPr>
          <w:sz w:val="24"/>
          <w:highlight w:val="none"/>
        </w:rPr>
      </w:pPr>
      <w:r>
        <w:rPr>
          <w:rFonts w:hint="eastAsia"/>
          <w:sz w:val="24"/>
          <w:highlight w:val="none"/>
        </w:rPr>
        <w:t>4.评审人员按征集文件规定的评审方法和评审标准，依法独立对</w:t>
      </w:r>
      <w:r>
        <w:rPr>
          <w:rFonts w:hint="eastAsia"/>
          <w:sz w:val="24"/>
          <w:highlight w:val="none"/>
          <w:lang w:eastAsia="zh-CN"/>
        </w:rPr>
        <w:t>响应方</w:t>
      </w:r>
      <w:r>
        <w:rPr>
          <w:rFonts w:hint="eastAsia"/>
          <w:sz w:val="24"/>
          <w:highlight w:val="none"/>
        </w:rPr>
        <w:t>响应文件进行评估、比较，并给予评价或打分，不受任何单位和个人的干预。</w:t>
      </w:r>
    </w:p>
    <w:p>
      <w:pPr>
        <w:spacing w:line="360" w:lineRule="auto"/>
        <w:ind w:firstLine="480" w:firstLineChars="200"/>
        <w:rPr>
          <w:sz w:val="24"/>
          <w:highlight w:val="none"/>
        </w:rPr>
      </w:pPr>
      <w:r>
        <w:rPr>
          <w:rFonts w:hint="eastAsia"/>
          <w:sz w:val="24"/>
          <w:highlight w:val="none"/>
        </w:rPr>
        <w:t>5.评审人员对各</w:t>
      </w:r>
      <w:r>
        <w:rPr>
          <w:rFonts w:hint="eastAsia"/>
          <w:sz w:val="24"/>
          <w:highlight w:val="none"/>
          <w:lang w:eastAsia="zh-CN"/>
        </w:rPr>
        <w:t>响应方</w:t>
      </w:r>
      <w:r>
        <w:rPr>
          <w:rFonts w:hint="eastAsia"/>
          <w:sz w:val="24"/>
          <w:highlight w:val="none"/>
        </w:rPr>
        <w:t>响应文件非实质性内容</w:t>
      </w:r>
      <w:r>
        <w:rPr>
          <w:rFonts w:hint="eastAsia"/>
          <w:sz w:val="24"/>
          <w:highlight w:val="none"/>
          <w:lang w:eastAsia="zh-CN"/>
        </w:rPr>
        <w:t>有疑义</w:t>
      </w:r>
      <w:r>
        <w:rPr>
          <w:rFonts w:hint="eastAsia"/>
          <w:sz w:val="24"/>
          <w:highlight w:val="none"/>
        </w:rPr>
        <w:t>或异议，或者审查发现明显的文字或计算错误等，及时向评审小组组长提出。经评审小组商议认为需要</w:t>
      </w:r>
      <w:r>
        <w:rPr>
          <w:rFonts w:hint="eastAsia"/>
          <w:sz w:val="24"/>
          <w:highlight w:val="none"/>
          <w:lang w:eastAsia="zh-CN"/>
        </w:rPr>
        <w:t>响应方</w:t>
      </w:r>
      <w:r>
        <w:rPr>
          <w:rFonts w:hint="eastAsia"/>
          <w:sz w:val="24"/>
          <w:highlight w:val="none"/>
        </w:rPr>
        <w:t>作出必要澄清或说明的，应通知该</w:t>
      </w:r>
      <w:r>
        <w:rPr>
          <w:rFonts w:hint="eastAsia"/>
          <w:sz w:val="24"/>
          <w:highlight w:val="none"/>
          <w:lang w:eastAsia="zh-CN"/>
        </w:rPr>
        <w:t>响应方</w:t>
      </w:r>
      <w:r>
        <w:rPr>
          <w:rFonts w:hint="eastAsia"/>
          <w:sz w:val="24"/>
          <w:highlight w:val="none"/>
        </w:rPr>
        <w:t>以书面形式作出澄清或说明。授权代表未按时确认或拒绝澄清说明或澄清说明的内容改变了响应文件的实质性内容的，评审小组有权对该响应文件作出不利于</w:t>
      </w:r>
      <w:r>
        <w:rPr>
          <w:rFonts w:hint="eastAsia"/>
          <w:sz w:val="24"/>
          <w:highlight w:val="none"/>
          <w:lang w:eastAsia="zh-CN"/>
        </w:rPr>
        <w:t>响应方</w:t>
      </w:r>
      <w:r>
        <w:rPr>
          <w:rFonts w:hint="eastAsia"/>
          <w:sz w:val="24"/>
          <w:highlight w:val="none"/>
        </w:rPr>
        <w:t>的评判。书面通知及澄清说明文件应作为政府采购项目档案归档留存。</w:t>
      </w:r>
    </w:p>
    <w:p>
      <w:pPr>
        <w:spacing w:line="360" w:lineRule="auto"/>
        <w:ind w:firstLine="480" w:firstLineChars="200"/>
        <w:rPr>
          <w:sz w:val="24"/>
          <w:highlight w:val="none"/>
        </w:rPr>
      </w:pPr>
      <w:r>
        <w:rPr>
          <w:rFonts w:hint="eastAsia"/>
          <w:sz w:val="24"/>
          <w:highlight w:val="none"/>
        </w:rPr>
        <w:t>6.评审小组根据评审汇总情况和征集文件规定进行响应报价评审并确定</w:t>
      </w:r>
      <w:r>
        <w:rPr>
          <w:rFonts w:hint="eastAsia"/>
          <w:sz w:val="24"/>
          <w:highlight w:val="none"/>
          <w:lang w:eastAsia="zh-CN"/>
        </w:rPr>
        <w:t>入围供应商</w:t>
      </w:r>
      <w:r>
        <w:rPr>
          <w:rFonts w:hint="eastAsia"/>
          <w:sz w:val="24"/>
          <w:highlight w:val="none"/>
        </w:rPr>
        <w:t>。 评审小组在进行响应报价评审时，报价中折扣所填数值（百分符号前面的数）须为大于0小于</w:t>
      </w:r>
      <w:r>
        <w:rPr>
          <w:rFonts w:hint="eastAsia"/>
          <w:sz w:val="24"/>
          <w:highlight w:val="none"/>
          <w:lang w:val="en-US" w:eastAsia="zh-CN"/>
        </w:rPr>
        <w:t>10</w:t>
      </w:r>
      <w:r>
        <w:rPr>
          <w:rFonts w:hint="eastAsia"/>
          <w:sz w:val="24"/>
          <w:highlight w:val="none"/>
        </w:rPr>
        <w:t>0的整数。</w:t>
      </w:r>
    </w:p>
    <w:p>
      <w:pPr>
        <w:spacing w:line="360" w:lineRule="auto"/>
        <w:ind w:firstLine="480" w:firstLineChars="200"/>
        <w:rPr>
          <w:sz w:val="24"/>
          <w:highlight w:val="none"/>
        </w:rPr>
      </w:pPr>
      <w:r>
        <w:rPr>
          <w:rFonts w:hint="eastAsia"/>
          <w:sz w:val="24"/>
          <w:highlight w:val="none"/>
        </w:rPr>
        <w:t>7.起草评审报告，所有评审人员须在评审报告上签字确认。</w:t>
      </w:r>
    </w:p>
    <w:p>
      <w:pPr>
        <w:pStyle w:val="6"/>
        <w:spacing w:before="0" w:after="0" w:line="360" w:lineRule="auto"/>
        <w:ind w:firstLine="424" w:firstLineChars="151"/>
        <w:rPr>
          <w:sz w:val="28"/>
          <w:highlight w:val="none"/>
        </w:rPr>
      </w:pPr>
      <w:r>
        <w:rPr>
          <w:rFonts w:hint="eastAsia"/>
          <w:sz w:val="28"/>
          <w:highlight w:val="none"/>
        </w:rPr>
        <w:t>四、评审原则</w:t>
      </w:r>
    </w:p>
    <w:p>
      <w:pPr>
        <w:spacing w:line="360" w:lineRule="auto"/>
        <w:ind w:firstLine="480" w:firstLineChars="200"/>
        <w:rPr>
          <w:sz w:val="24"/>
          <w:highlight w:val="none"/>
        </w:rPr>
      </w:pPr>
      <w:r>
        <w:rPr>
          <w:rFonts w:hint="eastAsia"/>
          <w:sz w:val="24"/>
          <w:highlight w:val="none"/>
        </w:rPr>
        <w:t>1.评审小组必须公平、公正、客观，不带任何倾向性、歧视性和启发性；不得向外界透露任何与评审有关的内容；任何单位和个人不得干扰、影响评审的正常进行；评审小组及有关工作人员不得私下与</w:t>
      </w:r>
      <w:r>
        <w:rPr>
          <w:rFonts w:hint="eastAsia"/>
          <w:sz w:val="24"/>
          <w:highlight w:val="none"/>
          <w:lang w:eastAsia="zh-CN"/>
        </w:rPr>
        <w:t>响应方</w:t>
      </w:r>
      <w:r>
        <w:rPr>
          <w:rFonts w:hint="eastAsia"/>
          <w:sz w:val="24"/>
          <w:highlight w:val="none"/>
        </w:rPr>
        <w:t>接触。</w:t>
      </w:r>
    </w:p>
    <w:p>
      <w:pPr>
        <w:spacing w:line="360" w:lineRule="auto"/>
        <w:ind w:firstLine="480" w:firstLineChars="200"/>
        <w:rPr>
          <w:sz w:val="24"/>
          <w:highlight w:val="none"/>
        </w:rPr>
      </w:pPr>
      <w:r>
        <w:rPr>
          <w:rFonts w:hint="eastAsia"/>
          <w:sz w:val="24"/>
          <w:highlight w:val="none"/>
        </w:rPr>
        <w:t>2.评审专家因回避、临时缺席或健康原因等特殊情况不能继续参加评审工作的，应按规定更换评审专家,被更换的评审人员之前所作出的评审意见不再予以采纳，由更换后的评审人员重新进行评审。无法及时更换专家的，要立即停止评审工作、封存评审资料，并告知</w:t>
      </w:r>
      <w:r>
        <w:rPr>
          <w:rFonts w:hint="eastAsia"/>
          <w:sz w:val="24"/>
          <w:highlight w:val="none"/>
          <w:lang w:eastAsia="zh-CN"/>
        </w:rPr>
        <w:t>响应方</w:t>
      </w:r>
      <w:r>
        <w:rPr>
          <w:rFonts w:hint="eastAsia"/>
          <w:sz w:val="24"/>
          <w:highlight w:val="none"/>
        </w:rPr>
        <w:t>择期重新评审的时间和地点。</w:t>
      </w:r>
    </w:p>
    <w:p>
      <w:pPr>
        <w:spacing w:line="360" w:lineRule="auto"/>
        <w:ind w:firstLine="480" w:firstLineChars="200"/>
        <w:rPr>
          <w:sz w:val="24"/>
          <w:highlight w:val="none"/>
        </w:rPr>
      </w:pPr>
      <w:r>
        <w:rPr>
          <w:rFonts w:hint="eastAsia"/>
          <w:sz w:val="24"/>
          <w:highlight w:val="none"/>
        </w:rPr>
        <w:t>3.评审人员对有关征集文件、响应文件、样品或现场演示（如有）的说明、解释、要求、标准存在不同意见的，持不同意见的评审人员及其意见或理由应予以完整记录，并在评审过程中按照少数服从多数的原则表决执行。对征集文件本身不明确或存在歧义、矛盾的内容，应作对</w:t>
      </w:r>
      <w:r>
        <w:rPr>
          <w:rFonts w:hint="eastAsia"/>
          <w:sz w:val="24"/>
          <w:highlight w:val="none"/>
          <w:lang w:eastAsia="zh-CN"/>
        </w:rPr>
        <w:t>响应方</w:t>
      </w:r>
      <w:r>
        <w:rPr>
          <w:rFonts w:hint="eastAsia"/>
          <w:sz w:val="24"/>
          <w:highlight w:val="none"/>
        </w:rPr>
        <w:t>而非</w:t>
      </w:r>
      <w:r>
        <w:rPr>
          <w:rFonts w:hint="eastAsia"/>
          <w:sz w:val="24"/>
          <w:highlight w:val="none"/>
          <w:lang w:eastAsia="zh-CN"/>
        </w:rPr>
        <w:t>征集人</w:t>
      </w:r>
      <w:r>
        <w:rPr>
          <w:rFonts w:hint="eastAsia"/>
          <w:sz w:val="24"/>
          <w:highlight w:val="none"/>
        </w:rPr>
        <w:t>、</w:t>
      </w:r>
      <w:r>
        <w:rPr>
          <w:rFonts w:hint="eastAsia"/>
          <w:sz w:val="24"/>
          <w:highlight w:val="none"/>
          <w:lang w:eastAsia="zh-CN"/>
        </w:rPr>
        <w:t>征集人</w:t>
      </w:r>
      <w:r>
        <w:rPr>
          <w:rFonts w:hint="eastAsia"/>
          <w:sz w:val="24"/>
          <w:highlight w:val="none"/>
        </w:rPr>
        <w:t>有利的解释；对因征集文件中有关产品技术参数需求表述不清导致</w:t>
      </w:r>
      <w:r>
        <w:rPr>
          <w:rFonts w:hint="eastAsia"/>
          <w:sz w:val="24"/>
          <w:highlight w:val="none"/>
          <w:lang w:eastAsia="zh-CN"/>
        </w:rPr>
        <w:t>响应方</w:t>
      </w:r>
      <w:r>
        <w:rPr>
          <w:rFonts w:hint="eastAsia"/>
          <w:sz w:val="24"/>
          <w:highlight w:val="none"/>
        </w:rPr>
        <w:t>实质性响应不一致时，应终止评审，重新组织采购。评审人员拒绝在评审报告中签字又不说明其不同意见或理由的，由现场监督员记录在案后，可视为同意评审结果。</w:t>
      </w:r>
    </w:p>
    <w:p>
      <w:pPr>
        <w:pStyle w:val="6"/>
        <w:spacing w:before="0" w:after="0" w:line="360" w:lineRule="auto"/>
        <w:ind w:firstLine="424" w:firstLineChars="151"/>
        <w:rPr>
          <w:sz w:val="28"/>
          <w:highlight w:val="none"/>
        </w:rPr>
      </w:pPr>
      <w:r>
        <w:rPr>
          <w:rFonts w:hint="eastAsia"/>
          <w:sz w:val="28"/>
          <w:highlight w:val="none"/>
        </w:rPr>
        <w:t>五、确定</w:t>
      </w:r>
      <w:r>
        <w:rPr>
          <w:rFonts w:hint="eastAsia"/>
          <w:sz w:val="28"/>
          <w:highlight w:val="none"/>
          <w:lang w:eastAsia="zh-CN"/>
        </w:rPr>
        <w:t>入围供应商</w:t>
      </w:r>
      <w:r>
        <w:rPr>
          <w:rFonts w:hint="eastAsia"/>
          <w:sz w:val="28"/>
          <w:highlight w:val="none"/>
        </w:rPr>
        <w:t>的原则</w:t>
      </w:r>
    </w:p>
    <w:p>
      <w:pPr>
        <w:snapToGrid w:val="0"/>
        <w:spacing w:line="460" w:lineRule="exact"/>
        <w:ind w:firstLine="480" w:firstLineChars="200"/>
        <w:rPr>
          <w:sz w:val="24"/>
          <w:highlight w:val="none"/>
        </w:rPr>
      </w:pPr>
      <w:r>
        <w:rPr>
          <w:rFonts w:hint="eastAsia"/>
          <w:sz w:val="24"/>
          <w:highlight w:val="none"/>
        </w:rPr>
        <w:t>1.项目由评审小组根据《第四章 评审办法及标准》规定，在评审报告中确定</w:t>
      </w:r>
      <w:r>
        <w:rPr>
          <w:rFonts w:hint="eastAsia"/>
          <w:sz w:val="24"/>
          <w:highlight w:val="none"/>
          <w:lang w:eastAsia="zh-CN"/>
        </w:rPr>
        <w:t>入围供应商</w:t>
      </w:r>
      <w:r>
        <w:rPr>
          <w:rFonts w:hint="eastAsia"/>
          <w:sz w:val="24"/>
          <w:highlight w:val="none"/>
        </w:rPr>
        <w:t>。</w:t>
      </w:r>
    </w:p>
    <w:p>
      <w:pPr>
        <w:snapToGrid w:val="0"/>
        <w:spacing w:line="460" w:lineRule="exact"/>
        <w:ind w:firstLine="480" w:firstLineChars="200"/>
        <w:rPr>
          <w:sz w:val="24"/>
          <w:highlight w:val="none"/>
        </w:rPr>
      </w:pPr>
      <w:r>
        <w:rPr>
          <w:rFonts w:hint="eastAsia"/>
          <w:sz w:val="24"/>
          <w:highlight w:val="none"/>
        </w:rPr>
        <w:t>2.</w:t>
      </w:r>
      <w:r>
        <w:rPr>
          <w:rFonts w:hint="eastAsia"/>
          <w:sz w:val="24"/>
          <w:highlight w:val="none"/>
          <w:lang w:eastAsia="zh-CN"/>
        </w:rPr>
        <w:t>征集人</w:t>
      </w:r>
      <w:r>
        <w:rPr>
          <w:rFonts w:hint="eastAsia"/>
          <w:sz w:val="24"/>
          <w:highlight w:val="none"/>
        </w:rPr>
        <w:t>将于评审结果确定后2个工作日内在浙江省政府采购网上发布入围结果公告，通过电子交易平台共同签发《入围通知书》。</w:t>
      </w:r>
    </w:p>
    <w:p>
      <w:pPr>
        <w:pStyle w:val="6"/>
        <w:spacing w:before="0" w:after="0" w:line="360" w:lineRule="auto"/>
        <w:ind w:firstLine="424" w:firstLineChars="151"/>
        <w:rPr>
          <w:sz w:val="28"/>
          <w:highlight w:val="none"/>
        </w:rPr>
      </w:pPr>
      <w:r>
        <w:rPr>
          <w:rFonts w:hint="eastAsia"/>
          <w:sz w:val="28"/>
          <w:highlight w:val="none"/>
        </w:rPr>
        <w:t>六、协议签订</w:t>
      </w:r>
    </w:p>
    <w:p>
      <w:pPr>
        <w:snapToGrid w:val="0"/>
        <w:spacing w:line="460" w:lineRule="exact"/>
        <w:ind w:firstLine="480" w:firstLineChars="200"/>
        <w:rPr>
          <w:sz w:val="24"/>
          <w:highlight w:val="none"/>
        </w:rPr>
      </w:pPr>
      <w:r>
        <w:rPr>
          <w:rFonts w:hint="eastAsia"/>
          <w:sz w:val="24"/>
          <w:highlight w:val="none"/>
        </w:rPr>
        <w:t>（一）</w:t>
      </w:r>
      <w:r>
        <w:rPr>
          <w:rFonts w:hint="eastAsia"/>
          <w:sz w:val="24"/>
          <w:highlight w:val="none"/>
          <w:lang w:eastAsia="zh-CN"/>
        </w:rPr>
        <w:t>征集人</w:t>
      </w:r>
      <w:r>
        <w:rPr>
          <w:rFonts w:hint="eastAsia"/>
          <w:sz w:val="24"/>
          <w:highlight w:val="none"/>
        </w:rPr>
        <w:t>与</w:t>
      </w:r>
      <w:r>
        <w:rPr>
          <w:rFonts w:hint="eastAsia"/>
          <w:sz w:val="24"/>
          <w:highlight w:val="none"/>
          <w:lang w:eastAsia="zh-CN"/>
        </w:rPr>
        <w:t>入围供应商</w:t>
      </w:r>
      <w:r>
        <w:rPr>
          <w:rFonts w:hint="eastAsia"/>
          <w:sz w:val="24"/>
          <w:highlight w:val="none"/>
        </w:rPr>
        <w:t>应当在《入围通知书》发出之日起30日内签订采购框架协议，并在7个工作日内报</w:t>
      </w:r>
      <w:r>
        <w:rPr>
          <w:rFonts w:hint="eastAsia"/>
          <w:sz w:val="24"/>
          <w:highlight w:val="none"/>
          <w:lang w:eastAsia="zh-CN"/>
        </w:rPr>
        <w:t>监管部门</w:t>
      </w:r>
      <w:r>
        <w:rPr>
          <w:rFonts w:hint="eastAsia"/>
          <w:sz w:val="24"/>
          <w:highlight w:val="none"/>
        </w:rPr>
        <w:t>备案。</w:t>
      </w:r>
    </w:p>
    <w:p>
      <w:pPr>
        <w:snapToGrid w:val="0"/>
        <w:spacing w:line="460" w:lineRule="exact"/>
        <w:ind w:firstLine="480" w:firstLineChars="200"/>
        <w:rPr>
          <w:sz w:val="24"/>
          <w:highlight w:val="none"/>
        </w:rPr>
      </w:pPr>
      <w:r>
        <w:rPr>
          <w:rFonts w:hint="eastAsia"/>
          <w:sz w:val="24"/>
          <w:highlight w:val="none"/>
        </w:rPr>
        <w:t>（二）</w:t>
      </w:r>
      <w:r>
        <w:rPr>
          <w:rFonts w:hint="eastAsia"/>
          <w:sz w:val="24"/>
          <w:highlight w:val="none"/>
          <w:lang w:eastAsia="zh-CN"/>
        </w:rPr>
        <w:t>入围供应商</w:t>
      </w:r>
      <w:r>
        <w:rPr>
          <w:rFonts w:hint="eastAsia"/>
          <w:sz w:val="24"/>
          <w:highlight w:val="none"/>
        </w:rPr>
        <w:t>拖延、拒签协议的，将视为无正当理由放弃封闭式框架协议</w:t>
      </w:r>
      <w:r>
        <w:rPr>
          <w:rFonts w:hint="eastAsia"/>
          <w:sz w:val="24"/>
          <w:highlight w:val="none"/>
          <w:lang w:eastAsia="zh-CN"/>
        </w:rPr>
        <w:t>入围供应商</w:t>
      </w:r>
      <w:r>
        <w:rPr>
          <w:rFonts w:hint="eastAsia"/>
          <w:sz w:val="24"/>
          <w:highlight w:val="none"/>
        </w:rPr>
        <w:t>资格。</w:t>
      </w:r>
    </w:p>
    <w:p>
      <w:pPr>
        <w:spacing w:before="240" w:beforeLines="100"/>
        <w:ind w:right="-108"/>
        <w:jc w:val="center"/>
        <w:rPr>
          <w:rFonts w:hint="eastAsia" w:ascii="宋体" w:hAnsi="宋体" w:eastAsia="宋体"/>
          <w:b/>
          <w:sz w:val="32"/>
          <w:szCs w:val="32"/>
          <w:highlight w:val="none"/>
          <w:lang w:eastAsia="zh-CN"/>
        </w:rPr>
      </w:pPr>
    </w:p>
    <w:p>
      <w:pPr>
        <w:spacing w:before="240" w:beforeLines="100"/>
        <w:ind w:right="-108"/>
        <w:jc w:val="center"/>
        <w:rPr>
          <w:rFonts w:hint="eastAsia" w:ascii="宋体" w:hAnsi="宋体" w:eastAsia="宋体"/>
          <w:b/>
          <w:sz w:val="32"/>
          <w:szCs w:val="32"/>
          <w:highlight w:val="none"/>
          <w:lang w:eastAsia="zh-CN"/>
        </w:rPr>
      </w:pPr>
    </w:p>
    <w:p>
      <w:pPr>
        <w:spacing w:before="240" w:beforeLines="100"/>
        <w:ind w:right="-108"/>
        <w:jc w:val="center"/>
        <w:rPr>
          <w:rFonts w:hint="eastAsia" w:ascii="宋体" w:hAnsi="宋体" w:eastAsia="宋体"/>
          <w:b/>
          <w:sz w:val="32"/>
          <w:szCs w:val="32"/>
          <w:highlight w:val="none"/>
          <w:lang w:eastAsia="zh-CN"/>
        </w:rPr>
      </w:pPr>
    </w:p>
    <w:p>
      <w:pPr>
        <w:spacing w:before="240" w:beforeLines="100"/>
        <w:ind w:right="-108"/>
        <w:jc w:val="center"/>
        <w:rPr>
          <w:rFonts w:hint="eastAsia" w:ascii="宋体" w:hAnsi="宋体" w:eastAsia="宋体"/>
          <w:b/>
          <w:sz w:val="32"/>
          <w:szCs w:val="32"/>
          <w:highlight w:val="none"/>
          <w:lang w:eastAsia="zh-CN"/>
        </w:rPr>
      </w:pPr>
    </w:p>
    <w:p>
      <w:pPr>
        <w:spacing w:before="240" w:beforeLines="100"/>
        <w:ind w:right="-108"/>
        <w:jc w:val="center"/>
        <w:rPr>
          <w:rFonts w:hint="eastAsia" w:ascii="宋体" w:hAnsi="宋体" w:eastAsia="宋体"/>
          <w:b/>
          <w:sz w:val="32"/>
          <w:szCs w:val="32"/>
          <w:highlight w:val="none"/>
          <w:lang w:eastAsia="zh-CN"/>
        </w:rPr>
      </w:pPr>
    </w:p>
    <w:p>
      <w:pPr>
        <w:spacing w:before="240" w:beforeLines="100"/>
        <w:ind w:right="-108"/>
        <w:jc w:val="center"/>
        <w:rPr>
          <w:rFonts w:hint="eastAsia" w:ascii="宋体" w:hAnsi="宋体" w:eastAsia="宋体"/>
          <w:b/>
          <w:sz w:val="32"/>
          <w:szCs w:val="32"/>
          <w:highlight w:val="none"/>
          <w:lang w:eastAsia="zh-CN"/>
        </w:rPr>
      </w:pPr>
    </w:p>
    <w:p>
      <w:pPr>
        <w:spacing w:before="240" w:beforeLines="100"/>
        <w:ind w:right="-108"/>
        <w:jc w:val="center"/>
        <w:rPr>
          <w:rFonts w:hint="eastAsia" w:ascii="宋体" w:hAnsi="宋体" w:eastAsia="宋体"/>
          <w:b/>
          <w:sz w:val="32"/>
          <w:szCs w:val="32"/>
          <w:highlight w:val="none"/>
          <w:lang w:eastAsia="zh-CN"/>
        </w:rPr>
      </w:pPr>
    </w:p>
    <w:p>
      <w:pPr>
        <w:spacing w:before="240" w:beforeLines="100"/>
        <w:ind w:right="-108"/>
        <w:jc w:val="center"/>
        <w:rPr>
          <w:rFonts w:hint="eastAsia" w:ascii="宋体" w:hAnsi="宋体" w:eastAsia="宋体"/>
          <w:b/>
          <w:sz w:val="32"/>
          <w:szCs w:val="32"/>
          <w:highlight w:val="none"/>
          <w:lang w:eastAsia="zh-CN"/>
        </w:rPr>
      </w:pPr>
    </w:p>
    <w:p>
      <w:pPr>
        <w:spacing w:before="240" w:beforeLines="100"/>
        <w:ind w:right="-108"/>
        <w:jc w:val="center"/>
        <w:rPr>
          <w:rFonts w:hint="eastAsia" w:ascii="宋体" w:hAnsi="宋体" w:eastAsia="宋体"/>
          <w:b/>
          <w:sz w:val="32"/>
          <w:szCs w:val="32"/>
          <w:highlight w:val="none"/>
          <w:lang w:eastAsia="zh-CN"/>
        </w:rPr>
      </w:pPr>
    </w:p>
    <w:p>
      <w:pPr>
        <w:pStyle w:val="5"/>
        <w:spacing w:before="160" w:after="160"/>
        <w:jc w:val="center"/>
        <w:rPr>
          <w:highlight w:val="none"/>
        </w:rPr>
      </w:pPr>
      <w:bookmarkStart w:id="4" w:name="_Toc24715"/>
      <w:r>
        <w:rPr>
          <w:rFonts w:hint="eastAsia"/>
          <w:highlight w:val="none"/>
        </w:rPr>
        <w:t>第四章 评审办法及标准</w:t>
      </w:r>
      <w:bookmarkEnd w:id="4"/>
    </w:p>
    <w:p>
      <w:pPr>
        <w:spacing w:line="360" w:lineRule="auto"/>
        <w:ind w:firstLine="480" w:firstLineChars="200"/>
        <w:rPr>
          <w:sz w:val="24"/>
          <w:highlight w:val="none"/>
        </w:rPr>
      </w:pPr>
      <w:r>
        <w:rPr>
          <w:rFonts w:hint="eastAsia"/>
          <w:sz w:val="24"/>
          <w:highlight w:val="none"/>
        </w:rPr>
        <w:t>根据《中华人民共和国政府采购法》等有关法律法规，结合本项目的实际需求，制定本办法。</w:t>
      </w:r>
    </w:p>
    <w:p>
      <w:pPr>
        <w:pStyle w:val="10"/>
        <w:spacing w:after="0" w:line="360" w:lineRule="auto"/>
        <w:rPr>
          <w:rFonts w:hint="eastAsia" w:ascii="宋体" w:hAnsi="宋体" w:cs="宋体"/>
          <w:b/>
          <w:color w:val="auto"/>
          <w:sz w:val="22"/>
          <w:szCs w:val="22"/>
          <w:highlight w:val="none"/>
        </w:rPr>
      </w:pPr>
      <w:bookmarkStart w:id="5" w:name="_Toc221356961"/>
      <w:bookmarkStart w:id="6" w:name="_Toc221356898"/>
      <w:r>
        <w:rPr>
          <w:rFonts w:hint="eastAsia" w:ascii="宋体" w:hAnsi="宋体" w:cs="宋体"/>
          <w:b/>
          <w:color w:val="auto"/>
          <w:sz w:val="22"/>
          <w:szCs w:val="22"/>
          <w:highlight w:val="none"/>
        </w:rPr>
        <w:t>一. 总  则</w:t>
      </w:r>
      <w:bookmarkEnd w:id="5"/>
      <w:bookmarkEnd w:id="6"/>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评标工作遵循公平、公正、科学、择优原则和诚实、信誉、效率的服务原则。本着科学、严谨的态度，认真进行评标。择优选用，推进技术进步，确保工程质量、交货期，节约投资，最大限度的保护当事人权益，严格按照征集文件的商务、技术要求，对响应文件进行综合评定，提出优选方案，编写评标报告。对落标单位，评委会不作任何落标解释。</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不得以任何方式干扰招投标工作的进行，一经发现其响应文件将被拒绝。</w:t>
      </w:r>
    </w:p>
    <w:p>
      <w:pPr>
        <w:spacing w:line="360" w:lineRule="auto"/>
        <w:rPr>
          <w:rFonts w:hint="eastAsia" w:ascii="宋体" w:hAnsi="宋体" w:cs="宋体"/>
          <w:b/>
          <w:color w:val="auto"/>
          <w:sz w:val="22"/>
          <w:szCs w:val="22"/>
          <w:highlight w:val="none"/>
        </w:rPr>
      </w:pPr>
      <w:r>
        <w:rPr>
          <w:rFonts w:hint="eastAsia" w:ascii="宋体" w:hAnsi="宋体" w:cs="宋体"/>
          <w:b/>
          <w:color w:val="auto"/>
          <w:sz w:val="22"/>
          <w:szCs w:val="22"/>
          <w:highlight w:val="none"/>
        </w:rPr>
        <w:t>二、评标组织</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评标工作由</w:t>
      </w:r>
      <w:r>
        <w:rPr>
          <w:rFonts w:hint="eastAsia" w:ascii="宋体" w:hAnsi="宋体" w:cs="宋体"/>
          <w:color w:val="auto"/>
          <w:sz w:val="22"/>
          <w:szCs w:val="22"/>
          <w:highlight w:val="none"/>
          <w:lang w:eastAsia="zh-CN"/>
        </w:rPr>
        <w:t>征集人</w:t>
      </w:r>
      <w:r>
        <w:rPr>
          <w:rFonts w:hint="eastAsia" w:ascii="宋体" w:hAnsi="宋体" w:cs="宋体"/>
          <w:color w:val="auto"/>
          <w:sz w:val="22"/>
          <w:szCs w:val="22"/>
          <w:highlight w:val="none"/>
        </w:rPr>
        <w:t>依法组建的评标委员会负责，评标全过程由有关部门指导监督。</w:t>
      </w:r>
    </w:p>
    <w:p>
      <w:pPr>
        <w:spacing w:line="360" w:lineRule="auto"/>
        <w:rPr>
          <w:rFonts w:hint="eastAsia" w:ascii="宋体" w:hAnsi="宋体" w:cs="宋体"/>
          <w:b/>
          <w:color w:val="auto"/>
          <w:sz w:val="22"/>
          <w:szCs w:val="22"/>
          <w:highlight w:val="none"/>
        </w:rPr>
      </w:pPr>
      <w:r>
        <w:rPr>
          <w:rFonts w:hint="eastAsia" w:ascii="宋体" w:hAnsi="宋体" w:cs="宋体"/>
          <w:b/>
          <w:color w:val="auto"/>
          <w:sz w:val="22"/>
          <w:szCs w:val="22"/>
          <w:highlight w:val="none"/>
        </w:rPr>
        <w:t>三、评标程序</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w:t>
      </w:r>
      <w:r>
        <w:rPr>
          <w:rFonts w:hint="eastAsia" w:ascii="宋体" w:hAnsi="宋体" w:cs="宋体"/>
          <w:b/>
          <w:color w:val="auto"/>
          <w:sz w:val="22"/>
          <w:szCs w:val="22"/>
          <w:highlight w:val="none"/>
          <w:u w:val="single"/>
        </w:rPr>
        <w:t>响应文件递交截止时间止或评审期间，出现有效</w:t>
      </w:r>
      <w:r>
        <w:rPr>
          <w:rFonts w:hint="eastAsia" w:ascii="宋体" w:hAnsi="宋体" w:cs="宋体"/>
          <w:b/>
          <w:color w:val="auto"/>
          <w:sz w:val="22"/>
          <w:szCs w:val="22"/>
          <w:highlight w:val="none"/>
          <w:u w:val="single"/>
          <w:lang w:eastAsia="zh-CN"/>
        </w:rPr>
        <w:t>供应商</w:t>
      </w:r>
      <w:r>
        <w:rPr>
          <w:rFonts w:hint="eastAsia" w:ascii="宋体" w:hAnsi="宋体" w:cs="宋体"/>
          <w:b/>
          <w:color w:val="auto"/>
          <w:sz w:val="22"/>
          <w:szCs w:val="22"/>
          <w:highlight w:val="none"/>
          <w:u w:val="single"/>
        </w:rPr>
        <w:t>不足3家的，按流标处理。</w:t>
      </w:r>
    </w:p>
    <w:p>
      <w:pPr>
        <w:spacing w:line="360" w:lineRule="auto"/>
        <w:rPr>
          <w:rFonts w:hint="eastAsia" w:ascii="宋体" w:hAnsi="宋体" w:cs="宋体"/>
          <w:b/>
          <w:color w:val="auto"/>
          <w:sz w:val="22"/>
          <w:szCs w:val="22"/>
          <w:highlight w:val="none"/>
        </w:rPr>
      </w:pPr>
      <w:r>
        <w:rPr>
          <w:rFonts w:hint="eastAsia" w:ascii="宋体" w:hAnsi="宋体" w:cs="宋体"/>
          <w:b/>
          <w:color w:val="auto"/>
          <w:sz w:val="22"/>
          <w:szCs w:val="22"/>
          <w:highlight w:val="none"/>
        </w:rPr>
        <w:t>四、评标办法</w:t>
      </w:r>
    </w:p>
    <w:p>
      <w:pPr>
        <w:spacing w:line="360" w:lineRule="auto"/>
        <w:ind w:firstLine="442" w:firstLineChars="200"/>
        <w:rPr>
          <w:rFonts w:hint="eastAsia" w:ascii="宋体" w:hAnsi="宋体" w:cs="宋体"/>
          <w:b/>
          <w:color w:val="auto"/>
          <w:sz w:val="22"/>
          <w:szCs w:val="22"/>
          <w:highlight w:val="none"/>
        </w:rPr>
      </w:pPr>
      <w:r>
        <w:rPr>
          <w:rFonts w:hint="eastAsia" w:ascii="宋体" w:hAnsi="宋体" w:cs="宋体"/>
          <w:b/>
          <w:color w:val="auto"/>
          <w:sz w:val="22"/>
          <w:szCs w:val="22"/>
          <w:highlight w:val="none"/>
        </w:rPr>
        <w:t>本次采购采</w:t>
      </w:r>
      <w:r>
        <w:rPr>
          <w:rFonts w:hint="eastAsia" w:ascii="宋体" w:hAnsi="宋体" w:eastAsia="宋体" w:cs="宋体"/>
          <w:b/>
          <w:color w:val="auto"/>
          <w:sz w:val="22"/>
          <w:szCs w:val="22"/>
          <w:highlight w:val="none"/>
        </w:rPr>
        <w:t>用价格优先法，即</w:t>
      </w:r>
      <w:r>
        <w:rPr>
          <w:rFonts w:hint="eastAsia" w:ascii="宋体" w:hAnsi="宋体" w:eastAsia="宋体" w:cs="宋体"/>
          <w:b/>
          <w:color w:val="auto"/>
          <w:sz w:val="22"/>
          <w:szCs w:val="22"/>
          <w:highlight w:val="none"/>
          <w:lang w:eastAsia="zh-CN"/>
        </w:rPr>
        <w:t>供应商</w:t>
      </w:r>
      <w:r>
        <w:rPr>
          <w:rFonts w:hint="eastAsia" w:ascii="宋体" w:hAnsi="宋体" w:cs="宋体"/>
          <w:b/>
          <w:color w:val="auto"/>
          <w:sz w:val="22"/>
          <w:szCs w:val="22"/>
          <w:highlight w:val="none"/>
        </w:rPr>
        <w:t>最大限度地满足征集文件实质性要求的基础上，且响应报价（折扣率）不超过最高限制单价（或最高限制折扣率）的报价，按照响应报价（折扣率）得分从高到低排序，根据本征集文件规定的20%的淘汰率，且入围至多</w:t>
      </w:r>
      <w:r>
        <w:rPr>
          <w:rFonts w:hint="eastAsia" w:ascii="宋体" w:hAnsi="宋体" w:cs="宋体"/>
          <w:b/>
          <w:color w:val="auto"/>
          <w:sz w:val="22"/>
          <w:szCs w:val="22"/>
          <w:highlight w:val="none"/>
          <w:lang w:eastAsia="zh-CN"/>
        </w:rPr>
        <w:t>20家供应商</w:t>
      </w:r>
      <w:r>
        <w:rPr>
          <w:rFonts w:hint="eastAsia" w:ascii="宋体" w:hAnsi="宋体" w:cs="宋体"/>
          <w:b/>
          <w:color w:val="auto"/>
          <w:sz w:val="22"/>
          <w:szCs w:val="22"/>
          <w:highlight w:val="none"/>
        </w:rPr>
        <w:t>的评审方法，最后的名次因响应报价（折扣率）得分相同存在并列的，由</w:t>
      </w:r>
      <w:r>
        <w:rPr>
          <w:rFonts w:hint="eastAsia" w:ascii="宋体" w:hAnsi="宋体" w:cs="宋体"/>
          <w:b/>
          <w:color w:val="auto"/>
          <w:sz w:val="22"/>
          <w:szCs w:val="22"/>
          <w:highlight w:val="none"/>
          <w:lang w:eastAsia="zh-CN"/>
        </w:rPr>
        <w:t>专家</w:t>
      </w:r>
      <w:r>
        <w:rPr>
          <w:rFonts w:hint="eastAsia" w:ascii="宋体" w:hAnsi="宋体" w:cs="宋体"/>
          <w:b/>
          <w:color w:val="auto"/>
          <w:sz w:val="22"/>
          <w:szCs w:val="22"/>
          <w:highlight w:val="none"/>
        </w:rPr>
        <w:t>抽签确定优先入围单位。（本评标办法中涉及到小数位的计算除另有约定外，均保留两位小数，第三位小数四舍五入。）</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入围规则如下：</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1、首先确定有效响应报价（折扣率）的投标</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家数n；</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2、其次按20%的淘汰率确定合格入围的家数q=n*（1-20%）；（取整，小数点后去除。如计算后需入围87.</w:t>
      </w:r>
      <w:r>
        <w:rPr>
          <w:rFonts w:ascii="宋体" w:hAnsi="宋体" w:cs="宋体"/>
          <w:color w:val="auto"/>
          <w:sz w:val="22"/>
          <w:szCs w:val="22"/>
          <w:highlight w:val="none"/>
        </w:rPr>
        <w:t>7</w:t>
      </w:r>
      <w:r>
        <w:rPr>
          <w:rFonts w:hint="eastAsia" w:ascii="宋体" w:hAnsi="宋体" w:cs="宋体"/>
          <w:color w:val="auto"/>
          <w:sz w:val="22"/>
          <w:szCs w:val="22"/>
          <w:highlight w:val="none"/>
        </w:rPr>
        <w:t>家的，按照87家入围）</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3、最后按照所有有效响应报价（折扣率）得分从高到低排序选取q名合格入围投标</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3.1响应报价（折扣率）评分（100分）：</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3.2满足征集文件要求且响应报价（折扣率）最低的响应报价（折扣率）为评标基准价；</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3.3有效</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的响应报价（折扣率）等于评标基准价时，其响应报价（折扣率）得分值为满分；</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3.4其它</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的响应报价（折扣率）得分=（评标基准价/投标人响应报价（折扣率））×100（四舍五入，保留小数点后2位）。</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w:t>
      </w:r>
      <w:r>
        <w:rPr>
          <w:rFonts w:hint="eastAsia" w:ascii="宋体" w:hAnsi="宋体" w:cs="宋体"/>
          <w:color w:val="auto"/>
          <w:sz w:val="22"/>
          <w:szCs w:val="22"/>
          <w:highlight w:val="none"/>
          <w:lang w:val="en-US" w:eastAsia="zh-CN"/>
        </w:rPr>
        <w:t>若</w:t>
      </w:r>
      <w:r>
        <w:rPr>
          <w:rFonts w:hint="eastAsia" w:ascii="宋体" w:hAnsi="宋体" w:cs="宋体"/>
          <w:color w:val="auto"/>
          <w:sz w:val="22"/>
          <w:szCs w:val="22"/>
          <w:highlight w:val="none"/>
        </w:rPr>
        <w:t>最后的名次因响应报价（折扣率）得分相同存在并列的，由</w:t>
      </w:r>
      <w:r>
        <w:rPr>
          <w:rFonts w:hint="eastAsia" w:ascii="宋体" w:hAnsi="宋体" w:cs="宋体"/>
          <w:color w:val="auto"/>
          <w:sz w:val="22"/>
          <w:szCs w:val="22"/>
          <w:highlight w:val="none"/>
          <w:lang w:eastAsia="zh-CN"/>
        </w:rPr>
        <w:t>专家</w:t>
      </w:r>
      <w:r>
        <w:rPr>
          <w:rFonts w:hint="eastAsia" w:ascii="宋体" w:hAnsi="宋体" w:cs="宋体"/>
          <w:color w:val="auto"/>
          <w:sz w:val="22"/>
          <w:szCs w:val="22"/>
          <w:highlight w:val="none"/>
        </w:rPr>
        <w:t>抽签确定优先入围单位。</w:t>
      </w:r>
    </w:p>
    <w:p>
      <w:pPr>
        <w:spacing w:line="360" w:lineRule="auto"/>
        <w:rPr>
          <w:rFonts w:hint="eastAsia" w:ascii="宋体" w:hAnsi="宋体" w:cs="宋体"/>
          <w:b/>
          <w:color w:val="auto"/>
          <w:sz w:val="22"/>
          <w:szCs w:val="22"/>
          <w:highlight w:val="none"/>
        </w:rPr>
      </w:pPr>
      <w:bookmarkStart w:id="7" w:name="_Toc221356903"/>
      <w:bookmarkStart w:id="8" w:name="_Toc221356966"/>
      <w:r>
        <w:rPr>
          <w:rFonts w:hint="eastAsia" w:ascii="宋体" w:hAnsi="宋体" w:cs="宋体"/>
          <w:b/>
          <w:color w:val="auto"/>
          <w:sz w:val="22"/>
          <w:szCs w:val="22"/>
          <w:highlight w:val="none"/>
        </w:rPr>
        <w:t>六、定标办法</w:t>
      </w:r>
      <w:bookmarkEnd w:id="7"/>
      <w:bookmarkEnd w:id="8"/>
    </w:p>
    <w:p>
      <w:pPr>
        <w:spacing w:line="360" w:lineRule="auto"/>
        <w:ind w:firstLine="440" w:firstLineChars="200"/>
        <w:rPr>
          <w:rFonts w:hint="eastAsia" w:ascii="宋体" w:hAnsi="宋体" w:cs="宋体"/>
          <w:color w:val="auto"/>
          <w:sz w:val="22"/>
          <w:szCs w:val="22"/>
          <w:highlight w:val="none"/>
        </w:rPr>
      </w:pPr>
      <w:bookmarkStart w:id="9" w:name="_Toc221356904"/>
      <w:bookmarkStart w:id="10" w:name="_Toc221356967"/>
      <w:r>
        <w:rPr>
          <w:rFonts w:hint="eastAsia" w:ascii="宋体" w:hAnsi="宋体" w:cs="宋体"/>
          <w:color w:val="auto"/>
          <w:sz w:val="22"/>
          <w:szCs w:val="22"/>
          <w:highlight w:val="none"/>
        </w:rPr>
        <w:t>本次采购由评标委员会推荐</w:t>
      </w:r>
      <w:r>
        <w:rPr>
          <w:rFonts w:hint="eastAsia" w:ascii="宋体" w:hAnsi="宋体" w:cs="宋体"/>
          <w:color w:val="auto"/>
          <w:sz w:val="22"/>
          <w:szCs w:val="22"/>
          <w:highlight w:val="none"/>
          <w:lang w:eastAsia="zh-CN"/>
        </w:rPr>
        <w:t>入围供应商</w:t>
      </w:r>
      <w:r>
        <w:rPr>
          <w:rFonts w:hint="eastAsia" w:ascii="宋体" w:hAnsi="宋体" w:cs="宋体"/>
          <w:color w:val="auto"/>
          <w:sz w:val="22"/>
          <w:szCs w:val="22"/>
          <w:highlight w:val="none"/>
        </w:rPr>
        <w:t>，</w:t>
      </w:r>
      <w:r>
        <w:rPr>
          <w:rFonts w:hint="eastAsia" w:ascii="宋体" w:hAnsi="宋体" w:cs="宋体"/>
          <w:color w:val="auto"/>
          <w:sz w:val="22"/>
          <w:szCs w:val="22"/>
          <w:highlight w:val="none"/>
          <w:lang w:eastAsia="zh-CN"/>
        </w:rPr>
        <w:t>征集人</w:t>
      </w:r>
      <w:r>
        <w:rPr>
          <w:rFonts w:hint="eastAsia" w:ascii="宋体" w:hAnsi="宋体" w:cs="宋体"/>
          <w:color w:val="auto"/>
          <w:sz w:val="22"/>
          <w:szCs w:val="22"/>
          <w:highlight w:val="none"/>
        </w:rPr>
        <w:t>根据评标委员会的推荐结果进行最终确认。如</w:t>
      </w:r>
      <w:r>
        <w:rPr>
          <w:rFonts w:hint="eastAsia" w:ascii="宋体" w:hAnsi="宋体" w:cs="宋体"/>
          <w:color w:val="auto"/>
          <w:sz w:val="22"/>
          <w:szCs w:val="22"/>
          <w:highlight w:val="none"/>
          <w:lang w:eastAsia="zh-CN"/>
        </w:rPr>
        <w:t>入围供应商</w:t>
      </w:r>
      <w:r>
        <w:rPr>
          <w:rFonts w:hint="eastAsia" w:ascii="宋体" w:hAnsi="宋体" w:cs="宋体"/>
          <w:color w:val="auto"/>
          <w:sz w:val="22"/>
          <w:szCs w:val="22"/>
          <w:highlight w:val="none"/>
        </w:rPr>
        <w:t>放弃入围</w:t>
      </w:r>
      <w:r>
        <w:rPr>
          <w:rFonts w:hint="eastAsia" w:ascii="宋体" w:hAnsi="宋体" w:cs="宋体"/>
          <w:color w:val="auto"/>
          <w:sz w:val="22"/>
          <w:szCs w:val="22"/>
          <w:highlight w:val="none"/>
          <w:lang w:eastAsia="zh-CN"/>
        </w:rPr>
        <w:t>或</w:t>
      </w:r>
      <w:r>
        <w:rPr>
          <w:rFonts w:hint="eastAsia" w:ascii="宋体" w:hAnsi="宋体" w:cs="宋体"/>
          <w:color w:val="auto"/>
          <w:sz w:val="22"/>
          <w:szCs w:val="22"/>
          <w:highlight w:val="none"/>
        </w:rPr>
        <w:t>因不可抗力提出不能履行协议；或未能在规定时间内与</w:t>
      </w:r>
      <w:r>
        <w:rPr>
          <w:rFonts w:hint="eastAsia" w:ascii="宋体" w:hAnsi="宋体" w:cs="宋体"/>
          <w:color w:val="auto"/>
          <w:sz w:val="22"/>
          <w:szCs w:val="22"/>
          <w:highlight w:val="none"/>
          <w:lang w:eastAsia="zh-CN"/>
        </w:rPr>
        <w:t>征集人</w:t>
      </w:r>
      <w:r>
        <w:rPr>
          <w:rFonts w:hint="eastAsia" w:ascii="宋体" w:hAnsi="宋体" w:cs="宋体"/>
          <w:color w:val="auto"/>
          <w:sz w:val="22"/>
          <w:szCs w:val="22"/>
          <w:highlight w:val="none"/>
        </w:rPr>
        <w:t>签订协议的；或者经质疑，</w:t>
      </w:r>
      <w:r>
        <w:rPr>
          <w:rFonts w:hint="eastAsia" w:ascii="宋体" w:hAnsi="宋体" w:cs="宋体"/>
          <w:color w:val="auto"/>
          <w:sz w:val="22"/>
          <w:szCs w:val="22"/>
          <w:highlight w:val="none"/>
          <w:lang w:eastAsia="zh-CN"/>
        </w:rPr>
        <w:t>征集人</w:t>
      </w:r>
      <w:r>
        <w:rPr>
          <w:rFonts w:hint="eastAsia" w:ascii="宋体" w:hAnsi="宋体" w:cs="宋体"/>
          <w:color w:val="auto"/>
          <w:sz w:val="22"/>
          <w:szCs w:val="22"/>
          <w:highlight w:val="none"/>
        </w:rPr>
        <w:t>审查后，确因</w:t>
      </w:r>
      <w:r>
        <w:rPr>
          <w:rFonts w:hint="eastAsia" w:ascii="宋体" w:hAnsi="宋体" w:cs="宋体"/>
          <w:color w:val="auto"/>
          <w:sz w:val="22"/>
          <w:szCs w:val="22"/>
          <w:highlight w:val="none"/>
          <w:lang w:eastAsia="zh-CN"/>
        </w:rPr>
        <w:t>入围供应商</w:t>
      </w:r>
      <w:r>
        <w:rPr>
          <w:rFonts w:hint="eastAsia" w:ascii="宋体" w:hAnsi="宋体" w:cs="宋体"/>
          <w:color w:val="auto"/>
          <w:sz w:val="22"/>
          <w:szCs w:val="22"/>
          <w:highlight w:val="none"/>
        </w:rPr>
        <w:t>在本次采购活动中存在违法违规行为或其他原因使质疑成立的，除剩余</w:t>
      </w:r>
      <w:r>
        <w:rPr>
          <w:rFonts w:hint="eastAsia" w:ascii="宋体" w:hAnsi="宋体" w:cs="宋体"/>
          <w:color w:val="auto"/>
          <w:sz w:val="22"/>
          <w:szCs w:val="22"/>
          <w:highlight w:val="none"/>
          <w:lang w:eastAsia="zh-CN"/>
        </w:rPr>
        <w:t>入围供应商</w:t>
      </w:r>
      <w:r>
        <w:rPr>
          <w:rFonts w:hint="eastAsia" w:ascii="宋体" w:hAnsi="宋体" w:cs="宋体"/>
          <w:color w:val="auto"/>
          <w:sz w:val="22"/>
          <w:szCs w:val="22"/>
          <w:highlight w:val="none"/>
        </w:rPr>
        <w:t>不足</w:t>
      </w:r>
      <w:r>
        <w:rPr>
          <w:rFonts w:hint="eastAsia" w:ascii="宋体" w:hAnsi="宋体" w:cs="宋体"/>
          <w:color w:val="auto"/>
          <w:sz w:val="22"/>
          <w:szCs w:val="22"/>
          <w:highlight w:val="none"/>
          <w:lang w:eastAsia="zh-CN"/>
        </w:rPr>
        <w:t>入围供应商</w:t>
      </w:r>
      <w:r>
        <w:rPr>
          <w:rFonts w:hint="eastAsia" w:ascii="宋体" w:hAnsi="宋体" w:cs="宋体"/>
          <w:color w:val="auto"/>
          <w:sz w:val="22"/>
          <w:szCs w:val="22"/>
          <w:highlight w:val="none"/>
        </w:rPr>
        <w:t>总数70%且影响框架协议执行的情形外，框架协议有效期内，</w:t>
      </w:r>
      <w:r>
        <w:rPr>
          <w:rFonts w:hint="eastAsia" w:ascii="宋体" w:hAnsi="宋体" w:cs="宋体"/>
          <w:color w:val="auto"/>
          <w:sz w:val="22"/>
          <w:szCs w:val="22"/>
          <w:highlight w:val="none"/>
          <w:lang w:eastAsia="zh-CN"/>
        </w:rPr>
        <w:t>征集人</w:t>
      </w:r>
      <w:r>
        <w:rPr>
          <w:rFonts w:hint="eastAsia" w:ascii="宋体" w:hAnsi="宋体" w:cs="宋体"/>
          <w:color w:val="auto"/>
          <w:sz w:val="22"/>
          <w:szCs w:val="22"/>
          <w:highlight w:val="none"/>
        </w:rPr>
        <w:t>不得补充征集</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。如剩余</w:t>
      </w:r>
      <w:r>
        <w:rPr>
          <w:rFonts w:hint="eastAsia" w:ascii="宋体" w:hAnsi="宋体" w:cs="宋体"/>
          <w:color w:val="auto"/>
          <w:sz w:val="22"/>
          <w:szCs w:val="22"/>
          <w:highlight w:val="none"/>
          <w:lang w:eastAsia="zh-CN"/>
        </w:rPr>
        <w:t>入围供应商</w:t>
      </w:r>
      <w:r>
        <w:rPr>
          <w:rFonts w:hint="eastAsia" w:ascii="宋体" w:hAnsi="宋体" w:cs="宋体"/>
          <w:color w:val="auto"/>
          <w:sz w:val="22"/>
          <w:szCs w:val="22"/>
          <w:highlight w:val="none"/>
        </w:rPr>
        <w:t>不足</w:t>
      </w:r>
      <w:r>
        <w:rPr>
          <w:rFonts w:hint="eastAsia" w:ascii="宋体" w:hAnsi="宋体" w:cs="宋体"/>
          <w:color w:val="auto"/>
          <w:sz w:val="22"/>
          <w:szCs w:val="22"/>
          <w:highlight w:val="none"/>
          <w:lang w:eastAsia="zh-CN"/>
        </w:rPr>
        <w:t>入围供应商</w:t>
      </w:r>
      <w:r>
        <w:rPr>
          <w:rFonts w:hint="eastAsia" w:ascii="宋体" w:hAnsi="宋体" w:cs="宋体"/>
          <w:color w:val="auto"/>
          <w:sz w:val="22"/>
          <w:szCs w:val="22"/>
          <w:highlight w:val="none"/>
        </w:rPr>
        <w:t>总数70%的，</w:t>
      </w:r>
      <w:r>
        <w:rPr>
          <w:rFonts w:hint="eastAsia" w:ascii="宋体" w:hAnsi="宋体" w:cs="宋体"/>
          <w:color w:val="auto"/>
          <w:sz w:val="22"/>
          <w:szCs w:val="22"/>
          <w:highlight w:val="none"/>
          <w:lang w:eastAsia="zh-CN"/>
        </w:rPr>
        <w:t>征集人</w:t>
      </w:r>
      <w:r>
        <w:rPr>
          <w:rFonts w:hint="eastAsia" w:ascii="宋体" w:hAnsi="宋体" w:cs="宋体"/>
          <w:color w:val="auto"/>
          <w:sz w:val="22"/>
          <w:szCs w:val="22"/>
          <w:highlight w:val="none"/>
        </w:rPr>
        <w:t>可以视具体情况确定是否由排名顺延的</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为</w:t>
      </w:r>
      <w:r>
        <w:rPr>
          <w:rFonts w:hint="eastAsia" w:ascii="宋体" w:hAnsi="宋体" w:cs="宋体"/>
          <w:color w:val="auto"/>
          <w:sz w:val="22"/>
          <w:szCs w:val="22"/>
          <w:highlight w:val="none"/>
          <w:lang w:eastAsia="zh-CN"/>
        </w:rPr>
        <w:t>入围供应商</w:t>
      </w:r>
      <w:r>
        <w:rPr>
          <w:rFonts w:hint="eastAsia" w:ascii="宋体" w:hAnsi="宋体" w:cs="宋体"/>
          <w:color w:val="auto"/>
          <w:sz w:val="22"/>
          <w:szCs w:val="22"/>
          <w:highlight w:val="none"/>
        </w:rPr>
        <w:t>。</w:t>
      </w:r>
    </w:p>
    <w:p>
      <w:pPr>
        <w:spacing w:line="360" w:lineRule="auto"/>
        <w:rPr>
          <w:rFonts w:hint="eastAsia" w:ascii="宋体" w:hAnsi="宋体" w:cs="宋体" w:eastAsiaTheme="minorEastAsia"/>
          <w:b/>
          <w:color w:val="auto"/>
          <w:sz w:val="22"/>
          <w:szCs w:val="22"/>
          <w:highlight w:val="none"/>
          <w:lang w:eastAsia="zh-CN"/>
        </w:rPr>
      </w:pPr>
      <w:r>
        <w:rPr>
          <w:rFonts w:hint="eastAsia" w:ascii="宋体" w:hAnsi="宋体" w:cs="宋体"/>
          <w:b/>
          <w:color w:val="auto"/>
          <w:sz w:val="22"/>
          <w:szCs w:val="22"/>
          <w:highlight w:val="none"/>
        </w:rPr>
        <w:t>七、确定</w:t>
      </w:r>
      <w:bookmarkEnd w:id="9"/>
      <w:bookmarkEnd w:id="10"/>
      <w:r>
        <w:rPr>
          <w:rFonts w:hint="eastAsia" w:ascii="宋体" w:hAnsi="宋体" w:cs="宋体"/>
          <w:b/>
          <w:color w:val="auto"/>
          <w:sz w:val="22"/>
          <w:szCs w:val="22"/>
          <w:highlight w:val="none"/>
          <w:lang w:eastAsia="zh-CN"/>
        </w:rPr>
        <w:t>入围供应商</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评标结束后，</w:t>
      </w:r>
      <w:r>
        <w:rPr>
          <w:rFonts w:hint="eastAsia" w:ascii="宋体" w:hAnsi="宋体" w:cs="宋体"/>
          <w:color w:val="auto"/>
          <w:sz w:val="22"/>
          <w:szCs w:val="22"/>
          <w:highlight w:val="none"/>
          <w:lang w:eastAsia="zh-CN"/>
        </w:rPr>
        <w:t>征集人</w:t>
      </w:r>
      <w:r>
        <w:rPr>
          <w:rFonts w:hint="eastAsia" w:ascii="宋体" w:hAnsi="宋体" w:cs="宋体"/>
          <w:color w:val="auto"/>
          <w:sz w:val="22"/>
          <w:szCs w:val="22"/>
          <w:highlight w:val="none"/>
        </w:rPr>
        <w:t>将在浙江政府采购网上公示入围结果。公示期结束，在规定期限内无异议则由</w:t>
      </w:r>
      <w:r>
        <w:rPr>
          <w:rFonts w:hint="eastAsia" w:ascii="宋体" w:hAnsi="宋体" w:cs="宋体"/>
          <w:color w:val="auto"/>
          <w:sz w:val="22"/>
          <w:szCs w:val="22"/>
          <w:highlight w:val="none"/>
          <w:lang w:eastAsia="zh-CN"/>
        </w:rPr>
        <w:t>征集人</w:t>
      </w:r>
      <w:r>
        <w:rPr>
          <w:rFonts w:hint="eastAsia" w:ascii="宋体" w:hAnsi="宋体" w:cs="宋体"/>
          <w:color w:val="auto"/>
          <w:sz w:val="22"/>
          <w:szCs w:val="22"/>
          <w:highlight w:val="none"/>
        </w:rPr>
        <w:t>或采购代理机构将向</w:t>
      </w:r>
      <w:r>
        <w:rPr>
          <w:rFonts w:hint="eastAsia" w:ascii="宋体" w:hAnsi="宋体" w:cs="宋体"/>
          <w:color w:val="auto"/>
          <w:sz w:val="22"/>
          <w:szCs w:val="22"/>
          <w:highlight w:val="none"/>
          <w:lang w:eastAsia="zh-CN"/>
        </w:rPr>
        <w:t>入围供应商</w:t>
      </w:r>
      <w:r>
        <w:rPr>
          <w:rFonts w:hint="eastAsia" w:ascii="宋体" w:hAnsi="宋体" w:cs="宋体"/>
          <w:color w:val="auto"/>
          <w:sz w:val="22"/>
          <w:szCs w:val="22"/>
          <w:highlight w:val="none"/>
        </w:rPr>
        <w:t>发出入围通知书。</w:t>
      </w:r>
    </w:p>
    <w:p>
      <w:pPr>
        <w:spacing w:line="360" w:lineRule="auto"/>
        <w:rPr>
          <w:rFonts w:hint="eastAsia" w:ascii="宋体" w:hAnsi="宋体" w:cs="宋体"/>
          <w:b/>
          <w:color w:val="auto"/>
          <w:sz w:val="22"/>
          <w:szCs w:val="22"/>
          <w:highlight w:val="none"/>
        </w:rPr>
      </w:pPr>
      <w:bookmarkStart w:id="11" w:name="_Toc221356905"/>
      <w:bookmarkStart w:id="12" w:name="_Toc221356968"/>
      <w:r>
        <w:rPr>
          <w:rFonts w:hint="eastAsia" w:ascii="宋体" w:hAnsi="宋体" w:cs="宋体"/>
          <w:b/>
          <w:color w:val="auto"/>
          <w:sz w:val="22"/>
          <w:szCs w:val="22"/>
          <w:highlight w:val="none"/>
        </w:rPr>
        <w:t>八、</w:t>
      </w:r>
      <w:r>
        <w:rPr>
          <w:rFonts w:hint="eastAsia" w:ascii="宋体" w:hAnsi="宋体" w:cs="宋体"/>
          <w:b/>
          <w:color w:val="auto"/>
          <w:sz w:val="22"/>
          <w:szCs w:val="22"/>
          <w:highlight w:val="none"/>
          <w:lang w:eastAsia="zh-CN"/>
        </w:rPr>
        <w:t>供应商</w:t>
      </w:r>
      <w:r>
        <w:rPr>
          <w:rFonts w:hint="eastAsia" w:ascii="宋体" w:hAnsi="宋体" w:cs="宋体"/>
          <w:b/>
          <w:color w:val="auto"/>
          <w:sz w:val="22"/>
          <w:szCs w:val="22"/>
          <w:highlight w:val="none"/>
        </w:rPr>
        <w:t>义务</w:t>
      </w:r>
      <w:bookmarkEnd w:id="11"/>
      <w:bookmarkEnd w:id="12"/>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应随时接受评标委员会的询标，包括解答商务、技术问题等。评标结束，所有评标资料存采购代理机构备查。</w:t>
      </w:r>
    </w:p>
    <w:p>
      <w:pPr>
        <w:pStyle w:val="2"/>
        <w:rPr>
          <w:rFonts w:hint="eastAsia"/>
        </w:rPr>
      </w:pPr>
    </w:p>
    <w:p>
      <w:pPr>
        <w:pStyle w:val="5"/>
        <w:spacing w:before="160" w:after="160"/>
        <w:jc w:val="center"/>
        <w:rPr>
          <w:rFonts w:hint="eastAsia"/>
          <w:color w:val="auto"/>
          <w:sz w:val="36"/>
          <w:szCs w:val="36"/>
          <w:highlight w:val="none"/>
        </w:rPr>
      </w:pPr>
    </w:p>
    <w:p>
      <w:pPr>
        <w:pStyle w:val="5"/>
        <w:spacing w:before="160" w:after="160"/>
        <w:jc w:val="center"/>
        <w:rPr>
          <w:rFonts w:hint="eastAsia"/>
          <w:color w:val="auto"/>
          <w:sz w:val="36"/>
          <w:szCs w:val="36"/>
          <w:highlight w:val="none"/>
        </w:rPr>
      </w:pPr>
    </w:p>
    <w:p>
      <w:pPr>
        <w:pStyle w:val="5"/>
        <w:spacing w:before="160" w:after="160"/>
        <w:jc w:val="center"/>
        <w:rPr>
          <w:rFonts w:hint="eastAsia"/>
          <w:color w:val="auto"/>
          <w:sz w:val="36"/>
          <w:szCs w:val="36"/>
          <w:highlight w:val="none"/>
        </w:rPr>
      </w:pPr>
    </w:p>
    <w:p>
      <w:pPr>
        <w:bidi w:val="0"/>
        <w:rPr>
          <w:rFonts w:hint="eastAsia"/>
        </w:rPr>
      </w:pPr>
    </w:p>
    <w:p>
      <w:pPr>
        <w:bidi w:val="0"/>
        <w:rPr>
          <w:rFonts w:hint="eastAsia"/>
        </w:rPr>
      </w:pPr>
    </w:p>
    <w:p>
      <w:pPr>
        <w:bidi w:val="0"/>
        <w:rPr>
          <w:rFonts w:hint="eastAsia"/>
        </w:rPr>
      </w:pPr>
    </w:p>
    <w:p>
      <w:pPr>
        <w:bidi w:val="0"/>
        <w:rPr>
          <w:rFonts w:hint="eastAsia"/>
        </w:rPr>
      </w:pPr>
    </w:p>
    <w:p>
      <w:pPr>
        <w:pStyle w:val="5"/>
        <w:bidi w:val="0"/>
        <w:jc w:val="center"/>
        <w:rPr>
          <w:sz w:val="32"/>
          <w:szCs w:val="32"/>
        </w:rPr>
      </w:pPr>
      <w:bookmarkStart w:id="13" w:name="_Toc1912"/>
      <w:r>
        <w:rPr>
          <w:rFonts w:hint="eastAsia"/>
          <w:sz w:val="32"/>
          <w:szCs w:val="32"/>
        </w:rPr>
        <w:t>第五章 拟签订的框架协议文本和采购合同文本</w:t>
      </w:r>
      <w:bookmarkEnd w:id="13"/>
    </w:p>
    <w:p>
      <w:pPr>
        <w:spacing w:before="240" w:beforeLines="100"/>
        <w:ind w:right="-108"/>
        <w:jc w:val="center"/>
        <w:rPr>
          <w:rFonts w:hint="eastAsia" w:ascii="宋体" w:hAnsi="宋体" w:eastAsia="宋体"/>
          <w:b/>
          <w:sz w:val="32"/>
          <w:szCs w:val="32"/>
          <w:highlight w:val="none"/>
          <w:lang w:eastAsia="zh-CN"/>
        </w:rPr>
      </w:pPr>
      <w:r>
        <w:rPr>
          <w:rFonts w:hint="eastAsia" w:ascii="宋体" w:hAnsi="宋体" w:eastAsia="宋体"/>
          <w:b/>
          <w:sz w:val="32"/>
          <w:szCs w:val="32"/>
          <w:highlight w:val="none"/>
          <w:lang w:eastAsia="zh-CN"/>
        </w:rPr>
        <w:t>2024年-2025年度广告服务框架协议采购项目（</w:t>
      </w:r>
      <w:r>
        <w:rPr>
          <w:rFonts w:hint="eastAsia" w:ascii="宋体" w:hAnsi="宋体" w:cs="宋体"/>
          <w:b/>
          <w:color w:val="auto"/>
          <w:sz w:val="32"/>
          <w:szCs w:val="32"/>
          <w:highlight w:val="none"/>
        </w:rPr>
        <w:t>封闭式</w:t>
      </w:r>
      <w:r>
        <w:rPr>
          <w:rFonts w:hint="eastAsia" w:ascii="宋体" w:hAnsi="宋体" w:eastAsia="宋体"/>
          <w:b/>
          <w:sz w:val="32"/>
          <w:szCs w:val="32"/>
          <w:highlight w:val="none"/>
          <w:lang w:eastAsia="zh-CN"/>
        </w:rPr>
        <w:t>）</w:t>
      </w:r>
    </w:p>
    <w:p>
      <w:pPr>
        <w:pStyle w:val="14"/>
        <w:wordWrap w:val="0"/>
        <w:snapToGrid w:val="0"/>
        <w:spacing w:beforeLines="0" w:afterLines="0" w:line="240" w:lineRule="auto"/>
        <w:ind w:left="0" w:leftChars="0" w:firstLine="562" w:firstLineChars="200"/>
        <w:rPr>
          <w:rFonts w:hint="eastAsia" w:hAnsi="宋体" w:cs="宋体"/>
          <w:b/>
          <w:bCs/>
          <w:color w:val="auto"/>
          <w:sz w:val="28"/>
          <w:szCs w:val="28"/>
          <w:highlight w:val="none"/>
        </w:rPr>
      </w:pP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项目编号：</w:t>
      </w:r>
      <w:r>
        <w:rPr>
          <w:rFonts w:hint="eastAsia" w:hAnsi="宋体" w:cs="宋体"/>
          <w:color w:val="000000" w:themeColor="text1"/>
          <w:sz w:val="22"/>
          <w:szCs w:val="22"/>
          <w:highlight w:val="none"/>
          <w:lang w:val="en-US" w:eastAsia="zh-CN"/>
          <w14:textFill>
            <w14:solidFill>
              <w14:schemeClr w14:val="tx1"/>
            </w14:solidFill>
          </w14:textFill>
        </w:rPr>
        <w:t xml:space="preserve">                                          </w:t>
      </w:r>
      <w:r>
        <w:rPr>
          <w:rFonts w:hint="eastAsia" w:hAnsi="宋体" w:cs="宋体"/>
          <w:color w:val="000000" w:themeColor="text1"/>
          <w:sz w:val="22"/>
          <w:szCs w:val="22"/>
          <w:highlight w:val="none"/>
          <w:lang w:eastAsia="zh-CN"/>
          <w14:textFill>
            <w14:solidFill>
              <w14:schemeClr w14:val="tx1"/>
            </w14:solidFill>
          </w14:textFill>
        </w:rPr>
        <w:t>协议编号：</w:t>
      </w:r>
    </w:p>
    <w:p>
      <w:pPr>
        <w:pStyle w:val="14"/>
        <w:adjustRightInd w:val="0"/>
        <w:snapToGrid w:val="0"/>
        <w:spacing w:line="460" w:lineRule="exact"/>
        <w:ind w:firstLine="440" w:firstLineChars="200"/>
        <w:rPr>
          <w:rFonts w:hint="default" w:hAnsi="宋体" w:cs="宋体"/>
          <w:color w:val="000000" w:themeColor="text1"/>
          <w:sz w:val="22"/>
          <w:szCs w:val="22"/>
          <w:highlight w:val="none"/>
          <w:lang w:val="en-US"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甲方（征集人）：</w:t>
      </w:r>
      <w:r>
        <w:rPr>
          <w:rFonts w:hint="eastAsia" w:hAnsi="宋体" w:cs="宋体"/>
          <w:color w:val="000000" w:themeColor="text1"/>
          <w:sz w:val="22"/>
          <w:szCs w:val="22"/>
          <w:highlight w:val="none"/>
          <w:lang w:val="en-US" w:eastAsia="zh-CN"/>
          <w14:textFill>
            <w14:solidFill>
              <w14:schemeClr w14:val="tx1"/>
            </w14:solidFill>
          </w14:textFill>
        </w:rPr>
        <w:t>浦江诗画里广告策划有限公司</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 xml:space="preserve">乙方（入围供应商）： </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甲、乙双方根据2024年-2025年度广告服务框架协议采购项目（项目编号PJCQKJ(SHL)2024-0515）的征集的结果，签署本协议（以下简称“协议”）。协议期内，双方签署《采购合同》（以下简称“合同”）。</w:t>
      </w:r>
    </w:p>
    <w:p>
      <w:pPr>
        <w:pStyle w:val="6"/>
        <w:spacing w:before="0" w:after="0" w:line="360" w:lineRule="auto"/>
        <w:ind w:firstLine="424" w:firstLineChars="151"/>
        <w:rPr>
          <w:rFonts w:hint="eastAsia"/>
          <w:sz w:val="28"/>
          <w:highlight w:val="none"/>
          <w:lang w:eastAsia="zh-CN"/>
        </w:rPr>
      </w:pPr>
      <w:r>
        <w:rPr>
          <w:rFonts w:hint="eastAsia"/>
          <w:sz w:val="28"/>
          <w:highlight w:val="none"/>
          <w:lang w:eastAsia="zh-CN"/>
        </w:rPr>
        <w:t>一、定义</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本协议中的下列术语应解释为：</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1.1“协议”系指甲方与乙方签署的协议，包括所有的附件、附录和其他构成协议的所有文件。</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1.2“甲方”系指</w:t>
      </w:r>
      <w:r>
        <w:rPr>
          <w:rFonts w:hint="eastAsia" w:hAnsi="宋体" w:cs="宋体"/>
          <w:color w:val="000000" w:themeColor="text1"/>
          <w:sz w:val="22"/>
          <w:szCs w:val="22"/>
          <w:highlight w:val="none"/>
          <w:lang w:val="en-US" w:eastAsia="zh-CN"/>
          <w14:textFill>
            <w14:solidFill>
              <w14:schemeClr w14:val="tx1"/>
            </w14:solidFill>
          </w14:textFill>
        </w:rPr>
        <w:t>浦江诗画里广告策划有限公司</w:t>
      </w:r>
      <w:r>
        <w:rPr>
          <w:rFonts w:hint="eastAsia" w:hAnsi="宋体" w:cs="宋体"/>
          <w:color w:val="000000" w:themeColor="text1"/>
          <w:sz w:val="22"/>
          <w:szCs w:val="22"/>
          <w:highlight w:val="none"/>
          <w:lang w:eastAsia="zh-CN"/>
          <w14:textFill>
            <w14:solidFill>
              <w14:schemeClr w14:val="tx1"/>
            </w14:solidFill>
          </w14:textFill>
        </w:rPr>
        <w:t>。</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1.3“乙方”系</w:t>
      </w:r>
      <w:r>
        <w:rPr>
          <w:rFonts w:hint="eastAsia" w:hAnsi="宋体" w:cs="宋体"/>
          <w:color w:val="000000" w:themeColor="text1"/>
          <w:sz w:val="22"/>
          <w:szCs w:val="22"/>
          <w:highlight w:val="none"/>
          <w:lang w:val="en-US" w:eastAsia="zh-CN"/>
          <w14:textFill>
            <w14:solidFill>
              <w14:schemeClr w14:val="tx1"/>
            </w14:solidFill>
          </w14:textFill>
        </w:rPr>
        <w:t>指本次入围供应商</w:t>
      </w:r>
    </w:p>
    <w:p>
      <w:pPr>
        <w:pStyle w:val="6"/>
        <w:spacing w:before="0" w:after="0" w:line="360" w:lineRule="auto"/>
        <w:ind w:firstLine="424" w:firstLineChars="151"/>
        <w:rPr>
          <w:rFonts w:hint="eastAsia"/>
          <w:sz w:val="28"/>
          <w:highlight w:val="none"/>
          <w:lang w:eastAsia="zh-CN"/>
        </w:rPr>
      </w:pPr>
      <w:r>
        <w:rPr>
          <w:rFonts w:hint="eastAsia"/>
          <w:sz w:val="28"/>
          <w:highlight w:val="none"/>
          <w:lang w:eastAsia="zh-CN"/>
        </w:rPr>
        <w:t>二、有效期限</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202</w:t>
      </w:r>
      <w:r>
        <w:rPr>
          <w:rFonts w:hint="eastAsia" w:hAnsi="宋体" w:cs="宋体"/>
          <w:color w:val="000000" w:themeColor="text1"/>
          <w:sz w:val="22"/>
          <w:szCs w:val="22"/>
          <w:highlight w:val="none"/>
          <w:lang w:val="en-US" w:eastAsia="zh-CN"/>
          <w14:textFill>
            <w14:solidFill>
              <w14:schemeClr w14:val="tx1"/>
            </w14:solidFill>
          </w14:textFill>
        </w:rPr>
        <w:t>4</w:t>
      </w:r>
      <w:r>
        <w:rPr>
          <w:rFonts w:hint="eastAsia" w:hAnsi="宋体" w:cs="宋体"/>
          <w:color w:val="000000" w:themeColor="text1"/>
          <w:sz w:val="22"/>
          <w:szCs w:val="22"/>
          <w:highlight w:val="none"/>
          <w:lang w:eastAsia="zh-CN"/>
          <w14:textFill>
            <w14:solidFill>
              <w14:schemeClr w14:val="tx1"/>
            </w14:solidFill>
          </w14:textFill>
        </w:rPr>
        <w:t>年</w:t>
      </w:r>
      <w:r>
        <w:rPr>
          <w:rFonts w:hint="eastAsia" w:hAnsi="宋体" w:cs="宋体"/>
          <w:color w:val="000000" w:themeColor="text1"/>
          <w:sz w:val="22"/>
          <w:szCs w:val="22"/>
          <w:highlight w:val="none"/>
          <w:lang w:val="en-US" w:eastAsia="zh-CN"/>
          <w14:textFill>
            <w14:solidFill>
              <w14:schemeClr w14:val="tx1"/>
            </w14:solidFill>
          </w14:textFill>
        </w:rPr>
        <w:t xml:space="preserve">  </w:t>
      </w:r>
      <w:r>
        <w:rPr>
          <w:rFonts w:hint="eastAsia" w:hAnsi="宋体" w:cs="宋体"/>
          <w:color w:val="000000" w:themeColor="text1"/>
          <w:sz w:val="22"/>
          <w:szCs w:val="22"/>
          <w:highlight w:val="none"/>
          <w:lang w:eastAsia="zh-CN"/>
          <w14:textFill>
            <w14:solidFill>
              <w14:schemeClr w14:val="tx1"/>
            </w14:solidFill>
          </w14:textFill>
        </w:rPr>
        <w:t>月</w:t>
      </w:r>
      <w:r>
        <w:rPr>
          <w:rFonts w:hint="eastAsia" w:hAnsi="宋体" w:cs="宋体"/>
          <w:color w:val="000000" w:themeColor="text1"/>
          <w:sz w:val="22"/>
          <w:szCs w:val="22"/>
          <w:highlight w:val="none"/>
          <w:lang w:val="en-US" w:eastAsia="zh-CN"/>
          <w14:textFill>
            <w14:solidFill>
              <w14:schemeClr w14:val="tx1"/>
            </w14:solidFill>
          </w14:textFill>
        </w:rPr>
        <w:t xml:space="preserve">  </w:t>
      </w:r>
      <w:r>
        <w:rPr>
          <w:rFonts w:hint="eastAsia" w:hAnsi="宋体" w:cs="宋体"/>
          <w:color w:val="000000" w:themeColor="text1"/>
          <w:sz w:val="22"/>
          <w:szCs w:val="22"/>
          <w:highlight w:val="none"/>
          <w:lang w:eastAsia="zh-CN"/>
          <w14:textFill>
            <w14:solidFill>
              <w14:schemeClr w14:val="tx1"/>
            </w14:solidFill>
          </w14:textFill>
        </w:rPr>
        <w:t>日至202</w:t>
      </w:r>
      <w:r>
        <w:rPr>
          <w:rFonts w:hint="eastAsia" w:hAnsi="宋体" w:cs="宋体"/>
          <w:color w:val="000000" w:themeColor="text1"/>
          <w:sz w:val="22"/>
          <w:szCs w:val="22"/>
          <w:highlight w:val="none"/>
          <w:lang w:val="en-US" w:eastAsia="zh-CN"/>
          <w14:textFill>
            <w14:solidFill>
              <w14:schemeClr w14:val="tx1"/>
            </w14:solidFill>
          </w14:textFill>
        </w:rPr>
        <w:t>5</w:t>
      </w:r>
      <w:r>
        <w:rPr>
          <w:rFonts w:hint="eastAsia" w:hAnsi="宋体" w:cs="宋体"/>
          <w:color w:val="000000" w:themeColor="text1"/>
          <w:sz w:val="22"/>
          <w:szCs w:val="22"/>
          <w:highlight w:val="none"/>
          <w:lang w:eastAsia="zh-CN"/>
          <w14:textFill>
            <w14:solidFill>
              <w14:schemeClr w14:val="tx1"/>
            </w14:solidFill>
          </w14:textFill>
        </w:rPr>
        <w:t>年12月31日。</w:t>
      </w:r>
    </w:p>
    <w:p>
      <w:pPr>
        <w:pStyle w:val="14"/>
        <w:adjustRightInd w:val="0"/>
        <w:snapToGrid w:val="0"/>
        <w:spacing w:line="460" w:lineRule="exact"/>
        <w:ind w:firstLine="562"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asciiTheme="majorHAnsi" w:hAnsiTheme="majorHAnsi" w:eastAsiaTheme="majorEastAsia" w:cstheme="majorBidi"/>
          <w:b/>
          <w:bCs/>
          <w:kern w:val="2"/>
          <w:sz w:val="28"/>
          <w:szCs w:val="32"/>
          <w:highlight w:val="none"/>
          <w:lang w:val="en-US" w:eastAsia="zh-CN" w:bidi="ar-SA"/>
        </w:rPr>
        <w:t>三、入围服务项目及协议价格</w:t>
      </w:r>
      <w:r>
        <w:rPr>
          <w:rFonts w:hint="eastAsia" w:hAnsi="宋体" w:cs="宋体"/>
          <w:color w:val="000000" w:themeColor="text1"/>
          <w:sz w:val="22"/>
          <w:szCs w:val="22"/>
          <w:highlight w:val="none"/>
          <w:lang w:eastAsia="zh-CN"/>
          <w14:textFill>
            <w14:solidFill>
              <w14:schemeClr w14:val="tx1"/>
            </w14:solidFill>
          </w14:textFill>
        </w:rPr>
        <w:t>：折扣率及价格见附件清单</w:t>
      </w:r>
    </w:p>
    <w:p>
      <w:pPr>
        <w:pStyle w:val="14"/>
        <w:adjustRightInd w:val="0"/>
        <w:snapToGrid w:val="0"/>
        <w:spacing w:line="460" w:lineRule="exact"/>
        <w:ind w:firstLine="562" w:firstLineChars="200"/>
        <w:rPr>
          <w:rFonts w:hint="eastAsia" w:asciiTheme="majorHAnsi" w:hAnsiTheme="majorHAnsi" w:eastAsiaTheme="majorEastAsia" w:cstheme="majorBidi"/>
          <w:b/>
          <w:bCs/>
          <w:kern w:val="2"/>
          <w:sz w:val="28"/>
          <w:szCs w:val="32"/>
          <w:highlight w:val="none"/>
          <w:lang w:val="en-US" w:eastAsia="zh-CN" w:bidi="ar-SA"/>
        </w:rPr>
      </w:pPr>
      <w:r>
        <w:rPr>
          <w:rFonts w:hint="eastAsia" w:asciiTheme="majorHAnsi" w:hAnsiTheme="majorHAnsi" w:eastAsiaTheme="majorEastAsia" w:cstheme="majorBidi"/>
          <w:b/>
          <w:bCs/>
          <w:kern w:val="2"/>
          <w:sz w:val="28"/>
          <w:szCs w:val="32"/>
          <w:highlight w:val="none"/>
          <w:lang w:val="en-US" w:eastAsia="zh-CN" w:bidi="ar-SA"/>
        </w:rPr>
        <w:t>四、基本服务要求</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（一）服务保证</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1、根据甲方提供的采购需求，按照排版规范进行排版设计，设计方案和样品须送交甲方签字确认后再安排生产，制作完成后直接送至甲方指定地点并完成安装。</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 xml:space="preserve">2、广告或文印所用到的材料、工艺、制作的成品质量必须符合文印行业标准，文印产品符合甲方要求，油墨均匀一致、文字清楚、画面清楚、图案色彩鲜艳。所用纸张符合甲方需求，纸面平整干净，没有污渍、脏点、糊版及不正常显色等现象，胶头或胶边整齐一致，不得有毛边；边缝胶结实、均匀；有打孔的，孔位要一致；成品裁切整齐，封面和内页平整无损，尺寸准确。在运输、贮存过程中成品不允许扔、砸、踏，不得受雨雪或液体物质的淋袭和机械损伤。 </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3、</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应保证本项目服务所用材料是未使用过的合格正品，并完全符合质量和性能的要求。</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应对由于本项目的技术、工艺或材料缺陷以及其他由于</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的原因而对</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造成的一切损失负责，弥补损失所产生的费用由</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承担。</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4、</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应保证积极主动的与</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配合，随时响应</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的各项要求，</w:t>
      </w:r>
      <w:r>
        <w:rPr>
          <w:rFonts w:hint="eastAsia" w:hAnsi="宋体" w:cs="宋体"/>
          <w:color w:val="000000" w:themeColor="text1"/>
          <w:sz w:val="22"/>
          <w:szCs w:val="22"/>
          <w:highlight w:val="none"/>
          <w:lang w:val="en-US" w:eastAsia="zh-CN"/>
          <w14:textFill>
            <w14:solidFill>
              <w14:schemeClr w14:val="tx1"/>
            </w14:solidFill>
          </w14:textFill>
        </w:rPr>
        <w:t>1</w:t>
      </w:r>
      <w:r>
        <w:rPr>
          <w:rFonts w:hint="eastAsia" w:hAnsi="宋体" w:cs="宋体"/>
          <w:color w:val="000000" w:themeColor="text1"/>
          <w:sz w:val="22"/>
          <w:szCs w:val="22"/>
          <w:highlight w:val="none"/>
          <w:lang w:eastAsia="zh-CN"/>
          <w14:textFill>
            <w14:solidFill>
              <w14:schemeClr w14:val="tx1"/>
            </w14:solidFill>
          </w14:textFill>
        </w:rPr>
        <w:t>小时内派人上门服务，按</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 xml:space="preserve">约定时间交货，普通文印类服务 2个工作日内交货,其余未详尽事宜及交货期限由双方协商确定。 </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5、本项目质量目标：达到国家规定的合格标准以及</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 xml:space="preserve">明确的质量要求。 </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6、</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需在</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要求的时间内完成广告设计、制作、安装或文印服务任务，否则视为违约，</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有权终止合同，取消</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 xml:space="preserve">资格。  </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（二）服务及质保期</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1、产品免费质保期</w:t>
      </w:r>
      <w:r>
        <w:rPr>
          <w:rFonts w:hint="eastAsia" w:hAnsi="宋体" w:cs="宋体"/>
          <w:color w:val="000000" w:themeColor="text1"/>
          <w:sz w:val="22"/>
          <w:szCs w:val="22"/>
          <w:highlight w:val="none"/>
          <w:lang w:val="en-US" w:eastAsia="zh-CN"/>
          <w14:textFill>
            <w14:solidFill>
              <w14:schemeClr w14:val="tx1"/>
            </w14:solidFill>
          </w14:textFill>
        </w:rPr>
        <w:t>按双方约定执行</w:t>
      </w:r>
      <w:r>
        <w:rPr>
          <w:rFonts w:hint="eastAsia" w:hAnsi="宋体" w:cs="宋体"/>
          <w:color w:val="000000" w:themeColor="text1"/>
          <w:sz w:val="22"/>
          <w:szCs w:val="22"/>
          <w:highlight w:val="none"/>
          <w:lang w:eastAsia="zh-CN"/>
          <w14:textFill>
            <w14:solidFill>
              <w14:schemeClr w14:val="tx1"/>
            </w14:solidFill>
          </w14:textFill>
        </w:rPr>
        <w:t>，自项目验收合格并交付</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使用之日起开始计算。</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2、产品在质保期内如出现故障，</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接到</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通知后，</w:t>
      </w:r>
      <w:r>
        <w:rPr>
          <w:rFonts w:hint="eastAsia" w:hAnsi="宋体" w:cs="宋体"/>
          <w:color w:val="000000" w:themeColor="text1"/>
          <w:sz w:val="22"/>
          <w:szCs w:val="22"/>
          <w:highlight w:val="none"/>
          <w:lang w:val="en-US" w:eastAsia="zh-CN"/>
          <w14:textFill>
            <w14:solidFill>
              <w14:schemeClr w14:val="tx1"/>
            </w14:solidFill>
          </w14:textFill>
        </w:rPr>
        <w:t>1</w:t>
      </w:r>
      <w:r>
        <w:rPr>
          <w:rFonts w:hint="eastAsia" w:hAnsi="宋体" w:cs="宋体"/>
          <w:color w:val="000000" w:themeColor="text1"/>
          <w:sz w:val="22"/>
          <w:szCs w:val="22"/>
          <w:highlight w:val="none"/>
          <w:lang w:eastAsia="zh-CN"/>
          <w14:textFill>
            <w14:solidFill>
              <w14:schemeClr w14:val="tx1"/>
            </w14:solidFill>
          </w14:textFill>
        </w:rPr>
        <w:t>小时内响应，12小时内派专业技术人员到达现场进行免费维修服务。如无法维修的，免费进行更换。维修响应时间内未到达现场进行维修者，</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可自行委托其他企业进行维修，所需费用由</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承担。</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3、服务收费</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（1）在质保期内，</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提供免费维修服务，质保期将满时，</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须对产品进行全面检查，解决好检查出的问题，并向</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出具整体书面报告。</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（2）质保期满后，</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须提供书面承诺，承诺以最优惠的维修价格（人工费、材料费、设备费等）为</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提供服务，在产品寿命期内，保证维修配件的供应和及时维修，维修价格保持不变（政策调整因素除外）。</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4、服务网点的设立：在</w:t>
      </w:r>
      <w:r>
        <w:rPr>
          <w:rFonts w:hint="eastAsia" w:hAnsi="宋体" w:cs="宋体"/>
          <w:color w:val="000000" w:themeColor="text1"/>
          <w:sz w:val="22"/>
          <w:szCs w:val="22"/>
          <w:highlight w:val="none"/>
          <w:lang w:val="en-US" w:eastAsia="zh-CN"/>
          <w14:textFill>
            <w14:solidFill>
              <w14:schemeClr w14:val="tx1"/>
            </w14:solidFill>
          </w14:textFill>
        </w:rPr>
        <w:t>浦江</w:t>
      </w:r>
      <w:r>
        <w:rPr>
          <w:rFonts w:hint="eastAsia" w:hAnsi="宋体" w:cs="宋体"/>
          <w:color w:val="000000" w:themeColor="text1"/>
          <w:sz w:val="22"/>
          <w:szCs w:val="22"/>
          <w:highlight w:val="none"/>
          <w:lang w:eastAsia="zh-CN"/>
          <w14:textFill>
            <w14:solidFill>
              <w14:schemeClr w14:val="tx1"/>
            </w14:solidFill>
          </w14:textFill>
        </w:rPr>
        <w:t>本地没有服务网点的</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，须在入围后</w:t>
      </w:r>
      <w:r>
        <w:rPr>
          <w:rFonts w:hint="eastAsia" w:hAnsi="宋体" w:cs="宋体"/>
          <w:color w:val="000000" w:themeColor="text1"/>
          <w:sz w:val="22"/>
          <w:szCs w:val="22"/>
          <w:highlight w:val="none"/>
          <w:lang w:val="en-US" w:eastAsia="zh-CN"/>
          <w14:textFill>
            <w14:solidFill>
              <w14:schemeClr w14:val="tx1"/>
            </w14:solidFill>
          </w14:textFill>
        </w:rPr>
        <w:t>15日</w:t>
      </w:r>
      <w:r>
        <w:rPr>
          <w:rFonts w:hint="eastAsia" w:hAnsi="宋体" w:cs="宋体"/>
          <w:color w:val="000000" w:themeColor="text1"/>
          <w:sz w:val="22"/>
          <w:szCs w:val="22"/>
          <w:highlight w:val="none"/>
          <w:lang w:eastAsia="zh-CN"/>
          <w14:textFill>
            <w14:solidFill>
              <w14:schemeClr w14:val="tx1"/>
            </w14:solidFill>
          </w14:textFill>
        </w:rPr>
        <w:t>内在</w:t>
      </w:r>
      <w:r>
        <w:rPr>
          <w:rFonts w:hint="eastAsia" w:hAnsi="宋体" w:cs="宋体"/>
          <w:color w:val="000000" w:themeColor="text1"/>
          <w:sz w:val="22"/>
          <w:szCs w:val="22"/>
          <w:highlight w:val="none"/>
          <w:lang w:val="en-US" w:eastAsia="zh-CN"/>
          <w14:textFill>
            <w14:solidFill>
              <w14:schemeClr w14:val="tx1"/>
            </w14:solidFill>
          </w14:textFill>
        </w:rPr>
        <w:t>浦江</w:t>
      </w:r>
      <w:r>
        <w:rPr>
          <w:rFonts w:hint="eastAsia" w:hAnsi="宋体" w:cs="宋体"/>
          <w:color w:val="000000" w:themeColor="text1"/>
          <w:sz w:val="22"/>
          <w:szCs w:val="22"/>
          <w:highlight w:val="none"/>
          <w:lang w:eastAsia="zh-CN"/>
          <w14:textFill>
            <w14:solidFill>
              <w14:schemeClr w14:val="tx1"/>
            </w14:solidFill>
          </w14:textFill>
        </w:rPr>
        <w:t>设立服务网点，承诺项目人员全部到位，并在响应文件中作出承诺，承诺函格式自拟，不提供承诺函者作无效响应处理。</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服务网点设立的依据：以房屋租赁合同或营业执照注册地为准。</w:t>
      </w:r>
    </w:p>
    <w:p>
      <w:pPr>
        <w:pStyle w:val="14"/>
        <w:adjustRightInd w:val="0"/>
        <w:snapToGrid w:val="0"/>
        <w:spacing w:line="460" w:lineRule="exact"/>
        <w:ind w:firstLine="562" w:firstLineChars="200"/>
        <w:rPr>
          <w:rFonts w:hint="eastAsia" w:asciiTheme="majorHAnsi" w:hAnsiTheme="majorHAnsi" w:eastAsiaTheme="majorEastAsia" w:cstheme="majorBidi"/>
          <w:b/>
          <w:bCs/>
          <w:kern w:val="2"/>
          <w:sz w:val="28"/>
          <w:szCs w:val="32"/>
          <w:highlight w:val="none"/>
          <w:lang w:val="en-US" w:eastAsia="zh-CN" w:bidi="ar-SA"/>
        </w:rPr>
      </w:pPr>
      <w:r>
        <w:rPr>
          <w:rFonts w:hint="eastAsia" w:asciiTheme="majorHAnsi" w:hAnsiTheme="majorHAnsi" w:eastAsiaTheme="majorEastAsia" w:cstheme="majorBidi"/>
          <w:b/>
          <w:bCs/>
          <w:kern w:val="2"/>
          <w:sz w:val="28"/>
          <w:szCs w:val="32"/>
          <w:highlight w:val="none"/>
          <w:lang w:val="en-US" w:eastAsia="zh-CN" w:bidi="ar-SA"/>
        </w:rPr>
        <w:t>五、费用结算</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1、</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bCs/>
          <w:color w:val="auto"/>
          <w:sz w:val="22"/>
          <w:szCs w:val="22"/>
          <w:highlight w:val="none"/>
        </w:rPr>
        <w:t>对于满足合同约定支付条件</w:t>
      </w:r>
      <w:r>
        <w:rPr>
          <w:rFonts w:hint="eastAsia" w:ascii="Times New Roman" w:hAnsi="Times New Roman" w:eastAsia="宋体" w:cs="Times New Roman"/>
          <w:bCs/>
          <w:color w:val="auto"/>
          <w:sz w:val="22"/>
          <w:szCs w:val="22"/>
          <w:highlight w:val="none"/>
          <w:lang w:val="en-US" w:eastAsia="zh-CN"/>
        </w:rPr>
        <w:t>的项目</w:t>
      </w:r>
      <w:r>
        <w:rPr>
          <w:rFonts w:hint="eastAsia"/>
          <w:bCs/>
          <w:color w:val="auto"/>
          <w:sz w:val="22"/>
          <w:szCs w:val="22"/>
          <w:highlight w:val="none"/>
        </w:rPr>
        <w:t>，</w:t>
      </w:r>
      <w:r>
        <w:rPr>
          <w:rFonts w:hint="eastAsia"/>
          <w:bCs/>
          <w:color w:val="auto"/>
          <w:sz w:val="22"/>
          <w:szCs w:val="22"/>
          <w:highlight w:val="none"/>
          <w:lang w:val="en-US" w:eastAsia="zh-CN"/>
        </w:rPr>
        <w:t>凭</w:t>
      </w:r>
      <w:r>
        <w:rPr>
          <w:rFonts w:hint="eastAsia"/>
          <w:bCs/>
          <w:color w:val="auto"/>
          <w:sz w:val="22"/>
          <w:szCs w:val="22"/>
          <w:highlight w:val="none"/>
        </w:rPr>
        <w:t>验收单、增值税</w:t>
      </w:r>
      <w:r>
        <w:rPr>
          <w:rFonts w:hint="eastAsia"/>
          <w:bCs/>
          <w:color w:val="auto"/>
          <w:sz w:val="22"/>
          <w:szCs w:val="22"/>
          <w:highlight w:val="none"/>
          <w:lang w:val="en-US" w:eastAsia="zh-CN"/>
        </w:rPr>
        <w:t>专</w:t>
      </w:r>
      <w:r>
        <w:rPr>
          <w:rFonts w:hint="eastAsia" w:ascii="Times New Roman" w:hAnsi="Times New Roman" w:eastAsia="宋体" w:cs="Times New Roman"/>
          <w:bCs/>
          <w:color w:val="auto"/>
          <w:sz w:val="22"/>
          <w:szCs w:val="22"/>
          <w:highlight w:val="none"/>
        </w:rPr>
        <w:t>票</w:t>
      </w:r>
      <w:r>
        <w:rPr>
          <w:rFonts w:hint="eastAsia" w:ascii="Times New Roman" w:hAnsi="Times New Roman" w:eastAsia="宋体" w:cs="Times New Roman"/>
          <w:bCs/>
          <w:color w:val="auto"/>
          <w:sz w:val="22"/>
          <w:szCs w:val="22"/>
          <w:highlight w:val="none"/>
          <w:lang w:val="en-US" w:eastAsia="zh-CN"/>
        </w:rPr>
        <w:t>，</w:t>
      </w:r>
      <w:r>
        <w:rPr>
          <w:rFonts w:hint="eastAsia" w:ascii="Times New Roman" w:hAnsi="Times New Roman" w:eastAsia="宋体" w:cs="Times New Roman"/>
          <w:bCs/>
          <w:color w:val="auto"/>
          <w:sz w:val="22"/>
          <w:szCs w:val="22"/>
          <w:highlight w:val="none"/>
        </w:rPr>
        <w:t>清单及现场照片</w:t>
      </w:r>
      <w:r>
        <w:rPr>
          <w:rFonts w:hint="eastAsia" w:ascii="Times New Roman" w:hAnsi="Times New Roman" w:cs="Times New Roman"/>
          <w:bCs/>
          <w:color w:val="auto"/>
          <w:sz w:val="22"/>
          <w:szCs w:val="22"/>
          <w:highlight w:val="none"/>
          <w:lang w:val="en-US" w:eastAsia="zh-CN"/>
        </w:rPr>
        <w:t>等依据</w:t>
      </w:r>
      <w:r>
        <w:rPr>
          <w:rFonts w:hint="eastAsia" w:ascii="Times New Roman" w:hAnsi="Times New Roman" w:eastAsia="宋体" w:cs="Times New Roman"/>
          <w:bCs/>
          <w:color w:val="auto"/>
          <w:sz w:val="22"/>
          <w:szCs w:val="22"/>
          <w:highlight w:val="none"/>
        </w:rPr>
        <w:t>进行支付</w:t>
      </w:r>
      <w:r>
        <w:rPr>
          <w:rFonts w:hint="default" w:ascii="Times New Roman" w:hAnsi="Times New Roman" w:eastAsia="宋体" w:cs="Times New Roman"/>
          <w:bCs/>
          <w:color w:val="auto"/>
          <w:sz w:val="22"/>
          <w:szCs w:val="22"/>
          <w:highlight w:val="none"/>
        </w:rPr>
        <w:t>，支付时间最长不超过8个月</w:t>
      </w:r>
      <w:r>
        <w:rPr>
          <w:rFonts w:hint="eastAsia" w:ascii="Times New Roman" w:hAnsi="Times New Roman" w:eastAsia="宋体" w:cs="Times New Roman"/>
          <w:bCs/>
          <w:color w:val="auto"/>
          <w:sz w:val="22"/>
          <w:szCs w:val="22"/>
          <w:highlight w:val="none"/>
          <w:lang w:eastAsia="zh-CN"/>
        </w:rPr>
        <w:t>。</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2、</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应对有关单据应进行认真审核，审核无误后，须以转账、支票方式向乙方支付有关费用，一律不得采用现金结算。</w:t>
      </w:r>
    </w:p>
    <w:p>
      <w:pPr>
        <w:pStyle w:val="14"/>
        <w:adjustRightInd w:val="0"/>
        <w:snapToGrid w:val="0"/>
        <w:spacing w:line="460" w:lineRule="exact"/>
        <w:ind w:firstLine="562" w:firstLineChars="200"/>
        <w:rPr>
          <w:rFonts w:hint="eastAsia" w:asciiTheme="majorHAnsi" w:hAnsiTheme="majorHAnsi" w:eastAsiaTheme="majorEastAsia" w:cstheme="majorBidi"/>
          <w:b/>
          <w:bCs/>
          <w:kern w:val="2"/>
          <w:sz w:val="28"/>
          <w:szCs w:val="32"/>
          <w:highlight w:val="none"/>
          <w:lang w:val="en-US" w:eastAsia="zh-CN" w:bidi="ar-SA"/>
        </w:rPr>
      </w:pPr>
      <w:r>
        <w:rPr>
          <w:rFonts w:hint="eastAsia" w:asciiTheme="majorHAnsi" w:hAnsiTheme="majorHAnsi" w:eastAsiaTheme="majorEastAsia" w:cstheme="majorBidi"/>
          <w:b/>
          <w:bCs/>
          <w:kern w:val="2"/>
          <w:sz w:val="28"/>
          <w:szCs w:val="32"/>
          <w:highlight w:val="none"/>
          <w:lang w:val="en-US" w:eastAsia="zh-CN" w:bidi="ar-SA"/>
        </w:rPr>
        <w:t>六、履约监督</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1、本框架协议由</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对</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履约情况进行管理，管理形式包括但不限于专项检查等。</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2、在协议履约过程中发现</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有下列情形之一的，</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依据框架协议管理办法、征集文件及框架协议等相关规定约定，可视情对其作出约谈整改、暂停</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接受框架协议合同资格。</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（1）未按框架协议入围结果签订合同，或与</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另行订立背离合同实质性内容协议的；</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（2）合同授予后与</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再次议价的；</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（3）在合同履行过程中与</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协商变更合同主要条款的；</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（4）未及时更新维护产品或服务项目，影响</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采购的；</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5</w:t>
      </w:r>
      <w:r>
        <w:rPr>
          <w:rFonts w:hint="eastAsia" w:hAnsi="宋体" w:cs="宋体"/>
          <w:color w:val="000000" w:themeColor="text1"/>
          <w:sz w:val="22"/>
          <w:szCs w:val="22"/>
          <w:highlight w:val="none"/>
          <w:lang w:eastAsia="zh-CN"/>
          <w14:textFill>
            <w14:solidFill>
              <w14:schemeClr w14:val="tx1"/>
            </w14:solidFill>
          </w14:textFill>
        </w:rPr>
        <w:t>）恶意串通谋取入围或者合同成交的；</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6</w:t>
      </w:r>
      <w:r>
        <w:rPr>
          <w:rFonts w:hint="eastAsia" w:hAnsi="宋体" w:cs="宋体"/>
          <w:color w:val="000000" w:themeColor="text1"/>
          <w:sz w:val="22"/>
          <w:szCs w:val="22"/>
          <w:highlight w:val="none"/>
          <w:lang w:eastAsia="zh-CN"/>
          <w14:textFill>
            <w14:solidFill>
              <w14:schemeClr w14:val="tx1"/>
            </w14:solidFill>
          </w14:textFill>
        </w:rPr>
        <w:t>）提供虚假材料谋取入围或者合同成交的；</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7</w:t>
      </w:r>
      <w:r>
        <w:rPr>
          <w:rFonts w:hint="eastAsia" w:hAnsi="宋体" w:cs="宋体"/>
          <w:color w:val="000000" w:themeColor="text1"/>
          <w:sz w:val="22"/>
          <w:szCs w:val="22"/>
          <w:highlight w:val="none"/>
          <w:lang w:eastAsia="zh-CN"/>
          <w14:textFill>
            <w14:solidFill>
              <w14:schemeClr w14:val="tx1"/>
            </w14:solidFill>
          </w14:textFill>
        </w:rPr>
        <w:t>）无正当理由拒不接受合同授予的；</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8</w:t>
      </w:r>
      <w:r>
        <w:rPr>
          <w:rFonts w:hint="eastAsia" w:hAnsi="宋体" w:cs="宋体"/>
          <w:color w:val="000000" w:themeColor="text1"/>
          <w:sz w:val="22"/>
          <w:szCs w:val="22"/>
          <w:highlight w:val="none"/>
          <w:lang w:eastAsia="zh-CN"/>
          <w14:textFill>
            <w14:solidFill>
              <w14:schemeClr w14:val="tx1"/>
            </w14:solidFill>
          </w14:textFill>
        </w:rPr>
        <w:t>）以超过合同承诺的价格和费用标准向</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收取费用的；</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9</w:t>
      </w:r>
      <w:r>
        <w:rPr>
          <w:rFonts w:hint="eastAsia" w:hAnsi="宋体" w:cs="宋体"/>
          <w:color w:val="000000" w:themeColor="text1"/>
          <w:sz w:val="22"/>
          <w:szCs w:val="22"/>
          <w:highlight w:val="none"/>
          <w:lang w:eastAsia="zh-CN"/>
          <w14:textFill>
            <w14:solidFill>
              <w14:schemeClr w14:val="tx1"/>
            </w14:solidFill>
          </w14:textFill>
        </w:rPr>
        <w:t>）擅自将业务转包给其他公司或他人的；</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10</w:t>
      </w:r>
      <w:r>
        <w:rPr>
          <w:rFonts w:hint="eastAsia" w:hAnsi="宋体" w:cs="宋体"/>
          <w:color w:val="000000" w:themeColor="text1"/>
          <w:sz w:val="22"/>
          <w:szCs w:val="22"/>
          <w:highlight w:val="none"/>
          <w:lang w:eastAsia="zh-CN"/>
          <w14:textFill>
            <w14:solidFill>
              <w14:schemeClr w14:val="tx1"/>
            </w14:solidFill>
          </w14:textFill>
        </w:rPr>
        <w:t>）不履行合同义务或者履行合同义务不符合约定，经</w:t>
      </w:r>
      <w:r>
        <w:rPr>
          <w:rFonts w:hint="eastAsia" w:hAnsi="宋体" w:cs="宋体"/>
          <w:color w:val="000000" w:themeColor="text1"/>
          <w:sz w:val="22"/>
          <w:szCs w:val="22"/>
          <w:highlight w:val="none"/>
          <w:lang w:val="en-US" w:eastAsia="zh-CN"/>
          <w14:textFill>
            <w14:solidFill>
              <w14:schemeClr w14:val="tx1"/>
            </w14:solidFill>
          </w14:textFill>
        </w:rPr>
        <w:t>甲方要求</w:t>
      </w:r>
      <w:r>
        <w:rPr>
          <w:rFonts w:hint="eastAsia" w:hAnsi="宋体" w:cs="宋体"/>
          <w:color w:val="000000" w:themeColor="text1"/>
          <w:sz w:val="22"/>
          <w:szCs w:val="22"/>
          <w:highlight w:val="none"/>
          <w:lang w:eastAsia="zh-CN"/>
          <w14:textFill>
            <w14:solidFill>
              <w14:schemeClr w14:val="tx1"/>
            </w14:solidFill>
          </w14:textFill>
        </w:rPr>
        <w:t>履行后仍不履行或者仍未按约定履行的；</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11</w:t>
      </w:r>
      <w:r>
        <w:rPr>
          <w:rFonts w:hint="eastAsia" w:hAnsi="宋体" w:cs="宋体"/>
          <w:color w:val="000000" w:themeColor="text1"/>
          <w:sz w:val="22"/>
          <w:szCs w:val="22"/>
          <w:highlight w:val="none"/>
          <w:lang w:eastAsia="zh-CN"/>
          <w14:textFill>
            <w14:solidFill>
              <w14:schemeClr w14:val="tx1"/>
            </w14:solidFill>
          </w14:textFill>
        </w:rPr>
        <w:t>）框架协议有效期内，因违法行为被禁止或限制参加政府采购活动的；</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12</w:t>
      </w:r>
      <w:r>
        <w:rPr>
          <w:rFonts w:hint="eastAsia" w:hAnsi="宋体" w:cs="宋体"/>
          <w:color w:val="000000" w:themeColor="text1"/>
          <w:sz w:val="22"/>
          <w:szCs w:val="22"/>
          <w:highlight w:val="none"/>
          <w:lang w:eastAsia="zh-CN"/>
          <w14:textFill>
            <w14:solidFill>
              <w14:schemeClr w14:val="tx1"/>
            </w14:solidFill>
          </w14:textFill>
        </w:rPr>
        <w:t>）因乙方服务问题，导致</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出现重大损失的。</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13</w:t>
      </w:r>
      <w:r>
        <w:rPr>
          <w:rFonts w:hint="eastAsia" w:hAnsi="宋体" w:cs="宋体"/>
          <w:color w:val="000000" w:themeColor="text1"/>
          <w:sz w:val="22"/>
          <w:szCs w:val="22"/>
          <w:highlight w:val="none"/>
          <w:lang w:eastAsia="zh-CN"/>
          <w14:textFill>
            <w14:solidFill>
              <w14:schemeClr w14:val="tx1"/>
            </w14:solidFill>
          </w14:textFill>
        </w:rPr>
        <w:t>）</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提供服务时，需按</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要求时限完成，无正当理由，未按时完成的</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可以解除合同。因未按时限要求完成服务，被投诉举报3次及以上并被查实的；</w:t>
      </w:r>
    </w:p>
    <w:p>
      <w:pPr>
        <w:pStyle w:val="14"/>
        <w:adjustRightInd w:val="0"/>
        <w:snapToGrid w:val="0"/>
        <w:spacing w:line="460" w:lineRule="exact"/>
        <w:ind w:firstLine="562" w:firstLineChars="200"/>
        <w:rPr>
          <w:rFonts w:hint="eastAsia" w:asciiTheme="majorHAnsi" w:hAnsiTheme="majorHAnsi" w:eastAsiaTheme="majorEastAsia" w:cstheme="majorBidi"/>
          <w:b/>
          <w:bCs/>
          <w:kern w:val="2"/>
          <w:sz w:val="28"/>
          <w:szCs w:val="32"/>
          <w:highlight w:val="none"/>
          <w:lang w:val="en-US" w:eastAsia="zh-CN" w:bidi="ar-SA"/>
        </w:rPr>
      </w:pPr>
      <w:r>
        <w:rPr>
          <w:rFonts w:hint="eastAsia" w:asciiTheme="majorHAnsi" w:hAnsiTheme="majorHAnsi" w:eastAsiaTheme="majorEastAsia" w:cstheme="majorBidi"/>
          <w:b/>
          <w:bCs/>
          <w:kern w:val="2"/>
          <w:sz w:val="28"/>
          <w:szCs w:val="32"/>
          <w:highlight w:val="none"/>
          <w:lang w:val="en-US" w:eastAsia="zh-CN" w:bidi="ar-SA"/>
        </w:rPr>
        <w:t>七、第二阶段确定方式</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val="en-US" w:eastAsia="zh-CN"/>
          <w14:textFill>
            <w14:solidFill>
              <w14:schemeClr w14:val="tx1"/>
            </w14:solidFill>
          </w14:textFill>
        </w:rPr>
        <w:t>低于1万元的单个项目，由甲方指定合作的业主方从</w:t>
      </w:r>
      <w:r>
        <w:rPr>
          <w:rFonts w:hint="eastAsia" w:hAnsi="宋体" w:cs="宋体"/>
          <w:color w:val="000000" w:themeColor="text1"/>
          <w:sz w:val="22"/>
          <w:szCs w:val="22"/>
          <w:highlight w:val="none"/>
          <w:lang w:eastAsia="zh-CN"/>
          <w14:textFill>
            <w14:solidFill>
              <w14:schemeClr w14:val="tx1"/>
            </w14:solidFill>
          </w14:textFill>
        </w:rPr>
        <w:t>入围供应商</w:t>
      </w:r>
      <w:r>
        <w:rPr>
          <w:rFonts w:hint="eastAsia" w:hAnsi="宋体" w:cs="宋体"/>
          <w:color w:val="000000" w:themeColor="text1"/>
          <w:sz w:val="22"/>
          <w:szCs w:val="22"/>
          <w:highlight w:val="none"/>
          <w:lang w:val="en-US" w:eastAsia="zh-CN"/>
          <w14:textFill>
            <w14:solidFill>
              <w14:schemeClr w14:val="tx1"/>
            </w14:solidFill>
          </w14:textFill>
        </w:rPr>
        <w:t>中通过指定方式自行确定；单个项目超1万元--20万元以内，将在</w:t>
      </w:r>
      <w:r>
        <w:rPr>
          <w:rFonts w:hint="eastAsia" w:hAnsi="宋体" w:cs="宋体"/>
          <w:color w:val="000000" w:themeColor="text1"/>
          <w:sz w:val="22"/>
          <w:szCs w:val="22"/>
          <w:highlight w:val="none"/>
          <w:lang w:eastAsia="zh-CN"/>
          <w14:textFill>
            <w14:solidFill>
              <w14:schemeClr w14:val="tx1"/>
            </w14:solidFill>
          </w14:textFill>
        </w:rPr>
        <w:t>入围供应商</w:t>
      </w:r>
      <w:r>
        <w:rPr>
          <w:rFonts w:hint="eastAsia" w:hAnsi="宋体" w:cs="宋体"/>
          <w:color w:val="000000" w:themeColor="text1"/>
          <w:sz w:val="22"/>
          <w:szCs w:val="22"/>
          <w:highlight w:val="none"/>
          <w:lang w:val="en-US" w:eastAsia="zh-CN"/>
          <w14:textFill>
            <w14:solidFill>
              <w14:schemeClr w14:val="tx1"/>
            </w14:solidFill>
          </w14:textFill>
        </w:rPr>
        <w:t>中</w:t>
      </w:r>
      <w:r>
        <w:rPr>
          <w:rFonts w:hint="eastAsia" w:hAnsi="宋体" w:cs="宋体"/>
          <w:color w:val="000000" w:themeColor="text1"/>
          <w:sz w:val="22"/>
          <w:szCs w:val="22"/>
          <w:highlight w:val="none"/>
          <w:lang w:eastAsia="zh-CN"/>
          <w14:textFill>
            <w14:solidFill>
              <w14:schemeClr w14:val="tx1"/>
            </w14:solidFill>
          </w14:textFill>
        </w:rPr>
        <w:t>采用</w:t>
      </w:r>
      <w:r>
        <w:rPr>
          <w:rFonts w:hint="eastAsia" w:hAnsi="宋体" w:cs="宋体"/>
          <w:color w:val="000000" w:themeColor="text1"/>
          <w:sz w:val="22"/>
          <w:szCs w:val="22"/>
          <w:highlight w:val="none"/>
          <w:lang w:val="en-US" w:eastAsia="zh-CN"/>
          <w14:textFill>
            <w14:solidFill>
              <w14:schemeClr w14:val="tx1"/>
            </w14:solidFill>
          </w14:textFill>
        </w:rPr>
        <w:t>二次竞价方式</w:t>
      </w:r>
      <w:r>
        <w:rPr>
          <w:rFonts w:hint="eastAsia" w:hAnsi="宋体" w:cs="宋体"/>
          <w:color w:val="000000" w:themeColor="text1"/>
          <w:sz w:val="22"/>
          <w:szCs w:val="22"/>
          <w:highlight w:val="none"/>
          <w:lang w:eastAsia="zh-CN"/>
          <w14:textFill>
            <w14:solidFill>
              <w14:schemeClr w14:val="tx1"/>
            </w14:solidFill>
          </w14:textFill>
        </w:rPr>
        <w:t>选定。</w:t>
      </w:r>
    </w:p>
    <w:p>
      <w:pPr>
        <w:pStyle w:val="14"/>
        <w:adjustRightInd w:val="0"/>
        <w:snapToGrid w:val="0"/>
        <w:spacing w:line="460" w:lineRule="exact"/>
        <w:ind w:firstLine="562" w:firstLineChars="200"/>
        <w:rPr>
          <w:rFonts w:hint="eastAsia" w:asciiTheme="majorHAnsi" w:hAnsiTheme="majorHAnsi" w:eastAsiaTheme="majorEastAsia" w:cstheme="majorBidi"/>
          <w:b/>
          <w:bCs/>
          <w:kern w:val="2"/>
          <w:sz w:val="28"/>
          <w:szCs w:val="32"/>
          <w:highlight w:val="none"/>
          <w:lang w:val="en-US" w:eastAsia="zh-CN" w:bidi="ar-SA"/>
        </w:rPr>
      </w:pPr>
      <w:r>
        <w:rPr>
          <w:rFonts w:hint="eastAsia" w:asciiTheme="majorHAnsi" w:hAnsiTheme="majorHAnsi" w:eastAsiaTheme="majorEastAsia" w:cstheme="majorBidi"/>
          <w:b/>
          <w:bCs/>
          <w:kern w:val="2"/>
          <w:sz w:val="28"/>
          <w:szCs w:val="32"/>
          <w:highlight w:val="none"/>
          <w:lang w:val="en-US" w:eastAsia="zh-CN" w:bidi="ar-SA"/>
        </w:rPr>
        <w:t>八、入围补充规则</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框架协议有效期内，因</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退出或被</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清退造成剩余</w:t>
      </w:r>
      <w:r>
        <w:rPr>
          <w:rFonts w:hint="eastAsia" w:hAnsi="宋体" w:cs="宋体"/>
          <w:color w:val="000000" w:themeColor="text1"/>
          <w:sz w:val="22"/>
          <w:szCs w:val="22"/>
          <w:highlight w:val="none"/>
          <w:lang w:val="en-US" w:eastAsia="zh-CN"/>
          <w14:textFill>
            <w14:solidFill>
              <w14:schemeClr w14:val="tx1"/>
            </w14:solidFill>
          </w14:textFill>
        </w:rPr>
        <w:t>入围的乙方数量</w:t>
      </w:r>
      <w:r>
        <w:rPr>
          <w:rFonts w:hint="eastAsia" w:hAnsi="宋体" w:cs="宋体"/>
          <w:color w:val="000000" w:themeColor="text1"/>
          <w:sz w:val="22"/>
          <w:szCs w:val="22"/>
          <w:highlight w:val="none"/>
          <w:lang w:eastAsia="zh-CN"/>
          <w14:textFill>
            <w14:solidFill>
              <w14:schemeClr w14:val="tx1"/>
            </w14:solidFill>
          </w14:textFill>
        </w:rPr>
        <w:t>不足入围</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总数70%且影响框架协议执行的情形时，</w:t>
      </w:r>
      <w:r>
        <w:rPr>
          <w:rFonts w:hint="eastAsia" w:hAnsi="宋体" w:cs="宋体"/>
          <w:color w:val="000000" w:themeColor="text1"/>
          <w:sz w:val="22"/>
          <w:szCs w:val="22"/>
          <w:highlight w:val="none"/>
          <w:lang w:val="en-US" w:eastAsia="zh-CN"/>
          <w14:textFill>
            <w14:solidFill>
              <w14:schemeClr w14:val="tx1"/>
            </w14:solidFill>
          </w14:textFill>
        </w:rPr>
        <w:t>甲方</w:t>
      </w:r>
      <w:r>
        <w:rPr>
          <w:rFonts w:hint="eastAsia" w:hAnsi="宋体" w:cs="宋体"/>
          <w:color w:val="000000" w:themeColor="text1"/>
          <w:sz w:val="22"/>
          <w:szCs w:val="22"/>
          <w:highlight w:val="none"/>
          <w:lang w:eastAsia="zh-CN"/>
          <w14:textFill>
            <w14:solidFill>
              <w14:schemeClr w14:val="tx1"/>
            </w14:solidFill>
          </w14:textFill>
        </w:rPr>
        <w:t>将启动补充征集程序。</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1.补充征集的条件、程序、评审方法和淘汰比例与初次征集相同。</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2.补充征集遵守原框架协议的有效期。</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3.补充征集期间，原框架协议继续履行，无正当理由放弃本框架协议入围资格或者退出本框架协议、被取消入围资格或者被解除框架协议的</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不得参加本框架协议的补充征集。</w:t>
      </w:r>
    </w:p>
    <w:p>
      <w:pPr>
        <w:pStyle w:val="14"/>
        <w:adjustRightInd w:val="0"/>
        <w:snapToGrid w:val="0"/>
        <w:spacing w:line="460" w:lineRule="exact"/>
        <w:ind w:firstLine="562" w:firstLineChars="200"/>
        <w:rPr>
          <w:rFonts w:hint="eastAsia" w:asciiTheme="majorHAnsi" w:hAnsiTheme="majorHAnsi" w:eastAsiaTheme="majorEastAsia" w:cstheme="majorBidi"/>
          <w:b/>
          <w:bCs/>
          <w:kern w:val="2"/>
          <w:sz w:val="28"/>
          <w:szCs w:val="32"/>
          <w:highlight w:val="none"/>
          <w:lang w:val="en-US" w:eastAsia="zh-CN" w:bidi="ar-SA"/>
        </w:rPr>
      </w:pPr>
      <w:r>
        <w:rPr>
          <w:rFonts w:hint="eastAsia" w:asciiTheme="majorHAnsi" w:hAnsiTheme="majorHAnsi" w:eastAsiaTheme="majorEastAsia" w:cstheme="majorBidi"/>
          <w:b/>
          <w:bCs/>
          <w:kern w:val="2"/>
          <w:sz w:val="28"/>
          <w:szCs w:val="32"/>
          <w:highlight w:val="none"/>
          <w:lang w:val="en-US" w:eastAsia="zh-CN" w:bidi="ar-SA"/>
        </w:rPr>
        <w:t>九、不可抗力事件处理</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1.在合同有效期内，任何一方因不可抗力事件导致不能履行合同，可通过友好协商，确定是否中止履行合同。</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2.不可抗力事件发生后，应立即通知对方。</w:t>
      </w:r>
    </w:p>
    <w:p>
      <w:pPr>
        <w:pStyle w:val="14"/>
        <w:adjustRightInd w:val="0"/>
        <w:snapToGrid w:val="0"/>
        <w:spacing w:line="460" w:lineRule="exact"/>
        <w:ind w:firstLine="562" w:firstLineChars="200"/>
        <w:rPr>
          <w:rFonts w:hint="eastAsia" w:asciiTheme="majorHAnsi" w:hAnsiTheme="majorHAnsi" w:eastAsiaTheme="majorEastAsia" w:cstheme="majorBidi"/>
          <w:b/>
          <w:bCs/>
          <w:kern w:val="2"/>
          <w:sz w:val="28"/>
          <w:szCs w:val="32"/>
          <w:highlight w:val="none"/>
          <w:lang w:val="en-US" w:eastAsia="zh-CN" w:bidi="ar-SA"/>
        </w:rPr>
      </w:pPr>
      <w:r>
        <w:rPr>
          <w:rFonts w:hint="eastAsia" w:asciiTheme="majorHAnsi" w:hAnsiTheme="majorHAnsi" w:eastAsiaTheme="majorEastAsia" w:cstheme="majorBidi"/>
          <w:b/>
          <w:bCs/>
          <w:kern w:val="2"/>
          <w:sz w:val="28"/>
          <w:szCs w:val="32"/>
          <w:highlight w:val="none"/>
          <w:lang w:val="en-US" w:eastAsia="zh-CN" w:bidi="ar-SA"/>
        </w:rPr>
        <w:t>十、诉讼</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 xml:space="preserve">  本协议如发生纠纷，甲、乙应当及时协商解决，如协商不成，按《中华人民共和国政府采购法》、《政府采购框架协议采购方式管理暂行办法》、《中华人民共和国民法典》等规定处理。</w:t>
      </w:r>
    </w:p>
    <w:p>
      <w:pPr>
        <w:pStyle w:val="14"/>
        <w:adjustRightInd w:val="0"/>
        <w:snapToGrid w:val="0"/>
        <w:spacing w:line="460" w:lineRule="exact"/>
        <w:ind w:firstLine="562" w:firstLineChars="200"/>
        <w:rPr>
          <w:rFonts w:hint="eastAsia" w:asciiTheme="majorHAnsi" w:hAnsiTheme="majorHAnsi" w:eastAsiaTheme="majorEastAsia" w:cstheme="majorBidi"/>
          <w:b/>
          <w:bCs/>
          <w:kern w:val="2"/>
          <w:sz w:val="28"/>
          <w:szCs w:val="32"/>
          <w:highlight w:val="none"/>
          <w:lang w:val="en-US" w:eastAsia="zh-CN" w:bidi="ar-SA"/>
        </w:rPr>
      </w:pPr>
      <w:r>
        <w:rPr>
          <w:rFonts w:hint="eastAsia" w:asciiTheme="majorHAnsi" w:hAnsiTheme="majorHAnsi" w:eastAsiaTheme="majorEastAsia" w:cstheme="majorBidi"/>
          <w:b/>
          <w:bCs/>
          <w:kern w:val="2"/>
          <w:sz w:val="28"/>
          <w:szCs w:val="32"/>
          <w:highlight w:val="none"/>
          <w:lang w:val="en-US" w:eastAsia="zh-CN" w:bidi="ar-SA"/>
        </w:rPr>
        <w:t>十一、协议生效及其它</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1</w:t>
      </w:r>
      <w:r>
        <w:rPr>
          <w:rFonts w:hint="eastAsia" w:hAnsi="宋体" w:cs="宋体"/>
          <w:color w:val="000000" w:themeColor="text1"/>
          <w:sz w:val="22"/>
          <w:szCs w:val="22"/>
          <w:highlight w:val="none"/>
          <w:lang w:val="en-US" w:eastAsia="zh-CN"/>
          <w14:textFill>
            <w14:solidFill>
              <w14:schemeClr w14:val="tx1"/>
            </w14:solidFill>
          </w14:textFill>
        </w:rPr>
        <w:t>.</w:t>
      </w:r>
      <w:r>
        <w:rPr>
          <w:rFonts w:hint="eastAsia" w:hAnsi="宋体" w:cs="宋体"/>
          <w:color w:val="000000" w:themeColor="text1"/>
          <w:sz w:val="22"/>
          <w:szCs w:val="22"/>
          <w:highlight w:val="none"/>
          <w:lang w:eastAsia="zh-CN"/>
          <w14:textFill>
            <w14:solidFill>
              <w14:schemeClr w14:val="tx1"/>
            </w14:solidFill>
          </w14:textFill>
        </w:rPr>
        <w:t>本次征集不再单独签订书面框架协议，发布入围结果公告后视为</w:t>
      </w:r>
      <w:r>
        <w:rPr>
          <w:rFonts w:hint="eastAsia" w:hAnsi="宋体" w:cs="宋体"/>
          <w:color w:val="000000" w:themeColor="text1"/>
          <w:sz w:val="22"/>
          <w:szCs w:val="22"/>
          <w:highlight w:val="none"/>
          <w:lang w:val="en-US" w:eastAsia="zh-CN"/>
          <w14:textFill>
            <w14:solidFill>
              <w14:schemeClr w14:val="tx1"/>
            </w14:solidFill>
          </w14:textFill>
        </w:rPr>
        <w:t>乙方</w:t>
      </w:r>
      <w:r>
        <w:rPr>
          <w:rFonts w:hint="eastAsia" w:hAnsi="宋体" w:cs="宋体"/>
          <w:color w:val="000000" w:themeColor="text1"/>
          <w:sz w:val="22"/>
          <w:szCs w:val="22"/>
          <w:highlight w:val="none"/>
          <w:lang w:eastAsia="zh-CN"/>
          <w14:textFill>
            <w14:solidFill>
              <w14:schemeClr w14:val="tx1"/>
            </w14:solidFill>
          </w14:textFill>
        </w:rPr>
        <w:t>已签订框架协议，本协议即生效。</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2</w:t>
      </w:r>
      <w:r>
        <w:rPr>
          <w:rFonts w:hint="eastAsia" w:hAnsi="宋体" w:cs="宋体"/>
          <w:color w:val="000000" w:themeColor="text1"/>
          <w:sz w:val="22"/>
          <w:szCs w:val="22"/>
          <w:highlight w:val="none"/>
          <w:lang w:val="en-US" w:eastAsia="zh-CN"/>
          <w14:textFill>
            <w14:solidFill>
              <w14:schemeClr w14:val="tx1"/>
            </w14:solidFill>
          </w14:textFill>
        </w:rPr>
        <w:t>.</w:t>
      </w:r>
      <w:r>
        <w:rPr>
          <w:rFonts w:hint="eastAsia" w:hAnsi="宋体" w:cs="宋体"/>
          <w:color w:val="000000" w:themeColor="text1"/>
          <w:sz w:val="22"/>
          <w:szCs w:val="22"/>
          <w:highlight w:val="none"/>
          <w:lang w:eastAsia="zh-CN"/>
          <w14:textFill>
            <w14:solidFill>
              <w14:schemeClr w14:val="tx1"/>
            </w14:solidFill>
          </w14:textFill>
        </w:rPr>
        <w:t>协议履行期内甲乙双方均不得随意变更或解除协议。协议书若有未尽事宜，需经双方共同协商，作出补充规定，补充规定与本协议书有同等法律效力。</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3</w:t>
      </w:r>
      <w:r>
        <w:rPr>
          <w:rFonts w:hint="eastAsia" w:hAnsi="宋体" w:cs="宋体"/>
          <w:color w:val="000000" w:themeColor="text1"/>
          <w:sz w:val="22"/>
          <w:szCs w:val="22"/>
          <w:highlight w:val="none"/>
          <w:lang w:val="en-US" w:eastAsia="zh-CN"/>
          <w14:textFill>
            <w14:solidFill>
              <w14:schemeClr w14:val="tx1"/>
            </w14:solidFill>
          </w14:textFill>
        </w:rPr>
        <w:t>.</w:t>
      </w:r>
      <w:r>
        <w:rPr>
          <w:rFonts w:hint="eastAsia" w:hAnsi="宋体" w:cs="宋体"/>
          <w:color w:val="000000" w:themeColor="text1"/>
          <w:sz w:val="22"/>
          <w:szCs w:val="22"/>
          <w:highlight w:val="none"/>
          <w:lang w:eastAsia="zh-CN"/>
          <w14:textFill>
            <w14:solidFill>
              <w14:schemeClr w14:val="tx1"/>
            </w14:solidFill>
          </w14:textFill>
        </w:rPr>
        <w:t>如有最新政策规定，甲乙双方按最新政策规定执行，不再签订补充协议。</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val="en-US" w:eastAsia="zh-CN"/>
          <w14:textFill>
            <w14:solidFill>
              <w14:schemeClr w14:val="tx1"/>
            </w14:solidFill>
          </w14:textFill>
        </w:rPr>
        <w:t>4.</w:t>
      </w:r>
      <w:r>
        <w:rPr>
          <w:rFonts w:hint="eastAsia" w:hAnsi="宋体" w:cs="宋体"/>
          <w:color w:val="000000" w:themeColor="text1"/>
          <w:sz w:val="22"/>
          <w:szCs w:val="22"/>
          <w:highlight w:val="none"/>
          <w:lang w:eastAsia="zh-CN"/>
          <w14:textFill>
            <w14:solidFill>
              <w14:schemeClr w14:val="tx1"/>
            </w14:solidFill>
          </w14:textFill>
        </w:rPr>
        <w:t>征集文件、响应文件与本协议具有同等法律效力。所有本次承诺入围</w:t>
      </w:r>
      <w:r>
        <w:rPr>
          <w:rFonts w:hint="eastAsia" w:hAnsi="宋体" w:cs="宋体"/>
          <w:color w:val="000000" w:themeColor="text1"/>
          <w:sz w:val="22"/>
          <w:szCs w:val="22"/>
          <w:highlight w:val="none"/>
          <w:lang w:val="en-US" w:eastAsia="zh-CN"/>
          <w14:textFill>
            <w14:solidFill>
              <w14:schemeClr w14:val="tx1"/>
            </w14:solidFill>
          </w14:textFill>
        </w:rPr>
        <w:t>征集项目</w:t>
      </w:r>
      <w:r>
        <w:rPr>
          <w:rFonts w:hint="eastAsia" w:hAnsi="宋体" w:cs="宋体"/>
          <w:color w:val="000000" w:themeColor="text1"/>
          <w:sz w:val="22"/>
          <w:szCs w:val="22"/>
          <w:highlight w:val="none"/>
          <w:lang w:eastAsia="zh-CN"/>
          <w14:textFill>
            <w14:solidFill>
              <w14:schemeClr w14:val="tx1"/>
            </w14:solidFill>
          </w14:textFill>
        </w:rPr>
        <w:t>过程中形成的文字资料、询标纪要均作为本协议的组成部分，具有同等效力。</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val="en-US" w:eastAsia="zh-CN"/>
          <w14:textFill>
            <w14:solidFill>
              <w14:schemeClr w14:val="tx1"/>
            </w14:solidFill>
          </w14:textFill>
        </w:rPr>
        <w:t>5.</w:t>
      </w:r>
      <w:r>
        <w:rPr>
          <w:rFonts w:hint="eastAsia" w:hAnsi="宋体" w:cs="宋体"/>
          <w:color w:val="000000" w:themeColor="text1"/>
          <w:sz w:val="22"/>
          <w:szCs w:val="22"/>
          <w:highlight w:val="none"/>
          <w:lang w:eastAsia="zh-CN"/>
          <w14:textFill>
            <w14:solidFill>
              <w14:schemeClr w14:val="tx1"/>
            </w14:solidFill>
          </w14:textFill>
        </w:rPr>
        <w:t>本协议未尽事宜，遵照《中华人民共和国民法典》有关条文执行。</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 xml:space="preserve">甲方（盖章）：                 乙方（盖章）：              </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 xml:space="preserve">地址：                         地址：                         </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 xml:space="preserve">法定（授权）代表人：           法定（授权）代表人：                </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联系方式：                     联系方式：</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 xml:space="preserve">开户账号：                     开户账号：         </w:t>
      </w:r>
    </w:p>
    <w:p>
      <w:pPr>
        <w:pStyle w:val="14"/>
        <w:adjustRightInd w:val="0"/>
        <w:snapToGrid w:val="0"/>
        <w:spacing w:line="460" w:lineRule="exact"/>
        <w:ind w:firstLine="440" w:firstLineChars="200"/>
        <w:rPr>
          <w:rFonts w:hint="default" w:hAnsi="宋体" w:cs="宋体"/>
          <w:color w:val="000000" w:themeColor="text1"/>
          <w:sz w:val="22"/>
          <w:szCs w:val="22"/>
          <w:highlight w:val="none"/>
          <w:lang w:val="en-US" w:eastAsia="zh-CN"/>
          <w14:textFill>
            <w14:solidFill>
              <w14:schemeClr w14:val="tx1"/>
            </w14:solidFill>
          </w14:textFill>
        </w:rPr>
      </w:pPr>
      <w:r>
        <w:rPr>
          <w:rFonts w:hint="eastAsia" w:hAnsi="宋体" w:cs="宋体"/>
          <w:color w:val="000000" w:themeColor="text1"/>
          <w:sz w:val="22"/>
          <w:szCs w:val="22"/>
          <w:highlight w:val="none"/>
          <w:lang w:eastAsia="zh-CN"/>
          <w14:textFill>
            <w14:solidFill>
              <w14:schemeClr w14:val="tx1"/>
            </w14:solidFill>
          </w14:textFill>
        </w:rPr>
        <w:t xml:space="preserve">日期：       </w:t>
      </w:r>
      <w:r>
        <w:rPr>
          <w:rFonts w:hint="eastAsia" w:hAnsi="宋体" w:cs="宋体"/>
          <w:color w:val="000000" w:themeColor="text1"/>
          <w:sz w:val="22"/>
          <w:szCs w:val="22"/>
          <w:highlight w:val="none"/>
          <w:lang w:val="en-US" w:eastAsia="zh-CN"/>
          <w14:textFill>
            <w14:solidFill>
              <w14:schemeClr w14:val="tx1"/>
            </w14:solidFill>
          </w14:textFill>
        </w:rPr>
        <w:t xml:space="preserve">                  </w:t>
      </w:r>
      <w:r>
        <w:rPr>
          <w:rFonts w:hint="eastAsia" w:hAnsi="宋体" w:cs="宋体"/>
          <w:color w:val="000000" w:themeColor="text1"/>
          <w:sz w:val="22"/>
          <w:szCs w:val="22"/>
          <w:highlight w:val="none"/>
          <w:lang w:eastAsia="zh-CN"/>
          <w14:textFill>
            <w14:solidFill>
              <w14:schemeClr w14:val="tx1"/>
            </w14:solidFill>
          </w14:textFill>
        </w:rPr>
        <w:t>日期：</w:t>
      </w: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pPr>
    </w:p>
    <w:p>
      <w:pPr>
        <w:pStyle w:val="14"/>
        <w:adjustRightInd w:val="0"/>
        <w:snapToGrid w:val="0"/>
        <w:spacing w:line="460" w:lineRule="exact"/>
        <w:ind w:firstLine="440" w:firstLineChars="200"/>
        <w:rPr>
          <w:rFonts w:hint="eastAsia" w:hAnsi="宋体" w:cs="宋体"/>
          <w:color w:val="000000" w:themeColor="text1"/>
          <w:sz w:val="22"/>
          <w:szCs w:val="22"/>
          <w:highlight w:val="none"/>
          <w:lang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pStyle w:val="5"/>
        <w:spacing w:before="160" w:after="160"/>
        <w:ind w:firstLine="2209" w:firstLineChars="500"/>
        <w:jc w:val="both"/>
        <w:rPr>
          <w:highlight w:val="none"/>
        </w:rPr>
      </w:pPr>
      <w:bookmarkStart w:id="14" w:name="_Toc7160"/>
      <w:r>
        <w:rPr>
          <w:rFonts w:hint="eastAsia"/>
          <w:highlight w:val="none"/>
        </w:rPr>
        <w:t>第</w:t>
      </w:r>
      <w:r>
        <w:rPr>
          <w:rFonts w:hint="eastAsia"/>
          <w:highlight w:val="none"/>
          <w:lang w:val="en-US" w:eastAsia="zh-CN"/>
        </w:rPr>
        <w:t>六</w:t>
      </w:r>
      <w:r>
        <w:rPr>
          <w:rFonts w:hint="eastAsia"/>
          <w:highlight w:val="none"/>
        </w:rPr>
        <w:t>章 响应文件格式</w:t>
      </w:r>
      <w:bookmarkEnd w:id="14"/>
    </w:p>
    <w:p>
      <w:pPr>
        <w:pStyle w:val="6"/>
        <w:spacing w:before="0" w:after="0" w:line="360" w:lineRule="auto"/>
        <w:ind w:firstLine="424" w:firstLineChars="151"/>
        <w:rPr>
          <w:color w:val="auto"/>
          <w:highlight w:val="none"/>
        </w:rPr>
      </w:pPr>
      <w:r>
        <w:rPr>
          <w:rFonts w:hint="eastAsia"/>
          <w:color w:val="auto"/>
          <w:sz w:val="28"/>
          <w:highlight w:val="none"/>
        </w:rPr>
        <w:t>1.</w:t>
      </w:r>
      <w:r>
        <w:rPr>
          <w:rFonts w:hint="eastAsia"/>
          <w:color w:val="auto"/>
          <w:sz w:val="28"/>
          <w:highlight w:val="none"/>
          <w:lang w:eastAsia="zh-CN"/>
        </w:rPr>
        <w:t>资格响应文件</w:t>
      </w:r>
      <w:r>
        <w:rPr>
          <w:rFonts w:hint="eastAsia"/>
          <w:color w:val="auto"/>
          <w:sz w:val="28"/>
          <w:highlight w:val="none"/>
        </w:rPr>
        <w:t>封面格式：</w:t>
      </w:r>
    </w:p>
    <w:p>
      <w:pPr>
        <w:snapToGrid w:val="0"/>
        <w:spacing w:before="156" w:beforeLines="50" w:after="50"/>
        <w:rPr>
          <w:rFonts w:ascii="宋体" w:hAnsi="宋体"/>
          <w:color w:val="auto"/>
          <w:sz w:val="24"/>
          <w:szCs w:val="20"/>
          <w:highlight w:val="none"/>
        </w:rPr>
      </w:pPr>
    </w:p>
    <w:p>
      <w:pPr>
        <w:snapToGrid w:val="0"/>
        <w:spacing w:before="156" w:beforeLines="50" w:after="50"/>
        <w:rPr>
          <w:rFonts w:ascii="宋体" w:hAnsi="宋体"/>
          <w:color w:val="auto"/>
          <w:sz w:val="24"/>
          <w:szCs w:val="20"/>
          <w:highlight w:val="none"/>
        </w:rPr>
      </w:pPr>
    </w:p>
    <w:p>
      <w:pPr>
        <w:spacing w:line="276" w:lineRule="auto"/>
        <w:jc w:val="center"/>
        <w:rPr>
          <w:rFonts w:hint="eastAsia" w:ascii="宋体" w:hAnsi="宋体" w:eastAsia="宋体"/>
          <w:b/>
          <w:sz w:val="32"/>
          <w:szCs w:val="32"/>
          <w:lang w:eastAsia="zh-CN"/>
        </w:rPr>
      </w:pPr>
      <w:r>
        <w:rPr>
          <w:rFonts w:hint="eastAsia" w:ascii="宋体" w:hAnsi="宋体" w:eastAsia="宋体"/>
          <w:b/>
          <w:sz w:val="32"/>
          <w:szCs w:val="32"/>
          <w:lang w:eastAsia="zh-CN"/>
        </w:rPr>
        <w:t>2024年-2025年度广告服务框架协议采购项目</w:t>
      </w:r>
    </w:p>
    <w:p>
      <w:pPr>
        <w:snapToGrid w:val="0"/>
        <w:spacing w:before="156" w:beforeLines="50" w:after="50"/>
        <w:jc w:val="center"/>
        <w:rPr>
          <w:rFonts w:ascii="宋体" w:hAnsi="宋体"/>
          <w:bCs/>
          <w:color w:val="auto"/>
          <w:sz w:val="24"/>
          <w:highlight w:val="none"/>
        </w:rPr>
      </w:pPr>
    </w:p>
    <w:p>
      <w:pPr>
        <w:snapToGrid w:val="0"/>
        <w:spacing w:before="156" w:beforeLines="50" w:after="50"/>
        <w:jc w:val="center"/>
        <w:rPr>
          <w:rFonts w:ascii="宋体" w:hAnsi="宋体"/>
          <w:bCs/>
          <w:color w:val="auto"/>
          <w:sz w:val="24"/>
          <w:szCs w:val="20"/>
          <w:highlight w:val="none"/>
        </w:rPr>
      </w:pPr>
      <w:r>
        <w:rPr>
          <w:rFonts w:hint="eastAsia" w:ascii="宋体" w:hAnsi="宋体"/>
          <w:bCs/>
          <w:color w:val="auto"/>
          <w:sz w:val="24"/>
          <w:highlight w:val="none"/>
        </w:rPr>
        <w:t>资格响应文件</w:t>
      </w:r>
    </w:p>
    <w:p>
      <w:pPr>
        <w:snapToGrid w:val="0"/>
        <w:spacing w:before="156" w:beforeLines="50" w:after="50"/>
        <w:rPr>
          <w:rFonts w:ascii="宋体" w:hAnsi="宋体"/>
          <w:bCs/>
          <w:color w:val="auto"/>
          <w:sz w:val="24"/>
          <w:szCs w:val="20"/>
          <w:highlight w:val="none"/>
        </w:rPr>
      </w:pPr>
    </w:p>
    <w:p>
      <w:pPr>
        <w:adjustRightInd w:val="0"/>
        <w:snapToGrid w:val="0"/>
        <w:spacing w:before="156" w:beforeLines="50" w:after="50" w:line="600" w:lineRule="exact"/>
        <w:ind w:firstLine="1068" w:firstLineChars="445"/>
        <w:rPr>
          <w:rFonts w:ascii="宋体" w:hAnsi="宋体"/>
          <w:bCs/>
          <w:color w:val="auto"/>
          <w:sz w:val="24"/>
          <w:highlight w:val="none"/>
        </w:rPr>
      </w:pPr>
      <w:r>
        <w:rPr>
          <w:rFonts w:hint="eastAsia" w:ascii="宋体" w:hAnsi="宋体"/>
          <w:bCs/>
          <w:color w:val="auto"/>
          <w:sz w:val="24"/>
          <w:highlight w:val="none"/>
        </w:rPr>
        <w:t>项目名称：</w:t>
      </w:r>
    </w:p>
    <w:p>
      <w:pPr>
        <w:adjustRightInd w:val="0"/>
        <w:snapToGrid w:val="0"/>
        <w:spacing w:before="156" w:beforeLines="50" w:after="50" w:line="600" w:lineRule="exact"/>
        <w:ind w:firstLine="1068" w:firstLineChars="445"/>
        <w:rPr>
          <w:rFonts w:ascii="宋体" w:hAnsi="宋体"/>
          <w:bCs/>
          <w:color w:val="auto"/>
          <w:sz w:val="24"/>
          <w:highlight w:val="none"/>
        </w:rPr>
      </w:pPr>
      <w:r>
        <w:rPr>
          <w:rFonts w:hint="eastAsia" w:ascii="宋体" w:hAnsi="宋体"/>
          <w:bCs/>
          <w:color w:val="auto"/>
          <w:sz w:val="24"/>
          <w:highlight w:val="none"/>
        </w:rPr>
        <w:t>项目编号：</w:t>
      </w:r>
      <w:r>
        <w:rPr>
          <w:rFonts w:ascii="宋体" w:hAnsi="宋体"/>
          <w:bCs/>
          <w:color w:val="auto"/>
          <w:sz w:val="24"/>
          <w:highlight w:val="none"/>
        </w:rPr>
        <w:t xml:space="preserve"> </w:t>
      </w:r>
    </w:p>
    <w:p>
      <w:pPr>
        <w:adjustRightInd w:val="0"/>
        <w:snapToGrid w:val="0"/>
        <w:spacing w:before="156" w:beforeLines="50" w:after="50" w:line="600" w:lineRule="exact"/>
        <w:ind w:firstLine="1068" w:firstLineChars="445"/>
        <w:rPr>
          <w:rFonts w:ascii="宋体" w:hAnsi="宋体"/>
          <w:bCs/>
          <w:color w:val="auto"/>
          <w:sz w:val="24"/>
          <w:szCs w:val="24"/>
          <w:highlight w:val="none"/>
        </w:rPr>
      </w:pPr>
      <w:r>
        <w:rPr>
          <w:rFonts w:hint="eastAsia" w:ascii="宋体" w:hAnsi="宋体"/>
          <w:bCs/>
          <w:color w:val="auto"/>
          <w:sz w:val="24"/>
          <w:szCs w:val="24"/>
          <w:highlight w:val="none"/>
        </w:rPr>
        <w:t>响应供应商名称：</w:t>
      </w:r>
    </w:p>
    <w:p>
      <w:pPr>
        <w:adjustRightInd w:val="0"/>
        <w:snapToGrid w:val="0"/>
        <w:spacing w:before="156" w:beforeLines="50" w:after="50" w:line="600" w:lineRule="exact"/>
        <w:ind w:firstLine="1068" w:firstLineChars="445"/>
        <w:rPr>
          <w:rFonts w:ascii="宋体" w:hAnsi="宋体"/>
          <w:bCs/>
          <w:color w:val="auto"/>
          <w:sz w:val="24"/>
          <w:szCs w:val="24"/>
          <w:highlight w:val="none"/>
        </w:rPr>
      </w:pPr>
      <w:r>
        <w:rPr>
          <w:rFonts w:hint="eastAsia" w:ascii="宋体" w:hAnsi="宋体"/>
          <w:bCs/>
          <w:color w:val="auto"/>
          <w:sz w:val="24"/>
          <w:szCs w:val="24"/>
          <w:highlight w:val="none"/>
        </w:rPr>
        <w:t>响应供应商地址：</w:t>
      </w:r>
    </w:p>
    <w:p>
      <w:pPr>
        <w:pStyle w:val="8"/>
        <w:snapToGrid w:val="0"/>
        <w:spacing w:before="50" w:after="50"/>
        <w:ind w:firstLine="960" w:firstLineChars="400"/>
        <w:rPr>
          <w:rFonts w:ascii="宋体" w:hAnsi="宋体"/>
          <w:bCs/>
          <w:color w:val="auto"/>
          <w:sz w:val="24"/>
          <w:szCs w:val="24"/>
          <w:highlight w:val="none"/>
        </w:rPr>
      </w:pPr>
    </w:p>
    <w:p>
      <w:pPr>
        <w:rPr>
          <w:color w:val="auto"/>
        </w:rPr>
      </w:pPr>
    </w:p>
    <w:p>
      <w:pPr>
        <w:snapToGrid w:val="0"/>
        <w:spacing w:before="156" w:beforeLines="50" w:after="50"/>
        <w:ind w:firstLine="4080" w:firstLineChars="1700"/>
        <w:rPr>
          <w:rFonts w:ascii="宋体" w:hAnsi="宋体"/>
          <w:color w:val="auto"/>
          <w:sz w:val="24"/>
          <w:szCs w:val="20"/>
          <w:highlight w:val="none"/>
        </w:rPr>
      </w:pPr>
    </w:p>
    <w:p>
      <w:pPr>
        <w:snapToGrid w:val="0"/>
        <w:spacing w:before="156" w:beforeLines="50" w:after="50"/>
        <w:ind w:firstLine="645"/>
        <w:jc w:val="center"/>
        <w:rPr>
          <w:rFonts w:ascii="宋体" w:hAnsi="宋体"/>
          <w:color w:val="auto"/>
          <w:sz w:val="24"/>
          <w:szCs w:val="20"/>
          <w:highlight w:val="none"/>
        </w:rPr>
      </w:pPr>
      <w:r>
        <w:rPr>
          <w:rFonts w:ascii="宋体" w:hAnsi="宋体"/>
          <w:color w:val="auto"/>
          <w:sz w:val="24"/>
          <w:highlight w:val="none"/>
        </w:rPr>
        <w:t xml:space="preserve">                        </w:t>
      </w:r>
      <w:r>
        <w:rPr>
          <w:rFonts w:hint="eastAsia" w:ascii="宋体" w:hAnsi="宋体"/>
          <w:color w:val="auto"/>
          <w:sz w:val="24"/>
          <w:highlight w:val="none"/>
        </w:rPr>
        <w:t>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pPr>
        <w:rPr>
          <w:color w:val="auto"/>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pStyle w:val="6"/>
        <w:spacing w:before="0" w:after="0" w:line="360" w:lineRule="auto"/>
        <w:ind w:firstLine="424" w:firstLineChars="151"/>
        <w:rPr>
          <w:sz w:val="28"/>
          <w:highlight w:val="none"/>
        </w:rPr>
      </w:pPr>
      <w:r>
        <w:rPr>
          <w:rFonts w:hint="eastAsia"/>
          <w:sz w:val="28"/>
          <w:highlight w:val="none"/>
        </w:rPr>
        <w:t>2.响应声明书格式</w:t>
      </w:r>
    </w:p>
    <w:p>
      <w:pPr>
        <w:snapToGrid w:val="0"/>
        <w:spacing w:before="156" w:beforeLines="50" w:after="50"/>
        <w:jc w:val="center"/>
        <w:rPr>
          <w:rFonts w:ascii="宋体" w:hAnsi="宋体"/>
          <w:b/>
          <w:sz w:val="24"/>
          <w:highlight w:val="none"/>
        </w:rPr>
      </w:pPr>
      <w:r>
        <w:rPr>
          <w:rFonts w:hint="eastAsia" w:ascii="宋体" w:hAnsi="宋体"/>
          <w:b/>
          <w:sz w:val="24"/>
          <w:highlight w:val="none"/>
        </w:rPr>
        <w:t>响应声明书</w:t>
      </w:r>
    </w:p>
    <w:p>
      <w:pPr>
        <w:adjustRightInd w:val="0"/>
        <w:snapToGrid w:val="0"/>
        <w:spacing w:after="50" w:line="440" w:lineRule="exact"/>
        <w:rPr>
          <w:rFonts w:ascii="宋体" w:hAnsi="宋体" w:cs="宋体"/>
          <w:sz w:val="24"/>
          <w:szCs w:val="20"/>
          <w:highlight w:val="none"/>
        </w:rPr>
      </w:pPr>
      <w:r>
        <w:rPr>
          <w:rFonts w:hint="eastAsia" w:ascii="宋体" w:hAnsi="宋体" w:cs="宋体"/>
          <w:sz w:val="24"/>
          <w:highlight w:val="none"/>
        </w:rPr>
        <w:t>致：</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浦江诗画里广告策划有限公司</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sz w:val="24"/>
          <w:highlight w:val="none"/>
          <w:lang w:eastAsia="zh-CN"/>
        </w:rPr>
        <w:t>征集人</w:t>
      </w:r>
      <w:r>
        <w:rPr>
          <w:rFonts w:hint="eastAsia" w:ascii="宋体" w:hAnsi="宋体" w:cs="宋体"/>
          <w:sz w:val="24"/>
          <w:highlight w:val="none"/>
        </w:rPr>
        <w:t>）：</w:t>
      </w:r>
    </w:p>
    <w:p>
      <w:pPr>
        <w:adjustRightInd w:val="0"/>
        <w:snapToGrid w:val="0"/>
        <w:spacing w:after="50" w:line="440" w:lineRule="exact"/>
        <w:ind w:firstLine="720" w:firstLineChars="300"/>
        <w:rPr>
          <w:rFonts w:ascii="宋体" w:hAnsi="宋体" w:cs="宋体"/>
          <w:sz w:val="24"/>
          <w:szCs w:val="20"/>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sz w:val="24"/>
          <w:highlight w:val="none"/>
          <w:lang w:eastAsia="zh-CN"/>
        </w:rPr>
        <w:t>响应方</w:t>
      </w:r>
      <w:r>
        <w:rPr>
          <w:rFonts w:hint="eastAsia" w:ascii="宋体" w:hAnsi="宋体" w:cs="宋体"/>
          <w:sz w:val="24"/>
          <w:highlight w:val="none"/>
        </w:rPr>
        <w:t>名称）系中华人民共和国合法企业，经营地址</w:t>
      </w:r>
      <w:r>
        <w:rPr>
          <w:rFonts w:hint="eastAsia" w:ascii="宋体" w:hAnsi="宋体" w:cs="宋体"/>
          <w:sz w:val="24"/>
          <w:highlight w:val="none"/>
          <w:u w:val="single"/>
        </w:rPr>
        <w:t xml:space="preserve">                               </w:t>
      </w:r>
      <w:r>
        <w:rPr>
          <w:rFonts w:hint="eastAsia" w:ascii="宋体" w:hAnsi="宋体" w:cs="宋体"/>
          <w:sz w:val="24"/>
          <w:highlight w:val="none"/>
        </w:rPr>
        <w:t>。</w:t>
      </w:r>
    </w:p>
    <w:p>
      <w:pPr>
        <w:adjustRightInd w:val="0"/>
        <w:snapToGrid w:val="0"/>
        <w:spacing w:after="50" w:line="440" w:lineRule="exact"/>
        <w:ind w:firstLine="645"/>
        <w:rPr>
          <w:rFonts w:ascii="宋体" w:hAnsi="宋体" w:cs="宋体"/>
          <w:sz w:val="24"/>
          <w:szCs w:val="20"/>
          <w:highlight w:val="none"/>
        </w:rPr>
      </w:pPr>
      <w:r>
        <w:rPr>
          <w:rFonts w:hint="eastAsia" w:ascii="宋体" w:hAnsi="宋体" w:cs="宋体"/>
          <w:sz w:val="24"/>
          <w:highlight w:val="none"/>
        </w:rPr>
        <w:t>我</w:t>
      </w:r>
      <w:r>
        <w:rPr>
          <w:rFonts w:hint="eastAsia" w:ascii="宋体" w:hAnsi="宋体" w:cs="宋体"/>
          <w:sz w:val="24"/>
          <w:highlight w:val="none"/>
          <w:u w:val="single"/>
        </w:rPr>
        <w:t xml:space="preserve">            </w:t>
      </w:r>
      <w:r>
        <w:rPr>
          <w:rFonts w:hint="eastAsia" w:ascii="宋体" w:hAnsi="宋体" w:cs="宋体"/>
          <w:sz w:val="24"/>
          <w:highlight w:val="none"/>
        </w:rPr>
        <w:t>（姓名）系</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sz w:val="24"/>
          <w:highlight w:val="none"/>
          <w:lang w:eastAsia="zh-CN"/>
        </w:rPr>
        <w:t>响应方</w:t>
      </w:r>
      <w:r>
        <w:rPr>
          <w:rFonts w:hint="eastAsia" w:ascii="宋体" w:hAnsi="宋体" w:cs="宋体"/>
          <w:sz w:val="24"/>
          <w:highlight w:val="none"/>
        </w:rPr>
        <w:t>名称）的法定代表人，我方愿意参加贵方组织的</w:t>
      </w:r>
      <w:r>
        <w:rPr>
          <w:rFonts w:hint="eastAsia" w:ascii="宋体" w:hAnsi="宋体" w:cs="宋体"/>
          <w:sz w:val="24"/>
          <w:highlight w:val="none"/>
          <w:u w:val="single"/>
        </w:rPr>
        <w:t xml:space="preserve">                 </w:t>
      </w:r>
      <w:r>
        <w:rPr>
          <w:rFonts w:hint="eastAsia" w:ascii="宋体" w:hAnsi="宋体" w:cs="宋体"/>
          <w:sz w:val="24"/>
          <w:highlight w:val="none"/>
        </w:rPr>
        <w:t>项目（项目编号：</w:t>
      </w:r>
      <w:r>
        <w:rPr>
          <w:rFonts w:hint="eastAsia" w:ascii="宋体" w:hAnsi="宋体" w:cs="宋体"/>
          <w:sz w:val="24"/>
          <w:highlight w:val="none"/>
          <w:u w:val="single"/>
        </w:rPr>
        <w:t xml:space="preserve">        </w:t>
      </w:r>
      <w:r>
        <w:rPr>
          <w:rFonts w:hint="eastAsia" w:ascii="宋体" w:hAnsi="宋体" w:cs="宋体"/>
          <w:sz w:val="24"/>
          <w:highlight w:val="none"/>
        </w:rPr>
        <w:t>）的征集响应，为此，我方就本次响应有关事项郑重声明如下：</w:t>
      </w:r>
    </w:p>
    <w:p>
      <w:pPr>
        <w:adjustRightInd w:val="0"/>
        <w:snapToGrid w:val="0"/>
        <w:spacing w:after="50" w:line="440" w:lineRule="exact"/>
        <w:ind w:firstLine="480" w:firstLineChars="200"/>
        <w:rPr>
          <w:rFonts w:hAnsi="宋体" w:cs="宋体"/>
          <w:sz w:val="24"/>
          <w:szCs w:val="24"/>
          <w:highlight w:val="none"/>
        </w:rPr>
      </w:pPr>
      <w:r>
        <w:rPr>
          <w:rFonts w:hAnsi="宋体" w:cs="宋体"/>
          <w:sz w:val="24"/>
          <w:highlight w:val="none"/>
        </w:rPr>
        <w:t>1.</w:t>
      </w:r>
      <w:r>
        <w:rPr>
          <w:rFonts w:hint="eastAsia" w:ascii="宋体" w:hAnsi="宋体" w:eastAsia="宋体" w:cs="宋体"/>
          <w:sz w:val="24"/>
          <w:szCs w:val="24"/>
          <w:highlight w:val="none"/>
        </w:rPr>
        <w:t xml:space="preserve"> 我方已详细审查全部征集文件，同意征集文件的各项要求，对征集文件的合理性、合法性不再有异议。</w:t>
      </w:r>
    </w:p>
    <w:p>
      <w:pPr>
        <w:adjustRightInd w:val="0"/>
        <w:snapToGrid w:val="0"/>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 我方向贵方提交的所有响应文件、资料都是准确的和真实的。</w:t>
      </w:r>
    </w:p>
    <w:p>
      <w:pPr>
        <w:adjustRightInd w:val="0"/>
        <w:snapToGrid w:val="0"/>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 若入围，我方将按征集文件规定履行框架协议责任和义务，承诺按</w:t>
      </w:r>
      <w:r>
        <w:rPr>
          <w:rFonts w:hint="eastAsia" w:ascii="宋体" w:hAnsi="宋体" w:eastAsia="宋体" w:cs="宋体"/>
          <w:sz w:val="24"/>
          <w:szCs w:val="24"/>
          <w:highlight w:val="none"/>
          <w:lang w:eastAsia="zh-CN"/>
        </w:rPr>
        <w:t>征集人</w:t>
      </w:r>
      <w:r>
        <w:rPr>
          <w:rFonts w:hint="eastAsia" w:ascii="宋体" w:hAnsi="宋体" w:eastAsia="宋体" w:cs="宋体"/>
          <w:sz w:val="24"/>
          <w:szCs w:val="24"/>
          <w:highlight w:val="none"/>
        </w:rPr>
        <w:t>要求做好保密工作。</w:t>
      </w:r>
    </w:p>
    <w:p>
      <w:pPr>
        <w:adjustRightInd w:val="0"/>
        <w:snapToGrid w:val="0"/>
        <w:spacing w:after="50" w:line="440" w:lineRule="exact"/>
        <w:ind w:firstLine="480" w:firstLineChars="200"/>
        <w:rPr>
          <w:rFonts w:hAnsi="宋体" w:cs="宋体"/>
          <w:sz w:val="24"/>
          <w:szCs w:val="24"/>
          <w:highlight w:val="none"/>
        </w:rPr>
      </w:pPr>
      <w:r>
        <w:rPr>
          <w:rFonts w:hint="eastAsia" w:hAnsi="宋体" w:cs="宋体"/>
          <w:sz w:val="24"/>
          <w:szCs w:val="24"/>
          <w:highlight w:val="none"/>
        </w:rPr>
        <w:t>4. 我方不是</w:t>
      </w:r>
      <w:r>
        <w:rPr>
          <w:rFonts w:hint="eastAsia" w:hAnsi="宋体" w:cs="宋体"/>
          <w:sz w:val="24"/>
          <w:szCs w:val="24"/>
          <w:highlight w:val="none"/>
          <w:lang w:eastAsia="zh-CN"/>
        </w:rPr>
        <w:t>征集人</w:t>
      </w:r>
      <w:r>
        <w:rPr>
          <w:rFonts w:hint="eastAsia" w:hAnsi="宋体" w:cs="宋体"/>
          <w:sz w:val="24"/>
          <w:szCs w:val="24"/>
          <w:highlight w:val="none"/>
        </w:rPr>
        <w:t>的附属机构；在获知本项目采购信息后，与</w:t>
      </w:r>
      <w:r>
        <w:rPr>
          <w:rFonts w:hint="eastAsia" w:hAnsi="宋体" w:cs="宋体"/>
          <w:sz w:val="24"/>
          <w:szCs w:val="24"/>
          <w:highlight w:val="none"/>
          <w:lang w:eastAsia="zh-CN"/>
        </w:rPr>
        <w:t>征集人</w:t>
      </w:r>
      <w:r>
        <w:rPr>
          <w:rFonts w:hint="eastAsia" w:hAnsi="宋体" w:cs="宋体"/>
          <w:sz w:val="24"/>
          <w:szCs w:val="24"/>
          <w:highlight w:val="none"/>
        </w:rPr>
        <w:t>聘请的为此项目提供咨询服务的公司及其附属机构没有任何联系。</w:t>
      </w:r>
    </w:p>
    <w:p>
      <w:pPr>
        <w:adjustRightInd w:val="0"/>
        <w:snapToGrid w:val="0"/>
        <w:spacing w:after="50" w:line="440" w:lineRule="exact"/>
        <w:ind w:firstLine="480" w:firstLineChars="200"/>
        <w:rPr>
          <w:rFonts w:hAnsi="宋体" w:cs="宋体"/>
          <w:sz w:val="24"/>
          <w:szCs w:val="24"/>
          <w:highlight w:val="none"/>
        </w:rPr>
      </w:pPr>
      <w:r>
        <w:rPr>
          <w:rFonts w:hAnsi="宋体" w:cs="宋体"/>
          <w:sz w:val="24"/>
          <w:szCs w:val="24"/>
          <w:highlight w:val="none"/>
        </w:rPr>
        <w:t>5.</w:t>
      </w:r>
      <w:r>
        <w:rPr>
          <w:rFonts w:hint="eastAsia" w:hAnsi="宋体" w:cs="宋体"/>
          <w:sz w:val="24"/>
          <w:szCs w:val="24"/>
          <w:highlight w:val="none"/>
        </w:rPr>
        <w:t xml:space="preserve"> 响应文件自开标日起有效期为90天。</w:t>
      </w:r>
    </w:p>
    <w:p>
      <w:pPr>
        <w:adjustRightInd w:val="0"/>
        <w:snapToGrid w:val="0"/>
        <w:spacing w:after="50" w:line="440" w:lineRule="exact"/>
        <w:ind w:firstLine="480" w:firstLineChars="200"/>
        <w:rPr>
          <w:rFonts w:hAnsi="宋体" w:cs="宋体"/>
          <w:sz w:val="24"/>
          <w:szCs w:val="24"/>
          <w:highlight w:val="none"/>
        </w:rPr>
      </w:pPr>
      <w:r>
        <w:rPr>
          <w:rFonts w:hAnsi="宋体" w:cs="宋体"/>
          <w:sz w:val="24"/>
          <w:szCs w:val="24"/>
          <w:highlight w:val="none"/>
        </w:rPr>
        <w:t>6.</w:t>
      </w:r>
      <w:r>
        <w:rPr>
          <w:rFonts w:hint="eastAsia" w:hAnsi="宋体" w:cs="宋体"/>
          <w:sz w:val="24"/>
          <w:szCs w:val="24"/>
          <w:highlight w:val="none"/>
        </w:rPr>
        <w:t xml:space="preserve"> 我方承诺已经具备参与政府采购活动的资格条件并且没有税收缴纳、社会保障等方面的失信记录；</w:t>
      </w:r>
    </w:p>
    <w:p>
      <w:pPr>
        <w:adjustRightInd w:val="0"/>
        <w:snapToGrid w:val="0"/>
        <w:spacing w:after="50" w:line="440" w:lineRule="exact"/>
        <w:ind w:firstLine="480" w:firstLineChars="200"/>
        <w:rPr>
          <w:rFonts w:hAnsi="宋体" w:cs="宋体"/>
          <w:sz w:val="24"/>
          <w:szCs w:val="24"/>
          <w:highlight w:val="none"/>
        </w:rPr>
      </w:pPr>
      <w:r>
        <w:rPr>
          <w:rFonts w:hAnsi="宋体" w:cs="宋体"/>
          <w:sz w:val="24"/>
          <w:szCs w:val="24"/>
          <w:highlight w:val="none"/>
        </w:rPr>
        <w:t xml:space="preserve">7. </w:t>
      </w:r>
      <w:r>
        <w:rPr>
          <w:rFonts w:hint="eastAsia" w:hAnsi="宋体" w:cs="宋体"/>
          <w:sz w:val="24"/>
          <w:szCs w:val="24"/>
          <w:highlight w:val="none"/>
        </w:rPr>
        <w:t>我方与参加本次项目同一合同项下政府采购活动的其他</w:t>
      </w:r>
      <w:r>
        <w:rPr>
          <w:rFonts w:hint="eastAsia" w:hAnsi="宋体" w:cs="宋体"/>
          <w:sz w:val="24"/>
          <w:szCs w:val="24"/>
          <w:highlight w:val="none"/>
          <w:lang w:eastAsia="zh-CN"/>
        </w:rPr>
        <w:t>供应商</w:t>
      </w:r>
      <w:r>
        <w:rPr>
          <w:rFonts w:hint="eastAsia" w:hAnsi="宋体" w:cs="宋体"/>
          <w:sz w:val="24"/>
          <w:szCs w:val="24"/>
          <w:highlight w:val="none"/>
        </w:rPr>
        <w:t>不存在单位负责人为同一人或者直接控股、管理关系。</w:t>
      </w:r>
    </w:p>
    <w:p>
      <w:pPr>
        <w:adjustRightInd w:val="0"/>
        <w:snapToGrid w:val="0"/>
        <w:spacing w:after="50" w:line="440" w:lineRule="exact"/>
        <w:ind w:firstLine="480" w:firstLineChars="200"/>
        <w:rPr>
          <w:rFonts w:hAnsi="宋体" w:cs="宋体"/>
          <w:sz w:val="24"/>
          <w:szCs w:val="24"/>
          <w:highlight w:val="none"/>
        </w:rPr>
      </w:pPr>
      <w:r>
        <w:rPr>
          <w:rFonts w:hAnsi="宋体" w:cs="宋体"/>
          <w:sz w:val="24"/>
          <w:szCs w:val="24"/>
          <w:highlight w:val="none"/>
        </w:rPr>
        <w:t>8.</w:t>
      </w:r>
      <w:r>
        <w:rPr>
          <w:rFonts w:hint="eastAsia" w:hAnsi="宋体" w:cs="宋体"/>
          <w:sz w:val="24"/>
          <w:szCs w:val="24"/>
          <w:highlight w:val="none"/>
        </w:rPr>
        <w:t>以上事项如有虚假或隐瞒，我方愿意承担一切后果，并不再寻求任何旨在减轻或免除法律责任的辩解。</w:t>
      </w:r>
    </w:p>
    <w:p>
      <w:pPr>
        <w:snapToGrid w:val="0"/>
        <w:spacing w:before="156" w:beforeLines="50" w:after="50" w:line="440" w:lineRule="exact"/>
        <w:ind w:firstLine="480" w:firstLineChars="200"/>
        <w:rPr>
          <w:rFonts w:hAnsi="宋体" w:cs="宋体"/>
          <w:sz w:val="24"/>
          <w:szCs w:val="24"/>
          <w:highlight w:val="none"/>
        </w:rPr>
      </w:pPr>
    </w:p>
    <w:p>
      <w:pPr>
        <w:snapToGrid w:val="0"/>
        <w:spacing w:before="156" w:beforeLines="50"/>
        <w:ind w:right="480" w:firstLine="3720" w:firstLineChars="1550"/>
        <w:rPr>
          <w:rFonts w:ascii="宋体" w:hAnsi="宋体" w:cs="宋体"/>
          <w:sz w:val="24"/>
          <w:szCs w:val="20"/>
          <w:highlight w:val="none"/>
          <w:u w:val="single"/>
        </w:rPr>
      </w:pPr>
      <w:r>
        <w:rPr>
          <w:rFonts w:hint="eastAsia" w:ascii="宋体" w:hAnsi="宋体" w:cs="宋体"/>
          <w:sz w:val="24"/>
          <w:highlight w:val="none"/>
        </w:rPr>
        <w:t>法定代表人（签名或盖章）：</w:t>
      </w:r>
      <w:r>
        <w:rPr>
          <w:rFonts w:hint="eastAsia" w:ascii="宋体" w:hAnsi="宋体" w:cs="宋体"/>
          <w:sz w:val="24"/>
          <w:highlight w:val="none"/>
          <w:u w:val="single"/>
        </w:rPr>
        <w:t xml:space="preserve">             </w:t>
      </w:r>
    </w:p>
    <w:p>
      <w:pPr>
        <w:snapToGrid w:val="0"/>
        <w:spacing w:before="156" w:beforeLines="50" w:after="50"/>
        <w:ind w:right="480" w:firstLine="240" w:firstLineChars="100"/>
        <w:jc w:val="center"/>
        <w:rPr>
          <w:rFonts w:ascii="宋体" w:hAnsi="宋体" w:cs="宋体"/>
          <w:sz w:val="24"/>
          <w:highlight w:val="none"/>
        </w:rPr>
      </w:pPr>
      <w:r>
        <w:rPr>
          <w:rFonts w:hint="eastAsia" w:ascii="宋体" w:hAnsi="宋体" w:cs="宋体"/>
          <w:sz w:val="24"/>
          <w:highlight w:val="none"/>
        </w:rPr>
        <w:t xml:space="preserve">             响应</w:t>
      </w:r>
      <w:r>
        <w:rPr>
          <w:rFonts w:hint="eastAsia" w:ascii="宋体" w:hAnsi="宋体" w:cs="宋体"/>
          <w:sz w:val="24"/>
          <w:highlight w:val="none"/>
          <w:lang w:eastAsia="zh-CN"/>
        </w:rPr>
        <w:t>供应商</w:t>
      </w:r>
      <w:r>
        <w:rPr>
          <w:rFonts w:hint="eastAsia" w:ascii="宋体" w:hAnsi="宋体" w:cs="宋体"/>
          <w:sz w:val="24"/>
          <w:highlight w:val="none"/>
        </w:rPr>
        <w:t>（盖章）：</w:t>
      </w:r>
      <w:r>
        <w:rPr>
          <w:rFonts w:hint="eastAsia" w:ascii="宋体" w:hAnsi="宋体" w:cs="宋体"/>
          <w:sz w:val="24"/>
          <w:highlight w:val="none"/>
          <w:u w:val="single"/>
        </w:rPr>
        <w:t xml:space="preserve">               </w:t>
      </w:r>
    </w:p>
    <w:p>
      <w:pPr>
        <w:rPr>
          <w:rFonts w:ascii="宋体" w:hAnsi="宋体" w:cs="宋体"/>
          <w:sz w:val="24"/>
          <w:highlight w:val="none"/>
        </w:rPr>
      </w:pPr>
      <w:r>
        <w:rPr>
          <w:rFonts w:hint="eastAsia" w:ascii="宋体" w:hAnsi="宋体" w:cs="宋体"/>
          <w:sz w:val="24"/>
          <w:highlight w:val="none"/>
        </w:rPr>
        <w:t xml:space="preserve">                                                       年    月    日</w:t>
      </w: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sectPr>
          <w:pgSz w:w="11906" w:h="16838"/>
          <w:pgMar w:top="1440" w:right="1800" w:bottom="1440" w:left="1800" w:header="851" w:footer="992" w:gutter="0"/>
          <w:cols w:space="425" w:num="1"/>
          <w:docGrid w:type="lines" w:linePitch="312" w:charSpace="0"/>
        </w:sectPr>
      </w:pPr>
    </w:p>
    <w:p>
      <w:pPr>
        <w:pStyle w:val="6"/>
        <w:spacing w:before="0" w:after="0" w:line="360" w:lineRule="auto"/>
        <w:ind w:firstLine="424" w:firstLineChars="151"/>
        <w:rPr>
          <w:sz w:val="28"/>
          <w:highlight w:val="none"/>
        </w:rPr>
      </w:pPr>
      <w:r>
        <w:rPr>
          <w:rFonts w:hint="eastAsia"/>
          <w:sz w:val="28"/>
          <w:highlight w:val="none"/>
        </w:rPr>
        <w:t>3.法定代表人授权委托书格式</w:t>
      </w:r>
    </w:p>
    <w:p>
      <w:pPr>
        <w:snapToGrid w:val="0"/>
        <w:spacing w:before="156" w:beforeLines="50" w:after="50"/>
        <w:jc w:val="center"/>
        <w:rPr>
          <w:rFonts w:ascii="宋体" w:hAnsi="宋体"/>
          <w:b/>
          <w:sz w:val="24"/>
          <w:szCs w:val="20"/>
          <w:highlight w:val="none"/>
        </w:rPr>
      </w:pPr>
      <w:r>
        <w:rPr>
          <w:rFonts w:hint="eastAsia" w:ascii="宋体" w:hAnsi="宋体"/>
          <w:b/>
          <w:sz w:val="24"/>
          <w:highlight w:val="none"/>
        </w:rPr>
        <w:t>法定代表人授权委托书</w:t>
      </w:r>
    </w:p>
    <w:p>
      <w:pPr>
        <w:adjustRightInd w:val="0"/>
        <w:snapToGrid w:val="0"/>
        <w:spacing w:line="440" w:lineRule="exact"/>
        <w:rPr>
          <w:rFonts w:ascii="宋体" w:hAnsi="宋体"/>
          <w:b/>
          <w:bCs/>
          <w:sz w:val="24"/>
          <w:szCs w:val="20"/>
          <w:highlight w:val="none"/>
        </w:rPr>
      </w:pPr>
      <w:r>
        <w:rPr>
          <w:rFonts w:hint="eastAsia" w:ascii="宋体" w:hAnsi="宋体"/>
          <w:bCs/>
          <w:sz w:val="24"/>
          <w:highlight w:val="none"/>
        </w:rPr>
        <w:t>致：</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浦江诗画里广告策划有限公司</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sz w:val="24"/>
          <w:highlight w:val="none"/>
          <w:lang w:eastAsia="zh-CN"/>
        </w:rPr>
        <w:t>征集人</w:t>
      </w:r>
      <w:r>
        <w:rPr>
          <w:rFonts w:hint="eastAsia" w:ascii="宋体" w:hAnsi="宋体" w:cs="宋体"/>
          <w:sz w:val="24"/>
          <w:highlight w:val="none"/>
        </w:rPr>
        <w:t>）：</w:t>
      </w:r>
    </w:p>
    <w:p>
      <w:pPr>
        <w:adjustRightInd w:val="0"/>
        <w:snapToGrid w:val="0"/>
        <w:spacing w:line="440" w:lineRule="exact"/>
        <w:ind w:firstLine="720" w:firstLineChars="300"/>
        <w:rPr>
          <w:rFonts w:ascii="宋体" w:hAnsi="宋体"/>
          <w:sz w:val="24"/>
          <w:szCs w:val="20"/>
          <w:highlight w:val="none"/>
        </w:rPr>
      </w:pPr>
      <w:r>
        <w:rPr>
          <w:rFonts w:hint="eastAsia" w:ascii="宋体" w:hAnsi="宋体"/>
          <w:sz w:val="24"/>
          <w:highlight w:val="none"/>
        </w:rPr>
        <w:t>我</w:t>
      </w:r>
      <w:r>
        <w:rPr>
          <w:rFonts w:hint="eastAsia" w:ascii="宋体" w:hAnsi="宋体"/>
          <w:sz w:val="24"/>
          <w:highlight w:val="none"/>
          <w:u w:val="single"/>
        </w:rPr>
        <w:t xml:space="preserve">                 </w:t>
      </w:r>
      <w:r>
        <w:rPr>
          <w:rFonts w:hint="eastAsia" w:ascii="宋体" w:hAnsi="宋体"/>
          <w:sz w:val="24"/>
          <w:highlight w:val="none"/>
        </w:rPr>
        <w:t>（姓名）系</w:t>
      </w:r>
      <w:r>
        <w:rPr>
          <w:rFonts w:hint="eastAsia" w:ascii="宋体" w:hAnsi="宋体"/>
          <w:sz w:val="24"/>
          <w:highlight w:val="none"/>
          <w:u w:val="single"/>
        </w:rPr>
        <w:t xml:space="preserve">                 </w:t>
      </w:r>
      <w:r>
        <w:rPr>
          <w:rFonts w:hint="eastAsia" w:ascii="宋体" w:hAnsi="宋体"/>
          <w:sz w:val="24"/>
          <w:highlight w:val="none"/>
        </w:rPr>
        <w:t>（响应</w:t>
      </w:r>
      <w:r>
        <w:rPr>
          <w:rFonts w:hint="eastAsia" w:ascii="宋体" w:hAnsi="宋体"/>
          <w:sz w:val="24"/>
          <w:highlight w:val="none"/>
          <w:lang w:eastAsia="zh-CN"/>
        </w:rPr>
        <w:t>供应商</w:t>
      </w:r>
      <w:r>
        <w:rPr>
          <w:rFonts w:hint="eastAsia" w:ascii="宋体" w:hAnsi="宋体"/>
          <w:sz w:val="24"/>
          <w:highlight w:val="none"/>
        </w:rPr>
        <w:t xml:space="preserve">名称）的法定代表人，现授权委托本单位在职职工 </w:t>
      </w:r>
      <w:r>
        <w:rPr>
          <w:rFonts w:hint="eastAsia" w:ascii="宋体" w:hAnsi="宋体"/>
          <w:sz w:val="24"/>
          <w:highlight w:val="none"/>
          <w:u w:val="single"/>
        </w:rPr>
        <w:t xml:space="preserve">              </w:t>
      </w:r>
      <w:r>
        <w:rPr>
          <w:rFonts w:hint="eastAsia" w:ascii="宋体" w:hAnsi="宋体"/>
          <w:sz w:val="24"/>
          <w:highlight w:val="none"/>
        </w:rPr>
        <w:t>（姓名）以我方的名义参加</w:t>
      </w:r>
      <w:r>
        <w:rPr>
          <w:rFonts w:hint="eastAsia" w:ascii="宋体" w:hAnsi="宋体"/>
          <w:sz w:val="24"/>
          <w:highlight w:val="none"/>
          <w:u w:val="single"/>
        </w:rPr>
        <w:t xml:space="preserve">                     </w:t>
      </w:r>
      <w:r>
        <w:rPr>
          <w:rFonts w:hint="eastAsia" w:ascii="宋体" w:hAnsi="宋体"/>
          <w:sz w:val="24"/>
          <w:highlight w:val="none"/>
        </w:rPr>
        <w:t>项目的采购活动，并代表我方全权办理针对上述项目的响应、评审、签约等具体事务和签署相关文件。</w:t>
      </w:r>
    </w:p>
    <w:p>
      <w:pPr>
        <w:adjustRightInd w:val="0"/>
        <w:snapToGrid w:val="0"/>
        <w:spacing w:line="440" w:lineRule="exact"/>
        <w:rPr>
          <w:rFonts w:ascii="宋体" w:hAnsi="宋体"/>
          <w:sz w:val="24"/>
          <w:szCs w:val="20"/>
          <w:highlight w:val="none"/>
        </w:rPr>
      </w:pPr>
      <w:r>
        <w:rPr>
          <w:rFonts w:hint="eastAsia" w:ascii="宋体" w:hAnsi="宋体"/>
          <w:sz w:val="24"/>
          <w:highlight w:val="none"/>
        </w:rPr>
        <w:t xml:space="preserve">    我方对被授权人的签名事项负全部责任。</w:t>
      </w:r>
    </w:p>
    <w:p>
      <w:pPr>
        <w:adjustRightInd w:val="0"/>
        <w:snapToGrid w:val="0"/>
        <w:spacing w:line="440" w:lineRule="exact"/>
        <w:ind w:firstLine="480"/>
        <w:rPr>
          <w:rFonts w:ascii="宋体" w:hAnsi="宋体"/>
          <w:sz w:val="24"/>
          <w:szCs w:val="20"/>
          <w:highlight w:val="none"/>
        </w:rPr>
      </w:pPr>
      <w:r>
        <w:rPr>
          <w:rFonts w:hint="eastAsia" w:ascii="宋体" w:hAnsi="宋体"/>
          <w:sz w:val="24"/>
          <w:highlight w:val="none"/>
          <w:u w:val="single"/>
        </w:rPr>
        <w:t>在撤销授权的书面通知以前，本授权书一直有效。</w:t>
      </w:r>
      <w:r>
        <w:rPr>
          <w:rFonts w:hint="eastAsia" w:ascii="宋体" w:hAnsi="宋体"/>
          <w:sz w:val="24"/>
          <w:highlight w:val="none"/>
        </w:rPr>
        <w:t>被授权人在授权书有效期内签署的所有文件不因授权的撤销而失效。</w:t>
      </w:r>
    </w:p>
    <w:p>
      <w:pPr>
        <w:adjustRightInd w:val="0"/>
        <w:snapToGrid w:val="0"/>
        <w:spacing w:line="440" w:lineRule="exact"/>
        <w:ind w:firstLine="480"/>
        <w:rPr>
          <w:rFonts w:ascii="宋体" w:hAnsi="宋体"/>
          <w:sz w:val="24"/>
          <w:szCs w:val="20"/>
          <w:highlight w:val="none"/>
        </w:rPr>
      </w:pPr>
      <w:r>
        <w:rPr>
          <w:rFonts w:hint="eastAsia" w:ascii="宋体" w:hAnsi="宋体"/>
          <w:sz w:val="24"/>
          <w:highlight w:val="none"/>
        </w:rPr>
        <w:t>被授权人无转委托权，特此委托。</w:t>
      </w:r>
    </w:p>
    <w:p>
      <w:pPr>
        <w:adjustRightInd w:val="0"/>
        <w:snapToGrid w:val="0"/>
        <w:spacing w:line="440" w:lineRule="exact"/>
        <w:rPr>
          <w:rFonts w:ascii="宋体" w:hAnsi="宋体"/>
          <w:sz w:val="24"/>
          <w:szCs w:val="20"/>
          <w:highlight w:val="none"/>
        </w:rPr>
      </w:pPr>
    </w:p>
    <w:p>
      <w:pPr>
        <w:adjustRightInd w:val="0"/>
        <w:snapToGrid w:val="0"/>
        <w:spacing w:line="440" w:lineRule="exact"/>
        <w:rPr>
          <w:rFonts w:ascii="宋体" w:hAnsi="宋体"/>
          <w:sz w:val="24"/>
          <w:szCs w:val="20"/>
          <w:highlight w:val="none"/>
          <w:u w:val="single"/>
        </w:rPr>
      </w:pPr>
      <w:r>
        <w:rPr>
          <w:rFonts w:hint="eastAsia" w:ascii="宋体" w:hAnsi="宋体"/>
          <w:sz w:val="24"/>
          <w:highlight w:val="none"/>
        </w:rPr>
        <w:t>被授权人签名：</w:t>
      </w:r>
      <w:r>
        <w:rPr>
          <w:rFonts w:hint="eastAsia" w:ascii="宋体" w:hAnsi="宋体"/>
          <w:sz w:val="24"/>
          <w:highlight w:val="none"/>
          <w:u w:val="single"/>
        </w:rPr>
        <w:t xml:space="preserve">          </w:t>
      </w:r>
      <w:r>
        <w:rPr>
          <w:rFonts w:hint="eastAsia" w:ascii="宋体" w:hAnsi="宋体"/>
          <w:sz w:val="24"/>
          <w:highlight w:val="none"/>
        </w:rPr>
        <w:t xml:space="preserve">                 法定代表人签名：</w:t>
      </w:r>
      <w:r>
        <w:rPr>
          <w:rFonts w:hint="eastAsia" w:ascii="宋体" w:hAnsi="宋体"/>
          <w:sz w:val="24"/>
          <w:highlight w:val="none"/>
          <w:u w:val="single"/>
        </w:rPr>
        <w:t xml:space="preserve">          </w:t>
      </w:r>
    </w:p>
    <w:p>
      <w:pPr>
        <w:adjustRightInd w:val="0"/>
        <w:snapToGrid w:val="0"/>
        <w:spacing w:line="440" w:lineRule="exact"/>
        <w:ind w:firstLine="960" w:firstLineChars="400"/>
        <w:rPr>
          <w:rFonts w:ascii="宋体" w:hAnsi="宋体"/>
          <w:sz w:val="24"/>
          <w:szCs w:val="24"/>
          <w:highlight w:val="none"/>
          <w:u w:val="single"/>
        </w:rPr>
      </w:pPr>
      <w:r>
        <w:rPr>
          <w:rFonts w:hint="eastAsia" w:ascii="宋体" w:hAnsi="宋体"/>
          <w:sz w:val="24"/>
          <w:highlight w:val="none"/>
        </w:rPr>
        <w:t>职务：</w:t>
      </w:r>
      <w:r>
        <w:rPr>
          <w:rFonts w:hint="eastAsia" w:ascii="宋体" w:hAnsi="宋体"/>
          <w:sz w:val="24"/>
          <w:highlight w:val="none"/>
          <w:u w:val="single"/>
        </w:rPr>
        <w:t xml:space="preserve">           </w:t>
      </w:r>
      <w:r>
        <w:rPr>
          <w:rFonts w:hint="eastAsia" w:ascii="宋体" w:hAnsi="宋体"/>
          <w:sz w:val="24"/>
          <w:highlight w:val="none"/>
        </w:rPr>
        <w:t xml:space="preserve">                          职务：</w:t>
      </w:r>
      <w:r>
        <w:rPr>
          <w:rFonts w:hint="eastAsia" w:ascii="宋体" w:hAnsi="宋体"/>
          <w:sz w:val="24"/>
          <w:highlight w:val="none"/>
          <w:u w:val="single"/>
        </w:rPr>
        <w:t xml:space="preserve">           </w:t>
      </w:r>
    </w:p>
    <w:p>
      <w:pPr>
        <w:adjustRightInd w:val="0"/>
        <w:snapToGrid w:val="0"/>
        <w:spacing w:line="440" w:lineRule="exact"/>
        <w:ind w:firstLine="960" w:firstLineChars="400"/>
        <w:rPr>
          <w:rFonts w:ascii="宋体" w:hAnsi="宋体"/>
          <w:sz w:val="24"/>
          <w:szCs w:val="20"/>
          <w:highlight w:val="none"/>
        </w:rPr>
      </w:pPr>
      <w:r>
        <w:rPr>
          <w:rFonts w:hint="eastAsia" w:ascii="宋体" w:hAnsi="宋体"/>
          <w:sz w:val="24"/>
          <w:szCs w:val="20"/>
          <w:highlight w:val="none"/>
        </w:rPr>
        <w:t>联系电话：</w:t>
      </w:r>
      <w:r>
        <w:rPr>
          <w:rFonts w:hint="eastAsia" w:ascii="宋体" w:hAnsi="宋体"/>
          <w:sz w:val="24"/>
          <w:highlight w:val="none"/>
          <w:u w:val="single"/>
        </w:rPr>
        <w:t xml:space="preserve">                </w:t>
      </w:r>
      <w:r>
        <w:rPr>
          <w:rFonts w:hint="eastAsia" w:ascii="宋体" w:hAnsi="宋体"/>
          <w:sz w:val="24"/>
          <w:highlight w:val="none"/>
        </w:rPr>
        <w:t xml:space="preserve">                 </w:t>
      </w:r>
      <w:r>
        <w:rPr>
          <w:rFonts w:hint="eastAsia" w:ascii="宋体" w:hAnsi="宋体"/>
          <w:sz w:val="24"/>
          <w:szCs w:val="20"/>
          <w:highlight w:val="none"/>
        </w:rPr>
        <w:t>联系电话：</w:t>
      </w:r>
      <w:r>
        <w:rPr>
          <w:rFonts w:hint="eastAsia" w:ascii="宋体" w:hAnsi="宋体"/>
          <w:sz w:val="24"/>
          <w:highlight w:val="none"/>
          <w:u w:val="single"/>
        </w:rPr>
        <w:t xml:space="preserve">              </w:t>
      </w:r>
    </w:p>
    <w:p>
      <w:pPr>
        <w:adjustRightInd w:val="0"/>
        <w:snapToGrid w:val="0"/>
        <w:spacing w:line="440" w:lineRule="exact"/>
        <w:rPr>
          <w:rFonts w:ascii="宋体" w:hAnsi="宋体"/>
          <w:sz w:val="24"/>
          <w:szCs w:val="20"/>
          <w:highlight w:val="none"/>
        </w:rPr>
      </w:pPr>
      <w:r>
        <w:rPr>
          <w:rFonts w:hint="eastAsia" w:ascii="宋体" w:hAnsi="宋体"/>
          <w:sz w:val="24"/>
          <w:highlight w:val="none"/>
        </w:rPr>
        <w:t>被授权人身份证号码：</w:t>
      </w:r>
      <w:r>
        <w:rPr>
          <w:rFonts w:hint="eastAsia" w:ascii="宋体" w:hAnsi="宋体"/>
          <w:sz w:val="24"/>
          <w:highlight w:val="none"/>
          <w:u w:val="single"/>
        </w:rPr>
        <w:t xml:space="preserve">                             </w:t>
      </w:r>
      <w:r>
        <w:rPr>
          <w:rFonts w:hint="eastAsia" w:ascii="宋体" w:hAnsi="宋体"/>
          <w:sz w:val="24"/>
          <w:highlight w:val="none"/>
        </w:rPr>
        <w:t xml:space="preserve"> </w:t>
      </w:r>
    </w:p>
    <w:p>
      <w:pPr>
        <w:adjustRightInd w:val="0"/>
        <w:snapToGrid w:val="0"/>
        <w:spacing w:line="440" w:lineRule="exact"/>
        <w:rPr>
          <w:rFonts w:ascii="宋体" w:hAnsi="宋体"/>
          <w:sz w:val="24"/>
          <w:szCs w:val="20"/>
          <w:highlight w:val="none"/>
        </w:rPr>
      </w:pPr>
      <w:r>
        <w:rPr>
          <w:rFonts w:hint="eastAsia" w:ascii="宋体" w:hAnsi="宋体"/>
          <w:sz w:val="24"/>
          <w:highlight w:val="none"/>
        </w:rPr>
        <w:t xml:space="preserve">                                     </w:t>
      </w:r>
      <w:r>
        <w:rPr>
          <w:rFonts w:hint="eastAsia" w:ascii="宋体" w:hAnsi="宋体" w:cs="宋体"/>
          <w:sz w:val="24"/>
          <w:highlight w:val="none"/>
        </w:rPr>
        <w:t>响应</w:t>
      </w:r>
      <w:r>
        <w:rPr>
          <w:rFonts w:hint="eastAsia" w:ascii="宋体" w:hAnsi="宋体" w:cs="宋体"/>
          <w:sz w:val="24"/>
          <w:highlight w:val="none"/>
          <w:lang w:eastAsia="zh-CN"/>
        </w:rPr>
        <w:t>供应商</w:t>
      </w:r>
      <w:r>
        <w:rPr>
          <w:rFonts w:hint="eastAsia" w:ascii="宋体" w:hAnsi="宋体" w:cs="宋体"/>
          <w:sz w:val="24"/>
          <w:highlight w:val="none"/>
        </w:rPr>
        <w:t>（盖章）：</w:t>
      </w:r>
      <w:r>
        <w:rPr>
          <w:rFonts w:hint="eastAsia" w:ascii="宋体" w:hAnsi="宋体" w:cs="宋体"/>
          <w:sz w:val="24"/>
          <w:highlight w:val="none"/>
          <w:u w:val="single"/>
        </w:rPr>
        <w:t xml:space="preserve">               </w:t>
      </w:r>
    </w:p>
    <w:p>
      <w:pPr>
        <w:adjustRightInd w:val="0"/>
        <w:snapToGrid w:val="0"/>
        <w:spacing w:line="440" w:lineRule="exact"/>
        <w:jc w:val="center"/>
        <w:rPr>
          <w:rFonts w:ascii="宋体" w:hAnsi="宋体"/>
          <w:sz w:val="24"/>
          <w:szCs w:val="20"/>
          <w:highlight w:val="none"/>
        </w:rPr>
      </w:pPr>
      <w:r>
        <w:rPr>
          <w:rFonts w:hint="eastAsia" w:ascii="宋体" w:hAnsi="宋体"/>
          <w:sz w:val="24"/>
          <w:highlight w:val="none"/>
        </w:rPr>
        <w:t xml:space="preserve">                                        年    月    日</w:t>
      </w:r>
    </w:p>
    <w:p>
      <w:pPr>
        <w:snapToGrid w:val="0"/>
        <w:spacing w:before="156" w:beforeLines="50" w:after="50"/>
        <w:ind w:firstLine="3600" w:firstLineChars="1500"/>
        <w:rPr>
          <w:rFonts w:ascii="宋体" w:hAnsi="宋体"/>
          <w:sz w:val="24"/>
          <w:szCs w:val="20"/>
          <w:highlight w:val="none"/>
        </w:rPr>
      </w:pPr>
    </w:p>
    <w:p>
      <w:pPr>
        <w:snapToGrid w:val="0"/>
        <w:spacing w:before="156" w:beforeLines="50" w:after="50"/>
        <w:rPr>
          <w:rFonts w:ascii="宋体" w:hAnsi="宋体"/>
          <w:sz w:val="24"/>
          <w:szCs w:val="24"/>
          <w:highlight w:val="none"/>
        </w:rPr>
      </w:pPr>
      <w:r>
        <w:rPr>
          <w:rFonts w:hint="eastAsia" w:ascii="宋体" w:hAnsi="宋体"/>
          <w:sz w:val="24"/>
          <w:highlight w:val="none"/>
        </w:rPr>
        <w:t>法定代表人身份证扫描件：</w:t>
      </w:r>
    </w:p>
    <w:p>
      <w:pPr>
        <w:snapToGrid w:val="0"/>
        <w:spacing w:before="156" w:beforeLines="50" w:after="50"/>
        <w:rPr>
          <w:rFonts w:ascii="宋体" w:hAnsi="宋体"/>
          <w:sz w:val="24"/>
          <w:highlight w:val="none"/>
        </w:rPr>
      </w:pPr>
    </w:p>
    <w:p>
      <w:pPr>
        <w:snapToGrid w:val="0"/>
        <w:spacing w:before="156" w:beforeLines="50" w:after="50"/>
        <w:rPr>
          <w:rFonts w:ascii="宋体" w:hAnsi="宋体"/>
          <w:sz w:val="24"/>
          <w:highlight w:val="none"/>
        </w:rPr>
      </w:pPr>
    </w:p>
    <w:p>
      <w:pPr>
        <w:snapToGrid w:val="0"/>
        <w:spacing w:before="156" w:beforeLines="50" w:after="50"/>
        <w:rPr>
          <w:rFonts w:ascii="宋体" w:hAnsi="宋体"/>
          <w:sz w:val="24"/>
          <w:highlight w:val="none"/>
        </w:rPr>
      </w:pPr>
    </w:p>
    <w:p>
      <w:pPr>
        <w:snapToGrid w:val="0"/>
        <w:spacing w:before="156" w:beforeLines="50" w:after="50"/>
        <w:rPr>
          <w:rFonts w:ascii="宋体" w:hAnsi="宋体"/>
          <w:sz w:val="24"/>
          <w:highlight w:val="none"/>
        </w:rPr>
      </w:pPr>
      <w:r>
        <w:rPr>
          <w:rFonts w:hint="eastAsia" w:ascii="宋体" w:hAnsi="宋体"/>
          <w:sz w:val="24"/>
          <w:highlight w:val="none"/>
        </w:rPr>
        <w:t>被授权人身份证扫描件：</w:t>
      </w:r>
    </w:p>
    <w:p>
      <w:pPr>
        <w:snapToGrid w:val="0"/>
        <w:spacing w:before="156" w:beforeLines="50" w:after="50"/>
        <w:rPr>
          <w:rFonts w:ascii="宋体" w:hAnsi="宋体"/>
          <w:sz w:val="24"/>
          <w:highlight w:val="none"/>
        </w:rPr>
      </w:pPr>
    </w:p>
    <w:p>
      <w:pPr>
        <w:snapToGrid w:val="0"/>
        <w:spacing w:before="156" w:beforeLines="50" w:after="50"/>
        <w:rPr>
          <w:rFonts w:ascii="宋体" w:hAnsi="宋体"/>
          <w:sz w:val="24"/>
          <w:highlight w:val="none"/>
        </w:rPr>
      </w:pPr>
    </w:p>
    <w:p>
      <w:pPr>
        <w:snapToGrid w:val="0"/>
        <w:spacing w:before="156" w:beforeLines="50" w:after="50"/>
        <w:rPr>
          <w:rFonts w:ascii="宋体" w:hAnsi="宋体"/>
          <w:sz w:val="24"/>
          <w:highlight w:val="none"/>
        </w:rPr>
      </w:pPr>
    </w:p>
    <w:p>
      <w:pPr>
        <w:rPr>
          <w:highlight w:val="none"/>
        </w:rPr>
      </w:pPr>
    </w:p>
    <w:p>
      <w:pPr>
        <w:rPr>
          <w:highlight w:val="none"/>
        </w:rPr>
      </w:pPr>
    </w:p>
    <w:p>
      <w:pPr>
        <w:rPr>
          <w:highlight w:val="none"/>
        </w:rPr>
      </w:pPr>
    </w:p>
    <w:p>
      <w:pPr>
        <w:rPr>
          <w:highlight w:val="none"/>
        </w:rPr>
      </w:pPr>
    </w:p>
    <w:p>
      <w:pPr>
        <w:snapToGrid w:val="0"/>
        <w:spacing w:line="400" w:lineRule="exact"/>
        <w:jc w:val="left"/>
        <w:rPr>
          <w:rFonts w:ascii="宋体" w:hAnsi="宋体" w:cs="Times New Roman"/>
          <w:sz w:val="24"/>
          <w:szCs w:val="24"/>
          <w:highlight w:val="none"/>
        </w:rPr>
        <w:sectPr>
          <w:pgSz w:w="11906" w:h="16838"/>
          <w:pgMar w:top="1440" w:right="1800" w:bottom="1440" w:left="1800" w:header="851" w:footer="992" w:gutter="0"/>
          <w:cols w:space="425" w:num="1"/>
          <w:docGrid w:type="lines" w:linePitch="312" w:charSpace="0"/>
        </w:sectPr>
      </w:pPr>
    </w:p>
    <w:p>
      <w:pPr>
        <w:pStyle w:val="6"/>
        <w:spacing w:before="0" w:after="0" w:line="360" w:lineRule="auto"/>
        <w:ind w:firstLine="424" w:firstLineChars="151"/>
        <w:rPr>
          <w:color w:val="auto"/>
          <w:highlight w:val="none"/>
        </w:rPr>
      </w:pPr>
      <w:r>
        <w:rPr>
          <w:rFonts w:hint="eastAsia"/>
          <w:color w:val="auto"/>
          <w:sz w:val="28"/>
          <w:highlight w:val="none"/>
          <w:lang w:val="en-US" w:eastAsia="zh-CN"/>
        </w:rPr>
        <w:t>4.技术商务文件</w:t>
      </w:r>
      <w:r>
        <w:rPr>
          <w:rFonts w:hint="eastAsia"/>
          <w:color w:val="auto"/>
          <w:sz w:val="28"/>
          <w:highlight w:val="none"/>
        </w:rPr>
        <w:t>封面格式：</w:t>
      </w:r>
    </w:p>
    <w:p>
      <w:pPr>
        <w:snapToGrid w:val="0"/>
        <w:spacing w:before="156" w:beforeLines="50" w:after="50"/>
        <w:jc w:val="center"/>
        <w:rPr>
          <w:rFonts w:hint="eastAsia" w:ascii="宋体" w:hAnsi="宋体"/>
          <w:bCs/>
          <w:color w:val="auto"/>
          <w:sz w:val="40"/>
          <w:szCs w:val="20"/>
          <w:highlight w:val="none"/>
        </w:rPr>
      </w:pPr>
    </w:p>
    <w:p>
      <w:pPr>
        <w:snapToGrid w:val="0"/>
        <w:spacing w:before="156" w:beforeLines="50" w:after="50"/>
        <w:jc w:val="center"/>
        <w:rPr>
          <w:rFonts w:hint="eastAsia" w:ascii="宋体" w:hAnsi="宋体"/>
          <w:bCs/>
          <w:color w:val="auto"/>
          <w:sz w:val="40"/>
          <w:szCs w:val="20"/>
          <w:highlight w:val="none"/>
        </w:rPr>
      </w:pPr>
    </w:p>
    <w:p>
      <w:pPr>
        <w:spacing w:line="276" w:lineRule="auto"/>
        <w:jc w:val="center"/>
        <w:rPr>
          <w:rFonts w:hint="eastAsia" w:ascii="宋体" w:hAnsi="宋体" w:eastAsia="宋体"/>
          <w:b/>
          <w:sz w:val="32"/>
          <w:szCs w:val="32"/>
          <w:lang w:eastAsia="zh-CN"/>
        </w:rPr>
      </w:pPr>
      <w:r>
        <w:rPr>
          <w:rFonts w:hint="eastAsia" w:ascii="宋体" w:hAnsi="宋体" w:eastAsia="宋体"/>
          <w:b/>
          <w:sz w:val="32"/>
          <w:szCs w:val="32"/>
          <w:lang w:eastAsia="zh-CN"/>
        </w:rPr>
        <w:t>2024年-2025年度广告服务框架协议采购项目</w:t>
      </w:r>
    </w:p>
    <w:p>
      <w:pPr>
        <w:snapToGrid w:val="0"/>
        <w:spacing w:before="156" w:beforeLines="50" w:after="50"/>
        <w:jc w:val="center"/>
        <w:rPr>
          <w:rFonts w:ascii="宋体" w:hAnsi="宋体"/>
          <w:bCs/>
          <w:color w:val="auto"/>
          <w:sz w:val="24"/>
          <w:highlight w:val="none"/>
        </w:rPr>
      </w:pPr>
    </w:p>
    <w:p>
      <w:pPr>
        <w:keepNext w:val="0"/>
        <w:keepLines w:val="0"/>
        <w:pageBreakBefore w:val="0"/>
        <w:widowControl w:val="0"/>
        <w:kinsoku/>
        <w:wordWrap/>
        <w:overflowPunct/>
        <w:topLinePunct w:val="0"/>
        <w:autoSpaceDE/>
        <w:autoSpaceDN/>
        <w:bidi w:val="0"/>
        <w:snapToGrid w:val="0"/>
        <w:spacing w:before="156" w:beforeLines="50" w:after="50" w:line="720" w:lineRule="auto"/>
        <w:jc w:val="center"/>
        <w:textAlignment w:val="auto"/>
        <w:rPr>
          <w:rFonts w:ascii="宋体" w:hAnsi="宋体"/>
          <w:bCs/>
          <w:color w:val="auto"/>
          <w:sz w:val="24"/>
          <w:szCs w:val="20"/>
          <w:highlight w:val="none"/>
        </w:rPr>
      </w:pPr>
      <w:r>
        <w:rPr>
          <w:rFonts w:hint="eastAsia" w:ascii="宋体" w:hAnsi="宋体"/>
          <w:bCs/>
          <w:color w:val="auto"/>
          <w:sz w:val="24"/>
          <w:highlight w:val="none"/>
        </w:rPr>
        <w:t>技术商务文件</w:t>
      </w:r>
    </w:p>
    <w:p>
      <w:pPr>
        <w:keepNext w:val="0"/>
        <w:keepLines w:val="0"/>
        <w:pageBreakBefore w:val="0"/>
        <w:widowControl w:val="0"/>
        <w:kinsoku/>
        <w:wordWrap/>
        <w:overflowPunct/>
        <w:topLinePunct w:val="0"/>
        <w:autoSpaceDE/>
        <w:autoSpaceDN/>
        <w:bidi w:val="0"/>
        <w:snapToGrid w:val="0"/>
        <w:spacing w:before="156" w:beforeLines="50" w:after="50" w:line="720" w:lineRule="auto"/>
        <w:textAlignment w:val="auto"/>
        <w:rPr>
          <w:rFonts w:ascii="宋体" w:hAnsi="宋体"/>
          <w:bCs/>
          <w:color w:val="auto"/>
          <w:sz w:val="24"/>
          <w:szCs w:val="20"/>
          <w:highlight w:val="none"/>
        </w:rPr>
      </w:pPr>
    </w:p>
    <w:p>
      <w:pPr>
        <w:keepNext w:val="0"/>
        <w:keepLines w:val="0"/>
        <w:pageBreakBefore w:val="0"/>
        <w:widowControl w:val="0"/>
        <w:kinsoku/>
        <w:wordWrap/>
        <w:overflowPunct/>
        <w:topLinePunct w:val="0"/>
        <w:autoSpaceDE/>
        <w:autoSpaceDN/>
        <w:bidi w:val="0"/>
        <w:adjustRightInd w:val="0"/>
        <w:snapToGrid w:val="0"/>
        <w:spacing w:before="156" w:beforeLines="50" w:after="50" w:line="720" w:lineRule="auto"/>
        <w:ind w:firstLine="1068" w:firstLineChars="445"/>
        <w:textAlignment w:val="auto"/>
        <w:rPr>
          <w:rFonts w:ascii="宋体" w:hAnsi="宋体"/>
          <w:bCs/>
          <w:color w:val="auto"/>
          <w:sz w:val="24"/>
          <w:highlight w:val="none"/>
        </w:rPr>
      </w:pPr>
      <w:r>
        <w:rPr>
          <w:rFonts w:hint="eastAsia" w:ascii="宋体" w:hAnsi="宋体"/>
          <w:bCs/>
          <w:color w:val="auto"/>
          <w:sz w:val="24"/>
          <w:highlight w:val="none"/>
        </w:rPr>
        <w:t>项目名称：</w:t>
      </w:r>
    </w:p>
    <w:p>
      <w:pPr>
        <w:keepNext w:val="0"/>
        <w:keepLines w:val="0"/>
        <w:pageBreakBefore w:val="0"/>
        <w:widowControl w:val="0"/>
        <w:kinsoku/>
        <w:wordWrap/>
        <w:overflowPunct/>
        <w:topLinePunct w:val="0"/>
        <w:autoSpaceDE/>
        <w:autoSpaceDN/>
        <w:bidi w:val="0"/>
        <w:adjustRightInd w:val="0"/>
        <w:snapToGrid w:val="0"/>
        <w:spacing w:before="156" w:beforeLines="50" w:after="50" w:line="720" w:lineRule="auto"/>
        <w:ind w:firstLine="1068" w:firstLineChars="445"/>
        <w:textAlignment w:val="auto"/>
        <w:rPr>
          <w:rFonts w:ascii="宋体" w:hAnsi="宋体"/>
          <w:bCs/>
          <w:color w:val="auto"/>
          <w:sz w:val="24"/>
          <w:highlight w:val="none"/>
        </w:rPr>
      </w:pPr>
      <w:r>
        <w:rPr>
          <w:rFonts w:hint="eastAsia" w:ascii="宋体" w:hAnsi="宋体"/>
          <w:bCs/>
          <w:color w:val="auto"/>
          <w:sz w:val="24"/>
          <w:highlight w:val="none"/>
        </w:rPr>
        <w:t>项目编号：</w:t>
      </w:r>
      <w:r>
        <w:rPr>
          <w:rFonts w:ascii="宋体" w:hAnsi="宋体"/>
          <w:bCs/>
          <w:color w:val="auto"/>
          <w:sz w:val="24"/>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before="156" w:beforeLines="50" w:after="50" w:line="720" w:lineRule="auto"/>
        <w:ind w:firstLine="1068" w:firstLineChars="445"/>
        <w:textAlignment w:val="auto"/>
        <w:rPr>
          <w:rFonts w:ascii="宋体" w:hAnsi="宋体"/>
          <w:bCs/>
          <w:color w:val="auto"/>
          <w:sz w:val="24"/>
          <w:szCs w:val="24"/>
          <w:highlight w:val="none"/>
        </w:rPr>
      </w:pPr>
      <w:r>
        <w:rPr>
          <w:rFonts w:hint="eastAsia" w:ascii="宋体" w:hAnsi="宋体"/>
          <w:bCs/>
          <w:color w:val="auto"/>
          <w:sz w:val="24"/>
          <w:szCs w:val="24"/>
          <w:highlight w:val="none"/>
        </w:rPr>
        <w:t>响应供应商名称：</w:t>
      </w:r>
    </w:p>
    <w:p>
      <w:pPr>
        <w:keepNext w:val="0"/>
        <w:keepLines w:val="0"/>
        <w:pageBreakBefore w:val="0"/>
        <w:widowControl w:val="0"/>
        <w:kinsoku/>
        <w:wordWrap/>
        <w:overflowPunct/>
        <w:topLinePunct w:val="0"/>
        <w:autoSpaceDE/>
        <w:autoSpaceDN/>
        <w:bidi w:val="0"/>
        <w:adjustRightInd w:val="0"/>
        <w:snapToGrid w:val="0"/>
        <w:spacing w:before="156" w:beforeLines="50" w:after="50" w:line="720" w:lineRule="auto"/>
        <w:ind w:firstLine="1068" w:firstLineChars="445"/>
        <w:textAlignment w:val="auto"/>
        <w:rPr>
          <w:rFonts w:ascii="宋体" w:hAnsi="宋体"/>
          <w:bCs/>
          <w:color w:val="auto"/>
          <w:sz w:val="24"/>
          <w:szCs w:val="24"/>
          <w:highlight w:val="none"/>
        </w:rPr>
      </w:pPr>
      <w:r>
        <w:rPr>
          <w:rFonts w:hint="eastAsia" w:ascii="宋体" w:hAnsi="宋体"/>
          <w:bCs/>
          <w:color w:val="auto"/>
          <w:sz w:val="24"/>
          <w:szCs w:val="24"/>
          <w:highlight w:val="none"/>
        </w:rPr>
        <w:t>响应供应商地址：</w:t>
      </w:r>
    </w:p>
    <w:p>
      <w:pPr>
        <w:pStyle w:val="8"/>
        <w:keepNext w:val="0"/>
        <w:keepLines w:val="0"/>
        <w:pageBreakBefore w:val="0"/>
        <w:widowControl w:val="0"/>
        <w:kinsoku/>
        <w:wordWrap/>
        <w:overflowPunct/>
        <w:topLinePunct w:val="0"/>
        <w:autoSpaceDE/>
        <w:autoSpaceDN/>
        <w:bidi w:val="0"/>
        <w:snapToGrid w:val="0"/>
        <w:spacing w:before="50" w:after="50" w:line="720" w:lineRule="auto"/>
        <w:ind w:firstLine="960" w:firstLineChars="400"/>
        <w:textAlignment w:val="auto"/>
        <w:rPr>
          <w:rFonts w:ascii="宋体" w:hAnsi="宋体"/>
          <w:bCs/>
          <w:color w:val="auto"/>
          <w:sz w:val="24"/>
          <w:szCs w:val="24"/>
          <w:highlight w:val="none"/>
        </w:rPr>
      </w:pPr>
    </w:p>
    <w:p>
      <w:pPr>
        <w:keepNext w:val="0"/>
        <w:keepLines w:val="0"/>
        <w:pageBreakBefore w:val="0"/>
        <w:widowControl w:val="0"/>
        <w:kinsoku/>
        <w:wordWrap/>
        <w:overflowPunct/>
        <w:topLinePunct w:val="0"/>
        <w:autoSpaceDE/>
        <w:autoSpaceDN/>
        <w:bidi w:val="0"/>
        <w:snapToGrid w:val="0"/>
        <w:spacing w:before="156" w:beforeLines="50" w:after="50" w:line="720" w:lineRule="auto"/>
        <w:ind w:firstLine="4080" w:firstLineChars="1700"/>
        <w:textAlignment w:val="auto"/>
        <w:rPr>
          <w:rFonts w:ascii="宋体" w:hAnsi="宋体"/>
          <w:color w:val="auto"/>
          <w:sz w:val="24"/>
          <w:szCs w:val="20"/>
          <w:highlight w:val="none"/>
        </w:rPr>
      </w:pPr>
    </w:p>
    <w:p>
      <w:pPr>
        <w:keepNext w:val="0"/>
        <w:keepLines w:val="0"/>
        <w:pageBreakBefore w:val="0"/>
        <w:widowControl w:val="0"/>
        <w:kinsoku/>
        <w:wordWrap/>
        <w:overflowPunct/>
        <w:topLinePunct w:val="0"/>
        <w:autoSpaceDE/>
        <w:autoSpaceDN/>
        <w:bidi w:val="0"/>
        <w:snapToGrid w:val="0"/>
        <w:spacing w:before="156" w:beforeLines="50" w:after="50" w:line="720" w:lineRule="auto"/>
        <w:ind w:firstLine="645"/>
        <w:jc w:val="center"/>
        <w:textAlignment w:val="auto"/>
        <w:rPr>
          <w:rFonts w:hint="eastAsia" w:ascii="宋体" w:hAns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pPr>
        <w:pStyle w:val="2"/>
      </w:pPr>
    </w:p>
    <w:p>
      <w:pPr>
        <w:rPr>
          <w:color w:val="auto"/>
          <w:highlight w:val="none"/>
        </w:rPr>
      </w:pPr>
    </w:p>
    <w:p>
      <w:pPr>
        <w:pStyle w:val="6"/>
        <w:spacing w:before="0" w:after="0" w:line="360" w:lineRule="auto"/>
        <w:ind w:firstLine="424" w:firstLineChars="151"/>
        <w:rPr>
          <w:sz w:val="28"/>
          <w:highlight w:val="none"/>
        </w:rPr>
      </w:pPr>
      <w:r>
        <w:rPr>
          <w:rFonts w:hint="eastAsia"/>
          <w:sz w:val="28"/>
          <w:highlight w:val="none"/>
          <w:lang w:val="en-US" w:eastAsia="zh-CN"/>
        </w:rPr>
        <w:t>5</w:t>
      </w:r>
      <w:r>
        <w:rPr>
          <w:rFonts w:hint="eastAsia"/>
          <w:sz w:val="28"/>
          <w:highlight w:val="none"/>
        </w:rPr>
        <w:t>.承诺书格式</w:t>
      </w:r>
    </w:p>
    <w:p>
      <w:pPr>
        <w:snapToGrid w:val="0"/>
        <w:spacing w:before="156" w:beforeLines="50" w:after="50"/>
        <w:jc w:val="center"/>
        <w:rPr>
          <w:rFonts w:ascii="宋体" w:hAnsi="宋体"/>
          <w:b/>
          <w:sz w:val="24"/>
          <w:highlight w:val="none"/>
        </w:rPr>
      </w:pPr>
      <w:r>
        <w:rPr>
          <w:rFonts w:hint="eastAsia" w:ascii="宋体" w:hAnsi="宋体"/>
          <w:b/>
          <w:sz w:val="24"/>
          <w:highlight w:val="none"/>
        </w:rPr>
        <w:t>承 诺 书</w:t>
      </w:r>
    </w:p>
    <w:p>
      <w:pPr>
        <w:adjustRightInd w:val="0"/>
        <w:snapToGrid w:val="0"/>
        <w:spacing w:line="440" w:lineRule="exact"/>
        <w:ind w:firstLine="480" w:firstLineChars="200"/>
        <w:rPr>
          <w:rFonts w:ascii="宋体" w:hAnsi="宋体" w:eastAsia="宋体" w:cs="宋体"/>
          <w:sz w:val="24"/>
          <w:szCs w:val="24"/>
          <w:highlight w:val="none"/>
          <w:u w:val="single"/>
        </w:rPr>
      </w:pPr>
      <w:r>
        <w:rPr>
          <w:rFonts w:hint="eastAsia" w:ascii="宋体" w:hAnsi="宋体" w:cs="宋体"/>
          <w:sz w:val="24"/>
          <w:highlight w:val="none"/>
          <w:u w:val="single"/>
          <w:lang w:eastAsia="zh-CN"/>
        </w:rPr>
        <w:t>浦江诗画里广告策划有限公司</w:t>
      </w:r>
      <w:r>
        <w:rPr>
          <w:rFonts w:hint="eastAsia" w:ascii="宋体" w:hAnsi="宋体" w:cs="宋体"/>
          <w:sz w:val="24"/>
          <w:highlight w:val="none"/>
          <w:u w:val="single"/>
        </w:rPr>
        <w:t xml:space="preserve"> </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eastAsia="zh-CN"/>
        </w:rPr>
        <w:t>浦江县产权交易有限公司</w:t>
      </w:r>
      <w:r>
        <w:rPr>
          <w:rFonts w:hint="eastAsia" w:ascii="宋体" w:hAnsi="宋体" w:eastAsia="宋体" w:cs="宋体"/>
          <w:sz w:val="24"/>
          <w:szCs w:val="24"/>
          <w:highlight w:val="none"/>
          <w:u w:val="single"/>
        </w:rPr>
        <w:t>：</w:t>
      </w:r>
    </w:p>
    <w:p>
      <w:pPr>
        <w:adjustRightInd w:val="0"/>
        <w:snapToGrid w:val="0"/>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根据</w:t>
      </w:r>
      <w:r>
        <w:rPr>
          <w:rFonts w:hint="eastAsia" w:ascii="宋体" w:hAnsi="宋体" w:eastAsia="宋体" w:cs="宋体"/>
          <w:sz w:val="24"/>
          <w:szCs w:val="24"/>
          <w:highlight w:val="none"/>
          <w:u w:val="single"/>
          <w:lang w:eastAsia="zh-CN"/>
        </w:rPr>
        <w:t>2024年-2025年度广告服务框架协议采购项目</w:t>
      </w: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lang w:eastAsia="zh-CN"/>
        </w:rPr>
        <w:t>PJCQKJ(SHL)2024-0515</w:t>
      </w:r>
      <w:r>
        <w:rPr>
          <w:rFonts w:hint="eastAsia" w:ascii="宋体" w:hAnsi="宋体" w:eastAsia="宋体" w:cs="宋体"/>
          <w:sz w:val="24"/>
          <w:szCs w:val="24"/>
          <w:highlight w:val="none"/>
        </w:rPr>
        <w:t>要求，我方在入围范围内郑重承诺如下：</w:t>
      </w:r>
    </w:p>
    <w:p>
      <w:pPr>
        <w:adjustRightInd w:val="0"/>
        <w:snapToGrid w:val="0"/>
        <w:spacing w:line="440" w:lineRule="exact"/>
        <w:ind w:firstLine="480" w:firstLineChars="200"/>
        <w:rPr>
          <w:rFonts w:ascii="宋体" w:hAnsi="宋体" w:eastAsia="宋体" w:cs="宋体"/>
          <w:strike/>
          <w:sz w:val="24"/>
          <w:szCs w:val="24"/>
          <w:highlight w:val="none"/>
        </w:rPr>
      </w:pPr>
      <w:r>
        <w:rPr>
          <w:rFonts w:hint="eastAsia" w:ascii="宋体" w:hAnsi="宋体" w:eastAsia="宋体" w:cs="宋体"/>
          <w:sz w:val="24"/>
          <w:szCs w:val="24"/>
          <w:highlight w:val="none"/>
        </w:rPr>
        <w:t>一、我方承诺按计件收费标准。</w:t>
      </w:r>
    </w:p>
    <w:p>
      <w:pPr>
        <w:adjustRightInd w:val="0"/>
        <w:snapToGrid w:val="0"/>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注：</w:t>
      </w:r>
      <w:r>
        <w:rPr>
          <w:rFonts w:hint="eastAsia" w:ascii="宋体" w:hAnsi="宋体" w:eastAsia="宋体" w:cs="宋体"/>
          <w:sz w:val="24"/>
          <w:szCs w:val="24"/>
          <w:highlight w:val="none"/>
          <w:lang w:eastAsia="zh-CN"/>
        </w:rPr>
        <w:t>响应方</w:t>
      </w:r>
      <w:r>
        <w:rPr>
          <w:rFonts w:hint="eastAsia" w:ascii="宋体" w:hAnsi="宋体" w:eastAsia="宋体" w:cs="宋体"/>
          <w:sz w:val="24"/>
          <w:szCs w:val="24"/>
          <w:highlight w:val="none"/>
        </w:rPr>
        <w:t>的折扣率不得低于给予其他客户的折扣率以及日常对外公布的折扣率</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免息期为8个月</w:t>
      </w:r>
      <w:r>
        <w:rPr>
          <w:rFonts w:hint="eastAsia" w:ascii="宋体" w:hAnsi="宋体" w:eastAsia="宋体" w:cs="宋体"/>
          <w:sz w:val="24"/>
          <w:szCs w:val="24"/>
          <w:highlight w:val="none"/>
        </w:rPr>
        <w:t>。</w:t>
      </w:r>
    </w:p>
    <w:p>
      <w:pPr>
        <w:adjustRightInd w:val="0"/>
        <w:snapToGrid w:val="0"/>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二、我方保证对自身及在协议履行期间的行为承担责任，保证如发现我方因自身原因违反征集文件、响应文件、协议的有关规定或承诺，</w:t>
      </w:r>
      <w:r>
        <w:rPr>
          <w:rFonts w:hint="eastAsia" w:ascii="宋体" w:hAnsi="宋体" w:eastAsia="宋体" w:cs="宋体"/>
          <w:sz w:val="24"/>
          <w:szCs w:val="24"/>
          <w:highlight w:val="none"/>
          <w:lang w:eastAsia="zh-CN"/>
        </w:rPr>
        <w:t>浦江诗画里广告策划有限公司</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征集人</w:t>
      </w:r>
      <w:r>
        <w:rPr>
          <w:rFonts w:hint="eastAsia" w:ascii="宋体" w:hAnsi="宋体" w:eastAsia="宋体" w:cs="宋体"/>
          <w:sz w:val="24"/>
          <w:szCs w:val="24"/>
          <w:highlight w:val="none"/>
        </w:rPr>
        <w:t>可以根据上述文件材料规定做出处理，采购监督管理部门有权根据《中华人民共和国政府采购法》等法律法规对我方进行处罚，直至取消我方入围资格，情节严重的，列入政府采购不良</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名单并追究法律责任。</w:t>
      </w:r>
    </w:p>
    <w:p>
      <w:pPr>
        <w:adjustRightInd w:val="0"/>
        <w:snapToGrid w:val="0"/>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三、我方承诺按照征集文件、《</w:t>
      </w:r>
      <w:r>
        <w:rPr>
          <w:rFonts w:hint="eastAsia" w:ascii="宋体" w:hAnsi="宋体" w:eastAsia="宋体" w:cs="宋体"/>
          <w:sz w:val="24"/>
          <w:szCs w:val="24"/>
          <w:highlight w:val="none"/>
          <w:lang w:eastAsia="zh-CN"/>
        </w:rPr>
        <w:t>2024年-2025年度广告服务框架协议采购项目</w:t>
      </w:r>
      <w:r>
        <w:rPr>
          <w:rFonts w:hint="eastAsia" w:ascii="宋体" w:hAnsi="宋体" w:eastAsia="宋体" w:cs="宋体"/>
          <w:sz w:val="24"/>
          <w:szCs w:val="24"/>
          <w:highlight w:val="none"/>
        </w:rPr>
        <w:t>第三方机构封闭式框架协议》要求执行。</w:t>
      </w:r>
    </w:p>
    <w:p>
      <w:pPr>
        <w:adjustRightInd w:val="0"/>
        <w:snapToGrid w:val="0"/>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四、我方承诺严格遵守国家法律法规，认真执行国家和相关行业各项管理法规及规范性文件，合法经营，按章办事，诚实守信，自觉维护国家机关、事业单位和社会团体的利益。</w:t>
      </w:r>
    </w:p>
    <w:p>
      <w:pPr>
        <w:adjustRightInd w:val="0"/>
        <w:snapToGrid w:val="0"/>
        <w:spacing w:line="440" w:lineRule="exact"/>
        <w:ind w:firstLine="480" w:firstLineChars="200"/>
        <w:rPr>
          <w:rFonts w:ascii="宋体" w:hAnsi="宋体" w:eastAsia="宋体" w:cs="宋体"/>
          <w:color w:val="auto"/>
          <w:sz w:val="24"/>
          <w:szCs w:val="24"/>
          <w:highlight w:val="none"/>
        </w:rPr>
      </w:pPr>
      <w:bookmarkStart w:id="15" w:name="_Toc28384"/>
      <w:bookmarkStart w:id="16" w:name="_Toc29264"/>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rPr>
        <w:t>、我方承诺做到以下要求:</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1.自觉遵守相关法律、法规及有关规定，遵守廉政纪律和职业道德，保守</w:t>
      </w:r>
      <w:r>
        <w:rPr>
          <w:rFonts w:hint="eastAsia" w:ascii="宋体" w:hAnsi="宋体" w:eastAsia="宋体" w:cs="宋体"/>
          <w:color w:val="auto"/>
          <w:sz w:val="24"/>
          <w:szCs w:val="24"/>
          <w:highlight w:val="none"/>
          <w:lang w:eastAsia="zh-CN"/>
        </w:rPr>
        <w:t>征集人、</w:t>
      </w:r>
      <w:r>
        <w:rPr>
          <w:rFonts w:hint="eastAsia" w:ascii="宋体" w:hAnsi="宋体" w:eastAsia="宋体" w:cs="宋体"/>
          <w:color w:val="auto"/>
          <w:sz w:val="24"/>
          <w:szCs w:val="24"/>
          <w:highlight w:val="none"/>
        </w:rPr>
        <w:t>采购人及相关当事人资料数据的秘密；</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2.严格按照</w:t>
      </w:r>
      <w:r>
        <w:rPr>
          <w:rFonts w:hint="eastAsia" w:ascii="宋体" w:hAnsi="宋体" w:eastAsia="宋体" w:cs="宋体"/>
          <w:color w:val="auto"/>
          <w:sz w:val="24"/>
          <w:szCs w:val="24"/>
          <w:highlight w:val="none"/>
          <w:lang w:eastAsia="zh-CN"/>
        </w:rPr>
        <w:t>征集人、采购人</w:t>
      </w:r>
      <w:r>
        <w:rPr>
          <w:rFonts w:hint="eastAsia" w:ascii="宋体" w:hAnsi="宋体" w:eastAsia="宋体" w:cs="宋体"/>
          <w:color w:val="auto"/>
          <w:sz w:val="24"/>
          <w:szCs w:val="24"/>
          <w:highlight w:val="none"/>
        </w:rPr>
        <w:t>的有关规定，按采购人的质量和进度要求</w:t>
      </w:r>
      <w:r>
        <w:rPr>
          <w:rFonts w:hint="eastAsia" w:ascii="宋体" w:hAnsi="宋体" w:eastAsia="宋体" w:cs="宋体"/>
          <w:color w:val="auto"/>
          <w:sz w:val="24"/>
          <w:szCs w:val="24"/>
          <w:highlight w:val="none"/>
          <w:lang w:eastAsia="zh-CN"/>
        </w:rPr>
        <w:t>进行项目的实施</w:t>
      </w:r>
      <w:r>
        <w:rPr>
          <w:rFonts w:hint="eastAsia" w:ascii="宋体" w:hAnsi="宋体" w:eastAsia="宋体" w:cs="宋体"/>
          <w:color w:val="auto"/>
          <w:sz w:val="24"/>
          <w:szCs w:val="24"/>
          <w:highlight w:val="none"/>
        </w:rPr>
        <w:t>；</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3.不得将承接的业务对外转包，不以任何借口违反相关准则和质量控制准则，降低质量；</w:t>
      </w:r>
    </w:p>
    <w:p>
      <w:pPr>
        <w:adjustRightInd w:val="0"/>
        <w:snapToGrid w:val="0"/>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4.愿意接受相关部门对</w:t>
      </w:r>
      <w:r>
        <w:rPr>
          <w:rFonts w:hint="eastAsia" w:ascii="宋体" w:hAnsi="宋体" w:eastAsia="宋体" w:cs="宋体"/>
          <w:color w:val="auto"/>
          <w:sz w:val="24"/>
          <w:szCs w:val="24"/>
          <w:highlight w:val="none"/>
          <w:lang w:eastAsia="zh-CN"/>
        </w:rPr>
        <w:t>产品质量的检验；</w:t>
      </w:r>
    </w:p>
    <w:p>
      <w:pPr>
        <w:adjustRightInd w:val="0"/>
        <w:snapToGrid w:val="0"/>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.入围后按本项目征集文件的规定和入围通知书的要求及时与征集人签订框架协议，无正当理由不得主动放弃入围资格或者退出框架协议</w:t>
      </w:r>
      <w:r>
        <w:rPr>
          <w:rFonts w:hint="eastAsia" w:ascii="宋体" w:hAnsi="宋体" w:eastAsia="宋体" w:cs="宋体"/>
          <w:color w:val="auto"/>
          <w:sz w:val="24"/>
          <w:szCs w:val="24"/>
          <w:highlight w:val="none"/>
          <w:lang w:eastAsia="zh-CN"/>
        </w:rPr>
        <w:t>；</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.第一阶段的响应报价（协议价格）是</w:t>
      </w:r>
      <w:r>
        <w:rPr>
          <w:rFonts w:hint="eastAsia" w:ascii="宋体" w:hAnsi="宋体" w:eastAsia="宋体" w:cs="宋体"/>
          <w:color w:val="auto"/>
          <w:sz w:val="24"/>
          <w:szCs w:val="24"/>
          <w:highlight w:val="none"/>
          <w:lang w:eastAsia="zh-CN"/>
        </w:rPr>
        <w:t>征集</w:t>
      </w:r>
      <w:r>
        <w:rPr>
          <w:rFonts w:hint="eastAsia" w:ascii="宋体" w:hAnsi="宋体" w:eastAsia="宋体" w:cs="宋体"/>
          <w:color w:val="auto"/>
          <w:sz w:val="24"/>
          <w:szCs w:val="24"/>
          <w:highlight w:val="none"/>
        </w:rPr>
        <w:t>人确定第二阶段成交供应商的最高限价。在接到</w:t>
      </w:r>
      <w:r>
        <w:rPr>
          <w:rFonts w:hint="eastAsia" w:ascii="宋体" w:hAnsi="宋体" w:eastAsia="宋体" w:cs="宋体"/>
          <w:color w:val="auto"/>
          <w:sz w:val="24"/>
          <w:szCs w:val="24"/>
          <w:highlight w:val="none"/>
          <w:lang w:eastAsia="zh-CN"/>
        </w:rPr>
        <w:t>征集</w:t>
      </w:r>
      <w:r>
        <w:rPr>
          <w:rFonts w:hint="eastAsia" w:ascii="宋体" w:hAnsi="宋体" w:eastAsia="宋体" w:cs="宋体"/>
          <w:color w:val="auto"/>
          <w:sz w:val="24"/>
          <w:szCs w:val="24"/>
          <w:highlight w:val="none"/>
        </w:rPr>
        <w:t>人订单（采购人合同授予）后，无正当理由不得拖延、拒绝、取消订单，应按本项目征集文件、框架协议规定及时与</w:t>
      </w:r>
      <w:r>
        <w:rPr>
          <w:rFonts w:hint="eastAsia" w:ascii="宋体" w:hAnsi="宋体" w:eastAsia="宋体" w:cs="宋体"/>
          <w:color w:val="auto"/>
          <w:sz w:val="24"/>
          <w:szCs w:val="24"/>
          <w:highlight w:val="none"/>
          <w:lang w:eastAsia="zh-CN"/>
        </w:rPr>
        <w:t>征集</w:t>
      </w:r>
      <w:r>
        <w:rPr>
          <w:rFonts w:hint="eastAsia" w:ascii="宋体" w:hAnsi="宋体" w:eastAsia="宋体" w:cs="宋体"/>
          <w:color w:val="auto"/>
          <w:sz w:val="24"/>
          <w:szCs w:val="24"/>
          <w:highlight w:val="none"/>
        </w:rPr>
        <w:t>人签订合同。</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.按征集文件规定的要求和合同文本格式编制合同。</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lang w:eastAsia="zh-CN"/>
        </w:rPr>
        <w:t>征集</w:t>
      </w:r>
      <w:r>
        <w:rPr>
          <w:rFonts w:hint="eastAsia" w:ascii="宋体" w:hAnsi="宋体" w:eastAsia="宋体" w:cs="宋体"/>
          <w:color w:val="auto"/>
          <w:sz w:val="24"/>
          <w:szCs w:val="24"/>
          <w:highlight w:val="none"/>
        </w:rPr>
        <w:t>人签订合同后应积极履行合同义务，按约定的时间和要求完成</w:t>
      </w:r>
      <w:r>
        <w:rPr>
          <w:rFonts w:hint="eastAsia" w:ascii="宋体" w:hAnsi="宋体" w:eastAsia="宋体" w:cs="宋体"/>
          <w:color w:val="auto"/>
          <w:sz w:val="24"/>
          <w:szCs w:val="24"/>
          <w:highlight w:val="none"/>
          <w:lang w:eastAsia="zh-CN"/>
        </w:rPr>
        <w:t>项目的供货</w:t>
      </w:r>
      <w:r>
        <w:rPr>
          <w:rFonts w:hint="eastAsia" w:ascii="宋体" w:hAnsi="宋体" w:eastAsia="宋体" w:cs="宋体"/>
          <w:color w:val="auto"/>
          <w:sz w:val="24"/>
          <w:szCs w:val="24"/>
          <w:highlight w:val="none"/>
        </w:rPr>
        <w:t>。</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.在协议期内，如有信息变更（如变更法定代表人、主要负责人、联系人、联系电话、地址等），应及时在政采云系统中更新相关信息并通知征集人，按征集人要求提供相关资料备案。</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.在协议期内，应遵守和履行本项目征集文件、框架协议的各项规定，遵守电子系统的操作规定和交易规则，积极配合征集人和采购监管部门的工作。</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六</w:t>
      </w:r>
      <w:r>
        <w:rPr>
          <w:rFonts w:hint="eastAsia" w:ascii="宋体" w:hAnsi="宋体" w:eastAsia="宋体" w:cs="宋体"/>
          <w:color w:val="auto"/>
          <w:sz w:val="24"/>
          <w:szCs w:val="24"/>
          <w:highlight w:val="none"/>
        </w:rPr>
        <w:t>、我方具有健全内部控制和监督机制。</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七</w:t>
      </w:r>
      <w:r>
        <w:rPr>
          <w:rFonts w:hint="eastAsia" w:ascii="宋体" w:hAnsi="宋体" w:eastAsia="宋体" w:cs="宋体"/>
          <w:color w:val="auto"/>
          <w:sz w:val="24"/>
          <w:szCs w:val="24"/>
          <w:highlight w:val="none"/>
        </w:rPr>
        <w:t>、我方具有项目所必需的</w:t>
      </w:r>
      <w:r>
        <w:rPr>
          <w:rFonts w:hint="eastAsia" w:ascii="宋体" w:hAnsi="宋体" w:eastAsia="宋体" w:cs="宋体"/>
          <w:color w:val="auto"/>
          <w:sz w:val="24"/>
          <w:szCs w:val="24"/>
          <w:highlight w:val="none"/>
          <w:lang w:eastAsia="zh-CN"/>
        </w:rPr>
        <w:t>供货</w:t>
      </w:r>
      <w:r>
        <w:rPr>
          <w:rFonts w:hint="eastAsia" w:ascii="宋体" w:hAnsi="宋体" w:eastAsia="宋体" w:cs="宋体"/>
          <w:color w:val="auto"/>
          <w:sz w:val="24"/>
          <w:szCs w:val="24"/>
          <w:highlight w:val="none"/>
        </w:rPr>
        <w:t>能力。</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八</w:t>
      </w:r>
      <w:r>
        <w:rPr>
          <w:rFonts w:hint="eastAsia" w:ascii="宋体" w:hAnsi="宋体" w:eastAsia="宋体" w:cs="宋体"/>
          <w:color w:val="auto"/>
          <w:sz w:val="24"/>
          <w:szCs w:val="24"/>
          <w:highlight w:val="none"/>
        </w:rPr>
        <w:t>、我方具有</w:t>
      </w:r>
      <w:r>
        <w:rPr>
          <w:rFonts w:hint="eastAsia" w:ascii="宋体" w:hAnsi="宋体" w:eastAsia="宋体" w:cs="宋体"/>
          <w:color w:val="auto"/>
          <w:sz w:val="24"/>
          <w:szCs w:val="24"/>
          <w:highlight w:val="none"/>
          <w:lang w:eastAsia="zh-CN"/>
        </w:rPr>
        <w:t>供货</w:t>
      </w:r>
      <w:r>
        <w:rPr>
          <w:rFonts w:hint="eastAsia" w:ascii="宋体" w:hAnsi="宋体" w:eastAsia="宋体" w:cs="宋体"/>
          <w:color w:val="auto"/>
          <w:sz w:val="24"/>
          <w:szCs w:val="24"/>
          <w:highlight w:val="none"/>
        </w:rPr>
        <w:t>的能力并承担相应风险，能够依法维护委托人的权益并保守秘密。</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九</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我</w:t>
      </w:r>
      <w:r>
        <w:rPr>
          <w:rFonts w:hint="eastAsia" w:ascii="宋体" w:hAnsi="宋体" w:eastAsia="宋体" w:cs="宋体"/>
          <w:color w:val="auto"/>
          <w:sz w:val="24"/>
          <w:szCs w:val="24"/>
          <w:highlight w:val="none"/>
        </w:rPr>
        <w:t>方决定延长服务有效期，可通过“浙江政府采购网”公示，我方承诺若未在七日内提出书面异议的，即为接受</w:t>
      </w:r>
      <w:r>
        <w:rPr>
          <w:rFonts w:hint="eastAsia" w:ascii="宋体" w:hAnsi="宋体" w:eastAsia="宋体" w:cs="宋体"/>
          <w:color w:val="auto"/>
          <w:sz w:val="24"/>
          <w:szCs w:val="24"/>
          <w:highlight w:val="none"/>
          <w:lang w:eastAsia="zh-CN"/>
        </w:rPr>
        <w:t>我</w:t>
      </w:r>
      <w:r>
        <w:rPr>
          <w:rFonts w:hint="eastAsia" w:ascii="宋体" w:hAnsi="宋体" w:eastAsia="宋体" w:cs="宋体"/>
          <w:color w:val="auto"/>
          <w:sz w:val="24"/>
          <w:szCs w:val="24"/>
          <w:highlight w:val="none"/>
        </w:rPr>
        <w:t>方的要求。</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十</w:t>
      </w:r>
      <w:r>
        <w:rPr>
          <w:rFonts w:hint="eastAsia" w:ascii="宋体" w:hAnsi="宋体" w:eastAsia="宋体" w:cs="宋体"/>
          <w:color w:val="auto"/>
          <w:sz w:val="24"/>
          <w:szCs w:val="24"/>
          <w:highlight w:val="none"/>
        </w:rPr>
        <w:t>、我方承诺无条件满足征集文件的各项要求。</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w:t>
      </w: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、我方承诺按照国家、地方最新政策标准执行。</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rPr>
        <w:t>、我方承诺对获知的所有有形、无形的信息及资料（包括但不限于双方的往来书面文字文件、电子邮件及信息、软盘资料等）中的商业秘密或国家秘密承担保密义务。我公司承诺按照</w:t>
      </w:r>
      <w:r>
        <w:rPr>
          <w:rFonts w:hint="eastAsia" w:ascii="宋体" w:hAnsi="宋体" w:eastAsia="宋体" w:cs="宋体"/>
          <w:color w:val="auto"/>
          <w:sz w:val="24"/>
          <w:szCs w:val="24"/>
          <w:highlight w:val="none"/>
          <w:lang w:eastAsia="zh-CN"/>
        </w:rPr>
        <w:t>征集</w:t>
      </w:r>
      <w:r>
        <w:rPr>
          <w:rFonts w:hint="eastAsia" w:ascii="宋体" w:hAnsi="宋体" w:eastAsia="宋体" w:cs="宋体"/>
          <w:color w:val="auto"/>
          <w:sz w:val="24"/>
          <w:szCs w:val="24"/>
          <w:highlight w:val="none"/>
        </w:rPr>
        <w:t>人的需要签订保密协议。</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我方承诺遵守促进绿色发展有关政策。供应商向采购人提供商品及相关快递服务的，其包装要参考财政部办公厅、生态环境部办公厅、国家邮政局办公室印发的《商品包装政府采购需求标准（试行）》、《快递包装政府采购需求标准（试行）》（财办库〔2020〕123号文件）。提倡供应商优先采购绿色包装产品、绿色物流配送服务以及循环利用产品。</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、我方谨承诺，除上述内容外，响应文件中全部信息及承诺内容以及在浙江政府采购网所填报的全部信息将成为本协议不可分割的一部分。</w:t>
      </w:r>
    </w:p>
    <w:p>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本协议自我方盖章之日起至协议期满有效。</w:t>
      </w:r>
      <w:r>
        <w:rPr>
          <w:rFonts w:ascii="宋体" w:hAnsi="宋体" w:eastAsia="宋体" w:cs="宋体"/>
          <w:color w:val="auto"/>
          <w:sz w:val="24"/>
          <w:szCs w:val="24"/>
          <w:highlight w:val="none"/>
        </w:rPr>
        <w:t xml:space="preserve">  </w:t>
      </w:r>
    </w:p>
    <w:p>
      <w:pPr>
        <w:adjustRightInd w:val="0"/>
        <w:snapToGrid w:val="0"/>
        <w:spacing w:line="440" w:lineRule="exact"/>
        <w:ind w:firstLine="480" w:firstLineChars="200"/>
        <w:rPr>
          <w:rFonts w:ascii="宋体" w:hAnsi="宋体" w:eastAsia="宋体" w:cs="宋体"/>
          <w:color w:val="auto"/>
          <w:sz w:val="24"/>
          <w:szCs w:val="24"/>
          <w:highlight w:val="none"/>
        </w:rPr>
      </w:pPr>
    </w:p>
    <w:p>
      <w:pPr>
        <w:pStyle w:val="9"/>
        <w:snapToGrid w:val="0"/>
        <w:ind w:firstLine="480" w:firstLineChars="200"/>
        <w:jc w:val="center"/>
        <w:rPr>
          <w:rFonts w:ascii="宋体" w:hAnsi="宋体" w:eastAsia="宋体"/>
          <w:color w:val="auto"/>
          <w:sz w:val="24"/>
          <w:highlight w:val="none"/>
          <w:u w:val="single"/>
        </w:rPr>
      </w:pPr>
      <w:r>
        <w:rPr>
          <w:rFonts w:hint="eastAsia" w:ascii="宋体" w:hAnsi="宋体" w:eastAsia="宋体" w:cs="宋体"/>
          <w:color w:val="auto"/>
          <w:sz w:val="24"/>
          <w:szCs w:val="24"/>
          <w:highlight w:val="none"/>
        </w:rPr>
        <w:t>法定代表人或其授权代表（签字或盖章）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p>
    <w:p>
      <w:pPr>
        <w:snapToGrid w:val="0"/>
        <w:spacing w:before="50"/>
        <w:ind w:left="479" w:leftChars="228"/>
        <w:jc w:val="center"/>
        <w:rPr>
          <w:rFonts w:ascii="宋体" w:hAnsi="宋体" w:eastAsia="宋体"/>
          <w:color w:val="auto"/>
          <w:sz w:val="24"/>
          <w:highlight w:val="none"/>
        </w:rPr>
      </w:pPr>
      <w:r>
        <w:rPr>
          <w:rFonts w:hint="eastAsia" w:ascii="宋体" w:hAnsi="宋体"/>
          <w:color w:val="auto"/>
          <w:sz w:val="24"/>
          <w:highlight w:val="none"/>
        </w:rPr>
        <w:t xml:space="preserve">                  </w:t>
      </w:r>
      <w:r>
        <w:rPr>
          <w:rFonts w:hint="eastAsia" w:ascii="宋体" w:hAnsi="宋体" w:cs="宋体"/>
          <w:color w:val="auto"/>
          <w:sz w:val="24"/>
          <w:highlight w:val="none"/>
        </w:rPr>
        <w:t>响应供应商（盖章）</w:t>
      </w:r>
      <w:r>
        <w:rPr>
          <w:rFonts w:hint="eastAsia" w:ascii="宋体" w:hAnsi="宋体"/>
          <w:color w:val="auto"/>
          <w:sz w:val="24"/>
          <w:highlight w:val="none"/>
        </w:rPr>
        <w:t>：</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pPr>
        <w:snapToGrid w:val="0"/>
        <w:spacing w:line="440" w:lineRule="exact"/>
        <w:jc w:val="right"/>
        <w:rPr>
          <w:color w:val="auto"/>
          <w:highlight w:val="none"/>
        </w:rPr>
        <w:sectPr>
          <w:pgSz w:w="11906" w:h="16838"/>
          <w:pgMar w:top="1440" w:right="1797" w:bottom="1440" w:left="1797" w:header="851" w:footer="992" w:gutter="0"/>
          <w:cols w:space="425" w:num="1"/>
          <w:docGrid w:type="lines" w:linePitch="312" w:charSpace="0"/>
        </w:sectPr>
      </w:pPr>
      <w:r>
        <w:rPr>
          <w:rFonts w:hint="eastAsia" w:ascii="宋体" w:hAnsi="宋体"/>
          <w:color w:val="auto"/>
          <w:sz w:val="24"/>
          <w:highlight w:val="none"/>
        </w:rPr>
        <w:t>年    月   日</w:t>
      </w:r>
    </w:p>
    <w:p>
      <w:pPr>
        <w:autoSpaceDE w:val="0"/>
        <w:autoSpaceDN w:val="0"/>
        <w:adjustRightInd w:val="0"/>
        <w:outlineLvl w:val="0"/>
        <w:rPr>
          <w:rFonts w:hint="eastAsia"/>
          <w:b/>
          <w:color w:val="auto"/>
          <w:sz w:val="32"/>
          <w:highlight w:val="none"/>
          <w:lang w:val="zh-CN"/>
        </w:rPr>
      </w:pPr>
      <w:r>
        <w:rPr>
          <w:rFonts w:hint="eastAsia"/>
          <w:sz w:val="28"/>
          <w:highlight w:val="none"/>
          <w:lang w:val="en-US" w:eastAsia="zh-CN"/>
        </w:rPr>
        <w:t>6</w:t>
      </w:r>
      <w:r>
        <w:rPr>
          <w:rFonts w:hint="eastAsia"/>
          <w:sz w:val="28"/>
          <w:highlight w:val="none"/>
        </w:rPr>
        <w:t>.</w:t>
      </w:r>
      <w:r>
        <w:rPr>
          <w:rFonts w:hint="eastAsia"/>
          <w:b/>
          <w:color w:val="auto"/>
          <w:sz w:val="32"/>
          <w:highlight w:val="none"/>
          <w:lang w:val="zh-CN"/>
        </w:rPr>
        <w:t>商务偏离表、技术偏离表</w:t>
      </w:r>
      <w:bookmarkEnd w:id="15"/>
      <w:bookmarkEnd w:id="16"/>
    </w:p>
    <w:p>
      <w:pPr>
        <w:autoSpaceDE w:val="0"/>
        <w:autoSpaceDN w:val="0"/>
        <w:adjustRightInd w:val="0"/>
        <w:spacing w:line="440" w:lineRule="atLeast"/>
        <w:ind w:firstLine="3413"/>
        <w:outlineLvl w:val="0"/>
        <w:rPr>
          <w:rFonts w:hint="eastAsia"/>
          <w:b/>
          <w:color w:val="auto"/>
          <w:sz w:val="36"/>
          <w:highlight w:val="none"/>
          <w:lang w:val="zh-CN"/>
        </w:rPr>
      </w:pPr>
      <w:bookmarkStart w:id="17" w:name="_Toc25777"/>
      <w:bookmarkStart w:id="18" w:name="_Toc21748"/>
      <w:r>
        <w:rPr>
          <w:rFonts w:hint="eastAsia"/>
          <w:b/>
          <w:color w:val="auto"/>
          <w:sz w:val="36"/>
          <w:highlight w:val="none"/>
          <w:lang w:val="zh-CN"/>
        </w:rPr>
        <w:t>商 务 偏 离 表</w:t>
      </w:r>
      <w:bookmarkEnd w:id="17"/>
      <w:bookmarkEnd w:id="18"/>
    </w:p>
    <w:p>
      <w:pPr>
        <w:autoSpaceDE w:val="0"/>
        <w:autoSpaceDN w:val="0"/>
        <w:adjustRightInd w:val="0"/>
        <w:spacing w:line="440" w:lineRule="atLeast"/>
        <w:ind w:firstLine="3413"/>
        <w:rPr>
          <w:rFonts w:hint="eastAsia"/>
          <w:b/>
          <w:color w:val="auto"/>
          <w:sz w:val="36"/>
          <w:highlight w:val="none"/>
          <w:lang w:val="zh-CN"/>
        </w:rPr>
      </w:pPr>
    </w:p>
    <w:tbl>
      <w:tblPr>
        <w:tblStyle w:val="23"/>
        <w:tblW w:w="9214" w:type="dxa"/>
        <w:tblInd w:w="108" w:type="dxa"/>
        <w:tblLayout w:type="fixed"/>
        <w:tblCellMar>
          <w:top w:w="0" w:type="dxa"/>
          <w:left w:w="108" w:type="dxa"/>
          <w:bottom w:w="0" w:type="dxa"/>
          <w:right w:w="108" w:type="dxa"/>
        </w:tblCellMar>
      </w:tblPr>
      <w:tblGrid>
        <w:gridCol w:w="851"/>
        <w:gridCol w:w="1701"/>
        <w:gridCol w:w="2704"/>
        <w:gridCol w:w="2110"/>
        <w:gridCol w:w="1848"/>
      </w:tblGrid>
      <w:tr>
        <w:tblPrEx>
          <w:tblCellMar>
            <w:top w:w="0" w:type="dxa"/>
            <w:left w:w="108" w:type="dxa"/>
            <w:bottom w:w="0" w:type="dxa"/>
            <w:right w:w="108" w:type="dxa"/>
          </w:tblCellMar>
        </w:tblPrEx>
        <w:trPr>
          <w:trHeight w:val="936" w:hRule="atLeast"/>
        </w:trPr>
        <w:tc>
          <w:tcPr>
            <w:tcW w:w="8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40" w:lineRule="atLeast"/>
              <w:jc w:val="center"/>
              <w:rPr>
                <w:rFonts w:hint="eastAsia"/>
                <w:b/>
                <w:color w:val="auto"/>
                <w:highlight w:val="none"/>
                <w:lang w:val="zh-CN"/>
              </w:rPr>
            </w:pPr>
            <w:r>
              <w:rPr>
                <w:rFonts w:hint="eastAsia"/>
                <w:b/>
                <w:color w:val="auto"/>
                <w:highlight w:val="none"/>
                <w:lang w:val="zh-CN"/>
              </w:rPr>
              <w:t>序号</w:t>
            </w:r>
          </w:p>
        </w:tc>
        <w:tc>
          <w:tcPr>
            <w:tcW w:w="170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40" w:lineRule="atLeast"/>
              <w:jc w:val="center"/>
              <w:rPr>
                <w:rFonts w:hint="eastAsia"/>
                <w:b/>
                <w:color w:val="auto"/>
                <w:highlight w:val="none"/>
                <w:lang w:val="zh-CN"/>
              </w:rPr>
            </w:pPr>
            <w:r>
              <w:rPr>
                <w:rFonts w:hint="eastAsia"/>
                <w:b/>
                <w:color w:val="auto"/>
                <w:highlight w:val="none"/>
                <w:lang w:val="zh-CN"/>
              </w:rPr>
              <w:t>内容</w:t>
            </w:r>
          </w:p>
        </w:tc>
        <w:tc>
          <w:tcPr>
            <w:tcW w:w="270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40" w:lineRule="atLeast"/>
              <w:jc w:val="center"/>
              <w:rPr>
                <w:rFonts w:hint="eastAsia"/>
                <w:b/>
                <w:color w:val="auto"/>
                <w:highlight w:val="none"/>
                <w:lang w:val="zh-CN"/>
              </w:rPr>
            </w:pPr>
            <w:r>
              <w:rPr>
                <w:rFonts w:hint="eastAsia"/>
                <w:b/>
                <w:color w:val="auto"/>
                <w:highlight w:val="none"/>
                <w:lang w:val="zh-CN"/>
              </w:rPr>
              <w:t>招标文件规范要求</w:t>
            </w:r>
          </w:p>
        </w:tc>
        <w:tc>
          <w:tcPr>
            <w:tcW w:w="21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40" w:lineRule="atLeast"/>
              <w:jc w:val="center"/>
              <w:rPr>
                <w:rFonts w:hint="eastAsia"/>
                <w:b/>
                <w:color w:val="auto"/>
                <w:highlight w:val="none"/>
                <w:lang w:val="zh-CN"/>
              </w:rPr>
            </w:pPr>
            <w:r>
              <w:rPr>
                <w:rFonts w:hint="eastAsia"/>
                <w:b/>
                <w:color w:val="auto"/>
                <w:highlight w:val="none"/>
                <w:lang w:val="zh-CN"/>
              </w:rPr>
              <w:t>投标文件</w:t>
            </w:r>
          </w:p>
          <w:p>
            <w:pPr>
              <w:autoSpaceDE w:val="0"/>
              <w:autoSpaceDN w:val="0"/>
              <w:adjustRightInd w:val="0"/>
              <w:spacing w:line="440" w:lineRule="atLeast"/>
              <w:jc w:val="center"/>
              <w:rPr>
                <w:rFonts w:hint="eastAsia"/>
                <w:b/>
                <w:color w:val="auto"/>
                <w:highlight w:val="none"/>
                <w:lang w:val="zh-CN"/>
              </w:rPr>
            </w:pPr>
            <w:r>
              <w:rPr>
                <w:rFonts w:hint="eastAsia"/>
                <w:b/>
                <w:color w:val="auto"/>
                <w:highlight w:val="none"/>
                <w:lang w:val="zh-CN"/>
              </w:rPr>
              <w:t>对应规范</w:t>
            </w:r>
          </w:p>
        </w:tc>
        <w:tc>
          <w:tcPr>
            <w:tcW w:w="1848"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40" w:lineRule="atLeast"/>
              <w:jc w:val="center"/>
              <w:rPr>
                <w:rFonts w:hint="eastAsia"/>
                <w:b/>
                <w:color w:val="auto"/>
                <w:highlight w:val="none"/>
                <w:lang w:val="zh-CN"/>
              </w:rPr>
            </w:pPr>
            <w:r>
              <w:rPr>
                <w:rFonts w:hint="eastAsia"/>
                <w:b/>
                <w:color w:val="auto"/>
                <w:highlight w:val="none"/>
                <w:lang w:val="zh-CN"/>
              </w:rPr>
              <w:t>备 注</w:t>
            </w:r>
          </w:p>
        </w:tc>
      </w:tr>
      <w:tr>
        <w:tblPrEx>
          <w:tblCellMar>
            <w:top w:w="0" w:type="dxa"/>
            <w:left w:w="108" w:type="dxa"/>
            <w:bottom w:w="0" w:type="dxa"/>
            <w:right w:w="108" w:type="dxa"/>
          </w:tblCellMar>
        </w:tblPrEx>
        <w:trPr>
          <w:trHeight w:val="424" w:hRule="atLeast"/>
        </w:trPr>
        <w:tc>
          <w:tcPr>
            <w:tcW w:w="85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r>
      <w:tr>
        <w:tblPrEx>
          <w:tblCellMar>
            <w:top w:w="0" w:type="dxa"/>
            <w:left w:w="108" w:type="dxa"/>
            <w:bottom w:w="0" w:type="dxa"/>
            <w:right w:w="108" w:type="dxa"/>
          </w:tblCellMar>
        </w:tblPrEx>
        <w:trPr>
          <w:trHeight w:val="424" w:hRule="atLeast"/>
        </w:trPr>
        <w:tc>
          <w:tcPr>
            <w:tcW w:w="85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r>
      <w:tr>
        <w:tblPrEx>
          <w:tblCellMar>
            <w:top w:w="0" w:type="dxa"/>
            <w:left w:w="108" w:type="dxa"/>
            <w:bottom w:w="0" w:type="dxa"/>
            <w:right w:w="108" w:type="dxa"/>
          </w:tblCellMar>
        </w:tblPrEx>
        <w:trPr>
          <w:trHeight w:val="424" w:hRule="atLeast"/>
        </w:trPr>
        <w:tc>
          <w:tcPr>
            <w:tcW w:w="85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r>
      <w:tr>
        <w:tblPrEx>
          <w:tblCellMar>
            <w:top w:w="0" w:type="dxa"/>
            <w:left w:w="108" w:type="dxa"/>
            <w:bottom w:w="0" w:type="dxa"/>
            <w:right w:w="108" w:type="dxa"/>
          </w:tblCellMar>
        </w:tblPrEx>
        <w:trPr>
          <w:trHeight w:val="436" w:hRule="atLeast"/>
        </w:trPr>
        <w:tc>
          <w:tcPr>
            <w:tcW w:w="85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r>
      <w:tr>
        <w:tblPrEx>
          <w:tblCellMar>
            <w:top w:w="0" w:type="dxa"/>
            <w:left w:w="108" w:type="dxa"/>
            <w:bottom w:w="0" w:type="dxa"/>
            <w:right w:w="108" w:type="dxa"/>
          </w:tblCellMar>
        </w:tblPrEx>
        <w:trPr>
          <w:trHeight w:val="424" w:hRule="atLeast"/>
        </w:trPr>
        <w:tc>
          <w:tcPr>
            <w:tcW w:w="85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r>
      <w:tr>
        <w:tblPrEx>
          <w:tblCellMar>
            <w:top w:w="0" w:type="dxa"/>
            <w:left w:w="108" w:type="dxa"/>
            <w:bottom w:w="0" w:type="dxa"/>
            <w:right w:w="108" w:type="dxa"/>
          </w:tblCellMar>
        </w:tblPrEx>
        <w:trPr>
          <w:trHeight w:val="436" w:hRule="atLeast"/>
        </w:trPr>
        <w:tc>
          <w:tcPr>
            <w:tcW w:w="85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7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84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r>
    </w:tbl>
    <w:p>
      <w:pPr>
        <w:autoSpaceDE w:val="0"/>
        <w:autoSpaceDN w:val="0"/>
        <w:adjustRightInd w:val="0"/>
        <w:spacing w:line="440" w:lineRule="atLeast"/>
        <w:rPr>
          <w:rFonts w:hint="eastAsia"/>
          <w:b/>
          <w:color w:val="auto"/>
          <w:highlight w:val="none"/>
          <w:lang w:val="zh-CN"/>
        </w:rPr>
      </w:pPr>
      <w:r>
        <w:rPr>
          <w:color w:val="000000"/>
          <w:highlight w:val="none"/>
        </w:rPr>
        <w:t>注：如不填写，</w:t>
      </w:r>
      <w:r>
        <w:rPr>
          <w:rFonts w:hint="eastAsia"/>
          <w:color w:val="000000"/>
          <w:highlight w:val="none"/>
          <w:lang w:eastAsia="zh-CN"/>
        </w:rPr>
        <w:t>征集人</w:t>
      </w:r>
      <w:r>
        <w:rPr>
          <w:color w:val="000000"/>
          <w:highlight w:val="none"/>
        </w:rPr>
        <w:t>将视为 “无偏离”。</w:t>
      </w:r>
    </w:p>
    <w:p>
      <w:pPr>
        <w:autoSpaceDE w:val="0"/>
        <w:autoSpaceDN w:val="0"/>
        <w:adjustRightInd w:val="0"/>
        <w:spacing w:line="440" w:lineRule="atLeast"/>
        <w:rPr>
          <w:rFonts w:hint="eastAsia"/>
          <w:b/>
          <w:color w:val="auto"/>
          <w:highlight w:val="none"/>
          <w:lang w:val="zh-CN"/>
        </w:rPr>
      </w:pPr>
      <w:r>
        <w:rPr>
          <w:rFonts w:hint="eastAsia"/>
          <w:b/>
          <w:color w:val="auto"/>
          <w:highlight w:val="none"/>
          <w:lang w:val="zh-CN"/>
        </w:rPr>
        <w:t>供应商盖章：</w:t>
      </w:r>
    </w:p>
    <w:p>
      <w:pPr>
        <w:pStyle w:val="2"/>
        <w:rPr>
          <w:rFonts w:hint="eastAsia"/>
          <w:b/>
          <w:color w:val="auto"/>
          <w:highlight w:val="none"/>
          <w:lang w:val="zh-CN"/>
        </w:rPr>
      </w:pPr>
    </w:p>
    <w:p>
      <w:pPr>
        <w:pStyle w:val="3"/>
        <w:rPr>
          <w:rFonts w:hint="eastAsia"/>
          <w:b/>
          <w:color w:val="auto"/>
          <w:highlight w:val="none"/>
          <w:lang w:val="zh-CN"/>
        </w:rPr>
      </w:pPr>
    </w:p>
    <w:p>
      <w:pPr>
        <w:bidi w:val="0"/>
        <w:rPr>
          <w:rFonts w:hint="eastAsia"/>
          <w:lang w:val="zh-CN"/>
        </w:rPr>
      </w:pPr>
    </w:p>
    <w:p>
      <w:pPr>
        <w:rPr>
          <w:rFonts w:hint="eastAsia"/>
          <w:lang w:val="zh-CN"/>
        </w:rPr>
      </w:pPr>
    </w:p>
    <w:p>
      <w:pPr>
        <w:autoSpaceDE w:val="0"/>
        <w:autoSpaceDN w:val="0"/>
        <w:adjustRightInd w:val="0"/>
        <w:spacing w:line="440" w:lineRule="atLeast"/>
        <w:jc w:val="center"/>
        <w:outlineLvl w:val="0"/>
        <w:rPr>
          <w:rFonts w:hint="eastAsia"/>
          <w:b/>
          <w:color w:val="auto"/>
          <w:sz w:val="36"/>
          <w:highlight w:val="none"/>
          <w:lang w:val="zh-CN"/>
        </w:rPr>
      </w:pPr>
      <w:bookmarkStart w:id="19" w:name="_Toc10191"/>
      <w:bookmarkStart w:id="20" w:name="_Toc23170"/>
      <w:r>
        <w:rPr>
          <w:rFonts w:hint="eastAsia"/>
          <w:b/>
          <w:color w:val="auto"/>
          <w:sz w:val="36"/>
          <w:highlight w:val="none"/>
          <w:lang w:val="zh-CN"/>
        </w:rPr>
        <w:t>技术偏离表</w:t>
      </w:r>
      <w:bookmarkEnd w:id="19"/>
      <w:bookmarkEnd w:id="20"/>
    </w:p>
    <w:tbl>
      <w:tblPr>
        <w:tblStyle w:val="23"/>
        <w:tblW w:w="9214" w:type="dxa"/>
        <w:tblInd w:w="108" w:type="dxa"/>
        <w:tblLayout w:type="fixed"/>
        <w:tblCellMar>
          <w:top w:w="0" w:type="dxa"/>
          <w:left w:w="108" w:type="dxa"/>
          <w:bottom w:w="0" w:type="dxa"/>
          <w:right w:w="108" w:type="dxa"/>
        </w:tblCellMar>
      </w:tblPr>
      <w:tblGrid>
        <w:gridCol w:w="851"/>
        <w:gridCol w:w="1701"/>
        <w:gridCol w:w="2693"/>
        <w:gridCol w:w="2126"/>
        <w:gridCol w:w="1843"/>
      </w:tblGrid>
      <w:tr>
        <w:tblPrEx>
          <w:tblCellMar>
            <w:top w:w="0" w:type="dxa"/>
            <w:left w:w="108" w:type="dxa"/>
            <w:bottom w:w="0" w:type="dxa"/>
            <w:right w:w="108" w:type="dxa"/>
          </w:tblCellMar>
        </w:tblPrEx>
        <w:trPr>
          <w:trHeight w:val="918" w:hRule="atLeast"/>
        </w:trPr>
        <w:tc>
          <w:tcPr>
            <w:tcW w:w="8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40" w:lineRule="atLeast"/>
              <w:jc w:val="center"/>
              <w:rPr>
                <w:rFonts w:hint="eastAsia"/>
                <w:b/>
                <w:color w:val="auto"/>
                <w:highlight w:val="none"/>
                <w:lang w:val="zh-CN"/>
              </w:rPr>
            </w:pPr>
            <w:r>
              <w:rPr>
                <w:rFonts w:hint="eastAsia"/>
                <w:b/>
                <w:color w:val="auto"/>
                <w:highlight w:val="none"/>
                <w:lang w:val="zh-CN"/>
              </w:rPr>
              <w:t>序号</w:t>
            </w:r>
          </w:p>
        </w:tc>
        <w:tc>
          <w:tcPr>
            <w:tcW w:w="170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40" w:lineRule="atLeast"/>
              <w:jc w:val="center"/>
              <w:rPr>
                <w:rFonts w:hint="eastAsia"/>
                <w:b/>
                <w:color w:val="auto"/>
                <w:highlight w:val="none"/>
                <w:lang w:val="zh-CN"/>
              </w:rPr>
            </w:pPr>
            <w:r>
              <w:rPr>
                <w:rFonts w:hint="eastAsia"/>
                <w:b/>
                <w:color w:val="auto"/>
                <w:highlight w:val="none"/>
                <w:lang w:val="zh-CN"/>
              </w:rPr>
              <w:t>内容</w:t>
            </w:r>
          </w:p>
        </w:tc>
        <w:tc>
          <w:tcPr>
            <w:tcW w:w="26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40" w:lineRule="atLeast"/>
              <w:jc w:val="center"/>
              <w:rPr>
                <w:rFonts w:hint="eastAsia"/>
                <w:b/>
                <w:color w:val="auto"/>
                <w:highlight w:val="none"/>
                <w:lang w:val="zh-CN"/>
              </w:rPr>
            </w:pPr>
            <w:r>
              <w:rPr>
                <w:rFonts w:hint="eastAsia"/>
                <w:b/>
                <w:color w:val="auto"/>
                <w:highlight w:val="none"/>
                <w:lang w:val="zh-CN"/>
              </w:rPr>
              <w:t>招标文件规范要求</w:t>
            </w:r>
          </w:p>
        </w:tc>
        <w:tc>
          <w:tcPr>
            <w:tcW w:w="21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40" w:lineRule="atLeast"/>
              <w:jc w:val="center"/>
              <w:rPr>
                <w:rFonts w:hint="eastAsia"/>
                <w:b/>
                <w:color w:val="auto"/>
                <w:highlight w:val="none"/>
                <w:lang w:val="zh-CN"/>
              </w:rPr>
            </w:pPr>
            <w:r>
              <w:rPr>
                <w:rFonts w:hint="eastAsia"/>
                <w:b/>
                <w:color w:val="auto"/>
                <w:highlight w:val="none"/>
                <w:lang w:val="zh-CN"/>
              </w:rPr>
              <w:t>投标文件</w:t>
            </w:r>
          </w:p>
          <w:p>
            <w:pPr>
              <w:autoSpaceDE w:val="0"/>
              <w:autoSpaceDN w:val="0"/>
              <w:adjustRightInd w:val="0"/>
              <w:spacing w:line="440" w:lineRule="atLeast"/>
              <w:jc w:val="center"/>
              <w:rPr>
                <w:rFonts w:hint="eastAsia"/>
                <w:b/>
                <w:color w:val="auto"/>
                <w:highlight w:val="none"/>
                <w:lang w:val="zh-CN"/>
              </w:rPr>
            </w:pPr>
            <w:r>
              <w:rPr>
                <w:rFonts w:hint="eastAsia"/>
                <w:b/>
                <w:color w:val="auto"/>
                <w:highlight w:val="none"/>
                <w:lang w:val="zh-CN"/>
              </w:rPr>
              <w:t>对应规范</w:t>
            </w:r>
          </w:p>
        </w:tc>
        <w:tc>
          <w:tcPr>
            <w:tcW w:w="184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40" w:lineRule="atLeast"/>
              <w:jc w:val="center"/>
              <w:rPr>
                <w:rFonts w:hint="eastAsia"/>
                <w:b/>
                <w:color w:val="auto"/>
                <w:highlight w:val="none"/>
                <w:lang w:val="zh-CN"/>
              </w:rPr>
            </w:pPr>
            <w:r>
              <w:rPr>
                <w:rFonts w:hint="eastAsia"/>
                <w:b/>
                <w:color w:val="auto"/>
                <w:highlight w:val="none"/>
                <w:lang w:val="zh-CN"/>
              </w:rPr>
              <w:t>备 注</w:t>
            </w:r>
          </w:p>
        </w:tc>
      </w:tr>
      <w:tr>
        <w:tblPrEx>
          <w:tblCellMar>
            <w:top w:w="0" w:type="dxa"/>
            <w:left w:w="108" w:type="dxa"/>
            <w:bottom w:w="0" w:type="dxa"/>
            <w:right w:w="108" w:type="dxa"/>
          </w:tblCellMar>
        </w:tblPrEx>
        <w:tc>
          <w:tcPr>
            <w:tcW w:w="85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6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r>
      <w:tr>
        <w:tblPrEx>
          <w:tblCellMar>
            <w:top w:w="0" w:type="dxa"/>
            <w:left w:w="108" w:type="dxa"/>
            <w:bottom w:w="0" w:type="dxa"/>
            <w:right w:w="108" w:type="dxa"/>
          </w:tblCellMar>
        </w:tblPrEx>
        <w:tc>
          <w:tcPr>
            <w:tcW w:w="85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6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r>
      <w:tr>
        <w:tblPrEx>
          <w:tblCellMar>
            <w:top w:w="0" w:type="dxa"/>
            <w:left w:w="108" w:type="dxa"/>
            <w:bottom w:w="0" w:type="dxa"/>
            <w:right w:w="108" w:type="dxa"/>
          </w:tblCellMar>
        </w:tblPrEx>
        <w:tc>
          <w:tcPr>
            <w:tcW w:w="85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6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r>
      <w:tr>
        <w:tblPrEx>
          <w:tblCellMar>
            <w:top w:w="0" w:type="dxa"/>
            <w:left w:w="108" w:type="dxa"/>
            <w:bottom w:w="0" w:type="dxa"/>
            <w:right w:w="108" w:type="dxa"/>
          </w:tblCellMar>
        </w:tblPrEx>
        <w:tc>
          <w:tcPr>
            <w:tcW w:w="85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6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r>
      <w:tr>
        <w:tblPrEx>
          <w:tblCellMar>
            <w:top w:w="0" w:type="dxa"/>
            <w:left w:w="108" w:type="dxa"/>
            <w:bottom w:w="0" w:type="dxa"/>
            <w:right w:w="108" w:type="dxa"/>
          </w:tblCellMar>
        </w:tblPrEx>
        <w:tc>
          <w:tcPr>
            <w:tcW w:w="85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6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r>
      <w:tr>
        <w:tblPrEx>
          <w:tblCellMar>
            <w:top w:w="0" w:type="dxa"/>
            <w:left w:w="108" w:type="dxa"/>
            <w:bottom w:w="0" w:type="dxa"/>
            <w:right w:w="108" w:type="dxa"/>
          </w:tblCellMar>
        </w:tblPrEx>
        <w:tc>
          <w:tcPr>
            <w:tcW w:w="85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70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6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40" w:lineRule="atLeast"/>
              <w:jc w:val="center"/>
              <w:rPr>
                <w:rFonts w:hint="eastAsia"/>
                <w:b/>
                <w:color w:val="auto"/>
                <w:highlight w:val="none"/>
                <w:lang w:val="zh-CN"/>
              </w:rPr>
            </w:pPr>
          </w:p>
        </w:tc>
      </w:tr>
    </w:tbl>
    <w:p>
      <w:pPr>
        <w:autoSpaceDE w:val="0"/>
        <w:autoSpaceDN w:val="0"/>
        <w:adjustRightInd w:val="0"/>
        <w:spacing w:line="440" w:lineRule="atLeast"/>
        <w:rPr>
          <w:rFonts w:hint="eastAsia"/>
          <w:b/>
          <w:color w:val="auto"/>
          <w:highlight w:val="none"/>
          <w:lang w:val="zh-CN"/>
        </w:rPr>
      </w:pPr>
      <w:r>
        <w:rPr>
          <w:color w:val="000000"/>
          <w:highlight w:val="none"/>
        </w:rPr>
        <w:t>注：如不填写，</w:t>
      </w:r>
      <w:r>
        <w:rPr>
          <w:rFonts w:hint="eastAsia"/>
          <w:color w:val="000000"/>
          <w:highlight w:val="none"/>
          <w:lang w:eastAsia="zh-CN"/>
        </w:rPr>
        <w:t>征集人</w:t>
      </w:r>
      <w:r>
        <w:rPr>
          <w:color w:val="000000"/>
          <w:highlight w:val="none"/>
        </w:rPr>
        <w:t>将视为 “无偏离”。</w:t>
      </w:r>
    </w:p>
    <w:p>
      <w:pPr>
        <w:autoSpaceDE w:val="0"/>
        <w:autoSpaceDN w:val="0"/>
        <w:adjustRightInd w:val="0"/>
        <w:spacing w:line="440" w:lineRule="atLeast"/>
        <w:rPr>
          <w:rFonts w:hint="eastAsia"/>
          <w:b/>
          <w:color w:val="auto"/>
          <w:sz w:val="32"/>
          <w:highlight w:val="none"/>
        </w:rPr>
        <w:sectPr>
          <w:pgSz w:w="11906" w:h="16838"/>
          <w:pgMar w:top="1440" w:right="1361" w:bottom="1440" w:left="1361" w:header="851" w:footer="992" w:gutter="0"/>
          <w:cols w:space="720" w:num="1"/>
          <w:docGrid w:linePitch="312" w:charSpace="0"/>
        </w:sectPr>
      </w:pPr>
      <w:r>
        <w:rPr>
          <w:rFonts w:hint="eastAsia"/>
          <w:b/>
          <w:color w:val="auto"/>
          <w:highlight w:val="none"/>
          <w:lang w:val="zh-CN"/>
        </w:rPr>
        <w:t>供应商盖章：</w:t>
      </w:r>
      <w:r>
        <w:rPr>
          <w:rFonts w:hint="eastAsia"/>
          <w:b/>
          <w:color w:val="auto"/>
          <w:highlight w:val="none"/>
          <w:u w:val="single"/>
          <w:lang w:val="zh-CN"/>
        </w:rPr>
        <w:t xml:space="preserve">            </w:t>
      </w:r>
    </w:p>
    <w:p>
      <w:pPr>
        <w:autoSpaceDE w:val="0"/>
        <w:autoSpaceDN w:val="0"/>
        <w:adjustRightInd w:val="0"/>
        <w:outlineLvl w:val="0"/>
        <w:rPr>
          <w:rFonts w:hint="default" w:eastAsiaTheme="minorEastAsia"/>
          <w:b/>
          <w:color w:val="auto"/>
          <w:sz w:val="32"/>
          <w:highlight w:val="none"/>
          <w:lang w:val="en-US" w:eastAsia="zh-CN"/>
        </w:rPr>
      </w:pPr>
      <w:bookmarkStart w:id="21" w:name="_Toc19107"/>
      <w:bookmarkStart w:id="22" w:name="_Toc22697"/>
      <w:r>
        <w:rPr>
          <w:rFonts w:hint="eastAsia"/>
          <w:b/>
          <w:color w:val="auto"/>
          <w:sz w:val="32"/>
          <w:highlight w:val="none"/>
          <w:lang w:val="en-US" w:eastAsia="zh-CN"/>
        </w:rPr>
        <w:t>7</w:t>
      </w:r>
      <w:r>
        <w:rPr>
          <w:rFonts w:hint="eastAsia"/>
          <w:b/>
          <w:color w:val="auto"/>
          <w:sz w:val="32"/>
          <w:highlight w:val="none"/>
          <w:lang w:val="zh-CN"/>
        </w:rPr>
        <w:t xml:space="preserve"> </w:t>
      </w:r>
      <w:bookmarkEnd w:id="21"/>
      <w:bookmarkEnd w:id="22"/>
      <w:r>
        <w:rPr>
          <w:rFonts w:hint="eastAsia"/>
          <w:b/>
          <w:color w:val="auto"/>
          <w:sz w:val="32"/>
          <w:highlight w:val="none"/>
          <w:lang w:val="en-US" w:eastAsia="zh-CN"/>
        </w:rPr>
        <w:t>类似业绩一览表</w:t>
      </w:r>
    </w:p>
    <w:p>
      <w:pPr>
        <w:pStyle w:val="6"/>
        <w:jc w:val="center"/>
        <w:rPr>
          <w:rFonts w:hint="eastAsia" w:hAnsi="宋体" w:cs="宋体"/>
          <w:color w:val="auto"/>
          <w:sz w:val="36"/>
          <w:szCs w:val="36"/>
          <w:highlight w:val="none"/>
        </w:rPr>
      </w:pPr>
      <w:bookmarkStart w:id="23" w:name="_Toc12123"/>
      <w:r>
        <w:rPr>
          <w:rFonts w:hint="eastAsia" w:ascii="宋体" w:hAnsi="宋体" w:eastAsia="宋体" w:cs="宋体"/>
          <w:color w:val="auto"/>
          <w:highlight w:val="none"/>
        </w:rPr>
        <w:t>投标人曾承担过的类似项目业绩一览表</w:t>
      </w:r>
      <w:bookmarkEnd w:id="23"/>
    </w:p>
    <w:tbl>
      <w:tblPr>
        <w:tblStyle w:val="23"/>
        <w:tblW w:w="1002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537"/>
        <w:gridCol w:w="1041"/>
        <w:gridCol w:w="1199"/>
        <w:gridCol w:w="970"/>
        <w:gridCol w:w="966"/>
        <w:gridCol w:w="1034"/>
        <w:gridCol w:w="1695"/>
        <w:gridCol w:w="1174"/>
        <w:gridCol w:w="14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pPr>
              <w:autoSpaceDE w:val="0"/>
              <w:autoSpaceDN w:val="0"/>
              <w:adjustRightInd w:val="0"/>
              <w:jc w:val="center"/>
              <w:rPr>
                <w:rFonts w:hint="eastAsia"/>
                <w:b/>
                <w:color w:val="auto"/>
                <w:sz w:val="22"/>
                <w:szCs w:val="22"/>
                <w:highlight w:val="none"/>
              </w:rPr>
            </w:pPr>
            <w:r>
              <w:rPr>
                <w:rFonts w:hint="eastAsia"/>
                <w:b/>
                <w:color w:val="auto"/>
                <w:sz w:val="22"/>
                <w:szCs w:val="22"/>
                <w:highlight w:val="none"/>
              </w:rPr>
              <w:t>序号</w:t>
            </w:r>
          </w:p>
        </w:tc>
        <w:tc>
          <w:tcPr>
            <w:tcW w:w="1041" w:type="dxa"/>
            <w:noWrap w:val="0"/>
            <w:vAlign w:val="center"/>
          </w:tcPr>
          <w:p>
            <w:pPr>
              <w:autoSpaceDE w:val="0"/>
              <w:autoSpaceDN w:val="0"/>
              <w:adjustRightInd w:val="0"/>
              <w:jc w:val="center"/>
              <w:rPr>
                <w:rFonts w:hint="eastAsia"/>
                <w:b/>
                <w:color w:val="auto"/>
                <w:sz w:val="22"/>
                <w:szCs w:val="22"/>
                <w:highlight w:val="none"/>
              </w:rPr>
            </w:pPr>
            <w:r>
              <w:rPr>
                <w:rFonts w:hint="eastAsia"/>
                <w:b/>
                <w:color w:val="auto"/>
                <w:sz w:val="22"/>
                <w:szCs w:val="22"/>
                <w:highlight w:val="none"/>
              </w:rPr>
              <w:t>项目名称</w:t>
            </w:r>
          </w:p>
        </w:tc>
        <w:tc>
          <w:tcPr>
            <w:tcW w:w="1199" w:type="dxa"/>
            <w:noWrap w:val="0"/>
            <w:vAlign w:val="center"/>
          </w:tcPr>
          <w:p>
            <w:pPr>
              <w:autoSpaceDE w:val="0"/>
              <w:autoSpaceDN w:val="0"/>
              <w:adjustRightInd w:val="0"/>
              <w:jc w:val="center"/>
              <w:rPr>
                <w:rFonts w:hint="eastAsia"/>
                <w:b/>
                <w:color w:val="auto"/>
                <w:sz w:val="22"/>
                <w:szCs w:val="22"/>
                <w:highlight w:val="none"/>
              </w:rPr>
            </w:pPr>
            <w:r>
              <w:rPr>
                <w:rFonts w:hint="eastAsia"/>
                <w:b/>
                <w:color w:val="auto"/>
                <w:sz w:val="22"/>
                <w:szCs w:val="22"/>
                <w:highlight w:val="none"/>
              </w:rPr>
              <w:t>项目地址</w:t>
            </w:r>
          </w:p>
        </w:tc>
        <w:tc>
          <w:tcPr>
            <w:tcW w:w="970" w:type="dxa"/>
            <w:noWrap w:val="0"/>
            <w:vAlign w:val="center"/>
          </w:tcPr>
          <w:p>
            <w:pPr>
              <w:autoSpaceDE w:val="0"/>
              <w:autoSpaceDN w:val="0"/>
              <w:adjustRightInd w:val="0"/>
              <w:jc w:val="center"/>
              <w:rPr>
                <w:rFonts w:hint="eastAsia"/>
                <w:b/>
                <w:color w:val="auto"/>
                <w:sz w:val="22"/>
                <w:szCs w:val="22"/>
                <w:highlight w:val="none"/>
              </w:rPr>
            </w:pPr>
            <w:r>
              <w:rPr>
                <w:rFonts w:hint="eastAsia"/>
                <w:b/>
                <w:color w:val="auto"/>
                <w:sz w:val="22"/>
                <w:szCs w:val="22"/>
                <w:highlight w:val="none"/>
              </w:rPr>
              <w:t>合同内容</w:t>
            </w:r>
          </w:p>
        </w:tc>
        <w:tc>
          <w:tcPr>
            <w:tcW w:w="966" w:type="dxa"/>
            <w:noWrap w:val="0"/>
            <w:vAlign w:val="center"/>
          </w:tcPr>
          <w:p>
            <w:pPr>
              <w:autoSpaceDE w:val="0"/>
              <w:autoSpaceDN w:val="0"/>
              <w:adjustRightInd w:val="0"/>
              <w:jc w:val="center"/>
              <w:rPr>
                <w:rFonts w:hint="eastAsia"/>
                <w:b/>
                <w:color w:val="auto"/>
                <w:sz w:val="22"/>
                <w:szCs w:val="22"/>
                <w:highlight w:val="none"/>
              </w:rPr>
            </w:pPr>
            <w:r>
              <w:rPr>
                <w:rFonts w:hint="eastAsia"/>
                <w:b/>
                <w:color w:val="auto"/>
                <w:sz w:val="22"/>
                <w:szCs w:val="22"/>
                <w:highlight w:val="none"/>
              </w:rPr>
              <w:t>合同总价</w:t>
            </w:r>
          </w:p>
        </w:tc>
        <w:tc>
          <w:tcPr>
            <w:tcW w:w="1034" w:type="dxa"/>
            <w:noWrap w:val="0"/>
            <w:vAlign w:val="center"/>
          </w:tcPr>
          <w:p>
            <w:pPr>
              <w:autoSpaceDE w:val="0"/>
              <w:autoSpaceDN w:val="0"/>
              <w:adjustRightInd w:val="0"/>
              <w:jc w:val="center"/>
              <w:rPr>
                <w:rFonts w:hint="eastAsia"/>
                <w:b/>
                <w:color w:val="auto"/>
                <w:sz w:val="22"/>
                <w:szCs w:val="22"/>
                <w:highlight w:val="none"/>
              </w:rPr>
            </w:pPr>
            <w:r>
              <w:rPr>
                <w:rFonts w:hint="eastAsia"/>
                <w:b/>
                <w:color w:val="auto"/>
                <w:sz w:val="22"/>
                <w:szCs w:val="22"/>
                <w:highlight w:val="none"/>
              </w:rPr>
              <w:t>签约日期</w:t>
            </w:r>
          </w:p>
        </w:tc>
        <w:tc>
          <w:tcPr>
            <w:tcW w:w="1695" w:type="dxa"/>
            <w:tcBorders>
              <w:right w:val="single" w:color="auto" w:sz="4" w:space="0"/>
            </w:tcBorders>
            <w:noWrap w:val="0"/>
            <w:vAlign w:val="center"/>
          </w:tcPr>
          <w:p>
            <w:pPr>
              <w:autoSpaceDE w:val="0"/>
              <w:autoSpaceDN w:val="0"/>
              <w:adjustRightInd w:val="0"/>
              <w:jc w:val="center"/>
              <w:rPr>
                <w:rFonts w:hint="eastAsia"/>
                <w:b/>
                <w:color w:val="auto"/>
                <w:sz w:val="22"/>
                <w:szCs w:val="22"/>
                <w:highlight w:val="none"/>
              </w:rPr>
            </w:pPr>
            <w:r>
              <w:rPr>
                <w:rFonts w:hint="eastAsia"/>
                <w:b/>
                <w:color w:val="auto"/>
                <w:sz w:val="22"/>
                <w:szCs w:val="22"/>
                <w:highlight w:val="none"/>
              </w:rPr>
              <w:t>发包方联系人</w:t>
            </w:r>
          </w:p>
        </w:tc>
        <w:tc>
          <w:tcPr>
            <w:tcW w:w="1174" w:type="dxa"/>
            <w:tcBorders>
              <w:left w:val="single" w:color="auto" w:sz="4" w:space="0"/>
              <w:right w:val="single" w:color="auto" w:sz="4" w:space="0"/>
            </w:tcBorders>
            <w:noWrap w:val="0"/>
            <w:vAlign w:val="center"/>
          </w:tcPr>
          <w:p>
            <w:pPr>
              <w:autoSpaceDE w:val="0"/>
              <w:autoSpaceDN w:val="0"/>
              <w:adjustRightInd w:val="0"/>
              <w:jc w:val="center"/>
              <w:rPr>
                <w:rFonts w:hint="eastAsia"/>
                <w:b/>
                <w:color w:val="auto"/>
                <w:sz w:val="22"/>
                <w:szCs w:val="22"/>
                <w:highlight w:val="none"/>
              </w:rPr>
            </w:pPr>
            <w:r>
              <w:rPr>
                <w:rFonts w:hint="eastAsia"/>
                <w:b/>
                <w:color w:val="auto"/>
                <w:sz w:val="22"/>
                <w:szCs w:val="22"/>
                <w:highlight w:val="none"/>
              </w:rPr>
              <w:t>联系电话</w:t>
            </w:r>
          </w:p>
        </w:tc>
        <w:tc>
          <w:tcPr>
            <w:tcW w:w="1407" w:type="dxa"/>
            <w:tcBorders>
              <w:left w:val="single" w:color="auto" w:sz="4" w:space="0"/>
            </w:tcBorders>
            <w:noWrap w:val="0"/>
            <w:vAlign w:val="center"/>
          </w:tcPr>
          <w:p>
            <w:pPr>
              <w:autoSpaceDE w:val="0"/>
              <w:autoSpaceDN w:val="0"/>
              <w:adjustRightInd w:val="0"/>
              <w:jc w:val="center"/>
              <w:rPr>
                <w:rFonts w:hint="eastAsia"/>
                <w:b/>
                <w:color w:val="auto"/>
                <w:sz w:val="22"/>
                <w:szCs w:val="22"/>
                <w:highlight w:val="none"/>
              </w:rPr>
            </w:pPr>
            <w:r>
              <w:rPr>
                <w:rFonts w:hint="eastAsia"/>
                <w:b/>
                <w:color w:val="auto"/>
                <w:sz w:val="22"/>
                <w:szCs w:val="22"/>
                <w:highlight w:val="none"/>
              </w:rPr>
              <w:t>获奖情况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pPr>
              <w:autoSpaceDE w:val="0"/>
              <w:autoSpaceDN w:val="0"/>
              <w:adjustRightInd w:val="0"/>
              <w:jc w:val="center"/>
              <w:rPr>
                <w:rFonts w:hint="eastAsia"/>
                <w:color w:val="auto"/>
                <w:highlight w:val="none"/>
              </w:rPr>
            </w:pPr>
          </w:p>
        </w:tc>
        <w:tc>
          <w:tcPr>
            <w:tcW w:w="1041" w:type="dxa"/>
            <w:noWrap w:val="0"/>
            <w:vAlign w:val="center"/>
          </w:tcPr>
          <w:p>
            <w:pPr>
              <w:autoSpaceDE w:val="0"/>
              <w:autoSpaceDN w:val="0"/>
              <w:adjustRightInd w:val="0"/>
              <w:jc w:val="center"/>
              <w:rPr>
                <w:rFonts w:hint="eastAsia"/>
                <w:color w:val="auto"/>
                <w:highlight w:val="none"/>
              </w:rPr>
            </w:pPr>
          </w:p>
        </w:tc>
        <w:tc>
          <w:tcPr>
            <w:tcW w:w="1199" w:type="dxa"/>
            <w:noWrap w:val="0"/>
            <w:vAlign w:val="center"/>
          </w:tcPr>
          <w:p>
            <w:pPr>
              <w:autoSpaceDE w:val="0"/>
              <w:autoSpaceDN w:val="0"/>
              <w:adjustRightInd w:val="0"/>
              <w:jc w:val="center"/>
              <w:rPr>
                <w:rFonts w:hint="eastAsia"/>
                <w:color w:val="auto"/>
                <w:highlight w:val="none"/>
              </w:rPr>
            </w:pPr>
          </w:p>
        </w:tc>
        <w:tc>
          <w:tcPr>
            <w:tcW w:w="970" w:type="dxa"/>
            <w:noWrap w:val="0"/>
            <w:vAlign w:val="center"/>
          </w:tcPr>
          <w:p>
            <w:pPr>
              <w:autoSpaceDE w:val="0"/>
              <w:autoSpaceDN w:val="0"/>
              <w:adjustRightInd w:val="0"/>
              <w:jc w:val="center"/>
              <w:rPr>
                <w:rFonts w:hint="eastAsia"/>
                <w:color w:val="auto"/>
                <w:highlight w:val="none"/>
              </w:rPr>
            </w:pPr>
          </w:p>
        </w:tc>
        <w:tc>
          <w:tcPr>
            <w:tcW w:w="966" w:type="dxa"/>
            <w:noWrap w:val="0"/>
            <w:vAlign w:val="center"/>
          </w:tcPr>
          <w:p>
            <w:pPr>
              <w:autoSpaceDE w:val="0"/>
              <w:autoSpaceDN w:val="0"/>
              <w:adjustRightInd w:val="0"/>
              <w:jc w:val="center"/>
              <w:rPr>
                <w:rFonts w:hint="eastAsia"/>
                <w:color w:val="auto"/>
                <w:highlight w:val="none"/>
              </w:rPr>
            </w:pPr>
          </w:p>
        </w:tc>
        <w:tc>
          <w:tcPr>
            <w:tcW w:w="1034" w:type="dxa"/>
            <w:noWrap w:val="0"/>
            <w:vAlign w:val="center"/>
          </w:tcPr>
          <w:p>
            <w:pPr>
              <w:autoSpaceDE w:val="0"/>
              <w:autoSpaceDN w:val="0"/>
              <w:adjustRightInd w:val="0"/>
              <w:jc w:val="center"/>
              <w:rPr>
                <w:rFonts w:hint="eastAsia"/>
                <w:color w:val="auto"/>
                <w:highlight w:val="none"/>
              </w:rPr>
            </w:pPr>
          </w:p>
        </w:tc>
        <w:tc>
          <w:tcPr>
            <w:tcW w:w="1695" w:type="dxa"/>
            <w:tcBorders>
              <w:right w:val="single" w:color="auto" w:sz="4" w:space="0"/>
            </w:tcBorders>
            <w:noWrap w:val="0"/>
            <w:vAlign w:val="center"/>
          </w:tcPr>
          <w:p>
            <w:pPr>
              <w:autoSpaceDE w:val="0"/>
              <w:autoSpaceDN w:val="0"/>
              <w:adjustRightInd w:val="0"/>
              <w:jc w:val="center"/>
              <w:rPr>
                <w:rFonts w:hint="eastAsia"/>
                <w:color w:val="auto"/>
                <w:highlight w:val="none"/>
              </w:rPr>
            </w:pPr>
          </w:p>
        </w:tc>
        <w:tc>
          <w:tcPr>
            <w:tcW w:w="1174" w:type="dxa"/>
            <w:tcBorders>
              <w:left w:val="single" w:color="auto" w:sz="4" w:space="0"/>
              <w:right w:val="single" w:color="auto" w:sz="4" w:space="0"/>
            </w:tcBorders>
            <w:noWrap w:val="0"/>
            <w:vAlign w:val="center"/>
          </w:tcPr>
          <w:p>
            <w:pPr>
              <w:autoSpaceDE w:val="0"/>
              <w:autoSpaceDN w:val="0"/>
              <w:adjustRightInd w:val="0"/>
              <w:jc w:val="center"/>
              <w:rPr>
                <w:rFonts w:hint="eastAsia"/>
                <w:color w:val="auto"/>
                <w:highlight w:val="none"/>
              </w:rPr>
            </w:pPr>
          </w:p>
        </w:tc>
        <w:tc>
          <w:tcPr>
            <w:tcW w:w="1407" w:type="dxa"/>
            <w:tcBorders>
              <w:left w:val="single" w:color="auto" w:sz="4" w:space="0"/>
            </w:tcBorders>
            <w:noWrap w:val="0"/>
            <w:vAlign w:val="center"/>
          </w:tcPr>
          <w:p>
            <w:pPr>
              <w:autoSpaceDE w:val="0"/>
              <w:autoSpaceDN w:val="0"/>
              <w:adjustRightInd w:val="0"/>
              <w:jc w:val="center"/>
              <w:rPr>
                <w:rFonts w:hint="eastAsia"/>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pPr>
              <w:autoSpaceDE w:val="0"/>
              <w:autoSpaceDN w:val="0"/>
              <w:adjustRightInd w:val="0"/>
              <w:jc w:val="center"/>
              <w:rPr>
                <w:rFonts w:hint="eastAsia"/>
                <w:color w:val="auto"/>
                <w:highlight w:val="none"/>
              </w:rPr>
            </w:pPr>
          </w:p>
        </w:tc>
        <w:tc>
          <w:tcPr>
            <w:tcW w:w="1041" w:type="dxa"/>
            <w:noWrap w:val="0"/>
            <w:vAlign w:val="center"/>
          </w:tcPr>
          <w:p>
            <w:pPr>
              <w:autoSpaceDE w:val="0"/>
              <w:autoSpaceDN w:val="0"/>
              <w:adjustRightInd w:val="0"/>
              <w:jc w:val="center"/>
              <w:rPr>
                <w:rFonts w:hint="eastAsia"/>
                <w:color w:val="auto"/>
                <w:highlight w:val="none"/>
              </w:rPr>
            </w:pPr>
          </w:p>
        </w:tc>
        <w:tc>
          <w:tcPr>
            <w:tcW w:w="1199" w:type="dxa"/>
            <w:noWrap w:val="0"/>
            <w:vAlign w:val="center"/>
          </w:tcPr>
          <w:p>
            <w:pPr>
              <w:autoSpaceDE w:val="0"/>
              <w:autoSpaceDN w:val="0"/>
              <w:adjustRightInd w:val="0"/>
              <w:jc w:val="center"/>
              <w:rPr>
                <w:rFonts w:hint="eastAsia"/>
                <w:color w:val="auto"/>
                <w:highlight w:val="none"/>
              </w:rPr>
            </w:pPr>
          </w:p>
        </w:tc>
        <w:tc>
          <w:tcPr>
            <w:tcW w:w="970" w:type="dxa"/>
            <w:noWrap w:val="0"/>
            <w:vAlign w:val="center"/>
          </w:tcPr>
          <w:p>
            <w:pPr>
              <w:autoSpaceDE w:val="0"/>
              <w:autoSpaceDN w:val="0"/>
              <w:adjustRightInd w:val="0"/>
              <w:jc w:val="center"/>
              <w:rPr>
                <w:rFonts w:hint="eastAsia"/>
                <w:color w:val="auto"/>
                <w:highlight w:val="none"/>
              </w:rPr>
            </w:pPr>
          </w:p>
        </w:tc>
        <w:tc>
          <w:tcPr>
            <w:tcW w:w="966" w:type="dxa"/>
            <w:noWrap w:val="0"/>
            <w:vAlign w:val="center"/>
          </w:tcPr>
          <w:p>
            <w:pPr>
              <w:autoSpaceDE w:val="0"/>
              <w:autoSpaceDN w:val="0"/>
              <w:adjustRightInd w:val="0"/>
              <w:jc w:val="center"/>
              <w:rPr>
                <w:rFonts w:hint="eastAsia"/>
                <w:color w:val="auto"/>
                <w:highlight w:val="none"/>
              </w:rPr>
            </w:pPr>
          </w:p>
        </w:tc>
        <w:tc>
          <w:tcPr>
            <w:tcW w:w="1034" w:type="dxa"/>
            <w:noWrap w:val="0"/>
            <w:vAlign w:val="center"/>
          </w:tcPr>
          <w:p>
            <w:pPr>
              <w:autoSpaceDE w:val="0"/>
              <w:autoSpaceDN w:val="0"/>
              <w:adjustRightInd w:val="0"/>
              <w:jc w:val="center"/>
              <w:rPr>
                <w:rFonts w:hint="eastAsia"/>
                <w:color w:val="auto"/>
                <w:highlight w:val="none"/>
              </w:rPr>
            </w:pPr>
          </w:p>
        </w:tc>
        <w:tc>
          <w:tcPr>
            <w:tcW w:w="1695" w:type="dxa"/>
            <w:tcBorders>
              <w:right w:val="single" w:color="auto" w:sz="4" w:space="0"/>
            </w:tcBorders>
            <w:noWrap w:val="0"/>
            <w:vAlign w:val="center"/>
          </w:tcPr>
          <w:p>
            <w:pPr>
              <w:autoSpaceDE w:val="0"/>
              <w:autoSpaceDN w:val="0"/>
              <w:adjustRightInd w:val="0"/>
              <w:jc w:val="center"/>
              <w:rPr>
                <w:rFonts w:hint="eastAsia"/>
                <w:color w:val="auto"/>
                <w:highlight w:val="none"/>
              </w:rPr>
            </w:pPr>
          </w:p>
        </w:tc>
        <w:tc>
          <w:tcPr>
            <w:tcW w:w="1174" w:type="dxa"/>
            <w:tcBorders>
              <w:left w:val="single" w:color="auto" w:sz="4" w:space="0"/>
              <w:right w:val="single" w:color="auto" w:sz="4" w:space="0"/>
            </w:tcBorders>
            <w:noWrap w:val="0"/>
            <w:vAlign w:val="center"/>
          </w:tcPr>
          <w:p>
            <w:pPr>
              <w:autoSpaceDE w:val="0"/>
              <w:autoSpaceDN w:val="0"/>
              <w:adjustRightInd w:val="0"/>
              <w:jc w:val="center"/>
              <w:rPr>
                <w:rFonts w:hint="eastAsia"/>
                <w:color w:val="auto"/>
                <w:highlight w:val="none"/>
              </w:rPr>
            </w:pPr>
          </w:p>
        </w:tc>
        <w:tc>
          <w:tcPr>
            <w:tcW w:w="1407" w:type="dxa"/>
            <w:tcBorders>
              <w:left w:val="single" w:color="auto" w:sz="4" w:space="0"/>
            </w:tcBorders>
            <w:noWrap w:val="0"/>
            <w:vAlign w:val="center"/>
          </w:tcPr>
          <w:p>
            <w:pPr>
              <w:autoSpaceDE w:val="0"/>
              <w:autoSpaceDN w:val="0"/>
              <w:adjustRightInd w:val="0"/>
              <w:jc w:val="center"/>
              <w:rPr>
                <w:rFonts w:hint="eastAsia"/>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pPr>
              <w:autoSpaceDE w:val="0"/>
              <w:autoSpaceDN w:val="0"/>
              <w:adjustRightInd w:val="0"/>
              <w:jc w:val="center"/>
              <w:rPr>
                <w:rFonts w:hint="eastAsia"/>
                <w:color w:val="auto"/>
                <w:highlight w:val="none"/>
              </w:rPr>
            </w:pPr>
          </w:p>
        </w:tc>
        <w:tc>
          <w:tcPr>
            <w:tcW w:w="1041" w:type="dxa"/>
            <w:noWrap w:val="0"/>
            <w:vAlign w:val="center"/>
          </w:tcPr>
          <w:p>
            <w:pPr>
              <w:autoSpaceDE w:val="0"/>
              <w:autoSpaceDN w:val="0"/>
              <w:adjustRightInd w:val="0"/>
              <w:jc w:val="center"/>
              <w:rPr>
                <w:rFonts w:hint="eastAsia"/>
                <w:color w:val="auto"/>
                <w:highlight w:val="none"/>
              </w:rPr>
            </w:pPr>
          </w:p>
        </w:tc>
        <w:tc>
          <w:tcPr>
            <w:tcW w:w="1199" w:type="dxa"/>
            <w:noWrap w:val="0"/>
            <w:vAlign w:val="center"/>
          </w:tcPr>
          <w:p>
            <w:pPr>
              <w:autoSpaceDE w:val="0"/>
              <w:autoSpaceDN w:val="0"/>
              <w:adjustRightInd w:val="0"/>
              <w:jc w:val="center"/>
              <w:rPr>
                <w:rFonts w:hint="eastAsia"/>
                <w:color w:val="auto"/>
                <w:highlight w:val="none"/>
              </w:rPr>
            </w:pPr>
          </w:p>
        </w:tc>
        <w:tc>
          <w:tcPr>
            <w:tcW w:w="970" w:type="dxa"/>
            <w:noWrap w:val="0"/>
            <w:vAlign w:val="center"/>
          </w:tcPr>
          <w:p>
            <w:pPr>
              <w:autoSpaceDE w:val="0"/>
              <w:autoSpaceDN w:val="0"/>
              <w:adjustRightInd w:val="0"/>
              <w:jc w:val="center"/>
              <w:rPr>
                <w:rFonts w:hint="eastAsia"/>
                <w:color w:val="auto"/>
                <w:highlight w:val="none"/>
              </w:rPr>
            </w:pPr>
          </w:p>
        </w:tc>
        <w:tc>
          <w:tcPr>
            <w:tcW w:w="966" w:type="dxa"/>
            <w:noWrap w:val="0"/>
            <w:vAlign w:val="center"/>
          </w:tcPr>
          <w:p>
            <w:pPr>
              <w:autoSpaceDE w:val="0"/>
              <w:autoSpaceDN w:val="0"/>
              <w:adjustRightInd w:val="0"/>
              <w:jc w:val="center"/>
              <w:rPr>
                <w:rFonts w:hint="eastAsia"/>
                <w:color w:val="auto"/>
                <w:highlight w:val="none"/>
              </w:rPr>
            </w:pPr>
          </w:p>
        </w:tc>
        <w:tc>
          <w:tcPr>
            <w:tcW w:w="1034" w:type="dxa"/>
            <w:noWrap w:val="0"/>
            <w:vAlign w:val="center"/>
          </w:tcPr>
          <w:p>
            <w:pPr>
              <w:autoSpaceDE w:val="0"/>
              <w:autoSpaceDN w:val="0"/>
              <w:adjustRightInd w:val="0"/>
              <w:jc w:val="center"/>
              <w:rPr>
                <w:rFonts w:hint="eastAsia"/>
                <w:color w:val="auto"/>
                <w:highlight w:val="none"/>
              </w:rPr>
            </w:pPr>
          </w:p>
        </w:tc>
        <w:tc>
          <w:tcPr>
            <w:tcW w:w="1695" w:type="dxa"/>
            <w:tcBorders>
              <w:right w:val="single" w:color="auto" w:sz="4" w:space="0"/>
            </w:tcBorders>
            <w:noWrap w:val="0"/>
            <w:vAlign w:val="center"/>
          </w:tcPr>
          <w:p>
            <w:pPr>
              <w:autoSpaceDE w:val="0"/>
              <w:autoSpaceDN w:val="0"/>
              <w:adjustRightInd w:val="0"/>
              <w:jc w:val="center"/>
              <w:rPr>
                <w:rFonts w:hint="eastAsia"/>
                <w:color w:val="auto"/>
                <w:highlight w:val="none"/>
              </w:rPr>
            </w:pPr>
          </w:p>
        </w:tc>
        <w:tc>
          <w:tcPr>
            <w:tcW w:w="1174" w:type="dxa"/>
            <w:tcBorders>
              <w:left w:val="single" w:color="auto" w:sz="4" w:space="0"/>
              <w:right w:val="single" w:color="auto" w:sz="4" w:space="0"/>
            </w:tcBorders>
            <w:noWrap w:val="0"/>
            <w:vAlign w:val="center"/>
          </w:tcPr>
          <w:p>
            <w:pPr>
              <w:autoSpaceDE w:val="0"/>
              <w:autoSpaceDN w:val="0"/>
              <w:adjustRightInd w:val="0"/>
              <w:jc w:val="center"/>
              <w:rPr>
                <w:rFonts w:hint="eastAsia"/>
                <w:color w:val="auto"/>
                <w:highlight w:val="none"/>
              </w:rPr>
            </w:pPr>
          </w:p>
        </w:tc>
        <w:tc>
          <w:tcPr>
            <w:tcW w:w="1407" w:type="dxa"/>
            <w:tcBorders>
              <w:left w:val="single" w:color="auto" w:sz="4" w:space="0"/>
            </w:tcBorders>
            <w:noWrap w:val="0"/>
            <w:vAlign w:val="center"/>
          </w:tcPr>
          <w:p>
            <w:pPr>
              <w:autoSpaceDE w:val="0"/>
              <w:autoSpaceDN w:val="0"/>
              <w:adjustRightInd w:val="0"/>
              <w:jc w:val="center"/>
              <w:rPr>
                <w:rFonts w:hint="eastAsia"/>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pPr>
              <w:autoSpaceDE w:val="0"/>
              <w:autoSpaceDN w:val="0"/>
              <w:adjustRightInd w:val="0"/>
              <w:jc w:val="center"/>
              <w:rPr>
                <w:rFonts w:hint="eastAsia"/>
                <w:color w:val="auto"/>
                <w:highlight w:val="none"/>
              </w:rPr>
            </w:pPr>
          </w:p>
        </w:tc>
        <w:tc>
          <w:tcPr>
            <w:tcW w:w="1041" w:type="dxa"/>
            <w:noWrap w:val="0"/>
            <w:vAlign w:val="center"/>
          </w:tcPr>
          <w:p>
            <w:pPr>
              <w:autoSpaceDE w:val="0"/>
              <w:autoSpaceDN w:val="0"/>
              <w:adjustRightInd w:val="0"/>
              <w:jc w:val="center"/>
              <w:rPr>
                <w:rFonts w:hint="eastAsia"/>
                <w:color w:val="auto"/>
                <w:highlight w:val="none"/>
              </w:rPr>
            </w:pPr>
          </w:p>
        </w:tc>
        <w:tc>
          <w:tcPr>
            <w:tcW w:w="1199" w:type="dxa"/>
            <w:noWrap w:val="0"/>
            <w:vAlign w:val="center"/>
          </w:tcPr>
          <w:p>
            <w:pPr>
              <w:autoSpaceDE w:val="0"/>
              <w:autoSpaceDN w:val="0"/>
              <w:adjustRightInd w:val="0"/>
              <w:jc w:val="center"/>
              <w:rPr>
                <w:rFonts w:hint="eastAsia"/>
                <w:color w:val="auto"/>
                <w:highlight w:val="none"/>
              </w:rPr>
            </w:pPr>
          </w:p>
        </w:tc>
        <w:tc>
          <w:tcPr>
            <w:tcW w:w="970" w:type="dxa"/>
            <w:noWrap w:val="0"/>
            <w:vAlign w:val="center"/>
          </w:tcPr>
          <w:p>
            <w:pPr>
              <w:autoSpaceDE w:val="0"/>
              <w:autoSpaceDN w:val="0"/>
              <w:adjustRightInd w:val="0"/>
              <w:jc w:val="center"/>
              <w:rPr>
                <w:rFonts w:hint="eastAsia"/>
                <w:color w:val="auto"/>
                <w:highlight w:val="none"/>
              </w:rPr>
            </w:pPr>
          </w:p>
        </w:tc>
        <w:tc>
          <w:tcPr>
            <w:tcW w:w="966" w:type="dxa"/>
            <w:noWrap w:val="0"/>
            <w:vAlign w:val="center"/>
          </w:tcPr>
          <w:p>
            <w:pPr>
              <w:autoSpaceDE w:val="0"/>
              <w:autoSpaceDN w:val="0"/>
              <w:adjustRightInd w:val="0"/>
              <w:jc w:val="center"/>
              <w:rPr>
                <w:rFonts w:hint="eastAsia"/>
                <w:color w:val="auto"/>
                <w:highlight w:val="none"/>
              </w:rPr>
            </w:pPr>
          </w:p>
        </w:tc>
        <w:tc>
          <w:tcPr>
            <w:tcW w:w="1034" w:type="dxa"/>
            <w:noWrap w:val="0"/>
            <w:vAlign w:val="center"/>
          </w:tcPr>
          <w:p>
            <w:pPr>
              <w:autoSpaceDE w:val="0"/>
              <w:autoSpaceDN w:val="0"/>
              <w:adjustRightInd w:val="0"/>
              <w:jc w:val="center"/>
              <w:rPr>
                <w:rFonts w:hint="eastAsia"/>
                <w:color w:val="auto"/>
                <w:highlight w:val="none"/>
              </w:rPr>
            </w:pPr>
          </w:p>
        </w:tc>
        <w:tc>
          <w:tcPr>
            <w:tcW w:w="1695" w:type="dxa"/>
            <w:tcBorders>
              <w:right w:val="single" w:color="auto" w:sz="4" w:space="0"/>
            </w:tcBorders>
            <w:noWrap w:val="0"/>
            <w:vAlign w:val="center"/>
          </w:tcPr>
          <w:p>
            <w:pPr>
              <w:autoSpaceDE w:val="0"/>
              <w:autoSpaceDN w:val="0"/>
              <w:adjustRightInd w:val="0"/>
              <w:jc w:val="center"/>
              <w:rPr>
                <w:rFonts w:hint="eastAsia"/>
                <w:color w:val="auto"/>
                <w:highlight w:val="none"/>
              </w:rPr>
            </w:pPr>
          </w:p>
        </w:tc>
        <w:tc>
          <w:tcPr>
            <w:tcW w:w="1174" w:type="dxa"/>
            <w:tcBorders>
              <w:left w:val="single" w:color="auto" w:sz="4" w:space="0"/>
              <w:right w:val="single" w:color="auto" w:sz="4" w:space="0"/>
            </w:tcBorders>
            <w:noWrap w:val="0"/>
            <w:vAlign w:val="center"/>
          </w:tcPr>
          <w:p>
            <w:pPr>
              <w:autoSpaceDE w:val="0"/>
              <w:autoSpaceDN w:val="0"/>
              <w:adjustRightInd w:val="0"/>
              <w:jc w:val="center"/>
              <w:rPr>
                <w:rFonts w:hint="eastAsia"/>
                <w:color w:val="auto"/>
                <w:highlight w:val="none"/>
              </w:rPr>
            </w:pPr>
          </w:p>
        </w:tc>
        <w:tc>
          <w:tcPr>
            <w:tcW w:w="1407" w:type="dxa"/>
            <w:tcBorders>
              <w:left w:val="single" w:color="auto" w:sz="4" w:space="0"/>
            </w:tcBorders>
            <w:noWrap w:val="0"/>
            <w:vAlign w:val="center"/>
          </w:tcPr>
          <w:p>
            <w:pPr>
              <w:autoSpaceDE w:val="0"/>
              <w:autoSpaceDN w:val="0"/>
              <w:adjustRightInd w:val="0"/>
              <w:jc w:val="center"/>
              <w:rPr>
                <w:rFonts w:hint="eastAsia"/>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pPr>
              <w:autoSpaceDE w:val="0"/>
              <w:autoSpaceDN w:val="0"/>
              <w:adjustRightInd w:val="0"/>
              <w:jc w:val="center"/>
              <w:rPr>
                <w:rFonts w:hint="eastAsia"/>
                <w:color w:val="auto"/>
                <w:highlight w:val="none"/>
              </w:rPr>
            </w:pPr>
          </w:p>
        </w:tc>
        <w:tc>
          <w:tcPr>
            <w:tcW w:w="1041" w:type="dxa"/>
            <w:noWrap w:val="0"/>
            <w:vAlign w:val="center"/>
          </w:tcPr>
          <w:p>
            <w:pPr>
              <w:autoSpaceDE w:val="0"/>
              <w:autoSpaceDN w:val="0"/>
              <w:adjustRightInd w:val="0"/>
              <w:jc w:val="center"/>
              <w:rPr>
                <w:rFonts w:hint="eastAsia"/>
                <w:color w:val="auto"/>
                <w:highlight w:val="none"/>
              </w:rPr>
            </w:pPr>
          </w:p>
        </w:tc>
        <w:tc>
          <w:tcPr>
            <w:tcW w:w="1199" w:type="dxa"/>
            <w:noWrap w:val="0"/>
            <w:vAlign w:val="center"/>
          </w:tcPr>
          <w:p>
            <w:pPr>
              <w:autoSpaceDE w:val="0"/>
              <w:autoSpaceDN w:val="0"/>
              <w:adjustRightInd w:val="0"/>
              <w:jc w:val="center"/>
              <w:rPr>
                <w:rFonts w:hint="eastAsia"/>
                <w:color w:val="auto"/>
                <w:highlight w:val="none"/>
              </w:rPr>
            </w:pPr>
          </w:p>
        </w:tc>
        <w:tc>
          <w:tcPr>
            <w:tcW w:w="970" w:type="dxa"/>
            <w:noWrap w:val="0"/>
            <w:vAlign w:val="center"/>
          </w:tcPr>
          <w:p>
            <w:pPr>
              <w:autoSpaceDE w:val="0"/>
              <w:autoSpaceDN w:val="0"/>
              <w:adjustRightInd w:val="0"/>
              <w:jc w:val="center"/>
              <w:rPr>
                <w:rFonts w:hint="eastAsia"/>
                <w:color w:val="auto"/>
                <w:highlight w:val="none"/>
              </w:rPr>
            </w:pPr>
          </w:p>
        </w:tc>
        <w:tc>
          <w:tcPr>
            <w:tcW w:w="966" w:type="dxa"/>
            <w:noWrap w:val="0"/>
            <w:vAlign w:val="center"/>
          </w:tcPr>
          <w:p>
            <w:pPr>
              <w:autoSpaceDE w:val="0"/>
              <w:autoSpaceDN w:val="0"/>
              <w:adjustRightInd w:val="0"/>
              <w:jc w:val="center"/>
              <w:rPr>
                <w:rFonts w:hint="eastAsia"/>
                <w:color w:val="auto"/>
                <w:highlight w:val="none"/>
              </w:rPr>
            </w:pPr>
          </w:p>
        </w:tc>
        <w:tc>
          <w:tcPr>
            <w:tcW w:w="1034" w:type="dxa"/>
            <w:noWrap w:val="0"/>
            <w:vAlign w:val="center"/>
          </w:tcPr>
          <w:p>
            <w:pPr>
              <w:autoSpaceDE w:val="0"/>
              <w:autoSpaceDN w:val="0"/>
              <w:adjustRightInd w:val="0"/>
              <w:jc w:val="center"/>
              <w:rPr>
                <w:rFonts w:hint="eastAsia"/>
                <w:color w:val="auto"/>
                <w:highlight w:val="none"/>
              </w:rPr>
            </w:pPr>
          </w:p>
        </w:tc>
        <w:tc>
          <w:tcPr>
            <w:tcW w:w="1695" w:type="dxa"/>
            <w:tcBorders>
              <w:right w:val="single" w:color="auto" w:sz="4" w:space="0"/>
            </w:tcBorders>
            <w:noWrap w:val="0"/>
            <w:vAlign w:val="center"/>
          </w:tcPr>
          <w:p>
            <w:pPr>
              <w:autoSpaceDE w:val="0"/>
              <w:autoSpaceDN w:val="0"/>
              <w:adjustRightInd w:val="0"/>
              <w:jc w:val="center"/>
              <w:rPr>
                <w:rFonts w:hint="eastAsia"/>
                <w:color w:val="auto"/>
                <w:highlight w:val="none"/>
              </w:rPr>
            </w:pPr>
          </w:p>
        </w:tc>
        <w:tc>
          <w:tcPr>
            <w:tcW w:w="1174" w:type="dxa"/>
            <w:tcBorders>
              <w:left w:val="single" w:color="auto" w:sz="4" w:space="0"/>
              <w:right w:val="single" w:color="auto" w:sz="4" w:space="0"/>
            </w:tcBorders>
            <w:noWrap w:val="0"/>
            <w:vAlign w:val="center"/>
          </w:tcPr>
          <w:p>
            <w:pPr>
              <w:autoSpaceDE w:val="0"/>
              <w:autoSpaceDN w:val="0"/>
              <w:adjustRightInd w:val="0"/>
              <w:jc w:val="center"/>
              <w:rPr>
                <w:rFonts w:hint="eastAsia"/>
                <w:color w:val="auto"/>
                <w:highlight w:val="none"/>
              </w:rPr>
            </w:pPr>
          </w:p>
        </w:tc>
        <w:tc>
          <w:tcPr>
            <w:tcW w:w="1407" w:type="dxa"/>
            <w:tcBorders>
              <w:left w:val="single" w:color="auto" w:sz="4" w:space="0"/>
            </w:tcBorders>
            <w:noWrap w:val="0"/>
            <w:vAlign w:val="center"/>
          </w:tcPr>
          <w:p>
            <w:pPr>
              <w:autoSpaceDE w:val="0"/>
              <w:autoSpaceDN w:val="0"/>
              <w:adjustRightInd w:val="0"/>
              <w:jc w:val="center"/>
              <w:rPr>
                <w:rFonts w:hint="eastAsia"/>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pPr>
              <w:autoSpaceDE w:val="0"/>
              <w:autoSpaceDN w:val="0"/>
              <w:adjustRightInd w:val="0"/>
              <w:jc w:val="center"/>
              <w:rPr>
                <w:rFonts w:hint="eastAsia"/>
                <w:color w:val="auto"/>
                <w:highlight w:val="none"/>
              </w:rPr>
            </w:pPr>
          </w:p>
        </w:tc>
        <w:tc>
          <w:tcPr>
            <w:tcW w:w="1041" w:type="dxa"/>
            <w:noWrap w:val="0"/>
            <w:vAlign w:val="center"/>
          </w:tcPr>
          <w:p>
            <w:pPr>
              <w:autoSpaceDE w:val="0"/>
              <w:autoSpaceDN w:val="0"/>
              <w:adjustRightInd w:val="0"/>
              <w:jc w:val="center"/>
              <w:rPr>
                <w:rFonts w:hint="eastAsia"/>
                <w:color w:val="auto"/>
                <w:highlight w:val="none"/>
              </w:rPr>
            </w:pPr>
          </w:p>
        </w:tc>
        <w:tc>
          <w:tcPr>
            <w:tcW w:w="1199" w:type="dxa"/>
            <w:noWrap w:val="0"/>
            <w:vAlign w:val="center"/>
          </w:tcPr>
          <w:p>
            <w:pPr>
              <w:autoSpaceDE w:val="0"/>
              <w:autoSpaceDN w:val="0"/>
              <w:adjustRightInd w:val="0"/>
              <w:jc w:val="center"/>
              <w:rPr>
                <w:rFonts w:hint="eastAsia"/>
                <w:color w:val="auto"/>
                <w:highlight w:val="none"/>
              </w:rPr>
            </w:pPr>
          </w:p>
        </w:tc>
        <w:tc>
          <w:tcPr>
            <w:tcW w:w="970" w:type="dxa"/>
            <w:noWrap w:val="0"/>
            <w:vAlign w:val="center"/>
          </w:tcPr>
          <w:p>
            <w:pPr>
              <w:autoSpaceDE w:val="0"/>
              <w:autoSpaceDN w:val="0"/>
              <w:adjustRightInd w:val="0"/>
              <w:jc w:val="center"/>
              <w:rPr>
                <w:rFonts w:hint="eastAsia"/>
                <w:color w:val="auto"/>
                <w:highlight w:val="none"/>
              </w:rPr>
            </w:pPr>
          </w:p>
        </w:tc>
        <w:tc>
          <w:tcPr>
            <w:tcW w:w="966" w:type="dxa"/>
            <w:noWrap w:val="0"/>
            <w:vAlign w:val="center"/>
          </w:tcPr>
          <w:p>
            <w:pPr>
              <w:autoSpaceDE w:val="0"/>
              <w:autoSpaceDN w:val="0"/>
              <w:adjustRightInd w:val="0"/>
              <w:jc w:val="center"/>
              <w:rPr>
                <w:rFonts w:hint="eastAsia"/>
                <w:color w:val="auto"/>
                <w:highlight w:val="none"/>
              </w:rPr>
            </w:pPr>
          </w:p>
        </w:tc>
        <w:tc>
          <w:tcPr>
            <w:tcW w:w="1034" w:type="dxa"/>
            <w:noWrap w:val="0"/>
            <w:vAlign w:val="center"/>
          </w:tcPr>
          <w:p>
            <w:pPr>
              <w:autoSpaceDE w:val="0"/>
              <w:autoSpaceDN w:val="0"/>
              <w:adjustRightInd w:val="0"/>
              <w:jc w:val="center"/>
              <w:rPr>
                <w:rFonts w:hint="eastAsia"/>
                <w:color w:val="auto"/>
                <w:highlight w:val="none"/>
              </w:rPr>
            </w:pPr>
          </w:p>
        </w:tc>
        <w:tc>
          <w:tcPr>
            <w:tcW w:w="1695" w:type="dxa"/>
            <w:tcBorders>
              <w:right w:val="single" w:color="auto" w:sz="4" w:space="0"/>
            </w:tcBorders>
            <w:noWrap w:val="0"/>
            <w:vAlign w:val="center"/>
          </w:tcPr>
          <w:p>
            <w:pPr>
              <w:autoSpaceDE w:val="0"/>
              <w:autoSpaceDN w:val="0"/>
              <w:adjustRightInd w:val="0"/>
              <w:jc w:val="center"/>
              <w:rPr>
                <w:rFonts w:hint="eastAsia"/>
                <w:color w:val="auto"/>
                <w:highlight w:val="none"/>
              </w:rPr>
            </w:pPr>
          </w:p>
        </w:tc>
        <w:tc>
          <w:tcPr>
            <w:tcW w:w="1174" w:type="dxa"/>
            <w:tcBorders>
              <w:left w:val="single" w:color="auto" w:sz="4" w:space="0"/>
              <w:right w:val="single" w:color="auto" w:sz="4" w:space="0"/>
            </w:tcBorders>
            <w:noWrap w:val="0"/>
            <w:vAlign w:val="center"/>
          </w:tcPr>
          <w:p>
            <w:pPr>
              <w:autoSpaceDE w:val="0"/>
              <w:autoSpaceDN w:val="0"/>
              <w:adjustRightInd w:val="0"/>
              <w:jc w:val="center"/>
              <w:rPr>
                <w:rFonts w:hint="eastAsia"/>
                <w:color w:val="auto"/>
                <w:highlight w:val="none"/>
              </w:rPr>
            </w:pPr>
          </w:p>
        </w:tc>
        <w:tc>
          <w:tcPr>
            <w:tcW w:w="1407" w:type="dxa"/>
            <w:tcBorders>
              <w:left w:val="single" w:color="auto" w:sz="4" w:space="0"/>
            </w:tcBorders>
            <w:noWrap w:val="0"/>
            <w:vAlign w:val="center"/>
          </w:tcPr>
          <w:p>
            <w:pPr>
              <w:autoSpaceDE w:val="0"/>
              <w:autoSpaceDN w:val="0"/>
              <w:adjustRightInd w:val="0"/>
              <w:jc w:val="center"/>
              <w:rPr>
                <w:rFonts w:hint="eastAsia"/>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pPr>
              <w:autoSpaceDE w:val="0"/>
              <w:autoSpaceDN w:val="0"/>
              <w:adjustRightInd w:val="0"/>
              <w:jc w:val="center"/>
              <w:rPr>
                <w:rFonts w:hint="eastAsia"/>
                <w:color w:val="auto"/>
                <w:highlight w:val="none"/>
              </w:rPr>
            </w:pPr>
          </w:p>
        </w:tc>
        <w:tc>
          <w:tcPr>
            <w:tcW w:w="1041" w:type="dxa"/>
            <w:noWrap w:val="0"/>
            <w:vAlign w:val="center"/>
          </w:tcPr>
          <w:p>
            <w:pPr>
              <w:autoSpaceDE w:val="0"/>
              <w:autoSpaceDN w:val="0"/>
              <w:adjustRightInd w:val="0"/>
              <w:jc w:val="center"/>
              <w:rPr>
                <w:rFonts w:hint="eastAsia"/>
                <w:color w:val="auto"/>
                <w:highlight w:val="none"/>
              </w:rPr>
            </w:pPr>
          </w:p>
        </w:tc>
        <w:tc>
          <w:tcPr>
            <w:tcW w:w="1199" w:type="dxa"/>
            <w:noWrap w:val="0"/>
            <w:vAlign w:val="center"/>
          </w:tcPr>
          <w:p>
            <w:pPr>
              <w:autoSpaceDE w:val="0"/>
              <w:autoSpaceDN w:val="0"/>
              <w:adjustRightInd w:val="0"/>
              <w:jc w:val="center"/>
              <w:rPr>
                <w:rFonts w:hint="eastAsia"/>
                <w:color w:val="auto"/>
                <w:highlight w:val="none"/>
              </w:rPr>
            </w:pPr>
          </w:p>
        </w:tc>
        <w:tc>
          <w:tcPr>
            <w:tcW w:w="970" w:type="dxa"/>
            <w:noWrap w:val="0"/>
            <w:vAlign w:val="center"/>
          </w:tcPr>
          <w:p>
            <w:pPr>
              <w:autoSpaceDE w:val="0"/>
              <w:autoSpaceDN w:val="0"/>
              <w:adjustRightInd w:val="0"/>
              <w:jc w:val="center"/>
              <w:rPr>
                <w:rFonts w:hint="eastAsia"/>
                <w:color w:val="auto"/>
                <w:highlight w:val="none"/>
              </w:rPr>
            </w:pPr>
          </w:p>
        </w:tc>
        <w:tc>
          <w:tcPr>
            <w:tcW w:w="966" w:type="dxa"/>
            <w:noWrap w:val="0"/>
            <w:vAlign w:val="center"/>
          </w:tcPr>
          <w:p>
            <w:pPr>
              <w:autoSpaceDE w:val="0"/>
              <w:autoSpaceDN w:val="0"/>
              <w:adjustRightInd w:val="0"/>
              <w:jc w:val="center"/>
              <w:rPr>
                <w:rFonts w:hint="eastAsia"/>
                <w:color w:val="auto"/>
                <w:highlight w:val="none"/>
              </w:rPr>
            </w:pPr>
          </w:p>
        </w:tc>
        <w:tc>
          <w:tcPr>
            <w:tcW w:w="1034" w:type="dxa"/>
            <w:noWrap w:val="0"/>
            <w:vAlign w:val="center"/>
          </w:tcPr>
          <w:p>
            <w:pPr>
              <w:autoSpaceDE w:val="0"/>
              <w:autoSpaceDN w:val="0"/>
              <w:adjustRightInd w:val="0"/>
              <w:jc w:val="center"/>
              <w:rPr>
                <w:rFonts w:hint="eastAsia"/>
                <w:color w:val="auto"/>
                <w:highlight w:val="none"/>
              </w:rPr>
            </w:pPr>
          </w:p>
        </w:tc>
        <w:tc>
          <w:tcPr>
            <w:tcW w:w="1695" w:type="dxa"/>
            <w:tcBorders>
              <w:right w:val="single" w:color="auto" w:sz="4" w:space="0"/>
            </w:tcBorders>
            <w:noWrap w:val="0"/>
            <w:vAlign w:val="center"/>
          </w:tcPr>
          <w:p>
            <w:pPr>
              <w:autoSpaceDE w:val="0"/>
              <w:autoSpaceDN w:val="0"/>
              <w:adjustRightInd w:val="0"/>
              <w:jc w:val="center"/>
              <w:rPr>
                <w:rFonts w:hint="eastAsia"/>
                <w:color w:val="auto"/>
                <w:highlight w:val="none"/>
              </w:rPr>
            </w:pPr>
          </w:p>
        </w:tc>
        <w:tc>
          <w:tcPr>
            <w:tcW w:w="1174" w:type="dxa"/>
            <w:tcBorders>
              <w:left w:val="single" w:color="auto" w:sz="4" w:space="0"/>
              <w:right w:val="single" w:color="auto" w:sz="4" w:space="0"/>
            </w:tcBorders>
            <w:noWrap w:val="0"/>
            <w:vAlign w:val="center"/>
          </w:tcPr>
          <w:p>
            <w:pPr>
              <w:autoSpaceDE w:val="0"/>
              <w:autoSpaceDN w:val="0"/>
              <w:adjustRightInd w:val="0"/>
              <w:jc w:val="center"/>
              <w:rPr>
                <w:rFonts w:hint="eastAsia"/>
                <w:color w:val="auto"/>
                <w:highlight w:val="none"/>
              </w:rPr>
            </w:pPr>
          </w:p>
        </w:tc>
        <w:tc>
          <w:tcPr>
            <w:tcW w:w="1407" w:type="dxa"/>
            <w:tcBorders>
              <w:left w:val="single" w:color="auto" w:sz="4" w:space="0"/>
            </w:tcBorders>
            <w:noWrap w:val="0"/>
            <w:vAlign w:val="center"/>
          </w:tcPr>
          <w:p>
            <w:pPr>
              <w:autoSpaceDE w:val="0"/>
              <w:autoSpaceDN w:val="0"/>
              <w:adjustRightInd w:val="0"/>
              <w:jc w:val="center"/>
              <w:rPr>
                <w:rFonts w:hint="eastAsia"/>
                <w:color w:val="auto"/>
                <w:highlight w:val="none"/>
              </w:rPr>
            </w:pPr>
          </w:p>
        </w:tc>
      </w:tr>
    </w:tbl>
    <w:p>
      <w:pPr>
        <w:rPr>
          <w:rFonts w:hint="eastAsia"/>
          <w:b/>
          <w:color w:val="auto"/>
          <w:sz w:val="22"/>
          <w:szCs w:val="22"/>
          <w:highlight w:val="none"/>
        </w:rPr>
      </w:pPr>
      <w:r>
        <w:rPr>
          <w:rFonts w:hint="eastAsia"/>
          <w:b/>
          <w:color w:val="auto"/>
          <w:sz w:val="22"/>
          <w:szCs w:val="22"/>
          <w:highlight w:val="none"/>
        </w:rPr>
        <w:t>注：1、按评标细则要求提供，须附在商务技术投标文件中</w:t>
      </w:r>
      <w:r>
        <w:rPr>
          <w:rFonts w:hint="eastAsia"/>
          <w:color w:val="auto"/>
          <w:sz w:val="22"/>
          <w:szCs w:val="22"/>
          <w:highlight w:val="none"/>
        </w:rPr>
        <w:t>。</w:t>
      </w:r>
    </w:p>
    <w:p>
      <w:pPr>
        <w:pStyle w:val="14"/>
        <w:spacing w:line="400" w:lineRule="atLeast"/>
        <w:rPr>
          <w:rFonts w:hint="eastAsia" w:hAnsi="宋体" w:cs="宋体"/>
          <w:b/>
          <w:color w:val="auto"/>
          <w:sz w:val="22"/>
          <w:szCs w:val="22"/>
          <w:highlight w:val="none"/>
        </w:rPr>
      </w:pPr>
    </w:p>
    <w:p>
      <w:pPr>
        <w:pStyle w:val="14"/>
        <w:spacing w:line="400" w:lineRule="atLeast"/>
        <w:rPr>
          <w:rFonts w:hint="eastAsia" w:hAnsi="宋体" w:cs="宋体"/>
          <w:b/>
          <w:color w:val="auto"/>
          <w:sz w:val="22"/>
          <w:szCs w:val="22"/>
          <w:highlight w:val="none"/>
        </w:rPr>
      </w:pPr>
    </w:p>
    <w:p>
      <w:pPr>
        <w:pStyle w:val="14"/>
        <w:spacing w:line="400" w:lineRule="atLeast"/>
        <w:rPr>
          <w:rFonts w:hint="eastAsia" w:hAnsi="宋体" w:cs="宋体"/>
          <w:b/>
          <w:color w:val="auto"/>
          <w:sz w:val="22"/>
          <w:szCs w:val="22"/>
          <w:highlight w:val="none"/>
        </w:rPr>
      </w:pPr>
    </w:p>
    <w:p>
      <w:pPr>
        <w:pStyle w:val="14"/>
        <w:spacing w:line="400" w:lineRule="exact"/>
        <w:rPr>
          <w:rFonts w:hint="eastAsia" w:hAnsi="宋体" w:cs="宋体"/>
          <w:b/>
          <w:color w:val="auto"/>
          <w:sz w:val="22"/>
          <w:highlight w:val="none"/>
        </w:rPr>
      </w:pPr>
      <w:r>
        <w:rPr>
          <w:rFonts w:hint="eastAsia" w:hAnsi="宋体" w:cs="宋体"/>
          <w:b/>
          <w:color w:val="auto"/>
          <w:sz w:val="22"/>
          <w:highlight w:val="none"/>
          <w:lang w:eastAsia="zh-CN"/>
        </w:rPr>
        <w:t>供应商</w:t>
      </w:r>
      <w:r>
        <w:rPr>
          <w:rFonts w:hint="eastAsia" w:hAnsi="宋体" w:cs="宋体"/>
          <w:b/>
          <w:color w:val="auto"/>
          <w:sz w:val="22"/>
          <w:highlight w:val="none"/>
        </w:rPr>
        <w:t>名称（盖章）：</w:t>
      </w:r>
    </w:p>
    <w:p>
      <w:pPr>
        <w:pStyle w:val="14"/>
        <w:spacing w:line="400" w:lineRule="exact"/>
        <w:rPr>
          <w:rFonts w:hint="eastAsia" w:hAnsi="宋体" w:cs="宋体"/>
          <w:b/>
          <w:color w:val="auto"/>
          <w:sz w:val="22"/>
          <w:highlight w:val="none"/>
        </w:rPr>
      </w:pPr>
      <w:r>
        <w:rPr>
          <w:rFonts w:hint="eastAsia" w:hAnsi="宋体" w:cs="宋体"/>
          <w:b/>
          <w:color w:val="auto"/>
          <w:sz w:val="22"/>
          <w:highlight w:val="none"/>
        </w:rPr>
        <w:t>法定代表人或授权代表（签字或盖章）：</w:t>
      </w:r>
    </w:p>
    <w:p>
      <w:pPr>
        <w:pStyle w:val="14"/>
        <w:spacing w:line="400" w:lineRule="exact"/>
        <w:rPr>
          <w:rFonts w:hint="eastAsia" w:ascii="宋体" w:hAnsi="宋体" w:eastAsiaTheme="minorEastAsia"/>
          <w:sz w:val="24"/>
          <w:highlight w:val="none"/>
          <w:lang w:eastAsia="zh-CN"/>
        </w:rPr>
        <w:sectPr>
          <w:pgSz w:w="11906" w:h="16838"/>
          <w:pgMar w:top="1440" w:right="1797" w:bottom="1440" w:left="1797" w:header="851" w:footer="992" w:gutter="0"/>
          <w:cols w:space="425" w:num="1"/>
          <w:docGrid w:type="lines" w:linePitch="312" w:charSpace="0"/>
        </w:sectPr>
      </w:pPr>
      <w:r>
        <w:rPr>
          <w:rFonts w:hint="eastAsia" w:hAnsi="宋体" w:cs="宋体"/>
          <w:b/>
          <w:color w:val="auto"/>
          <w:sz w:val="22"/>
          <w:highlight w:val="none"/>
        </w:rPr>
        <w:t>日    期：</w:t>
      </w:r>
    </w:p>
    <w:p>
      <w:pPr>
        <w:pStyle w:val="20"/>
        <w:ind w:left="0" w:leftChars="0" w:firstLine="0" w:firstLineChars="0"/>
        <w:rPr>
          <w:rFonts w:hint="eastAsia" w:hAnsi="宋体" w:cs="宋体"/>
          <w:b/>
          <w:color w:val="auto"/>
          <w:sz w:val="22"/>
          <w:highlight w:val="none"/>
        </w:rPr>
      </w:pPr>
    </w:p>
    <w:p>
      <w:pPr>
        <w:autoSpaceDE w:val="0"/>
        <w:autoSpaceDN w:val="0"/>
        <w:adjustRightInd w:val="0"/>
        <w:spacing w:line="440" w:lineRule="atLeast"/>
        <w:ind w:firstLine="321" w:firstLineChars="100"/>
        <w:rPr>
          <w:rFonts w:hint="eastAsia"/>
          <w:b/>
          <w:color w:val="auto"/>
          <w:sz w:val="32"/>
          <w:highlight w:val="none"/>
        </w:rPr>
      </w:pPr>
      <w:bookmarkStart w:id="24" w:name="_Toc7215"/>
      <w:bookmarkStart w:id="25" w:name="_Toc24517"/>
      <w:r>
        <w:rPr>
          <w:rFonts w:hint="eastAsia"/>
          <w:b/>
          <w:color w:val="auto"/>
          <w:sz w:val="32"/>
          <w:highlight w:val="none"/>
          <w:lang w:val="en-US" w:eastAsia="zh-CN"/>
        </w:rPr>
        <w:t>8</w:t>
      </w:r>
      <w:bookmarkEnd w:id="24"/>
      <w:bookmarkEnd w:id="25"/>
      <w:bookmarkStart w:id="26" w:name="_Toc15793"/>
      <w:bookmarkStart w:id="27" w:name="_Toc31652"/>
      <w:r>
        <w:rPr>
          <w:rFonts w:hint="eastAsia"/>
          <w:b/>
          <w:color w:val="auto"/>
          <w:sz w:val="32"/>
          <w:highlight w:val="none"/>
          <w:lang w:val="en-US" w:eastAsia="zh-CN"/>
        </w:rPr>
        <w:t xml:space="preserve"> </w:t>
      </w:r>
      <w:r>
        <w:rPr>
          <w:rFonts w:hint="eastAsia"/>
          <w:b/>
          <w:color w:val="auto"/>
          <w:sz w:val="32"/>
          <w:highlight w:val="none"/>
        </w:rPr>
        <w:t>项目负责人资格情况表</w:t>
      </w:r>
      <w:bookmarkEnd w:id="26"/>
      <w:bookmarkEnd w:id="27"/>
    </w:p>
    <w:tbl>
      <w:tblPr>
        <w:tblStyle w:val="23"/>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5"/>
        <w:gridCol w:w="83"/>
        <w:gridCol w:w="1860"/>
        <w:gridCol w:w="332"/>
        <w:gridCol w:w="1348"/>
        <w:gridCol w:w="1096"/>
        <w:gridCol w:w="644"/>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275" w:type="dxa"/>
            <w:noWrap w:val="0"/>
            <w:vAlign w:val="top"/>
          </w:tcPr>
          <w:p>
            <w:pPr>
              <w:rPr>
                <w:color w:val="auto"/>
                <w:szCs w:val="21"/>
                <w:highlight w:val="none"/>
              </w:rPr>
            </w:pPr>
            <w:r>
              <w:rPr>
                <w:rFonts w:hint="eastAsia"/>
                <w:color w:val="auto"/>
                <w:szCs w:val="21"/>
                <w:highlight w:val="none"/>
              </w:rPr>
              <w:t>姓名</w:t>
            </w:r>
          </w:p>
        </w:tc>
        <w:tc>
          <w:tcPr>
            <w:tcW w:w="2275" w:type="dxa"/>
            <w:gridSpan w:val="3"/>
            <w:noWrap w:val="0"/>
            <w:vAlign w:val="top"/>
          </w:tcPr>
          <w:p>
            <w:pPr>
              <w:rPr>
                <w:color w:val="auto"/>
                <w:szCs w:val="21"/>
                <w:highlight w:val="none"/>
              </w:rPr>
            </w:pPr>
          </w:p>
        </w:tc>
        <w:tc>
          <w:tcPr>
            <w:tcW w:w="2444" w:type="dxa"/>
            <w:gridSpan w:val="2"/>
            <w:noWrap w:val="0"/>
            <w:vAlign w:val="top"/>
          </w:tcPr>
          <w:p>
            <w:pPr>
              <w:rPr>
                <w:color w:val="auto"/>
                <w:szCs w:val="21"/>
                <w:highlight w:val="none"/>
              </w:rPr>
            </w:pPr>
            <w:r>
              <w:rPr>
                <w:rFonts w:hint="eastAsia"/>
                <w:color w:val="auto"/>
                <w:szCs w:val="21"/>
                <w:highlight w:val="none"/>
              </w:rPr>
              <w:t>性别</w:t>
            </w:r>
          </w:p>
        </w:tc>
        <w:tc>
          <w:tcPr>
            <w:tcW w:w="2144" w:type="dxa"/>
            <w:gridSpan w:val="2"/>
            <w:noWrap w:val="0"/>
            <w:vAlign w:val="top"/>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275" w:type="dxa"/>
            <w:noWrap w:val="0"/>
            <w:vAlign w:val="top"/>
          </w:tcPr>
          <w:p>
            <w:pPr>
              <w:rPr>
                <w:color w:val="auto"/>
                <w:szCs w:val="21"/>
                <w:highlight w:val="none"/>
              </w:rPr>
            </w:pPr>
            <w:r>
              <w:rPr>
                <w:rFonts w:hint="eastAsia"/>
                <w:color w:val="auto"/>
                <w:szCs w:val="21"/>
                <w:highlight w:val="none"/>
              </w:rPr>
              <w:t>年龄</w:t>
            </w:r>
          </w:p>
        </w:tc>
        <w:tc>
          <w:tcPr>
            <w:tcW w:w="2275" w:type="dxa"/>
            <w:gridSpan w:val="3"/>
            <w:noWrap w:val="0"/>
            <w:vAlign w:val="top"/>
          </w:tcPr>
          <w:p>
            <w:pPr>
              <w:rPr>
                <w:color w:val="auto"/>
                <w:szCs w:val="21"/>
                <w:highlight w:val="none"/>
              </w:rPr>
            </w:pPr>
          </w:p>
        </w:tc>
        <w:tc>
          <w:tcPr>
            <w:tcW w:w="2444" w:type="dxa"/>
            <w:gridSpan w:val="2"/>
            <w:noWrap w:val="0"/>
            <w:vAlign w:val="top"/>
          </w:tcPr>
          <w:p>
            <w:pPr>
              <w:rPr>
                <w:color w:val="auto"/>
                <w:szCs w:val="21"/>
                <w:highlight w:val="none"/>
              </w:rPr>
            </w:pPr>
            <w:r>
              <w:rPr>
                <w:rFonts w:hint="eastAsia"/>
                <w:color w:val="auto"/>
                <w:szCs w:val="21"/>
                <w:highlight w:val="none"/>
              </w:rPr>
              <w:t>职务</w:t>
            </w:r>
          </w:p>
        </w:tc>
        <w:tc>
          <w:tcPr>
            <w:tcW w:w="2144" w:type="dxa"/>
            <w:gridSpan w:val="2"/>
            <w:noWrap w:val="0"/>
            <w:vAlign w:val="top"/>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275" w:type="dxa"/>
            <w:noWrap w:val="0"/>
            <w:vAlign w:val="top"/>
          </w:tcPr>
          <w:p>
            <w:pPr>
              <w:rPr>
                <w:color w:val="auto"/>
                <w:szCs w:val="21"/>
                <w:highlight w:val="none"/>
              </w:rPr>
            </w:pPr>
            <w:r>
              <w:rPr>
                <w:rFonts w:hint="eastAsia"/>
                <w:color w:val="auto"/>
                <w:szCs w:val="21"/>
                <w:highlight w:val="none"/>
              </w:rPr>
              <w:t>执业证书</w:t>
            </w:r>
          </w:p>
        </w:tc>
        <w:tc>
          <w:tcPr>
            <w:tcW w:w="2275" w:type="dxa"/>
            <w:gridSpan w:val="3"/>
            <w:noWrap w:val="0"/>
            <w:vAlign w:val="top"/>
          </w:tcPr>
          <w:p>
            <w:pPr>
              <w:rPr>
                <w:color w:val="auto"/>
                <w:szCs w:val="21"/>
                <w:highlight w:val="none"/>
              </w:rPr>
            </w:pPr>
          </w:p>
        </w:tc>
        <w:tc>
          <w:tcPr>
            <w:tcW w:w="2444" w:type="dxa"/>
            <w:gridSpan w:val="2"/>
            <w:noWrap w:val="0"/>
            <w:vAlign w:val="top"/>
          </w:tcPr>
          <w:p>
            <w:pPr>
              <w:rPr>
                <w:color w:val="auto"/>
                <w:szCs w:val="21"/>
                <w:highlight w:val="none"/>
              </w:rPr>
            </w:pPr>
            <w:r>
              <w:rPr>
                <w:rFonts w:hint="eastAsia"/>
                <w:color w:val="auto"/>
                <w:szCs w:val="21"/>
                <w:highlight w:val="none"/>
              </w:rPr>
              <w:t>职称</w:t>
            </w:r>
          </w:p>
        </w:tc>
        <w:tc>
          <w:tcPr>
            <w:tcW w:w="2144" w:type="dxa"/>
            <w:gridSpan w:val="2"/>
            <w:noWrap w:val="0"/>
            <w:vAlign w:val="top"/>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275" w:type="dxa"/>
            <w:noWrap w:val="0"/>
            <w:vAlign w:val="top"/>
          </w:tcPr>
          <w:p>
            <w:pPr>
              <w:rPr>
                <w:rFonts w:hint="eastAsia"/>
                <w:color w:val="auto"/>
                <w:szCs w:val="21"/>
                <w:highlight w:val="none"/>
              </w:rPr>
            </w:pPr>
            <w:r>
              <w:rPr>
                <w:rFonts w:hint="eastAsia"/>
                <w:color w:val="auto"/>
                <w:szCs w:val="21"/>
                <w:highlight w:val="none"/>
              </w:rPr>
              <w:t>毕业学校及毕业时间</w:t>
            </w:r>
          </w:p>
        </w:tc>
        <w:tc>
          <w:tcPr>
            <w:tcW w:w="2275" w:type="dxa"/>
            <w:gridSpan w:val="3"/>
            <w:noWrap w:val="0"/>
            <w:vAlign w:val="top"/>
          </w:tcPr>
          <w:p>
            <w:pPr>
              <w:rPr>
                <w:color w:val="auto"/>
                <w:szCs w:val="21"/>
                <w:highlight w:val="none"/>
              </w:rPr>
            </w:pPr>
          </w:p>
        </w:tc>
        <w:tc>
          <w:tcPr>
            <w:tcW w:w="2444" w:type="dxa"/>
            <w:gridSpan w:val="2"/>
            <w:noWrap w:val="0"/>
            <w:vAlign w:val="top"/>
          </w:tcPr>
          <w:p>
            <w:pPr>
              <w:rPr>
                <w:rFonts w:hint="eastAsia"/>
                <w:color w:val="auto"/>
                <w:szCs w:val="21"/>
                <w:highlight w:val="none"/>
              </w:rPr>
            </w:pPr>
            <w:r>
              <w:rPr>
                <w:rFonts w:hint="eastAsia"/>
                <w:color w:val="auto"/>
                <w:szCs w:val="21"/>
                <w:highlight w:val="none"/>
              </w:rPr>
              <w:t>学校专业</w:t>
            </w:r>
          </w:p>
        </w:tc>
        <w:tc>
          <w:tcPr>
            <w:tcW w:w="2144" w:type="dxa"/>
            <w:gridSpan w:val="2"/>
            <w:noWrap w:val="0"/>
            <w:vAlign w:val="top"/>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275" w:type="dxa"/>
            <w:noWrap w:val="0"/>
            <w:vAlign w:val="top"/>
          </w:tcPr>
          <w:p>
            <w:pPr>
              <w:rPr>
                <w:color w:val="auto"/>
                <w:szCs w:val="21"/>
                <w:highlight w:val="none"/>
              </w:rPr>
            </w:pPr>
            <w:r>
              <w:rPr>
                <w:rFonts w:hint="eastAsia"/>
                <w:color w:val="auto"/>
                <w:szCs w:val="21"/>
                <w:highlight w:val="none"/>
              </w:rPr>
              <w:t>参加工作时间</w:t>
            </w:r>
          </w:p>
        </w:tc>
        <w:tc>
          <w:tcPr>
            <w:tcW w:w="2275" w:type="dxa"/>
            <w:gridSpan w:val="3"/>
            <w:noWrap w:val="0"/>
            <w:vAlign w:val="top"/>
          </w:tcPr>
          <w:p>
            <w:pPr>
              <w:rPr>
                <w:color w:val="auto"/>
                <w:szCs w:val="21"/>
                <w:highlight w:val="none"/>
              </w:rPr>
            </w:pPr>
          </w:p>
        </w:tc>
        <w:tc>
          <w:tcPr>
            <w:tcW w:w="2444" w:type="dxa"/>
            <w:gridSpan w:val="2"/>
            <w:noWrap w:val="0"/>
            <w:vAlign w:val="top"/>
          </w:tcPr>
          <w:p>
            <w:pPr>
              <w:rPr>
                <w:color w:val="auto"/>
                <w:szCs w:val="21"/>
                <w:highlight w:val="none"/>
              </w:rPr>
            </w:pPr>
            <w:r>
              <w:rPr>
                <w:rFonts w:hint="eastAsia"/>
                <w:color w:val="auto"/>
                <w:szCs w:val="21"/>
                <w:highlight w:val="none"/>
              </w:rPr>
              <w:t>从事（项目负责人）年限</w:t>
            </w:r>
          </w:p>
        </w:tc>
        <w:tc>
          <w:tcPr>
            <w:tcW w:w="2144" w:type="dxa"/>
            <w:gridSpan w:val="2"/>
            <w:noWrap w:val="0"/>
            <w:vAlign w:val="top"/>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138" w:type="dxa"/>
            <w:gridSpan w:val="8"/>
            <w:noWrap w:val="0"/>
            <w:vAlign w:val="top"/>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58" w:type="dxa"/>
            <w:gridSpan w:val="2"/>
            <w:noWrap w:val="0"/>
            <w:vAlign w:val="top"/>
          </w:tcPr>
          <w:p>
            <w:pPr>
              <w:rPr>
                <w:color w:val="auto"/>
                <w:szCs w:val="21"/>
                <w:highlight w:val="none"/>
              </w:rPr>
            </w:pPr>
            <w:r>
              <w:rPr>
                <w:rFonts w:hint="eastAsia"/>
                <w:color w:val="auto"/>
                <w:szCs w:val="21"/>
                <w:highlight w:val="none"/>
              </w:rPr>
              <w:t>项目名称</w:t>
            </w:r>
          </w:p>
        </w:tc>
        <w:tc>
          <w:tcPr>
            <w:tcW w:w="1860" w:type="dxa"/>
            <w:noWrap w:val="0"/>
            <w:vAlign w:val="top"/>
          </w:tcPr>
          <w:p>
            <w:pPr>
              <w:rPr>
                <w:color w:val="auto"/>
                <w:szCs w:val="21"/>
                <w:highlight w:val="none"/>
              </w:rPr>
            </w:pPr>
            <w:r>
              <w:rPr>
                <w:rFonts w:hint="eastAsia"/>
                <w:color w:val="auto"/>
                <w:szCs w:val="21"/>
                <w:highlight w:val="none"/>
              </w:rPr>
              <w:t>建设规模</w:t>
            </w:r>
          </w:p>
        </w:tc>
        <w:tc>
          <w:tcPr>
            <w:tcW w:w="1680" w:type="dxa"/>
            <w:gridSpan w:val="2"/>
            <w:noWrap w:val="0"/>
            <w:vAlign w:val="top"/>
          </w:tcPr>
          <w:p>
            <w:pPr>
              <w:rPr>
                <w:color w:val="auto"/>
                <w:szCs w:val="21"/>
                <w:highlight w:val="none"/>
              </w:rPr>
            </w:pPr>
            <w:r>
              <w:rPr>
                <w:rFonts w:hint="eastAsia"/>
                <w:color w:val="auto"/>
                <w:szCs w:val="21"/>
                <w:highlight w:val="none"/>
              </w:rPr>
              <w:t>开竣工日期</w:t>
            </w:r>
          </w:p>
        </w:tc>
        <w:tc>
          <w:tcPr>
            <w:tcW w:w="1740" w:type="dxa"/>
            <w:gridSpan w:val="2"/>
            <w:noWrap w:val="0"/>
            <w:vAlign w:val="top"/>
          </w:tcPr>
          <w:p>
            <w:pPr>
              <w:rPr>
                <w:color w:val="auto"/>
                <w:szCs w:val="21"/>
                <w:highlight w:val="none"/>
              </w:rPr>
            </w:pPr>
            <w:r>
              <w:rPr>
                <w:rFonts w:hint="eastAsia"/>
                <w:color w:val="auto"/>
                <w:szCs w:val="21"/>
                <w:highlight w:val="none"/>
              </w:rPr>
              <w:t>担负的技术职务</w:t>
            </w:r>
          </w:p>
        </w:tc>
        <w:tc>
          <w:tcPr>
            <w:tcW w:w="1500" w:type="dxa"/>
            <w:noWrap w:val="0"/>
            <w:vAlign w:val="top"/>
          </w:tcPr>
          <w:p>
            <w:pPr>
              <w:rPr>
                <w:color w:val="auto"/>
                <w:szCs w:val="21"/>
                <w:highlight w:val="none"/>
              </w:rPr>
            </w:pPr>
            <w:r>
              <w:rPr>
                <w:rFonts w:hint="eastAsia"/>
                <w:color w:val="auto"/>
                <w:szCs w:val="21"/>
                <w:highlight w:val="none"/>
              </w:rPr>
              <w:t>项目质量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58" w:type="dxa"/>
            <w:gridSpan w:val="2"/>
            <w:noWrap w:val="0"/>
            <w:vAlign w:val="top"/>
          </w:tcPr>
          <w:p>
            <w:pPr>
              <w:rPr>
                <w:color w:val="auto"/>
                <w:szCs w:val="21"/>
                <w:highlight w:val="none"/>
              </w:rPr>
            </w:pPr>
          </w:p>
        </w:tc>
        <w:tc>
          <w:tcPr>
            <w:tcW w:w="1860" w:type="dxa"/>
            <w:noWrap w:val="0"/>
            <w:vAlign w:val="top"/>
          </w:tcPr>
          <w:p>
            <w:pPr>
              <w:rPr>
                <w:color w:val="auto"/>
                <w:szCs w:val="21"/>
                <w:highlight w:val="none"/>
              </w:rPr>
            </w:pPr>
          </w:p>
        </w:tc>
        <w:tc>
          <w:tcPr>
            <w:tcW w:w="1680" w:type="dxa"/>
            <w:gridSpan w:val="2"/>
            <w:noWrap w:val="0"/>
            <w:vAlign w:val="top"/>
          </w:tcPr>
          <w:p>
            <w:pPr>
              <w:rPr>
                <w:color w:val="auto"/>
                <w:szCs w:val="21"/>
                <w:highlight w:val="none"/>
              </w:rPr>
            </w:pPr>
          </w:p>
        </w:tc>
        <w:tc>
          <w:tcPr>
            <w:tcW w:w="1740" w:type="dxa"/>
            <w:gridSpan w:val="2"/>
            <w:noWrap w:val="0"/>
            <w:vAlign w:val="top"/>
          </w:tcPr>
          <w:p>
            <w:pPr>
              <w:rPr>
                <w:color w:val="auto"/>
                <w:szCs w:val="21"/>
                <w:highlight w:val="none"/>
              </w:rPr>
            </w:pPr>
          </w:p>
        </w:tc>
        <w:tc>
          <w:tcPr>
            <w:tcW w:w="1500" w:type="dxa"/>
            <w:noWrap w:val="0"/>
            <w:vAlign w:val="top"/>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58" w:type="dxa"/>
            <w:gridSpan w:val="2"/>
            <w:noWrap w:val="0"/>
            <w:vAlign w:val="top"/>
          </w:tcPr>
          <w:p>
            <w:pPr>
              <w:rPr>
                <w:color w:val="auto"/>
                <w:szCs w:val="21"/>
                <w:highlight w:val="none"/>
              </w:rPr>
            </w:pPr>
          </w:p>
        </w:tc>
        <w:tc>
          <w:tcPr>
            <w:tcW w:w="1860" w:type="dxa"/>
            <w:noWrap w:val="0"/>
            <w:vAlign w:val="top"/>
          </w:tcPr>
          <w:p>
            <w:pPr>
              <w:rPr>
                <w:color w:val="auto"/>
                <w:szCs w:val="21"/>
                <w:highlight w:val="none"/>
              </w:rPr>
            </w:pPr>
          </w:p>
        </w:tc>
        <w:tc>
          <w:tcPr>
            <w:tcW w:w="1680" w:type="dxa"/>
            <w:gridSpan w:val="2"/>
            <w:noWrap w:val="0"/>
            <w:vAlign w:val="top"/>
          </w:tcPr>
          <w:p>
            <w:pPr>
              <w:rPr>
                <w:color w:val="auto"/>
                <w:szCs w:val="21"/>
                <w:highlight w:val="none"/>
              </w:rPr>
            </w:pPr>
          </w:p>
        </w:tc>
        <w:tc>
          <w:tcPr>
            <w:tcW w:w="1740" w:type="dxa"/>
            <w:gridSpan w:val="2"/>
            <w:noWrap w:val="0"/>
            <w:vAlign w:val="top"/>
          </w:tcPr>
          <w:p>
            <w:pPr>
              <w:rPr>
                <w:color w:val="auto"/>
                <w:szCs w:val="21"/>
                <w:highlight w:val="none"/>
              </w:rPr>
            </w:pPr>
          </w:p>
        </w:tc>
        <w:tc>
          <w:tcPr>
            <w:tcW w:w="1500" w:type="dxa"/>
            <w:noWrap w:val="0"/>
            <w:vAlign w:val="top"/>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58" w:type="dxa"/>
            <w:gridSpan w:val="2"/>
            <w:noWrap w:val="0"/>
            <w:vAlign w:val="top"/>
          </w:tcPr>
          <w:p>
            <w:pPr>
              <w:rPr>
                <w:color w:val="auto"/>
                <w:szCs w:val="21"/>
                <w:highlight w:val="none"/>
              </w:rPr>
            </w:pPr>
          </w:p>
        </w:tc>
        <w:tc>
          <w:tcPr>
            <w:tcW w:w="1860" w:type="dxa"/>
            <w:noWrap w:val="0"/>
            <w:vAlign w:val="top"/>
          </w:tcPr>
          <w:p>
            <w:pPr>
              <w:rPr>
                <w:color w:val="auto"/>
                <w:szCs w:val="21"/>
                <w:highlight w:val="none"/>
              </w:rPr>
            </w:pPr>
          </w:p>
        </w:tc>
        <w:tc>
          <w:tcPr>
            <w:tcW w:w="1680" w:type="dxa"/>
            <w:gridSpan w:val="2"/>
            <w:noWrap w:val="0"/>
            <w:vAlign w:val="top"/>
          </w:tcPr>
          <w:p>
            <w:pPr>
              <w:rPr>
                <w:color w:val="auto"/>
                <w:szCs w:val="21"/>
                <w:highlight w:val="none"/>
              </w:rPr>
            </w:pPr>
          </w:p>
        </w:tc>
        <w:tc>
          <w:tcPr>
            <w:tcW w:w="1740" w:type="dxa"/>
            <w:gridSpan w:val="2"/>
            <w:noWrap w:val="0"/>
            <w:vAlign w:val="top"/>
          </w:tcPr>
          <w:p>
            <w:pPr>
              <w:rPr>
                <w:color w:val="auto"/>
                <w:szCs w:val="21"/>
                <w:highlight w:val="none"/>
              </w:rPr>
            </w:pPr>
          </w:p>
        </w:tc>
        <w:tc>
          <w:tcPr>
            <w:tcW w:w="1500" w:type="dxa"/>
            <w:noWrap w:val="0"/>
            <w:vAlign w:val="top"/>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58" w:type="dxa"/>
            <w:gridSpan w:val="2"/>
            <w:noWrap w:val="0"/>
            <w:vAlign w:val="top"/>
          </w:tcPr>
          <w:p>
            <w:pPr>
              <w:rPr>
                <w:color w:val="auto"/>
                <w:szCs w:val="21"/>
                <w:highlight w:val="none"/>
              </w:rPr>
            </w:pPr>
          </w:p>
        </w:tc>
        <w:tc>
          <w:tcPr>
            <w:tcW w:w="1860" w:type="dxa"/>
            <w:noWrap w:val="0"/>
            <w:vAlign w:val="top"/>
          </w:tcPr>
          <w:p>
            <w:pPr>
              <w:rPr>
                <w:color w:val="auto"/>
                <w:szCs w:val="21"/>
                <w:highlight w:val="none"/>
              </w:rPr>
            </w:pPr>
          </w:p>
        </w:tc>
        <w:tc>
          <w:tcPr>
            <w:tcW w:w="1680" w:type="dxa"/>
            <w:gridSpan w:val="2"/>
            <w:noWrap w:val="0"/>
            <w:vAlign w:val="top"/>
          </w:tcPr>
          <w:p>
            <w:pPr>
              <w:rPr>
                <w:color w:val="auto"/>
                <w:szCs w:val="21"/>
                <w:highlight w:val="none"/>
              </w:rPr>
            </w:pPr>
          </w:p>
        </w:tc>
        <w:tc>
          <w:tcPr>
            <w:tcW w:w="1740" w:type="dxa"/>
            <w:gridSpan w:val="2"/>
            <w:noWrap w:val="0"/>
            <w:vAlign w:val="top"/>
          </w:tcPr>
          <w:p>
            <w:pPr>
              <w:rPr>
                <w:color w:val="auto"/>
                <w:szCs w:val="21"/>
                <w:highlight w:val="none"/>
              </w:rPr>
            </w:pPr>
          </w:p>
        </w:tc>
        <w:tc>
          <w:tcPr>
            <w:tcW w:w="1500" w:type="dxa"/>
            <w:noWrap w:val="0"/>
            <w:vAlign w:val="top"/>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58" w:type="dxa"/>
            <w:gridSpan w:val="2"/>
            <w:noWrap w:val="0"/>
            <w:vAlign w:val="top"/>
          </w:tcPr>
          <w:p>
            <w:pPr>
              <w:rPr>
                <w:color w:val="auto"/>
                <w:szCs w:val="21"/>
                <w:highlight w:val="none"/>
              </w:rPr>
            </w:pPr>
          </w:p>
        </w:tc>
        <w:tc>
          <w:tcPr>
            <w:tcW w:w="1860" w:type="dxa"/>
            <w:noWrap w:val="0"/>
            <w:vAlign w:val="top"/>
          </w:tcPr>
          <w:p>
            <w:pPr>
              <w:rPr>
                <w:color w:val="auto"/>
                <w:szCs w:val="21"/>
                <w:highlight w:val="none"/>
              </w:rPr>
            </w:pPr>
          </w:p>
        </w:tc>
        <w:tc>
          <w:tcPr>
            <w:tcW w:w="1680" w:type="dxa"/>
            <w:gridSpan w:val="2"/>
            <w:noWrap w:val="0"/>
            <w:vAlign w:val="top"/>
          </w:tcPr>
          <w:p>
            <w:pPr>
              <w:rPr>
                <w:color w:val="auto"/>
                <w:szCs w:val="21"/>
                <w:highlight w:val="none"/>
              </w:rPr>
            </w:pPr>
          </w:p>
        </w:tc>
        <w:tc>
          <w:tcPr>
            <w:tcW w:w="1740" w:type="dxa"/>
            <w:gridSpan w:val="2"/>
            <w:noWrap w:val="0"/>
            <w:vAlign w:val="top"/>
          </w:tcPr>
          <w:p>
            <w:pPr>
              <w:rPr>
                <w:color w:val="auto"/>
                <w:szCs w:val="21"/>
                <w:highlight w:val="none"/>
              </w:rPr>
            </w:pPr>
          </w:p>
        </w:tc>
        <w:tc>
          <w:tcPr>
            <w:tcW w:w="1500" w:type="dxa"/>
            <w:noWrap w:val="0"/>
            <w:vAlign w:val="top"/>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58" w:type="dxa"/>
            <w:gridSpan w:val="2"/>
            <w:noWrap w:val="0"/>
            <w:vAlign w:val="top"/>
          </w:tcPr>
          <w:p>
            <w:pPr>
              <w:rPr>
                <w:color w:val="auto"/>
                <w:szCs w:val="21"/>
                <w:highlight w:val="none"/>
              </w:rPr>
            </w:pPr>
          </w:p>
        </w:tc>
        <w:tc>
          <w:tcPr>
            <w:tcW w:w="1860" w:type="dxa"/>
            <w:noWrap w:val="0"/>
            <w:vAlign w:val="top"/>
          </w:tcPr>
          <w:p>
            <w:pPr>
              <w:rPr>
                <w:color w:val="auto"/>
                <w:szCs w:val="21"/>
                <w:highlight w:val="none"/>
              </w:rPr>
            </w:pPr>
          </w:p>
        </w:tc>
        <w:tc>
          <w:tcPr>
            <w:tcW w:w="1680" w:type="dxa"/>
            <w:gridSpan w:val="2"/>
            <w:noWrap w:val="0"/>
            <w:vAlign w:val="top"/>
          </w:tcPr>
          <w:p>
            <w:pPr>
              <w:rPr>
                <w:color w:val="auto"/>
                <w:szCs w:val="21"/>
                <w:highlight w:val="none"/>
              </w:rPr>
            </w:pPr>
          </w:p>
        </w:tc>
        <w:tc>
          <w:tcPr>
            <w:tcW w:w="1740" w:type="dxa"/>
            <w:gridSpan w:val="2"/>
            <w:noWrap w:val="0"/>
            <w:vAlign w:val="top"/>
          </w:tcPr>
          <w:p>
            <w:pPr>
              <w:rPr>
                <w:color w:val="auto"/>
                <w:szCs w:val="21"/>
                <w:highlight w:val="none"/>
              </w:rPr>
            </w:pPr>
          </w:p>
        </w:tc>
        <w:tc>
          <w:tcPr>
            <w:tcW w:w="1500" w:type="dxa"/>
            <w:noWrap w:val="0"/>
            <w:vAlign w:val="top"/>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58" w:type="dxa"/>
            <w:gridSpan w:val="2"/>
            <w:noWrap w:val="0"/>
            <w:vAlign w:val="top"/>
          </w:tcPr>
          <w:p>
            <w:pPr>
              <w:rPr>
                <w:color w:val="auto"/>
                <w:szCs w:val="21"/>
                <w:highlight w:val="none"/>
              </w:rPr>
            </w:pPr>
          </w:p>
        </w:tc>
        <w:tc>
          <w:tcPr>
            <w:tcW w:w="1860" w:type="dxa"/>
            <w:noWrap w:val="0"/>
            <w:vAlign w:val="top"/>
          </w:tcPr>
          <w:p>
            <w:pPr>
              <w:rPr>
                <w:color w:val="auto"/>
                <w:szCs w:val="21"/>
                <w:highlight w:val="none"/>
              </w:rPr>
            </w:pPr>
          </w:p>
        </w:tc>
        <w:tc>
          <w:tcPr>
            <w:tcW w:w="1680" w:type="dxa"/>
            <w:gridSpan w:val="2"/>
            <w:noWrap w:val="0"/>
            <w:vAlign w:val="top"/>
          </w:tcPr>
          <w:p>
            <w:pPr>
              <w:rPr>
                <w:color w:val="auto"/>
                <w:szCs w:val="21"/>
                <w:highlight w:val="none"/>
              </w:rPr>
            </w:pPr>
          </w:p>
        </w:tc>
        <w:tc>
          <w:tcPr>
            <w:tcW w:w="1740" w:type="dxa"/>
            <w:gridSpan w:val="2"/>
            <w:noWrap w:val="0"/>
            <w:vAlign w:val="top"/>
          </w:tcPr>
          <w:p>
            <w:pPr>
              <w:rPr>
                <w:color w:val="auto"/>
                <w:szCs w:val="21"/>
                <w:highlight w:val="none"/>
              </w:rPr>
            </w:pPr>
          </w:p>
        </w:tc>
        <w:tc>
          <w:tcPr>
            <w:tcW w:w="1500" w:type="dxa"/>
            <w:noWrap w:val="0"/>
            <w:vAlign w:val="top"/>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58" w:type="dxa"/>
            <w:gridSpan w:val="2"/>
            <w:noWrap w:val="0"/>
            <w:vAlign w:val="top"/>
          </w:tcPr>
          <w:p>
            <w:pPr>
              <w:rPr>
                <w:color w:val="auto"/>
                <w:szCs w:val="21"/>
                <w:highlight w:val="none"/>
              </w:rPr>
            </w:pPr>
          </w:p>
        </w:tc>
        <w:tc>
          <w:tcPr>
            <w:tcW w:w="1860" w:type="dxa"/>
            <w:noWrap w:val="0"/>
            <w:vAlign w:val="top"/>
          </w:tcPr>
          <w:p>
            <w:pPr>
              <w:rPr>
                <w:color w:val="auto"/>
                <w:szCs w:val="21"/>
                <w:highlight w:val="none"/>
              </w:rPr>
            </w:pPr>
          </w:p>
        </w:tc>
        <w:tc>
          <w:tcPr>
            <w:tcW w:w="1680" w:type="dxa"/>
            <w:gridSpan w:val="2"/>
            <w:noWrap w:val="0"/>
            <w:vAlign w:val="top"/>
          </w:tcPr>
          <w:p>
            <w:pPr>
              <w:rPr>
                <w:color w:val="auto"/>
                <w:szCs w:val="21"/>
                <w:highlight w:val="none"/>
              </w:rPr>
            </w:pPr>
          </w:p>
        </w:tc>
        <w:tc>
          <w:tcPr>
            <w:tcW w:w="1740" w:type="dxa"/>
            <w:gridSpan w:val="2"/>
            <w:noWrap w:val="0"/>
            <w:vAlign w:val="top"/>
          </w:tcPr>
          <w:p>
            <w:pPr>
              <w:rPr>
                <w:color w:val="auto"/>
                <w:szCs w:val="21"/>
                <w:highlight w:val="none"/>
              </w:rPr>
            </w:pPr>
          </w:p>
        </w:tc>
        <w:tc>
          <w:tcPr>
            <w:tcW w:w="1500" w:type="dxa"/>
            <w:noWrap w:val="0"/>
            <w:vAlign w:val="top"/>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9138" w:type="dxa"/>
            <w:gridSpan w:val="8"/>
            <w:noWrap w:val="0"/>
            <w:vAlign w:val="top"/>
          </w:tcPr>
          <w:p>
            <w:pPr>
              <w:rPr>
                <w:color w:val="auto"/>
                <w:szCs w:val="21"/>
                <w:highlight w:val="none"/>
              </w:rPr>
            </w:pPr>
            <w:r>
              <w:rPr>
                <w:rFonts w:hint="eastAsia"/>
                <w:color w:val="auto"/>
                <w:szCs w:val="21"/>
                <w:highlight w:val="none"/>
              </w:rPr>
              <w:t>备注</w:t>
            </w:r>
          </w:p>
        </w:tc>
      </w:tr>
    </w:tbl>
    <w:p>
      <w:pPr>
        <w:pStyle w:val="11"/>
        <w:ind w:firstLine="0" w:firstLineChars="0"/>
        <w:rPr>
          <w:rFonts w:hint="eastAsia"/>
          <w:color w:val="auto"/>
          <w:highlight w:val="none"/>
        </w:rPr>
      </w:pPr>
    </w:p>
    <w:p>
      <w:pPr>
        <w:autoSpaceDE w:val="0"/>
        <w:autoSpaceDN w:val="0"/>
        <w:adjustRightInd w:val="0"/>
        <w:outlineLvl w:val="0"/>
        <w:rPr>
          <w:rFonts w:hint="eastAsia"/>
          <w:b/>
          <w:color w:val="auto"/>
          <w:sz w:val="32"/>
          <w:highlight w:val="none"/>
        </w:rPr>
      </w:pPr>
    </w:p>
    <w:p>
      <w:pPr>
        <w:autoSpaceDE w:val="0"/>
        <w:autoSpaceDN w:val="0"/>
        <w:adjustRightInd w:val="0"/>
        <w:outlineLvl w:val="0"/>
        <w:rPr>
          <w:rFonts w:hint="eastAsia"/>
          <w:b/>
          <w:color w:val="auto"/>
          <w:sz w:val="32"/>
          <w:highlight w:val="none"/>
        </w:rPr>
      </w:pPr>
    </w:p>
    <w:p>
      <w:pPr>
        <w:autoSpaceDE w:val="0"/>
        <w:autoSpaceDN w:val="0"/>
        <w:adjustRightInd w:val="0"/>
        <w:outlineLvl w:val="0"/>
        <w:rPr>
          <w:rFonts w:hint="eastAsia"/>
          <w:b/>
          <w:color w:val="auto"/>
          <w:sz w:val="32"/>
          <w:highlight w:val="none"/>
        </w:rPr>
      </w:pPr>
    </w:p>
    <w:p>
      <w:pPr>
        <w:autoSpaceDE w:val="0"/>
        <w:autoSpaceDN w:val="0"/>
        <w:adjustRightInd w:val="0"/>
        <w:outlineLvl w:val="0"/>
        <w:rPr>
          <w:rFonts w:hint="eastAsia"/>
          <w:b/>
          <w:color w:val="auto"/>
          <w:sz w:val="32"/>
          <w:highlight w:val="none"/>
        </w:rPr>
      </w:pPr>
    </w:p>
    <w:p>
      <w:pPr>
        <w:autoSpaceDE w:val="0"/>
        <w:autoSpaceDN w:val="0"/>
        <w:adjustRightInd w:val="0"/>
        <w:outlineLvl w:val="0"/>
        <w:rPr>
          <w:rFonts w:hint="eastAsia"/>
          <w:b/>
          <w:color w:val="auto"/>
          <w:sz w:val="32"/>
          <w:highlight w:val="none"/>
        </w:rPr>
      </w:pPr>
    </w:p>
    <w:p>
      <w:pPr>
        <w:autoSpaceDE w:val="0"/>
        <w:autoSpaceDN w:val="0"/>
        <w:adjustRightInd w:val="0"/>
        <w:outlineLvl w:val="0"/>
        <w:rPr>
          <w:rFonts w:hint="eastAsia"/>
          <w:b/>
          <w:color w:val="auto"/>
          <w:sz w:val="32"/>
          <w:highlight w:val="none"/>
        </w:rPr>
      </w:pPr>
    </w:p>
    <w:p>
      <w:pPr>
        <w:autoSpaceDE w:val="0"/>
        <w:autoSpaceDN w:val="0"/>
        <w:adjustRightInd w:val="0"/>
        <w:outlineLvl w:val="0"/>
        <w:rPr>
          <w:rFonts w:hint="eastAsia"/>
          <w:b/>
          <w:color w:val="auto"/>
          <w:sz w:val="32"/>
          <w:highlight w:val="none"/>
        </w:rPr>
      </w:pPr>
    </w:p>
    <w:p>
      <w:pPr>
        <w:autoSpaceDE w:val="0"/>
        <w:autoSpaceDN w:val="0"/>
        <w:adjustRightInd w:val="0"/>
        <w:outlineLvl w:val="0"/>
        <w:rPr>
          <w:rFonts w:hint="eastAsia"/>
          <w:b/>
          <w:color w:val="auto"/>
          <w:sz w:val="32"/>
          <w:highlight w:val="none"/>
        </w:rPr>
      </w:pPr>
      <w:bookmarkStart w:id="28" w:name="_Toc23009"/>
      <w:bookmarkStart w:id="29" w:name="_Toc25323"/>
      <w:r>
        <w:rPr>
          <w:rFonts w:hint="eastAsia"/>
          <w:b/>
          <w:color w:val="auto"/>
          <w:sz w:val="32"/>
          <w:highlight w:val="none"/>
          <w:lang w:val="en-US" w:eastAsia="zh-CN"/>
        </w:rPr>
        <w:t xml:space="preserve">9  </w:t>
      </w:r>
      <w:r>
        <w:rPr>
          <w:rFonts w:hint="eastAsia"/>
          <w:b/>
          <w:color w:val="auto"/>
          <w:sz w:val="32"/>
          <w:highlight w:val="none"/>
        </w:rPr>
        <w:t>具体的项目方案</w:t>
      </w:r>
      <w:bookmarkEnd w:id="28"/>
      <w:bookmarkEnd w:id="29"/>
    </w:p>
    <w:p>
      <w:pPr>
        <w:autoSpaceDE w:val="0"/>
        <w:autoSpaceDN w:val="0"/>
        <w:adjustRightInd w:val="0"/>
        <w:jc w:val="center"/>
        <w:outlineLvl w:val="0"/>
        <w:rPr>
          <w:rFonts w:hint="eastAsia"/>
          <w:b/>
          <w:color w:val="auto"/>
          <w:sz w:val="32"/>
          <w:highlight w:val="none"/>
        </w:rPr>
      </w:pPr>
      <w:bookmarkStart w:id="30" w:name="_Toc6481"/>
      <w:bookmarkStart w:id="31" w:name="_Toc12651"/>
      <w:r>
        <w:rPr>
          <w:rFonts w:hint="eastAsia"/>
          <w:b/>
          <w:color w:val="auto"/>
          <w:sz w:val="32"/>
          <w:highlight w:val="none"/>
        </w:rPr>
        <w:t>具体的项目方案</w:t>
      </w:r>
      <w:bookmarkEnd w:id="30"/>
      <w:bookmarkEnd w:id="31"/>
    </w:p>
    <w:p>
      <w:pPr>
        <w:autoSpaceDE w:val="0"/>
        <w:autoSpaceDN w:val="0"/>
        <w:adjustRightInd w:val="0"/>
        <w:jc w:val="center"/>
        <w:outlineLvl w:val="0"/>
        <w:rPr>
          <w:rFonts w:hint="eastAsia"/>
          <w:b/>
          <w:color w:val="auto"/>
          <w:sz w:val="32"/>
          <w:highlight w:val="none"/>
        </w:rPr>
      </w:pPr>
      <w:bookmarkStart w:id="32" w:name="_Toc14604"/>
      <w:bookmarkStart w:id="33" w:name="_Toc15738"/>
      <w:r>
        <w:rPr>
          <w:rFonts w:hint="eastAsia"/>
          <w:b/>
          <w:color w:val="auto"/>
          <w:sz w:val="32"/>
          <w:highlight w:val="none"/>
        </w:rPr>
        <w:t>（由</w:t>
      </w:r>
      <w:r>
        <w:rPr>
          <w:rFonts w:hint="eastAsia"/>
          <w:b/>
          <w:color w:val="auto"/>
          <w:sz w:val="32"/>
          <w:highlight w:val="none"/>
          <w:lang w:eastAsia="zh-CN"/>
        </w:rPr>
        <w:t>供应商</w:t>
      </w:r>
      <w:r>
        <w:rPr>
          <w:rFonts w:hint="eastAsia"/>
          <w:b/>
          <w:color w:val="auto"/>
          <w:sz w:val="32"/>
          <w:highlight w:val="none"/>
        </w:rPr>
        <w:t>根据招标文件项目概况及采购内容要求自行编写，详尽、完整、易于理解，格式自拟）</w:t>
      </w:r>
      <w:bookmarkEnd w:id="32"/>
      <w:bookmarkEnd w:id="33"/>
    </w:p>
    <w:p>
      <w:pPr>
        <w:rPr>
          <w:rFonts w:hint="eastAsia"/>
          <w:b/>
          <w:color w:val="auto"/>
          <w:sz w:val="32"/>
          <w:highlight w:val="none"/>
        </w:rPr>
      </w:pPr>
    </w:p>
    <w:p>
      <w:pPr>
        <w:autoSpaceDE w:val="0"/>
        <w:autoSpaceDN w:val="0"/>
        <w:adjustRightInd w:val="0"/>
        <w:spacing w:line="440" w:lineRule="atLeast"/>
        <w:ind w:firstLine="220" w:firstLineChars="100"/>
        <w:rPr>
          <w:rFonts w:hint="eastAsia" w:cs="仿宋_GB2312"/>
          <w:color w:val="auto"/>
          <w:sz w:val="22"/>
          <w:szCs w:val="22"/>
          <w:highlight w:val="none"/>
          <w:lang w:val="zh-CN"/>
        </w:rPr>
      </w:pPr>
    </w:p>
    <w:p>
      <w:pPr>
        <w:autoSpaceDE w:val="0"/>
        <w:autoSpaceDN w:val="0"/>
        <w:adjustRightInd w:val="0"/>
        <w:spacing w:line="440" w:lineRule="atLeast"/>
        <w:ind w:firstLine="220" w:firstLineChars="100"/>
        <w:rPr>
          <w:rFonts w:hint="eastAsia" w:cs="仿宋_GB2312"/>
          <w:color w:val="auto"/>
          <w:sz w:val="22"/>
          <w:szCs w:val="22"/>
          <w:highlight w:val="none"/>
          <w:lang w:val="zh-CN"/>
        </w:rPr>
      </w:pPr>
    </w:p>
    <w:p>
      <w:pPr>
        <w:autoSpaceDE w:val="0"/>
        <w:autoSpaceDN w:val="0"/>
        <w:adjustRightInd w:val="0"/>
        <w:spacing w:line="440" w:lineRule="atLeast"/>
        <w:ind w:firstLine="220" w:firstLineChars="100"/>
        <w:rPr>
          <w:rFonts w:hint="eastAsia" w:cs="仿宋_GB2312"/>
          <w:color w:val="auto"/>
          <w:sz w:val="22"/>
          <w:szCs w:val="22"/>
          <w:highlight w:val="none"/>
          <w:lang w:val="zh-CN"/>
        </w:rPr>
      </w:pPr>
    </w:p>
    <w:p>
      <w:pPr>
        <w:autoSpaceDE w:val="0"/>
        <w:autoSpaceDN w:val="0"/>
        <w:adjustRightInd w:val="0"/>
        <w:spacing w:line="440" w:lineRule="atLeast"/>
        <w:ind w:firstLine="220" w:firstLineChars="100"/>
        <w:rPr>
          <w:rFonts w:hint="eastAsia" w:cs="仿宋_GB2312"/>
          <w:color w:val="auto"/>
          <w:sz w:val="22"/>
          <w:szCs w:val="22"/>
          <w:highlight w:val="none"/>
          <w:lang w:val="zh-CN"/>
        </w:rPr>
      </w:pPr>
    </w:p>
    <w:p>
      <w:pPr>
        <w:autoSpaceDE w:val="0"/>
        <w:autoSpaceDN w:val="0"/>
        <w:adjustRightInd w:val="0"/>
        <w:spacing w:line="440" w:lineRule="atLeast"/>
        <w:ind w:firstLine="220" w:firstLineChars="100"/>
        <w:rPr>
          <w:rFonts w:hint="eastAsia" w:cs="仿宋_GB2312"/>
          <w:color w:val="auto"/>
          <w:sz w:val="22"/>
          <w:szCs w:val="22"/>
          <w:highlight w:val="none"/>
          <w:lang w:val="zh-CN"/>
        </w:rPr>
      </w:pPr>
      <w:r>
        <w:rPr>
          <w:rFonts w:hint="eastAsia" w:cs="仿宋_GB2312"/>
          <w:color w:val="auto"/>
          <w:sz w:val="22"/>
          <w:szCs w:val="22"/>
          <w:highlight w:val="none"/>
          <w:lang w:val="zh-CN"/>
        </w:rPr>
        <w:t>供应商全称（盖章）：</w:t>
      </w:r>
    </w:p>
    <w:p>
      <w:pPr>
        <w:autoSpaceDE w:val="0"/>
        <w:autoSpaceDN w:val="0"/>
        <w:adjustRightInd w:val="0"/>
        <w:spacing w:line="440" w:lineRule="atLeast"/>
        <w:ind w:firstLine="220" w:firstLineChars="100"/>
        <w:rPr>
          <w:rFonts w:cs="仿宋_GB2312"/>
          <w:color w:val="auto"/>
          <w:sz w:val="22"/>
          <w:szCs w:val="22"/>
          <w:highlight w:val="none"/>
          <w:lang w:val="zh-CN"/>
        </w:rPr>
      </w:pPr>
      <w:r>
        <w:rPr>
          <w:rFonts w:hint="eastAsia" w:cs="仿宋_GB2312"/>
          <w:color w:val="auto"/>
          <w:sz w:val="22"/>
          <w:szCs w:val="22"/>
          <w:highlight w:val="none"/>
          <w:lang w:val="zh-CN"/>
        </w:rPr>
        <w:t>法定代表人或授权代表（签字或签章）：</w:t>
      </w:r>
    </w:p>
    <w:p>
      <w:pPr>
        <w:autoSpaceDE w:val="0"/>
        <w:autoSpaceDN w:val="0"/>
        <w:adjustRightInd w:val="0"/>
        <w:spacing w:line="440" w:lineRule="atLeast"/>
        <w:ind w:firstLine="220" w:firstLineChars="100"/>
        <w:rPr>
          <w:rFonts w:hint="eastAsia" w:cs="仿宋_GB2312"/>
          <w:color w:val="auto"/>
          <w:sz w:val="22"/>
          <w:szCs w:val="22"/>
          <w:highlight w:val="none"/>
          <w:lang w:val="zh-CN"/>
        </w:rPr>
      </w:pPr>
      <w:r>
        <w:rPr>
          <w:rFonts w:hint="eastAsia" w:cs="仿宋_GB2312"/>
          <w:color w:val="auto"/>
          <w:sz w:val="22"/>
          <w:szCs w:val="22"/>
          <w:highlight w:val="none"/>
          <w:lang w:val="zh-CN"/>
        </w:rPr>
        <w:t>日期：</w:t>
      </w:r>
    </w:p>
    <w:p>
      <w:pPr>
        <w:rPr>
          <w:rFonts w:hint="eastAsia"/>
          <w:b/>
          <w:color w:val="auto"/>
          <w:sz w:val="32"/>
          <w:highlight w:val="none"/>
          <w:lang w:val="zh-CN"/>
        </w:rPr>
      </w:pPr>
    </w:p>
    <w:p>
      <w:pPr>
        <w:rPr>
          <w:rFonts w:hint="eastAsia"/>
          <w:b/>
          <w:color w:val="auto"/>
          <w:sz w:val="32"/>
          <w:highlight w:val="none"/>
          <w:lang w:val="en-US" w:eastAsia="zh-CN"/>
        </w:rPr>
      </w:pPr>
    </w:p>
    <w:p>
      <w:pPr>
        <w:rPr>
          <w:rFonts w:hint="eastAsia"/>
          <w:b/>
          <w:color w:val="auto"/>
          <w:sz w:val="32"/>
          <w:highlight w:val="none"/>
          <w:lang w:val="en-US" w:eastAsia="zh-CN"/>
        </w:rPr>
      </w:pPr>
    </w:p>
    <w:p>
      <w:pPr>
        <w:rPr>
          <w:rFonts w:hint="eastAsia"/>
          <w:b/>
          <w:color w:val="auto"/>
          <w:sz w:val="32"/>
          <w:highlight w:val="none"/>
          <w:lang w:val="en-US" w:eastAsia="zh-CN"/>
        </w:rPr>
      </w:pPr>
    </w:p>
    <w:p>
      <w:pPr>
        <w:rPr>
          <w:rFonts w:hint="eastAsia"/>
          <w:b/>
          <w:color w:val="auto"/>
          <w:sz w:val="32"/>
          <w:highlight w:val="none"/>
          <w:lang w:val="en-US" w:eastAsia="zh-CN"/>
        </w:rPr>
      </w:pPr>
    </w:p>
    <w:p>
      <w:pPr>
        <w:rPr>
          <w:rFonts w:hint="eastAsia"/>
          <w:b/>
          <w:color w:val="auto"/>
          <w:sz w:val="32"/>
          <w:highlight w:val="none"/>
          <w:lang w:val="en-US" w:eastAsia="zh-CN"/>
        </w:rPr>
      </w:pPr>
    </w:p>
    <w:p>
      <w:pPr>
        <w:rPr>
          <w:rFonts w:hint="eastAsia"/>
          <w:b/>
          <w:color w:val="auto"/>
          <w:sz w:val="32"/>
          <w:highlight w:val="none"/>
          <w:lang w:val="en-US" w:eastAsia="zh-CN"/>
        </w:rPr>
      </w:pPr>
    </w:p>
    <w:p>
      <w:pPr>
        <w:rPr>
          <w:rFonts w:hint="eastAsia"/>
          <w:b/>
          <w:color w:val="auto"/>
          <w:sz w:val="32"/>
          <w:highlight w:val="none"/>
          <w:lang w:val="en-US" w:eastAsia="zh-CN"/>
        </w:rPr>
      </w:pPr>
    </w:p>
    <w:p>
      <w:pPr>
        <w:rPr>
          <w:rFonts w:hint="eastAsia"/>
          <w:b/>
          <w:color w:val="auto"/>
          <w:sz w:val="32"/>
          <w:highlight w:val="none"/>
          <w:lang w:val="en-US" w:eastAsia="zh-CN"/>
        </w:rPr>
      </w:pPr>
    </w:p>
    <w:p>
      <w:pPr>
        <w:rPr>
          <w:rFonts w:hint="eastAsia"/>
          <w:b/>
          <w:color w:val="auto"/>
          <w:sz w:val="32"/>
          <w:highlight w:val="none"/>
          <w:lang w:val="en-US" w:eastAsia="zh-CN"/>
        </w:rPr>
      </w:pPr>
    </w:p>
    <w:p>
      <w:pPr>
        <w:rPr>
          <w:rFonts w:hint="eastAsia"/>
          <w:b/>
          <w:color w:val="auto"/>
          <w:sz w:val="32"/>
          <w:highlight w:val="none"/>
          <w:lang w:val="en-US" w:eastAsia="zh-CN"/>
        </w:rPr>
      </w:pPr>
    </w:p>
    <w:p>
      <w:pPr>
        <w:rPr>
          <w:rFonts w:hint="eastAsia"/>
          <w:b/>
          <w:color w:val="auto"/>
          <w:sz w:val="32"/>
          <w:highlight w:val="none"/>
          <w:lang w:val="en-US" w:eastAsia="zh-CN"/>
        </w:rPr>
      </w:pPr>
    </w:p>
    <w:p>
      <w:pPr>
        <w:rPr>
          <w:rFonts w:hint="eastAsia"/>
          <w:b/>
          <w:color w:val="auto"/>
          <w:sz w:val="32"/>
          <w:highlight w:val="none"/>
          <w:lang w:val="zh-CN"/>
        </w:rPr>
      </w:pPr>
      <w:r>
        <w:rPr>
          <w:rFonts w:hint="eastAsia"/>
          <w:b/>
          <w:color w:val="auto"/>
          <w:sz w:val="32"/>
          <w:highlight w:val="none"/>
          <w:lang w:val="en-US" w:eastAsia="zh-CN"/>
        </w:rPr>
        <w:t>10</w:t>
      </w:r>
      <w:r>
        <w:rPr>
          <w:rFonts w:hint="eastAsia"/>
          <w:b/>
          <w:color w:val="auto"/>
          <w:sz w:val="32"/>
          <w:highlight w:val="none"/>
          <w:lang w:val="zh-CN"/>
        </w:rPr>
        <w:t>供应商认为有必要提供的其他材料或说明（如有）</w:t>
      </w:r>
    </w:p>
    <w:p>
      <w:pPr>
        <w:rPr>
          <w:rFonts w:hint="eastAsia"/>
          <w:b/>
          <w:color w:val="auto"/>
          <w:sz w:val="32"/>
          <w:highlight w:val="none"/>
          <w:lang w:val="zh-CN"/>
        </w:rPr>
      </w:pPr>
      <w:r>
        <w:rPr>
          <w:rFonts w:hint="eastAsia"/>
          <w:b/>
          <w:color w:val="auto"/>
          <w:sz w:val="32"/>
          <w:highlight w:val="none"/>
          <w:lang w:val="zh-CN" w:eastAsia="zh-CN"/>
        </w:rPr>
        <w:t>供应商</w:t>
      </w:r>
      <w:r>
        <w:rPr>
          <w:rFonts w:hint="eastAsia"/>
          <w:b/>
          <w:color w:val="auto"/>
          <w:sz w:val="32"/>
          <w:highlight w:val="none"/>
          <w:lang w:val="zh-CN"/>
        </w:rPr>
        <w:t>认为有必要提供的其他材料或说明</w:t>
      </w:r>
    </w:p>
    <w:p>
      <w:pPr>
        <w:spacing w:line="276" w:lineRule="auto"/>
        <w:jc w:val="left"/>
        <w:rPr>
          <w:rFonts w:hint="eastAsia" w:ascii="Times New Roman" w:hAnsi="Times New Roman" w:eastAsia="宋体" w:cs="Times New Roman"/>
          <w:b/>
          <w:color w:val="auto"/>
          <w:w w:val="90"/>
          <w:sz w:val="44"/>
          <w:szCs w:val="22"/>
          <w:highlight w:val="none"/>
          <w:lang w:eastAsia="zh-CN"/>
        </w:rPr>
      </w:pPr>
      <w:r>
        <w:rPr>
          <w:rFonts w:hint="eastAsia"/>
          <w:b/>
          <w:color w:val="auto"/>
          <w:szCs w:val="22"/>
          <w:highlight w:val="none"/>
        </w:rPr>
        <w:t>项目名称：</w:t>
      </w:r>
      <w:r>
        <w:rPr>
          <w:rFonts w:hint="eastAsia" w:ascii="Times New Roman" w:hAnsi="Times New Roman" w:eastAsia="宋体" w:cs="Times New Roman"/>
          <w:b/>
          <w:color w:val="auto"/>
          <w:szCs w:val="22"/>
          <w:highlight w:val="none"/>
          <w:u w:val="single"/>
          <w:lang w:eastAsia="zh-CN"/>
        </w:rPr>
        <w:t>2024年-2025年度广告服务框架协议采购项目（封闭式）</w:t>
      </w:r>
    </w:p>
    <w:p>
      <w:pPr>
        <w:spacing w:line="360" w:lineRule="auto"/>
        <w:rPr>
          <w:rFonts w:hint="eastAsia"/>
          <w:b/>
          <w:color w:val="auto"/>
          <w:highlight w:val="none"/>
          <w:u w:val="single"/>
        </w:rPr>
      </w:pPr>
      <w:r>
        <w:rPr>
          <w:rFonts w:hint="eastAsia"/>
          <w:b/>
          <w:color w:val="auto"/>
          <w:szCs w:val="22"/>
          <w:highlight w:val="none"/>
        </w:rPr>
        <w:t>项目编号：</w:t>
      </w:r>
      <w:r>
        <w:rPr>
          <w:rFonts w:hint="eastAsia"/>
          <w:b/>
          <w:color w:val="auto"/>
          <w:szCs w:val="22"/>
          <w:highlight w:val="none"/>
          <w:u w:val="single"/>
        </w:rPr>
        <w:t xml:space="preserve">                             </w:t>
      </w:r>
      <w:r>
        <w:rPr>
          <w:rFonts w:hint="eastAsia"/>
          <w:b/>
          <w:color w:val="auto"/>
          <w:highlight w:val="none"/>
          <w:u w:val="single"/>
        </w:rPr>
        <w:t xml:space="preserve"> </w:t>
      </w:r>
    </w:p>
    <w:tbl>
      <w:tblPr>
        <w:tblStyle w:val="23"/>
        <w:tblW w:w="8596" w:type="dxa"/>
        <w:tblInd w:w="108" w:type="dxa"/>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Layout w:type="fixed"/>
        <w:tblCellMar>
          <w:top w:w="0" w:type="dxa"/>
          <w:left w:w="108" w:type="dxa"/>
          <w:bottom w:w="0" w:type="dxa"/>
          <w:right w:w="108" w:type="dxa"/>
        </w:tblCellMar>
      </w:tblPr>
      <w:tblGrid>
        <w:gridCol w:w="8596"/>
      </w:tblGrid>
      <w:tr>
        <w:tblPrEx>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CellMar>
            <w:top w:w="0" w:type="dxa"/>
            <w:left w:w="108" w:type="dxa"/>
            <w:bottom w:w="0" w:type="dxa"/>
            <w:right w:w="108" w:type="dxa"/>
          </w:tblCellMar>
        </w:tblPrEx>
        <w:trPr>
          <w:trHeight w:val="5005" w:hRule="atLeast"/>
        </w:trPr>
        <w:tc>
          <w:tcPr>
            <w:tcW w:w="8596" w:type="dxa"/>
            <w:noWrap w:val="0"/>
            <w:vAlign w:val="top"/>
          </w:tcPr>
          <w:p>
            <w:pPr>
              <w:spacing w:line="360" w:lineRule="auto"/>
              <w:rPr>
                <w:rFonts w:hint="eastAsia"/>
                <w:color w:val="auto"/>
                <w:szCs w:val="21"/>
                <w:highlight w:val="none"/>
              </w:rPr>
            </w:pPr>
          </w:p>
        </w:tc>
      </w:tr>
    </w:tbl>
    <w:p>
      <w:pPr>
        <w:snapToGrid w:val="0"/>
        <w:spacing w:line="360" w:lineRule="auto"/>
        <w:rPr>
          <w:rFonts w:hint="eastAsia"/>
          <w:color w:val="auto"/>
          <w:highlight w:val="none"/>
        </w:rPr>
      </w:pPr>
      <w:r>
        <w:rPr>
          <w:rFonts w:hint="eastAsia"/>
          <w:color w:val="auto"/>
          <w:highlight w:val="none"/>
          <w:lang w:eastAsia="zh-CN"/>
        </w:rPr>
        <w:t>供应商</w:t>
      </w:r>
      <w:r>
        <w:rPr>
          <w:rFonts w:hint="eastAsia"/>
          <w:color w:val="auto"/>
          <w:highlight w:val="none"/>
        </w:rPr>
        <w:t>名称（盖章）：____________________________________________</w:t>
      </w:r>
    </w:p>
    <w:p>
      <w:pPr>
        <w:snapToGrid w:val="0"/>
        <w:spacing w:line="360" w:lineRule="auto"/>
        <w:rPr>
          <w:rFonts w:hint="eastAsia"/>
          <w:color w:val="auto"/>
          <w:highlight w:val="none"/>
          <w:u w:val="single"/>
        </w:rPr>
      </w:pPr>
      <w:r>
        <w:rPr>
          <w:rFonts w:hint="eastAsia"/>
          <w:color w:val="auto"/>
          <w:highlight w:val="none"/>
        </w:rPr>
        <w:t>法定代表人或其授权代表（签字或盖章）：____________________________</w:t>
      </w:r>
    </w:p>
    <w:p>
      <w:pPr>
        <w:spacing w:line="360" w:lineRule="auto"/>
        <w:rPr>
          <w:rFonts w:hint="eastAsia"/>
          <w:color w:val="auto"/>
          <w:szCs w:val="21"/>
          <w:highlight w:val="none"/>
          <w:u w:val="single"/>
        </w:rPr>
      </w:pPr>
      <w:r>
        <w:rPr>
          <w:rFonts w:hint="eastAsia"/>
          <w:color w:val="auto"/>
          <w:highlight w:val="none"/>
        </w:rPr>
        <w:t>日期：________年____月____日</w:t>
      </w:r>
    </w:p>
    <w:p>
      <w:pPr>
        <w:tabs>
          <w:tab w:val="left" w:pos="1575"/>
        </w:tabs>
        <w:adjustRightInd w:val="0"/>
        <w:snapToGrid w:val="0"/>
        <w:spacing w:line="360" w:lineRule="auto"/>
        <w:jc w:val="center"/>
        <w:rPr>
          <w:rFonts w:hint="eastAsia"/>
          <w:b/>
          <w:color w:val="auto"/>
          <w:sz w:val="36"/>
          <w:szCs w:val="36"/>
          <w:highlight w:val="none"/>
        </w:rPr>
      </w:pPr>
    </w:p>
    <w:p>
      <w:pPr>
        <w:tabs>
          <w:tab w:val="left" w:pos="1575"/>
        </w:tabs>
        <w:adjustRightInd w:val="0"/>
        <w:snapToGrid w:val="0"/>
        <w:spacing w:line="360" w:lineRule="auto"/>
        <w:ind w:firstLine="2530" w:firstLineChars="700"/>
        <w:jc w:val="both"/>
        <w:rPr>
          <w:rFonts w:hint="eastAsia"/>
          <w:b/>
          <w:color w:val="auto"/>
          <w:sz w:val="36"/>
          <w:szCs w:val="36"/>
          <w:highlight w:val="none"/>
        </w:rPr>
      </w:pPr>
    </w:p>
    <w:p>
      <w:pPr>
        <w:tabs>
          <w:tab w:val="left" w:pos="1575"/>
        </w:tabs>
        <w:adjustRightInd w:val="0"/>
        <w:snapToGrid w:val="0"/>
        <w:spacing w:line="360" w:lineRule="auto"/>
        <w:ind w:firstLine="2530" w:firstLineChars="700"/>
        <w:jc w:val="both"/>
        <w:rPr>
          <w:rFonts w:hint="eastAsia"/>
          <w:b/>
          <w:color w:val="auto"/>
          <w:sz w:val="36"/>
          <w:szCs w:val="36"/>
          <w:highlight w:val="none"/>
        </w:rPr>
      </w:pPr>
    </w:p>
    <w:p>
      <w:pPr>
        <w:tabs>
          <w:tab w:val="left" w:pos="1575"/>
        </w:tabs>
        <w:adjustRightInd w:val="0"/>
        <w:snapToGrid w:val="0"/>
        <w:spacing w:line="360" w:lineRule="auto"/>
        <w:ind w:firstLine="2530" w:firstLineChars="700"/>
        <w:jc w:val="both"/>
        <w:rPr>
          <w:rFonts w:hint="eastAsia"/>
          <w:b/>
          <w:color w:val="auto"/>
          <w:sz w:val="36"/>
          <w:szCs w:val="36"/>
          <w:highlight w:val="none"/>
        </w:rPr>
      </w:pPr>
    </w:p>
    <w:p>
      <w:pPr>
        <w:tabs>
          <w:tab w:val="left" w:pos="1575"/>
        </w:tabs>
        <w:adjustRightInd w:val="0"/>
        <w:snapToGrid w:val="0"/>
        <w:spacing w:line="360" w:lineRule="auto"/>
        <w:ind w:firstLine="2530" w:firstLineChars="700"/>
        <w:jc w:val="both"/>
        <w:rPr>
          <w:rFonts w:hint="eastAsia"/>
          <w:b/>
          <w:color w:val="auto"/>
          <w:sz w:val="36"/>
          <w:szCs w:val="36"/>
          <w:highlight w:val="none"/>
        </w:rPr>
      </w:pPr>
    </w:p>
    <w:p>
      <w:pPr>
        <w:tabs>
          <w:tab w:val="left" w:pos="1575"/>
        </w:tabs>
        <w:adjustRightInd w:val="0"/>
        <w:snapToGrid w:val="0"/>
        <w:spacing w:line="360" w:lineRule="auto"/>
        <w:ind w:firstLine="2530" w:firstLineChars="700"/>
        <w:jc w:val="both"/>
        <w:rPr>
          <w:rFonts w:hint="eastAsia"/>
          <w:b/>
          <w:color w:val="auto"/>
          <w:sz w:val="36"/>
          <w:szCs w:val="36"/>
          <w:highlight w:val="none"/>
        </w:rPr>
      </w:pPr>
    </w:p>
    <w:p>
      <w:pPr>
        <w:tabs>
          <w:tab w:val="left" w:pos="1575"/>
        </w:tabs>
        <w:adjustRightInd w:val="0"/>
        <w:snapToGrid w:val="0"/>
        <w:spacing w:line="360" w:lineRule="auto"/>
        <w:ind w:firstLine="2530" w:firstLineChars="700"/>
        <w:jc w:val="both"/>
        <w:rPr>
          <w:rFonts w:hint="eastAsia"/>
          <w:b/>
          <w:color w:val="auto"/>
          <w:sz w:val="36"/>
          <w:szCs w:val="36"/>
          <w:highlight w:val="none"/>
        </w:rPr>
      </w:pPr>
    </w:p>
    <w:p>
      <w:pPr>
        <w:tabs>
          <w:tab w:val="left" w:pos="1575"/>
        </w:tabs>
        <w:adjustRightInd w:val="0"/>
        <w:snapToGrid w:val="0"/>
        <w:spacing w:line="360" w:lineRule="auto"/>
        <w:ind w:firstLine="2530" w:firstLineChars="700"/>
        <w:jc w:val="both"/>
        <w:rPr>
          <w:rFonts w:hint="eastAsia"/>
          <w:b/>
          <w:color w:val="auto"/>
          <w:sz w:val="36"/>
          <w:szCs w:val="36"/>
          <w:highlight w:val="none"/>
        </w:rPr>
      </w:pPr>
    </w:p>
    <w:p>
      <w:pPr>
        <w:tabs>
          <w:tab w:val="left" w:pos="1575"/>
        </w:tabs>
        <w:adjustRightInd w:val="0"/>
        <w:snapToGrid w:val="0"/>
        <w:spacing w:line="360" w:lineRule="auto"/>
        <w:ind w:firstLine="2530" w:firstLineChars="700"/>
        <w:jc w:val="both"/>
        <w:rPr>
          <w:rFonts w:hint="eastAsia"/>
          <w:b/>
          <w:color w:val="auto"/>
          <w:sz w:val="36"/>
          <w:szCs w:val="36"/>
          <w:highlight w:val="none"/>
        </w:rPr>
      </w:pPr>
      <w:r>
        <w:rPr>
          <w:rFonts w:hint="eastAsia"/>
          <w:b/>
          <w:color w:val="auto"/>
          <w:sz w:val="36"/>
          <w:szCs w:val="36"/>
          <w:highlight w:val="none"/>
        </w:rPr>
        <w:t>质量服务承诺书</w:t>
      </w:r>
    </w:p>
    <w:p>
      <w:pPr>
        <w:spacing w:line="360" w:lineRule="auto"/>
        <w:rPr>
          <w:rFonts w:hint="eastAsia"/>
          <w:color w:val="auto"/>
          <w:highlight w:val="none"/>
        </w:rPr>
      </w:pPr>
      <w:r>
        <w:rPr>
          <w:rFonts w:hint="eastAsia"/>
          <w:color w:val="auto"/>
          <w:highlight w:val="none"/>
        </w:rPr>
        <w:t>致</w:t>
      </w:r>
      <w:r>
        <w:rPr>
          <w:rFonts w:hint="eastAsia"/>
          <w:color w:val="auto"/>
          <w:highlight w:val="none"/>
          <w:u w:val="single"/>
        </w:rPr>
        <w:t xml:space="preserve">               </w:t>
      </w:r>
      <w:r>
        <w:rPr>
          <w:rFonts w:hint="eastAsia"/>
          <w:color w:val="auto"/>
          <w:highlight w:val="none"/>
        </w:rPr>
        <w:t>（</w:t>
      </w:r>
      <w:r>
        <w:rPr>
          <w:rFonts w:hint="eastAsia"/>
          <w:color w:val="auto"/>
          <w:highlight w:val="none"/>
          <w:lang w:eastAsia="zh-CN"/>
        </w:rPr>
        <w:t>征集人</w:t>
      </w:r>
      <w:r>
        <w:rPr>
          <w:rFonts w:hint="eastAsia"/>
          <w:color w:val="auto"/>
          <w:highlight w:val="none"/>
        </w:rPr>
        <w:t>）：</w:t>
      </w:r>
    </w:p>
    <w:p>
      <w:pPr>
        <w:spacing w:line="360" w:lineRule="auto"/>
        <w:ind w:firstLine="420" w:firstLineChars="200"/>
        <w:rPr>
          <w:rFonts w:hint="eastAsia"/>
          <w:color w:val="auto"/>
          <w:highlight w:val="none"/>
        </w:rPr>
      </w:pPr>
      <w:r>
        <w:rPr>
          <w:rFonts w:hint="eastAsia"/>
          <w:color w:val="auto"/>
          <w:highlight w:val="none"/>
        </w:rPr>
        <w:t>本公司</w:t>
      </w:r>
      <w:r>
        <w:rPr>
          <w:rFonts w:hint="eastAsia"/>
          <w:color w:val="auto"/>
          <w:highlight w:val="none"/>
          <w:u w:val="single"/>
        </w:rPr>
        <w:t xml:space="preserve">       </w:t>
      </w:r>
      <w:r>
        <w:rPr>
          <w:rFonts w:hint="eastAsia"/>
          <w:color w:val="auto"/>
          <w:highlight w:val="none"/>
        </w:rPr>
        <w:t>（</w:t>
      </w:r>
      <w:r>
        <w:rPr>
          <w:rFonts w:hint="eastAsia"/>
          <w:color w:val="auto"/>
          <w:highlight w:val="none"/>
          <w:lang w:eastAsia="zh-CN"/>
        </w:rPr>
        <w:t>供应商</w:t>
      </w:r>
      <w:r>
        <w:rPr>
          <w:rFonts w:hint="eastAsia"/>
          <w:color w:val="auto"/>
          <w:highlight w:val="none"/>
        </w:rPr>
        <w:t>）对</w:t>
      </w:r>
      <w:r>
        <w:rPr>
          <w:rFonts w:hint="eastAsia"/>
          <w:color w:val="auto"/>
          <w:highlight w:val="none"/>
          <w:u w:val="single"/>
        </w:rPr>
        <w:t xml:space="preserve">            </w:t>
      </w:r>
      <w:r>
        <w:rPr>
          <w:rFonts w:hint="eastAsia"/>
          <w:color w:val="auto"/>
          <w:highlight w:val="none"/>
        </w:rPr>
        <w:t>（项目名称）项目做出如下承诺。</w:t>
      </w:r>
    </w:p>
    <w:p>
      <w:pPr>
        <w:spacing w:line="360" w:lineRule="auto"/>
        <w:rPr>
          <w:rFonts w:hint="eastAsia"/>
          <w:color w:val="auto"/>
          <w:highlight w:val="none"/>
        </w:rPr>
      </w:pPr>
      <w:r>
        <w:rPr>
          <w:rFonts w:hint="eastAsia"/>
          <w:color w:val="auto"/>
          <w:highlight w:val="none"/>
        </w:rPr>
        <w:t xml:space="preserve">    如果我公司有幸成为</w:t>
      </w:r>
      <w:r>
        <w:rPr>
          <w:rFonts w:hint="eastAsia"/>
          <w:color w:val="auto"/>
          <w:highlight w:val="none"/>
          <w:u w:val="single"/>
        </w:rPr>
        <w:t xml:space="preserve">          </w:t>
      </w:r>
      <w:r>
        <w:rPr>
          <w:rFonts w:hint="eastAsia"/>
          <w:color w:val="auto"/>
          <w:highlight w:val="none"/>
        </w:rPr>
        <w:t>（项目名称）项目的中标</w:t>
      </w:r>
      <w:r>
        <w:rPr>
          <w:rFonts w:hint="eastAsia"/>
          <w:color w:val="auto"/>
          <w:highlight w:val="none"/>
          <w:lang w:eastAsia="zh-CN"/>
        </w:rPr>
        <w:t>供应商</w:t>
      </w:r>
      <w:r>
        <w:rPr>
          <w:rFonts w:hint="eastAsia"/>
          <w:color w:val="auto"/>
          <w:highlight w:val="none"/>
        </w:rPr>
        <w:t>，将做出以下承诺：</w:t>
      </w:r>
    </w:p>
    <w:p>
      <w:pPr>
        <w:spacing w:line="360" w:lineRule="auto"/>
        <w:ind w:firstLine="420" w:firstLineChars="200"/>
        <w:rPr>
          <w:rFonts w:hint="eastAsia"/>
          <w:color w:val="auto"/>
          <w:highlight w:val="none"/>
        </w:rPr>
      </w:pPr>
    </w:p>
    <w:p>
      <w:pPr>
        <w:spacing w:line="360" w:lineRule="auto"/>
        <w:ind w:firstLine="420" w:firstLineChars="200"/>
        <w:rPr>
          <w:rFonts w:hint="eastAsia"/>
          <w:color w:val="auto"/>
          <w:highlight w:val="none"/>
        </w:rPr>
      </w:pPr>
      <w:r>
        <w:rPr>
          <w:rFonts w:hint="eastAsia"/>
          <w:color w:val="auto"/>
          <w:highlight w:val="none"/>
        </w:rPr>
        <w:t>一、本公司所提供的产品及其配件都是质量合格产品；</w:t>
      </w:r>
    </w:p>
    <w:p>
      <w:pPr>
        <w:spacing w:line="360" w:lineRule="auto"/>
        <w:rPr>
          <w:rFonts w:hint="eastAsia"/>
          <w:color w:val="auto"/>
          <w:highlight w:val="none"/>
        </w:rPr>
      </w:pPr>
    </w:p>
    <w:p>
      <w:pPr>
        <w:spacing w:line="360" w:lineRule="auto"/>
        <w:ind w:firstLine="420" w:firstLineChars="200"/>
        <w:rPr>
          <w:rFonts w:hint="eastAsia"/>
          <w:color w:val="auto"/>
          <w:highlight w:val="none"/>
        </w:rPr>
      </w:pPr>
      <w:r>
        <w:rPr>
          <w:rFonts w:hint="eastAsia"/>
          <w:color w:val="auto"/>
          <w:highlight w:val="none"/>
        </w:rPr>
        <w:t>二、在招标文件要求的产品维修期内，对由质量问题的产品进行无条件技术服务直至满足使用方的项目使用需求；</w:t>
      </w:r>
    </w:p>
    <w:p>
      <w:pPr>
        <w:spacing w:line="360" w:lineRule="auto"/>
        <w:rPr>
          <w:rFonts w:hint="eastAsia"/>
          <w:color w:val="auto"/>
          <w:highlight w:val="none"/>
        </w:rPr>
      </w:pPr>
    </w:p>
    <w:p>
      <w:pPr>
        <w:spacing w:line="360" w:lineRule="auto"/>
        <w:ind w:firstLine="420" w:firstLineChars="200"/>
        <w:rPr>
          <w:rFonts w:hint="eastAsia"/>
          <w:color w:val="auto"/>
          <w:highlight w:val="none"/>
        </w:rPr>
      </w:pPr>
      <w:r>
        <w:rPr>
          <w:rFonts w:hint="eastAsia"/>
          <w:color w:val="auto"/>
          <w:highlight w:val="none"/>
        </w:rPr>
        <w:t>本承诺书自开标日起至招标方与中标方合同结束之日均有效。</w:t>
      </w:r>
    </w:p>
    <w:p>
      <w:pPr>
        <w:spacing w:line="360" w:lineRule="auto"/>
        <w:rPr>
          <w:rFonts w:hint="eastAsia"/>
          <w:color w:val="auto"/>
          <w:highlight w:val="none"/>
        </w:rPr>
      </w:pPr>
    </w:p>
    <w:p>
      <w:pPr>
        <w:spacing w:line="360" w:lineRule="auto"/>
        <w:ind w:firstLine="420" w:firstLineChars="200"/>
        <w:rPr>
          <w:rFonts w:hint="eastAsia"/>
          <w:color w:val="auto"/>
          <w:highlight w:val="none"/>
        </w:rPr>
      </w:pPr>
    </w:p>
    <w:p>
      <w:pPr>
        <w:snapToGrid w:val="0"/>
        <w:spacing w:line="360" w:lineRule="auto"/>
        <w:ind w:right="480"/>
        <w:rPr>
          <w:rFonts w:hint="eastAsia"/>
          <w:color w:val="auto"/>
          <w:highlight w:val="none"/>
        </w:rPr>
      </w:pPr>
      <w:r>
        <w:rPr>
          <w:rFonts w:hint="eastAsia"/>
          <w:color w:val="auto"/>
          <w:highlight w:val="none"/>
        </w:rPr>
        <w:t>地址：</w:t>
      </w:r>
      <w:r>
        <w:rPr>
          <w:rFonts w:hint="eastAsia"/>
          <w:color w:val="auto"/>
          <w:highlight w:val="none"/>
          <w:u w:val="single"/>
        </w:rPr>
        <w:t>　　　　　　　　　　</w:t>
      </w:r>
      <w:r>
        <w:rPr>
          <w:rFonts w:hint="eastAsia"/>
          <w:color w:val="auto"/>
          <w:highlight w:val="none"/>
        </w:rPr>
        <w:t>　　　　　邮编：</w:t>
      </w:r>
      <w:r>
        <w:rPr>
          <w:rFonts w:hint="eastAsia"/>
          <w:color w:val="auto"/>
          <w:highlight w:val="none"/>
          <w:u w:val="single"/>
        </w:rPr>
        <w:t>　　　　　　　</w:t>
      </w:r>
    </w:p>
    <w:p>
      <w:pPr>
        <w:snapToGrid w:val="0"/>
        <w:spacing w:line="360" w:lineRule="auto"/>
        <w:ind w:right="480"/>
        <w:rPr>
          <w:rFonts w:hint="eastAsia"/>
          <w:color w:val="auto"/>
          <w:highlight w:val="none"/>
        </w:rPr>
      </w:pPr>
      <w:r>
        <w:rPr>
          <w:rFonts w:hint="eastAsia"/>
          <w:color w:val="auto"/>
          <w:highlight w:val="none"/>
        </w:rPr>
        <w:t>电话：</w:t>
      </w:r>
      <w:r>
        <w:rPr>
          <w:rFonts w:hint="eastAsia"/>
          <w:color w:val="auto"/>
          <w:highlight w:val="none"/>
          <w:u w:val="single"/>
        </w:rPr>
        <w:t>　　　　　　　　</w:t>
      </w:r>
      <w:r>
        <w:rPr>
          <w:rFonts w:hint="eastAsia"/>
          <w:color w:val="auto"/>
          <w:highlight w:val="none"/>
        </w:rPr>
        <w:t>　　　传真：</w:t>
      </w:r>
      <w:r>
        <w:rPr>
          <w:rFonts w:hint="eastAsia"/>
          <w:color w:val="auto"/>
          <w:highlight w:val="none"/>
          <w:u w:val="single"/>
        </w:rPr>
        <w:t>　　　　　　</w:t>
      </w:r>
      <w:r>
        <w:rPr>
          <w:rFonts w:hint="eastAsia"/>
          <w:color w:val="auto"/>
          <w:highlight w:val="none"/>
        </w:rPr>
        <w:t>　　</w:t>
      </w:r>
    </w:p>
    <w:p>
      <w:pPr>
        <w:snapToGrid w:val="0"/>
        <w:spacing w:line="360" w:lineRule="auto"/>
        <w:ind w:right="480"/>
        <w:rPr>
          <w:rFonts w:hint="eastAsia"/>
          <w:color w:val="auto"/>
          <w:highlight w:val="none"/>
        </w:rPr>
      </w:pPr>
      <w:r>
        <w:rPr>
          <w:rFonts w:hint="eastAsia"/>
          <w:color w:val="auto"/>
          <w:highlight w:val="none"/>
          <w:lang w:eastAsia="zh-CN"/>
        </w:rPr>
        <w:t>供应商</w:t>
      </w:r>
      <w:r>
        <w:rPr>
          <w:rFonts w:hint="eastAsia"/>
          <w:color w:val="auto"/>
          <w:highlight w:val="none"/>
        </w:rPr>
        <w:t>授权代表姓名职务：</w:t>
      </w:r>
      <w:r>
        <w:rPr>
          <w:rFonts w:hint="eastAsia"/>
          <w:color w:val="auto"/>
          <w:highlight w:val="none"/>
          <w:u w:val="single"/>
        </w:rPr>
        <w:t>　　　　　　</w:t>
      </w:r>
      <w:r>
        <w:rPr>
          <w:rFonts w:hint="eastAsia"/>
          <w:color w:val="auto"/>
          <w:highlight w:val="none"/>
        </w:rPr>
        <w:t>　　</w:t>
      </w:r>
    </w:p>
    <w:p>
      <w:pPr>
        <w:tabs>
          <w:tab w:val="left" w:pos="1260"/>
        </w:tabs>
        <w:spacing w:line="360" w:lineRule="auto"/>
        <w:ind w:right="480"/>
        <w:rPr>
          <w:rFonts w:hint="eastAsia"/>
          <w:color w:val="auto"/>
          <w:highlight w:val="none"/>
          <w:u w:val="single"/>
        </w:rPr>
      </w:pPr>
      <w:r>
        <w:rPr>
          <w:rFonts w:hint="eastAsia"/>
          <w:color w:val="auto"/>
          <w:highlight w:val="none"/>
          <w:lang w:eastAsia="zh-CN"/>
        </w:rPr>
        <w:t>供应商</w:t>
      </w:r>
      <w:r>
        <w:rPr>
          <w:rFonts w:hint="eastAsia"/>
          <w:color w:val="auto"/>
          <w:highlight w:val="none"/>
        </w:rPr>
        <w:t>名称（公章）：</w:t>
      </w:r>
      <w:r>
        <w:rPr>
          <w:rFonts w:hint="eastAsia"/>
          <w:color w:val="auto"/>
          <w:highlight w:val="none"/>
          <w:u w:val="single"/>
        </w:rPr>
        <w:t>　　　　　　</w:t>
      </w:r>
    </w:p>
    <w:p>
      <w:pPr>
        <w:tabs>
          <w:tab w:val="left" w:pos="1260"/>
        </w:tabs>
        <w:spacing w:line="360" w:lineRule="auto"/>
        <w:ind w:right="480"/>
        <w:rPr>
          <w:rFonts w:hint="eastAsia"/>
          <w:color w:val="auto"/>
          <w:highlight w:val="none"/>
        </w:rPr>
      </w:pPr>
      <w:r>
        <w:rPr>
          <w:rFonts w:hint="eastAsia"/>
          <w:color w:val="auto"/>
          <w:highlight w:val="none"/>
        </w:rPr>
        <w:t>法定代表人（负责人）或授权代表（签字或盖章）：</w:t>
      </w:r>
    </w:p>
    <w:p>
      <w:pPr>
        <w:pStyle w:val="14"/>
        <w:adjustRightInd w:val="0"/>
        <w:snapToGrid w:val="0"/>
        <w:spacing w:line="400" w:lineRule="exact"/>
        <w:rPr>
          <w:rFonts w:hint="eastAsia" w:hAnsi="宋体" w:cs="宋体"/>
          <w:color w:val="auto"/>
          <w:sz w:val="24"/>
          <w:highlight w:val="none"/>
        </w:rPr>
      </w:pPr>
    </w:p>
    <w:p>
      <w:pPr>
        <w:pStyle w:val="14"/>
        <w:adjustRightInd w:val="0"/>
        <w:snapToGrid w:val="0"/>
        <w:spacing w:line="400" w:lineRule="exact"/>
        <w:rPr>
          <w:rFonts w:hint="eastAsia" w:hAnsi="宋体" w:cs="宋体"/>
          <w:color w:val="auto"/>
          <w:sz w:val="24"/>
          <w:highlight w:val="none"/>
        </w:rPr>
      </w:pPr>
    </w:p>
    <w:p>
      <w:pPr>
        <w:pStyle w:val="14"/>
        <w:adjustRightInd w:val="0"/>
        <w:snapToGrid w:val="0"/>
        <w:spacing w:line="400" w:lineRule="exact"/>
        <w:rPr>
          <w:rFonts w:hint="eastAsia" w:hAnsi="宋体" w:cs="宋体"/>
          <w:color w:val="auto"/>
          <w:sz w:val="24"/>
          <w:highlight w:val="none"/>
        </w:rPr>
      </w:pPr>
    </w:p>
    <w:p>
      <w:pPr>
        <w:pStyle w:val="14"/>
        <w:adjustRightInd w:val="0"/>
        <w:snapToGrid w:val="0"/>
        <w:spacing w:line="400" w:lineRule="exact"/>
        <w:rPr>
          <w:rFonts w:hint="eastAsia" w:hAnsi="宋体" w:cs="宋体"/>
          <w:color w:val="auto"/>
          <w:sz w:val="24"/>
          <w:highlight w:val="none"/>
        </w:rPr>
      </w:pPr>
    </w:p>
    <w:p>
      <w:pPr>
        <w:pStyle w:val="14"/>
        <w:adjustRightInd w:val="0"/>
        <w:snapToGrid w:val="0"/>
        <w:spacing w:line="400" w:lineRule="exact"/>
        <w:rPr>
          <w:rFonts w:hint="eastAsia" w:hAnsi="宋体" w:cs="宋体"/>
          <w:color w:val="auto"/>
          <w:sz w:val="24"/>
          <w:highlight w:val="none"/>
        </w:rPr>
      </w:pPr>
    </w:p>
    <w:p>
      <w:pPr>
        <w:pStyle w:val="14"/>
        <w:adjustRightInd w:val="0"/>
        <w:snapToGrid w:val="0"/>
        <w:spacing w:line="400" w:lineRule="exact"/>
        <w:rPr>
          <w:rFonts w:hint="eastAsia" w:hAnsi="宋体" w:cs="宋体"/>
          <w:color w:val="auto"/>
          <w:sz w:val="24"/>
          <w:highlight w:val="none"/>
        </w:rPr>
      </w:pPr>
    </w:p>
    <w:p>
      <w:pPr>
        <w:pStyle w:val="14"/>
        <w:adjustRightInd w:val="0"/>
        <w:snapToGrid w:val="0"/>
        <w:spacing w:line="400" w:lineRule="exact"/>
        <w:rPr>
          <w:rFonts w:hint="eastAsia" w:hAnsi="宋体" w:cs="宋体"/>
          <w:color w:val="auto"/>
          <w:sz w:val="24"/>
          <w:highlight w:val="none"/>
        </w:rPr>
      </w:pPr>
    </w:p>
    <w:p>
      <w:pPr>
        <w:pStyle w:val="14"/>
        <w:adjustRightInd w:val="0"/>
        <w:snapToGrid w:val="0"/>
        <w:spacing w:line="400" w:lineRule="exact"/>
        <w:rPr>
          <w:rFonts w:hint="eastAsia" w:hAnsi="宋体" w:cs="宋体"/>
          <w:color w:val="auto"/>
          <w:sz w:val="24"/>
          <w:highlight w:val="none"/>
        </w:rPr>
      </w:pPr>
    </w:p>
    <w:p>
      <w:pPr>
        <w:pStyle w:val="14"/>
        <w:adjustRightInd w:val="0"/>
        <w:snapToGrid w:val="0"/>
        <w:spacing w:line="400" w:lineRule="exact"/>
        <w:rPr>
          <w:rFonts w:hint="eastAsia" w:hAnsi="宋体" w:cs="宋体"/>
          <w:color w:val="auto"/>
          <w:sz w:val="24"/>
          <w:highlight w:val="none"/>
        </w:rPr>
      </w:pPr>
    </w:p>
    <w:p>
      <w:pPr>
        <w:pStyle w:val="20"/>
        <w:rPr>
          <w:rFonts w:hint="eastAsia" w:hAnsi="宋体" w:cs="宋体"/>
          <w:color w:val="auto"/>
          <w:sz w:val="24"/>
          <w:highlight w:val="none"/>
        </w:rPr>
      </w:pPr>
    </w:p>
    <w:p>
      <w:pPr>
        <w:rPr>
          <w:rFonts w:hint="eastAsia"/>
          <w:highlight w:val="none"/>
        </w:rPr>
      </w:pPr>
    </w:p>
    <w:p>
      <w:pPr>
        <w:spacing w:line="360" w:lineRule="auto"/>
        <w:jc w:val="both"/>
        <w:rPr>
          <w:rFonts w:hint="eastAsia"/>
          <w:b/>
          <w:color w:val="auto"/>
          <w:sz w:val="28"/>
          <w:szCs w:val="28"/>
          <w:highlight w:val="none"/>
        </w:rPr>
      </w:pPr>
    </w:p>
    <w:p>
      <w:pPr>
        <w:spacing w:line="360" w:lineRule="auto"/>
        <w:jc w:val="center"/>
        <w:rPr>
          <w:rFonts w:hint="eastAsia"/>
          <w:b/>
          <w:color w:val="auto"/>
          <w:sz w:val="28"/>
          <w:szCs w:val="28"/>
          <w:highlight w:val="none"/>
        </w:rPr>
      </w:pPr>
      <w:r>
        <w:rPr>
          <w:rFonts w:hint="eastAsia"/>
          <w:b/>
          <w:color w:val="auto"/>
          <w:sz w:val="28"/>
          <w:szCs w:val="28"/>
          <w:highlight w:val="none"/>
        </w:rPr>
        <w:t>诚信投标承诺书</w:t>
      </w:r>
    </w:p>
    <w:p>
      <w:pPr>
        <w:spacing w:line="520" w:lineRule="exact"/>
        <w:ind w:right="-153" w:rightChars="-73"/>
        <w:rPr>
          <w:rFonts w:hint="eastAsia"/>
          <w:color w:val="auto"/>
          <w:sz w:val="22"/>
          <w:szCs w:val="22"/>
          <w:highlight w:val="none"/>
        </w:rPr>
      </w:pPr>
      <w:r>
        <w:rPr>
          <w:rFonts w:hint="eastAsia"/>
          <w:color w:val="auto"/>
          <w:sz w:val="22"/>
          <w:szCs w:val="22"/>
          <w:highlight w:val="none"/>
        </w:rPr>
        <w:t>本企业郑重承诺：</w:t>
      </w:r>
    </w:p>
    <w:p>
      <w:pPr>
        <w:spacing w:line="500" w:lineRule="exact"/>
        <w:ind w:firstLine="440" w:firstLineChars="200"/>
        <w:rPr>
          <w:rFonts w:hint="eastAsia"/>
          <w:color w:val="auto"/>
          <w:sz w:val="22"/>
          <w:szCs w:val="22"/>
          <w:highlight w:val="none"/>
        </w:rPr>
      </w:pPr>
      <w:r>
        <w:rPr>
          <w:rFonts w:hint="eastAsia"/>
          <w:color w:val="auto"/>
          <w:sz w:val="22"/>
          <w:szCs w:val="22"/>
          <w:highlight w:val="none"/>
        </w:rPr>
        <w:t>为了积极配合</w:t>
      </w:r>
      <w:r>
        <w:rPr>
          <w:rFonts w:hint="eastAsia"/>
          <w:color w:val="auto"/>
          <w:sz w:val="22"/>
          <w:szCs w:val="22"/>
          <w:highlight w:val="none"/>
          <w:lang w:eastAsia="zh-CN"/>
        </w:rPr>
        <w:t>征集人</w:t>
      </w:r>
      <w:r>
        <w:rPr>
          <w:rFonts w:hint="eastAsia"/>
          <w:color w:val="auto"/>
          <w:sz w:val="22"/>
          <w:szCs w:val="22"/>
          <w:highlight w:val="none"/>
        </w:rPr>
        <w:t>组织的</w:t>
      </w:r>
      <w:r>
        <w:rPr>
          <w:rFonts w:hint="eastAsia"/>
          <w:color w:val="auto"/>
          <w:sz w:val="22"/>
          <w:szCs w:val="22"/>
          <w:highlight w:val="none"/>
          <w:u w:val="single"/>
        </w:rPr>
        <w:t xml:space="preserve"> （项目名称）</w:t>
      </w:r>
      <w:r>
        <w:rPr>
          <w:rFonts w:hint="eastAsia"/>
          <w:color w:val="auto"/>
          <w:sz w:val="22"/>
          <w:szCs w:val="22"/>
          <w:highlight w:val="none"/>
        </w:rPr>
        <w:t>招标工作，有效遏制不公平竞争和违规违纪问题的发生，确保招标工作的公平、公正、公开，我们保证认真贯彻《中华人民共和国政府采购法》、《政府采购货物和服务招标投标管理办法》和《关于进一步规范政府采购活动的若干意见》等法律及有关法规相关规定以及有关廉洁要求，特承诺如下事项：</w:t>
      </w:r>
    </w:p>
    <w:p>
      <w:pPr>
        <w:spacing w:line="500" w:lineRule="exact"/>
        <w:ind w:firstLine="440" w:firstLineChars="200"/>
        <w:rPr>
          <w:rFonts w:hint="eastAsia"/>
          <w:color w:val="auto"/>
          <w:sz w:val="22"/>
          <w:szCs w:val="22"/>
          <w:highlight w:val="none"/>
        </w:rPr>
      </w:pPr>
      <w:r>
        <w:rPr>
          <w:rFonts w:hint="eastAsia"/>
          <w:color w:val="auto"/>
          <w:sz w:val="22"/>
          <w:szCs w:val="22"/>
          <w:highlight w:val="none"/>
        </w:rPr>
        <w:t>1、自觉遵守国家法律法规及有关廉政建设制度。</w:t>
      </w:r>
    </w:p>
    <w:p>
      <w:pPr>
        <w:spacing w:line="500" w:lineRule="exact"/>
        <w:ind w:firstLine="440" w:firstLineChars="200"/>
        <w:rPr>
          <w:rFonts w:hint="eastAsia"/>
          <w:color w:val="auto"/>
          <w:sz w:val="22"/>
          <w:szCs w:val="22"/>
          <w:highlight w:val="none"/>
        </w:rPr>
      </w:pPr>
      <w:r>
        <w:rPr>
          <w:rFonts w:hint="eastAsia"/>
          <w:color w:val="auto"/>
          <w:sz w:val="22"/>
          <w:szCs w:val="22"/>
          <w:highlight w:val="none"/>
        </w:rPr>
        <w:t>2、主动了解</w:t>
      </w:r>
      <w:r>
        <w:rPr>
          <w:rFonts w:hint="eastAsia"/>
          <w:color w:val="auto"/>
          <w:sz w:val="22"/>
          <w:szCs w:val="22"/>
          <w:highlight w:val="none"/>
          <w:lang w:eastAsia="zh-CN"/>
        </w:rPr>
        <w:t>征集人</w:t>
      </w:r>
      <w:r>
        <w:rPr>
          <w:rFonts w:hint="eastAsia"/>
          <w:color w:val="auto"/>
          <w:sz w:val="22"/>
          <w:szCs w:val="22"/>
          <w:highlight w:val="none"/>
        </w:rPr>
        <w:t>招投标纪律，积极配合</w:t>
      </w:r>
      <w:r>
        <w:rPr>
          <w:rFonts w:hint="eastAsia"/>
          <w:color w:val="auto"/>
          <w:sz w:val="22"/>
          <w:szCs w:val="22"/>
          <w:highlight w:val="none"/>
          <w:lang w:eastAsia="zh-CN"/>
        </w:rPr>
        <w:t>征集人</w:t>
      </w:r>
      <w:r>
        <w:rPr>
          <w:rFonts w:hint="eastAsia"/>
          <w:color w:val="auto"/>
          <w:sz w:val="22"/>
          <w:szCs w:val="22"/>
          <w:highlight w:val="none"/>
        </w:rPr>
        <w:t>执行招投标廉政建设的有关规定。</w:t>
      </w:r>
    </w:p>
    <w:p>
      <w:pPr>
        <w:spacing w:line="500" w:lineRule="exact"/>
        <w:ind w:firstLine="440" w:firstLineChars="200"/>
        <w:rPr>
          <w:rFonts w:hint="eastAsia"/>
          <w:color w:val="auto"/>
          <w:sz w:val="22"/>
          <w:szCs w:val="22"/>
          <w:highlight w:val="none"/>
        </w:rPr>
      </w:pPr>
      <w:r>
        <w:rPr>
          <w:rFonts w:hint="eastAsia"/>
          <w:color w:val="auto"/>
          <w:sz w:val="22"/>
          <w:szCs w:val="22"/>
          <w:highlight w:val="none"/>
        </w:rPr>
        <w:t>3、不使用不正当手段妨碍、排挤其它</w:t>
      </w:r>
      <w:r>
        <w:rPr>
          <w:rFonts w:hint="eastAsia"/>
          <w:color w:val="auto"/>
          <w:sz w:val="22"/>
          <w:szCs w:val="22"/>
          <w:highlight w:val="none"/>
          <w:lang w:eastAsia="zh-CN"/>
        </w:rPr>
        <w:t>供应商</w:t>
      </w:r>
      <w:r>
        <w:rPr>
          <w:rFonts w:hint="eastAsia"/>
          <w:color w:val="auto"/>
          <w:sz w:val="22"/>
          <w:szCs w:val="22"/>
          <w:highlight w:val="none"/>
        </w:rPr>
        <w:t>或串通投标。</w:t>
      </w:r>
    </w:p>
    <w:p>
      <w:pPr>
        <w:spacing w:line="500" w:lineRule="exact"/>
        <w:ind w:firstLine="440" w:firstLineChars="200"/>
        <w:rPr>
          <w:rFonts w:hint="eastAsia"/>
          <w:color w:val="auto"/>
          <w:sz w:val="22"/>
          <w:szCs w:val="22"/>
          <w:highlight w:val="none"/>
        </w:rPr>
      </w:pPr>
      <w:r>
        <w:rPr>
          <w:rFonts w:hint="eastAsia"/>
          <w:color w:val="auto"/>
          <w:sz w:val="22"/>
          <w:szCs w:val="22"/>
          <w:highlight w:val="none"/>
        </w:rPr>
        <w:t>4、按照本招标文件规定的方式进行投标，不隐瞒本单位投标资质的真实情况，投标资质符合规定。</w:t>
      </w:r>
    </w:p>
    <w:p>
      <w:pPr>
        <w:spacing w:line="500" w:lineRule="exact"/>
        <w:ind w:firstLine="440" w:firstLineChars="200"/>
        <w:rPr>
          <w:rFonts w:hint="eastAsia"/>
          <w:color w:val="auto"/>
          <w:sz w:val="22"/>
          <w:szCs w:val="22"/>
          <w:highlight w:val="none"/>
        </w:rPr>
      </w:pPr>
      <w:r>
        <w:rPr>
          <w:rFonts w:hint="eastAsia"/>
          <w:color w:val="auto"/>
          <w:sz w:val="22"/>
          <w:szCs w:val="22"/>
          <w:highlight w:val="none"/>
        </w:rPr>
        <w:t>5、不以任何方式</w:t>
      </w:r>
      <w:r>
        <w:rPr>
          <w:rFonts w:hint="eastAsia"/>
          <w:color w:val="000000" w:themeColor="text1"/>
          <w:sz w:val="22"/>
          <w:szCs w:val="22"/>
          <w:highlight w:val="none"/>
          <w14:textFill>
            <w14:solidFill>
              <w14:schemeClr w14:val="tx1"/>
            </w14:solidFill>
          </w14:textFill>
        </w:rPr>
        <w:t>向</w:t>
      </w:r>
      <w:r>
        <w:rPr>
          <w:rFonts w:hint="eastAsia"/>
          <w:color w:val="000000" w:themeColor="text1"/>
          <w:sz w:val="22"/>
          <w:szCs w:val="22"/>
          <w:highlight w:val="none"/>
          <w:lang w:eastAsia="zh-CN"/>
          <w14:textFill>
            <w14:solidFill>
              <w14:schemeClr w14:val="tx1"/>
            </w14:solidFill>
          </w14:textFill>
        </w:rPr>
        <w:t>征集人</w:t>
      </w:r>
      <w:r>
        <w:rPr>
          <w:rFonts w:hint="eastAsia"/>
          <w:color w:val="000000" w:themeColor="text1"/>
          <w:sz w:val="22"/>
          <w:szCs w:val="22"/>
          <w:highlight w:val="none"/>
          <w14:textFill>
            <w14:solidFill>
              <w14:schemeClr w14:val="tx1"/>
            </w14:solidFill>
          </w14:textFill>
        </w:rPr>
        <w:t>赠送</w:t>
      </w:r>
      <w:r>
        <w:rPr>
          <w:rFonts w:hint="eastAsia"/>
          <w:color w:val="auto"/>
          <w:sz w:val="22"/>
          <w:szCs w:val="22"/>
          <w:highlight w:val="none"/>
        </w:rPr>
        <w:t>礼品、礼金及有价证券；不宴请或邀请</w:t>
      </w:r>
      <w:r>
        <w:rPr>
          <w:rFonts w:hint="eastAsia"/>
          <w:color w:val="auto"/>
          <w:sz w:val="22"/>
          <w:szCs w:val="22"/>
          <w:highlight w:val="none"/>
          <w:lang w:eastAsia="zh-CN"/>
        </w:rPr>
        <w:t>征集人</w:t>
      </w:r>
      <w:r>
        <w:rPr>
          <w:rFonts w:hint="eastAsia"/>
          <w:color w:val="auto"/>
          <w:sz w:val="22"/>
          <w:szCs w:val="22"/>
          <w:highlight w:val="none"/>
        </w:rPr>
        <w:t>的任何人参加高档娱乐消费、旅游、考察、参观等活动；不以任何形式报销</w:t>
      </w:r>
      <w:r>
        <w:rPr>
          <w:rFonts w:hint="eastAsia"/>
          <w:color w:val="auto"/>
          <w:sz w:val="22"/>
          <w:szCs w:val="22"/>
          <w:highlight w:val="none"/>
          <w:lang w:eastAsia="zh-CN"/>
        </w:rPr>
        <w:t>征集人</w:t>
      </w:r>
      <w:r>
        <w:rPr>
          <w:rFonts w:hint="eastAsia"/>
          <w:color w:val="auto"/>
          <w:sz w:val="22"/>
          <w:szCs w:val="22"/>
          <w:highlight w:val="none"/>
        </w:rPr>
        <w:t>的任何人以及亲友的各种票据及费用；不进行可能影响招投标公平、公正的任何活动。</w:t>
      </w:r>
    </w:p>
    <w:p>
      <w:pPr>
        <w:spacing w:line="500" w:lineRule="exact"/>
        <w:ind w:firstLine="440" w:firstLineChars="200"/>
        <w:rPr>
          <w:rFonts w:hint="eastAsia"/>
          <w:color w:val="auto"/>
          <w:sz w:val="22"/>
          <w:szCs w:val="22"/>
          <w:highlight w:val="none"/>
        </w:rPr>
      </w:pPr>
      <w:r>
        <w:rPr>
          <w:rFonts w:hint="eastAsia"/>
          <w:color w:val="auto"/>
          <w:sz w:val="22"/>
          <w:szCs w:val="22"/>
          <w:highlight w:val="none"/>
        </w:rPr>
        <w:t>6、不向</w:t>
      </w:r>
      <w:r>
        <w:rPr>
          <w:rFonts w:hint="eastAsia"/>
          <w:color w:val="auto"/>
          <w:sz w:val="22"/>
          <w:szCs w:val="22"/>
          <w:highlight w:val="none"/>
          <w:lang w:eastAsia="zh-CN"/>
        </w:rPr>
        <w:t>征集人</w:t>
      </w:r>
      <w:r>
        <w:rPr>
          <w:rFonts w:hint="eastAsia"/>
          <w:color w:val="auto"/>
          <w:sz w:val="22"/>
          <w:szCs w:val="22"/>
          <w:highlight w:val="none"/>
        </w:rPr>
        <w:t>及个人购置或提供通讯工具、交通工具和高档办公用品等。</w:t>
      </w:r>
    </w:p>
    <w:p>
      <w:pPr>
        <w:spacing w:line="500" w:lineRule="exact"/>
        <w:ind w:firstLine="440" w:firstLineChars="200"/>
        <w:rPr>
          <w:rFonts w:hint="eastAsia"/>
          <w:color w:val="auto"/>
          <w:sz w:val="22"/>
          <w:szCs w:val="22"/>
          <w:highlight w:val="none"/>
        </w:rPr>
      </w:pPr>
      <w:r>
        <w:rPr>
          <w:rFonts w:hint="eastAsia"/>
          <w:color w:val="auto"/>
          <w:sz w:val="22"/>
          <w:szCs w:val="22"/>
          <w:highlight w:val="none"/>
        </w:rPr>
        <w:t>7、不向</w:t>
      </w:r>
      <w:r>
        <w:rPr>
          <w:rFonts w:hint="eastAsia"/>
          <w:color w:val="auto"/>
          <w:sz w:val="22"/>
          <w:szCs w:val="22"/>
          <w:highlight w:val="none"/>
          <w:lang w:eastAsia="zh-CN"/>
        </w:rPr>
        <w:t>征集人</w:t>
      </w:r>
      <w:r>
        <w:rPr>
          <w:rFonts w:hint="eastAsia"/>
          <w:color w:val="auto"/>
          <w:sz w:val="22"/>
          <w:szCs w:val="22"/>
          <w:highlight w:val="none"/>
        </w:rPr>
        <w:t>涉及招标的人员的配偶、子女分包此次招标项目。</w:t>
      </w:r>
    </w:p>
    <w:p>
      <w:pPr>
        <w:spacing w:line="500" w:lineRule="exact"/>
        <w:ind w:firstLine="440" w:firstLineChars="200"/>
        <w:rPr>
          <w:rFonts w:hint="eastAsia"/>
          <w:color w:val="auto"/>
          <w:sz w:val="22"/>
          <w:szCs w:val="22"/>
          <w:highlight w:val="none"/>
        </w:rPr>
      </w:pPr>
      <w:r>
        <w:rPr>
          <w:rFonts w:hint="eastAsia"/>
          <w:color w:val="auto"/>
          <w:sz w:val="22"/>
          <w:szCs w:val="22"/>
          <w:highlight w:val="none"/>
        </w:rPr>
        <w:t>8、不向</w:t>
      </w:r>
      <w:r>
        <w:rPr>
          <w:rFonts w:hint="eastAsia"/>
          <w:color w:val="auto"/>
          <w:sz w:val="22"/>
          <w:szCs w:val="22"/>
          <w:highlight w:val="none"/>
          <w:lang w:eastAsia="zh-CN"/>
        </w:rPr>
        <w:t>征集人</w:t>
      </w:r>
      <w:r>
        <w:rPr>
          <w:rFonts w:hint="eastAsia"/>
          <w:color w:val="auto"/>
          <w:sz w:val="22"/>
          <w:szCs w:val="22"/>
          <w:highlight w:val="none"/>
        </w:rPr>
        <w:t>及个人支付好处费、介绍费。</w:t>
      </w:r>
    </w:p>
    <w:p>
      <w:pPr>
        <w:spacing w:line="500" w:lineRule="exact"/>
        <w:ind w:firstLine="440" w:firstLineChars="200"/>
        <w:rPr>
          <w:rFonts w:hint="eastAsia"/>
          <w:color w:val="auto"/>
          <w:sz w:val="22"/>
          <w:szCs w:val="22"/>
          <w:highlight w:val="none"/>
        </w:rPr>
      </w:pPr>
      <w:r>
        <w:rPr>
          <w:rFonts w:hint="eastAsia"/>
          <w:color w:val="auto"/>
          <w:sz w:val="22"/>
          <w:szCs w:val="22"/>
          <w:highlight w:val="none"/>
        </w:rPr>
        <w:t>9、一旦发现相关人员在招标过程中的索要财物等不廉洁行为，坚决予以抵制，并及时向有关纪检监察部门举报。</w:t>
      </w:r>
    </w:p>
    <w:p>
      <w:pPr>
        <w:spacing w:line="500" w:lineRule="exact"/>
        <w:ind w:firstLine="440" w:firstLineChars="200"/>
        <w:rPr>
          <w:rFonts w:hint="eastAsia"/>
          <w:color w:val="auto"/>
          <w:sz w:val="22"/>
          <w:szCs w:val="22"/>
          <w:highlight w:val="none"/>
        </w:rPr>
      </w:pPr>
      <w:r>
        <w:rPr>
          <w:rFonts w:hint="eastAsia"/>
          <w:color w:val="auto"/>
          <w:sz w:val="22"/>
          <w:szCs w:val="22"/>
          <w:highlight w:val="none"/>
        </w:rPr>
        <w:t>10、我们若违反上述承诺，愿接受取消</w:t>
      </w:r>
      <w:r>
        <w:rPr>
          <w:rFonts w:hint="eastAsia"/>
          <w:color w:val="auto"/>
          <w:sz w:val="22"/>
          <w:szCs w:val="22"/>
          <w:highlight w:val="none"/>
          <w:lang w:eastAsia="zh-CN"/>
        </w:rPr>
        <w:t>供应商</w:t>
      </w:r>
      <w:r>
        <w:rPr>
          <w:rFonts w:hint="eastAsia"/>
          <w:color w:val="auto"/>
          <w:sz w:val="22"/>
          <w:szCs w:val="22"/>
          <w:highlight w:val="none"/>
        </w:rPr>
        <w:t>中标资格及其他任何形式的处理。</w:t>
      </w:r>
    </w:p>
    <w:p>
      <w:pPr>
        <w:snapToGrid w:val="0"/>
        <w:spacing w:line="500" w:lineRule="exact"/>
        <w:ind w:firstLine="385" w:firstLineChars="175"/>
        <w:rPr>
          <w:rFonts w:hint="eastAsia"/>
          <w:color w:val="auto"/>
          <w:sz w:val="22"/>
          <w:szCs w:val="22"/>
          <w:highlight w:val="none"/>
        </w:rPr>
      </w:pPr>
    </w:p>
    <w:p>
      <w:pPr>
        <w:spacing w:line="440" w:lineRule="exact"/>
        <w:rPr>
          <w:rFonts w:hint="eastAsia"/>
          <w:color w:val="auto"/>
          <w:sz w:val="22"/>
          <w:szCs w:val="22"/>
          <w:highlight w:val="none"/>
        </w:rPr>
      </w:pPr>
      <w:r>
        <w:rPr>
          <w:rFonts w:hint="eastAsia"/>
          <w:color w:val="auto"/>
          <w:sz w:val="22"/>
          <w:szCs w:val="22"/>
          <w:highlight w:val="none"/>
          <w:lang w:eastAsia="zh-CN"/>
        </w:rPr>
        <w:t>供应商</w:t>
      </w:r>
      <w:r>
        <w:rPr>
          <w:rFonts w:hint="eastAsia"/>
          <w:color w:val="auto"/>
          <w:sz w:val="22"/>
          <w:szCs w:val="22"/>
          <w:highlight w:val="none"/>
        </w:rPr>
        <w:t>全称(盖章)</w:t>
      </w:r>
      <w:r>
        <w:rPr>
          <w:rFonts w:hint="eastAsia"/>
          <w:color w:val="auto"/>
          <w:sz w:val="22"/>
          <w:szCs w:val="22"/>
          <w:highlight w:val="none"/>
          <w:u w:val="single"/>
        </w:rPr>
        <w:t xml:space="preserve">                    </w:t>
      </w:r>
    </w:p>
    <w:p>
      <w:pPr>
        <w:spacing w:line="440" w:lineRule="exact"/>
        <w:rPr>
          <w:rFonts w:hint="eastAsia"/>
          <w:color w:val="auto"/>
          <w:sz w:val="22"/>
          <w:szCs w:val="22"/>
          <w:highlight w:val="none"/>
          <w:u w:val="single"/>
        </w:rPr>
      </w:pPr>
      <w:r>
        <w:rPr>
          <w:rFonts w:hint="eastAsia"/>
          <w:color w:val="auto"/>
          <w:sz w:val="22"/>
          <w:szCs w:val="22"/>
          <w:highlight w:val="none"/>
        </w:rPr>
        <w:t>法定代表人（负责人）或授权代表（签字或签章）</w:t>
      </w:r>
      <w:r>
        <w:rPr>
          <w:rFonts w:hint="eastAsia"/>
          <w:color w:val="auto"/>
          <w:sz w:val="22"/>
          <w:szCs w:val="22"/>
          <w:highlight w:val="none"/>
          <w:u w:val="single"/>
        </w:rPr>
        <w:t xml:space="preserve">          </w:t>
      </w:r>
    </w:p>
    <w:p>
      <w:pPr>
        <w:spacing w:line="440" w:lineRule="exact"/>
        <w:rPr>
          <w:rFonts w:hint="eastAsia"/>
          <w:bCs/>
          <w:color w:val="auto"/>
          <w:sz w:val="22"/>
          <w:highlight w:val="none"/>
        </w:rPr>
      </w:pPr>
      <w:r>
        <w:rPr>
          <w:rFonts w:hint="eastAsia"/>
          <w:color w:val="auto"/>
          <w:sz w:val="22"/>
          <w:szCs w:val="22"/>
          <w:highlight w:val="none"/>
        </w:rPr>
        <w:t>日 期</w:t>
      </w:r>
      <w:r>
        <w:rPr>
          <w:rFonts w:hint="eastAsia"/>
          <w:color w:val="auto"/>
          <w:sz w:val="22"/>
          <w:szCs w:val="22"/>
          <w:highlight w:val="none"/>
          <w:u w:val="single"/>
        </w:rPr>
        <w:t xml:space="preserve">                               </w:t>
      </w:r>
    </w:p>
    <w:p>
      <w:pPr>
        <w:snapToGrid w:val="0"/>
        <w:spacing w:before="50"/>
        <w:ind w:left="479" w:leftChars="228"/>
        <w:jc w:val="center"/>
        <w:rPr>
          <w:rFonts w:ascii="宋体" w:hAnsi="宋体" w:eastAsia="宋体"/>
          <w:sz w:val="24"/>
          <w:highlight w:val="none"/>
        </w:rPr>
      </w:pPr>
    </w:p>
    <w:p>
      <w:pPr>
        <w:snapToGrid w:val="0"/>
        <w:spacing w:before="156" w:beforeLines="50" w:after="50"/>
        <w:jc w:val="right"/>
        <w:rPr>
          <w:rFonts w:ascii="宋体" w:hAnsi="宋体"/>
          <w:sz w:val="24"/>
          <w:highlight w:val="none"/>
        </w:rPr>
      </w:pPr>
      <w:r>
        <w:rPr>
          <w:rFonts w:hint="eastAsia" w:ascii="宋体" w:hAnsi="宋体"/>
          <w:sz w:val="24"/>
          <w:highlight w:val="none"/>
        </w:rPr>
        <w:t>年    月   日</w:t>
      </w:r>
    </w:p>
    <w:p>
      <w:pPr>
        <w:rPr>
          <w:highlight w:val="none"/>
        </w:rPr>
        <w:sectPr>
          <w:pgSz w:w="11906" w:h="16838"/>
          <w:pgMar w:top="1440" w:right="1797" w:bottom="1440" w:left="1797" w:header="851" w:footer="992" w:gutter="0"/>
          <w:cols w:space="425" w:num="1"/>
          <w:docGrid w:type="lines" w:linePitch="312" w:charSpace="0"/>
        </w:sectPr>
      </w:pPr>
    </w:p>
    <w:p>
      <w:pPr>
        <w:pStyle w:val="6"/>
        <w:spacing w:before="0" w:after="0" w:line="360" w:lineRule="auto"/>
        <w:ind w:firstLine="424" w:firstLineChars="151"/>
        <w:rPr>
          <w:color w:val="auto"/>
          <w:highlight w:val="none"/>
        </w:rPr>
      </w:pPr>
      <w:r>
        <w:rPr>
          <w:rFonts w:hint="eastAsia"/>
          <w:color w:val="auto"/>
          <w:sz w:val="28"/>
          <w:highlight w:val="none"/>
          <w:lang w:val="en-US" w:eastAsia="zh-CN"/>
        </w:rPr>
        <w:t>11.报价文件</w:t>
      </w:r>
      <w:r>
        <w:rPr>
          <w:rFonts w:hint="eastAsia"/>
          <w:color w:val="auto"/>
          <w:sz w:val="28"/>
          <w:highlight w:val="none"/>
        </w:rPr>
        <w:t>封面格式：</w:t>
      </w:r>
    </w:p>
    <w:p>
      <w:pPr>
        <w:snapToGrid w:val="0"/>
        <w:spacing w:before="156" w:beforeLines="50" w:after="50"/>
        <w:jc w:val="center"/>
        <w:rPr>
          <w:rFonts w:hint="eastAsia" w:ascii="宋体" w:hAnsi="宋体"/>
          <w:bCs/>
          <w:color w:val="auto"/>
          <w:sz w:val="40"/>
          <w:szCs w:val="20"/>
          <w:highlight w:val="none"/>
        </w:rPr>
      </w:pPr>
    </w:p>
    <w:p>
      <w:pPr>
        <w:snapToGrid w:val="0"/>
        <w:spacing w:before="156" w:beforeLines="50" w:after="50"/>
        <w:jc w:val="center"/>
        <w:rPr>
          <w:rFonts w:hint="eastAsia" w:ascii="宋体" w:hAnsi="宋体"/>
          <w:bCs/>
          <w:color w:val="auto"/>
          <w:sz w:val="40"/>
          <w:szCs w:val="20"/>
          <w:highlight w:val="none"/>
        </w:rPr>
      </w:pPr>
    </w:p>
    <w:p>
      <w:pPr>
        <w:spacing w:line="276" w:lineRule="auto"/>
        <w:jc w:val="center"/>
        <w:rPr>
          <w:rFonts w:hint="eastAsia" w:ascii="宋体" w:hAnsi="宋体" w:eastAsia="宋体"/>
          <w:b/>
          <w:sz w:val="32"/>
          <w:szCs w:val="32"/>
          <w:lang w:eastAsia="zh-CN"/>
        </w:rPr>
      </w:pPr>
      <w:r>
        <w:rPr>
          <w:rFonts w:hint="eastAsia" w:ascii="宋体" w:hAnsi="宋体" w:eastAsia="宋体"/>
          <w:b/>
          <w:sz w:val="32"/>
          <w:szCs w:val="32"/>
          <w:lang w:eastAsia="zh-CN"/>
        </w:rPr>
        <w:t>2024年-2025年度广告服务框架协议采购项目</w:t>
      </w:r>
    </w:p>
    <w:p>
      <w:pPr>
        <w:snapToGrid w:val="0"/>
        <w:spacing w:before="156" w:beforeLines="50" w:after="50"/>
        <w:jc w:val="center"/>
        <w:rPr>
          <w:rFonts w:ascii="宋体" w:hAnsi="宋体"/>
          <w:bCs/>
          <w:color w:val="auto"/>
          <w:sz w:val="24"/>
          <w:highlight w:val="none"/>
        </w:rPr>
      </w:pPr>
    </w:p>
    <w:p>
      <w:pPr>
        <w:snapToGrid w:val="0"/>
        <w:spacing w:before="156" w:beforeLines="50" w:after="50"/>
        <w:jc w:val="center"/>
        <w:rPr>
          <w:rFonts w:ascii="宋体" w:hAnsi="宋体"/>
          <w:bCs/>
          <w:color w:val="auto"/>
          <w:sz w:val="24"/>
          <w:szCs w:val="20"/>
          <w:highlight w:val="none"/>
        </w:rPr>
      </w:pPr>
      <w:r>
        <w:rPr>
          <w:rFonts w:hint="eastAsia" w:ascii="宋体" w:hAnsi="宋体"/>
          <w:bCs/>
          <w:color w:val="auto"/>
          <w:sz w:val="24"/>
          <w:highlight w:val="none"/>
        </w:rPr>
        <w:t>报价文件</w:t>
      </w:r>
    </w:p>
    <w:p>
      <w:pPr>
        <w:snapToGrid w:val="0"/>
        <w:spacing w:before="156" w:beforeLines="50" w:after="50"/>
        <w:rPr>
          <w:rFonts w:ascii="宋体" w:hAnsi="宋体"/>
          <w:bCs/>
          <w:color w:val="auto"/>
          <w:sz w:val="24"/>
          <w:szCs w:val="20"/>
          <w:highlight w:val="none"/>
        </w:rPr>
      </w:pPr>
    </w:p>
    <w:p>
      <w:pPr>
        <w:keepNext w:val="0"/>
        <w:keepLines w:val="0"/>
        <w:pageBreakBefore w:val="0"/>
        <w:widowControl w:val="0"/>
        <w:kinsoku/>
        <w:wordWrap/>
        <w:overflowPunct/>
        <w:topLinePunct w:val="0"/>
        <w:autoSpaceDE/>
        <w:autoSpaceDN/>
        <w:bidi w:val="0"/>
        <w:adjustRightInd w:val="0"/>
        <w:snapToGrid w:val="0"/>
        <w:spacing w:before="156" w:beforeLines="50" w:after="50" w:line="720" w:lineRule="auto"/>
        <w:ind w:firstLine="1068" w:firstLineChars="445"/>
        <w:textAlignment w:val="auto"/>
        <w:rPr>
          <w:rFonts w:ascii="宋体" w:hAnsi="宋体"/>
          <w:bCs/>
          <w:color w:val="auto"/>
          <w:sz w:val="24"/>
          <w:highlight w:val="none"/>
        </w:rPr>
      </w:pPr>
      <w:r>
        <w:rPr>
          <w:rFonts w:hint="eastAsia" w:ascii="宋体" w:hAnsi="宋体"/>
          <w:bCs/>
          <w:color w:val="auto"/>
          <w:sz w:val="24"/>
          <w:highlight w:val="none"/>
        </w:rPr>
        <w:t>项目名称：</w:t>
      </w:r>
    </w:p>
    <w:p>
      <w:pPr>
        <w:keepNext w:val="0"/>
        <w:keepLines w:val="0"/>
        <w:pageBreakBefore w:val="0"/>
        <w:widowControl w:val="0"/>
        <w:kinsoku/>
        <w:wordWrap/>
        <w:overflowPunct/>
        <w:topLinePunct w:val="0"/>
        <w:autoSpaceDE/>
        <w:autoSpaceDN/>
        <w:bidi w:val="0"/>
        <w:adjustRightInd w:val="0"/>
        <w:snapToGrid w:val="0"/>
        <w:spacing w:before="156" w:beforeLines="50" w:after="50" w:line="720" w:lineRule="auto"/>
        <w:ind w:firstLine="1068" w:firstLineChars="445"/>
        <w:textAlignment w:val="auto"/>
        <w:rPr>
          <w:rFonts w:ascii="宋体" w:hAnsi="宋体"/>
          <w:bCs/>
          <w:color w:val="auto"/>
          <w:sz w:val="24"/>
          <w:highlight w:val="none"/>
        </w:rPr>
      </w:pPr>
      <w:r>
        <w:rPr>
          <w:rFonts w:hint="eastAsia" w:ascii="宋体" w:hAnsi="宋体"/>
          <w:bCs/>
          <w:color w:val="auto"/>
          <w:sz w:val="24"/>
          <w:highlight w:val="none"/>
        </w:rPr>
        <w:t>项目编号：</w:t>
      </w:r>
      <w:r>
        <w:rPr>
          <w:rFonts w:ascii="宋体" w:hAnsi="宋体"/>
          <w:bCs/>
          <w:color w:val="auto"/>
          <w:sz w:val="24"/>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before="156" w:beforeLines="50" w:after="50" w:line="720" w:lineRule="auto"/>
        <w:ind w:firstLine="1068" w:firstLineChars="445"/>
        <w:textAlignment w:val="auto"/>
        <w:rPr>
          <w:rFonts w:ascii="宋体" w:hAnsi="宋体"/>
          <w:bCs/>
          <w:color w:val="auto"/>
          <w:sz w:val="24"/>
          <w:szCs w:val="24"/>
          <w:highlight w:val="none"/>
        </w:rPr>
      </w:pPr>
      <w:r>
        <w:rPr>
          <w:rFonts w:hint="eastAsia" w:ascii="宋体" w:hAnsi="宋体"/>
          <w:bCs/>
          <w:color w:val="auto"/>
          <w:sz w:val="24"/>
          <w:szCs w:val="24"/>
          <w:highlight w:val="none"/>
        </w:rPr>
        <w:t>响应供应商名称：</w:t>
      </w:r>
    </w:p>
    <w:p>
      <w:pPr>
        <w:keepNext w:val="0"/>
        <w:keepLines w:val="0"/>
        <w:pageBreakBefore w:val="0"/>
        <w:widowControl w:val="0"/>
        <w:kinsoku/>
        <w:wordWrap/>
        <w:overflowPunct/>
        <w:topLinePunct w:val="0"/>
        <w:autoSpaceDE/>
        <w:autoSpaceDN/>
        <w:bidi w:val="0"/>
        <w:adjustRightInd w:val="0"/>
        <w:snapToGrid w:val="0"/>
        <w:spacing w:before="156" w:beforeLines="50" w:after="50" w:line="720" w:lineRule="auto"/>
        <w:ind w:firstLine="1068" w:firstLineChars="445"/>
        <w:textAlignment w:val="auto"/>
        <w:rPr>
          <w:rFonts w:ascii="宋体" w:hAnsi="宋体"/>
          <w:bCs/>
          <w:color w:val="auto"/>
          <w:sz w:val="24"/>
          <w:szCs w:val="24"/>
          <w:highlight w:val="none"/>
        </w:rPr>
      </w:pPr>
      <w:r>
        <w:rPr>
          <w:rFonts w:hint="eastAsia" w:ascii="宋体" w:hAnsi="宋体"/>
          <w:bCs/>
          <w:color w:val="auto"/>
          <w:sz w:val="24"/>
          <w:szCs w:val="24"/>
          <w:highlight w:val="none"/>
        </w:rPr>
        <w:t>响应供应商地址：</w:t>
      </w:r>
    </w:p>
    <w:p>
      <w:pPr>
        <w:pStyle w:val="8"/>
        <w:keepNext w:val="0"/>
        <w:keepLines w:val="0"/>
        <w:pageBreakBefore w:val="0"/>
        <w:widowControl w:val="0"/>
        <w:kinsoku/>
        <w:wordWrap/>
        <w:overflowPunct/>
        <w:topLinePunct w:val="0"/>
        <w:autoSpaceDE/>
        <w:autoSpaceDN/>
        <w:bidi w:val="0"/>
        <w:snapToGrid w:val="0"/>
        <w:spacing w:before="50" w:after="50" w:line="720" w:lineRule="auto"/>
        <w:ind w:firstLine="960" w:firstLineChars="400"/>
        <w:textAlignment w:val="auto"/>
        <w:rPr>
          <w:rFonts w:ascii="宋体" w:hAnsi="宋体"/>
          <w:bCs/>
          <w:color w:val="auto"/>
          <w:sz w:val="24"/>
          <w:szCs w:val="24"/>
          <w:highlight w:val="none"/>
        </w:rPr>
      </w:pPr>
    </w:p>
    <w:p>
      <w:pPr>
        <w:keepNext w:val="0"/>
        <w:keepLines w:val="0"/>
        <w:pageBreakBefore w:val="0"/>
        <w:widowControl w:val="0"/>
        <w:kinsoku/>
        <w:wordWrap/>
        <w:overflowPunct/>
        <w:topLinePunct w:val="0"/>
        <w:autoSpaceDE/>
        <w:autoSpaceDN/>
        <w:bidi w:val="0"/>
        <w:snapToGrid w:val="0"/>
        <w:spacing w:before="156" w:beforeLines="50" w:after="50" w:line="720" w:lineRule="auto"/>
        <w:ind w:firstLine="4080" w:firstLineChars="1700"/>
        <w:textAlignment w:val="auto"/>
        <w:rPr>
          <w:rFonts w:ascii="宋体" w:hAnsi="宋体"/>
          <w:color w:val="auto"/>
          <w:sz w:val="24"/>
          <w:szCs w:val="20"/>
          <w:highlight w:val="none"/>
        </w:rPr>
      </w:pPr>
    </w:p>
    <w:p>
      <w:pPr>
        <w:keepNext w:val="0"/>
        <w:keepLines w:val="0"/>
        <w:pageBreakBefore w:val="0"/>
        <w:widowControl w:val="0"/>
        <w:kinsoku/>
        <w:wordWrap/>
        <w:overflowPunct/>
        <w:topLinePunct w:val="0"/>
        <w:autoSpaceDE/>
        <w:autoSpaceDN/>
        <w:bidi w:val="0"/>
        <w:snapToGrid w:val="0"/>
        <w:spacing w:before="156" w:beforeLines="50" w:after="50" w:line="720" w:lineRule="auto"/>
        <w:ind w:firstLine="645"/>
        <w:jc w:val="center"/>
        <w:textAlignment w:val="auto"/>
        <w:rPr>
          <w:rFonts w:ascii="宋体" w:hAnsi="宋体"/>
          <w:color w:val="auto"/>
          <w:sz w:val="24"/>
          <w:szCs w:val="20"/>
          <w:highlight w:val="none"/>
        </w:rPr>
      </w:pPr>
      <w:r>
        <w:rPr>
          <w:rFonts w:ascii="宋体" w:hAnsi="宋体"/>
          <w:color w:val="auto"/>
          <w:sz w:val="24"/>
          <w:highlight w:val="none"/>
        </w:rPr>
        <w:t xml:space="preserve">                        </w:t>
      </w:r>
      <w:r>
        <w:rPr>
          <w:rFonts w:hint="eastAsia" w:ascii="宋体" w:hAnsi="宋体"/>
          <w:color w:val="auto"/>
          <w:sz w:val="24"/>
          <w:highlight w:val="none"/>
        </w:rPr>
        <w:t>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pPr>
        <w:rPr>
          <w:color w:val="auto"/>
          <w:highlight w:val="none"/>
        </w:rPr>
      </w:pPr>
    </w:p>
    <w:p>
      <w:pPr>
        <w:rPr>
          <w:color w:val="auto"/>
          <w:highlight w:val="none"/>
        </w:rPr>
      </w:pPr>
    </w:p>
    <w:p>
      <w:pPr>
        <w:pStyle w:val="6"/>
        <w:spacing w:before="0" w:after="0" w:line="360" w:lineRule="auto"/>
        <w:ind w:firstLine="424" w:firstLineChars="151"/>
        <w:rPr>
          <w:rFonts w:hint="eastAsia"/>
          <w:sz w:val="28"/>
          <w:highlight w:val="none"/>
          <w:lang w:val="en-US" w:eastAsia="zh-CN"/>
        </w:rPr>
      </w:pPr>
    </w:p>
    <w:p>
      <w:pPr>
        <w:pStyle w:val="6"/>
        <w:spacing w:before="0" w:after="0" w:line="360" w:lineRule="auto"/>
        <w:ind w:firstLine="424" w:firstLineChars="151"/>
        <w:rPr>
          <w:sz w:val="28"/>
          <w:highlight w:val="none"/>
        </w:rPr>
      </w:pPr>
      <w:r>
        <w:rPr>
          <w:rFonts w:hint="eastAsia"/>
          <w:sz w:val="28"/>
          <w:highlight w:val="none"/>
          <w:lang w:val="en-US" w:eastAsia="zh-CN"/>
        </w:rPr>
        <w:t>12</w:t>
      </w:r>
      <w:r>
        <w:rPr>
          <w:rFonts w:hint="eastAsia"/>
          <w:sz w:val="28"/>
          <w:highlight w:val="none"/>
        </w:rPr>
        <w:t>.报价一览表格式</w:t>
      </w:r>
    </w:p>
    <w:p>
      <w:pPr>
        <w:snapToGrid w:val="0"/>
        <w:spacing w:before="156" w:beforeLines="50" w:after="360"/>
        <w:jc w:val="center"/>
        <w:rPr>
          <w:rFonts w:hint="eastAsia" w:ascii="宋体" w:hAnsi="宋体"/>
          <w:b/>
          <w:sz w:val="24"/>
          <w:highlight w:val="none"/>
        </w:rPr>
      </w:pPr>
      <w:r>
        <w:rPr>
          <w:rFonts w:hint="eastAsia" w:ascii="宋体" w:hAnsi="宋体"/>
          <w:b/>
          <w:sz w:val="24"/>
          <w:highlight w:val="none"/>
        </w:rPr>
        <w:t>报价一览表</w:t>
      </w:r>
    </w:p>
    <w:p>
      <w:pPr>
        <w:pStyle w:val="2"/>
      </w:pPr>
      <w:r>
        <w:rPr>
          <w:rFonts w:hint="eastAsia" w:hAnsi="宋体" w:cs="宋体"/>
          <w:color w:val="auto"/>
          <w:sz w:val="22"/>
          <w:szCs w:val="22"/>
          <w:highlight w:val="none"/>
          <w:lang w:eastAsia="zh-CN"/>
        </w:rPr>
        <w:t>供应商</w:t>
      </w:r>
      <w:r>
        <w:rPr>
          <w:rFonts w:hint="eastAsia" w:hAnsi="宋体" w:cs="宋体"/>
          <w:color w:val="auto"/>
          <w:sz w:val="22"/>
          <w:szCs w:val="22"/>
          <w:highlight w:val="none"/>
        </w:rPr>
        <w:t xml:space="preserve">名称：                 </w:t>
      </w:r>
      <w:r>
        <w:rPr>
          <w:rFonts w:hint="eastAsia" w:hAnsi="宋体" w:cs="宋体"/>
          <w:color w:val="auto"/>
          <w:sz w:val="22"/>
          <w:szCs w:val="22"/>
          <w:highlight w:val="none"/>
          <w:lang w:val="en-US" w:eastAsia="zh-CN"/>
        </w:rPr>
        <w:t xml:space="preserve">                     </w:t>
      </w:r>
      <w:r>
        <w:rPr>
          <w:rFonts w:hint="eastAsia" w:hAnsi="宋体" w:cs="宋体"/>
          <w:color w:val="auto"/>
          <w:sz w:val="22"/>
          <w:szCs w:val="22"/>
          <w:highlight w:val="none"/>
        </w:rPr>
        <w:t xml:space="preserve"> 招标编号：    </w:t>
      </w:r>
    </w:p>
    <w:tbl>
      <w:tblPr>
        <w:tblStyle w:val="23"/>
        <w:tblpPr w:leftFromText="180" w:rightFromText="180" w:vertAnchor="page" w:horzAnchor="page" w:tblpX="2022" w:tblpY="4555"/>
        <w:tblW w:w="8629" w:type="dxa"/>
        <w:tblInd w:w="0" w:type="dxa"/>
        <w:tblLayout w:type="fixed"/>
        <w:tblCellMar>
          <w:top w:w="0" w:type="dxa"/>
          <w:left w:w="108" w:type="dxa"/>
          <w:bottom w:w="0" w:type="dxa"/>
          <w:right w:w="108" w:type="dxa"/>
        </w:tblCellMar>
      </w:tblPr>
      <w:tblGrid>
        <w:gridCol w:w="3886"/>
        <w:gridCol w:w="2850"/>
        <w:gridCol w:w="1893"/>
      </w:tblGrid>
      <w:tr>
        <w:tblPrEx>
          <w:tblCellMar>
            <w:top w:w="0" w:type="dxa"/>
            <w:left w:w="108" w:type="dxa"/>
            <w:bottom w:w="0" w:type="dxa"/>
            <w:right w:w="108" w:type="dxa"/>
          </w:tblCellMar>
        </w:tblPrEx>
        <w:trPr>
          <w:trHeight w:val="958" w:hRule="atLeast"/>
        </w:trPr>
        <w:tc>
          <w:tcPr>
            <w:tcW w:w="388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cs="Times New Roman"/>
                <w:bCs/>
                <w:color w:val="auto"/>
                <w:sz w:val="22"/>
                <w:szCs w:val="22"/>
                <w:highlight w:val="none"/>
              </w:rPr>
            </w:pPr>
            <w:r>
              <w:rPr>
                <w:rFonts w:hint="eastAsia" w:ascii="Times New Roman" w:hAnsi="Times New Roman" w:eastAsia="宋体" w:cs="Times New Roman"/>
                <w:bCs/>
                <w:color w:val="auto"/>
                <w:sz w:val="22"/>
                <w:szCs w:val="22"/>
                <w:highlight w:val="none"/>
              </w:rPr>
              <w:t>项目名称</w:t>
            </w:r>
          </w:p>
        </w:tc>
        <w:tc>
          <w:tcPr>
            <w:tcW w:w="28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auto"/>
                <w:sz w:val="22"/>
                <w:szCs w:val="22"/>
                <w:highlight w:val="none"/>
              </w:rPr>
            </w:pPr>
            <w:r>
              <w:rPr>
                <w:rFonts w:hint="eastAsia" w:ascii="宋体" w:hAnsi="宋体" w:eastAsia="宋体" w:cs="宋体"/>
                <w:color w:val="auto"/>
                <w:sz w:val="22"/>
                <w:szCs w:val="22"/>
                <w:highlight w:val="none"/>
                <w:lang w:val="en-US" w:eastAsia="zh-CN"/>
              </w:rPr>
              <w:t>投标折扣率</w:t>
            </w:r>
          </w:p>
        </w:tc>
        <w:tc>
          <w:tcPr>
            <w:tcW w:w="189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auto"/>
                <w:sz w:val="22"/>
                <w:szCs w:val="22"/>
                <w:highlight w:val="none"/>
              </w:rPr>
            </w:pPr>
            <w:r>
              <w:rPr>
                <w:rFonts w:hint="eastAsia"/>
                <w:color w:val="auto"/>
                <w:sz w:val="22"/>
                <w:szCs w:val="22"/>
                <w:highlight w:val="none"/>
              </w:rPr>
              <w:t>备注</w:t>
            </w:r>
          </w:p>
        </w:tc>
      </w:tr>
      <w:tr>
        <w:tblPrEx>
          <w:tblCellMar>
            <w:top w:w="0" w:type="dxa"/>
            <w:left w:w="108" w:type="dxa"/>
            <w:bottom w:w="0" w:type="dxa"/>
            <w:right w:w="108" w:type="dxa"/>
          </w:tblCellMar>
        </w:tblPrEx>
        <w:trPr>
          <w:trHeight w:val="1634" w:hRule="atLeast"/>
        </w:trPr>
        <w:tc>
          <w:tcPr>
            <w:tcW w:w="388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cs="Times New Roman"/>
                <w:bCs/>
                <w:color w:val="auto"/>
                <w:sz w:val="22"/>
                <w:szCs w:val="22"/>
                <w:highlight w:val="none"/>
                <w:lang w:eastAsia="zh-CN"/>
              </w:rPr>
            </w:pPr>
            <w:r>
              <w:rPr>
                <w:rFonts w:hint="eastAsia" w:ascii="Times New Roman" w:hAnsi="Times New Roman" w:eastAsia="宋体" w:cs="Times New Roman"/>
                <w:bCs/>
                <w:color w:val="auto"/>
                <w:sz w:val="22"/>
                <w:szCs w:val="22"/>
                <w:highlight w:val="none"/>
                <w:lang w:eastAsia="zh-CN"/>
              </w:rPr>
              <w:t>2024年-2025年度广告服务框架协议采购项目（封闭式）</w:t>
            </w:r>
          </w:p>
          <w:p>
            <w:pPr>
              <w:jc w:val="center"/>
              <w:rPr>
                <w:rFonts w:hint="eastAsia" w:ascii="Times New Roman" w:hAnsi="Times New Roman" w:eastAsia="宋体" w:cs="Times New Roman"/>
                <w:bCs/>
                <w:color w:val="auto"/>
                <w:sz w:val="22"/>
                <w:szCs w:val="22"/>
                <w:highlight w:val="none"/>
                <w:lang w:eastAsia="zh-CN"/>
              </w:rPr>
            </w:pPr>
          </w:p>
        </w:tc>
        <w:tc>
          <w:tcPr>
            <w:tcW w:w="2850" w:type="dxa"/>
            <w:tcBorders>
              <w:top w:val="single" w:color="auto" w:sz="4" w:space="0"/>
              <w:left w:val="single" w:color="auto" w:sz="4" w:space="0"/>
              <w:bottom w:val="single" w:color="auto" w:sz="4" w:space="0"/>
              <w:right w:val="single" w:color="auto" w:sz="4" w:space="0"/>
            </w:tcBorders>
            <w:noWrap w:val="0"/>
            <w:vAlign w:val="center"/>
          </w:tcPr>
          <w:p>
            <w:pPr>
              <w:ind w:left="705" w:leftChars="0" w:firstLine="110" w:firstLineChars="50"/>
              <w:rPr>
                <w:rFonts w:hint="eastAsia"/>
                <w:color w:val="auto"/>
                <w:sz w:val="22"/>
                <w:szCs w:val="22"/>
                <w:highlight w:val="none"/>
              </w:rPr>
            </w:pPr>
            <w:r>
              <w:rPr>
                <w:rFonts w:hint="eastAsia"/>
                <w:color w:val="auto"/>
                <w:sz w:val="22"/>
                <w:szCs w:val="22"/>
                <w:highlight w:val="none"/>
                <w:u w:val="single"/>
              </w:rPr>
              <w:t xml:space="preserve">      </w:t>
            </w:r>
            <w:r>
              <w:rPr>
                <w:rFonts w:hint="eastAsia"/>
                <w:color w:val="auto"/>
                <w:sz w:val="22"/>
                <w:szCs w:val="22"/>
                <w:highlight w:val="none"/>
              </w:rPr>
              <w:t>%</w:t>
            </w:r>
          </w:p>
        </w:tc>
        <w:tc>
          <w:tcPr>
            <w:tcW w:w="1893" w:type="dxa"/>
            <w:tcBorders>
              <w:top w:val="single" w:color="auto" w:sz="4" w:space="0"/>
              <w:left w:val="single" w:color="auto" w:sz="4" w:space="0"/>
              <w:bottom w:val="single" w:color="auto" w:sz="4" w:space="0"/>
              <w:right w:val="single" w:color="auto" w:sz="4" w:space="0"/>
            </w:tcBorders>
            <w:noWrap w:val="0"/>
            <w:vAlign w:val="center"/>
          </w:tcPr>
          <w:p>
            <w:pPr>
              <w:rPr>
                <w:rFonts w:hint="eastAsia"/>
                <w:color w:val="auto"/>
                <w:sz w:val="22"/>
                <w:szCs w:val="22"/>
                <w:highlight w:val="none"/>
              </w:rPr>
            </w:pPr>
          </w:p>
        </w:tc>
      </w:tr>
    </w:tbl>
    <w:p>
      <w:pPr>
        <w:pStyle w:val="6"/>
        <w:spacing w:before="0" w:after="0" w:line="360" w:lineRule="auto"/>
        <w:ind w:firstLine="333" w:firstLineChars="151"/>
        <w:rPr>
          <w:rFonts w:hint="eastAsia" w:hAnsi="宋体" w:cs="宋体"/>
          <w:color w:val="auto"/>
          <w:sz w:val="22"/>
          <w:szCs w:val="22"/>
          <w:highlight w:val="none"/>
        </w:rPr>
      </w:pPr>
      <w:r>
        <w:rPr>
          <w:rFonts w:hint="eastAsia" w:hAnsi="宋体" w:cs="宋体"/>
          <w:color w:val="auto"/>
          <w:sz w:val="22"/>
          <w:szCs w:val="22"/>
          <w:highlight w:val="none"/>
        </w:rPr>
        <w:t xml:space="preserve">    </w:t>
      </w:r>
    </w:p>
    <w:p>
      <w:pPr>
        <w:pStyle w:val="20"/>
        <w:rPr>
          <w:rFonts w:hint="eastAsia"/>
          <w:color w:val="auto"/>
          <w:highlight w:val="none"/>
        </w:rPr>
      </w:pPr>
    </w:p>
    <w:p>
      <w:pPr>
        <w:spacing w:line="400" w:lineRule="exact"/>
        <w:ind w:firstLine="440" w:firstLineChars="200"/>
        <w:rPr>
          <w:rFonts w:hint="eastAsia"/>
          <w:color w:val="auto"/>
          <w:sz w:val="22"/>
          <w:szCs w:val="22"/>
          <w:highlight w:val="none"/>
        </w:rPr>
      </w:pPr>
      <w:r>
        <w:rPr>
          <w:rFonts w:hint="eastAsia"/>
          <w:color w:val="auto"/>
          <w:sz w:val="22"/>
          <w:szCs w:val="22"/>
          <w:highlight w:val="none"/>
        </w:rPr>
        <w:t>1.供应商应在</w:t>
      </w:r>
      <w:r>
        <w:rPr>
          <w:rFonts w:hint="eastAsia"/>
          <w:color w:val="auto"/>
          <w:sz w:val="22"/>
          <w:szCs w:val="22"/>
          <w:highlight w:val="none"/>
          <w:lang w:eastAsia="zh-CN"/>
        </w:rPr>
        <w:t>采购需求中各</w:t>
      </w:r>
      <w:r>
        <w:rPr>
          <w:rFonts w:hint="eastAsia"/>
          <w:color w:val="auto"/>
          <w:sz w:val="22"/>
          <w:szCs w:val="22"/>
          <w:highlight w:val="none"/>
        </w:rPr>
        <w:t>单价</w:t>
      </w:r>
      <w:r>
        <w:rPr>
          <w:rFonts w:hint="eastAsia"/>
          <w:color w:val="auto"/>
          <w:sz w:val="22"/>
          <w:szCs w:val="22"/>
          <w:highlight w:val="none"/>
          <w:lang w:val="en-US" w:eastAsia="zh-CN"/>
        </w:rPr>
        <w:t>最高限价</w:t>
      </w:r>
      <w:r>
        <w:rPr>
          <w:rFonts w:hint="eastAsia"/>
          <w:color w:val="auto"/>
          <w:sz w:val="22"/>
          <w:szCs w:val="22"/>
          <w:highlight w:val="none"/>
        </w:rPr>
        <w:t>的基础上</w:t>
      </w:r>
      <w:r>
        <w:rPr>
          <w:rFonts w:hint="eastAsia"/>
          <w:color w:val="auto"/>
          <w:sz w:val="22"/>
          <w:szCs w:val="22"/>
          <w:highlight w:val="none"/>
          <w:lang w:eastAsia="zh-CN"/>
        </w:rPr>
        <w:t>做出</w:t>
      </w:r>
      <w:r>
        <w:rPr>
          <w:rFonts w:hint="eastAsia"/>
          <w:color w:val="auto"/>
          <w:sz w:val="22"/>
          <w:szCs w:val="22"/>
          <w:highlight w:val="none"/>
        </w:rPr>
        <w:t>第一阶段响应报价，给予折扣率。</w:t>
      </w:r>
    </w:p>
    <w:p>
      <w:pPr>
        <w:spacing w:line="400" w:lineRule="exact"/>
        <w:ind w:firstLine="440" w:firstLineChars="200"/>
        <w:rPr>
          <w:rFonts w:hint="eastAsia"/>
          <w:color w:val="auto"/>
          <w:sz w:val="22"/>
          <w:szCs w:val="22"/>
          <w:highlight w:val="none"/>
          <w:lang w:eastAsia="zh-CN"/>
        </w:rPr>
      </w:pPr>
      <w:r>
        <w:rPr>
          <w:rFonts w:hint="eastAsia"/>
          <w:color w:val="auto"/>
          <w:sz w:val="22"/>
          <w:szCs w:val="22"/>
          <w:highlight w:val="none"/>
        </w:rPr>
        <w:t>▲</w:t>
      </w:r>
      <w:r>
        <w:rPr>
          <w:rFonts w:hint="eastAsia"/>
          <w:color w:val="auto"/>
          <w:sz w:val="22"/>
          <w:szCs w:val="22"/>
          <w:highlight w:val="none"/>
          <w:lang w:val="en-US" w:eastAsia="zh-CN"/>
        </w:rPr>
        <w:t>2.</w:t>
      </w:r>
      <w:r>
        <w:rPr>
          <w:rFonts w:hint="eastAsia"/>
          <w:color w:val="auto"/>
          <w:sz w:val="22"/>
          <w:szCs w:val="22"/>
          <w:highlight w:val="none"/>
        </w:rPr>
        <w:t>折扣率所填数值（百分符号前面的数）须为大于0小于等于</w:t>
      </w:r>
      <w:r>
        <w:rPr>
          <w:rFonts w:hint="eastAsia"/>
          <w:color w:val="auto"/>
          <w:sz w:val="22"/>
          <w:szCs w:val="22"/>
          <w:highlight w:val="none"/>
          <w:lang w:val="en-US" w:eastAsia="zh-CN"/>
        </w:rPr>
        <w:t>100</w:t>
      </w:r>
      <w:r>
        <w:rPr>
          <w:rFonts w:hint="eastAsia"/>
          <w:color w:val="auto"/>
          <w:sz w:val="22"/>
          <w:szCs w:val="22"/>
          <w:highlight w:val="none"/>
        </w:rPr>
        <w:t>的整数</w:t>
      </w:r>
      <w:r>
        <w:rPr>
          <w:rFonts w:hint="eastAsia"/>
          <w:color w:val="auto"/>
          <w:sz w:val="22"/>
          <w:szCs w:val="22"/>
          <w:highlight w:val="none"/>
          <w:lang w:eastAsia="zh-CN"/>
        </w:rPr>
        <w:t>。</w:t>
      </w:r>
    </w:p>
    <w:p>
      <w:pPr>
        <w:spacing w:line="400" w:lineRule="exact"/>
        <w:ind w:firstLine="440" w:firstLineChars="200"/>
        <w:rPr>
          <w:rFonts w:hint="eastAsia"/>
          <w:color w:val="auto"/>
          <w:sz w:val="22"/>
          <w:szCs w:val="22"/>
          <w:highlight w:val="none"/>
        </w:rPr>
      </w:pPr>
      <w:r>
        <w:rPr>
          <w:rFonts w:hint="eastAsia"/>
          <w:color w:val="auto"/>
          <w:sz w:val="22"/>
          <w:szCs w:val="22"/>
          <w:highlight w:val="none"/>
          <w:lang w:val="en-US" w:eastAsia="zh-CN"/>
        </w:rPr>
        <w:t>3.</w:t>
      </w:r>
      <w:r>
        <w:rPr>
          <w:rFonts w:hint="eastAsia"/>
          <w:color w:val="auto"/>
          <w:sz w:val="22"/>
          <w:szCs w:val="22"/>
          <w:highlight w:val="none"/>
        </w:rPr>
        <w:t>开标一览表中投标价为综合报价，应包括完成需要的全部内容,</w:t>
      </w:r>
      <w:r>
        <w:rPr>
          <w:rFonts w:hint="eastAsia"/>
          <w:color w:val="auto"/>
          <w:sz w:val="22"/>
          <w:szCs w:val="22"/>
          <w:highlight w:val="none"/>
          <w:lang w:val="en-US" w:eastAsia="zh-CN"/>
        </w:rPr>
        <w:t>包含</w:t>
      </w:r>
      <w:r>
        <w:rPr>
          <w:rFonts w:hint="eastAsia"/>
          <w:color w:val="auto"/>
          <w:sz w:val="22"/>
          <w:szCs w:val="22"/>
          <w:highlight w:val="none"/>
        </w:rPr>
        <w:t>宣传广告服务</w:t>
      </w:r>
      <w:r>
        <w:rPr>
          <w:rFonts w:hint="eastAsia"/>
          <w:color w:val="auto"/>
          <w:sz w:val="22"/>
          <w:szCs w:val="22"/>
          <w:highlight w:val="none"/>
          <w:lang w:eastAsia="zh-CN"/>
        </w:rPr>
        <w:t>采购</w:t>
      </w:r>
      <w:r>
        <w:rPr>
          <w:rFonts w:hint="eastAsia"/>
          <w:color w:val="auto"/>
          <w:sz w:val="22"/>
          <w:szCs w:val="22"/>
          <w:highlight w:val="none"/>
        </w:rPr>
        <w:t>项目全过程所涉及的</w:t>
      </w:r>
      <w:r>
        <w:rPr>
          <w:rFonts w:hint="eastAsia" w:hAnsi="宋体" w:cs="宋体"/>
          <w:color w:val="000000" w:themeColor="text1"/>
          <w:sz w:val="22"/>
          <w:szCs w:val="22"/>
          <w:highlight w:val="none"/>
          <w:lang w:val="en-US" w:eastAsia="zh-CN"/>
          <w14:textFill>
            <w14:solidFill>
              <w14:schemeClr w14:val="tx1"/>
            </w14:solidFill>
          </w14:textFill>
        </w:rPr>
        <w:t>产品</w:t>
      </w:r>
      <w:r>
        <w:rPr>
          <w:rFonts w:hint="eastAsia" w:ascii="宋体" w:hAnsi="宋体" w:eastAsia="宋体" w:cs="宋体"/>
          <w:color w:val="000000" w:themeColor="text1"/>
          <w:sz w:val="22"/>
          <w:szCs w:val="22"/>
          <w:highlight w:val="none"/>
          <w14:textFill>
            <w14:solidFill>
              <w14:schemeClr w14:val="tx1"/>
            </w14:solidFill>
          </w14:textFill>
        </w:rPr>
        <w:t>设计、制作、供货、安装、材料、税金、包装、运输、保险、装卸、配合验收（含第三方产品检测费）、技术服务、售后服务</w:t>
      </w:r>
      <w:r>
        <w:rPr>
          <w:rFonts w:hint="eastAsia" w:ascii="宋体" w:hAnsi="宋体" w:eastAsia="宋体" w:cs="宋体"/>
          <w:color w:val="000000" w:themeColor="text1"/>
          <w:sz w:val="22"/>
          <w:szCs w:val="22"/>
          <w:highlight w:val="none"/>
          <w:lang w:val="en-US"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包括所需缴纳的所有的税费</w:t>
      </w:r>
      <w:r>
        <w:rPr>
          <w:rFonts w:hint="eastAsia" w:hAnsi="宋体" w:cs="宋体"/>
          <w:color w:val="000000" w:themeColor="text1"/>
          <w:sz w:val="22"/>
          <w:szCs w:val="22"/>
          <w:highlight w:val="none"/>
          <w:lang w:val="en-US" w:eastAsia="zh-CN"/>
          <w14:textFill>
            <w14:solidFill>
              <w14:schemeClr w14:val="tx1"/>
            </w14:solidFill>
          </w14:textFill>
        </w:rPr>
        <w:t>等</w:t>
      </w:r>
      <w:r>
        <w:rPr>
          <w:rFonts w:hint="eastAsia" w:ascii="宋体" w:hAnsi="宋体" w:eastAsia="宋体" w:cs="宋体"/>
          <w:color w:val="000000" w:themeColor="text1"/>
          <w:sz w:val="22"/>
          <w:szCs w:val="22"/>
          <w:highlight w:val="none"/>
          <w14:textFill>
            <w14:solidFill>
              <w14:schemeClr w14:val="tx1"/>
            </w14:solidFill>
          </w14:textFill>
        </w:rPr>
        <w:t>一切费用。</w:t>
      </w:r>
    </w:p>
    <w:p>
      <w:pPr>
        <w:keepNext w:val="0"/>
        <w:keepLines w:val="0"/>
        <w:pageBreakBefore w:val="0"/>
        <w:widowControl w:val="0"/>
        <w:kinsoku/>
        <w:wordWrap/>
        <w:overflowPunct/>
        <w:topLinePunct w:val="0"/>
        <w:autoSpaceDE/>
        <w:autoSpaceDN/>
        <w:bidi w:val="0"/>
        <w:adjustRightInd w:val="0"/>
        <w:snapToGrid w:val="0"/>
        <w:spacing w:line="460" w:lineRule="exact"/>
        <w:ind w:firstLine="440" w:firstLineChars="200"/>
        <w:textAlignment w:val="auto"/>
        <w:rPr>
          <w:rFonts w:hint="eastAsia"/>
          <w:color w:val="auto"/>
          <w:sz w:val="22"/>
          <w:szCs w:val="22"/>
          <w:highlight w:val="none"/>
        </w:rPr>
      </w:pPr>
      <w:r>
        <w:rPr>
          <w:rFonts w:hint="eastAsia"/>
          <w:color w:val="auto"/>
          <w:sz w:val="22"/>
          <w:szCs w:val="22"/>
          <w:highlight w:val="none"/>
        </w:rPr>
        <w:t>▲</w:t>
      </w:r>
      <w:r>
        <w:rPr>
          <w:rFonts w:hint="eastAsia"/>
          <w:color w:val="auto"/>
          <w:sz w:val="22"/>
          <w:szCs w:val="22"/>
          <w:highlight w:val="none"/>
          <w:lang w:val="en-US" w:eastAsia="zh-CN"/>
        </w:rPr>
        <w:t>4</w:t>
      </w:r>
      <w:r>
        <w:rPr>
          <w:rFonts w:hint="eastAsia"/>
          <w:color w:val="auto"/>
          <w:sz w:val="22"/>
          <w:szCs w:val="22"/>
          <w:highlight w:val="none"/>
        </w:rPr>
        <w:t>.不提供此表格的将视为没有实质性响应招标文件。</w:t>
      </w:r>
    </w:p>
    <w:p>
      <w:pPr>
        <w:autoSpaceDE w:val="0"/>
        <w:autoSpaceDN w:val="0"/>
        <w:adjustRightInd w:val="0"/>
        <w:spacing w:line="440" w:lineRule="atLeast"/>
        <w:rPr>
          <w:rFonts w:hint="eastAsia"/>
          <w:color w:val="auto"/>
          <w:sz w:val="22"/>
          <w:szCs w:val="22"/>
          <w:highlight w:val="none"/>
          <w:lang w:val="zh-CN"/>
        </w:rPr>
      </w:pPr>
    </w:p>
    <w:p>
      <w:pPr>
        <w:autoSpaceDE w:val="0"/>
        <w:autoSpaceDN w:val="0"/>
        <w:adjustRightInd w:val="0"/>
        <w:spacing w:line="440" w:lineRule="atLeast"/>
        <w:rPr>
          <w:rFonts w:hint="eastAsia"/>
          <w:color w:val="auto"/>
          <w:sz w:val="22"/>
          <w:szCs w:val="22"/>
          <w:highlight w:val="none"/>
          <w:lang w:val="zh-CN"/>
        </w:rPr>
      </w:pPr>
    </w:p>
    <w:p>
      <w:pPr>
        <w:autoSpaceDE w:val="0"/>
        <w:autoSpaceDN w:val="0"/>
        <w:adjustRightInd w:val="0"/>
        <w:spacing w:line="440" w:lineRule="atLeast"/>
        <w:rPr>
          <w:rFonts w:hint="eastAsia"/>
          <w:color w:val="auto"/>
          <w:sz w:val="22"/>
          <w:szCs w:val="22"/>
          <w:highlight w:val="none"/>
          <w:lang w:val="zh-CN"/>
        </w:rPr>
      </w:pPr>
      <w:r>
        <w:rPr>
          <w:rFonts w:hint="eastAsia"/>
          <w:color w:val="auto"/>
          <w:sz w:val="22"/>
          <w:szCs w:val="22"/>
          <w:highlight w:val="none"/>
          <w:lang w:val="zh-CN"/>
        </w:rPr>
        <w:t>供应商全称（盖章）：</w:t>
      </w:r>
    </w:p>
    <w:p>
      <w:pPr>
        <w:autoSpaceDE w:val="0"/>
        <w:autoSpaceDN w:val="0"/>
        <w:adjustRightInd w:val="0"/>
        <w:spacing w:line="440" w:lineRule="atLeast"/>
        <w:rPr>
          <w:rFonts w:hint="eastAsia"/>
          <w:color w:val="auto"/>
          <w:sz w:val="22"/>
          <w:szCs w:val="22"/>
          <w:highlight w:val="none"/>
          <w:lang w:val="zh-CN"/>
        </w:rPr>
      </w:pPr>
      <w:r>
        <w:rPr>
          <w:rFonts w:hint="eastAsia"/>
          <w:color w:val="auto"/>
          <w:sz w:val="22"/>
          <w:szCs w:val="22"/>
          <w:highlight w:val="none"/>
          <w:lang w:val="zh-CN"/>
        </w:rPr>
        <w:t>法定代表人或授权代表（签字或签章）：</w:t>
      </w:r>
    </w:p>
    <w:p>
      <w:pPr>
        <w:autoSpaceDE w:val="0"/>
        <w:autoSpaceDN w:val="0"/>
        <w:adjustRightInd w:val="0"/>
        <w:spacing w:line="440" w:lineRule="atLeast"/>
        <w:rPr>
          <w:rFonts w:hint="eastAsia"/>
          <w:color w:val="auto"/>
          <w:sz w:val="22"/>
          <w:szCs w:val="22"/>
          <w:highlight w:val="none"/>
          <w:lang w:val="zh-CN"/>
        </w:rPr>
      </w:pPr>
      <w:r>
        <w:rPr>
          <w:rFonts w:hint="eastAsia"/>
          <w:color w:val="auto"/>
          <w:sz w:val="22"/>
          <w:szCs w:val="22"/>
          <w:highlight w:val="none"/>
          <w:lang w:val="zh-CN"/>
        </w:rPr>
        <w:t>日期：</w:t>
      </w:r>
    </w:p>
    <w:p>
      <w:pPr>
        <w:autoSpaceDE w:val="0"/>
        <w:autoSpaceDN w:val="0"/>
        <w:adjustRightInd w:val="0"/>
        <w:spacing w:line="460" w:lineRule="atLeast"/>
        <w:rPr>
          <w:rFonts w:hint="eastAsia"/>
          <w:b/>
          <w:color w:val="auto"/>
          <w:sz w:val="30"/>
          <w:highlight w:val="none"/>
          <w:lang w:val="zh-CN"/>
        </w:rPr>
      </w:pPr>
    </w:p>
    <w:p>
      <w:pPr>
        <w:rPr>
          <w:highlight w:val="none"/>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lang w:val="zh-CN"/>
      </w:rPr>
      <w:t xml:space="preserve"> </w:t>
    </w:r>
  </w:p>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lang w:val="zh-CN"/>
      </w:rPr>
      <w:t xml:space="preserve"> </w:t>
    </w:r>
  </w:p>
  <w:p>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17"/>
          <w:jc w:val="center"/>
        </w:pPr>
        <w:r>
          <w:fldChar w:fldCharType="begin"/>
        </w:r>
        <w:r>
          <w:instrText xml:space="preserve">PAGE   \* MERGEFORMAT</w:instrText>
        </w:r>
        <w:r>
          <w:fldChar w:fldCharType="separate"/>
        </w:r>
        <w:r>
          <w:rPr>
            <w:lang w:val="zh-CN"/>
          </w:rPr>
          <w:t>58</w:t>
        </w:r>
        <w:r>
          <w:fldChar w:fldCharType="end"/>
        </w:r>
      </w:p>
    </w:sdtContent>
  </w:sdt>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91B27D"/>
    <w:multiLevelType w:val="singleLevel"/>
    <w:tmpl w:val="9291B27D"/>
    <w:lvl w:ilvl="0" w:tentative="0">
      <w:start w:val="1"/>
      <w:numFmt w:val="decimal"/>
      <w:lvlText w:val="%1"/>
      <w:lvlJc w:val="left"/>
      <w:pPr>
        <w:tabs>
          <w:tab w:val="left" w:pos="420"/>
        </w:tabs>
        <w:ind w:left="425" w:hanging="425"/>
      </w:pPr>
      <w:rPr>
        <w:rFonts w:hint="default"/>
      </w:rPr>
    </w:lvl>
  </w:abstractNum>
  <w:abstractNum w:abstractNumId="1">
    <w:nsid w:val="EFD95F9D"/>
    <w:multiLevelType w:val="singleLevel"/>
    <w:tmpl w:val="EFD95F9D"/>
    <w:lvl w:ilvl="0" w:tentative="0">
      <w:start w:val="1"/>
      <w:numFmt w:val="decimal"/>
      <w:lvlText w:val="%1"/>
      <w:lvlJc w:val="left"/>
      <w:pPr>
        <w:tabs>
          <w:tab w:val="left" w:pos="420"/>
        </w:tabs>
        <w:ind w:left="425" w:hanging="425"/>
      </w:pPr>
      <w:rPr>
        <w:rFonts w:hint="default"/>
      </w:rPr>
    </w:lvl>
  </w:abstractNum>
  <w:abstractNum w:abstractNumId="2">
    <w:nsid w:val="71D81B1B"/>
    <w:multiLevelType w:val="singleLevel"/>
    <w:tmpl w:val="71D81B1B"/>
    <w:lvl w:ilvl="0" w:tentative="0">
      <w:start w:val="1"/>
      <w:numFmt w:val="decimal"/>
      <w:lvlText w:val="%1"/>
      <w:lvlJc w:val="left"/>
      <w:pPr>
        <w:tabs>
          <w:tab w:val="left" w:pos="420"/>
        </w:tabs>
        <w:ind w:left="425" w:hanging="425"/>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ZGRkZDgxNjc5YWJhOTYzN2E1MmQ0YTEwMTNlZGMifQ=="/>
  </w:docVars>
  <w:rsids>
    <w:rsidRoot w:val="002962BD"/>
    <w:rsid w:val="00002A4A"/>
    <w:rsid w:val="00013859"/>
    <w:rsid w:val="0001448F"/>
    <w:rsid w:val="00051E75"/>
    <w:rsid w:val="000800E9"/>
    <w:rsid w:val="00085650"/>
    <w:rsid w:val="00092C6D"/>
    <w:rsid w:val="000B21C0"/>
    <w:rsid w:val="000B353A"/>
    <w:rsid w:val="000E4F9B"/>
    <w:rsid w:val="000E6E35"/>
    <w:rsid w:val="001108E6"/>
    <w:rsid w:val="001660C5"/>
    <w:rsid w:val="001829BA"/>
    <w:rsid w:val="001A75C8"/>
    <w:rsid w:val="001C5D84"/>
    <w:rsid w:val="001C73E7"/>
    <w:rsid w:val="001F1431"/>
    <w:rsid w:val="001F32D9"/>
    <w:rsid w:val="00220445"/>
    <w:rsid w:val="00265253"/>
    <w:rsid w:val="00281CA0"/>
    <w:rsid w:val="00284F90"/>
    <w:rsid w:val="00294596"/>
    <w:rsid w:val="002962BD"/>
    <w:rsid w:val="002A4B44"/>
    <w:rsid w:val="002A7580"/>
    <w:rsid w:val="002B1050"/>
    <w:rsid w:val="002C1116"/>
    <w:rsid w:val="002C61F7"/>
    <w:rsid w:val="002C68E4"/>
    <w:rsid w:val="002E0020"/>
    <w:rsid w:val="002F09BA"/>
    <w:rsid w:val="002F3FE8"/>
    <w:rsid w:val="00312066"/>
    <w:rsid w:val="003134DC"/>
    <w:rsid w:val="003268D1"/>
    <w:rsid w:val="00333F00"/>
    <w:rsid w:val="0034315C"/>
    <w:rsid w:val="00360302"/>
    <w:rsid w:val="00363041"/>
    <w:rsid w:val="00366DD3"/>
    <w:rsid w:val="00372B69"/>
    <w:rsid w:val="0037720B"/>
    <w:rsid w:val="00380AC5"/>
    <w:rsid w:val="00382F30"/>
    <w:rsid w:val="003857DC"/>
    <w:rsid w:val="003E429F"/>
    <w:rsid w:val="003E55F3"/>
    <w:rsid w:val="003F15F3"/>
    <w:rsid w:val="003F223D"/>
    <w:rsid w:val="0043239F"/>
    <w:rsid w:val="00451497"/>
    <w:rsid w:val="00477330"/>
    <w:rsid w:val="004B38A9"/>
    <w:rsid w:val="004D01B6"/>
    <w:rsid w:val="004E383F"/>
    <w:rsid w:val="004F171F"/>
    <w:rsid w:val="00510D5B"/>
    <w:rsid w:val="00520897"/>
    <w:rsid w:val="00533504"/>
    <w:rsid w:val="005373FF"/>
    <w:rsid w:val="00553E2B"/>
    <w:rsid w:val="00553F3E"/>
    <w:rsid w:val="00554EB7"/>
    <w:rsid w:val="00595057"/>
    <w:rsid w:val="005A652B"/>
    <w:rsid w:val="005C29C5"/>
    <w:rsid w:val="005E4C20"/>
    <w:rsid w:val="00615B88"/>
    <w:rsid w:val="00617C32"/>
    <w:rsid w:val="0063279E"/>
    <w:rsid w:val="0064743C"/>
    <w:rsid w:val="006553F5"/>
    <w:rsid w:val="00670D0D"/>
    <w:rsid w:val="00675151"/>
    <w:rsid w:val="006859C0"/>
    <w:rsid w:val="006D39EB"/>
    <w:rsid w:val="006F4421"/>
    <w:rsid w:val="0070438A"/>
    <w:rsid w:val="00735F6C"/>
    <w:rsid w:val="00742BDC"/>
    <w:rsid w:val="007610C1"/>
    <w:rsid w:val="00761EB4"/>
    <w:rsid w:val="0076748C"/>
    <w:rsid w:val="00772C68"/>
    <w:rsid w:val="007755BA"/>
    <w:rsid w:val="007918B8"/>
    <w:rsid w:val="007A41AF"/>
    <w:rsid w:val="007B5C5F"/>
    <w:rsid w:val="007C270F"/>
    <w:rsid w:val="0080548D"/>
    <w:rsid w:val="00806654"/>
    <w:rsid w:val="00810648"/>
    <w:rsid w:val="00823E2A"/>
    <w:rsid w:val="00830BD2"/>
    <w:rsid w:val="00846A9B"/>
    <w:rsid w:val="008A02CF"/>
    <w:rsid w:val="008A4CA3"/>
    <w:rsid w:val="008A7B9C"/>
    <w:rsid w:val="008B2B78"/>
    <w:rsid w:val="008C46F8"/>
    <w:rsid w:val="008E0085"/>
    <w:rsid w:val="008E041C"/>
    <w:rsid w:val="008E20EA"/>
    <w:rsid w:val="008F0AB7"/>
    <w:rsid w:val="009059A9"/>
    <w:rsid w:val="00917DF2"/>
    <w:rsid w:val="009438FF"/>
    <w:rsid w:val="009456A6"/>
    <w:rsid w:val="0098444B"/>
    <w:rsid w:val="009846A3"/>
    <w:rsid w:val="00993880"/>
    <w:rsid w:val="009966F1"/>
    <w:rsid w:val="009A0288"/>
    <w:rsid w:val="009C36E2"/>
    <w:rsid w:val="009E5695"/>
    <w:rsid w:val="009F7157"/>
    <w:rsid w:val="00A03A27"/>
    <w:rsid w:val="00A040DB"/>
    <w:rsid w:val="00A07334"/>
    <w:rsid w:val="00A248FE"/>
    <w:rsid w:val="00A25D93"/>
    <w:rsid w:val="00A315DA"/>
    <w:rsid w:val="00A36BBF"/>
    <w:rsid w:val="00A40524"/>
    <w:rsid w:val="00A43CD2"/>
    <w:rsid w:val="00A91D4D"/>
    <w:rsid w:val="00A93286"/>
    <w:rsid w:val="00AD29BF"/>
    <w:rsid w:val="00B15B02"/>
    <w:rsid w:val="00B15C16"/>
    <w:rsid w:val="00B426EE"/>
    <w:rsid w:val="00B63BBF"/>
    <w:rsid w:val="00B65874"/>
    <w:rsid w:val="00B9555A"/>
    <w:rsid w:val="00B95F6C"/>
    <w:rsid w:val="00BA7EF7"/>
    <w:rsid w:val="00BC12D3"/>
    <w:rsid w:val="00BF25A6"/>
    <w:rsid w:val="00C14652"/>
    <w:rsid w:val="00C33563"/>
    <w:rsid w:val="00C41979"/>
    <w:rsid w:val="00C62BE1"/>
    <w:rsid w:val="00C833E8"/>
    <w:rsid w:val="00CA4165"/>
    <w:rsid w:val="00CB0816"/>
    <w:rsid w:val="00CC462C"/>
    <w:rsid w:val="00CC555D"/>
    <w:rsid w:val="00CF24A0"/>
    <w:rsid w:val="00CF5DFE"/>
    <w:rsid w:val="00D13CAE"/>
    <w:rsid w:val="00D47B23"/>
    <w:rsid w:val="00D54683"/>
    <w:rsid w:val="00D5775C"/>
    <w:rsid w:val="00D61FBD"/>
    <w:rsid w:val="00D66315"/>
    <w:rsid w:val="00D754E1"/>
    <w:rsid w:val="00D76AB1"/>
    <w:rsid w:val="00DB0062"/>
    <w:rsid w:val="00DC46AD"/>
    <w:rsid w:val="00DE686F"/>
    <w:rsid w:val="00DE7FF6"/>
    <w:rsid w:val="00DF41D9"/>
    <w:rsid w:val="00DF695A"/>
    <w:rsid w:val="00E127D9"/>
    <w:rsid w:val="00E256C1"/>
    <w:rsid w:val="00E32520"/>
    <w:rsid w:val="00E36383"/>
    <w:rsid w:val="00E42137"/>
    <w:rsid w:val="00E6068F"/>
    <w:rsid w:val="00E7494C"/>
    <w:rsid w:val="00E877A9"/>
    <w:rsid w:val="00EC1103"/>
    <w:rsid w:val="00EC1590"/>
    <w:rsid w:val="00ED5D03"/>
    <w:rsid w:val="00EF7746"/>
    <w:rsid w:val="00F0233E"/>
    <w:rsid w:val="00F11988"/>
    <w:rsid w:val="00F5427F"/>
    <w:rsid w:val="00F752DA"/>
    <w:rsid w:val="00FA1DB7"/>
    <w:rsid w:val="00FB31C3"/>
    <w:rsid w:val="00FC241D"/>
    <w:rsid w:val="00FD0DAB"/>
    <w:rsid w:val="00FD6318"/>
    <w:rsid w:val="00FD6547"/>
    <w:rsid w:val="00FE3F35"/>
    <w:rsid w:val="00FE4037"/>
    <w:rsid w:val="00FF1856"/>
    <w:rsid w:val="01A7647D"/>
    <w:rsid w:val="01D34B7C"/>
    <w:rsid w:val="01D90EAD"/>
    <w:rsid w:val="01F72AAE"/>
    <w:rsid w:val="02117D9A"/>
    <w:rsid w:val="021248D0"/>
    <w:rsid w:val="02355837"/>
    <w:rsid w:val="023B4C37"/>
    <w:rsid w:val="02444EA7"/>
    <w:rsid w:val="027520D7"/>
    <w:rsid w:val="027A76EE"/>
    <w:rsid w:val="02A604E3"/>
    <w:rsid w:val="02ED1C6E"/>
    <w:rsid w:val="03353615"/>
    <w:rsid w:val="034F100D"/>
    <w:rsid w:val="035E1710"/>
    <w:rsid w:val="039056C4"/>
    <w:rsid w:val="03B534AE"/>
    <w:rsid w:val="040556DD"/>
    <w:rsid w:val="0406304E"/>
    <w:rsid w:val="043304EB"/>
    <w:rsid w:val="04545D1C"/>
    <w:rsid w:val="047563BF"/>
    <w:rsid w:val="04D1736D"/>
    <w:rsid w:val="05123C0E"/>
    <w:rsid w:val="05605A9B"/>
    <w:rsid w:val="06012EC2"/>
    <w:rsid w:val="062F259D"/>
    <w:rsid w:val="065A2528"/>
    <w:rsid w:val="06A905A2"/>
    <w:rsid w:val="06D5614F"/>
    <w:rsid w:val="06DE46EF"/>
    <w:rsid w:val="07124399"/>
    <w:rsid w:val="0747626D"/>
    <w:rsid w:val="0764271A"/>
    <w:rsid w:val="07CA4C73"/>
    <w:rsid w:val="082F567E"/>
    <w:rsid w:val="085E6BA8"/>
    <w:rsid w:val="089E31D2"/>
    <w:rsid w:val="08D613F6"/>
    <w:rsid w:val="091A5787"/>
    <w:rsid w:val="0954031D"/>
    <w:rsid w:val="097053A7"/>
    <w:rsid w:val="09C91E87"/>
    <w:rsid w:val="09D27E0F"/>
    <w:rsid w:val="09D92F4C"/>
    <w:rsid w:val="0A3C0E99"/>
    <w:rsid w:val="0A60218D"/>
    <w:rsid w:val="0A9137E3"/>
    <w:rsid w:val="0AAB3776"/>
    <w:rsid w:val="0AD32091"/>
    <w:rsid w:val="0AD5056D"/>
    <w:rsid w:val="0AFF69E2"/>
    <w:rsid w:val="0B296E6A"/>
    <w:rsid w:val="0B5D7822"/>
    <w:rsid w:val="0BAD4690"/>
    <w:rsid w:val="0BDC52BD"/>
    <w:rsid w:val="0BF1299E"/>
    <w:rsid w:val="0C345D80"/>
    <w:rsid w:val="0C383F9D"/>
    <w:rsid w:val="0C4F3999"/>
    <w:rsid w:val="0CE2480D"/>
    <w:rsid w:val="0CE43C73"/>
    <w:rsid w:val="0D020A0B"/>
    <w:rsid w:val="0D3F1E1B"/>
    <w:rsid w:val="0D650ABF"/>
    <w:rsid w:val="0D696CDD"/>
    <w:rsid w:val="0E0F5641"/>
    <w:rsid w:val="0E2D5445"/>
    <w:rsid w:val="0E9D4E90"/>
    <w:rsid w:val="0ED036BF"/>
    <w:rsid w:val="0ED42B4E"/>
    <w:rsid w:val="0EF45C83"/>
    <w:rsid w:val="0F672DA8"/>
    <w:rsid w:val="0FAE6B40"/>
    <w:rsid w:val="0FFD54BA"/>
    <w:rsid w:val="10192347"/>
    <w:rsid w:val="10637A13"/>
    <w:rsid w:val="107368EA"/>
    <w:rsid w:val="10C23191"/>
    <w:rsid w:val="10CD1330"/>
    <w:rsid w:val="10EF3D96"/>
    <w:rsid w:val="11B6608B"/>
    <w:rsid w:val="11D91691"/>
    <w:rsid w:val="12041DE8"/>
    <w:rsid w:val="121B40A2"/>
    <w:rsid w:val="128E498E"/>
    <w:rsid w:val="13042929"/>
    <w:rsid w:val="13286D40"/>
    <w:rsid w:val="136B2E42"/>
    <w:rsid w:val="13C10B8A"/>
    <w:rsid w:val="141B46F8"/>
    <w:rsid w:val="1484506C"/>
    <w:rsid w:val="149363ED"/>
    <w:rsid w:val="1495581A"/>
    <w:rsid w:val="14A405FA"/>
    <w:rsid w:val="152076D6"/>
    <w:rsid w:val="1524655E"/>
    <w:rsid w:val="15451DDD"/>
    <w:rsid w:val="156A35F2"/>
    <w:rsid w:val="15B11221"/>
    <w:rsid w:val="15CD11B0"/>
    <w:rsid w:val="15E210D4"/>
    <w:rsid w:val="16216C55"/>
    <w:rsid w:val="1651030E"/>
    <w:rsid w:val="166603FD"/>
    <w:rsid w:val="16E3540A"/>
    <w:rsid w:val="16F47617"/>
    <w:rsid w:val="16F629B9"/>
    <w:rsid w:val="170830C2"/>
    <w:rsid w:val="172B0B5F"/>
    <w:rsid w:val="17771FF6"/>
    <w:rsid w:val="17D4449F"/>
    <w:rsid w:val="17EA62CF"/>
    <w:rsid w:val="18812024"/>
    <w:rsid w:val="19600F94"/>
    <w:rsid w:val="19CF7E4E"/>
    <w:rsid w:val="1A0B262A"/>
    <w:rsid w:val="1A187AC0"/>
    <w:rsid w:val="1A5A1E87"/>
    <w:rsid w:val="1A9B0BEB"/>
    <w:rsid w:val="1AAB4D8E"/>
    <w:rsid w:val="1AC515B6"/>
    <w:rsid w:val="1AEC0729"/>
    <w:rsid w:val="1B3B0802"/>
    <w:rsid w:val="1BA25C87"/>
    <w:rsid w:val="1BB63E1D"/>
    <w:rsid w:val="1C444B9D"/>
    <w:rsid w:val="1CBA0F6E"/>
    <w:rsid w:val="1D0E6F59"/>
    <w:rsid w:val="1DA13929"/>
    <w:rsid w:val="1E935967"/>
    <w:rsid w:val="1F02489B"/>
    <w:rsid w:val="1F204D21"/>
    <w:rsid w:val="1F7A1770"/>
    <w:rsid w:val="1F8B4890"/>
    <w:rsid w:val="1FBF278C"/>
    <w:rsid w:val="20564103"/>
    <w:rsid w:val="207471DA"/>
    <w:rsid w:val="2094622D"/>
    <w:rsid w:val="209B6D55"/>
    <w:rsid w:val="21022930"/>
    <w:rsid w:val="21246D4B"/>
    <w:rsid w:val="218A371D"/>
    <w:rsid w:val="219029AA"/>
    <w:rsid w:val="21934186"/>
    <w:rsid w:val="21EB3DBB"/>
    <w:rsid w:val="222114DC"/>
    <w:rsid w:val="22350AE4"/>
    <w:rsid w:val="22412F79"/>
    <w:rsid w:val="226F701B"/>
    <w:rsid w:val="2275519A"/>
    <w:rsid w:val="227E248B"/>
    <w:rsid w:val="22965A26"/>
    <w:rsid w:val="23027B69"/>
    <w:rsid w:val="230A01C2"/>
    <w:rsid w:val="237C3DA7"/>
    <w:rsid w:val="23DE3E43"/>
    <w:rsid w:val="24397C3A"/>
    <w:rsid w:val="245426C3"/>
    <w:rsid w:val="245A7058"/>
    <w:rsid w:val="24637B8A"/>
    <w:rsid w:val="246F29D3"/>
    <w:rsid w:val="24731EF0"/>
    <w:rsid w:val="24885842"/>
    <w:rsid w:val="248863FE"/>
    <w:rsid w:val="248C70E1"/>
    <w:rsid w:val="24942439"/>
    <w:rsid w:val="24A97614"/>
    <w:rsid w:val="24B65F0C"/>
    <w:rsid w:val="24CC6F03"/>
    <w:rsid w:val="25502B7F"/>
    <w:rsid w:val="2568016B"/>
    <w:rsid w:val="25763591"/>
    <w:rsid w:val="25A71967"/>
    <w:rsid w:val="25CD79B1"/>
    <w:rsid w:val="25F3439D"/>
    <w:rsid w:val="260809E9"/>
    <w:rsid w:val="264562B9"/>
    <w:rsid w:val="2663210A"/>
    <w:rsid w:val="266876DA"/>
    <w:rsid w:val="269E759F"/>
    <w:rsid w:val="26A526DC"/>
    <w:rsid w:val="26AA5F44"/>
    <w:rsid w:val="26B02E2F"/>
    <w:rsid w:val="26D10F5E"/>
    <w:rsid w:val="26F43175"/>
    <w:rsid w:val="27465428"/>
    <w:rsid w:val="274837EC"/>
    <w:rsid w:val="274F103D"/>
    <w:rsid w:val="2781750A"/>
    <w:rsid w:val="27A71988"/>
    <w:rsid w:val="27AE736E"/>
    <w:rsid w:val="27F53BFF"/>
    <w:rsid w:val="283F3C35"/>
    <w:rsid w:val="28AA2365"/>
    <w:rsid w:val="28B07116"/>
    <w:rsid w:val="28BA1D43"/>
    <w:rsid w:val="28D3239F"/>
    <w:rsid w:val="292A3B6F"/>
    <w:rsid w:val="294C049B"/>
    <w:rsid w:val="29501279"/>
    <w:rsid w:val="2A632BA2"/>
    <w:rsid w:val="2A7C152B"/>
    <w:rsid w:val="2ACA0963"/>
    <w:rsid w:val="2B6606BC"/>
    <w:rsid w:val="2BEB452E"/>
    <w:rsid w:val="2BF437BD"/>
    <w:rsid w:val="2C4402A1"/>
    <w:rsid w:val="2C4C72A1"/>
    <w:rsid w:val="2CB371D5"/>
    <w:rsid w:val="2D4C61E9"/>
    <w:rsid w:val="2D5C7D28"/>
    <w:rsid w:val="2D834DF9"/>
    <w:rsid w:val="2D8A63B9"/>
    <w:rsid w:val="2DDE2928"/>
    <w:rsid w:val="2E4E5B12"/>
    <w:rsid w:val="2E7A4E8A"/>
    <w:rsid w:val="2E8A73B4"/>
    <w:rsid w:val="2F0A6E90"/>
    <w:rsid w:val="2F4F58DB"/>
    <w:rsid w:val="2FF65D56"/>
    <w:rsid w:val="3038636F"/>
    <w:rsid w:val="3042533E"/>
    <w:rsid w:val="304D7D3F"/>
    <w:rsid w:val="304F6E45"/>
    <w:rsid w:val="306A3FFB"/>
    <w:rsid w:val="306E71C1"/>
    <w:rsid w:val="30A13F14"/>
    <w:rsid w:val="30B1013F"/>
    <w:rsid w:val="30C01B6C"/>
    <w:rsid w:val="30F006F7"/>
    <w:rsid w:val="313308E4"/>
    <w:rsid w:val="313F372D"/>
    <w:rsid w:val="31886E82"/>
    <w:rsid w:val="323F6356"/>
    <w:rsid w:val="32432DA9"/>
    <w:rsid w:val="32562ADC"/>
    <w:rsid w:val="3293788C"/>
    <w:rsid w:val="32D103B5"/>
    <w:rsid w:val="335F74DB"/>
    <w:rsid w:val="336D27D3"/>
    <w:rsid w:val="337A6C9E"/>
    <w:rsid w:val="33890C8F"/>
    <w:rsid w:val="33C65A3F"/>
    <w:rsid w:val="34435A14"/>
    <w:rsid w:val="34784F8C"/>
    <w:rsid w:val="34FD1935"/>
    <w:rsid w:val="35B039A8"/>
    <w:rsid w:val="35B64D10"/>
    <w:rsid w:val="35D97CAC"/>
    <w:rsid w:val="3615580F"/>
    <w:rsid w:val="36713175"/>
    <w:rsid w:val="3679148F"/>
    <w:rsid w:val="36973684"/>
    <w:rsid w:val="36BE0824"/>
    <w:rsid w:val="36C344B8"/>
    <w:rsid w:val="36FE72C1"/>
    <w:rsid w:val="370E7E29"/>
    <w:rsid w:val="37335CAD"/>
    <w:rsid w:val="377759CE"/>
    <w:rsid w:val="379B4578"/>
    <w:rsid w:val="379F1524"/>
    <w:rsid w:val="379FD8AC"/>
    <w:rsid w:val="37C65BB6"/>
    <w:rsid w:val="39424927"/>
    <w:rsid w:val="39682C9F"/>
    <w:rsid w:val="39916AF0"/>
    <w:rsid w:val="39AA37AD"/>
    <w:rsid w:val="39EB6200"/>
    <w:rsid w:val="3A125E82"/>
    <w:rsid w:val="3AA60379"/>
    <w:rsid w:val="3AAB598F"/>
    <w:rsid w:val="3B061451"/>
    <w:rsid w:val="3B092A02"/>
    <w:rsid w:val="3B57274B"/>
    <w:rsid w:val="3B6E0E96"/>
    <w:rsid w:val="3BF21AC7"/>
    <w:rsid w:val="3C385A93"/>
    <w:rsid w:val="3C552056"/>
    <w:rsid w:val="3CB21257"/>
    <w:rsid w:val="3CCA47F2"/>
    <w:rsid w:val="3D540C00"/>
    <w:rsid w:val="3DB04665"/>
    <w:rsid w:val="3E2C6DE7"/>
    <w:rsid w:val="3E486C66"/>
    <w:rsid w:val="3E573E64"/>
    <w:rsid w:val="3E9A1FA2"/>
    <w:rsid w:val="3ECF0765"/>
    <w:rsid w:val="3EDC26F8"/>
    <w:rsid w:val="3F024266"/>
    <w:rsid w:val="3F125FDD"/>
    <w:rsid w:val="3F31591B"/>
    <w:rsid w:val="3F5D7BA0"/>
    <w:rsid w:val="4010076E"/>
    <w:rsid w:val="4030282F"/>
    <w:rsid w:val="40AA5378"/>
    <w:rsid w:val="40B45E9F"/>
    <w:rsid w:val="40C82283"/>
    <w:rsid w:val="40EB4D37"/>
    <w:rsid w:val="41105CD2"/>
    <w:rsid w:val="413E57AF"/>
    <w:rsid w:val="419A55AA"/>
    <w:rsid w:val="41AF2209"/>
    <w:rsid w:val="41AF3FB7"/>
    <w:rsid w:val="42224789"/>
    <w:rsid w:val="42310E70"/>
    <w:rsid w:val="4261502A"/>
    <w:rsid w:val="428B083D"/>
    <w:rsid w:val="428B29F2"/>
    <w:rsid w:val="42925DB2"/>
    <w:rsid w:val="429C09DF"/>
    <w:rsid w:val="42C85330"/>
    <w:rsid w:val="43284021"/>
    <w:rsid w:val="4343478A"/>
    <w:rsid w:val="43747C21"/>
    <w:rsid w:val="438C45B0"/>
    <w:rsid w:val="440700DA"/>
    <w:rsid w:val="440C56F0"/>
    <w:rsid w:val="445C54F5"/>
    <w:rsid w:val="44B350A7"/>
    <w:rsid w:val="44F709B6"/>
    <w:rsid w:val="45511D76"/>
    <w:rsid w:val="457F1EF2"/>
    <w:rsid w:val="458B0897"/>
    <w:rsid w:val="461060E4"/>
    <w:rsid w:val="47321CCF"/>
    <w:rsid w:val="47F826EF"/>
    <w:rsid w:val="480C5CBF"/>
    <w:rsid w:val="4819662E"/>
    <w:rsid w:val="483A6A5A"/>
    <w:rsid w:val="48C301A1"/>
    <w:rsid w:val="48DB1B35"/>
    <w:rsid w:val="48E26B1E"/>
    <w:rsid w:val="48F112B0"/>
    <w:rsid w:val="49403F8A"/>
    <w:rsid w:val="496F1DF2"/>
    <w:rsid w:val="497A3737"/>
    <w:rsid w:val="497E13D0"/>
    <w:rsid w:val="499917D4"/>
    <w:rsid w:val="49B51A7F"/>
    <w:rsid w:val="49CD6422"/>
    <w:rsid w:val="4A287914"/>
    <w:rsid w:val="4A4F2D5A"/>
    <w:rsid w:val="4A804AEC"/>
    <w:rsid w:val="4A9440A3"/>
    <w:rsid w:val="4AA049C7"/>
    <w:rsid w:val="4AB74B8F"/>
    <w:rsid w:val="4AF43F03"/>
    <w:rsid w:val="4AFB201B"/>
    <w:rsid w:val="4B2B323F"/>
    <w:rsid w:val="4B8D5875"/>
    <w:rsid w:val="4BB10048"/>
    <w:rsid w:val="4BB93C56"/>
    <w:rsid w:val="4C0B2563"/>
    <w:rsid w:val="4C0E5ADF"/>
    <w:rsid w:val="4C13285A"/>
    <w:rsid w:val="4C211F55"/>
    <w:rsid w:val="4C3E4090"/>
    <w:rsid w:val="4C6965EB"/>
    <w:rsid w:val="4C8B732C"/>
    <w:rsid w:val="4CB42157"/>
    <w:rsid w:val="4CB9218D"/>
    <w:rsid w:val="4CF16737"/>
    <w:rsid w:val="4D0E4D95"/>
    <w:rsid w:val="4D453A21"/>
    <w:rsid w:val="4D553C64"/>
    <w:rsid w:val="4D6C7200"/>
    <w:rsid w:val="4D740E72"/>
    <w:rsid w:val="4D8E4904"/>
    <w:rsid w:val="4DAC4372"/>
    <w:rsid w:val="4DC62DB4"/>
    <w:rsid w:val="4E3A10AC"/>
    <w:rsid w:val="4E9B7C78"/>
    <w:rsid w:val="4EA348EA"/>
    <w:rsid w:val="4EEC2B7B"/>
    <w:rsid w:val="4F512FE7"/>
    <w:rsid w:val="4FBA6948"/>
    <w:rsid w:val="4FE43CBC"/>
    <w:rsid w:val="502102E5"/>
    <w:rsid w:val="50922794"/>
    <w:rsid w:val="50962F12"/>
    <w:rsid w:val="509E3BC1"/>
    <w:rsid w:val="50A8054F"/>
    <w:rsid w:val="50AD2922"/>
    <w:rsid w:val="50E772C9"/>
    <w:rsid w:val="510B5A34"/>
    <w:rsid w:val="510C6D30"/>
    <w:rsid w:val="51413951"/>
    <w:rsid w:val="51583D23"/>
    <w:rsid w:val="51A927D1"/>
    <w:rsid w:val="51DE3D34"/>
    <w:rsid w:val="52397C05"/>
    <w:rsid w:val="523C02BC"/>
    <w:rsid w:val="525C17EA"/>
    <w:rsid w:val="52BC704D"/>
    <w:rsid w:val="52F537F4"/>
    <w:rsid w:val="52F956D1"/>
    <w:rsid w:val="53E75832"/>
    <w:rsid w:val="53E96FA5"/>
    <w:rsid w:val="53EC4BF7"/>
    <w:rsid w:val="53F923B0"/>
    <w:rsid w:val="53FF2B7C"/>
    <w:rsid w:val="54197C3D"/>
    <w:rsid w:val="543C7DE7"/>
    <w:rsid w:val="5495703C"/>
    <w:rsid w:val="55110DB9"/>
    <w:rsid w:val="55144405"/>
    <w:rsid w:val="552117E0"/>
    <w:rsid w:val="556B7EF8"/>
    <w:rsid w:val="559A4BAE"/>
    <w:rsid w:val="559B63B0"/>
    <w:rsid w:val="55BF679A"/>
    <w:rsid w:val="55C71477"/>
    <w:rsid w:val="55CA0F67"/>
    <w:rsid w:val="55DF4A13"/>
    <w:rsid w:val="55EE215C"/>
    <w:rsid w:val="562C5589"/>
    <w:rsid w:val="56755377"/>
    <w:rsid w:val="568561C3"/>
    <w:rsid w:val="56A2566D"/>
    <w:rsid w:val="57034309"/>
    <w:rsid w:val="57700DA3"/>
    <w:rsid w:val="581A4428"/>
    <w:rsid w:val="5829001C"/>
    <w:rsid w:val="58457731"/>
    <w:rsid w:val="585A58A7"/>
    <w:rsid w:val="58B33F35"/>
    <w:rsid w:val="59350F8E"/>
    <w:rsid w:val="59376BFA"/>
    <w:rsid w:val="5943350B"/>
    <w:rsid w:val="59554FEC"/>
    <w:rsid w:val="595B4CF8"/>
    <w:rsid w:val="598D41AC"/>
    <w:rsid w:val="59B622FC"/>
    <w:rsid w:val="59CA3C34"/>
    <w:rsid w:val="59CA7788"/>
    <w:rsid w:val="59DB3743"/>
    <w:rsid w:val="5A07278A"/>
    <w:rsid w:val="5A6A4AC7"/>
    <w:rsid w:val="5A6F20DD"/>
    <w:rsid w:val="5A974C33"/>
    <w:rsid w:val="5A9D6C4B"/>
    <w:rsid w:val="5AB87F28"/>
    <w:rsid w:val="5BAA161F"/>
    <w:rsid w:val="5C1B251D"/>
    <w:rsid w:val="5CC70363"/>
    <w:rsid w:val="5CE245AD"/>
    <w:rsid w:val="5D0C098F"/>
    <w:rsid w:val="5D8B4C3E"/>
    <w:rsid w:val="5D9E588D"/>
    <w:rsid w:val="5E3865C2"/>
    <w:rsid w:val="5E3C031F"/>
    <w:rsid w:val="5E656A99"/>
    <w:rsid w:val="5ECA7093"/>
    <w:rsid w:val="5F181E49"/>
    <w:rsid w:val="5F511A30"/>
    <w:rsid w:val="5FB01588"/>
    <w:rsid w:val="5FFB4A48"/>
    <w:rsid w:val="605C4EB2"/>
    <w:rsid w:val="60B80B44"/>
    <w:rsid w:val="6107281E"/>
    <w:rsid w:val="61137C66"/>
    <w:rsid w:val="61186D8B"/>
    <w:rsid w:val="61204131"/>
    <w:rsid w:val="6155202D"/>
    <w:rsid w:val="61700C15"/>
    <w:rsid w:val="61D2367E"/>
    <w:rsid w:val="61DF5D9B"/>
    <w:rsid w:val="61F656FB"/>
    <w:rsid w:val="62037CDB"/>
    <w:rsid w:val="627B1829"/>
    <w:rsid w:val="62B40FD5"/>
    <w:rsid w:val="62B81F78"/>
    <w:rsid w:val="62BD432E"/>
    <w:rsid w:val="62BE3C02"/>
    <w:rsid w:val="62BF4F5E"/>
    <w:rsid w:val="62C3746A"/>
    <w:rsid w:val="630A5099"/>
    <w:rsid w:val="63353DC0"/>
    <w:rsid w:val="63D35E78"/>
    <w:rsid w:val="63FC40FD"/>
    <w:rsid w:val="64122457"/>
    <w:rsid w:val="644478F8"/>
    <w:rsid w:val="64487926"/>
    <w:rsid w:val="645D6C69"/>
    <w:rsid w:val="647734E3"/>
    <w:rsid w:val="647E189B"/>
    <w:rsid w:val="64E16E33"/>
    <w:rsid w:val="64F14763"/>
    <w:rsid w:val="64FE0F16"/>
    <w:rsid w:val="65240694"/>
    <w:rsid w:val="65493C57"/>
    <w:rsid w:val="65585DFF"/>
    <w:rsid w:val="65EC45F7"/>
    <w:rsid w:val="66195D1F"/>
    <w:rsid w:val="663F32AC"/>
    <w:rsid w:val="66692E42"/>
    <w:rsid w:val="66A36174"/>
    <w:rsid w:val="66D32372"/>
    <w:rsid w:val="66EA6DDD"/>
    <w:rsid w:val="675863D3"/>
    <w:rsid w:val="679137FE"/>
    <w:rsid w:val="679715F1"/>
    <w:rsid w:val="67993314"/>
    <w:rsid w:val="67EB5499"/>
    <w:rsid w:val="6832198B"/>
    <w:rsid w:val="686055B9"/>
    <w:rsid w:val="686D1FF8"/>
    <w:rsid w:val="68A65864"/>
    <w:rsid w:val="68C72CFE"/>
    <w:rsid w:val="68DC28D0"/>
    <w:rsid w:val="693B3ED5"/>
    <w:rsid w:val="69474951"/>
    <w:rsid w:val="69790883"/>
    <w:rsid w:val="69BB62A9"/>
    <w:rsid w:val="69CB7DEE"/>
    <w:rsid w:val="6A3D7B02"/>
    <w:rsid w:val="6A4C7EAB"/>
    <w:rsid w:val="6A500310"/>
    <w:rsid w:val="6A535578"/>
    <w:rsid w:val="6A5B0FA2"/>
    <w:rsid w:val="6A8D6391"/>
    <w:rsid w:val="6A9C5E58"/>
    <w:rsid w:val="6AA47B81"/>
    <w:rsid w:val="6AC370B0"/>
    <w:rsid w:val="6B511AB7"/>
    <w:rsid w:val="6BC935EB"/>
    <w:rsid w:val="6BD8288F"/>
    <w:rsid w:val="6C7934FB"/>
    <w:rsid w:val="6C863145"/>
    <w:rsid w:val="6C8934D3"/>
    <w:rsid w:val="6CC83FFB"/>
    <w:rsid w:val="6CFD71D4"/>
    <w:rsid w:val="6D2A0812"/>
    <w:rsid w:val="6D3708FB"/>
    <w:rsid w:val="6D3E2288"/>
    <w:rsid w:val="6D820815"/>
    <w:rsid w:val="6DA73C10"/>
    <w:rsid w:val="6DE03E24"/>
    <w:rsid w:val="6DE9359B"/>
    <w:rsid w:val="6E245261"/>
    <w:rsid w:val="6E510020"/>
    <w:rsid w:val="6EC5039B"/>
    <w:rsid w:val="6EDF73DA"/>
    <w:rsid w:val="6F3F60CB"/>
    <w:rsid w:val="6F5E47A3"/>
    <w:rsid w:val="6F8B1310"/>
    <w:rsid w:val="6FB3549E"/>
    <w:rsid w:val="6FBB39A3"/>
    <w:rsid w:val="6FC84312"/>
    <w:rsid w:val="6FCA0C60"/>
    <w:rsid w:val="701D28B0"/>
    <w:rsid w:val="702E0619"/>
    <w:rsid w:val="70335C2F"/>
    <w:rsid w:val="705D74A0"/>
    <w:rsid w:val="7073427E"/>
    <w:rsid w:val="71663DE2"/>
    <w:rsid w:val="71681909"/>
    <w:rsid w:val="71725481"/>
    <w:rsid w:val="71B96608"/>
    <w:rsid w:val="71DF0378"/>
    <w:rsid w:val="724711CE"/>
    <w:rsid w:val="72541652"/>
    <w:rsid w:val="72541E8D"/>
    <w:rsid w:val="728C7879"/>
    <w:rsid w:val="734E4B2E"/>
    <w:rsid w:val="737F188B"/>
    <w:rsid w:val="73F2195D"/>
    <w:rsid w:val="73F90B0D"/>
    <w:rsid w:val="744F272C"/>
    <w:rsid w:val="748850B7"/>
    <w:rsid w:val="75931D2D"/>
    <w:rsid w:val="75E01633"/>
    <w:rsid w:val="7688664F"/>
    <w:rsid w:val="76A50F09"/>
    <w:rsid w:val="76DD5B11"/>
    <w:rsid w:val="76F22A3C"/>
    <w:rsid w:val="77053408"/>
    <w:rsid w:val="774C75D7"/>
    <w:rsid w:val="77560455"/>
    <w:rsid w:val="77B533CE"/>
    <w:rsid w:val="77C74EAF"/>
    <w:rsid w:val="77EB6DF0"/>
    <w:rsid w:val="782E40DE"/>
    <w:rsid w:val="7836243C"/>
    <w:rsid w:val="78952D76"/>
    <w:rsid w:val="78A376CA"/>
    <w:rsid w:val="78C70008"/>
    <w:rsid w:val="78CE2F07"/>
    <w:rsid w:val="793A002E"/>
    <w:rsid w:val="7942059B"/>
    <w:rsid w:val="794669D3"/>
    <w:rsid w:val="796E5F2A"/>
    <w:rsid w:val="79932A97"/>
    <w:rsid w:val="79CD510E"/>
    <w:rsid w:val="79CF10D2"/>
    <w:rsid w:val="7A291E51"/>
    <w:rsid w:val="7A2B7977"/>
    <w:rsid w:val="7A592736"/>
    <w:rsid w:val="7A9132C1"/>
    <w:rsid w:val="7AA124DC"/>
    <w:rsid w:val="7AAF39D3"/>
    <w:rsid w:val="7B002BB2"/>
    <w:rsid w:val="7B486307"/>
    <w:rsid w:val="7B4C2D2C"/>
    <w:rsid w:val="7B6A318A"/>
    <w:rsid w:val="7B88468E"/>
    <w:rsid w:val="7BCE0F02"/>
    <w:rsid w:val="7BF85F7F"/>
    <w:rsid w:val="7C8D4639"/>
    <w:rsid w:val="7CD750DF"/>
    <w:rsid w:val="7CFC42FA"/>
    <w:rsid w:val="7D4B6691"/>
    <w:rsid w:val="7ED76320"/>
    <w:rsid w:val="7F052F6E"/>
    <w:rsid w:val="7F2F1CB8"/>
    <w:rsid w:val="7F73429A"/>
    <w:rsid w:val="7FC64D7E"/>
    <w:rsid w:val="7FCF6FF7"/>
    <w:rsid w:val="DFF7E9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name="toc 3"/>
    <w:lsdException w:uiPriority="39" w:name="toc 4"/>
    <w:lsdException w:uiPriority="39" w:name="toc 5"/>
    <w:lsdException w:qFormat="1" w:unhideWhenUsed="0" w:uiPriority="39"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name="Body Text First Indent 2"/>
    <w:lsdException w:uiPriority="99" w:name="Note Heading"/>
    <w:lsdException w:qFormat="1" w:unhideWhenUsed="0" w:uiPriority="99" w:semiHidden="0"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link w:val="31"/>
    <w:autoRedefine/>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2"/>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6"/>
    <w:autoRedefine/>
    <w:unhideWhenUsed/>
    <w:qFormat/>
    <w:uiPriority w:val="9"/>
    <w:pPr>
      <w:keepNext/>
      <w:keepLines/>
      <w:spacing w:before="260" w:after="260" w:line="416" w:lineRule="auto"/>
      <w:outlineLvl w:val="2"/>
    </w:pPr>
    <w:rPr>
      <w:b/>
      <w:bCs/>
      <w:sz w:val="32"/>
      <w:szCs w:val="32"/>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link w:val="39"/>
    <w:autoRedefine/>
    <w:unhideWhenUsed/>
    <w:qFormat/>
    <w:uiPriority w:val="99"/>
    <w:pPr>
      <w:spacing w:after="120"/>
      <w:ind w:left="420" w:leftChars="200"/>
    </w:pPr>
  </w:style>
  <w:style w:type="paragraph" w:styleId="3">
    <w:name w:val="Body Text First Indent 2"/>
    <w:basedOn w:val="2"/>
    <w:next w:val="4"/>
    <w:link w:val="43"/>
    <w:autoRedefine/>
    <w:semiHidden/>
    <w:unhideWhenUsed/>
    <w:qFormat/>
    <w:uiPriority w:val="99"/>
    <w:pPr>
      <w:ind w:firstLine="420" w:firstLineChars="200"/>
    </w:pPr>
  </w:style>
  <w:style w:type="paragraph" w:customStyle="1" w:styleId="4">
    <w:name w:val="xl53"/>
    <w:basedOn w:val="1"/>
    <w:next w:val="1"/>
    <w:autoRedefine/>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kern w:val="0"/>
      <w:sz w:val="20"/>
      <w:szCs w:val="20"/>
    </w:rPr>
  </w:style>
  <w:style w:type="paragraph" w:styleId="8">
    <w:name w:val="Normal Indent"/>
    <w:basedOn w:val="1"/>
    <w:next w:val="1"/>
    <w:link w:val="38"/>
    <w:autoRedefine/>
    <w:qFormat/>
    <w:uiPriority w:val="0"/>
    <w:pPr>
      <w:ind w:firstLine="420"/>
    </w:pPr>
    <w:rPr>
      <w:rFonts w:ascii="Times New Roman" w:hAnsi="Times New Roman" w:eastAsia="宋体" w:cs="Times New Roman"/>
      <w:szCs w:val="20"/>
    </w:rPr>
  </w:style>
  <w:style w:type="paragraph" w:styleId="9">
    <w:name w:val="caption"/>
    <w:basedOn w:val="1"/>
    <w:next w:val="1"/>
    <w:autoRedefine/>
    <w:semiHidden/>
    <w:unhideWhenUsed/>
    <w:qFormat/>
    <w:uiPriority w:val="0"/>
    <w:pPr>
      <w:spacing w:before="152" w:after="160"/>
    </w:pPr>
    <w:rPr>
      <w:rFonts w:ascii="Arial" w:hAnsi="Arial" w:eastAsia="黑体" w:cs="Arial"/>
      <w:sz w:val="20"/>
      <w:szCs w:val="20"/>
    </w:rPr>
  </w:style>
  <w:style w:type="paragraph" w:styleId="10">
    <w:name w:val="Body Text"/>
    <w:basedOn w:val="1"/>
    <w:next w:val="11"/>
    <w:link w:val="42"/>
    <w:autoRedefine/>
    <w:unhideWhenUsed/>
    <w:qFormat/>
    <w:uiPriority w:val="99"/>
    <w:pPr>
      <w:spacing w:after="120"/>
    </w:pPr>
  </w:style>
  <w:style w:type="paragraph" w:styleId="11">
    <w:name w:val="Body Text First Indent"/>
    <w:basedOn w:val="10"/>
    <w:next w:val="12"/>
    <w:autoRedefine/>
    <w:qFormat/>
    <w:uiPriority w:val="0"/>
    <w:pPr>
      <w:ind w:firstLine="420"/>
    </w:pPr>
  </w:style>
  <w:style w:type="paragraph" w:styleId="12">
    <w:name w:val="toc 6"/>
    <w:basedOn w:val="1"/>
    <w:next w:val="1"/>
    <w:autoRedefine/>
    <w:qFormat/>
    <w:uiPriority w:val="39"/>
    <w:pPr>
      <w:widowControl w:val="0"/>
      <w:ind w:left="840"/>
    </w:pPr>
    <w:rPr>
      <w:rFonts w:ascii="Calibri" w:hAnsi="Calibri" w:cs="Calibri"/>
      <w:kern w:val="2"/>
      <w:sz w:val="20"/>
      <w:szCs w:val="20"/>
    </w:rPr>
  </w:style>
  <w:style w:type="paragraph" w:styleId="13">
    <w:name w:val="toc 3"/>
    <w:basedOn w:val="1"/>
    <w:next w:val="1"/>
    <w:autoRedefine/>
    <w:semiHidden/>
    <w:unhideWhenUsed/>
    <w:qFormat/>
    <w:uiPriority w:val="39"/>
    <w:pPr>
      <w:widowControl/>
      <w:spacing w:after="100" w:line="276" w:lineRule="auto"/>
      <w:ind w:left="440"/>
      <w:jc w:val="left"/>
    </w:pPr>
    <w:rPr>
      <w:kern w:val="0"/>
      <w:sz w:val="22"/>
    </w:rPr>
  </w:style>
  <w:style w:type="paragraph" w:styleId="14">
    <w:name w:val="Plain Text"/>
    <w:basedOn w:val="1"/>
    <w:next w:val="1"/>
    <w:link w:val="33"/>
    <w:autoRedefine/>
    <w:qFormat/>
    <w:uiPriority w:val="0"/>
    <w:pPr>
      <w:adjustRightInd w:val="0"/>
      <w:snapToGrid w:val="0"/>
      <w:spacing w:line="440" w:lineRule="exact"/>
      <w:ind w:firstLine="480" w:firstLineChars="200"/>
      <w:jc w:val="left"/>
    </w:pPr>
    <w:rPr>
      <w:rFonts w:ascii="宋体" w:hAnsi="Courier New" w:eastAsia="宋体" w:cs="Times New Roman"/>
      <w:sz w:val="24"/>
      <w:szCs w:val="24"/>
    </w:rPr>
  </w:style>
  <w:style w:type="paragraph" w:styleId="15">
    <w:name w:val="Body Text Indent 2"/>
    <w:basedOn w:val="1"/>
    <w:autoRedefine/>
    <w:qFormat/>
    <w:uiPriority w:val="99"/>
    <w:pPr>
      <w:spacing w:line="500" w:lineRule="exact"/>
      <w:ind w:firstLine="511" w:firstLineChars="213"/>
    </w:pPr>
    <w:rPr>
      <w:sz w:val="24"/>
    </w:rPr>
  </w:style>
  <w:style w:type="paragraph" w:styleId="16">
    <w:name w:val="Balloon Text"/>
    <w:basedOn w:val="1"/>
    <w:link w:val="41"/>
    <w:autoRedefine/>
    <w:semiHidden/>
    <w:unhideWhenUsed/>
    <w:qFormat/>
    <w:uiPriority w:val="99"/>
    <w:rPr>
      <w:sz w:val="18"/>
      <w:szCs w:val="18"/>
    </w:rPr>
  </w:style>
  <w:style w:type="paragraph" w:styleId="17">
    <w:name w:val="footer"/>
    <w:basedOn w:val="1"/>
    <w:link w:val="30"/>
    <w:autoRedefine/>
    <w:unhideWhenUsed/>
    <w:qFormat/>
    <w:uiPriority w:val="99"/>
    <w:pPr>
      <w:tabs>
        <w:tab w:val="center" w:pos="4153"/>
        <w:tab w:val="right" w:pos="8306"/>
      </w:tabs>
      <w:snapToGrid w:val="0"/>
      <w:jc w:val="left"/>
    </w:pPr>
    <w:rPr>
      <w:sz w:val="18"/>
      <w:szCs w:val="18"/>
    </w:rPr>
  </w:style>
  <w:style w:type="paragraph" w:styleId="18">
    <w:name w:val="header"/>
    <w:basedOn w:val="1"/>
    <w:link w:val="2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widowControl/>
      <w:spacing w:after="100" w:line="276" w:lineRule="auto"/>
      <w:jc w:val="left"/>
    </w:pPr>
    <w:rPr>
      <w:kern w:val="0"/>
      <w:sz w:val="22"/>
    </w:rPr>
  </w:style>
  <w:style w:type="paragraph" w:styleId="20">
    <w:name w:val="toc 2"/>
    <w:basedOn w:val="1"/>
    <w:next w:val="1"/>
    <w:autoRedefine/>
    <w:semiHidden/>
    <w:unhideWhenUsed/>
    <w:qFormat/>
    <w:uiPriority w:val="39"/>
    <w:pPr>
      <w:widowControl/>
      <w:spacing w:after="100" w:line="276" w:lineRule="auto"/>
      <w:ind w:left="220"/>
      <w:jc w:val="left"/>
    </w:pPr>
    <w:rPr>
      <w:kern w:val="0"/>
      <w:sz w:val="22"/>
    </w:rPr>
  </w:style>
  <w:style w:type="paragraph" w:styleId="21">
    <w:name w:val="Body Text 2"/>
    <w:basedOn w:val="1"/>
    <w:link w:val="34"/>
    <w:autoRedefine/>
    <w:qFormat/>
    <w:uiPriority w:val="99"/>
    <w:pPr>
      <w:widowControl/>
      <w:snapToGrid w:val="0"/>
      <w:spacing w:before="50" w:afterLines="50" w:line="400" w:lineRule="exact"/>
      <w:jc w:val="left"/>
    </w:pPr>
    <w:rPr>
      <w:rFonts w:ascii="宋体" w:hAnsi="宋体" w:eastAsia="宋体" w:cs="Times New Roman"/>
      <w:color w:val="000000"/>
      <w:sz w:val="24"/>
      <w:szCs w:val="24"/>
    </w:rPr>
  </w:style>
  <w:style w:type="paragraph" w:styleId="22">
    <w:name w:val="Normal (Web)"/>
    <w:basedOn w:val="1"/>
    <w:autoRedefine/>
    <w:qFormat/>
    <w:uiPriority w:val="0"/>
    <w:pPr>
      <w:jc w:val="left"/>
    </w:pPr>
    <w:rPr>
      <w:rFonts w:ascii="Times New Roman" w:hAnsi="Times New Roman" w:eastAsia="宋体" w:cs="Times New Roman"/>
      <w:kern w:val="0"/>
      <w:sz w:val="24"/>
      <w:szCs w:val="20"/>
    </w:rPr>
  </w:style>
  <w:style w:type="table" w:styleId="24">
    <w:name w:val="Table Grid"/>
    <w:basedOn w:val="2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autoRedefine/>
    <w:qFormat/>
    <w:uiPriority w:val="22"/>
    <w:rPr>
      <w:b/>
      <w:bCs/>
    </w:rPr>
  </w:style>
  <w:style w:type="character" w:styleId="27">
    <w:name w:val="Hyperlink"/>
    <w:basedOn w:val="25"/>
    <w:autoRedefine/>
    <w:unhideWhenUsed/>
    <w:qFormat/>
    <w:uiPriority w:val="99"/>
    <w:rPr>
      <w:color w:val="0000FF" w:themeColor="hyperlink"/>
      <w:u w:val="single"/>
      <w14:textFill>
        <w14:solidFill>
          <w14:schemeClr w14:val="hlink"/>
        </w14:solidFill>
      </w14:textFill>
    </w:rPr>
  </w:style>
  <w:style w:type="character" w:styleId="28">
    <w:name w:val="HTML Sample"/>
    <w:basedOn w:val="25"/>
    <w:autoRedefine/>
    <w:qFormat/>
    <w:uiPriority w:val="0"/>
    <w:rPr>
      <w:rFonts w:ascii="Courier New" w:hAnsi="Courier New"/>
    </w:rPr>
  </w:style>
  <w:style w:type="character" w:customStyle="1" w:styleId="29">
    <w:name w:val="页眉 Char"/>
    <w:basedOn w:val="25"/>
    <w:link w:val="18"/>
    <w:autoRedefine/>
    <w:qFormat/>
    <w:uiPriority w:val="99"/>
    <w:rPr>
      <w:sz w:val="18"/>
      <w:szCs w:val="18"/>
    </w:rPr>
  </w:style>
  <w:style w:type="character" w:customStyle="1" w:styleId="30">
    <w:name w:val="页脚 Char"/>
    <w:basedOn w:val="25"/>
    <w:link w:val="17"/>
    <w:autoRedefine/>
    <w:qFormat/>
    <w:uiPriority w:val="99"/>
    <w:rPr>
      <w:sz w:val="18"/>
      <w:szCs w:val="18"/>
    </w:rPr>
  </w:style>
  <w:style w:type="character" w:customStyle="1" w:styleId="31">
    <w:name w:val="标题 1 Char"/>
    <w:basedOn w:val="25"/>
    <w:link w:val="5"/>
    <w:autoRedefine/>
    <w:qFormat/>
    <w:uiPriority w:val="9"/>
    <w:rPr>
      <w:b/>
      <w:bCs/>
      <w:kern w:val="44"/>
      <w:sz w:val="44"/>
      <w:szCs w:val="44"/>
    </w:rPr>
  </w:style>
  <w:style w:type="character" w:customStyle="1" w:styleId="32">
    <w:name w:val="标题 2 Char"/>
    <w:basedOn w:val="25"/>
    <w:link w:val="6"/>
    <w:autoRedefine/>
    <w:qFormat/>
    <w:uiPriority w:val="9"/>
    <w:rPr>
      <w:rFonts w:asciiTheme="majorHAnsi" w:hAnsiTheme="majorHAnsi" w:eastAsiaTheme="majorEastAsia" w:cstheme="majorBidi"/>
      <w:b/>
      <w:bCs/>
      <w:sz w:val="32"/>
      <w:szCs w:val="32"/>
    </w:rPr>
  </w:style>
  <w:style w:type="character" w:customStyle="1" w:styleId="33">
    <w:name w:val="纯文本 Char"/>
    <w:basedOn w:val="25"/>
    <w:link w:val="14"/>
    <w:autoRedefine/>
    <w:qFormat/>
    <w:uiPriority w:val="0"/>
    <w:rPr>
      <w:rFonts w:ascii="宋体" w:hAnsi="Courier New"/>
      <w:kern w:val="2"/>
      <w:sz w:val="24"/>
      <w:szCs w:val="24"/>
    </w:rPr>
  </w:style>
  <w:style w:type="character" w:customStyle="1" w:styleId="34">
    <w:name w:val="正文文本 2 Char"/>
    <w:basedOn w:val="25"/>
    <w:link w:val="21"/>
    <w:autoRedefine/>
    <w:qFormat/>
    <w:uiPriority w:val="99"/>
    <w:rPr>
      <w:rFonts w:ascii="宋体" w:hAnsi="宋体" w:eastAsia="宋体" w:cs="Times New Roman"/>
      <w:color w:val="000000"/>
      <w:sz w:val="24"/>
      <w:szCs w:val="24"/>
    </w:rPr>
  </w:style>
  <w:style w:type="paragraph" w:styleId="35">
    <w:name w:val="List Paragraph"/>
    <w:basedOn w:val="1"/>
    <w:autoRedefine/>
    <w:qFormat/>
    <w:uiPriority w:val="0"/>
    <w:pPr>
      <w:ind w:firstLine="420" w:firstLineChars="200"/>
    </w:pPr>
    <w:rPr>
      <w:rFonts w:ascii="Times New Roman" w:hAnsi="Times New Roman" w:eastAsia="宋体" w:cs="Times New Roman"/>
    </w:rPr>
  </w:style>
  <w:style w:type="character" w:customStyle="1" w:styleId="36">
    <w:name w:val="标题 3 Char"/>
    <w:basedOn w:val="25"/>
    <w:link w:val="7"/>
    <w:autoRedefine/>
    <w:qFormat/>
    <w:uiPriority w:val="9"/>
    <w:rPr>
      <w:b/>
      <w:bCs/>
      <w:sz w:val="32"/>
      <w:szCs w:val="32"/>
    </w:rPr>
  </w:style>
  <w:style w:type="paragraph" w:customStyle="1" w:styleId="37">
    <w:name w:val="正文2"/>
    <w:basedOn w:val="1"/>
    <w:autoRedefine/>
    <w:qFormat/>
    <w:uiPriority w:val="0"/>
    <w:pPr>
      <w:spacing w:before="156" w:line="360" w:lineRule="auto"/>
      <w:ind w:firstLine="510" w:firstLineChars="200"/>
    </w:pPr>
    <w:rPr>
      <w:rFonts w:ascii="Times New Roman" w:hAnsi="Times New Roman" w:eastAsia="宋体" w:cs="宋体"/>
      <w:sz w:val="24"/>
      <w:szCs w:val="20"/>
    </w:rPr>
  </w:style>
  <w:style w:type="character" w:customStyle="1" w:styleId="38">
    <w:name w:val="正文缩进 Char"/>
    <w:link w:val="8"/>
    <w:autoRedefine/>
    <w:qFormat/>
    <w:uiPriority w:val="0"/>
    <w:rPr>
      <w:rFonts w:ascii="Times New Roman" w:hAnsi="Times New Roman" w:eastAsia="宋体" w:cs="Times New Roman"/>
      <w:szCs w:val="20"/>
    </w:rPr>
  </w:style>
  <w:style w:type="character" w:customStyle="1" w:styleId="39">
    <w:name w:val="正文文本缩进 Char"/>
    <w:basedOn w:val="25"/>
    <w:link w:val="2"/>
    <w:autoRedefine/>
    <w:qFormat/>
    <w:uiPriority w:val="99"/>
  </w:style>
  <w:style w:type="paragraph" w:customStyle="1" w:styleId="40">
    <w:name w:val="TOC 标题1"/>
    <w:basedOn w:val="5"/>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1">
    <w:name w:val="批注框文本 Char"/>
    <w:basedOn w:val="25"/>
    <w:link w:val="16"/>
    <w:autoRedefine/>
    <w:semiHidden/>
    <w:qFormat/>
    <w:uiPriority w:val="99"/>
    <w:rPr>
      <w:sz w:val="18"/>
      <w:szCs w:val="18"/>
    </w:rPr>
  </w:style>
  <w:style w:type="character" w:customStyle="1" w:styleId="42">
    <w:name w:val="正文文本 Char"/>
    <w:basedOn w:val="25"/>
    <w:link w:val="10"/>
    <w:autoRedefine/>
    <w:qFormat/>
    <w:uiPriority w:val="99"/>
  </w:style>
  <w:style w:type="character" w:customStyle="1" w:styleId="43">
    <w:name w:val="正文首行缩进 2 Char"/>
    <w:basedOn w:val="39"/>
    <w:link w:val="3"/>
    <w:autoRedefine/>
    <w:semiHidden/>
    <w:qFormat/>
    <w:uiPriority w:val="99"/>
  </w:style>
  <w:style w:type="paragraph" w:customStyle="1" w:styleId="44">
    <w:name w:val="正文文本首行缩进 22"/>
    <w:basedOn w:val="1"/>
    <w:autoRedefine/>
    <w:qFormat/>
    <w:uiPriority w:val="0"/>
    <w:pPr>
      <w:spacing w:after="120"/>
      <w:ind w:left="420" w:leftChars="200" w:firstLine="420"/>
    </w:pPr>
    <w:rPr>
      <w:rFonts w:ascii="Times New Roman" w:hAnsi="Times New Roman" w:cs="宋体"/>
      <w:color w:val="auto"/>
      <w:kern w:val="2"/>
      <w:sz w:val="21"/>
      <w:szCs w:val="24"/>
    </w:rPr>
  </w:style>
  <w:style w:type="paragraph" w:customStyle="1" w:styleId="45">
    <w:name w:val="正文文本缩进 31"/>
    <w:basedOn w:val="1"/>
    <w:autoRedefine/>
    <w:qFormat/>
    <w:uiPriority w:val="0"/>
    <w:pPr>
      <w:widowControl w:val="0"/>
      <w:autoSpaceDE w:val="0"/>
      <w:autoSpaceDN w:val="0"/>
      <w:adjustRightInd w:val="0"/>
      <w:spacing w:before="120" w:line="22" w:lineRule="atLeast"/>
      <w:ind w:left="720" w:firstLine="480"/>
    </w:pPr>
    <w:rPr>
      <w:rFonts w:ascii="Calibri" w:hAnsi="Times New Roman" w:cs="Times New Roman"/>
      <w:sz w:val="21"/>
      <w:szCs w:val="20"/>
    </w:rPr>
  </w:style>
  <w:style w:type="character" w:customStyle="1" w:styleId="46">
    <w:name w:val="font101"/>
    <w:autoRedefine/>
    <w:qFormat/>
    <w:uiPriority w:val="0"/>
    <w:rPr>
      <w:rFonts w:hint="eastAsia" w:ascii="宋体" w:hAnsi="宋体" w:eastAsia="宋体" w:cs="宋体"/>
      <w:color w:val="00B0F0"/>
      <w:sz w:val="22"/>
      <w:szCs w:val="22"/>
      <w:u w:val="none"/>
      <w:vertAlign w:val="superscript"/>
    </w:rPr>
  </w:style>
  <w:style w:type="character" w:customStyle="1" w:styleId="47">
    <w:name w:val="font141"/>
    <w:autoRedefine/>
    <w:qFormat/>
    <w:uiPriority w:val="0"/>
    <w:rPr>
      <w:rFonts w:hint="eastAsia" w:ascii="宋体" w:hAnsi="宋体" w:eastAsia="宋体" w:cs="宋体"/>
      <w:color w:val="00B0F0"/>
      <w:sz w:val="22"/>
      <w:szCs w:val="22"/>
      <w:u w:val="single"/>
    </w:rPr>
  </w:style>
  <w:style w:type="paragraph" w:customStyle="1" w:styleId="48">
    <w:name w:val="表格文字"/>
    <w:basedOn w:val="14"/>
    <w:next w:val="10"/>
    <w:autoRedefine/>
    <w:qFormat/>
    <w:uiPriority w:val="0"/>
    <w:pPr>
      <w:spacing w:line="420" w:lineRule="atLeast"/>
    </w:pPr>
    <w:rPr>
      <w:kern w:val="0"/>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政府机关</Company>
  <Pages>64</Pages>
  <Words>31233</Words>
  <Characters>34812</Characters>
  <Lines>216</Lines>
  <Paragraphs>60</Paragraphs>
  <TotalTime>3</TotalTime>
  <ScaleCrop>false</ScaleCrop>
  <LinksUpToDate>false</LinksUpToDate>
  <CharactersWithSpaces>36278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2024-02-22T11:35:00Z</dcterms:created>
  <dc:creator>pjccs</dc:creator>
  <cp:lastModifiedBy>扯淡</cp:lastModifiedBy>
  <cp:lastPrinted>2024-04-16T06:38:00Z</cp:lastPrinted>
  <dcterms:modified xsi:type="dcterms:W3CDTF">2024-06-13T01:39:03Z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77A0DDFE27014C859A63554216FEC522_13</vt:lpwstr>
  </property>
</Properties>
</file>