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pacing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ascii="黑体" w:hAnsi="黑体" w:eastAsia="黑体" w:cs="黑体"/>
          <w:color w:val="auto"/>
          <w:spacing w:val="0"/>
          <w:sz w:val="22"/>
          <w:szCs w:val="36"/>
          <w:lang w:val="en-US" w:eastAsia="zh-CN"/>
        </w:rPr>
        <w:t>ZJGC16-2024-0009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金市建〔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sz w:val="44"/>
          <w:szCs w:val="44"/>
          <w:lang w:eastAsia="zh-CN"/>
        </w:rPr>
        <w:t>金华市住房和城乡建设局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关于印发《金华市建设项目海绵城市管控指标豁免清单》的通知</w:t>
      </w:r>
    </w:p>
    <w:p>
      <w:pPr>
        <w:rPr>
          <w:rFonts w:hint="eastAsia"/>
          <w:sz w:val="2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市有关单位，各区建设局、金华开发区建设更新部，各建设项目建设单位、设计单位：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为进一步贯彻落实国家系统化全域推进海绵城市示范建设政策要求，健全我市海绵城市建设管理机制，根据《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市海绵城市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建设管理条例》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组织编制了《金华市建设项目海绵城市管控指标豁免清单》，现印发给你们，请认真贯彻执行。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本通知自2024年9月12日起施行。</w:t>
      </w:r>
    </w:p>
    <w:p>
      <w:pPr>
        <w:pStyle w:val="8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附件：1.金华市建设项目海绵城市管控指标豁免清单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市有关单位名单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金华市建设项目海绵城市建设管控豁免清单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为进一步做好我市海绵城市建设项目全流程管控,因地制宜落实海绵城市建设要求，优化营商环境，根据国家、省、市海绵城市建设相关规定，结合我市实际，制定本豁免清单。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一、对纳入豁免清单管理的建设项目，在立项、报建、验收等环节对海绵城市建设管控指标不作强制性要求，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建设单位可以根据项目特点落实海绵城市理念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。项目应采取以下措施尽量降低径流系数、减少径流排放、控制径流污染：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人行道及非机动车道采用透水材料；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采用环保型雨水口；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硬化区域周边绿地采用下沉式绿地；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建筑外立面雨落管断接优先接入周边绿地；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地块内雨水管网接入市政管网前，宜设置沉淀净化设施；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二、对未纳入豁免清单的城市建设用地上的建设项目，按照海绵城市建设管理要求执行。确因建设环境、内容、功能等因素制约而不能完全落实海绵城市建设管控指标要求的项目，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由建设单位组织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专家论证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并报海绵城市建设主管部门批准后，可适当降低海绵城市建设相关要求。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三、城市建设用地范畴以外的各类项目按照“应做尽做、能做尽做”原则开展海绵城市建设，相关管控要求可参考本豁免清单及金华市其他相关规划、标准执行。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四、城镇排水管网（沟、渠）工程（建设、排查、维修）、水环境治理、排涝泵站、堤防、水库、闸坝等本身符合海绵城市理念的单一项目，可以免除海绵专项审查和专项验收。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附表：金华市建设项目海绵城市建设管控指标豁免清单</w:t>
      </w: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3402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项目大类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工业（仓储）建设类项目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危险化学品、放射性物品等生产经营（仓储）建设项目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生产经营过程中会产生有毒、有害等危险化学品的建设项目，以应急管理部门认定为准。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危险废物利用处理（置）建设项目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危险废物收集、储存、利用和处理（置）的项目，以生态环境主管部门认定为准。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生产或大量使用重金属的建设项目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以生态环境主管部门认定为准。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公共服务设施建设项目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传染病医院、疾控中心（涉及实验室废液的）建设项目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加油、加气站、瓶装液化气石油气供应站建设项目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市政公用设施工程建设项目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垃圾填埋场、垃圾中转站（场）、公厕等易产生有害下渗物质的环卫设施建设项目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占地面积小于等于2000平方米的雨污水泵站、供水加压泵站、变电站、供（换）热站、燃气调压站等小型市政公用设施工程建设项目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地下综合管廊建设项目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市政路桥工程建设项目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地下轨道、地下通道工程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人行天桥工程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无桥下绿化的桥梁工程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隧道工程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不涉及排水及绿化改造的道路加铺沥青工程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保密项目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军事设施项目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临时设施工程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应急抢险救灾建设项目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装饰、装修工程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乡村巷道工程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气象设施和气象探测环境保护范围项目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项目经过地质勘查确认位于地质灾害中、高风险区，即易发生滑坡、崩塌、泥石流、地面塌陷等不适宜进行海绵城市建设的区域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设施较欠缺、环境较差，以需要加以改造的简陋住宅为主的用地，包括城中旧村、危房、棚户区、临时住宅等用地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对现状进行拆除重建的城市更新类项目按新建项目处理。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占地面积小于400平方米用地（包含宅基地）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具有保护价值的古遗址、古墓葬、古建筑、石窟寺、近代代表性建筑、革命纪念建筑等用地。不包括已作其他用途的文物古迹用地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基站、开关站、给水管线、污水管线、雨水管线、鲜花布置、立体绿化、屋顶绿化、电力管线、通信管线、燃气管线、设置广告牌、交通信号控制设备、照明工程、路标、加装电梯及单体建筑改扩建工程等不涉及排水、地面绿化的单项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不涉及室外、地面工程的旧建筑物翻新、改造、加固、加层等工程和地下空间开发利用工程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因建设环境、内容、功能等因素制约而不能完全遵循海绵城市建设规范标准的项目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Cs w:val="21"/>
        </w:rPr>
      </w:pPr>
    </w:p>
    <w:p>
      <w:pP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市有关单位名单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市发改委、市教育局、市财政局、市资规局、市生态环境局、市建设局、市交通运输局、市水利局、市文广旅游局、市行政执法局，市数据局、金华开发区管委会、市城投集团、市气象局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2"/>
        <w:spacing w:line="480" w:lineRule="exact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adjustRightInd w:val="0"/>
        <w:snapToGrid w:val="0"/>
        <w:spacing w:line="480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28"/>
          <w:szCs w:val="28"/>
          <w:highlight w:val="none"/>
          <w:lang w:val="en-US" w:eastAsia="zh-CN"/>
        </w:rPr>
        <w:t>金华市住房和城乡建设局办公室             2024年8月12日印发</w:t>
      </w:r>
    </w:p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7A"/>
    <w:rsid w:val="00101689"/>
    <w:rsid w:val="00116543"/>
    <w:rsid w:val="001438B3"/>
    <w:rsid w:val="001A3B11"/>
    <w:rsid w:val="001C7A2B"/>
    <w:rsid w:val="001E2BDA"/>
    <w:rsid w:val="001F7E42"/>
    <w:rsid w:val="00206C46"/>
    <w:rsid w:val="002826DD"/>
    <w:rsid w:val="002912CF"/>
    <w:rsid w:val="003750BB"/>
    <w:rsid w:val="003B59F4"/>
    <w:rsid w:val="004B3023"/>
    <w:rsid w:val="004D493E"/>
    <w:rsid w:val="004E75E3"/>
    <w:rsid w:val="004E7C37"/>
    <w:rsid w:val="005361C6"/>
    <w:rsid w:val="00552A0E"/>
    <w:rsid w:val="005742C6"/>
    <w:rsid w:val="005A3D7A"/>
    <w:rsid w:val="005B2B87"/>
    <w:rsid w:val="005C1536"/>
    <w:rsid w:val="005C6BE1"/>
    <w:rsid w:val="00611594"/>
    <w:rsid w:val="00697FBF"/>
    <w:rsid w:val="006A73A9"/>
    <w:rsid w:val="00715D69"/>
    <w:rsid w:val="00801C74"/>
    <w:rsid w:val="008126E1"/>
    <w:rsid w:val="00881BBB"/>
    <w:rsid w:val="0088546E"/>
    <w:rsid w:val="0089669F"/>
    <w:rsid w:val="009F2ACE"/>
    <w:rsid w:val="009F6B4E"/>
    <w:rsid w:val="00A30B51"/>
    <w:rsid w:val="00A45B96"/>
    <w:rsid w:val="00A51ED6"/>
    <w:rsid w:val="00A87D4B"/>
    <w:rsid w:val="00AA7121"/>
    <w:rsid w:val="00AE4B89"/>
    <w:rsid w:val="00B40DBB"/>
    <w:rsid w:val="00BC6D72"/>
    <w:rsid w:val="00CC08F5"/>
    <w:rsid w:val="00CE6AD8"/>
    <w:rsid w:val="00D853BB"/>
    <w:rsid w:val="00E00805"/>
    <w:rsid w:val="00E17194"/>
    <w:rsid w:val="00E9003B"/>
    <w:rsid w:val="00EE0C5B"/>
    <w:rsid w:val="00F43B12"/>
    <w:rsid w:val="00F86DF2"/>
    <w:rsid w:val="00FA3191"/>
    <w:rsid w:val="00FE1005"/>
    <w:rsid w:val="01972099"/>
    <w:rsid w:val="02F30B38"/>
    <w:rsid w:val="03AE4C64"/>
    <w:rsid w:val="06A12056"/>
    <w:rsid w:val="07AF25AE"/>
    <w:rsid w:val="07FB5160"/>
    <w:rsid w:val="098D25CE"/>
    <w:rsid w:val="09FD5299"/>
    <w:rsid w:val="0AAD2B8D"/>
    <w:rsid w:val="0F177BC0"/>
    <w:rsid w:val="108465A8"/>
    <w:rsid w:val="11A92747"/>
    <w:rsid w:val="125162C0"/>
    <w:rsid w:val="16B649A3"/>
    <w:rsid w:val="176A5301"/>
    <w:rsid w:val="18550589"/>
    <w:rsid w:val="189D5A9A"/>
    <w:rsid w:val="19684730"/>
    <w:rsid w:val="1B301645"/>
    <w:rsid w:val="1B4310CA"/>
    <w:rsid w:val="1B926188"/>
    <w:rsid w:val="1BCF174F"/>
    <w:rsid w:val="1D606832"/>
    <w:rsid w:val="1DCB4294"/>
    <w:rsid w:val="1FAE4763"/>
    <w:rsid w:val="20725426"/>
    <w:rsid w:val="251B47FB"/>
    <w:rsid w:val="26967A0B"/>
    <w:rsid w:val="286A404C"/>
    <w:rsid w:val="297F4549"/>
    <w:rsid w:val="2B086482"/>
    <w:rsid w:val="2BF2203F"/>
    <w:rsid w:val="2CA66EFF"/>
    <w:rsid w:val="2CAD4D26"/>
    <w:rsid w:val="2CD5741D"/>
    <w:rsid w:val="2D351791"/>
    <w:rsid w:val="2DF22595"/>
    <w:rsid w:val="2E016B8B"/>
    <w:rsid w:val="30B7523B"/>
    <w:rsid w:val="356D49AE"/>
    <w:rsid w:val="377933F1"/>
    <w:rsid w:val="37EF477C"/>
    <w:rsid w:val="391C38B0"/>
    <w:rsid w:val="398A178D"/>
    <w:rsid w:val="398D4908"/>
    <w:rsid w:val="3A1B7A7A"/>
    <w:rsid w:val="3BFE3C9D"/>
    <w:rsid w:val="3C545A21"/>
    <w:rsid w:val="3D5358A8"/>
    <w:rsid w:val="3DFE4736"/>
    <w:rsid w:val="3E2B0AC4"/>
    <w:rsid w:val="3E7F0FDA"/>
    <w:rsid w:val="3F7F9921"/>
    <w:rsid w:val="3FF7C967"/>
    <w:rsid w:val="411B45A5"/>
    <w:rsid w:val="41C9127A"/>
    <w:rsid w:val="46F30F8E"/>
    <w:rsid w:val="4846472E"/>
    <w:rsid w:val="48EB42CA"/>
    <w:rsid w:val="4B98237E"/>
    <w:rsid w:val="4C112E2E"/>
    <w:rsid w:val="4DA052EE"/>
    <w:rsid w:val="4EA73408"/>
    <w:rsid w:val="4F2B27BA"/>
    <w:rsid w:val="4FF72183"/>
    <w:rsid w:val="52F47F36"/>
    <w:rsid w:val="569F5A99"/>
    <w:rsid w:val="59FB2DFA"/>
    <w:rsid w:val="5B00549F"/>
    <w:rsid w:val="5BBE4CD1"/>
    <w:rsid w:val="5D6F391A"/>
    <w:rsid w:val="5E4F0F98"/>
    <w:rsid w:val="5EDFBBE6"/>
    <w:rsid w:val="5F654D42"/>
    <w:rsid w:val="5FAE7B81"/>
    <w:rsid w:val="60DB25F0"/>
    <w:rsid w:val="60FC5872"/>
    <w:rsid w:val="62B12829"/>
    <w:rsid w:val="64E13E94"/>
    <w:rsid w:val="65BD2729"/>
    <w:rsid w:val="69C3531C"/>
    <w:rsid w:val="6A752B2B"/>
    <w:rsid w:val="6B4D0092"/>
    <w:rsid w:val="6D3D5838"/>
    <w:rsid w:val="6D652B28"/>
    <w:rsid w:val="722D4084"/>
    <w:rsid w:val="755620D3"/>
    <w:rsid w:val="75CB7F75"/>
    <w:rsid w:val="75CD54D4"/>
    <w:rsid w:val="77040F48"/>
    <w:rsid w:val="77BFC88A"/>
    <w:rsid w:val="77CF28B4"/>
    <w:rsid w:val="796572BA"/>
    <w:rsid w:val="79951B26"/>
    <w:rsid w:val="79C95236"/>
    <w:rsid w:val="7A3948C8"/>
    <w:rsid w:val="7AFBE7C4"/>
    <w:rsid w:val="7BE3F8BB"/>
    <w:rsid w:val="7BE866F5"/>
    <w:rsid w:val="7BF10EBB"/>
    <w:rsid w:val="7BFF1F4F"/>
    <w:rsid w:val="7C2D424A"/>
    <w:rsid w:val="7C7BF4A8"/>
    <w:rsid w:val="7D5E0AE2"/>
    <w:rsid w:val="7D7FA7D3"/>
    <w:rsid w:val="7D9F3ACF"/>
    <w:rsid w:val="7DD31C22"/>
    <w:rsid w:val="7DFFE7D4"/>
    <w:rsid w:val="7E373011"/>
    <w:rsid w:val="7EF44F3B"/>
    <w:rsid w:val="7F5F2C96"/>
    <w:rsid w:val="7FAE36D6"/>
    <w:rsid w:val="7FF31D67"/>
    <w:rsid w:val="7FF9186F"/>
    <w:rsid w:val="97B6B649"/>
    <w:rsid w:val="9AABED5F"/>
    <w:rsid w:val="9D6F6A5D"/>
    <w:rsid w:val="A15FB024"/>
    <w:rsid w:val="AB57FF01"/>
    <w:rsid w:val="B76D3177"/>
    <w:rsid w:val="B9BE0487"/>
    <w:rsid w:val="BF0FC2EF"/>
    <w:rsid w:val="BF8F38B6"/>
    <w:rsid w:val="C8FB3639"/>
    <w:rsid w:val="D77B563D"/>
    <w:rsid w:val="DD7F5E51"/>
    <w:rsid w:val="DDE217F7"/>
    <w:rsid w:val="DF951C25"/>
    <w:rsid w:val="DFD6123E"/>
    <w:rsid w:val="EED3D14C"/>
    <w:rsid w:val="EFA6A077"/>
    <w:rsid w:val="F3AE3E8F"/>
    <w:rsid w:val="F6671B44"/>
    <w:rsid w:val="F9F700D2"/>
    <w:rsid w:val="FA6BFAE8"/>
    <w:rsid w:val="FB3FF63B"/>
    <w:rsid w:val="FC3B99ED"/>
    <w:rsid w:val="FCDB3874"/>
    <w:rsid w:val="FCDF61AF"/>
    <w:rsid w:val="FDF3E8DA"/>
    <w:rsid w:val="FE3D719F"/>
    <w:rsid w:val="FE8DA732"/>
    <w:rsid w:val="FEBF00AC"/>
    <w:rsid w:val="FFF9C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next w:val="4"/>
    <w:qFormat/>
    <w:uiPriority w:val="99"/>
    <w:pPr>
      <w:ind w:firstLine="420" w:firstLineChars="1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5"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559</Characters>
  <Lines>4</Lines>
  <Paragraphs>1</Paragraphs>
  <TotalTime>7</TotalTime>
  <ScaleCrop>false</ScaleCrop>
  <LinksUpToDate>false</LinksUpToDate>
  <CharactersWithSpaces>655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2023-03-04T17:27:00Z</dcterms:created>
  <dc:creator>何淑婷</dc:creator>
  <cp:lastModifiedBy>婺溪秋雨</cp:lastModifiedBy>
  <cp:lastPrinted>2024-04-02T14:30:00Z</cp:lastPrinted>
  <dcterms:modified xsi:type="dcterms:W3CDTF">2024-08-12T03:59:34Z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099462C84EB946B0865DC07B84CF3A95</vt:lpwstr>
  </property>
</Properties>
</file>