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-SA"/>
        </w:rPr>
        <w:t>宁波市鄞州区面向2023年普通高校毕业生招聘优秀紧缺人才岗位及要求</w:t>
      </w:r>
    </w:p>
    <w:tbl>
      <w:tblPr>
        <w:tblStyle w:val="4"/>
        <w:tblW w:w="10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305"/>
        <w:gridCol w:w="1181"/>
        <w:gridCol w:w="1190"/>
        <w:gridCol w:w="4200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招聘指标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基建工程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1.大学本科生年龄为1997年4月28日及以后出生；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2.硕士研究生年龄为1994年4月28日及以后出生；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3.博士研究生年龄为1992年4月28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日及以后出生。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本科：土木工程、给排水科学与工程、通信工程、 机械工程、机械制造及其自动化、机械电子工程（以上均为二级学科专业）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研究生：岩土工程、结构工程、市政工程、建筑与土木工程、电子与通信工程、机械制造及其自动化、机械电子工程（以上均为二级学科专业）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本科：水利水电工程、水文与水资源工程、农业工程、农业电气化、农业机械化及其自动化（以上均为二级学科专业）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研究生：水文学及水资源、水力学及河流动力学、水工结构工程 、水利水电工程、农业机械化工程、农业电气化与自动化（以上均为二级学科专业）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经济治理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本科：法学、经济学、国际商务、市场营销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税收学（以上均为二级学科专业）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研究生：法学、法律、国际商务</w:t>
            </w: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税务一级学科专业，区域经济学、产业经济学、企业管理（营销管理方向）（以上为二级学科专业）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(1)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本科：经济学类、法学类、机械类、土木类，水利类、电子信息类、农业工程类（以上均为一级学科专业）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研究生：应用经济学、法学、法律、机械工程、土木工程、水利工程、信息与通信工程、控制科学与工程、农业工程（以上均为一级学科专业）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包括但不限于以上专业。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男性，且本科毕业于部分国内高校或国（境）外世界大学排名前50名高校（见附件2）。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(2)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女性，且本科毕业于部分国内高校或国（境）外世界大学排名前50名高校（见附件2）。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本科毕业于部分国内高校或国（境）外世界大学排名前50名高校（见附件2）。</w:t>
            </w:r>
          </w:p>
        </w:tc>
      </w:tr>
    </w:tbl>
    <w:p>
      <w:pPr>
        <w:spacing w:line="560" w:lineRule="exact"/>
        <w:jc w:val="both"/>
        <w:textAlignment w:val="center"/>
        <w:rPr>
          <w:rFonts w:hint="eastAsia"/>
          <w:b/>
          <w:bCs/>
          <w:kern w:val="0"/>
          <w:highlight w:val="none"/>
          <w:shd w:val="clear" w:color="FFFFFF" w:fill="D9D9D9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注：所有招聘岗位须以最高学历所学专业报考。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362E"/>
    <w:rsid w:val="08FB77B5"/>
    <w:rsid w:val="10B46A18"/>
    <w:rsid w:val="12D1298E"/>
    <w:rsid w:val="1F164C95"/>
    <w:rsid w:val="46374EF4"/>
    <w:rsid w:val="4B590011"/>
    <w:rsid w:val="4C88362E"/>
    <w:rsid w:val="5E5E131E"/>
    <w:rsid w:val="62B24CE1"/>
    <w:rsid w:val="778E26B8"/>
    <w:rsid w:val="78D52D06"/>
    <w:rsid w:val="7E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2023-04-27T11:08:00Z</dcterms:created>
  <dc:creator>gaojj</dc:creator>
  <cp:lastModifiedBy>gaojj</cp:lastModifiedBy>
  <dcterms:modified xsi:type="dcterms:W3CDTF">2023-04-28T13:13:07Z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