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9C" w:rsidRDefault="005111EC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B269C" w:rsidRDefault="003B269C">
      <w:pPr>
        <w:jc w:val="center"/>
        <w:rPr>
          <w:rFonts w:ascii="华文中宋" w:eastAsia="华文中宋" w:hAnsi="华文中宋" w:cs="黑体"/>
          <w:b/>
          <w:bCs/>
          <w:sz w:val="52"/>
          <w:szCs w:val="52"/>
        </w:rPr>
      </w:pPr>
    </w:p>
    <w:p w:rsidR="003B269C" w:rsidRDefault="005111EC">
      <w:pPr>
        <w:jc w:val="center"/>
        <w:rPr>
          <w:rFonts w:ascii="华文中宋" w:eastAsia="华文中宋" w:hAnsi="华文中宋" w:cs="黑体"/>
          <w:b/>
          <w:bCs/>
          <w:sz w:val="52"/>
          <w:szCs w:val="52"/>
        </w:rPr>
      </w:pPr>
      <w:r>
        <w:rPr>
          <w:rFonts w:ascii="华文中宋" w:eastAsia="华文中宋" w:hAnsi="华文中宋" w:cs="黑体" w:hint="eastAsia"/>
          <w:b/>
          <w:bCs/>
          <w:sz w:val="52"/>
          <w:szCs w:val="52"/>
        </w:rPr>
        <w:t>宁波</w:t>
      </w:r>
      <w:r>
        <w:rPr>
          <w:rFonts w:ascii="华文中宋" w:eastAsia="华文中宋" w:hAnsi="华文中宋" w:cs="黑体" w:hint="eastAsia"/>
          <w:b/>
          <w:bCs/>
          <w:sz w:val="52"/>
          <w:szCs w:val="52"/>
        </w:rPr>
        <w:t>市</w:t>
      </w:r>
      <w:r>
        <w:rPr>
          <w:rFonts w:ascii="华文中宋" w:eastAsia="华文中宋" w:hAnsi="华文中宋" w:cs="黑体" w:hint="eastAsia"/>
          <w:b/>
          <w:bCs/>
          <w:sz w:val="52"/>
          <w:szCs w:val="52"/>
        </w:rPr>
        <w:t>校外培训机构</w:t>
      </w:r>
      <w:r>
        <w:rPr>
          <w:rFonts w:ascii="华文中宋" w:eastAsia="华文中宋" w:hAnsi="华文中宋" w:cs="黑体" w:hint="eastAsia"/>
          <w:b/>
          <w:bCs/>
          <w:sz w:val="52"/>
          <w:szCs w:val="52"/>
        </w:rPr>
        <w:t>培训</w:t>
      </w:r>
      <w:r>
        <w:rPr>
          <w:rFonts w:ascii="华文中宋" w:eastAsia="华文中宋" w:hAnsi="华文中宋" w:cs="黑体" w:hint="eastAsia"/>
          <w:b/>
          <w:bCs/>
          <w:sz w:val="52"/>
          <w:szCs w:val="52"/>
        </w:rPr>
        <w:t>服务</w:t>
      </w:r>
      <w:r>
        <w:rPr>
          <w:rFonts w:ascii="华文中宋" w:eastAsia="华文中宋" w:hAnsi="华文中宋" w:cs="黑体" w:hint="eastAsia"/>
          <w:b/>
          <w:bCs/>
          <w:sz w:val="52"/>
          <w:szCs w:val="52"/>
        </w:rPr>
        <w:t>合同</w:t>
      </w:r>
    </w:p>
    <w:p w:rsidR="003B269C" w:rsidRDefault="005111EC" w:rsidP="0054625E">
      <w:pPr>
        <w:spacing w:beforeLines="100" w:before="579"/>
        <w:jc w:val="center"/>
        <w:rPr>
          <w:rFonts w:ascii="楷体_GB2312" w:eastAsia="楷体_GB2312" w:hAnsi="Calibri" w:cs="黑体"/>
          <w:sz w:val="36"/>
          <w:szCs w:val="36"/>
        </w:rPr>
      </w:pPr>
      <w:r>
        <w:rPr>
          <w:rFonts w:ascii="楷体_GB2312" w:eastAsia="楷体_GB2312" w:hAnsi="Calibri" w:cs="黑体" w:hint="eastAsia"/>
          <w:sz w:val="36"/>
          <w:szCs w:val="36"/>
        </w:rPr>
        <w:t>（示范文本）</w:t>
      </w:r>
    </w:p>
    <w:p w:rsidR="003B269C" w:rsidRDefault="005111EC">
      <w:pPr>
        <w:rPr>
          <w:rFonts w:ascii="Calibri" w:hAnsi="Calibri" w:cs="黑体"/>
          <w:sz w:val="30"/>
          <w:szCs w:val="30"/>
        </w:rPr>
      </w:pPr>
      <w:r>
        <w:rPr>
          <w:rFonts w:ascii="Calibri" w:hAnsi="Calibri" w:cs="黑体"/>
          <w:sz w:val="30"/>
          <w:szCs w:val="30"/>
        </w:rPr>
        <w:t xml:space="preserve"> </w:t>
      </w:r>
    </w:p>
    <w:p w:rsidR="003B269C" w:rsidRDefault="005111EC">
      <w:pPr>
        <w:rPr>
          <w:rFonts w:ascii="Calibri" w:hAnsi="Calibri" w:cs="黑体"/>
          <w:sz w:val="30"/>
          <w:szCs w:val="30"/>
        </w:rPr>
      </w:pPr>
      <w:r>
        <w:rPr>
          <w:rFonts w:ascii="Calibri" w:hAnsi="Calibri" w:cs="黑体"/>
          <w:sz w:val="30"/>
          <w:szCs w:val="30"/>
        </w:rPr>
        <w:t xml:space="preserve"> </w:t>
      </w: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5111EC" w:rsidP="0054625E">
      <w:pPr>
        <w:ind w:firstLineChars="600" w:firstLine="1746"/>
        <w:rPr>
          <w:rFonts w:ascii="Calibri" w:hAnsi="Calibri" w:cs="黑体"/>
          <w:sz w:val="30"/>
          <w:szCs w:val="30"/>
        </w:rPr>
      </w:pPr>
      <w:r>
        <w:rPr>
          <w:rFonts w:ascii="Calibri" w:hAnsi="Calibri" w:cs="黑体" w:hint="eastAsia"/>
          <w:sz w:val="30"/>
          <w:szCs w:val="30"/>
        </w:rPr>
        <w:t>宁波</w:t>
      </w:r>
      <w:r>
        <w:rPr>
          <w:rFonts w:ascii="Calibri" w:hAnsi="Calibri" w:cs="黑体" w:hint="eastAsia"/>
          <w:sz w:val="30"/>
          <w:szCs w:val="30"/>
        </w:rPr>
        <w:t>市</w:t>
      </w:r>
      <w:r>
        <w:rPr>
          <w:rFonts w:ascii="Calibri" w:hAnsi="Calibri" w:cs="黑体" w:hint="eastAsia"/>
          <w:sz w:val="30"/>
          <w:szCs w:val="30"/>
        </w:rPr>
        <w:t xml:space="preserve"> </w:t>
      </w:r>
      <w:r>
        <w:rPr>
          <w:rFonts w:ascii="Calibri" w:hAnsi="Calibri" w:cs="黑体" w:hint="eastAsia"/>
          <w:sz w:val="30"/>
          <w:szCs w:val="30"/>
        </w:rPr>
        <w:t>市</w:t>
      </w:r>
      <w:r>
        <w:rPr>
          <w:rFonts w:ascii="Calibri" w:hAnsi="Calibri" w:cs="黑体" w:hint="eastAsia"/>
          <w:sz w:val="30"/>
          <w:szCs w:val="30"/>
        </w:rPr>
        <w:t xml:space="preserve"> </w:t>
      </w:r>
      <w:r>
        <w:rPr>
          <w:rFonts w:ascii="Calibri" w:hAnsi="Calibri" w:cs="黑体" w:hint="eastAsia"/>
          <w:sz w:val="30"/>
          <w:szCs w:val="30"/>
        </w:rPr>
        <w:t>场</w:t>
      </w:r>
      <w:r>
        <w:rPr>
          <w:rFonts w:ascii="Calibri" w:hAnsi="Calibri" w:cs="黑体" w:hint="eastAsia"/>
          <w:sz w:val="30"/>
          <w:szCs w:val="30"/>
        </w:rPr>
        <w:t xml:space="preserve"> </w:t>
      </w:r>
      <w:r>
        <w:rPr>
          <w:rFonts w:ascii="Calibri" w:hAnsi="Calibri" w:cs="黑体" w:hint="eastAsia"/>
          <w:sz w:val="30"/>
          <w:szCs w:val="30"/>
        </w:rPr>
        <w:t>监</w:t>
      </w:r>
      <w:r>
        <w:rPr>
          <w:rFonts w:ascii="Calibri" w:hAnsi="Calibri" w:cs="黑体" w:hint="eastAsia"/>
          <w:sz w:val="30"/>
          <w:szCs w:val="30"/>
        </w:rPr>
        <w:t xml:space="preserve"> </w:t>
      </w:r>
      <w:r>
        <w:rPr>
          <w:rFonts w:ascii="Calibri" w:hAnsi="Calibri" w:cs="黑体" w:hint="eastAsia"/>
          <w:sz w:val="30"/>
          <w:szCs w:val="30"/>
        </w:rPr>
        <w:t>督管理局</w:t>
      </w:r>
    </w:p>
    <w:p w:rsidR="003B269C" w:rsidRDefault="005111EC" w:rsidP="0054625E">
      <w:pPr>
        <w:ind w:firstLineChars="600" w:firstLine="1746"/>
        <w:rPr>
          <w:rFonts w:ascii="Calibri" w:hAnsi="Calibri" w:cs="黑体"/>
          <w:sz w:val="30"/>
          <w:szCs w:val="30"/>
        </w:rPr>
      </w:pPr>
      <w:r>
        <w:rPr>
          <w:rFonts w:ascii="Calibri" w:hAnsi="Calibri" w:cs="黑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685800" cy="4953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B269C" w:rsidRDefault="005111E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监制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06pt;margin-top:7.8pt;height:39pt;width:54pt;z-index:251660288;mso-width-relative:page;mso-height-relative:page;" fillcolor="#FFFFFF" filled="t" stroked="t" coordsize="21600,21600" o:gfxdata="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wE&#10;acXXAAAACQEAAA8AAAAAAAAAAQAgAAAAIgAAAGRycy9kb3ducmV2LnhtbFBLAQIUABQAAAAIAIdO&#10;4kCW9RDk6wEAAOcDAAAOAAAAAAAAAAEAIAAAACYBAABkcnMvZTJvRG9jLnhtbFBLBQYAAAAABgAG&#10;AFkBAACD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监制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黑体" w:hint="eastAsia"/>
          <w:sz w:val="30"/>
          <w:szCs w:val="30"/>
        </w:rPr>
        <w:t>宁</w:t>
      </w:r>
      <w:r>
        <w:rPr>
          <w:rFonts w:ascii="Calibri" w:hAnsi="Calibri" w:cs="黑体" w:hint="eastAsia"/>
          <w:sz w:val="30"/>
          <w:szCs w:val="30"/>
        </w:rPr>
        <w:t xml:space="preserve">  </w:t>
      </w:r>
      <w:r>
        <w:rPr>
          <w:rFonts w:ascii="Calibri" w:hAnsi="Calibri" w:cs="黑体" w:hint="eastAsia"/>
          <w:sz w:val="30"/>
          <w:szCs w:val="30"/>
        </w:rPr>
        <w:t>波</w:t>
      </w:r>
      <w:r>
        <w:rPr>
          <w:rFonts w:ascii="Calibri" w:hAnsi="Calibri" w:cs="黑体" w:hint="eastAsia"/>
          <w:sz w:val="30"/>
          <w:szCs w:val="30"/>
        </w:rPr>
        <w:t xml:space="preserve">  </w:t>
      </w:r>
      <w:r>
        <w:rPr>
          <w:rFonts w:ascii="Calibri" w:hAnsi="Calibri" w:cs="黑体" w:hint="eastAsia"/>
          <w:sz w:val="30"/>
          <w:szCs w:val="30"/>
        </w:rPr>
        <w:t>市</w:t>
      </w:r>
      <w:r>
        <w:rPr>
          <w:rFonts w:ascii="Calibri" w:hAnsi="Calibri" w:cs="黑体" w:hint="eastAsia"/>
          <w:sz w:val="30"/>
          <w:szCs w:val="30"/>
        </w:rPr>
        <w:t xml:space="preserve">   </w:t>
      </w:r>
      <w:r>
        <w:rPr>
          <w:rFonts w:ascii="Calibri" w:hAnsi="Calibri" w:cs="黑体" w:hint="eastAsia"/>
          <w:sz w:val="30"/>
          <w:szCs w:val="30"/>
        </w:rPr>
        <w:t>教</w:t>
      </w:r>
      <w:r>
        <w:rPr>
          <w:rFonts w:ascii="Calibri" w:hAnsi="Calibri" w:cs="黑体" w:hint="eastAsia"/>
          <w:sz w:val="30"/>
          <w:szCs w:val="30"/>
        </w:rPr>
        <w:t xml:space="preserve">   </w:t>
      </w:r>
      <w:r>
        <w:rPr>
          <w:rFonts w:ascii="Calibri" w:hAnsi="Calibri" w:cs="黑体" w:hint="eastAsia"/>
          <w:sz w:val="30"/>
          <w:szCs w:val="30"/>
        </w:rPr>
        <w:t>育</w:t>
      </w:r>
      <w:r>
        <w:rPr>
          <w:rFonts w:ascii="Calibri" w:hAnsi="Calibri" w:cs="黑体" w:hint="eastAsia"/>
          <w:sz w:val="30"/>
          <w:szCs w:val="30"/>
        </w:rPr>
        <w:t xml:space="preserve">   </w:t>
      </w:r>
      <w:r>
        <w:rPr>
          <w:rFonts w:ascii="Calibri" w:hAnsi="Calibri" w:cs="黑体" w:hint="eastAsia"/>
          <w:sz w:val="30"/>
          <w:szCs w:val="30"/>
        </w:rPr>
        <w:t>局</w:t>
      </w:r>
    </w:p>
    <w:p w:rsidR="003B269C" w:rsidRDefault="005111EC" w:rsidP="0054625E">
      <w:pPr>
        <w:ind w:firstLineChars="600" w:firstLine="1746"/>
        <w:rPr>
          <w:rFonts w:ascii="Calibri" w:hAnsi="Calibri" w:cs="黑体"/>
          <w:sz w:val="30"/>
          <w:szCs w:val="30"/>
        </w:rPr>
      </w:pPr>
      <w:r>
        <w:rPr>
          <w:rFonts w:ascii="Calibri" w:hAnsi="Calibri" w:cs="黑体" w:hint="eastAsia"/>
          <w:sz w:val="30"/>
          <w:szCs w:val="30"/>
        </w:rPr>
        <w:t>宁波</w:t>
      </w:r>
      <w:r>
        <w:rPr>
          <w:rFonts w:ascii="Calibri" w:hAnsi="Calibri" w:cs="黑体" w:hint="eastAsia"/>
          <w:sz w:val="30"/>
          <w:szCs w:val="30"/>
        </w:rPr>
        <w:t>市消费者权益保护委员会</w:t>
      </w: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5111EC">
      <w:pPr>
        <w:jc w:val="center"/>
        <w:rPr>
          <w:rFonts w:ascii="Calibri" w:hAnsi="Calibri" w:cs="黑体"/>
          <w:b/>
          <w:bCs/>
          <w:sz w:val="44"/>
          <w:szCs w:val="44"/>
        </w:rPr>
      </w:pPr>
      <w:r>
        <w:rPr>
          <w:rFonts w:ascii="Calibri" w:hAnsi="Calibri" w:cs="黑体" w:hint="eastAsia"/>
          <w:b/>
          <w:bCs/>
          <w:sz w:val="44"/>
          <w:szCs w:val="44"/>
        </w:rPr>
        <w:lastRenderedPageBreak/>
        <w:t>说</w:t>
      </w:r>
      <w:r>
        <w:rPr>
          <w:rFonts w:ascii="Calibri" w:hAnsi="Calibri" w:cs="黑体" w:hint="eastAsia"/>
          <w:b/>
          <w:bCs/>
          <w:sz w:val="44"/>
          <w:szCs w:val="44"/>
        </w:rPr>
        <w:t xml:space="preserve">   </w:t>
      </w:r>
      <w:r>
        <w:rPr>
          <w:rFonts w:ascii="Calibri" w:hAnsi="Calibri" w:cs="黑体" w:hint="eastAsia"/>
          <w:b/>
          <w:bCs/>
          <w:sz w:val="44"/>
          <w:szCs w:val="44"/>
        </w:rPr>
        <w:t>明</w:t>
      </w: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5111EC" w:rsidP="0054625E">
      <w:pPr>
        <w:ind w:firstLineChars="200" w:firstLine="582"/>
        <w:rPr>
          <w:rFonts w:ascii="仿宋_GB2312" w:eastAsia="仿宋_GB2312" w:hAnsi="Calibri" w:cs="黑体"/>
          <w:sz w:val="30"/>
          <w:szCs w:val="30"/>
        </w:rPr>
      </w:pPr>
      <w:r>
        <w:rPr>
          <w:rFonts w:ascii="仿宋_GB2312" w:eastAsia="仿宋_GB2312" w:hAnsi="Calibri" w:cs="黑体" w:hint="eastAsia"/>
          <w:sz w:val="30"/>
          <w:szCs w:val="30"/>
        </w:rPr>
        <w:t>1</w:t>
      </w:r>
      <w:r>
        <w:rPr>
          <w:rFonts w:ascii="仿宋_GB2312" w:eastAsia="仿宋_GB2312" w:hAnsi="宋体" w:cs="黑体" w:hint="eastAsia"/>
          <w:sz w:val="30"/>
          <w:szCs w:val="30"/>
        </w:rPr>
        <w:t>．本合同文本为示范文本，也可作为签约文本使用。签约之前，合同双方应仔细阅读本合同内容。</w:t>
      </w:r>
    </w:p>
    <w:p w:rsidR="003B269C" w:rsidRDefault="005111EC" w:rsidP="0054625E">
      <w:pPr>
        <w:ind w:firstLineChars="200" w:firstLine="582"/>
        <w:rPr>
          <w:rFonts w:ascii="仿宋_GB2312" w:eastAsia="仿宋_GB2312" w:hAnsi="Calibri" w:cs="黑体"/>
          <w:sz w:val="30"/>
          <w:szCs w:val="30"/>
        </w:rPr>
      </w:pPr>
      <w:r>
        <w:rPr>
          <w:rFonts w:ascii="仿宋_GB2312" w:eastAsia="仿宋_GB2312" w:hAnsi="Calibri" w:cs="黑体" w:hint="eastAsia"/>
          <w:sz w:val="30"/>
          <w:szCs w:val="30"/>
        </w:rPr>
        <w:t>2</w:t>
      </w:r>
      <w:r>
        <w:rPr>
          <w:rFonts w:ascii="仿宋_GB2312" w:eastAsia="仿宋_GB2312" w:hAnsi="宋体" w:cs="黑体" w:hint="eastAsia"/>
          <w:sz w:val="30"/>
          <w:szCs w:val="30"/>
        </w:rPr>
        <w:t>．本合同文本为通用文本，培训双方可以根据培训内容特点增加特殊条款。</w:t>
      </w:r>
    </w:p>
    <w:p w:rsidR="003B269C" w:rsidRDefault="005111EC" w:rsidP="0054625E">
      <w:pPr>
        <w:ind w:firstLineChars="200" w:firstLine="582"/>
        <w:rPr>
          <w:rFonts w:ascii="仿宋_GB2312" w:eastAsia="仿宋_GB2312" w:hAnsi="Calibri" w:cs="黑体"/>
          <w:sz w:val="30"/>
          <w:szCs w:val="30"/>
        </w:rPr>
      </w:pPr>
      <w:r>
        <w:rPr>
          <w:rFonts w:ascii="仿宋_GB2312" w:eastAsia="仿宋_GB2312" w:hAnsi="Calibri" w:cs="黑体" w:hint="eastAsia"/>
          <w:sz w:val="30"/>
          <w:szCs w:val="30"/>
        </w:rPr>
        <w:t>3</w:t>
      </w:r>
      <w:r>
        <w:rPr>
          <w:rFonts w:ascii="仿宋_GB2312" w:eastAsia="仿宋_GB2312" w:hAnsi="宋体" w:cs="黑体" w:hint="eastAsia"/>
          <w:sz w:val="30"/>
          <w:szCs w:val="30"/>
        </w:rPr>
        <w:t>．本合同文本中相关条款后都有空白行，供双方自行约定或补充约定。</w:t>
      </w:r>
    </w:p>
    <w:p w:rsidR="003B269C" w:rsidRDefault="005111EC" w:rsidP="0054625E">
      <w:pPr>
        <w:ind w:firstLineChars="200" w:firstLine="582"/>
        <w:rPr>
          <w:rFonts w:ascii="仿宋_GB2312" w:eastAsia="仿宋_GB2312" w:hAnsi="Calibri" w:cs="黑体"/>
          <w:sz w:val="30"/>
          <w:szCs w:val="30"/>
        </w:rPr>
      </w:pPr>
      <w:r>
        <w:rPr>
          <w:rFonts w:ascii="仿宋_GB2312" w:eastAsia="仿宋_GB2312" w:hAnsi="宋体" w:cs="黑体" w:hint="eastAsia"/>
          <w:sz w:val="30"/>
          <w:szCs w:val="30"/>
        </w:rPr>
        <w:t>4</w:t>
      </w:r>
      <w:r>
        <w:rPr>
          <w:rFonts w:ascii="仿宋_GB2312" w:eastAsia="仿宋_GB2312" w:hAnsi="宋体" w:cs="黑体" w:hint="eastAsia"/>
          <w:sz w:val="30"/>
          <w:szCs w:val="30"/>
        </w:rPr>
        <w:t>．双方当事人填写的</w:t>
      </w:r>
      <w:r>
        <w:rPr>
          <w:rFonts w:ascii="仿宋_GB2312" w:eastAsia="仿宋_GB2312" w:hAnsi="宋体" w:cs="黑体" w:hint="eastAsia"/>
          <w:sz w:val="30"/>
          <w:szCs w:val="30"/>
        </w:rPr>
        <w:t>姓名、</w:t>
      </w:r>
      <w:r>
        <w:rPr>
          <w:rFonts w:ascii="仿宋_GB2312" w:eastAsia="仿宋_GB2312" w:hAnsi="宋体" w:cs="黑体" w:hint="eastAsia"/>
          <w:sz w:val="30"/>
          <w:szCs w:val="30"/>
        </w:rPr>
        <w:t>通讯地址、联系电话等信息应当真实、准确。</w:t>
      </w:r>
    </w:p>
    <w:p w:rsidR="003B269C" w:rsidRDefault="005111EC" w:rsidP="0054625E">
      <w:pPr>
        <w:ind w:firstLineChars="200" w:firstLine="582"/>
        <w:rPr>
          <w:rFonts w:ascii="仿宋_GB2312" w:eastAsia="仿宋_GB2312" w:hAnsi="Calibri" w:cs="黑体"/>
          <w:sz w:val="30"/>
          <w:szCs w:val="30"/>
        </w:rPr>
      </w:pPr>
      <w:r>
        <w:rPr>
          <w:rFonts w:ascii="仿宋_GB2312" w:eastAsia="仿宋_GB2312" w:hAnsi="宋体" w:cs="黑体" w:hint="eastAsia"/>
          <w:sz w:val="30"/>
          <w:szCs w:val="30"/>
        </w:rPr>
        <w:t>5</w:t>
      </w:r>
      <w:r>
        <w:rPr>
          <w:rFonts w:ascii="仿宋_GB2312" w:eastAsia="仿宋_GB2312" w:hAnsi="宋体" w:cs="黑体" w:hint="eastAsia"/>
          <w:sz w:val="30"/>
          <w:szCs w:val="30"/>
        </w:rPr>
        <w:t>．本</w:t>
      </w:r>
      <w:r>
        <w:rPr>
          <w:rFonts w:ascii="仿宋_GB2312" w:eastAsia="仿宋_GB2312" w:hAnsi="宋体" w:cs="黑体" w:hint="eastAsia"/>
          <w:sz w:val="30"/>
          <w:szCs w:val="30"/>
        </w:rPr>
        <w:t>合同</w:t>
      </w:r>
      <w:r>
        <w:rPr>
          <w:rFonts w:ascii="仿宋_GB2312" w:eastAsia="仿宋_GB2312" w:hAnsi="宋体" w:cs="黑体" w:hint="eastAsia"/>
          <w:sz w:val="30"/>
          <w:szCs w:val="30"/>
        </w:rPr>
        <w:t>条款由</w:t>
      </w:r>
      <w:r>
        <w:rPr>
          <w:rFonts w:ascii="仿宋_GB2312" w:eastAsia="仿宋_GB2312" w:hAnsi="宋体" w:cs="黑体" w:hint="eastAsia"/>
          <w:sz w:val="30"/>
          <w:szCs w:val="30"/>
        </w:rPr>
        <w:t>宁波</w:t>
      </w:r>
      <w:r>
        <w:rPr>
          <w:rFonts w:ascii="仿宋_GB2312" w:eastAsia="仿宋_GB2312" w:hAnsi="宋体" w:cs="黑体" w:hint="eastAsia"/>
          <w:sz w:val="30"/>
          <w:szCs w:val="30"/>
        </w:rPr>
        <w:t>市市场监督管理局、</w:t>
      </w:r>
      <w:r>
        <w:rPr>
          <w:rFonts w:ascii="仿宋_GB2312" w:eastAsia="仿宋_GB2312" w:hAnsi="宋体" w:cs="黑体" w:hint="eastAsia"/>
          <w:sz w:val="30"/>
          <w:szCs w:val="30"/>
        </w:rPr>
        <w:t>宁波</w:t>
      </w:r>
      <w:r>
        <w:rPr>
          <w:rFonts w:ascii="仿宋_GB2312" w:eastAsia="仿宋_GB2312" w:hAnsi="宋体" w:cs="黑体" w:hint="eastAsia"/>
          <w:sz w:val="30"/>
          <w:szCs w:val="30"/>
        </w:rPr>
        <w:t>市教育局、</w:t>
      </w:r>
      <w:r>
        <w:rPr>
          <w:rFonts w:ascii="仿宋_GB2312" w:eastAsia="仿宋_GB2312" w:hAnsi="宋体" w:cs="黑体" w:hint="eastAsia"/>
          <w:sz w:val="30"/>
          <w:szCs w:val="30"/>
        </w:rPr>
        <w:t>宁波</w:t>
      </w:r>
      <w:r>
        <w:rPr>
          <w:rFonts w:ascii="仿宋_GB2312" w:eastAsia="仿宋_GB2312" w:hAnsi="宋体" w:cs="黑体" w:hint="eastAsia"/>
          <w:sz w:val="30"/>
          <w:szCs w:val="30"/>
        </w:rPr>
        <w:t>市消费者权益保护委员会负责解释。</w:t>
      </w: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3B269C">
      <w:pPr>
        <w:rPr>
          <w:rFonts w:ascii="Calibri" w:hAnsi="Calibri" w:cs="黑体"/>
          <w:sz w:val="30"/>
          <w:szCs w:val="30"/>
        </w:rPr>
      </w:pPr>
    </w:p>
    <w:p w:rsidR="003B269C" w:rsidRDefault="005111EC">
      <w:pPr>
        <w:jc w:val="center"/>
        <w:rPr>
          <w:rFonts w:ascii="Calibri" w:hAnsi="Calibri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lastRenderedPageBreak/>
        <w:t>宁波市校外培训机构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培训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服务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合同</w:t>
      </w:r>
    </w:p>
    <w:p w:rsidR="003B269C" w:rsidRDefault="003B269C" w:rsidP="0054625E">
      <w:pPr>
        <w:spacing w:line="46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甲方（教学方）：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机构名称（与办学许可证一致）：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                             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地址（与办学许可证一致）：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             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审批机关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登记注册机关：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办学许可证有效期：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--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登记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书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（营业执照）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有效期：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--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</w:t>
      </w:r>
    </w:p>
    <w:p w:rsidR="003B269C" w:rsidRDefault="003B269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3B269C" w:rsidRDefault="005111E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乙方（学习方）：</w:t>
      </w:r>
    </w:p>
    <w:p w:rsidR="003B269C" w:rsidRDefault="005111E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学生姓名：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性别：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出生日期：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</w:t>
      </w:r>
    </w:p>
    <w:p w:rsidR="003B269C" w:rsidRDefault="005111E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就读学校：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就读年级：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</w:t>
      </w:r>
    </w:p>
    <w:p w:rsidR="003B269C" w:rsidRDefault="005111E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</w:t>
      </w:r>
    </w:p>
    <w:p w:rsidR="003B269C" w:rsidRDefault="005111E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监护人姓名：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与学生关系：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</w:t>
      </w:r>
    </w:p>
    <w:p w:rsidR="003B269C" w:rsidRDefault="005111EC">
      <w:pPr>
        <w:spacing w:line="52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联系地址：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根据《中华人民共和国合同法》《中华人民共和国民办教育促进法》等有关法律、法规的规定，甲乙双方遵循平等、自愿、公平、诚实、信用的原则，遵循教育规律和青少年健康成长规律，经协商一致，订立本合同。</w:t>
      </w:r>
    </w:p>
    <w:p w:rsidR="003B269C" w:rsidRDefault="003B269C" w:rsidP="0054625E">
      <w:pPr>
        <w:spacing w:line="520" w:lineRule="exact"/>
        <w:ind w:firstLineChars="200" w:firstLine="582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3B269C" w:rsidRDefault="005111EC">
      <w:pPr>
        <w:spacing w:line="52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第一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条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培训服务</w:t>
      </w:r>
    </w:p>
    <w:p w:rsidR="003B269C" w:rsidRDefault="005111EC">
      <w:pPr>
        <w:spacing w:line="520" w:lineRule="exact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30"/>
          <w:szCs w:val="30"/>
        </w:rPr>
        <w:t>1.1</w:t>
      </w:r>
      <w:r>
        <w:rPr>
          <w:rFonts w:ascii="宋体" w:eastAsia="宋体" w:hAnsi="宋体" w:cs="宋体" w:hint="eastAsia"/>
          <w:color w:val="000000"/>
          <w:sz w:val="24"/>
        </w:rPr>
        <w:t>课程名称：</w:t>
      </w:r>
    </w:p>
    <w:p w:rsidR="003B269C" w:rsidRDefault="005111EC">
      <w:pPr>
        <w:spacing w:line="520" w:lineRule="exact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1.2</w:t>
      </w:r>
      <w:r>
        <w:rPr>
          <w:rFonts w:ascii="宋体" w:eastAsia="宋体" w:hAnsi="宋体" w:cs="宋体" w:hint="eastAsia"/>
          <w:color w:val="000000"/>
          <w:sz w:val="24"/>
        </w:rPr>
        <w:t>.</w:t>
      </w:r>
      <w:r>
        <w:rPr>
          <w:rFonts w:ascii="宋体" w:eastAsia="宋体" w:hAnsi="宋体" w:cs="宋体" w:hint="eastAsia"/>
          <w:color w:val="000000"/>
          <w:sz w:val="24"/>
        </w:rPr>
        <w:t>课程顾问（经办人）：</w:t>
      </w:r>
      <w:r>
        <w:rPr>
          <w:rFonts w:ascii="宋体" w:eastAsia="宋体" w:hAnsi="宋体" w:cs="宋体" w:hint="eastAsia"/>
          <w:color w:val="000000"/>
          <w:sz w:val="24"/>
        </w:rPr>
        <w:t xml:space="preserve">                    </w:t>
      </w:r>
      <w:r>
        <w:rPr>
          <w:rFonts w:ascii="宋体" w:eastAsia="宋体" w:hAnsi="宋体" w:cs="宋体" w:hint="eastAsia"/>
          <w:color w:val="000000"/>
          <w:sz w:val="24"/>
        </w:rPr>
        <w:t>联系方式：</w:t>
      </w:r>
    </w:p>
    <w:p w:rsidR="003B269C" w:rsidRDefault="005111EC">
      <w:pPr>
        <w:spacing w:line="520" w:lineRule="exact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1.3</w:t>
      </w:r>
      <w:r>
        <w:rPr>
          <w:rFonts w:ascii="宋体" w:eastAsia="宋体" w:hAnsi="宋体" w:cs="宋体" w:hint="eastAsia"/>
          <w:color w:val="000000"/>
          <w:sz w:val="24"/>
        </w:rPr>
        <w:t>.</w:t>
      </w:r>
      <w:r>
        <w:rPr>
          <w:rFonts w:ascii="宋体" w:eastAsia="宋体" w:hAnsi="宋体" w:cs="宋体" w:hint="eastAsia"/>
          <w:color w:val="000000"/>
          <w:sz w:val="24"/>
        </w:rPr>
        <w:t>培训费用：</w:t>
      </w:r>
    </w:p>
    <w:tbl>
      <w:tblPr>
        <w:tblStyle w:val="a5"/>
        <w:tblW w:w="9855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1440"/>
        <w:gridCol w:w="772"/>
        <w:gridCol w:w="1200"/>
        <w:gridCol w:w="1155"/>
        <w:gridCol w:w="1020"/>
        <w:gridCol w:w="2183"/>
        <w:gridCol w:w="2085"/>
      </w:tblGrid>
      <w:tr w:rsidR="003B269C">
        <w:tc>
          <w:tcPr>
            <w:tcW w:w="1440" w:type="dxa"/>
          </w:tcPr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772" w:type="dxa"/>
          </w:tcPr>
          <w:p w:rsidR="003B269C" w:rsidRDefault="005111EC">
            <w:pPr>
              <w:spacing w:line="5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0" w:type="dxa"/>
          </w:tcPr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总课时</w:t>
            </w:r>
          </w:p>
        </w:tc>
        <w:tc>
          <w:tcPr>
            <w:tcW w:w="1155" w:type="dxa"/>
          </w:tcPr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折扣金额</w:t>
            </w:r>
          </w:p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1020" w:type="dxa"/>
          </w:tcPr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最终价格</w:t>
            </w:r>
          </w:p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2183" w:type="dxa"/>
          </w:tcPr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付费方式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</w:tcPr>
          <w:p w:rsidR="003B269C" w:rsidRDefault="005111E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学杂费专用账户开户银行及学杂费专用账户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</w:t>
            </w:r>
          </w:p>
        </w:tc>
      </w:tr>
      <w:tr w:rsidR="003B269C">
        <w:tc>
          <w:tcPr>
            <w:tcW w:w="1440" w:type="dxa"/>
          </w:tcPr>
          <w:p w:rsidR="003B269C" w:rsidRDefault="003B269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2" w:type="dxa"/>
          </w:tcPr>
          <w:p w:rsidR="003B269C" w:rsidRDefault="003B269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</w:tcPr>
          <w:p w:rsidR="003B269C" w:rsidRDefault="003B269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</w:tcPr>
          <w:p w:rsidR="003B269C" w:rsidRDefault="003B269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</w:tcPr>
          <w:p w:rsidR="003B269C" w:rsidRDefault="003B269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83" w:type="dxa"/>
            <w:vMerge w:val="restart"/>
          </w:tcPr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☐现金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☐银行卡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☐转账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☐第三方支付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</w:p>
          <w:p w:rsidR="003B269C" w:rsidRDefault="005111E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☐其他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085" w:type="dxa"/>
            <w:vMerge w:val="restart"/>
          </w:tcPr>
          <w:p w:rsidR="003B269C" w:rsidRDefault="005111E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开户行：</w:t>
            </w:r>
          </w:p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3B269C" w:rsidRDefault="005111E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专用账户：</w:t>
            </w:r>
          </w:p>
        </w:tc>
      </w:tr>
      <w:tr w:rsidR="003B269C">
        <w:tc>
          <w:tcPr>
            <w:tcW w:w="1440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772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020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183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085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</w:tr>
      <w:tr w:rsidR="003B269C">
        <w:tc>
          <w:tcPr>
            <w:tcW w:w="1440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772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020" w:type="dxa"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183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2085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</w:tr>
      <w:tr w:rsidR="003B269C">
        <w:tc>
          <w:tcPr>
            <w:tcW w:w="3412" w:type="dxa"/>
            <w:gridSpan w:val="3"/>
          </w:tcPr>
          <w:p w:rsidR="003B269C" w:rsidRDefault="005111EC">
            <w:pPr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（备注）教材费（元）：</w:t>
            </w:r>
          </w:p>
        </w:tc>
        <w:tc>
          <w:tcPr>
            <w:tcW w:w="1155" w:type="dxa"/>
          </w:tcPr>
          <w:p w:rsidR="003B269C" w:rsidRDefault="003B269C">
            <w:pPr>
              <w:spacing w:line="5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</w:tcPr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183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85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3B269C">
        <w:tc>
          <w:tcPr>
            <w:tcW w:w="4567" w:type="dxa"/>
            <w:gridSpan w:val="4"/>
          </w:tcPr>
          <w:p w:rsidR="003B269C" w:rsidRDefault="005111EC">
            <w:pPr>
              <w:spacing w:line="52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应付费用总额（元）：</w:t>
            </w:r>
          </w:p>
        </w:tc>
        <w:tc>
          <w:tcPr>
            <w:tcW w:w="1020" w:type="dxa"/>
          </w:tcPr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183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2085" w:type="dxa"/>
            <w:vMerge/>
          </w:tcPr>
          <w:p w:rsidR="003B269C" w:rsidRDefault="003B269C">
            <w:pPr>
              <w:spacing w:line="520" w:lineRule="exact"/>
              <w:jc w:val="left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</w:tbl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培训内容：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以甲方系统课程明细为准。（课程明细可从甲方系统中下载并打印）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培训方式：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☐一对一面授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☐小班额面授课（班级限额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人）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☐大班额面授课（班级限额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人）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☐其他方式：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培训期限：自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日起至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日止</w:t>
      </w:r>
    </w:p>
    <w:p w:rsidR="003B269C" w:rsidRDefault="005111EC">
      <w:pPr>
        <w:spacing w:line="52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第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二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条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甲方的权利义务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甲方应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根据教育行政部门要求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在其办学场所醒目位置公示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办学许可证、登记证书、教师信息、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收费项目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标准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、诚信办学星级评估等级、对公缴费帐户等信息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，并提供与其资质和承诺相符的教育培训项目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甲方应当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建立办学风险预警和防控机制，办理风险防控综合保险或按规定缴存风险保证金。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加强消防、食品、公共卫生等安全管理，落实安全防范措施，建立健全安全管理制度和应急预警处理机制，防范各类安全责任事故发生，保障学生安全。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严格执行国家关于财务与资产管理的规定，收费时段与教学安排应协调一致，不得一次性收取时间跨度超过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个月的费用。甲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lastRenderedPageBreak/>
        <w:t>方应当依照相关规定开设并使用学杂费专用账户，其收取的学杂费主要用于教学活动。甲方收取培训费用后应当及时向乙方开具合法票据。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2.4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甲方认真执行教学计划，按时按量完成教学任务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，但不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得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承诺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课程结束后，乙方一定能够达到各项考试或考核的要求。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2.5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在不损害乙方合法权益的前提下，经乙方同意，甲方可以根据需要调整教学时间、地点、更换任课教师以及改进教学服务等，但甲方应在变更事项决定后提前</w:t>
      </w: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天通知乙方；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如乙方不同意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，可要求甲方退还其在甲方处所剩培训费用，本协议同时终止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甲方应在接到乙方通知之日起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5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日内退还相关费用，乙方依本条解除合同的，不承担违约责任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2.6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甲方及其工作人员不得有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打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骂、体罚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、变相体罚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学员等行为。</w:t>
      </w:r>
    </w:p>
    <w:p w:rsidR="003B269C" w:rsidRDefault="005111EC">
      <w:pPr>
        <w:spacing w:line="520" w:lineRule="exact"/>
        <w:jc w:val="left"/>
        <w:rPr>
          <w:rFonts w:ascii="黑体" w:eastAsia="黑体" w:hAnsi="黑体" w:cs="黑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第三条</w:t>
      </w: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乙方的权利义务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遵守规章制度，自觉维护教学秩序；爱护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方财物，严格按照操作规程或在教师指导下使用教学仪器设备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乙方应在合同签定之日起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日内支付培训费用。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3.3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乙方监护人有权了解乙方学习情况的最新进展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学习期间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严格按照甲方教学要求学习，按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照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甲方要求完成作业和课前准备并不得干扰其他学员学习。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乙方在学习过程中，可以试听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次课程，试听觉得不合适的，在调入课程有名额的情况下，可以要求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调课。乙方需要转班学习的，在转入班级有名额的情况下，可以转班。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调课、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转班后学费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余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额部分由甲方退给乙方，不足部分由乙方缴纳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。乙方不愿调课、转班或调课、转班不成可以终止本合同，不承担违约责任。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在合同期限内，乙方允许调课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或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转班一次。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lastRenderedPageBreak/>
        <w:t>3.6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为保证学习效果，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上课期间不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得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随意请假。乙方应按照已排定的课表时间上课，如有特殊情况须提前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小时向班主任提出请假申请。在上课当天提出请假申请的，均视作旷课处理。乙方发生旷课情况，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将扣除乙方该次课程的课时，同时乙方需要填写《考勤单》确认消耗课时，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但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病假（需提供调课当天医院开具的病假条）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丧假等特殊情况除外。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3.7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在以下情况中，乙方有权向甲方申请休学服务，甲方应予以同意。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3.7.1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患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严重疾病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、受意外伤害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需住院治疗及休养或患传染性疾病的。</w:t>
      </w:r>
    </w:p>
    <w:p w:rsidR="003B269C" w:rsidRDefault="005111EC" w:rsidP="0054625E">
      <w:pPr>
        <w:numPr>
          <w:ilvl w:val="255"/>
          <w:numId w:val="0"/>
        </w:num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3.7.2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孕期、产期、哺乳期。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3.7.3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在上述情况消除后，乙方有权要求复学，甲方应当在接到乙方复学通知之日起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日内安排乙方复学。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3.7.4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如休学期达到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个月以上的，乙方有权单方解除本合同，甲方应当自接到乙方解除合同书面通知之日起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日内，退还剩余的费用，乙方依本条解除合同的，不承担违约责任。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                                   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3.8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乙方应遵守甲方制定的有关授课安排及培训制度，与甲方保持密切联系和良好沟通，配合甲方完成本协议项下的培训工作。</w:t>
      </w:r>
    </w:p>
    <w:p w:rsidR="003B269C" w:rsidRDefault="005111EC">
      <w:pPr>
        <w:spacing w:line="520" w:lineRule="exact"/>
        <w:jc w:val="left"/>
        <w:rPr>
          <w:rFonts w:ascii="宋体" w:eastAsia="宋体" w:hAnsi="宋体" w:cs="宋体"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第</w:t>
      </w:r>
      <w:r>
        <w:rPr>
          <w:rFonts w:ascii="宋体" w:hAnsi="宋体" w:cs="宋体" w:hint="eastAsia"/>
          <w:bCs/>
          <w:color w:val="000000"/>
          <w:sz w:val="30"/>
          <w:szCs w:val="30"/>
        </w:rPr>
        <w:t>四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条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退费制度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开课后，乙方因个人原因退班的可提交书面申请解除本合同，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但应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按剩余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学费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费用总额的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10%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向甲方支付违约金。甲方扣除乙方违约金和已完成课程的费用后，将剩余部分费用退还给乙方。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乙方可凭甲方出具的有效收款凭据办理退费。如无甲方的有效收款凭据，乙方需提供有效身份证明（身份证、驾驶证或市民卡等）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lastRenderedPageBreak/>
        <w:t>以及有效的证明材料（如转帐记录等）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并签署相应收据等手续；如甲方已出具发票的，退费时乙方需退回完整的发票，无法退回完整发票的，乙方应赔偿甲方相应的税费损失。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退班时，如乙方将领取的教材及资料全部退回且保存完好（未拆封、无涂写及污损），则退还全部教材及资料费；如有无法退回的教材及资料（已拆封、涂写或污损），则照价扣款。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退费标准：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4.4.1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乙方因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条约定提前解除合同的，其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应退金额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=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课程单价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*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未上课次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*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1-10%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10%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为违约金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＋应退教材费（已交教材费－未退还教材及资料费）。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4.4.2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乙方因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2.5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3.7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条约定提前解除合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同的，其应退金额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=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课程单价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*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未上课次＋应退教材费（已交教材费－未退还教材及资料费）。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4.4.3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乙方因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6.1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条约定提前解除合同的，其应退金额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=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课程单价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*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未上课次＋应退教材费（已交教材费－未退还教材及资料费）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+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合同总金额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*10%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（违约金）。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4.4.4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校方收费按照学费和教材费分开收取，教材一旦开拆包装、涂写或污损的校方一概不退还相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应教材费。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4.5.1</w:t>
      </w:r>
      <w:r>
        <w:rPr>
          <w:rFonts w:ascii="仿宋_GB2312" w:eastAsia="仿宋_GB2312" w:hAnsi="仿宋" w:cs="宋体" w:hint="eastAsia"/>
          <w:sz w:val="30"/>
          <w:szCs w:val="30"/>
        </w:rPr>
        <w:t>退费属学校原因的，</w:t>
      </w:r>
      <w:r>
        <w:rPr>
          <w:rFonts w:ascii="仿宋_GB2312" w:eastAsia="仿宋_GB2312" w:hAnsi="仿宋" w:cs="宋体" w:hint="eastAsia"/>
          <w:sz w:val="30"/>
          <w:szCs w:val="30"/>
        </w:rPr>
        <w:t>报名时享有优惠价格的，退费时按</w:t>
      </w:r>
      <w:r>
        <w:rPr>
          <w:rFonts w:ascii="仿宋_GB2312" w:eastAsia="仿宋_GB2312" w:hAnsi="仿宋" w:cs="宋体" w:hint="eastAsia"/>
          <w:sz w:val="30"/>
          <w:szCs w:val="30"/>
        </w:rPr>
        <w:t>实际</w:t>
      </w:r>
      <w:r>
        <w:rPr>
          <w:rFonts w:ascii="仿宋_GB2312" w:eastAsia="仿宋_GB2312" w:hAnsi="仿宋" w:cs="宋体" w:hint="eastAsia"/>
          <w:sz w:val="30"/>
          <w:szCs w:val="30"/>
        </w:rPr>
        <w:t>优惠价格办理退费</w:t>
      </w:r>
      <w:r>
        <w:rPr>
          <w:rFonts w:ascii="仿宋_GB2312" w:eastAsia="仿宋_GB2312" w:hAnsi="仿宋" w:cs="宋体" w:hint="eastAsia"/>
          <w:sz w:val="30"/>
          <w:szCs w:val="30"/>
        </w:rPr>
        <w:t>，</w:t>
      </w:r>
      <w:r>
        <w:rPr>
          <w:rFonts w:ascii="仿宋_GB2312" w:eastAsia="仿宋_GB2312" w:hAnsi="仿宋" w:cs="宋体" w:hint="eastAsia"/>
          <w:sz w:val="30"/>
          <w:szCs w:val="30"/>
        </w:rPr>
        <w:t>不得在</w:t>
      </w:r>
      <w:r>
        <w:rPr>
          <w:rFonts w:ascii="仿宋_GB2312" w:eastAsia="仿宋_GB2312" w:hAnsi="仿宋" w:cs="宋体" w:hint="eastAsia"/>
          <w:sz w:val="30"/>
          <w:szCs w:val="30"/>
        </w:rPr>
        <w:t>乙方</w:t>
      </w:r>
      <w:r>
        <w:rPr>
          <w:rFonts w:ascii="仿宋_GB2312" w:eastAsia="仿宋_GB2312" w:hAnsi="仿宋" w:cs="宋体" w:hint="eastAsia"/>
          <w:sz w:val="30"/>
          <w:szCs w:val="30"/>
        </w:rPr>
        <w:t>的预付款余额中扣减。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4.5.2</w:t>
      </w:r>
      <w:r>
        <w:rPr>
          <w:rFonts w:ascii="仿宋_GB2312" w:eastAsia="仿宋_GB2312" w:hAnsi="仿宋" w:cs="宋体" w:hint="eastAsia"/>
          <w:sz w:val="30"/>
          <w:szCs w:val="30"/>
        </w:rPr>
        <w:t>退费属学员自身原因的，按办学场所公示的实际价格结算退费；有赠课的，并按比例退还赠课节数。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4.6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下列情形之一的，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应当退还学员全部费用：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4.6.1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刊登、散发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违法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虚假广告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和招生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简章的；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4.6.2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超出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审批核准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办学范围招生的、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处于筹设期间、整改或停止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lastRenderedPageBreak/>
        <w:t>办学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的行政处罚期间招生的；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4.6.3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办学期间违反国家法律法规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和政策文件违规收费的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；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4.6.4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学员缴费后拒绝向学员出具合法票据的；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4.6.5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应与学员签订培训合同而未签订的。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4.6.6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甲方在教学过程中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有辱骂、体罚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变相体罚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学员等违反教育规范的行为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4.6.7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甲方未经乙方同意，擅自调整教学时间，变更教学地点，以及教师资质与甲方作出的承诺不符的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  <w:u w:val="single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4.7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退费咨询电话：</w:t>
      </w: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                   </w:t>
      </w:r>
    </w:p>
    <w:p w:rsidR="003B269C" w:rsidRDefault="005111EC">
      <w:pPr>
        <w:spacing w:line="520" w:lineRule="exact"/>
        <w:jc w:val="left"/>
        <w:rPr>
          <w:rFonts w:ascii="宋体" w:eastAsia="宋体" w:hAnsi="宋体" w:cs="宋体"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第</w:t>
      </w:r>
      <w:r>
        <w:rPr>
          <w:rFonts w:ascii="宋体" w:hAnsi="宋体" w:cs="宋体" w:hint="eastAsia"/>
          <w:bCs/>
          <w:color w:val="000000"/>
          <w:sz w:val="30"/>
          <w:szCs w:val="30"/>
        </w:rPr>
        <w:t>五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条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保密条款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5.1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甲方不得泄露、散布乙方的个人隐私和信息，不得擅自将乙方的姓名、肖像、影像用于商业宣传。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5.2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乙方应当尊重甲方的知识产权，不得擅自对教学培训活动进行拍照、录像、录音。对于甲方拥有知识产权的教学材料或课件，乙方不得擅自复制、散发、销售，及通过互联网进行扩散和传播。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5.3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如违反上述规定的，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方有权要求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方立即停止侵权行为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并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赔偿由此产生的一切损失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损失包括直接损失及为实现权利而支出的诉讼（仲裁）费、保全费、保全担保费、律师费等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Cs/>
          <w:sz w:val="30"/>
          <w:szCs w:val="30"/>
        </w:rPr>
        <w:t>第</w:t>
      </w:r>
      <w:r>
        <w:rPr>
          <w:rFonts w:ascii="宋体" w:hAnsi="宋体" w:cs="宋体" w:hint="eastAsia"/>
          <w:bCs/>
          <w:sz w:val="30"/>
          <w:szCs w:val="30"/>
        </w:rPr>
        <w:t>六</w:t>
      </w:r>
      <w:r>
        <w:rPr>
          <w:rFonts w:ascii="宋体" w:eastAsia="宋体" w:hAnsi="宋体" w:cs="宋体" w:hint="eastAsia"/>
          <w:bCs/>
          <w:sz w:val="30"/>
          <w:szCs w:val="30"/>
        </w:rPr>
        <w:t>条</w:t>
      </w:r>
      <w:r>
        <w:rPr>
          <w:rFonts w:ascii="宋体" w:eastAsia="宋体" w:hAnsi="宋体" w:cs="宋体" w:hint="eastAsia"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sz w:val="30"/>
          <w:szCs w:val="30"/>
        </w:rPr>
        <w:t>违约责任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6.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除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4.6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条规定外，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甲方未按本合同约定履行义务，经乙方催告后仍不履行的，乙方有权单方解除本合同，届时甲方应当退还乙方已经预付但未实际发生的费用，并且甲方应当按本合同总金额的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10%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向乙方支付违约金。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6.2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乙方违反合同规定，经劝告无效或造成恶劣影响的，甲方有权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lastRenderedPageBreak/>
        <w:t>提前解除合同，给甲方造成损失的，应当赔偿甲方的实际损失。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6.3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乙方未按合同约定的日期支付培训费用的，按照应付费用总额的每日万分之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支付违约金。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6.4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违反本协议保密条款的，违约方向守约方支付应付费用总额的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10%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的违约金，如违约金不足以弥补守约方损失的，守约方有权依法追偿。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Cs/>
          <w:sz w:val="30"/>
          <w:szCs w:val="30"/>
        </w:rPr>
        <w:t>第七条</w:t>
      </w:r>
      <w:r>
        <w:rPr>
          <w:rFonts w:ascii="宋体" w:eastAsia="宋体" w:hAnsi="宋体" w:cs="宋体" w:hint="eastAsia"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sz w:val="30"/>
          <w:szCs w:val="30"/>
        </w:rPr>
        <w:t>不可抗力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7.1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因不可抗力不能履行合同，任何一方有权提前解除合同，双方按实际发生课时结清相关费用后，双方相互不承担违约责任。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7.2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如因不可抗力不能履行合同，受影响的一方应立即通知对方；并尽力采取合理措施减轻可能给对方造成的损失，否则应对由此而扩大的损失承担赔偿责任。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Cs/>
          <w:sz w:val="30"/>
          <w:szCs w:val="30"/>
        </w:rPr>
        <w:t>第八</w:t>
      </w:r>
      <w:r>
        <w:rPr>
          <w:rFonts w:ascii="宋体" w:eastAsia="宋体" w:hAnsi="宋体" w:cs="宋体" w:hint="eastAsia"/>
          <w:bCs/>
          <w:sz w:val="30"/>
          <w:szCs w:val="30"/>
        </w:rPr>
        <w:t>条</w:t>
      </w:r>
      <w:r>
        <w:rPr>
          <w:rFonts w:ascii="宋体" w:eastAsia="宋体" w:hAnsi="宋体" w:cs="宋体" w:hint="eastAsia"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sz w:val="30"/>
          <w:szCs w:val="30"/>
        </w:rPr>
        <w:t>争议处理</w:t>
      </w:r>
    </w:p>
    <w:p w:rsidR="003B269C" w:rsidRDefault="005111EC" w:rsidP="0054625E">
      <w:pPr>
        <w:spacing w:line="520" w:lineRule="exact"/>
        <w:ind w:firstLineChars="200" w:firstLine="582"/>
        <w:rPr>
          <w:rFonts w:ascii="仿宋_GB2312" w:eastAsia="仿宋_GB2312" w:hAnsi="宋体" w:cs="黑体"/>
          <w:sz w:val="30"/>
          <w:szCs w:val="30"/>
        </w:rPr>
      </w:pPr>
      <w:r>
        <w:rPr>
          <w:rFonts w:ascii="仿宋_GB2312" w:eastAsia="仿宋_GB2312" w:hAnsi="宋体" w:cs="黑体" w:hint="eastAsia"/>
          <w:sz w:val="30"/>
          <w:szCs w:val="30"/>
        </w:rPr>
        <w:t>本合同在执行过程中发生争议，双方应友好协商解决，协商不成的，</w:t>
      </w:r>
      <w:r>
        <w:rPr>
          <w:rFonts w:ascii="仿宋_GB2312" w:eastAsia="仿宋_GB2312" w:hAnsi="宋体" w:cs="黑体" w:hint="eastAsia"/>
          <w:sz w:val="30"/>
          <w:szCs w:val="30"/>
        </w:rPr>
        <w:t>可</w:t>
      </w:r>
      <w:r>
        <w:rPr>
          <w:rFonts w:ascii="仿宋_GB2312" w:eastAsia="仿宋_GB2312" w:hAnsi="宋体" w:cs="黑体" w:hint="eastAsia"/>
          <w:sz w:val="30"/>
          <w:szCs w:val="30"/>
        </w:rPr>
        <w:t>向有关部门或机构申请调解，也可选择以下第</w:t>
      </w:r>
      <w:r>
        <w:rPr>
          <w:rFonts w:ascii="仿宋_GB2312" w:eastAsia="仿宋_GB2312" w:hAnsi="宋体" w:cs="黑体" w:hint="eastAsia"/>
          <w:sz w:val="30"/>
          <w:szCs w:val="30"/>
        </w:rPr>
        <w:t>（</w:t>
      </w:r>
      <w:r>
        <w:rPr>
          <w:rFonts w:ascii="仿宋_GB2312" w:eastAsia="仿宋_GB2312" w:hAnsi="宋体" w:cs="黑体" w:hint="eastAsia"/>
          <w:sz w:val="30"/>
          <w:szCs w:val="30"/>
        </w:rPr>
        <w:t xml:space="preserve">    </w:t>
      </w:r>
      <w:r>
        <w:rPr>
          <w:rFonts w:ascii="仿宋_GB2312" w:eastAsia="仿宋_GB2312" w:hAnsi="宋体" w:cs="黑体" w:hint="eastAsia"/>
          <w:sz w:val="30"/>
          <w:szCs w:val="30"/>
        </w:rPr>
        <w:t>）</w:t>
      </w:r>
      <w:r>
        <w:rPr>
          <w:rFonts w:ascii="仿宋_GB2312" w:eastAsia="仿宋_GB2312" w:hAnsi="宋体" w:cs="黑体" w:hint="eastAsia"/>
          <w:sz w:val="30"/>
          <w:szCs w:val="30"/>
        </w:rPr>
        <w:t>种方式解决：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宋体" w:cs="黑体" w:hint="eastAsia"/>
          <w:sz w:val="30"/>
          <w:szCs w:val="30"/>
        </w:rPr>
        <w:t>1</w:t>
      </w:r>
      <w:r>
        <w:rPr>
          <w:rFonts w:ascii="仿宋_GB2312" w:eastAsia="仿宋_GB2312" w:hAnsi="宋体" w:cs="黑体" w:hint="eastAsia"/>
          <w:sz w:val="30"/>
          <w:szCs w:val="30"/>
        </w:rPr>
        <w:t>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向</w:t>
      </w: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仲裁委员会申请仲裁；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宋体" w:cs="黑体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向</w:t>
      </w: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人民</w:t>
      </w:r>
      <w:r>
        <w:rPr>
          <w:rFonts w:ascii="仿宋_GB2312" w:eastAsia="仿宋_GB2312" w:hAnsi="宋体" w:cs="黑体" w:hint="eastAsia"/>
          <w:sz w:val="30"/>
          <w:szCs w:val="30"/>
        </w:rPr>
        <w:t>法院提起诉讼。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宋体" w:eastAsia="宋体" w:hAnsi="宋体" w:cs="宋体"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第九条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30"/>
          <w:szCs w:val="30"/>
        </w:rPr>
        <w:t>附则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9.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1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本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合同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自甲乙双方签字盖章后生效；若乙方为未满十八周岁的未成年人或其他需要监护的，则需乙方监护人签字。双方履行本协议的权利和义务后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,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协议终止。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9.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本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合同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一式两份，双方各执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份，具有同等法律效力。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9.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3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对本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合同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的任何补充、变更、修改应采用书面补充协议形式，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lastRenderedPageBreak/>
        <w:t>任何口头承诺均无效。补充协议在双方签署后与本协议具有同等法律效力。</w:t>
      </w:r>
    </w:p>
    <w:p w:rsidR="003B269C" w:rsidRDefault="005111EC" w:rsidP="0054625E">
      <w:pPr>
        <w:spacing w:line="520" w:lineRule="exact"/>
        <w:ind w:firstLineChars="200" w:firstLine="582"/>
        <w:jc w:val="left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9.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4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对本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合同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的未尽事宜，经双方协商，在此备注：</w:t>
      </w:r>
    </w:p>
    <w:p w:rsidR="003B269C" w:rsidRDefault="005111EC" w:rsidP="0054625E">
      <w:pPr>
        <w:spacing w:line="520" w:lineRule="exact"/>
        <w:ind w:firstLineChars="180" w:firstLine="524"/>
        <w:jc w:val="left"/>
        <w:rPr>
          <w:rFonts w:ascii="仿宋_GB2312" w:eastAsia="仿宋_GB2312" w:hAnsi="仿宋" w:cs="宋体"/>
          <w:color w:val="000000"/>
          <w:sz w:val="30"/>
          <w:szCs w:val="30"/>
          <w:u w:val="single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                                                    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"/>
          <w:color w:val="000000"/>
          <w:sz w:val="30"/>
          <w:szCs w:val="30"/>
          <w:u w:val="single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 xml:space="preserve">                                                     </w:t>
      </w:r>
      <w:r>
        <w:rPr>
          <w:rFonts w:ascii="仿宋_GB2312" w:eastAsia="仿宋_GB2312" w:hAnsi="仿宋" w:cs="宋体" w:hint="eastAsia"/>
          <w:color w:val="000000"/>
          <w:sz w:val="30"/>
          <w:szCs w:val="30"/>
          <w:u w:val="single"/>
        </w:rPr>
        <w:t>。</w:t>
      </w:r>
    </w:p>
    <w:p w:rsidR="003B269C" w:rsidRDefault="003B269C">
      <w:pPr>
        <w:spacing w:line="520" w:lineRule="exact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</w:p>
    <w:p w:rsidR="003B269C" w:rsidRDefault="003B269C">
      <w:pPr>
        <w:spacing w:line="520" w:lineRule="exact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</w:p>
    <w:p w:rsidR="003B269C" w:rsidRDefault="005111EC">
      <w:pPr>
        <w:spacing w:line="52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（盖章）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          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乙方：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甲方代表：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             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监护人：</w:t>
      </w:r>
    </w:p>
    <w:p w:rsidR="003B269C" w:rsidRDefault="005111EC">
      <w:pPr>
        <w:spacing w:line="520" w:lineRule="exact"/>
        <w:jc w:val="left"/>
        <w:rPr>
          <w:rFonts w:ascii="仿宋_GB2312" w:eastAsia="仿宋_GB2312" w:hAnsi="仿宋" w:cs="宋体"/>
          <w:color w:val="00000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签订日期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                 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>签订日期：</w:t>
      </w:r>
      <w:r>
        <w:rPr>
          <w:rFonts w:ascii="仿宋_GB2312" w:eastAsia="仿宋_GB2312" w:hAnsi="仿宋" w:cs="宋体" w:hint="eastAsia"/>
          <w:color w:val="000000"/>
          <w:sz w:val="30"/>
          <w:szCs w:val="30"/>
        </w:rPr>
        <w:t xml:space="preserve">         </w:t>
      </w:r>
    </w:p>
    <w:p w:rsidR="003B269C" w:rsidRDefault="003B269C">
      <w:pPr>
        <w:spacing w:line="520" w:lineRule="exact"/>
      </w:pPr>
    </w:p>
    <w:p w:rsidR="003B269C" w:rsidRDefault="003B269C" w:rsidP="0054625E">
      <w:pPr>
        <w:widowControl/>
        <w:ind w:firstLineChars="1500" w:firstLine="4665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3B269C" w:rsidRDefault="003B269C">
      <w:pPr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3B269C" w:rsidRDefault="003B269C">
      <w:pPr>
        <w:ind w:left="1050"/>
        <w:rPr>
          <w:rFonts w:ascii="宋体" w:eastAsia="宋体" w:hAnsi="宋体" w:cs="宋体"/>
          <w:color w:val="000000"/>
          <w:sz w:val="27"/>
          <w:szCs w:val="27"/>
          <w:shd w:val="clear" w:color="auto" w:fill="FFFFFF"/>
        </w:rPr>
      </w:pPr>
    </w:p>
    <w:p w:rsidR="003B269C" w:rsidRDefault="003B269C">
      <w:pPr>
        <w:ind w:left="420"/>
        <w:rPr>
          <w:rFonts w:ascii="宋体" w:eastAsia="宋体" w:hAnsi="宋体" w:cs="宋体"/>
          <w:color w:val="000000"/>
          <w:sz w:val="27"/>
          <w:szCs w:val="27"/>
          <w:shd w:val="clear" w:color="auto" w:fill="FFFFFF"/>
        </w:rPr>
      </w:pPr>
    </w:p>
    <w:p w:rsidR="003B269C" w:rsidRDefault="003B269C" w:rsidP="0054625E">
      <w:pPr>
        <w:ind w:firstLineChars="200" w:firstLine="522"/>
        <w:rPr>
          <w:rFonts w:ascii="宋体" w:eastAsia="宋体" w:hAnsi="宋体" w:cs="宋体"/>
          <w:color w:val="000000"/>
          <w:sz w:val="27"/>
          <w:szCs w:val="27"/>
          <w:shd w:val="clear" w:color="auto" w:fill="FFFFFF"/>
        </w:rPr>
      </w:pPr>
    </w:p>
    <w:p w:rsidR="003B269C" w:rsidRDefault="003B269C">
      <w:pPr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3B269C" w:rsidRDefault="003B269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B269C">
      <w:footerReference w:type="default" r:id="rId8"/>
      <w:pgSz w:w="11906" w:h="16838"/>
      <w:pgMar w:top="2098" w:right="1474" w:bottom="1984" w:left="1587" w:header="851" w:footer="992" w:gutter="0"/>
      <w:cols w:space="0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EC" w:rsidRDefault="005111EC">
      <w:r>
        <w:separator/>
      </w:r>
    </w:p>
  </w:endnote>
  <w:endnote w:type="continuationSeparator" w:id="0">
    <w:p w:rsidR="005111EC" w:rsidRDefault="0051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9C" w:rsidRDefault="00511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269C" w:rsidRDefault="005111E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4625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3B269C" w:rsidRDefault="005111EC">
                    <w:pPr>
                      <w:pStyle w:val="a3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4625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EC" w:rsidRDefault="005111EC">
      <w:r>
        <w:separator/>
      </w:r>
    </w:p>
  </w:footnote>
  <w:footnote w:type="continuationSeparator" w:id="0">
    <w:p w:rsidR="005111EC" w:rsidRDefault="0051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6684D"/>
    <w:rsid w:val="003B269C"/>
    <w:rsid w:val="005111EC"/>
    <w:rsid w:val="0054625E"/>
    <w:rsid w:val="09FA6541"/>
    <w:rsid w:val="0E1104B1"/>
    <w:rsid w:val="37C6684D"/>
    <w:rsid w:val="51133B8F"/>
    <w:rsid w:val="777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沈韬</cp:lastModifiedBy>
  <cp:revision>2</cp:revision>
  <dcterms:created xsi:type="dcterms:W3CDTF">2020-12-28T06:59:00Z</dcterms:created>
  <dcterms:modified xsi:type="dcterms:W3CDTF">2020-12-28T06:59:00Z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