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lang w:val="en-US" w:eastAsia="zh-CN"/>
        </w:rPr>
      </w:pPr>
      <w:bookmarkStart w:id="0" w:name="_GoBack"/>
      <w:bookmarkEnd w:id="0"/>
      <w:r>
        <w:rPr>
          <w:rFonts w:hint="eastAsia" w:ascii="宋体" w:hAnsi="宋体" w:eastAsia="宋体" w:cs="宋体"/>
          <w:b/>
          <w:bCs/>
          <w:color w:val="auto"/>
          <w:sz w:val="36"/>
          <w:szCs w:val="36"/>
          <w:lang w:val="en-US" w:eastAsia="zh-CN"/>
        </w:rPr>
        <w:t>杭州现代技工学校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年自主招生工作实施方案</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根据《浙江省人力资源和社会保障厅办公室关于全省技工院校202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年招生计划申报工作的通知》（</w:t>
      </w:r>
      <w:r>
        <w:rPr>
          <w:rFonts w:hint="eastAsia" w:ascii="宋体" w:hAnsi="宋体" w:cs="宋体"/>
          <w:color w:val="auto"/>
          <w:sz w:val="28"/>
          <w:szCs w:val="28"/>
          <w:lang w:val="en-US" w:eastAsia="zh-CN"/>
        </w:rPr>
        <w:t>杭教基</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号</w:t>
      </w:r>
      <w:r>
        <w:rPr>
          <w:rFonts w:hint="eastAsia" w:ascii="宋体" w:hAnsi="宋体" w:eastAsia="宋体" w:cs="宋体"/>
          <w:color w:val="auto"/>
          <w:sz w:val="28"/>
          <w:szCs w:val="28"/>
        </w:rPr>
        <w:t>，以下简称《招生</w:t>
      </w:r>
      <w:r>
        <w:rPr>
          <w:rFonts w:hint="eastAsia" w:ascii="宋体" w:hAnsi="宋体" w:eastAsia="宋体" w:cs="宋体"/>
          <w:color w:val="auto"/>
          <w:sz w:val="28"/>
          <w:szCs w:val="28"/>
          <w:lang w:val="en-US" w:eastAsia="zh-CN"/>
        </w:rPr>
        <w:t>计划申报</w:t>
      </w:r>
      <w:r>
        <w:rPr>
          <w:rFonts w:hint="eastAsia" w:ascii="宋体" w:hAnsi="宋体" w:eastAsia="宋体" w:cs="宋体"/>
          <w:color w:val="auto"/>
          <w:sz w:val="28"/>
          <w:szCs w:val="28"/>
        </w:rPr>
        <w:t>工作通知》）和《</w:t>
      </w:r>
      <w:r>
        <w:rPr>
          <w:rFonts w:hint="eastAsia" w:ascii="宋体" w:hAnsi="宋体" w:eastAsia="宋体" w:cs="宋体"/>
          <w:color w:val="auto"/>
          <w:sz w:val="28"/>
          <w:szCs w:val="28"/>
          <w:lang w:val="en-US" w:eastAsia="zh-CN"/>
        </w:rPr>
        <w:t>杭州市教育局</w:t>
      </w:r>
      <w:r>
        <w:rPr>
          <w:rFonts w:hint="eastAsia" w:ascii="宋体" w:hAnsi="宋体" w:eastAsia="宋体" w:cs="宋体"/>
          <w:color w:val="auto"/>
          <w:sz w:val="28"/>
          <w:szCs w:val="28"/>
        </w:rPr>
        <w:t>关于编报202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年在杭技工学校招生</w:t>
      </w:r>
      <w:r>
        <w:rPr>
          <w:rFonts w:hint="eastAsia" w:ascii="宋体" w:hAnsi="宋体" w:eastAsia="宋体" w:cs="宋体"/>
          <w:color w:val="auto"/>
          <w:sz w:val="28"/>
          <w:szCs w:val="28"/>
          <w:lang w:val="en-US" w:eastAsia="zh-CN"/>
        </w:rPr>
        <w:t>计划的</w:t>
      </w:r>
      <w:r>
        <w:rPr>
          <w:rFonts w:hint="eastAsia" w:ascii="宋体" w:hAnsi="宋体" w:eastAsia="宋体" w:cs="宋体"/>
          <w:color w:val="auto"/>
          <w:sz w:val="28"/>
          <w:szCs w:val="28"/>
          <w:lang w:eastAsia="zh-CN"/>
        </w:rPr>
        <w:t>通知</w:t>
      </w:r>
      <w:r>
        <w:rPr>
          <w:rFonts w:hint="eastAsia" w:ascii="宋体" w:hAnsi="宋体" w:eastAsia="宋体" w:cs="宋体"/>
          <w:color w:val="auto"/>
          <w:sz w:val="28"/>
          <w:szCs w:val="28"/>
        </w:rPr>
        <w:t>》</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杭教办职成</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47号</w:t>
      </w:r>
      <w:r>
        <w:rPr>
          <w:rFonts w:hint="eastAsia" w:ascii="宋体" w:hAnsi="宋体" w:eastAsia="宋体" w:cs="宋体"/>
          <w:color w:val="auto"/>
          <w:sz w:val="28"/>
          <w:szCs w:val="28"/>
        </w:rPr>
        <w:t>，以下简称《</w:t>
      </w:r>
      <w:r>
        <w:rPr>
          <w:rFonts w:hint="eastAsia" w:ascii="宋体" w:hAnsi="宋体" w:eastAsia="宋体" w:cs="宋体"/>
          <w:color w:val="auto"/>
          <w:sz w:val="28"/>
          <w:szCs w:val="28"/>
          <w:lang w:val="en-US" w:eastAsia="zh-CN"/>
        </w:rPr>
        <w:t>编报</w:t>
      </w:r>
      <w:r>
        <w:rPr>
          <w:rFonts w:hint="eastAsia" w:ascii="宋体" w:hAnsi="宋体" w:eastAsia="宋体" w:cs="宋体"/>
          <w:color w:val="auto"/>
          <w:sz w:val="28"/>
          <w:szCs w:val="28"/>
        </w:rPr>
        <w:t>招生</w:t>
      </w:r>
      <w:r>
        <w:rPr>
          <w:rFonts w:hint="eastAsia" w:ascii="宋体" w:hAnsi="宋体" w:eastAsia="宋体" w:cs="宋体"/>
          <w:color w:val="auto"/>
          <w:sz w:val="28"/>
          <w:szCs w:val="28"/>
          <w:lang w:val="en-US" w:eastAsia="zh-CN"/>
        </w:rPr>
        <w:t>计划的</w:t>
      </w:r>
      <w:r>
        <w:rPr>
          <w:rFonts w:hint="eastAsia" w:ascii="宋体" w:hAnsi="宋体" w:eastAsia="宋体" w:cs="宋体"/>
          <w:color w:val="auto"/>
          <w:sz w:val="28"/>
          <w:szCs w:val="28"/>
        </w:rPr>
        <w:t>通知》）的有关规定，结合本校办学实际及专业特色，特制定我校202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年自主招生工作实施办法。</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一、目的和原则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为了充分发挥</w:t>
      </w:r>
      <w:r>
        <w:rPr>
          <w:rFonts w:hint="eastAsia" w:ascii="宋体" w:hAnsi="宋体" w:eastAsia="宋体" w:cs="宋体"/>
          <w:color w:val="auto"/>
          <w:sz w:val="28"/>
          <w:szCs w:val="28"/>
          <w:lang w:val="en-US" w:eastAsia="zh-CN"/>
        </w:rPr>
        <w:t>杭州现代技工学校</w:t>
      </w:r>
      <w:r>
        <w:rPr>
          <w:rFonts w:hint="eastAsia" w:ascii="宋体" w:hAnsi="宋体" w:eastAsia="宋体" w:cs="宋体"/>
          <w:color w:val="auto"/>
          <w:sz w:val="28"/>
          <w:szCs w:val="28"/>
        </w:rPr>
        <w:t>的办学优势和特色，根据我</w:t>
      </w:r>
      <w:r>
        <w:rPr>
          <w:rFonts w:hint="eastAsia" w:ascii="宋体" w:hAnsi="宋体" w:eastAsia="宋体" w:cs="宋体"/>
          <w:color w:val="auto"/>
          <w:sz w:val="28"/>
          <w:szCs w:val="28"/>
          <w:lang w:val="en-US" w:eastAsia="zh-CN"/>
        </w:rPr>
        <w:t>校</w:t>
      </w:r>
      <w:r>
        <w:rPr>
          <w:rFonts w:hint="eastAsia" w:ascii="宋体" w:hAnsi="宋体" w:eastAsia="宋体" w:cs="宋体"/>
          <w:color w:val="auto"/>
          <w:sz w:val="28"/>
          <w:szCs w:val="28"/>
        </w:rPr>
        <w:t>专业人才培养需要，将教育行政部门组织的统一考试录取与我</w:t>
      </w:r>
      <w:r>
        <w:rPr>
          <w:rFonts w:hint="eastAsia" w:ascii="宋体" w:hAnsi="宋体" w:cs="宋体"/>
          <w:color w:val="auto"/>
          <w:sz w:val="28"/>
          <w:szCs w:val="28"/>
          <w:lang w:val="en-US" w:eastAsia="zh-CN"/>
        </w:rPr>
        <w:t>校</w:t>
      </w:r>
      <w:r>
        <w:rPr>
          <w:rFonts w:hint="eastAsia" w:ascii="宋体" w:hAnsi="宋体" w:eastAsia="宋体" w:cs="宋体"/>
          <w:color w:val="auto"/>
          <w:sz w:val="28"/>
          <w:szCs w:val="28"/>
        </w:rPr>
        <w:t>的多元化选拔和评价相结合，选拔符合培养目标、具有专业发展潜质的学生，促进学生特色发展。招生工作坚持“公开、公平、公正”和择优录取的原则。</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二、组织机构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1、成立以</w:t>
      </w:r>
      <w:r>
        <w:rPr>
          <w:rFonts w:hint="eastAsia" w:ascii="宋体" w:hAnsi="宋体" w:eastAsia="宋体" w:cs="宋体"/>
          <w:color w:val="auto"/>
          <w:sz w:val="28"/>
          <w:szCs w:val="28"/>
          <w:lang w:val="en-US" w:eastAsia="zh-CN"/>
        </w:rPr>
        <w:t>陈晓峰</w:t>
      </w:r>
      <w:r>
        <w:rPr>
          <w:rFonts w:hint="eastAsia" w:ascii="宋体" w:hAnsi="宋体" w:eastAsia="宋体" w:cs="宋体"/>
          <w:color w:val="auto"/>
          <w:sz w:val="28"/>
          <w:szCs w:val="28"/>
        </w:rPr>
        <w:t>为组长，</w:t>
      </w:r>
      <w:r>
        <w:rPr>
          <w:rFonts w:hint="eastAsia" w:ascii="宋体" w:hAnsi="宋体" w:eastAsia="宋体" w:cs="宋体"/>
          <w:color w:val="auto"/>
          <w:sz w:val="28"/>
          <w:szCs w:val="28"/>
          <w:lang w:val="en-US" w:eastAsia="zh-CN"/>
        </w:rPr>
        <w:t>陈丽萍、</w:t>
      </w:r>
      <w:r>
        <w:rPr>
          <w:rFonts w:hint="eastAsia" w:ascii="宋体" w:hAnsi="宋体" w:cs="宋体"/>
          <w:color w:val="auto"/>
          <w:sz w:val="28"/>
          <w:szCs w:val="28"/>
          <w:lang w:val="en-US" w:eastAsia="zh-CN"/>
        </w:rPr>
        <w:t>王德超</w:t>
      </w:r>
      <w:r>
        <w:rPr>
          <w:rFonts w:hint="eastAsia" w:ascii="宋体" w:hAnsi="宋体" w:eastAsia="宋体" w:cs="宋体"/>
          <w:color w:val="auto"/>
          <w:sz w:val="28"/>
          <w:szCs w:val="28"/>
        </w:rPr>
        <w:t>、</w:t>
      </w:r>
      <w:r>
        <w:rPr>
          <w:rFonts w:hint="eastAsia" w:ascii="宋体" w:hAnsi="宋体" w:cs="宋体"/>
          <w:color w:val="auto"/>
          <w:sz w:val="28"/>
          <w:szCs w:val="28"/>
          <w:lang w:eastAsia="zh-CN"/>
        </w:rPr>
        <w:t>赵聪</w:t>
      </w:r>
      <w:r>
        <w:rPr>
          <w:rFonts w:hint="eastAsia" w:ascii="宋体" w:hAnsi="宋体" w:eastAsia="宋体" w:cs="宋体"/>
          <w:color w:val="auto"/>
          <w:sz w:val="28"/>
          <w:szCs w:val="28"/>
        </w:rPr>
        <w:t>为副组长，</w:t>
      </w:r>
      <w:r>
        <w:rPr>
          <w:rFonts w:hint="eastAsia" w:ascii="宋体" w:hAnsi="宋体" w:eastAsia="宋体" w:cs="宋体"/>
          <w:color w:val="auto"/>
          <w:sz w:val="28"/>
          <w:szCs w:val="28"/>
          <w:lang w:val="en-US" w:eastAsia="zh-CN"/>
        </w:rPr>
        <w:t>杜云飞、徐金燕</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徐章</w:t>
      </w:r>
      <w:r>
        <w:rPr>
          <w:rFonts w:hint="eastAsia" w:ascii="宋体" w:hAnsi="宋体" w:eastAsia="宋体" w:cs="宋体"/>
          <w:color w:val="auto"/>
          <w:sz w:val="28"/>
          <w:szCs w:val="28"/>
        </w:rPr>
        <w:t>、</w:t>
      </w:r>
      <w:r>
        <w:rPr>
          <w:rFonts w:hint="eastAsia" w:ascii="宋体" w:hAnsi="宋体" w:cs="宋体"/>
          <w:color w:val="auto"/>
          <w:sz w:val="28"/>
          <w:szCs w:val="28"/>
          <w:lang w:eastAsia="zh-CN"/>
        </w:rPr>
        <w:t>童春芳</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王利敏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孙春静</w:t>
      </w:r>
      <w:r>
        <w:rPr>
          <w:rFonts w:hint="eastAsia" w:ascii="宋体" w:hAnsi="宋体" w:eastAsia="宋体" w:cs="宋体"/>
          <w:color w:val="auto"/>
          <w:sz w:val="28"/>
          <w:szCs w:val="28"/>
        </w:rPr>
        <w:t>为成员的学校自主招生工作领导小组，确定招生计划，制定实施办法，负责研究、决定自主招生工作中的重大事宜。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2、成立以</w:t>
      </w:r>
      <w:r>
        <w:rPr>
          <w:rFonts w:hint="eastAsia" w:ascii="宋体" w:hAnsi="宋体" w:cs="宋体"/>
          <w:color w:val="auto"/>
          <w:sz w:val="28"/>
          <w:szCs w:val="28"/>
          <w:lang w:eastAsia="zh-CN"/>
        </w:rPr>
        <w:t>王德超</w:t>
      </w:r>
      <w:r>
        <w:rPr>
          <w:rFonts w:hint="eastAsia" w:ascii="宋体" w:hAnsi="宋体" w:eastAsia="宋体" w:cs="宋体"/>
          <w:color w:val="auto"/>
          <w:sz w:val="28"/>
          <w:szCs w:val="28"/>
        </w:rPr>
        <w:t>为组长，</w:t>
      </w:r>
      <w:r>
        <w:rPr>
          <w:rFonts w:hint="eastAsia" w:ascii="宋体" w:hAnsi="宋体" w:eastAsia="宋体" w:cs="宋体"/>
          <w:color w:val="auto"/>
          <w:sz w:val="28"/>
          <w:szCs w:val="28"/>
          <w:lang w:val="en-US" w:eastAsia="zh-CN"/>
        </w:rPr>
        <w:t>徐金燕、杜云飞</w:t>
      </w:r>
      <w:r>
        <w:rPr>
          <w:rFonts w:hint="eastAsia" w:ascii="宋体" w:hAnsi="宋体" w:eastAsia="宋体" w:cs="宋体"/>
          <w:color w:val="auto"/>
          <w:sz w:val="28"/>
          <w:szCs w:val="28"/>
        </w:rPr>
        <w:t>为成员的招生工作纪检监督组，负责对招生工作进行纪律监督。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3、成立学校自主招生办公室，</w:t>
      </w:r>
      <w:r>
        <w:rPr>
          <w:rFonts w:hint="eastAsia" w:ascii="宋体" w:hAnsi="宋体" w:cs="宋体"/>
          <w:color w:val="auto"/>
          <w:sz w:val="28"/>
          <w:szCs w:val="28"/>
          <w:lang w:eastAsia="zh-CN"/>
        </w:rPr>
        <w:t>赵聪</w:t>
      </w:r>
      <w:r>
        <w:rPr>
          <w:rFonts w:hint="eastAsia" w:ascii="宋体" w:hAnsi="宋体" w:cs="宋体"/>
          <w:color w:val="auto"/>
          <w:sz w:val="28"/>
          <w:szCs w:val="28"/>
          <w:lang w:val="en-US" w:eastAsia="zh-CN"/>
        </w:rPr>
        <w:t>任招生办</w:t>
      </w:r>
      <w:r>
        <w:rPr>
          <w:rFonts w:hint="eastAsia" w:ascii="宋体" w:hAnsi="宋体" w:eastAsia="宋体" w:cs="宋体"/>
          <w:color w:val="auto"/>
          <w:sz w:val="28"/>
          <w:szCs w:val="28"/>
        </w:rPr>
        <w:t>主任，成员由</w:t>
      </w:r>
      <w:r>
        <w:rPr>
          <w:rFonts w:hint="eastAsia" w:ascii="宋体" w:hAnsi="宋体" w:cs="宋体"/>
          <w:color w:val="auto"/>
          <w:sz w:val="28"/>
          <w:szCs w:val="28"/>
          <w:lang w:val="en-US" w:eastAsia="zh-CN"/>
        </w:rPr>
        <w:t>童春芳、</w:t>
      </w:r>
      <w:r>
        <w:rPr>
          <w:rFonts w:hint="eastAsia" w:ascii="宋体" w:hAnsi="宋体" w:eastAsia="宋体" w:cs="宋体"/>
          <w:color w:val="auto"/>
          <w:sz w:val="28"/>
          <w:szCs w:val="28"/>
          <w:lang w:val="en-US" w:eastAsia="zh-CN"/>
        </w:rPr>
        <w:t>王利敏</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邵璟</w:t>
      </w:r>
      <w:r>
        <w:rPr>
          <w:rFonts w:hint="eastAsia" w:ascii="宋体" w:hAnsi="宋体" w:eastAsia="宋体" w:cs="宋体"/>
          <w:color w:val="auto"/>
          <w:sz w:val="28"/>
          <w:szCs w:val="28"/>
        </w:rPr>
        <w:t>组成，负责对报名学生进行资格初审，组织自主招生专业适应性测试、考务安排等工作。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w:t>
      </w:r>
      <w:r>
        <w:rPr>
          <w:rFonts w:hint="eastAsia" w:ascii="宋体" w:hAnsi="宋体" w:eastAsia="宋体" w:cs="宋体"/>
          <w:b/>
          <w:bCs/>
          <w:color w:val="auto"/>
          <w:sz w:val="28"/>
          <w:szCs w:val="28"/>
          <w:lang w:eastAsia="zh-CN"/>
        </w:rPr>
        <w:t>报名条件</w:t>
      </w:r>
      <w:r>
        <w:rPr>
          <w:rFonts w:hint="eastAsia" w:ascii="宋体" w:hAnsi="宋体" w:eastAsia="宋体" w:cs="宋体"/>
          <w:b/>
          <w:bCs/>
          <w:color w:val="auto"/>
          <w:sz w:val="28"/>
          <w:szCs w:val="28"/>
        </w:rPr>
        <w:t>与</w:t>
      </w:r>
      <w:r>
        <w:rPr>
          <w:rFonts w:hint="eastAsia" w:ascii="宋体" w:hAnsi="宋体" w:eastAsia="宋体" w:cs="宋体"/>
          <w:b/>
          <w:bCs/>
          <w:color w:val="auto"/>
          <w:sz w:val="28"/>
          <w:szCs w:val="28"/>
          <w:lang w:eastAsia="zh-CN"/>
        </w:rPr>
        <w:t>招生</w:t>
      </w:r>
      <w:r>
        <w:rPr>
          <w:rFonts w:hint="eastAsia" w:ascii="宋体" w:hAnsi="宋体" w:eastAsia="宋体" w:cs="宋体"/>
          <w:b/>
          <w:bCs/>
          <w:color w:val="auto"/>
          <w:sz w:val="28"/>
          <w:szCs w:val="28"/>
        </w:rPr>
        <w:t>计划</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eastAsia="zh-CN"/>
        </w:rPr>
        <w:t>报名条件</w:t>
      </w:r>
    </w:p>
    <w:p>
      <w:pPr>
        <w:widowControl/>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杭州市区考生须符合</w:t>
      </w:r>
      <w:r>
        <w:rPr>
          <w:rFonts w:hint="eastAsia" w:ascii="宋体" w:hAnsi="宋体" w:eastAsia="宋体" w:cs="宋体"/>
          <w:color w:val="auto"/>
          <w:sz w:val="28"/>
          <w:szCs w:val="28"/>
        </w:rPr>
        <w:t>《招生</w:t>
      </w:r>
      <w:r>
        <w:rPr>
          <w:rFonts w:hint="eastAsia" w:ascii="宋体" w:hAnsi="宋体" w:eastAsia="宋体" w:cs="宋体"/>
          <w:color w:val="auto"/>
          <w:sz w:val="28"/>
          <w:szCs w:val="28"/>
          <w:lang w:val="en-US" w:eastAsia="zh-CN"/>
        </w:rPr>
        <w:t>计划申报</w:t>
      </w:r>
      <w:r>
        <w:rPr>
          <w:rFonts w:hint="eastAsia" w:ascii="宋体" w:hAnsi="宋体" w:eastAsia="宋体" w:cs="宋体"/>
          <w:color w:val="auto"/>
          <w:sz w:val="28"/>
          <w:szCs w:val="28"/>
        </w:rPr>
        <w:t>工作通知》</w:t>
      </w:r>
      <w:r>
        <w:rPr>
          <w:rFonts w:hint="eastAsia" w:ascii="宋体" w:hAnsi="宋体" w:eastAsia="宋体" w:cs="宋体"/>
          <w:color w:val="auto"/>
          <w:kern w:val="0"/>
          <w:sz w:val="28"/>
          <w:szCs w:val="28"/>
        </w:rPr>
        <w:t>中规定的招生对象条件和各类高中招生录取前置条件。</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（二）招生计划</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自主招生专业与计划见下表：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341"/>
        <w:gridCol w:w="820"/>
        <w:gridCol w:w="11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color w:val="auto"/>
                <w:szCs w:val="21"/>
                <w:lang w:val="en-US" w:eastAsia="zh-CN"/>
              </w:rPr>
              <w:t>序号</w:t>
            </w:r>
          </w:p>
        </w:tc>
        <w:tc>
          <w:tcPr>
            <w:tcW w:w="3341"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b/>
                <w:color w:val="auto"/>
                <w:szCs w:val="21"/>
              </w:rPr>
              <w:t>开设专业</w:t>
            </w:r>
          </w:p>
        </w:tc>
        <w:tc>
          <w:tcPr>
            <w:tcW w:w="820" w:type="dxa"/>
            <w:noWrap w:val="0"/>
            <w:vAlign w:val="center"/>
          </w:tcPr>
          <w:p>
            <w:pPr>
              <w:jc w:val="cente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学制（年）</w:t>
            </w:r>
          </w:p>
        </w:tc>
        <w:tc>
          <w:tcPr>
            <w:tcW w:w="11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b/>
                <w:color w:val="auto"/>
                <w:szCs w:val="21"/>
              </w:rPr>
              <w:t>招生数（人）</w:t>
            </w:r>
          </w:p>
        </w:tc>
        <w:tc>
          <w:tcPr>
            <w:tcW w:w="20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01</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电子商务</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rPr>
                <w:rFonts w:hint="default" w:ascii="宋体" w:hAnsi="宋体" w:eastAsia="宋体" w:cs="宋体"/>
                <w:b w:val="0"/>
                <w:bCs/>
                <w:kern w:val="0"/>
                <w:sz w:val="16"/>
                <w:szCs w:val="16"/>
                <w:lang w:val="en-US" w:eastAsia="zh-CN" w:bidi="ar-SA"/>
              </w:rPr>
            </w:pPr>
            <w:r>
              <w:rPr>
                <w:rFonts w:hint="eastAsia" w:ascii="宋体" w:hAnsi="宋体" w:eastAsia="宋体" w:cs="宋体"/>
                <w:bCs/>
                <w:kern w:val="0"/>
                <w:sz w:val="18"/>
                <w:szCs w:val="18"/>
                <w:lang w:val="en-US" w:eastAsia="zh-CN"/>
              </w:rPr>
              <w:t>3</w:t>
            </w:r>
          </w:p>
        </w:tc>
        <w:tc>
          <w:tcPr>
            <w:tcW w:w="20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auto"/>
                <w:kern w:val="0"/>
                <w:sz w:val="18"/>
                <w:szCs w:val="18"/>
                <w:lang w:val="en-US" w:eastAsia="zh-CN" w:bidi="ar-SA"/>
              </w:rPr>
            </w:pPr>
            <w:r>
              <w:rPr>
                <w:rFonts w:hint="eastAsia" w:ascii="宋体" w:hAnsi="宋体" w:eastAsia="宋体" w:cs="宋体"/>
                <w:bCs/>
                <w:sz w:val="16"/>
                <w:szCs w:val="16"/>
                <w:lang w:val="en-US" w:eastAsia="zh-CN"/>
              </w:rPr>
              <w:t>高考实验班、可参加职</w:t>
            </w:r>
            <w:r>
              <w:rPr>
                <w:rFonts w:hint="eastAsia" w:ascii="宋体" w:hAnsi="宋体" w:cs="宋体"/>
                <w:bCs/>
                <w:sz w:val="16"/>
                <w:szCs w:val="16"/>
                <w:lang w:val="en-US" w:eastAsia="zh-CN"/>
              </w:rPr>
              <w:t>教</w:t>
            </w:r>
            <w:r>
              <w:rPr>
                <w:rFonts w:hint="eastAsia" w:ascii="宋体" w:hAnsi="宋体" w:eastAsia="宋体" w:cs="宋体"/>
                <w:bCs/>
                <w:sz w:val="16"/>
                <w:szCs w:val="16"/>
                <w:lang w:val="en-US" w:eastAsia="zh-CN"/>
              </w:rPr>
              <w:t>高考升入本科或高职院校，主要培养本科、专科人才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02</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计算机网络应用</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rPr>
                <w:rFonts w:hint="default" w:ascii="宋体" w:hAnsi="宋体" w:eastAsia="宋体" w:cs="宋体"/>
                <w:b w:val="0"/>
                <w:bCs/>
                <w:kern w:val="0"/>
                <w:sz w:val="16"/>
                <w:szCs w:val="16"/>
                <w:lang w:val="en-US" w:eastAsia="zh-CN" w:bidi="ar-SA"/>
              </w:rPr>
            </w:pPr>
            <w:r>
              <w:rPr>
                <w:rFonts w:hint="eastAsia" w:ascii="宋体" w:hAnsi="宋体" w:eastAsia="宋体" w:cs="宋体"/>
                <w:bCs/>
                <w:kern w:val="0"/>
                <w:sz w:val="18"/>
                <w:szCs w:val="18"/>
                <w:lang w:val="en-US" w:eastAsia="zh-CN"/>
              </w:rPr>
              <w:t>3</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03</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数字媒体技术应用</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rPr>
                <w:rFonts w:hint="default" w:ascii="宋体" w:hAnsi="宋体" w:eastAsia="宋体" w:cs="宋体"/>
                <w:b w:val="0"/>
                <w:bCs/>
                <w:kern w:val="0"/>
                <w:sz w:val="16"/>
                <w:szCs w:val="16"/>
                <w:lang w:val="en-US" w:eastAsia="zh-CN" w:bidi="ar-SA"/>
              </w:rPr>
            </w:pPr>
            <w:r>
              <w:rPr>
                <w:rFonts w:hint="eastAsia" w:ascii="宋体" w:hAnsi="宋体" w:eastAsia="宋体" w:cs="宋体"/>
                <w:bCs/>
                <w:kern w:val="0"/>
                <w:sz w:val="18"/>
                <w:szCs w:val="18"/>
                <w:lang w:val="en-US" w:eastAsia="zh-CN"/>
              </w:rPr>
              <w:t>3</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04</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汽车维修</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eastAsia="宋体" w:cs="宋体"/>
                <w:b w:val="0"/>
                <w:bCs/>
                <w:kern w:val="0"/>
                <w:sz w:val="16"/>
                <w:szCs w:val="16"/>
                <w:lang w:val="en-US" w:eastAsia="zh-CN" w:bidi="ar-SA"/>
              </w:rPr>
            </w:pPr>
            <w:r>
              <w:rPr>
                <w:rFonts w:hint="eastAsia" w:ascii="宋体" w:hAnsi="宋体" w:eastAsia="宋体" w:cs="宋体"/>
                <w:bCs w:val="0"/>
                <w:color w:val="000000"/>
                <w:kern w:val="2"/>
                <w:sz w:val="18"/>
                <w:szCs w:val="18"/>
                <w:u w:val="none"/>
              </w:rPr>
              <w:t>5</w:t>
            </w:r>
          </w:p>
        </w:tc>
        <w:tc>
          <w:tcPr>
            <w:tcW w:w="2020" w:type="dxa"/>
            <w:vMerge w:val="restart"/>
            <w:noWrap w:val="0"/>
            <w:vAlign w:val="center"/>
          </w:tcPr>
          <w:p>
            <w:pPr>
              <w:spacing w:before="52" w:line="248" w:lineRule="auto"/>
              <w:ind w:right="22"/>
              <w:jc w:val="center"/>
              <w:rPr>
                <w:rFonts w:hint="default" w:ascii="宋体" w:hAnsi="宋体" w:eastAsia="宋体" w:cs="宋体"/>
                <w:bCs/>
                <w:sz w:val="16"/>
                <w:szCs w:val="16"/>
                <w:lang w:val="en-US" w:eastAsia="zh-CN"/>
              </w:rPr>
            </w:pPr>
            <w:r>
              <w:rPr>
                <w:rFonts w:hint="eastAsia" w:ascii="宋体" w:hAnsi="宋体" w:eastAsia="宋体" w:cs="宋体"/>
                <w:bCs/>
                <w:sz w:val="16"/>
                <w:szCs w:val="16"/>
                <w:lang w:val="en-US" w:eastAsia="zh-CN"/>
              </w:rPr>
              <w:t>中级工、（学生毕业颁发毕业证书和中级工技能等级证书）。有升学意愿</w:t>
            </w:r>
            <w:r>
              <w:rPr>
                <w:rFonts w:hint="eastAsia" w:ascii="宋体" w:hAnsi="宋体" w:cs="宋体"/>
                <w:bCs/>
                <w:sz w:val="16"/>
                <w:szCs w:val="16"/>
                <w:lang w:val="en-US" w:eastAsia="zh-CN"/>
              </w:rPr>
              <w:t>的</w:t>
            </w:r>
            <w:r>
              <w:rPr>
                <w:rFonts w:hint="eastAsia" w:ascii="宋体" w:hAnsi="宋体" w:eastAsia="宋体" w:cs="宋体"/>
                <w:bCs/>
                <w:sz w:val="16"/>
                <w:szCs w:val="16"/>
                <w:lang w:val="en-US" w:eastAsia="zh-CN"/>
              </w:rPr>
              <w:t>学生可参加浙江省单考</w:t>
            </w:r>
            <w:r>
              <w:rPr>
                <w:rFonts w:hint="eastAsia" w:ascii="宋体" w:hAnsi="宋体" w:cs="宋体"/>
                <w:bCs/>
                <w:sz w:val="16"/>
                <w:szCs w:val="16"/>
                <w:lang w:val="en-US" w:eastAsia="zh-CN"/>
              </w:rPr>
              <w:t>单</w:t>
            </w:r>
            <w:r>
              <w:rPr>
                <w:rFonts w:hint="eastAsia" w:ascii="宋体" w:hAnsi="宋体" w:eastAsia="宋体" w:cs="宋体"/>
                <w:bCs/>
                <w:sz w:val="16"/>
                <w:szCs w:val="16"/>
                <w:lang w:val="en-US" w:eastAsia="zh-CN"/>
              </w:rPr>
              <w:t>招考试</w:t>
            </w:r>
            <w:r>
              <w:rPr>
                <w:rFonts w:hint="eastAsia" w:ascii="宋体" w:hAnsi="宋体" w:cs="宋体"/>
                <w:bCs/>
                <w:sz w:val="16"/>
                <w:szCs w:val="16"/>
                <w:lang w:val="en-US" w:eastAsia="zh-CN"/>
              </w:rPr>
              <w:t>或推荐实习就业</w:t>
            </w:r>
          </w:p>
          <w:p>
            <w:pPr>
              <w:pStyle w:val="19"/>
              <w:jc w:val="center"/>
              <w:rPr>
                <w:rFonts w:ascii="宋体" w:hAnsi="宋体" w:eastAsia="宋体" w:cs="宋体"/>
                <w:color w:val="231F20"/>
                <w:spacing w:val="-1"/>
                <w:sz w:val="16"/>
                <w:szCs w:val="16"/>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05</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电子商务</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eastAsia="宋体" w:cs="宋体"/>
                <w:b w:val="0"/>
                <w:bCs/>
                <w:kern w:val="0"/>
                <w:sz w:val="16"/>
                <w:szCs w:val="16"/>
                <w:lang w:val="en-US" w:eastAsia="zh-CN" w:bidi="ar-SA"/>
              </w:rPr>
            </w:pPr>
            <w:r>
              <w:rPr>
                <w:rFonts w:hint="eastAsia" w:ascii="宋体" w:hAnsi="宋体" w:eastAsia="宋体" w:cs="宋体"/>
                <w:bCs w:val="0"/>
                <w:color w:val="000000"/>
                <w:kern w:val="2"/>
                <w:sz w:val="18"/>
                <w:szCs w:val="18"/>
                <w:u w:val="none"/>
              </w:rPr>
              <w:t>4</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06</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计算机网络应用</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eastAsia="宋体" w:cs="宋体"/>
                <w:b w:val="0"/>
                <w:bCs/>
                <w:kern w:val="0"/>
                <w:sz w:val="16"/>
                <w:szCs w:val="16"/>
                <w:lang w:val="en-US" w:eastAsia="zh-CN" w:bidi="ar-SA"/>
              </w:rPr>
            </w:pPr>
            <w:r>
              <w:rPr>
                <w:rFonts w:hint="eastAsia" w:ascii="宋体" w:hAnsi="宋体" w:eastAsia="宋体" w:cs="宋体"/>
                <w:bCs w:val="0"/>
                <w:color w:val="000000"/>
                <w:kern w:val="2"/>
                <w:sz w:val="18"/>
                <w:szCs w:val="18"/>
                <w:u w:val="none"/>
              </w:rPr>
              <w:t>5</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07</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航空服务</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eastAsia="宋体" w:cs="宋体"/>
                <w:bCs/>
                <w:sz w:val="16"/>
                <w:szCs w:val="16"/>
                <w:lang w:val="en-US" w:eastAsia="zh-CN"/>
              </w:rPr>
            </w:pPr>
            <w:r>
              <w:rPr>
                <w:rFonts w:hint="eastAsia" w:ascii="宋体" w:hAnsi="宋体" w:eastAsia="宋体" w:cs="宋体"/>
                <w:bCs w:val="0"/>
                <w:color w:val="000000"/>
                <w:kern w:val="2"/>
                <w:sz w:val="18"/>
                <w:szCs w:val="18"/>
                <w:u w:val="none"/>
              </w:rPr>
              <w:t>3</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rPr>
              <w:t>0</w:t>
            </w:r>
            <w:r>
              <w:rPr>
                <w:rFonts w:hint="eastAsia" w:ascii="宋体" w:hAnsi="宋体" w:cs="宋体"/>
                <w:color w:val="auto"/>
                <w:kern w:val="0"/>
                <w:sz w:val="21"/>
                <w:szCs w:val="21"/>
                <w:lang w:val="en-US" w:eastAsia="zh-CN"/>
              </w:rPr>
              <w:t>8</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烹饪（中式烹饪）</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eastAsia="宋体" w:cs="宋体"/>
                <w:b w:val="0"/>
                <w:bCs/>
                <w:kern w:val="0"/>
                <w:sz w:val="16"/>
                <w:szCs w:val="16"/>
                <w:lang w:val="en-US" w:eastAsia="zh-CN" w:bidi="ar-SA"/>
              </w:rPr>
            </w:pPr>
            <w:r>
              <w:rPr>
                <w:rFonts w:hint="eastAsia" w:ascii="宋体" w:hAnsi="宋体" w:eastAsia="宋体" w:cs="宋体"/>
                <w:bCs w:val="0"/>
                <w:color w:val="000000"/>
                <w:kern w:val="2"/>
                <w:sz w:val="18"/>
                <w:szCs w:val="18"/>
                <w:u w:val="none"/>
                <w:lang w:val="en-US" w:eastAsia="zh-CN"/>
              </w:rPr>
              <w:t>5</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09</w:t>
            </w:r>
          </w:p>
        </w:tc>
        <w:tc>
          <w:tcPr>
            <w:tcW w:w="3341" w:type="dxa"/>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护理</w:t>
            </w:r>
          </w:p>
        </w:tc>
        <w:tc>
          <w:tcPr>
            <w:tcW w:w="8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noWrap w:val="0"/>
            <w:vAlign w:val="center"/>
          </w:tcPr>
          <w:p>
            <w:pPr>
              <w:widowControl/>
              <w:snapToGrid w:val="0"/>
              <w:spacing w:before="0" w:line="240" w:lineRule="auto"/>
              <w:ind w:left="0" w:leftChars="0"/>
              <w:jc w:val="center"/>
              <w:textAlignment w:val="center"/>
              <w:rPr>
                <w:rFonts w:hint="default" w:ascii="宋体" w:hAnsi="宋体" w:cs="宋体"/>
                <w:b w:val="0"/>
                <w:bCs/>
                <w:kern w:val="0"/>
                <w:sz w:val="16"/>
                <w:szCs w:val="16"/>
                <w:lang w:val="en-US" w:eastAsia="zh-CN" w:bidi="ar-SA"/>
              </w:rPr>
            </w:pPr>
            <w:r>
              <w:rPr>
                <w:rFonts w:hint="eastAsia" w:ascii="宋体" w:hAnsi="宋体" w:eastAsia="宋体" w:cs="宋体"/>
                <w:bCs w:val="0"/>
                <w:color w:val="000000"/>
                <w:kern w:val="2"/>
                <w:sz w:val="18"/>
                <w:szCs w:val="18"/>
                <w:u w:val="none"/>
              </w:rPr>
              <w:t>2</w:t>
            </w:r>
          </w:p>
        </w:tc>
        <w:tc>
          <w:tcPr>
            <w:tcW w:w="20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val="0"/>
                <w:bCs/>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3341" w:type="dxa"/>
            <w:tcBorders>
              <w:bottom w:val="single" w:color="auto" w:sz="4" w:space="0"/>
            </w:tcBorders>
            <w:noWrap w:val="0"/>
            <w:vAlign w:val="center"/>
          </w:tcPr>
          <w:p>
            <w:pPr>
              <w:spacing w:line="260" w:lineRule="exact"/>
              <w:jc w:val="center"/>
              <w:rPr>
                <w:rFonts w:hint="default" w:ascii="宋体" w:hAnsi="宋体" w:eastAsia="宋体" w:cs="宋体"/>
                <w:bCs/>
                <w:color w:val="000000"/>
                <w:sz w:val="16"/>
                <w:szCs w:val="16"/>
                <w:lang w:val="en-US" w:eastAsia="zh-CN"/>
              </w:rPr>
            </w:pPr>
            <w:r>
              <w:rPr>
                <w:rFonts w:hint="eastAsia" w:ascii="宋体" w:hAnsi="宋体" w:eastAsia="宋体" w:cs="宋体"/>
                <w:bCs/>
                <w:color w:val="000000"/>
                <w:sz w:val="16"/>
                <w:szCs w:val="16"/>
              </w:rPr>
              <w:t>数字媒体技术应用</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center"/>
              <w:rPr>
                <w:rFonts w:hint="default" w:ascii="宋体" w:hAnsi="宋体" w:eastAsia="宋体" w:cs="宋体"/>
                <w:b w:val="0"/>
                <w:bCs/>
                <w:kern w:val="0"/>
                <w:sz w:val="16"/>
                <w:szCs w:val="16"/>
                <w:lang w:val="en-US" w:eastAsia="zh-CN" w:bidi="ar-SA"/>
              </w:rPr>
            </w:pPr>
            <w:r>
              <w:rPr>
                <w:rFonts w:hint="eastAsia" w:ascii="宋体" w:hAnsi="宋体" w:eastAsia="宋体" w:cs="宋体"/>
                <w:bCs w:val="0"/>
                <w:color w:val="000000"/>
                <w:kern w:val="2"/>
                <w:sz w:val="18"/>
                <w:szCs w:val="18"/>
                <w:u w:val="none"/>
                <w:lang w:val="en-US" w:eastAsia="zh-CN"/>
              </w:rPr>
              <w:t>3</w:t>
            </w:r>
          </w:p>
        </w:tc>
        <w:tc>
          <w:tcPr>
            <w:tcW w:w="2020" w:type="dxa"/>
            <w:vMerge w:val="continue"/>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rPr>
              <w:t>工业互联网与大数据应用</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center"/>
              <w:rPr>
                <w:rFonts w:hint="default" w:ascii="宋体" w:hAnsi="宋体" w:eastAsia="宋体" w:cs="宋体"/>
                <w:bCs/>
                <w:sz w:val="16"/>
                <w:szCs w:val="16"/>
                <w:lang w:val="en-US" w:eastAsia="zh-CN"/>
              </w:rPr>
            </w:pPr>
            <w:r>
              <w:rPr>
                <w:rFonts w:hint="eastAsia" w:ascii="宋体" w:hAnsi="宋体" w:eastAsia="宋体" w:cs="宋体"/>
                <w:bCs w:val="0"/>
                <w:color w:val="000000"/>
                <w:kern w:val="2"/>
                <w:sz w:val="18"/>
                <w:szCs w:val="18"/>
                <w:u w:val="none"/>
                <w:lang w:val="en-US" w:eastAsia="zh-CN"/>
              </w:rPr>
              <w:t>3</w:t>
            </w:r>
          </w:p>
        </w:tc>
        <w:tc>
          <w:tcPr>
            <w:tcW w:w="2020" w:type="dxa"/>
            <w:vMerge w:val="continue"/>
            <w:tcBorders>
              <w:bottom w:val="single" w:color="auto" w:sz="4" w:space="0"/>
            </w:tcBorders>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汽车维修</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center"/>
              <w:rPr>
                <w:rFonts w:hint="eastAsia" w:ascii="宋体" w:hAnsi="宋体" w:cs="宋体"/>
                <w:bCs/>
                <w:sz w:val="16"/>
                <w:szCs w:val="16"/>
                <w:lang w:val="en-US" w:eastAsia="zh-CN"/>
              </w:rPr>
            </w:pPr>
            <w:r>
              <w:rPr>
                <w:rFonts w:hint="eastAsia" w:ascii="宋体" w:hAnsi="宋体" w:eastAsia="宋体" w:cs="宋体"/>
                <w:bCs w:val="0"/>
                <w:color w:val="000000"/>
                <w:kern w:val="2"/>
                <w:sz w:val="18"/>
                <w:szCs w:val="18"/>
                <w:u w:val="none"/>
                <w:lang w:val="en-US" w:eastAsia="zh-CN"/>
              </w:rPr>
              <w:t>5</w:t>
            </w:r>
          </w:p>
        </w:tc>
        <w:tc>
          <w:tcPr>
            <w:tcW w:w="2020" w:type="dxa"/>
            <w:vMerge w:val="restart"/>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r>
              <w:rPr>
                <w:rFonts w:hint="eastAsia" w:ascii="宋体" w:hAnsi="宋体" w:eastAsia="宋体" w:cs="宋体"/>
                <w:bCs/>
                <w:sz w:val="16"/>
                <w:szCs w:val="16"/>
                <w:lang w:val="en-US" w:eastAsia="zh-CN"/>
              </w:rPr>
              <w:t>中级工、（学生毕业颁发毕业证书和中级工技能等级证书）。与杭州第一技师学院合办，后两年就读高级工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13</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无人机应用技术</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auto"/>
              <w:rPr>
                <w:rFonts w:hint="eastAsia" w:ascii="宋体" w:hAnsi="宋体" w:cs="宋体"/>
                <w:bCs/>
                <w:sz w:val="16"/>
                <w:szCs w:val="16"/>
                <w:lang w:val="en-US" w:eastAsia="zh-CN"/>
              </w:rPr>
            </w:pPr>
            <w:r>
              <w:rPr>
                <w:rFonts w:hint="eastAsia" w:ascii="宋体" w:hAnsi="宋体" w:eastAsia="宋体" w:cs="宋体"/>
                <w:bCs/>
                <w:kern w:val="0"/>
                <w:sz w:val="18"/>
                <w:szCs w:val="18"/>
                <w:u w:val="none"/>
                <w:lang w:val="en-US" w:eastAsia="zh-CN"/>
              </w:rPr>
              <w:t>3</w:t>
            </w:r>
          </w:p>
        </w:tc>
        <w:tc>
          <w:tcPr>
            <w:tcW w:w="2020" w:type="dxa"/>
            <w:vMerge w:val="continue"/>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14</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护理（老年服务与管理）</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auto"/>
              <w:rPr>
                <w:rFonts w:hint="eastAsia" w:ascii="宋体" w:hAnsi="宋体" w:cs="宋体"/>
                <w:bCs/>
                <w:sz w:val="16"/>
                <w:szCs w:val="16"/>
                <w:lang w:val="en-US" w:eastAsia="zh-CN"/>
              </w:rPr>
            </w:pPr>
            <w:r>
              <w:rPr>
                <w:rFonts w:hint="eastAsia" w:ascii="宋体" w:hAnsi="宋体" w:eastAsia="宋体" w:cs="宋体"/>
                <w:bCs/>
                <w:kern w:val="0"/>
                <w:sz w:val="18"/>
                <w:szCs w:val="18"/>
                <w:u w:val="none"/>
                <w:lang w:val="en-US" w:eastAsia="zh-CN"/>
              </w:rPr>
              <w:t>2</w:t>
            </w:r>
          </w:p>
        </w:tc>
        <w:tc>
          <w:tcPr>
            <w:tcW w:w="2020" w:type="dxa"/>
            <w:vMerge w:val="continue"/>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lang w:val="en-US" w:eastAsia="zh-CN"/>
              </w:rPr>
            </w:pPr>
            <w:r>
              <w:rPr>
                <w:rFonts w:hint="eastAsia" w:ascii="宋体" w:hAnsi="宋体" w:eastAsia="宋体" w:cs="宋体"/>
                <w:bCs/>
                <w:color w:val="000000"/>
                <w:sz w:val="16"/>
                <w:szCs w:val="16"/>
                <w:lang w:val="en-US" w:eastAsia="zh-CN"/>
              </w:rPr>
              <w:t>数字媒体技术应用</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widowControl/>
              <w:snapToGrid w:val="0"/>
              <w:spacing w:before="0" w:line="240" w:lineRule="auto"/>
              <w:ind w:left="0" w:leftChars="0"/>
              <w:jc w:val="center"/>
              <w:textAlignment w:val="auto"/>
              <w:rPr>
                <w:rFonts w:hint="eastAsia" w:ascii="宋体" w:hAnsi="宋体" w:cs="宋体"/>
                <w:bCs/>
                <w:sz w:val="16"/>
                <w:szCs w:val="16"/>
                <w:lang w:val="en-US" w:eastAsia="zh-CN"/>
              </w:rPr>
            </w:pPr>
            <w:r>
              <w:rPr>
                <w:rFonts w:hint="eastAsia" w:ascii="宋体" w:hAnsi="宋体" w:eastAsia="宋体" w:cs="宋体"/>
                <w:bCs/>
                <w:kern w:val="0"/>
                <w:sz w:val="18"/>
                <w:szCs w:val="18"/>
                <w:u w:val="none"/>
                <w:lang w:val="en-US" w:eastAsia="zh-CN"/>
              </w:rPr>
              <w:t>3</w:t>
            </w:r>
          </w:p>
        </w:tc>
        <w:tc>
          <w:tcPr>
            <w:tcW w:w="2020" w:type="dxa"/>
            <w:vMerge w:val="continue"/>
            <w:tcBorders>
              <w:bottom w:val="single" w:color="auto" w:sz="4" w:space="0"/>
            </w:tcBorders>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rPr>
            </w:pPr>
            <w:r>
              <w:rPr>
                <w:rFonts w:hint="eastAsia" w:ascii="宋体" w:hAnsi="宋体" w:eastAsia="宋体" w:cs="宋体"/>
                <w:bCs/>
                <w:color w:val="000000"/>
                <w:sz w:val="16"/>
                <w:szCs w:val="16"/>
              </w:rPr>
              <w:t>电子商务</w:t>
            </w:r>
          </w:p>
          <w:p>
            <w:pPr>
              <w:spacing w:line="260" w:lineRule="exact"/>
              <w:jc w:val="center"/>
              <w:rPr>
                <w:rFonts w:hint="eastAsia" w:ascii="宋体" w:hAnsi="宋体" w:eastAsia="宋体" w:cs="宋体"/>
                <w:b w:val="0"/>
                <w:bCs/>
                <w:kern w:val="0"/>
                <w:sz w:val="16"/>
                <w:szCs w:val="16"/>
                <w:lang w:val="en-US" w:eastAsia="zh-CN"/>
              </w:rPr>
            </w:pPr>
            <w:r>
              <w:rPr>
                <w:rFonts w:hint="eastAsia" w:ascii="宋体" w:hAnsi="宋体" w:eastAsia="宋体" w:cs="宋体"/>
                <w:bCs/>
                <w:color w:val="000000"/>
                <w:sz w:val="16"/>
                <w:szCs w:val="16"/>
              </w:rPr>
              <w:t>（“中高职一体化”五年制班）</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spacing w:line="260" w:lineRule="exact"/>
              <w:jc w:val="center"/>
              <w:rPr>
                <w:rFonts w:hint="eastAsia" w:ascii="宋体" w:hAnsi="宋体" w:cs="宋体"/>
                <w:b w:val="0"/>
                <w:bCs/>
                <w:kern w:val="0"/>
                <w:sz w:val="16"/>
                <w:szCs w:val="16"/>
                <w:lang w:val="en-US" w:eastAsia="zh-CN" w:bidi="ar-SA"/>
              </w:rPr>
            </w:pPr>
            <w:r>
              <w:rPr>
                <w:rFonts w:hint="eastAsia" w:ascii="宋体" w:hAnsi="宋体" w:eastAsia="宋体" w:cs="宋体"/>
                <w:bCs/>
                <w:color w:val="000000"/>
                <w:sz w:val="16"/>
                <w:szCs w:val="16"/>
                <w:lang w:val="en-US" w:eastAsia="zh-CN"/>
              </w:rPr>
              <w:t>5</w:t>
            </w:r>
          </w:p>
        </w:tc>
        <w:tc>
          <w:tcPr>
            <w:tcW w:w="2020" w:type="dxa"/>
            <w:tcBorders>
              <w:bottom w:val="single" w:color="auto" w:sz="4" w:space="0"/>
            </w:tcBorders>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r>
              <w:rPr>
                <w:rFonts w:hint="eastAsia" w:ascii="宋体" w:hAnsi="宋体" w:eastAsia="宋体" w:cs="宋体"/>
                <w:bCs/>
                <w:sz w:val="16"/>
                <w:szCs w:val="16"/>
              </w:rPr>
              <w:t>升学浙江</w:t>
            </w:r>
            <w:r>
              <w:rPr>
                <w:rFonts w:hint="eastAsia" w:ascii="宋体" w:hAnsi="宋体" w:eastAsia="宋体" w:cs="宋体"/>
                <w:bCs/>
                <w:sz w:val="16"/>
                <w:szCs w:val="16"/>
                <w:lang w:val="en-US" w:eastAsia="zh-CN"/>
              </w:rPr>
              <w:t>横店影视</w:t>
            </w:r>
            <w:r>
              <w:rPr>
                <w:rFonts w:hint="eastAsia" w:ascii="宋体" w:hAnsi="宋体" w:eastAsia="宋体" w:cs="宋体"/>
                <w:bCs/>
                <w:sz w:val="16"/>
                <w:szCs w:val="16"/>
              </w:rPr>
              <w:t xml:space="preserve">职业学院  </w:t>
            </w:r>
            <w:r>
              <w:rPr>
                <w:rFonts w:hint="eastAsia" w:ascii="宋体" w:hAnsi="宋体" w:eastAsia="宋体" w:cs="宋体"/>
                <w:bCs/>
                <w:sz w:val="16"/>
                <w:szCs w:val="16"/>
                <w:lang w:val="en-US" w:eastAsia="zh-CN"/>
              </w:rPr>
              <w:t>跨境</w:t>
            </w:r>
            <w:r>
              <w:rPr>
                <w:rFonts w:hint="eastAsia" w:ascii="宋体" w:hAnsi="宋体" w:eastAsia="宋体" w:cs="宋体"/>
                <w:bCs/>
                <w:sz w:val="16"/>
                <w:szCs w:val="16"/>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p>
        </w:tc>
        <w:tc>
          <w:tcPr>
            <w:tcW w:w="3341" w:type="dxa"/>
            <w:tcBorders>
              <w:bottom w:val="single" w:color="auto" w:sz="4" w:space="0"/>
            </w:tcBorders>
            <w:noWrap w:val="0"/>
            <w:vAlign w:val="center"/>
          </w:tcPr>
          <w:p>
            <w:pPr>
              <w:spacing w:line="260" w:lineRule="exact"/>
              <w:jc w:val="center"/>
              <w:rPr>
                <w:rFonts w:hint="eastAsia" w:ascii="宋体" w:hAnsi="宋体" w:eastAsia="宋体" w:cs="宋体"/>
                <w:bCs/>
                <w:color w:val="000000"/>
                <w:sz w:val="16"/>
                <w:szCs w:val="16"/>
              </w:rPr>
            </w:pPr>
            <w:r>
              <w:rPr>
                <w:rFonts w:hint="eastAsia" w:ascii="宋体" w:hAnsi="宋体" w:eastAsia="宋体" w:cs="宋体"/>
                <w:bCs/>
                <w:color w:val="000000"/>
                <w:sz w:val="16"/>
                <w:szCs w:val="16"/>
              </w:rPr>
              <w:t>计算机网络</w:t>
            </w:r>
            <w:r>
              <w:rPr>
                <w:rFonts w:hint="eastAsia" w:ascii="宋体" w:hAnsi="宋体" w:cs="宋体"/>
                <w:bCs/>
                <w:color w:val="000000"/>
                <w:sz w:val="16"/>
                <w:szCs w:val="16"/>
                <w:lang w:val="en-US" w:eastAsia="zh-CN"/>
              </w:rPr>
              <w:t>应</w:t>
            </w:r>
            <w:r>
              <w:rPr>
                <w:rFonts w:hint="eastAsia" w:ascii="宋体" w:hAnsi="宋体" w:eastAsia="宋体" w:cs="宋体"/>
                <w:bCs/>
                <w:color w:val="000000"/>
                <w:sz w:val="16"/>
                <w:szCs w:val="16"/>
              </w:rPr>
              <w:t>用</w:t>
            </w:r>
          </w:p>
          <w:p>
            <w:pPr>
              <w:spacing w:line="260" w:lineRule="exact"/>
              <w:jc w:val="center"/>
              <w:rPr>
                <w:rFonts w:hint="eastAsia" w:ascii="宋体" w:hAnsi="宋体" w:eastAsia="宋体" w:cs="宋体"/>
                <w:b w:val="0"/>
                <w:bCs/>
                <w:kern w:val="0"/>
                <w:sz w:val="16"/>
                <w:szCs w:val="16"/>
                <w:lang w:val="en-US" w:eastAsia="zh-CN"/>
              </w:rPr>
            </w:pPr>
            <w:r>
              <w:rPr>
                <w:rFonts w:hint="eastAsia" w:ascii="宋体" w:hAnsi="宋体" w:eastAsia="宋体" w:cs="宋体"/>
                <w:bCs/>
                <w:color w:val="000000"/>
                <w:sz w:val="16"/>
                <w:szCs w:val="16"/>
              </w:rPr>
              <w:t>（“中高职一体化”五年制班）</w:t>
            </w:r>
          </w:p>
        </w:tc>
        <w:tc>
          <w:tcPr>
            <w:tcW w:w="82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1115" w:type="dxa"/>
            <w:tcBorders>
              <w:bottom w:val="single" w:color="auto" w:sz="4" w:space="0"/>
            </w:tcBorders>
            <w:noWrap w:val="0"/>
            <w:vAlign w:val="center"/>
          </w:tcPr>
          <w:p>
            <w:pPr>
              <w:spacing w:line="260" w:lineRule="exact"/>
              <w:jc w:val="center"/>
              <w:rPr>
                <w:rFonts w:hint="eastAsia" w:ascii="宋体" w:hAnsi="宋体" w:cs="宋体"/>
                <w:b w:val="0"/>
                <w:bCs/>
                <w:kern w:val="0"/>
                <w:sz w:val="16"/>
                <w:szCs w:val="16"/>
                <w:lang w:val="en-US" w:eastAsia="zh-CN" w:bidi="ar-SA"/>
              </w:rPr>
            </w:pPr>
            <w:r>
              <w:rPr>
                <w:rFonts w:hint="eastAsia" w:ascii="宋体" w:hAnsi="宋体" w:eastAsia="宋体" w:cs="宋体"/>
                <w:bCs/>
                <w:color w:val="000000"/>
                <w:sz w:val="16"/>
                <w:szCs w:val="16"/>
                <w:lang w:val="en-US" w:eastAsia="zh-CN"/>
              </w:rPr>
              <w:t>8</w:t>
            </w:r>
          </w:p>
        </w:tc>
        <w:tc>
          <w:tcPr>
            <w:tcW w:w="2020" w:type="dxa"/>
            <w:tcBorders>
              <w:bottom w:val="single" w:color="auto" w:sz="4" w:space="0"/>
            </w:tcBorders>
            <w:noWrap w:val="0"/>
            <w:vAlign w:val="center"/>
          </w:tcPr>
          <w:p>
            <w:pPr>
              <w:widowControl/>
              <w:spacing w:line="260" w:lineRule="exact"/>
              <w:jc w:val="left"/>
              <w:rPr>
                <w:rFonts w:hint="eastAsia" w:ascii="宋体" w:hAnsi="宋体" w:eastAsia="宋体" w:cs="宋体"/>
                <w:b w:val="0"/>
                <w:bCs/>
                <w:kern w:val="0"/>
                <w:sz w:val="16"/>
                <w:szCs w:val="16"/>
                <w:lang w:val="en-US" w:eastAsia="zh-CN" w:bidi="ar-SA"/>
              </w:rPr>
            </w:pPr>
            <w:r>
              <w:rPr>
                <w:rFonts w:hint="eastAsia" w:ascii="宋体" w:hAnsi="宋体" w:eastAsia="宋体" w:cs="宋体"/>
                <w:bCs/>
                <w:sz w:val="16"/>
                <w:szCs w:val="16"/>
              </w:rPr>
              <w:t>升学浙江</w:t>
            </w:r>
            <w:r>
              <w:rPr>
                <w:rFonts w:hint="eastAsia" w:ascii="宋体" w:hAnsi="宋体" w:eastAsia="宋体" w:cs="宋体"/>
                <w:bCs/>
                <w:sz w:val="16"/>
                <w:szCs w:val="16"/>
                <w:lang w:val="en-US" w:eastAsia="zh-CN"/>
              </w:rPr>
              <w:t>长征</w:t>
            </w:r>
            <w:r>
              <w:rPr>
                <w:rFonts w:hint="eastAsia" w:ascii="宋体" w:hAnsi="宋体" w:eastAsia="宋体" w:cs="宋体"/>
                <w:bCs/>
                <w:sz w:val="16"/>
                <w:szCs w:val="16"/>
              </w:rPr>
              <w:t>职业</w:t>
            </w:r>
            <w:r>
              <w:rPr>
                <w:rFonts w:hint="eastAsia" w:ascii="宋体" w:hAnsi="宋体" w:eastAsia="宋体" w:cs="宋体"/>
                <w:bCs/>
                <w:sz w:val="16"/>
                <w:szCs w:val="16"/>
                <w:lang w:val="en-US" w:eastAsia="zh-CN"/>
              </w:rPr>
              <w:t>技术</w:t>
            </w:r>
            <w:r>
              <w:rPr>
                <w:rFonts w:hint="eastAsia" w:ascii="宋体" w:hAnsi="宋体" w:eastAsia="宋体" w:cs="宋体"/>
                <w:bCs/>
                <w:sz w:val="16"/>
                <w:szCs w:val="16"/>
              </w:rPr>
              <w:t xml:space="preserve">学院  </w:t>
            </w:r>
            <w:r>
              <w:rPr>
                <w:rFonts w:hint="eastAsia" w:ascii="宋体" w:hAnsi="宋体" w:eastAsia="宋体" w:cs="宋体"/>
                <w:bCs/>
                <w:sz w:val="16"/>
                <w:szCs w:val="16"/>
                <w:lang w:val="en-US" w:eastAsia="zh-CN"/>
              </w:rPr>
              <w:t>计算机网络技术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1" w:type="dxa"/>
            <w:gridSpan w:val="3"/>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合计</w:t>
            </w:r>
          </w:p>
        </w:tc>
        <w:tc>
          <w:tcPr>
            <w:tcW w:w="1115" w:type="dxa"/>
            <w:tcBorders>
              <w:top w:val="single" w:color="auto" w:sz="4" w:space="0"/>
            </w:tcBorders>
            <w:noWrap w:val="0"/>
            <w:vAlign w:val="center"/>
          </w:tcPr>
          <w:p>
            <w:pPr>
              <w:spacing w:line="260" w:lineRule="exact"/>
              <w:jc w:val="center"/>
              <w:rPr>
                <w:rFonts w:hint="default" w:ascii="宋体" w:hAnsi="宋体" w:eastAsia="宋体" w:cs="宋体"/>
                <w:color w:val="auto"/>
                <w:kern w:val="2"/>
                <w:sz w:val="21"/>
                <w:szCs w:val="21"/>
                <w:lang w:val="en-US" w:eastAsia="zh-CN" w:bidi="ar-SA"/>
              </w:rPr>
            </w:pPr>
            <w:r>
              <w:rPr>
                <w:rFonts w:hint="eastAsia" w:ascii="宋体" w:hAnsi="宋体" w:cs="宋体"/>
                <w:bCs/>
                <w:sz w:val="16"/>
                <w:szCs w:val="16"/>
                <w:lang w:val="en-US" w:eastAsia="zh-CN"/>
              </w:rPr>
              <w:t>65</w:t>
            </w:r>
          </w:p>
        </w:tc>
        <w:tc>
          <w:tcPr>
            <w:tcW w:w="202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tc>
      </w:tr>
    </w:tbl>
    <w:p>
      <w:pPr>
        <w:spacing w:line="260" w:lineRule="exact"/>
        <w:ind w:firstLine="160" w:firstLineChars="100"/>
        <w:jc w:val="both"/>
        <w:rPr>
          <w:rFonts w:hint="eastAsia" w:ascii="宋体" w:hAnsi="宋体" w:eastAsia="宋体" w:cs="宋体"/>
          <w:bCs/>
          <w:color w:val="000000"/>
          <w:sz w:val="16"/>
          <w:szCs w:val="16"/>
        </w:rPr>
      </w:pPr>
      <w:r>
        <w:rPr>
          <w:rFonts w:hint="eastAsia" w:ascii="宋体" w:hAnsi="宋体" w:eastAsia="宋体" w:cs="宋体"/>
          <w:bCs/>
          <w:color w:val="000000"/>
          <w:sz w:val="16"/>
          <w:szCs w:val="16"/>
        </w:rPr>
        <w:t>注：“中高职一体化”五年制班招生计划以浙江省教育厅公布的文件为准。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四、专业适应性测试</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（一）报名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1、凡符合报考我校自主招生条件的考生（含个别生），须登录杭州市区各类高中招生信息管理系统（</w:t>
      </w:r>
      <w:r>
        <w:rPr>
          <w:rFonts w:hint="eastAsia" w:ascii="宋体" w:hAnsi="宋体" w:eastAsia="宋体" w:cs="宋体"/>
          <w:color w:val="auto"/>
          <w:sz w:val="28"/>
          <w:szCs w:val="28"/>
          <w:u w:val="none"/>
        </w:rPr>
        <w:t>www.hzjyks.net</w:t>
      </w:r>
      <w:r>
        <w:rPr>
          <w:rFonts w:hint="eastAsia" w:ascii="宋体" w:hAnsi="宋体" w:eastAsia="宋体" w:cs="宋体"/>
          <w:color w:val="auto"/>
          <w:sz w:val="28"/>
          <w:szCs w:val="28"/>
        </w:rPr>
        <w:t>是唯一网址，以下简称“高中招生信息管理系统”），在家长指导下，于规定时间（高中招生信息管理系统开放时间为</w:t>
      </w:r>
      <w:r>
        <w:rPr>
          <w:rFonts w:hint="eastAsia" w:ascii="宋体" w:hAnsi="宋体" w:cs="宋体"/>
          <w:color w:val="auto"/>
          <w:sz w:val="28"/>
          <w:szCs w:val="28"/>
          <w:lang w:val="en-US" w:eastAsia="zh-CN"/>
        </w:rPr>
        <w:t>5月11日8:00至5月12日18:00，</w:t>
      </w:r>
      <w:r>
        <w:rPr>
          <w:rFonts w:hint="eastAsia" w:ascii="宋体" w:hAnsi="宋体" w:eastAsia="宋体" w:cs="宋体"/>
          <w:color w:val="auto"/>
          <w:sz w:val="28"/>
          <w:szCs w:val="28"/>
        </w:rPr>
        <w:t>选择填报我校自主招生的专业志愿。</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18:00</w:t>
      </w:r>
      <w:r>
        <w:rPr>
          <w:rFonts w:hint="eastAsia" w:ascii="宋体" w:hAnsi="宋体" w:eastAsia="宋体" w:cs="宋体"/>
          <w:color w:val="auto"/>
          <w:sz w:val="28"/>
          <w:szCs w:val="28"/>
        </w:rPr>
        <w:t>高中招生信息管理系统关闭后，考生所报专业志愿无法更改。具体志愿填报要求详见杭州市教育局编印的《202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年杭州市区各类高中报考指南》中的《自主招生工作通知》。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rPr>
        <w:t>日，市区初中学校应届毕业生向所在初中学校领取经初中学校审核盖章的《202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年杭州市区中等职业学校自主招生报名表》（以下简称《报名表》），个别生于</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rPr>
        <w:t>日下午</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12:30—16:00</w:t>
      </w:r>
      <w:r>
        <w:rPr>
          <w:rFonts w:hint="eastAsia" w:ascii="宋体" w:hAnsi="宋体" w:cs="宋体"/>
          <w:color w:val="auto"/>
          <w:sz w:val="28"/>
          <w:szCs w:val="28"/>
          <w:lang w:eastAsia="zh-CN"/>
        </w:rPr>
        <w:t>）</w:t>
      </w:r>
      <w:r>
        <w:rPr>
          <w:rFonts w:hint="eastAsia" w:ascii="宋体" w:hAnsi="宋体" w:eastAsia="宋体" w:cs="宋体"/>
          <w:color w:val="auto"/>
          <w:sz w:val="28"/>
          <w:szCs w:val="28"/>
        </w:rPr>
        <w:t>凭本人身份证（或学生证）到杭州</w:t>
      </w:r>
      <w:r>
        <w:rPr>
          <w:rFonts w:hint="eastAsia" w:ascii="宋体" w:hAnsi="宋体" w:cs="宋体"/>
          <w:color w:val="auto"/>
          <w:sz w:val="28"/>
          <w:szCs w:val="28"/>
          <w:lang w:val="en-US" w:eastAsia="zh-CN"/>
        </w:rPr>
        <w:t>现代技工学校招生办大厅（杭州市余杭区华一路7号）</w:t>
      </w:r>
      <w:r>
        <w:rPr>
          <w:rFonts w:hint="eastAsia" w:ascii="宋体" w:hAnsi="宋体" w:eastAsia="宋体" w:cs="宋体"/>
          <w:color w:val="auto"/>
          <w:sz w:val="28"/>
          <w:szCs w:val="28"/>
        </w:rPr>
        <w:t>领取《报名表》。</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（二）专业适应性测试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1、测试时间及地点：</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18</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上午8:30</w:t>
      </w:r>
      <w:r>
        <w:rPr>
          <w:rFonts w:hint="eastAsia" w:ascii="宋体" w:hAnsi="宋体" w:eastAsia="宋体" w:cs="宋体"/>
          <w:color w:val="auto"/>
          <w:sz w:val="28"/>
          <w:szCs w:val="28"/>
        </w:rPr>
        <w:t>，考生凭本人身份证（或学生证）和《报名表》原件到校参加测试，考试地点及试场安排见《报名表》。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2、测试内容：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满分6</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分。测试时间为45分钟，根据学生所填志愿，以考察学生对专业方向的认知观察、语言组织、语言表达、逻辑思辨、协作沟通、创新发展等方面能力为主。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3、成绩评定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专业适应性测试满分6</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分，以整数</w:t>
      </w:r>
      <w:r>
        <w:rPr>
          <w:rFonts w:hint="eastAsia" w:ascii="宋体" w:hAnsi="宋体" w:eastAsia="宋体" w:cs="宋体"/>
          <w:color w:val="auto"/>
          <w:sz w:val="28"/>
          <w:szCs w:val="28"/>
          <w:lang w:eastAsia="zh-CN"/>
        </w:rPr>
        <w:t>计</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专业适应性</w:t>
      </w:r>
      <w:r>
        <w:rPr>
          <w:rFonts w:hint="eastAsia" w:ascii="宋体" w:hAnsi="宋体" w:eastAsia="宋体" w:cs="宋体"/>
          <w:color w:val="auto"/>
          <w:sz w:val="28"/>
          <w:szCs w:val="28"/>
          <w:lang w:eastAsia="zh-CN"/>
        </w:rPr>
        <w:t>测试</w:t>
      </w:r>
      <w:r>
        <w:rPr>
          <w:rFonts w:hint="eastAsia" w:ascii="宋体" w:hAnsi="宋体" w:eastAsia="宋体" w:cs="宋体"/>
          <w:color w:val="auto"/>
          <w:sz w:val="28"/>
          <w:szCs w:val="28"/>
        </w:rPr>
        <w:t>合格</w:t>
      </w:r>
      <w:r>
        <w:rPr>
          <w:rFonts w:hint="eastAsia" w:ascii="宋体" w:hAnsi="宋体" w:eastAsia="宋体" w:cs="宋体"/>
          <w:color w:val="auto"/>
          <w:sz w:val="28"/>
          <w:szCs w:val="28"/>
          <w:lang w:eastAsia="zh-CN"/>
        </w:rPr>
        <w:t>比例</w:t>
      </w:r>
      <w:r>
        <w:rPr>
          <w:rFonts w:hint="eastAsia" w:ascii="宋体" w:hAnsi="宋体" w:eastAsia="宋体" w:cs="宋体"/>
          <w:color w:val="auto"/>
          <w:sz w:val="28"/>
          <w:szCs w:val="28"/>
        </w:rPr>
        <w:t>原则上不低于报考</w:t>
      </w:r>
      <w:r>
        <w:rPr>
          <w:rFonts w:hint="eastAsia" w:ascii="宋体" w:hAnsi="宋体" w:eastAsia="宋体" w:cs="宋体"/>
          <w:color w:val="auto"/>
          <w:sz w:val="28"/>
          <w:szCs w:val="28"/>
          <w:lang w:val="en-US" w:eastAsia="zh-CN"/>
        </w:rPr>
        <w:t>我</w:t>
      </w:r>
      <w:r>
        <w:rPr>
          <w:rFonts w:hint="eastAsia" w:ascii="宋体" w:hAnsi="宋体" w:eastAsia="宋体" w:cs="宋体"/>
          <w:color w:val="auto"/>
          <w:sz w:val="28"/>
          <w:szCs w:val="28"/>
        </w:rPr>
        <w:t>校学生总数的95%。</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4、成绩审核公布</w:t>
      </w:r>
    </w:p>
    <w:p>
      <w:pPr>
        <w:widowControl/>
        <w:wordWrap w:val="0"/>
        <w:ind w:firstLine="560" w:firstLineChars="20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学校于</w:t>
      </w:r>
      <w:r>
        <w:rPr>
          <w:rFonts w:hint="eastAsia" w:ascii="宋体" w:hAnsi="宋体" w:cs="宋体"/>
          <w:snapToGrid w:val="0"/>
          <w:color w:val="auto"/>
          <w:kern w:val="0"/>
          <w:sz w:val="28"/>
          <w:szCs w:val="28"/>
          <w:lang w:val="en-US" w:eastAsia="zh-CN"/>
        </w:rPr>
        <w:t>5</w:t>
      </w:r>
      <w:r>
        <w:rPr>
          <w:rFonts w:hint="eastAsia" w:ascii="宋体" w:hAnsi="宋体" w:eastAsia="宋体" w:cs="宋体"/>
          <w:snapToGrid w:val="0"/>
          <w:color w:val="auto"/>
          <w:kern w:val="0"/>
          <w:sz w:val="28"/>
          <w:szCs w:val="28"/>
        </w:rPr>
        <w:t>月</w:t>
      </w:r>
      <w:r>
        <w:rPr>
          <w:rFonts w:hint="eastAsia" w:ascii="宋体" w:hAnsi="宋体" w:cs="宋体"/>
          <w:snapToGrid w:val="0"/>
          <w:color w:val="auto"/>
          <w:kern w:val="0"/>
          <w:sz w:val="28"/>
          <w:szCs w:val="28"/>
          <w:lang w:val="en-US" w:eastAsia="zh-CN"/>
        </w:rPr>
        <w:t>20</w:t>
      </w:r>
      <w:r>
        <w:rPr>
          <w:rFonts w:hint="eastAsia" w:ascii="宋体" w:hAnsi="宋体" w:eastAsia="宋体" w:cs="宋体"/>
          <w:snapToGrid w:val="0"/>
          <w:color w:val="auto"/>
          <w:kern w:val="0"/>
          <w:sz w:val="28"/>
          <w:szCs w:val="28"/>
        </w:rPr>
        <w:t>日前将专业适应性</w:t>
      </w:r>
      <w:r>
        <w:rPr>
          <w:rFonts w:hint="eastAsia" w:ascii="宋体" w:hAnsi="宋体" w:eastAsia="宋体" w:cs="宋体"/>
          <w:snapToGrid w:val="0"/>
          <w:color w:val="auto"/>
          <w:kern w:val="0"/>
          <w:sz w:val="28"/>
          <w:szCs w:val="28"/>
          <w:lang w:eastAsia="zh-CN"/>
        </w:rPr>
        <w:t>测试</w:t>
      </w:r>
      <w:r>
        <w:rPr>
          <w:rFonts w:hint="eastAsia" w:ascii="宋体" w:hAnsi="宋体" w:eastAsia="宋体" w:cs="宋体"/>
          <w:snapToGrid w:val="0"/>
          <w:color w:val="auto"/>
          <w:kern w:val="0"/>
          <w:sz w:val="28"/>
          <w:szCs w:val="28"/>
        </w:rPr>
        <w:t>成绩报市教育局审核，</w:t>
      </w:r>
      <w:r>
        <w:rPr>
          <w:rFonts w:hint="eastAsia" w:ascii="宋体" w:hAnsi="宋体" w:cs="宋体"/>
          <w:snapToGrid w:val="0"/>
          <w:color w:val="auto"/>
          <w:kern w:val="0"/>
          <w:sz w:val="28"/>
          <w:szCs w:val="28"/>
          <w:lang w:val="en-US" w:eastAsia="zh-CN"/>
        </w:rPr>
        <w:t>5</w:t>
      </w:r>
      <w:r>
        <w:rPr>
          <w:rFonts w:hint="eastAsia" w:ascii="宋体" w:hAnsi="宋体" w:eastAsia="宋体" w:cs="宋体"/>
          <w:snapToGrid w:val="0"/>
          <w:color w:val="auto"/>
          <w:kern w:val="0"/>
          <w:sz w:val="28"/>
          <w:szCs w:val="28"/>
        </w:rPr>
        <w:t>月</w:t>
      </w:r>
      <w:r>
        <w:rPr>
          <w:rFonts w:hint="eastAsia" w:ascii="宋体" w:hAnsi="宋体" w:cs="宋体"/>
          <w:snapToGrid w:val="0"/>
          <w:color w:val="auto"/>
          <w:kern w:val="0"/>
          <w:sz w:val="28"/>
          <w:szCs w:val="28"/>
          <w:lang w:val="en-US" w:eastAsia="zh-CN"/>
        </w:rPr>
        <w:t>22</w:t>
      </w:r>
      <w:r>
        <w:rPr>
          <w:rFonts w:hint="eastAsia" w:ascii="宋体" w:hAnsi="宋体" w:eastAsia="宋体" w:cs="宋体"/>
          <w:snapToGrid w:val="0"/>
          <w:color w:val="auto"/>
          <w:kern w:val="0"/>
          <w:sz w:val="28"/>
          <w:szCs w:val="28"/>
        </w:rPr>
        <w:t>日，专业适应性测试合格考生成绩在杭州教育网（edu.hangzhou.gov.cn）和我校校园网</w:t>
      </w:r>
      <w:r>
        <w:rPr>
          <w:rFonts w:hint="eastAsia" w:ascii="宋体" w:hAnsi="宋体" w:cs="宋体"/>
          <w:snapToGrid w:val="0"/>
          <w:color w:val="auto"/>
          <w:kern w:val="0"/>
          <w:sz w:val="28"/>
          <w:szCs w:val="28"/>
          <w:lang w:val="en-US" w:eastAsia="zh-CN"/>
        </w:rPr>
        <w:t>(www.hzxded.com)</w:t>
      </w:r>
      <w:r>
        <w:rPr>
          <w:rFonts w:hint="eastAsia" w:ascii="宋体" w:hAnsi="宋体" w:eastAsia="宋体" w:cs="宋体"/>
          <w:snapToGrid w:val="0"/>
          <w:color w:val="auto"/>
          <w:kern w:val="0"/>
          <w:sz w:val="28"/>
          <w:szCs w:val="28"/>
        </w:rPr>
        <w:t>公布。专业适应性测试成绩合格考生即视作完成我校自主招生志愿填报。</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五、录取</w:t>
      </w:r>
    </w:p>
    <w:p>
      <w:pPr>
        <w:widowControl/>
        <w:ind w:firstLine="548" w:firstLineChars="196"/>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初中学业水平考试后，按学校招生计划、考生志愿和考核总分，按“平行志愿”投档录取方式进行录取。若</w:t>
      </w:r>
      <w:r>
        <w:rPr>
          <w:rFonts w:hint="eastAsia" w:ascii="宋体" w:hAnsi="宋体" w:eastAsia="宋体" w:cs="宋体"/>
          <w:color w:val="auto"/>
          <w:spacing w:val="-8"/>
          <w:sz w:val="28"/>
          <w:szCs w:val="28"/>
        </w:rPr>
        <w:t>考核总分相同，以学业水平考试成绩高的先进行投档，并参照各类高中集中统一招生录取投档原则确定投档先后位次。</w:t>
      </w:r>
    </w:p>
    <w:p>
      <w:pPr>
        <w:widowControl/>
        <w:ind w:firstLine="517" w:firstLineChars="196"/>
        <w:jc w:val="left"/>
        <w:rPr>
          <w:rFonts w:hint="eastAsia" w:ascii="宋体" w:hAnsi="宋体" w:eastAsia="宋体" w:cs="宋体"/>
          <w:snapToGrid w:val="0"/>
          <w:color w:val="auto"/>
          <w:kern w:val="0"/>
          <w:sz w:val="28"/>
          <w:szCs w:val="28"/>
        </w:rPr>
      </w:pPr>
      <w:r>
        <w:rPr>
          <w:rFonts w:hint="eastAsia" w:ascii="宋体" w:hAnsi="宋体" w:eastAsia="宋体" w:cs="宋体"/>
          <w:color w:val="auto"/>
          <w:spacing w:val="-8"/>
          <w:sz w:val="28"/>
          <w:szCs w:val="28"/>
        </w:rPr>
        <w:t>考生考核总分的计算方式：考核总分=专业适应性测试成绩+学业水平考试成绩（不含加分）*90%。</w:t>
      </w:r>
    </w:p>
    <w:p>
      <w:pPr>
        <w:ind w:firstLine="56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被录取的考生，不再参加其他批次的录取。未被录取的考生，根据已报志愿，纳入集中统一批次招生录取。自主招生实际招生数未达到招生计划数的，不足名额纳入学校集中统一招生计划。</w:t>
      </w:r>
    </w:p>
    <w:p>
      <w:pPr>
        <w:ind w:firstLine="560"/>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六、其它事项</w:t>
      </w:r>
    </w:p>
    <w:p>
      <w:pPr>
        <w:ind w:firstLine="560" w:firstLineChars="200"/>
        <w:rPr>
          <w:rFonts w:hint="eastAsia" w:ascii="宋体" w:hAnsi="宋体" w:eastAsia="宋体" w:cs="宋体"/>
          <w:color w:val="auto"/>
          <w:sz w:val="28"/>
          <w:szCs w:val="28"/>
          <w:lang w:val="en"/>
        </w:rPr>
      </w:pPr>
      <w:r>
        <w:rPr>
          <w:rFonts w:hint="eastAsia" w:ascii="宋体" w:hAnsi="宋体" w:eastAsia="宋体" w:cs="宋体"/>
          <w:color w:val="auto"/>
          <w:sz w:val="28"/>
          <w:szCs w:val="28"/>
        </w:rPr>
        <w:t>1.请考生在参加测试前认真阅读相关测试安排及提示内容。</w:t>
      </w:r>
    </w:p>
    <w:p>
      <w:pPr>
        <w:ind w:firstLine="548" w:firstLineChars="196"/>
        <w:outlineLvl w:val="0"/>
        <w:rPr>
          <w:rFonts w:hint="eastAsia" w:ascii="宋体" w:hAnsi="宋体" w:eastAsia="宋体" w:cs="宋体"/>
          <w:bCs/>
          <w:color w:val="auto"/>
          <w:sz w:val="28"/>
          <w:szCs w:val="28"/>
        </w:rPr>
      </w:pPr>
      <w:r>
        <w:rPr>
          <w:rFonts w:hint="eastAsia" w:ascii="宋体" w:hAnsi="宋体" w:eastAsia="宋体" w:cs="宋体"/>
          <w:bCs/>
          <w:color w:val="auto"/>
          <w:sz w:val="28"/>
          <w:szCs w:val="28"/>
        </w:rPr>
        <w:t>2.本招生办法由我校自主招生工作领导小组负责解释。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咨询电话：</w:t>
      </w:r>
      <w:r>
        <w:rPr>
          <w:rFonts w:hint="eastAsia" w:ascii="宋体" w:hAnsi="宋体" w:eastAsia="宋体" w:cs="宋体"/>
          <w:color w:val="auto"/>
          <w:sz w:val="28"/>
          <w:szCs w:val="28"/>
          <w:lang w:val="en-US" w:eastAsia="zh-CN"/>
        </w:rPr>
        <w:t>0571-</w:t>
      </w:r>
      <w:r>
        <w:rPr>
          <w:rFonts w:hint="eastAsia" w:ascii="宋体" w:hAnsi="宋体" w:eastAsia="宋体" w:cs="宋体"/>
          <w:color w:val="auto"/>
          <w:sz w:val="28"/>
          <w:szCs w:val="28"/>
        </w:rPr>
        <w:t>88</w:t>
      </w:r>
      <w:r>
        <w:rPr>
          <w:rFonts w:hint="eastAsia" w:ascii="宋体" w:hAnsi="宋体" w:eastAsia="宋体" w:cs="宋体"/>
          <w:color w:val="auto"/>
          <w:sz w:val="28"/>
          <w:szCs w:val="28"/>
          <w:lang w:val="en-US" w:eastAsia="zh-CN"/>
        </w:rPr>
        <w:t>333666</w:t>
      </w: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杭州现代技工学校</w:t>
      </w:r>
      <w:r>
        <w:rPr>
          <w:rFonts w:hint="eastAsia" w:ascii="宋体" w:hAnsi="宋体" w:eastAsia="宋体" w:cs="宋体"/>
          <w:color w:val="auto"/>
          <w:sz w:val="28"/>
          <w:szCs w:val="28"/>
        </w:rPr>
        <w:t xml:space="preserve">                                    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Align="inline"/>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172A27"/>
    <w:rsid w:val="03F92894"/>
    <w:rsid w:val="07091040"/>
    <w:rsid w:val="08850B9A"/>
    <w:rsid w:val="0F1D1B2D"/>
    <w:rsid w:val="10354C54"/>
    <w:rsid w:val="10F92125"/>
    <w:rsid w:val="11784A96"/>
    <w:rsid w:val="19A24669"/>
    <w:rsid w:val="19AC41D9"/>
    <w:rsid w:val="1AA90718"/>
    <w:rsid w:val="1C597F1C"/>
    <w:rsid w:val="1DBF5207"/>
    <w:rsid w:val="209459C7"/>
    <w:rsid w:val="223B434C"/>
    <w:rsid w:val="262245A3"/>
    <w:rsid w:val="28EF5E90"/>
    <w:rsid w:val="29B624DF"/>
    <w:rsid w:val="31305298"/>
    <w:rsid w:val="3A7E72C9"/>
    <w:rsid w:val="3A8C3CB6"/>
    <w:rsid w:val="3B4B047F"/>
    <w:rsid w:val="455D7DC1"/>
    <w:rsid w:val="45C75A52"/>
    <w:rsid w:val="47A3011A"/>
    <w:rsid w:val="47CF0F0F"/>
    <w:rsid w:val="4C3677AE"/>
    <w:rsid w:val="520E0886"/>
    <w:rsid w:val="57364B06"/>
    <w:rsid w:val="680D20E1"/>
    <w:rsid w:val="6C8C0329"/>
    <w:rsid w:val="6CBE48F7"/>
    <w:rsid w:val="6F1C418A"/>
    <w:rsid w:val="728C7879"/>
    <w:rsid w:val="73702CF6"/>
    <w:rsid w:val="788D4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标题 1 Char"/>
    <w:link w:val="2"/>
    <w:qFormat/>
    <w:uiPriority w:val="9"/>
    <w:rPr>
      <w:rFonts w:ascii="Calibri" w:hAnsi="Calibri" w:eastAsia="宋体" w:cs="Times New Roman"/>
      <w:b/>
      <w:bCs/>
      <w:kern w:val="44"/>
      <w:sz w:val="44"/>
      <w:szCs w:val="44"/>
    </w:rPr>
  </w:style>
  <w:style w:type="character" w:customStyle="1" w:styleId="14">
    <w:name w:val="日期 Char"/>
    <w:link w:val="3"/>
    <w:qFormat/>
    <w:uiPriority w:val="0"/>
    <w:rPr>
      <w:kern w:val="2"/>
      <w:sz w:val="21"/>
      <w:szCs w:val="24"/>
    </w:rPr>
  </w:style>
  <w:style w:type="character" w:customStyle="1" w:styleId="15">
    <w:name w:val="页脚 Char"/>
    <w:link w:val="5"/>
    <w:qFormat/>
    <w:uiPriority w:val="99"/>
    <w:rPr>
      <w:kern w:val="2"/>
      <w:sz w:val="18"/>
      <w:szCs w:val="18"/>
    </w:rPr>
  </w:style>
  <w:style w:type="character" w:customStyle="1" w:styleId="16">
    <w:name w:val="apple-converted-space"/>
    <w:qFormat/>
    <w:uiPriority w:val="0"/>
    <w:rPr>
      <w:rFonts w:cs="Times New Roman"/>
    </w:rPr>
  </w:style>
  <w:style w:type="paragraph" w:customStyle="1" w:styleId="17">
    <w:name w:val="Char Char Char Char"/>
    <w:basedOn w:val="1"/>
    <w:qFormat/>
    <w:uiPriority w:val="0"/>
    <w:rPr>
      <w:rFonts w:ascii="仿宋_GB2312" w:eastAsia="仿宋_GB2312" w:cs="仿宋_GB2312"/>
      <w:b/>
      <w:bCs/>
      <w:sz w:val="32"/>
      <w:szCs w:val="32"/>
    </w:rPr>
  </w:style>
  <w:style w:type="table" w:customStyle="1" w:styleId="18">
    <w:name w:val="Table Normal"/>
    <w:unhideWhenUsed/>
    <w:qFormat/>
    <w:uiPriority w:val="0"/>
    <w:tblPr>
      <w:tblStyle w:val="8"/>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1690</Words>
  <Characters>1802</Characters>
  <Lines>14</Lines>
  <Paragraphs>4</Paragraphs>
  <TotalTime>43</TotalTime>
  <ScaleCrop>false</ScaleCrop>
  <LinksUpToDate>false</LinksUpToDate>
  <CharactersWithSpaces>1876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2021-04-28T11:21:00Z</dcterms:created>
  <dc:creator>NTKO</dc:creator>
  <cp:lastModifiedBy>Bruce</cp:lastModifiedBy>
  <cp:lastPrinted>2021-03-16T10:50:00Z</cp:lastPrinted>
  <dcterms:modified xsi:type="dcterms:W3CDTF">2024-04-19T09:38:18Z</dcterms:modified>
  <dc:title>杭州**职业学校2014年“五年一贯制”、“3+2”教育班部分招生名额试行提前自主招生工作实施办法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48206FC7E9894087A3A6FEB09C138A22_13</vt:lpwstr>
  </property>
</Properties>
</file>