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B0A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val="en-US" w:eastAsia="zh-CN" w:bidi="ar-SA"/>
        </w:rPr>
        <w:t>2</w:t>
      </w:r>
    </w:p>
    <w:p w14:paraId="637829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建议宣布失效的新塍镇行政规范性文件目录（11件）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111"/>
        <w:gridCol w:w="2941"/>
        <w:gridCol w:w="2357"/>
      </w:tblGrid>
      <w:tr w14:paraId="7E69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9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8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A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6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</w:tr>
      <w:tr w14:paraId="1E20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5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2F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新塍镇农田防护林“林权到户”管护机制暂行办法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新政〔2009〕75号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1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4B4D3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F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00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关于特高压电网工程拆迁补偿奖励的实施意见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B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新政〔2009〕134号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501B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2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27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关于新塍镇专业渔民养老基本生活保障的实施意见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2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新政〔2013〕17号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75C3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7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E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关于印发《新塍镇新社区建设实施细则》的通知</w:t>
            </w:r>
            <w:bookmarkStart w:id="0" w:name="_GoBack"/>
            <w:bookmarkEnd w:id="0"/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D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新政〔2015〕26 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1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7C94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B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B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关于开展对有证喷水织机（企业）户淘汰奖励的通知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2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新政〔2015〕121号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2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0A66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2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4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新塍镇稻渔综合种养推广补助操作实施意见（试行）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7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新政〔2019〕60号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C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4685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F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2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新塍镇2020-2022年推进养殖尾水治理、稻渔综合种养加快建设渔业生态文明实施方案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3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新政〔2020〕18号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D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0641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E7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关于印发《新塍镇2021年新居民子女积分制入学管理实施办法》的通知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新政〔2021〕35号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614E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1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68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关于印发《新塍镇2022年新居民子女积分制入学管理实施办法》的通知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B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新政〔2022〕92号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F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7103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7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D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关于同意《关于完善新塍镇火炬村集体资产股权收益分配机制的试点方案》的批复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E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秀洲农水〔2022〕111号;新政〔2022〕112号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E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  <w:tr w14:paraId="0523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4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9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新塍镇2023年存量违建拆除实施方案 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E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新政〔2023〕84号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D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阶段性工作已完成</w:t>
            </w:r>
          </w:p>
        </w:tc>
      </w:tr>
    </w:tbl>
    <w:p w14:paraId="73480E78"/>
    <w:sectPr>
      <w:pgSz w:w="16838" w:h="11906" w:orient="landscape"/>
      <w:pgMar w:top="11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94FA8"/>
    <w:rsid w:val="2C5A0CD9"/>
    <w:rsid w:val="5353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5">
    <w:name w:val="Char"/>
    <w:semiHidden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570</Characters>
  <Lines>0</Lines>
  <Paragraphs>0</Paragraphs>
  <TotalTime>0</TotalTime>
  <ScaleCrop>false</ScaleCrop>
  <LinksUpToDate>false</LinksUpToDate>
  <CharactersWithSpaces>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2025-08-20T07:51:00Z</dcterms:created>
  <dc:creator>Administrator</dc:creator>
  <cp:lastModifiedBy>WPS_1608001543</cp:lastModifiedBy>
  <dcterms:modified xsi:type="dcterms:W3CDTF">2025-08-20T08:20:41Z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eyJoZGlkIjoiNzUwNjIzYWQ5NmUyMjJiN2FmM2UwYTM3MzRhODVjZDAiLCJ1c2VySWQiOiIxMTUyMTUwNDYzIn0=</vt:lpwstr>
  </property>
  <property fmtid="{D5CDD505-2E9C-101B-9397-08002B2CF9AE}" pid="4" name="ICV">
    <vt:lpwstr>DCC8E7EA353C44139082B338DFC29F30_12</vt:lpwstr>
  </property>
</Properties>
</file>