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80"/>
        <w:jc w:val="center"/>
        <w:outlineLvl w:val="0"/>
        <w:rPr>
          <w:bCs/>
          <w:sz w:val="48"/>
        </w:rPr>
      </w:pPr>
      <w:bookmarkStart w:id="0" w:name="_Toc333067708"/>
      <w:bookmarkStart w:id="1" w:name="_Toc451968874"/>
      <w:bookmarkStart w:id="2" w:name="_Toc333068131"/>
      <w:bookmarkStart w:id="3" w:name="_Toc356205763"/>
      <w:bookmarkStart w:id="4" w:name="_Toc356205665"/>
      <w:bookmarkStart w:id="5" w:name="_Toc416771235"/>
      <w:bookmarkStart w:id="6" w:name="_Toc228163222"/>
      <w:bookmarkStart w:id="7" w:name="_Toc282596244"/>
      <w:bookmarkStart w:id="8" w:name="_Toc283886189"/>
      <w:bookmarkStart w:id="9" w:name="_Toc237769237"/>
      <w:bookmarkStart w:id="10" w:name="_Toc283976480"/>
      <w:bookmarkStart w:id="11" w:name="_Toc237768773"/>
      <w:bookmarkStart w:id="12" w:name="_Toc436641003"/>
      <w:bookmarkStart w:id="13" w:name="_Toc5517"/>
      <w:bookmarkStart w:id="14" w:name="_Toc392345905"/>
      <w:r>
        <w:rPr>
          <w:rFonts w:ascii="宋体" w:hAnsi="宋体"/>
          <w:bCs/>
          <w:color w:val="000000"/>
          <w:sz w:val="48"/>
        </w:rPr>
        <mc:AlternateContent>
          <mc:Choice Requires="wps">
            <w:drawing>
              <wp:anchor distT="0" distB="0" distL="114300" distR="114300" simplePos="0" relativeHeight="251659264" behindDoc="0" locked="0" layoutInCell="1" allowOverlap="1">
                <wp:simplePos x="0" y="0"/>
                <wp:positionH relativeFrom="column">
                  <wp:posOffset>-97790</wp:posOffset>
                </wp:positionH>
                <wp:positionV relativeFrom="paragraph">
                  <wp:posOffset>22225</wp:posOffset>
                </wp:positionV>
                <wp:extent cx="6031230" cy="8562975"/>
                <wp:effectExtent l="0" t="0" r="7620" b="9525"/>
                <wp:wrapNone/>
                <wp:docPr id="1" name="自选图形 2"/>
                <wp:cNvGraphicFramePr/>
                <a:graphic xmlns:a="http://schemas.openxmlformats.org/drawingml/2006/main">
                  <a:graphicData uri="http://schemas.microsoft.com/office/word/2010/wordprocessingShape">
                    <wps:wsp>
                      <wps:cNvSpPr/>
                      <wps:spPr>
                        <a:xfrm>
                          <a:off x="0" y="0"/>
                          <a:ext cx="6031230" cy="8562975"/>
                        </a:xfrm>
                        <a:prstGeom prst="flowChartProcess">
                          <a:avLst/>
                        </a:prstGeom>
                        <a:noFill/>
                        <a:ln w="9525" cap="flat" cmpd="sng">
                          <a:solidFill>
                            <a:srgbClr val="000000"/>
                          </a:solidFill>
                          <a:prstDash val="solid"/>
                          <a:miter/>
                          <a:headEnd type="none" w="med" len="med"/>
                          <a:tailEnd type="none" w="med" len="med"/>
                        </a:ln>
                      </wps:spPr>
                      <wps:bodyPr upright="1"/>
                    </wps:wsp>
                  </a:graphicData>
                </a:graphic>
              </wp:anchor>
            </w:drawing>
          </mc:Choice>
          <mc:Fallback>
            <w:pict>
              <v:shape id="自选图形 2" o:spid="_x0000_s1026" o:spt="109" type="#_x0000_t109" style="position:absolute;left:0pt;margin-left:-7.7pt;margin-top:1.75pt;height:674.25pt;width:474.9pt;z-index:251659264;mso-width-relative:page;mso-height-relative:page;" filled="f" stroked="t" coordsize="21600,21600" o:gfxdata="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UucqwdgAAAAKAQAADwAAAAAAAAABACAAAAAi&#10;AAAAZHJzL2Rvd25yZXYueG1sUEsBAhQAFAAAAAgAh07iQGJduMEKAgAACAQAAA4AAAAAAAAAAQAg&#10;AAAAJwEAAGRycy9lMm9Eb2MueG1sUEsFBgAAAAAGAAYAWQEAAKMFAAAAAA==&#10;">
                <v:fill on="f" focussize="0,0"/>
                <v:stroke color="#000000" joinstyle="miter"/>
                <v:imagedata o:title=""/>
                <o:lock v:ext="edit" aspectratio="f"/>
              </v:shape>
            </w:pict>
          </mc:Fallback>
        </mc:AlternateContent>
      </w:r>
      <w:bookmarkEnd w:id="0"/>
      <w:bookmarkEnd w:id="1"/>
      <w:bookmarkEnd w:id="2"/>
      <w:bookmarkEnd w:id="3"/>
      <w:bookmarkEnd w:id="4"/>
      <w:bookmarkEnd w:id="5"/>
    </w:p>
    <w:bookmarkEnd w:id="6"/>
    <w:bookmarkEnd w:id="7"/>
    <w:bookmarkEnd w:id="8"/>
    <w:bookmarkEnd w:id="9"/>
    <w:bookmarkEnd w:id="10"/>
    <w:bookmarkEnd w:id="11"/>
    <w:p>
      <w:pPr>
        <w:spacing w:before="120" w:beforeLines="50" w:after="240" w:afterLines="100"/>
        <w:ind w:firstLine="480"/>
        <w:jc w:val="center"/>
        <w:rPr>
          <w:rFonts w:ascii="宋体" w:hAnsi="宋体"/>
          <w:sz w:val="48"/>
          <w:szCs w:val="48"/>
        </w:rPr>
      </w:pPr>
      <w:bookmarkStart w:id="15" w:name="_Toc333068132"/>
      <w:r>
        <w:rPr>
          <w:rFonts w:hint="eastAsia" w:ascii="宋体" w:hAnsi="宋体"/>
          <w:sz w:val="48"/>
          <w:szCs w:val="48"/>
        </w:rPr>
        <w:t>天台县建设工程</w:t>
      </w:r>
      <w:bookmarkEnd w:id="15"/>
    </w:p>
    <w:p>
      <w:pPr>
        <w:ind w:firstLine="0" w:firstLineChars="0"/>
        <w:jc w:val="center"/>
        <w:rPr>
          <w:rFonts w:ascii="宋体" w:hAnsi="宋体"/>
          <w:b/>
          <w:bCs/>
          <w:color w:val="000000"/>
          <w:sz w:val="44"/>
          <w:szCs w:val="44"/>
        </w:rPr>
      </w:pPr>
    </w:p>
    <w:p>
      <w:pPr>
        <w:bidi/>
        <w:spacing w:line="240" w:lineRule="auto"/>
        <w:ind w:firstLine="0" w:firstLineChars="0"/>
        <w:jc w:val="center"/>
        <w:rPr>
          <w:rFonts w:ascii="宋体" w:hAnsi="宋体"/>
          <w:b/>
          <w:bCs/>
          <w:color w:val="000000"/>
          <w:sz w:val="84"/>
          <w:szCs w:val="84"/>
        </w:rPr>
      </w:pPr>
      <w:r>
        <w:rPr>
          <w:rFonts w:hint="eastAsia" w:ascii="宋体" w:hAnsi="宋体"/>
          <w:b/>
          <w:bCs/>
          <w:color w:val="000000"/>
          <w:sz w:val="84"/>
          <w:szCs w:val="84"/>
        </w:rPr>
        <w:t>招 标 文 件</w:t>
      </w:r>
    </w:p>
    <w:p>
      <w:pPr>
        <w:ind w:left="1149" w:leftChars="547" w:firstLine="689" w:firstLineChars="245"/>
        <w:rPr>
          <w:rFonts w:ascii="宋体" w:hAnsi="宋体"/>
          <w:b/>
          <w:bCs/>
          <w:sz w:val="28"/>
        </w:rPr>
      </w:pPr>
    </w:p>
    <w:p>
      <w:pPr>
        <w:ind w:left="1148" w:firstLine="281"/>
        <w:rPr>
          <w:rFonts w:ascii="宋体" w:hAnsi="宋体"/>
          <w:b/>
          <w:bCs/>
          <w:color w:val="000000"/>
          <w:sz w:val="28"/>
        </w:rPr>
      </w:pPr>
      <w:r>
        <w:rPr>
          <w:rFonts w:hint="eastAsia" w:ascii="宋体" w:hAnsi="宋体"/>
          <w:b/>
          <w:bCs/>
          <w:color w:val="000000"/>
          <w:sz w:val="28"/>
        </w:rPr>
        <w:t xml:space="preserve"> </w:t>
      </w:r>
    </w:p>
    <w:p>
      <w:pPr>
        <w:pStyle w:val="45"/>
        <w:ind w:firstLine="321"/>
      </w:pPr>
    </w:p>
    <w:p>
      <w:pPr>
        <w:spacing w:line="288" w:lineRule="auto"/>
        <w:ind w:firstLine="240"/>
        <w:rPr>
          <w:rFonts w:ascii="宋体" w:hAnsi="宋体"/>
          <w:color w:val="000000"/>
          <w:sz w:val="24"/>
        </w:rPr>
      </w:pPr>
    </w:p>
    <w:p>
      <w:pPr>
        <w:spacing w:line="700" w:lineRule="exact"/>
        <w:ind w:left="838" w:leftChars="399" w:firstLine="0" w:firstLineChars="0"/>
        <w:rPr>
          <w:sz w:val="28"/>
          <w:szCs w:val="28"/>
          <w:u w:val="single"/>
        </w:rPr>
      </w:pPr>
      <w:r>
        <w:rPr>
          <w:rFonts w:hint="eastAsia" w:ascii="宋体" w:hAnsi="宋体" w:cs="宋体"/>
          <w:color w:val="000000"/>
          <w:sz w:val="28"/>
          <w:szCs w:val="28"/>
        </w:rPr>
        <w:t>招标工程</w:t>
      </w:r>
      <w:r>
        <w:rPr>
          <w:rFonts w:hint="eastAsia" w:ascii="宋体" w:hAnsi="宋体" w:cs="宋体"/>
          <w:bCs/>
          <w:color w:val="000000"/>
          <w:sz w:val="28"/>
          <w:szCs w:val="28"/>
        </w:rPr>
        <w:t>：</w:t>
      </w:r>
      <w:r>
        <w:rPr>
          <w:rFonts w:hint="eastAsia"/>
          <w:sz w:val="28"/>
          <w:szCs w:val="28"/>
          <w:u w:val="single"/>
        </w:rPr>
        <w:t>天台县里石门—龙溪水库原水互通工程（设计）</w:t>
      </w:r>
    </w:p>
    <w:p>
      <w:pPr>
        <w:spacing w:line="700" w:lineRule="exact"/>
        <w:ind w:left="838" w:leftChars="399" w:firstLine="0" w:firstLineChars="0"/>
        <w:rPr>
          <w:rFonts w:ascii="宋体" w:hAnsi="宋体" w:cs="宋体"/>
          <w:sz w:val="28"/>
          <w:szCs w:val="28"/>
          <w:u w:val="single"/>
        </w:rPr>
      </w:pPr>
      <w:r>
        <w:rPr>
          <w:rFonts w:hint="eastAsia" w:ascii="宋体" w:hAnsi="宋体" w:cs="宋体"/>
          <w:color w:val="000000"/>
          <w:sz w:val="28"/>
          <w:szCs w:val="28"/>
        </w:rPr>
        <w:t>招 标 人：</w:t>
      </w:r>
      <w:r>
        <w:rPr>
          <w:rFonts w:hint="eastAsia" w:ascii="宋体" w:hAnsi="宋体" w:cs="宋体"/>
          <w:color w:val="000000"/>
          <w:sz w:val="28"/>
          <w:szCs w:val="28"/>
          <w:u w:val="single"/>
        </w:rPr>
        <w:t xml:space="preserve"> </w:t>
      </w:r>
      <w:r>
        <w:rPr>
          <w:rFonts w:hint="eastAsia"/>
          <w:sz w:val="28"/>
          <w:szCs w:val="28"/>
          <w:u w:val="single"/>
        </w:rPr>
        <w:t xml:space="preserve"> 天台县水务集团有限公司 </w:t>
      </w:r>
      <w:r>
        <w:rPr>
          <w:rFonts w:hint="eastAsia" w:ascii="宋体" w:hAnsi="宋体" w:cs="宋体"/>
          <w:color w:val="000000"/>
          <w:sz w:val="28"/>
          <w:szCs w:val="28"/>
        </w:rPr>
        <w:t>（盖章）</w:t>
      </w:r>
    </w:p>
    <w:p>
      <w:pPr>
        <w:spacing w:line="700" w:lineRule="exact"/>
        <w:ind w:firstLine="840" w:firstLineChars="300"/>
      </w:pPr>
      <w:r>
        <w:rPr>
          <w:rFonts w:hint="eastAsia" w:ascii="宋体" w:hAnsi="宋体" w:cs="宋体"/>
          <w:color w:val="000000"/>
          <w:sz w:val="28"/>
          <w:szCs w:val="28"/>
        </w:rPr>
        <w:t>招标代理机构：</w:t>
      </w:r>
      <w:r>
        <w:rPr>
          <w:rFonts w:hint="eastAsia" w:ascii="宋体" w:hAnsi="宋体" w:cs="宋体"/>
          <w:color w:val="000000"/>
          <w:sz w:val="28"/>
          <w:szCs w:val="28"/>
          <w:u w:val="single"/>
        </w:rPr>
        <w:t xml:space="preserve">  浙江天源工程管理咨询有限公司 </w:t>
      </w:r>
      <w:r>
        <w:rPr>
          <w:rFonts w:hint="eastAsia" w:ascii="宋体" w:hAnsi="宋体" w:cs="宋体"/>
          <w:color w:val="000000"/>
          <w:sz w:val="28"/>
          <w:szCs w:val="28"/>
        </w:rPr>
        <w:t>（盖章）</w:t>
      </w:r>
    </w:p>
    <w:p>
      <w:pPr>
        <w:spacing w:line="700" w:lineRule="exact"/>
        <w:ind w:firstLine="840" w:firstLineChars="300"/>
        <w:rPr>
          <w:rFonts w:ascii="宋体" w:hAnsi="宋体" w:cs="宋体"/>
          <w:sz w:val="28"/>
          <w:szCs w:val="28"/>
        </w:rPr>
      </w:pPr>
      <w:r>
        <w:rPr>
          <w:rFonts w:hint="eastAsia" w:ascii="宋体" w:hAnsi="宋体" w:cs="宋体"/>
          <w:sz w:val="28"/>
          <w:szCs w:val="28"/>
        </w:rPr>
        <w:t>代理项目负责人：</w:t>
      </w:r>
      <w:r>
        <w:rPr>
          <w:rFonts w:hint="eastAsia" w:ascii="宋体" w:hAnsi="宋体" w:cs="宋体"/>
          <w:sz w:val="28"/>
          <w:szCs w:val="28"/>
          <w:u w:val="single"/>
        </w:rPr>
        <w:t xml:space="preserve">  赵亦瑜 </w:t>
      </w:r>
      <w:r>
        <w:rPr>
          <w:rFonts w:hint="eastAsia" w:ascii="宋体" w:hAnsi="宋体" w:cs="宋体"/>
          <w:sz w:val="28"/>
          <w:szCs w:val="28"/>
        </w:rPr>
        <w:t xml:space="preserve">  联系电话</w:t>
      </w:r>
      <w:r>
        <w:rPr>
          <w:rFonts w:hint="eastAsia" w:ascii="宋体" w:hAnsi="宋体" w:cs="宋体"/>
          <w:sz w:val="28"/>
          <w:szCs w:val="28"/>
          <w:u w:val="single"/>
        </w:rPr>
        <w:t xml:space="preserve">：  18857659575    </w:t>
      </w:r>
    </w:p>
    <w:p>
      <w:pPr>
        <w:spacing w:line="700" w:lineRule="exact"/>
        <w:ind w:firstLine="840" w:firstLineChars="300"/>
        <w:rPr>
          <w:rFonts w:ascii="宋体" w:hAnsi="宋体" w:cs="宋体"/>
          <w:color w:val="000000"/>
          <w:sz w:val="28"/>
          <w:szCs w:val="28"/>
        </w:rPr>
      </w:pPr>
      <w:r>
        <w:rPr>
          <w:rFonts w:hint="eastAsia" w:ascii="宋体" w:hAnsi="宋体" w:cs="宋体"/>
          <w:sz w:val="28"/>
          <w:szCs w:val="28"/>
        </w:rPr>
        <w:t>联 系 人：</w:t>
      </w:r>
      <w:r>
        <w:rPr>
          <w:rFonts w:hint="eastAsia" w:ascii="宋体" w:hAnsi="宋体" w:cs="宋体"/>
          <w:sz w:val="28"/>
          <w:szCs w:val="28"/>
          <w:u w:val="single"/>
        </w:rPr>
        <w:t xml:space="preserve"> 丁伟胜  </w:t>
      </w:r>
      <w:r>
        <w:rPr>
          <w:rFonts w:hint="eastAsia" w:ascii="宋体" w:hAnsi="宋体" w:cs="宋体"/>
          <w:sz w:val="28"/>
          <w:szCs w:val="28"/>
        </w:rPr>
        <w:t xml:space="preserve">联系电话： </w:t>
      </w:r>
      <w:r>
        <w:rPr>
          <w:rFonts w:hint="eastAsia" w:ascii="宋体" w:hAnsi="宋体" w:cs="宋体"/>
          <w:sz w:val="28"/>
          <w:szCs w:val="28"/>
          <w:u w:val="single"/>
        </w:rPr>
        <w:t>18857659575（政府网：569575）</w:t>
      </w:r>
    </w:p>
    <w:p>
      <w:pPr>
        <w:spacing w:line="360" w:lineRule="auto"/>
        <w:ind w:firstLine="280"/>
        <w:rPr>
          <w:rFonts w:ascii="宋体" w:hAnsi="宋体"/>
          <w:color w:val="000000"/>
          <w:sz w:val="28"/>
          <w:szCs w:val="28"/>
        </w:rPr>
      </w:pPr>
    </w:p>
    <w:p>
      <w:pPr>
        <w:spacing w:line="700" w:lineRule="exact"/>
        <w:ind w:firstLine="1106" w:firstLineChars="395"/>
        <w:rPr>
          <w:rFonts w:ascii="宋体" w:hAnsi="宋体"/>
          <w:color w:val="000000"/>
          <w:sz w:val="28"/>
          <w:szCs w:val="28"/>
          <w:u w:val="single"/>
        </w:rPr>
      </w:pPr>
      <w:r>
        <w:rPr>
          <w:rFonts w:hint="eastAsia" w:ascii="宋体" w:hAnsi="宋体"/>
          <w:color w:val="000000"/>
          <w:sz w:val="28"/>
          <w:szCs w:val="28"/>
        </w:rPr>
        <w:t xml:space="preserve">  </w:t>
      </w:r>
    </w:p>
    <w:p>
      <w:pPr>
        <w:spacing w:line="700" w:lineRule="exact"/>
        <w:ind w:firstLine="280"/>
        <w:jc w:val="center"/>
        <w:rPr>
          <w:rFonts w:ascii="宋体" w:hAnsi="宋体"/>
          <w:color w:val="000000"/>
          <w:sz w:val="28"/>
          <w:szCs w:val="28"/>
        </w:rPr>
      </w:pPr>
    </w:p>
    <w:p>
      <w:pPr>
        <w:spacing w:line="700" w:lineRule="exact"/>
        <w:ind w:firstLine="280"/>
        <w:jc w:val="center"/>
        <w:rPr>
          <w:rFonts w:ascii="宋体" w:hAnsi="宋体"/>
          <w:color w:val="000000"/>
        </w:rPr>
        <w:sectPr>
          <w:headerReference r:id="rId7" w:type="first"/>
          <w:footerReference r:id="rId10" w:type="first"/>
          <w:headerReference r:id="rId5" w:type="default"/>
          <w:footerReference r:id="rId8" w:type="default"/>
          <w:headerReference r:id="rId6" w:type="even"/>
          <w:footerReference r:id="rId9" w:type="even"/>
          <w:pgSz w:w="11906" w:h="16838"/>
          <w:pgMar w:top="1247" w:right="1304" w:bottom="1247" w:left="1361" w:header="851" w:footer="992" w:gutter="0"/>
          <w:pgNumType w:start="0"/>
          <w:cols w:space="720" w:num="1"/>
          <w:titlePg/>
          <w:docGrid w:linePitch="312" w:charSpace="0"/>
        </w:sectPr>
      </w:pPr>
      <w:r>
        <w:rPr>
          <w:rFonts w:hint="eastAsia" w:ascii="宋体" w:hAnsi="宋体"/>
          <w:color w:val="000000"/>
          <w:sz w:val="28"/>
          <w:szCs w:val="28"/>
          <w:u w:val="single"/>
        </w:rPr>
        <w:t>2023年3月</w:t>
      </w:r>
    </w:p>
    <w:p>
      <w:pPr>
        <w:spacing w:line="360" w:lineRule="auto"/>
        <w:ind w:firstLine="210"/>
        <w:jc w:val="center"/>
        <w:rPr>
          <w:rFonts w:ascii="宋体" w:hAnsi="宋体"/>
          <w:bCs/>
        </w:rPr>
      </w:pPr>
    </w:p>
    <w:sdt>
      <w:sdtPr>
        <w:rPr>
          <w:lang w:val="zh-CN"/>
        </w:rPr>
        <w:id w:val="279921378"/>
        <w:docPartObj>
          <w:docPartGallery w:val="Table of Contents"/>
          <w:docPartUnique/>
        </w:docPartObj>
      </w:sdtPr>
      <w:sdtEndPr>
        <w:rPr>
          <w:lang w:val="zh-CN"/>
        </w:rPr>
      </w:sdtEndPr>
      <w:sdtContent>
        <w:p>
          <w:pPr>
            <w:spacing w:line="240" w:lineRule="auto"/>
            <w:ind w:firstLine="0" w:firstLineChars="0"/>
            <w:jc w:val="center"/>
          </w:pPr>
          <w:r>
            <w:rPr>
              <w:rFonts w:ascii="宋体" w:hAnsi="宋体"/>
            </w:rPr>
            <w:t>目录</w:t>
          </w:r>
        </w:p>
        <w:p>
          <w:pPr>
            <w:pStyle w:val="34"/>
            <w:tabs>
              <w:tab w:val="right" w:leader="dot" w:pos="8306"/>
            </w:tabs>
            <w:ind w:firstLine="210"/>
          </w:pPr>
          <w:r>
            <w:fldChar w:fldCharType="begin"/>
          </w:r>
          <w:r>
            <w:instrText xml:space="preserve"> TOC \o "1-3" \h \z \u </w:instrText>
          </w:r>
          <w:r>
            <w:fldChar w:fldCharType="separate"/>
          </w:r>
          <w:r>
            <w:fldChar w:fldCharType="begin"/>
          </w:r>
          <w:r>
            <w:instrText xml:space="preserve"> HYPERLINK \l "_Toc10356" </w:instrText>
          </w:r>
          <w:r>
            <w:fldChar w:fldCharType="separate"/>
          </w:r>
          <w:r>
            <w:rPr>
              <w:rFonts w:ascii="宋体" w:hAnsi="宋体"/>
            </w:rPr>
            <w:t>第一章</w:t>
          </w:r>
          <w:r>
            <w:rPr>
              <w:rFonts w:hint="eastAsia" w:ascii="宋体" w:hAnsi="宋体"/>
            </w:rPr>
            <w:t xml:space="preserve"> </w:t>
          </w:r>
          <w:r>
            <w:rPr>
              <w:rFonts w:ascii="宋体" w:hAnsi="宋体"/>
            </w:rPr>
            <w:t>招标公告</w:t>
          </w:r>
          <w:r>
            <w:tab/>
          </w:r>
          <w:r>
            <w:fldChar w:fldCharType="begin"/>
          </w:r>
          <w:r>
            <w:instrText xml:space="preserve"> PAGEREF _Toc10356 \h </w:instrText>
          </w:r>
          <w:r>
            <w:fldChar w:fldCharType="separate"/>
          </w:r>
          <w:r>
            <w:t>2</w:t>
          </w:r>
          <w:r>
            <w:fldChar w:fldCharType="end"/>
          </w:r>
          <w:r>
            <w:fldChar w:fldCharType="end"/>
          </w:r>
        </w:p>
        <w:p>
          <w:pPr>
            <w:pStyle w:val="34"/>
            <w:tabs>
              <w:tab w:val="right" w:leader="dot" w:pos="8306"/>
            </w:tabs>
            <w:ind w:firstLine="210"/>
          </w:pPr>
          <w:r>
            <w:fldChar w:fldCharType="begin"/>
          </w:r>
          <w:r>
            <w:instrText xml:space="preserve"> HYPERLINK \l "_Toc6976" </w:instrText>
          </w:r>
          <w:r>
            <w:fldChar w:fldCharType="separate"/>
          </w:r>
          <w:r>
            <w:rPr>
              <w:rFonts w:ascii="宋体" w:hAnsi="宋体"/>
            </w:rPr>
            <w:t>第</w:t>
          </w:r>
          <w:r>
            <w:rPr>
              <w:rFonts w:hint="eastAsia" w:ascii="宋体" w:hAnsi="宋体"/>
            </w:rPr>
            <w:t>二</w:t>
          </w:r>
          <w:r>
            <w:rPr>
              <w:rFonts w:ascii="宋体" w:hAnsi="宋体"/>
            </w:rPr>
            <w:t>章 投标人须知</w:t>
          </w:r>
          <w:r>
            <w:tab/>
          </w:r>
          <w:r>
            <w:fldChar w:fldCharType="begin"/>
          </w:r>
          <w:r>
            <w:instrText xml:space="preserve"> PAGEREF _Toc6976 \h </w:instrText>
          </w:r>
          <w:r>
            <w:fldChar w:fldCharType="separate"/>
          </w:r>
          <w:r>
            <w:t>6</w:t>
          </w:r>
          <w:r>
            <w:fldChar w:fldCharType="end"/>
          </w:r>
          <w:r>
            <w:fldChar w:fldCharType="end"/>
          </w:r>
        </w:p>
        <w:p>
          <w:pPr>
            <w:pStyle w:val="34"/>
            <w:tabs>
              <w:tab w:val="right" w:leader="dot" w:pos="8306"/>
            </w:tabs>
            <w:ind w:firstLine="210"/>
          </w:pPr>
          <w:r>
            <w:fldChar w:fldCharType="begin"/>
          </w:r>
          <w:r>
            <w:instrText xml:space="preserve"> HYPERLINK \l "_Toc21437" </w:instrText>
          </w:r>
          <w:r>
            <w:fldChar w:fldCharType="separate"/>
          </w:r>
          <w:r>
            <w:rPr>
              <w:rFonts w:hint="eastAsia" w:ascii="宋体" w:hAnsi="宋体"/>
            </w:rPr>
            <w:t>第三章  评标办法及评分标准</w:t>
          </w:r>
          <w:r>
            <w:tab/>
          </w:r>
          <w:r>
            <w:fldChar w:fldCharType="begin"/>
          </w:r>
          <w:r>
            <w:instrText xml:space="preserve"> PAGEREF _Toc21437 \h </w:instrText>
          </w:r>
          <w:r>
            <w:fldChar w:fldCharType="separate"/>
          </w:r>
          <w:r>
            <w:t>21</w:t>
          </w:r>
          <w:r>
            <w:fldChar w:fldCharType="end"/>
          </w:r>
          <w:r>
            <w:fldChar w:fldCharType="end"/>
          </w:r>
        </w:p>
        <w:p>
          <w:pPr>
            <w:pStyle w:val="34"/>
            <w:tabs>
              <w:tab w:val="right" w:leader="dot" w:pos="8306"/>
            </w:tabs>
            <w:ind w:firstLine="210"/>
          </w:pPr>
          <w:r>
            <w:fldChar w:fldCharType="begin"/>
          </w:r>
          <w:r>
            <w:instrText xml:space="preserve"> HYPERLINK \l "_Toc2595" </w:instrText>
          </w:r>
          <w:r>
            <w:fldChar w:fldCharType="separate"/>
          </w:r>
          <w:r>
            <w:rPr>
              <w:rFonts w:hint="eastAsia" w:ascii="宋体" w:hAnsi="宋体"/>
            </w:rPr>
            <w:t>第四章 合同条款及格式</w:t>
          </w:r>
          <w:r>
            <w:tab/>
          </w:r>
          <w:r>
            <w:rPr>
              <w:rFonts w:hint="eastAsia"/>
            </w:rPr>
            <w:t>1</w:t>
          </w:r>
          <w:r>
            <w:rPr>
              <w:rFonts w:hint="eastAsia"/>
            </w:rPr>
            <w:fldChar w:fldCharType="end"/>
          </w:r>
          <w:r>
            <w:rPr>
              <w:rFonts w:hint="eastAsia"/>
              <w:bCs/>
            </w:rPr>
            <w:t>9</w:t>
          </w:r>
        </w:p>
        <w:p>
          <w:pPr>
            <w:pStyle w:val="34"/>
            <w:tabs>
              <w:tab w:val="right" w:leader="dot" w:pos="8306"/>
            </w:tabs>
            <w:ind w:firstLine="210"/>
            <w:rPr>
              <w:color w:val="FF0000"/>
            </w:rPr>
          </w:pPr>
          <w:r>
            <w:fldChar w:fldCharType="begin"/>
          </w:r>
          <w:r>
            <w:instrText xml:space="preserve"> HYPERLINK \l "_Toc29326" </w:instrText>
          </w:r>
          <w:r>
            <w:fldChar w:fldCharType="separate"/>
          </w:r>
          <w:r>
            <w:rPr>
              <w:rFonts w:ascii="宋体" w:hAnsi="宋体"/>
              <w:color w:val="FF0000"/>
            </w:rPr>
            <w:t>第五章  投标文件格式</w:t>
          </w:r>
          <w:r>
            <w:rPr>
              <w:color w:val="FF0000"/>
            </w:rPr>
            <w:tab/>
          </w:r>
          <w:r>
            <w:rPr>
              <w:rFonts w:hint="eastAsia"/>
              <w:color w:val="FF0000"/>
            </w:rPr>
            <w:t>4</w:t>
          </w:r>
          <w:r>
            <w:rPr>
              <w:rFonts w:hint="eastAsia"/>
              <w:color w:val="FF0000"/>
            </w:rPr>
            <w:fldChar w:fldCharType="end"/>
          </w:r>
          <w:r>
            <w:rPr>
              <w:rFonts w:hint="eastAsia"/>
              <w:bCs/>
              <w:color w:val="FF0000"/>
            </w:rPr>
            <w:t>0</w:t>
          </w:r>
        </w:p>
        <w:p>
          <w:pPr>
            <w:spacing w:line="360" w:lineRule="auto"/>
            <w:ind w:firstLine="210"/>
          </w:pPr>
          <w:r>
            <w:rPr>
              <w:bCs/>
              <w:lang w:val="zh-CN"/>
            </w:rPr>
            <w:fldChar w:fldCharType="end"/>
          </w:r>
        </w:p>
      </w:sdtContent>
    </w:sdt>
    <w:p>
      <w:pPr>
        <w:adjustRightInd w:val="0"/>
        <w:snapToGrid w:val="0"/>
        <w:spacing w:line="360" w:lineRule="auto"/>
        <w:ind w:firstLine="0" w:firstLineChars="0"/>
        <w:jc w:val="center"/>
        <w:rPr>
          <w:rFonts w:ascii="宋体" w:hAnsi="宋体"/>
          <w:bCs/>
          <w:sz w:val="32"/>
          <w:szCs w:val="32"/>
        </w:rPr>
      </w:pPr>
      <w:r>
        <w:rPr>
          <w:rFonts w:hint="eastAsia" w:ascii="宋体" w:hAnsi="宋体"/>
          <w:bCs/>
        </w:rPr>
        <w:br w:type="page"/>
      </w:r>
    </w:p>
    <w:p>
      <w:pPr>
        <w:widowControl/>
        <w:spacing w:before="156" w:beforeLines="50" w:after="156" w:afterLines="50" w:line="400" w:lineRule="exact"/>
        <w:ind w:firstLine="211"/>
        <w:jc w:val="center"/>
        <w:rPr>
          <w:bCs/>
        </w:rPr>
      </w:pPr>
      <w:bookmarkStart w:id="16" w:name="_Toc10356"/>
      <w:r>
        <w:rPr>
          <w:rFonts w:hint="eastAsia"/>
          <w:b/>
          <w:kern w:val="0"/>
          <w:szCs w:val="21"/>
          <w:lang w:bidi="ar"/>
        </w:rPr>
        <w:t>天台县</w:t>
      </w:r>
      <w:r>
        <w:rPr>
          <w:b/>
          <w:kern w:val="0"/>
          <w:szCs w:val="21"/>
          <w:lang w:bidi="ar"/>
        </w:rPr>
        <w:t>小额工程不见面开标大厅试运行投标人须知</w:t>
      </w:r>
    </w:p>
    <w:p>
      <w:pPr>
        <w:widowControl/>
        <w:ind w:firstLine="420" w:firstLineChars="200"/>
        <w:jc w:val="left"/>
        <w:rPr>
          <w:bCs/>
          <w:kern w:val="0"/>
          <w:szCs w:val="21"/>
          <w:lang w:bidi="ar"/>
        </w:rPr>
      </w:pPr>
      <w:r>
        <w:rPr>
          <w:bCs/>
          <w:kern w:val="0"/>
          <w:szCs w:val="21"/>
          <w:lang w:bidi="ar"/>
        </w:rPr>
        <w:t xml:space="preserve">1、天台县水务集团小额电子交易平台远程不见面开标系统(以下简称：不见面开标系统) 可 </w:t>
      </w:r>
    </w:p>
    <w:p>
      <w:pPr>
        <w:widowControl/>
        <w:ind w:firstLine="0" w:firstLineChars="0"/>
        <w:jc w:val="left"/>
        <w:rPr>
          <w:bCs/>
        </w:rPr>
      </w:pPr>
      <w:r>
        <w:rPr>
          <w:rFonts w:hint="eastAsia"/>
          <w:bCs/>
          <w:kern w:val="0"/>
          <w:szCs w:val="21"/>
          <w:lang w:bidi="ar"/>
        </w:rPr>
        <w:t>以通过天台县水务集团小额电子交易平台(网址：https://ttsw.hibidding.com/tradding/login)登录</w:t>
      </w:r>
    </w:p>
    <w:p>
      <w:pPr>
        <w:widowControl/>
        <w:ind w:firstLine="420" w:firstLineChars="200"/>
        <w:jc w:val="left"/>
        <w:rPr>
          <w:bCs/>
        </w:rPr>
      </w:pPr>
      <w:r>
        <w:rPr>
          <w:bCs/>
          <w:kern w:val="0"/>
          <w:szCs w:val="21"/>
          <w:lang w:bidi="ar"/>
        </w:rPr>
        <w:t xml:space="preserve">2、不见面开标系统对投标人终端要求： </w:t>
      </w:r>
    </w:p>
    <w:p>
      <w:pPr>
        <w:widowControl/>
        <w:ind w:firstLine="420" w:firstLineChars="200"/>
        <w:jc w:val="left"/>
        <w:rPr>
          <w:bCs/>
        </w:rPr>
      </w:pPr>
      <w:r>
        <w:rPr>
          <w:bCs/>
          <w:kern w:val="0"/>
          <w:szCs w:val="21"/>
          <w:lang w:bidi="ar"/>
        </w:rPr>
        <w:t xml:space="preserve">（1）电脑配置：4G 以上内存，windows7 以上操作系统，IE11 以上浏览器，office2010 以上文字处理软件，摄像头、带声卡耳机； </w:t>
      </w:r>
    </w:p>
    <w:p>
      <w:pPr>
        <w:widowControl/>
        <w:ind w:firstLine="420" w:firstLineChars="200"/>
        <w:jc w:val="left"/>
        <w:rPr>
          <w:bCs/>
        </w:rPr>
      </w:pPr>
      <w:r>
        <w:rPr>
          <w:bCs/>
          <w:kern w:val="0"/>
          <w:szCs w:val="21"/>
          <w:lang w:bidi="ar"/>
        </w:rPr>
        <w:t xml:space="preserve">（2）互联网网络带宽 50M 以上。 </w:t>
      </w:r>
    </w:p>
    <w:p>
      <w:pPr>
        <w:widowControl/>
        <w:ind w:firstLine="420" w:firstLineChars="200"/>
        <w:jc w:val="left"/>
        <w:rPr>
          <w:bCs/>
        </w:rPr>
      </w:pPr>
      <w:r>
        <w:rPr>
          <w:bCs/>
          <w:kern w:val="0"/>
          <w:szCs w:val="21"/>
          <w:lang w:bidi="ar"/>
        </w:rPr>
        <w:t xml:space="preserve">投标人应提前登录不见面开标系统，检查系统运行情况，特别是否能正常收看视频直播；特别提示： IE 浏览器需安装插件，请按提示自行安装相关插件并按要求进行相关插件的设置。 </w:t>
      </w:r>
    </w:p>
    <w:p>
      <w:pPr>
        <w:widowControl/>
        <w:ind w:firstLine="420" w:firstLineChars="200"/>
        <w:jc w:val="left"/>
        <w:rPr>
          <w:bCs/>
        </w:rPr>
      </w:pPr>
      <w:r>
        <w:rPr>
          <w:bCs/>
          <w:kern w:val="0"/>
          <w:szCs w:val="21"/>
          <w:lang w:bidi="ar"/>
        </w:rPr>
        <w:t>3、不见面开标项目招标文件和补充（答疑、澄清）、修改文件均在网上下载。潜在投标人可凭本企业数字证书（CA）登录“</w:t>
      </w:r>
      <w:r>
        <w:rPr>
          <w:rFonts w:hint="eastAsia"/>
          <w:bCs/>
          <w:kern w:val="0"/>
          <w:szCs w:val="21"/>
          <w:lang w:bidi="ar"/>
        </w:rPr>
        <w:t>天台县水务集团小额电子交易平台</w:t>
      </w:r>
      <w:r>
        <w:rPr>
          <w:bCs/>
          <w:kern w:val="0"/>
          <w:szCs w:val="21"/>
          <w:lang w:bidi="ar"/>
        </w:rPr>
        <w:t xml:space="preserve">”下载。潜在投标人应自行关注网站招标公告、澄清或修改公告等内容，招标人不再一一通知。如有答疑澄清文件，投标人必须下载最新答疑澄清文件并导入投标文件制作工具，否则制作的电子投标文件将无法开标。投标人因自身贻误行为导致投标失败的，责任自负。 </w:t>
      </w:r>
    </w:p>
    <w:p>
      <w:pPr>
        <w:widowControl/>
        <w:ind w:firstLine="420" w:firstLineChars="200"/>
        <w:jc w:val="left"/>
        <w:rPr>
          <w:bCs/>
        </w:rPr>
      </w:pPr>
      <w:r>
        <w:rPr>
          <w:rFonts w:hint="eastAsia"/>
          <w:bCs/>
          <w:kern w:val="0"/>
          <w:szCs w:val="21"/>
          <w:lang w:bidi="ar"/>
        </w:rPr>
        <w:t>4</w:t>
      </w:r>
      <w:r>
        <w:rPr>
          <w:bCs/>
          <w:kern w:val="0"/>
          <w:szCs w:val="21"/>
          <w:lang w:bidi="ar"/>
        </w:rPr>
        <w:t>、不见面开标项目招投标文件均用专用招投标工具软件编制，并通过天台县水务集</w:t>
      </w:r>
      <w:r>
        <w:rPr>
          <w:rFonts w:hint="eastAsia"/>
          <w:bCs/>
          <w:kern w:val="0"/>
          <w:szCs w:val="21"/>
          <w:lang w:bidi="ar"/>
        </w:rPr>
        <w:t>团小额电子交易平台</w:t>
      </w:r>
      <w:r>
        <w:rPr>
          <w:bCs/>
          <w:kern w:val="0"/>
          <w:szCs w:val="21"/>
          <w:lang w:bidi="ar"/>
        </w:rPr>
        <w:t xml:space="preserve">完成招投标过程。投标人如对使用招投标专用工具软件有疑问的，请和软件公司的服务人员联系，联系方式详见招标文件《投标人须知前附表》。 </w:t>
      </w:r>
    </w:p>
    <w:p>
      <w:pPr>
        <w:widowControl/>
        <w:ind w:firstLine="420" w:firstLineChars="200"/>
        <w:jc w:val="left"/>
        <w:rPr>
          <w:bCs/>
        </w:rPr>
      </w:pPr>
      <w:r>
        <w:rPr>
          <w:rFonts w:hint="eastAsia"/>
          <w:bCs/>
          <w:kern w:val="0"/>
          <w:szCs w:val="21"/>
          <w:lang w:bidi="ar"/>
        </w:rPr>
        <w:t>5</w:t>
      </w:r>
      <w:r>
        <w:rPr>
          <w:bCs/>
          <w:kern w:val="0"/>
          <w:szCs w:val="21"/>
          <w:lang w:bidi="ar"/>
        </w:rPr>
        <w:t>、投标人通过</w:t>
      </w:r>
      <w:r>
        <w:rPr>
          <w:rFonts w:hint="eastAsia"/>
          <w:bCs/>
          <w:kern w:val="0"/>
          <w:szCs w:val="21"/>
          <w:lang w:bidi="ar"/>
        </w:rPr>
        <w:t>天台县水务集团小额电子交易平台</w:t>
      </w:r>
      <w:r>
        <w:rPr>
          <w:bCs/>
          <w:kern w:val="0"/>
          <w:szCs w:val="21"/>
          <w:lang w:bidi="ar"/>
        </w:rPr>
        <w:t xml:space="preserve">递交的电子投标文件为评标依据。开标当日，所有投标人可在本企业电脑上使用数字证书（CA）登录不见面开标系统参加开标会议、进行电子投标文件解密、询标确认、开标记录确认。投标人如来开标现场参加开标会议的，招标方和交易中心不提供上网终端设备和不保证网络通畅。 </w:t>
      </w:r>
    </w:p>
    <w:p>
      <w:pPr>
        <w:widowControl/>
        <w:ind w:firstLine="420" w:firstLineChars="200"/>
        <w:jc w:val="left"/>
        <w:rPr>
          <w:bCs/>
        </w:rPr>
      </w:pPr>
      <w:r>
        <w:rPr>
          <w:rFonts w:hint="eastAsia"/>
          <w:bCs/>
          <w:kern w:val="0"/>
          <w:szCs w:val="21"/>
          <w:lang w:bidi="ar"/>
        </w:rPr>
        <w:t>6</w:t>
      </w:r>
      <w:r>
        <w:rPr>
          <w:bCs/>
          <w:kern w:val="0"/>
          <w:szCs w:val="21"/>
          <w:lang w:bidi="ar"/>
        </w:rPr>
        <w:t>、为确保不见面开标工作顺利进行，投标人可以加入 QQ“</w:t>
      </w:r>
      <w:r>
        <w:rPr>
          <w:rFonts w:hint="eastAsia"/>
          <w:bCs/>
          <w:kern w:val="0"/>
          <w:szCs w:val="21"/>
          <w:lang w:bidi="ar"/>
        </w:rPr>
        <w:t>天台乡镇小额投标</w:t>
      </w:r>
      <w:r>
        <w:rPr>
          <w:bCs/>
          <w:kern w:val="0"/>
          <w:szCs w:val="21"/>
          <w:lang w:bidi="ar"/>
        </w:rPr>
        <w:t>群”（群号：658624129</w:t>
      </w:r>
      <w:r>
        <w:rPr>
          <w:rFonts w:hint="eastAsia"/>
          <w:bCs/>
          <w:kern w:val="0"/>
          <w:szCs w:val="21"/>
          <w:lang w:bidi="ar"/>
        </w:rPr>
        <w:t>,二群808106661</w:t>
      </w:r>
      <w:r>
        <w:rPr>
          <w:bCs/>
          <w:kern w:val="0"/>
          <w:szCs w:val="21"/>
          <w:lang w:bidi="ar"/>
        </w:rPr>
        <w:t xml:space="preserve">），进行业务咨询。此群也将作为不见面开标的备用远程交互群。 </w:t>
      </w:r>
    </w:p>
    <w:p>
      <w:pPr>
        <w:widowControl/>
        <w:ind w:firstLine="420" w:firstLineChars="200"/>
        <w:jc w:val="left"/>
        <w:rPr>
          <w:bCs/>
          <w:kern w:val="0"/>
          <w:szCs w:val="21"/>
          <w:lang w:bidi="ar"/>
        </w:rPr>
      </w:pPr>
      <w:r>
        <w:rPr>
          <w:bCs/>
          <w:kern w:val="0"/>
          <w:szCs w:val="21"/>
          <w:lang w:bidi="ar"/>
        </w:rPr>
        <w:t>温馨提醒：投标人应提前上传，以便在上传时遇到技术问题，有充足的时间请教平</w:t>
      </w:r>
      <w:r>
        <w:rPr>
          <w:rFonts w:hint="eastAsia"/>
          <w:bCs/>
          <w:kern w:val="0"/>
          <w:szCs w:val="21"/>
          <w:lang w:bidi="ar"/>
        </w:rPr>
        <w:t>台的技术人员。</w:t>
      </w:r>
    </w:p>
    <w:p>
      <w:pPr>
        <w:widowControl/>
        <w:ind w:firstLine="211"/>
        <w:jc w:val="left"/>
        <w:rPr>
          <w:bCs/>
        </w:rPr>
      </w:pPr>
      <w:r>
        <w:rPr>
          <w:b/>
          <w:kern w:val="0"/>
          <w:szCs w:val="21"/>
          <w:lang w:bidi="ar"/>
        </w:rPr>
        <w:t>重要事项说明</w:t>
      </w:r>
      <w:r>
        <w:rPr>
          <w:bCs/>
          <w:kern w:val="0"/>
          <w:szCs w:val="21"/>
          <w:lang w:bidi="ar"/>
        </w:rPr>
        <w:t xml:space="preserve">： </w:t>
      </w:r>
    </w:p>
    <w:p>
      <w:pPr>
        <w:widowControl/>
        <w:ind w:firstLine="420" w:firstLineChars="200"/>
        <w:jc w:val="left"/>
        <w:rPr>
          <w:bCs/>
        </w:rPr>
      </w:pPr>
      <w:r>
        <w:rPr>
          <w:bCs/>
          <w:kern w:val="0"/>
          <w:szCs w:val="21"/>
          <w:lang w:bidi="ar"/>
        </w:rPr>
        <w:t>1、本项目是</w:t>
      </w:r>
      <w:r>
        <w:rPr>
          <w:rFonts w:hint="eastAsia"/>
          <w:bCs/>
          <w:kern w:val="0"/>
          <w:szCs w:val="21"/>
          <w:lang w:bidi="ar"/>
        </w:rPr>
        <w:t>天台县</w:t>
      </w:r>
      <w:r>
        <w:rPr>
          <w:bCs/>
          <w:kern w:val="0"/>
          <w:szCs w:val="21"/>
          <w:lang w:bidi="ar"/>
        </w:rPr>
        <w:t xml:space="preserve">实施全流程电子化交易的项目，采用的是电子辅助评标模式。根据有关规定，不再设立网上报名环节，投标人通过电子交易系统下载招标文件、缴纳投标保证金后即视为已参与该项目的投标。 </w:t>
      </w:r>
    </w:p>
    <w:p>
      <w:pPr>
        <w:widowControl/>
        <w:ind w:firstLine="420" w:firstLineChars="200"/>
        <w:jc w:val="left"/>
        <w:rPr>
          <w:bCs/>
        </w:rPr>
      </w:pPr>
      <w:r>
        <w:rPr>
          <w:bCs/>
          <w:kern w:val="0"/>
          <w:szCs w:val="21"/>
          <w:lang w:bidi="ar"/>
        </w:rPr>
        <w:t>2.电子投标文件须使用</w:t>
      </w:r>
      <w:r>
        <w:rPr>
          <w:rFonts w:hint="eastAsia"/>
          <w:bCs/>
          <w:kern w:val="0"/>
          <w:szCs w:val="21"/>
          <w:lang w:bidi="ar"/>
        </w:rPr>
        <w:t>品茗嗨招</w:t>
      </w:r>
      <w:r>
        <w:rPr>
          <w:bCs/>
          <w:kern w:val="0"/>
          <w:szCs w:val="21"/>
          <w:lang w:bidi="ar"/>
        </w:rPr>
        <w:t>——投标工具 4.</w:t>
      </w:r>
      <w:r>
        <w:rPr>
          <w:rFonts w:hint="eastAsia"/>
          <w:bCs/>
          <w:kern w:val="0"/>
          <w:szCs w:val="21"/>
          <w:lang w:bidi="ar"/>
        </w:rPr>
        <w:t xml:space="preserve">5 </w:t>
      </w:r>
      <w:r>
        <w:rPr>
          <w:bCs/>
          <w:kern w:val="0"/>
          <w:szCs w:val="21"/>
          <w:lang w:bidi="ar"/>
        </w:rPr>
        <w:t xml:space="preserve">版本生成制作，内容包括资信标和商务标、技术标的所有内容。 </w:t>
      </w:r>
    </w:p>
    <w:p>
      <w:pPr>
        <w:widowControl/>
        <w:ind w:firstLine="420" w:firstLineChars="200"/>
        <w:jc w:val="left"/>
        <w:rPr>
          <w:bCs/>
        </w:rPr>
      </w:pPr>
      <w:r>
        <w:rPr>
          <w:bCs/>
          <w:kern w:val="0"/>
          <w:szCs w:val="21"/>
          <w:lang w:bidi="ar"/>
        </w:rPr>
        <w:t xml:space="preserve">3、投标人须在招标文件规定的投标文件提交截止时间前通过网络传输将规定格式的电子投标文件（规定格式为“.已加密投标文件”）上传完毕。 </w:t>
      </w:r>
    </w:p>
    <w:p>
      <w:pPr>
        <w:widowControl/>
        <w:ind w:firstLine="420" w:firstLineChars="200"/>
        <w:jc w:val="left"/>
        <w:rPr>
          <w:bCs/>
        </w:rPr>
      </w:pPr>
      <w:r>
        <w:rPr>
          <w:bCs/>
          <w:kern w:val="0"/>
          <w:szCs w:val="21"/>
          <w:lang w:bidi="ar"/>
        </w:rPr>
        <w:t>4、简易操作流程（投标人）：</w:t>
      </w:r>
      <w:r>
        <w:rPr>
          <w:rFonts w:hint="eastAsia"/>
          <w:bCs/>
          <w:kern w:val="0"/>
          <w:szCs w:val="21"/>
          <w:lang w:bidi="ar"/>
        </w:rPr>
        <w:t>登录天台县水务集团小额交易平台</w:t>
      </w:r>
      <w:r>
        <w:rPr>
          <w:bCs/>
          <w:kern w:val="0"/>
          <w:szCs w:val="21"/>
          <w:lang w:bidi="ar"/>
        </w:rPr>
        <w:t>--</w:t>
      </w:r>
      <w:r>
        <w:rPr>
          <w:rFonts w:hint="eastAsia"/>
          <w:bCs/>
          <w:kern w:val="0"/>
          <w:szCs w:val="21"/>
          <w:lang w:bidi="ar"/>
        </w:rPr>
        <w:t>完成交易主体注册</w:t>
      </w:r>
      <w:r>
        <w:rPr>
          <w:bCs/>
          <w:kern w:val="0"/>
          <w:szCs w:val="21"/>
          <w:lang w:bidi="ar"/>
        </w:rPr>
        <w:t>--</w:t>
      </w:r>
      <w:r>
        <w:rPr>
          <w:rFonts w:hint="eastAsia"/>
          <w:bCs/>
          <w:kern w:val="0"/>
          <w:szCs w:val="21"/>
          <w:lang w:bidi="ar"/>
        </w:rPr>
        <w:t>上传相关资料</w:t>
      </w:r>
      <w:r>
        <w:rPr>
          <w:bCs/>
          <w:kern w:val="0"/>
          <w:szCs w:val="21"/>
          <w:lang w:bidi="ar"/>
        </w:rPr>
        <w:t>--</w:t>
      </w:r>
      <w:r>
        <w:rPr>
          <w:rFonts w:hint="eastAsia"/>
          <w:bCs/>
          <w:kern w:val="0"/>
          <w:szCs w:val="21"/>
          <w:lang w:bidi="ar"/>
        </w:rPr>
        <w:t xml:space="preserve">办理 </w:t>
      </w:r>
      <w:r>
        <w:rPr>
          <w:bCs/>
          <w:kern w:val="0"/>
          <w:szCs w:val="21"/>
          <w:lang w:bidi="ar"/>
        </w:rPr>
        <w:t xml:space="preserve">CA </w:t>
      </w:r>
      <w:r>
        <w:rPr>
          <w:rFonts w:hint="eastAsia"/>
          <w:bCs/>
          <w:kern w:val="0"/>
          <w:szCs w:val="21"/>
          <w:lang w:bidi="ar"/>
        </w:rPr>
        <w:t>数字证书并绑定</w:t>
      </w:r>
      <w:r>
        <w:rPr>
          <w:bCs/>
          <w:kern w:val="0"/>
          <w:szCs w:val="21"/>
          <w:lang w:bidi="ar"/>
        </w:rPr>
        <w:t>--</w:t>
      </w:r>
      <w:r>
        <w:rPr>
          <w:rFonts w:hint="eastAsia"/>
          <w:bCs/>
          <w:kern w:val="0"/>
          <w:szCs w:val="21"/>
          <w:lang w:bidi="ar"/>
        </w:rPr>
        <w:t>登录小额工程电子交易平台</w:t>
      </w:r>
      <w:r>
        <w:rPr>
          <w:bCs/>
          <w:kern w:val="0"/>
          <w:szCs w:val="21"/>
          <w:lang w:bidi="ar"/>
        </w:rPr>
        <w:t>--</w:t>
      </w:r>
      <w:r>
        <w:rPr>
          <w:rFonts w:hint="eastAsia"/>
          <w:bCs/>
          <w:kern w:val="0"/>
          <w:szCs w:val="21"/>
          <w:lang w:bidi="ar"/>
        </w:rPr>
        <w:t>下载招标文件</w:t>
      </w:r>
      <w:r>
        <w:rPr>
          <w:bCs/>
          <w:kern w:val="0"/>
          <w:szCs w:val="21"/>
          <w:lang w:bidi="ar"/>
        </w:rPr>
        <w:t>--</w:t>
      </w:r>
      <w:r>
        <w:rPr>
          <w:rFonts w:hint="eastAsia"/>
          <w:bCs/>
          <w:kern w:val="0"/>
          <w:szCs w:val="21"/>
          <w:lang w:bidi="ar"/>
        </w:rPr>
        <w:t>缴纳投标保证金</w:t>
      </w:r>
      <w:r>
        <w:rPr>
          <w:bCs/>
          <w:kern w:val="0"/>
          <w:szCs w:val="21"/>
          <w:lang w:bidi="ar"/>
        </w:rPr>
        <w:t>--</w:t>
      </w:r>
      <w:r>
        <w:rPr>
          <w:rFonts w:hint="eastAsia"/>
          <w:bCs/>
          <w:kern w:val="0"/>
          <w:szCs w:val="21"/>
          <w:lang w:bidi="ar"/>
        </w:rPr>
        <w:t>上传电子投标文件</w:t>
      </w:r>
      <w:r>
        <w:rPr>
          <w:bCs/>
          <w:kern w:val="0"/>
          <w:szCs w:val="21"/>
          <w:lang w:bidi="ar"/>
        </w:rPr>
        <w:t>—</w:t>
      </w:r>
      <w:r>
        <w:rPr>
          <w:rFonts w:hint="eastAsia"/>
          <w:bCs/>
          <w:kern w:val="0"/>
          <w:szCs w:val="21"/>
          <w:lang w:bidi="ar"/>
        </w:rPr>
        <w:t>登录不见面开标大厅</w:t>
      </w:r>
      <w:r>
        <w:rPr>
          <w:bCs/>
          <w:kern w:val="0"/>
          <w:szCs w:val="21"/>
          <w:lang w:bidi="ar"/>
        </w:rPr>
        <w:t>—</w:t>
      </w:r>
      <w:r>
        <w:rPr>
          <w:rFonts w:hint="eastAsia"/>
          <w:bCs/>
          <w:kern w:val="0"/>
          <w:szCs w:val="21"/>
          <w:lang w:bidi="ar"/>
        </w:rPr>
        <w:t>在线签到</w:t>
      </w:r>
      <w:r>
        <w:rPr>
          <w:bCs/>
          <w:kern w:val="0"/>
          <w:szCs w:val="21"/>
          <w:lang w:bidi="ar"/>
        </w:rPr>
        <w:t>—</w:t>
      </w:r>
      <w:r>
        <w:rPr>
          <w:rFonts w:hint="eastAsia"/>
          <w:bCs/>
          <w:kern w:val="0"/>
          <w:szCs w:val="21"/>
          <w:lang w:bidi="ar"/>
        </w:rPr>
        <w:t>参与开标</w:t>
      </w:r>
      <w:r>
        <w:rPr>
          <w:bCs/>
          <w:kern w:val="0"/>
          <w:szCs w:val="21"/>
          <w:lang w:bidi="ar"/>
        </w:rPr>
        <w:t>—</w:t>
      </w:r>
      <w:r>
        <w:rPr>
          <w:rFonts w:hint="eastAsia"/>
          <w:bCs/>
          <w:kern w:val="0"/>
          <w:szCs w:val="21"/>
          <w:lang w:bidi="ar"/>
        </w:rPr>
        <w:t>解密电子投标文件。未登录小额电子交易系统进行的业务操作一律无效。</w:t>
      </w:r>
      <w:r>
        <w:rPr>
          <w:bCs/>
          <w:kern w:val="0"/>
          <w:szCs w:val="21"/>
          <w:lang w:bidi="ar"/>
        </w:rPr>
        <w:t xml:space="preserve"> </w:t>
      </w:r>
    </w:p>
    <w:p>
      <w:pPr>
        <w:widowControl/>
        <w:ind w:firstLine="420" w:firstLineChars="200"/>
        <w:jc w:val="left"/>
        <w:rPr>
          <w:bCs/>
        </w:rPr>
      </w:pPr>
      <w:r>
        <w:rPr>
          <w:bCs/>
          <w:kern w:val="0"/>
          <w:szCs w:val="21"/>
          <w:lang w:bidi="ar"/>
        </w:rPr>
        <w:t xml:space="preserve">5、开标信息： </w:t>
      </w:r>
    </w:p>
    <w:p>
      <w:pPr>
        <w:widowControl/>
        <w:ind w:firstLine="420" w:firstLineChars="200"/>
        <w:jc w:val="left"/>
        <w:rPr>
          <w:bCs/>
        </w:rPr>
      </w:pPr>
      <w:r>
        <w:rPr>
          <w:bCs/>
          <w:kern w:val="0"/>
          <w:szCs w:val="21"/>
          <w:lang w:bidi="ar"/>
        </w:rPr>
        <w:t xml:space="preserve">（1）开标时间：同投标文件递交截止时间。 </w:t>
      </w:r>
    </w:p>
    <w:p>
      <w:pPr>
        <w:widowControl/>
        <w:ind w:firstLine="420" w:firstLineChars="200"/>
        <w:jc w:val="left"/>
        <w:rPr>
          <w:bCs/>
        </w:rPr>
      </w:pPr>
      <w:r>
        <w:rPr>
          <w:bCs/>
          <w:kern w:val="0"/>
          <w:szCs w:val="21"/>
          <w:lang w:bidi="ar"/>
        </w:rPr>
        <w:t xml:space="preserve">（2）开标地点：投标人自行选择任意地点参加远程开标会。 </w:t>
      </w:r>
    </w:p>
    <w:p>
      <w:pPr>
        <w:widowControl/>
        <w:wordWrap w:val="0"/>
        <w:ind w:firstLine="420" w:firstLineChars="200"/>
        <w:jc w:val="left"/>
        <w:rPr>
          <w:bCs/>
          <w:kern w:val="0"/>
          <w:szCs w:val="21"/>
          <w:lang w:bidi="ar"/>
        </w:rPr>
      </w:pPr>
      <w:r>
        <w:rPr>
          <w:bCs/>
          <w:kern w:val="0"/>
          <w:szCs w:val="21"/>
          <w:lang w:bidi="ar"/>
        </w:rPr>
        <w:t>（3）本项目采用“远程不见面”开标方式</w:t>
      </w:r>
      <w:r>
        <w:rPr>
          <w:rFonts w:hint="eastAsia"/>
          <w:bCs/>
          <w:kern w:val="0"/>
          <w:szCs w:val="21"/>
          <w:lang w:bidi="ar"/>
        </w:rPr>
        <w:t>，</w:t>
      </w:r>
      <w:r>
        <w:rPr>
          <w:bCs/>
          <w:kern w:val="0"/>
          <w:szCs w:val="21"/>
          <w:lang w:bidi="ar"/>
        </w:rPr>
        <w:t xml:space="preserve"> 投标人无需到现场参加开标会议，无需到达现场提交原件资料。招标人或代理机构和所有投标人应当在投标文件递交截止时间前，登录远程不见面开标大厅进行在线签到，在线准时参加开标活动。 </w:t>
      </w:r>
    </w:p>
    <w:p>
      <w:pPr>
        <w:widowControl/>
        <w:ind w:firstLine="420" w:firstLineChars="200"/>
        <w:jc w:val="left"/>
        <w:rPr>
          <w:bCs/>
        </w:rPr>
      </w:pPr>
      <w:r>
        <w:rPr>
          <w:bCs/>
          <w:kern w:val="0"/>
          <w:szCs w:val="21"/>
          <w:lang w:bidi="ar"/>
        </w:rPr>
        <w:t xml:space="preserve">6、特别提醒 </w:t>
      </w:r>
    </w:p>
    <w:p>
      <w:pPr>
        <w:widowControl/>
        <w:ind w:firstLine="420" w:firstLineChars="200"/>
        <w:jc w:val="left"/>
        <w:rPr>
          <w:bCs/>
        </w:rPr>
      </w:pPr>
      <w:r>
        <w:rPr>
          <w:bCs/>
          <w:kern w:val="0"/>
          <w:szCs w:val="21"/>
          <w:lang w:bidi="ar"/>
        </w:rPr>
        <w:t xml:space="preserve">因本工程采用远程不见面交易模式，故招标人特别说明如下： </w:t>
      </w:r>
    </w:p>
    <w:p>
      <w:pPr>
        <w:widowControl/>
        <w:ind w:firstLine="420" w:firstLineChars="200"/>
        <w:jc w:val="left"/>
        <w:rPr>
          <w:bCs/>
        </w:rPr>
      </w:pPr>
      <w:r>
        <w:rPr>
          <w:bCs/>
          <w:kern w:val="0"/>
          <w:szCs w:val="21"/>
          <w:lang w:bidi="ar"/>
        </w:rPr>
        <w:t xml:space="preserve">（1）远程开标项目的时间均以国家授时中心发布的时间为准。 </w:t>
      </w:r>
    </w:p>
    <w:p>
      <w:pPr>
        <w:widowControl/>
        <w:ind w:firstLine="420" w:firstLineChars="200"/>
        <w:jc w:val="left"/>
        <w:rPr>
          <w:bCs/>
        </w:rPr>
      </w:pPr>
      <w:r>
        <w:rPr>
          <w:bCs/>
          <w:kern w:val="0"/>
          <w:szCs w:val="21"/>
          <w:lang w:bidi="ar"/>
        </w:rPr>
        <w:t xml:space="preserve">（2）本项目招标文件和投标文件必须使用经测试过的专用工具软件编制，并通过网上招投标平台完成投标过程。投标人的投标文件的编制和递交，应依照招标文件的规定进行。如未按招标文件要求编制、递交电子投标文件，将可能导致废标，其后果由投标人自负。投标专用工具的开发商可根据投标人要求，提供必要的培训和技术支持。 </w:t>
      </w:r>
    </w:p>
    <w:p>
      <w:pPr>
        <w:widowControl/>
        <w:ind w:firstLine="420" w:firstLineChars="200"/>
        <w:jc w:val="left"/>
        <w:rPr>
          <w:bCs/>
        </w:rPr>
      </w:pPr>
      <w:r>
        <w:rPr>
          <w:bCs/>
          <w:kern w:val="0"/>
          <w:szCs w:val="21"/>
          <w:lang w:bidi="ar"/>
        </w:rPr>
        <w:t xml:space="preserve">（3）投标人通过网上招投标平台递交的电子投标文件为评标依据，投标人使用工具制作电子投标文件时生成 “已加密投标文件”，用于上传到网上。开标当日，投标人不必抵达开标现场，仅需在任意地点通过不见面交易系统参加开标会议，并根据需要使用不见面交易系统与招标人进行互动交流、澄清、提疑以及文件传送等操作。 </w:t>
      </w:r>
    </w:p>
    <w:p>
      <w:pPr>
        <w:widowControl/>
        <w:ind w:firstLine="420" w:firstLineChars="200"/>
        <w:jc w:val="left"/>
        <w:rPr>
          <w:bCs/>
        </w:rPr>
      </w:pPr>
      <w:r>
        <w:rPr>
          <w:bCs/>
          <w:kern w:val="0"/>
          <w:szCs w:val="21"/>
          <w:lang w:bidi="ar"/>
        </w:rPr>
        <w:t xml:space="preserve">（4）投标文件递交截止时间前，各投标人的授权委托人或法人代表应提前进入不见面交易系统进行在线签到，播放远程开标会议温馨提示测试音频。根据操作手册（请在下载中心进行下载）进入相应标段的开标会议区收听观看实时音视频交互效果并及时在群聊板中反馈。 </w:t>
      </w:r>
    </w:p>
    <w:p>
      <w:pPr>
        <w:widowControl/>
        <w:ind w:firstLine="420" w:firstLineChars="200"/>
        <w:jc w:val="left"/>
        <w:rPr>
          <w:bCs/>
        </w:rPr>
      </w:pPr>
      <w:r>
        <w:rPr>
          <w:bCs/>
          <w:kern w:val="0"/>
          <w:szCs w:val="21"/>
          <w:lang w:bidi="ar"/>
        </w:rPr>
        <w:t xml:space="preserve">（5）未在投标文件递交截止时间之前进行在线签到或未能在开标会议区内全程参与交互的，视为放弃交互和放弃对开评标全过程提疑的权利，投标人将无法进行解密、唱标、评审结果查看等操作，并承担由此导致的一切后果。 </w:t>
      </w:r>
    </w:p>
    <w:p>
      <w:pPr>
        <w:widowControl/>
        <w:ind w:firstLine="420" w:firstLineChars="200"/>
        <w:jc w:val="left"/>
        <w:rPr>
          <w:bCs/>
        </w:rPr>
      </w:pPr>
      <w:r>
        <w:rPr>
          <w:bCs/>
          <w:kern w:val="0"/>
          <w:szCs w:val="21"/>
          <w:lang w:bidi="ar"/>
        </w:rPr>
        <w:t xml:space="preserve">（6）投标文件递交截止时间后，主持人将在系统内公布投标人名单并展示投标保证金递交匹配情况，然后通过开标会议区发出投标文件解密的指令，投标人在各自地点按规定时间自行实施远程解密（投标人远程解密方法详见操作手册），投标人解密需在招标代理设置的规定时间之内完成。因投标人网络与电源不稳定、未按操作手册要求配置软硬件、解密锁发生故障或用错、故意不在要求时限内完成解密等自身原因，导致投标文件在规定时间内未能解密、解密失败或解密超时，视为投标人放弃投标；因招标人原因或网上招投标平台发生故障等，导致无法按时完成投标文件解密或开、评标工作无法进行的，可根据实际情况相应延迟解密时间或调整开、评标时间。 </w:t>
      </w:r>
    </w:p>
    <w:p>
      <w:pPr>
        <w:widowControl/>
        <w:ind w:firstLine="420" w:firstLineChars="200"/>
        <w:jc w:val="left"/>
        <w:rPr>
          <w:bCs/>
        </w:rPr>
      </w:pPr>
      <w:r>
        <w:rPr>
          <w:bCs/>
          <w:kern w:val="0"/>
          <w:szCs w:val="21"/>
          <w:lang w:bidi="ar"/>
        </w:rPr>
        <w:t xml:space="preserve">（7）若投标人已申请多把 CA 锁，请注意使用差别，确保制作上传加密投标文件和开标解密时使用的 CA 锁是一致的，否则造成解密失败的，由投标人负责。 </w:t>
      </w:r>
    </w:p>
    <w:p>
      <w:pPr>
        <w:widowControl/>
        <w:ind w:firstLine="420" w:firstLineChars="200"/>
        <w:jc w:val="left"/>
        <w:rPr>
          <w:bCs/>
        </w:rPr>
      </w:pPr>
      <w:r>
        <w:rPr>
          <w:bCs/>
          <w:kern w:val="0"/>
          <w:szCs w:val="21"/>
          <w:lang w:bidi="ar"/>
        </w:rPr>
        <w:t xml:space="preserve">（8）开评标全过程中，各投标人参与远程交互的授权委托人或法人代表应始终为同一个人，中途不得更换，在解密、唱标、提疑、传送文件等特殊情况下需要交互时，投标人一端参与交互的人员将均被视为是投标人的授权委托人或法人代表，投标人不得以不承认交互人员的资格或身份等为借口抵赖推脱，投标人自行承担随意更换人员所导致的一切后果。 </w:t>
      </w:r>
    </w:p>
    <w:p>
      <w:pPr>
        <w:widowControl/>
        <w:ind w:firstLine="420" w:firstLineChars="200"/>
        <w:jc w:val="left"/>
        <w:rPr>
          <w:bCs/>
        </w:rPr>
      </w:pPr>
      <w:r>
        <w:rPr>
          <w:bCs/>
          <w:kern w:val="0"/>
          <w:szCs w:val="21"/>
          <w:lang w:bidi="ar"/>
        </w:rPr>
        <w:t xml:space="preserve">（9）为顺利实现本项目开评标的远程交互，建议投标人配置的硬件设施有：高配置电脑、高速稳定的网络、电源（不间断）、CA 锁、音视频设备（耳麦、话筒、高清摄像头、音响）等；建议投标人具备的软件设施有：IE 浏览器（版本必须为 11 及以上），安装品茗驱动插件。为保证交互效果，建议投标人选择封闭安静的地点参与远程交互。因投标人自身软硬件配备不齐全或发生故障等问题而导致在交互过程中出现不稳定或中断等情况的，由投标人自身承担一切后果。 </w:t>
      </w:r>
    </w:p>
    <w:p>
      <w:pPr>
        <w:widowControl/>
        <w:ind w:firstLine="420" w:firstLineChars="200"/>
        <w:jc w:val="left"/>
        <w:rPr>
          <w:bCs/>
        </w:rPr>
      </w:pPr>
      <w:r>
        <w:rPr>
          <w:bCs/>
          <w:kern w:val="0"/>
          <w:szCs w:val="21"/>
          <w:lang w:bidi="ar"/>
        </w:rPr>
        <w:t xml:space="preserve">（10）投标单位应充分考虑到网络及系统平台可能存在的非正常情况，在投标文件编制完成后尽早完成上传。 </w:t>
      </w:r>
    </w:p>
    <w:p>
      <w:pPr>
        <w:widowControl/>
        <w:spacing w:line="400" w:lineRule="exact"/>
        <w:ind w:left="420" w:leftChars="200" w:firstLine="0" w:firstLineChars="0"/>
        <w:jc w:val="left"/>
        <w:rPr>
          <w:bCs/>
          <w:kern w:val="0"/>
          <w:szCs w:val="21"/>
          <w:lang w:bidi="ar"/>
        </w:rPr>
      </w:pPr>
      <w:r>
        <w:rPr>
          <w:bCs/>
          <w:kern w:val="0"/>
          <w:szCs w:val="21"/>
          <w:lang w:bidi="ar"/>
        </w:rPr>
        <w:t>7、如有疑问，请咨询品茗公司技术服务电话：</w:t>
      </w:r>
      <w:r>
        <w:rPr>
          <w:rFonts w:hint="eastAsia"/>
          <w:bCs/>
          <w:kern w:val="0"/>
          <w:szCs w:val="21"/>
          <w:lang w:bidi="ar"/>
        </w:rPr>
        <w:t>15215725182</w:t>
      </w:r>
    </w:p>
    <w:p>
      <w:pPr>
        <w:pStyle w:val="58"/>
        <w:ind w:firstLine="240"/>
      </w:pPr>
    </w:p>
    <w:p>
      <w:pPr>
        <w:ind w:firstLine="210"/>
      </w:pPr>
    </w:p>
    <w:p>
      <w:pPr>
        <w:pStyle w:val="2"/>
      </w:pPr>
    </w:p>
    <w:p>
      <w:pPr>
        <w:ind w:firstLine="210"/>
      </w:pPr>
    </w:p>
    <w:p>
      <w:pPr>
        <w:pStyle w:val="22"/>
        <w:ind w:firstLine="210"/>
      </w:pPr>
    </w:p>
    <w:p>
      <w:pPr>
        <w:ind w:firstLine="210"/>
      </w:pPr>
    </w:p>
    <w:p>
      <w:pPr>
        <w:pStyle w:val="22"/>
        <w:ind w:firstLine="210"/>
      </w:pPr>
    </w:p>
    <w:p>
      <w:pPr>
        <w:ind w:firstLine="210"/>
      </w:pPr>
    </w:p>
    <w:p>
      <w:pPr>
        <w:pStyle w:val="22"/>
        <w:ind w:firstLine="210"/>
      </w:pPr>
    </w:p>
    <w:p>
      <w:pPr>
        <w:pStyle w:val="45"/>
        <w:numPr>
          <w:ilvl w:val="0"/>
          <w:numId w:val="1"/>
        </w:numPr>
        <w:spacing w:line="360" w:lineRule="auto"/>
        <w:ind w:firstLine="321"/>
        <w:rPr>
          <w:rFonts w:ascii="宋体" w:hAnsi="宋体"/>
        </w:rPr>
      </w:pPr>
      <w:bookmarkStart w:id="17" w:name="OLE_LINK1"/>
      <w:bookmarkStart w:id="18" w:name="OLE_LINK3"/>
      <w:bookmarkStart w:id="19" w:name="OLE_LINK2"/>
      <w:bookmarkStart w:id="20" w:name="OLE_LINK5"/>
      <w:bookmarkStart w:id="21" w:name="OLE_LINK4"/>
      <w:r>
        <w:rPr>
          <w:rFonts w:ascii="宋体" w:hAnsi="宋体"/>
        </w:rPr>
        <w:t>招标公告</w:t>
      </w:r>
      <w:bookmarkEnd w:id="12"/>
      <w:bookmarkEnd w:id="13"/>
      <w:bookmarkEnd w:id="14"/>
      <w:bookmarkEnd w:id="16"/>
    </w:p>
    <w:p>
      <w:pPr>
        <w:ind w:firstLine="240"/>
        <w:jc w:val="center"/>
        <w:rPr>
          <w:rFonts w:ascii="仿宋" w:hAnsi="仿宋" w:eastAsia="仿宋" w:cs="仿宋"/>
          <w:color w:val="000000"/>
          <w:sz w:val="24"/>
        </w:rPr>
      </w:pPr>
      <w:r>
        <w:rPr>
          <w:rFonts w:hint="eastAsia" w:ascii="仿宋" w:hAnsi="仿宋" w:eastAsia="仿宋" w:cs="仿宋"/>
          <w:color w:val="000000"/>
          <w:sz w:val="24"/>
        </w:rPr>
        <w:t>详见天台县人民政府水务集团网上招标公告</w:t>
      </w:r>
    </w:p>
    <w:p>
      <w:pPr>
        <w:ind w:firstLine="240"/>
        <w:jc w:val="center"/>
        <w:rPr>
          <w:rFonts w:ascii="仿宋" w:hAnsi="仿宋" w:eastAsia="仿宋" w:cs="仿宋"/>
          <w:color w:val="000000"/>
          <w:sz w:val="24"/>
        </w:rPr>
      </w:pPr>
      <w:r>
        <w:rPr>
          <w:rFonts w:hint="eastAsia" w:ascii="仿宋" w:hAnsi="仿宋" w:eastAsia="仿宋" w:cs="仿宋"/>
          <w:color w:val="000000"/>
          <w:sz w:val="24"/>
        </w:rPr>
        <w:t>（http://www.zjtt.gov.cn/col/col1229299532/index.html）</w:t>
      </w:r>
    </w:p>
    <w:p>
      <w:pPr>
        <w:ind w:firstLine="240"/>
        <w:jc w:val="center"/>
        <w:rPr>
          <w:rFonts w:ascii="仿宋" w:hAnsi="仿宋" w:eastAsia="仿宋" w:cs="仿宋"/>
          <w:color w:val="000000"/>
          <w:sz w:val="24"/>
        </w:rPr>
      </w:pPr>
      <w:r>
        <w:rPr>
          <w:rFonts w:hint="eastAsia" w:ascii="仿宋" w:hAnsi="仿宋" w:eastAsia="仿宋" w:cs="仿宋"/>
          <w:color w:val="000000"/>
          <w:sz w:val="24"/>
        </w:rPr>
        <w:t>品茗嗨招: https://ttsw.hibidding.com/</w:t>
      </w:r>
    </w:p>
    <w:p>
      <w:pPr>
        <w:pStyle w:val="45"/>
        <w:spacing w:line="360" w:lineRule="auto"/>
        <w:ind w:firstLine="0" w:firstLineChars="0"/>
        <w:jc w:val="both"/>
        <w:rPr>
          <w:rFonts w:ascii="宋体" w:hAnsi="宋体"/>
        </w:rPr>
      </w:pPr>
    </w:p>
    <w:bookmarkEnd w:id="17"/>
    <w:p>
      <w:pPr>
        <w:pStyle w:val="47"/>
        <w:ind w:firstLine="480"/>
        <w:rPr>
          <w:sz w:val="24"/>
        </w:rPr>
      </w:pPr>
      <w:bookmarkStart w:id="22" w:name="OLE_LINK6"/>
      <w:bookmarkStart w:id="23" w:name="_Toc6110"/>
      <w:bookmarkStart w:id="24" w:name="_Toc152045527"/>
      <w:bookmarkStart w:id="25" w:name="_Toc152042303"/>
      <w:bookmarkStart w:id="26" w:name="_Toc229646709"/>
      <w:bookmarkStart w:id="27" w:name="_Toc436641004"/>
      <w:bookmarkStart w:id="28" w:name="_Toc144974495"/>
      <w:bookmarkStart w:id="29" w:name="_Toc392345906"/>
    </w:p>
    <w:bookmarkEnd w:id="18"/>
    <w:bookmarkEnd w:id="19"/>
    <w:bookmarkEnd w:id="20"/>
    <w:bookmarkEnd w:id="21"/>
    <w:bookmarkEnd w:id="22"/>
    <w:p>
      <w:pPr>
        <w:pStyle w:val="45"/>
        <w:spacing w:line="360" w:lineRule="auto"/>
        <w:ind w:firstLine="321"/>
        <w:rPr>
          <w:rFonts w:ascii="宋体" w:hAnsi="宋体"/>
        </w:rPr>
      </w:pPr>
      <w:bookmarkStart w:id="30" w:name="_Toc6976"/>
    </w:p>
    <w:p>
      <w:pPr>
        <w:pStyle w:val="45"/>
        <w:spacing w:line="360" w:lineRule="auto"/>
        <w:ind w:firstLine="321"/>
        <w:rPr>
          <w:rFonts w:ascii="宋体" w:hAnsi="宋体"/>
        </w:rPr>
      </w:pPr>
    </w:p>
    <w:p>
      <w:pPr>
        <w:pStyle w:val="45"/>
        <w:spacing w:line="360" w:lineRule="auto"/>
        <w:ind w:firstLine="321"/>
        <w:rPr>
          <w:rFonts w:ascii="宋体" w:hAnsi="宋体"/>
        </w:rPr>
      </w:pPr>
    </w:p>
    <w:p>
      <w:pPr>
        <w:pStyle w:val="45"/>
        <w:spacing w:line="360" w:lineRule="auto"/>
        <w:ind w:firstLine="321"/>
        <w:rPr>
          <w:rFonts w:ascii="宋体" w:hAnsi="宋体"/>
        </w:rPr>
      </w:pPr>
    </w:p>
    <w:p>
      <w:pPr>
        <w:pStyle w:val="45"/>
        <w:spacing w:line="360" w:lineRule="auto"/>
        <w:ind w:firstLine="321"/>
        <w:rPr>
          <w:rFonts w:ascii="宋体" w:hAnsi="宋体"/>
        </w:rPr>
      </w:pPr>
    </w:p>
    <w:p>
      <w:pPr>
        <w:pStyle w:val="45"/>
        <w:spacing w:line="360" w:lineRule="auto"/>
        <w:ind w:firstLine="321"/>
        <w:rPr>
          <w:rFonts w:ascii="宋体" w:hAnsi="宋体"/>
        </w:rPr>
      </w:pPr>
    </w:p>
    <w:p>
      <w:pPr>
        <w:pStyle w:val="45"/>
        <w:spacing w:line="360" w:lineRule="auto"/>
        <w:ind w:firstLine="321"/>
        <w:rPr>
          <w:rFonts w:ascii="宋体" w:hAnsi="宋体"/>
        </w:rPr>
      </w:pPr>
    </w:p>
    <w:p>
      <w:pPr>
        <w:pStyle w:val="45"/>
        <w:spacing w:line="360" w:lineRule="auto"/>
        <w:ind w:firstLine="321"/>
        <w:rPr>
          <w:rFonts w:ascii="宋体" w:hAnsi="宋体"/>
        </w:rPr>
      </w:pPr>
    </w:p>
    <w:p>
      <w:pPr>
        <w:pStyle w:val="45"/>
        <w:spacing w:line="360" w:lineRule="auto"/>
        <w:ind w:firstLine="321"/>
        <w:rPr>
          <w:rFonts w:ascii="宋体" w:hAnsi="宋体"/>
        </w:rPr>
      </w:pPr>
    </w:p>
    <w:p>
      <w:pPr>
        <w:pStyle w:val="45"/>
        <w:spacing w:line="360" w:lineRule="auto"/>
        <w:ind w:firstLine="321"/>
        <w:rPr>
          <w:rFonts w:ascii="宋体" w:hAnsi="宋体"/>
        </w:rPr>
      </w:pPr>
    </w:p>
    <w:p>
      <w:pPr>
        <w:pStyle w:val="45"/>
        <w:spacing w:line="360" w:lineRule="auto"/>
        <w:ind w:firstLine="321"/>
        <w:rPr>
          <w:rFonts w:ascii="宋体" w:hAnsi="宋体"/>
        </w:rPr>
      </w:pPr>
    </w:p>
    <w:p>
      <w:pPr>
        <w:pStyle w:val="45"/>
        <w:spacing w:line="360" w:lineRule="auto"/>
        <w:ind w:firstLine="0" w:firstLineChars="0"/>
        <w:jc w:val="both"/>
        <w:rPr>
          <w:rFonts w:ascii="宋体" w:hAnsi="宋体"/>
        </w:rPr>
      </w:pPr>
    </w:p>
    <w:p>
      <w:pPr>
        <w:pStyle w:val="45"/>
        <w:spacing w:line="360" w:lineRule="auto"/>
        <w:ind w:firstLine="321"/>
        <w:rPr>
          <w:rFonts w:ascii="宋体" w:hAnsi="宋体"/>
        </w:rPr>
      </w:pPr>
      <w:r>
        <w:rPr>
          <w:rFonts w:ascii="宋体" w:hAnsi="宋体"/>
        </w:rPr>
        <w:t>第</w:t>
      </w:r>
      <w:r>
        <w:rPr>
          <w:rFonts w:hint="eastAsia" w:ascii="宋体" w:hAnsi="宋体"/>
        </w:rPr>
        <w:t>二</w:t>
      </w:r>
      <w:r>
        <w:rPr>
          <w:rFonts w:ascii="宋体" w:hAnsi="宋体"/>
        </w:rPr>
        <w:t>章 投标人须知</w:t>
      </w:r>
      <w:bookmarkEnd w:id="23"/>
      <w:bookmarkEnd w:id="24"/>
      <w:bookmarkEnd w:id="25"/>
      <w:bookmarkEnd w:id="26"/>
      <w:bookmarkEnd w:id="27"/>
      <w:bookmarkEnd w:id="28"/>
      <w:bookmarkEnd w:id="29"/>
      <w:bookmarkEnd w:id="30"/>
    </w:p>
    <w:p>
      <w:pPr>
        <w:pStyle w:val="105"/>
        <w:spacing w:line="360" w:lineRule="auto"/>
        <w:ind w:firstLine="321"/>
        <w:rPr>
          <w:rFonts w:ascii="宋体" w:hAnsi="宋体" w:eastAsia="宋体"/>
          <w:b/>
          <w:bCs/>
        </w:rPr>
      </w:pPr>
      <w:bookmarkStart w:id="31" w:name="_Toc2545"/>
      <w:bookmarkStart w:id="32" w:name="_Toc436641005"/>
      <w:bookmarkStart w:id="33" w:name="_Toc152045528"/>
      <w:bookmarkStart w:id="34" w:name="_Toc152042304"/>
      <w:bookmarkStart w:id="35" w:name="_Toc229646710"/>
      <w:bookmarkStart w:id="36" w:name="_Toc144974496"/>
      <w:bookmarkStart w:id="37" w:name="_Toc392345907"/>
      <w:r>
        <w:rPr>
          <w:rFonts w:ascii="宋体" w:hAnsi="宋体" w:eastAsia="宋体"/>
          <w:b/>
          <w:bCs/>
        </w:rPr>
        <w:t>投标人须知前附表</w:t>
      </w:r>
      <w:bookmarkEnd w:id="31"/>
      <w:bookmarkEnd w:id="32"/>
      <w:bookmarkEnd w:id="33"/>
      <w:bookmarkEnd w:id="34"/>
      <w:bookmarkEnd w:id="35"/>
      <w:bookmarkEnd w:id="36"/>
      <w:bookmarkEnd w:id="37"/>
    </w:p>
    <w:tbl>
      <w:tblPr>
        <w:tblStyle w:val="48"/>
        <w:tblW w:w="9254" w:type="dxa"/>
        <w:tblInd w:w="-248" w:type="dxa"/>
        <w:tblLayout w:type="fixed"/>
        <w:tblCellMar>
          <w:top w:w="0" w:type="dxa"/>
          <w:left w:w="108" w:type="dxa"/>
          <w:bottom w:w="0" w:type="dxa"/>
          <w:right w:w="108" w:type="dxa"/>
        </w:tblCellMar>
      </w:tblPr>
      <w:tblGrid>
        <w:gridCol w:w="871"/>
        <w:gridCol w:w="1802"/>
        <w:gridCol w:w="6581"/>
      </w:tblGrid>
      <w:tr>
        <w:tblPrEx>
          <w:tblCellMar>
            <w:top w:w="0" w:type="dxa"/>
            <w:left w:w="108" w:type="dxa"/>
            <w:bottom w:w="0" w:type="dxa"/>
            <w:right w:w="108" w:type="dxa"/>
          </w:tblCellMar>
        </w:tblPrEx>
        <w:trPr>
          <w:trHeight w:val="456" w:hRule="atLeast"/>
        </w:trPr>
        <w:tc>
          <w:tcPr>
            <w:tcW w:w="87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b/>
                <w:color w:val="000000"/>
                <w:szCs w:val="21"/>
              </w:rPr>
            </w:pPr>
            <w:bookmarkStart w:id="38" w:name="_Toc152045529"/>
            <w:bookmarkStart w:id="39" w:name="_Toc229646711"/>
            <w:bookmarkStart w:id="40" w:name="_Toc152042305"/>
            <w:bookmarkStart w:id="41" w:name="_Toc661"/>
            <w:bookmarkStart w:id="42" w:name="_Toc144974497"/>
            <w:r>
              <w:rPr>
                <w:b/>
                <w:color w:val="000000"/>
                <w:szCs w:val="21"/>
              </w:rPr>
              <w:t>条款号</w:t>
            </w:r>
          </w:p>
        </w:tc>
        <w:tc>
          <w:tcPr>
            <w:tcW w:w="1802"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b/>
                <w:color w:val="000000"/>
                <w:szCs w:val="21"/>
              </w:rPr>
            </w:pPr>
            <w:r>
              <w:rPr>
                <w:b/>
                <w:color w:val="000000"/>
                <w:szCs w:val="21"/>
              </w:rPr>
              <w:t>条  款  名  称</w:t>
            </w:r>
          </w:p>
        </w:tc>
        <w:tc>
          <w:tcPr>
            <w:tcW w:w="6581" w:type="dxa"/>
            <w:tcBorders>
              <w:top w:val="single" w:color="auto" w:sz="4" w:space="0"/>
              <w:left w:val="single" w:color="auto" w:sz="4" w:space="0"/>
              <w:bottom w:val="single" w:color="auto" w:sz="4" w:space="0"/>
              <w:right w:val="single" w:color="auto" w:sz="4" w:space="0"/>
            </w:tcBorders>
            <w:vAlign w:val="center"/>
          </w:tcPr>
          <w:p>
            <w:pPr>
              <w:ind w:firstLine="211"/>
              <w:jc w:val="center"/>
              <w:rPr>
                <w:b/>
                <w:color w:val="000000"/>
                <w:szCs w:val="21"/>
              </w:rPr>
            </w:pPr>
            <w:r>
              <w:rPr>
                <w:b/>
                <w:color w:val="000000"/>
                <w:szCs w:val="21"/>
              </w:rPr>
              <w:t>编  列  内  容</w:t>
            </w:r>
          </w:p>
        </w:tc>
      </w:tr>
      <w:tr>
        <w:tblPrEx>
          <w:tblCellMar>
            <w:top w:w="0" w:type="dxa"/>
            <w:left w:w="108" w:type="dxa"/>
            <w:bottom w:w="0" w:type="dxa"/>
            <w:right w:w="108" w:type="dxa"/>
          </w:tblCellMar>
        </w:tblPrEx>
        <w:trPr>
          <w:trHeight w:val="995" w:hRule="atLeast"/>
        </w:trPr>
        <w:tc>
          <w:tcPr>
            <w:tcW w:w="871"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color w:val="000000"/>
                <w:szCs w:val="21"/>
              </w:rPr>
            </w:pPr>
            <w:r>
              <w:rPr>
                <w:color w:val="000000"/>
                <w:szCs w:val="21"/>
              </w:rPr>
              <w:t>1.1.2</w:t>
            </w:r>
          </w:p>
        </w:tc>
        <w:tc>
          <w:tcPr>
            <w:tcW w:w="1802" w:type="dxa"/>
            <w:tcBorders>
              <w:top w:val="single" w:color="auto" w:sz="4" w:space="0"/>
              <w:left w:val="single" w:color="auto" w:sz="4" w:space="0"/>
              <w:bottom w:val="single" w:color="auto" w:sz="4" w:space="0"/>
              <w:right w:val="single" w:color="auto" w:sz="4" w:space="0"/>
            </w:tcBorders>
            <w:vAlign w:val="center"/>
          </w:tcPr>
          <w:p>
            <w:pPr>
              <w:spacing w:line="320" w:lineRule="exact"/>
              <w:ind w:firstLine="0" w:firstLineChars="0"/>
              <w:jc w:val="center"/>
              <w:rPr>
                <w:color w:val="000000"/>
                <w:szCs w:val="21"/>
              </w:rPr>
            </w:pPr>
            <w:r>
              <w:rPr>
                <w:color w:val="000000"/>
                <w:szCs w:val="21"/>
              </w:rPr>
              <w:t>招标人</w:t>
            </w:r>
          </w:p>
        </w:tc>
        <w:tc>
          <w:tcPr>
            <w:tcW w:w="6581" w:type="dxa"/>
            <w:tcBorders>
              <w:top w:val="single" w:color="auto" w:sz="4" w:space="0"/>
              <w:left w:val="single" w:color="auto" w:sz="4" w:space="0"/>
              <w:bottom w:val="single" w:color="auto" w:sz="4" w:space="0"/>
              <w:right w:val="single" w:color="auto" w:sz="4" w:space="0"/>
            </w:tcBorders>
            <w:vAlign w:val="center"/>
          </w:tcPr>
          <w:p>
            <w:pPr>
              <w:spacing w:line="320" w:lineRule="exact"/>
              <w:ind w:firstLine="210"/>
              <w:rPr>
                <w:color w:val="000000"/>
                <w:szCs w:val="21"/>
              </w:rPr>
            </w:pPr>
            <w:r>
              <w:rPr>
                <w:rFonts w:hint="eastAsia"/>
                <w:color w:val="000000"/>
                <w:szCs w:val="21"/>
              </w:rPr>
              <w:t>名称：天台县水务集团有限公司</w:t>
            </w:r>
          </w:p>
          <w:p>
            <w:pPr>
              <w:spacing w:line="320" w:lineRule="exact"/>
              <w:ind w:firstLine="210"/>
              <w:rPr>
                <w:color w:val="000000"/>
                <w:szCs w:val="21"/>
              </w:rPr>
            </w:pPr>
            <w:r>
              <w:rPr>
                <w:rFonts w:hint="eastAsia"/>
                <w:color w:val="000000"/>
                <w:szCs w:val="21"/>
              </w:rPr>
              <w:t xml:space="preserve">联系人：周官松 </w:t>
            </w:r>
          </w:p>
          <w:p>
            <w:pPr>
              <w:spacing w:line="320" w:lineRule="exact"/>
              <w:ind w:firstLine="210"/>
              <w:rPr>
                <w:color w:val="000000"/>
                <w:szCs w:val="21"/>
              </w:rPr>
            </w:pPr>
            <w:r>
              <w:rPr>
                <w:rFonts w:hint="eastAsia"/>
                <w:color w:val="000000"/>
                <w:szCs w:val="21"/>
              </w:rPr>
              <w:t>电话：13968570788 （移动政府网661758）</w:t>
            </w:r>
          </w:p>
        </w:tc>
      </w:tr>
      <w:tr>
        <w:tblPrEx>
          <w:tblCellMar>
            <w:top w:w="0" w:type="dxa"/>
            <w:left w:w="108" w:type="dxa"/>
            <w:bottom w:w="0" w:type="dxa"/>
            <w:right w:w="108" w:type="dxa"/>
          </w:tblCellMar>
        </w:tblPrEx>
        <w:trPr>
          <w:trHeight w:val="90" w:hRule="atLeast"/>
        </w:trPr>
        <w:tc>
          <w:tcPr>
            <w:tcW w:w="871"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color w:val="000000"/>
                <w:szCs w:val="21"/>
              </w:rPr>
            </w:pPr>
            <w:r>
              <w:rPr>
                <w:color w:val="000000"/>
                <w:szCs w:val="21"/>
              </w:rPr>
              <w:t>1.1.3</w:t>
            </w:r>
          </w:p>
        </w:tc>
        <w:tc>
          <w:tcPr>
            <w:tcW w:w="1802" w:type="dxa"/>
            <w:tcBorders>
              <w:top w:val="single" w:color="auto" w:sz="4" w:space="0"/>
              <w:left w:val="single" w:color="auto" w:sz="4" w:space="0"/>
              <w:bottom w:val="single" w:color="auto" w:sz="4" w:space="0"/>
              <w:right w:val="single" w:color="auto" w:sz="4" w:space="0"/>
            </w:tcBorders>
            <w:vAlign w:val="center"/>
          </w:tcPr>
          <w:p>
            <w:pPr>
              <w:spacing w:line="320" w:lineRule="exact"/>
              <w:ind w:firstLine="0" w:firstLineChars="0"/>
              <w:jc w:val="center"/>
              <w:rPr>
                <w:color w:val="000000"/>
                <w:szCs w:val="21"/>
              </w:rPr>
            </w:pPr>
            <w:r>
              <w:rPr>
                <w:color w:val="000000"/>
                <w:szCs w:val="21"/>
              </w:rPr>
              <w:t>招标代理机构</w:t>
            </w:r>
          </w:p>
        </w:tc>
        <w:tc>
          <w:tcPr>
            <w:tcW w:w="6581" w:type="dxa"/>
            <w:tcBorders>
              <w:top w:val="single" w:color="auto" w:sz="4" w:space="0"/>
              <w:left w:val="single" w:color="auto" w:sz="4" w:space="0"/>
              <w:bottom w:val="single" w:color="auto" w:sz="4" w:space="0"/>
              <w:right w:val="single" w:color="auto" w:sz="4" w:space="0"/>
            </w:tcBorders>
            <w:vAlign w:val="center"/>
          </w:tcPr>
          <w:p>
            <w:pPr>
              <w:spacing w:line="320" w:lineRule="exact"/>
              <w:ind w:firstLine="210"/>
              <w:rPr>
                <w:color w:val="000000"/>
                <w:szCs w:val="21"/>
              </w:rPr>
            </w:pPr>
            <w:r>
              <w:rPr>
                <w:rFonts w:hint="eastAsia"/>
                <w:color w:val="000000"/>
                <w:szCs w:val="21"/>
              </w:rPr>
              <w:t>名称：浙江天源工程管理咨询有限公司</w:t>
            </w:r>
          </w:p>
          <w:p>
            <w:pPr>
              <w:spacing w:line="320" w:lineRule="exact"/>
              <w:ind w:firstLine="210"/>
              <w:rPr>
                <w:color w:val="000000"/>
                <w:szCs w:val="21"/>
              </w:rPr>
            </w:pPr>
            <w:r>
              <w:rPr>
                <w:rFonts w:hint="eastAsia"/>
                <w:color w:val="000000"/>
                <w:szCs w:val="21"/>
              </w:rPr>
              <w:t>地址：天台县飞霞路283号</w:t>
            </w:r>
          </w:p>
          <w:p>
            <w:pPr>
              <w:spacing w:line="320" w:lineRule="exact"/>
              <w:ind w:firstLine="210"/>
              <w:rPr>
                <w:color w:val="000000"/>
                <w:szCs w:val="21"/>
              </w:rPr>
            </w:pPr>
            <w:r>
              <w:rPr>
                <w:rFonts w:hint="eastAsia"/>
                <w:color w:val="000000"/>
                <w:szCs w:val="21"/>
              </w:rPr>
              <w:t>联系人：丁伟胜</w:t>
            </w:r>
          </w:p>
          <w:p>
            <w:pPr>
              <w:spacing w:line="320" w:lineRule="exact"/>
              <w:ind w:firstLine="210"/>
              <w:rPr>
                <w:color w:val="000000"/>
                <w:szCs w:val="21"/>
              </w:rPr>
            </w:pPr>
            <w:r>
              <w:rPr>
                <w:rFonts w:hint="eastAsia"/>
                <w:color w:val="000000"/>
                <w:szCs w:val="21"/>
              </w:rPr>
              <w:t>电话：18857659575（移动政府网569575）</w:t>
            </w:r>
          </w:p>
        </w:tc>
      </w:tr>
      <w:tr>
        <w:tblPrEx>
          <w:tblCellMar>
            <w:top w:w="0" w:type="dxa"/>
            <w:left w:w="108" w:type="dxa"/>
            <w:bottom w:w="0" w:type="dxa"/>
            <w:right w:w="108" w:type="dxa"/>
          </w:tblCellMar>
        </w:tblPrEx>
        <w:trPr>
          <w:trHeight w:val="607" w:hRule="atLeast"/>
        </w:trPr>
        <w:tc>
          <w:tcPr>
            <w:tcW w:w="87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szCs w:val="21"/>
              </w:rPr>
            </w:pPr>
            <w:r>
              <w:rPr>
                <w:color w:val="000000"/>
                <w:szCs w:val="21"/>
              </w:rPr>
              <w:t>1.1.4</w:t>
            </w:r>
          </w:p>
        </w:tc>
        <w:tc>
          <w:tcPr>
            <w:tcW w:w="1802" w:type="dxa"/>
            <w:tcBorders>
              <w:top w:val="single" w:color="auto" w:sz="4" w:space="0"/>
              <w:left w:val="single" w:color="auto" w:sz="4" w:space="0"/>
              <w:bottom w:val="single" w:color="auto" w:sz="4" w:space="0"/>
              <w:right w:val="single" w:color="auto" w:sz="4" w:space="0"/>
            </w:tcBorders>
            <w:vAlign w:val="center"/>
          </w:tcPr>
          <w:p>
            <w:pPr>
              <w:spacing w:line="320" w:lineRule="exact"/>
              <w:ind w:firstLine="0" w:firstLineChars="0"/>
              <w:jc w:val="center"/>
              <w:rPr>
                <w:color w:val="000000"/>
                <w:szCs w:val="21"/>
              </w:rPr>
            </w:pPr>
            <w:r>
              <w:rPr>
                <w:rFonts w:hint="eastAsia"/>
                <w:color w:val="000000"/>
                <w:szCs w:val="21"/>
              </w:rPr>
              <w:t>工程</w:t>
            </w:r>
            <w:r>
              <w:rPr>
                <w:color w:val="000000"/>
                <w:szCs w:val="21"/>
              </w:rPr>
              <w:t>名称</w:t>
            </w:r>
          </w:p>
        </w:tc>
        <w:tc>
          <w:tcPr>
            <w:tcW w:w="6581" w:type="dxa"/>
            <w:tcBorders>
              <w:top w:val="single" w:color="auto" w:sz="4" w:space="0"/>
              <w:left w:val="single" w:color="auto" w:sz="4" w:space="0"/>
              <w:bottom w:val="single" w:color="auto" w:sz="4" w:space="0"/>
              <w:right w:val="single" w:color="auto" w:sz="4" w:space="0"/>
            </w:tcBorders>
            <w:vAlign w:val="center"/>
          </w:tcPr>
          <w:p>
            <w:pPr>
              <w:tabs>
                <w:tab w:val="left" w:pos="4917"/>
              </w:tabs>
              <w:spacing w:line="320" w:lineRule="exact"/>
              <w:ind w:firstLine="210"/>
              <w:rPr>
                <w:color w:val="000000"/>
                <w:szCs w:val="21"/>
              </w:rPr>
            </w:pPr>
            <w:r>
              <w:rPr>
                <w:rFonts w:hint="eastAsia" w:ascii="宋体" w:hAnsi="宋体"/>
                <w:szCs w:val="21"/>
              </w:rPr>
              <w:t>天台县里石门—龙溪水库原水互通工程（设计）</w:t>
            </w:r>
          </w:p>
        </w:tc>
      </w:tr>
      <w:tr>
        <w:tblPrEx>
          <w:tblCellMar>
            <w:top w:w="0" w:type="dxa"/>
            <w:left w:w="108" w:type="dxa"/>
            <w:bottom w:w="0" w:type="dxa"/>
            <w:right w:w="108" w:type="dxa"/>
          </w:tblCellMar>
        </w:tblPrEx>
        <w:trPr>
          <w:trHeight w:val="439" w:hRule="atLeast"/>
        </w:trPr>
        <w:tc>
          <w:tcPr>
            <w:tcW w:w="87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szCs w:val="21"/>
              </w:rPr>
            </w:pPr>
            <w:r>
              <w:rPr>
                <w:color w:val="000000"/>
                <w:szCs w:val="21"/>
              </w:rPr>
              <w:t>1.1.5</w:t>
            </w:r>
          </w:p>
        </w:tc>
        <w:tc>
          <w:tcPr>
            <w:tcW w:w="1802" w:type="dxa"/>
            <w:tcBorders>
              <w:top w:val="single" w:color="auto" w:sz="4" w:space="0"/>
              <w:left w:val="single" w:color="auto" w:sz="4" w:space="0"/>
              <w:bottom w:val="single" w:color="auto" w:sz="4" w:space="0"/>
              <w:right w:val="single" w:color="auto" w:sz="4" w:space="0"/>
            </w:tcBorders>
            <w:vAlign w:val="center"/>
          </w:tcPr>
          <w:p>
            <w:pPr>
              <w:spacing w:line="320" w:lineRule="exact"/>
              <w:ind w:firstLine="0" w:firstLineChars="0"/>
              <w:jc w:val="center"/>
              <w:rPr>
                <w:color w:val="000000"/>
                <w:szCs w:val="21"/>
              </w:rPr>
            </w:pPr>
            <w:r>
              <w:rPr>
                <w:color w:val="000000"/>
                <w:szCs w:val="21"/>
              </w:rPr>
              <w:t>建设地点</w:t>
            </w:r>
          </w:p>
        </w:tc>
        <w:tc>
          <w:tcPr>
            <w:tcW w:w="6581" w:type="dxa"/>
            <w:tcBorders>
              <w:top w:val="single" w:color="auto" w:sz="4" w:space="0"/>
              <w:left w:val="single" w:color="auto" w:sz="4" w:space="0"/>
              <w:bottom w:val="single" w:color="auto" w:sz="4" w:space="0"/>
              <w:right w:val="single" w:color="auto" w:sz="4" w:space="0"/>
            </w:tcBorders>
            <w:vAlign w:val="center"/>
          </w:tcPr>
          <w:p>
            <w:pPr>
              <w:spacing w:line="320" w:lineRule="exact"/>
              <w:ind w:firstLine="210"/>
              <w:rPr>
                <w:color w:val="000000"/>
                <w:szCs w:val="21"/>
              </w:rPr>
            </w:pPr>
            <w:r>
              <w:rPr>
                <w:szCs w:val="30"/>
              </w:rPr>
              <w:t>本项目位于天台县，工程范围涉及龙溪乡、街头镇、平桥镇、始丰街道、赤城街道等区域</w:t>
            </w:r>
            <w:r>
              <w:t>。</w:t>
            </w:r>
          </w:p>
        </w:tc>
      </w:tr>
      <w:tr>
        <w:tblPrEx>
          <w:tblCellMar>
            <w:top w:w="0" w:type="dxa"/>
            <w:left w:w="108" w:type="dxa"/>
            <w:bottom w:w="0" w:type="dxa"/>
            <w:right w:w="108" w:type="dxa"/>
          </w:tblCellMar>
        </w:tblPrEx>
        <w:trPr>
          <w:trHeight w:val="439" w:hRule="atLeast"/>
        </w:trPr>
        <w:tc>
          <w:tcPr>
            <w:tcW w:w="87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szCs w:val="21"/>
              </w:rPr>
            </w:pPr>
            <w:r>
              <w:rPr>
                <w:rFonts w:hint="eastAsia"/>
                <w:szCs w:val="21"/>
              </w:rPr>
              <w:t>1.1.6</w:t>
            </w:r>
          </w:p>
        </w:tc>
        <w:tc>
          <w:tcPr>
            <w:tcW w:w="1802"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szCs w:val="21"/>
              </w:rPr>
            </w:pPr>
            <w:r>
              <w:rPr>
                <w:rFonts w:hint="eastAsia"/>
                <w:szCs w:val="21"/>
              </w:rPr>
              <w:t>工程规模</w:t>
            </w:r>
          </w:p>
        </w:tc>
        <w:tc>
          <w:tcPr>
            <w:tcW w:w="658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firstLineChars="200"/>
            </w:pPr>
            <w:r>
              <w:rPr>
                <w:rFonts w:hint="eastAsia"/>
              </w:rPr>
              <w:t>建设内容包括：</w:t>
            </w:r>
          </w:p>
          <w:p>
            <w:pPr>
              <w:spacing w:line="400" w:lineRule="exact"/>
              <w:ind w:firstLine="420" w:firstLineChars="200"/>
              <w:rPr>
                <w:highlight w:val="yellow"/>
              </w:rPr>
            </w:pPr>
            <w:r>
              <w:rPr>
                <w:rFonts w:hint="eastAsia"/>
              </w:rPr>
              <w:t>将龙溪电站发电尾水作为原水，通过管道和隧洞引入里石门电站发电尾水池（南干渠），实现里石门水库、龙溪水库原水互通、互为备用、联合供水的功能，供给街头、城关两个水厂。龙溪水库引水规模为25万m3/d，引水管道管径为DN1800，长度3.5公里，引水隧洞断面3mx</w:t>
            </w:r>
            <w:r>
              <w:t>4</w:t>
            </w:r>
            <w:r>
              <w:rPr>
                <w:rFonts w:hint="eastAsia"/>
              </w:rPr>
              <w:t>m，长度4.1公里。设置一座水源泵房，泵房规模为15万m3/d、拟建原水调节池一处。本次招标范围包括工程初步设计、施工图设计。具体包括但不限于以下内容：本项目涉及的全部工程的方案深化调整、初步设计、施工图设计、概算文件编制、施工招标用图纸及后续服务等全部工作，以及为完成本项目设计工作而需完成的其它工作或需协助招标人完成的其它工作（包括与另行委托的专项设计配合，如有）。</w:t>
            </w:r>
          </w:p>
          <w:p>
            <w:pPr>
              <w:ind w:firstLine="210"/>
              <w:jc w:val="left"/>
              <w:rPr>
                <w:szCs w:val="21"/>
              </w:rPr>
            </w:pPr>
            <w:r>
              <w:rPr>
                <w:rFonts w:hint="eastAsia"/>
              </w:rPr>
              <w:t>项目估算总投资15950万元，其中工程费用13000万元。</w:t>
            </w:r>
            <w:r>
              <w:rPr>
                <w:rFonts w:hint="eastAsia" w:ascii="宋体" w:hAnsi="宋体" w:cs="宋体"/>
                <w:sz w:val="22"/>
                <w:szCs w:val="22"/>
              </w:rPr>
              <w:t>设计时，招标人有权根据实际情况调整或取消部分工程。</w:t>
            </w:r>
          </w:p>
        </w:tc>
      </w:tr>
      <w:tr>
        <w:tblPrEx>
          <w:tblCellMar>
            <w:top w:w="0" w:type="dxa"/>
            <w:left w:w="108" w:type="dxa"/>
            <w:bottom w:w="0" w:type="dxa"/>
            <w:right w:w="108" w:type="dxa"/>
          </w:tblCellMar>
        </w:tblPrEx>
        <w:trPr>
          <w:trHeight w:val="439" w:hRule="atLeast"/>
        </w:trPr>
        <w:tc>
          <w:tcPr>
            <w:tcW w:w="87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szCs w:val="21"/>
              </w:rPr>
            </w:pPr>
            <w:r>
              <w:rPr>
                <w:rFonts w:hint="eastAsia"/>
                <w:szCs w:val="21"/>
              </w:rPr>
              <w:t>1.1.7</w:t>
            </w:r>
          </w:p>
        </w:tc>
        <w:tc>
          <w:tcPr>
            <w:tcW w:w="1802"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szCs w:val="21"/>
              </w:rPr>
            </w:pPr>
            <w:r>
              <w:rPr>
                <w:rFonts w:hint="eastAsia"/>
                <w:szCs w:val="21"/>
              </w:rPr>
              <w:t>工程概算投资额</w:t>
            </w:r>
          </w:p>
        </w:tc>
        <w:tc>
          <w:tcPr>
            <w:tcW w:w="6581" w:type="dxa"/>
            <w:tcBorders>
              <w:top w:val="single" w:color="auto" w:sz="4" w:space="0"/>
              <w:left w:val="single" w:color="auto" w:sz="4" w:space="0"/>
              <w:bottom w:val="single" w:color="auto" w:sz="4" w:space="0"/>
              <w:right w:val="single" w:color="auto" w:sz="4" w:space="0"/>
            </w:tcBorders>
            <w:vAlign w:val="center"/>
          </w:tcPr>
          <w:p>
            <w:pPr>
              <w:ind w:firstLine="210"/>
              <w:jc w:val="left"/>
              <w:rPr>
                <w:szCs w:val="21"/>
              </w:rPr>
            </w:pPr>
            <w:r>
              <w:rPr>
                <w:rFonts w:hint="eastAsia"/>
                <w:szCs w:val="21"/>
              </w:rPr>
              <w:t>约</w:t>
            </w:r>
            <w:r>
              <w:rPr>
                <w:rFonts w:hint="eastAsia"/>
                <w:szCs w:val="21"/>
                <w:u w:val="single"/>
              </w:rPr>
              <w:t>13000</w:t>
            </w:r>
            <w:r>
              <w:rPr>
                <w:rFonts w:hint="eastAsia"/>
                <w:szCs w:val="21"/>
              </w:rPr>
              <w:t>万元。</w:t>
            </w:r>
          </w:p>
        </w:tc>
      </w:tr>
      <w:tr>
        <w:tblPrEx>
          <w:tblCellMar>
            <w:top w:w="0" w:type="dxa"/>
            <w:left w:w="108" w:type="dxa"/>
            <w:bottom w:w="0" w:type="dxa"/>
            <w:right w:w="108" w:type="dxa"/>
          </w:tblCellMar>
        </w:tblPrEx>
        <w:trPr>
          <w:trHeight w:val="439" w:hRule="atLeast"/>
        </w:trPr>
        <w:tc>
          <w:tcPr>
            <w:tcW w:w="87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szCs w:val="21"/>
              </w:rPr>
            </w:pPr>
            <w:r>
              <w:rPr>
                <w:color w:val="000000"/>
                <w:szCs w:val="21"/>
              </w:rPr>
              <w:t>1.2.1</w:t>
            </w:r>
          </w:p>
        </w:tc>
        <w:tc>
          <w:tcPr>
            <w:tcW w:w="1802" w:type="dxa"/>
            <w:tcBorders>
              <w:top w:val="single" w:color="auto" w:sz="4" w:space="0"/>
              <w:left w:val="single" w:color="auto" w:sz="4" w:space="0"/>
              <w:bottom w:val="single" w:color="auto" w:sz="4" w:space="0"/>
              <w:right w:val="single" w:color="auto" w:sz="4" w:space="0"/>
            </w:tcBorders>
            <w:vAlign w:val="center"/>
          </w:tcPr>
          <w:p>
            <w:pPr>
              <w:spacing w:line="320" w:lineRule="exact"/>
              <w:ind w:firstLine="0" w:firstLineChars="0"/>
              <w:jc w:val="center"/>
              <w:rPr>
                <w:color w:val="000000"/>
                <w:szCs w:val="21"/>
              </w:rPr>
            </w:pPr>
            <w:r>
              <w:rPr>
                <w:color w:val="000000"/>
                <w:szCs w:val="21"/>
              </w:rPr>
              <w:t>资金来源</w:t>
            </w:r>
          </w:p>
        </w:tc>
        <w:tc>
          <w:tcPr>
            <w:tcW w:w="6581" w:type="dxa"/>
            <w:tcBorders>
              <w:top w:val="single" w:color="auto" w:sz="4" w:space="0"/>
              <w:left w:val="single" w:color="auto" w:sz="4" w:space="0"/>
              <w:bottom w:val="single" w:color="auto" w:sz="4" w:space="0"/>
              <w:right w:val="single" w:color="auto" w:sz="4" w:space="0"/>
            </w:tcBorders>
            <w:vAlign w:val="center"/>
          </w:tcPr>
          <w:p>
            <w:pPr>
              <w:spacing w:line="320" w:lineRule="exact"/>
              <w:ind w:firstLine="210"/>
              <w:rPr>
                <w:color w:val="000000"/>
                <w:szCs w:val="21"/>
              </w:rPr>
            </w:pPr>
            <w:r>
              <w:rPr>
                <w:rFonts w:hint="eastAsia"/>
                <w:color w:val="000000"/>
                <w:szCs w:val="21"/>
              </w:rPr>
              <w:t>政府100%</w:t>
            </w:r>
          </w:p>
        </w:tc>
      </w:tr>
      <w:tr>
        <w:tblPrEx>
          <w:tblCellMar>
            <w:top w:w="0" w:type="dxa"/>
            <w:left w:w="108" w:type="dxa"/>
            <w:bottom w:w="0" w:type="dxa"/>
            <w:right w:w="108" w:type="dxa"/>
          </w:tblCellMar>
        </w:tblPrEx>
        <w:trPr>
          <w:trHeight w:val="439" w:hRule="atLeast"/>
        </w:trPr>
        <w:tc>
          <w:tcPr>
            <w:tcW w:w="87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szCs w:val="21"/>
              </w:rPr>
            </w:pPr>
            <w:r>
              <w:rPr>
                <w:color w:val="000000"/>
                <w:szCs w:val="21"/>
              </w:rPr>
              <w:t>1.2.3</w:t>
            </w:r>
          </w:p>
        </w:tc>
        <w:tc>
          <w:tcPr>
            <w:tcW w:w="1802" w:type="dxa"/>
            <w:tcBorders>
              <w:top w:val="single" w:color="auto" w:sz="4" w:space="0"/>
              <w:left w:val="single" w:color="auto" w:sz="4" w:space="0"/>
              <w:bottom w:val="single" w:color="auto" w:sz="4" w:space="0"/>
              <w:right w:val="single" w:color="auto" w:sz="4" w:space="0"/>
            </w:tcBorders>
            <w:vAlign w:val="center"/>
          </w:tcPr>
          <w:p>
            <w:pPr>
              <w:spacing w:line="320" w:lineRule="exact"/>
              <w:ind w:firstLine="0" w:firstLineChars="0"/>
              <w:jc w:val="center"/>
              <w:rPr>
                <w:color w:val="000000"/>
                <w:szCs w:val="21"/>
              </w:rPr>
            </w:pPr>
            <w:r>
              <w:rPr>
                <w:rFonts w:hint="eastAsia"/>
                <w:color w:val="000000"/>
                <w:szCs w:val="21"/>
              </w:rPr>
              <w:t>资金</w:t>
            </w:r>
            <w:r>
              <w:rPr>
                <w:color w:val="000000"/>
                <w:szCs w:val="21"/>
              </w:rPr>
              <w:t>落实情况</w:t>
            </w:r>
          </w:p>
        </w:tc>
        <w:tc>
          <w:tcPr>
            <w:tcW w:w="6581" w:type="dxa"/>
            <w:tcBorders>
              <w:top w:val="single" w:color="auto" w:sz="4" w:space="0"/>
              <w:left w:val="single" w:color="auto" w:sz="4" w:space="0"/>
              <w:bottom w:val="single" w:color="auto" w:sz="4" w:space="0"/>
              <w:right w:val="single" w:color="auto" w:sz="4" w:space="0"/>
            </w:tcBorders>
            <w:vAlign w:val="center"/>
          </w:tcPr>
          <w:p>
            <w:pPr>
              <w:spacing w:line="320" w:lineRule="exact"/>
              <w:ind w:firstLine="210"/>
              <w:rPr>
                <w:color w:val="000000"/>
                <w:szCs w:val="21"/>
              </w:rPr>
            </w:pPr>
            <w:r>
              <w:rPr>
                <w:rFonts w:hint="eastAsia"/>
                <w:color w:val="000000"/>
                <w:szCs w:val="21"/>
              </w:rPr>
              <w:t>已落实</w:t>
            </w:r>
          </w:p>
        </w:tc>
      </w:tr>
      <w:tr>
        <w:tblPrEx>
          <w:tblCellMar>
            <w:top w:w="0" w:type="dxa"/>
            <w:left w:w="108" w:type="dxa"/>
            <w:bottom w:w="0" w:type="dxa"/>
            <w:right w:w="108" w:type="dxa"/>
          </w:tblCellMar>
        </w:tblPrEx>
        <w:trPr>
          <w:trHeight w:val="950" w:hRule="atLeast"/>
        </w:trPr>
        <w:tc>
          <w:tcPr>
            <w:tcW w:w="87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szCs w:val="21"/>
              </w:rPr>
            </w:pPr>
            <w:r>
              <w:rPr>
                <w:color w:val="000000"/>
                <w:szCs w:val="21"/>
              </w:rPr>
              <w:t>1.</w:t>
            </w:r>
            <w:r>
              <w:rPr>
                <w:rFonts w:hint="eastAsia"/>
                <w:color w:val="000000"/>
                <w:szCs w:val="21"/>
              </w:rPr>
              <w:t>3</w:t>
            </w:r>
            <w:r>
              <w:rPr>
                <w:color w:val="000000"/>
                <w:szCs w:val="21"/>
              </w:rPr>
              <w:t>.1</w:t>
            </w:r>
          </w:p>
        </w:tc>
        <w:tc>
          <w:tcPr>
            <w:tcW w:w="1802" w:type="dxa"/>
            <w:tcBorders>
              <w:top w:val="single" w:color="auto" w:sz="4" w:space="0"/>
              <w:left w:val="single" w:color="auto" w:sz="4" w:space="0"/>
              <w:bottom w:val="single" w:color="auto" w:sz="4" w:space="0"/>
              <w:right w:val="single" w:color="auto" w:sz="4" w:space="0"/>
            </w:tcBorders>
            <w:vAlign w:val="center"/>
          </w:tcPr>
          <w:p>
            <w:pPr>
              <w:spacing w:line="320" w:lineRule="exact"/>
              <w:ind w:firstLine="0" w:firstLineChars="0"/>
              <w:jc w:val="center"/>
              <w:rPr>
                <w:color w:val="000000"/>
                <w:szCs w:val="21"/>
              </w:rPr>
            </w:pPr>
            <w:r>
              <w:rPr>
                <w:color w:val="000000"/>
                <w:szCs w:val="21"/>
              </w:rPr>
              <w:t>招标范围</w:t>
            </w:r>
          </w:p>
        </w:tc>
        <w:tc>
          <w:tcPr>
            <w:tcW w:w="658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firstLineChars="200"/>
              <w:rPr>
                <w:rFonts w:ascii="宋体" w:hAnsi="宋体" w:cs="宋体"/>
                <w:color w:val="000000"/>
                <w:szCs w:val="21"/>
              </w:rPr>
            </w:pPr>
            <w:r>
              <w:rPr>
                <w:rFonts w:hint="eastAsia"/>
              </w:rPr>
              <w:t>本项目涉及的全部工程的方案深化调整、初步设计、施工图设计、概算文件编制、施工招标用图纸及后续服务等全部工作，以及为完成本项目设计工作而需完成的其它工作或需协助招标人完成的其它工作（包括与另行委托的专项设计配合，如有）。</w:t>
            </w:r>
          </w:p>
        </w:tc>
      </w:tr>
      <w:tr>
        <w:tblPrEx>
          <w:tblCellMar>
            <w:top w:w="0" w:type="dxa"/>
            <w:left w:w="108" w:type="dxa"/>
            <w:bottom w:w="0" w:type="dxa"/>
            <w:right w:w="108" w:type="dxa"/>
          </w:tblCellMar>
        </w:tblPrEx>
        <w:trPr>
          <w:trHeight w:val="631" w:hRule="atLeast"/>
        </w:trPr>
        <w:tc>
          <w:tcPr>
            <w:tcW w:w="87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szCs w:val="21"/>
              </w:rPr>
            </w:pPr>
            <w:r>
              <w:rPr>
                <w:color w:val="000000"/>
                <w:szCs w:val="21"/>
              </w:rPr>
              <w:t>1.3.2</w:t>
            </w:r>
          </w:p>
        </w:tc>
        <w:tc>
          <w:tcPr>
            <w:tcW w:w="1802" w:type="dxa"/>
            <w:tcBorders>
              <w:top w:val="single" w:color="auto" w:sz="4" w:space="0"/>
              <w:left w:val="single" w:color="auto" w:sz="4" w:space="0"/>
              <w:bottom w:val="single" w:color="auto" w:sz="4" w:space="0"/>
              <w:right w:val="single" w:color="auto" w:sz="4" w:space="0"/>
            </w:tcBorders>
            <w:vAlign w:val="center"/>
          </w:tcPr>
          <w:p>
            <w:pPr>
              <w:spacing w:line="320" w:lineRule="exact"/>
              <w:ind w:firstLine="0" w:firstLineChars="0"/>
              <w:jc w:val="center"/>
              <w:rPr>
                <w:color w:val="000000"/>
                <w:szCs w:val="21"/>
              </w:rPr>
            </w:pPr>
            <w:r>
              <w:rPr>
                <w:rFonts w:hint="eastAsia"/>
                <w:color w:val="000000"/>
                <w:szCs w:val="21"/>
              </w:rPr>
              <w:t>工期</w:t>
            </w:r>
          </w:p>
        </w:tc>
        <w:tc>
          <w:tcPr>
            <w:tcW w:w="658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ind w:firstLine="210"/>
              <w:jc w:val="left"/>
            </w:pPr>
            <w:r>
              <w:rPr>
                <w:rFonts w:hint="eastAsia"/>
              </w:rPr>
              <w:t>设计工期：</w:t>
            </w:r>
          </w:p>
          <w:p>
            <w:pPr>
              <w:autoSpaceDE w:val="0"/>
              <w:autoSpaceDN w:val="0"/>
              <w:adjustRightInd w:val="0"/>
              <w:spacing w:line="380" w:lineRule="exact"/>
              <w:ind w:firstLine="210"/>
              <w:jc w:val="left"/>
              <w:rPr>
                <w:rFonts w:ascii="宋体" w:hAnsi="宋体" w:cs="宋体"/>
                <w:sz w:val="22"/>
                <w:szCs w:val="22"/>
              </w:rPr>
            </w:pPr>
            <w:r>
              <w:rPr>
                <w:rFonts w:ascii="宋体"/>
              </w:rPr>
              <w:t>①</w:t>
            </w:r>
            <w:r>
              <w:rPr>
                <w:rFonts w:hint="eastAsia" w:ascii="宋体" w:hAnsi="宋体" w:cs="宋体"/>
                <w:sz w:val="22"/>
                <w:szCs w:val="22"/>
              </w:rPr>
              <w:t>合同签订后，</w:t>
            </w:r>
            <w:r>
              <w:rPr>
                <w:rFonts w:hint="eastAsia" w:ascii="宋体" w:hAnsi="宋体" w:cs="宋体"/>
                <w:sz w:val="22"/>
                <w:szCs w:val="22"/>
                <w:u w:val="single"/>
              </w:rPr>
              <w:t>45</w:t>
            </w:r>
            <w:r>
              <w:rPr>
                <w:rFonts w:hint="eastAsia" w:ascii="宋体" w:hAnsi="宋体" w:cs="宋体"/>
                <w:sz w:val="22"/>
                <w:szCs w:val="22"/>
              </w:rPr>
              <w:t>个日历天内提交初步设计文件（含概算编制）；</w:t>
            </w:r>
          </w:p>
          <w:p>
            <w:pPr>
              <w:autoSpaceDE w:val="0"/>
              <w:autoSpaceDN w:val="0"/>
              <w:adjustRightInd w:val="0"/>
              <w:spacing w:line="380" w:lineRule="exact"/>
              <w:ind w:firstLine="220"/>
              <w:jc w:val="left"/>
              <w:rPr>
                <w:rFonts w:ascii="宋体" w:hAnsi="宋体" w:cs="宋体"/>
                <w:sz w:val="22"/>
                <w:szCs w:val="22"/>
              </w:rPr>
            </w:pPr>
            <w:r>
              <w:rPr>
                <w:rFonts w:ascii="宋体" w:hAnsi="宋体" w:cs="宋体"/>
                <w:sz w:val="22"/>
                <w:szCs w:val="22"/>
              </w:rPr>
              <w:t>②</w:t>
            </w:r>
            <w:r>
              <w:rPr>
                <w:rFonts w:hint="eastAsia" w:ascii="宋体" w:hAnsi="宋体" w:cs="宋体"/>
                <w:sz w:val="22"/>
                <w:szCs w:val="22"/>
              </w:rPr>
              <w:t>合同签订后，</w:t>
            </w:r>
            <w:r>
              <w:rPr>
                <w:rFonts w:hint="eastAsia" w:ascii="宋体" w:hAnsi="宋体" w:cs="宋体"/>
                <w:sz w:val="22"/>
                <w:szCs w:val="22"/>
                <w:u w:val="single"/>
              </w:rPr>
              <w:t>70</w:t>
            </w:r>
            <w:r>
              <w:rPr>
                <w:rFonts w:hint="eastAsia" w:ascii="宋体" w:hAnsi="宋体" w:cs="宋体"/>
                <w:sz w:val="22"/>
                <w:szCs w:val="22"/>
              </w:rPr>
              <w:t>个日历天内提交施工图设计最终</w:t>
            </w:r>
            <w:r>
              <w:rPr>
                <w:rFonts w:hint="eastAsia" w:ascii="宋体" w:hAnsi="宋体" w:cs="宋体"/>
              </w:rPr>
              <w:t>成果</w:t>
            </w:r>
            <w:r>
              <w:rPr>
                <w:rFonts w:hint="eastAsia" w:ascii="宋体" w:hAnsi="宋体" w:cs="宋体"/>
                <w:sz w:val="22"/>
                <w:szCs w:val="22"/>
              </w:rPr>
              <w:t>文件。</w:t>
            </w:r>
          </w:p>
          <w:p>
            <w:pPr>
              <w:spacing w:line="320" w:lineRule="exact"/>
              <w:ind w:firstLine="220"/>
              <w:rPr>
                <w:color w:val="000000"/>
                <w:szCs w:val="21"/>
              </w:rPr>
            </w:pPr>
            <w:r>
              <w:rPr>
                <w:rFonts w:hint="eastAsia" w:ascii="宋体" w:hAnsi="宋体" w:cs="宋体"/>
                <w:sz w:val="22"/>
                <w:szCs w:val="22"/>
              </w:rPr>
              <w:t>施工图现场配合服务：从项目施工图设计开始之日起至竣工验收合格之日止。缺陷责任期内随时配合服务。</w:t>
            </w:r>
          </w:p>
        </w:tc>
      </w:tr>
      <w:tr>
        <w:tblPrEx>
          <w:tblCellMar>
            <w:top w:w="0" w:type="dxa"/>
            <w:left w:w="108" w:type="dxa"/>
            <w:bottom w:w="0" w:type="dxa"/>
            <w:right w:w="108" w:type="dxa"/>
          </w:tblCellMar>
        </w:tblPrEx>
        <w:trPr>
          <w:trHeight w:val="452" w:hRule="atLeast"/>
        </w:trPr>
        <w:tc>
          <w:tcPr>
            <w:tcW w:w="87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szCs w:val="21"/>
              </w:rPr>
            </w:pPr>
            <w:r>
              <w:rPr>
                <w:color w:val="000000"/>
                <w:szCs w:val="21"/>
              </w:rPr>
              <w:t>1.3.3</w:t>
            </w:r>
          </w:p>
        </w:tc>
        <w:tc>
          <w:tcPr>
            <w:tcW w:w="1802" w:type="dxa"/>
            <w:tcBorders>
              <w:top w:val="single" w:color="auto" w:sz="4" w:space="0"/>
              <w:left w:val="single" w:color="auto" w:sz="4" w:space="0"/>
              <w:bottom w:val="single" w:color="auto" w:sz="4" w:space="0"/>
              <w:right w:val="single" w:color="auto" w:sz="4" w:space="0"/>
            </w:tcBorders>
            <w:vAlign w:val="center"/>
          </w:tcPr>
          <w:p>
            <w:pPr>
              <w:spacing w:line="320" w:lineRule="exact"/>
              <w:ind w:firstLine="0" w:firstLineChars="0"/>
              <w:jc w:val="center"/>
              <w:rPr>
                <w:color w:val="000000"/>
                <w:szCs w:val="21"/>
              </w:rPr>
            </w:pPr>
            <w:r>
              <w:rPr>
                <w:color w:val="000000"/>
                <w:szCs w:val="21"/>
              </w:rPr>
              <w:t>质量要求</w:t>
            </w:r>
          </w:p>
        </w:tc>
        <w:tc>
          <w:tcPr>
            <w:tcW w:w="6581" w:type="dxa"/>
            <w:tcBorders>
              <w:top w:val="single" w:color="auto" w:sz="4" w:space="0"/>
              <w:left w:val="single" w:color="auto" w:sz="4" w:space="0"/>
              <w:bottom w:val="single" w:color="auto" w:sz="4" w:space="0"/>
              <w:right w:val="single" w:color="auto" w:sz="4" w:space="0"/>
            </w:tcBorders>
            <w:vAlign w:val="center"/>
          </w:tcPr>
          <w:p>
            <w:pPr>
              <w:spacing w:line="320" w:lineRule="exact"/>
              <w:ind w:firstLine="210"/>
              <w:rPr>
                <w:color w:val="000000"/>
                <w:szCs w:val="21"/>
              </w:rPr>
            </w:pPr>
            <w:r>
              <w:rPr>
                <w:rFonts w:hint="eastAsia" w:ascii="宋体" w:hAnsi="宋体" w:cs="宋体"/>
              </w:rPr>
              <w:t>符合国家、省、台州市及天台县有关规范及规定</w:t>
            </w:r>
          </w:p>
        </w:tc>
      </w:tr>
      <w:tr>
        <w:tblPrEx>
          <w:tblCellMar>
            <w:top w:w="0" w:type="dxa"/>
            <w:left w:w="108" w:type="dxa"/>
            <w:bottom w:w="0" w:type="dxa"/>
            <w:right w:w="108" w:type="dxa"/>
          </w:tblCellMar>
        </w:tblPrEx>
        <w:trPr>
          <w:trHeight w:val="610" w:hRule="atLeast"/>
        </w:trPr>
        <w:tc>
          <w:tcPr>
            <w:tcW w:w="87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szCs w:val="21"/>
              </w:rPr>
            </w:pPr>
            <w:r>
              <w:rPr>
                <w:rFonts w:hint="eastAsia"/>
                <w:color w:val="000000"/>
                <w:szCs w:val="21"/>
              </w:rPr>
              <w:t>1.4.1</w:t>
            </w:r>
          </w:p>
        </w:tc>
        <w:tc>
          <w:tcPr>
            <w:tcW w:w="1802" w:type="dxa"/>
            <w:tcBorders>
              <w:top w:val="single" w:color="auto" w:sz="4" w:space="0"/>
              <w:left w:val="single" w:color="auto" w:sz="4" w:space="0"/>
              <w:bottom w:val="single" w:color="auto" w:sz="4" w:space="0"/>
              <w:right w:val="single" w:color="auto" w:sz="4" w:space="0"/>
            </w:tcBorders>
            <w:vAlign w:val="center"/>
          </w:tcPr>
          <w:p>
            <w:pPr>
              <w:spacing w:line="320" w:lineRule="exact"/>
              <w:ind w:firstLine="0" w:firstLineChars="0"/>
              <w:jc w:val="center"/>
              <w:rPr>
                <w:color w:val="000000"/>
              </w:rPr>
            </w:pPr>
            <w:bookmarkStart w:id="43" w:name="_Toc221950046"/>
            <w:r>
              <w:rPr>
                <w:rFonts w:hint="eastAsia"/>
                <w:color w:val="000000"/>
                <w:szCs w:val="21"/>
              </w:rPr>
              <w:t>投标人资质条件、能力、信誉</w:t>
            </w:r>
            <w:bookmarkEnd w:id="43"/>
            <w:r>
              <w:rPr>
                <w:rFonts w:hint="eastAsia"/>
                <w:color w:val="000000"/>
                <w:szCs w:val="21"/>
              </w:rPr>
              <w:t>要求</w:t>
            </w:r>
          </w:p>
        </w:tc>
        <w:tc>
          <w:tcPr>
            <w:tcW w:w="658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pPr>
            <w:r>
              <w:rPr>
                <w:rFonts w:hint="eastAsia"/>
              </w:rPr>
              <w:t>投标人</w:t>
            </w:r>
            <w:r>
              <w:t>资质条件</w:t>
            </w:r>
            <w:r>
              <w:rPr>
                <w:rFonts w:hint="eastAsia"/>
              </w:rPr>
              <w:t>：</w:t>
            </w:r>
          </w:p>
          <w:p>
            <w:pPr>
              <w:spacing w:line="400" w:lineRule="exact"/>
              <w:ind w:firstLine="420" w:firstLineChars="200"/>
            </w:pPr>
            <w:r>
              <w:rPr>
                <w:rFonts w:hint="eastAsia"/>
              </w:rPr>
              <w:t>①具有工程设计综合资质甲级或②具有工程设计市政行业甲级及以上资质。</w:t>
            </w:r>
          </w:p>
          <w:p>
            <w:pPr>
              <w:pStyle w:val="22"/>
              <w:ind w:firstLine="0" w:firstLineChars="0"/>
            </w:pPr>
            <w:r>
              <w:rPr>
                <w:rFonts w:hint="eastAsia"/>
              </w:rPr>
              <w:t>投标人业绩要求：</w:t>
            </w:r>
            <w:r>
              <w:rPr>
                <w:rFonts w:hint="eastAsia" w:ascii="宋体" w:hAnsi="宋体" w:cs="Times New Roman"/>
                <w:snapToGrid w:val="0"/>
                <w:sz w:val="22"/>
                <w:szCs w:val="18"/>
              </w:rPr>
              <w:t>投标人自2018年以来的管径DN1600以上且长度1km以上给水管道设计项目业绩1个。</w:t>
            </w:r>
            <w:r>
              <w:rPr>
                <w:rFonts w:hint="eastAsia" w:ascii="宋体" w:hAnsi="宋体" w:cs="Times New Roman"/>
                <w:b/>
                <w:bCs/>
                <w:snapToGrid w:val="0"/>
                <w:sz w:val="22"/>
                <w:szCs w:val="18"/>
              </w:rPr>
              <w:t>【业绩证明材料：①设计合同，②初步设计批复文件；①、②必须同时具备，缺一不可】</w:t>
            </w:r>
            <w:r>
              <w:rPr>
                <w:rFonts w:hint="eastAsia" w:ascii="宋体" w:hAnsi="宋体" w:cs="Times New Roman"/>
                <w:snapToGrid w:val="0"/>
                <w:sz w:val="22"/>
                <w:szCs w:val="18"/>
              </w:rPr>
              <w:t>。证明材料不能反映项目特征、项目规模的，应提供该业绩业主证明作补充</w:t>
            </w:r>
            <w:r>
              <w:rPr>
                <w:rFonts w:hint="eastAsia" w:hAnsi="宋体" w:cs="Times New Roman"/>
                <w:snapToGrid w:val="0"/>
                <w:sz w:val="22"/>
                <w:szCs w:val="18"/>
              </w:rPr>
              <w:t>，且</w:t>
            </w:r>
            <w:r>
              <w:rPr>
                <w:rFonts w:hint="eastAsia" w:ascii="宋体" w:hAnsi="宋体" w:cs="Times New Roman"/>
                <w:snapToGrid w:val="0"/>
                <w:sz w:val="22"/>
                <w:szCs w:val="18"/>
              </w:rPr>
              <w:t>业主</w:t>
            </w:r>
            <w:r>
              <w:rPr>
                <w:rFonts w:hint="eastAsia" w:hAnsi="宋体" w:cs="Times New Roman"/>
                <w:snapToGrid w:val="0"/>
                <w:sz w:val="22"/>
                <w:szCs w:val="18"/>
              </w:rPr>
              <w:t>证明须加盖业主单位公章</w:t>
            </w:r>
            <w:r>
              <w:rPr>
                <w:rFonts w:hint="eastAsia" w:ascii="宋体" w:hAnsi="宋体" w:cs="Times New Roman"/>
                <w:snapToGrid w:val="0"/>
                <w:sz w:val="22"/>
                <w:szCs w:val="18"/>
              </w:rPr>
              <w:t>。提供的证明材料不全或不符合要求的，业绩不予认可。</w:t>
            </w:r>
          </w:p>
          <w:p>
            <w:pPr>
              <w:pStyle w:val="22"/>
              <w:ind w:firstLine="0" w:firstLineChars="0"/>
            </w:pPr>
            <w:r>
              <w:rPr>
                <w:rFonts w:hint="eastAsia" w:ascii="宋体" w:hAnsi="宋体" w:cs="宋体"/>
              </w:rPr>
              <w:t>项目负责人资格要求：</w:t>
            </w:r>
            <w:r>
              <w:rPr>
                <w:rFonts w:hint="eastAsia"/>
                <w:szCs w:val="21"/>
              </w:rPr>
              <w:t>具有给排水相关专业的高级工程师资格。</w:t>
            </w:r>
          </w:p>
        </w:tc>
      </w:tr>
      <w:tr>
        <w:tblPrEx>
          <w:tblCellMar>
            <w:top w:w="0" w:type="dxa"/>
            <w:left w:w="108" w:type="dxa"/>
            <w:bottom w:w="0" w:type="dxa"/>
            <w:right w:w="108" w:type="dxa"/>
          </w:tblCellMar>
        </w:tblPrEx>
        <w:trPr>
          <w:trHeight w:val="702" w:hRule="atLeast"/>
        </w:trPr>
        <w:tc>
          <w:tcPr>
            <w:tcW w:w="87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szCs w:val="21"/>
              </w:rPr>
            </w:pPr>
            <w:r>
              <w:rPr>
                <w:rFonts w:hint="eastAsia"/>
                <w:color w:val="000000"/>
                <w:szCs w:val="21"/>
              </w:rPr>
              <w:t>1.4.3</w:t>
            </w:r>
          </w:p>
        </w:tc>
        <w:tc>
          <w:tcPr>
            <w:tcW w:w="1802" w:type="dxa"/>
            <w:tcBorders>
              <w:top w:val="single" w:color="auto" w:sz="4" w:space="0"/>
              <w:left w:val="single" w:color="auto" w:sz="4" w:space="0"/>
              <w:bottom w:val="single" w:color="auto" w:sz="4" w:space="0"/>
              <w:right w:val="single" w:color="auto" w:sz="4" w:space="0"/>
            </w:tcBorders>
            <w:vAlign w:val="center"/>
          </w:tcPr>
          <w:p>
            <w:pPr>
              <w:spacing w:line="320" w:lineRule="exact"/>
              <w:ind w:firstLine="0" w:firstLineChars="0"/>
              <w:jc w:val="center"/>
              <w:rPr>
                <w:color w:val="000000"/>
                <w:szCs w:val="21"/>
              </w:rPr>
            </w:pPr>
            <w:r>
              <w:rPr>
                <w:color w:val="000000"/>
                <w:szCs w:val="21"/>
              </w:rPr>
              <w:t>是否接受联合体投标</w:t>
            </w:r>
          </w:p>
        </w:tc>
        <w:tc>
          <w:tcPr>
            <w:tcW w:w="6581"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spacing w:after="0" w:line="360" w:lineRule="auto"/>
              <w:ind w:firstLine="210"/>
              <w:rPr>
                <w:color w:val="000000"/>
                <w:szCs w:val="21"/>
              </w:rPr>
            </w:pPr>
            <w:bookmarkStart w:id="44" w:name="_Hlk118902430"/>
            <w:r>
              <w:rPr>
                <w:rFonts w:hint="eastAsia" w:ascii="宋体" w:hAnsi="宋体" w:cs="宋体"/>
                <w:bCs/>
              </w:rPr>
              <w:t>本项目不接受联合体投标；</w:t>
            </w:r>
            <w:bookmarkEnd w:id="44"/>
          </w:p>
        </w:tc>
      </w:tr>
      <w:tr>
        <w:tblPrEx>
          <w:tblCellMar>
            <w:top w:w="0" w:type="dxa"/>
            <w:left w:w="108" w:type="dxa"/>
            <w:bottom w:w="0" w:type="dxa"/>
            <w:right w:w="108" w:type="dxa"/>
          </w:tblCellMar>
        </w:tblPrEx>
        <w:trPr>
          <w:trHeight w:val="348" w:hRule="atLeast"/>
        </w:trPr>
        <w:tc>
          <w:tcPr>
            <w:tcW w:w="87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szCs w:val="21"/>
              </w:rPr>
            </w:pPr>
            <w:r>
              <w:rPr>
                <w:color w:val="000000"/>
                <w:szCs w:val="21"/>
              </w:rPr>
              <w:t>1.</w:t>
            </w:r>
            <w:r>
              <w:rPr>
                <w:rFonts w:hint="eastAsia"/>
                <w:color w:val="000000"/>
                <w:szCs w:val="21"/>
              </w:rPr>
              <w:t>9</w:t>
            </w:r>
            <w:r>
              <w:rPr>
                <w:color w:val="000000"/>
                <w:szCs w:val="21"/>
              </w:rPr>
              <w:t>.1</w:t>
            </w:r>
          </w:p>
        </w:tc>
        <w:tc>
          <w:tcPr>
            <w:tcW w:w="1802" w:type="dxa"/>
            <w:tcBorders>
              <w:top w:val="single" w:color="auto" w:sz="4" w:space="0"/>
              <w:left w:val="single" w:color="auto" w:sz="4" w:space="0"/>
              <w:bottom w:val="single" w:color="auto" w:sz="4" w:space="0"/>
              <w:right w:val="single" w:color="auto" w:sz="4" w:space="0"/>
            </w:tcBorders>
            <w:vAlign w:val="center"/>
          </w:tcPr>
          <w:p>
            <w:pPr>
              <w:spacing w:line="320" w:lineRule="exact"/>
              <w:ind w:firstLine="0" w:firstLineChars="0"/>
              <w:jc w:val="center"/>
              <w:rPr>
                <w:color w:val="000000"/>
                <w:szCs w:val="21"/>
              </w:rPr>
            </w:pPr>
            <w:r>
              <w:rPr>
                <w:color w:val="000000"/>
                <w:szCs w:val="21"/>
              </w:rPr>
              <w:t>踏勘</w:t>
            </w:r>
            <w:r>
              <w:rPr>
                <w:rFonts w:hint="eastAsia"/>
                <w:color w:val="000000"/>
                <w:szCs w:val="21"/>
              </w:rPr>
              <w:t>现场</w:t>
            </w:r>
          </w:p>
        </w:tc>
        <w:tc>
          <w:tcPr>
            <w:tcW w:w="6581" w:type="dxa"/>
            <w:tcBorders>
              <w:top w:val="single" w:color="auto" w:sz="4" w:space="0"/>
              <w:left w:val="single" w:color="auto" w:sz="4" w:space="0"/>
              <w:bottom w:val="single" w:color="auto" w:sz="4" w:space="0"/>
              <w:right w:val="single" w:color="auto" w:sz="4" w:space="0"/>
            </w:tcBorders>
            <w:vAlign w:val="center"/>
          </w:tcPr>
          <w:p>
            <w:pPr>
              <w:spacing w:line="320" w:lineRule="exact"/>
              <w:ind w:firstLine="210"/>
              <w:rPr>
                <w:color w:val="000000"/>
                <w:szCs w:val="21"/>
              </w:rPr>
            </w:pPr>
            <w:r>
              <w:rPr>
                <w:rFonts w:hint="eastAsia"/>
                <w:color w:val="000000"/>
                <w:szCs w:val="21"/>
              </w:rPr>
              <w:t>不组织，由潜在投标人自行前往现场踏勘。</w:t>
            </w:r>
          </w:p>
        </w:tc>
      </w:tr>
      <w:tr>
        <w:tblPrEx>
          <w:tblCellMar>
            <w:top w:w="0" w:type="dxa"/>
            <w:left w:w="108" w:type="dxa"/>
            <w:bottom w:w="0" w:type="dxa"/>
            <w:right w:w="108" w:type="dxa"/>
          </w:tblCellMar>
        </w:tblPrEx>
        <w:trPr>
          <w:trHeight w:val="511" w:hRule="atLeast"/>
        </w:trPr>
        <w:tc>
          <w:tcPr>
            <w:tcW w:w="87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szCs w:val="21"/>
              </w:rPr>
            </w:pPr>
            <w:r>
              <w:rPr>
                <w:color w:val="000000"/>
                <w:szCs w:val="21"/>
              </w:rPr>
              <w:t>1.10.1</w:t>
            </w:r>
          </w:p>
        </w:tc>
        <w:tc>
          <w:tcPr>
            <w:tcW w:w="1802" w:type="dxa"/>
            <w:tcBorders>
              <w:top w:val="single" w:color="auto" w:sz="4" w:space="0"/>
              <w:left w:val="single" w:color="auto" w:sz="4" w:space="0"/>
              <w:bottom w:val="single" w:color="auto" w:sz="4" w:space="0"/>
              <w:right w:val="single" w:color="auto" w:sz="4" w:space="0"/>
            </w:tcBorders>
            <w:vAlign w:val="center"/>
          </w:tcPr>
          <w:p>
            <w:pPr>
              <w:spacing w:line="320" w:lineRule="exact"/>
              <w:ind w:firstLine="0" w:firstLineChars="0"/>
              <w:jc w:val="center"/>
              <w:rPr>
                <w:color w:val="000000"/>
                <w:szCs w:val="21"/>
              </w:rPr>
            </w:pPr>
            <w:r>
              <w:rPr>
                <w:color w:val="000000"/>
                <w:szCs w:val="21"/>
              </w:rPr>
              <w:t>投标预备会</w:t>
            </w:r>
          </w:p>
        </w:tc>
        <w:tc>
          <w:tcPr>
            <w:tcW w:w="6581" w:type="dxa"/>
            <w:tcBorders>
              <w:top w:val="single" w:color="auto" w:sz="4" w:space="0"/>
              <w:left w:val="single" w:color="auto" w:sz="4" w:space="0"/>
              <w:bottom w:val="single" w:color="auto" w:sz="4" w:space="0"/>
              <w:right w:val="single" w:color="auto" w:sz="4" w:space="0"/>
            </w:tcBorders>
            <w:vAlign w:val="center"/>
          </w:tcPr>
          <w:p>
            <w:pPr>
              <w:spacing w:line="320" w:lineRule="exact"/>
              <w:ind w:firstLine="210"/>
              <w:rPr>
                <w:color w:val="000000"/>
                <w:szCs w:val="21"/>
              </w:rPr>
            </w:pPr>
            <w:r>
              <w:rPr>
                <w:rFonts w:hint="eastAsia"/>
                <w:color w:val="000000"/>
                <w:szCs w:val="21"/>
              </w:rPr>
              <w:t>不</w:t>
            </w:r>
            <w:r>
              <w:rPr>
                <w:color w:val="000000"/>
                <w:szCs w:val="21"/>
              </w:rPr>
              <w:t>召开</w:t>
            </w:r>
          </w:p>
        </w:tc>
      </w:tr>
      <w:tr>
        <w:tblPrEx>
          <w:tblCellMar>
            <w:top w:w="0" w:type="dxa"/>
            <w:left w:w="108" w:type="dxa"/>
            <w:bottom w:w="0" w:type="dxa"/>
            <w:right w:w="108" w:type="dxa"/>
          </w:tblCellMar>
        </w:tblPrEx>
        <w:trPr>
          <w:trHeight w:val="463" w:hRule="atLeast"/>
        </w:trPr>
        <w:tc>
          <w:tcPr>
            <w:tcW w:w="87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szCs w:val="21"/>
              </w:rPr>
            </w:pPr>
            <w:r>
              <w:rPr>
                <w:color w:val="000000"/>
                <w:szCs w:val="21"/>
              </w:rPr>
              <w:t>1.1</w:t>
            </w:r>
            <w:r>
              <w:rPr>
                <w:rFonts w:hint="eastAsia"/>
                <w:color w:val="000000"/>
                <w:szCs w:val="21"/>
              </w:rPr>
              <w:t>1</w:t>
            </w:r>
          </w:p>
        </w:tc>
        <w:tc>
          <w:tcPr>
            <w:tcW w:w="1802" w:type="dxa"/>
            <w:tcBorders>
              <w:top w:val="single" w:color="auto" w:sz="4" w:space="0"/>
              <w:left w:val="single" w:color="auto" w:sz="4" w:space="0"/>
              <w:bottom w:val="single" w:color="auto" w:sz="4" w:space="0"/>
              <w:right w:val="single" w:color="auto" w:sz="4" w:space="0"/>
            </w:tcBorders>
            <w:vAlign w:val="center"/>
          </w:tcPr>
          <w:p>
            <w:pPr>
              <w:spacing w:line="320" w:lineRule="exact"/>
              <w:ind w:firstLine="0" w:firstLineChars="0"/>
              <w:jc w:val="center"/>
              <w:rPr>
                <w:color w:val="000000"/>
                <w:szCs w:val="21"/>
              </w:rPr>
            </w:pPr>
            <w:r>
              <w:rPr>
                <w:color w:val="000000"/>
                <w:szCs w:val="21"/>
              </w:rPr>
              <w:t>分包</w:t>
            </w:r>
          </w:p>
        </w:tc>
        <w:tc>
          <w:tcPr>
            <w:tcW w:w="6581" w:type="dxa"/>
            <w:tcBorders>
              <w:top w:val="single" w:color="auto" w:sz="4" w:space="0"/>
              <w:left w:val="single" w:color="auto" w:sz="4" w:space="0"/>
              <w:bottom w:val="single" w:color="auto" w:sz="4" w:space="0"/>
              <w:right w:val="single" w:color="auto" w:sz="4" w:space="0"/>
            </w:tcBorders>
            <w:vAlign w:val="center"/>
          </w:tcPr>
          <w:p>
            <w:pPr>
              <w:spacing w:line="320" w:lineRule="exact"/>
              <w:ind w:firstLine="210"/>
              <w:rPr>
                <w:color w:val="000000"/>
                <w:szCs w:val="21"/>
              </w:rPr>
            </w:pPr>
            <w:r>
              <w:rPr>
                <w:rFonts w:hint="eastAsia"/>
                <w:color w:val="000000"/>
                <w:szCs w:val="21"/>
              </w:rPr>
              <w:t>不允许</w:t>
            </w:r>
          </w:p>
        </w:tc>
      </w:tr>
      <w:tr>
        <w:tblPrEx>
          <w:tblCellMar>
            <w:top w:w="0" w:type="dxa"/>
            <w:left w:w="108" w:type="dxa"/>
            <w:bottom w:w="0" w:type="dxa"/>
            <w:right w:w="108" w:type="dxa"/>
          </w:tblCellMar>
        </w:tblPrEx>
        <w:trPr>
          <w:trHeight w:val="434" w:hRule="atLeast"/>
        </w:trPr>
        <w:tc>
          <w:tcPr>
            <w:tcW w:w="87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szCs w:val="21"/>
              </w:rPr>
            </w:pPr>
            <w:r>
              <w:rPr>
                <w:rFonts w:hint="eastAsia"/>
                <w:color w:val="000000"/>
                <w:szCs w:val="21"/>
              </w:rPr>
              <w:t>1.12</w:t>
            </w:r>
          </w:p>
        </w:tc>
        <w:tc>
          <w:tcPr>
            <w:tcW w:w="1802" w:type="dxa"/>
            <w:tcBorders>
              <w:top w:val="single" w:color="auto" w:sz="4" w:space="0"/>
              <w:left w:val="single" w:color="auto" w:sz="4" w:space="0"/>
              <w:bottom w:val="single" w:color="auto" w:sz="4" w:space="0"/>
              <w:right w:val="single" w:color="auto" w:sz="4" w:space="0"/>
            </w:tcBorders>
            <w:vAlign w:val="center"/>
          </w:tcPr>
          <w:p>
            <w:pPr>
              <w:spacing w:line="320" w:lineRule="exact"/>
              <w:ind w:firstLine="0" w:firstLineChars="0"/>
              <w:jc w:val="center"/>
              <w:rPr>
                <w:color w:val="000000"/>
                <w:szCs w:val="21"/>
              </w:rPr>
            </w:pPr>
            <w:r>
              <w:rPr>
                <w:rFonts w:hint="eastAsia"/>
                <w:color w:val="000000"/>
                <w:szCs w:val="21"/>
              </w:rPr>
              <w:t>偏离</w:t>
            </w:r>
          </w:p>
        </w:tc>
        <w:tc>
          <w:tcPr>
            <w:tcW w:w="6581" w:type="dxa"/>
            <w:tcBorders>
              <w:top w:val="single" w:color="auto" w:sz="4" w:space="0"/>
              <w:left w:val="single" w:color="auto" w:sz="4" w:space="0"/>
              <w:bottom w:val="single" w:color="auto" w:sz="4" w:space="0"/>
              <w:right w:val="single" w:color="auto" w:sz="4" w:space="0"/>
            </w:tcBorders>
            <w:vAlign w:val="center"/>
          </w:tcPr>
          <w:p>
            <w:pPr>
              <w:spacing w:line="320" w:lineRule="exact"/>
              <w:ind w:firstLine="210"/>
              <w:rPr>
                <w:color w:val="000000"/>
                <w:szCs w:val="21"/>
              </w:rPr>
            </w:pPr>
            <w:r>
              <w:rPr>
                <w:rFonts w:hint="eastAsia"/>
                <w:color w:val="000000"/>
                <w:szCs w:val="21"/>
              </w:rPr>
              <w:t>不允许</w:t>
            </w:r>
          </w:p>
        </w:tc>
      </w:tr>
      <w:tr>
        <w:tblPrEx>
          <w:tblCellMar>
            <w:top w:w="0" w:type="dxa"/>
            <w:left w:w="108" w:type="dxa"/>
            <w:bottom w:w="0" w:type="dxa"/>
            <w:right w:w="108" w:type="dxa"/>
          </w:tblCellMar>
        </w:tblPrEx>
        <w:trPr>
          <w:trHeight w:val="437" w:hRule="atLeast"/>
        </w:trPr>
        <w:tc>
          <w:tcPr>
            <w:tcW w:w="87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szCs w:val="21"/>
              </w:rPr>
            </w:pPr>
            <w:r>
              <w:rPr>
                <w:color w:val="000000"/>
                <w:szCs w:val="21"/>
              </w:rPr>
              <w:t>2.</w:t>
            </w:r>
            <w:r>
              <w:rPr>
                <w:rFonts w:hint="eastAsia"/>
                <w:color w:val="000000"/>
                <w:szCs w:val="21"/>
              </w:rPr>
              <w:t>3.1</w:t>
            </w:r>
          </w:p>
        </w:tc>
        <w:tc>
          <w:tcPr>
            <w:tcW w:w="1802" w:type="dxa"/>
            <w:tcBorders>
              <w:top w:val="single" w:color="auto" w:sz="4" w:space="0"/>
              <w:left w:val="single" w:color="auto" w:sz="4" w:space="0"/>
              <w:bottom w:val="single" w:color="auto" w:sz="4" w:space="0"/>
              <w:right w:val="single" w:color="auto" w:sz="4" w:space="0"/>
            </w:tcBorders>
            <w:vAlign w:val="center"/>
          </w:tcPr>
          <w:p>
            <w:pPr>
              <w:spacing w:line="320" w:lineRule="exact"/>
              <w:ind w:firstLine="0" w:firstLineChars="0"/>
              <w:jc w:val="center"/>
              <w:rPr>
                <w:color w:val="000000"/>
                <w:szCs w:val="21"/>
              </w:rPr>
            </w:pPr>
            <w:r>
              <w:rPr>
                <w:color w:val="000000"/>
                <w:szCs w:val="21"/>
              </w:rPr>
              <w:t>投标截止时间</w:t>
            </w:r>
          </w:p>
        </w:tc>
        <w:tc>
          <w:tcPr>
            <w:tcW w:w="6581" w:type="dxa"/>
            <w:tcBorders>
              <w:top w:val="single" w:color="auto" w:sz="4" w:space="0"/>
              <w:left w:val="single" w:color="auto" w:sz="4" w:space="0"/>
              <w:bottom w:val="single" w:color="auto" w:sz="4" w:space="0"/>
              <w:right w:val="single" w:color="auto" w:sz="4" w:space="0"/>
            </w:tcBorders>
            <w:vAlign w:val="center"/>
          </w:tcPr>
          <w:p>
            <w:pPr>
              <w:spacing w:line="320" w:lineRule="exact"/>
              <w:ind w:firstLine="210"/>
              <w:rPr>
                <w:color w:val="000000"/>
                <w:szCs w:val="21"/>
              </w:rPr>
            </w:pPr>
            <w:r>
              <w:rPr>
                <w:rFonts w:hint="eastAsia" w:ascii="宋体" w:hAnsi="宋体"/>
                <w:color w:val="000000"/>
                <w:u w:val="single"/>
              </w:rPr>
              <w:t xml:space="preserve">2023 </w:t>
            </w:r>
            <w:r>
              <w:rPr>
                <w:rFonts w:hint="eastAsia" w:ascii="宋体" w:hAnsi="宋体"/>
                <w:color w:val="000000"/>
              </w:rPr>
              <w:t>年</w:t>
            </w:r>
            <w:r>
              <w:rPr>
                <w:rFonts w:hint="eastAsia" w:ascii="宋体" w:hAnsi="宋体"/>
                <w:color w:val="000000"/>
                <w:u w:val="single"/>
              </w:rPr>
              <w:t xml:space="preserve">    </w:t>
            </w:r>
            <w:r>
              <w:rPr>
                <w:rFonts w:hint="eastAsia" w:ascii="宋体" w:hAnsi="宋体"/>
                <w:color w:val="000000"/>
              </w:rPr>
              <w:t>月</w:t>
            </w:r>
            <w:r>
              <w:rPr>
                <w:rFonts w:hint="eastAsia" w:ascii="宋体" w:hAnsi="宋体"/>
                <w:color w:val="000000"/>
                <w:u w:val="single"/>
              </w:rPr>
              <w:t xml:space="preserve">   </w:t>
            </w:r>
            <w:r>
              <w:rPr>
                <w:rFonts w:hint="eastAsia" w:ascii="宋体" w:hAnsi="宋体"/>
                <w:color w:val="000000"/>
              </w:rPr>
              <w:t>日下午</w:t>
            </w:r>
            <w:r>
              <w:rPr>
                <w:rFonts w:hint="eastAsia" w:ascii="宋体" w:hAnsi="宋体"/>
                <w:color w:val="000000"/>
                <w:u w:val="single"/>
              </w:rPr>
              <w:t xml:space="preserve">      </w:t>
            </w:r>
            <w:r>
              <w:rPr>
                <w:rFonts w:hint="eastAsia" w:ascii="宋体" w:hAnsi="宋体"/>
                <w:color w:val="000000"/>
              </w:rPr>
              <w:t>时</w:t>
            </w:r>
            <w:r>
              <w:rPr>
                <w:rFonts w:hint="eastAsia" w:ascii="宋体" w:hAnsi="宋体"/>
                <w:color w:val="000000"/>
                <w:u w:val="single"/>
              </w:rPr>
              <w:t xml:space="preserve"> 00</w:t>
            </w:r>
            <w:r>
              <w:rPr>
                <w:rFonts w:hint="eastAsia" w:ascii="宋体" w:hAnsi="宋体"/>
                <w:color w:val="000000"/>
              </w:rPr>
              <w:t>分</w:t>
            </w:r>
          </w:p>
        </w:tc>
      </w:tr>
      <w:tr>
        <w:tblPrEx>
          <w:tblCellMar>
            <w:top w:w="0" w:type="dxa"/>
            <w:left w:w="108" w:type="dxa"/>
            <w:bottom w:w="0" w:type="dxa"/>
            <w:right w:w="108" w:type="dxa"/>
          </w:tblCellMar>
        </w:tblPrEx>
        <w:trPr>
          <w:trHeight w:val="437" w:hRule="atLeast"/>
        </w:trPr>
        <w:tc>
          <w:tcPr>
            <w:tcW w:w="87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szCs w:val="21"/>
              </w:rPr>
            </w:pPr>
            <w:r>
              <w:rPr>
                <w:rFonts w:hint="eastAsia"/>
                <w:color w:val="000000"/>
                <w:szCs w:val="21"/>
              </w:rPr>
              <w:t>2.3.2</w:t>
            </w:r>
          </w:p>
        </w:tc>
        <w:tc>
          <w:tcPr>
            <w:tcW w:w="1802" w:type="dxa"/>
            <w:tcBorders>
              <w:top w:val="single" w:color="auto" w:sz="4" w:space="0"/>
              <w:left w:val="single" w:color="auto" w:sz="4" w:space="0"/>
              <w:bottom w:val="single" w:color="auto" w:sz="4" w:space="0"/>
              <w:right w:val="single" w:color="auto" w:sz="4" w:space="0"/>
            </w:tcBorders>
            <w:vAlign w:val="center"/>
          </w:tcPr>
          <w:p>
            <w:pPr>
              <w:spacing w:line="320" w:lineRule="exact"/>
              <w:ind w:firstLine="0" w:firstLineChars="0"/>
              <w:jc w:val="center"/>
              <w:rPr>
                <w:color w:val="000000"/>
                <w:szCs w:val="21"/>
              </w:rPr>
            </w:pPr>
            <w:r>
              <w:rPr>
                <w:rFonts w:hint="eastAsia"/>
                <w:color w:val="000000"/>
                <w:szCs w:val="21"/>
              </w:rPr>
              <w:t>开标时间</w:t>
            </w:r>
          </w:p>
        </w:tc>
        <w:tc>
          <w:tcPr>
            <w:tcW w:w="6581" w:type="dxa"/>
            <w:tcBorders>
              <w:top w:val="single" w:color="auto" w:sz="4" w:space="0"/>
              <w:left w:val="single" w:color="auto" w:sz="4" w:space="0"/>
              <w:bottom w:val="single" w:color="auto" w:sz="4" w:space="0"/>
              <w:right w:val="single" w:color="auto" w:sz="4" w:space="0"/>
            </w:tcBorders>
            <w:vAlign w:val="center"/>
          </w:tcPr>
          <w:p>
            <w:pPr>
              <w:spacing w:line="320" w:lineRule="exact"/>
              <w:ind w:firstLine="210"/>
              <w:rPr>
                <w:rFonts w:ascii="宋体" w:hAnsi="宋体"/>
                <w:color w:val="000000"/>
                <w:u w:val="single"/>
              </w:rPr>
            </w:pPr>
            <w:r>
              <w:rPr>
                <w:rFonts w:hint="eastAsia" w:ascii="宋体" w:hAnsi="宋体"/>
                <w:color w:val="000000"/>
                <w:u w:val="single"/>
              </w:rPr>
              <w:t xml:space="preserve">2023 </w:t>
            </w:r>
            <w:r>
              <w:rPr>
                <w:rFonts w:hint="eastAsia" w:ascii="宋体" w:hAnsi="宋体"/>
                <w:color w:val="000000"/>
              </w:rPr>
              <w:t>年</w:t>
            </w:r>
            <w:r>
              <w:rPr>
                <w:rFonts w:hint="eastAsia" w:ascii="宋体" w:hAnsi="宋体"/>
                <w:color w:val="000000"/>
                <w:u w:val="single"/>
              </w:rPr>
              <w:t xml:space="preserve">    </w:t>
            </w:r>
            <w:r>
              <w:rPr>
                <w:rFonts w:hint="eastAsia" w:ascii="宋体" w:hAnsi="宋体"/>
                <w:color w:val="000000"/>
              </w:rPr>
              <w:t>月</w:t>
            </w:r>
            <w:r>
              <w:rPr>
                <w:rFonts w:hint="eastAsia" w:ascii="宋体" w:hAnsi="宋体"/>
                <w:color w:val="000000"/>
                <w:u w:val="single"/>
              </w:rPr>
              <w:t xml:space="preserve">   </w:t>
            </w:r>
            <w:r>
              <w:rPr>
                <w:rFonts w:hint="eastAsia" w:ascii="宋体" w:hAnsi="宋体"/>
                <w:color w:val="000000"/>
              </w:rPr>
              <w:t>日上午</w:t>
            </w:r>
            <w:r>
              <w:rPr>
                <w:rFonts w:hint="eastAsia" w:ascii="宋体" w:hAnsi="宋体"/>
                <w:color w:val="000000"/>
                <w:u w:val="single"/>
              </w:rPr>
              <w:t xml:space="preserve">      </w:t>
            </w:r>
            <w:r>
              <w:rPr>
                <w:rFonts w:hint="eastAsia" w:ascii="宋体" w:hAnsi="宋体"/>
                <w:color w:val="000000"/>
              </w:rPr>
              <w:t>时</w:t>
            </w:r>
            <w:r>
              <w:rPr>
                <w:rFonts w:hint="eastAsia" w:ascii="宋体" w:hAnsi="宋体"/>
                <w:color w:val="000000"/>
                <w:u w:val="single"/>
              </w:rPr>
              <w:t xml:space="preserve"> 30</w:t>
            </w:r>
            <w:r>
              <w:rPr>
                <w:rFonts w:hint="eastAsia" w:ascii="宋体" w:hAnsi="宋体"/>
                <w:color w:val="000000"/>
              </w:rPr>
              <w:t>分</w:t>
            </w:r>
          </w:p>
        </w:tc>
      </w:tr>
      <w:tr>
        <w:tblPrEx>
          <w:tblCellMar>
            <w:top w:w="0" w:type="dxa"/>
            <w:left w:w="108" w:type="dxa"/>
            <w:bottom w:w="0" w:type="dxa"/>
            <w:right w:w="108" w:type="dxa"/>
          </w:tblCellMar>
        </w:tblPrEx>
        <w:trPr>
          <w:trHeight w:val="416" w:hRule="atLeast"/>
        </w:trPr>
        <w:tc>
          <w:tcPr>
            <w:tcW w:w="87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szCs w:val="21"/>
              </w:rPr>
            </w:pPr>
            <w:r>
              <w:rPr>
                <w:color w:val="000000"/>
                <w:szCs w:val="21"/>
              </w:rPr>
              <w:t>3.1</w:t>
            </w:r>
          </w:p>
        </w:tc>
        <w:tc>
          <w:tcPr>
            <w:tcW w:w="1802" w:type="dxa"/>
            <w:tcBorders>
              <w:top w:val="single" w:color="auto" w:sz="4" w:space="0"/>
              <w:left w:val="single" w:color="auto" w:sz="4" w:space="0"/>
              <w:bottom w:val="single" w:color="auto" w:sz="4" w:space="0"/>
              <w:right w:val="single" w:color="auto" w:sz="4" w:space="0"/>
            </w:tcBorders>
            <w:vAlign w:val="center"/>
          </w:tcPr>
          <w:p>
            <w:pPr>
              <w:spacing w:line="320" w:lineRule="exact"/>
              <w:ind w:firstLine="0" w:firstLineChars="0"/>
              <w:jc w:val="center"/>
              <w:rPr>
                <w:color w:val="000000"/>
                <w:szCs w:val="21"/>
              </w:rPr>
            </w:pPr>
            <w:r>
              <w:rPr>
                <w:rFonts w:hint="eastAsia"/>
                <w:color w:val="000000"/>
                <w:szCs w:val="21"/>
              </w:rPr>
              <w:t>投标文件组成</w:t>
            </w:r>
          </w:p>
        </w:tc>
        <w:tc>
          <w:tcPr>
            <w:tcW w:w="658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pPr>
            <w:r>
              <w:rPr>
                <w:rFonts w:hint="eastAsia"/>
              </w:rPr>
              <w:t>投标人的投标文件由资格标、资信标、技术标和商务标四部分组成。</w:t>
            </w:r>
          </w:p>
          <w:p>
            <w:pPr>
              <w:spacing w:line="400" w:lineRule="exact"/>
              <w:ind w:firstLine="211"/>
              <w:rPr>
                <w:b/>
                <w:bCs/>
              </w:rPr>
            </w:pPr>
            <w:r>
              <w:rPr>
                <w:rFonts w:hint="eastAsia"/>
                <w:b/>
                <w:bCs/>
              </w:rPr>
              <w:t>一、资格标包括：</w:t>
            </w:r>
          </w:p>
          <w:p>
            <w:pPr>
              <w:spacing w:line="400" w:lineRule="exact"/>
              <w:ind w:firstLine="211"/>
            </w:pPr>
            <w:r>
              <w:rPr>
                <w:rFonts w:hint="eastAsia"/>
                <w:b/>
                <w:bCs/>
              </w:rPr>
              <w:t>由</w:t>
            </w:r>
            <w:r>
              <w:rPr>
                <w:rFonts w:hint="eastAsia"/>
                <w:b/>
                <w:bCs/>
                <w:szCs w:val="21"/>
              </w:rPr>
              <w:t>品茗嗨招——投标工具 4.5 版本</w:t>
            </w:r>
            <w:r>
              <w:rPr>
                <w:b/>
                <w:bCs/>
              </w:rPr>
              <w:t>生成</w:t>
            </w:r>
            <w:r>
              <w:rPr>
                <w:rFonts w:hint="eastAsia"/>
                <w:b/>
                <w:bCs/>
              </w:rPr>
              <w:t>的资格标电子投标文件包括：</w:t>
            </w:r>
          </w:p>
          <w:p>
            <w:pPr>
              <w:spacing w:line="400" w:lineRule="exact"/>
              <w:ind w:firstLine="210"/>
            </w:pPr>
            <w:r>
              <w:rPr>
                <w:rFonts w:hint="eastAsia"/>
              </w:rPr>
              <w:t>（1）</w:t>
            </w:r>
            <w:r>
              <w:rPr>
                <w:rFonts w:hint="eastAsia" w:ascii="宋体" w:hAnsi="宋体" w:cs="宋体"/>
                <w:sz w:val="22"/>
                <w:szCs w:val="22"/>
              </w:rPr>
              <w:t>资格审查资料（附件一）</w:t>
            </w:r>
          </w:p>
          <w:p>
            <w:pPr>
              <w:spacing w:line="400" w:lineRule="exact"/>
              <w:ind w:firstLine="210"/>
            </w:pPr>
            <w:r>
              <w:rPr>
                <w:rFonts w:hint="eastAsia"/>
              </w:rPr>
              <w:t>（2）法定代表人授权委托书（附件二）或法定代表人资格证明书（附件三）；</w:t>
            </w:r>
          </w:p>
          <w:p>
            <w:pPr>
              <w:spacing w:line="400" w:lineRule="exact"/>
              <w:ind w:firstLine="210"/>
            </w:pPr>
            <w:r>
              <w:rPr>
                <w:rFonts w:hint="eastAsia"/>
              </w:rPr>
              <w:t>（3）台州市建设工程诚信投标承诺书（附件四）；</w:t>
            </w:r>
          </w:p>
          <w:p>
            <w:pPr>
              <w:spacing w:line="400" w:lineRule="exact"/>
              <w:ind w:firstLine="210"/>
            </w:pPr>
            <w:r>
              <w:rPr>
                <w:rFonts w:hint="eastAsia"/>
              </w:rPr>
              <w:t>（4）设计承诺书（附件五）；</w:t>
            </w:r>
          </w:p>
          <w:p>
            <w:pPr>
              <w:spacing w:line="400" w:lineRule="exact"/>
              <w:ind w:firstLine="210"/>
            </w:pPr>
            <w:r>
              <w:rPr>
                <w:rFonts w:hint="eastAsia"/>
              </w:rPr>
              <w:t>（5）证书材料：</w:t>
            </w:r>
          </w:p>
          <w:p>
            <w:pPr>
              <w:spacing w:line="400" w:lineRule="exact"/>
              <w:ind w:firstLine="210"/>
            </w:pPr>
            <w:r>
              <w:rPr>
                <w:rFonts w:hint="eastAsia"/>
              </w:rPr>
              <w:t>1）《企业营业执照》原件的扫描件、《工程设计资质证书》原件的扫描件（若为住房和城乡建设部同意企业资质电子化试点的省、市可提供企业电子营业执照、资质证书打印件），资质等级以全国建筑市场监管公共服务平台（四库一平台）查询网址：http://jzsc.mohurd.gov.cn/home中查询结果为准；</w:t>
            </w:r>
          </w:p>
          <w:p>
            <w:pPr>
              <w:spacing w:line="400" w:lineRule="exact"/>
              <w:ind w:firstLine="210"/>
            </w:pPr>
            <w:r>
              <w:rPr>
                <w:rFonts w:hint="eastAsia"/>
              </w:rPr>
              <w:t>2）项目负责人的职称证书</w:t>
            </w:r>
            <w:r>
              <w:rPr>
                <w:rFonts w:hint="eastAsia"/>
                <w:b/>
                <w:bCs/>
              </w:rPr>
              <w:t>原件的扫描件及社保证明</w:t>
            </w:r>
            <w:r>
              <w:rPr>
                <w:rFonts w:hint="eastAsia"/>
              </w:rPr>
              <w:t>（如为电子证书的，可只提供电子打印证书，若电子证书上的二维码无法扫描出相关的人员信息，则要求提供证书原件的扫描件，否则作无效证书处理）；</w:t>
            </w:r>
          </w:p>
          <w:p>
            <w:pPr>
              <w:spacing w:line="400" w:lineRule="exact"/>
              <w:ind w:firstLine="210"/>
            </w:pPr>
            <w:r>
              <w:rPr>
                <w:rFonts w:hint="eastAsia"/>
              </w:rPr>
              <w:t>3）有效期内的《省外企业进浙承接业务备案证明》或在“浙江省勘察设计行业四库一平台信息系统”已完成备案的证明材料（仅指浙江省省外企业）；</w:t>
            </w:r>
          </w:p>
          <w:p>
            <w:pPr>
              <w:pStyle w:val="22"/>
              <w:ind w:firstLine="210"/>
            </w:pPr>
            <w:r>
              <w:rPr>
                <w:rFonts w:hint="eastAsia"/>
              </w:rPr>
              <w:t>4）资格要求的业绩证明材料。</w:t>
            </w:r>
          </w:p>
          <w:p>
            <w:pPr>
              <w:pStyle w:val="22"/>
              <w:ind w:firstLine="210"/>
            </w:pPr>
            <w:r>
              <w:rPr>
                <w:rFonts w:hint="eastAsia"/>
              </w:rPr>
              <w:t>5）评标办法中要求的其他材料。</w:t>
            </w:r>
          </w:p>
          <w:p>
            <w:pPr>
              <w:pStyle w:val="22"/>
              <w:spacing w:line="400" w:lineRule="exact"/>
              <w:ind w:firstLine="0" w:firstLineChars="0"/>
              <w:rPr>
                <w:b/>
                <w:bCs/>
              </w:rPr>
            </w:pPr>
            <w:r>
              <w:rPr>
                <w:rFonts w:hint="eastAsia"/>
                <w:b/>
                <w:bCs/>
              </w:rPr>
              <w:t>注：①含项目负责人须为投标人在职人员，应提供2023年1月至2023年3月的社保缴纳证明（社保</w:t>
            </w:r>
            <w:r>
              <w:rPr>
                <w:rFonts w:hint="eastAsia"/>
                <w:b/>
                <w:bCs/>
                <w:lang w:val="hr-HR"/>
              </w:rPr>
              <w:t>清单上必须能明确反映缴费人员名字，身份证号码，所在单位名称</w:t>
            </w:r>
            <w:r>
              <w:rPr>
                <w:rFonts w:hint="eastAsia"/>
                <w:b/>
                <w:bCs/>
              </w:rPr>
              <w:t>）；如投标人属于事业单位编制、尚未参加养老保险目前还无法出具社保凭证的，要求投标人提供上级人事管理部门出具的设计班子组成人员的人事关系证明（必须能明确反映人员名字、身份证号码、所在单位名称）。</w:t>
            </w:r>
          </w:p>
          <w:p>
            <w:pPr>
              <w:spacing w:line="400" w:lineRule="exact"/>
              <w:ind w:firstLine="211"/>
              <w:rPr>
                <w:b/>
                <w:bCs/>
              </w:rPr>
            </w:pPr>
            <w:r>
              <w:rPr>
                <w:rFonts w:hint="eastAsia"/>
                <w:b/>
                <w:bCs/>
              </w:rPr>
              <w:t>②按上述要求提供相应的证书扫描件（如为电子证书的，可只提供电子证书打印件。若电子证书上的二维码无法扫描出相关的人员信息，则要求提供证书原件的扫描件，否则作无效证书处理）。</w:t>
            </w:r>
          </w:p>
          <w:p>
            <w:pPr>
              <w:spacing w:line="400" w:lineRule="exact"/>
              <w:ind w:firstLine="211"/>
            </w:pPr>
            <w:r>
              <w:rPr>
                <w:rFonts w:hint="eastAsia"/>
                <w:b/>
                <w:bCs/>
              </w:rPr>
              <w:t>③以上资格内容均需在投标工具中的资格标对应处自行添加后自动生成，添加的内容须为清晰的电子文档。资料不全（模糊不清者视为不全），资格审查不予通过。资格审查未通过，不再进入下阶段评审。</w:t>
            </w:r>
          </w:p>
          <w:p>
            <w:pPr>
              <w:spacing w:line="400" w:lineRule="exact"/>
              <w:ind w:firstLine="211"/>
              <w:rPr>
                <w:b/>
                <w:bCs/>
              </w:rPr>
            </w:pPr>
            <w:r>
              <w:rPr>
                <w:rFonts w:hint="eastAsia"/>
                <w:b/>
                <w:bCs/>
              </w:rPr>
              <w:t>二、资信标包括：</w:t>
            </w:r>
          </w:p>
          <w:p>
            <w:pPr>
              <w:spacing w:line="400" w:lineRule="exact"/>
              <w:ind w:firstLine="211"/>
              <w:rPr>
                <w:b/>
                <w:bCs/>
              </w:rPr>
            </w:pPr>
            <w:r>
              <w:rPr>
                <w:rFonts w:hint="eastAsia"/>
                <w:b/>
                <w:bCs/>
              </w:rPr>
              <w:t>由品茗嗨招——投标工具 4.5 版本生成的资信标电子投标文件包括（具体材料要求详见评标办法附件）：</w:t>
            </w:r>
          </w:p>
          <w:p>
            <w:pPr>
              <w:spacing w:line="400" w:lineRule="exact"/>
              <w:ind w:firstLine="210"/>
            </w:pPr>
            <w:r>
              <w:rPr>
                <w:rFonts w:hint="eastAsia"/>
              </w:rPr>
              <w:t>（1）投标人业绩证明材料；</w:t>
            </w:r>
          </w:p>
          <w:p>
            <w:pPr>
              <w:spacing w:line="400" w:lineRule="exact"/>
              <w:ind w:firstLine="210"/>
            </w:pPr>
            <w:r>
              <w:rPr>
                <w:rFonts w:hint="eastAsia"/>
              </w:rPr>
              <w:t>（2）项目负责人业绩证明材料；</w:t>
            </w:r>
          </w:p>
          <w:p>
            <w:pPr>
              <w:spacing w:line="400" w:lineRule="exact"/>
              <w:ind w:firstLine="210"/>
              <w:rPr>
                <w:rFonts w:hint="eastAsia"/>
              </w:rPr>
            </w:pPr>
            <w:r>
              <w:rPr>
                <w:rFonts w:hint="eastAsia"/>
              </w:rPr>
              <w:t>（3）拟委任的主要人员汇总表（附件六）</w:t>
            </w:r>
          </w:p>
          <w:p>
            <w:pPr>
              <w:spacing w:line="400" w:lineRule="exact"/>
              <w:ind w:firstLine="210"/>
            </w:pPr>
            <w:r>
              <w:rPr>
                <w:rFonts w:hint="eastAsia"/>
              </w:rPr>
              <w:t>（4）拟投入本项目所有设计人员</w:t>
            </w:r>
            <w:r>
              <w:rPr>
                <w:rFonts w:hint="eastAsia"/>
                <w:color w:val="FF0000"/>
              </w:rPr>
              <w:t>（项目负责人除外）</w:t>
            </w:r>
            <w:r>
              <w:rPr>
                <w:rFonts w:hint="eastAsia"/>
              </w:rPr>
              <w:t>职称、注册（资格）证书、</w:t>
            </w:r>
            <w:r>
              <w:rPr>
                <w:rFonts w:hint="eastAsia" w:hAnsi="宋体"/>
                <w:bCs/>
                <w:szCs w:val="21"/>
              </w:rPr>
              <w:t>2023年</w:t>
            </w:r>
            <w:r>
              <w:rPr>
                <w:rFonts w:hAnsi="宋体"/>
                <w:bCs/>
                <w:szCs w:val="21"/>
              </w:rPr>
              <w:t>1</w:t>
            </w:r>
            <w:r>
              <w:rPr>
                <w:rFonts w:hint="eastAsia" w:hAnsi="宋体"/>
                <w:bCs/>
                <w:szCs w:val="21"/>
              </w:rPr>
              <w:t>月至2023年3月</w:t>
            </w:r>
            <w:r>
              <w:rPr>
                <w:rFonts w:hint="eastAsia"/>
              </w:rPr>
              <w:t>社保证明（如为电子证书的，可只提供电子打印证书，若电子证书上的二维码无法扫描出相关的人员信息，则要求提供证书原件的扫描件，否则作无效证书处理）</w:t>
            </w:r>
          </w:p>
          <w:p>
            <w:pPr>
              <w:autoSpaceDE w:val="0"/>
              <w:autoSpaceDN w:val="0"/>
              <w:spacing w:line="380" w:lineRule="exact"/>
              <w:ind w:firstLine="221"/>
              <w:contextualSpacing/>
              <w:jc w:val="left"/>
              <w:textAlignment w:val="baseline"/>
              <w:rPr>
                <w:rFonts w:ascii="宋体" w:hAnsi="宋体" w:cs="宋体"/>
                <w:snapToGrid w:val="0"/>
                <w:sz w:val="22"/>
                <w:szCs w:val="22"/>
              </w:rPr>
            </w:pPr>
            <w:r>
              <w:rPr>
                <w:rFonts w:hint="eastAsia" w:ascii="宋体" w:hAnsi="宋体" w:cs="宋体"/>
                <w:b/>
                <w:sz w:val="22"/>
                <w:szCs w:val="22"/>
                <w:lang w:bidi="ar"/>
              </w:rPr>
              <w:t>备注：以上资信标组成内容均须在投标工具中资信标相对应处自行添加后自动生成。</w:t>
            </w:r>
            <w:r>
              <w:rPr>
                <w:rFonts w:hint="eastAsia"/>
                <w:b/>
                <w:bCs/>
              </w:rPr>
              <w:t>添加的内容须为清晰的电子文档。资料不全（模糊不清者视为不全），该资信部分不得分</w:t>
            </w:r>
          </w:p>
          <w:p>
            <w:pPr>
              <w:spacing w:line="400" w:lineRule="exact"/>
              <w:ind w:firstLine="211"/>
              <w:rPr>
                <w:b/>
                <w:bCs/>
              </w:rPr>
            </w:pPr>
            <w:r>
              <w:rPr>
                <w:rFonts w:hint="eastAsia"/>
                <w:b/>
                <w:bCs/>
              </w:rPr>
              <w:t>三、技术标包括：</w:t>
            </w:r>
          </w:p>
          <w:p>
            <w:pPr>
              <w:spacing w:line="400" w:lineRule="exact"/>
              <w:ind w:firstLine="211"/>
              <w:rPr>
                <w:rFonts w:hint="eastAsia" w:ascii="宋体" w:hAnsi="宋体" w:cs="宋体"/>
                <w:b/>
                <w:bCs/>
                <w:sz w:val="22"/>
                <w:szCs w:val="22"/>
              </w:rPr>
            </w:pPr>
            <w:r>
              <w:rPr>
                <w:rFonts w:hint="eastAsia"/>
                <w:b/>
                <w:bCs/>
              </w:rPr>
              <w:t>由品茗嗨招——投标工具 4.5 版本生成的技术标电子投标文件包括</w:t>
            </w:r>
            <w:r>
              <w:rPr>
                <w:rFonts w:hint="eastAsia" w:ascii="宋体" w:hAnsi="宋体" w:cs="宋体"/>
                <w:b/>
                <w:bCs/>
                <w:sz w:val="22"/>
                <w:szCs w:val="22"/>
              </w:rPr>
              <w:t>（投标人根据招标文件评标办法内容自行编制）</w:t>
            </w:r>
          </w:p>
          <w:p>
            <w:pPr>
              <w:spacing w:line="400" w:lineRule="exact"/>
              <w:ind w:firstLine="211"/>
              <w:rPr>
                <w:b/>
                <w:bCs/>
              </w:rPr>
            </w:pPr>
            <w:r>
              <w:rPr>
                <w:rFonts w:hint="eastAsia"/>
                <w:b/>
                <w:bCs/>
              </w:rPr>
              <w:t>四、商务标包括：</w:t>
            </w:r>
          </w:p>
          <w:p>
            <w:pPr>
              <w:spacing w:line="400" w:lineRule="exact"/>
              <w:ind w:firstLine="211"/>
              <w:rPr>
                <w:b/>
                <w:bCs/>
              </w:rPr>
            </w:pPr>
            <w:r>
              <w:rPr>
                <w:rFonts w:hint="eastAsia"/>
                <w:b/>
                <w:bCs/>
              </w:rPr>
              <w:t>由</w:t>
            </w:r>
            <w:r>
              <w:rPr>
                <w:rFonts w:hint="eastAsia"/>
                <w:b/>
                <w:bCs/>
                <w:szCs w:val="21"/>
              </w:rPr>
              <w:t>品茗嗨招——投标工具 4.5 版本</w:t>
            </w:r>
            <w:r>
              <w:rPr>
                <w:b/>
                <w:bCs/>
              </w:rPr>
              <w:t>生成</w:t>
            </w:r>
            <w:r>
              <w:rPr>
                <w:rFonts w:hint="eastAsia"/>
                <w:b/>
                <w:bCs/>
              </w:rPr>
              <w:t>的商务标电子投标文件包括：</w:t>
            </w:r>
          </w:p>
          <w:p>
            <w:pPr>
              <w:spacing w:line="400" w:lineRule="exact"/>
              <w:ind w:firstLine="210"/>
            </w:pPr>
            <w:r>
              <w:rPr>
                <w:rFonts w:hint="eastAsia"/>
              </w:rPr>
              <w:t>（1）投标函（附件七）；</w:t>
            </w:r>
          </w:p>
          <w:p>
            <w:pPr>
              <w:pStyle w:val="2"/>
            </w:pPr>
            <w:r>
              <w:rPr>
                <w:rFonts w:hint="eastAsia" w:ascii="宋体" w:hAnsi="宋体" w:cs="宋体"/>
                <w:b/>
                <w:sz w:val="22"/>
                <w:szCs w:val="22"/>
                <w:lang w:bidi="ar"/>
              </w:rPr>
              <w:t>备注：以上商务标组成内容均须在投标工具中商务标相对应处自行添加后自动生成。</w:t>
            </w:r>
            <w:r>
              <w:rPr>
                <w:rFonts w:hint="eastAsia" w:ascii="宋体" w:hAnsi="宋体" w:cs="宋体"/>
                <w:sz w:val="22"/>
                <w:szCs w:val="22"/>
              </w:rPr>
              <w:t>如投标工具里面的项目概况处填写的投标报价与“投标函（附件七）”中的投标报价不一致的，按无效标处理。</w:t>
            </w:r>
          </w:p>
        </w:tc>
      </w:tr>
      <w:tr>
        <w:tblPrEx>
          <w:tblCellMar>
            <w:top w:w="0" w:type="dxa"/>
            <w:left w:w="108" w:type="dxa"/>
            <w:bottom w:w="0" w:type="dxa"/>
            <w:right w:w="108" w:type="dxa"/>
          </w:tblCellMar>
        </w:tblPrEx>
        <w:trPr>
          <w:trHeight w:val="845" w:hRule="atLeast"/>
        </w:trPr>
        <w:tc>
          <w:tcPr>
            <w:tcW w:w="87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szCs w:val="21"/>
              </w:rPr>
            </w:pPr>
            <w:r>
              <w:rPr>
                <w:rFonts w:hint="eastAsia"/>
                <w:color w:val="000000"/>
                <w:szCs w:val="21"/>
              </w:rPr>
              <w:t>3.2.1</w:t>
            </w:r>
          </w:p>
        </w:tc>
        <w:tc>
          <w:tcPr>
            <w:tcW w:w="1802" w:type="dxa"/>
            <w:tcBorders>
              <w:top w:val="single" w:color="auto" w:sz="4" w:space="0"/>
              <w:left w:val="single" w:color="auto" w:sz="4" w:space="0"/>
              <w:bottom w:val="single" w:color="auto" w:sz="4" w:space="0"/>
              <w:right w:val="single" w:color="auto" w:sz="4" w:space="0"/>
            </w:tcBorders>
            <w:vAlign w:val="center"/>
          </w:tcPr>
          <w:p>
            <w:pPr>
              <w:spacing w:line="320" w:lineRule="exact"/>
              <w:ind w:firstLine="0" w:firstLineChars="0"/>
              <w:jc w:val="center"/>
              <w:rPr>
                <w:color w:val="000000"/>
                <w:szCs w:val="21"/>
              </w:rPr>
            </w:pPr>
            <w:r>
              <w:rPr>
                <w:rFonts w:hint="eastAsia"/>
                <w:color w:val="000000"/>
              </w:rPr>
              <w:t>最高投标限价</w:t>
            </w:r>
          </w:p>
        </w:tc>
        <w:tc>
          <w:tcPr>
            <w:tcW w:w="6581" w:type="dxa"/>
            <w:tcBorders>
              <w:top w:val="single" w:color="auto" w:sz="4" w:space="0"/>
              <w:left w:val="single" w:color="auto" w:sz="4" w:space="0"/>
              <w:bottom w:val="single" w:color="auto" w:sz="4" w:space="0"/>
              <w:right w:val="single" w:color="auto" w:sz="4" w:space="0"/>
            </w:tcBorders>
            <w:vAlign w:val="center"/>
          </w:tcPr>
          <w:p>
            <w:pPr>
              <w:pStyle w:val="6"/>
              <w:spacing w:line="320" w:lineRule="exact"/>
              <w:ind w:firstLine="0" w:firstLineChars="0"/>
              <w:rPr>
                <w:color w:val="000000"/>
              </w:rPr>
            </w:pPr>
            <w:r>
              <w:rPr>
                <w:rFonts w:hint="eastAsia"/>
                <w:color w:val="000000"/>
              </w:rPr>
              <w:t>最高投标限价：</w:t>
            </w:r>
            <w:r>
              <w:rPr>
                <w:rFonts w:hint="eastAsia"/>
                <w:color w:val="000000"/>
                <w:u w:val="single"/>
              </w:rPr>
              <w:t>988</w:t>
            </w:r>
            <w:r>
              <w:rPr>
                <w:rFonts w:hint="eastAsia"/>
                <w:b/>
                <w:bCs/>
                <w:color w:val="000000"/>
                <w:u w:val="single"/>
              </w:rPr>
              <w:t xml:space="preserve">000 </w:t>
            </w:r>
            <w:r>
              <w:rPr>
                <w:rFonts w:hint="eastAsia"/>
                <w:b/>
                <w:bCs/>
                <w:color w:val="000000"/>
              </w:rPr>
              <w:t>元</w:t>
            </w:r>
            <w:r>
              <w:rPr>
                <w:rFonts w:hint="eastAsia"/>
                <w:i/>
                <w:color w:val="000000"/>
              </w:rPr>
              <w:t>。</w:t>
            </w:r>
          </w:p>
        </w:tc>
      </w:tr>
      <w:tr>
        <w:tblPrEx>
          <w:tblCellMar>
            <w:top w:w="0" w:type="dxa"/>
            <w:left w:w="108" w:type="dxa"/>
            <w:bottom w:w="0" w:type="dxa"/>
            <w:right w:w="108" w:type="dxa"/>
          </w:tblCellMar>
        </w:tblPrEx>
        <w:trPr>
          <w:trHeight w:val="521" w:hRule="atLeast"/>
        </w:trPr>
        <w:tc>
          <w:tcPr>
            <w:tcW w:w="87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szCs w:val="21"/>
              </w:rPr>
            </w:pPr>
            <w:r>
              <w:rPr>
                <w:color w:val="000000"/>
                <w:szCs w:val="21"/>
              </w:rPr>
              <w:t>3.3</w:t>
            </w:r>
            <w:r>
              <w:rPr>
                <w:rFonts w:hint="eastAsia"/>
                <w:color w:val="000000"/>
                <w:szCs w:val="21"/>
              </w:rPr>
              <w:t>.1</w:t>
            </w:r>
          </w:p>
        </w:tc>
        <w:tc>
          <w:tcPr>
            <w:tcW w:w="1802" w:type="dxa"/>
            <w:tcBorders>
              <w:top w:val="single" w:color="auto" w:sz="4" w:space="0"/>
              <w:left w:val="single" w:color="auto" w:sz="4" w:space="0"/>
              <w:bottom w:val="single" w:color="auto" w:sz="4" w:space="0"/>
              <w:right w:val="single" w:color="auto" w:sz="4" w:space="0"/>
            </w:tcBorders>
            <w:vAlign w:val="center"/>
          </w:tcPr>
          <w:p>
            <w:pPr>
              <w:spacing w:line="320" w:lineRule="exact"/>
              <w:ind w:firstLine="0" w:firstLineChars="0"/>
              <w:jc w:val="center"/>
              <w:rPr>
                <w:color w:val="000000"/>
                <w:szCs w:val="21"/>
              </w:rPr>
            </w:pPr>
            <w:r>
              <w:rPr>
                <w:color w:val="000000"/>
                <w:szCs w:val="21"/>
              </w:rPr>
              <w:t>投标有效期</w:t>
            </w:r>
          </w:p>
        </w:tc>
        <w:tc>
          <w:tcPr>
            <w:tcW w:w="6581" w:type="dxa"/>
            <w:tcBorders>
              <w:top w:val="single" w:color="auto" w:sz="4" w:space="0"/>
              <w:left w:val="single" w:color="auto" w:sz="4" w:space="0"/>
              <w:bottom w:val="single" w:color="auto" w:sz="4" w:space="0"/>
              <w:right w:val="single" w:color="auto" w:sz="4" w:space="0"/>
            </w:tcBorders>
            <w:vAlign w:val="center"/>
          </w:tcPr>
          <w:p>
            <w:pPr>
              <w:spacing w:line="320" w:lineRule="exact"/>
              <w:ind w:firstLine="210"/>
              <w:rPr>
                <w:color w:val="000000"/>
                <w:szCs w:val="21"/>
              </w:rPr>
            </w:pPr>
            <w:r>
              <w:rPr>
                <w:rFonts w:hint="eastAsia"/>
                <w:color w:val="000000"/>
              </w:rPr>
              <w:t>90日历天（自投标截止日起计算）</w:t>
            </w:r>
          </w:p>
        </w:tc>
      </w:tr>
      <w:tr>
        <w:tblPrEx>
          <w:tblCellMar>
            <w:top w:w="0" w:type="dxa"/>
            <w:left w:w="108" w:type="dxa"/>
            <w:bottom w:w="0" w:type="dxa"/>
            <w:right w:w="108" w:type="dxa"/>
          </w:tblCellMar>
        </w:tblPrEx>
        <w:trPr>
          <w:trHeight w:val="325" w:hRule="atLeast"/>
        </w:trPr>
        <w:tc>
          <w:tcPr>
            <w:tcW w:w="87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szCs w:val="21"/>
              </w:rPr>
            </w:pPr>
            <w:r>
              <w:rPr>
                <w:color w:val="000000"/>
                <w:szCs w:val="21"/>
              </w:rPr>
              <w:t>3.4.1</w:t>
            </w:r>
          </w:p>
        </w:tc>
        <w:tc>
          <w:tcPr>
            <w:tcW w:w="1802" w:type="dxa"/>
            <w:tcBorders>
              <w:top w:val="single" w:color="auto" w:sz="4" w:space="0"/>
              <w:left w:val="single" w:color="auto" w:sz="4" w:space="0"/>
              <w:bottom w:val="single" w:color="auto" w:sz="4" w:space="0"/>
              <w:right w:val="single" w:color="auto" w:sz="4" w:space="0"/>
            </w:tcBorders>
            <w:vAlign w:val="center"/>
          </w:tcPr>
          <w:p>
            <w:pPr>
              <w:spacing w:line="320" w:lineRule="exact"/>
              <w:ind w:firstLine="0" w:firstLineChars="0"/>
              <w:jc w:val="center"/>
              <w:rPr>
                <w:color w:val="000000"/>
                <w:szCs w:val="21"/>
              </w:rPr>
            </w:pPr>
            <w:r>
              <w:rPr>
                <w:color w:val="000000"/>
                <w:szCs w:val="21"/>
              </w:rPr>
              <w:t>投标</w:t>
            </w:r>
            <w:r>
              <w:rPr>
                <w:rFonts w:hint="eastAsia"/>
                <w:color w:val="000000"/>
                <w:szCs w:val="21"/>
              </w:rPr>
              <w:t>担保</w:t>
            </w:r>
          </w:p>
        </w:tc>
        <w:tc>
          <w:tcPr>
            <w:tcW w:w="6581" w:type="dxa"/>
            <w:tcBorders>
              <w:top w:val="single" w:color="auto" w:sz="4" w:space="0"/>
              <w:left w:val="single" w:color="auto" w:sz="4" w:space="0"/>
              <w:bottom w:val="single" w:color="auto" w:sz="4" w:space="0"/>
              <w:right w:val="single" w:color="auto" w:sz="4" w:space="0"/>
            </w:tcBorders>
            <w:vAlign w:val="center"/>
          </w:tcPr>
          <w:p>
            <w:pPr>
              <w:spacing w:line="320" w:lineRule="exact"/>
              <w:ind w:firstLine="0" w:firstLineChars="0"/>
            </w:pPr>
            <w:r>
              <w:rPr>
                <w:rFonts w:hint="eastAsia"/>
              </w:rPr>
              <w:t>1、担保金额：</w:t>
            </w:r>
            <w:r>
              <w:rPr>
                <w:rFonts w:hint="eastAsia" w:ascii="宋体" w:hAnsi="宋体" w:cs="宋体"/>
                <w:b/>
                <w:bCs/>
                <w:u w:val="single"/>
              </w:rPr>
              <w:t xml:space="preserve"> 18000 </w:t>
            </w:r>
            <w:r>
              <w:rPr>
                <w:rFonts w:hint="eastAsia"/>
                <w:b/>
                <w:bCs/>
              </w:rPr>
              <w:t>元</w:t>
            </w:r>
            <w:r>
              <w:rPr>
                <w:rFonts w:hint="eastAsia"/>
              </w:rPr>
              <w:t>。</w:t>
            </w:r>
          </w:p>
          <w:p>
            <w:pPr>
              <w:spacing w:line="320" w:lineRule="exact"/>
              <w:ind w:firstLine="0" w:firstLineChars="0"/>
            </w:pPr>
            <w:r>
              <w:rPr>
                <w:rFonts w:hint="eastAsia"/>
              </w:rPr>
              <w:t xml:space="preserve">2、投标保证金缴纳方式： </w:t>
            </w:r>
          </w:p>
          <w:p>
            <w:pPr>
              <w:spacing w:line="320" w:lineRule="exact"/>
              <w:ind w:firstLine="0" w:firstLineChars="0"/>
            </w:pPr>
            <w:r>
              <w:rPr>
                <w:rFonts w:hint="eastAsia"/>
              </w:rPr>
              <w:t xml:space="preserve">（1）投标人须登录电子交易系统，在投标截止时间前选择电子保函缴纳方式，且电子保函的出具日期必须在投标截止时间前。 </w:t>
            </w:r>
          </w:p>
          <w:p>
            <w:pPr>
              <w:spacing w:line="320" w:lineRule="exact"/>
              <w:ind w:firstLine="0" w:firstLineChars="0"/>
            </w:pPr>
            <w:r>
              <w:rPr>
                <w:rFonts w:hint="eastAsia"/>
              </w:rPr>
              <w:t xml:space="preserve">（2）工程保函的有效期为一年。 </w:t>
            </w:r>
          </w:p>
          <w:p>
            <w:pPr>
              <w:spacing w:line="320" w:lineRule="exact"/>
              <w:ind w:firstLine="0" w:firstLineChars="0"/>
            </w:pPr>
            <w:r>
              <w:rPr>
                <w:rFonts w:hint="eastAsia"/>
              </w:rPr>
              <w:t xml:space="preserve">（3）如开标时投标人对本单位投标保证金缴纳情况有疑义，投标人应在开标结束前向招标人提交书面申请核实保证金缴纳情况。由银行核实后出具书面材料予以答复。 </w:t>
            </w:r>
          </w:p>
          <w:p>
            <w:pPr>
              <w:spacing w:line="320" w:lineRule="exact"/>
              <w:ind w:firstLine="0" w:firstLineChars="0"/>
            </w:pPr>
            <w:r>
              <w:rPr>
                <w:rFonts w:hint="eastAsia"/>
              </w:rPr>
              <w:t xml:space="preserve">（4）开标结束后，电子保函缴纳的投标保证金按协议执行，无需办理退款手续。 </w:t>
            </w:r>
          </w:p>
          <w:p>
            <w:pPr>
              <w:spacing w:line="320" w:lineRule="exact"/>
              <w:ind w:firstLine="0" w:firstLineChars="0"/>
            </w:pPr>
            <w:r>
              <w:rPr>
                <w:rFonts w:hint="eastAsia"/>
              </w:rPr>
              <w:t xml:space="preserve">（5）采用电子保函形式缴纳的，投标人须在投标截止日之前须从银行电子保函服务平台中确认是否生效。 </w:t>
            </w:r>
          </w:p>
          <w:p>
            <w:pPr>
              <w:spacing w:line="320" w:lineRule="exact"/>
              <w:ind w:firstLine="0" w:firstLineChars="0"/>
              <w:rPr>
                <w:b/>
                <w:bCs/>
                <w:color w:val="FF0000"/>
              </w:rPr>
            </w:pPr>
            <w:r>
              <w:rPr>
                <w:rFonts w:hint="eastAsia"/>
              </w:rPr>
              <w:t>温馨提醒：</w:t>
            </w:r>
            <w:r>
              <w:rPr>
                <w:rFonts w:hint="eastAsia"/>
                <w:b/>
                <w:bCs/>
                <w:color w:val="FF0000"/>
              </w:rPr>
              <w:t xml:space="preserve">不允许提交纸质保证金保函（保单），否则将被视为 </w:t>
            </w:r>
          </w:p>
          <w:p>
            <w:pPr>
              <w:spacing w:line="320" w:lineRule="exact"/>
              <w:ind w:firstLine="0" w:firstLineChars="0"/>
            </w:pPr>
            <w:r>
              <w:rPr>
                <w:rFonts w:hint="eastAsia"/>
                <w:b/>
                <w:bCs/>
                <w:color w:val="FF0000"/>
              </w:rPr>
              <w:t>未提交投标担保。</w:t>
            </w:r>
          </w:p>
        </w:tc>
      </w:tr>
      <w:tr>
        <w:tblPrEx>
          <w:tblCellMar>
            <w:top w:w="0" w:type="dxa"/>
            <w:left w:w="108" w:type="dxa"/>
            <w:bottom w:w="0" w:type="dxa"/>
            <w:right w:w="108" w:type="dxa"/>
          </w:tblCellMar>
        </w:tblPrEx>
        <w:tc>
          <w:tcPr>
            <w:tcW w:w="87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szCs w:val="21"/>
              </w:rPr>
            </w:pPr>
            <w:r>
              <w:rPr>
                <w:rFonts w:ascii="宋体" w:hAnsi="宋体"/>
                <w:color w:val="000000"/>
                <w:szCs w:val="21"/>
              </w:rPr>
              <w:t>3.</w:t>
            </w:r>
            <w:r>
              <w:rPr>
                <w:rFonts w:hint="eastAsia" w:ascii="宋体" w:hAnsi="宋体"/>
                <w:color w:val="000000"/>
                <w:szCs w:val="21"/>
              </w:rPr>
              <w:t>5</w:t>
            </w:r>
          </w:p>
        </w:tc>
        <w:tc>
          <w:tcPr>
            <w:tcW w:w="1802"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szCs w:val="21"/>
              </w:rPr>
            </w:pPr>
            <w:r>
              <w:rPr>
                <w:rFonts w:ascii="宋体" w:hAnsi="宋体"/>
                <w:color w:val="000000"/>
                <w:szCs w:val="21"/>
              </w:rPr>
              <w:t>是否允许</w:t>
            </w:r>
            <w:r>
              <w:rPr>
                <w:rFonts w:hint="eastAsia" w:ascii="宋体" w:hAnsi="宋体"/>
                <w:color w:val="000000"/>
                <w:szCs w:val="21"/>
              </w:rPr>
              <w:t>递交备</w:t>
            </w:r>
            <w:r>
              <w:rPr>
                <w:rFonts w:ascii="宋体" w:hAnsi="宋体"/>
                <w:color w:val="000000"/>
                <w:szCs w:val="21"/>
              </w:rPr>
              <w:t>选投标方案</w:t>
            </w:r>
          </w:p>
        </w:tc>
        <w:tc>
          <w:tcPr>
            <w:tcW w:w="6581" w:type="dxa"/>
            <w:tcBorders>
              <w:top w:val="single" w:color="auto" w:sz="4" w:space="0"/>
              <w:left w:val="single" w:color="auto" w:sz="4" w:space="0"/>
              <w:bottom w:val="single" w:color="auto" w:sz="4" w:space="0"/>
              <w:right w:val="single" w:color="auto" w:sz="4" w:space="0"/>
            </w:tcBorders>
            <w:vAlign w:val="center"/>
          </w:tcPr>
          <w:p>
            <w:pPr>
              <w:ind w:firstLine="210"/>
              <w:rPr>
                <w:color w:val="000000"/>
                <w:szCs w:val="21"/>
              </w:rPr>
            </w:pPr>
            <w:r>
              <w:rPr>
                <w:rFonts w:hint="eastAsia" w:ascii="宋体" w:hAnsi="宋体"/>
                <w:color w:val="000000"/>
                <w:szCs w:val="21"/>
              </w:rPr>
              <w:t>不允许</w:t>
            </w:r>
          </w:p>
        </w:tc>
      </w:tr>
      <w:tr>
        <w:tblPrEx>
          <w:tblCellMar>
            <w:top w:w="0" w:type="dxa"/>
            <w:left w:w="108" w:type="dxa"/>
            <w:bottom w:w="0" w:type="dxa"/>
            <w:right w:w="108" w:type="dxa"/>
          </w:tblCellMar>
        </w:tblPrEx>
        <w:trPr>
          <w:trHeight w:val="1176" w:hRule="atLeast"/>
        </w:trPr>
        <w:tc>
          <w:tcPr>
            <w:tcW w:w="87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szCs w:val="21"/>
              </w:rPr>
            </w:pPr>
            <w:r>
              <w:rPr>
                <w:rFonts w:hint="eastAsia" w:ascii="宋体" w:hAnsi="宋体"/>
                <w:color w:val="000000"/>
                <w:szCs w:val="21"/>
              </w:rPr>
              <w:t>3.6.1</w:t>
            </w:r>
          </w:p>
        </w:tc>
        <w:tc>
          <w:tcPr>
            <w:tcW w:w="1802"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szCs w:val="21"/>
              </w:rPr>
            </w:pPr>
            <w:r>
              <w:rPr>
                <w:rFonts w:hint="eastAsia" w:ascii="宋体" w:hAnsi="宋体"/>
                <w:color w:val="000000"/>
                <w:szCs w:val="21"/>
              </w:rPr>
              <w:t>投标文件其它格式要求</w:t>
            </w:r>
          </w:p>
        </w:tc>
        <w:tc>
          <w:tcPr>
            <w:tcW w:w="6581" w:type="dxa"/>
            <w:tcBorders>
              <w:top w:val="single" w:color="auto" w:sz="4" w:space="0"/>
              <w:left w:val="single" w:color="auto" w:sz="4" w:space="0"/>
              <w:bottom w:val="single" w:color="auto" w:sz="4" w:space="0"/>
              <w:right w:val="single" w:color="auto" w:sz="4" w:space="0"/>
            </w:tcBorders>
            <w:vAlign w:val="center"/>
          </w:tcPr>
          <w:p>
            <w:pPr>
              <w:ind w:right="200" w:firstLine="210"/>
              <w:rPr>
                <w:color w:val="000000"/>
              </w:rPr>
            </w:pPr>
            <w:r>
              <w:rPr>
                <w:rFonts w:hint="eastAsia" w:ascii="宋体" w:hAnsi="宋体"/>
                <w:color w:val="000000"/>
              </w:rPr>
              <w:t>投标人应使用招标文件中提供的附件格式。表格如不够用时，可以按同样格式扩展。投标文件应按格式要求签字盖章。</w:t>
            </w:r>
          </w:p>
        </w:tc>
      </w:tr>
      <w:tr>
        <w:tblPrEx>
          <w:tblCellMar>
            <w:top w:w="0" w:type="dxa"/>
            <w:left w:w="108" w:type="dxa"/>
            <w:bottom w:w="0" w:type="dxa"/>
            <w:right w:w="108" w:type="dxa"/>
          </w:tblCellMar>
        </w:tblPrEx>
        <w:trPr>
          <w:trHeight w:val="314" w:hRule="atLeast"/>
        </w:trPr>
        <w:tc>
          <w:tcPr>
            <w:tcW w:w="87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szCs w:val="21"/>
              </w:rPr>
            </w:pPr>
            <w:r>
              <w:rPr>
                <w:rFonts w:ascii="宋体" w:hAnsi="宋体"/>
                <w:color w:val="000000"/>
                <w:szCs w:val="21"/>
              </w:rPr>
              <w:t>3.</w:t>
            </w:r>
            <w:r>
              <w:rPr>
                <w:rFonts w:hint="eastAsia" w:ascii="宋体" w:hAnsi="宋体"/>
                <w:color w:val="000000"/>
                <w:szCs w:val="21"/>
              </w:rPr>
              <w:t>6</w:t>
            </w:r>
            <w:r>
              <w:rPr>
                <w:rFonts w:ascii="宋体" w:hAnsi="宋体"/>
                <w:color w:val="000000"/>
                <w:szCs w:val="21"/>
              </w:rPr>
              <w:t>.4</w:t>
            </w:r>
          </w:p>
        </w:tc>
        <w:tc>
          <w:tcPr>
            <w:tcW w:w="1802"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szCs w:val="21"/>
              </w:rPr>
            </w:pPr>
            <w:r>
              <w:rPr>
                <w:rFonts w:ascii="宋体" w:hAnsi="宋体"/>
                <w:color w:val="000000"/>
                <w:szCs w:val="21"/>
              </w:rPr>
              <w:t>投标文件份数</w:t>
            </w:r>
          </w:p>
        </w:tc>
        <w:tc>
          <w:tcPr>
            <w:tcW w:w="6581" w:type="dxa"/>
            <w:tcBorders>
              <w:top w:val="single" w:color="auto" w:sz="4" w:space="0"/>
              <w:left w:val="single" w:color="auto" w:sz="4" w:space="0"/>
              <w:bottom w:val="single" w:color="auto" w:sz="4" w:space="0"/>
              <w:right w:val="single" w:color="auto" w:sz="4" w:space="0"/>
            </w:tcBorders>
            <w:vAlign w:val="center"/>
          </w:tcPr>
          <w:p>
            <w:pPr>
              <w:ind w:firstLine="211"/>
              <w:rPr>
                <w:color w:val="000000"/>
              </w:rPr>
            </w:pPr>
            <w:r>
              <w:rPr>
                <w:rFonts w:hint="eastAsia" w:ascii="宋体" w:hAnsi="宋体"/>
                <w:b/>
                <w:color w:val="000000"/>
              </w:rPr>
              <w:t>公示结束后如无特殊情况，中标单位需另行提供与其在本项目投标时的电子投标文件的格式、内容完全一致的投标文件4份（正本1份，副本3份）。</w:t>
            </w:r>
          </w:p>
        </w:tc>
      </w:tr>
      <w:tr>
        <w:tblPrEx>
          <w:tblCellMar>
            <w:top w:w="0" w:type="dxa"/>
            <w:left w:w="108" w:type="dxa"/>
            <w:bottom w:w="0" w:type="dxa"/>
            <w:right w:w="108" w:type="dxa"/>
          </w:tblCellMar>
        </w:tblPrEx>
        <w:trPr>
          <w:trHeight w:val="525" w:hRule="atLeast"/>
        </w:trPr>
        <w:tc>
          <w:tcPr>
            <w:tcW w:w="87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color w:val="000000"/>
                <w:szCs w:val="21"/>
              </w:rPr>
            </w:pPr>
            <w:r>
              <w:rPr>
                <w:rFonts w:hint="eastAsia" w:ascii="宋体" w:hAnsi="宋体"/>
                <w:color w:val="000000"/>
                <w:szCs w:val="21"/>
              </w:rPr>
              <w:t>4.2.2</w:t>
            </w:r>
          </w:p>
        </w:tc>
        <w:tc>
          <w:tcPr>
            <w:tcW w:w="1802"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color w:val="000000"/>
                <w:szCs w:val="21"/>
              </w:rPr>
            </w:pPr>
            <w:r>
              <w:rPr>
                <w:rFonts w:hint="eastAsia" w:ascii="宋体" w:hAnsi="宋体"/>
                <w:color w:val="000000"/>
                <w:szCs w:val="21"/>
              </w:rPr>
              <w:t>递交投标文件地点</w:t>
            </w:r>
          </w:p>
        </w:tc>
        <w:tc>
          <w:tcPr>
            <w:tcW w:w="6581" w:type="dxa"/>
            <w:tcBorders>
              <w:top w:val="single" w:color="auto" w:sz="4" w:space="0"/>
              <w:left w:val="single" w:color="auto" w:sz="4" w:space="0"/>
              <w:bottom w:val="single" w:color="auto" w:sz="4" w:space="0"/>
              <w:right w:val="single" w:color="auto" w:sz="4" w:space="0"/>
            </w:tcBorders>
            <w:vAlign w:val="center"/>
          </w:tcPr>
          <w:p>
            <w:pPr>
              <w:pStyle w:val="6"/>
              <w:spacing w:line="360" w:lineRule="auto"/>
              <w:ind w:firstLine="0" w:firstLineChars="0"/>
              <w:rPr>
                <w:rFonts w:ascii="宋体" w:hAnsi="宋体"/>
                <w:color w:val="000000"/>
              </w:rPr>
            </w:pPr>
            <w:r>
              <w:rPr>
                <w:rFonts w:hint="eastAsia" w:ascii="宋体" w:hAnsi="宋体"/>
                <w:color w:val="000000"/>
              </w:rPr>
              <w:t>投标人无需现场签到、递交资料,无需密封，电子投标文件直接上传交易平台</w:t>
            </w:r>
          </w:p>
        </w:tc>
      </w:tr>
      <w:tr>
        <w:tblPrEx>
          <w:tblCellMar>
            <w:top w:w="0" w:type="dxa"/>
            <w:left w:w="108" w:type="dxa"/>
            <w:bottom w:w="0" w:type="dxa"/>
            <w:right w:w="108" w:type="dxa"/>
          </w:tblCellMar>
        </w:tblPrEx>
        <w:trPr>
          <w:trHeight w:val="525" w:hRule="atLeast"/>
        </w:trPr>
        <w:tc>
          <w:tcPr>
            <w:tcW w:w="87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color w:val="000000"/>
                <w:szCs w:val="21"/>
              </w:rPr>
            </w:pPr>
            <w:r>
              <w:rPr>
                <w:rFonts w:hint="eastAsia" w:ascii="宋体" w:hAnsi="宋体"/>
                <w:color w:val="000000"/>
                <w:szCs w:val="21"/>
              </w:rPr>
              <w:t>4.2.3</w:t>
            </w:r>
          </w:p>
        </w:tc>
        <w:tc>
          <w:tcPr>
            <w:tcW w:w="1802"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color w:val="000000"/>
                <w:szCs w:val="21"/>
              </w:rPr>
            </w:pPr>
            <w:r>
              <w:rPr>
                <w:rFonts w:hint="eastAsia" w:ascii="宋体" w:hAnsi="宋体"/>
                <w:color w:val="000000"/>
                <w:szCs w:val="21"/>
              </w:rPr>
              <w:t>是否退还投标文件</w:t>
            </w:r>
          </w:p>
        </w:tc>
        <w:tc>
          <w:tcPr>
            <w:tcW w:w="6581" w:type="dxa"/>
            <w:tcBorders>
              <w:top w:val="single" w:color="auto" w:sz="4" w:space="0"/>
              <w:left w:val="single" w:color="auto" w:sz="4" w:space="0"/>
              <w:bottom w:val="single" w:color="auto" w:sz="4" w:space="0"/>
              <w:right w:val="single" w:color="auto" w:sz="4" w:space="0"/>
            </w:tcBorders>
            <w:vAlign w:val="center"/>
          </w:tcPr>
          <w:p>
            <w:pPr>
              <w:pStyle w:val="6"/>
              <w:spacing w:line="360" w:lineRule="auto"/>
              <w:ind w:firstLine="0" w:firstLineChars="0"/>
              <w:rPr>
                <w:rFonts w:ascii="宋体" w:hAnsi="宋体"/>
                <w:color w:val="000000"/>
              </w:rPr>
            </w:pPr>
            <w:r>
              <w:rPr>
                <w:rFonts w:hint="eastAsia" w:ascii="宋体" w:hAnsi="宋体"/>
                <w:color w:val="000000"/>
              </w:rPr>
              <w:t>否</w:t>
            </w:r>
          </w:p>
        </w:tc>
      </w:tr>
      <w:tr>
        <w:tblPrEx>
          <w:tblCellMar>
            <w:top w:w="0" w:type="dxa"/>
            <w:left w:w="108" w:type="dxa"/>
            <w:bottom w:w="0" w:type="dxa"/>
            <w:right w:w="108" w:type="dxa"/>
          </w:tblCellMar>
        </w:tblPrEx>
        <w:trPr>
          <w:trHeight w:val="525" w:hRule="atLeast"/>
        </w:trPr>
        <w:tc>
          <w:tcPr>
            <w:tcW w:w="87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szCs w:val="21"/>
              </w:rPr>
            </w:pPr>
            <w:r>
              <w:rPr>
                <w:rFonts w:hint="eastAsia" w:ascii="宋体" w:hAnsi="宋体"/>
                <w:color w:val="000000"/>
                <w:szCs w:val="21"/>
              </w:rPr>
              <w:t>4.2.5</w:t>
            </w:r>
          </w:p>
        </w:tc>
        <w:tc>
          <w:tcPr>
            <w:tcW w:w="1802"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szCs w:val="21"/>
              </w:rPr>
            </w:pPr>
            <w:r>
              <w:rPr>
                <w:rFonts w:hint="eastAsia" w:ascii="宋体" w:hAnsi="宋体"/>
                <w:color w:val="000000"/>
                <w:szCs w:val="21"/>
              </w:rPr>
              <w:t>投标文件递交要求</w:t>
            </w:r>
          </w:p>
        </w:tc>
        <w:tc>
          <w:tcPr>
            <w:tcW w:w="6581" w:type="dxa"/>
            <w:tcBorders>
              <w:top w:val="single" w:color="auto" w:sz="4" w:space="0"/>
              <w:left w:val="single" w:color="auto" w:sz="4" w:space="0"/>
              <w:bottom w:val="single" w:color="auto" w:sz="4" w:space="0"/>
              <w:right w:val="single" w:color="auto" w:sz="4" w:space="0"/>
            </w:tcBorders>
            <w:vAlign w:val="center"/>
          </w:tcPr>
          <w:p>
            <w:pPr>
              <w:pStyle w:val="6"/>
              <w:spacing w:line="360" w:lineRule="auto"/>
              <w:ind w:firstLine="0" w:firstLineChars="0"/>
              <w:rPr>
                <w:rFonts w:ascii="宋体" w:hAnsi="宋体"/>
                <w:bCs/>
              </w:rPr>
            </w:pPr>
            <w:r>
              <w:rPr>
                <w:rFonts w:hint="eastAsia" w:ascii="宋体" w:hAnsi="宋体"/>
                <w:bCs/>
              </w:rPr>
              <w:t>1、投标人需在投标截止时间前上传电子投标文件；</w:t>
            </w:r>
          </w:p>
          <w:p>
            <w:pPr>
              <w:pStyle w:val="6"/>
              <w:spacing w:line="360" w:lineRule="auto"/>
              <w:ind w:firstLine="0" w:firstLineChars="0"/>
              <w:rPr>
                <w:rFonts w:ascii="宋体" w:hAnsi="宋体"/>
                <w:bCs/>
              </w:rPr>
            </w:pPr>
            <w:r>
              <w:rPr>
                <w:rFonts w:hint="eastAsia" w:ascii="宋体" w:hAnsi="宋体"/>
                <w:bCs/>
              </w:rPr>
              <w:t>2、投标人应按要求提交投标担保；</w:t>
            </w:r>
          </w:p>
          <w:p>
            <w:pPr>
              <w:pStyle w:val="6"/>
              <w:spacing w:line="360" w:lineRule="auto"/>
              <w:ind w:firstLine="0" w:firstLineChars="0"/>
              <w:rPr>
                <w:rFonts w:ascii="宋体" w:hAnsi="宋体"/>
                <w:bCs/>
              </w:rPr>
            </w:pPr>
            <w:r>
              <w:rPr>
                <w:rFonts w:hint="eastAsia"/>
                <w:szCs w:val="22"/>
              </w:rPr>
              <w:t>3、</w:t>
            </w:r>
            <w:r>
              <w:rPr>
                <w:szCs w:val="22"/>
              </w:rPr>
              <w:t>投标人通过网上招投标平台递交的电子投标文件为评标依据，投标人使用投标工具制作电子投标文件时生成一个已加密投标文件，</w:t>
            </w:r>
            <w:r>
              <w:rPr>
                <w:rFonts w:hint="eastAsia"/>
                <w:szCs w:val="22"/>
              </w:rPr>
              <w:t>直接</w:t>
            </w:r>
            <w:r>
              <w:rPr>
                <w:szCs w:val="22"/>
              </w:rPr>
              <w:t>上传到</w:t>
            </w:r>
            <w:r>
              <w:rPr>
                <w:rFonts w:hint="eastAsia"/>
                <w:szCs w:val="22"/>
              </w:rPr>
              <w:t>电子交易平台</w:t>
            </w:r>
            <w:r>
              <w:rPr>
                <w:szCs w:val="22"/>
              </w:rPr>
              <w:t xml:space="preserve">。 </w:t>
            </w:r>
          </w:p>
          <w:p>
            <w:pPr>
              <w:pStyle w:val="6"/>
              <w:spacing w:line="360" w:lineRule="auto"/>
              <w:ind w:firstLine="0" w:firstLineChars="0"/>
              <w:rPr>
                <w:rFonts w:ascii="宋体" w:hAnsi="宋体"/>
                <w:bCs/>
              </w:rPr>
            </w:pPr>
            <w:r>
              <w:rPr>
                <w:rFonts w:hint="eastAsia" w:ascii="宋体" w:hAnsi="宋体"/>
                <w:bCs/>
              </w:rPr>
              <w:t>4、电子投标文件上传步骤：</w:t>
            </w:r>
          </w:p>
          <w:p>
            <w:pPr>
              <w:pStyle w:val="6"/>
              <w:spacing w:line="360" w:lineRule="auto"/>
              <w:ind w:firstLine="0" w:firstLineChars="0"/>
              <w:rPr>
                <w:rFonts w:ascii="宋体" w:hAnsi="宋体"/>
                <w:bCs/>
              </w:rPr>
            </w:pPr>
            <w:r>
              <w:rPr>
                <w:rFonts w:hint="eastAsia" w:ascii="宋体" w:hAnsi="宋体"/>
                <w:bCs/>
              </w:rPr>
              <w:t xml:space="preserve">1)打开中心网站https://ttsw.hibidding.com/tradding/login，插入 CA 锁，点击锁登录，输入密码登录小额电子交易系统。 </w:t>
            </w:r>
          </w:p>
          <w:p>
            <w:pPr>
              <w:pStyle w:val="6"/>
              <w:spacing w:line="360" w:lineRule="auto"/>
              <w:ind w:firstLine="0" w:firstLineChars="0"/>
              <w:rPr>
                <w:rFonts w:ascii="宋体" w:hAnsi="宋体"/>
                <w:bCs/>
              </w:rPr>
            </w:pPr>
            <w:r>
              <w:rPr>
                <w:rFonts w:hint="eastAsia" w:ascii="宋体" w:hAnsi="宋体"/>
                <w:bCs/>
              </w:rPr>
              <w:t>2)须先在电子交易系统中成功下载招标文件，后在 “我的待办”内上传电子投标文件并保存。（详见《天台县公共资源电子交易平台投标工具操作示意卡》。</w:t>
            </w:r>
          </w:p>
          <w:p>
            <w:pPr>
              <w:pStyle w:val="6"/>
              <w:spacing w:line="360" w:lineRule="auto"/>
              <w:ind w:firstLine="0" w:firstLineChars="0"/>
              <w:rPr>
                <w:color w:val="000000"/>
              </w:rPr>
            </w:pPr>
            <w:r>
              <w:rPr>
                <w:rFonts w:hint="eastAsia"/>
                <w:b/>
                <w:bCs/>
              </w:rPr>
              <w:t>投标工具的开发商可根据投标人的要求，提供必要的培训和技术指导。</w:t>
            </w:r>
            <w:r>
              <w:rPr>
                <w:rFonts w:hint="eastAsia" w:ascii="宋体" w:hAnsi="宋体"/>
                <w:b/>
                <w:bCs/>
              </w:rPr>
              <w:t>电子招投标工具开发商：杭州品茗信息技术有限公司，联系电话：15215725182，QQ群：658624129，二群808106661。</w:t>
            </w:r>
          </w:p>
        </w:tc>
      </w:tr>
      <w:tr>
        <w:tblPrEx>
          <w:tblCellMar>
            <w:top w:w="0" w:type="dxa"/>
            <w:left w:w="108" w:type="dxa"/>
            <w:bottom w:w="0" w:type="dxa"/>
            <w:right w:w="108" w:type="dxa"/>
          </w:tblCellMar>
        </w:tblPrEx>
        <w:trPr>
          <w:trHeight w:val="425" w:hRule="atLeast"/>
        </w:trPr>
        <w:tc>
          <w:tcPr>
            <w:tcW w:w="87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szCs w:val="21"/>
              </w:rPr>
            </w:pPr>
            <w:r>
              <w:rPr>
                <w:rFonts w:hint="eastAsia" w:ascii="宋体" w:hAnsi="宋体"/>
                <w:color w:val="000000"/>
                <w:szCs w:val="21"/>
              </w:rPr>
              <w:t>5.2</w:t>
            </w:r>
          </w:p>
        </w:tc>
        <w:tc>
          <w:tcPr>
            <w:tcW w:w="1802"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szCs w:val="21"/>
              </w:rPr>
            </w:pPr>
            <w:r>
              <w:rPr>
                <w:rFonts w:hint="eastAsia" w:ascii="宋体" w:hAnsi="宋体"/>
                <w:color w:val="000000"/>
                <w:szCs w:val="21"/>
              </w:rPr>
              <w:t>开标程序</w:t>
            </w:r>
          </w:p>
        </w:tc>
        <w:tc>
          <w:tcPr>
            <w:tcW w:w="6581"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360" w:lineRule="auto"/>
              <w:ind w:firstLine="210"/>
            </w:pPr>
            <w:r>
              <w:rPr>
                <w:rFonts w:hint="eastAsia"/>
              </w:rPr>
              <w:t>开标顺序：先开</w:t>
            </w:r>
            <w:r>
              <w:rPr>
                <w:rFonts w:hint="eastAsia"/>
                <w:lang w:eastAsia="zh-CN"/>
              </w:rPr>
              <w:t>资格标</w:t>
            </w:r>
            <w:r>
              <w:rPr>
                <w:rFonts w:hint="eastAsia"/>
              </w:rPr>
              <w:t>，再开</w:t>
            </w:r>
            <w:r>
              <w:rPr>
                <w:rFonts w:hint="eastAsia"/>
                <w:lang w:eastAsia="zh-CN"/>
              </w:rPr>
              <w:t>资信技术标</w:t>
            </w:r>
            <w:r>
              <w:rPr>
                <w:rFonts w:hint="eastAsia"/>
              </w:rPr>
              <w:t>，待</w:t>
            </w:r>
            <w:r>
              <w:rPr>
                <w:rFonts w:hint="eastAsia"/>
                <w:lang w:eastAsia="zh-CN"/>
              </w:rPr>
              <w:t>技术</w:t>
            </w:r>
            <w:bookmarkStart w:id="823" w:name="_GoBack"/>
            <w:bookmarkEnd w:id="823"/>
            <w:r>
              <w:rPr>
                <w:rFonts w:hint="eastAsia"/>
              </w:rPr>
              <w:t>资信标评审结果公布后，再开商务标。</w:t>
            </w:r>
          </w:p>
          <w:p>
            <w:pPr>
              <w:widowControl/>
              <w:spacing w:line="360" w:lineRule="auto"/>
              <w:ind w:firstLine="210"/>
              <w:jc w:val="left"/>
            </w:pPr>
            <w:r>
              <w:t>电子投标文件解密说明：</w:t>
            </w:r>
          </w:p>
          <w:p>
            <w:pPr>
              <w:widowControl/>
              <w:spacing w:line="360" w:lineRule="auto"/>
              <w:ind w:firstLine="210"/>
              <w:jc w:val="left"/>
            </w:pPr>
            <w:r>
              <w:t>1.投标人解密电子投标文件。解密时间为</w:t>
            </w:r>
            <w:r>
              <w:rPr>
                <w:rFonts w:hint="eastAsia"/>
              </w:rPr>
              <w:t>30</w:t>
            </w:r>
            <w:r>
              <w:t>分钟（时间自招标人或招标代理机构下令“开始解密”时开始计算）</w:t>
            </w:r>
            <w:r>
              <w:rPr>
                <w:rFonts w:hint="eastAsia"/>
              </w:rPr>
              <w:t>，开标现场直播各潜在投标人必须在投标截止时间前自行进入不见面开标大厅签到，然后等待</w:t>
            </w:r>
            <w:r>
              <w:t>招标人或招标代理机构下令“开始解密”</w:t>
            </w:r>
            <w:r>
              <w:rPr>
                <w:rFonts w:hint="eastAsia"/>
              </w:rPr>
              <w:t>后，输入CA锁密码在规定时间内进行电子投标文件解密</w:t>
            </w:r>
            <w:r>
              <w:t xml:space="preserve">。 </w:t>
            </w:r>
          </w:p>
          <w:p>
            <w:pPr>
              <w:widowControl/>
              <w:spacing w:line="360" w:lineRule="auto"/>
              <w:ind w:firstLine="210"/>
              <w:jc w:val="left"/>
            </w:pPr>
            <w:r>
              <w:t>2.如果开标时上传的电子投标文件解密失败</w:t>
            </w:r>
            <w:r>
              <w:rPr>
                <w:rFonts w:hint="eastAsia"/>
              </w:rPr>
              <w:t>或</w:t>
            </w:r>
            <w:r>
              <w:t xml:space="preserve">投标文件未解密的，则以否决投标处理。 </w:t>
            </w:r>
          </w:p>
          <w:p>
            <w:pPr>
              <w:widowControl/>
              <w:ind w:firstLine="210"/>
              <w:jc w:val="left"/>
            </w:pPr>
            <w:r>
              <w:rPr>
                <w:rFonts w:hint="eastAsia"/>
              </w:rPr>
              <w:t>3.</w:t>
            </w:r>
            <w:r>
              <w:t>投标截止时间之前未能</w:t>
            </w:r>
            <w:r>
              <w:rPr>
                <w:rFonts w:hint="eastAsia"/>
              </w:rPr>
              <w:t>在线</w:t>
            </w:r>
            <w:r>
              <w:t>签到的单位做否决投标处理</w:t>
            </w:r>
            <w:r>
              <w:rPr>
                <w:rFonts w:hint="eastAsia"/>
              </w:rPr>
              <w:t>。</w:t>
            </w:r>
          </w:p>
          <w:p>
            <w:pPr>
              <w:widowControl/>
              <w:ind w:firstLine="201"/>
              <w:jc w:val="left"/>
            </w:pPr>
            <w:r>
              <w:rPr>
                <w:rFonts w:hint="eastAsia" w:ascii="宋体" w:hAnsi="宋体" w:cs="宋体"/>
                <w:b/>
                <w:bCs/>
                <w:color w:val="000000"/>
                <w:kern w:val="0"/>
                <w:sz w:val="20"/>
                <w:szCs w:val="20"/>
                <w:lang w:bidi="ar"/>
              </w:rPr>
              <w:t>注：若开标时上传的电子投标文件因网络或系统问题造成解密失败的，经监管人员认定后项目延期评审。电子投标文件无法完成解密的，则直接以无效标处理，不再进行资格和商务评审。</w:t>
            </w:r>
          </w:p>
        </w:tc>
      </w:tr>
      <w:tr>
        <w:tblPrEx>
          <w:tblCellMar>
            <w:top w:w="0" w:type="dxa"/>
            <w:left w:w="108" w:type="dxa"/>
            <w:bottom w:w="0" w:type="dxa"/>
            <w:right w:w="108" w:type="dxa"/>
          </w:tblCellMar>
        </w:tblPrEx>
        <w:trPr>
          <w:trHeight w:val="699" w:hRule="atLeast"/>
        </w:trPr>
        <w:tc>
          <w:tcPr>
            <w:tcW w:w="871"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jc w:val="center"/>
              <w:rPr>
                <w:color w:val="000000"/>
                <w:szCs w:val="21"/>
              </w:rPr>
            </w:pPr>
            <w:r>
              <w:rPr>
                <w:rFonts w:ascii="宋体" w:hAnsi="宋体"/>
                <w:color w:val="000000"/>
                <w:szCs w:val="21"/>
              </w:rPr>
              <w:t>7.</w:t>
            </w:r>
            <w:r>
              <w:rPr>
                <w:rFonts w:hint="eastAsia" w:ascii="宋体" w:hAnsi="宋体"/>
                <w:color w:val="000000"/>
                <w:szCs w:val="21"/>
              </w:rPr>
              <w:t>2</w:t>
            </w:r>
            <w:r>
              <w:rPr>
                <w:rFonts w:ascii="宋体" w:hAnsi="宋体"/>
                <w:color w:val="000000"/>
                <w:szCs w:val="21"/>
              </w:rPr>
              <w:t>.</w:t>
            </w:r>
            <w:r>
              <w:rPr>
                <w:rFonts w:hint="eastAsia" w:ascii="宋体" w:hAnsi="宋体"/>
                <w:color w:val="000000"/>
                <w:szCs w:val="21"/>
              </w:rPr>
              <w:t>1</w:t>
            </w:r>
          </w:p>
        </w:tc>
        <w:tc>
          <w:tcPr>
            <w:tcW w:w="1802"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jc w:val="center"/>
              <w:rPr>
                <w:color w:val="000000"/>
                <w:szCs w:val="21"/>
              </w:rPr>
            </w:pPr>
            <w:r>
              <w:rPr>
                <w:rFonts w:hint="eastAsia" w:ascii="宋体" w:hAnsi="宋体"/>
                <w:color w:val="000000"/>
              </w:rPr>
              <w:t>履约担保</w:t>
            </w:r>
          </w:p>
        </w:tc>
        <w:tc>
          <w:tcPr>
            <w:tcW w:w="6581"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210"/>
              <w:jc w:val="left"/>
            </w:pPr>
            <w:r>
              <w:rPr>
                <w:rFonts w:hint="eastAsia"/>
              </w:rPr>
              <w:t>1、履约担保金额：履约担保金额为中标价的5%；</w:t>
            </w:r>
          </w:p>
          <w:p>
            <w:pPr>
              <w:widowControl/>
              <w:spacing w:line="360" w:lineRule="auto"/>
              <w:ind w:firstLine="210"/>
              <w:jc w:val="left"/>
              <w:rPr>
                <w:rFonts w:eastAsia="黑体"/>
                <w:b/>
                <w:color w:val="000000"/>
              </w:rPr>
            </w:pPr>
            <w:r>
              <w:rPr>
                <w:rFonts w:hint="eastAsia"/>
              </w:rPr>
              <w:t>2、履约担保形式可采用现金、银行转账、工程保函（分为银行保函、保险机构保证保险保单、融资担保公司保函）、银行支票（分为保兑支票、银行汇票或现金支票），采用现金形式的中标人必须从本单位基本帐户汇入招标人指定的银行帐户。</w:t>
            </w:r>
          </w:p>
        </w:tc>
      </w:tr>
      <w:tr>
        <w:tblPrEx>
          <w:tblCellMar>
            <w:top w:w="0" w:type="dxa"/>
            <w:left w:w="108" w:type="dxa"/>
            <w:bottom w:w="0" w:type="dxa"/>
            <w:right w:w="108" w:type="dxa"/>
          </w:tblCellMar>
        </w:tblPrEx>
        <w:trPr>
          <w:trHeight w:val="774" w:hRule="atLeast"/>
        </w:trPr>
        <w:tc>
          <w:tcPr>
            <w:tcW w:w="871"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jc w:val="center"/>
              <w:rPr>
                <w:color w:val="000000"/>
                <w:szCs w:val="21"/>
              </w:rPr>
            </w:pPr>
            <w:r>
              <w:rPr>
                <w:rFonts w:hint="eastAsia" w:ascii="宋体" w:hAnsi="宋体"/>
                <w:color w:val="000000"/>
                <w:szCs w:val="21"/>
              </w:rPr>
              <w:t>7.3.4</w:t>
            </w:r>
          </w:p>
        </w:tc>
        <w:tc>
          <w:tcPr>
            <w:tcW w:w="1802"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jc w:val="center"/>
              <w:rPr>
                <w:color w:val="000000"/>
                <w:szCs w:val="21"/>
              </w:rPr>
            </w:pPr>
            <w:r>
              <w:rPr>
                <w:rFonts w:hint="eastAsia" w:ascii="宋体" w:hAnsi="宋体"/>
                <w:color w:val="000000"/>
              </w:rPr>
              <w:t>中标无效情形</w:t>
            </w:r>
          </w:p>
        </w:tc>
        <w:tc>
          <w:tcPr>
            <w:tcW w:w="6581" w:type="dxa"/>
            <w:tcBorders>
              <w:top w:val="single" w:color="auto" w:sz="4" w:space="0"/>
              <w:left w:val="single" w:color="auto" w:sz="4" w:space="0"/>
              <w:bottom w:val="single" w:color="auto" w:sz="4" w:space="0"/>
              <w:right w:val="single" w:color="auto" w:sz="4" w:space="0"/>
            </w:tcBorders>
            <w:vAlign w:val="center"/>
          </w:tcPr>
          <w:p>
            <w:pPr>
              <w:pStyle w:val="21"/>
              <w:spacing w:line="240" w:lineRule="exact"/>
              <w:ind w:left="98" w:leftChars="47" w:firstLine="420" w:firstLineChars="200"/>
              <w:rPr>
                <w:rFonts w:ascii="宋体" w:hAnsi="宋体"/>
                <w:b/>
                <w:color w:val="000000"/>
                <w:szCs w:val="32"/>
              </w:rPr>
            </w:pPr>
            <w:r>
              <w:rPr>
                <w:rFonts w:hint="eastAsia" w:ascii="宋体" w:hAnsi="宋体"/>
                <w:b/>
                <w:color w:val="000000"/>
                <w:szCs w:val="32"/>
              </w:rPr>
              <w:t>《建设工程中标通知书》发出后，如中标人违反以下法律法规规定而中标无效的，应承担相应的法律责任，本次招标失败，应重新组织招标：</w:t>
            </w:r>
          </w:p>
          <w:p>
            <w:pPr>
              <w:pStyle w:val="6"/>
              <w:spacing w:line="240" w:lineRule="exact"/>
              <w:ind w:left="48" w:leftChars="23" w:firstLine="285" w:firstLineChars="136"/>
              <w:rPr>
                <w:rFonts w:ascii="宋体" w:hAnsi="宋体"/>
                <w:color w:val="000000"/>
              </w:rPr>
            </w:pPr>
            <w:r>
              <w:rPr>
                <w:rFonts w:hint="eastAsia" w:ascii="宋体" w:hAnsi="宋体"/>
                <w:color w:val="000000"/>
              </w:rPr>
              <w:t>1、恶意串通招投标的中标无效。详见《招标投标法》第五十三条规定。</w:t>
            </w:r>
          </w:p>
          <w:p>
            <w:pPr>
              <w:pStyle w:val="6"/>
              <w:spacing w:line="240" w:lineRule="exact"/>
              <w:ind w:left="48" w:leftChars="23" w:firstLine="285" w:firstLineChars="136"/>
              <w:rPr>
                <w:rFonts w:ascii="宋体" w:hAnsi="宋体"/>
                <w:color w:val="000000"/>
              </w:rPr>
            </w:pPr>
            <w:r>
              <w:rPr>
                <w:rFonts w:hint="eastAsia" w:ascii="宋体" w:hAnsi="宋体"/>
                <w:color w:val="000000"/>
              </w:rPr>
              <w:t>2、弄虚作假骗取中标的中标无效。详见《招标投标法》第五十四条规定。</w:t>
            </w:r>
          </w:p>
          <w:p>
            <w:pPr>
              <w:pStyle w:val="6"/>
              <w:spacing w:line="240" w:lineRule="exact"/>
              <w:ind w:left="48" w:leftChars="23" w:firstLine="285" w:firstLineChars="136"/>
              <w:rPr>
                <w:rFonts w:ascii="宋体" w:hAnsi="宋体"/>
                <w:color w:val="000000"/>
              </w:rPr>
            </w:pPr>
            <w:r>
              <w:rPr>
                <w:rFonts w:hint="eastAsia" w:ascii="宋体" w:hAnsi="宋体"/>
                <w:color w:val="000000"/>
              </w:rPr>
              <w:t>3、招、投标人事前进行实质性谈判的中标无效。详见《招标投标法》第五十五条规定。</w:t>
            </w:r>
          </w:p>
          <w:p>
            <w:pPr>
              <w:spacing w:line="240" w:lineRule="exact"/>
              <w:ind w:firstLine="315" w:firstLineChars="150"/>
              <w:rPr>
                <w:color w:val="000000"/>
              </w:rPr>
            </w:pPr>
            <w:r>
              <w:rPr>
                <w:rFonts w:hint="eastAsia" w:ascii="宋体" w:hAnsi="宋体"/>
                <w:color w:val="000000"/>
              </w:rPr>
              <w:t>4、法律法规规定的其他中标无效的情形。</w:t>
            </w:r>
          </w:p>
        </w:tc>
      </w:tr>
      <w:tr>
        <w:tblPrEx>
          <w:tblCellMar>
            <w:top w:w="0" w:type="dxa"/>
            <w:left w:w="108" w:type="dxa"/>
            <w:bottom w:w="0" w:type="dxa"/>
            <w:right w:w="108" w:type="dxa"/>
          </w:tblCellMar>
        </w:tblPrEx>
        <w:trPr>
          <w:trHeight w:val="1913" w:hRule="atLeast"/>
        </w:trPr>
        <w:tc>
          <w:tcPr>
            <w:tcW w:w="871"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jc w:val="center"/>
              <w:rPr>
                <w:rFonts w:ascii="宋体" w:hAnsi="宋体"/>
                <w:color w:val="000000"/>
                <w:szCs w:val="21"/>
              </w:rPr>
            </w:pPr>
            <w:r>
              <w:rPr>
                <w:rFonts w:hint="eastAsia" w:ascii="宋体" w:hAnsi="宋体"/>
                <w:color w:val="000000"/>
                <w:szCs w:val="21"/>
              </w:rPr>
              <w:t>10.1</w:t>
            </w:r>
          </w:p>
        </w:tc>
        <w:tc>
          <w:tcPr>
            <w:tcW w:w="1802"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jc w:val="center"/>
              <w:rPr>
                <w:rFonts w:ascii="宋体" w:hAnsi="宋体"/>
                <w:color w:val="000000"/>
              </w:rPr>
            </w:pPr>
            <w:r>
              <w:rPr>
                <w:rFonts w:hint="eastAsia" w:ascii="宋体" w:hAnsi="宋体"/>
                <w:color w:val="000000"/>
              </w:rPr>
              <w:t>电子投标文件编制</w:t>
            </w:r>
          </w:p>
        </w:tc>
        <w:tc>
          <w:tcPr>
            <w:tcW w:w="6581" w:type="dxa"/>
            <w:tcBorders>
              <w:top w:val="single" w:color="auto" w:sz="4" w:space="0"/>
              <w:left w:val="single" w:color="auto" w:sz="4" w:space="0"/>
              <w:bottom w:val="single" w:color="auto" w:sz="4" w:space="0"/>
              <w:right w:val="single" w:color="auto" w:sz="4" w:space="0"/>
            </w:tcBorders>
            <w:vAlign w:val="center"/>
          </w:tcPr>
          <w:p>
            <w:pPr>
              <w:spacing w:line="240" w:lineRule="exact"/>
              <w:ind w:firstLine="315" w:firstLineChars="150"/>
              <w:rPr>
                <w:rFonts w:ascii="宋体" w:hAnsi="宋体"/>
                <w:color w:val="000000"/>
              </w:rPr>
            </w:pPr>
            <w:r>
              <w:rPr>
                <w:rFonts w:hint="eastAsia" w:ascii="宋体" w:hAnsi="宋体"/>
                <w:b/>
                <w:bCs/>
                <w:color w:val="000000"/>
              </w:rPr>
              <w:t>电子投标文件通过品茗嗨招——投标工具 4.5 版本加密生成后，需要将后缀名为“.已加密投标文件”的文件上传至交易平台。本工程的投标文件必须使用品茗嗨招——投标工具 4.5 版本编制。电子投标文件的编制和递交，应依照招标文件的规定进行。如未按招标文件要求编制、递交电子投标文件，将可能导致无效标，其后果由投标人自负。 投标工具的开发商可根据投标人的要求，提供必要的培训和技术指导。如有疑问，请咨询品茗公司技术服务电话：15215725182</w:t>
            </w:r>
          </w:p>
        </w:tc>
      </w:tr>
      <w:tr>
        <w:tblPrEx>
          <w:tblCellMar>
            <w:top w:w="0" w:type="dxa"/>
            <w:left w:w="108" w:type="dxa"/>
            <w:bottom w:w="0" w:type="dxa"/>
            <w:right w:w="108" w:type="dxa"/>
          </w:tblCellMar>
        </w:tblPrEx>
        <w:trPr>
          <w:trHeight w:val="1279" w:hRule="atLeast"/>
        </w:trPr>
        <w:tc>
          <w:tcPr>
            <w:tcW w:w="871"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jc w:val="center"/>
              <w:rPr>
                <w:rFonts w:ascii="宋体" w:hAnsi="宋体"/>
                <w:color w:val="000000"/>
                <w:szCs w:val="21"/>
              </w:rPr>
            </w:pPr>
            <w:r>
              <w:rPr>
                <w:rFonts w:hint="eastAsia" w:ascii="宋体" w:hAnsi="宋体"/>
                <w:color w:val="000000"/>
                <w:szCs w:val="21"/>
              </w:rPr>
              <w:t>10.2</w:t>
            </w:r>
          </w:p>
        </w:tc>
        <w:tc>
          <w:tcPr>
            <w:tcW w:w="1802" w:type="dxa"/>
            <w:tcBorders>
              <w:top w:val="single" w:color="auto" w:sz="4" w:space="0"/>
              <w:left w:val="single" w:color="auto" w:sz="4" w:space="0"/>
              <w:bottom w:val="single" w:color="auto" w:sz="4" w:space="0"/>
              <w:right w:val="single" w:color="auto" w:sz="4" w:space="0"/>
            </w:tcBorders>
            <w:vAlign w:val="center"/>
          </w:tcPr>
          <w:p>
            <w:pPr>
              <w:spacing w:line="240" w:lineRule="exact"/>
              <w:ind w:firstLine="0" w:firstLineChars="0"/>
              <w:jc w:val="center"/>
              <w:rPr>
                <w:rFonts w:ascii="宋体" w:hAnsi="宋体"/>
                <w:color w:val="000000"/>
              </w:rPr>
            </w:pPr>
            <w:r>
              <w:rPr>
                <w:rFonts w:hint="eastAsia" w:ascii="宋体" w:hAnsi="宋体"/>
                <w:color w:val="000000"/>
              </w:rPr>
              <w:t>票据要求</w:t>
            </w:r>
          </w:p>
        </w:tc>
        <w:tc>
          <w:tcPr>
            <w:tcW w:w="6581" w:type="dxa"/>
            <w:tcBorders>
              <w:top w:val="single" w:color="auto" w:sz="4" w:space="0"/>
              <w:left w:val="single" w:color="auto" w:sz="4" w:space="0"/>
              <w:bottom w:val="single" w:color="auto" w:sz="4" w:space="0"/>
              <w:right w:val="single" w:color="auto" w:sz="4" w:space="0"/>
            </w:tcBorders>
            <w:vAlign w:val="center"/>
          </w:tcPr>
          <w:p>
            <w:pPr>
              <w:spacing w:line="240" w:lineRule="exact"/>
              <w:ind w:firstLine="315" w:firstLineChars="150"/>
              <w:rPr>
                <w:rFonts w:ascii="宋体" w:hAnsi="宋体"/>
                <w:b/>
                <w:bCs/>
                <w:color w:val="000000"/>
              </w:rPr>
            </w:pPr>
            <w:r>
              <w:rPr>
                <w:rFonts w:hint="eastAsia" w:ascii="宋体" w:hAnsi="宋体"/>
                <w:b/>
                <w:bCs/>
                <w:color w:val="000000"/>
              </w:rPr>
              <w:t>本项目要求承包人开具的发票为：增值税发票。</w:t>
            </w:r>
          </w:p>
        </w:tc>
      </w:tr>
    </w:tbl>
    <w:p>
      <w:pPr>
        <w:widowControl/>
        <w:spacing w:line="240" w:lineRule="auto"/>
        <w:ind w:firstLine="0" w:firstLineChars="0"/>
        <w:jc w:val="left"/>
        <w:rPr>
          <w:rFonts w:ascii="宋体" w:hAnsi="宋体" w:cs="Courier New"/>
          <w:b/>
          <w:szCs w:val="21"/>
        </w:rPr>
      </w:pPr>
      <w:r>
        <w:rPr>
          <w:rFonts w:hAnsi="宋体"/>
          <w:b/>
        </w:rPr>
        <w:br w:type="page"/>
      </w:r>
    </w:p>
    <w:bookmarkEnd w:id="38"/>
    <w:bookmarkEnd w:id="39"/>
    <w:bookmarkEnd w:id="40"/>
    <w:bookmarkEnd w:id="41"/>
    <w:bookmarkEnd w:id="42"/>
    <w:p>
      <w:pPr>
        <w:pStyle w:val="263"/>
        <w:ind w:firstLine="281"/>
        <w:rPr>
          <w:rFonts w:ascii="宋体" w:hAnsi="宋体" w:eastAsia="宋体"/>
          <w:b/>
        </w:rPr>
      </w:pPr>
      <w:bookmarkStart w:id="45" w:name="_Toc2742"/>
      <w:bookmarkStart w:id="46" w:name="_Toc356205768"/>
      <w:bookmarkStart w:id="47" w:name="_Toc5874700"/>
      <w:bookmarkStart w:id="48" w:name="_Toc15804"/>
      <w:bookmarkStart w:id="49" w:name="_Toc436641068"/>
      <w:bookmarkStart w:id="50" w:name="_Toc152042387"/>
      <w:bookmarkStart w:id="51" w:name="_Toc392345963"/>
      <w:bookmarkStart w:id="52" w:name="_Toc152045609"/>
      <w:bookmarkStart w:id="53" w:name="_Toc144974577"/>
      <w:bookmarkStart w:id="54" w:name="_Toc229646768"/>
      <w:r>
        <w:rPr>
          <w:rFonts w:ascii="宋体" w:hAnsi="宋体" w:eastAsia="宋体"/>
          <w:b/>
          <w:color w:val="000000"/>
        </w:rPr>
        <w:t xml:space="preserve">1. </w:t>
      </w:r>
      <w:r>
        <w:rPr>
          <w:rFonts w:hint="eastAsia" w:ascii="宋体" w:hAnsi="宋体" w:eastAsia="宋体"/>
          <w:b/>
          <w:color w:val="000000"/>
        </w:rPr>
        <w:t>总则</w:t>
      </w:r>
      <w:bookmarkEnd w:id="45"/>
      <w:bookmarkEnd w:id="46"/>
      <w:bookmarkEnd w:id="47"/>
    </w:p>
    <w:p>
      <w:pPr>
        <w:pStyle w:val="247"/>
        <w:rPr>
          <w:rFonts w:ascii="宋体" w:hAnsi="宋体" w:eastAsia="宋体"/>
          <w:b/>
          <w:color w:val="000000"/>
        </w:rPr>
      </w:pPr>
      <w:bookmarkStart w:id="55" w:name="_Toc416771241"/>
      <w:bookmarkStart w:id="56" w:name="_Toc283886195"/>
      <w:bookmarkStart w:id="57" w:name="_Toc356205769"/>
      <w:bookmarkStart w:id="58" w:name="_Toc333067715"/>
      <w:bookmarkStart w:id="59" w:name="_Toc179632547"/>
      <w:bookmarkStart w:id="60" w:name="_Toc282596250"/>
      <w:bookmarkStart w:id="61" w:name="_Toc451968880"/>
      <w:bookmarkStart w:id="62" w:name="_Toc152042306"/>
      <w:bookmarkStart w:id="63" w:name="_Toc237768779"/>
      <w:bookmarkStart w:id="64" w:name="_Toc5874701"/>
      <w:bookmarkStart w:id="65" w:name="_Toc152045530"/>
      <w:bookmarkStart w:id="66" w:name="_Toc333068138"/>
      <w:bookmarkStart w:id="67" w:name="_Toc283976486"/>
      <w:bookmarkStart w:id="68" w:name="_Toc237769243"/>
      <w:bookmarkStart w:id="69" w:name="_Toc144974498"/>
      <w:r>
        <w:rPr>
          <w:rFonts w:ascii="宋体" w:hAnsi="宋体" w:eastAsia="宋体"/>
          <w:b/>
          <w:color w:val="000000"/>
        </w:rPr>
        <w:t xml:space="preserve">1.1 </w:t>
      </w:r>
      <w:r>
        <w:rPr>
          <w:rFonts w:hint="eastAsia" w:ascii="宋体" w:hAnsi="宋体" w:eastAsia="宋体"/>
          <w:b/>
          <w:color w:val="000000"/>
        </w:rPr>
        <w:t>工程概况</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pPr>
        <w:spacing w:line="400" w:lineRule="exact"/>
        <w:ind w:firstLine="420" w:firstLineChars="200"/>
        <w:rPr>
          <w:rFonts w:ascii="宋体"/>
          <w:color w:val="000000"/>
        </w:rPr>
      </w:pPr>
      <w:r>
        <w:rPr>
          <w:rFonts w:ascii="宋体" w:hAnsi="宋体"/>
          <w:color w:val="000000"/>
        </w:rPr>
        <w:t>1.1.1</w:t>
      </w:r>
      <w:r>
        <w:rPr>
          <w:rFonts w:hint="eastAsia" w:ascii="宋体" w:hAnsi="宋体"/>
          <w:color w:val="000000"/>
        </w:rPr>
        <w:t>根据《中华人民共和国招标投标法》等有关法律、法规和规章的规定，本招标工程已具备招标条件，现对本招标工程进行招标。</w:t>
      </w:r>
    </w:p>
    <w:p>
      <w:pPr>
        <w:spacing w:line="400" w:lineRule="exact"/>
        <w:ind w:firstLine="420" w:firstLineChars="200"/>
        <w:rPr>
          <w:rFonts w:ascii="宋体"/>
          <w:color w:val="000000"/>
        </w:rPr>
      </w:pPr>
      <w:r>
        <w:rPr>
          <w:rFonts w:ascii="宋体" w:hAnsi="宋体"/>
          <w:color w:val="000000"/>
        </w:rPr>
        <w:t xml:space="preserve">1.1.2 </w:t>
      </w:r>
      <w:r>
        <w:rPr>
          <w:rFonts w:hint="eastAsia" w:ascii="宋体" w:hAnsi="宋体"/>
          <w:color w:val="000000"/>
        </w:rPr>
        <w:t>本招标工程招标人：见投标人须知前附表。</w:t>
      </w:r>
    </w:p>
    <w:p>
      <w:pPr>
        <w:spacing w:line="400" w:lineRule="exact"/>
        <w:ind w:firstLine="420" w:firstLineChars="200"/>
        <w:rPr>
          <w:rFonts w:ascii="宋体"/>
          <w:color w:val="000000"/>
        </w:rPr>
      </w:pPr>
      <w:r>
        <w:rPr>
          <w:rFonts w:ascii="宋体" w:hAnsi="宋体"/>
          <w:color w:val="000000"/>
        </w:rPr>
        <w:t xml:space="preserve">1.1.3 </w:t>
      </w:r>
      <w:r>
        <w:rPr>
          <w:rFonts w:hint="eastAsia" w:ascii="宋体" w:hAnsi="宋体"/>
          <w:color w:val="000000"/>
        </w:rPr>
        <w:t>本招标工程招标代理机构：见投标人须知前附表。</w:t>
      </w:r>
    </w:p>
    <w:p>
      <w:pPr>
        <w:spacing w:line="400" w:lineRule="exact"/>
        <w:ind w:firstLine="420" w:firstLineChars="200"/>
        <w:rPr>
          <w:rFonts w:ascii="宋体"/>
          <w:color w:val="000000"/>
        </w:rPr>
      </w:pPr>
      <w:r>
        <w:rPr>
          <w:rFonts w:ascii="宋体" w:hAnsi="宋体"/>
          <w:color w:val="000000"/>
        </w:rPr>
        <w:t xml:space="preserve">1.1.4 </w:t>
      </w:r>
      <w:r>
        <w:rPr>
          <w:rFonts w:hint="eastAsia" w:ascii="宋体" w:hAnsi="宋体"/>
          <w:color w:val="000000"/>
        </w:rPr>
        <w:t>本招标工程名称：见投标人须知前附表。</w:t>
      </w:r>
    </w:p>
    <w:p>
      <w:pPr>
        <w:spacing w:line="400" w:lineRule="exact"/>
        <w:ind w:firstLine="420" w:firstLineChars="200"/>
        <w:rPr>
          <w:rFonts w:ascii="宋体"/>
          <w:color w:val="000000"/>
        </w:rPr>
      </w:pPr>
      <w:r>
        <w:rPr>
          <w:rFonts w:ascii="宋体" w:hAnsi="宋体"/>
          <w:color w:val="000000"/>
        </w:rPr>
        <w:t xml:space="preserve">1.1.5 </w:t>
      </w:r>
      <w:r>
        <w:rPr>
          <w:rFonts w:hint="eastAsia" w:ascii="宋体" w:hAnsi="宋体"/>
          <w:color w:val="000000"/>
        </w:rPr>
        <w:t>本招标工程建设地点：见投标人须知前附表。</w:t>
      </w:r>
    </w:p>
    <w:p>
      <w:pPr>
        <w:pStyle w:val="247"/>
        <w:rPr>
          <w:rFonts w:ascii="宋体" w:hAnsi="宋体" w:eastAsia="宋体"/>
          <w:color w:val="000000"/>
        </w:rPr>
      </w:pPr>
      <w:bookmarkStart w:id="70" w:name="_Toc5874702"/>
      <w:bookmarkStart w:id="71" w:name="_Toc152042307"/>
      <w:bookmarkStart w:id="72" w:name="_Toc237768780"/>
      <w:bookmarkStart w:id="73" w:name="_Toc283976487"/>
      <w:bookmarkStart w:id="74" w:name="_Toc144974499"/>
      <w:bookmarkStart w:id="75" w:name="_Toc356205770"/>
      <w:bookmarkStart w:id="76" w:name="_Toc282596251"/>
      <w:bookmarkStart w:id="77" w:name="_Toc333068139"/>
      <w:bookmarkStart w:id="78" w:name="_Toc179632548"/>
      <w:bookmarkStart w:id="79" w:name="_Toc333067716"/>
      <w:bookmarkStart w:id="80" w:name="_Toc416771242"/>
      <w:bookmarkStart w:id="81" w:name="_Toc152045531"/>
      <w:bookmarkStart w:id="82" w:name="_Toc283886196"/>
      <w:bookmarkStart w:id="83" w:name="_Toc237769244"/>
      <w:bookmarkStart w:id="84" w:name="_Toc451968881"/>
      <w:r>
        <w:rPr>
          <w:rFonts w:ascii="宋体" w:hAnsi="宋体" w:eastAsia="宋体"/>
          <w:b/>
          <w:color w:val="000000"/>
        </w:rPr>
        <w:t>1.2</w:t>
      </w:r>
      <w:r>
        <w:rPr>
          <w:rFonts w:ascii="宋体" w:hAnsi="宋体" w:eastAsia="宋体"/>
          <w:color w:val="000000"/>
        </w:rPr>
        <w:t xml:space="preserve"> </w:t>
      </w:r>
      <w:r>
        <w:rPr>
          <w:rFonts w:hint="eastAsia" w:ascii="宋体" w:hAnsi="宋体" w:eastAsia="宋体"/>
          <w:b/>
          <w:color w:val="000000"/>
        </w:rPr>
        <w:t>资金来源和落实情况</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pPr>
        <w:spacing w:line="400" w:lineRule="exact"/>
        <w:ind w:firstLine="420" w:firstLineChars="200"/>
        <w:rPr>
          <w:rFonts w:ascii="宋体"/>
          <w:color w:val="000000"/>
        </w:rPr>
      </w:pPr>
      <w:r>
        <w:rPr>
          <w:rFonts w:ascii="宋体" w:hAnsi="宋体"/>
          <w:color w:val="000000"/>
        </w:rPr>
        <w:t xml:space="preserve">1.2.1 </w:t>
      </w:r>
      <w:r>
        <w:rPr>
          <w:rFonts w:hint="eastAsia" w:ascii="宋体" w:hAnsi="宋体"/>
          <w:color w:val="000000"/>
        </w:rPr>
        <w:t>本招标工程的资金来源及出资比例：见投标人须知前附表。</w:t>
      </w:r>
    </w:p>
    <w:p>
      <w:pPr>
        <w:spacing w:line="400" w:lineRule="exact"/>
        <w:ind w:firstLine="420" w:firstLineChars="200"/>
        <w:rPr>
          <w:rFonts w:ascii="宋体"/>
          <w:color w:val="000000"/>
        </w:rPr>
      </w:pPr>
      <w:r>
        <w:rPr>
          <w:rFonts w:ascii="宋体" w:hAnsi="宋体"/>
          <w:color w:val="000000"/>
        </w:rPr>
        <w:t xml:space="preserve">1.2.2 </w:t>
      </w:r>
      <w:r>
        <w:rPr>
          <w:rFonts w:hint="eastAsia" w:ascii="宋体" w:hAnsi="宋体"/>
          <w:color w:val="000000"/>
        </w:rPr>
        <w:t>本招标工程的资金落实情况：见投标人须知前附表。</w:t>
      </w:r>
    </w:p>
    <w:p>
      <w:pPr>
        <w:pStyle w:val="247"/>
        <w:rPr>
          <w:rFonts w:ascii="宋体" w:hAnsi="宋体" w:eastAsia="宋体"/>
          <w:b/>
          <w:color w:val="000000"/>
        </w:rPr>
      </w:pPr>
      <w:bookmarkStart w:id="85" w:name="_Toc333067717"/>
      <w:bookmarkStart w:id="86" w:name="_Toc356205771"/>
      <w:bookmarkStart w:id="87" w:name="_Toc5874703"/>
      <w:bookmarkStart w:id="88" w:name="_Toc152045532"/>
      <w:bookmarkStart w:id="89" w:name="_Toc237768781"/>
      <w:bookmarkStart w:id="90" w:name="_Toc333068140"/>
      <w:bookmarkStart w:id="91" w:name="_Toc282596252"/>
      <w:bookmarkStart w:id="92" w:name="_Toc144974500"/>
      <w:bookmarkStart w:id="93" w:name="_Toc179632549"/>
      <w:bookmarkStart w:id="94" w:name="_Toc451968882"/>
      <w:bookmarkStart w:id="95" w:name="_Toc283976488"/>
      <w:bookmarkStart w:id="96" w:name="_Toc283886197"/>
      <w:bookmarkStart w:id="97" w:name="_Toc152042308"/>
      <w:bookmarkStart w:id="98" w:name="_Toc416771243"/>
      <w:bookmarkStart w:id="99" w:name="_Toc237769245"/>
      <w:r>
        <w:rPr>
          <w:rFonts w:ascii="宋体" w:hAnsi="宋体" w:eastAsia="宋体"/>
          <w:b/>
          <w:color w:val="000000"/>
        </w:rPr>
        <w:t xml:space="preserve">1.3 </w:t>
      </w:r>
      <w:r>
        <w:rPr>
          <w:rFonts w:hint="eastAsia" w:ascii="宋体" w:hAnsi="宋体" w:eastAsia="宋体"/>
          <w:b/>
          <w:color w:val="000000"/>
        </w:rPr>
        <w:t>招标范围、计划工期和质量要求</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pPr>
        <w:spacing w:line="400" w:lineRule="exact"/>
        <w:ind w:firstLine="420" w:firstLineChars="200"/>
        <w:rPr>
          <w:rFonts w:ascii="宋体"/>
          <w:color w:val="000000"/>
        </w:rPr>
      </w:pPr>
      <w:r>
        <w:rPr>
          <w:rFonts w:ascii="宋体" w:hAnsi="宋体"/>
          <w:color w:val="000000"/>
        </w:rPr>
        <w:t xml:space="preserve">1.3.1 </w:t>
      </w:r>
      <w:r>
        <w:rPr>
          <w:rFonts w:hint="eastAsia" w:ascii="宋体" w:hAnsi="宋体"/>
          <w:color w:val="000000"/>
        </w:rPr>
        <w:t>本招标工程的招标范围：见投标人须知前附表。</w:t>
      </w:r>
    </w:p>
    <w:p>
      <w:pPr>
        <w:spacing w:line="400" w:lineRule="exact"/>
        <w:ind w:firstLine="420" w:firstLineChars="200"/>
        <w:rPr>
          <w:rFonts w:ascii="宋体"/>
          <w:color w:val="000000"/>
        </w:rPr>
      </w:pPr>
      <w:r>
        <w:rPr>
          <w:rFonts w:ascii="宋体" w:hAnsi="宋体"/>
          <w:color w:val="000000"/>
        </w:rPr>
        <w:t xml:space="preserve">1.3.2 </w:t>
      </w:r>
      <w:r>
        <w:rPr>
          <w:rFonts w:hint="eastAsia" w:ascii="宋体" w:hAnsi="宋体"/>
          <w:color w:val="000000"/>
        </w:rPr>
        <w:t>本招标工程的服务期要求：见投标人须知前附表。</w:t>
      </w:r>
    </w:p>
    <w:p>
      <w:pPr>
        <w:spacing w:line="400" w:lineRule="exact"/>
        <w:ind w:firstLine="420" w:firstLineChars="200"/>
        <w:rPr>
          <w:rFonts w:ascii="宋体"/>
          <w:color w:val="000000"/>
        </w:rPr>
      </w:pPr>
      <w:r>
        <w:rPr>
          <w:rFonts w:ascii="宋体" w:hAnsi="宋体"/>
          <w:color w:val="000000"/>
        </w:rPr>
        <w:t xml:space="preserve">1.3.3 </w:t>
      </w:r>
      <w:r>
        <w:rPr>
          <w:rFonts w:hint="eastAsia" w:ascii="宋体" w:hAnsi="宋体"/>
          <w:color w:val="000000"/>
        </w:rPr>
        <w:t>本招标工程的质量要求：见投标人须知前附表。</w:t>
      </w:r>
    </w:p>
    <w:p>
      <w:pPr>
        <w:pStyle w:val="247"/>
        <w:rPr>
          <w:rFonts w:ascii="宋体" w:hAnsi="宋体" w:eastAsia="宋体"/>
          <w:b/>
          <w:color w:val="000000"/>
        </w:rPr>
      </w:pPr>
      <w:bookmarkStart w:id="100" w:name="_Toc144974501"/>
      <w:bookmarkStart w:id="101" w:name="_Toc152042309"/>
      <w:bookmarkStart w:id="102" w:name="_Toc237769246"/>
      <w:bookmarkStart w:id="103" w:name="_Toc5874704"/>
      <w:bookmarkStart w:id="104" w:name="_Toc451968883"/>
      <w:bookmarkStart w:id="105" w:name="_Toc282596253"/>
      <w:bookmarkStart w:id="106" w:name="_Toc333067718"/>
      <w:bookmarkStart w:id="107" w:name="_Toc152045533"/>
      <w:bookmarkStart w:id="108" w:name="_Toc237768782"/>
      <w:bookmarkStart w:id="109" w:name="_Toc283976489"/>
      <w:bookmarkStart w:id="110" w:name="_Toc283886198"/>
      <w:bookmarkStart w:id="111" w:name="_Toc333068141"/>
      <w:bookmarkStart w:id="112" w:name="_Toc179632550"/>
      <w:bookmarkStart w:id="113" w:name="_Toc416771244"/>
      <w:bookmarkStart w:id="114" w:name="_Toc356205772"/>
      <w:r>
        <w:rPr>
          <w:rFonts w:ascii="宋体" w:hAnsi="宋体" w:eastAsia="宋体"/>
          <w:b/>
          <w:color w:val="000000"/>
        </w:rPr>
        <w:t xml:space="preserve">1.4 </w:t>
      </w:r>
      <w:r>
        <w:rPr>
          <w:rFonts w:hint="eastAsia" w:ascii="宋体" w:hAnsi="宋体" w:eastAsia="宋体"/>
          <w:b/>
          <w:color w:val="000000"/>
        </w:rPr>
        <w:t>投标人资格要求</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pPr>
        <w:spacing w:line="400" w:lineRule="exact"/>
        <w:ind w:firstLine="420" w:firstLineChars="200"/>
        <w:rPr>
          <w:color w:val="000000"/>
        </w:rPr>
      </w:pPr>
      <w:r>
        <w:t>1.4.1</w:t>
      </w:r>
      <w:r>
        <w:rPr>
          <w:rFonts w:hint="eastAsia"/>
          <w:color w:val="000000"/>
        </w:rPr>
        <w:t>投标人应具备承担招标工程的资质、资格和其他等要求。</w:t>
      </w:r>
    </w:p>
    <w:p>
      <w:pPr>
        <w:spacing w:line="400" w:lineRule="exact"/>
        <w:ind w:firstLine="315" w:firstLineChars="150"/>
        <w:rPr>
          <w:color w:val="000000"/>
        </w:rPr>
      </w:pPr>
      <w:r>
        <w:rPr>
          <w:rFonts w:hint="eastAsia"/>
          <w:color w:val="000000"/>
        </w:rPr>
        <w:t>（</w:t>
      </w:r>
      <w:r>
        <w:rPr>
          <w:color w:val="000000"/>
        </w:rPr>
        <w:t>1</w:t>
      </w:r>
      <w:r>
        <w:rPr>
          <w:rFonts w:hint="eastAsia"/>
          <w:color w:val="000000"/>
        </w:rPr>
        <w:t>）资质条件：见投标人须知前附表；</w:t>
      </w:r>
    </w:p>
    <w:p>
      <w:pPr>
        <w:spacing w:line="400" w:lineRule="exact"/>
        <w:ind w:firstLine="315" w:firstLineChars="150"/>
        <w:rPr>
          <w:color w:val="000000"/>
        </w:rPr>
      </w:pPr>
      <w:r>
        <w:rPr>
          <w:rFonts w:hint="eastAsia"/>
          <w:color w:val="000000"/>
        </w:rPr>
        <w:t>（</w:t>
      </w:r>
      <w:r>
        <w:rPr>
          <w:color w:val="000000"/>
        </w:rPr>
        <w:t>2</w:t>
      </w:r>
      <w:r>
        <w:rPr>
          <w:rFonts w:hint="eastAsia"/>
          <w:color w:val="000000"/>
        </w:rPr>
        <w:t>）项目负责人资格：见投标人须知前附表；</w:t>
      </w:r>
    </w:p>
    <w:p>
      <w:pPr>
        <w:spacing w:line="400" w:lineRule="exact"/>
        <w:ind w:firstLine="315" w:firstLineChars="150"/>
        <w:rPr>
          <w:color w:val="000000"/>
        </w:rPr>
      </w:pPr>
      <w:r>
        <w:rPr>
          <w:rFonts w:hint="eastAsia"/>
          <w:color w:val="000000"/>
        </w:rPr>
        <w:t>（</w:t>
      </w:r>
      <w:r>
        <w:rPr>
          <w:color w:val="000000"/>
        </w:rPr>
        <w:t>3</w:t>
      </w:r>
      <w:r>
        <w:rPr>
          <w:rFonts w:hint="eastAsia"/>
          <w:color w:val="000000"/>
        </w:rPr>
        <w:t>）人员组成：见投标人须知前附表；</w:t>
      </w:r>
    </w:p>
    <w:p>
      <w:pPr>
        <w:pStyle w:val="21"/>
        <w:adjustRightInd w:val="0"/>
        <w:snapToGrid w:val="0"/>
        <w:spacing w:after="0" w:line="400" w:lineRule="exact"/>
        <w:ind w:firstLine="417" w:firstLineChars="199"/>
        <w:rPr>
          <w:rFonts w:ascii="黑体" w:eastAsia="黑体"/>
          <w:b/>
          <w:color w:val="000000"/>
        </w:rPr>
      </w:pPr>
      <w:r>
        <w:rPr>
          <w:rFonts w:eastAsia="黑体"/>
          <w:b/>
          <w:szCs w:val="21"/>
        </w:rPr>
        <w:t>1.4.2</w:t>
      </w:r>
      <w:r>
        <w:rPr>
          <w:rFonts w:hint="eastAsia" w:eastAsia="黑体"/>
          <w:b/>
          <w:szCs w:val="21"/>
        </w:rPr>
        <w:t>项目负责人不得同时在两个或者两个以上单位受聘或者执业。</w:t>
      </w:r>
    </w:p>
    <w:p>
      <w:pPr>
        <w:pStyle w:val="21"/>
        <w:numPr>
          <w:ilvl w:val="1"/>
          <w:numId w:val="0"/>
        </w:numPr>
        <w:tabs>
          <w:tab w:val="left" w:pos="574"/>
        </w:tabs>
        <w:spacing w:after="0" w:line="400" w:lineRule="exact"/>
        <w:ind w:left="-136" w:firstLine="420" w:firstLineChars="200"/>
        <w:rPr>
          <w:rFonts w:ascii="宋体"/>
        </w:rPr>
      </w:pPr>
      <w:r>
        <w:rPr>
          <w:rFonts w:ascii="宋体" w:hAnsi="宋体"/>
        </w:rPr>
        <w:t>1.4.3</w:t>
      </w:r>
      <w:r>
        <w:rPr>
          <w:rFonts w:hint="eastAsia" w:ascii="宋体" w:hAnsi="宋体"/>
        </w:rPr>
        <w:t>投标人不得存在下列情形之一：</w:t>
      </w:r>
    </w:p>
    <w:p>
      <w:pPr>
        <w:spacing w:line="400" w:lineRule="exact"/>
        <w:ind w:firstLine="315" w:firstLineChars="150"/>
        <w:rPr>
          <w:rFonts w:ascii="宋体"/>
          <w:color w:val="000000"/>
        </w:rPr>
      </w:pPr>
      <w:r>
        <w:rPr>
          <w:rFonts w:hint="eastAsia" w:ascii="宋体" w:hAnsi="宋体"/>
          <w:color w:val="000000"/>
        </w:rPr>
        <w:t>（</w:t>
      </w:r>
      <w:r>
        <w:rPr>
          <w:rFonts w:ascii="宋体" w:hAnsi="宋体"/>
          <w:color w:val="000000"/>
        </w:rPr>
        <w:t>1</w:t>
      </w:r>
      <w:r>
        <w:rPr>
          <w:rFonts w:hint="eastAsia" w:ascii="宋体" w:hAnsi="宋体"/>
          <w:color w:val="000000"/>
        </w:rPr>
        <w:t>）为招标人不具有独立法人资格的附属机构（单位）；</w:t>
      </w:r>
      <w:r>
        <w:rPr>
          <w:rFonts w:ascii="宋体" w:hAnsi="宋体"/>
          <w:color w:val="000000"/>
        </w:rPr>
        <w:t xml:space="preserve"> </w:t>
      </w:r>
    </w:p>
    <w:p>
      <w:pPr>
        <w:spacing w:line="400" w:lineRule="exact"/>
        <w:ind w:firstLine="315" w:firstLineChars="150"/>
        <w:rPr>
          <w:rFonts w:ascii="宋体"/>
          <w:color w:val="000000"/>
        </w:rPr>
      </w:pPr>
      <w:r>
        <w:rPr>
          <w:rFonts w:hint="eastAsia" w:ascii="宋体" w:hAnsi="宋体"/>
          <w:color w:val="000000"/>
        </w:rPr>
        <w:t>（</w:t>
      </w:r>
      <w:r>
        <w:rPr>
          <w:rFonts w:ascii="宋体" w:hAnsi="宋体"/>
          <w:color w:val="000000"/>
        </w:rPr>
        <w:t>2</w:t>
      </w:r>
      <w:r>
        <w:rPr>
          <w:rFonts w:hint="eastAsia" w:ascii="宋体" w:hAnsi="宋体"/>
          <w:color w:val="000000"/>
        </w:rPr>
        <w:t>）为本工程前期准备提供设计或咨询服务的，但设计施工总承包的除外；</w:t>
      </w:r>
      <w:r>
        <w:rPr>
          <w:rFonts w:ascii="宋体" w:hAnsi="宋体"/>
          <w:color w:val="000000"/>
        </w:rPr>
        <w:t xml:space="preserve"> </w:t>
      </w:r>
    </w:p>
    <w:p>
      <w:pPr>
        <w:spacing w:line="400" w:lineRule="exact"/>
        <w:ind w:firstLine="315" w:firstLineChars="150"/>
        <w:rPr>
          <w:rFonts w:ascii="宋体"/>
          <w:color w:val="000000"/>
        </w:rPr>
      </w:pPr>
      <w:r>
        <w:rPr>
          <w:rFonts w:hint="eastAsia" w:ascii="宋体" w:hAnsi="宋体"/>
          <w:color w:val="000000"/>
        </w:rPr>
        <w:t>（</w:t>
      </w:r>
      <w:r>
        <w:rPr>
          <w:rFonts w:ascii="宋体" w:hAnsi="宋体"/>
          <w:color w:val="000000"/>
        </w:rPr>
        <w:t>3</w:t>
      </w:r>
      <w:r>
        <w:rPr>
          <w:rFonts w:hint="eastAsia" w:ascii="宋体" w:hAnsi="宋体"/>
          <w:color w:val="000000"/>
        </w:rPr>
        <w:t>）为本工程的监理人；</w:t>
      </w:r>
    </w:p>
    <w:p>
      <w:pPr>
        <w:spacing w:line="400" w:lineRule="exact"/>
        <w:ind w:firstLine="315" w:firstLineChars="150"/>
        <w:rPr>
          <w:rFonts w:ascii="宋体"/>
          <w:color w:val="000000"/>
        </w:rPr>
      </w:pPr>
      <w:r>
        <w:rPr>
          <w:rFonts w:hint="eastAsia" w:ascii="宋体" w:hAnsi="宋体"/>
          <w:color w:val="000000"/>
        </w:rPr>
        <w:t>（</w:t>
      </w:r>
      <w:r>
        <w:rPr>
          <w:rFonts w:ascii="宋体" w:hAnsi="宋体"/>
          <w:color w:val="000000"/>
        </w:rPr>
        <w:t>4</w:t>
      </w:r>
      <w:r>
        <w:rPr>
          <w:rFonts w:hint="eastAsia" w:ascii="宋体" w:hAnsi="宋体"/>
          <w:color w:val="000000"/>
        </w:rPr>
        <w:t>）为本工程的代建人；</w:t>
      </w:r>
    </w:p>
    <w:p>
      <w:pPr>
        <w:spacing w:line="400" w:lineRule="exact"/>
        <w:ind w:firstLine="315" w:firstLineChars="150"/>
        <w:rPr>
          <w:rFonts w:ascii="宋体"/>
          <w:color w:val="000000"/>
        </w:rPr>
      </w:pPr>
      <w:r>
        <w:rPr>
          <w:rFonts w:hint="eastAsia" w:ascii="宋体" w:hAnsi="宋体"/>
          <w:color w:val="000000"/>
        </w:rPr>
        <w:t>（</w:t>
      </w:r>
      <w:r>
        <w:rPr>
          <w:rFonts w:ascii="宋体" w:hAnsi="宋体"/>
          <w:color w:val="000000"/>
        </w:rPr>
        <w:t>5</w:t>
      </w:r>
      <w:r>
        <w:rPr>
          <w:rFonts w:hint="eastAsia" w:ascii="宋体" w:hAnsi="宋体"/>
          <w:color w:val="000000"/>
        </w:rPr>
        <w:t>）为本工程提供招标代理服务的；</w:t>
      </w:r>
    </w:p>
    <w:p>
      <w:pPr>
        <w:spacing w:line="400" w:lineRule="exact"/>
        <w:ind w:firstLine="315" w:firstLineChars="150"/>
        <w:rPr>
          <w:rFonts w:ascii="宋体"/>
          <w:color w:val="000000"/>
        </w:rPr>
      </w:pPr>
      <w:r>
        <w:rPr>
          <w:rFonts w:hint="eastAsia" w:ascii="宋体" w:hAnsi="宋体"/>
          <w:color w:val="000000"/>
        </w:rPr>
        <w:t>（</w:t>
      </w:r>
      <w:r>
        <w:rPr>
          <w:rFonts w:ascii="宋体" w:hAnsi="宋体"/>
          <w:color w:val="000000"/>
        </w:rPr>
        <w:t>6</w:t>
      </w:r>
      <w:r>
        <w:rPr>
          <w:rFonts w:hint="eastAsia" w:ascii="宋体" w:hAnsi="宋体"/>
          <w:color w:val="000000"/>
        </w:rPr>
        <w:t>）与本工程的监理人或代建人或招标代理机构同为一个法定代表人的；</w:t>
      </w:r>
    </w:p>
    <w:p>
      <w:pPr>
        <w:spacing w:line="400" w:lineRule="exact"/>
        <w:ind w:firstLine="315" w:firstLineChars="150"/>
        <w:rPr>
          <w:rFonts w:ascii="宋体"/>
          <w:color w:val="000000"/>
        </w:rPr>
      </w:pPr>
      <w:r>
        <w:rPr>
          <w:rFonts w:hint="eastAsia" w:ascii="宋体" w:hAnsi="宋体"/>
          <w:color w:val="000000"/>
        </w:rPr>
        <w:t>（</w:t>
      </w:r>
      <w:r>
        <w:rPr>
          <w:rFonts w:ascii="宋体" w:hAnsi="宋体"/>
          <w:color w:val="000000"/>
        </w:rPr>
        <w:t>7</w:t>
      </w:r>
      <w:r>
        <w:rPr>
          <w:rFonts w:hint="eastAsia" w:ascii="宋体" w:hAnsi="宋体"/>
          <w:color w:val="000000"/>
        </w:rPr>
        <w:t>）与本工程的监理人或代建人或招标代理机构相互控股或参股的；</w:t>
      </w:r>
    </w:p>
    <w:p>
      <w:pPr>
        <w:spacing w:line="400" w:lineRule="exact"/>
        <w:ind w:firstLine="315" w:firstLineChars="150"/>
        <w:rPr>
          <w:rFonts w:ascii="宋体"/>
          <w:color w:val="000000"/>
        </w:rPr>
      </w:pPr>
      <w:r>
        <w:rPr>
          <w:rFonts w:hint="eastAsia" w:ascii="宋体" w:hAnsi="宋体"/>
          <w:color w:val="000000"/>
        </w:rPr>
        <w:t>（</w:t>
      </w:r>
      <w:r>
        <w:rPr>
          <w:rFonts w:ascii="宋体" w:hAnsi="宋体"/>
          <w:color w:val="000000"/>
        </w:rPr>
        <w:t>8</w:t>
      </w:r>
      <w:r>
        <w:rPr>
          <w:rFonts w:hint="eastAsia" w:ascii="宋体" w:hAnsi="宋体"/>
          <w:color w:val="000000"/>
        </w:rPr>
        <w:t>）与本工程的监理人或代建人或招标代理机构相互任职或工作的；</w:t>
      </w:r>
    </w:p>
    <w:p>
      <w:pPr>
        <w:spacing w:line="400" w:lineRule="exact"/>
        <w:ind w:firstLine="315" w:firstLineChars="150"/>
        <w:rPr>
          <w:rFonts w:ascii="宋体"/>
          <w:color w:val="000000"/>
        </w:rPr>
      </w:pPr>
      <w:r>
        <w:rPr>
          <w:rFonts w:hint="eastAsia" w:ascii="宋体" w:hAnsi="宋体"/>
          <w:color w:val="000000"/>
        </w:rPr>
        <w:t>（</w:t>
      </w:r>
      <w:r>
        <w:rPr>
          <w:rFonts w:ascii="宋体" w:hAnsi="宋体"/>
          <w:color w:val="000000"/>
        </w:rPr>
        <w:t>9</w:t>
      </w:r>
      <w:r>
        <w:rPr>
          <w:rFonts w:hint="eastAsia" w:ascii="宋体" w:hAnsi="宋体"/>
          <w:color w:val="000000"/>
        </w:rPr>
        <w:t>）被责令停业的；</w:t>
      </w:r>
    </w:p>
    <w:p>
      <w:pPr>
        <w:spacing w:line="400" w:lineRule="exact"/>
        <w:ind w:firstLine="315" w:firstLineChars="150"/>
        <w:rPr>
          <w:rFonts w:ascii="宋体"/>
          <w:color w:val="000000"/>
        </w:rPr>
      </w:pPr>
      <w:r>
        <w:rPr>
          <w:rFonts w:hint="eastAsia" w:ascii="宋体" w:hAnsi="宋体"/>
          <w:color w:val="000000"/>
        </w:rPr>
        <w:t>（</w:t>
      </w:r>
      <w:r>
        <w:rPr>
          <w:rFonts w:ascii="宋体" w:hAnsi="宋体"/>
          <w:color w:val="000000"/>
        </w:rPr>
        <w:t>10</w:t>
      </w:r>
      <w:r>
        <w:rPr>
          <w:rFonts w:hint="eastAsia" w:ascii="宋体" w:hAnsi="宋体"/>
          <w:color w:val="000000"/>
        </w:rPr>
        <w:t>）被暂停或取消投标资格的（包括项目负责人）；</w:t>
      </w:r>
    </w:p>
    <w:p>
      <w:pPr>
        <w:spacing w:line="400" w:lineRule="exact"/>
        <w:ind w:firstLine="315" w:firstLineChars="150"/>
        <w:rPr>
          <w:rFonts w:ascii="宋体"/>
          <w:color w:val="000000"/>
        </w:rPr>
      </w:pPr>
      <w:r>
        <w:rPr>
          <w:rFonts w:hint="eastAsia" w:ascii="宋体" w:hAnsi="宋体"/>
          <w:color w:val="000000"/>
        </w:rPr>
        <w:t>（</w:t>
      </w:r>
      <w:r>
        <w:rPr>
          <w:rFonts w:ascii="宋体" w:hAnsi="宋体"/>
          <w:color w:val="000000"/>
        </w:rPr>
        <w:t>11</w:t>
      </w:r>
      <w:r>
        <w:rPr>
          <w:rFonts w:hint="eastAsia" w:ascii="宋体" w:hAnsi="宋体"/>
          <w:color w:val="000000"/>
        </w:rPr>
        <w:t>）安全生产许可证超出</w:t>
      </w:r>
      <w:r>
        <w:rPr>
          <w:rFonts w:hint="eastAsia" w:ascii="宋体" w:hAnsi="宋体"/>
        </w:rPr>
        <w:t>有效期或处于暂扣时限内的</w:t>
      </w:r>
      <w:r>
        <w:rPr>
          <w:rFonts w:hint="eastAsia" w:ascii="宋体" w:hAnsi="宋体"/>
          <w:color w:val="000000"/>
        </w:rPr>
        <w:t>；</w:t>
      </w:r>
    </w:p>
    <w:p>
      <w:pPr>
        <w:spacing w:line="400" w:lineRule="exact"/>
        <w:ind w:firstLine="315" w:firstLineChars="150"/>
        <w:rPr>
          <w:rFonts w:ascii="宋体"/>
          <w:color w:val="000000"/>
        </w:rPr>
      </w:pPr>
      <w:r>
        <w:rPr>
          <w:rFonts w:hint="eastAsia" w:ascii="宋体" w:hAnsi="宋体"/>
        </w:rPr>
        <w:t>（</w:t>
      </w:r>
      <w:r>
        <w:rPr>
          <w:rFonts w:ascii="宋体" w:hAnsi="宋体"/>
        </w:rPr>
        <w:t>12</w:t>
      </w:r>
      <w:r>
        <w:rPr>
          <w:rFonts w:hint="eastAsia" w:ascii="宋体" w:hAnsi="宋体"/>
        </w:rPr>
        <w:t>）</w:t>
      </w:r>
      <w:r>
        <w:rPr>
          <w:rFonts w:hint="eastAsia" w:ascii="宋体" w:hAnsi="宋体"/>
          <w:color w:val="000000"/>
        </w:rPr>
        <w:t>根据《关于在国有投资建设工程项目招投标活动中实行行贿犯罪档案查询制度的通知》（台建规</w:t>
      </w:r>
      <w:r>
        <w:rPr>
          <w:rFonts w:ascii="宋体" w:hAnsi="宋体"/>
          <w:color w:val="000000"/>
        </w:rPr>
        <w:t>[2010]219</w:t>
      </w:r>
      <w:r>
        <w:rPr>
          <w:rFonts w:hint="eastAsia" w:ascii="宋体" w:hAnsi="宋体"/>
          <w:color w:val="000000"/>
        </w:rPr>
        <w:t>号）规定，投标人（包括法定代表人）和项目负责人其一有行贿犯罪记录的（由投标文件提交截止之日上溯</w:t>
      </w:r>
      <w:r>
        <w:rPr>
          <w:rFonts w:ascii="宋体" w:hAnsi="宋体"/>
          <w:color w:val="000000"/>
        </w:rPr>
        <w:t>3</w:t>
      </w:r>
      <w:r>
        <w:rPr>
          <w:rFonts w:hint="eastAsia" w:ascii="宋体" w:hAnsi="宋体"/>
          <w:color w:val="000000"/>
        </w:rPr>
        <w:t>年，行贿犯罪记录日期以法院判决生效日期为准）；</w:t>
      </w:r>
    </w:p>
    <w:p>
      <w:pPr>
        <w:spacing w:line="400" w:lineRule="exact"/>
        <w:ind w:firstLine="420" w:firstLineChars="200"/>
      </w:pPr>
      <w:r>
        <w:t>1.4.4</w:t>
      </w:r>
      <w:r>
        <w:rPr>
          <w:rFonts w:hint="eastAsia"/>
        </w:rPr>
        <w:t>投标人须知前附表规定接受联合体投标的，除应符合本章第</w:t>
      </w:r>
      <w:r>
        <w:t>1.4.1</w:t>
      </w:r>
      <w:r>
        <w:rPr>
          <w:rFonts w:hint="eastAsia"/>
        </w:rPr>
        <w:t>项、第</w:t>
      </w:r>
      <w:r>
        <w:t>1.4.2</w:t>
      </w:r>
      <w:r>
        <w:rPr>
          <w:rFonts w:hint="eastAsia"/>
        </w:rPr>
        <w:t>项和投标人须知前附表的要求外，还应遵守以下规定：</w:t>
      </w:r>
      <w:r>
        <w:t xml:space="preserve"> </w:t>
      </w:r>
    </w:p>
    <w:p>
      <w:pPr>
        <w:spacing w:line="400" w:lineRule="exact"/>
        <w:ind w:firstLine="420" w:firstLineChars="200"/>
      </w:pPr>
      <w:r>
        <w:rPr>
          <w:rFonts w:hint="eastAsia"/>
        </w:rPr>
        <w:t>（</w:t>
      </w:r>
      <w:r>
        <w:t>1</w:t>
      </w:r>
      <w:r>
        <w:rPr>
          <w:rFonts w:hint="eastAsia"/>
        </w:rPr>
        <w:t>）联合体各方应签订联合体协议书，明确联合体牵头人和各方权利义务；</w:t>
      </w:r>
    </w:p>
    <w:p>
      <w:pPr>
        <w:spacing w:line="400" w:lineRule="exact"/>
        <w:ind w:firstLine="420" w:firstLineChars="200"/>
      </w:pPr>
      <w:r>
        <w:rPr>
          <w:rFonts w:hint="eastAsia"/>
        </w:rPr>
        <w:t>（</w:t>
      </w:r>
      <w:r>
        <w:t>2</w:t>
      </w:r>
      <w:r>
        <w:rPr>
          <w:rFonts w:hint="eastAsia"/>
        </w:rPr>
        <w:t>）由同一专业的单位组成的联合体，按照资质等级较低的单位确定资质等级；</w:t>
      </w:r>
      <w:r>
        <w:t xml:space="preserve"> </w:t>
      </w:r>
    </w:p>
    <w:p>
      <w:pPr>
        <w:spacing w:line="400" w:lineRule="exact"/>
        <w:ind w:firstLine="420" w:firstLineChars="200"/>
      </w:pPr>
      <w:r>
        <w:rPr>
          <w:rFonts w:hint="eastAsia"/>
        </w:rPr>
        <w:t>（</w:t>
      </w:r>
      <w:r>
        <w:t>3</w:t>
      </w:r>
      <w:r>
        <w:rPr>
          <w:rFonts w:hint="eastAsia"/>
        </w:rPr>
        <w:t>）联合体各方不得再以自己名义单独或参加其他联合体在同一标段中投标。</w:t>
      </w:r>
    </w:p>
    <w:p>
      <w:pPr>
        <w:spacing w:line="400" w:lineRule="exact"/>
        <w:ind w:firstLine="420" w:firstLineChars="200"/>
        <w:rPr>
          <w:rFonts w:ascii="宋体"/>
          <w:color w:val="000000"/>
        </w:rPr>
      </w:pPr>
      <w:r>
        <w:rPr>
          <w:rFonts w:hint="eastAsia"/>
        </w:rPr>
        <w:t>（</w:t>
      </w:r>
      <w:r>
        <w:t>4</w:t>
      </w:r>
      <w:r>
        <w:rPr>
          <w:rFonts w:hint="eastAsia"/>
        </w:rPr>
        <w:t>）招标文件如有同意联合体参加投标的，应在招标文件中写清由联合体的牵头人提交投标文件及缴纳投标保证金</w:t>
      </w:r>
      <w:r>
        <w:rPr>
          <w:rFonts w:hint="eastAsia" w:ascii="宋体" w:hAnsi="宋体"/>
          <w:color w:val="000000"/>
        </w:rPr>
        <w:t>。</w:t>
      </w:r>
    </w:p>
    <w:p>
      <w:pPr>
        <w:pStyle w:val="247"/>
        <w:rPr>
          <w:rFonts w:ascii="宋体" w:hAnsi="宋体" w:eastAsia="宋体"/>
          <w:b/>
          <w:color w:val="000000"/>
        </w:rPr>
      </w:pPr>
      <w:bookmarkStart w:id="115" w:name="_Toc144974503"/>
      <w:bookmarkStart w:id="116" w:name="_Toc283886199"/>
      <w:bookmarkStart w:id="117" w:name="_Toc333068142"/>
      <w:bookmarkStart w:id="118" w:name="_Toc179632552"/>
      <w:bookmarkStart w:id="119" w:name="_Toc416771245"/>
      <w:bookmarkStart w:id="120" w:name="_Toc237769247"/>
      <w:bookmarkStart w:id="121" w:name="_Toc5874705"/>
      <w:bookmarkStart w:id="122" w:name="_Toc152042311"/>
      <w:bookmarkStart w:id="123" w:name="_Toc356205773"/>
      <w:bookmarkStart w:id="124" w:name="_Toc152045535"/>
      <w:bookmarkStart w:id="125" w:name="_Toc237768783"/>
      <w:bookmarkStart w:id="126" w:name="_Toc282596254"/>
      <w:bookmarkStart w:id="127" w:name="_Toc451968884"/>
      <w:bookmarkStart w:id="128" w:name="_Toc283976490"/>
      <w:bookmarkStart w:id="129" w:name="_Toc333067719"/>
      <w:r>
        <w:rPr>
          <w:rFonts w:ascii="宋体" w:hAnsi="宋体" w:eastAsia="宋体"/>
          <w:b/>
          <w:color w:val="000000"/>
        </w:rPr>
        <w:t xml:space="preserve">1.5 </w:t>
      </w:r>
      <w:r>
        <w:rPr>
          <w:rFonts w:hint="eastAsia" w:ascii="宋体" w:hAnsi="宋体" w:eastAsia="宋体"/>
          <w:b/>
          <w:color w:val="000000"/>
        </w:rPr>
        <w:t>费用承担</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pPr>
        <w:spacing w:line="400" w:lineRule="exact"/>
        <w:ind w:firstLine="420" w:firstLineChars="200"/>
        <w:rPr>
          <w:rFonts w:ascii="宋体"/>
          <w:color w:val="000000"/>
        </w:rPr>
      </w:pPr>
      <w:r>
        <w:rPr>
          <w:rFonts w:hint="eastAsia" w:ascii="宋体" w:hAnsi="宋体"/>
          <w:color w:val="000000"/>
        </w:rPr>
        <w:t>投标人准备和参加投标活动发生的费用自理。</w:t>
      </w:r>
    </w:p>
    <w:p>
      <w:pPr>
        <w:pStyle w:val="247"/>
        <w:rPr>
          <w:rFonts w:ascii="宋体" w:hAnsi="宋体" w:eastAsia="宋体"/>
          <w:b/>
          <w:color w:val="000000"/>
        </w:rPr>
      </w:pPr>
      <w:bookmarkStart w:id="130" w:name="_Toc283886200"/>
      <w:bookmarkStart w:id="131" w:name="_Toc333068143"/>
      <w:bookmarkStart w:id="132" w:name="_Toc179632553"/>
      <w:bookmarkStart w:id="133" w:name="_Toc152042312"/>
      <w:bookmarkStart w:id="134" w:name="_Toc144974504"/>
      <w:bookmarkStart w:id="135" w:name="_Toc282596255"/>
      <w:bookmarkStart w:id="136" w:name="_Toc237768784"/>
      <w:bookmarkStart w:id="137" w:name="_Toc356205774"/>
      <w:bookmarkStart w:id="138" w:name="_Toc451968885"/>
      <w:bookmarkStart w:id="139" w:name="_Toc333067720"/>
      <w:bookmarkStart w:id="140" w:name="_Toc416771246"/>
      <w:bookmarkStart w:id="141" w:name="_Toc237769248"/>
      <w:bookmarkStart w:id="142" w:name="_Toc152045536"/>
      <w:bookmarkStart w:id="143" w:name="_Toc283976491"/>
      <w:bookmarkStart w:id="144" w:name="_Toc5874706"/>
      <w:r>
        <w:rPr>
          <w:rFonts w:ascii="宋体" w:hAnsi="宋体" w:eastAsia="宋体"/>
          <w:b/>
          <w:color w:val="000000"/>
        </w:rPr>
        <w:t xml:space="preserve">1.6 </w:t>
      </w:r>
      <w:r>
        <w:rPr>
          <w:rFonts w:hint="eastAsia" w:ascii="宋体" w:hAnsi="宋体" w:eastAsia="宋体"/>
          <w:b/>
          <w:color w:val="000000"/>
        </w:rPr>
        <w:t>保密</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pPr>
        <w:spacing w:line="400" w:lineRule="exact"/>
        <w:ind w:firstLine="420" w:firstLineChars="200"/>
        <w:rPr>
          <w:rFonts w:ascii="宋体"/>
          <w:color w:val="000000"/>
        </w:rPr>
      </w:pPr>
      <w:r>
        <w:rPr>
          <w:rFonts w:hint="eastAsia" w:ascii="宋体" w:hAnsi="宋体"/>
          <w:color w:val="000000"/>
        </w:rPr>
        <w:t>参与招标投标活动的各方应对招标文件和投标文件中的商业和技术等秘密保密，违者应对由此造成的后果承担法律责任。</w:t>
      </w:r>
    </w:p>
    <w:p>
      <w:pPr>
        <w:pStyle w:val="247"/>
        <w:rPr>
          <w:rFonts w:ascii="宋体" w:hAnsi="宋体" w:eastAsia="宋体"/>
          <w:b/>
          <w:color w:val="000000"/>
        </w:rPr>
      </w:pPr>
      <w:bookmarkStart w:id="145" w:name="_Toc144974505"/>
      <w:bookmarkStart w:id="146" w:name="_Toc179632554"/>
      <w:bookmarkStart w:id="147" w:name="_Toc152045537"/>
      <w:bookmarkStart w:id="148" w:name="_Toc237768785"/>
      <w:bookmarkStart w:id="149" w:name="_Toc416771247"/>
      <w:bookmarkStart w:id="150" w:name="_Toc282596256"/>
      <w:bookmarkStart w:id="151" w:name="_Toc5874707"/>
      <w:bookmarkStart w:id="152" w:name="_Toc283886201"/>
      <w:bookmarkStart w:id="153" w:name="_Toc333067721"/>
      <w:bookmarkStart w:id="154" w:name="_Toc451968886"/>
      <w:bookmarkStart w:id="155" w:name="_Toc237769249"/>
      <w:bookmarkStart w:id="156" w:name="_Toc356205775"/>
      <w:bookmarkStart w:id="157" w:name="_Toc283976492"/>
      <w:bookmarkStart w:id="158" w:name="_Toc333068144"/>
      <w:bookmarkStart w:id="159" w:name="_Toc152042313"/>
      <w:r>
        <w:rPr>
          <w:rFonts w:ascii="宋体" w:hAnsi="宋体" w:eastAsia="宋体"/>
          <w:b/>
          <w:color w:val="000000"/>
        </w:rPr>
        <w:t xml:space="preserve">1.7 </w:t>
      </w:r>
      <w:r>
        <w:rPr>
          <w:rFonts w:hint="eastAsia" w:ascii="宋体" w:hAnsi="宋体" w:eastAsia="宋体"/>
          <w:b/>
          <w:color w:val="000000"/>
        </w:rPr>
        <w:t>语言</w:t>
      </w:r>
      <w:bookmarkEnd w:id="145"/>
      <w:r>
        <w:rPr>
          <w:rFonts w:hint="eastAsia" w:ascii="宋体" w:hAnsi="宋体" w:eastAsia="宋体"/>
          <w:b/>
          <w:color w:val="000000"/>
        </w:rPr>
        <w:t>文字</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pPr>
        <w:spacing w:line="400" w:lineRule="exact"/>
        <w:ind w:firstLine="420" w:firstLineChars="200"/>
        <w:rPr>
          <w:rFonts w:ascii="宋体"/>
          <w:color w:val="000000"/>
        </w:rPr>
      </w:pPr>
      <w:r>
        <w:rPr>
          <w:rFonts w:hint="eastAsia" w:ascii="宋体" w:hAnsi="宋体"/>
          <w:color w:val="000000"/>
        </w:rPr>
        <w:t>除专用术语外，与招标投标有关的语言均使用中文。必要时专用术语应附有中文注释。</w:t>
      </w:r>
    </w:p>
    <w:p>
      <w:pPr>
        <w:pStyle w:val="247"/>
        <w:rPr>
          <w:rFonts w:ascii="宋体" w:hAnsi="宋体" w:eastAsia="宋体"/>
          <w:b/>
          <w:color w:val="000000"/>
        </w:rPr>
      </w:pPr>
      <w:bookmarkStart w:id="160" w:name="_Toc356205776"/>
      <w:bookmarkStart w:id="161" w:name="_Toc283886202"/>
      <w:bookmarkStart w:id="162" w:name="_Toc179632555"/>
      <w:bookmarkStart w:id="163" w:name="_Toc333067722"/>
      <w:bookmarkStart w:id="164" w:name="_Toc144974506"/>
      <w:bookmarkStart w:id="165" w:name="_Toc152045538"/>
      <w:bookmarkStart w:id="166" w:name="_Toc451968887"/>
      <w:bookmarkStart w:id="167" w:name="_Toc282596257"/>
      <w:bookmarkStart w:id="168" w:name="_Toc416771248"/>
      <w:bookmarkStart w:id="169" w:name="_Toc283976493"/>
      <w:bookmarkStart w:id="170" w:name="_Toc237769250"/>
      <w:bookmarkStart w:id="171" w:name="_Toc152042314"/>
      <w:bookmarkStart w:id="172" w:name="_Toc237768786"/>
      <w:bookmarkStart w:id="173" w:name="_Toc333068145"/>
      <w:bookmarkStart w:id="174" w:name="_Toc5874708"/>
      <w:r>
        <w:rPr>
          <w:rFonts w:ascii="宋体" w:hAnsi="宋体" w:eastAsia="宋体"/>
          <w:b/>
          <w:color w:val="000000"/>
        </w:rPr>
        <w:t xml:space="preserve">1.8 </w:t>
      </w:r>
      <w:r>
        <w:rPr>
          <w:rFonts w:hint="eastAsia" w:ascii="宋体" w:hAnsi="宋体" w:eastAsia="宋体"/>
          <w:b/>
          <w:color w:val="000000"/>
        </w:rPr>
        <w:t>计量单位</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pPr>
        <w:spacing w:line="400" w:lineRule="exact"/>
        <w:ind w:firstLine="420" w:firstLineChars="200"/>
        <w:rPr>
          <w:rFonts w:ascii="宋体"/>
          <w:color w:val="000000"/>
        </w:rPr>
      </w:pPr>
      <w:r>
        <w:rPr>
          <w:rFonts w:hint="eastAsia" w:ascii="宋体" w:hAnsi="宋体"/>
          <w:color w:val="000000"/>
        </w:rPr>
        <w:t>所有计量均采用中华人民共和国法定计量单位。</w:t>
      </w:r>
    </w:p>
    <w:p>
      <w:pPr>
        <w:pStyle w:val="247"/>
        <w:rPr>
          <w:rFonts w:ascii="宋体" w:hAnsi="宋体" w:eastAsia="宋体"/>
          <w:b/>
          <w:color w:val="000000"/>
        </w:rPr>
      </w:pPr>
      <w:bookmarkStart w:id="175" w:name="_Toc237769251"/>
      <w:bookmarkStart w:id="176" w:name="_Toc179632556"/>
      <w:bookmarkStart w:id="177" w:name="_Toc152042315"/>
      <w:bookmarkStart w:id="178" w:name="_Toc283886203"/>
      <w:bookmarkStart w:id="179" w:name="_Toc237768787"/>
      <w:bookmarkStart w:id="180" w:name="_Toc152045539"/>
      <w:bookmarkStart w:id="181" w:name="_Toc5874709"/>
      <w:bookmarkStart w:id="182" w:name="_Toc282596258"/>
      <w:bookmarkStart w:id="183" w:name="_Toc144974507"/>
      <w:bookmarkStart w:id="184" w:name="_Toc451968888"/>
      <w:bookmarkStart w:id="185" w:name="_Toc356205777"/>
      <w:bookmarkStart w:id="186" w:name="_Toc333068146"/>
      <w:bookmarkStart w:id="187" w:name="_Toc333067723"/>
      <w:bookmarkStart w:id="188" w:name="_Toc283976494"/>
      <w:bookmarkStart w:id="189" w:name="_Toc416771249"/>
      <w:r>
        <w:rPr>
          <w:rFonts w:ascii="宋体" w:hAnsi="宋体" w:eastAsia="宋体"/>
          <w:b/>
          <w:color w:val="000000"/>
        </w:rPr>
        <w:t xml:space="preserve">1.9 </w:t>
      </w:r>
      <w:r>
        <w:rPr>
          <w:rFonts w:hint="eastAsia" w:ascii="宋体" w:hAnsi="宋体" w:eastAsia="宋体"/>
          <w:b/>
          <w:color w:val="000000"/>
        </w:rPr>
        <w:t>踏勘现场</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pPr>
        <w:spacing w:line="400" w:lineRule="exact"/>
        <w:ind w:firstLine="420" w:firstLineChars="200"/>
        <w:rPr>
          <w:rFonts w:ascii="宋体"/>
          <w:color w:val="000000"/>
        </w:rPr>
      </w:pPr>
      <w:r>
        <w:rPr>
          <w:rFonts w:ascii="宋体" w:hAnsi="宋体"/>
          <w:color w:val="000000"/>
        </w:rPr>
        <w:t xml:space="preserve">1.9.1 </w:t>
      </w:r>
      <w:r>
        <w:rPr>
          <w:rFonts w:hint="eastAsia" w:ascii="宋体" w:hAnsi="宋体"/>
          <w:color w:val="000000"/>
        </w:rPr>
        <w:t>投标人须知前附表规定组织踏勘现场的，招标人按投标人须知前附表规定的时间、地点组织投标人踏勘工程现场。</w:t>
      </w:r>
      <w:r>
        <w:rPr>
          <w:rFonts w:ascii="宋体" w:hAnsi="宋体"/>
          <w:color w:val="000000"/>
        </w:rPr>
        <w:t xml:space="preserve"> </w:t>
      </w:r>
    </w:p>
    <w:p>
      <w:pPr>
        <w:spacing w:line="400" w:lineRule="exact"/>
        <w:ind w:firstLine="420" w:firstLineChars="200"/>
        <w:rPr>
          <w:rFonts w:ascii="宋体"/>
          <w:color w:val="000000"/>
        </w:rPr>
      </w:pPr>
      <w:r>
        <w:rPr>
          <w:rFonts w:ascii="宋体" w:hAnsi="宋体"/>
          <w:color w:val="000000"/>
        </w:rPr>
        <w:t xml:space="preserve">1.9.2 </w:t>
      </w:r>
      <w:r>
        <w:rPr>
          <w:rFonts w:hint="eastAsia" w:ascii="宋体" w:hAnsi="宋体"/>
          <w:color w:val="000000"/>
        </w:rPr>
        <w:t>投标人踏勘现场发生的费用自理。</w:t>
      </w:r>
    </w:p>
    <w:p>
      <w:pPr>
        <w:spacing w:line="400" w:lineRule="exact"/>
        <w:ind w:firstLine="420" w:firstLineChars="200"/>
        <w:rPr>
          <w:rFonts w:ascii="宋体"/>
          <w:color w:val="000000"/>
        </w:rPr>
      </w:pPr>
      <w:r>
        <w:rPr>
          <w:rFonts w:ascii="宋体" w:hAnsi="宋体"/>
          <w:color w:val="000000"/>
        </w:rPr>
        <w:t xml:space="preserve">1.9.3 </w:t>
      </w:r>
      <w:r>
        <w:rPr>
          <w:rFonts w:hint="eastAsia" w:ascii="宋体" w:hAnsi="宋体"/>
          <w:color w:val="000000"/>
        </w:rPr>
        <w:t>除招标人的原因外，投标人自行负责在踏勘现场中所发生的人员伤亡和财产损失。</w:t>
      </w:r>
    </w:p>
    <w:p>
      <w:pPr>
        <w:spacing w:line="400" w:lineRule="exact"/>
        <w:ind w:firstLine="420" w:firstLineChars="200"/>
        <w:rPr>
          <w:rFonts w:ascii="宋体"/>
          <w:color w:val="000000"/>
        </w:rPr>
      </w:pPr>
      <w:r>
        <w:rPr>
          <w:rFonts w:ascii="宋体" w:hAnsi="宋体"/>
          <w:color w:val="000000"/>
        </w:rPr>
        <w:t xml:space="preserve">1.9.4 </w:t>
      </w:r>
      <w:r>
        <w:rPr>
          <w:rFonts w:hint="eastAsia" w:ascii="宋体" w:hAnsi="宋体"/>
          <w:color w:val="000000"/>
        </w:rPr>
        <w:t>招标人在踏勘现场中介绍的工程场地和相关的周边环境情况，供投标人在编制投标文件时参考，招标人不对投标人据此作出的判断和决策负责。</w:t>
      </w:r>
    </w:p>
    <w:p>
      <w:pPr>
        <w:pStyle w:val="247"/>
        <w:rPr>
          <w:rFonts w:ascii="宋体" w:hAnsi="宋体" w:eastAsia="宋体"/>
          <w:b/>
          <w:color w:val="000000"/>
        </w:rPr>
      </w:pPr>
      <w:bookmarkStart w:id="190" w:name="_Toc5874710"/>
      <w:bookmarkStart w:id="191" w:name="_Toc333067724"/>
      <w:bookmarkStart w:id="192" w:name="_Toc283886204"/>
      <w:bookmarkStart w:id="193" w:name="_Toc237769252"/>
      <w:bookmarkStart w:id="194" w:name="_Toc152042316"/>
      <w:bookmarkStart w:id="195" w:name="_Toc237768788"/>
      <w:bookmarkStart w:id="196" w:name="_Toc356205778"/>
      <w:bookmarkStart w:id="197" w:name="_Toc333068147"/>
      <w:bookmarkStart w:id="198" w:name="_Toc144974508"/>
      <w:bookmarkStart w:id="199" w:name="_Toc416771250"/>
      <w:bookmarkStart w:id="200" w:name="_Toc152045540"/>
      <w:bookmarkStart w:id="201" w:name="_Toc283976495"/>
      <w:bookmarkStart w:id="202" w:name="_Toc451968889"/>
      <w:bookmarkStart w:id="203" w:name="_Toc179632557"/>
      <w:bookmarkStart w:id="204" w:name="_Toc282596259"/>
      <w:r>
        <w:rPr>
          <w:rFonts w:ascii="宋体" w:hAnsi="宋体" w:eastAsia="宋体"/>
          <w:b/>
          <w:color w:val="000000"/>
        </w:rPr>
        <w:t xml:space="preserve">1.10 </w:t>
      </w:r>
      <w:r>
        <w:rPr>
          <w:rFonts w:hint="eastAsia" w:ascii="宋体" w:hAnsi="宋体" w:eastAsia="宋体"/>
          <w:b/>
          <w:color w:val="000000"/>
        </w:rPr>
        <w:t>投标预备会</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pPr>
        <w:spacing w:line="400" w:lineRule="exact"/>
        <w:ind w:firstLine="420" w:firstLineChars="200"/>
        <w:rPr>
          <w:rFonts w:ascii="宋体"/>
          <w:color w:val="FF0000"/>
        </w:rPr>
      </w:pPr>
      <w:r>
        <w:rPr>
          <w:rFonts w:hint="eastAsia" w:ascii="宋体" w:hAnsi="宋体"/>
          <w:color w:val="000000"/>
        </w:rPr>
        <w:t>投标人须知前附表规定召开投标预备会的，招标人按投标人须知前附表规定的时间和地点召开投标预备会，澄清投标人提出的问题。</w:t>
      </w:r>
    </w:p>
    <w:p>
      <w:pPr>
        <w:pStyle w:val="247"/>
        <w:rPr>
          <w:rFonts w:ascii="宋体" w:hAnsi="宋体" w:eastAsia="宋体"/>
          <w:b/>
          <w:color w:val="000000"/>
        </w:rPr>
      </w:pPr>
      <w:bookmarkStart w:id="205" w:name="_Toc451968890"/>
      <w:bookmarkStart w:id="206" w:name="_Toc5874711"/>
      <w:bookmarkStart w:id="207" w:name="_Toc282596260"/>
      <w:bookmarkStart w:id="208" w:name="_Toc283886205"/>
      <w:bookmarkStart w:id="209" w:name="_Toc237768789"/>
      <w:bookmarkStart w:id="210" w:name="_Toc283976496"/>
      <w:bookmarkStart w:id="211" w:name="_Toc144974509"/>
      <w:bookmarkStart w:id="212" w:name="_Toc333068148"/>
      <w:bookmarkStart w:id="213" w:name="_Toc179632558"/>
      <w:bookmarkStart w:id="214" w:name="_Toc152045541"/>
      <w:bookmarkStart w:id="215" w:name="_Toc416771251"/>
      <w:bookmarkStart w:id="216" w:name="_Toc152042317"/>
      <w:bookmarkStart w:id="217" w:name="_Toc356205779"/>
      <w:bookmarkStart w:id="218" w:name="_Toc237769253"/>
      <w:bookmarkStart w:id="219" w:name="_Toc333067725"/>
      <w:r>
        <w:rPr>
          <w:rFonts w:ascii="宋体" w:hAnsi="宋体" w:eastAsia="宋体"/>
          <w:b/>
          <w:color w:val="000000"/>
        </w:rPr>
        <w:t xml:space="preserve">1.11 </w:t>
      </w:r>
      <w:r>
        <w:rPr>
          <w:rFonts w:hint="eastAsia" w:ascii="宋体" w:hAnsi="宋体" w:eastAsia="宋体"/>
          <w:b/>
          <w:color w:val="000000"/>
        </w:rPr>
        <w:t>分包</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pPr>
        <w:spacing w:line="400" w:lineRule="exact"/>
        <w:ind w:firstLine="567" w:firstLineChars="270"/>
        <w:rPr>
          <w:rFonts w:ascii="宋体"/>
          <w:color w:val="000000"/>
        </w:rPr>
      </w:pPr>
      <w:r>
        <w:rPr>
          <w:rFonts w:hint="eastAsia"/>
          <w:color w:val="000000"/>
        </w:rPr>
        <w:t>投标人拟在中标后将中标工程的部分非主体、非关键性工作进行分包的，应符合投标人须知前附表规定的分包内容、分包金额和接受分包的第三人资质要求等限制性条件</w:t>
      </w:r>
      <w:r>
        <w:rPr>
          <w:rFonts w:hint="eastAsia" w:ascii="宋体" w:hAnsi="宋体"/>
          <w:color w:val="000000"/>
        </w:rPr>
        <w:t>。</w:t>
      </w:r>
    </w:p>
    <w:p>
      <w:pPr>
        <w:pStyle w:val="247"/>
        <w:rPr>
          <w:rFonts w:ascii="宋体" w:hAnsi="宋体" w:eastAsia="宋体"/>
          <w:b/>
          <w:color w:val="000000"/>
        </w:rPr>
      </w:pPr>
      <w:bookmarkStart w:id="220" w:name="_Toc179632559"/>
      <w:bookmarkStart w:id="221" w:name="_Toc356205780"/>
      <w:bookmarkStart w:id="222" w:name="_Toc282596261"/>
      <w:bookmarkStart w:id="223" w:name="_Toc283886206"/>
      <w:bookmarkStart w:id="224" w:name="_Toc283976497"/>
      <w:bookmarkStart w:id="225" w:name="_Toc451968891"/>
      <w:bookmarkStart w:id="226" w:name="_Toc333068149"/>
      <w:bookmarkStart w:id="227" w:name="_Toc5874712"/>
      <w:bookmarkStart w:id="228" w:name="_Toc333067726"/>
      <w:bookmarkStart w:id="229" w:name="_Toc416771252"/>
      <w:bookmarkStart w:id="230" w:name="_Toc237768790"/>
      <w:bookmarkStart w:id="231" w:name="_Toc237769254"/>
      <w:r>
        <w:rPr>
          <w:rFonts w:ascii="宋体" w:hAnsi="宋体" w:eastAsia="宋体"/>
          <w:b/>
          <w:color w:val="000000"/>
        </w:rPr>
        <w:t xml:space="preserve">1.12 </w:t>
      </w:r>
      <w:r>
        <w:rPr>
          <w:rFonts w:hint="eastAsia" w:ascii="宋体" w:hAnsi="宋体" w:eastAsia="宋体"/>
          <w:b/>
          <w:color w:val="000000"/>
        </w:rPr>
        <w:t>偏离</w:t>
      </w:r>
      <w:bookmarkEnd w:id="220"/>
      <w:bookmarkEnd w:id="221"/>
      <w:bookmarkEnd w:id="222"/>
      <w:bookmarkEnd w:id="223"/>
      <w:bookmarkEnd w:id="224"/>
      <w:bookmarkEnd w:id="225"/>
      <w:bookmarkEnd w:id="226"/>
      <w:bookmarkEnd w:id="227"/>
      <w:bookmarkEnd w:id="228"/>
      <w:bookmarkEnd w:id="229"/>
      <w:bookmarkEnd w:id="230"/>
      <w:bookmarkEnd w:id="231"/>
    </w:p>
    <w:p>
      <w:pPr>
        <w:spacing w:line="400" w:lineRule="exact"/>
        <w:ind w:firstLine="359" w:firstLineChars="171"/>
        <w:rPr>
          <w:rFonts w:ascii="宋体"/>
          <w:color w:val="000000"/>
        </w:rPr>
      </w:pPr>
      <w:r>
        <w:rPr>
          <w:rFonts w:hint="eastAsia" w:ascii="宋体" w:hAnsi="宋体"/>
          <w:color w:val="000000"/>
        </w:rPr>
        <w:t>投标人须知前附表允许投标文件偏离招标文件某些要求的，偏离应当符合招标文件规定的偏离范围和幅度。</w:t>
      </w:r>
    </w:p>
    <w:p>
      <w:pPr>
        <w:pStyle w:val="263"/>
        <w:ind w:firstLine="281"/>
        <w:rPr>
          <w:rFonts w:ascii="宋体" w:hAnsi="宋体" w:eastAsia="宋体"/>
          <w:b/>
          <w:color w:val="000000"/>
        </w:rPr>
      </w:pPr>
      <w:bookmarkStart w:id="232" w:name="_Toc152045542"/>
      <w:bookmarkStart w:id="233" w:name="_Toc5874713"/>
      <w:bookmarkStart w:id="234" w:name="_Toc356205781"/>
      <w:bookmarkStart w:id="235" w:name="_Toc144974510"/>
      <w:bookmarkStart w:id="236" w:name="_Toc152042318"/>
      <w:bookmarkStart w:id="237" w:name="_Toc26724"/>
      <w:r>
        <w:rPr>
          <w:rFonts w:ascii="宋体" w:hAnsi="宋体" w:eastAsia="宋体"/>
          <w:b/>
          <w:color w:val="000000"/>
        </w:rPr>
        <w:t xml:space="preserve">2. </w:t>
      </w:r>
      <w:r>
        <w:rPr>
          <w:rFonts w:hint="eastAsia" w:ascii="宋体" w:hAnsi="宋体" w:eastAsia="宋体"/>
          <w:b/>
          <w:color w:val="000000"/>
        </w:rPr>
        <w:t>招标文件</w:t>
      </w:r>
      <w:bookmarkEnd w:id="232"/>
      <w:bookmarkEnd w:id="233"/>
      <w:bookmarkEnd w:id="234"/>
      <w:bookmarkEnd w:id="235"/>
      <w:bookmarkEnd w:id="236"/>
      <w:bookmarkEnd w:id="237"/>
    </w:p>
    <w:p>
      <w:pPr>
        <w:pStyle w:val="247"/>
        <w:rPr>
          <w:rFonts w:ascii="宋体" w:hAnsi="宋体" w:eastAsia="宋体"/>
          <w:b/>
          <w:color w:val="000000"/>
        </w:rPr>
      </w:pPr>
      <w:bookmarkStart w:id="238" w:name="_Toc416771254"/>
      <w:bookmarkStart w:id="239" w:name="_Toc282596263"/>
      <w:bookmarkStart w:id="240" w:name="_Toc179632561"/>
      <w:bookmarkStart w:id="241" w:name="_Toc237769256"/>
      <w:bookmarkStart w:id="242" w:name="_Toc333067728"/>
      <w:bookmarkStart w:id="243" w:name="_Toc333068151"/>
      <w:bookmarkStart w:id="244" w:name="_Toc152042319"/>
      <w:bookmarkStart w:id="245" w:name="_Toc451968893"/>
      <w:bookmarkStart w:id="246" w:name="_Toc283976499"/>
      <w:bookmarkStart w:id="247" w:name="_Toc5874714"/>
      <w:bookmarkStart w:id="248" w:name="_Toc237768792"/>
      <w:bookmarkStart w:id="249" w:name="_Toc283886208"/>
      <w:bookmarkStart w:id="250" w:name="_Toc152045543"/>
      <w:bookmarkStart w:id="251" w:name="_Toc144974511"/>
      <w:bookmarkStart w:id="252" w:name="_Toc356205782"/>
      <w:r>
        <w:rPr>
          <w:rFonts w:ascii="宋体" w:hAnsi="宋体" w:eastAsia="宋体"/>
          <w:b/>
          <w:color w:val="000000"/>
        </w:rPr>
        <w:t xml:space="preserve">2.1 </w:t>
      </w:r>
      <w:r>
        <w:rPr>
          <w:rFonts w:hint="eastAsia" w:ascii="宋体" w:hAnsi="宋体" w:eastAsia="宋体"/>
          <w:b/>
          <w:color w:val="000000"/>
        </w:rPr>
        <w:t>招标文件的组成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pPr>
        <w:spacing w:line="400" w:lineRule="exact"/>
        <w:ind w:firstLine="210"/>
        <w:rPr>
          <w:rFonts w:ascii="宋体"/>
          <w:color w:val="000000"/>
        </w:rPr>
      </w:pPr>
      <w:r>
        <w:rPr>
          <w:rFonts w:hint="eastAsia" w:ascii="宋体" w:hAnsi="宋体"/>
          <w:color w:val="000000"/>
        </w:rPr>
        <w:t>　　本招标文件包括：</w:t>
      </w:r>
    </w:p>
    <w:p>
      <w:pPr>
        <w:spacing w:line="400" w:lineRule="exact"/>
        <w:ind w:firstLine="359" w:firstLineChars="171"/>
        <w:rPr>
          <w:rFonts w:ascii="宋体"/>
          <w:color w:val="000000"/>
        </w:rPr>
      </w:pPr>
      <w:r>
        <w:rPr>
          <w:rFonts w:hint="eastAsia" w:ascii="宋体" w:hAnsi="宋体"/>
          <w:color w:val="000000"/>
        </w:rPr>
        <w:t>（</w:t>
      </w:r>
      <w:r>
        <w:rPr>
          <w:rFonts w:ascii="宋体" w:hAnsi="宋体"/>
          <w:color w:val="000000"/>
        </w:rPr>
        <w:t>1</w:t>
      </w:r>
      <w:r>
        <w:rPr>
          <w:rFonts w:hint="eastAsia" w:ascii="宋体" w:hAnsi="宋体"/>
          <w:color w:val="000000"/>
        </w:rPr>
        <w:t>）招标公告；</w:t>
      </w:r>
    </w:p>
    <w:p>
      <w:pPr>
        <w:spacing w:line="400" w:lineRule="exact"/>
        <w:ind w:firstLine="359" w:firstLineChars="171"/>
        <w:rPr>
          <w:rFonts w:ascii="宋体"/>
          <w:color w:val="000000"/>
        </w:rPr>
      </w:pPr>
      <w:r>
        <w:rPr>
          <w:rFonts w:hint="eastAsia" w:ascii="宋体" w:hAnsi="宋体"/>
          <w:color w:val="000000"/>
        </w:rPr>
        <w:t>（</w:t>
      </w:r>
      <w:r>
        <w:rPr>
          <w:rFonts w:ascii="宋体" w:hAnsi="宋体"/>
          <w:color w:val="000000"/>
        </w:rPr>
        <w:t>2</w:t>
      </w:r>
      <w:r>
        <w:rPr>
          <w:rFonts w:hint="eastAsia" w:ascii="宋体" w:hAnsi="宋体"/>
          <w:color w:val="000000"/>
        </w:rPr>
        <w:t>）投标人须知；</w:t>
      </w:r>
    </w:p>
    <w:p>
      <w:pPr>
        <w:spacing w:line="400" w:lineRule="exact"/>
        <w:ind w:firstLine="359" w:firstLineChars="171"/>
        <w:rPr>
          <w:rFonts w:ascii="宋体"/>
          <w:color w:val="000000"/>
        </w:rPr>
      </w:pPr>
      <w:r>
        <w:rPr>
          <w:rFonts w:hint="eastAsia" w:ascii="宋体" w:hAnsi="宋体"/>
          <w:color w:val="000000"/>
        </w:rPr>
        <w:t>（</w:t>
      </w:r>
      <w:r>
        <w:rPr>
          <w:rFonts w:ascii="宋体" w:hAnsi="宋体"/>
          <w:color w:val="000000"/>
        </w:rPr>
        <w:t>3</w:t>
      </w:r>
      <w:r>
        <w:rPr>
          <w:rFonts w:hint="eastAsia" w:ascii="宋体" w:hAnsi="宋体"/>
          <w:color w:val="000000"/>
        </w:rPr>
        <w:t>）评标办法；</w:t>
      </w:r>
    </w:p>
    <w:p>
      <w:pPr>
        <w:spacing w:line="400" w:lineRule="exact"/>
        <w:ind w:firstLine="359" w:firstLineChars="171"/>
        <w:rPr>
          <w:rFonts w:ascii="宋体"/>
          <w:color w:val="000000"/>
        </w:rPr>
      </w:pPr>
      <w:r>
        <w:rPr>
          <w:rFonts w:hint="eastAsia" w:ascii="宋体" w:hAnsi="宋体"/>
          <w:color w:val="000000"/>
        </w:rPr>
        <w:t>（</w:t>
      </w:r>
      <w:r>
        <w:rPr>
          <w:rFonts w:ascii="宋体" w:hAnsi="宋体"/>
          <w:color w:val="000000"/>
        </w:rPr>
        <w:t>4</w:t>
      </w:r>
      <w:r>
        <w:rPr>
          <w:rFonts w:hint="eastAsia" w:ascii="宋体" w:hAnsi="宋体"/>
          <w:color w:val="000000"/>
        </w:rPr>
        <w:t>）合同条款及格式；</w:t>
      </w:r>
    </w:p>
    <w:p>
      <w:pPr>
        <w:spacing w:line="400" w:lineRule="exact"/>
        <w:ind w:firstLine="359" w:firstLineChars="171"/>
        <w:rPr>
          <w:rFonts w:ascii="宋体"/>
          <w:color w:val="000000"/>
        </w:rPr>
      </w:pPr>
      <w:r>
        <w:rPr>
          <w:rFonts w:hint="eastAsia" w:ascii="宋体" w:hAnsi="宋体"/>
          <w:color w:val="000000"/>
        </w:rPr>
        <w:t>（</w:t>
      </w:r>
      <w:r>
        <w:rPr>
          <w:rFonts w:ascii="宋体" w:hAnsi="宋体"/>
          <w:color w:val="000000"/>
        </w:rPr>
        <w:t>5</w:t>
      </w:r>
      <w:r>
        <w:rPr>
          <w:rFonts w:hint="eastAsia" w:ascii="宋体" w:hAnsi="宋体"/>
          <w:color w:val="000000"/>
        </w:rPr>
        <w:t>）技术标准和要求；</w:t>
      </w:r>
      <w:r>
        <w:rPr>
          <w:rFonts w:ascii="宋体" w:hAnsi="宋体"/>
          <w:color w:val="000000"/>
        </w:rPr>
        <w:t xml:space="preserve"> </w:t>
      </w:r>
    </w:p>
    <w:p>
      <w:pPr>
        <w:spacing w:line="400" w:lineRule="exact"/>
        <w:ind w:firstLine="359" w:firstLineChars="171"/>
        <w:rPr>
          <w:rFonts w:ascii="宋体"/>
          <w:color w:val="000000"/>
        </w:rPr>
      </w:pPr>
      <w:r>
        <w:rPr>
          <w:rFonts w:hint="eastAsia" w:ascii="宋体" w:hAnsi="宋体"/>
          <w:color w:val="000000"/>
        </w:rPr>
        <w:t>（</w:t>
      </w:r>
      <w:r>
        <w:rPr>
          <w:rFonts w:ascii="宋体" w:hAnsi="宋体"/>
          <w:color w:val="000000"/>
        </w:rPr>
        <w:t>6</w:t>
      </w:r>
      <w:r>
        <w:rPr>
          <w:rFonts w:hint="eastAsia" w:ascii="宋体" w:hAnsi="宋体"/>
          <w:color w:val="000000"/>
        </w:rPr>
        <w:t>）投标文件格式；</w:t>
      </w:r>
    </w:p>
    <w:p>
      <w:pPr>
        <w:spacing w:line="400" w:lineRule="exact"/>
        <w:ind w:firstLine="359" w:firstLineChars="171"/>
        <w:rPr>
          <w:rFonts w:ascii="宋体"/>
          <w:color w:val="000000"/>
        </w:rPr>
      </w:pPr>
      <w:r>
        <w:rPr>
          <w:rFonts w:hint="eastAsia" w:ascii="宋体" w:hAnsi="宋体"/>
          <w:color w:val="000000"/>
        </w:rPr>
        <w:t>（</w:t>
      </w:r>
      <w:r>
        <w:rPr>
          <w:rFonts w:ascii="宋体" w:hAnsi="宋体"/>
          <w:color w:val="000000"/>
        </w:rPr>
        <w:t>7</w:t>
      </w:r>
      <w:r>
        <w:rPr>
          <w:rFonts w:hint="eastAsia" w:ascii="宋体" w:hAnsi="宋体"/>
          <w:color w:val="000000"/>
        </w:rPr>
        <w:t>）投标人须知前附表规定的其他材料。</w:t>
      </w:r>
    </w:p>
    <w:p>
      <w:pPr>
        <w:pStyle w:val="21"/>
        <w:numPr>
          <w:ilvl w:val="1"/>
          <w:numId w:val="0"/>
        </w:numPr>
        <w:tabs>
          <w:tab w:val="left" w:pos="574"/>
        </w:tabs>
        <w:spacing w:after="0" w:line="400" w:lineRule="exact"/>
        <w:ind w:firstLine="420" w:firstLineChars="200"/>
        <w:rPr>
          <w:rFonts w:ascii="宋体"/>
          <w:color w:val="000000"/>
        </w:rPr>
      </w:pPr>
      <w:r>
        <w:rPr>
          <w:rFonts w:hint="eastAsia" w:ascii="宋体" w:hAnsi="宋体"/>
          <w:b/>
          <w:color w:val="000000"/>
        </w:rPr>
        <w:t>除上款内容外，招标人可能以补充通知的方式修改招标文件，招标文件的澄清、修改、补充等内容均以书面形式明确的内容为准。当招标文件、招标文件的澄清、修改、补充等在同一内容的表述上不一致时，以最后发出的书面文件为准。招标文件的澄清、修改、补充等内容将以书面方式发给所有获得招标文件的投标人，这些内容作为招标文件的组成部分，对招标人和投标人起约束作用。投标人通过传真或电邮方式收到的，须当即给予回执。</w:t>
      </w:r>
    </w:p>
    <w:p>
      <w:pPr>
        <w:spacing w:line="400" w:lineRule="exact"/>
        <w:ind w:firstLine="420" w:firstLineChars="200"/>
        <w:rPr>
          <w:rFonts w:ascii="宋体"/>
          <w:color w:val="000000"/>
        </w:rPr>
      </w:pPr>
      <w:r>
        <w:rPr>
          <w:rFonts w:hint="eastAsia" w:ascii="宋体" w:hAnsi="宋体"/>
          <w:color w:val="000000"/>
        </w:rPr>
        <w:t>投标人在收到招标文件后，应仔细检查招标文件的所有内容，如有残缺等问题应在获得招标文件</w:t>
      </w:r>
      <w:r>
        <w:rPr>
          <w:rFonts w:ascii="宋体" w:hAnsi="宋体"/>
          <w:color w:val="000000"/>
        </w:rPr>
        <w:t>1</w:t>
      </w:r>
      <w:r>
        <w:rPr>
          <w:rFonts w:hint="eastAsia" w:ascii="宋体" w:hAnsi="宋体"/>
          <w:color w:val="000000"/>
        </w:rPr>
        <w:t>日内向招标人提出，否则，由此引起的损失由投标人自己承担。投标人应同时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pPr>
        <w:pStyle w:val="247"/>
        <w:rPr>
          <w:rFonts w:ascii="宋体" w:hAnsi="宋体" w:eastAsia="宋体"/>
          <w:b/>
          <w:color w:val="000000"/>
        </w:rPr>
      </w:pPr>
      <w:bookmarkStart w:id="253" w:name="_Toc144974512"/>
      <w:bookmarkStart w:id="254" w:name="_Toc283886209"/>
      <w:bookmarkStart w:id="255" w:name="_Toc416771255"/>
      <w:bookmarkStart w:id="256" w:name="_Toc237769257"/>
      <w:bookmarkStart w:id="257" w:name="_Toc451968894"/>
      <w:bookmarkStart w:id="258" w:name="_Toc179632562"/>
      <w:bookmarkStart w:id="259" w:name="_Toc356205783"/>
      <w:bookmarkStart w:id="260" w:name="_Toc282596264"/>
      <w:bookmarkStart w:id="261" w:name="_Toc152045544"/>
      <w:bookmarkStart w:id="262" w:name="_Toc152042320"/>
      <w:bookmarkStart w:id="263" w:name="_Toc5874715"/>
      <w:bookmarkStart w:id="264" w:name="_Toc333067729"/>
      <w:bookmarkStart w:id="265" w:name="_Toc283976500"/>
      <w:bookmarkStart w:id="266" w:name="_Toc237768793"/>
      <w:bookmarkStart w:id="267" w:name="_Toc333068152"/>
      <w:r>
        <w:rPr>
          <w:rFonts w:ascii="宋体" w:hAnsi="宋体" w:eastAsia="宋体"/>
          <w:b/>
          <w:color w:val="000000"/>
        </w:rPr>
        <w:t xml:space="preserve">2.2 </w:t>
      </w:r>
      <w:r>
        <w:rPr>
          <w:rFonts w:hint="eastAsia" w:ascii="宋体" w:hAnsi="宋体" w:eastAsia="宋体"/>
          <w:b/>
          <w:color w:val="000000"/>
        </w:rPr>
        <w:t>招标文件的澄清</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pPr>
        <w:pStyle w:val="21"/>
        <w:numPr>
          <w:ilvl w:val="1"/>
          <w:numId w:val="0"/>
        </w:numPr>
        <w:tabs>
          <w:tab w:val="left" w:pos="574"/>
        </w:tabs>
        <w:spacing w:after="0" w:line="400" w:lineRule="exact"/>
        <w:ind w:firstLine="420" w:firstLineChars="200"/>
        <w:rPr>
          <w:rFonts w:ascii="宋体"/>
          <w:color w:val="000000"/>
        </w:rPr>
      </w:pPr>
      <w:r>
        <w:rPr>
          <w:rFonts w:ascii="宋体" w:hAnsi="宋体"/>
        </w:rPr>
        <w:t>2.2.1</w:t>
      </w:r>
      <w:r>
        <w:rPr>
          <w:rFonts w:hint="eastAsia" w:ascii="宋体" w:hAnsi="宋体"/>
        </w:rPr>
        <w:t>投标人收到招标文件后，若有问题需要澄清，</w:t>
      </w:r>
      <w:bookmarkStart w:id="268" w:name="_Toc283976501"/>
      <w:bookmarkStart w:id="269" w:name="_Toc179632563"/>
      <w:bookmarkStart w:id="270" w:name="_Toc152042321"/>
      <w:bookmarkStart w:id="271" w:name="_Toc283886210"/>
      <w:bookmarkStart w:id="272" w:name="_Toc152045545"/>
      <w:bookmarkStart w:id="273" w:name="_Toc237769258"/>
      <w:bookmarkStart w:id="274" w:name="_Toc282596265"/>
      <w:bookmarkStart w:id="275" w:name="_Toc144974513"/>
      <w:bookmarkStart w:id="276" w:name="_Toc237768794"/>
      <w:r>
        <w:rPr>
          <w:rFonts w:hint="eastAsia" w:ascii="宋体" w:hAnsi="宋体"/>
          <w:color w:val="000000"/>
        </w:rPr>
        <w:t>应于收到招标文件后</w:t>
      </w:r>
      <w:r>
        <w:rPr>
          <w:rFonts w:ascii="宋体" w:hAnsi="宋体"/>
          <w:color w:val="000000"/>
        </w:rPr>
        <w:t>1</w:t>
      </w:r>
      <w:r>
        <w:rPr>
          <w:rFonts w:hint="eastAsia" w:ascii="宋体" w:hAnsi="宋体"/>
          <w:color w:val="000000"/>
        </w:rPr>
        <w:t>日内，以书面形式向招标人提出，招标人的书面答复将送给所有获得招标文件的投标人。招标人及招标代理机构的任何工作人员对投标人所作的任何口头解释、介绍、答复，只能供投标人参考，对招标人无任何约束力。</w:t>
      </w:r>
    </w:p>
    <w:p>
      <w:pPr>
        <w:pStyle w:val="247"/>
        <w:rPr>
          <w:rFonts w:ascii="宋体" w:hAnsi="宋体" w:eastAsia="宋体"/>
          <w:b/>
        </w:rPr>
      </w:pPr>
      <w:bookmarkStart w:id="277" w:name="_Toc5874716"/>
      <w:bookmarkStart w:id="278" w:name="_Toc333067730"/>
      <w:bookmarkStart w:id="279" w:name="_Toc356205784"/>
      <w:bookmarkStart w:id="280" w:name="_Toc333068153"/>
      <w:bookmarkStart w:id="281" w:name="_Toc451968895"/>
      <w:bookmarkStart w:id="282" w:name="_Toc416771256"/>
      <w:r>
        <w:rPr>
          <w:rFonts w:ascii="宋体" w:hAnsi="宋体" w:eastAsia="宋体"/>
          <w:b/>
        </w:rPr>
        <w:t xml:space="preserve">2.3 </w:t>
      </w:r>
      <w:r>
        <w:rPr>
          <w:rFonts w:hint="eastAsia" w:ascii="宋体" w:hAnsi="宋体" w:eastAsia="宋体"/>
          <w:b/>
        </w:rPr>
        <w:t>招标文件的修改</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pPr>
        <w:spacing w:line="400" w:lineRule="exact"/>
        <w:ind w:firstLine="420" w:firstLineChars="200"/>
        <w:rPr>
          <w:rFonts w:ascii="宋体"/>
        </w:rPr>
      </w:pPr>
      <w:bookmarkStart w:id="283" w:name="_Toc152045546"/>
      <w:bookmarkStart w:id="284" w:name="_Toc152042322"/>
      <w:bookmarkStart w:id="285" w:name="_Toc144974514"/>
      <w:r>
        <w:rPr>
          <w:rFonts w:hint="eastAsia"/>
        </w:rPr>
        <w:t>招标人可以对已发出的招标文件进行必要的澄清或者修改。澄清或者修改的内容可能影响投标文件编制的，招标人应当在投标截止时间（投标截止时间详见投标人须知前附表</w:t>
      </w:r>
      <w:r>
        <w:t>2.3</w:t>
      </w:r>
      <w:r>
        <w:rPr>
          <w:rFonts w:hint="eastAsia"/>
        </w:rPr>
        <w:t>款规定）至少</w:t>
      </w:r>
      <w:r>
        <w:t>1</w:t>
      </w:r>
      <w:r>
        <w:rPr>
          <w:rFonts w:hint="eastAsia"/>
        </w:rPr>
        <w:t>日前，以书面形式通知所有获取招标文件的潜在投标人；不足</w:t>
      </w:r>
      <w:r>
        <w:t>1</w:t>
      </w:r>
      <w:r>
        <w:rPr>
          <w:rFonts w:hint="eastAsia"/>
        </w:rPr>
        <w:t>日的，招标人应当顺延投标文件的截止时间。</w:t>
      </w:r>
    </w:p>
    <w:p>
      <w:pPr>
        <w:pStyle w:val="263"/>
        <w:ind w:firstLine="281"/>
        <w:rPr>
          <w:rFonts w:ascii="宋体" w:hAnsi="宋体" w:eastAsia="宋体"/>
          <w:b/>
          <w:color w:val="000000"/>
        </w:rPr>
      </w:pPr>
      <w:bookmarkStart w:id="286" w:name="_Toc356205785"/>
      <w:bookmarkStart w:id="287" w:name="_Toc28935"/>
      <w:bookmarkStart w:id="288" w:name="_Toc5874717"/>
      <w:r>
        <w:rPr>
          <w:rFonts w:ascii="宋体" w:hAnsi="宋体" w:eastAsia="宋体"/>
          <w:b/>
          <w:color w:val="000000"/>
        </w:rPr>
        <w:t xml:space="preserve">3. </w:t>
      </w:r>
      <w:r>
        <w:rPr>
          <w:rFonts w:hint="eastAsia" w:ascii="宋体" w:hAnsi="宋体" w:eastAsia="宋体"/>
          <w:b/>
          <w:color w:val="000000"/>
        </w:rPr>
        <w:t>投标文件</w:t>
      </w:r>
      <w:bookmarkEnd w:id="283"/>
      <w:bookmarkEnd w:id="284"/>
      <w:bookmarkEnd w:id="285"/>
      <w:bookmarkEnd w:id="286"/>
      <w:bookmarkEnd w:id="287"/>
      <w:bookmarkEnd w:id="288"/>
    </w:p>
    <w:p>
      <w:pPr>
        <w:pStyle w:val="247"/>
        <w:rPr>
          <w:rFonts w:ascii="宋体" w:hAnsi="宋体" w:eastAsia="宋体"/>
          <w:b/>
          <w:color w:val="000000"/>
        </w:rPr>
      </w:pPr>
      <w:bookmarkStart w:id="289" w:name="_Toc333068155"/>
      <w:bookmarkStart w:id="290" w:name="_Toc451968897"/>
      <w:bookmarkStart w:id="291" w:name="_Toc152045547"/>
      <w:bookmarkStart w:id="292" w:name="_Toc356205786"/>
      <w:bookmarkStart w:id="293" w:name="_Toc283976503"/>
      <w:bookmarkStart w:id="294" w:name="_Toc179632565"/>
      <w:bookmarkStart w:id="295" w:name="_Toc416771258"/>
      <w:bookmarkStart w:id="296" w:name="_Toc283886212"/>
      <w:bookmarkStart w:id="297" w:name="_Toc237768796"/>
      <w:bookmarkStart w:id="298" w:name="_Toc333067732"/>
      <w:bookmarkStart w:id="299" w:name="_Toc237769260"/>
      <w:bookmarkStart w:id="300" w:name="_Toc5874718"/>
      <w:bookmarkStart w:id="301" w:name="_Toc152042323"/>
      <w:bookmarkStart w:id="302" w:name="_Toc282596267"/>
      <w:bookmarkStart w:id="303" w:name="_Toc144974515"/>
      <w:r>
        <w:rPr>
          <w:rFonts w:ascii="宋体" w:hAnsi="宋体" w:eastAsia="宋体"/>
          <w:b/>
          <w:color w:val="000000"/>
        </w:rPr>
        <w:t xml:space="preserve">3.1 </w:t>
      </w:r>
      <w:r>
        <w:rPr>
          <w:rFonts w:hint="eastAsia" w:ascii="宋体" w:hAnsi="宋体" w:eastAsia="宋体"/>
          <w:b/>
          <w:color w:val="000000"/>
        </w:rPr>
        <w:t>投标文件的组成</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pPr>
        <w:spacing w:line="400" w:lineRule="exact"/>
        <w:ind w:firstLine="359" w:firstLineChars="171"/>
        <w:rPr>
          <w:rFonts w:ascii="宋体"/>
          <w:color w:val="000000"/>
        </w:rPr>
      </w:pPr>
      <w:r>
        <w:rPr>
          <w:rFonts w:hint="eastAsia" w:ascii="宋体" w:hAnsi="宋体"/>
          <w:color w:val="000000"/>
        </w:rPr>
        <w:t>投标文件的组成：见投标人须知前附表。</w:t>
      </w:r>
      <w:r>
        <w:rPr>
          <w:rFonts w:ascii="宋体" w:hAnsi="宋体"/>
          <w:color w:val="000000"/>
        </w:rPr>
        <w:t xml:space="preserve"> </w:t>
      </w:r>
    </w:p>
    <w:p>
      <w:pPr>
        <w:pStyle w:val="247"/>
        <w:rPr>
          <w:rFonts w:ascii="宋体" w:hAnsi="宋体" w:eastAsia="宋体"/>
          <w:b/>
          <w:color w:val="000000"/>
        </w:rPr>
      </w:pPr>
      <w:bookmarkStart w:id="304" w:name="_Toc237768797"/>
      <w:bookmarkStart w:id="305" w:name="_Toc283976504"/>
      <w:bookmarkStart w:id="306" w:name="_Toc144974516"/>
      <w:bookmarkStart w:id="307" w:name="_Toc333068156"/>
      <w:bookmarkStart w:id="308" w:name="_Toc152045548"/>
      <w:bookmarkStart w:id="309" w:name="_Toc179632566"/>
      <w:bookmarkStart w:id="310" w:name="_Toc356205787"/>
      <w:bookmarkStart w:id="311" w:name="_Toc416771259"/>
      <w:bookmarkStart w:id="312" w:name="_Toc333067733"/>
      <w:bookmarkStart w:id="313" w:name="_Toc283886213"/>
      <w:bookmarkStart w:id="314" w:name="_Toc5874719"/>
      <w:bookmarkStart w:id="315" w:name="_Toc451968898"/>
      <w:bookmarkStart w:id="316" w:name="_Toc152042324"/>
      <w:bookmarkStart w:id="317" w:name="_Toc282596268"/>
      <w:bookmarkStart w:id="318" w:name="_Toc237769261"/>
      <w:r>
        <w:rPr>
          <w:rFonts w:ascii="宋体" w:hAnsi="宋体" w:eastAsia="宋体"/>
          <w:b/>
          <w:color w:val="000000"/>
        </w:rPr>
        <w:t xml:space="preserve">3.2 </w:t>
      </w:r>
      <w:r>
        <w:rPr>
          <w:rFonts w:hint="eastAsia" w:ascii="宋体" w:hAnsi="宋体" w:eastAsia="宋体"/>
          <w:b/>
          <w:color w:val="000000"/>
        </w:rPr>
        <w:t>投标报价</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pPr>
        <w:spacing w:line="400" w:lineRule="exact"/>
        <w:ind w:firstLine="420" w:firstLineChars="200"/>
        <w:rPr>
          <w:rFonts w:ascii="宋体"/>
          <w:color w:val="000000"/>
        </w:rPr>
      </w:pPr>
      <w:r>
        <w:rPr>
          <w:rFonts w:ascii="宋体" w:hAnsi="宋体"/>
          <w:color w:val="000000"/>
        </w:rPr>
        <w:t>3.2.1</w:t>
      </w:r>
      <w:r>
        <w:rPr>
          <w:rFonts w:hint="eastAsia" w:ascii="宋体" w:cs="宋体"/>
          <w:color w:val="000000"/>
          <w:kern w:val="0"/>
          <w:szCs w:val="21"/>
        </w:rPr>
        <w:t>投标人应根据本招标文件规定的工作内容和计划工作量，自行测算服务费用，</w:t>
      </w:r>
      <w:r>
        <w:rPr>
          <w:rFonts w:hint="eastAsia"/>
          <w:color w:val="FF0000"/>
        </w:rPr>
        <w:t>以总价的形式报价</w:t>
      </w:r>
      <w:r>
        <w:rPr>
          <w:rFonts w:hint="eastAsia"/>
        </w:rPr>
        <w:t>，该投标报价应是招标文件所确定的招标范围内全部工作内容的价格表现</w:t>
      </w:r>
      <w:r>
        <w:rPr>
          <w:rFonts w:hint="eastAsia" w:ascii="宋体" w:cs="宋体"/>
          <w:color w:val="000000"/>
          <w:kern w:val="0"/>
          <w:szCs w:val="21"/>
        </w:rPr>
        <w:t>。</w:t>
      </w:r>
    </w:p>
    <w:p>
      <w:pPr>
        <w:spacing w:line="400" w:lineRule="exact"/>
        <w:ind w:firstLine="420" w:firstLineChars="200"/>
        <w:rPr>
          <w:rFonts w:ascii="宋体" w:cs="宋体"/>
          <w:color w:val="000000"/>
          <w:kern w:val="0"/>
          <w:szCs w:val="21"/>
        </w:rPr>
      </w:pPr>
      <w:r>
        <w:rPr>
          <w:rFonts w:ascii="宋体" w:cs="宋体"/>
          <w:color w:val="000000"/>
          <w:kern w:val="0"/>
          <w:szCs w:val="21"/>
        </w:rPr>
        <w:t>3.2.2</w:t>
      </w:r>
      <w:r>
        <w:rPr>
          <w:rFonts w:hint="eastAsia" w:ascii="宋体" w:cs="宋体"/>
          <w:color w:val="000000"/>
          <w:kern w:val="0"/>
          <w:szCs w:val="21"/>
        </w:rPr>
        <w:t>投标报价包括但不限于初步设计及施工图设计</w:t>
      </w:r>
      <w:r>
        <w:rPr>
          <w:rFonts w:hint="eastAsia" w:ascii="宋体" w:cs="宋体"/>
          <w:color w:val="FF0000"/>
          <w:kern w:val="0"/>
          <w:szCs w:val="21"/>
        </w:rPr>
        <w:t>编制所需软件费、办公设备、纸张（印刷费）、交通费、食宿费、人工费、管理费、利润、税金及完成最终设计成果报告</w:t>
      </w:r>
      <w:r>
        <w:rPr>
          <w:rFonts w:hint="eastAsia" w:ascii="宋体" w:cs="宋体"/>
          <w:color w:val="000000"/>
          <w:kern w:val="0"/>
          <w:szCs w:val="21"/>
        </w:rPr>
        <w:t>（成果报告的份数须满足招标人的实际需求，费用不再另计，另需提供招标人要求格式的电子文档）等设计工作所涉及的一切费用。投标人应认真填报（附件）中的内容。</w:t>
      </w:r>
    </w:p>
    <w:p>
      <w:pPr>
        <w:spacing w:line="400" w:lineRule="exact"/>
        <w:ind w:firstLine="420" w:firstLineChars="200"/>
      </w:pPr>
      <w:r>
        <w:rPr>
          <w:rFonts w:ascii="宋体" w:cs="宋体"/>
          <w:color w:val="000000"/>
          <w:kern w:val="0"/>
          <w:szCs w:val="21"/>
        </w:rPr>
        <w:t>3.2.3</w:t>
      </w:r>
      <w:r>
        <w:rPr>
          <w:rFonts w:hint="eastAsia"/>
          <w:b/>
          <w:bCs/>
        </w:rPr>
        <w:t>本项目一经报价，设计费费率一次性包死，最终该设计费按照以下标准结算：计费基数（以经批准的建设项目初步设计中的建筑安装工程费、设备费之和为计费基数）×中标费率（中标费率=（设计费中标价/13000万元）×100%，百分号前小数点取2位，第3位四舍五入）。</w:t>
      </w:r>
    </w:p>
    <w:p>
      <w:pPr>
        <w:spacing w:line="400" w:lineRule="exact"/>
        <w:ind w:firstLine="420" w:firstLineChars="200"/>
      </w:pPr>
      <w:r>
        <w:rPr>
          <w:rFonts w:ascii="宋体" w:cs="宋体"/>
          <w:color w:val="000000"/>
          <w:kern w:val="0"/>
          <w:szCs w:val="21"/>
        </w:rPr>
        <w:t xml:space="preserve">3.2.4 </w:t>
      </w:r>
      <w:r>
        <w:rPr>
          <w:rFonts w:hint="eastAsia" w:ascii="宋体" w:cs="宋体"/>
          <w:color w:val="000000"/>
          <w:kern w:val="0"/>
          <w:szCs w:val="21"/>
        </w:rPr>
        <w:t>投标人的</w:t>
      </w:r>
      <w:r>
        <w:rPr>
          <w:rFonts w:hint="eastAsia"/>
        </w:rPr>
        <w:t>费率报价要求详见本须知前附表，未按要求报价的，作无效标处理。</w:t>
      </w:r>
    </w:p>
    <w:p>
      <w:pPr>
        <w:pStyle w:val="247"/>
        <w:rPr>
          <w:rFonts w:ascii="宋体" w:hAnsi="宋体" w:eastAsia="宋体"/>
          <w:b/>
          <w:color w:val="000000"/>
        </w:rPr>
      </w:pPr>
      <w:bookmarkStart w:id="319" w:name="_Toc283886214"/>
      <w:bookmarkStart w:id="320" w:name="_Toc451968899"/>
      <w:bookmarkStart w:id="321" w:name="_Toc333068157"/>
      <w:bookmarkStart w:id="322" w:name="_Toc152045549"/>
      <w:bookmarkStart w:id="323" w:name="_Toc356205788"/>
      <w:bookmarkStart w:id="324" w:name="_Toc237769262"/>
      <w:bookmarkStart w:id="325" w:name="_Toc179632567"/>
      <w:bookmarkStart w:id="326" w:name="_Toc237768798"/>
      <w:bookmarkStart w:id="327" w:name="_Toc144974517"/>
      <w:bookmarkStart w:id="328" w:name="_Toc416771260"/>
      <w:bookmarkStart w:id="329" w:name="_Toc5874720"/>
      <w:bookmarkStart w:id="330" w:name="_Toc282596269"/>
      <w:bookmarkStart w:id="331" w:name="_Toc283976505"/>
      <w:bookmarkStart w:id="332" w:name="_Toc333067734"/>
      <w:bookmarkStart w:id="333" w:name="_Toc152042325"/>
      <w:r>
        <w:rPr>
          <w:rFonts w:ascii="宋体" w:hAnsi="宋体" w:eastAsia="宋体"/>
          <w:b/>
          <w:color w:val="000000"/>
        </w:rPr>
        <w:t xml:space="preserve">3.3 </w:t>
      </w:r>
      <w:r>
        <w:rPr>
          <w:rFonts w:hint="eastAsia" w:ascii="宋体" w:hAnsi="宋体" w:eastAsia="宋体"/>
          <w:b/>
          <w:color w:val="000000"/>
        </w:rPr>
        <w:t>投标有效期</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pPr>
        <w:spacing w:line="400" w:lineRule="exact"/>
        <w:ind w:firstLine="420" w:firstLineChars="200"/>
        <w:rPr>
          <w:rFonts w:ascii="宋体"/>
          <w:color w:val="000000"/>
        </w:rPr>
      </w:pPr>
      <w:r>
        <w:rPr>
          <w:rFonts w:ascii="宋体" w:hAnsi="宋体"/>
          <w:color w:val="000000"/>
        </w:rPr>
        <w:t xml:space="preserve">3.3.1 </w:t>
      </w:r>
      <w:r>
        <w:rPr>
          <w:rFonts w:hint="eastAsia" w:ascii="宋体" w:hAnsi="宋体"/>
          <w:color w:val="000000"/>
        </w:rPr>
        <w:t>在投标人须知前附表规定的投标有效期内，投标人不得要求撤销或修改其投标文件。</w:t>
      </w:r>
    </w:p>
    <w:p>
      <w:pPr>
        <w:spacing w:line="400" w:lineRule="exact"/>
        <w:ind w:firstLine="420" w:firstLineChars="200"/>
        <w:rPr>
          <w:rFonts w:ascii="宋体"/>
          <w:color w:val="000000"/>
        </w:rPr>
      </w:pPr>
      <w:r>
        <w:rPr>
          <w:rFonts w:ascii="宋体" w:hAnsi="宋体"/>
          <w:color w:val="000000"/>
        </w:rPr>
        <w:t>3.3.2</w:t>
      </w:r>
      <w:r>
        <w:rPr>
          <w:rFonts w:hint="eastAsia" w:ascii="宋体" w:hAnsi="宋体"/>
          <w:color w:val="000000"/>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r>
        <w:rPr>
          <w:rFonts w:ascii="宋体" w:hAnsi="宋体"/>
          <w:color w:val="000000"/>
        </w:rPr>
        <w:t xml:space="preserve"> </w:t>
      </w:r>
    </w:p>
    <w:p>
      <w:pPr>
        <w:pStyle w:val="247"/>
        <w:rPr>
          <w:rFonts w:ascii="宋体" w:hAnsi="宋体" w:eastAsia="宋体"/>
          <w:b/>
          <w:color w:val="000000"/>
        </w:rPr>
      </w:pPr>
      <w:bookmarkStart w:id="334" w:name="_Toc144974518"/>
      <w:bookmarkStart w:id="335" w:name="_Toc333068158"/>
      <w:bookmarkStart w:id="336" w:name="_Toc283886215"/>
      <w:bookmarkStart w:id="337" w:name="_Toc356205789"/>
      <w:bookmarkStart w:id="338" w:name="_Toc152042326"/>
      <w:bookmarkStart w:id="339" w:name="_Toc152045550"/>
      <w:bookmarkStart w:id="340" w:name="_Toc282596270"/>
      <w:bookmarkStart w:id="341" w:name="_Toc283976506"/>
      <w:bookmarkStart w:id="342" w:name="_Toc237769263"/>
      <w:bookmarkStart w:id="343" w:name="_Toc237768799"/>
      <w:bookmarkStart w:id="344" w:name="_Toc179632568"/>
      <w:bookmarkStart w:id="345" w:name="_Toc333067735"/>
      <w:bookmarkStart w:id="346" w:name="_Toc416771261"/>
      <w:bookmarkStart w:id="347" w:name="_Toc451968900"/>
      <w:bookmarkStart w:id="348" w:name="_Toc5874721"/>
      <w:r>
        <w:rPr>
          <w:rFonts w:ascii="宋体" w:hAnsi="宋体" w:eastAsia="宋体"/>
          <w:b/>
          <w:color w:val="000000"/>
        </w:rPr>
        <w:t xml:space="preserve">3.4 </w:t>
      </w:r>
      <w:r>
        <w:rPr>
          <w:rFonts w:hint="eastAsia" w:ascii="宋体" w:hAnsi="宋体" w:eastAsia="宋体"/>
          <w:b/>
          <w:color w:val="000000"/>
        </w:rPr>
        <w:t>投标</w:t>
      </w:r>
      <w:bookmarkEnd w:id="334"/>
      <w:bookmarkEnd w:id="335"/>
      <w:bookmarkEnd w:id="336"/>
      <w:bookmarkEnd w:id="337"/>
      <w:bookmarkEnd w:id="338"/>
      <w:bookmarkEnd w:id="339"/>
      <w:bookmarkEnd w:id="340"/>
      <w:bookmarkEnd w:id="341"/>
      <w:bookmarkEnd w:id="342"/>
      <w:bookmarkEnd w:id="343"/>
      <w:bookmarkEnd w:id="344"/>
      <w:bookmarkEnd w:id="345"/>
      <w:r>
        <w:rPr>
          <w:rFonts w:hint="eastAsia" w:ascii="宋体" w:hAnsi="宋体" w:eastAsia="宋体"/>
          <w:b/>
          <w:color w:val="000000"/>
        </w:rPr>
        <w:t>保证金</w:t>
      </w:r>
      <w:bookmarkEnd w:id="346"/>
      <w:bookmarkEnd w:id="347"/>
      <w:bookmarkEnd w:id="348"/>
    </w:p>
    <w:p>
      <w:pPr>
        <w:spacing w:line="400" w:lineRule="exact"/>
        <w:ind w:firstLine="420" w:firstLineChars="200"/>
        <w:rPr>
          <w:rFonts w:ascii="宋体"/>
          <w:color w:val="000000"/>
        </w:rPr>
      </w:pPr>
      <w:r>
        <w:rPr>
          <w:rFonts w:ascii="宋体" w:hAnsi="宋体"/>
          <w:color w:val="000000"/>
        </w:rPr>
        <w:t xml:space="preserve">3.4.1 </w:t>
      </w:r>
      <w:r>
        <w:rPr>
          <w:rFonts w:hint="eastAsia" w:ascii="宋体" w:hAnsi="宋体"/>
          <w:color w:val="000000"/>
        </w:rPr>
        <w:t>投标人在递交投标文件的同时，应按投标人须知前附表规定递交投标担保。</w:t>
      </w:r>
    </w:p>
    <w:p>
      <w:pPr>
        <w:spacing w:line="400" w:lineRule="exact"/>
        <w:ind w:firstLine="420" w:firstLineChars="200"/>
        <w:rPr>
          <w:rFonts w:ascii="宋体"/>
          <w:color w:val="000000"/>
        </w:rPr>
      </w:pPr>
      <w:r>
        <w:rPr>
          <w:rFonts w:ascii="宋体" w:hAnsi="宋体"/>
          <w:color w:val="000000"/>
        </w:rPr>
        <w:t xml:space="preserve">3.4.2 </w:t>
      </w:r>
      <w:r>
        <w:rPr>
          <w:rFonts w:hint="eastAsia" w:ascii="宋体" w:hAnsi="宋体"/>
          <w:color w:val="000000"/>
        </w:rPr>
        <w:t>投标人不按本章第</w:t>
      </w:r>
      <w:r>
        <w:rPr>
          <w:rFonts w:ascii="宋体" w:hAnsi="宋体"/>
          <w:color w:val="000000"/>
        </w:rPr>
        <w:t>3.4.1</w:t>
      </w:r>
      <w:r>
        <w:rPr>
          <w:rFonts w:hint="eastAsia" w:ascii="宋体" w:hAnsi="宋体"/>
          <w:color w:val="000000"/>
        </w:rPr>
        <w:t>项要求提交投标担保的，招标人将视为不响应投标而予以拒绝。</w:t>
      </w:r>
    </w:p>
    <w:p>
      <w:pPr>
        <w:spacing w:line="400" w:lineRule="exact"/>
        <w:ind w:firstLine="420" w:firstLineChars="200"/>
        <w:rPr>
          <w:rFonts w:ascii="宋体"/>
          <w:color w:val="000000"/>
        </w:rPr>
      </w:pPr>
      <w:r>
        <w:rPr>
          <w:rFonts w:ascii="宋体" w:hAnsi="宋体"/>
          <w:color w:val="000000"/>
        </w:rPr>
        <w:t>3.4.3</w:t>
      </w:r>
      <w:r>
        <w:rPr>
          <w:rFonts w:hint="eastAsia" w:ascii="宋体" w:hAnsi="宋体"/>
          <w:color w:val="000000"/>
        </w:rPr>
        <w:t>投标担保按以下方式退还：</w:t>
      </w:r>
    </w:p>
    <w:p>
      <w:pPr>
        <w:spacing w:line="400" w:lineRule="exact"/>
        <w:ind w:firstLine="420" w:firstLineChars="200"/>
        <w:rPr>
          <w:rFonts w:ascii="宋体"/>
          <w:color w:val="000000"/>
        </w:rPr>
      </w:pPr>
      <w:r>
        <w:rPr>
          <w:rFonts w:hint="eastAsia" w:ascii="宋体" w:hAnsi="宋体"/>
          <w:color w:val="000000"/>
        </w:rPr>
        <w:t>（</w:t>
      </w:r>
      <w:r>
        <w:rPr>
          <w:rFonts w:ascii="宋体" w:hAnsi="宋体"/>
          <w:color w:val="000000"/>
        </w:rPr>
        <w:t>1</w:t>
      </w:r>
      <w:r>
        <w:rPr>
          <w:rFonts w:hint="eastAsia" w:ascii="宋体" w:hAnsi="宋体"/>
          <w:color w:val="000000"/>
        </w:rPr>
        <w:t>）中标人凭《建设工程中标通知书》退还；</w:t>
      </w:r>
    </w:p>
    <w:p>
      <w:pPr>
        <w:spacing w:line="400" w:lineRule="exact"/>
        <w:ind w:firstLine="420" w:firstLineChars="200"/>
        <w:rPr>
          <w:rFonts w:ascii="宋体"/>
        </w:rPr>
      </w:pPr>
      <w:r>
        <w:rPr>
          <w:rFonts w:hint="eastAsia" w:ascii="宋体" w:hAnsi="宋体"/>
        </w:rPr>
        <w:t>（</w:t>
      </w:r>
      <w:r>
        <w:rPr>
          <w:rFonts w:ascii="宋体" w:hAnsi="宋体"/>
        </w:rPr>
        <w:t>2</w:t>
      </w:r>
      <w:r>
        <w:rPr>
          <w:rFonts w:hint="eastAsia" w:ascii="宋体" w:hAnsi="宋体"/>
        </w:rPr>
        <w:t>）</w:t>
      </w:r>
      <w:r>
        <w:rPr>
          <w:rFonts w:hint="eastAsia" w:ascii="宋体" w:hAnsi="宋体"/>
          <w:b/>
        </w:rPr>
        <w:t>未中标的候选人在中标人与招标人签订合同后退还</w:t>
      </w:r>
      <w:r>
        <w:rPr>
          <w:rFonts w:hint="eastAsia" w:ascii="宋体" w:hAnsi="宋体"/>
        </w:rPr>
        <w:t>；</w:t>
      </w:r>
    </w:p>
    <w:p>
      <w:pPr>
        <w:spacing w:line="400" w:lineRule="exact"/>
        <w:ind w:firstLine="420" w:firstLineChars="200"/>
        <w:rPr>
          <w:rFonts w:ascii="宋体"/>
        </w:rPr>
      </w:pPr>
      <w:r>
        <w:rPr>
          <w:rFonts w:hint="eastAsia" w:ascii="宋体" w:hAnsi="宋体"/>
        </w:rPr>
        <w:t>（</w:t>
      </w:r>
      <w:r>
        <w:rPr>
          <w:rFonts w:ascii="宋体" w:hAnsi="宋体"/>
        </w:rPr>
        <w:t>3</w:t>
      </w:r>
      <w:r>
        <w:rPr>
          <w:rFonts w:hint="eastAsia" w:ascii="宋体" w:hAnsi="宋体"/>
        </w:rPr>
        <w:t>）其余投标人（含无效标的）在开标结束后退还。</w:t>
      </w:r>
    </w:p>
    <w:p>
      <w:pPr>
        <w:spacing w:line="400" w:lineRule="exact"/>
        <w:ind w:firstLine="420" w:firstLineChars="200"/>
        <w:rPr>
          <w:rFonts w:ascii="宋体"/>
          <w:color w:val="000000"/>
        </w:rPr>
      </w:pPr>
      <w:r>
        <w:rPr>
          <w:rFonts w:ascii="宋体" w:hAnsi="宋体"/>
          <w:color w:val="000000"/>
        </w:rPr>
        <w:t xml:space="preserve">3.4.4 </w:t>
      </w:r>
      <w:r>
        <w:rPr>
          <w:rFonts w:hint="eastAsia" w:ascii="宋体" w:hAnsi="宋体"/>
          <w:color w:val="000000"/>
        </w:rPr>
        <w:t>有下列情形之一的，投标担保将不予退还：</w:t>
      </w:r>
      <w:r>
        <w:rPr>
          <w:rFonts w:ascii="宋体" w:hAnsi="宋体"/>
          <w:color w:val="000000"/>
        </w:rPr>
        <w:t xml:space="preserve"> </w:t>
      </w:r>
    </w:p>
    <w:p>
      <w:pPr>
        <w:spacing w:line="400" w:lineRule="exact"/>
        <w:ind w:firstLine="420" w:firstLineChars="200"/>
        <w:rPr>
          <w:rFonts w:ascii="宋体"/>
          <w:color w:val="000000"/>
        </w:rPr>
      </w:pPr>
      <w:r>
        <w:rPr>
          <w:rFonts w:hint="eastAsia" w:ascii="宋体" w:hAnsi="宋体"/>
          <w:color w:val="000000"/>
        </w:rPr>
        <w:t>（</w:t>
      </w:r>
      <w:r>
        <w:rPr>
          <w:rFonts w:ascii="宋体" w:hAnsi="宋体"/>
          <w:color w:val="000000"/>
        </w:rPr>
        <w:t>1</w:t>
      </w:r>
      <w:r>
        <w:rPr>
          <w:rFonts w:hint="eastAsia" w:ascii="宋体" w:hAnsi="宋体"/>
          <w:color w:val="000000"/>
        </w:rPr>
        <w:t>）投标人在投标有效期内撤回其投标文件；</w:t>
      </w:r>
    </w:p>
    <w:p>
      <w:pPr>
        <w:spacing w:line="400" w:lineRule="exact"/>
        <w:ind w:firstLine="420" w:firstLineChars="200"/>
        <w:rPr>
          <w:rFonts w:ascii="宋体"/>
          <w:color w:val="000000"/>
        </w:rPr>
      </w:pPr>
      <w:r>
        <w:rPr>
          <w:rFonts w:hint="eastAsia" w:ascii="宋体" w:hAnsi="宋体"/>
          <w:color w:val="000000"/>
        </w:rPr>
        <w:t>（</w:t>
      </w:r>
      <w:r>
        <w:rPr>
          <w:rFonts w:ascii="宋体" w:hAnsi="宋体"/>
          <w:color w:val="000000"/>
        </w:rPr>
        <w:t>2</w:t>
      </w:r>
      <w:r>
        <w:rPr>
          <w:rFonts w:hint="eastAsia" w:ascii="宋体" w:hAnsi="宋体"/>
          <w:color w:val="000000"/>
        </w:rPr>
        <w:t>）中标人未能在规定期限内提交履约担保或签署合同协议；</w:t>
      </w:r>
    </w:p>
    <w:p>
      <w:pPr>
        <w:spacing w:line="400" w:lineRule="exact"/>
        <w:ind w:firstLine="420" w:firstLineChars="200"/>
        <w:rPr>
          <w:rFonts w:ascii="宋体"/>
          <w:color w:val="000000"/>
        </w:rPr>
      </w:pPr>
      <w:r>
        <w:rPr>
          <w:rFonts w:hint="eastAsia" w:ascii="宋体" w:hAnsi="宋体"/>
          <w:color w:val="000000"/>
        </w:rPr>
        <w:t>（</w:t>
      </w:r>
      <w:r>
        <w:rPr>
          <w:rFonts w:ascii="宋体" w:hAnsi="宋体"/>
          <w:color w:val="000000"/>
        </w:rPr>
        <w:t>3</w:t>
      </w:r>
      <w:r>
        <w:rPr>
          <w:rFonts w:hint="eastAsia" w:ascii="宋体" w:hAnsi="宋体"/>
          <w:color w:val="000000"/>
        </w:rPr>
        <w:t>）投标人在投标期间内有串标、哄抬标价等违规违法行为；</w:t>
      </w:r>
    </w:p>
    <w:p>
      <w:pPr>
        <w:spacing w:line="400" w:lineRule="exact"/>
        <w:ind w:firstLine="420" w:firstLineChars="200"/>
        <w:rPr>
          <w:rFonts w:ascii="宋体"/>
          <w:color w:val="000000"/>
        </w:rPr>
      </w:pPr>
      <w:r>
        <w:rPr>
          <w:rFonts w:hint="eastAsia" w:ascii="宋体" w:hAnsi="宋体"/>
          <w:color w:val="000000"/>
        </w:rPr>
        <w:t>（</w:t>
      </w:r>
      <w:r>
        <w:rPr>
          <w:rFonts w:ascii="宋体" w:hAnsi="宋体"/>
          <w:color w:val="000000"/>
        </w:rPr>
        <w:t>4</w:t>
      </w:r>
      <w:r>
        <w:rPr>
          <w:rFonts w:hint="eastAsia" w:ascii="宋体" w:hAnsi="宋体"/>
          <w:color w:val="000000"/>
        </w:rPr>
        <w:t>）投标人违反《台州市建设工程诚信投标承诺书》承诺内容的；</w:t>
      </w:r>
    </w:p>
    <w:p>
      <w:pPr>
        <w:spacing w:line="400" w:lineRule="exact"/>
        <w:ind w:firstLine="420" w:firstLineChars="200"/>
        <w:rPr>
          <w:rFonts w:ascii="宋体"/>
          <w:color w:val="000000"/>
        </w:rPr>
      </w:pPr>
      <w:r>
        <w:rPr>
          <w:rFonts w:hint="eastAsia" w:ascii="宋体" w:hAnsi="宋体"/>
          <w:color w:val="000000"/>
        </w:rPr>
        <w:t>（</w:t>
      </w:r>
      <w:r>
        <w:rPr>
          <w:rFonts w:ascii="宋体" w:hAnsi="宋体"/>
          <w:color w:val="000000"/>
        </w:rPr>
        <w:t>5</w:t>
      </w:r>
      <w:r>
        <w:rPr>
          <w:rFonts w:hint="eastAsia" w:ascii="宋体" w:hAnsi="宋体"/>
          <w:color w:val="000000"/>
        </w:rPr>
        <w:t>）投标人自动放弃中标候选人或中标资格的（没收的投标担保不能弥补由于其放弃中标权而给招标人造成报价的差额损失的，由放弃中标权的中标候选人承担）；</w:t>
      </w:r>
    </w:p>
    <w:p>
      <w:pPr>
        <w:pStyle w:val="247"/>
        <w:rPr>
          <w:rFonts w:ascii="宋体" w:hAnsi="宋体" w:eastAsia="宋体"/>
          <w:b/>
          <w:color w:val="000000"/>
        </w:rPr>
      </w:pPr>
      <w:bookmarkStart w:id="349" w:name="_Toc416771262"/>
      <w:bookmarkStart w:id="350" w:name="_Toc237769265"/>
      <w:bookmarkStart w:id="351" w:name="_Toc283976507"/>
      <w:bookmarkStart w:id="352" w:name="_Toc451968901"/>
      <w:bookmarkStart w:id="353" w:name="_Toc282596271"/>
      <w:bookmarkStart w:id="354" w:name="_Toc237768801"/>
      <w:bookmarkStart w:id="355" w:name="_Toc152045553"/>
      <w:bookmarkStart w:id="356" w:name="_Toc179632571"/>
      <w:bookmarkStart w:id="357" w:name="_Toc144974521"/>
      <w:bookmarkStart w:id="358" w:name="_Toc5874722"/>
      <w:bookmarkStart w:id="359" w:name="_Toc152042329"/>
      <w:bookmarkStart w:id="360" w:name="_Toc283886216"/>
      <w:bookmarkStart w:id="361" w:name="_Toc356205790"/>
      <w:bookmarkStart w:id="362" w:name="_Toc333067736"/>
      <w:bookmarkStart w:id="363" w:name="_Toc333068159"/>
      <w:r>
        <w:rPr>
          <w:rFonts w:ascii="宋体" w:hAnsi="宋体" w:eastAsia="宋体"/>
          <w:b/>
          <w:color w:val="000000"/>
        </w:rPr>
        <w:t xml:space="preserve">3.5 </w:t>
      </w:r>
      <w:r>
        <w:rPr>
          <w:rFonts w:hint="eastAsia" w:ascii="宋体" w:hAnsi="宋体" w:eastAsia="宋体"/>
          <w:b/>
          <w:color w:val="000000"/>
        </w:rPr>
        <w:t>备选投标方案</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
      <w:pPr>
        <w:spacing w:line="400" w:lineRule="exact"/>
        <w:ind w:firstLine="420" w:firstLineChars="200"/>
        <w:rPr>
          <w:rFonts w:ascii="宋体"/>
          <w:color w:val="000000"/>
        </w:rPr>
      </w:pPr>
      <w:r>
        <w:rPr>
          <w:rFonts w:hint="eastAsia" w:ascii="宋体" w:hAnsi="宋体"/>
          <w:color w:val="000000"/>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pPr>
        <w:pStyle w:val="247"/>
        <w:rPr>
          <w:rFonts w:ascii="宋体" w:hAnsi="宋体" w:eastAsia="宋体"/>
          <w:b/>
          <w:color w:val="000000"/>
        </w:rPr>
      </w:pPr>
      <w:bookmarkStart w:id="364" w:name="_Toc451968902"/>
      <w:bookmarkStart w:id="365" w:name="_Toc144974522"/>
      <w:bookmarkStart w:id="366" w:name="_Toc283886217"/>
      <w:bookmarkStart w:id="367" w:name="_Toc356205791"/>
      <w:bookmarkStart w:id="368" w:name="_Toc283976508"/>
      <w:bookmarkStart w:id="369" w:name="_Toc333067737"/>
      <w:bookmarkStart w:id="370" w:name="_Toc282596272"/>
      <w:bookmarkStart w:id="371" w:name="_Toc152045554"/>
      <w:bookmarkStart w:id="372" w:name="_Toc333068160"/>
      <w:bookmarkStart w:id="373" w:name="_Toc237769266"/>
      <w:bookmarkStart w:id="374" w:name="_Toc179632572"/>
      <w:bookmarkStart w:id="375" w:name="_Toc152042330"/>
      <w:bookmarkStart w:id="376" w:name="_Toc416771263"/>
      <w:bookmarkStart w:id="377" w:name="_Toc237768802"/>
      <w:bookmarkStart w:id="378" w:name="_Toc5874723"/>
      <w:r>
        <w:rPr>
          <w:rFonts w:ascii="宋体" w:hAnsi="宋体" w:eastAsia="宋体"/>
          <w:b/>
          <w:color w:val="000000"/>
        </w:rPr>
        <w:t xml:space="preserve">3.6 </w:t>
      </w:r>
      <w:r>
        <w:rPr>
          <w:rFonts w:hint="eastAsia" w:ascii="宋体" w:hAnsi="宋体" w:eastAsia="宋体"/>
          <w:b/>
          <w:color w:val="000000"/>
        </w:rPr>
        <w:t>投标文件的编制</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pPr>
        <w:spacing w:line="400" w:lineRule="exact"/>
        <w:ind w:firstLine="420" w:firstLineChars="200"/>
        <w:rPr>
          <w:rFonts w:ascii="宋体"/>
          <w:color w:val="000000"/>
        </w:rPr>
      </w:pPr>
      <w:r>
        <w:rPr>
          <w:rFonts w:ascii="宋体" w:hAnsi="宋体"/>
          <w:color w:val="000000"/>
        </w:rPr>
        <w:t>3.6.1</w:t>
      </w:r>
      <w:r>
        <w:rPr>
          <w:rFonts w:hint="eastAsia" w:ascii="宋体" w:hAnsi="宋体"/>
          <w:color w:val="000000"/>
        </w:rPr>
        <w:t>投标文件应按招标文件提供的格式进行编写。投标文件其它格式要求见投标人须知前附表。</w:t>
      </w:r>
    </w:p>
    <w:p>
      <w:pPr>
        <w:spacing w:line="400" w:lineRule="exact"/>
        <w:ind w:firstLine="420" w:firstLineChars="200"/>
        <w:rPr>
          <w:rFonts w:ascii="宋体"/>
          <w:color w:val="000000"/>
        </w:rPr>
      </w:pPr>
      <w:r>
        <w:rPr>
          <w:rFonts w:ascii="宋体" w:hAnsi="宋体"/>
          <w:color w:val="000000"/>
        </w:rPr>
        <w:t>3.6.2</w:t>
      </w:r>
      <w:r>
        <w:rPr>
          <w:rFonts w:hint="eastAsia" w:ascii="宋体" w:hAnsi="宋体"/>
          <w:color w:val="000000"/>
        </w:rPr>
        <w:t>投标人投标文件所用的纸张建议采用</w:t>
      </w:r>
      <w:r>
        <w:rPr>
          <w:rFonts w:ascii="宋体" w:hAnsi="宋体"/>
          <w:color w:val="000000"/>
        </w:rPr>
        <w:t>A4</w:t>
      </w:r>
      <w:r>
        <w:rPr>
          <w:rFonts w:hint="eastAsia" w:ascii="宋体" w:hAnsi="宋体"/>
          <w:color w:val="000000"/>
        </w:rPr>
        <w:t>型纸，图表可根据需要作适当扩展。</w:t>
      </w:r>
    </w:p>
    <w:p>
      <w:pPr>
        <w:spacing w:line="400" w:lineRule="exact"/>
        <w:ind w:firstLine="420" w:firstLineChars="200"/>
        <w:rPr>
          <w:rFonts w:ascii="宋体"/>
          <w:color w:val="000000"/>
        </w:rPr>
      </w:pPr>
      <w:r>
        <w:rPr>
          <w:rFonts w:ascii="宋体" w:hAnsi="宋体"/>
          <w:color w:val="000000"/>
        </w:rPr>
        <w:t>3.6.3</w:t>
      </w:r>
      <w:r>
        <w:rPr>
          <w:rFonts w:hint="eastAsia" w:ascii="宋体" w:hAnsi="宋体"/>
          <w:color w:val="000000"/>
        </w:rPr>
        <w:t>通过</w:t>
      </w:r>
      <w:r>
        <w:rPr>
          <w:rFonts w:hint="eastAsia"/>
          <w:bCs/>
          <w:color w:val="FF0000"/>
          <w:szCs w:val="21"/>
        </w:rPr>
        <w:t>品茗嗨招</w:t>
      </w:r>
      <w:r>
        <w:rPr>
          <w:bCs/>
          <w:color w:val="FF0000"/>
          <w:szCs w:val="21"/>
        </w:rPr>
        <w:t>——</w:t>
      </w:r>
      <w:r>
        <w:rPr>
          <w:rFonts w:hint="eastAsia"/>
          <w:bCs/>
          <w:color w:val="FF0000"/>
          <w:szCs w:val="21"/>
        </w:rPr>
        <w:t>投标工具</w:t>
      </w:r>
      <w:r>
        <w:rPr>
          <w:bCs/>
          <w:color w:val="FF0000"/>
          <w:szCs w:val="21"/>
        </w:rPr>
        <w:t xml:space="preserve"> 4.5 </w:t>
      </w:r>
      <w:r>
        <w:rPr>
          <w:rFonts w:hint="eastAsia"/>
          <w:bCs/>
          <w:color w:val="FF0000"/>
          <w:szCs w:val="21"/>
        </w:rPr>
        <w:t>版本</w:t>
      </w:r>
      <w:r>
        <w:rPr>
          <w:rFonts w:hint="eastAsia" w:ascii="宋体" w:hAnsi="宋体" w:cs="宋体"/>
          <w:szCs w:val="21"/>
        </w:rPr>
        <w:t>打印生成的投标文件中注明签署或盖章的，投标人均应按要求进行电子签署或盖章。</w:t>
      </w:r>
    </w:p>
    <w:p>
      <w:pPr>
        <w:pStyle w:val="21"/>
        <w:numPr>
          <w:ilvl w:val="1"/>
          <w:numId w:val="0"/>
        </w:numPr>
        <w:tabs>
          <w:tab w:val="left" w:pos="574"/>
        </w:tabs>
        <w:spacing w:after="0" w:line="400" w:lineRule="exact"/>
        <w:ind w:firstLine="420" w:firstLineChars="200"/>
        <w:rPr>
          <w:rFonts w:ascii="宋体"/>
          <w:color w:val="000000"/>
        </w:rPr>
      </w:pPr>
      <w:r>
        <w:rPr>
          <w:rFonts w:ascii="宋体" w:hAnsi="宋体"/>
          <w:color w:val="000000"/>
        </w:rPr>
        <w:t>3.6.4</w:t>
      </w:r>
      <w:r>
        <w:rPr>
          <w:rFonts w:hint="eastAsia" w:ascii="宋体" w:hAnsi="宋体"/>
          <w:color w:val="000000"/>
        </w:rPr>
        <w:t>投标文件份数见投标人须知前附表。</w:t>
      </w:r>
    </w:p>
    <w:p>
      <w:pPr>
        <w:spacing w:line="400" w:lineRule="exact"/>
        <w:ind w:firstLine="420" w:firstLineChars="200"/>
        <w:rPr>
          <w:rFonts w:ascii="宋体"/>
          <w:color w:val="000000"/>
        </w:rPr>
      </w:pPr>
      <w:r>
        <w:rPr>
          <w:rFonts w:ascii="宋体" w:hAnsi="宋体"/>
          <w:color w:val="000000"/>
        </w:rPr>
        <w:t>3.6.5</w:t>
      </w:r>
      <w:r>
        <w:rPr>
          <w:rFonts w:hint="eastAsia"/>
          <w:szCs w:val="21"/>
        </w:rPr>
        <w:t>投标文件的份数见投标人须知前附表。</w:t>
      </w:r>
    </w:p>
    <w:p>
      <w:pPr>
        <w:pStyle w:val="263"/>
        <w:ind w:firstLine="281"/>
        <w:rPr>
          <w:rFonts w:ascii="宋体" w:hAnsi="宋体" w:eastAsia="宋体"/>
          <w:b/>
          <w:color w:val="000000"/>
        </w:rPr>
      </w:pPr>
      <w:bookmarkStart w:id="379" w:name="_Toc152042331"/>
      <w:bookmarkStart w:id="380" w:name="_Toc356205792"/>
      <w:bookmarkStart w:id="381" w:name="_Toc5874724"/>
      <w:bookmarkStart w:id="382" w:name="_Toc144974523"/>
      <w:bookmarkStart w:id="383" w:name="_Toc18761"/>
      <w:bookmarkStart w:id="384" w:name="_Toc152045555"/>
      <w:r>
        <w:rPr>
          <w:rFonts w:ascii="宋体" w:hAnsi="宋体" w:eastAsia="宋体"/>
          <w:b/>
          <w:color w:val="000000"/>
        </w:rPr>
        <w:t xml:space="preserve">4. </w:t>
      </w:r>
      <w:r>
        <w:rPr>
          <w:rFonts w:hint="eastAsia" w:ascii="宋体" w:hAnsi="宋体" w:eastAsia="宋体"/>
          <w:b/>
          <w:color w:val="000000"/>
        </w:rPr>
        <w:t>投标</w:t>
      </w:r>
      <w:bookmarkEnd w:id="379"/>
      <w:bookmarkEnd w:id="380"/>
      <w:bookmarkEnd w:id="381"/>
      <w:bookmarkEnd w:id="382"/>
      <w:bookmarkEnd w:id="383"/>
      <w:bookmarkEnd w:id="384"/>
    </w:p>
    <w:p>
      <w:pPr>
        <w:pStyle w:val="247"/>
        <w:rPr>
          <w:rFonts w:ascii="宋体" w:hAnsi="宋体" w:eastAsia="宋体"/>
          <w:b/>
          <w:color w:val="000000"/>
        </w:rPr>
      </w:pPr>
      <w:bookmarkStart w:id="385" w:name="_Toc356205793"/>
      <w:bookmarkStart w:id="386" w:name="_Toc179632574"/>
      <w:bookmarkStart w:id="387" w:name="_Toc333068162"/>
      <w:bookmarkStart w:id="388" w:name="_Toc144974524"/>
      <w:bookmarkStart w:id="389" w:name="_Toc283886219"/>
      <w:bookmarkStart w:id="390" w:name="_Toc333067739"/>
      <w:bookmarkStart w:id="391" w:name="_Toc451968904"/>
      <w:bookmarkStart w:id="392" w:name="_Toc416771265"/>
      <w:bookmarkStart w:id="393" w:name="_Toc237769268"/>
      <w:bookmarkStart w:id="394" w:name="_Toc152045556"/>
      <w:bookmarkStart w:id="395" w:name="_Toc152042332"/>
      <w:bookmarkStart w:id="396" w:name="_Toc283976510"/>
      <w:bookmarkStart w:id="397" w:name="_Toc282596274"/>
      <w:bookmarkStart w:id="398" w:name="_Toc237768804"/>
      <w:bookmarkStart w:id="399" w:name="_Toc5874725"/>
      <w:r>
        <w:rPr>
          <w:rFonts w:ascii="宋体" w:hAnsi="宋体" w:eastAsia="宋体"/>
          <w:b/>
          <w:color w:val="000000"/>
        </w:rPr>
        <w:t xml:space="preserve">4.1 </w:t>
      </w:r>
      <w:r>
        <w:rPr>
          <w:rFonts w:hint="eastAsia" w:ascii="宋体" w:hAnsi="宋体" w:eastAsia="宋体"/>
          <w:b/>
          <w:color w:val="000000"/>
        </w:rPr>
        <w:t>投标文件的密封和标记</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p>
      <w:pPr>
        <w:spacing w:line="400" w:lineRule="exact"/>
        <w:ind w:firstLine="420" w:firstLineChars="200"/>
        <w:rPr>
          <w:rFonts w:ascii="宋体"/>
          <w:color w:val="000000"/>
        </w:rPr>
      </w:pPr>
      <w:r>
        <w:rPr>
          <w:rFonts w:ascii="宋体" w:hAnsi="宋体"/>
          <w:color w:val="000000"/>
        </w:rPr>
        <w:t>4.1.1</w:t>
      </w:r>
      <w:r>
        <w:rPr>
          <w:rFonts w:hint="eastAsia" w:ascii="宋体" w:hAnsi="宋体" w:cs="宋体"/>
          <w:bCs/>
          <w:szCs w:val="21"/>
        </w:rPr>
        <w:t>本项目无需投标人递交纸质投标文件。</w:t>
      </w:r>
    </w:p>
    <w:p>
      <w:pPr>
        <w:spacing w:line="400" w:lineRule="exact"/>
        <w:ind w:firstLine="420" w:firstLineChars="200"/>
        <w:rPr>
          <w:rFonts w:ascii="宋体"/>
          <w:color w:val="000000"/>
        </w:rPr>
      </w:pPr>
      <w:r>
        <w:rPr>
          <w:rFonts w:ascii="宋体" w:hAnsi="宋体"/>
          <w:color w:val="000000"/>
        </w:rPr>
        <w:t>4.1.2</w:t>
      </w:r>
      <w:r>
        <w:rPr>
          <w:rFonts w:hint="eastAsia" w:ascii="宋体" w:hAnsi="宋体"/>
          <w:bCs/>
          <w:color w:val="000000"/>
        </w:rPr>
        <w:t>投标文件的密封及装订要求详见投标人须知前附表。</w:t>
      </w:r>
    </w:p>
    <w:p>
      <w:pPr>
        <w:pStyle w:val="247"/>
        <w:rPr>
          <w:rFonts w:ascii="宋体" w:hAnsi="宋体" w:eastAsia="宋体"/>
          <w:b/>
          <w:color w:val="000000"/>
        </w:rPr>
      </w:pPr>
      <w:bookmarkStart w:id="400" w:name="_Toc237768805"/>
      <w:bookmarkStart w:id="401" w:name="_Toc333068163"/>
      <w:bookmarkStart w:id="402" w:name="_Toc179632575"/>
      <w:bookmarkStart w:id="403" w:name="_Toc451968905"/>
      <w:bookmarkStart w:id="404" w:name="_Toc416771266"/>
      <w:bookmarkStart w:id="405" w:name="_Toc5874726"/>
      <w:bookmarkStart w:id="406" w:name="_Toc283976511"/>
      <w:bookmarkStart w:id="407" w:name="_Toc152045557"/>
      <w:bookmarkStart w:id="408" w:name="_Toc144974525"/>
      <w:bookmarkStart w:id="409" w:name="_Toc237769269"/>
      <w:bookmarkStart w:id="410" w:name="_Toc333067740"/>
      <w:bookmarkStart w:id="411" w:name="_Toc356205794"/>
      <w:bookmarkStart w:id="412" w:name="_Toc283886220"/>
      <w:bookmarkStart w:id="413" w:name="_Toc152042333"/>
      <w:bookmarkStart w:id="414" w:name="_Toc282596275"/>
      <w:r>
        <w:rPr>
          <w:rFonts w:ascii="宋体" w:hAnsi="宋体" w:eastAsia="宋体"/>
          <w:b/>
          <w:color w:val="000000"/>
        </w:rPr>
        <w:t xml:space="preserve">4.2 </w:t>
      </w:r>
      <w:r>
        <w:rPr>
          <w:rFonts w:hint="eastAsia" w:ascii="宋体" w:hAnsi="宋体" w:eastAsia="宋体"/>
          <w:b/>
          <w:color w:val="000000"/>
        </w:rPr>
        <w:t>投标文件的递交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p>
      <w:pPr>
        <w:spacing w:line="400" w:lineRule="exact"/>
        <w:ind w:firstLine="420" w:firstLineChars="200"/>
        <w:rPr>
          <w:rFonts w:ascii="宋体"/>
          <w:color w:val="000000"/>
        </w:rPr>
      </w:pPr>
      <w:r>
        <w:rPr>
          <w:rFonts w:ascii="宋体" w:hAnsi="宋体"/>
          <w:color w:val="000000"/>
        </w:rPr>
        <w:t xml:space="preserve">4.2.1 </w:t>
      </w:r>
      <w:r>
        <w:rPr>
          <w:rFonts w:hint="eastAsia" w:ascii="宋体" w:hAnsi="宋体"/>
          <w:color w:val="000000"/>
        </w:rPr>
        <w:t>投标人应在本章第</w:t>
      </w:r>
      <w:r>
        <w:rPr>
          <w:rFonts w:ascii="宋体" w:hAnsi="宋体"/>
          <w:color w:val="000000"/>
        </w:rPr>
        <w:t>2.3</w:t>
      </w:r>
      <w:r>
        <w:rPr>
          <w:rFonts w:hint="eastAsia" w:ascii="宋体" w:hAnsi="宋体"/>
          <w:color w:val="000000"/>
        </w:rPr>
        <w:t>项规定的投标截止时间前递交投标文件。</w:t>
      </w:r>
    </w:p>
    <w:p>
      <w:pPr>
        <w:spacing w:line="400" w:lineRule="exact"/>
        <w:ind w:firstLine="420" w:firstLineChars="200"/>
        <w:rPr>
          <w:rFonts w:ascii="宋体"/>
          <w:color w:val="000000"/>
        </w:rPr>
      </w:pPr>
      <w:r>
        <w:rPr>
          <w:rFonts w:ascii="宋体" w:hAnsi="宋体"/>
          <w:color w:val="000000"/>
        </w:rPr>
        <w:t xml:space="preserve">4.2.2 </w:t>
      </w:r>
      <w:r>
        <w:rPr>
          <w:rFonts w:hint="eastAsia" w:ascii="宋体" w:hAnsi="宋体"/>
          <w:color w:val="000000"/>
        </w:rPr>
        <w:t>投标人递交投标文件的地点：见投标人须知前附表。</w:t>
      </w:r>
    </w:p>
    <w:p>
      <w:pPr>
        <w:spacing w:line="400" w:lineRule="exact"/>
        <w:ind w:firstLine="420" w:firstLineChars="200"/>
        <w:rPr>
          <w:rFonts w:ascii="宋体"/>
          <w:color w:val="000000"/>
        </w:rPr>
      </w:pPr>
      <w:r>
        <w:rPr>
          <w:rFonts w:ascii="宋体" w:hAnsi="宋体"/>
          <w:color w:val="000000"/>
        </w:rPr>
        <w:t xml:space="preserve">4.2.3 </w:t>
      </w:r>
      <w:r>
        <w:rPr>
          <w:rFonts w:hint="eastAsia" w:ascii="宋体" w:hAnsi="宋体"/>
          <w:color w:val="000000"/>
        </w:rPr>
        <w:t>除投标人须知前附表另有规定外，投标人所递交的投标文件不予退还。</w:t>
      </w:r>
    </w:p>
    <w:p>
      <w:pPr>
        <w:spacing w:line="400" w:lineRule="exact"/>
        <w:ind w:firstLine="420" w:firstLineChars="200"/>
        <w:rPr>
          <w:rFonts w:ascii="宋体"/>
          <w:color w:val="000000"/>
        </w:rPr>
      </w:pPr>
      <w:r>
        <w:rPr>
          <w:rFonts w:ascii="宋体" w:hAnsi="宋体"/>
          <w:color w:val="000000"/>
        </w:rPr>
        <w:t>4.2.4</w:t>
      </w:r>
      <w:r>
        <w:rPr>
          <w:rFonts w:hint="eastAsia"/>
        </w:rPr>
        <w:t>逾期上传的或者未上传指定系统的，视为投标文件未上传。</w:t>
      </w:r>
    </w:p>
    <w:p>
      <w:pPr>
        <w:pStyle w:val="247"/>
        <w:rPr>
          <w:rFonts w:ascii="宋体" w:hAnsi="宋体" w:eastAsia="宋体"/>
          <w:b/>
          <w:color w:val="000000"/>
        </w:rPr>
      </w:pPr>
      <w:bookmarkStart w:id="415" w:name="_Toc333068164"/>
      <w:bookmarkStart w:id="416" w:name="_Toc416771267"/>
      <w:bookmarkStart w:id="417" w:name="_Toc179632576"/>
      <w:bookmarkStart w:id="418" w:name="_Toc152042334"/>
      <w:bookmarkStart w:id="419" w:name="_Toc5874727"/>
      <w:bookmarkStart w:id="420" w:name="_Toc356205795"/>
      <w:bookmarkStart w:id="421" w:name="_Toc144974526"/>
      <w:bookmarkStart w:id="422" w:name="_Toc333067741"/>
      <w:bookmarkStart w:id="423" w:name="_Toc283976512"/>
      <w:bookmarkStart w:id="424" w:name="_Toc152045558"/>
      <w:bookmarkStart w:id="425" w:name="_Toc451968906"/>
      <w:bookmarkStart w:id="426" w:name="_Toc282596276"/>
      <w:bookmarkStart w:id="427" w:name="_Toc237769270"/>
      <w:bookmarkStart w:id="428" w:name="_Toc283886221"/>
      <w:bookmarkStart w:id="429" w:name="_Toc237768806"/>
      <w:r>
        <w:rPr>
          <w:rFonts w:ascii="宋体" w:hAnsi="宋体" w:eastAsia="宋体"/>
          <w:b/>
          <w:color w:val="000000"/>
        </w:rPr>
        <w:t xml:space="preserve">4.3 </w:t>
      </w:r>
      <w:r>
        <w:rPr>
          <w:rFonts w:hint="eastAsia" w:ascii="宋体" w:hAnsi="宋体" w:eastAsia="宋体"/>
          <w:b/>
          <w:color w:val="000000"/>
        </w:rPr>
        <w:t>投标文件的修改与撤回</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pPr>
        <w:spacing w:line="400" w:lineRule="exact"/>
        <w:ind w:firstLine="420" w:firstLineChars="200"/>
        <w:rPr>
          <w:rFonts w:ascii="宋体"/>
          <w:color w:val="000000"/>
        </w:rPr>
      </w:pPr>
      <w:r>
        <w:rPr>
          <w:rFonts w:ascii="宋体" w:hAnsi="宋体"/>
          <w:color w:val="000000"/>
        </w:rPr>
        <w:t xml:space="preserve">4.3.1 </w:t>
      </w:r>
      <w:r>
        <w:rPr>
          <w:rFonts w:hint="eastAsia" w:ascii="宋体" w:hAnsi="宋体"/>
          <w:color w:val="000000"/>
        </w:rPr>
        <w:t>在本章第</w:t>
      </w:r>
      <w:r>
        <w:rPr>
          <w:rFonts w:ascii="宋体" w:hAnsi="宋体"/>
          <w:color w:val="000000"/>
        </w:rPr>
        <w:t>2.3</w:t>
      </w:r>
      <w:r>
        <w:rPr>
          <w:rFonts w:hint="eastAsia" w:ascii="宋体" w:hAnsi="宋体"/>
          <w:color w:val="000000"/>
        </w:rPr>
        <w:t>项规定的投标截止时间前，投标人可以修改或撤回已递交的投标文件，但应以书面形式通知招标人。</w:t>
      </w:r>
    </w:p>
    <w:p>
      <w:pPr>
        <w:spacing w:line="400" w:lineRule="exact"/>
        <w:ind w:firstLine="420" w:firstLineChars="200"/>
        <w:jc w:val="left"/>
        <w:rPr>
          <w:rFonts w:ascii="宋体"/>
          <w:color w:val="000000"/>
        </w:rPr>
      </w:pPr>
      <w:r>
        <w:rPr>
          <w:rFonts w:ascii="宋体" w:hAnsi="宋体"/>
          <w:color w:val="000000"/>
        </w:rPr>
        <w:t xml:space="preserve">4.3.2 </w:t>
      </w:r>
      <w:r>
        <w:rPr>
          <w:rFonts w:hint="eastAsia"/>
        </w:rPr>
        <w:t>投标人上传修改后的投标文件应在投标截止时间前进行。投标人应先撤回已上传的电子投标文件，再上传修改后重新生成后缀名为“</w:t>
      </w:r>
      <w:r>
        <w:rPr>
          <w:rFonts w:eastAsia="黑体"/>
          <w:b/>
        </w:rPr>
        <w:t>.</w:t>
      </w:r>
      <w:r>
        <w:rPr>
          <w:rFonts w:hint="eastAsia" w:eastAsia="黑体"/>
          <w:b/>
        </w:rPr>
        <w:t>已加密投标文件</w:t>
      </w:r>
      <w:r>
        <w:rPr>
          <w:rFonts w:hint="eastAsia"/>
        </w:rPr>
        <w:t>”的电子投标文件，并保证在投标截止时间前完成上传。</w:t>
      </w:r>
    </w:p>
    <w:p>
      <w:pPr>
        <w:pStyle w:val="263"/>
        <w:ind w:firstLine="281"/>
        <w:rPr>
          <w:rFonts w:ascii="宋体" w:hAnsi="宋体" w:eastAsia="宋体"/>
          <w:b/>
          <w:color w:val="000000"/>
        </w:rPr>
      </w:pPr>
      <w:bookmarkStart w:id="430" w:name="_Toc9329"/>
      <w:bookmarkStart w:id="431" w:name="_Toc5874728"/>
      <w:bookmarkStart w:id="432" w:name="_Toc152045559"/>
      <w:bookmarkStart w:id="433" w:name="_Toc152042335"/>
      <w:bookmarkStart w:id="434" w:name="_Toc144974527"/>
      <w:bookmarkStart w:id="435" w:name="_Toc356205796"/>
      <w:r>
        <w:rPr>
          <w:rFonts w:ascii="宋体" w:hAnsi="宋体" w:eastAsia="宋体"/>
          <w:b/>
          <w:color w:val="000000"/>
        </w:rPr>
        <w:t xml:space="preserve">5. </w:t>
      </w:r>
      <w:r>
        <w:rPr>
          <w:rFonts w:hint="eastAsia" w:ascii="宋体" w:hAnsi="宋体" w:eastAsia="宋体"/>
          <w:b/>
          <w:color w:val="000000"/>
        </w:rPr>
        <w:t>开标</w:t>
      </w:r>
      <w:bookmarkEnd w:id="430"/>
      <w:bookmarkEnd w:id="431"/>
      <w:bookmarkEnd w:id="432"/>
      <w:bookmarkEnd w:id="433"/>
      <w:bookmarkEnd w:id="434"/>
      <w:bookmarkEnd w:id="435"/>
    </w:p>
    <w:p>
      <w:pPr>
        <w:pStyle w:val="247"/>
        <w:rPr>
          <w:rFonts w:ascii="宋体" w:hAnsi="宋体" w:eastAsia="宋体"/>
          <w:b/>
          <w:color w:val="000000"/>
        </w:rPr>
      </w:pPr>
      <w:bookmarkStart w:id="436" w:name="_Toc333068166"/>
      <w:bookmarkStart w:id="437" w:name="_Toc152045560"/>
      <w:bookmarkStart w:id="438" w:name="_Toc283886223"/>
      <w:bookmarkStart w:id="439" w:name="_Toc179632578"/>
      <w:bookmarkStart w:id="440" w:name="_Toc237769272"/>
      <w:bookmarkStart w:id="441" w:name="_Toc283976514"/>
      <w:bookmarkStart w:id="442" w:name="_Toc333067743"/>
      <w:bookmarkStart w:id="443" w:name="_Toc416771269"/>
      <w:bookmarkStart w:id="444" w:name="_Toc5874729"/>
      <w:bookmarkStart w:id="445" w:name="_Toc237768808"/>
      <w:bookmarkStart w:id="446" w:name="_Toc152042336"/>
      <w:bookmarkStart w:id="447" w:name="_Toc282596278"/>
      <w:bookmarkStart w:id="448" w:name="_Toc144974528"/>
      <w:bookmarkStart w:id="449" w:name="_Toc356205797"/>
      <w:bookmarkStart w:id="450" w:name="_Toc451968908"/>
      <w:r>
        <w:rPr>
          <w:rFonts w:ascii="宋体" w:hAnsi="宋体" w:eastAsia="宋体"/>
          <w:b/>
          <w:color w:val="000000"/>
        </w:rPr>
        <w:t xml:space="preserve">5.1 </w:t>
      </w:r>
      <w:r>
        <w:rPr>
          <w:rFonts w:hint="eastAsia" w:ascii="宋体" w:hAnsi="宋体" w:eastAsia="宋体"/>
          <w:b/>
          <w:color w:val="000000"/>
        </w:rPr>
        <w:t>开标时间和地点</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p>
      <w:pPr>
        <w:spacing w:line="400" w:lineRule="exact"/>
        <w:ind w:firstLine="420" w:firstLineChars="200"/>
        <w:rPr>
          <w:rFonts w:ascii="宋体"/>
          <w:color w:val="000000"/>
        </w:rPr>
      </w:pPr>
      <w:r>
        <w:rPr>
          <w:rFonts w:hint="eastAsia" w:ascii="宋体" w:hAnsi="宋体"/>
          <w:color w:val="000000"/>
        </w:rPr>
        <w:t>招标人在本章第</w:t>
      </w:r>
      <w:r>
        <w:rPr>
          <w:rFonts w:ascii="宋体" w:hAnsi="宋体"/>
          <w:color w:val="000000"/>
        </w:rPr>
        <w:t>2.3</w:t>
      </w:r>
      <w:r>
        <w:rPr>
          <w:rFonts w:hint="eastAsia" w:ascii="宋体" w:hAnsi="宋体"/>
          <w:color w:val="000000"/>
        </w:rPr>
        <w:t>项规定的投标截止时间（开标时间）和投标人须知前附表规定的地点公开开标，并邀请所有投标人的法定代表人或其委托代理人准时参加。</w:t>
      </w:r>
    </w:p>
    <w:p>
      <w:pPr>
        <w:pStyle w:val="247"/>
        <w:rPr>
          <w:rFonts w:ascii="宋体" w:hAnsi="宋体" w:eastAsia="宋体"/>
          <w:b/>
          <w:color w:val="000000"/>
        </w:rPr>
      </w:pPr>
      <w:bookmarkStart w:id="451" w:name="_Toc356205798"/>
      <w:bookmarkStart w:id="452" w:name="_Toc237768809"/>
      <w:bookmarkStart w:id="453" w:name="_Toc451968909"/>
      <w:bookmarkStart w:id="454" w:name="_Toc179632579"/>
      <w:bookmarkStart w:id="455" w:name="_Toc416771270"/>
      <w:bookmarkStart w:id="456" w:name="_Toc152042337"/>
      <w:bookmarkStart w:id="457" w:name="_Toc5874730"/>
      <w:bookmarkStart w:id="458" w:name="_Toc333067744"/>
      <w:bookmarkStart w:id="459" w:name="_Toc152045561"/>
      <w:bookmarkStart w:id="460" w:name="_Toc282596279"/>
      <w:bookmarkStart w:id="461" w:name="_Toc333068167"/>
      <w:bookmarkStart w:id="462" w:name="_Toc237769273"/>
      <w:bookmarkStart w:id="463" w:name="_Toc283976515"/>
      <w:bookmarkStart w:id="464" w:name="_Toc144974529"/>
      <w:bookmarkStart w:id="465" w:name="_Toc283886224"/>
      <w:r>
        <w:rPr>
          <w:rFonts w:ascii="宋体" w:hAnsi="宋体" w:eastAsia="宋体"/>
          <w:b/>
          <w:color w:val="000000"/>
        </w:rPr>
        <w:t xml:space="preserve">5.2 </w:t>
      </w:r>
      <w:r>
        <w:rPr>
          <w:rFonts w:hint="eastAsia" w:ascii="宋体" w:hAnsi="宋体" w:eastAsia="宋体"/>
          <w:b/>
          <w:color w:val="000000"/>
        </w:rPr>
        <w:t>开标程序</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p>
    <w:p>
      <w:pPr>
        <w:pStyle w:val="263"/>
        <w:ind w:firstLine="210"/>
        <w:rPr>
          <w:rFonts w:ascii="宋体" w:hAnsi="宋体" w:eastAsia="宋体" w:cs="Times New Roman"/>
          <w:sz w:val="21"/>
          <w:szCs w:val="24"/>
        </w:rPr>
      </w:pPr>
      <w:bookmarkStart w:id="466" w:name="_Toc152045562"/>
      <w:bookmarkStart w:id="467" w:name="_Toc5874731"/>
      <w:bookmarkStart w:id="468" w:name="_Toc30691"/>
      <w:bookmarkStart w:id="469" w:name="_Toc152042338"/>
      <w:bookmarkStart w:id="470" w:name="_Toc144974530"/>
      <w:bookmarkStart w:id="471" w:name="_Toc356205799"/>
      <w:r>
        <w:rPr>
          <w:rFonts w:hint="eastAsia" w:ascii="宋体" w:hAnsi="宋体" w:eastAsia="宋体" w:cs="Times New Roman"/>
          <w:sz w:val="21"/>
          <w:szCs w:val="24"/>
        </w:rPr>
        <w:t>开标程序：见投标人须知前附表。</w:t>
      </w:r>
    </w:p>
    <w:p>
      <w:pPr>
        <w:pStyle w:val="263"/>
        <w:ind w:firstLine="281"/>
        <w:rPr>
          <w:rFonts w:ascii="宋体" w:hAnsi="宋体" w:eastAsia="宋体"/>
          <w:b/>
          <w:color w:val="000000"/>
        </w:rPr>
      </w:pPr>
      <w:r>
        <w:rPr>
          <w:rFonts w:ascii="宋体" w:hAnsi="宋体" w:eastAsia="宋体"/>
          <w:b/>
          <w:color w:val="000000"/>
        </w:rPr>
        <w:t xml:space="preserve">6. </w:t>
      </w:r>
      <w:r>
        <w:rPr>
          <w:rFonts w:hint="eastAsia" w:ascii="宋体" w:hAnsi="宋体" w:eastAsia="宋体"/>
          <w:b/>
          <w:color w:val="000000"/>
        </w:rPr>
        <w:t>评标</w:t>
      </w:r>
      <w:bookmarkEnd w:id="466"/>
      <w:bookmarkEnd w:id="467"/>
      <w:bookmarkEnd w:id="468"/>
      <w:bookmarkEnd w:id="469"/>
      <w:bookmarkEnd w:id="470"/>
      <w:bookmarkEnd w:id="471"/>
    </w:p>
    <w:p>
      <w:pPr>
        <w:pStyle w:val="247"/>
        <w:rPr>
          <w:rFonts w:ascii="宋体" w:hAnsi="宋体" w:eastAsia="宋体"/>
          <w:b/>
          <w:color w:val="000000"/>
        </w:rPr>
      </w:pPr>
      <w:bookmarkStart w:id="472" w:name="_Toc416771272"/>
      <w:bookmarkStart w:id="473" w:name="_Toc237768811"/>
      <w:bookmarkStart w:id="474" w:name="_Toc152042339"/>
      <w:bookmarkStart w:id="475" w:name="_Toc5874732"/>
      <w:bookmarkStart w:id="476" w:name="_Toc333068169"/>
      <w:bookmarkStart w:id="477" w:name="_Toc144974531"/>
      <w:bookmarkStart w:id="478" w:name="_Toc333067746"/>
      <w:bookmarkStart w:id="479" w:name="_Toc283886226"/>
      <w:bookmarkStart w:id="480" w:name="_Toc282596281"/>
      <w:bookmarkStart w:id="481" w:name="_Toc283976517"/>
      <w:bookmarkStart w:id="482" w:name="_Toc237769275"/>
      <w:bookmarkStart w:id="483" w:name="_Toc356205800"/>
      <w:bookmarkStart w:id="484" w:name="_Toc451968911"/>
      <w:bookmarkStart w:id="485" w:name="_Toc179632581"/>
      <w:bookmarkStart w:id="486" w:name="_Toc152045563"/>
      <w:r>
        <w:rPr>
          <w:rFonts w:ascii="宋体" w:hAnsi="宋体" w:eastAsia="宋体"/>
          <w:b/>
          <w:color w:val="000000"/>
        </w:rPr>
        <w:t xml:space="preserve">6.1 </w:t>
      </w:r>
      <w:r>
        <w:rPr>
          <w:rFonts w:hint="eastAsia" w:ascii="宋体" w:hAnsi="宋体" w:eastAsia="宋体"/>
          <w:b/>
          <w:color w:val="000000"/>
        </w:rPr>
        <w:t>评标委员会</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p>
    <w:p>
      <w:pPr>
        <w:pStyle w:val="21"/>
        <w:numPr>
          <w:ilvl w:val="1"/>
          <w:numId w:val="0"/>
        </w:numPr>
        <w:tabs>
          <w:tab w:val="left" w:pos="574"/>
        </w:tabs>
        <w:spacing w:after="0" w:line="400" w:lineRule="exact"/>
        <w:ind w:firstLine="420" w:firstLineChars="200"/>
        <w:rPr>
          <w:rFonts w:ascii="宋体"/>
          <w:color w:val="000000"/>
        </w:rPr>
      </w:pPr>
      <w:bookmarkStart w:id="487" w:name="_Toc179632582"/>
      <w:bookmarkStart w:id="488" w:name="_Toc144974532"/>
      <w:bookmarkStart w:id="489" w:name="_Toc152042340"/>
      <w:bookmarkStart w:id="490" w:name="_Toc152045564"/>
      <w:r>
        <w:rPr>
          <w:rFonts w:ascii="宋体" w:hAnsi="宋体"/>
          <w:color w:val="000000"/>
        </w:rPr>
        <w:t>6.1.1</w:t>
      </w:r>
      <w:r>
        <w:rPr>
          <w:rFonts w:hint="eastAsia" w:ascii="宋体" w:hAnsi="宋体"/>
          <w:color w:val="000000"/>
        </w:rPr>
        <w:t>评标委员会由招标人依法组建，负责评标活动。</w:t>
      </w:r>
    </w:p>
    <w:p>
      <w:pPr>
        <w:spacing w:line="400" w:lineRule="exact"/>
        <w:ind w:firstLine="420" w:firstLineChars="200"/>
        <w:rPr>
          <w:rFonts w:ascii="宋体"/>
          <w:color w:val="000000"/>
        </w:rPr>
      </w:pPr>
      <w:r>
        <w:rPr>
          <w:rFonts w:ascii="宋体" w:hAnsi="宋体"/>
          <w:color w:val="000000"/>
        </w:rPr>
        <w:t>6.1.2</w:t>
      </w:r>
      <w:r>
        <w:rPr>
          <w:rFonts w:hint="eastAsia" w:ascii="宋体" w:hAnsi="宋体"/>
          <w:color w:val="000000"/>
        </w:rPr>
        <w:t>评标委员会成员在评标前须签订《台州市建设工程公正评标承诺书》。</w:t>
      </w:r>
    </w:p>
    <w:p>
      <w:pPr>
        <w:pStyle w:val="247"/>
        <w:tabs>
          <w:tab w:val="left" w:pos="2620"/>
        </w:tabs>
        <w:rPr>
          <w:rFonts w:ascii="宋体" w:hAnsi="宋体" w:eastAsia="宋体"/>
          <w:b/>
          <w:color w:val="000000"/>
        </w:rPr>
      </w:pPr>
      <w:bookmarkStart w:id="491" w:name="_Toc237768812"/>
      <w:bookmarkStart w:id="492" w:name="_Toc416771273"/>
      <w:bookmarkStart w:id="493" w:name="_Toc333067747"/>
      <w:bookmarkStart w:id="494" w:name="_Toc356205801"/>
      <w:bookmarkStart w:id="495" w:name="_Toc5874733"/>
      <w:bookmarkStart w:id="496" w:name="_Toc237769276"/>
      <w:bookmarkStart w:id="497" w:name="_Toc451968912"/>
      <w:bookmarkStart w:id="498" w:name="_Toc283976518"/>
      <w:bookmarkStart w:id="499" w:name="_Toc283886227"/>
      <w:bookmarkStart w:id="500" w:name="_Toc282596282"/>
      <w:bookmarkStart w:id="501" w:name="_Toc333068170"/>
      <w:r>
        <w:rPr>
          <w:rFonts w:ascii="宋体" w:hAnsi="宋体" w:eastAsia="宋体"/>
          <w:b/>
          <w:color w:val="000000"/>
        </w:rPr>
        <w:t xml:space="preserve">6.2 </w:t>
      </w:r>
      <w:r>
        <w:rPr>
          <w:rFonts w:hint="eastAsia" w:ascii="宋体" w:hAnsi="宋体" w:eastAsia="宋体"/>
          <w:b/>
          <w:color w:val="000000"/>
        </w:rPr>
        <w:t>评标原则</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p>
    <w:p>
      <w:pPr>
        <w:spacing w:line="400" w:lineRule="exact"/>
        <w:ind w:firstLine="420" w:firstLineChars="200"/>
        <w:rPr>
          <w:rFonts w:ascii="宋体"/>
          <w:color w:val="000000"/>
        </w:rPr>
      </w:pPr>
      <w:r>
        <w:rPr>
          <w:rFonts w:hint="eastAsia" w:ascii="宋体" w:hAnsi="宋体"/>
          <w:color w:val="000000"/>
        </w:rPr>
        <w:t>评标活动遵循公平、公正、科学和择优的原则。</w:t>
      </w:r>
    </w:p>
    <w:p>
      <w:pPr>
        <w:pStyle w:val="247"/>
        <w:rPr>
          <w:rFonts w:ascii="宋体" w:hAnsi="宋体" w:eastAsia="宋体"/>
          <w:b/>
          <w:color w:val="000000"/>
        </w:rPr>
      </w:pPr>
      <w:bookmarkStart w:id="502" w:name="_Toc416771274"/>
      <w:bookmarkStart w:id="503" w:name="_Toc237768813"/>
      <w:bookmarkStart w:id="504" w:name="_Toc356205802"/>
      <w:bookmarkStart w:id="505" w:name="_Toc152045565"/>
      <w:bookmarkStart w:id="506" w:name="_Toc152042341"/>
      <w:bookmarkStart w:id="507" w:name="_Toc179632583"/>
      <w:bookmarkStart w:id="508" w:name="_Toc451968913"/>
      <w:bookmarkStart w:id="509" w:name="_Toc282596283"/>
      <w:bookmarkStart w:id="510" w:name="_Toc283886228"/>
      <w:bookmarkStart w:id="511" w:name="_Toc333067748"/>
      <w:bookmarkStart w:id="512" w:name="_Toc144974533"/>
      <w:bookmarkStart w:id="513" w:name="_Toc237769277"/>
      <w:bookmarkStart w:id="514" w:name="_Toc5874734"/>
      <w:bookmarkStart w:id="515" w:name="_Toc333068171"/>
      <w:bookmarkStart w:id="516" w:name="_Toc283976519"/>
      <w:r>
        <w:rPr>
          <w:rFonts w:ascii="宋体" w:hAnsi="宋体" w:eastAsia="宋体"/>
          <w:b/>
          <w:color w:val="000000"/>
        </w:rPr>
        <w:t xml:space="preserve">6.3 </w:t>
      </w:r>
      <w:r>
        <w:rPr>
          <w:rFonts w:hint="eastAsia" w:ascii="宋体" w:hAnsi="宋体" w:eastAsia="宋体"/>
          <w:b/>
          <w:color w:val="000000"/>
        </w:rPr>
        <w:t>评标</w:t>
      </w:r>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pPr>
        <w:spacing w:line="400" w:lineRule="exact"/>
        <w:ind w:firstLine="420" w:firstLineChars="200"/>
        <w:rPr>
          <w:rFonts w:ascii="宋体"/>
          <w:color w:val="000000"/>
        </w:rPr>
      </w:pPr>
      <w:r>
        <w:rPr>
          <w:rFonts w:hint="eastAsia" w:ascii="宋体" w:hAnsi="宋体"/>
          <w:color w:val="000000"/>
        </w:rPr>
        <w:t>评标委员会按照第三章“评标办法”规定的方法、评审因素、标准和程序对投标文件进行评审。第三章“评标办法”没有规定的方法、评审因素和标准，不作为评标依据。</w:t>
      </w:r>
    </w:p>
    <w:p>
      <w:pPr>
        <w:pStyle w:val="263"/>
        <w:spacing w:line="480" w:lineRule="exact"/>
        <w:ind w:firstLine="281"/>
        <w:rPr>
          <w:rFonts w:ascii="宋体" w:hAnsi="宋体" w:eastAsia="宋体"/>
          <w:b/>
          <w:color w:val="000000"/>
        </w:rPr>
      </w:pPr>
      <w:bookmarkStart w:id="517" w:name="_Toc144974534"/>
      <w:bookmarkStart w:id="518" w:name="_Toc5874735"/>
      <w:bookmarkStart w:id="519" w:name="_Toc152042342"/>
      <w:bookmarkStart w:id="520" w:name="_Toc152045566"/>
      <w:bookmarkStart w:id="521" w:name="_Toc356205803"/>
      <w:bookmarkStart w:id="522" w:name="_Toc23742"/>
      <w:r>
        <w:rPr>
          <w:rFonts w:ascii="宋体" w:hAnsi="宋体" w:eastAsia="宋体"/>
          <w:b/>
          <w:color w:val="000000"/>
        </w:rPr>
        <w:t xml:space="preserve">7. </w:t>
      </w:r>
      <w:r>
        <w:rPr>
          <w:rFonts w:hint="eastAsia" w:ascii="宋体" w:hAnsi="宋体" w:eastAsia="宋体"/>
          <w:b/>
          <w:color w:val="000000"/>
        </w:rPr>
        <w:t>合同授予</w:t>
      </w:r>
      <w:bookmarkEnd w:id="517"/>
      <w:bookmarkEnd w:id="518"/>
      <w:bookmarkEnd w:id="519"/>
      <w:bookmarkEnd w:id="520"/>
      <w:bookmarkEnd w:id="521"/>
      <w:bookmarkEnd w:id="522"/>
    </w:p>
    <w:p>
      <w:pPr>
        <w:pStyle w:val="247"/>
        <w:rPr>
          <w:rFonts w:ascii="宋体" w:hAnsi="宋体" w:eastAsia="宋体"/>
          <w:b/>
          <w:color w:val="000000"/>
        </w:rPr>
      </w:pPr>
      <w:bookmarkStart w:id="523" w:name="_Toc451968915"/>
      <w:bookmarkStart w:id="524" w:name="_Toc5874736"/>
      <w:bookmarkStart w:id="525" w:name="_Toc282596285"/>
      <w:bookmarkStart w:id="526" w:name="_Toc416771276"/>
      <w:bookmarkStart w:id="527" w:name="_Toc237769279"/>
      <w:bookmarkStart w:id="528" w:name="_Toc283886230"/>
      <w:bookmarkStart w:id="529" w:name="_Toc283976521"/>
      <w:bookmarkStart w:id="530" w:name="_Toc237768815"/>
      <w:bookmarkStart w:id="531" w:name="_Toc333067750"/>
      <w:bookmarkStart w:id="532" w:name="_Toc356205804"/>
      <w:bookmarkStart w:id="533" w:name="_Toc333068173"/>
      <w:bookmarkStart w:id="534" w:name="_Toc152045567"/>
      <w:bookmarkStart w:id="535" w:name="_Toc179632585"/>
      <w:bookmarkStart w:id="536" w:name="_Toc144974535"/>
      <w:bookmarkStart w:id="537" w:name="_Toc152042343"/>
      <w:r>
        <w:rPr>
          <w:rFonts w:ascii="宋体" w:hAnsi="宋体" w:eastAsia="宋体"/>
          <w:b/>
          <w:color w:val="000000"/>
        </w:rPr>
        <w:t>7.1</w:t>
      </w:r>
      <w:bookmarkStart w:id="538" w:name="_Toc155342567"/>
      <w:bookmarkStart w:id="539" w:name="_Toc169487814"/>
      <w:r>
        <w:rPr>
          <w:rFonts w:hint="eastAsia" w:ascii="宋体" w:hAnsi="宋体" w:eastAsia="宋体"/>
          <w:b/>
          <w:color w:val="000000"/>
        </w:rPr>
        <w:t>中标候选人公示</w:t>
      </w:r>
      <w:bookmarkEnd w:id="523"/>
      <w:bookmarkEnd w:id="524"/>
      <w:bookmarkEnd w:id="525"/>
      <w:bookmarkEnd w:id="526"/>
      <w:bookmarkEnd w:id="527"/>
      <w:bookmarkEnd w:id="528"/>
      <w:bookmarkEnd w:id="529"/>
      <w:bookmarkEnd w:id="530"/>
      <w:bookmarkEnd w:id="531"/>
      <w:bookmarkEnd w:id="532"/>
      <w:bookmarkEnd w:id="533"/>
      <w:bookmarkEnd w:id="538"/>
      <w:bookmarkEnd w:id="539"/>
    </w:p>
    <w:p>
      <w:pPr>
        <w:pStyle w:val="6"/>
        <w:spacing w:line="400" w:lineRule="exact"/>
        <w:rPr>
          <w:rFonts w:ascii="宋体"/>
        </w:rPr>
      </w:pPr>
      <w:r>
        <w:rPr>
          <w:rFonts w:ascii="宋体" w:hAnsi="宋体"/>
        </w:rPr>
        <w:t>7.1.1</w:t>
      </w:r>
      <w:r>
        <w:rPr>
          <w:rFonts w:hint="eastAsia" w:ascii="宋体" w:hAnsi="宋体"/>
        </w:rPr>
        <w:t>招标人应当将评标委员会推荐的中标候选人在交易场所（发布招标公告的媒体上）进行公示，公示期不得少于</w:t>
      </w:r>
      <w:r>
        <w:rPr>
          <w:rFonts w:ascii="宋体" w:hAnsi="宋体"/>
        </w:rPr>
        <w:t>3</w:t>
      </w:r>
      <w:r>
        <w:rPr>
          <w:rFonts w:hint="eastAsia" w:ascii="宋体" w:hAnsi="宋体"/>
        </w:rPr>
        <w:t>个工作日。</w:t>
      </w:r>
    </w:p>
    <w:p>
      <w:pPr>
        <w:pStyle w:val="6"/>
        <w:spacing w:line="400" w:lineRule="exact"/>
        <w:rPr>
          <w:rFonts w:ascii="宋体"/>
          <w:color w:val="000000"/>
        </w:rPr>
      </w:pPr>
      <w:r>
        <w:rPr>
          <w:rFonts w:ascii="宋体" w:hAnsi="宋体"/>
        </w:rPr>
        <w:t>7.1.2</w:t>
      </w:r>
      <w:r>
        <w:rPr>
          <w:rFonts w:hint="eastAsia"/>
          <w:b/>
        </w:rPr>
        <w:t>属于《中华人民共和国招标投标法实施条例》第五十四条规定事项投诉的，</w:t>
      </w:r>
      <w:r>
        <w:rPr>
          <w:rFonts w:hint="eastAsia"/>
          <w:color w:val="000000"/>
        </w:rPr>
        <w:t>应当向招标人（招标代理机构）提出（附相关有效证明材料），招标人（招标代理机构）应给予答复。投标人对答复不服或认为招标人（招标代理机构）有违反有关规定及其他弄虚作假情形的，可在接到答复之日起</w:t>
      </w:r>
      <w:r>
        <w:rPr>
          <w:color w:val="000000"/>
        </w:rPr>
        <w:t>3</w:t>
      </w:r>
      <w:r>
        <w:rPr>
          <w:rFonts w:hint="eastAsia"/>
          <w:color w:val="000000"/>
        </w:rPr>
        <w:t>日内向招标监管机构书面申请核查，并提交相关材料</w:t>
      </w:r>
      <w:r>
        <w:rPr>
          <w:rFonts w:hint="eastAsia" w:ascii="宋体" w:hAnsi="宋体"/>
          <w:color w:val="000000"/>
        </w:rPr>
        <w:t>。</w:t>
      </w:r>
    </w:p>
    <w:p>
      <w:pPr>
        <w:pStyle w:val="6"/>
        <w:spacing w:line="400" w:lineRule="exact"/>
        <w:rPr>
          <w:rFonts w:ascii="宋体"/>
          <w:b/>
          <w:color w:val="000000"/>
        </w:rPr>
      </w:pPr>
      <w:r>
        <w:rPr>
          <w:rFonts w:ascii="宋体" w:hAnsi="宋体"/>
        </w:rPr>
        <w:t>7.1.3</w:t>
      </w:r>
      <w:r>
        <w:rPr>
          <w:rFonts w:hint="eastAsia"/>
          <w:color w:val="000000"/>
        </w:rPr>
        <w:t>涉及中标候选人投标资格等情形的，招标人（招标代理机构）可以书面形式要求其进行澄清或说明。中标候选人应自收到书面通知之日起</w:t>
      </w:r>
      <w:r>
        <w:rPr>
          <w:color w:val="000000"/>
        </w:rPr>
        <w:t>3</w:t>
      </w:r>
      <w:r>
        <w:rPr>
          <w:rFonts w:hint="eastAsia"/>
          <w:color w:val="000000"/>
        </w:rPr>
        <w:t>日内进行澄清或说明</w:t>
      </w:r>
      <w:r>
        <w:rPr>
          <w:rFonts w:hint="eastAsia" w:ascii="宋体" w:hAnsi="宋体"/>
          <w:b/>
          <w:color w:val="000000"/>
        </w:rPr>
        <w:t>。</w:t>
      </w:r>
    </w:p>
    <w:p>
      <w:pPr>
        <w:pStyle w:val="6"/>
        <w:spacing w:line="400" w:lineRule="exact"/>
        <w:rPr>
          <w:rFonts w:ascii="宋体"/>
        </w:rPr>
      </w:pPr>
      <w:r>
        <w:rPr>
          <w:rFonts w:ascii="宋体" w:hAnsi="宋体"/>
        </w:rPr>
        <w:t>7.1.4</w:t>
      </w:r>
      <w:r>
        <w:rPr>
          <w:rFonts w:hint="eastAsia" w:ascii="宋体" w:hAnsi="宋体"/>
        </w:rPr>
        <w:t>中标候选人有以下情形之一的，其资格无效：</w:t>
      </w:r>
    </w:p>
    <w:p>
      <w:pPr>
        <w:spacing w:line="400" w:lineRule="exact"/>
        <w:ind w:firstLine="420" w:firstLineChars="200"/>
        <w:rPr>
          <w:rFonts w:ascii="宋体"/>
        </w:rPr>
      </w:pPr>
      <w:r>
        <w:rPr>
          <w:rFonts w:hint="eastAsia" w:ascii="宋体" w:hAnsi="宋体"/>
          <w:color w:val="000000"/>
        </w:rPr>
        <w:t>（</w:t>
      </w:r>
      <w:r>
        <w:rPr>
          <w:rFonts w:ascii="宋体" w:hAnsi="宋体"/>
          <w:color w:val="000000"/>
        </w:rPr>
        <w:t>1</w:t>
      </w:r>
      <w:r>
        <w:rPr>
          <w:rFonts w:hint="eastAsia" w:ascii="宋体" w:hAnsi="宋体"/>
          <w:color w:val="000000"/>
        </w:rPr>
        <w:t>）</w:t>
      </w:r>
      <w:r>
        <w:rPr>
          <w:rFonts w:hint="eastAsia" w:ascii="宋体" w:hAnsi="宋体"/>
        </w:rPr>
        <w:t>投标资格不符合本章第</w:t>
      </w:r>
      <w:r>
        <w:rPr>
          <w:rFonts w:ascii="宋体" w:hAnsi="宋体"/>
        </w:rPr>
        <w:t>1.4</w:t>
      </w:r>
      <w:r>
        <w:rPr>
          <w:rFonts w:hint="eastAsia" w:ascii="宋体" w:hAnsi="宋体"/>
        </w:rPr>
        <w:t>项规定的；</w:t>
      </w:r>
    </w:p>
    <w:p>
      <w:pPr>
        <w:spacing w:line="400" w:lineRule="exact"/>
        <w:ind w:firstLine="420" w:firstLineChars="200"/>
        <w:rPr>
          <w:rFonts w:ascii="宋体"/>
          <w:color w:val="000000"/>
        </w:rPr>
      </w:pPr>
      <w:r>
        <w:rPr>
          <w:rFonts w:hint="eastAsia" w:ascii="宋体" w:hAnsi="宋体"/>
          <w:color w:val="000000"/>
        </w:rPr>
        <w:t>（</w:t>
      </w:r>
      <w:r>
        <w:rPr>
          <w:rFonts w:ascii="宋体" w:hAnsi="宋体"/>
          <w:color w:val="000000"/>
        </w:rPr>
        <w:t>2</w:t>
      </w:r>
      <w:r>
        <w:rPr>
          <w:rFonts w:hint="eastAsia" w:ascii="宋体" w:hAnsi="宋体"/>
          <w:color w:val="000000"/>
        </w:rPr>
        <w:t>）投标人提供虚假材料骗取投标资格的；</w:t>
      </w:r>
    </w:p>
    <w:p>
      <w:pPr>
        <w:spacing w:line="400" w:lineRule="exact"/>
        <w:ind w:firstLine="420" w:firstLineChars="200"/>
        <w:rPr>
          <w:rFonts w:ascii="宋体"/>
          <w:color w:val="000000"/>
        </w:rPr>
      </w:pPr>
      <w:r>
        <w:rPr>
          <w:rFonts w:hint="eastAsia" w:ascii="宋体" w:hAnsi="宋体"/>
          <w:color w:val="000000"/>
        </w:rPr>
        <w:t>（</w:t>
      </w:r>
      <w:r>
        <w:rPr>
          <w:rFonts w:ascii="宋体" w:hAnsi="宋体"/>
          <w:color w:val="000000"/>
        </w:rPr>
        <w:t>3</w:t>
      </w:r>
      <w:r>
        <w:rPr>
          <w:rFonts w:hint="eastAsia" w:ascii="宋体" w:hAnsi="宋体"/>
          <w:color w:val="000000"/>
        </w:rPr>
        <w:t>）按第三章“评标办法”规定应作无效标处理的；</w:t>
      </w:r>
    </w:p>
    <w:p>
      <w:pPr>
        <w:spacing w:line="400" w:lineRule="exact"/>
        <w:ind w:firstLine="420" w:firstLineChars="200"/>
        <w:rPr>
          <w:rFonts w:ascii="宋体"/>
          <w:color w:val="000000"/>
        </w:rPr>
      </w:pPr>
      <w:r>
        <w:rPr>
          <w:rFonts w:hint="eastAsia" w:ascii="宋体" w:hAnsi="宋体"/>
          <w:color w:val="000000"/>
        </w:rPr>
        <w:t>（</w:t>
      </w:r>
      <w:r>
        <w:rPr>
          <w:rFonts w:ascii="宋体" w:hAnsi="宋体"/>
          <w:color w:val="000000"/>
        </w:rPr>
        <w:t>4</w:t>
      </w:r>
      <w:r>
        <w:rPr>
          <w:rFonts w:hint="eastAsia" w:ascii="宋体" w:hAnsi="宋体"/>
          <w:color w:val="000000"/>
        </w:rPr>
        <w:t>）拒绝按本章第</w:t>
      </w:r>
      <w:r>
        <w:rPr>
          <w:rFonts w:ascii="宋体" w:hAnsi="宋体"/>
          <w:color w:val="000000"/>
        </w:rPr>
        <w:t>7.1.3</w:t>
      </w:r>
      <w:r>
        <w:rPr>
          <w:rFonts w:hint="eastAsia" w:ascii="宋体" w:hAnsi="宋体"/>
          <w:color w:val="000000"/>
        </w:rPr>
        <w:t>款规定进行说明或不能合理说明理由的；</w:t>
      </w:r>
    </w:p>
    <w:p>
      <w:pPr>
        <w:spacing w:line="400" w:lineRule="exact"/>
        <w:ind w:firstLine="420" w:firstLineChars="200"/>
        <w:rPr>
          <w:rFonts w:ascii="宋体"/>
          <w:color w:val="000000"/>
        </w:rPr>
      </w:pPr>
      <w:r>
        <w:rPr>
          <w:rFonts w:hint="eastAsia" w:ascii="宋体" w:hAnsi="宋体"/>
          <w:color w:val="000000"/>
        </w:rPr>
        <w:t>（</w:t>
      </w:r>
      <w:r>
        <w:rPr>
          <w:rFonts w:ascii="宋体" w:hAnsi="宋体"/>
          <w:color w:val="000000"/>
        </w:rPr>
        <w:t>5</w:t>
      </w:r>
      <w:r>
        <w:rPr>
          <w:rFonts w:hint="eastAsia" w:ascii="宋体" w:hAnsi="宋体"/>
          <w:color w:val="000000"/>
        </w:rPr>
        <w:t>）法律法规规定作无效标处理的其它情形。</w:t>
      </w:r>
    </w:p>
    <w:p>
      <w:pPr>
        <w:pStyle w:val="21"/>
        <w:numPr>
          <w:ilvl w:val="1"/>
          <w:numId w:val="0"/>
        </w:numPr>
        <w:tabs>
          <w:tab w:val="left" w:pos="574"/>
        </w:tabs>
        <w:spacing w:after="0" w:line="400" w:lineRule="exact"/>
        <w:rPr>
          <w:rFonts w:ascii="宋体"/>
          <w:b/>
        </w:rPr>
      </w:pPr>
      <w:bookmarkStart w:id="540" w:name="_Toc356205805"/>
      <w:bookmarkStart w:id="541" w:name="_Toc333068174"/>
      <w:bookmarkStart w:id="542" w:name="_Toc282596286"/>
      <w:bookmarkStart w:id="543" w:name="_Toc237768816"/>
      <w:bookmarkStart w:id="544" w:name="_Toc237769280"/>
      <w:bookmarkStart w:id="545" w:name="_Toc333067751"/>
      <w:bookmarkStart w:id="546" w:name="_Toc5874737"/>
      <w:bookmarkStart w:id="547" w:name="_Toc416771277"/>
      <w:bookmarkStart w:id="548" w:name="_Toc283886231"/>
      <w:bookmarkStart w:id="549" w:name="_Toc451968916"/>
      <w:bookmarkStart w:id="550" w:name="_Toc283976522"/>
      <w:r>
        <w:rPr>
          <w:rFonts w:ascii="宋体" w:hAnsi="宋体"/>
          <w:b/>
          <w:color w:val="000000"/>
        </w:rPr>
        <w:t>7.2</w:t>
      </w:r>
      <w:bookmarkEnd w:id="540"/>
      <w:bookmarkEnd w:id="541"/>
      <w:bookmarkEnd w:id="542"/>
      <w:bookmarkEnd w:id="543"/>
      <w:bookmarkEnd w:id="544"/>
      <w:bookmarkEnd w:id="545"/>
      <w:bookmarkEnd w:id="546"/>
      <w:bookmarkEnd w:id="547"/>
      <w:bookmarkEnd w:id="548"/>
      <w:bookmarkEnd w:id="549"/>
      <w:bookmarkEnd w:id="550"/>
      <w:bookmarkStart w:id="551" w:name="_Toc237768817"/>
      <w:bookmarkStart w:id="552" w:name="_Toc283886232"/>
      <w:bookmarkStart w:id="553" w:name="_Toc283976523"/>
      <w:bookmarkStart w:id="554" w:name="_Toc237769281"/>
      <w:bookmarkStart w:id="555" w:name="_Toc282596287"/>
      <w:r>
        <w:rPr>
          <w:rFonts w:hint="eastAsia" w:ascii="宋体" w:hAnsi="宋体" w:cs="宋体"/>
          <w:b/>
          <w:color w:val="000000"/>
          <w:sz w:val="24"/>
          <w:szCs w:val="20"/>
        </w:rPr>
        <w:t>中标通知书</w:t>
      </w:r>
      <w:bookmarkEnd w:id="551"/>
      <w:bookmarkEnd w:id="552"/>
      <w:bookmarkEnd w:id="553"/>
      <w:bookmarkEnd w:id="554"/>
      <w:bookmarkEnd w:id="555"/>
    </w:p>
    <w:p>
      <w:pPr>
        <w:pStyle w:val="21"/>
        <w:numPr>
          <w:ilvl w:val="1"/>
          <w:numId w:val="0"/>
        </w:numPr>
        <w:tabs>
          <w:tab w:val="left" w:pos="574"/>
        </w:tabs>
        <w:spacing w:after="0" w:line="400" w:lineRule="exact"/>
        <w:ind w:firstLine="420" w:firstLineChars="200"/>
        <w:rPr>
          <w:rFonts w:ascii="宋体"/>
          <w:color w:val="000000"/>
        </w:rPr>
      </w:pPr>
      <w:r>
        <w:rPr>
          <w:rFonts w:ascii="宋体" w:hAnsi="宋体"/>
          <w:color w:val="000000"/>
          <w:szCs w:val="32"/>
        </w:rPr>
        <w:t>7.2.1</w:t>
      </w:r>
      <w:r>
        <w:rPr>
          <w:rFonts w:hint="eastAsia" w:ascii="宋体" w:hAnsi="宋体"/>
          <w:color w:val="000000"/>
          <w:szCs w:val="32"/>
        </w:rPr>
        <w:t>招标人应当确定中标候选人为中标人。中标候选人放弃中标，或者因不可抗力提出不能履行合同，或者因违反本章第</w:t>
      </w:r>
      <w:r>
        <w:rPr>
          <w:rFonts w:ascii="宋体" w:hAnsi="宋体"/>
          <w:color w:val="000000"/>
          <w:szCs w:val="32"/>
        </w:rPr>
        <w:t>7.1.4</w:t>
      </w:r>
      <w:r>
        <w:rPr>
          <w:rFonts w:hint="eastAsia" w:ascii="宋体" w:hAnsi="宋体"/>
          <w:color w:val="000000"/>
          <w:szCs w:val="32"/>
        </w:rPr>
        <w:t>项和第</w:t>
      </w:r>
      <w:r>
        <w:rPr>
          <w:rFonts w:ascii="宋体" w:hAnsi="宋体"/>
          <w:color w:val="000000"/>
          <w:szCs w:val="32"/>
        </w:rPr>
        <w:t>7.2.1</w:t>
      </w:r>
      <w:r>
        <w:rPr>
          <w:rFonts w:hint="eastAsia" w:ascii="宋体" w:hAnsi="宋体"/>
          <w:color w:val="000000"/>
          <w:szCs w:val="32"/>
        </w:rPr>
        <w:t>项规定造成其资格无效的，本次招标失败，重新组织招标。除中标候选人外的其他投标人资格无效的，评标结果不作调整。</w:t>
      </w:r>
    </w:p>
    <w:p>
      <w:pPr>
        <w:pStyle w:val="21"/>
        <w:numPr>
          <w:ilvl w:val="1"/>
          <w:numId w:val="0"/>
        </w:numPr>
        <w:tabs>
          <w:tab w:val="left" w:pos="574"/>
        </w:tabs>
        <w:spacing w:after="0" w:line="400" w:lineRule="exact"/>
        <w:ind w:firstLine="420" w:firstLineChars="200"/>
        <w:rPr>
          <w:rFonts w:ascii="宋体"/>
          <w:color w:val="000000"/>
        </w:rPr>
      </w:pPr>
      <w:r>
        <w:rPr>
          <w:rFonts w:ascii="宋体" w:hAnsi="宋体"/>
          <w:color w:val="000000"/>
          <w:szCs w:val="32"/>
        </w:rPr>
        <w:t>7.2.2</w:t>
      </w:r>
      <w:r>
        <w:rPr>
          <w:rFonts w:hint="eastAsia" w:ascii="宋体" w:hAnsi="宋体"/>
          <w:color w:val="000000"/>
          <w:szCs w:val="32"/>
        </w:rPr>
        <w:t>中标人确定后，招标人应当向中标人发出《建设工程中标通知书》。</w:t>
      </w:r>
    </w:p>
    <w:p>
      <w:pPr>
        <w:pStyle w:val="21"/>
        <w:numPr>
          <w:ilvl w:val="1"/>
          <w:numId w:val="0"/>
        </w:numPr>
        <w:tabs>
          <w:tab w:val="left" w:pos="574"/>
        </w:tabs>
        <w:spacing w:after="0" w:line="400" w:lineRule="exact"/>
        <w:ind w:firstLine="420" w:firstLineChars="200"/>
        <w:rPr>
          <w:rFonts w:ascii="宋体"/>
          <w:color w:val="000000"/>
          <w:szCs w:val="32"/>
        </w:rPr>
      </w:pPr>
      <w:r>
        <w:rPr>
          <w:rFonts w:ascii="宋体" w:hAnsi="宋体"/>
          <w:color w:val="000000"/>
          <w:szCs w:val="32"/>
        </w:rPr>
        <w:t>7.2.3</w:t>
      </w:r>
      <w:r>
        <w:rPr>
          <w:rFonts w:hint="eastAsia" w:ascii="宋体" w:hAnsi="宋体"/>
          <w:color w:val="000000"/>
          <w:szCs w:val="32"/>
        </w:rPr>
        <w:t>招标人在发出《建设工程中标通知书》的同时，应当将中标结果以书面形式通知所有未中标的投标人。</w:t>
      </w:r>
    </w:p>
    <w:p>
      <w:pPr>
        <w:pStyle w:val="21"/>
        <w:numPr>
          <w:ilvl w:val="1"/>
          <w:numId w:val="0"/>
        </w:numPr>
        <w:tabs>
          <w:tab w:val="left" w:pos="574"/>
        </w:tabs>
        <w:spacing w:after="0" w:line="400" w:lineRule="exact"/>
        <w:ind w:firstLine="420" w:firstLineChars="200"/>
        <w:rPr>
          <w:rFonts w:ascii="宋体"/>
          <w:color w:val="000000"/>
        </w:rPr>
      </w:pPr>
      <w:r>
        <w:rPr>
          <w:rFonts w:ascii="宋体" w:hAnsi="宋体"/>
          <w:color w:val="000000"/>
          <w:szCs w:val="32"/>
        </w:rPr>
        <w:t>7.2.4</w:t>
      </w:r>
      <w:r>
        <w:rPr>
          <w:rFonts w:hint="eastAsia" w:ascii="宋体" w:hAnsi="宋体"/>
          <w:color w:val="000000"/>
          <w:szCs w:val="32"/>
        </w:rPr>
        <w:t>《建设工程中标通知书》对招标人和中标人具有法律约束力。《建设工程中标通知书》发出后，如中标人违反法律法规规定而中标无效的，应承担相应的法律责任，本次招标失败，应重新组织招标。</w:t>
      </w:r>
    </w:p>
    <w:p>
      <w:pPr>
        <w:pStyle w:val="247"/>
        <w:rPr>
          <w:rFonts w:ascii="宋体" w:hAnsi="宋体" w:eastAsia="宋体"/>
          <w:b/>
          <w:color w:val="000000"/>
        </w:rPr>
      </w:pPr>
      <w:bookmarkStart w:id="556" w:name="_Toc283976524"/>
      <w:bookmarkStart w:id="557" w:name="_Toc416771278"/>
      <w:bookmarkStart w:id="558" w:name="_Toc451968917"/>
      <w:bookmarkStart w:id="559" w:name="_Toc283886233"/>
      <w:bookmarkStart w:id="560" w:name="_Toc356205806"/>
      <w:bookmarkStart w:id="561" w:name="_Toc237769282"/>
      <w:bookmarkStart w:id="562" w:name="_Toc5874738"/>
      <w:bookmarkStart w:id="563" w:name="_Toc333068175"/>
      <w:bookmarkStart w:id="564" w:name="_Toc237768818"/>
      <w:bookmarkStart w:id="565" w:name="_Toc282596288"/>
      <w:bookmarkStart w:id="566" w:name="_Toc333067752"/>
      <w:r>
        <w:rPr>
          <w:rFonts w:ascii="宋体" w:hAnsi="宋体" w:eastAsia="宋体"/>
          <w:b/>
          <w:color w:val="000000"/>
        </w:rPr>
        <w:t>7.3</w:t>
      </w:r>
      <w:r>
        <w:rPr>
          <w:rFonts w:hint="eastAsia" w:ascii="宋体" w:hAnsi="宋体" w:eastAsia="宋体"/>
          <w:b/>
          <w:color w:val="000000"/>
        </w:rPr>
        <w:t>合同签订</w:t>
      </w:r>
      <w:bookmarkEnd w:id="556"/>
      <w:bookmarkEnd w:id="557"/>
      <w:bookmarkEnd w:id="558"/>
      <w:bookmarkEnd w:id="559"/>
      <w:bookmarkEnd w:id="560"/>
      <w:bookmarkEnd w:id="561"/>
      <w:bookmarkEnd w:id="562"/>
      <w:bookmarkEnd w:id="563"/>
      <w:bookmarkEnd w:id="564"/>
      <w:bookmarkEnd w:id="565"/>
      <w:bookmarkEnd w:id="566"/>
    </w:p>
    <w:bookmarkEnd w:id="534"/>
    <w:bookmarkEnd w:id="535"/>
    <w:bookmarkEnd w:id="536"/>
    <w:bookmarkEnd w:id="537"/>
    <w:p>
      <w:pPr>
        <w:spacing w:line="400" w:lineRule="exact"/>
        <w:ind w:firstLine="420" w:firstLineChars="200"/>
      </w:pPr>
      <w:bookmarkStart w:id="567" w:name="_Toc152045571"/>
      <w:bookmarkStart w:id="568" w:name="_Toc144974539"/>
      <w:bookmarkStart w:id="569" w:name="_Toc5874739"/>
      <w:bookmarkStart w:id="570" w:name="_Toc356205807"/>
      <w:bookmarkStart w:id="571" w:name="_Toc152042347"/>
      <w:r>
        <w:t>7.3.1</w:t>
      </w:r>
      <w:r>
        <w:rPr>
          <w:rFonts w:hint="eastAsia"/>
        </w:rPr>
        <w:t>中标人应在签订合同前向招标人提交履约担保，未提交履约担保的，不授予合同。履约担保额度详见投标人须知前附表，履约担保可以采用</w:t>
      </w:r>
      <w:r>
        <w:rPr>
          <w:rFonts w:hint="eastAsia"/>
          <w:b/>
        </w:rPr>
        <w:t>工程保函（银行保函、保险机构保证保险保单和融资担保公司保函</w:t>
      </w:r>
      <w:r>
        <w:rPr>
          <w:b/>
        </w:rPr>
        <w:t xml:space="preserve"> </w:t>
      </w:r>
      <w:r>
        <w:rPr>
          <w:rFonts w:hint="eastAsia"/>
          <w:b/>
        </w:rPr>
        <w:t>）</w:t>
      </w:r>
      <w:r>
        <w:rPr>
          <w:rFonts w:hint="eastAsia"/>
        </w:rPr>
        <w:t>或现金形式。如不能办理工程保函采用现金的，履约担保必须解入招标文件前附表规定的招标人帐户。</w:t>
      </w:r>
    </w:p>
    <w:p>
      <w:pPr>
        <w:pStyle w:val="21"/>
        <w:numPr>
          <w:ilvl w:val="1"/>
          <w:numId w:val="0"/>
        </w:numPr>
        <w:tabs>
          <w:tab w:val="left" w:pos="574"/>
        </w:tabs>
        <w:spacing w:after="0" w:line="400" w:lineRule="exact"/>
        <w:ind w:firstLine="420" w:firstLineChars="200"/>
        <w:rPr>
          <w:rFonts w:ascii="宋体" w:cs="宋体"/>
          <w:szCs w:val="32"/>
        </w:rPr>
      </w:pPr>
      <w:r>
        <w:rPr>
          <w:rFonts w:ascii="宋体" w:hAnsi="宋体" w:cs="宋体"/>
        </w:rPr>
        <w:t>7.3.2</w:t>
      </w:r>
      <w:r>
        <w:rPr>
          <w:rFonts w:hint="eastAsia" w:ascii="宋体" w:hAnsi="宋体" w:cs="宋体"/>
          <w:szCs w:val="32"/>
        </w:rPr>
        <w:t>自《建设工程中标通知书》发出之日起</w:t>
      </w:r>
      <w:r>
        <w:rPr>
          <w:rFonts w:ascii="宋体" w:hAnsi="宋体" w:cs="宋体"/>
          <w:b/>
          <w:bCs/>
          <w:szCs w:val="32"/>
        </w:rPr>
        <w:t>30</w:t>
      </w:r>
      <w:r>
        <w:rPr>
          <w:rFonts w:hint="eastAsia" w:ascii="宋体" w:hAnsi="宋体" w:cs="宋体"/>
          <w:b/>
          <w:bCs/>
          <w:szCs w:val="32"/>
        </w:rPr>
        <w:t>日内</w:t>
      </w:r>
      <w:r>
        <w:rPr>
          <w:rFonts w:hint="eastAsia" w:ascii="宋体" w:hAnsi="宋体" w:cs="宋体"/>
          <w:szCs w:val="32"/>
        </w:rPr>
        <w:t>，招标人和中标人应当按照本招标文件和中标人的投标文件订立书面合同。招标人与中标人不得再行订立背离合同实质性内容的其他协议。</w:t>
      </w:r>
    </w:p>
    <w:p>
      <w:pPr>
        <w:pStyle w:val="21"/>
        <w:numPr>
          <w:ilvl w:val="1"/>
          <w:numId w:val="0"/>
        </w:numPr>
        <w:tabs>
          <w:tab w:val="left" w:pos="574"/>
        </w:tabs>
        <w:spacing w:after="0" w:line="400" w:lineRule="exact"/>
        <w:ind w:firstLine="420" w:firstLineChars="200"/>
        <w:rPr>
          <w:rFonts w:ascii="宋体"/>
          <w:szCs w:val="32"/>
        </w:rPr>
      </w:pPr>
      <w:r>
        <w:rPr>
          <w:rFonts w:ascii="宋体" w:hAnsi="宋体" w:cs="宋体"/>
          <w:szCs w:val="32"/>
        </w:rPr>
        <w:t>7.3.3</w:t>
      </w:r>
      <w:r>
        <w:rPr>
          <w:rFonts w:hint="eastAsia" w:ascii="宋体" w:hAnsi="宋体" w:cs="宋体"/>
          <w:szCs w:val="32"/>
        </w:rPr>
        <w:t>招标人与中标人须根据国家、省、市建设工程施工合同管理的规定及招标文件、投标文件，签订施工合同</w:t>
      </w:r>
      <w:r>
        <w:rPr>
          <w:rFonts w:hint="eastAsia" w:ascii="宋体" w:hAnsi="宋体"/>
          <w:szCs w:val="32"/>
        </w:rPr>
        <w:t>。</w:t>
      </w:r>
    </w:p>
    <w:p>
      <w:pPr>
        <w:pStyle w:val="21"/>
        <w:numPr>
          <w:ilvl w:val="1"/>
          <w:numId w:val="0"/>
        </w:numPr>
        <w:tabs>
          <w:tab w:val="left" w:pos="574"/>
        </w:tabs>
        <w:spacing w:after="0" w:line="400" w:lineRule="exact"/>
        <w:ind w:firstLine="420" w:firstLineChars="200"/>
        <w:rPr>
          <w:rFonts w:ascii="宋体"/>
          <w:color w:val="000000"/>
          <w:szCs w:val="32"/>
        </w:rPr>
      </w:pPr>
      <w:r>
        <w:rPr>
          <w:rFonts w:ascii="宋体" w:hAnsi="宋体"/>
          <w:szCs w:val="32"/>
        </w:rPr>
        <w:t>7.3.4</w:t>
      </w:r>
      <w:r>
        <w:rPr>
          <w:rFonts w:hint="eastAsia" w:ascii="宋体" w:hAnsi="宋体"/>
          <w:szCs w:val="32"/>
        </w:rPr>
        <w:t>招标人与中标人应当</w:t>
      </w:r>
      <w:r>
        <w:rPr>
          <w:rFonts w:hint="eastAsia" w:ascii="宋体" w:hAnsi="宋体"/>
          <w:color w:val="000000"/>
          <w:szCs w:val="32"/>
        </w:rPr>
        <w:t>按照《关于在我市工程建设领域推行廉政合同的通知》（台纪</w:t>
      </w:r>
      <w:r>
        <w:rPr>
          <w:rFonts w:ascii="宋体" w:hAnsi="宋体"/>
          <w:color w:val="000000"/>
          <w:szCs w:val="32"/>
        </w:rPr>
        <w:t>[2001]19</w:t>
      </w:r>
      <w:r>
        <w:rPr>
          <w:rFonts w:hint="eastAsia" w:ascii="宋体" w:hAnsi="宋体"/>
          <w:color w:val="000000"/>
          <w:szCs w:val="32"/>
        </w:rPr>
        <w:t>号）的要求签订</w:t>
      </w:r>
      <w:r>
        <w:rPr>
          <w:rFonts w:hint="eastAsia"/>
          <w:szCs w:val="32"/>
        </w:rPr>
        <w:t>《廉政合同》。</w:t>
      </w:r>
    </w:p>
    <w:p>
      <w:pPr>
        <w:pStyle w:val="263"/>
        <w:ind w:firstLine="281"/>
        <w:rPr>
          <w:rFonts w:ascii="宋体" w:hAnsi="宋体" w:eastAsia="宋体"/>
          <w:b/>
          <w:color w:val="000000"/>
        </w:rPr>
      </w:pPr>
      <w:bookmarkStart w:id="572" w:name="_Toc9933"/>
      <w:r>
        <w:rPr>
          <w:rFonts w:ascii="宋体" w:hAnsi="宋体" w:eastAsia="宋体"/>
          <w:b/>
          <w:color w:val="000000"/>
        </w:rPr>
        <w:t xml:space="preserve">8. </w:t>
      </w:r>
      <w:r>
        <w:rPr>
          <w:rFonts w:hint="eastAsia" w:ascii="宋体" w:hAnsi="宋体" w:eastAsia="宋体"/>
          <w:b/>
          <w:color w:val="000000"/>
        </w:rPr>
        <w:t>重新招标和不再招标</w:t>
      </w:r>
      <w:bookmarkEnd w:id="567"/>
      <w:bookmarkEnd w:id="568"/>
      <w:bookmarkEnd w:id="569"/>
      <w:bookmarkEnd w:id="570"/>
      <w:bookmarkEnd w:id="571"/>
      <w:bookmarkEnd w:id="572"/>
    </w:p>
    <w:p>
      <w:pPr>
        <w:pStyle w:val="247"/>
        <w:rPr>
          <w:rFonts w:ascii="宋体" w:hAnsi="宋体" w:eastAsia="宋体"/>
          <w:b/>
          <w:color w:val="000000"/>
        </w:rPr>
      </w:pPr>
      <w:bookmarkStart w:id="573" w:name="_Toc152045572"/>
      <w:bookmarkStart w:id="574" w:name="_Toc283976526"/>
      <w:bookmarkStart w:id="575" w:name="_Toc179632590"/>
      <w:bookmarkStart w:id="576" w:name="_Toc237769284"/>
      <w:bookmarkStart w:id="577" w:name="_Toc451968919"/>
      <w:bookmarkStart w:id="578" w:name="_Toc144974540"/>
      <w:bookmarkStart w:id="579" w:name="_Toc237768820"/>
      <w:bookmarkStart w:id="580" w:name="_Toc416771280"/>
      <w:bookmarkStart w:id="581" w:name="_Toc333068177"/>
      <w:bookmarkStart w:id="582" w:name="_Toc152042348"/>
      <w:bookmarkStart w:id="583" w:name="_Toc282596290"/>
      <w:bookmarkStart w:id="584" w:name="_Toc356205808"/>
      <w:bookmarkStart w:id="585" w:name="_Toc283886235"/>
      <w:bookmarkStart w:id="586" w:name="_Toc5874740"/>
      <w:r>
        <w:rPr>
          <w:rFonts w:ascii="宋体" w:hAnsi="宋体" w:eastAsia="宋体"/>
          <w:b/>
          <w:color w:val="000000"/>
        </w:rPr>
        <w:t>8.1</w:t>
      </w:r>
      <w:r>
        <w:rPr>
          <w:rFonts w:hint="eastAsia" w:ascii="宋体" w:hAnsi="宋体" w:eastAsia="宋体"/>
          <w:b/>
          <w:color w:val="000000"/>
        </w:rPr>
        <w:t>重新招标</w:t>
      </w:r>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p>
    <w:p>
      <w:pPr>
        <w:spacing w:line="400" w:lineRule="exact"/>
        <w:ind w:firstLine="420" w:firstLineChars="200"/>
        <w:rPr>
          <w:rFonts w:ascii="宋体"/>
          <w:color w:val="000000"/>
        </w:rPr>
      </w:pPr>
      <w:r>
        <w:rPr>
          <w:rFonts w:hint="eastAsia" w:ascii="宋体" w:hAnsi="宋体"/>
          <w:color w:val="000000"/>
        </w:rPr>
        <w:t>有下列情形之一的，招标人将重新招标：</w:t>
      </w:r>
    </w:p>
    <w:p>
      <w:pPr>
        <w:spacing w:line="400" w:lineRule="exact"/>
        <w:ind w:firstLine="357" w:firstLineChars="170"/>
        <w:rPr>
          <w:rFonts w:ascii="宋体"/>
          <w:color w:val="000000"/>
        </w:rPr>
      </w:pPr>
      <w:r>
        <w:rPr>
          <w:rFonts w:hint="eastAsia" w:ascii="宋体" w:hAnsi="宋体"/>
          <w:color w:val="000000"/>
        </w:rPr>
        <w:t>（</w:t>
      </w:r>
      <w:r>
        <w:rPr>
          <w:rFonts w:ascii="宋体" w:hAnsi="宋体"/>
          <w:color w:val="000000"/>
        </w:rPr>
        <w:t>1</w:t>
      </w:r>
      <w:r>
        <w:rPr>
          <w:rFonts w:hint="eastAsia" w:ascii="宋体" w:hAnsi="宋体"/>
          <w:color w:val="000000"/>
        </w:rPr>
        <w:t>）投标截止时间止，投标人少于</w:t>
      </w:r>
      <w:r>
        <w:rPr>
          <w:rFonts w:ascii="宋体" w:hAnsi="宋体"/>
          <w:color w:val="000000"/>
        </w:rPr>
        <w:t>3</w:t>
      </w:r>
      <w:r>
        <w:rPr>
          <w:rFonts w:hint="eastAsia" w:ascii="宋体" w:hAnsi="宋体"/>
          <w:color w:val="000000"/>
        </w:rPr>
        <w:t>个的；</w:t>
      </w:r>
    </w:p>
    <w:p>
      <w:pPr>
        <w:spacing w:line="400" w:lineRule="exact"/>
        <w:ind w:firstLine="357" w:firstLineChars="170"/>
        <w:rPr>
          <w:rFonts w:ascii="宋体"/>
          <w:color w:val="000000"/>
        </w:rPr>
      </w:pPr>
      <w:r>
        <w:rPr>
          <w:rFonts w:hint="eastAsia" w:ascii="宋体" w:hAnsi="宋体"/>
          <w:color w:val="000000"/>
        </w:rPr>
        <w:t>（</w:t>
      </w:r>
      <w:r>
        <w:rPr>
          <w:rFonts w:ascii="宋体" w:hAnsi="宋体"/>
          <w:color w:val="000000"/>
        </w:rPr>
        <w:t>2</w:t>
      </w:r>
      <w:r>
        <w:rPr>
          <w:rFonts w:hint="eastAsia" w:ascii="宋体" w:hAnsi="宋体"/>
          <w:color w:val="000000"/>
        </w:rPr>
        <w:t>）经评标委员会评审后否决所有投标的。</w:t>
      </w:r>
    </w:p>
    <w:p>
      <w:pPr>
        <w:pStyle w:val="247"/>
        <w:rPr>
          <w:rFonts w:ascii="宋体" w:hAnsi="宋体" w:eastAsia="宋体"/>
          <w:b/>
          <w:color w:val="000000"/>
        </w:rPr>
      </w:pPr>
      <w:bookmarkStart w:id="587" w:name="_Toc152042349"/>
      <w:bookmarkStart w:id="588" w:name="_Toc237768821"/>
      <w:bookmarkStart w:id="589" w:name="_Toc333068178"/>
      <w:bookmarkStart w:id="590" w:name="_Toc152045573"/>
      <w:bookmarkStart w:id="591" w:name="_Toc144974541"/>
      <w:bookmarkStart w:id="592" w:name="_Toc451968920"/>
      <w:bookmarkStart w:id="593" w:name="_Toc5874741"/>
      <w:bookmarkStart w:id="594" w:name="_Toc356205809"/>
      <w:bookmarkStart w:id="595" w:name="_Toc283976527"/>
      <w:bookmarkStart w:id="596" w:name="_Toc416771281"/>
      <w:bookmarkStart w:id="597" w:name="_Toc282596291"/>
      <w:bookmarkStart w:id="598" w:name="_Toc179632591"/>
      <w:bookmarkStart w:id="599" w:name="_Toc283886236"/>
      <w:bookmarkStart w:id="600" w:name="_Toc237769285"/>
      <w:r>
        <w:rPr>
          <w:rFonts w:ascii="宋体" w:hAnsi="宋体" w:eastAsia="宋体"/>
          <w:b/>
          <w:color w:val="000000"/>
        </w:rPr>
        <w:t xml:space="preserve">8.2 </w:t>
      </w:r>
      <w:r>
        <w:rPr>
          <w:rFonts w:hint="eastAsia" w:ascii="宋体" w:hAnsi="宋体" w:eastAsia="宋体"/>
          <w:b/>
          <w:color w:val="000000"/>
        </w:rPr>
        <w:t>不再招标</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pPr>
        <w:spacing w:line="400" w:lineRule="exact"/>
        <w:ind w:firstLine="420" w:firstLineChars="200"/>
        <w:rPr>
          <w:rFonts w:ascii="宋体"/>
          <w:color w:val="000000"/>
        </w:rPr>
      </w:pPr>
      <w:r>
        <w:rPr>
          <w:rFonts w:hint="eastAsia" w:ascii="宋体" w:hAnsi="宋体"/>
          <w:color w:val="000000"/>
        </w:rPr>
        <w:t>重新招标后投标人仍少于</w:t>
      </w:r>
      <w:r>
        <w:rPr>
          <w:rFonts w:ascii="宋体" w:hAnsi="宋体"/>
          <w:color w:val="000000"/>
        </w:rPr>
        <w:t>3</w:t>
      </w:r>
      <w:r>
        <w:rPr>
          <w:rFonts w:hint="eastAsia" w:ascii="宋体" w:hAnsi="宋体"/>
          <w:color w:val="000000"/>
        </w:rPr>
        <w:t>个的，报经有关行政监督部门批准后可以不再进行招标。</w:t>
      </w:r>
    </w:p>
    <w:p>
      <w:pPr>
        <w:pStyle w:val="263"/>
        <w:ind w:firstLine="281"/>
        <w:rPr>
          <w:rFonts w:ascii="宋体" w:hAnsi="宋体" w:eastAsia="宋体"/>
          <w:b/>
          <w:color w:val="000000"/>
        </w:rPr>
      </w:pPr>
      <w:bookmarkStart w:id="601" w:name="_Toc152045574"/>
      <w:bookmarkStart w:id="602" w:name="_Toc23597"/>
      <w:bookmarkStart w:id="603" w:name="_Toc144974542"/>
      <w:bookmarkStart w:id="604" w:name="_Toc152042350"/>
      <w:bookmarkStart w:id="605" w:name="_Toc5874742"/>
      <w:bookmarkStart w:id="606" w:name="_Toc356205810"/>
      <w:r>
        <w:rPr>
          <w:rFonts w:ascii="宋体" w:hAnsi="宋体" w:eastAsia="宋体"/>
          <w:b/>
          <w:color w:val="000000"/>
        </w:rPr>
        <w:t xml:space="preserve">9. </w:t>
      </w:r>
      <w:r>
        <w:rPr>
          <w:rFonts w:hint="eastAsia" w:ascii="宋体" w:hAnsi="宋体" w:eastAsia="宋体"/>
          <w:b/>
          <w:color w:val="000000"/>
        </w:rPr>
        <w:t>纪律和监督</w:t>
      </w:r>
      <w:bookmarkEnd w:id="601"/>
      <w:bookmarkEnd w:id="602"/>
      <w:bookmarkEnd w:id="603"/>
      <w:bookmarkEnd w:id="604"/>
      <w:bookmarkEnd w:id="605"/>
      <w:bookmarkEnd w:id="606"/>
    </w:p>
    <w:p>
      <w:pPr>
        <w:pStyle w:val="247"/>
        <w:rPr>
          <w:rFonts w:ascii="宋体" w:hAnsi="宋体" w:eastAsia="宋体"/>
          <w:b/>
          <w:color w:val="000000"/>
        </w:rPr>
      </w:pPr>
      <w:bookmarkStart w:id="607" w:name="_Toc356205811"/>
      <w:bookmarkStart w:id="608" w:name="_Toc152045575"/>
      <w:bookmarkStart w:id="609" w:name="_Toc237768823"/>
      <w:bookmarkStart w:id="610" w:name="_Toc144974543"/>
      <w:bookmarkStart w:id="611" w:name="_Toc179632593"/>
      <w:bookmarkStart w:id="612" w:name="_Toc451968922"/>
      <w:bookmarkStart w:id="613" w:name="_Toc282596293"/>
      <w:bookmarkStart w:id="614" w:name="_Toc416771283"/>
      <w:bookmarkStart w:id="615" w:name="_Toc333068180"/>
      <w:bookmarkStart w:id="616" w:name="_Toc237769287"/>
      <w:bookmarkStart w:id="617" w:name="_Toc152042351"/>
      <w:bookmarkStart w:id="618" w:name="_Toc283976529"/>
      <w:bookmarkStart w:id="619" w:name="_Toc283886238"/>
      <w:bookmarkStart w:id="620" w:name="_Toc5874743"/>
      <w:r>
        <w:rPr>
          <w:rFonts w:ascii="宋体" w:hAnsi="宋体" w:eastAsia="宋体"/>
          <w:b/>
          <w:color w:val="000000"/>
        </w:rPr>
        <w:t xml:space="preserve">9.1 </w:t>
      </w:r>
      <w:r>
        <w:rPr>
          <w:rFonts w:hint="eastAsia" w:ascii="宋体" w:hAnsi="宋体" w:eastAsia="宋体"/>
          <w:b/>
          <w:color w:val="000000"/>
        </w:rPr>
        <w:t>对招标人的纪律要求</w:t>
      </w:r>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p>
    <w:p>
      <w:pPr>
        <w:spacing w:line="400" w:lineRule="exact"/>
        <w:ind w:firstLine="420" w:firstLineChars="200"/>
        <w:rPr>
          <w:rFonts w:ascii="宋体"/>
          <w:color w:val="000000"/>
        </w:rPr>
      </w:pPr>
      <w:r>
        <w:rPr>
          <w:rFonts w:hint="eastAsia" w:ascii="宋体" w:hAnsi="宋体"/>
          <w:color w:val="000000"/>
        </w:rPr>
        <w:t>招标人不得泄漏招标投标活动中应当保密的情况和资料，不得与投标人串通损害国家利益、社会公共利益或者他人合法权益。</w:t>
      </w:r>
    </w:p>
    <w:p>
      <w:pPr>
        <w:pStyle w:val="247"/>
        <w:rPr>
          <w:rFonts w:ascii="宋体" w:hAnsi="宋体" w:eastAsia="宋体"/>
          <w:b/>
          <w:color w:val="000000"/>
        </w:rPr>
      </w:pPr>
      <w:bookmarkStart w:id="621" w:name="_Toc5874744"/>
      <w:bookmarkStart w:id="622" w:name="_Toc179632594"/>
      <w:bookmarkStart w:id="623" w:name="_Toc451968923"/>
      <w:bookmarkStart w:id="624" w:name="_Toc237768824"/>
      <w:bookmarkStart w:id="625" w:name="_Toc356205812"/>
      <w:bookmarkStart w:id="626" w:name="_Toc152042352"/>
      <w:bookmarkStart w:id="627" w:name="_Toc416771284"/>
      <w:bookmarkStart w:id="628" w:name="_Toc283886239"/>
      <w:bookmarkStart w:id="629" w:name="_Toc144974544"/>
      <w:bookmarkStart w:id="630" w:name="_Toc237769288"/>
      <w:bookmarkStart w:id="631" w:name="_Toc283976530"/>
      <w:bookmarkStart w:id="632" w:name="_Toc333068181"/>
      <w:bookmarkStart w:id="633" w:name="_Toc282596294"/>
      <w:bookmarkStart w:id="634" w:name="_Toc152045576"/>
      <w:r>
        <w:rPr>
          <w:rFonts w:ascii="宋体" w:hAnsi="宋体" w:eastAsia="宋体"/>
          <w:b/>
          <w:color w:val="000000"/>
        </w:rPr>
        <w:t xml:space="preserve">9.2 </w:t>
      </w:r>
      <w:r>
        <w:rPr>
          <w:rFonts w:hint="eastAsia" w:ascii="宋体" w:hAnsi="宋体" w:eastAsia="宋体"/>
          <w:b/>
          <w:color w:val="000000"/>
        </w:rPr>
        <w:t>对投标人的纪律要求</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
      <w:pPr>
        <w:spacing w:line="400" w:lineRule="exact"/>
        <w:ind w:firstLine="420" w:firstLineChars="200"/>
        <w:rPr>
          <w:rFonts w:ascii="宋体"/>
          <w:color w:val="000000"/>
        </w:rPr>
      </w:pPr>
      <w:r>
        <w:rPr>
          <w:rFonts w:hint="eastAsia" w:ascii="宋体" w:hAnsi="宋体"/>
          <w:color w:val="000000"/>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247"/>
        <w:rPr>
          <w:rFonts w:ascii="宋体" w:hAnsi="宋体" w:eastAsia="宋体"/>
          <w:b/>
          <w:color w:val="000000"/>
        </w:rPr>
      </w:pPr>
      <w:bookmarkStart w:id="635" w:name="_Toc283886240"/>
      <w:bookmarkStart w:id="636" w:name="_Toc152045577"/>
      <w:bookmarkStart w:id="637" w:name="_Toc416771285"/>
      <w:bookmarkStart w:id="638" w:name="_Toc152042353"/>
      <w:bookmarkStart w:id="639" w:name="_Toc283976531"/>
      <w:bookmarkStart w:id="640" w:name="_Toc356205813"/>
      <w:bookmarkStart w:id="641" w:name="_Toc144974545"/>
      <w:bookmarkStart w:id="642" w:name="_Toc333068182"/>
      <w:bookmarkStart w:id="643" w:name="_Toc282596295"/>
      <w:bookmarkStart w:id="644" w:name="_Toc451968924"/>
      <w:bookmarkStart w:id="645" w:name="_Toc5874745"/>
      <w:bookmarkStart w:id="646" w:name="_Toc237769289"/>
      <w:bookmarkStart w:id="647" w:name="_Toc179632595"/>
      <w:bookmarkStart w:id="648" w:name="_Toc237768825"/>
      <w:r>
        <w:rPr>
          <w:rFonts w:ascii="宋体" w:hAnsi="宋体" w:eastAsia="宋体"/>
          <w:b/>
          <w:color w:val="000000"/>
        </w:rPr>
        <w:t xml:space="preserve">9.3 </w:t>
      </w:r>
      <w:r>
        <w:rPr>
          <w:rFonts w:hint="eastAsia" w:ascii="宋体" w:hAnsi="宋体" w:eastAsia="宋体"/>
          <w:b/>
          <w:color w:val="000000"/>
        </w:rPr>
        <w:t>对评标委员会成员的纪律要求</w:t>
      </w:r>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p>
      <w:pPr>
        <w:spacing w:line="400" w:lineRule="exact"/>
        <w:ind w:firstLine="420" w:firstLineChars="200"/>
        <w:rPr>
          <w:rFonts w:ascii="宋体"/>
          <w:color w:val="000000"/>
        </w:rPr>
      </w:pPr>
      <w:r>
        <w:rPr>
          <w:rFonts w:hint="eastAsia" w:ascii="宋体" w:hAnsi="宋体"/>
          <w:color w:val="000000"/>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pStyle w:val="247"/>
        <w:rPr>
          <w:rFonts w:ascii="宋体" w:hAnsi="宋体" w:eastAsia="宋体"/>
          <w:b/>
          <w:color w:val="000000"/>
        </w:rPr>
      </w:pPr>
      <w:bookmarkStart w:id="649" w:name="_Toc333068183"/>
      <w:bookmarkStart w:id="650" w:name="_Toc283886241"/>
      <w:bookmarkStart w:id="651" w:name="_Toc152042354"/>
      <w:bookmarkStart w:id="652" w:name="_Toc416771286"/>
      <w:bookmarkStart w:id="653" w:name="_Toc282596296"/>
      <w:bookmarkStart w:id="654" w:name="_Toc237769290"/>
      <w:bookmarkStart w:id="655" w:name="_Toc179632596"/>
      <w:bookmarkStart w:id="656" w:name="_Toc152045578"/>
      <w:bookmarkStart w:id="657" w:name="_Toc451968925"/>
      <w:bookmarkStart w:id="658" w:name="_Toc283976532"/>
      <w:bookmarkStart w:id="659" w:name="_Toc356205814"/>
      <w:bookmarkStart w:id="660" w:name="_Toc5874746"/>
      <w:bookmarkStart w:id="661" w:name="_Toc237768826"/>
      <w:bookmarkStart w:id="662" w:name="_Toc144974546"/>
      <w:r>
        <w:rPr>
          <w:rFonts w:ascii="宋体" w:hAnsi="宋体" w:eastAsia="宋体"/>
          <w:b/>
          <w:color w:val="000000"/>
        </w:rPr>
        <w:t xml:space="preserve">9.4 </w:t>
      </w:r>
      <w:r>
        <w:rPr>
          <w:rFonts w:hint="eastAsia" w:ascii="宋体" w:hAnsi="宋体" w:eastAsia="宋体"/>
          <w:b/>
          <w:color w:val="000000"/>
        </w:rPr>
        <w:t>对与评标活动有关的工作人员的纪律要求</w:t>
      </w:r>
      <w:bookmarkEnd w:id="649"/>
      <w:bookmarkEnd w:id="650"/>
      <w:bookmarkEnd w:id="651"/>
      <w:bookmarkEnd w:id="652"/>
      <w:bookmarkEnd w:id="653"/>
      <w:bookmarkEnd w:id="654"/>
      <w:bookmarkEnd w:id="655"/>
      <w:bookmarkEnd w:id="656"/>
      <w:bookmarkEnd w:id="657"/>
      <w:bookmarkEnd w:id="658"/>
      <w:bookmarkEnd w:id="659"/>
      <w:bookmarkEnd w:id="660"/>
      <w:bookmarkEnd w:id="661"/>
    </w:p>
    <w:p>
      <w:pPr>
        <w:spacing w:line="400" w:lineRule="exact"/>
        <w:ind w:firstLine="420" w:firstLineChars="200"/>
        <w:rPr>
          <w:rFonts w:ascii="宋体"/>
          <w:color w:val="000000"/>
        </w:rPr>
      </w:pPr>
      <w:bookmarkStart w:id="663" w:name="_Toc152042355"/>
      <w:r>
        <w:rPr>
          <w:rFonts w:hint="eastAsia" w:ascii="宋体" w:hAnsi="宋体"/>
          <w:color w:val="000000"/>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663"/>
    </w:p>
    <w:p>
      <w:pPr>
        <w:pStyle w:val="247"/>
        <w:rPr>
          <w:rFonts w:ascii="宋体" w:hAnsi="宋体" w:eastAsia="宋体"/>
          <w:b/>
          <w:color w:val="000000"/>
        </w:rPr>
      </w:pPr>
      <w:bookmarkStart w:id="664" w:name="_Toc5874747"/>
      <w:bookmarkStart w:id="665" w:name="_Toc152042356"/>
      <w:bookmarkStart w:id="666" w:name="_Toc282596297"/>
      <w:bookmarkStart w:id="667" w:name="_Toc356205815"/>
      <w:bookmarkStart w:id="668" w:name="_Toc283976533"/>
      <w:bookmarkStart w:id="669" w:name="_Toc416771287"/>
      <w:bookmarkStart w:id="670" w:name="_Toc333068184"/>
      <w:bookmarkStart w:id="671" w:name="_Toc237768827"/>
      <w:bookmarkStart w:id="672" w:name="_Toc237769291"/>
      <w:bookmarkStart w:id="673" w:name="_Toc283886242"/>
      <w:bookmarkStart w:id="674" w:name="_Toc152045579"/>
      <w:bookmarkStart w:id="675" w:name="_Toc451968926"/>
      <w:bookmarkStart w:id="676" w:name="_Toc179632597"/>
      <w:r>
        <w:rPr>
          <w:rFonts w:ascii="宋体" w:hAnsi="宋体" w:eastAsia="宋体"/>
          <w:b/>
          <w:color w:val="000000"/>
        </w:rPr>
        <w:t xml:space="preserve">9.5 </w:t>
      </w:r>
      <w:r>
        <w:rPr>
          <w:rFonts w:hint="eastAsia" w:ascii="宋体" w:hAnsi="宋体" w:eastAsia="宋体"/>
          <w:b/>
          <w:color w:val="000000"/>
        </w:rPr>
        <w:t>投诉</w:t>
      </w:r>
      <w:bookmarkEnd w:id="662"/>
      <w:bookmarkEnd w:id="664"/>
      <w:bookmarkEnd w:id="665"/>
      <w:bookmarkEnd w:id="666"/>
      <w:bookmarkEnd w:id="667"/>
      <w:bookmarkEnd w:id="668"/>
      <w:bookmarkEnd w:id="669"/>
      <w:bookmarkEnd w:id="670"/>
      <w:bookmarkEnd w:id="671"/>
      <w:bookmarkEnd w:id="672"/>
      <w:bookmarkEnd w:id="673"/>
      <w:bookmarkEnd w:id="674"/>
      <w:bookmarkEnd w:id="675"/>
      <w:bookmarkEnd w:id="676"/>
    </w:p>
    <w:p>
      <w:pPr>
        <w:spacing w:line="400" w:lineRule="exact"/>
        <w:ind w:firstLine="420" w:firstLineChars="200"/>
        <w:rPr>
          <w:rFonts w:ascii="宋体"/>
          <w:color w:val="000000"/>
        </w:rPr>
      </w:pPr>
      <w:r>
        <w:rPr>
          <w:rFonts w:hint="eastAsia" w:ascii="宋体" w:hAnsi="宋体"/>
          <w:color w:val="000000"/>
        </w:rPr>
        <w:t>投标人和其他利害关系人认为本次招标活动违反法律、法规和规章规定的，有权向有关行政监督部门投诉。任何单位和个人发现本次招标活动违反法律、法规和规章规定的，有权向有关行政监督部门举报。</w:t>
      </w:r>
    </w:p>
    <w:p>
      <w:pPr>
        <w:pStyle w:val="263"/>
        <w:ind w:firstLine="281"/>
        <w:rPr>
          <w:rFonts w:ascii="宋体" w:hAnsi="宋体" w:eastAsia="宋体"/>
          <w:b/>
          <w:color w:val="000000"/>
        </w:rPr>
      </w:pPr>
      <w:bookmarkStart w:id="677" w:name="_Toc356205816"/>
      <w:bookmarkStart w:id="678" w:name="_Toc152045580"/>
      <w:bookmarkStart w:id="679" w:name="_Toc5874748"/>
      <w:bookmarkStart w:id="680" w:name="_Toc18706"/>
      <w:bookmarkStart w:id="681" w:name="_Toc144974547"/>
      <w:bookmarkStart w:id="682" w:name="_Toc152042357"/>
      <w:r>
        <w:rPr>
          <w:rFonts w:ascii="宋体" w:hAnsi="宋体" w:eastAsia="宋体"/>
          <w:b/>
          <w:color w:val="000000"/>
        </w:rPr>
        <w:t xml:space="preserve">10. </w:t>
      </w:r>
      <w:r>
        <w:rPr>
          <w:rFonts w:hint="eastAsia" w:ascii="宋体" w:hAnsi="宋体" w:eastAsia="宋体"/>
          <w:b/>
          <w:color w:val="000000"/>
        </w:rPr>
        <w:t>需要补充的其他内容</w:t>
      </w:r>
      <w:bookmarkEnd w:id="677"/>
      <w:bookmarkEnd w:id="678"/>
      <w:bookmarkEnd w:id="679"/>
      <w:bookmarkEnd w:id="680"/>
      <w:bookmarkEnd w:id="681"/>
      <w:bookmarkEnd w:id="682"/>
    </w:p>
    <w:p>
      <w:pPr>
        <w:spacing w:line="400" w:lineRule="exact"/>
        <w:ind w:firstLine="420" w:firstLineChars="200"/>
        <w:rPr>
          <w:rFonts w:ascii="宋体"/>
          <w:color w:val="000000"/>
        </w:rPr>
      </w:pPr>
      <w:r>
        <w:rPr>
          <w:rFonts w:hint="eastAsia" w:ascii="宋体" w:hAnsi="宋体"/>
          <w:color w:val="000000"/>
        </w:rPr>
        <w:t>需要补充的其他内容：见投标人须知前附表。</w:t>
      </w:r>
    </w:p>
    <w:p>
      <w:pPr>
        <w:topLinePunct/>
        <w:spacing w:line="360" w:lineRule="auto"/>
        <w:ind w:firstLine="480" w:firstLineChars="200"/>
        <w:rPr>
          <w:rFonts w:ascii="宋体" w:hAnsi="宋体" w:cs="宋体"/>
          <w:b/>
          <w:sz w:val="24"/>
          <w:lang w:val="zh-CN"/>
        </w:rPr>
      </w:pPr>
    </w:p>
    <w:p>
      <w:pPr>
        <w:pStyle w:val="45"/>
        <w:spacing w:line="360" w:lineRule="auto"/>
        <w:ind w:firstLine="321"/>
        <w:rPr>
          <w:rFonts w:ascii="宋体" w:hAnsi="宋体"/>
        </w:rPr>
      </w:pPr>
      <w:bookmarkStart w:id="683" w:name="_Toc21437"/>
    </w:p>
    <w:p>
      <w:pPr>
        <w:pStyle w:val="45"/>
        <w:spacing w:line="360" w:lineRule="auto"/>
        <w:ind w:firstLine="321"/>
        <w:rPr>
          <w:rFonts w:ascii="宋体" w:hAnsi="宋体"/>
        </w:rPr>
      </w:pPr>
    </w:p>
    <w:p>
      <w:pPr>
        <w:pStyle w:val="45"/>
        <w:spacing w:line="360" w:lineRule="auto"/>
        <w:ind w:firstLine="321"/>
        <w:rPr>
          <w:rFonts w:ascii="宋体" w:hAnsi="宋体"/>
        </w:rPr>
      </w:pPr>
    </w:p>
    <w:p>
      <w:pPr>
        <w:pStyle w:val="45"/>
        <w:spacing w:line="360" w:lineRule="auto"/>
        <w:ind w:firstLine="321"/>
        <w:rPr>
          <w:rFonts w:ascii="宋体" w:hAnsi="宋体"/>
        </w:rPr>
      </w:pPr>
    </w:p>
    <w:p>
      <w:pPr>
        <w:pStyle w:val="45"/>
        <w:spacing w:line="360" w:lineRule="auto"/>
        <w:ind w:firstLine="321"/>
        <w:rPr>
          <w:rFonts w:ascii="宋体" w:hAnsi="宋体"/>
        </w:rPr>
      </w:pPr>
    </w:p>
    <w:p>
      <w:pPr>
        <w:pStyle w:val="45"/>
        <w:spacing w:line="360" w:lineRule="auto"/>
        <w:ind w:firstLine="321"/>
        <w:rPr>
          <w:rFonts w:ascii="宋体" w:hAnsi="宋体"/>
        </w:rPr>
      </w:pPr>
    </w:p>
    <w:p>
      <w:pPr>
        <w:pStyle w:val="45"/>
        <w:spacing w:line="360" w:lineRule="auto"/>
        <w:ind w:firstLine="321"/>
        <w:rPr>
          <w:rFonts w:ascii="宋体" w:hAnsi="宋体"/>
        </w:rPr>
      </w:pPr>
    </w:p>
    <w:p>
      <w:pPr>
        <w:pStyle w:val="45"/>
        <w:spacing w:line="360" w:lineRule="auto"/>
        <w:ind w:firstLine="0" w:firstLineChars="0"/>
        <w:jc w:val="both"/>
        <w:rPr>
          <w:rFonts w:ascii="宋体" w:hAnsi="宋体"/>
        </w:rPr>
      </w:pPr>
    </w:p>
    <w:p>
      <w:pPr>
        <w:ind w:firstLine="210"/>
      </w:pPr>
    </w:p>
    <w:p>
      <w:pPr>
        <w:pStyle w:val="45"/>
        <w:spacing w:line="360" w:lineRule="auto"/>
        <w:ind w:firstLine="0" w:firstLineChars="0"/>
        <w:jc w:val="both"/>
        <w:rPr>
          <w:rFonts w:ascii="宋体" w:hAnsi="宋体"/>
        </w:rPr>
      </w:pPr>
    </w:p>
    <w:p>
      <w:pPr>
        <w:pStyle w:val="45"/>
        <w:spacing w:line="360" w:lineRule="auto"/>
        <w:ind w:firstLine="321"/>
        <w:rPr>
          <w:rFonts w:ascii="宋体" w:hAnsi="宋体"/>
        </w:rPr>
      </w:pPr>
      <w:r>
        <w:rPr>
          <w:rFonts w:hint="eastAsia" w:ascii="宋体" w:hAnsi="宋体"/>
        </w:rPr>
        <w:t>第三章  评标办法及评分标准</w:t>
      </w:r>
      <w:bookmarkEnd w:id="48"/>
      <w:bookmarkEnd w:id="683"/>
    </w:p>
    <w:p>
      <w:pPr>
        <w:pStyle w:val="263"/>
        <w:ind w:firstLine="280"/>
        <w:rPr>
          <w:rFonts w:ascii="宋体" w:hAnsi="宋体" w:eastAsia="宋体"/>
        </w:rPr>
      </w:pPr>
      <w:bookmarkStart w:id="684" w:name="_Toc26112"/>
      <w:bookmarkStart w:id="685" w:name="_Toc30896"/>
      <w:r>
        <w:rPr>
          <w:rFonts w:hint="eastAsia" w:ascii="宋体" w:hAnsi="宋体" w:eastAsia="宋体"/>
        </w:rPr>
        <w:t>评标办法前附表</w:t>
      </w:r>
      <w:bookmarkEnd w:id="684"/>
    </w:p>
    <w:p>
      <w:pPr>
        <w:spacing w:line="400" w:lineRule="exact"/>
        <w:ind w:firstLine="210"/>
        <w:rPr>
          <w:rFonts w:ascii="宋体" w:hAnsi="宋体"/>
        </w:rPr>
      </w:pPr>
    </w:p>
    <w:tbl>
      <w:tblPr>
        <w:tblStyle w:val="48"/>
        <w:tblW w:w="8457"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8"/>
        <w:gridCol w:w="1123"/>
        <w:gridCol w:w="2479"/>
        <w:gridCol w:w="39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2021" w:type="dxa"/>
            <w:gridSpan w:val="2"/>
            <w:tcBorders>
              <w:top w:val="single" w:color="auto" w:sz="4" w:space="0"/>
              <w:bottom w:val="single" w:color="auto" w:sz="4" w:space="0"/>
              <w:right w:val="single" w:color="auto" w:sz="4" w:space="0"/>
            </w:tcBorders>
            <w:vAlign w:val="center"/>
          </w:tcPr>
          <w:p>
            <w:pPr>
              <w:ind w:firstLine="211"/>
              <w:jc w:val="center"/>
              <w:rPr>
                <w:b/>
                <w:szCs w:val="21"/>
              </w:rPr>
            </w:pPr>
            <w:r>
              <w:rPr>
                <w:b/>
                <w:szCs w:val="21"/>
              </w:rPr>
              <w:t>条款号</w:t>
            </w:r>
          </w:p>
        </w:tc>
        <w:tc>
          <w:tcPr>
            <w:tcW w:w="2479" w:type="dxa"/>
            <w:tcBorders>
              <w:top w:val="single" w:color="auto" w:sz="4" w:space="0"/>
              <w:left w:val="single" w:color="auto" w:sz="4" w:space="0"/>
              <w:bottom w:val="single" w:color="auto" w:sz="4" w:space="0"/>
              <w:right w:val="single" w:color="auto" w:sz="4" w:space="0"/>
            </w:tcBorders>
            <w:vAlign w:val="center"/>
          </w:tcPr>
          <w:p>
            <w:pPr>
              <w:ind w:firstLine="211"/>
              <w:jc w:val="center"/>
              <w:rPr>
                <w:b/>
                <w:szCs w:val="21"/>
              </w:rPr>
            </w:pPr>
            <w:r>
              <w:rPr>
                <w:b/>
                <w:szCs w:val="21"/>
              </w:rPr>
              <w:t>评审因素</w:t>
            </w:r>
          </w:p>
        </w:tc>
        <w:tc>
          <w:tcPr>
            <w:tcW w:w="3957" w:type="dxa"/>
            <w:tcBorders>
              <w:top w:val="single" w:color="auto" w:sz="4" w:space="0"/>
              <w:left w:val="single" w:color="auto" w:sz="4" w:space="0"/>
              <w:bottom w:val="single" w:color="auto" w:sz="4" w:space="0"/>
              <w:right w:val="single" w:color="auto" w:sz="4" w:space="0"/>
            </w:tcBorders>
            <w:vAlign w:val="center"/>
          </w:tcPr>
          <w:p>
            <w:pPr>
              <w:ind w:firstLine="211"/>
              <w:jc w:val="center"/>
              <w:rPr>
                <w:b/>
                <w:szCs w:val="21"/>
              </w:rPr>
            </w:pPr>
            <w:r>
              <w:rPr>
                <w:b/>
                <w:szCs w:val="21"/>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898" w:type="dxa"/>
            <w:vMerge w:val="restart"/>
            <w:tcBorders>
              <w:top w:val="single" w:color="auto" w:sz="4" w:space="0"/>
              <w:right w:val="single" w:color="auto" w:sz="4" w:space="0"/>
            </w:tcBorders>
            <w:vAlign w:val="center"/>
          </w:tcPr>
          <w:p>
            <w:pPr>
              <w:ind w:firstLine="0" w:firstLineChars="0"/>
              <w:jc w:val="center"/>
              <w:rPr>
                <w:szCs w:val="21"/>
              </w:rPr>
            </w:pPr>
            <w:r>
              <w:rPr>
                <w:szCs w:val="21"/>
              </w:rPr>
              <w:t>2.1.1</w:t>
            </w:r>
          </w:p>
        </w:tc>
        <w:tc>
          <w:tcPr>
            <w:tcW w:w="1123" w:type="dxa"/>
            <w:vMerge w:val="restart"/>
            <w:tcBorders>
              <w:top w:val="single" w:color="auto" w:sz="4" w:space="0"/>
              <w:right w:val="single" w:color="auto" w:sz="4" w:space="0"/>
            </w:tcBorders>
            <w:vAlign w:val="center"/>
          </w:tcPr>
          <w:p>
            <w:pPr>
              <w:ind w:firstLine="0" w:firstLineChars="0"/>
              <w:jc w:val="center"/>
              <w:rPr>
                <w:szCs w:val="21"/>
              </w:rPr>
            </w:pPr>
            <w:r>
              <w:rPr>
                <w:szCs w:val="21"/>
              </w:rPr>
              <w:t>形式评审标准</w:t>
            </w:r>
          </w:p>
        </w:tc>
        <w:tc>
          <w:tcPr>
            <w:tcW w:w="2479" w:type="dxa"/>
            <w:tcBorders>
              <w:top w:val="single" w:color="auto" w:sz="4" w:space="0"/>
              <w:left w:val="single" w:color="auto" w:sz="4" w:space="0"/>
              <w:bottom w:val="single" w:color="auto" w:sz="4" w:space="0"/>
              <w:right w:val="single" w:color="auto" w:sz="4" w:space="0"/>
            </w:tcBorders>
            <w:vAlign w:val="center"/>
          </w:tcPr>
          <w:p>
            <w:pPr>
              <w:ind w:firstLine="210"/>
              <w:jc w:val="center"/>
              <w:rPr>
                <w:szCs w:val="21"/>
              </w:rPr>
            </w:pPr>
            <w:r>
              <w:rPr>
                <w:rFonts w:hint="eastAsia"/>
                <w:szCs w:val="21"/>
              </w:rPr>
              <w:t>投标文件组成</w:t>
            </w:r>
          </w:p>
        </w:tc>
        <w:tc>
          <w:tcPr>
            <w:tcW w:w="3957" w:type="dxa"/>
            <w:tcBorders>
              <w:top w:val="single" w:color="auto" w:sz="4" w:space="0"/>
              <w:left w:val="single" w:color="auto" w:sz="4" w:space="0"/>
              <w:bottom w:val="single" w:color="auto" w:sz="4" w:space="0"/>
              <w:right w:val="single" w:color="auto" w:sz="4" w:space="0"/>
            </w:tcBorders>
            <w:vAlign w:val="center"/>
          </w:tcPr>
          <w:p>
            <w:pPr>
              <w:ind w:firstLine="210"/>
              <w:jc w:val="center"/>
              <w:rPr>
                <w:szCs w:val="21"/>
              </w:rPr>
            </w:pPr>
            <w:r>
              <w:rPr>
                <w:szCs w:val="21"/>
              </w:rPr>
              <w:t>符合第</w:t>
            </w:r>
            <w:r>
              <w:rPr>
                <w:rFonts w:hint="eastAsia"/>
                <w:szCs w:val="21"/>
              </w:rPr>
              <w:t>二</w:t>
            </w:r>
            <w:r>
              <w:rPr>
                <w:szCs w:val="21"/>
              </w:rPr>
              <w:t>章“投标人须知”第</w:t>
            </w:r>
            <w:r>
              <w:rPr>
                <w:rFonts w:hint="eastAsia"/>
                <w:szCs w:val="21"/>
              </w:rPr>
              <w:t>3.1</w:t>
            </w:r>
            <w:r>
              <w:rPr>
                <w:szCs w:val="21"/>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898" w:type="dxa"/>
            <w:vMerge w:val="continue"/>
            <w:tcBorders>
              <w:right w:val="single" w:color="auto" w:sz="4" w:space="0"/>
            </w:tcBorders>
            <w:vAlign w:val="center"/>
          </w:tcPr>
          <w:p>
            <w:pPr>
              <w:ind w:firstLine="210"/>
              <w:jc w:val="center"/>
              <w:rPr>
                <w:szCs w:val="21"/>
              </w:rPr>
            </w:pPr>
          </w:p>
        </w:tc>
        <w:tc>
          <w:tcPr>
            <w:tcW w:w="1123" w:type="dxa"/>
            <w:vMerge w:val="continue"/>
            <w:tcBorders>
              <w:right w:val="single" w:color="auto" w:sz="4" w:space="0"/>
            </w:tcBorders>
            <w:vAlign w:val="center"/>
          </w:tcPr>
          <w:p>
            <w:pPr>
              <w:ind w:firstLine="210"/>
              <w:jc w:val="center"/>
              <w:rPr>
                <w:szCs w:val="21"/>
              </w:rPr>
            </w:pPr>
          </w:p>
        </w:tc>
        <w:tc>
          <w:tcPr>
            <w:tcW w:w="2479" w:type="dxa"/>
            <w:tcBorders>
              <w:top w:val="single" w:color="auto" w:sz="4" w:space="0"/>
              <w:left w:val="single" w:color="auto" w:sz="4" w:space="0"/>
              <w:bottom w:val="single" w:color="auto" w:sz="4" w:space="0"/>
              <w:right w:val="single" w:color="auto" w:sz="4" w:space="0"/>
            </w:tcBorders>
            <w:vAlign w:val="center"/>
          </w:tcPr>
          <w:p>
            <w:pPr>
              <w:ind w:firstLine="210"/>
              <w:jc w:val="center"/>
              <w:rPr>
                <w:szCs w:val="21"/>
              </w:rPr>
            </w:pPr>
            <w:r>
              <w:rPr>
                <w:szCs w:val="21"/>
              </w:rPr>
              <w:t>投标文件格式</w:t>
            </w:r>
          </w:p>
        </w:tc>
        <w:tc>
          <w:tcPr>
            <w:tcW w:w="3957" w:type="dxa"/>
            <w:tcBorders>
              <w:top w:val="single" w:color="auto" w:sz="4" w:space="0"/>
              <w:left w:val="single" w:color="auto" w:sz="4" w:space="0"/>
              <w:bottom w:val="single" w:color="auto" w:sz="4" w:space="0"/>
              <w:right w:val="single" w:color="auto" w:sz="4" w:space="0"/>
            </w:tcBorders>
            <w:vAlign w:val="center"/>
          </w:tcPr>
          <w:p>
            <w:pPr>
              <w:ind w:firstLine="210"/>
              <w:jc w:val="center"/>
              <w:rPr>
                <w:szCs w:val="21"/>
              </w:rPr>
            </w:pPr>
            <w:r>
              <w:rPr>
                <w:szCs w:val="21"/>
              </w:rPr>
              <w:t>符合第</w:t>
            </w:r>
            <w:r>
              <w:rPr>
                <w:rFonts w:hint="eastAsia"/>
                <w:szCs w:val="21"/>
              </w:rPr>
              <w:t>二</w:t>
            </w:r>
            <w:r>
              <w:rPr>
                <w:szCs w:val="21"/>
              </w:rPr>
              <w:t>章“投标人须知”第</w:t>
            </w:r>
            <w:r>
              <w:rPr>
                <w:rFonts w:hint="eastAsia"/>
                <w:szCs w:val="21"/>
              </w:rPr>
              <w:t>3.6.1</w:t>
            </w:r>
            <w:r>
              <w:rPr>
                <w:szCs w:val="21"/>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898" w:type="dxa"/>
            <w:vMerge w:val="continue"/>
            <w:tcBorders>
              <w:right w:val="single" w:color="auto" w:sz="4" w:space="0"/>
            </w:tcBorders>
            <w:vAlign w:val="center"/>
          </w:tcPr>
          <w:p>
            <w:pPr>
              <w:spacing w:after="120" w:line="480" w:lineRule="auto"/>
              <w:ind w:firstLine="210"/>
              <w:jc w:val="center"/>
              <w:rPr>
                <w:szCs w:val="21"/>
              </w:rPr>
            </w:pPr>
          </w:p>
        </w:tc>
        <w:tc>
          <w:tcPr>
            <w:tcW w:w="1123" w:type="dxa"/>
            <w:vMerge w:val="continue"/>
            <w:tcBorders>
              <w:right w:val="single" w:color="auto" w:sz="4" w:space="0"/>
            </w:tcBorders>
            <w:vAlign w:val="center"/>
          </w:tcPr>
          <w:p>
            <w:pPr>
              <w:spacing w:after="120" w:line="480" w:lineRule="auto"/>
              <w:ind w:firstLine="210"/>
              <w:jc w:val="center"/>
              <w:rPr>
                <w:szCs w:val="21"/>
              </w:rPr>
            </w:pPr>
          </w:p>
        </w:tc>
        <w:tc>
          <w:tcPr>
            <w:tcW w:w="2479" w:type="dxa"/>
            <w:tcBorders>
              <w:top w:val="single" w:color="auto" w:sz="4" w:space="0"/>
              <w:left w:val="single" w:color="auto" w:sz="4" w:space="0"/>
              <w:bottom w:val="single" w:color="auto" w:sz="4" w:space="0"/>
              <w:right w:val="single" w:color="auto" w:sz="4" w:space="0"/>
            </w:tcBorders>
            <w:vAlign w:val="center"/>
          </w:tcPr>
          <w:p>
            <w:pPr>
              <w:ind w:firstLine="210"/>
              <w:jc w:val="center"/>
              <w:rPr>
                <w:szCs w:val="21"/>
              </w:rPr>
            </w:pPr>
            <w:r>
              <w:rPr>
                <w:szCs w:val="21"/>
              </w:rPr>
              <w:t>投标</w:t>
            </w:r>
            <w:r>
              <w:rPr>
                <w:rFonts w:hint="eastAsia"/>
                <w:szCs w:val="21"/>
              </w:rPr>
              <w:t>文件</w:t>
            </w:r>
            <w:r>
              <w:rPr>
                <w:szCs w:val="21"/>
              </w:rPr>
              <w:t>签字盖章</w:t>
            </w:r>
          </w:p>
        </w:tc>
        <w:tc>
          <w:tcPr>
            <w:tcW w:w="3957" w:type="dxa"/>
            <w:tcBorders>
              <w:top w:val="single" w:color="auto" w:sz="4" w:space="0"/>
              <w:left w:val="single" w:color="auto" w:sz="4" w:space="0"/>
              <w:bottom w:val="single" w:color="auto" w:sz="4" w:space="0"/>
              <w:right w:val="single" w:color="auto" w:sz="4" w:space="0"/>
            </w:tcBorders>
            <w:vAlign w:val="center"/>
          </w:tcPr>
          <w:p>
            <w:pPr>
              <w:ind w:firstLine="210"/>
              <w:jc w:val="center"/>
              <w:rPr>
                <w:szCs w:val="21"/>
              </w:rPr>
            </w:pPr>
            <w:r>
              <w:rPr>
                <w:szCs w:val="21"/>
              </w:rPr>
              <w:t>符合第</w:t>
            </w:r>
            <w:r>
              <w:rPr>
                <w:rFonts w:hint="eastAsia"/>
                <w:szCs w:val="21"/>
              </w:rPr>
              <w:t>二</w:t>
            </w:r>
            <w:r>
              <w:rPr>
                <w:szCs w:val="21"/>
              </w:rPr>
              <w:t>章“投标人须知”第</w:t>
            </w:r>
            <w:r>
              <w:rPr>
                <w:rFonts w:hint="eastAsia"/>
                <w:szCs w:val="21"/>
              </w:rPr>
              <w:t>3.6.1</w:t>
            </w:r>
            <w:r>
              <w:rPr>
                <w:szCs w:val="21"/>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898" w:type="dxa"/>
            <w:vMerge w:val="continue"/>
            <w:tcBorders>
              <w:right w:val="single" w:color="auto" w:sz="4" w:space="0"/>
            </w:tcBorders>
            <w:vAlign w:val="center"/>
          </w:tcPr>
          <w:p>
            <w:pPr>
              <w:spacing w:after="120" w:line="480" w:lineRule="auto"/>
              <w:ind w:firstLine="210"/>
              <w:jc w:val="center"/>
              <w:rPr>
                <w:szCs w:val="21"/>
              </w:rPr>
            </w:pPr>
          </w:p>
        </w:tc>
        <w:tc>
          <w:tcPr>
            <w:tcW w:w="1123" w:type="dxa"/>
            <w:vMerge w:val="continue"/>
            <w:tcBorders>
              <w:right w:val="single" w:color="auto" w:sz="4" w:space="0"/>
            </w:tcBorders>
            <w:vAlign w:val="center"/>
          </w:tcPr>
          <w:p>
            <w:pPr>
              <w:spacing w:after="120" w:line="480" w:lineRule="auto"/>
              <w:ind w:firstLine="210"/>
              <w:jc w:val="center"/>
              <w:rPr>
                <w:szCs w:val="21"/>
              </w:rPr>
            </w:pPr>
          </w:p>
        </w:tc>
        <w:tc>
          <w:tcPr>
            <w:tcW w:w="2479" w:type="dxa"/>
            <w:tcBorders>
              <w:top w:val="single" w:color="auto" w:sz="4" w:space="0"/>
              <w:left w:val="single" w:color="auto" w:sz="4" w:space="0"/>
              <w:bottom w:val="single" w:color="auto" w:sz="4" w:space="0"/>
              <w:right w:val="single" w:color="auto" w:sz="4" w:space="0"/>
            </w:tcBorders>
            <w:vAlign w:val="center"/>
          </w:tcPr>
          <w:p>
            <w:pPr>
              <w:ind w:firstLine="210"/>
              <w:jc w:val="center"/>
              <w:rPr>
                <w:szCs w:val="21"/>
              </w:rPr>
            </w:pPr>
            <w:r>
              <w:rPr>
                <w:rFonts w:hint="eastAsia"/>
                <w:szCs w:val="21"/>
              </w:rPr>
              <w:t>投标文件装订</w:t>
            </w:r>
          </w:p>
        </w:tc>
        <w:tc>
          <w:tcPr>
            <w:tcW w:w="3957" w:type="dxa"/>
            <w:tcBorders>
              <w:top w:val="single" w:color="auto" w:sz="4" w:space="0"/>
              <w:left w:val="single" w:color="auto" w:sz="4" w:space="0"/>
              <w:bottom w:val="single" w:color="auto" w:sz="4" w:space="0"/>
              <w:right w:val="single" w:color="auto" w:sz="4" w:space="0"/>
            </w:tcBorders>
            <w:vAlign w:val="center"/>
          </w:tcPr>
          <w:p>
            <w:pPr>
              <w:ind w:firstLine="210"/>
              <w:jc w:val="center"/>
              <w:rPr>
                <w:szCs w:val="21"/>
              </w:rPr>
            </w:pPr>
            <w:r>
              <w:rPr>
                <w:szCs w:val="21"/>
              </w:rPr>
              <w:t>符合第</w:t>
            </w:r>
            <w:r>
              <w:rPr>
                <w:rFonts w:hint="eastAsia"/>
                <w:szCs w:val="21"/>
              </w:rPr>
              <w:t>二</w:t>
            </w:r>
            <w:r>
              <w:rPr>
                <w:szCs w:val="21"/>
              </w:rPr>
              <w:t>章“投标人须知”第</w:t>
            </w:r>
            <w:r>
              <w:rPr>
                <w:rFonts w:hint="eastAsia"/>
                <w:szCs w:val="21"/>
              </w:rPr>
              <w:t>3.6.4</w:t>
            </w:r>
            <w:r>
              <w:rPr>
                <w:szCs w:val="21"/>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898" w:type="dxa"/>
            <w:vMerge w:val="continue"/>
            <w:tcBorders>
              <w:right w:val="single" w:color="auto" w:sz="4" w:space="0"/>
            </w:tcBorders>
            <w:vAlign w:val="center"/>
          </w:tcPr>
          <w:p>
            <w:pPr>
              <w:spacing w:after="120" w:line="480" w:lineRule="auto"/>
              <w:ind w:firstLine="210"/>
              <w:jc w:val="center"/>
              <w:rPr>
                <w:szCs w:val="21"/>
              </w:rPr>
            </w:pPr>
          </w:p>
        </w:tc>
        <w:tc>
          <w:tcPr>
            <w:tcW w:w="1123" w:type="dxa"/>
            <w:vMerge w:val="continue"/>
            <w:tcBorders>
              <w:right w:val="single" w:color="auto" w:sz="4" w:space="0"/>
            </w:tcBorders>
            <w:vAlign w:val="center"/>
          </w:tcPr>
          <w:p>
            <w:pPr>
              <w:spacing w:after="120" w:line="480" w:lineRule="auto"/>
              <w:ind w:firstLine="210"/>
              <w:jc w:val="center"/>
              <w:rPr>
                <w:szCs w:val="21"/>
              </w:rPr>
            </w:pPr>
          </w:p>
        </w:tc>
        <w:tc>
          <w:tcPr>
            <w:tcW w:w="2479" w:type="dxa"/>
            <w:tcBorders>
              <w:top w:val="single" w:color="auto" w:sz="4" w:space="0"/>
              <w:left w:val="single" w:color="auto" w:sz="4" w:space="0"/>
              <w:bottom w:val="single" w:color="auto" w:sz="4" w:space="0"/>
              <w:right w:val="single" w:color="auto" w:sz="4" w:space="0"/>
            </w:tcBorders>
            <w:vAlign w:val="center"/>
          </w:tcPr>
          <w:p>
            <w:pPr>
              <w:ind w:firstLine="210"/>
              <w:jc w:val="center"/>
              <w:rPr>
                <w:szCs w:val="21"/>
              </w:rPr>
            </w:pPr>
            <w:r>
              <w:rPr>
                <w:szCs w:val="21"/>
              </w:rPr>
              <w:t>报价唯一</w:t>
            </w:r>
          </w:p>
        </w:tc>
        <w:tc>
          <w:tcPr>
            <w:tcW w:w="3957" w:type="dxa"/>
            <w:tcBorders>
              <w:top w:val="single" w:color="auto" w:sz="4" w:space="0"/>
              <w:left w:val="single" w:color="auto" w:sz="4" w:space="0"/>
              <w:bottom w:val="single" w:color="auto" w:sz="4" w:space="0"/>
              <w:right w:val="single" w:color="auto" w:sz="4" w:space="0"/>
            </w:tcBorders>
            <w:vAlign w:val="center"/>
          </w:tcPr>
          <w:p>
            <w:pPr>
              <w:ind w:firstLine="210"/>
              <w:jc w:val="center"/>
              <w:rPr>
                <w:szCs w:val="21"/>
              </w:rPr>
            </w:pPr>
            <w:r>
              <w:rPr>
                <w:szCs w:val="21"/>
              </w:rPr>
              <w:t>只能有一个有效报价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898" w:type="dxa"/>
            <w:vMerge w:val="continue"/>
            <w:tcBorders>
              <w:bottom w:val="single" w:color="auto" w:sz="4" w:space="0"/>
              <w:right w:val="single" w:color="auto" w:sz="4" w:space="0"/>
            </w:tcBorders>
            <w:vAlign w:val="center"/>
          </w:tcPr>
          <w:p>
            <w:pPr>
              <w:ind w:firstLine="210"/>
              <w:jc w:val="center"/>
              <w:rPr>
                <w:szCs w:val="21"/>
              </w:rPr>
            </w:pPr>
          </w:p>
        </w:tc>
        <w:tc>
          <w:tcPr>
            <w:tcW w:w="1123" w:type="dxa"/>
            <w:vMerge w:val="continue"/>
            <w:tcBorders>
              <w:bottom w:val="single" w:color="auto" w:sz="4" w:space="0"/>
              <w:right w:val="single" w:color="auto" w:sz="4" w:space="0"/>
            </w:tcBorders>
            <w:vAlign w:val="center"/>
          </w:tcPr>
          <w:p>
            <w:pPr>
              <w:ind w:firstLine="210"/>
              <w:jc w:val="center"/>
              <w:rPr>
                <w:szCs w:val="21"/>
              </w:rPr>
            </w:pPr>
          </w:p>
        </w:tc>
        <w:tc>
          <w:tcPr>
            <w:tcW w:w="2479" w:type="dxa"/>
            <w:tcBorders>
              <w:top w:val="single" w:color="auto" w:sz="4" w:space="0"/>
              <w:left w:val="single" w:color="auto" w:sz="4" w:space="0"/>
              <w:bottom w:val="single" w:color="auto" w:sz="4" w:space="0"/>
              <w:right w:val="single" w:color="auto" w:sz="4" w:space="0"/>
            </w:tcBorders>
            <w:vAlign w:val="center"/>
          </w:tcPr>
          <w:p>
            <w:pPr>
              <w:ind w:firstLine="210"/>
              <w:jc w:val="center"/>
              <w:rPr>
                <w:szCs w:val="21"/>
              </w:rPr>
            </w:pPr>
            <w:r>
              <w:rPr>
                <w:rFonts w:hint="eastAsia"/>
                <w:szCs w:val="21"/>
              </w:rPr>
              <w:t>投标保证金</w:t>
            </w:r>
          </w:p>
        </w:tc>
        <w:tc>
          <w:tcPr>
            <w:tcW w:w="3957" w:type="dxa"/>
            <w:tcBorders>
              <w:top w:val="single" w:color="auto" w:sz="4" w:space="0"/>
              <w:left w:val="single" w:color="auto" w:sz="4" w:space="0"/>
              <w:bottom w:val="single" w:color="auto" w:sz="4" w:space="0"/>
              <w:right w:val="single" w:color="auto" w:sz="4" w:space="0"/>
            </w:tcBorders>
            <w:vAlign w:val="center"/>
          </w:tcPr>
          <w:p>
            <w:pPr>
              <w:ind w:firstLine="210"/>
              <w:jc w:val="center"/>
              <w:rPr>
                <w:szCs w:val="21"/>
              </w:rPr>
            </w:pPr>
            <w:r>
              <w:rPr>
                <w:szCs w:val="21"/>
              </w:rPr>
              <w:t>符合第</w:t>
            </w:r>
            <w:r>
              <w:rPr>
                <w:rFonts w:hint="eastAsia"/>
                <w:szCs w:val="21"/>
              </w:rPr>
              <w:t>二</w:t>
            </w:r>
            <w:r>
              <w:rPr>
                <w:szCs w:val="21"/>
              </w:rPr>
              <w:t>章“投标人须知”第</w:t>
            </w:r>
            <w:r>
              <w:rPr>
                <w:rFonts w:hint="eastAsia"/>
                <w:szCs w:val="21"/>
              </w:rPr>
              <w:t>3.4.1</w:t>
            </w:r>
            <w:r>
              <w:rPr>
                <w:szCs w:val="21"/>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898" w:type="dxa"/>
            <w:tcBorders>
              <w:top w:val="single" w:color="auto" w:sz="4" w:space="0"/>
              <w:bottom w:val="single" w:color="auto" w:sz="4" w:space="0"/>
              <w:right w:val="single" w:color="auto" w:sz="4" w:space="0"/>
            </w:tcBorders>
            <w:vAlign w:val="center"/>
          </w:tcPr>
          <w:p>
            <w:pPr>
              <w:ind w:firstLine="0" w:firstLineChars="0"/>
              <w:jc w:val="center"/>
              <w:rPr>
                <w:szCs w:val="21"/>
              </w:rPr>
            </w:pPr>
            <w:r>
              <w:rPr>
                <w:rFonts w:hint="eastAsia"/>
                <w:szCs w:val="21"/>
              </w:rPr>
              <w:t>2.1.2</w:t>
            </w:r>
          </w:p>
        </w:tc>
        <w:tc>
          <w:tcPr>
            <w:tcW w:w="1123" w:type="dxa"/>
            <w:tcBorders>
              <w:top w:val="single" w:color="auto" w:sz="4" w:space="0"/>
              <w:bottom w:val="single" w:color="auto" w:sz="4" w:space="0"/>
              <w:right w:val="single" w:color="auto" w:sz="4" w:space="0"/>
            </w:tcBorders>
            <w:vAlign w:val="center"/>
          </w:tcPr>
          <w:p>
            <w:pPr>
              <w:ind w:firstLine="0" w:firstLineChars="0"/>
              <w:jc w:val="center"/>
              <w:rPr>
                <w:szCs w:val="21"/>
              </w:rPr>
            </w:pPr>
            <w:r>
              <w:rPr>
                <w:rFonts w:hint="eastAsia"/>
                <w:szCs w:val="21"/>
              </w:rPr>
              <w:t>资格评审标准</w:t>
            </w:r>
          </w:p>
        </w:tc>
        <w:tc>
          <w:tcPr>
            <w:tcW w:w="2479" w:type="dxa"/>
            <w:tcBorders>
              <w:top w:val="single" w:color="auto" w:sz="4" w:space="0"/>
              <w:left w:val="single" w:color="auto" w:sz="4" w:space="0"/>
              <w:bottom w:val="single" w:color="auto" w:sz="4" w:space="0"/>
              <w:right w:val="single" w:color="auto" w:sz="4" w:space="0"/>
            </w:tcBorders>
            <w:vAlign w:val="center"/>
          </w:tcPr>
          <w:p>
            <w:pPr>
              <w:ind w:firstLine="210"/>
              <w:jc w:val="center"/>
              <w:rPr>
                <w:szCs w:val="21"/>
              </w:rPr>
            </w:pPr>
            <w:r>
              <w:rPr>
                <w:rFonts w:hint="eastAsia"/>
                <w:szCs w:val="21"/>
              </w:rPr>
              <w:t>投标人资格</w:t>
            </w:r>
          </w:p>
        </w:tc>
        <w:tc>
          <w:tcPr>
            <w:tcW w:w="3957" w:type="dxa"/>
            <w:tcBorders>
              <w:top w:val="single" w:color="auto" w:sz="4" w:space="0"/>
              <w:left w:val="single" w:color="auto" w:sz="4" w:space="0"/>
              <w:bottom w:val="single" w:color="auto" w:sz="4" w:space="0"/>
              <w:right w:val="single" w:color="auto" w:sz="4" w:space="0"/>
            </w:tcBorders>
            <w:vAlign w:val="center"/>
          </w:tcPr>
          <w:p>
            <w:pPr>
              <w:ind w:firstLine="210"/>
              <w:jc w:val="center"/>
              <w:rPr>
                <w:szCs w:val="21"/>
              </w:rPr>
            </w:pPr>
            <w:r>
              <w:rPr>
                <w:szCs w:val="21"/>
              </w:rPr>
              <w:t>符合第</w:t>
            </w:r>
            <w:r>
              <w:rPr>
                <w:rFonts w:hint="eastAsia"/>
                <w:szCs w:val="21"/>
              </w:rPr>
              <w:t>二</w:t>
            </w:r>
            <w:r>
              <w:rPr>
                <w:szCs w:val="21"/>
              </w:rPr>
              <w:t>章“投标人须知”第</w:t>
            </w:r>
            <w:r>
              <w:rPr>
                <w:rFonts w:hint="eastAsia"/>
                <w:szCs w:val="21"/>
              </w:rPr>
              <w:t>1.4款</w:t>
            </w:r>
            <w:r>
              <w:rPr>
                <w:szCs w:val="21"/>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898" w:type="dxa"/>
            <w:vMerge w:val="restart"/>
            <w:tcBorders>
              <w:top w:val="single" w:color="auto" w:sz="4" w:space="0"/>
              <w:right w:val="single" w:color="auto" w:sz="4" w:space="0"/>
            </w:tcBorders>
            <w:vAlign w:val="center"/>
          </w:tcPr>
          <w:p>
            <w:pPr>
              <w:ind w:firstLine="210"/>
              <w:jc w:val="center"/>
              <w:rPr>
                <w:szCs w:val="21"/>
              </w:rPr>
            </w:pPr>
          </w:p>
          <w:p>
            <w:pPr>
              <w:ind w:firstLine="210"/>
              <w:jc w:val="center"/>
              <w:rPr>
                <w:szCs w:val="21"/>
              </w:rPr>
            </w:pPr>
          </w:p>
          <w:p>
            <w:pPr>
              <w:ind w:firstLine="0" w:firstLineChars="0"/>
              <w:jc w:val="center"/>
              <w:rPr>
                <w:szCs w:val="21"/>
              </w:rPr>
            </w:pPr>
            <w:r>
              <w:rPr>
                <w:szCs w:val="21"/>
              </w:rPr>
              <w:t>2.1</w:t>
            </w:r>
            <w:r>
              <w:rPr>
                <w:rFonts w:hint="eastAsia"/>
                <w:szCs w:val="21"/>
              </w:rPr>
              <w:t>.3</w:t>
            </w:r>
          </w:p>
          <w:p>
            <w:pPr>
              <w:ind w:firstLine="210"/>
              <w:jc w:val="center"/>
              <w:rPr>
                <w:szCs w:val="21"/>
              </w:rPr>
            </w:pPr>
          </w:p>
          <w:p>
            <w:pPr>
              <w:ind w:firstLine="210"/>
              <w:jc w:val="center"/>
              <w:rPr>
                <w:szCs w:val="21"/>
              </w:rPr>
            </w:pPr>
          </w:p>
          <w:p>
            <w:pPr>
              <w:ind w:firstLine="210"/>
              <w:jc w:val="center"/>
              <w:rPr>
                <w:szCs w:val="21"/>
              </w:rPr>
            </w:pPr>
          </w:p>
          <w:p>
            <w:pPr>
              <w:ind w:firstLine="210"/>
              <w:jc w:val="center"/>
              <w:rPr>
                <w:szCs w:val="21"/>
              </w:rPr>
            </w:pPr>
          </w:p>
        </w:tc>
        <w:tc>
          <w:tcPr>
            <w:tcW w:w="1123" w:type="dxa"/>
            <w:vMerge w:val="restart"/>
            <w:tcBorders>
              <w:top w:val="single" w:color="auto" w:sz="4" w:space="0"/>
              <w:right w:val="single" w:color="auto" w:sz="4" w:space="0"/>
            </w:tcBorders>
            <w:vAlign w:val="center"/>
          </w:tcPr>
          <w:p>
            <w:pPr>
              <w:ind w:firstLine="210"/>
              <w:jc w:val="center"/>
              <w:rPr>
                <w:szCs w:val="21"/>
              </w:rPr>
            </w:pPr>
          </w:p>
          <w:p>
            <w:pPr>
              <w:ind w:firstLine="210"/>
              <w:jc w:val="center"/>
              <w:rPr>
                <w:szCs w:val="21"/>
              </w:rPr>
            </w:pPr>
          </w:p>
          <w:p>
            <w:pPr>
              <w:ind w:firstLine="0" w:firstLineChars="0"/>
              <w:jc w:val="center"/>
              <w:rPr>
                <w:szCs w:val="21"/>
              </w:rPr>
            </w:pPr>
            <w:r>
              <w:rPr>
                <w:szCs w:val="21"/>
              </w:rPr>
              <w:t>响应性评审标准</w:t>
            </w:r>
          </w:p>
          <w:p>
            <w:pPr>
              <w:ind w:firstLine="210"/>
              <w:jc w:val="center"/>
              <w:rPr>
                <w:szCs w:val="21"/>
              </w:rPr>
            </w:pPr>
          </w:p>
          <w:p>
            <w:pPr>
              <w:ind w:firstLine="210"/>
              <w:jc w:val="center"/>
              <w:rPr>
                <w:szCs w:val="21"/>
              </w:rPr>
            </w:pPr>
          </w:p>
          <w:p>
            <w:pPr>
              <w:ind w:firstLine="210"/>
              <w:jc w:val="center"/>
              <w:rPr>
                <w:szCs w:val="21"/>
              </w:rPr>
            </w:pPr>
          </w:p>
        </w:tc>
        <w:tc>
          <w:tcPr>
            <w:tcW w:w="2479" w:type="dxa"/>
            <w:tcBorders>
              <w:top w:val="single" w:color="auto" w:sz="4" w:space="0"/>
              <w:left w:val="single" w:color="auto" w:sz="4" w:space="0"/>
              <w:bottom w:val="single" w:color="auto" w:sz="4" w:space="0"/>
              <w:right w:val="single" w:color="auto" w:sz="4" w:space="0"/>
            </w:tcBorders>
            <w:vAlign w:val="center"/>
          </w:tcPr>
          <w:p>
            <w:pPr>
              <w:ind w:firstLine="210"/>
              <w:jc w:val="center"/>
              <w:rPr>
                <w:szCs w:val="21"/>
              </w:rPr>
            </w:pPr>
            <w:r>
              <w:rPr>
                <w:szCs w:val="21"/>
              </w:rPr>
              <w:t>工期</w:t>
            </w:r>
          </w:p>
        </w:tc>
        <w:tc>
          <w:tcPr>
            <w:tcW w:w="3957" w:type="dxa"/>
            <w:tcBorders>
              <w:top w:val="single" w:color="auto" w:sz="4" w:space="0"/>
              <w:left w:val="single" w:color="auto" w:sz="4" w:space="0"/>
              <w:bottom w:val="single" w:color="auto" w:sz="4" w:space="0"/>
              <w:right w:val="single" w:color="auto" w:sz="4" w:space="0"/>
            </w:tcBorders>
            <w:vAlign w:val="center"/>
          </w:tcPr>
          <w:p>
            <w:pPr>
              <w:ind w:firstLine="210"/>
              <w:jc w:val="center"/>
              <w:rPr>
                <w:szCs w:val="21"/>
              </w:rPr>
            </w:pPr>
            <w:r>
              <w:rPr>
                <w:szCs w:val="21"/>
              </w:rPr>
              <w:t>符合第</w:t>
            </w:r>
            <w:r>
              <w:rPr>
                <w:rFonts w:hint="eastAsia"/>
                <w:szCs w:val="21"/>
              </w:rPr>
              <w:t>二</w:t>
            </w:r>
            <w:r>
              <w:rPr>
                <w:szCs w:val="21"/>
              </w:rPr>
              <w:t>章“投标人须知”第1.3.2项规定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898" w:type="dxa"/>
            <w:vMerge w:val="continue"/>
            <w:tcBorders>
              <w:right w:val="single" w:color="auto" w:sz="4" w:space="0"/>
            </w:tcBorders>
            <w:vAlign w:val="center"/>
          </w:tcPr>
          <w:p>
            <w:pPr>
              <w:ind w:firstLine="210"/>
              <w:jc w:val="center"/>
              <w:rPr>
                <w:szCs w:val="21"/>
              </w:rPr>
            </w:pPr>
          </w:p>
        </w:tc>
        <w:tc>
          <w:tcPr>
            <w:tcW w:w="1123" w:type="dxa"/>
            <w:vMerge w:val="continue"/>
            <w:tcBorders>
              <w:right w:val="single" w:color="auto" w:sz="4" w:space="0"/>
            </w:tcBorders>
            <w:vAlign w:val="center"/>
          </w:tcPr>
          <w:p>
            <w:pPr>
              <w:ind w:firstLine="210"/>
              <w:jc w:val="center"/>
              <w:rPr>
                <w:szCs w:val="21"/>
              </w:rPr>
            </w:pPr>
          </w:p>
        </w:tc>
        <w:tc>
          <w:tcPr>
            <w:tcW w:w="2479" w:type="dxa"/>
            <w:tcBorders>
              <w:top w:val="single" w:color="auto" w:sz="4" w:space="0"/>
              <w:left w:val="single" w:color="auto" w:sz="4" w:space="0"/>
              <w:bottom w:val="single" w:color="auto" w:sz="4" w:space="0"/>
              <w:right w:val="single" w:color="auto" w:sz="4" w:space="0"/>
            </w:tcBorders>
            <w:vAlign w:val="center"/>
          </w:tcPr>
          <w:p>
            <w:pPr>
              <w:ind w:firstLine="210"/>
              <w:jc w:val="center"/>
              <w:rPr>
                <w:szCs w:val="21"/>
              </w:rPr>
            </w:pPr>
            <w:r>
              <w:rPr>
                <w:szCs w:val="21"/>
              </w:rPr>
              <w:t>工程质量</w:t>
            </w:r>
          </w:p>
        </w:tc>
        <w:tc>
          <w:tcPr>
            <w:tcW w:w="3957" w:type="dxa"/>
            <w:tcBorders>
              <w:top w:val="single" w:color="auto" w:sz="4" w:space="0"/>
              <w:left w:val="single" w:color="auto" w:sz="4" w:space="0"/>
              <w:bottom w:val="single" w:color="auto" w:sz="4" w:space="0"/>
              <w:right w:val="single" w:color="auto" w:sz="4" w:space="0"/>
            </w:tcBorders>
            <w:vAlign w:val="center"/>
          </w:tcPr>
          <w:p>
            <w:pPr>
              <w:ind w:firstLine="210"/>
              <w:jc w:val="center"/>
              <w:rPr>
                <w:szCs w:val="21"/>
              </w:rPr>
            </w:pPr>
            <w:r>
              <w:rPr>
                <w:szCs w:val="21"/>
              </w:rPr>
              <w:t>符合第</w:t>
            </w:r>
            <w:r>
              <w:rPr>
                <w:rFonts w:hint="eastAsia"/>
                <w:szCs w:val="21"/>
              </w:rPr>
              <w:t>二</w:t>
            </w:r>
            <w:r>
              <w:rPr>
                <w:szCs w:val="21"/>
              </w:rPr>
              <w:t>章“投标人须知”第1.3.3项规定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898" w:type="dxa"/>
            <w:vMerge w:val="continue"/>
            <w:tcBorders>
              <w:bottom w:val="single" w:color="auto" w:sz="4" w:space="0"/>
              <w:right w:val="single" w:color="auto" w:sz="4" w:space="0"/>
            </w:tcBorders>
            <w:vAlign w:val="center"/>
          </w:tcPr>
          <w:p>
            <w:pPr>
              <w:ind w:firstLine="210"/>
              <w:jc w:val="center"/>
              <w:rPr>
                <w:szCs w:val="21"/>
              </w:rPr>
            </w:pPr>
          </w:p>
        </w:tc>
        <w:tc>
          <w:tcPr>
            <w:tcW w:w="1123" w:type="dxa"/>
            <w:vMerge w:val="continue"/>
            <w:tcBorders>
              <w:bottom w:val="single" w:color="auto" w:sz="4" w:space="0"/>
              <w:right w:val="single" w:color="auto" w:sz="4" w:space="0"/>
            </w:tcBorders>
            <w:vAlign w:val="center"/>
          </w:tcPr>
          <w:p>
            <w:pPr>
              <w:ind w:firstLine="210"/>
              <w:jc w:val="center"/>
              <w:rPr>
                <w:szCs w:val="21"/>
              </w:rPr>
            </w:pPr>
          </w:p>
        </w:tc>
        <w:tc>
          <w:tcPr>
            <w:tcW w:w="2479" w:type="dxa"/>
            <w:tcBorders>
              <w:top w:val="single" w:color="auto" w:sz="4" w:space="0"/>
              <w:left w:val="single" w:color="auto" w:sz="4" w:space="0"/>
              <w:bottom w:val="single" w:color="auto" w:sz="4" w:space="0"/>
              <w:right w:val="single" w:color="auto" w:sz="4" w:space="0"/>
            </w:tcBorders>
            <w:vAlign w:val="center"/>
          </w:tcPr>
          <w:p>
            <w:pPr>
              <w:ind w:firstLine="210"/>
              <w:jc w:val="center"/>
              <w:rPr>
                <w:szCs w:val="21"/>
              </w:rPr>
            </w:pPr>
            <w:r>
              <w:rPr>
                <w:rFonts w:hint="eastAsia"/>
                <w:szCs w:val="21"/>
              </w:rPr>
              <w:t>投标报价</w:t>
            </w:r>
          </w:p>
        </w:tc>
        <w:tc>
          <w:tcPr>
            <w:tcW w:w="3957" w:type="dxa"/>
            <w:tcBorders>
              <w:top w:val="single" w:color="auto" w:sz="4" w:space="0"/>
              <w:left w:val="single" w:color="auto" w:sz="4" w:space="0"/>
              <w:bottom w:val="single" w:color="auto" w:sz="4" w:space="0"/>
              <w:right w:val="single" w:color="auto" w:sz="4" w:space="0"/>
            </w:tcBorders>
            <w:vAlign w:val="center"/>
          </w:tcPr>
          <w:p>
            <w:pPr>
              <w:ind w:firstLine="210"/>
              <w:jc w:val="center"/>
              <w:rPr>
                <w:color w:val="FF0000"/>
                <w:szCs w:val="21"/>
              </w:rPr>
            </w:pPr>
            <w:r>
              <w:rPr>
                <w:color w:val="FF0000"/>
                <w:szCs w:val="21"/>
              </w:rPr>
              <w:t>符合第二章“投标人须知”</w:t>
            </w:r>
            <w:r>
              <w:rPr>
                <w:rFonts w:hint="eastAsia"/>
                <w:color w:val="FF0000"/>
                <w:szCs w:val="21"/>
              </w:rPr>
              <w:t>第3.2.1款规定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898" w:type="dxa"/>
            <w:tcBorders>
              <w:bottom w:val="single" w:color="auto" w:sz="4" w:space="0"/>
              <w:right w:val="single" w:color="auto" w:sz="4" w:space="0"/>
            </w:tcBorders>
            <w:vAlign w:val="center"/>
          </w:tcPr>
          <w:p>
            <w:pPr>
              <w:ind w:firstLine="0" w:firstLineChars="0"/>
              <w:jc w:val="center"/>
              <w:rPr>
                <w:szCs w:val="21"/>
              </w:rPr>
            </w:pPr>
            <w:r>
              <w:rPr>
                <w:rFonts w:hint="eastAsia"/>
                <w:szCs w:val="21"/>
              </w:rPr>
              <w:t>2.1.4</w:t>
            </w:r>
          </w:p>
        </w:tc>
        <w:tc>
          <w:tcPr>
            <w:tcW w:w="1123" w:type="dxa"/>
            <w:tcBorders>
              <w:bottom w:val="single" w:color="auto" w:sz="4" w:space="0"/>
              <w:right w:val="single" w:color="auto" w:sz="4" w:space="0"/>
            </w:tcBorders>
            <w:vAlign w:val="center"/>
          </w:tcPr>
          <w:p>
            <w:pPr>
              <w:ind w:firstLine="0" w:firstLineChars="0"/>
              <w:jc w:val="center"/>
              <w:rPr>
                <w:szCs w:val="21"/>
              </w:rPr>
            </w:pPr>
            <w:r>
              <w:rPr>
                <w:rFonts w:hint="eastAsia"/>
                <w:szCs w:val="21"/>
              </w:rPr>
              <w:t>串通投标评审标准</w:t>
            </w:r>
          </w:p>
        </w:tc>
        <w:tc>
          <w:tcPr>
            <w:tcW w:w="6436" w:type="dxa"/>
            <w:gridSpan w:val="2"/>
            <w:tcBorders>
              <w:top w:val="single" w:color="auto" w:sz="4" w:space="0"/>
              <w:left w:val="single" w:color="auto" w:sz="4" w:space="0"/>
              <w:bottom w:val="single" w:color="auto" w:sz="4" w:space="0"/>
              <w:right w:val="single" w:color="auto" w:sz="4" w:space="0"/>
            </w:tcBorders>
            <w:vAlign w:val="center"/>
          </w:tcPr>
          <w:p>
            <w:pPr>
              <w:ind w:firstLine="210"/>
              <w:jc w:val="center"/>
              <w:rPr>
                <w:szCs w:val="21"/>
              </w:rPr>
            </w:pPr>
            <w:r>
              <w:rPr>
                <w:rFonts w:hint="eastAsia"/>
                <w:szCs w:val="21"/>
              </w:rPr>
              <w:t>存在本章3.1.2、3.1.3项规定情形之一的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898" w:type="dxa"/>
            <w:tcBorders>
              <w:top w:val="single" w:color="auto" w:sz="4" w:space="0"/>
              <w:bottom w:val="single" w:color="auto" w:sz="4" w:space="0"/>
              <w:right w:val="single" w:color="auto" w:sz="4" w:space="0"/>
            </w:tcBorders>
            <w:vAlign w:val="center"/>
          </w:tcPr>
          <w:p>
            <w:pPr>
              <w:ind w:firstLine="0" w:firstLineChars="0"/>
              <w:jc w:val="center"/>
              <w:rPr>
                <w:szCs w:val="21"/>
              </w:rPr>
            </w:pPr>
            <w:r>
              <w:rPr>
                <w:rFonts w:hint="eastAsia"/>
                <w:szCs w:val="21"/>
              </w:rPr>
              <w:t>3.2</w:t>
            </w:r>
          </w:p>
        </w:tc>
        <w:tc>
          <w:tcPr>
            <w:tcW w:w="1123" w:type="dxa"/>
            <w:tcBorders>
              <w:top w:val="single" w:color="auto" w:sz="4" w:space="0"/>
              <w:bottom w:val="single" w:color="auto" w:sz="4" w:space="0"/>
              <w:right w:val="single" w:color="auto" w:sz="4" w:space="0"/>
            </w:tcBorders>
            <w:vAlign w:val="center"/>
          </w:tcPr>
          <w:p>
            <w:pPr>
              <w:ind w:firstLine="0" w:firstLineChars="0"/>
              <w:jc w:val="center"/>
              <w:rPr>
                <w:szCs w:val="21"/>
              </w:rPr>
            </w:pPr>
            <w:r>
              <w:rPr>
                <w:rFonts w:hint="eastAsia"/>
                <w:szCs w:val="21"/>
              </w:rPr>
              <w:t>详细评审标准</w:t>
            </w:r>
          </w:p>
        </w:tc>
        <w:tc>
          <w:tcPr>
            <w:tcW w:w="2479" w:type="dxa"/>
            <w:tcBorders>
              <w:top w:val="single" w:color="auto" w:sz="4" w:space="0"/>
              <w:left w:val="single" w:color="auto" w:sz="4" w:space="0"/>
              <w:bottom w:val="single" w:color="auto" w:sz="4" w:space="0"/>
              <w:right w:val="single" w:color="auto" w:sz="4" w:space="0"/>
            </w:tcBorders>
            <w:vAlign w:val="center"/>
          </w:tcPr>
          <w:p>
            <w:pPr>
              <w:ind w:firstLine="210"/>
              <w:jc w:val="center"/>
              <w:rPr>
                <w:szCs w:val="21"/>
              </w:rPr>
            </w:pPr>
            <w:r>
              <w:rPr>
                <w:rFonts w:hint="eastAsia"/>
                <w:szCs w:val="21"/>
              </w:rPr>
              <w:t>评审和评分</w:t>
            </w:r>
          </w:p>
        </w:tc>
        <w:tc>
          <w:tcPr>
            <w:tcW w:w="3957" w:type="dxa"/>
            <w:tcBorders>
              <w:top w:val="single" w:color="auto" w:sz="4" w:space="0"/>
              <w:left w:val="single" w:color="auto" w:sz="4" w:space="0"/>
              <w:bottom w:val="single" w:color="auto" w:sz="4" w:space="0"/>
              <w:right w:val="single" w:color="auto" w:sz="4" w:space="0"/>
            </w:tcBorders>
            <w:vAlign w:val="center"/>
          </w:tcPr>
          <w:p>
            <w:pPr>
              <w:ind w:firstLine="210"/>
              <w:jc w:val="center"/>
              <w:rPr>
                <w:szCs w:val="21"/>
              </w:rPr>
            </w:pPr>
            <w:r>
              <w:rPr>
                <w:rFonts w:hint="eastAsia"/>
                <w:szCs w:val="21"/>
              </w:rPr>
              <w:t>详见</w:t>
            </w:r>
            <w:r>
              <w:rPr>
                <w:rFonts w:hint="eastAsia"/>
              </w:rPr>
              <w:t>“评标办法附件”</w:t>
            </w:r>
          </w:p>
        </w:tc>
      </w:tr>
    </w:tbl>
    <w:p>
      <w:pPr>
        <w:pStyle w:val="26"/>
        <w:snapToGrid w:val="0"/>
        <w:spacing w:line="360" w:lineRule="auto"/>
        <w:ind w:firstLine="0" w:firstLineChars="0"/>
        <w:outlineLvl w:val="0"/>
        <w:rPr>
          <w:rFonts w:hAnsi="宋体"/>
          <w:b/>
          <w:sz w:val="24"/>
          <w:szCs w:val="24"/>
        </w:rPr>
      </w:pPr>
    </w:p>
    <w:p>
      <w:pPr>
        <w:pStyle w:val="26"/>
        <w:snapToGrid w:val="0"/>
        <w:spacing w:line="360" w:lineRule="auto"/>
        <w:ind w:firstLine="0" w:firstLineChars="0"/>
        <w:outlineLvl w:val="0"/>
        <w:rPr>
          <w:rFonts w:hAnsi="宋体"/>
          <w:b/>
          <w:sz w:val="24"/>
          <w:szCs w:val="24"/>
        </w:rPr>
      </w:pPr>
    </w:p>
    <w:bookmarkEnd w:id="685"/>
    <w:p>
      <w:pPr>
        <w:pStyle w:val="263"/>
        <w:ind w:firstLine="281"/>
        <w:rPr>
          <w:rFonts w:ascii="宋体" w:hAnsi="宋体" w:eastAsia="宋体"/>
          <w:b/>
        </w:rPr>
      </w:pPr>
      <w:bookmarkStart w:id="686" w:name="_Toc5874751"/>
      <w:bookmarkStart w:id="687" w:name="_Toc228163240"/>
      <w:bookmarkStart w:id="688" w:name="_Toc6656"/>
      <w:bookmarkStart w:id="689" w:name="_Toc356205819"/>
      <w:r>
        <w:rPr>
          <w:rFonts w:ascii="宋体" w:hAnsi="宋体" w:eastAsia="宋体"/>
          <w:b/>
        </w:rPr>
        <w:t xml:space="preserve">1. </w:t>
      </w:r>
      <w:r>
        <w:rPr>
          <w:rFonts w:hint="eastAsia" w:ascii="宋体" w:hAnsi="宋体" w:eastAsia="宋体"/>
          <w:b/>
        </w:rPr>
        <w:t>评标方法</w:t>
      </w:r>
      <w:bookmarkEnd w:id="686"/>
      <w:bookmarkEnd w:id="687"/>
      <w:bookmarkEnd w:id="688"/>
      <w:bookmarkEnd w:id="689"/>
    </w:p>
    <w:p>
      <w:pPr>
        <w:spacing w:line="400" w:lineRule="exact"/>
        <w:ind w:firstLine="420" w:firstLineChars="200"/>
        <w:rPr>
          <w:rFonts w:ascii="宋体"/>
          <w:color w:val="000000"/>
        </w:rPr>
      </w:pPr>
      <w:r>
        <w:rPr>
          <w:rFonts w:hint="eastAsia" w:ascii="宋体" w:hAnsi="宋体"/>
          <w:color w:val="000000"/>
        </w:rPr>
        <w:t>本次评标办法见评标办法附件。评标委员会对满足招标文件实质性要求的投标文件，按照本章第</w:t>
      </w:r>
      <w:r>
        <w:rPr>
          <w:rFonts w:ascii="宋体" w:hAnsi="宋体"/>
          <w:color w:val="000000"/>
        </w:rPr>
        <w:t>2.2</w:t>
      </w:r>
      <w:r>
        <w:rPr>
          <w:rFonts w:hint="eastAsia" w:ascii="宋体" w:hAnsi="宋体"/>
          <w:color w:val="000000"/>
        </w:rPr>
        <w:t>款规定的评分标准进行评审和评分，并推荐中标候选人。</w:t>
      </w:r>
    </w:p>
    <w:p>
      <w:pPr>
        <w:pStyle w:val="263"/>
        <w:ind w:firstLine="281"/>
        <w:rPr>
          <w:rFonts w:ascii="宋体" w:hAnsi="宋体" w:eastAsia="宋体"/>
          <w:b/>
        </w:rPr>
      </w:pPr>
      <w:bookmarkStart w:id="690" w:name="_Toc228163241"/>
      <w:bookmarkStart w:id="691" w:name="_Toc5874752"/>
      <w:bookmarkStart w:id="692" w:name="_Toc23620"/>
      <w:bookmarkStart w:id="693" w:name="_Toc356205820"/>
      <w:r>
        <w:rPr>
          <w:rFonts w:ascii="宋体" w:hAnsi="宋体" w:eastAsia="宋体"/>
          <w:b/>
        </w:rPr>
        <w:t xml:space="preserve">2. </w:t>
      </w:r>
      <w:r>
        <w:rPr>
          <w:rFonts w:hint="eastAsia" w:ascii="宋体" w:hAnsi="宋体" w:eastAsia="宋体"/>
          <w:b/>
        </w:rPr>
        <w:t>评审标准</w:t>
      </w:r>
      <w:bookmarkEnd w:id="690"/>
      <w:bookmarkEnd w:id="691"/>
      <w:bookmarkEnd w:id="692"/>
      <w:bookmarkEnd w:id="693"/>
    </w:p>
    <w:p>
      <w:pPr>
        <w:pStyle w:val="247"/>
        <w:rPr>
          <w:rFonts w:ascii="宋体" w:hAnsi="宋体" w:eastAsia="宋体"/>
          <w:b/>
        </w:rPr>
      </w:pPr>
      <w:bookmarkStart w:id="694" w:name="_Toc237769297"/>
      <w:bookmarkStart w:id="695" w:name="_Toc283976539"/>
      <w:bookmarkStart w:id="696" w:name="_Toc282596303"/>
      <w:bookmarkStart w:id="697" w:name="_Toc416771293"/>
      <w:bookmarkStart w:id="698" w:name="_Toc5874753"/>
      <w:bookmarkStart w:id="699" w:name="_Toc356205821"/>
      <w:bookmarkStart w:id="700" w:name="_Toc283886248"/>
      <w:bookmarkStart w:id="701" w:name="_Toc451968932"/>
      <w:bookmarkStart w:id="702" w:name="_Toc12673"/>
      <w:bookmarkStart w:id="703" w:name="_Toc237768833"/>
      <w:bookmarkStart w:id="704" w:name="_Toc333068190"/>
      <w:r>
        <w:rPr>
          <w:rFonts w:ascii="宋体" w:hAnsi="宋体" w:eastAsia="宋体"/>
          <w:b/>
        </w:rPr>
        <w:t xml:space="preserve">2.1 </w:t>
      </w:r>
      <w:r>
        <w:rPr>
          <w:rFonts w:hint="eastAsia" w:ascii="宋体" w:hAnsi="宋体" w:eastAsia="宋体"/>
          <w:b/>
        </w:rPr>
        <w:t>初步评审标准</w:t>
      </w:r>
      <w:bookmarkEnd w:id="694"/>
      <w:bookmarkEnd w:id="695"/>
      <w:bookmarkEnd w:id="696"/>
      <w:bookmarkEnd w:id="697"/>
      <w:bookmarkEnd w:id="698"/>
      <w:bookmarkEnd w:id="699"/>
      <w:bookmarkEnd w:id="700"/>
      <w:bookmarkEnd w:id="701"/>
      <w:bookmarkEnd w:id="702"/>
      <w:bookmarkEnd w:id="703"/>
      <w:bookmarkEnd w:id="704"/>
    </w:p>
    <w:p>
      <w:pPr>
        <w:spacing w:line="400" w:lineRule="exact"/>
        <w:ind w:firstLine="420" w:firstLineChars="200"/>
        <w:rPr>
          <w:rFonts w:ascii="宋体"/>
        </w:rPr>
      </w:pPr>
      <w:r>
        <w:rPr>
          <w:rFonts w:ascii="宋体" w:hAnsi="宋体"/>
        </w:rPr>
        <w:t xml:space="preserve">2.1.1 </w:t>
      </w:r>
      <w:r>
        <w:rPr>
          <w:rFonts w:hint="eastAsia" w:ascii="宋体" w:hAnsi="宋体"/>
        </w:rPr>
        <w:t>形式评审标准：见评标办法前附表。</w:t>
      </w:r>
    </w:p>
    <w:p>
      <w:pPr>
        <w:spacing w:line="400" w:lineRule="exact"/>
        <w:ind w:firstLine="420" w:firstLineChars="200"/>
        <w:rPr>
          <w:rFonts w:ascii="宋体"/>
        </w:rPr>
      </w:pPr>
      <w:r>
        <w:rPr>
          <w:rFonts w:ascii="宋体" w:hAnsi="宋体"/>
        </w:rPr>
        <w:t xml:space="preserve">2.1.2 </w:t>
      </w:r>
      <w:r>
        <w:rPr>
          <w:rFonts w:hint="eastAsia" w:ascii="宋体" w:hAnsi="宋体"/>
        </w:rPr>
        <w:t>资信评审标准：见评标办法前附表。</w:t>
      </w:r>
    </w:p>
    <w:p>
      <w:pPr>
        <w:spacing w:line="400" w:lineRule="exact"/>
        <w:ind w:firstLine="420" w:firstLineChars="200"/>
        <w:rPr>
          <w:rFonts w:ascii="宋体"/>
          <w:color w:val="000000"/>
        </w:rPr>
      </w:pPr>
      <w:r>
        <w:rPr>
          <w:rFonts w:ascii="宋体" w:hAnsi="宋体"/>
          <w:color w:val="000000"/>
        </w:rPr>
        <w:t xml:space="preserve">2.1.3 </w:t>
      </w:r>
      <w:r>
        <w:rPr>
          <w:rFonts w:hint="eastAsia" w:ascii="宋体" w:hAnsi="宋体"/>
          <w:color w:val="000000"/>
        </w:rPr>
        <w:t>响应性评审标准：见评标办法前附表。</w:t>
      </w:r>
    </w:p>
    <w:p>
      <w:pPr>
        <w:spacing w:line="400" w:lineRule="exact"/>
        <w:ind w:firstLine="420" w:firstLineChars="200"/>
        <w:rPr>
          <w:rFonts w:ascii="宋体"/>
          <w:color w:val="000000"/>
        </w:rPr>
      </w:pPr>
      <w:r>
        <w:rPr>
          <w:rFonts w:ascii="宋体" w:hAnsi="宋体"/>
          <w:color w:val="000000"/>
        </w:rPr>
        <w:t>2.1.4</w:t>
      </w:r>
      <w:r>
        <w:rPr>
          <w:rFonts w:hint="eastAsia" w:ascii="宋体" w:hAnsi="宋体"/>
          <w:color w:val="000000"/>
        </w:rPr>
        <w:t>串通投标评审标准：见评标办法前附表。</w:t>
      </w:r>
    </w:p>
    <w:p>
      <w:pPr>
        <w:pStyle w:val="247"/>
        <w:rPr>
          <w:rFonts w:ascii="宋体" w:hAnsi="宋体" w:eastAsia="宋体"/>
          <w:b/>
          <w:color w:val="000000"/>
        </w:rPr>
      </w:pPr>
      <w:bookmarkStart w:id="705" w:name="_Toc333068191"/>
      <w:bookmarkStart w:id="706" w:name="_Toc283886249"/>
      <w:bookmarkStart w:id="707" w:name="_Toc282596304"/>
      <w:bookmarkStart w:id="708" w:name="_Toc237768834"/>
      <w:bookmarkStart w:id="709" w:name="_Toc356205822"/>
      <w:bookmarkStart w:id="710" w:name="_Toc237769298"/>
      <w:bookmarkStart w:id="711" w:name="_Toc451968933"/>
      <w:bookmarkStart w:id="712" w:name="_Toc416771294"/>
      <w:bookmarkStart w:id="713" w:name="_Toc26416"/>
      <w:bookmarkStart w:id="714" w:name="_Toc5874754"/>
      <w:bookmarkStart w:id="715" w:name="_Toc283976540"/>
      <w:r>
        <w:rPr>
          <w:rFonts w:ascii="宋体" w:hAnsi="宋体" w:eastAsia="宋体"/>
          <w:b/>
          <w:color w:val="000000"/>
        </w:rPr>
        <w:t xml:space="preserve">2.2 </w:t>
      </w:r>
      <w:r>
        <w:rPr>
          <w:rFonts w:hint="eastAsia" w:ascii="宋体" w:hAnsi="宋体" w:eastAsia="宋体"/>
          <w:b/>
          <w:color w:val="000000"/>
        </w:rPr>
        <w:t>分值构成与评分标准</w:t>
      </w:r>
      <w:bookmarkEnd w:id="705"/>
      <w:bookmarkEnd w:id="706"/>
      <w:bookmarkEnd w:id="707"/>
      <w:bookmarkEnd w:id="708"/>
      <w:bookmarkEnd w:id="709"/>
      <w:bookmarkEnd w:id="710"/>
      <w:bookmarkEnd w:id="711"/>
      <w:bookmarkEnd w:id="712"/>
      <w:bookmarkEnd w:id="713"/>
      <w:bookmarkEnd w:id="714"/>
      <w:bookmarkEnd w:id="715"/>
    </w:p>
    <w:p>
      <w:pPr>
        <w:spacing w:line="400" w:lineRule="exact"/>
        <w:ind w:firstLine="718" w:firstLineChars="342"/>
        <w:rPr>
          <w:rFonts w:ascii="宋体"/>
          <w:color w:val="000000"/>
        </w:rPr>
      </w:pPr>
      <w:r>
        <w:rPr>
          <w:rFonts w:hint="eastAsia" w:ascii="宋体" w:hAnsi="宋体"/>
          <w:color w:val="000000"/>
        </w:rPr>
        <w:t>分值构成与评分标准：见</w:t>
      </w:r>
      <w:r>
        <w:rPr>
          <w:rFonts w:hint="eastAsia" w:ascii="宋体" w:hAnsi="宋体"/>
        </w:rPr>
        <w:t>评标办法附件。</w:t>
      </w:r>
    </w:p>
    <w:p>
      <w:pPr>
        <w:pStyle w:val="263"/>
        <w:ind w:firstLine="281"/>
        <w:rPr>
          <w:rFonts w:ascii="宋体" w:hAnsi="宋体" w:eastAsia="宋体"/>
          <w:b/>
          <w:color w:val="000000"/>
        </w:rPr>
      </w:pPr>
      <w:bookmarkStart w:id="716" w:name="_Toc228163242"/>
      <w:bookmarkStart w:id="717" w:name="_Toc15603"/>
      <w:bookmarkStart w:id="718" w:name="_Toc5874755"/>
      <w:bookmarkStart w:id="719" w:name="_Toc356205823"/>
      <w:r>
        <w:rPr>
          <w:rFonts w:ascii="宋体" w:hAnsi="宋体" w:eastAsia="宋体"/>
          <w:b/>
          <w:color w:val="000000"/>
        </w:rPr>
        <w:t xml:space="preserve">3. </w:t>
      </w:r>
      <w:r>
        <w:rPr>
          <w:rFonts w:hint="eastAsia" w:ascii="宋体" w:hAnsi="宋体" w:eastAsia="宋体"/>
          <w:b/>
          <w:color w:val="000000"/>
        </w:rPr>
        <w:t>评标程序</w:t>
      </w:r>
      <w:bookmarkEnd w:id="716"/>
      <w:bookmarkEnd w:id="717"/>
      <w:bookmarkEnd w:id="718"/>
      <w:bookmarkEnd w:id="719"/>
    </w:p>
    <w:p>
      <w:pPr>
        <w:pStyle w:val="247"/>
        <w:rPr>
          <w:rFonts w:ascii="宋体" w:hAnsi="宋体" w:eastAsia="宋体"/>
          <w:b/>
          <w:color w:val="000000"/>
        </w:rPr>
      </w:pPr>
      <w:bookmarkStart w:id="720" w:name="_Toc333068193"/>
      <w:bookmarkStart w:id="721" w:name="_Toc11489"/>
      <w:bookmarkStart w:id="722" w:name="_Toc237768836"/>
      <w:bookmarkStart w:id="723" w:name="_Toc283976542"/>
      <w:bookmarkStart w:id="724" w:name="_Toc237769300"/>
      <w:bookmarkStart w:id="725" w:name="_Toc5874756"/>
      <w:bookmarkStart w:id="726" w:name="_Toc283886251"/>
      <w:bookmarkStart w:id="727" w:name="_Toc451968935"/>
      <w:bookmarkStart w:id="728" w:name="_Toc416771296"/>
      <w:bookmarkStart w:id="729" w:name="_Toc356205824"/>
      <w:bookmarkStart w:id="730" w:name="_Toc282596306"/>
      <w:r>
        <w:rPr>
          <w:rFonts w:ascii="宋体" w:hAnsi="宋体" w:eastAsia="宋体"/>
          <w:b/>
          <w:color w:val="000000"/>
        </w:rPr>
        <w:t xml:space="preserve">3.1 </w:t>
      </w:r>
      <w:r>
        <w:rPr>
          <w:rFonts w:hint="eastAsia" w:ascii="宋体" w:hAnsi="宋体" w:eastAsia="宋体"/>
          <w:b/>
          <w:color w:val="000000"/>
        </w:rPr>
        <w:t>初步评审</w:t>
      </w:r>
      <w:bookmarkEnd w:id="720"/>
      <w:bookmarkEnd w:id="721"/>
      <w:bookmarkEnd w:id="722"/>
      <w:bookmarkEnd w:id="723"/>
      <w:bookmarkEnd w:id="724"/>
      <w:bookmarkEnd w:id="725"/>
      <w:bookmarkEnd w:id="726"/>
      <w:bookmarkEnd w:id="727"/>
      <w:bookmarkEnd w:id="728"/>
      <w:bookmarkEnd w:id="729"/>
      <w:bookmarkEnd w:id="730"/>
    </w:p>
    <w:p>
      <w:pPr>
        <w:spacing w:line="400" w:lineRule="exact"/>
        <w:ind w:firstLine="420" w:firstLineChars="200"/>
        <w:rPr>
          <w:rFonts w:ascii="宋体"/>
          <w:color w:val="000000"/>
        </w:rPr>
      </w:pPr>
      <w:r>
        <w:rPr>
          <w:rFonts w:ascii="宋体" w:hAnsi="宋体"/>
          <w:color w:val="000000"/>
        </w:rPr>
        <w:t xml:space="preserve">3.1.1 </w:t>
      </w:r>
      <w:r>
        <w:rPr>
          <w:rFonts w:hint="eastAsia" w:ascii="宋体" w:hAnsi="宋体"/>
          <w:color w:val="000000"/>
        </w:rPr>
        <w:t>评标委员会依据本章第</w:t>
      </w:r>
      <w:r>
        <w:rPr>
          <w:rFonts w:ascii="宋体" w:hAnsi="宋体"/>
          <w:color w:val="000000"/>
        </w:rPr>
        <w:t>2.1.1</w:t>
      </w:r>
      <w:r>
        <w:rPr>
          <w:rFonts w:hint="eastAsia" w:ascii="宋体" w:hAnsi="宋体"/>
          <w:color w:val="000000"/>
        </w:rPr>
        <w:t>项、第</w:t>
      </w:r>
      <w:r>
        <w:rPr>
          <w:rFonts w:ascii="宋体" w:hAnsi="宋体"/>
          <w:color w:val="000000"/>
        </w:rPr>
        <w:t>2.1.2</w:t>
      </w:r>
      <w:r>
        <w:rPr>
          <w:rFonts w:hint="eastAsia" w:ascii="宋体" w:hAnsi="宋体"/>
          <w:color w:val="000000"/>
        </w:rPr>
        <w:t>项、第</w:t>
      </w:r>
      <w:r>
        <w:rPr>
          <w:rFonts w:ascii="宋体" w:hAnsi="宋体"/>
          <w:color w:val="000000"/>
        </w:rPr>
        <w:t>2.1.3</w:t>
      </w:r>
      <w:r>
        <w:rPr>
          <w:rFonts w:hint="eastAsia" w:ascii="宋体" w:hAnsi="宋体"/>
          <w:color w:val="000000"/>
        </w:rPr>
        <w:t>项规定的评审标准对投标文件进行初步评审。有一项不符合评审标准的，作无效标处理。</w:t>
      </w:r>
    </w:p>
    <w:p>
      <w:pPr>
        <w:spacing w:line="400" w:lineRule="exact"/>
        <w:ind w:firstLine="420" w:firstLineChars="200"/>
        <w:rPr>
          <w:rFonts w:ascii="宋体"/>
          <w:color w:val="000000"/>
        </w:rPr>
      </w:pPr>
      <w:r>
        <w:rPr>
          <w:rFonts w:ascii="宋体" w:hAnsi="宋体"/>
          <w:color w:val="000000"/>
        </w:rPr>
        <w:t>3.1.2</w:t>
      </w:r>
      <w:r>
        <w:rPr>
          <w:rFonts w:hint="eastAsia" w:ascii="宋体" w:hAnsi="宋体"/>
          <w:color w:val="000000"/>
        </w:rPr>
        <w:t>评标委员会在评审过程中发现投标人的投标文件存在以下情形之一的，应当向投标人质询，如投标人拒绝说明或不能合理说明理由的，应认定为串通投标行为，其投标作无效标处理：</w:t>
      </w:r>
    </w:p>
    <w:p>
      <w:pPr>
        <w:spacing w:line="400" w:lineRule="exact"/>
        <w:ind w:firstLine="420" w:firstLineChars="200"/>
        <w:rPr>
          <w:rFonts w:ascii="宋体"/>
          <w:color w:val="000000"/>
        </w:rPr>
      </w:pPr>
      <w:r>
        <w:rPr>
          <w:rFonts w:hint="eastAsia" w:ascii="宋体" w:hAnsi="宋体"/>
          <w:color w:val="000000"/>
        </w:rPr>
        <w:t>（</w:t>
      </w:r>
      <w:r>
        <w:rPr>
          <w:rFonts w:ascii="宋体" w:hAnsi="宋体"/>
          <w:color w:val="000000"/>
        </w:rPr>
        <w:t>1</w:t>
      </w:r>
      <w:r>
        <w:rPr>
          <w:rFonts w:hint="eastAsia" w:ascii="宋体" w:hAnsi="宋体"/>
          <w:color w:val="000000"/>
        </w:rPr>
        <w:t>）不同投标人的投标文件由同一单位（或个人）编制或提供投标咨询服务；</w:t>
      </w:r>
    </w:p>
    <w:p>
      <w:pPr>
        <w:spacing w:line="400" w:lineRule="exact"/>
        <w:ind w:firstLine="420" w:firstLineChars="200"/>
        <w:rPr>
          <w:rFonts w:ascii="宋体"/>
          <w:color w:val="000000"/>
        </w:rPr>
      </w:pPr>
      <w:r>
        <w:rPr>
          <w:rFonts w:hint="eastAsia" w:ascii="宋体" w:hAnsi="宋体"/>
          <w:color w:val="000000"/>
        </w:rPr>
        <w:t>（</w:t>
      </w:r>
      <w:r>
        <w:rPr>
          <w:rFonts w:ascii="宋体" w:hAnsi="宋体"/>
          <w:color w:val="000000"/>
        </w:rPr>
        <w:t>2</w:t>
      </w:r>
      <w:r>
        <w:rPr>
          <w:rFonts w:hint="eastAsia" w:ascii="宋体" w:hAnsi="宋体"/>
          <w:color w:val="000000"/>
        </w:rPr>
        <w:t>）不同投标人使用同一人或者同一单位的资金交纳投标保证金；</w:t>
      </w:r>
    </w:p>
    <w:p>
      <w:pPr>
        <w:spacing w:line="400" w:lineRule="exact"/>
        <w:ind w:firstLine="420" w:firstLineChars="200"/>
        <w:rPr>
          <w:rFonts w:ascii="宋体"/>
          <w:color w:val="000000"/>
        </w:rPr>
      </w:pPr>
      <w:r>
        <w:rPr>
          <w:rFonts w:hint="eastAsia" w:ascii="宋体" w:hAnsi="宋体"/>
          <w:color w:val="000000"/>
        </w:rPr>
        <w:t>（</w:t>
      </w:r>
      <w:r>
        <w:rPr>
          <w:rFonts w:ascii="宋体" w:hAnsi="宋体"/>
          <w:color w:val="000000"/>
        </w:rPr>
        <w:t>3</w:t>
      </w:r>
      <w:r>
        <w:rPr>
          <w:rFonts w:hint="eastAsia" w:ascii="宋体" w:hAnsi="宋体"/>
          <w:color w:val="000000"/>
        </w:rPr>
        <w:t>）不同投标人委托同一人办理投标事宜的或不同投标人与同一投标人联合投标的；</w:t>
      </w:r>
    </w:p>
    <w:p>
      <w:pPr>
        <w:spacing w:line="400" w:lineRule="exact"/>
        <w:ind w:firstLine="420" w:firstLineChars="200"/>
        <w:rPr>
          <w:rFonts w:ascii="宋体"/>
          <w:color w:val="000000"/>
        </w:rPr>
      </w:pPr>
      <w:r>
        <w:rPr>
          <w:rFonts w:hint="eastAsia" w:ascii="宋体" w:hAnsi="宋体"/>
          <w:color w:val="000000"/>
        </w:rPr>
        <w:t>（</w:t>
      </w:r>
      <w:r>
        <w:rPr>
          <w:rFonts w:ascii="宋体" w:hAnsi="宋体"/>
          <w:color w:val="000000"/>
        </w:rPr>
        <w:t>4</w:t>
      </w:r>
      <w:r>
        <w:rPr>
          <w:rFonts w:hint="eastAsia" w:ascii="宋体" w:hAnsi="宋体"/>
          <w:color w:val="000000"/>
        </w:rPr>
        <w:t>）不同投标人的投标文件内容出现非正常一致，或者报价细目呈明显规律性变化；</w:t>
      </w:r>
    </w:p>
    <w:p>
      <w:pPr>
        <w:spacing w:line="400" w:lineRule="exact"/>
        <w:ind w:firstLine="420" w:firstLineChars="200"/>
        <w:rPr>
          <w:rFonts w:ascii="宋体"/>
          <w:color w:val="000000"/>
        </w:rPr>
      </w:pPr>
      <w:r>
        <w:rPr>
          <w:rFonts w:hint="eastAsia" w:ascii="宋体" w:hAnsi="宋体"/>
          <w:color w:val="000000"/>
        </w:rPr>
        <w:t>（</w:t>
      </w:r>
      <w:r>
        <w:rPr>
          <w:rFonts w:ascii="宋体" w:hAnsi="宋体"/>
          <w:color w:val="000000"/>
        </w:rPr>
        <w:t>5</w:t>
      </w:r>
      <w:r>
        <w:rPr>
          <w:rFonts w:hint="eastAsia" w:ascii="宋体" w:hAnsi="宋体"/>
          <w:color w:val="000000"/>
        </w:rPr>
        <w:t>）不同投标人的投标文件载明的项目管理人员出现同一人的情况；</w:t>
      </w:r>
    </w:p>
    <w:p>
      <w:pPr>
        <w:spacing w:line="400" w:lineRule="exact"/>
        <w:ind w:firstLine="420" w:firstLineChars="200"/>
        <w:rPr>
          <w:rFonts w:ascii="宋体"/>
          <w:color w:val="000000"/>
        </w:rPr>
      </w:pPr>
      <w:r>
        <w:rPr>
          <w:rFonts w:hint="eastAsia" w:ascii="宋体" w:hAnsi="宋体"/>
          <w:color w:val="000000"/>
        </w:rPr>
        <w:t>（</w:t>
      </w:r>
      <w:r>
        <w:rPr>
          <w:rFonts w:ascii="宋体" w:hAnsi="宋体"/>
          <w:color w:val="000000"/>
        </w:rPr>
        <w:t>6</w:t>
      </w:r>
      <w:r>
        <w:rPr>
          <w:rFonts w:hint="eastAsia" w:ascii="宋体" w:hAnsi="宋体"/>
          <w:color w:val="000000"/>
        </w:rPr>
        <w:t>）不同投标人的投标文件相互混装；</w:t>
      </w:r>
    </w:p>
    <w:p>
      <w:pPr>
        <w:spacing w:line="400" w:lineRule="exact"/>
        <w:ind w:firstLine="420" w:firstLineChars="200"/>
        <w:rPr>
          <w:rFonts w:ascii="宋体"/>
          <w:b/>
        </w:rPr>
      </w:pPr>
      <w:r>
        <w:rPr>
          <w:rFonts w:hint="eastAsia" w:ascii="宋体" w:hAnsi="宋体"/>
          <w:color w:val="000000"/>
        </w:rPr>
        <w:t>（</w:t>
      </w:r>
      <w:r>
        <w:rPr>
          <w:rFonts w:ascii="宋体" w:hAnsi="宋体"/>
          <w:color w:val="000000"/>
        </w:rPr>
        <w:t>7</w:t>
      </w:r>
      <w:r>
        <w:rPr>
          <w:rFonts w:hint="eastAsia" w:ascii="宋体" w:hAnsi="宋体"/>
          <w:color w:val="000000"/>
        </w:rPr>
        <w:t>）</w:t>
      </w:r>
      <w:r>
        <w:rPr>
          <w:rFonts w:hint="eastAsia" w:ascii="宋体" w:hAnsi="宋体"/>
        </w:rPr>
        <w:t>涉嫌故意拉高或压低投标报价；</w:t>
      </w:r>
    </w:p>
    <w:p>
      <w:pPr>
        <w:spacing w:line="400" w:lineRule="exact"/>
        <w:ind w:firstLine="420" w:firstLineChars="200"/>
        <w:rPr>
          <w:rFonts w:ascii="宋体"/>
          <w:color w:val="000000"/>
        </w:rPr>
      </w:pPr>
      <w:r>
        <w:rPr>
          <w:rFonts w:hint="eastAsia" w:ascii="宋体" w:hAnsi="宋体"/>
          <w:color w:val="000000"/>
        </w:rPr>
        <w:t>（</w:t>
      </w:r>
      <w:r>
        <w:rPr>
          <w:rFonts w:ascii="宋体" w:hAnsi="宋体"/>
          <w:color w:val="000000"/>
        </w:rPr>
        <w:t>8</w:t>
      </w:r>
      <w:r>
        <w:rPr>
          <w:rFonts w:hint="eastAsia" w:ascii="宋体" w:hAnsi="宋体"/>
          <w:color w:val="000000"/>
        </w:rPr>
        <w:t>）法律、法规或规章规定的其他串通投标行为。</w:t>
      </w:r>
    </w:p>
    <w:p>
      <w:pPr>
        <w:spacing w:line="400" w:lineRule="exact"/>
        <w:ind w:firstLine="420" w:firstLineChars="200"/>
        <w:rPr>
          <w:rFonts w:ascii="宋体"/>
          <w:b/>
          <w:color w:val="000000"/>
        </w:rPr>
      </w:pPr>
      <w:r>
        <w:rPr>
          <w:rFonts w:ascii="宋体" w:hAnsi="宋体"/>
          <w:b/>
          <w:color w:val="000000"/>
        </w:rPr>
        <w:t>3.1.3</w:t>
      </w:r>
      <w:r>
        <w:rPr>
          <w:rFonts w:hint="eastAsia" w:ascii="宋体" w:hAnsi="宋体"/>
          <w:b/>
          <w:color w:val="000000"/>
        </w:rPr>
        <w:t>商务标修正。</w:t>
      </w:r>
    </w:p>
    <w:p>
      <w:pPr>
        <w:spacing w:line="400" w:lineRule="exact"/>
        <w:ind w:firstLine="420" w:firstLineChars="200"/>
        <w:rPr>
          <w:rFonts w:ascii="宋体"/>
          <w:color w:val="000000"/>
        </w:rPr>
      </w:pPr>
      <w:r>
        <w:rPr>
          <w:rFonts w:hint="eastAsia" w:ascii="宋体" w:hAnsi="宋体"/>
          <w:color w:val="000000"/>
        </w:rPr>
        <w:t>评标委员会对确定为实质上响应招标文件要求的投标文件进行复核</w:t>
      </w:r>
      <w:r>
        <w:rPr>
          <w:rFonts w:ascii="宋体" w:hAnsi="宋体"/>
          <w:color w:val="000000"/>
        </w:rPr>
        <w:t xml:space="preserve">, </w:t>
      </w:r>
      <w:r>
        <w:rPr>
          <w:rFonts w:hint="eastAsia" w:ascii="宋体" w:hAnsi="宋体"/>
          <w:color w:val="000000"/>
        </w:rPr>
        <w:t>看其是否有计算上、累计上或表达上的错误。修正错误的顺序和原则如下：</w:t>
      </w:r>
    </w:p>
    <w:p>
      <w:pPr>
        <w:spacing w:line="400" w:lineRule="exact"/>
        <w:ind w:firstLine="420" w:firstLineChars="200"/>
        <w:rPr>
          <w:rFonts w:ascii="宋体"/>
          <w:color w:val="000000"/>
        </w:rPr>
      </w:pPr>
      <w:r>
        <w:rPr>
          <w:rFonts w:hint="eastAsia" w:ascii="宋体" w:hAnsi="宋体"/>
          <w:color w:val="000000"/>
        </w:rPr>
        <w:t>（</w:t>
      </w:r>
      <w:r>
        <w:rPr>
          <w:rFonts w:ascii="宋体" w:hAnsi="宋体"/>
          <w:color w:val="000000"/>
        </w:rPr>
        <w:t>1</w:t>
      </w:r>
      <w:r>
        <w:rPr>
          <w:rFonts w:hint="eastAsia" w:ascii="宋体" w:hAnsi="宋体"/>
          <w:color w:val="000000"/>
        </w:rPr>
        <w:t>）针对投标人的报价组价进行复核及评审，如发现有计算前后不一致时，以计算前的数据为准，调整计算后数值；除非评标委员会认为计算前的数据有明显的差错或遗漏，此时应以计算后的数据为准来调整计算前的数据。因电子招投标系统小数点保留位数产生的误差忽略不计。</w:t>
      </w:r>
    </w:p>
    <w:p>
      <w:pPr>
        <w:spacing w:line="400" w:lineRule="exact"/>
        <w:ind w:firstLine="420" w:firstLineChars="200"/>
        <w:rPr>
          <w:rFonts w:ascii="宋体"/>
          <w:color w:val="000000"/>
        </w:rPr>
      </w:pPr>
      <w:r>
        <w:rPr>
          <w:rFonts w:hint="eastAsia" w:ascii="宋体" w:hAnsi="宋体"/>
          <w:color w:val="000000"/>
        </w:rPr>
        <w:t>（</w:t>
      </w:r>
      <w:r>
        <w:rPr>
          <w:rFonts w:ascii="宋体" w:hAnsi="宋体"/>
          <w:color w:val="000000"/>
        </w:rPr>
        <w:t>2</w:t>
      </w:r>
      <w:r>
        <w:rPr>
          <w:rFonts w:hint="eastAsia" w:ascii="宋体" w:hAnsi="宋体"/>
          <w:color w:val="000000"/>
        </w:rPr>
        <w:t>）在总报价不变的前提下，评标委员会以合理原则，通过调整组价的相应内容使其一致。</w:t>
      </w:r>
    </w:p>
    <w:p>
      <w:pPr>
        <w:spacing w:line="400" w:lineRule="exact"/>
        <w:ind w:firstLine="420" w:firstLineChars="200"/>
        <w:rPr>
          <w:rFonts w:ascii="宋体"/>
          <w:color w:val="000000"/>
        </w:rPr>
      </w:pPr>
      <w:r>
        <w:rPr>
          <w:rFonts w:hint="eastAsia" w:ascii="宋体" w:hAnsi="宋体"/>
          <w:color w:val="000000"/>
        </w:rPr>
        <w:t>按上述修正错误的原则，调整或修正投标文件的投标报价，经投标人确认后，调整后的投标组价对投标人起约束作用。如果投标人不接受或者投标人在评标结束之前不能到场确认的，评标委员会将把调整或修正后的投标组价作为该投标人的投标组价，进入商务标详细评审，但不接受修正的投标人最终将丧失其中标资格。</w:t>
      </w:r>
    </w:p>
    <w:p>
      <w:pPr>
        <w:pStyle w:val="247"/>
        <w:rPr>
          <w:rFonts w:ascii="宋体" w:hAnsi="宋体" w:eastAsia="宋体"/>
          <w:b/>
          <w:color w:val="000000"/>
        </w:rPr>
      </w:pPr>
      <w:bookmarkStart w:id="731" w:name="_Toc283976543"/>
      <w:bookmarkStart w:id="732" w:name="_Toc451968936"/>
      <w:bookmarkStart w:id="733" w:name="_Toc416771297"/>
      <w:bookmarkStart w:id="734" w:name="_Toc237769301"/>
      <w:bookmarkStart w:id="735" w:name="_Toc237768837"/>
      <w:bookmarkStart w:id="736" w:name="_Toc5874757"/>
      <w:bookmarkStart w:id="737" w:name="_Toc21572"/>
      <w:bookmarkStart w:id="738" w:name="_Toc282596307"/>
      <w:bookmarkStart w:id="739" w:name="_Toc333068194"/>
      <w:bookmarkStart w:id="740" w:name="_Toc283886252"/>
      <w:bookmarkStart w:id="741" w:name="_Toc356205825"/>
      <w:r>
        <w:rPr>
          <w:rFonts w:ascii="宋体" w:hAnsi="宋体" w:eastAsia="宋体"/>
          <w:b/>
          <w:color w:val="000000"/>
        </w:rPr>
        <w:t xml:space="preserve">3.2 </w:t>
      </w:r>
      <w:r>
        <w:rPr>
          <w:rFonts w:hint="eastAsia" w:ascii="宋体" w:hAnsi="宋体" w:eastAsia="宋体"/>
          <w:b/>
          <w:color w:val="000000"/>
        </w:rPr>
        <w:t>详细评审</w:t>
      </w:r>
      <w:bookmarkEnd w:id="731"/>
      <w:bookmarkEnd w:id="732"/>
      <w:bookmarkEnd w:id="733"/>
      <w:bookmarkEnd w:id="734"/>
      <w:bookmarkEnd w:id="735"/>
      <w:bookmarkEnd w:id="736"/>
      <w:bookmarkEnd w:id="737"/>
      <w:bookmarkEnd w:id="738"/>
      <w:bookmarkEnd w:id="739"/>
      <w:bookmarkEnd w:id="740"/>
      <w:bookmarkEnd w:id="741"/>
    </w:p>
    <w:p>
      <w:pPr>
        <w:spacing w:line="400" w:lineRule="exact"/>
        <w:ind w:firstLine="420" w:firstLineChars="200"/>
        <w:rPr>
          <w:rFonts w:ascii="宋体"/>
          <w:color w:val="000000"/>
        </w:rPr>
      </w:pPr>
      <w:r>
        <w:rPr>
          <w:rFonts w:hint="eastAsia" w:ascii="宋体" w:hAnsi="宋体"/>
          <w:color w:val="000000"/>
        </w:rPr>
        <w:t>评标委员会按本章第</w:t>
      </w:r>
      <w:r>
        <w:rPr>
          <w:rFonts w:ascii="宋体" w:hAnsi="宋体"/>
          <w:color w:val="000000"/>
        </w:rPr>
        <w:t>2.2</w:t>
      </w:r>
      <w:r>
        <w:rPr>
          <w:rFonts w:hint="eastAsia" w:ascii="宋体" w:hAnsi="宋体"/>
          <w:color w:val="000000"/>
        </w:rPr>
        <w:t>款规定进行评审和评分。</w:t>
      </w:r>
    </w:p>
    <w:p>
      <w:pPr>
        <w:pStyle w:val="247"/>
        <w:rPr>
          <w:rFonts w:ascii="宋体" w:hAnsi="宋体" w:eastAsia="宋体"/>
          <w:b/>
        </w:rPr>
      </w:pPr>
      <w:bookmarkStart w:id="742" w:name="_Toc333068195"/>
      <w:bookmarkStart w:id="743" w:name="_Toc282596308"/>
      <w:bookmarkStart w:id="744" w:name="_Toc5874758"/>
      <w:bookmarkStart w:id="745" w:name="_Toc22571"/>
      <w:bookmarkStart w:id="746" w:name="_Toc283886253"/>
      <w:bookmarkStart w:id="747" w:name="_Toc283976544"/>
      <w:bookmarkStart w:id="748" w:name="_Toc237768838"/>
      <w:bookmarkStart w:id="749" w:name="_Toc451968937"/>
      <w:bookmarkStart w:id="750" w:name="_Toc356205826"/>
      <w:bookmarkStart w:id="751" w:name="_Toc237769302"/>
      <w:bookmarkStart w:id="752" w:name="_Toc416771298"/>
      <w:r>
        <w:rPr>
          <w:rFonts w:ascii="宋体" w:hAnsi="宋体" w:eastAsia="宋体"/>
          <w:b/>
        </w:rPr>
        <w:t xml:space="preserve">3.3 </w:t>
      </w:r>
      <w:r>
        <w:rPr>
          <w:rFonts w:hint="eastAsia" w:ascii="宋体" w:hAnsi="宋体" w:eastAsia="宋体"/>
          <w:b/>
        </w:rPr>
        <w:t>投标文件的澄清和补正</w:t>
      </w:r>
      <w:bookmarkEnd w:id="742"/>
      <w:bookmarkEnd w:id="743"/>
      <w:bookmarkEnd w:id="744"/>
      <w:bookmarkEnd w:id="745"/>
      <w:bookmarkEnd w:id="746"/>
      <w:bookmarkEnd w:id="747"/>
      <w:bookmarkEnd w:id="748"/>
      <w:bookmarkEnd w:id="749"/>
      <w:bookmarkEnd w:id="750"/>
      <w:bookmarkEnd w:id="751"/>
      <w:bookmarkEnd w:id="752"/>
    </w:p>
    <w:p>
      <w:pPr>
        <w:spacing w:line="400" w:lineRule="exact"/>
        <w:ind w:firstLine="420" w:firstLineChars="200"/>
        <w:rPr>
          <w:rFonts w:ascii="宋体"/>
        </w:rPr>
      </w:pPr>
      <w:r>
        <w:rPr>
          <w:rFonts w:ascii="宋体" w:hAnsi="宋体"/>
        </w:rPr>
        <w:t>3.3.1</w:t>
      </w:r>
      <w:r>
        <w:rPr>
          <w:rFonts w:hint="eastAsia" w:ascii="宋体" w:hAnsi="宋体"/>
        </w:rPr>
        <w:t>在评标过程中，评标委员会可以书面形式要求投标人对所提交投标文件中不明确的内容进行书面澄清或说明，或者对细微偏差进行补正。评标委员会不接受投标人主动提出的澄清、说明或补正。</w:t>
      </w:r>
    </w:p>
    <w:p>
      <w:pPr>
        <w:spacing w:line="400" w:lineRule="exact"/>
        <w:ind w:firstLine="420" w:firstLineChars="200"/>
        <w:rPr>
          <w:rFonts w:ascii="宋体"/>
        </w:rPr>
      </w:pPr>
      <w:r>
        <w:rPr>
          <w:rFonts w:ascii="宋体" w:hAnsi="宋体"/>
        </w:rPr>
        <w:t xml:space="preserve">3.3.2 </w:t>
      </w:r>
      <w:r>
        <w:rPr>
          <w:rFonts w:hint="eastAsia" w:ascii="宋体" w:hAnsi="宋体"/>
        </w:rPr>
        <w:t>澄清、说明和补正不得改变投标文件的实质性内容（算术性错误修正的除外）。投标人的书面澄清、说明和补正属于投标文件的组成部分。</w:t>
      </w:r>
    </w:p>
    <w:p>
      <w:pPr>
        <w:spacing w:line="400" w:lineRule="exact"/>
        <w:ind w:firstLine="420" w:firstLineChars="200"/>
        <w:rPr>
          <w:rFonts w:ascii="宋体"/>
          <w:szCs w:val="21"/>
        </w:rPr>
      </w:pPr>
      <w:r>
        <w:rPr>
          <w:rFonts w:ascii="宋体" w:hAnsi="宋体"/>
        </w:rPr>
        <w:t xml:space="preserve">3.3.3 </w:t>
      </w:r>
      <w:r>
        <w:rPr>
          <w:rFonts w:hint="eastAsia" w:ascii="宋体" w:hAnsi="宋体"/>
        </w:rPr>
        <w:t>评标委员会对投标人提交的澄清、说明或补正有疑问的，可以要求投标人进一步澄清、说明或补正，直至满足评标委员会的要求。</w:t>
      </w:r>
      <w:r>
        <w:rPr>
          <w:rFonts w:hint="eastAsia" w:ascii="宋体" w:hAnsi="宋体"/>
          <w:color w:val="000000"/>
          <w:szCs w:val="21"/>
        </w:rPr>
        <w:t>如果投标人不按评标委员会要求进行澄清、说明或补正的，</w:t>
      </w:r>
      <w:bookmarkStart w:id="753" w:name="_Toc282596309"/>
      <w:bookmarkStart w:id="754" w:name="_Toc283886254"/>
      <w:bookmarkStart w:id="755" w:name="_Toc283976545"/>
      <w:bookmarkStart w:id="756" w:name="_Toc237768839"/>
      <w:bookmarkStart w:id="757" w:name="_Toc237769303"/>
      <w:r>
        <w:rPr>
          <w:rFonts w:hint="eastAsia" w:ascii="宋体" w:hAnsi="宋体"/>
          <w:szCs w:val="21"/>
        </w:rPr>
        <w:t>投标人的投标报价进入详细评审，但投标人最终将丧失其中标资格。</w:t>
      </w:r>
    </w:p>
    <w:p>
      <w:pPr>
        <w:spacing w:line="400" w:lineRule="exact"/>
        <w:ind w:firstLine="420" w:firstLineChars="200"/>
        <w:rPr>
          <w:rFonts w:ascii="宋体"/>
          <w:b/>
          <w:bCs/>
          <w:color w:val="000000"/>
          <w:szCs w:val="21"/>
        </w:rPr>
      </w:pPr>
      <w:r>
        <w:rPr>
          <w:rFonts w:ascii="宋体" w:hAnsi="宋体"/>
          <w:color w:val="000000"/>
          <w:szCs w:val="21"/>
        </w:rPr>
        <w:t>3.3.4</w:t>
      </w:r>
      <w:r>
        <w:rPr>
          <w:rFonts w:hint="eastAsia" w:ascii="宋体" w:hAnsi="宋体"/>
          <w:b/>
          <w:bCs/>
          <w:color w:val="000000"/>
          <w:szCs w:val="21"/>
        </w:rPr>
        <w:t>评标委员会要求投标人进行澄清或说明的，其投标单位的委托人无法联系或在</w:t>
      </w:r>
      <w:r>
        <w:rPr>
          <w:rFonts w:ascii="宋体" w:hAnsi="宋体"/>
          <w:b/>
          <w:bCs/>
          <w:color w:val="000000"/>
          <w:szCs w:val="21"/>
        </w:rPr>
        <w:t>20</w:t>
      </w:r>
      <w:r>
        <w:rPr>
          <w:rFonts w:hint="eastAsia" w:ascii="宋体" w:hAnsi="宋体"/>
          <w:b/>
          <w:bCs/>
          <w:color w:val="000000"/>
          <w:szCs w:val="21"/>
        </w:rPr>
        <w:t>分钟内无法赶到开标室的，可视作拒绝或放弃澄清或说明。</w:t>
      </w:r>
    </w:p>
    <w:p>
      <w:pPr>
        <w:pStyle w:val="247"/>
        <w:rPr>
          <w:rFonts w:ascii="宋体" w:hAnsi="宋体" w:eastAsia="宋体"/>
          <w:b/>
        </w:rPr>
      </w:pPr>
      <w:bookmarkStart w:id="758" w:name="_Toc451968938"/>
      <w:bookmarkStart w:id="759" w:name="_Toc333068196"/>
      <w:bookmarkStart w:id="760" w:name="_Toc356205827"/>
      <w:bookmarkStart w:id="761" w:name="_Toc5874759"/>
      <w:bookmarkStart w:id="762" w:name="_Toc11765"/>
      <w:bookmarkStart w:id="763" w:name="_Toc416771299"/>
      <w:r>
        <w:rPr>
          <w:rFonts w:ascii="宋体" w:hAnsi="宋体" w:eastAsia="宋体"/>
          <w:b/>
        </w:rPr>
        <w:t xml:space="preserve">3.4 </w:t>
      </w:r>
      <w:r>
        <w:rPr>
          <w:rFonts w:hint="eastAsia" w:ascii="宋体" w:hAnsi="宋体" w:eastAsia="宋体"/>
          <w:b/>
        </w:rPr>
        <w:t>评标结果</w:t>
      </w:r>
      <w:bookmarkEnd w:id="753"/>
      <w:bookmarkEnd w:id="754"/>
      <w:bookmarkEnd w:id="755"/>
      <w:bookmarkEnd w:id="756"/>
      <w:bookmarkEnd w:id="757"/>
      <w:bookmarkEnd w:id="758"/>
      <w:bookmarkEnd w:id="759"/>
      <w:bookmarkEnd w:id="760"/>
      <w:bookmarkEnd w:id="761"/>
      <w:bookmarkEnd w:id="762"/>
      <w:bookmarkEnd w:id="763"/>
    </w:p>
    <w:p>
      <w:pPr>
        <w:spacing w:line="400" w:lineRule="exact"/>
        <w:ind w:firstLine="420" w:firstLineChars="200"/>
        <w:rPr>
          <w:rFonts w:ascii="宋体"/>
        </w:rPr>
      </w:pPr>
      <w:r>
        <w:rPr>
          <w:rFonts w:ascii="宋体" w:hAnsi="宋体"/>
        </w:rPr>
        <w:t>3.4.1</w:t>
      </w:r>
      <w:r>
        <w:rPr>
          <w:rFonts w:hint="eastAsia" w:ascii="宋体" w:hAnsi="宋体"/>
        </w:rPr>
        <w:t>评标委员会按照“评标办法附件”规定推荐中标候选人。</w:t>
      </w:r>
    </w:p>
    <w:p>
      <w:pPr>
        <w:spacing w:line="360" w:lineRule="auto"/>
        <w:ind w:firstLine="420" w:firstLineChars="200"/>
        <w:rPr>
          <w:rFonts w:ascii="宋体" w:hAnsi="宋体" w:cs="宋体"/>
          <w:kern w:val="0"/>
          <w:sz w:val="24"/>
        </w:rPr>
      </w:pPr>
      <w:r>
        <w:rPr>
          <w:rFonts w:ascii="宋体" w:hAnsi="宋体"/>
        </w:rPr>
        <w:t xml:space="preserve">3.4.2 </w:t>
      </w:r>
      <w:r>
        <w:rPr>
          <w:rFonts w:hint="eastAsia" w:ascii="宋体" w:hAnsi="宋体"/>
        </w:rPr>
        <w:t>评标委员会完成评标后，应当向招标人提交书面评标报告。</w:t>
      </w:r>
      <w:r>
        <w:rPr>
          <w:rFonts w:hint="eastAsia" w:ascii="宋体" w:hAnsi="宋体" w:cs="宋体"/>
          <w:sz w:val="24"/>
        </w:rPr>
        <w:t>。</w:t>
      </w:r>
    </w:p>
    <w:p>
      <w:pPr>
        <w:pStyle w:val="263"/>
        <w:spacing w:before="0"/>
        <w:ind w:firstLine="280"/>
        <w:jc w:val="center"/>
        <w:rPr>
          <w:rFonts w:cs="Times New Roman"/>
        </w:rPr>
      </w:pPr>
      <w:bookmarkStart w:id="764" w:name="_Toc394573943"/>
      <w:bookmarkStart w:id="765" w:name="_Toc228163243"/>
      <w:bookmarkStart w:id="766" w:name="_Toc28129"/>
      <w:bookmarkStart w:id="767" w:name="_Toc8305378"/>
      <w:bookmarkStart w:id="768" w:name="_Toc16521975"/>
      <w:bookmarkStart w:id="769" w:name="_Toc18726"/>
    </w:p>
    <w:p>
      <w:pPr>
        <w:pStyle w:val="263"/>
        <w:spacing w:before="0"/>
        <w:ind w:firstLine="280"/>
        <w:jc w:val="center"/>
        <w:rPr>
          <w:rFonts w:cs="Times New Roman"/>
        </w:rPr>
      </w:pPr>
    </w:p>
    <w:p>
      <w:pPr>
        <w:pStyle w:val="263"/>
        <w:spacing w:before="0"/>
        <w:ind w:firstLine="280"/>
        <w:jc w:val="center"/>
        <w:rPr>
          <w:rFonts w:cs="Times New Roman"/>
        </w:rPr>
      </w:pPr>
    </w:p>
    <w:p>
      <w:pPr>
        <w:pStyle w:val="263"/>
        <w:spacing w:before="0"/>
        <w:ind w:firstLine="280"/>
        <w:jc w:val="center"/>
        <w:rPr>
          <w:rFonts w:cs="Times New Roman"/>
        </w:rPr>
      </w:pPr>
    </w:p>
    <w:p>
      <w:pPr>
        <w:pStyle w:val="263"/>
        <w:spacing w:before="0"/>
        <w:ind w:firstLine="280"/>
        <w:jc w:val="center"/>
        <w:rPr>
          <w:rFonts w:cs="Times New Roman"/>
        </w:rPr>
      </w:pPr>
    </w:p>
    <w:p>
      <w:pPr>
        <w:pStyle w:val="263"/>
        <w:spacing w:before="0"/>
        <w:ind w:firstLine="280"/>
        <w:jc w:val="center"/>
        <w:rPr>
          <w:rFonts w:cs="Times New Roman"/>
        </w:rPr>
      </w:pPr>
    </w:p>
    <w:p>
      <w:pPr>
        <w:pStyle w:val="263"/>
        <w:spacing w:before="0"/>
        <w:ind w:firstLine="280"/>
        <w:jc w:val="center"/>
        <w:rPr>
          <w:rFonts w:cs="Times New Roman"/>
        </w:rPr>
      </w:pPr>
    </w:p>
    <w:p>
      <w:pPr>
        <w:pStyle w:val="263"/>
        <w:spacing w:before="0"/>
        <w:ind w:firstLine="280"/>
        <w:jc w:val="center"/>
        <w:rPr>
          <w:rFonts w:cs="Times New Roman"/>
        </w:rPr>
      </w:pPr>
    </w:p>
    <w:p>
      <w:pPr>
        <w:pStyle w:val="263"/>
        <w:spacing w:before="0"/>
        <w:ind w:firstLine="280"/>
        <w:jc w:val="center"/>
        <w:rPr>
          <w:rFonts w:cs="Times New Roman"/>
        </w:rPr>
      </w:pPr>
    </w:p>
    <w:p>
      <w:pPr>
        <w:ind w:firstLine="210"/>
      </w:pPr>
    </w:p>
    <w:p>
      <w:pPr>
        <w:ind w:firstLine="210"/>
      </w:pPr>
    </w:p>
    <w:p>
      <w:pPr>
        <w:pStyle w:val="263"/>
        <w:spacing w:before="0"/>
        <w:ind w:firstLine="280"/>
        <w:jc w:val="center"/>
        <w:rPr>
          <w:rFonts w:cs="Times New Roman"/>
        </w:rPr>
      </w:pPr>
    </w:p>
    <w:bookmarkEnd w:id="764"/>
    <w:bookmarkEnd w:id="765"/>
    <w:bookmarkEnd w:id="766"/>
    <w:bookmarkEnd w:id="767"/>
    <w:bookmarkEnd w:id="768"/>
    <w:p>
      <w:pPr>
        <w:pStyle w:val="263"/>
        <w:pageBreakBefore/>
        <w:spacing w:before="0"/>
        <w:ind w:firstLine="280"/>
        <w:jc w:val="center"/>
      </w:pPr>
      <w:bookmarkStart w:id="770" w:name="_Toc38144477"/>
      <w:bookmarkStart w:id="771" w:name="_Toc21016"/>
      <w:bookmarkStart w:id="772" w:name="_Toc335378704"/>
      <w:bookmarkStart w:id="773" w:name="_Toc1731"/>
      <w:bookmarkStart w:id="774" w:name="_Toc5952"/>
      <w:r>
        <w:rPr>
          <w:rFonts w:hint="eastAsia"/>
        </w:rPr>
        <w:t>评标办法附件</w:t>
      </w:r>
      <w:bookmarkEnd w:id="770"/>
      <w:bookmarkEnd w:id="771"/>
      <w:bookmarkEnd w:id="772"/>
      <w:bookmarkEnd w:id="773"/>
      <w:bookmarkEnd w:id="774"/>
    </w:p>
    <w:p>
      <w:pPr>
        <w:spacing w:line="288" w:lineRule="auto"/>
        <w:ind w:firstLine="321"/>
        <w:jc w:val="center"/>
        <w:rPr>
          <w:rFonts w:ascii="黑体" w:hAnsi="宋体" w:eastAsia="黑体"/>
          <w:b/>
          <w:sz w:val="32"/>
          <w:szCs w:val="32"/>
        </w:rPr>
      </w:pPr>
      <w:r>
        <w:rPr>
          <w:rFonts w:hint="eastAsia" w:ascii="黑体" w:hAnsi="宋体" w:eastAsia="黑体"/>
          <w:b/>
          <w:sz w:val="32"/>
          <w:szCs w:val="32"/>
        </w:rPr>
        <w:t>综合评估法</w:t>
      </w:r>
    </w:p>
    <w:p>
      <w:pPr>
        <w:spacing w:line="400" w:lineRule="exact"/>
        <w:ind w:firstLine="420" w:firstLineChars="200"/>
      </w:pPr>
      <w:r>
        <w:rPr>
          <w:rFonts w:hint="eastAsia"/>
        </w:rPr>
        <w:t>本次评标采用</w:t>
      </w:r>
      <w:r>
        <w:rPr>
          <w:rFonts w:hint="eastAsia"/>
          <w:b/>
          <w:bCs/>
        </w:rPr>
        <w:t>综合评估法</w:t>
      </w:r>
      <w:r>
        <w:rPr>
          <w:rFonts w:hint="eastAsia"/>
        </w:rPr>
        <w:t>。评标委员会对满足招标文件实质性要求的投标文件，根据本章规定的评分标准进行评审和评分，并按综合得分由高到低顺序推荐中标候选人。</w:t>
      </w:r>
    </w:p>
    <w:p>
      <w:pPr>
        <w:spacing w:line="400" w:lineRule="exact"/>
        <w:ind w:firstLine="420" w:firstLineChars="200"/>
        <w:rPr>
          <w:rFonts w:ascii="宋体" w:hAnsi="宋体"/>
          <w:szCs w:val="21"/>
        </w:rPr>
      </w:pPr>
      <w:r>
        <w:rPr>
          <w:rFonts w:hint="eastAsia"/>
          <w:b/>
          <w:bCs/>
        </w:rPr>
        <w:t>一、资格标评审</w:t>
      </w:r>
    </w:p>
    <w:p>
      <w:pPr>
        <w:spacing w:line="400" w:lineRule="exact"/>
        <w:ind w:left="-210" w:firstLine="592" w:firstLineChars="282"/>
        <w:rPr>
          <w:rFonts w:ascii="宋体" w:hAnsi="宋体"/>
          <w:b/>
          <w:szCs w:val="21"/>
        </w:rPr>
      </w:pPr>
      <w:r>
        <w:rPr>
          <w:rFonts w:hint="eastAsia" w:ascii="宋体" w:hAnsi="宋体"/>
          <w:b/>
          <w:szCs w:val="21"/>
        </w:rPr>
        <w:t>评标委员会按照招标文件载明的资格后审条款对投标人资格进行审查，凡不符合资格后审要求的，以无效标处理，不再进入商务标评审。</w:t>
      </w:r>
    </w:p>
    <w:p>
      <w:pPr>
        <w:spacing w:line="400" w:lineRule="exact"/>
        <w:ind w:firstLine="420" w:firstLineChars="200"/>
        <w:rPr>
          <w:rFonts w:ascii="宋体" w:hAnsi="宋体"/>
          <w:szCs w:val="21"/>
        </w:rPr>
      </w:pPr>
      <w:r>
        <w:rPr>
          <w:rFonts w:hint="eastAsia"/>
          <w:b/>
          <w:bCs/>
        </w:rPr>
        <w:t>二、资信标评审（10分）</w:t>
      </w:r>
    </w:p>
    <w:p>
      <w:pPr>
        <w:spacing w:line="400" w:lineRule="exact"/>
        <w:ind w:left="-210" w:firstLine="592" w:firstLineChars="282"/>
        <w:rPr>
          <w:rFonts w:ascii="宋体" w:hAnsi="宋体"/>
          <w:b/>
          <w:szCs w:val="21"/>
        </w:rPr>
      </w:pPr>
      <w:r>
        <w:rPr>
          <w:rFonts w:hint="eastAsia" w:ascii="宋体" w:hAnsi="宋体"/>
          <w:b/>
          <w:szCs w:val="21"/>
        </w:rPr>
        <w:t>评标委员会按照招标文件载明的资格后审条款对投标人资格进行审查，凡不符合资格后审要求的，以无效标处理，不再进入后续评审。</w:t>
      </w:r>
    </w:p>
    <w:tbl>
      <w:tblPr>
        <w:tblStyle w:val="48"/>
        <w:tblW w:w="9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3598"/>
        <w:gridCol w:w="945"/>
        <w:gridCol w:w="4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883" w:type="dxa"/>
            <w:vAlign w:val="center"/>
          </w:tcPr>
          <w:p>
            <w:pPr>
              <w:spacing w:line="360" w:lineRule="auto"/>
              <w:ind w:firstLine="0" w:firstLineChars="0"/>
              <w:jc w:val="left"/>
              <w:rPr>
                <w:spacing w:val="20"/>
              </w:rPr>
            </w:pPr>
            <w:r>
              <w:rPr>
                <w:rFonts w:hint="eastAsia"/>
                <w:spacing w:val="20"/>
              </w:rPr>
              <w:t>评分要素</w:t>
            </w:r>
          </w:p>
        </w:tc>
        <w:tc>
          <w:tcPr>
            <w:tcW w:w="3598" w:type="dxa"/>
            <w:vAlign w:val="center"/>
          </w:tcPr>
          <w:p>
            <w:pPr>
              <w:spacing w:line="360" w:lineRule="auto"/>
              <w:ind w:firstLine="0" w:firstLineChars="0"/>
              <w:jc w:val="center"/>
              <w:rPr>
                <w:spacing w:val="20"/>
              </w:rPr>
            </w:pPr>
            <w:r>
              <w:rPr>
                <w:rFonts w:hint="eastAsia"/>
                <w:spacing w:val="20"/>
              </w:rPr>
              <w:t>评审内容</w:t>
            </w:r>
          </w:p>
        </w:tc>
        <w:tc>
          <w:tcPr>
            <w:tcW w:w="945" w:type="dxa"/>
            <w:vAlign w:val="center"/>
          </w:tcPr>
          <w:p>
            <w:pPr>
              <w:spacing w:line="360" w:lineRule="auto"/>
              <w:ind w:firstLine="0" w:firstLineChars="0"/>
              <w:jc w:val="left"/>
              <w:rPr>
                <w:spacing w:val="20"/>
              </w:rPr>
            </w:pPr>
            <w:r>
              <w:rPr>
                <w:rFonts w:hint="eastAsia"/>
                <w:spacing w:val="20"/>
              </w:rPr>
              <w:t>最高分值</w:t>
            </w:r>
          </w:p>
        </w:tc>
        <w:tc>
          <w:tcPr>
            <w:tcW w:w="4078" w:type="dxa"/>
            <w:vAlign w:val="center"/>
          </w:tcPr>
          <w:p>
            <w:pPr>
              <w:spacing w:line="360" w:lineRule="auto"/>
              <w:ind w:firstLine="0" w:firstLineChars="0"/>
              <w:jc w:val="center"/>
              <w:rPr>
                <w:spacing w:val="20"/>
              </w:rPr>
            </w:pPr>
            <w:r>
              <w:rPr>
                <w:rFonts w:hint="eastAsia"/>
                <w:spacing w:val="2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883" w:type="dxa"/>
            <w:vAlign w:val="center"/>
          </w:tcPr>
          <w:p>
            <w:pPr>
              <w:spacing w:line="360" w:lineRule="auto"/>
              <w:ind w:firstLine="0" w:firstLineChars="0"/>
              <w:jc w:val="left"/>
              <w:rPr>
                <w:spacing w:val="20"/>
              </w:rPr>
            </w:pPr>
            <w:r>
              <w:rPr>
                <w:rFonts w:hint="eastAsia"/>
                <w:spacing w:val="20"/>
              </w:rPr>
              <w:t>投标人业绩</w:t>
            </w:r>
          </w:p>
        </w:tc>
        <w:tc>
          <w:tcPr>
            <w:tcW w:w="3598" w:type="dxa"/>
            <w:vAlign w:val="center"/>
          </w:tcPr>
          <w:p>
            <w:pPr>
              <w:snapToGrid w:val="0"/>
              <w:spacing w:line="360" w:lineRule="auto"/>
              <w:ind w:firstLine="210"/>
              <w:jc w:val="left"/>
            </w:pPr>
            <w:r>
              <w:rPr>
                <w:rFonts w:hint="eastAsia"/>
              </w:rPr>
              <w:t>投标人自2018年1月1日起（以合同签订日期为准）承接过包含①</w:t>
            </w:r>
            <w:r>
              <w:rPr>
                <w:rFonts w:hint="eastAsia"/>
                <w:b/>
                <w:bCs/>
              </w:rPr>
              <w:t>输水隧洞≥2km或②调水量</w:t>
            </w:r>
            <w:r>
              <w:rPr>
                <w:rFonts w:hint="eastAsia"/>
                <w:b/>
                <w:bCs/>
                <w:color w:val="FF0000"/>
              </w:rPr>
              <w:t>25</w:t>
            </w:r>
            <w:r>
              <w:rPr>
                <w:rFonts w:hint="eastAsia"/>
                <w:b/>
                <w:bCs/>
              </w:rPr>
              <w:t>万吨/天以上或③管径DN1600以上且长度≥</w:t>
            </w:r>
            <w:r>
              <w:rPr>
                <w:rFonts w:hint="eastAsia"/>
                <w:b/>
                <w:bCs/>
                <w:lang w:val="en-US" w:eastAsia="zh-CN"/>
              </w:rPr>
              <w:t>2</w:t>
            </w:r>
            <w:r>
              <w:rPr>
                <w:rFonts w:hint="eastAsia"/>
                <w:b/>
                <w:bCs/>
              </w:rPr>
              <w:t>km</w:t>
            </w:r>
            <w:r>
              <w:rPr>
                <w:rFonts w:hint="eastAsia"/>
              </w:rPr>
              <w:t>给水管道设计项目，提供一个得2分，最高得4分。（同一项目最多得1分，不重复得分。）</w:t>
            </w:r>
          </w:p>
        </w:tc>
        <w:tc>
          <w:tcPr>
            <w:tcW w:w="945" w:type="dxa"/>
            <w:vAlign w:val="center"/>
          </w:tcPr>
          <w:p>
            <w:pPr>
              <w:spacing w:line="360" w:lineRule="auto"/>
              <w:ind w:firstLine="250"/>
              <w:jc w:val="center"/>
              <w:rPr>
                <w:spacing w:val="20"/>
              </w:rPr>
            </w:pPr>
            <w:r>
              <w:rPr>
                <w:rFonts w:hint="eastAsia"/>
                <w:spacing w:val="20"/>
              </w:rPr>
              <w:t>4</w:t>
            </w:r>
          </w:p>
        </w:tc>
        <w:tc>
          <w:tcPr>
            <w:tcW w:w="4078" w:type="dxa"/>
            <w:vAlign w:val="center"/>
          </w:tcPr>
          <w:p>
            <w:pPr>
              <w:spacing w:line="360" w:lineRule="exact"/>
              <w:ind w:firstLine="210"/>
              <w:rPr>
                <w:rFonts w:hAnsi="宋体"/>
                <w:bCs/>
                <w:szCs w:val="21"/>
              </w:rPr>
            </w:pPr>
            <w:r>
              <w:rPr>
                <w:rFonts w:hint="eastAsia" w:hAnsi="宋体"/>
                <w:bCs/>
                <w:szCs w:val="21"/>
              </w:rPr>
              <w:t>1、需同时提供：</w:t>
            </w:r>
            <w:r>
              <w:rPr>
                <w:rFonts w:hAnsi="宋体"/>
                <w:bCs/>
                <w:szCs w:val="21"/>
              </w:rPr>
              <w:fldChar w:fldCharType="begin"/>
            </w:r>
            <w:r>
              <w:rPr>
                <w:rFonts w:hAnsi="宋体"/>
                <w:bCs/>
                <w:szCs w:val="21"/>
              </w:rPr>
              <w:instrText xml:space="preserve"> </w:instrText>
            </w:r>
            <w:r>
              <w:rPr>
                <w:rFonts w:hint="eastAsia" w:hAnsi="宋体"/>
                <w:bCs/>
                <w:szCs w:val="21"/>
              </w:rPr>
              <w:instrText xml:space="preserve">= 1 \* GB3</w:instrText>
            </w:r>
            <w:r>
              <w:rPr>
                <w:rFonts w:hAnsi="宋体"/>
                <w:bCs/>
                <w:szCs w:val="21"/>
              </w:rPr>
              <w:instrText xml:space="preserve"> </w:instrText>
            </w:r>
            <w:r>
              <w:rPr>
                <w:rFonts w:hAnsi="宋体"/>
                <w:bCs/>
                <w:szCs w:val="21"/>
              </w:rPr>
              <w:fldChar w:fldCharType="separate"/>
            </w:r>
            <w:r>
              <w:rPr>
                <w:rFonts w:hint="eastAsia" w:hAnsi="宋体"/>
                <w:bCs/>
                <w:szCs w:val="21"/>
              </w:rPr>
              <w:t>①</w:t>
            </w:r>
            <w:r>
              <w:rPr>
                <w:rFonts w:hAnsi="宋体"/>
                <w:bCs/>
                <w:szCs w:val="21"/>
              </w:rPr>
              <w:fldChar w:fldCharType="end"/>
            </w:r>
            <w:r>
              <w:rPr>
                <w:rFonts w:hint="eastAsia" w:hAnsi="宋体"/>
                <w:bCs/>
                <w:szCs w:val="21"/>
              </w:rPr>
              <w:t>合同、</w:t>
            </w:r>
            <w:r>
              <w:rPr>
                <w:rFonts w:hAnsi="宋体"/>
                <w:bCs/>
                <w:szCs w:val="21"/>
              </w:rPr>
              <w:fldChar w:fldCharType="begin"/>
            </w:r>
            <w:r>
              <w:rPr>
                <w:rFonts w:hAnsi="宋体"/>
                <w:bCs/>
                <w:szCs w:val="21"/>
              </w:rPr>
              <w:instrText xml:space="preserve"> </w:instrText>
            </w:r>
            <w:r>
              <w:rPr>
                <w:rFonts w:hint="eastAsia" w:hAnsi="宋体"/>
                <w:bCs/>
                <w:szCs w:val="21"/>
              </w:rPr>
              <w:instrText xml:space="preserve">= 2 \* GB3</w:instrText>
            </w:r>
            <w:r>
              <w:rPr>
                <w:rFonts w:hAnsi="宋体"/>
                <w:bCs/>
                <w:szCs w:val="21"/>
              </w:rPr>
              <w:instrText xml:space="preserve"> </w:instrText>
            </w:r>
            <w:r>
              <w:rPr>
                <w:rFonts w:hAnsi="宋体"/>
                <w:bCs/>
                <w:szCs w:val="21"/>
              </w:rPr>
              <w:fldChar w:fldCharType="separate"/>
            </w:r>
            <w:r>
              <w:rPr>
                <w:rFonts w:hint="eastAsia" w:hAnsi="宋体"/>
                <w:bCs/>
                <w:szCs w:val="21"/>
              </w:rPr>
              <w:t>②</w:t>
            </w:r>
            <w:r>
              <w:rPr>
                <w:rFonts w:hAnsi="宋体"/>
                <w:bCs/>
                <w:szCs w:val="21"/>
              </w:rPr>
              <w:fldChar w:fldCharType="end"/>
            </w:r>
            <w:r>
              <w:rPr>
                <w:rFonts w:hint="eastAsia" w:hAnsi="宋体"/>
                <w:bCs/>
                <w:szCs w:val="21"/>
              </w:rPr>
              <w:t>中标通知书（或成交通知书）、</w:t>
            </w:r>
            <w:r>
              <w:rPr>
                <w:rFonts w:hAnsi="宋体"/>
                <w:bCs/>
                <w:szCs w:val="21"/>
              </w:rPr>
              <w:fldChar w:fldCharType="begin"/>
            </w:r>
            <w:r>
              <w:rPr>
                <w:rFonts w:hAnsi="宋体"/>
                <w:bCs/>
                <w:szCs w:val="21"/>
              </w:rPr>
              <w:instrText xml:space="preserve"> </w:instrText>
            </w:r>
            <w:r>
              <w:rPr>
                <w:rFonts w:hint="eastAsia" w:hAnsi="宋体"/>
                <w:bCs/>
                <w:szCs w:val="21"/>
              </w:rPr>
              <w:instrText xml:space="preserve">= 3 \* GB3</w:instrText>
            </w:r>
            <w:r>
              <w:rPr>
                <w:rFonts w:hAnsi="宋体"/>
                <w:bCs/>
                <w:szCs w:val="21"/>
              </w:rPr>
              <w:instrText xml:space="preserve"> </w:instrText>
            </w:r>
            <w:r>
              <w:rPr>
                <w:rFonts w:hAnsi="宋体"/>
                <w:bCs/>
                <w:szCs w:val="21"/>
              </w:rPr>
              <w:fldChar w:fldCharType="separate"/>
            </w:r>
            <w:r>
              <w:rPr>
                <w:rFonts w:hint="eastAsia" w:hAnsi="宋体"/>
                <w:bCs/>
                <w:szCs w:val="21"/>
              </w:rPr>
              <w:t>③</w:t>
            </w:r>
            <w:r>
              <w:rPr>
                <w:rFonts w:hAnsi="宋体"/>
                <w:bCs/>
                <w:szCs w:val="21"/>
              </w:rPr>
              <w:fldChar w:fldCharType="end"/>
            </w:r>
            <w:r>
              <w:rPr>
                <w:rFonts w:hint="eastAsia" w:hAnsi="宋体"/>
                <w:bCs/>
                <w:szCs w:val="21"/>
              </w:rPr>
              <w:t>业绩项目在公共资源交易中心网站中标公示截图及查询网址</w:t>
            </w:r>
            <w:r>
              <w:rPr>
                <w:rFonts w:hint="eastAsia" w:hAnsi="宋体"/>
                <w:b/>
                <w:bCs/>
                <w:szCs w:val="21"/>
              </w:rPr>
              <w:t>或</w:t>
            </w:r>
            <w:r>
              <w:rPr>
                <w:rFonts w:hint="eastAsia" w:hAnsi="宋体"/>
                <w:bCs/>
                <w:szCs w:val="21"/>
              </w:rPr>
              <w:t>在省级（含直辖市）建筑市场监管与诚信信息平台（四库一平台）</w:t>
            </w:r>
            <w:r>
              <w:rPr>
                <w:rFonts w:hint="eastAsia" w:hAnsi="宋体"/>
                <w:b/>
                <w:bCs/>
                <w:szCs w:val="21"/>
              </w:rPr>
              <w:t>或</w:t>
            </w:r>
            <w:r>
              <w:rPr>
                <w:rFonts w:hint="eastAsia" w:hAnsi="宋体"/>
                <w:bCs/>
                <w:szCs w:val="21"/>
              </w:rPr>
              <w:t>全国建筑市场监管公共服务平台(原全国建筑市场建筑与诚信信息发布平台)查询结果截图以及查询网址。</w:t>
            </w:r>
          </w:p>
          <w:p>
            <w:pPr>
              <w:pStyle w:val="58"/>
              <w:tabs>
                <w:tab w:val="left" w:pos="574"/>
              </w:tabs>
              <w:spacing w:line="360" w:lineRule="exact"/>
              <w:ind w:left="0" w:firstLine="0" w:firstLineChars="0"/>
              <w:rPr>
                <w:rFonts w:hAnsi="宋体"/>
                <w:bCs/>
                <w:sz w:val="21"/>
                <w:szCs w:val="21"/>
              </w:rPr>
            </w:pPr>
            <w:r>
              <w:rPr>
                <w:rFonts w:hint="eastAsia" w:hAnsi="宋体"/>
                <w:bCs/>
                <w:sz w:val="21"/>
                <w:szCs w:val="21"/>
              </w:rPr>
              <w:t>2、如投标人提供的业绩证明材料不能体现业绩规模、项目特征的，还需提供建设单位（原业主单位）盖章的书面证明材料，否则业绩不予认可。</w:t>
            </w:r>
          </w:p>
          <w:p>
            <w:pPr>
              <w:pStyle w:val="58"/>
              <w:tabs>
                <w:tab w:val="left" w:pos="574"/>
              </w:tabs>
              <w:spacing w:line="360" w:lineRule="exact"/>
              <w:ind w:left="0" w:firstLine="0" w:firstLineChars="0"/>
              <w:rPr>
                <w:rFonts w:hAnsi="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883" w:type="dxa"/>
            <w:vAlign w:val="center"/>
          </w:tcPr>
          <w:p>
            <w:pPr>
              <w:spacing w:line="360" w:lineRule="auto"/>
              <w:ind w:firstLine="0" w:firstLineChars="0"/>
              <w:jc w:val="left"/>
              <w:rPr>
                <w:spacing w:val="20"/>
              </w:rPr>
            </w:pPr>
            <w:r>
              <w:rPr>
                <w:rFonts w:hint="eastAsia"/>
                <w:spacing w:val="20"/>
              </w:rPr>
              <w:t>项目负责人业绩</w:t>
            </w:r>
          </w:p>
        </w:tc>
        <w:tc>
          <w:tcPr>
            <w:tcW w:w="3598" w:type="dxa"/>
            <w:vAlign w:val="center"/>
          </w:tcPr>
          <w:p>
            <w:pPr>
              <w:snapToGrid w:val="0"/>
              <w:spacing w:line="360" w:lineRule="auto"/>
              <w:ind w:firstLine="210"/>
              <w:jc w:val="left"/>
            </w:pPr>
            <w:r>
              <w:rPr>
                <w:rFonts w:hint="eastAsia"/>
              </w:rPr>
              <w:t>项目负责人自2018年1月1日起（以合同签订日期为准）承接过包含①</w:t>
            </w:r>
            <w:r>
              <w:rPr>
                <w:rFonts w:hint="eastAsia"/>
                <w:b/>
                <w:bCs/>
              </w:rPr>
              <w:t>输水隧洞≥2km或②调水量</w:t>
            </w:r>
            <w:r>
              <w:rPr>
                <w:rFonts w:hint="eastAsia"/>
                <w:b/>
                <w:bCs/>
                <w:color w:val="FF0000"/>
              </w:rPr>
              <w:t>25</w:t>
            </w:r>
            <w:r>
              <w:rPr>
                <w:rFonts w:hint="eastAsia"/>
                <w:b/>
                <w:bCs/>
              </w:rPr>
              <w:t>万吨/天以上或③管径DN1600以上且长度≥</w:t>
            </w:r>
            <w:r>
              <w:rPr>
                <w:rFonts w:hint="eastAsia"/>
                <w:b/>
                <w:bCs/>
                <w:lang w:val="en-US" w:eastAsia="zh-CN"/>
              </w:rPr>
              <w:t>2</w:t>
            </w:r>
            <w:r>
              <w:rPr>
                <w:rFonts w:hint="eastAsia"/>
                <w:b/>
                <w:bCs/>
              </w:rPr>
              <w:t>km</w:t>
            </w:r>
            <w:r>
              <w:rPr>
                <w:rFonts w:hint="eastAsia"/>
              </w:rPr>
              <w:t>给水管道设计项目，提供一个得1分，最高得2分。（同一项目最多得1分，不重复得分。）</w:t>
            </w:r>
          </w:p>
        </w:tc>
        <w:tc>
          <w:tcPr>
            <w:tcW w:w="945" w:type="dxa"/>
            <w:vAlign w:val="center"/>
          </w:tcPr>
          <w:p>
            <w:pPr>
              <w:spacing w:line="360" w:lineRule="auto"/>
              <w:ind w:firstLine="250"/>
              <w:jc w:val="center"/>
              <w:rPr>
                <w:spacing w:val="20"/>
              </w:rPr>
            </w:pPr>
            <w:r>
              <w:rPr>
                <w:rFonts w:hint="eastAsia"/>
                <w:spacing w:val="20"/>
              </w:rPr>
              <w:t>2</w:t>
            </w:r>
          </w:p>
        </w:tc>
        <w:tc>
          <w:tcPr>
            <w:tcW w:w="4078" w:type="dxa"/>
            <w:vAlign w:val="center"/>
          </w:tcPr>
          <w:p>
            <w:pPr>
              <w:spacing w:line="360" w:lineRule="exact"/>
              <w:ind w:firstLine="210"/>
              <w:rPr>
                <w:rFonts w:hAnsi="宋体"/>
                <w:bCs/>
                <w:szCs w:val="21"/>
              </w:rPr>
            </w:pPr>
            <w:r>
              <w:rPr>
                <w:rFonts w:hint="eastAsia" w:hAnsi="宋体"/>
                <w:bCs/>
                <w:szCs w:val="21"/>
              </w:rPr>
              <w:t>1、需同时提供：</w:t>
            </w:r>
            <w:r>
              <w:rPr>
                <w:rFonts w:hAnsi="宋体"/>
                <w:bCs/>
                <w:szCs w:val="21"/>
              </w:rPr>
              <w:fldChar w:fldCharType="begin"/>
            </w:r>
            <w:r>
              <w:rPr>
                <w:rFonts w:hAnsi="宋体"/>
                <w:bCs/>
                <w:szCs w:val="21"/>
              </w:rPr>
              <w:instrText xml:space="preserve"> </w:instrText>
            </w:r>
            <w:r>
              <w:rPr>
                <w:rFonts w:hint="eastAsia" w:hAnsi="宋体"/>
                <w:bCs/>
                <w:szCs w:val="21"/>
              </w:rPr>
              <w:instrText xml:space="preserve">= 1 \* GB3</w:instrText>
            </w:r>
            <w:r>
              <w:rPr>
                <w:rFonts w:hAnsi="宋体"/>
                <w:bCs/>
                <w:szCs w:val="21"/>
              </w:rPr>
              <w:instrText xml:space="preserve"> </w:instrText>
            </w:r>
            <w:r>
              <w:rPr>
                <w:rFonts w:hAnsi="宋体"/>
                <w:bCs/>
                <w:szCs w:val="21"/>
              </w:rPr>
              <w:fldChar w:fldCharType="separate"/>
            </w:r>
            <w:r>
              <w:rPr>
                <w:rFonts w:hint="eastAsia" w:hAnsi="宋体"/>
                <w:bCs/>
                <w:szCs w:val="21"/>
              </w:rPr>
              <w:t>①</w:t>
            </w:r>
            <w:r>
              <w:rPr>
                <w:rFonts w:hAnsi="宋体"/>
                <w:bCs/>
                <w:szCs w:val="21"/>
              </w:rPr>
              <w:fldChar w:fldCharType="end"/>
            </w:r>
            <w:r>
              <w:rPr>
                <w:rFonts w:hint="eastAsia" w:hAnsi="宋体"/>
                <w:bCs/>
                <w:szCs w:val="21"/>
              </w:rPr>
              <w:t>合同、</w:t>
            </w:r>
            <w:r>
              <w:rPr>
                <w:rFonts w:hAnsi="宋体"/>
                <w:bCs/>
                <w:szCs w:val="21"/>
              </w:rPr>
              <w:fldChar w:fldCharType="begin"/>
            </w:r>
            <w:r>
              <w:rPr>
                <w:rFonts w:hAnsi="宋体"/>
                <w:bCs/>
                <w:szCs w:val="21"/>
              </w:rPr>
              <w:instrText xml:space="preserve"> </w:instrText>
            </w:r>
            <w:r>
              <w:rPr>
                <w:rFonts w:hint="eastAsia" w:hAnsi="宋体"/>
                <w:bCs/>
                <w:szCs w:val="21"/>
              </w:rPr>
              <w:instrText xml:space="preserve">= 2 \* GB3</w:instrText>
            </w:r>
            <w:r>
              <w:rPr>
                <w:rFonts w:hAnsi="宋体"/>
                <w:bCs/>
                <w:szCs w:val="21"/>
              </w:rPr>
              <w:instrText xml:space="preserve"> </w:instrText>
            </w:r>
            <w:r>
              <w:rPr>
                <w:rFonts w:hAnsi="宋体"/>
                <w:bCs/>
                <w:szCs w:val="21"/>
              </w:rPr>
              <w:fldChar w:fldCharType="separate"/>
            </w:r>
            <w:r>
              <w:rPr>
                <w:rFonts w:hint="eastAsia" w:hAnsi="宋体"/>
                <w:bCs/>
                <w:szCs w:val="21"/>
              </w:rPr>
              <w:t>②</w:t>
            </w:r>
            <w:r>
              <w:rPr>
                <w:rFonts w:hAnsi="宋体"/>
                <w:bCs/>
                <w:szCs w:val="21"/>
              </w:rPr>
              <w:fldChar w:fldCharType="end"/>
            </w:r>
            <w:r>
              <w:rPr>
                <w:rFonts w:hint="eastAsia" w:hAnsi="宋体"/>
                <w:bCs/>
                <w:szCs w:val="21"/>
              </w:rPr>
              <w:t>中标通知书（或成交通知书）、</w:t>
            </w:r>
            <w:r>
              <w:rPr>
                <w:rFonts w:hAnsi="宋体"/>
                <w:bCs/>
                <w:szCs w:val="21"/>
              </w:rPr>
              <w:fldChar w:fldCharType="begin"/>
            </w:r>
            <w:r>
              <w:rPr>
                <w:rFonts w:hAnsi="宋体"/>
                <w:bCs/>
                <w:szCs w:val="21"/>
              </w:rPr>
              <w:instrText xml:space="preserve"> </w:instrText>
            </w:r>
            <w:r>
              <w:rPr>
                <w:rFonts w:hint="eastAsia" w:hAnsi="宋体"/>
                <w:bCs/>
                <w:szCs w:val="21"/>
              </w:rPr>
              <w:instrText xml:space="preserve">= 3 \* GB3</w:instrText>
            </w:r>
            <w:r>
              <w:rPr>
                <w:rFonts w:hAnsi="宋体"/>
                <w:bCs/>
                <w:szCs w:val="21"/>
              </w:rPr>
              <w:instrText xml:space="preserve"> </w:instrText>
            </w:r>
            <w:r>
              <w:rPr>
                <w:rFonts w:hAnsi="宋体"/>
                <w:bCs/>
                <w:szCs w:val="21"/>
              </w:rPr>
              <w:fldChar w:fldCharType="separate"/>
            </w:r>
            <w:r>
              <w:rPr>
                <w:rFonts w:hint="eastAsia" w:hAnsi="宋体"/>
                <w:bCs/>
                <w:szCs w:val="21"/>
              </w:rPr>
              <w:t>③</w:t>
            </w:r>
            <w:r>
              <w:rPr>
                <w:rFonts w:hAnsi="宋体"/>
                <w:bCs/>
                <w:szCs w:val="21"/>
              </w:rPr>
              <w:fldChar w:fldCharType="end"/>
            </w:r>
            <w:r>
              <w:rPr>
                <w:rFonts w:hint="eastAsia" w:hAnsi="宋体"/>
                <w:bCs/>
                <w:szCs w:val="21"/>
              </w:rPr>
              <w:t>业绩项目在公共资源交易中心网站中标公示截图及查询网址</w:t>
            </w:r>
            <w:r>
              <w:rPr>
                <w:rFonts w:hint="eastAsia" w:hAnsi="宋体"/>
                <w:b/>
                <w:bCs/>
                <w:szCs w:val="21"/>
              </w:rPr>
              <w:t>或</w:t>
            </w:r>
            <w:r>
              <w:rPr>
                <w:rFonts w:hint="eastAsia" w:hAnsi="宋体"/>
                <w:bCs/>
                <w:szCs w:val="21"/>
              </w:rPr>
              <w:t>在省级（含直辖市）建筑市场监管与诚信信息平台（四库一平台）</w:t>
            </w:r>
            <w:r>
              <w:rPr>
                <w:rFonts w:hint="eastAsia" w:hAnsi="宋体"/>
                <w:b/>
                <w:bCs/>
                <w:szCs w:val="21"/>
              </w:rPr>
              <w:t>或</w:t>
            </w:r>
            <w:r>
              <w:rPr>
                <w:rFonts w:hint="eastAsia" w:hAnsi="宋体"/>
                <w:bCs/>
                <w:szCs w:val="21"/>
              </w:rPr>
              <w:t>全国建筑市场监管公共服务平台(原全国建筑市场建筑与诚信信息发布平台)查询结果截图以及查询网址。</w:t>
            </w:r>
          </w:p>
          <w:p>
            <w:pPr>
              <w:spacing w:line="360" w:lineRule="exact"/>
              <w:ind w:firstLine="210"/>
              <w:rPr>
                <w:rFonts w:hAnsi="宋体"/>
                <w:bCs/>
                <w:szCs w:val="21"/>
              </w:rPr>
            </w:pPr>
            <w:r>
              <w:rPr>
                <w:rFonts w:hint="eastAsia" w:hAnsi="宋体"/>
                <w:bCs/>
                <w:szCs w:val="21"/>
              </w:rPr>
              <w:t>2、如投标人提供的业绩证明材料不能体现业绩规模、项目特征的，还需提供建设单位（原业主单位）盖章的书面证明材料，否则业绩不予认可。</w:t>
            </w:r>
          </w:p>
          <w:p>
            <w:pPr>
              <w:spacing w:line="360" w:lineRule="exact"/>
              <w:ind w:firstLine="210"/>
              <w:rPr>
                <w:rFonts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883" w:type="dxa"/>
            <w:vAlign w:val="center"/>
          </w:tcPr>
          <w:p>
            <w:pPr>
              <w:spacing w:line="360" w:lineRule="auto"/>
              <w:ind w:firstLine="0" w:firstLineChars="0"/>
              <w:jc w:val="left"/>
              <w:rPr>
                <w:spacing w:val="20"/>
              </w:rPr>
            </w:pPr>
            <w:r>
              <w:rPr>
                <w:rFonts w:hint="eastAsia"/>
                <w:spacing w:val="20"/>
              </w:rPr>
              <w:t>项目设计团队</w:t>
            </w:r>
          </w:p>
        </w:tc>
        <w:tc>
          <w:tcPr>
            <w:tcW w:w="3598" w:type="dxa"/>
            <w:vAlign w:val="center"/>
          </w:tcPr>
          <w:p>
            <w:pPr>
              <w:snapToGrid w:val="0"/>
              <w:spacing w:line="360" w:lineRule="auto"/>
              <w:ind w:firstLine="0" w:firstLineChars="0"/>
              <w:jc w:val="left"/>
            </w:pPr>
            <w:r>
              <w:rPr>
                <w:rFonts w:hint="eastAsia"/>
              </w:rPr>
              <w:t>除项目负责人，拟投入本项目班子人员：</w:t>
            </w:r>
          </w:p>
          <w:p>
            <w:pPr>
              <w:numPr>
                <w:ilvl w:val="0"/>
                <w:numId w:val="3"/>
              </w:numPr>
              <w:snapToGrid w:val="0"/>
              <w:spacing w:line="360" w:lineRule="auto"/>
              <w:ind w:firstLine="0" w:firstLineChars="0"/>
              <w:jc w:val="left"/>
            </w:pPr>
            <w:r>
              <w:rPr>
                <w:rFonts w:hint="eastAsia"/>
              </w:rPr>
              <w:t>岩土专业负责人：具有高级工程师及以上职称，且具有注册土木工程师（岩土工程）；</w:t>
            </w:r>
          </w:p>
          <w:p>
            <w:pPr>
              <w:numPr>
                <w:ilvl w:val="0"/>
                <w:numId w:val="3"/>
              </w:numPr>
              <w:snapToGrid w:val="0"/>
              <w:spacing w:line="360" w:lineRule="auto"/>
              <w:ind w:firstLine="0" w:firstLineChars="0"/>
              <w:jc w:val="left"/>
            </w:pPr>
            <w:r>
              <w:rPr>
                <w:rFonts w:hint="eastAsia"/>
              </w:rPr>
              <w:t>结构专业负责人：具有高级工程师及以上职称，且具有以及注册结构工程师；</w:t>
            </w:r>
          </w:p>
          <w:p>
            <w:pPr>
              <w:numPr>
                <w:ilvl w:val="0"/>
                <w:numId w:val="3"/>
              </w:numPr>
              <w:snapToGrid w:val="0"/>
              <w:spacing w:line="360" w:lineRule="auto"/>
              <w:ind w:firstLine="0" w:firstLineChars="0"/>
              <w:jc w:val="left"/>
            </w:pPr>
            <w:r>
              <w:rPr>
                <w:rFonts w:hint="eastAsia"/>
              </w:rPr>
              <w:t>造价负责人：具有高级工程师及以上职称，且具有注册以及造价工程师；</w:t>
            </w:r>
          </w:p>
          <w:p>
            <w:pPr>
              <w:numPr>
                <w:ilvl w:val="0"/>
                <w:numId w:val="3"/>
              </w:numPr>
              <w:snapToGrid w:val="0"/>
              <w:spacing w:line="360" w:lineRule="auto"/>
              <w:ind w:firstLine="0" w:firstLineChars="0"/>
              <w:jc w:val="left"/>
            </w:pPr>
            <w:r>
              <w:rPr>
                <w:rFonts w:hint="eastAsia"/>
              </w:rPr>
              <w:t>电气专业负责人，电气专业负责人具有电气专业高级工程师及注册（供配电）。</w:t>
            </w:r>
          </w:p>
          <w:p>
            <w:pPr>
              <w:snapToGrid w:val="0"/>
              <w:spacing w:line="360" w:lineRule="auto"/>
              <w:ind w:firstLine="0" w:firstLineChars="0"/>
              <w:jc w:val="left"/>
            </w:pPr>
            <w:r>
              <w:rPr>
                <w:rFonts w:hint="eastAsia"/>
              </w:rPr>
              <w:t>配备齐全的得4分，缺少1项扣1分（每人只能计算一个专业，不得重复计算，如不具备扣完为止）</w:t>
            </w:r>
          </w:p>
        </w:tc>
        <w:tc>
          <w:tcPr>
            <w:tcW w:w="945" w:type="dxa"/>
            <w:vAlign w:val="center"/>
          </w:tcPr>
          <w:p>
            <w:pPr>
              <w:spacing w:line="360" w:lineRule="auto"/>
              <w:ind w:firstLine="250"/>
              <w:jc w:val="center"/>
              <w:rPr>
                <w:spacing w:val="20"/>
              </w:rPr>
            </w:pPr>
            <w:r>
              <w:rPr>
                <w:rFonts w:hint="eastAsia"/>
                <w:spacing w:val="20"/>
              </w:rPr>
              <w:t>4</w:t>
            </w:r>
          </w:p>
        </w:tc>
        <w:tc>
          <w:tcPr>
            <w:tcW w:w="4078" w:type="dxa"/>
            <w:vAlign w:val="center"/>
          </w:tcPr>
          <w:p>
            <w:pPr>
              <w:spacing w:line="360" w:lineRule="exact"/>
              <w:ind w:firstLine="210"/>
              <w:rPr>
                <w:rFonts w:hAnsi="宋体"/>
                <w:bCs/>
                <w:szCs w:val="21"/>
              </w:rPr>
            </w:pPr>
            <w:r>
              <w:rPr>
                <w:rFonts w:hint="eastAsia" w:hAnsi="宋体"/>
                <w:bCs/>
                <w:szCs w:val="21"/>
              </w:rPr>
              <w:t>本项目项目负责人不得兼任专业负责人，每项人员不重复计分。</w:t>
            </w:r>
          </w:p>
          <w:p>
            <w:pPr>
              <w:spacing w:line="360" w:lineRule="exact"/>
              <w:ind w:firstLine="210"/>
              <w:rPr>
                <w:rFonts w:hAnsi="宋体"/>
                <w:bCs/>
                <w:szCs w:val="21"/>
              </w:rPr>
            </w:pPr>
            <w:r>
              <w:rPr>
                <w:rFonts w:hint="eastAsia" w:hAnsi="宋体"/>
                <w:bCs/>
                <w:szCs w:val="21"/>
              </w:rPr>
              <w:t>投标文件中装订职称证书、注册（资格）证书、社保证明扫描件，并加盖投标人公章。</w:t>
            </w:r>
          </w:p>
          <w:p>
            <w:pPr>
              <w:spacing w:line="360" w:lineRule="exact"/>
              <w:ind w:firstLine="210"/>
              <w:rPr>
                <w:rFonts w:hAnsi="宋体"/>
                <w:bCs/>
                <w:szCs w:val="21"/>
              </w:rPr>
            </w:pPr>
            <w:r>
              <w:rPr>
                <w:rFonts w:hint="eastAsia" w:hAnsi="宋体"/>
                <w:bCs/>
                <w:szCs w:val="21"/>
              </w:rPr>
              <w:t>上述人员须提供缴费期限包含2022年</w:t>
            </w:r>
            <w:r>
              <w:rPr>
                <w:rFonts w:hAnsi="宋体"/>
                <w:bCs/>
                <w:szCs w:val="21"/>
              </w:rPr>
              <w:t>1</w:t>
            </w:r>
            <w:r>
              <w:rPr>
                <w:rFonts w:hint="eastAsia" w:hAnsi="宋体"/>
                <w:bCs/>
                <w:szCs w:val="21"/>
              </w:rPr>
              <w:t>2月至2023年2月的投标人所属社保机构养老保险交纳清单或证明为准【缴费单位和投标人名称必须一致，并加盖社保缴费证明专用章或电子专用章（非独立法人的分公司社保证明有效）】；若事业单位的项目负责人社保由上级主管部门缴纳的，可提供相关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9" w:hRule="atLeast"/>
          <w:jc w:val="center"/>
        </w:trPr>
        <w:tc>
          <w:tcPr>
            <w:tcW w:w="9504" w:type="dxa"/>
            <w:gridSpan w:val="4"/>
            <w:vAlign w:val="center"/>
          </w:tcPr>
          <w:p>
            <w:pPr>
              <w:spacing w:line="360" w:lineRule="exact"/>
              <w:ind w:firstLine="420" w:firstLineChars="200"/>
            </w:pPr>
            <w:r>
              <w:rPr>
                <w:rFonts w:hint="eastAsia"/>
              </w:rPr>
              <w:t>注：业绩解释顺序为：a、合同；b、中标通知书；c、业绩项目在公共资源交易中心网站中标公示截图及查询网址或在省级（含直辖市）建筑市场监管与诚信信息平台（四库一平台）或全国建筑市场监管公共服务平台(原全国建筑市场建筑与诚信信息发布平台)查询结果截图；</w:t>
            </w:r>
          </w:p>
          <w:p>
            <w:pPr>
              <w:spacing w:line="360" w:lineRule="exact"/>
              <w:ind w:firstLine="420" w:firstLineChars="200"/>
            </w:pPr>
            <w:r>
              <w:rPr>
                <w:rFonts w:hint="eastAsia"/>
              </w:rPr>
              <w:t>投标人业绩证明材料的施工单位的单位名称必须与投标人名称一致（单位名称发生合法变更的除外，但须提供合法变更的有效文件），否则业绩不予认可。</w:t>
            </w:r>
          </w:p>
          <w:p>
            <w:pPr>
              <w:spacing w:line="360" w:lineRule="exact"/>
              <w:ind w:firstLine="420" w:firstLineChars="200"/>
            </w:pPr>
            <w:r>
              <w:rPr>
                <w:rFonts w:hint="eastAsia" w:hAnsi="宋体"/>
                <w:bCs/>
                <w:szCs w:val="21"/>
              </w:rPr>
              <w:t>项目负责人业绩证明材料的项目负责人的名字必须与本项目项目负责人名字一致，否则业绩不予认可。</w:t>
            </w:r>
          </w:p>
        </w:tc>
      </w:tr>
    </w:tbl>
    <w:p>
      <w:pPr>
        <w:spacing w:line="400" w:lineRule="exact"/>
        <w:ind w:firstLine="420" w:firstLineChars="200"/>
        <w:jc w:val="left"/>
        <w:rPr>
          <w:b/>
          <w:bCs/>
        </w:rPr>
      </w:pPr>
    </w:p>
    <w:p>
      <w:pPr>
        <w:spacing w:line="400" w:lineRule="exact"/>
        <w:ind w:firstLine="420" w:firstLineChars="200"/>
        <w:jc w:val="left"/>
        <w:rPr>
          <w:b/>
          <w:bCs/>
        </w:rPr>
      </w:pPr>
      <w:r>
        <w:rPr>
          <w:rFonts w:hint="eastAsia"/>
          <w:b/>
          <w:bCs/>
        </w:rPr>
        <w:t>三、技术标评审（分值50分）。</w:t>
      </w:r>
    </w:p>
    <w:p>
      <w:pPr>
        <w:overflowPunct w:val="0"/>
        <w:autoSpaceDE w:val="0"/>
        <w:autoSpaceDN w:val="0"/>
        <w:adjustRightInd w:val="0"/>
        <w:snapToGrid w:val="0"/>
        <w:spacing w:line="400" w:lineRule="exact"/>
        <w:ind w:firstLine="420" w:firstLineChars="200"/>
        <w:rPr>
          <w:rFonts w:ascii="宋体" w:hAnsi="宋体"/>
          <w:snapToGrid w:val="0"/>
        </w:rPr>
      </w:pPr>
      <w:r>
        <w:rPr>
          <w:rFonts w:hint="eastAsia" w:ascii="宋体" w:hAnsi="宋体"/>
          <w:snapToGrid w:val="0"/>
        </w:rPr>
        <w:t>评标委员会对满足招标文件实质性要求的投标文件技术标按评分标准（见下表）的评审内容进行评审。具体评分步骤如下：</w:t>
      </w:r>
    </w:p>
    <w:p>
      <w:pPr>
        <w:overflowPunct w:val="0"/>
        <w:autoSpaceDE w:val="0"/>
        <w:autoSpaceDN w:val="0"/>
        <w:adjustRightInd w:val="0"/>
        <w:snapToGrid w:val="0"/>
        <w:spacing w:line="400" w:lineRule="exact"/>
        <w:ind w:firstLine="420" w:firstLineChars="200"/>
        <w:rPr>
          <w:rFonts w:ascii="宋体" w:hAnsi="宋体"/>
          <w:snapToGrid w:val="0"/>
        </w:rPr>
      </w:pPr>
      <w:r>
        <w:rPr>
          <w:rFonts w:hint="eastAsia" w:ascii="宋体" w:hAnsi="宋体"/>
          <w:snapToGrid w:val="0"/>
        </w:rPr>
        <w:t>（1）首先投标人技术文件的最终类别按以下方式确定:</w:t>
      </w:r>
    </w:p>
    <w:p>
      <w:pPr>
        <w:overflowPunct w:val="0"/>
        <w:autoSpaceDE w:val="0"/>
        <w:autoSpaceDN w:val="0"/>
        <w:adjustRightInd w:val="0"/>
        <w:snapToGrid w:val="0"/>
        <w:spacing w:line="400" w:lineRule="exact"/>
        <w:ind w:firstLine="420" w:firstLineChars="200"/>
        <w:rPr>
          <w:rFonts w:ascii="宋体" w:hAnsi="宋体"/>
          <w:snapToGrid w:val="0"/>
        </w:rPr>
      </w:pPr>
      <w:r>
        <w:rPr>
          <w:rFonts w:hint="eastAsia" w:ascii="宋体" w:hAnsi="宋体"/>
          <w:snapToGrid w:val="0"/>
        </w:rPr>
        <w:t>１）若专家给出的类别中某一类别占半数以上时，采用少数服从多数确定法。例：</w:t>
      </w:r>
    </w:p>
    <w:tbl>
      <w:tblPr>
        <w:tblStyle w:val="48"/>
        <w:tblW w:w="0" w:type="auto"/>
        <w:tblInd w:w="2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7"/>
        <w:gridCol w:w="1518"/>
        <w:gridCol w:w="1518"/>
        <w:gridCol w:w="1518"/>
        <w:gridCol w:w="1518"/>
        <w:gridCol w:w="1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97" w:type="dxa"/>
            <w:vAlign w:val="center"/>
          </w:tcPr>
          <w:p>
            <w:pPr>
              <w:spacing w:line="380" w:lineRule="exact"/>
              <w:ind w:firstLine="420" w:firstLineChars="200"/>
              <w:rPr>
                <w:rFonts w:ascii="宋体" w:hAnsi="宋体"/>
                <w:szCs w:val="22"/>
              </w:rPr>
            </w:pPr>
            <w:r>
              <w:rPr>
                <w:rFonts w:hint="eastAsia" w:ascii="宋体" w:hAnsi="宋体"/>
                <w:szCs w:val="22"/>
              </w:rPr>
              <w:t>专家1</w:t>
            </w:r>
          </w:p>
        </w:tc>
        <w:tc>
          <w:tcPr>
            <w:tcW w:w="1518" w:type="dxa"/>
            <w:vAlign w:val="center"/>
          </w:tcPr>
          <w:p>
            <w:pPr>
              <w:spacing w:line="380" w:lineRule="exact"/>
              <w:ind w:firstLine="420" w:firstLineChars="200"/>
              <w:rPr>
                <w:rFonts w:ascii="宋体" w:hAnsi="宋体"/>
                <w:szCs w:val="22"/>
              </w:rPr>
            </w:pPr>
            <w:r>
              <w:rPr>
                <w:rFonts w:hint="eastAsia" w:ascii="宋体" w:hAnsi="宋体"/>
                <w:szCs w:val="22"/>
              </w:rPr>
              <w:t>专家2</w:t>
            </w:r>
          </w:p>
        </w:tc>
        <w:tc>
          <w:tcPr>
            <w:tcW w:w="1518" w:type="dxa"/>
            <w:vAlign w:val="center"/>
          </w:tcPr>
          <w:p>
            <w:pPr>
              <w:spacing w:line="380" w:lineRule="exact"/>
              <w:ind w:firstLine="420" w:firstLineChars="200"/>
              <w:rPr>
                <w:rFonts w:ascii="宋体" w:hAnsi="宋体"/>
                <w:szCs w:val="22"/>
              </w:rPr>
            </w:pPr>
            <w:r>
              <w:rPr>
                <w:rFonts w:hint="eastAsia" w:ascii="宋体" w:hAnsi="宋体"/>
                <w:szCs w:val="22"/>
              </w:rPr>
              <w:t>专家3</w:t>
            </w:r>
          </w:p>
        </w:tc>
        <w:tc>
          <w:tcPr>
            <w:tcW w:w="1518" w:type="dxa"/>
            <w:vAlign w:val="center"/>
          </w:tcPr>
          <w:p>
            <w:pPr>
              <w:spacing w:line="380" w:lineRule="exact"/>
              <w:ind w:firstLine="420" w:firstLineChars="200"/>
              <w:rPr>
                <w:rFonts w:ascii="宋体" w:hAnsi="宋体"/>
                <w:szCs w:val="22"/>
              </w:rPr>
            </w:pPr>
            <w:r>
              <w:rPr>
                <w:rFonts w:hint="eastAsia" w:ascii="宋体" w:hAnsi="宋体"/>
                <w:szCs w:val="22"/>
              </w:rPr>
              <w:t>专家4</w:t>
            </w:r>
          </w:p>
        </w:tc>
        <w:tc>
          <w:tcPr>
            <w:tcW w:w="1518" w:type="dxa"/>
            <w:vAlign w:val="center"/>
          </w:tcPr>
          <w:p>
            <w:pPr>
              <w:spacing w:line="380" w:lineRule="exact"/>
              <w:ind w:firstLine="420" w:firstLineChars="200"/>
              <w:rPr>
                <w:rFonts w:ascii="宋体" w:hAnsi="宋体"/>
                <w:szCs w:val="22"/>
              </w:rPr>
            </w:pPr>
            <w:r>
              <w:rPr>
                <w:rFonts w:hint="eastAsia" w:ascii="宋体" w:hAnsi="宋体"/>
                <w:szCs w:val="22"/>
              </w:rPr>
              <w:t>专家5</w:t>
            </w:r>
          </w:p>
        </w:tc>
        <w:tc>
          <w:tcPr>
            <w:tcW w:w="1518" w:type="dxa"/>
            <w:vAlign w:val="center"/>
          </w:tcPr>
          <w:p>
            <w:pPr>
              <w:spacing w:line="380" w:lineRule="exact"/>
              <w:ind w:firstLine="210"/>
              <w:rPr>
                <w:rFonts w:ascii="宋体" w:hAnsi="宋体"/>
                <w:szCs w:val="22"/>
              </w:rPr>
            </w:pPr>
            <w:r>
              <w:rPr>
                <w:rFonts w:hint="eastAsia" w:ascii="宋体" w:hAnsi="宋体"/>
                <w:szCs w:val="22"/>
              </w:rPr>
              <w:t>最终类别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97" w:type="dxa"/>
            <w:vAlign w:val="center"/>
          </w:tcPr>
          <w:p>
            <w:pPr>
              <w:spacing w:line="380" w:lineRule="exact"/>
              <w:ind w:firstLine="420" w:firstLineChars="200"/>
              <w:rPr>
                <w:rFonts w:ascii="宋体" w:hAnsi="宋体"/>
                <w:szCs w:val="22"/>
              </w:rPr>
            </w:pPr>
            <w:r>
              <w:rPr>
                <w:rFonts w:hint="eastAsia" w:ascii="宋体" w:hAnsi="宋体"/>
                <w:szCs w:val="22"/>
              </w:rPr>
              <w:t>一类</w:t>
            </w:r>
          </w:p>
        </w:tc>
        <w:tc>
          <w:tcPr>
            <w:tcW w:w="1518" w:type="dxa"/>
            <w:vAlign w:val="center"/>
          </w:tcPr>
          <w:p>
            <w:pPr>
              <w:spacing w:line="380" w:lineRule="exact"/>
              <w:ind w:firstLine="420" w:firstLineChars="200"/>
              <w:rPr>
                <w:rFonts w:ascii="宋体" w:hAnsi="宋体"/>
                <w:szCs w:val="22"/>
              </w:rPr>
            </w:pPr>
            <w:r>
              <w:rPr>
                <w:rFonts w:hint="eastAsia" w:ascii="宋体" w:hAnsi="宋体"/>
                <w:szCs w:val="22"/>
              </w:rPr>
              <w:t>三类</w:t>
            </w:r>
          </w:p>
        </w:tc>
        <w:tc>
          <w:tcPr>
            <w:tcW w:w="1518" w:type="dxa"/>
            <w:vAlign w:val="center"/>
          </w:tcPr>
          <w:p>
            <w:pPr>
              <w:spacing w:line="380" w:lineRule="exact"/>
              <w:ind w:firstLine="420" w:firstLineChars="200"/>
              <w:rPr>
                <w:rFonts w:ascii="宋体" w:hAnsi="宋体"/>
                <w:szCs w:val="22"/>
              </w:rPr>
            </w:pPr>
            <w:r>
              <w:rPr>
                <w:rFonts w:hint="eastAsia" w:ascii="宋体" w:hAnsi="宋体"/>
                <w:szCs w:val="22"/>
              </w:rPr>
              <w:t>一类</w:t>
            </w:r>
          </w:p>
        </w:tc>
        <w:tc>
          <w:tcPr>
            <w:tcW w:w="1518" w:type="dxa"/>
            <w:vAlign w:val="center"/>
          </w:tcPr>
          <w:p>
            <w:pPr>
              <w:spacing w:line="380" w:lineRule="exact"/>
              <w:ind w:firstLine="420" w:firstLineChars="200"/>
              <w:rPr>
                <w:rFonts w:ascii="宋体" w:hAnsi="宋体"/>
                <w:szCs w:val="22"/>
              </w:rPr>
            </w:pPr>
            <w:r>
              <w:rPr>
                <w:rFonts w:hint="eastAsia" w:ascii="宋体" w:hAnsi="宋体"/>
                <w:szCs w:val="22"/>
              </w:rPr>
              <w:t>一类</w:t>
            </w:r>
          </w:p>
        </w:tc>
        <w:tc>
          <w:tcPr>
            <w:tcW w:w="1518" w:type="dxa"/>
            <w:vAlign w:val="center"/>
          </w:tcPr>
          <w:p>
            <w:pPr>
              <w:spacing w:line="380" w:lineRule="exact"/>
              <w:ind w:firstLine="420" w:firstLineChars="200"/>
              <w:rPr>
                <w:rFonts w:ascii="宋体" w:hAnsi="宋体"/>
                <w:szCs w:val="22"/>
              </w:rPr>
            </w:pPr>
            <w:r>
              <w:rPr>
                <w:rFonts w:hint="eastAsia" w:ascii="宋体" w:hAnsi="宋体"/>
                <w:szCs w:val="22"/>
              </w:rPr>
              <w:t>二类</w:t>
            </w:r>
          </w:p>
        </w:tc>
        <w:tc>
          <w:tcPr>
            <w:tcW w:w="1518" w:type="dxa"/>
            <w:vAlign w:val="center"/>
          </w:tcPr>
          <w:p>
            <w:pPr>
              <w:spacing w:line="380" w:lineRule="exact"/>
              <w:ind w:firstLine="420" w:firstLineChars="200"/>
              <w:rPr>
                <w:rFonts w:ascii="宋体" w:hAnsi="宋体"/>
                <w:szCs w:val="22"/>
              </w:rPr>
            </w:pPr>
            <w:r>
              <w:rPr>
                <w:rFonts w:hint="eastAsia" w:ascii="宋体" w:hAnsi="宋体"/>
                <w:szCs w:val="22"/>
              </w:rPr>
              <w:t>一类</w:t>
            </w:r>
          </w:p>
        </w:tc>
      </w:tr>
    </w:tbl>
    <w:p>
      <w:pPr>
        <w:overflowPunct w:val="0"/>
        <w:autoSpaceDE w:val="0"/>
        <w:autoSpaceDN w:val="0"/>
        <w:adjustRightInd w:val="0"/>
        <w:snapToGrid w:val="0"/>
        <w:spacing w:line="400" w:lineRule="exact"/>
        <w:ind w:firstLine="420" w:firstLineChars="200"/>
        <w:rPr>
          <w:rFonts w:ascii="宋体" w:hAnsi="宋体"/>
          <w:snapToGrid w:val="0"/>
        </w:rPr>
      </w:pPr>
      <w:r>
        <w:rPr>
          <w:rFonts w:hint="eastAsia" w:ascii="宋体" w:hAnsi="宋体"/>
          <w:snapToGrid w:val="0"/>
        </w:rPr>
        <w:t>2）若专家给出的类别呈现离散型分布时，采用中位数确定法（对专家给出的类别进行排序，取中间类别）。例：</w:t>
      </w:r>
    </w:p>
    <w:tbl>
      <w:tblPr>
        <w:tblStyle w:val="48"/>
        <w:tblW w:w="0" w:type="auto"/>
        <w:tblInd w:w="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1518"/>
        <w:gridCol w:w="1518"/>
        <w:gridCol w:w="1518"/>
        <w:gridCol w:w="1518"/>
        <w:gridCol w:w="1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90" w:type="dxa"/>
            <w:vAlign w:val="center"/>
          </w:tcPr>
          <w:p>
            <w:pPr>
              <w:spacing w:line="380" w:lineRule="exact"/>
              <w:ind w:firstLine="420" w:firstLineChars="200"/>
              <w:rPr>
                <w:rFonts w:ascii="宋体" w:hAnsi="宋体"/>
                <w:szCs w:val="22"/>
              </w:rPr>
            </w:pPr>
            <w:r>
              <w:rPr>
                <w:rFonts w:hint="eastAsia" w:ascii="宋体" w:hAnsi="宋体"/>
                <w:szCs w:val="22"/>
              </w:rPr>
              <w:t>专家1</w:t>
            </w:r>
          </w:p>
        </w:tc>
        <w:tc>
          <w:tcPr>
            <w:tcW w:w="1518" w:type="dxa"/>
            <w:vAlign w:val="center"/>
          </w:tcPr>
          <w:p>
            <w:pPr>
              <w:spacing w:line="380" w:lineRule="exact"/>
              <w:ind w:firstLine="420" w:firstLineChars="200"/>
              <w:rPr>
                <w:rFonts w:ascii="宋体" w:hAnsi="宋体"/>
                <w:szCs w:val="22"/>
              </w:rPr>
            </w:pPr>
            <w:r>
              <w:rPr>
                <w:rFonts w:hint="eastAsia" w:ascii="宋体" w:hAnsi="宋体"/>
                <w:szCs w:val="22"/>
              </w:rPr>
              <w:t>专家2</w:t>
            </w:r>
          </w:p>
        </w:tc>
        <w:tc>
          <w:tcPr>
            <w:tcW w:w="1518" w:type="dxa"/>
            <w:vAlign w:val="center"/>
          </w:tcPr>
          <w:p>
            <w:pPr>
              <w:spacing w:line="380" w:lineRule="exact"/>
              <w:ind w:firstLine="420" w:firstLineChars="200"/>
              <w:rPr>
                <w:rFonts w:ascii="宋体" w:hAnsi="宋体"/>
                <w:szCs w:val="22"/>
              </w:rPr>
            </w:pPr>
            <w:r>
              <w:rPr>
                <w:rFonts w:hint="eastAsia" w:ascii="宋体" w:hAnsi="宋体"/>
                <w:szCs w:val="22"/>
              </w:rPr>
              <w:t>专家3</w:t>
            </w:r>
          </w:p>
        </w:tc>
        <w:tc>
          <w:tcPr>
            <w:tcW w:w="1518" w:type="dxa"/>
            <w:vAlign w:val="center"/>
          </w:tcPr>
          <w:p>
            <w:pPr>
              <w:spacing w:line="380" w:lineRule="exact"/>
              <w:ind w:firstLine="420" w:firstLineChars="200"/>
              <w:rPr>
                <w:rFonts w:ascii="宋体" w:hAnsi="宋体"/>
                <w:szCs w:val="22"/>
              </w:rPr>
            </w:pPr>
            <w:r>
              <w:rPr>
                <w:rFonts w:hint="eastAsia" w:ascii="宋体" w:hAnsi="宋体"/>
                <w:szCs w:val="22"/>
              </w:rPr>
              <w:t>专家4</w:t>
            </w:r>
          </w:p>
        </w:tc>
        <w:tc>
          <w:tcPr>
            <w:tcW w:w="1518" w:type="dxa"/>
            <w:vAlign w:val="center"/>
          </w:tcPr>
          <w:p>
            <w:pPr>
              <w:spacing w:line="380" w:lineRule="exact"/>
              <w:ind w:firstLine="420" w:firstLineChars="200"/>
              <w:rPr>
                <w:rFonts w:ascii="宋体" w:hAnsi="宋体"/>
                <w:szCs w:val="22"/>
              </w:rPr>
            </w:pPr>
            <w:r>
              <w:rPr>
                <w:rFonts w:hint="eastAsia" w:ascii="宋体" w:hAnsi="宋体"/>
                <w:szCs w:val="22"/>
              </w:rPr>
              <w:t>专家5</w:t>
            </w:r>
          </w:p>
        </w:tc>
        <w:tc>
          <w:tcPr>
            <w:tcW w:w="1518" w:type="dxa"/>
            <w:vAlign w:val="center"/>
          </w:tcPr>
          <w:p>
            <w:pPr>
              <w:spacing w:line="380" w:lineRule="exact"/>
              <w:ind w:firstLine="210"/>
              <w:rPr>
                <w:rFonts w:ascii="宋体" w:hAnsi="宋体"/>
                <w:szCs w:val="22"/>
              </w:rPr>
            </w:pPr>
            <w:r>
              <w:rPr>
                <w:rFonts w:hint="eastAsia" w:ascii="宋体" w:hAnsi="宋体"/>
                <w:szCs w:val="22"/>
              </w:rPr>
              <w:t>最终类别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90" w:type="dxa"/>
            <w:vAlign w:val="center"/>
          </w:tcPr>
          <w:p>
            <w:pPr>
              <w:spacing w:line="380" w:lineRule="exact"/>
              <w:ind w:firstLine="210"/>
              <w:jc w:val="center"/>
              <w:rPr>
                <w:rFonts w:ascii="宋体" w:hAnsi="宋体"/>
                <w:szCs w:val="22"/>
              </w:rPr>
            </w:pPr>
            <w:r>
              <w:rPr>
                <w:rFonts w:hint="eastAsia" w:ascii="宋体" w:hAnsi="宋体"/>
                <w:szCs w:val="22"/>
              </w:rPr>
              <w:t>一类</w:t>
            </w:r>
          </w:p>
        </w:tc>
        <w:tc>
          <w:tcPr>
            <w:tcW w:w="1518" w:type="dxa"/>
            <w:vAlign w:val="center"/>
          </w:tcPr>
          <w:p>
            <w:pPr>
              <w:spacing w:line="380" w:lineRule="exact"/>
              <w:ind w:firstLine="210"/>
              <w:jc w:val="center"/>
              <w:rPr>
                <w:rFonts w:ascii="宋体" w:hAnsi="宋体"/>
                <w:szCs w:val="22"/>
              </w:rPr>
            </w:pPr>
            <w:r>
              <w:rPr>
                <w:rFonts w:hint="eastAsia" w:ascii="宋体" w:hAnsi="宋体"/>
                <w:szCs w:val="22"/>
                <w:lang w:val="en-US" w:eastAsia="zh-CN"/>
              </w:rPr>
              <w:t>四</w:t>
            </w:r>
            <w:r>
              <w:rPr>
                <w:rFonts w:hint="eastAsia" w:ascii="宋体" w:hAnsi="宋体"/>
                <w:szCs w:val="22"/>
              </w:rPr>
              <w:t>类</w:t>
            </w:r>
          </w:p>
        </w:tc>
        <w:tc>
          <w:tcPr>
            <w:tcW w:w="1518" w:type="dxa"/>
            <w:vAlign w:val="center"/>
          </w:tcPr>
          <w:p>
            <w:pPr>
              <w:spacing w:line="380" w:lineRule="exact"/>
              <w:ind w:firstLine="210"/>
              <w:jc w:val="center"/>
              <w:rPr>
                <w:rFonts w:ascii="宋体" w:hAnsi="宋体"/>
                <w:szCs w:val="22"/>
              </w:rPr>
            </w:pPr>
            <w:r>
              <w:rPr>
                <w:rFonts w:hint="eastAsia" w:ascii="宋体" w:hAnsi="宋体"/>
                <w:szCs w:val="22"/>
              </w:rPr>
              <w:t>二类</w:t>
            </w:r>
          </w:p>
        </w:tc>
        <w:tc>
          <w:tcPr>
            <w:tcW w:w="1518" w:type="dxa"/>
            <w:vAlign w:val="center"/>
          </w:tcPr>
          <w:p>
            <w:pPr>
              <w:spacing w:line="380" w:lineRule="exact"/>
              <w:ind w:firstLine="210"/>
              <w:jc w:val="center"/>
              <w:rPr>
                <w:rFonts w:ascii="宋体" w:hAnsi="宋体"/>
                <w:szCs w:val="22"/>
              </w:rPr>
            </w:pPr>
            <w:r>
              <w:rPr>
                <w:rFonts w:hint="eastAsia" w:ascii="宋体" w:hAnsi="宋体"/>
                <w:szCs w:val="22"/>
                <w:lang w:val="en-US" w:eastAsia="zh-CN"/>
              </w:rPr>
              <w:t>三</w:t>
            </w:r>
            <w:r>
              <w:rPr>
                <w:rFonts w:hint="eastAsia" w:ascii="宋体" w:hAnsi="宋体"/>
                <w:szCs w:val="22"/>
              </w:rPr>
              <w:t>类</w:t>
            </w:r>
          </w:p>
        </w:tc>
        <w:tc>
          <w:tcPr>
            <w:tcW w:w="1518" w:type="dxa"/>
            <w:vAlign w:val="center"/>
          </w:tcPr>
          <w:p>
            <w:pPr>
              <w:spacing w:line="380" w:lineRule="exact"/>
              <w:ind w:firstLine="210"/>
              <w:jc w:val="center"/>
              <w:rPr>
                <w:rFonts w:ascii="宋体" w:hAnsi="宋体"/>
                <w:szCs w:val="22"/>
              </w:rPr>
            </w:pPr>
            <w:r>
              <w:rPr>
                <w:rFonts w:hint="eastAsia" w:ascii="宋体" w:hAnsi="宋体"/>
                <w:szCs w:val="22"/>
              </w:rPr>
              <w:t>二类</w:t>
            </w:r>
          </w:p>
        </w:tc>
        <w:tc>
          <w:tcPr>
            <w:tcW w:w="1518" w:type="dxa"/>
            <w:vAlign w:val="center"/>
          </w:tcPr>
          <w:p>
            <w:pPr>
              <w:spacing w:line="380" w:lineRule="exact"/>
              <w:ind w:firstLine="210"/>
              <w:jc w:val="center"/>
              <w:rPr>
                <w:rFonts w:ascii="宋体" w:hAnsi="宋体"/>
                <w:szCs w:val="22"/>
              </w:rPr>
            </w:pPr>
            <w:r>
              <w:rPr>
                <w:rFonts w:hint="eastAsia" w:ascii="宋体" w:hAnsi="宋体"/>
                <w:szCs w:val="22"/>
              </w:rPr>
              <w:t>二类</w:t>
            </w:r>
          </w:p>
        </w:tc>
      </w:tr>
    </w:tbl>
    <w:p>
      <w:pPr>
        <w:spacing w:line="400" w:lineRule="exact"/>
        <w:ind w:firstLine="420" w:firstLineChars="200"/>
      </w:pPr>
      <w:r>
        <w:rPr>
          <w:rFonts w:hint="eastAsia" w:ascii="宋体" w:hAnsi="宋体"/>
          <w:snapToGrid w:val="0"/>
        </w:rPr>
        <w:t>（2）然后在确定的最终类别的分值范围内由评标委员会成员分别打分（保留小数点后一位），各单项累计后再取平均分作为技术标的分数（保留小数点后二位，第三位四舍五入</w:t>
      </w:r>
      <w:r>
        <w:rPr>
          <w:rFonts w:ascii="宋体" w:hAnsi="宋体"/>
          <w:snapToGrid w:val="0"/>
        </w:rPr>
        <w:t>。缺项内容记0分。</w:t>
      </w:r>
      <w:r>
        <w:rPr>
          <w:rFonts w:hint="eastAsia" w:ascii="宋体" w:hAnsi="宋体"/>
          <w:snapToGrid w:val="0"/>
        </w:rPr>
        <w:t>）：</w:t>
      </w:r>
    </w:p>
    <w:tbl>
      <w:tblPr>
        <w:tblStyle w:val="4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399"/>
        <w:gridCol w:w="2394"/>
        <w:gridCol w:w="1056"/>
        <w:gridCol w:w="951"/>
        <w:gridCol w:w="1007"/>
        <w:gridCol w:w="867"/>
        <w:gridCol w:w="6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636" w:type="dxa"/>
            <w:vAlign w:val="center"/>
          </w:tcPr>
          <w:p>
            <w:pPr>
              <w:pStyle w:val="26"/>
              <w:snapToGrid w:val="0"/>
              <w:spacing w:line="320" w:lineRule="exact"/>
              <w:ind w:firstLine="210"/>
              <w:jc w:val="center"/>
              <w:rPr>
                <w:rFonts w:ascii="Times New Roman" w:hAnsi="Times New Roman"/>
                <w:szCs w:val="24"/>
              </w:rPr>
            </w:pPr>
            <w:r>
              <w:rPr>
                <w:rFonts w:hint="eastAsia" w:ascii="Times New Roman" w:hAnsi="Times New Roman"/>
                <w:szCs w:val="24"/>
              </w:rPr>
              <w:t>序号</w:t>
            </w:r>
          </w:p>
        </w:tc>
        <w:tc>
          <w:tcPr>
            <w:tcW w:w="1399" w:type="dxa"/>
            <w:vAlign w:val="center"/>
          </w:tcPr>
          <w:p>
            <w:pPr>
              <w:pStyle w:val="26"/>
              <w:snapToGrid w:val="0"/>
              <w:spacing w:line="320" w:lineRule="exact"/>
              <w:ind w:firstLine="210"/>
              <w:jc w:val="center"/>
              <w:rPr>
                <w:rFonts w:ascii="Times New Roman" w:hAnsi="Times New Roman"/>
                <w:szCs w:val="24"/>
              </w:rPr>
            </w:pPr>
            <w:r>
              <w:rPr>
                <w:rFonts w:hint="eastAsia" w:ascii="Times New Roman" w:hAnsi="Times New Roman"/>
                <w:szCs w:val="24"/>
              </w:rPr>
              <w:t>评分项目</w:t>
            </w:r>
          </w:p>
        </w:tc>
        <w:tc>
          <w:tcPr>
            <w:tcW w:w="2394" w:type="dxa"/>
            <w:vAlign w:val="center"/>
          </w:tcPr>
          <w:p>
            <w:pPr>
              <w:pStyle w:val="26"/>
              <w:snapToGrid w:val="0"/>
              <w:spacing w:line="320" w:lineRule="exact"/>
              <w:ind w:firstLine="210"/>
              <w:jc w:val="center"/>
              <w:rPr>
                <w:rFonts w:ascii="Times New Roman" w:hAnsi="Times New Roman"/>
                <w:szCs w:val="24"/>
              </w:rPr>
            </w:pPr>
            <w:r>
              <w:rPr>
                <w:rFonts w:hint="eastAsia" w:ascii="Times New Roman" w:hAnsi="Times New Roman"/>
                <w:szCs w:val="24"/>
              </w:rPr>
              <w:t>评审内容</w:t>
            </w:r>
          </w:p>
        </w:tc>
        <w:tc>
          <w:tcPr>
            <w:tcW w:w="1056" w:type="dxa"/>
            <w:vAlign w:val="center"/>
          </w:tcPr>
          <w:p>
            <w:pPr>
              <w:pStyle w:val="26"/>
              <w:snapToGrid w:val="0"/>
              <w:spacing w:line="320" w:lineRule="exact"/>
              <w:ind w:firstLine="210"/>
              <w:jc w:val="center"/>
              <w:rPr>
                <w:rFonts w:ascii="Times New Roman" w:hAnsi="Times New Roman"/>
                <w:szCs w:val="24"/>
              </w:rPr>
            </w:pPr>
            <w:r>
              <w:rPr>
                <w:rFonts w:hint="eastAsia" w:ascii="Times New Roman" w:hAnsi="Times New Roman"/>
                <w:szCs w:val="24"/>
              </w:rPr>
              <w:t>一类（优秀）</w:t>
            </w:r>
          </w:p>
        </w:tc>
        <w:tc>
          <w:tcPr>
            <w:tcW w:w="951" w:type="dxa"/>
            <w:vAlign w:val="center"/>
          </w:tcPr>
          <w:p>
            <w:pPr>
              <w:pStyle w:val="26"/>
              <w:snapToGrid w:val="0"/>
              <w:spacing w:line="320" w:lineRule="exact"/>
              <w:ind w:firstLine="210"/>
              <w:jc w:val="center"/>
              <w:rPr>
                <w:rFonts w:ascii="Times New Roman" w:hAnsi="Times New Roman"/>
                <w:szCs w:val="24"/>
              </w:rPr>
            </w:pPr>
            <w:r>
              <w:rPr>
                <w:rFonts w:hint="eastAsia" w:ascii="Times New Roman" w:hAnsi="Times New Roman"/>
                <w:szCs w:val="24"/>
              </w:rPr>
              <w:t>二类（良好）</w:t>
            </w:r>
          </w:p>
        </w:tc>
        <w:tc>
          <w:tcPr>
            <w:tcW w:w="1007" w:type="dxa"/>
            <w:vAlign w:val="center"/>
          </w:tcPr>
          <w:p>
            <w:pPr>
              <w:pStyle w:val="26"/>
              <w:snapToGrid w:val="0"/>
              <w:spacing w:line="240" w:lineRule="auto"/>
              <w:ind w:left="0" w:leftChars="0" w:firstLine="0" w:firstLineChars="0"/>
              <w:jc w:val="center"/>
              <w:rPr>
                <w:rFonts w:hint="eastAsia" w:ascii="Times New Roman" w:hAnsi="Times New Roman"/>
                <w:szCs w:val="24"/>
              </w:rPr>
            </w:pPr>
            <w:r>
              <w:rPr>
                <w:rFonts w:hint="eastAsia" w:ascii="Times New Roman" w:hAnsi="Times New Roman" w:cs="Courier New"/>
                <w:szCs w:val="24"/>
              </w:rPr>
              <w:t>三类（一般）</w:t>
            </w:r>
          </w:p>
        </w:tc>
        <w:tc>
          <w:tcPr>
            <w:tcW w:w="867" w:type="dxa"/>
            <w:vAlign w:val="center"/>
          </w:tcPr>
          <w:p>
            <w:pPr>
              <w:pStyle w:val="26"/>
              <w:snapToGrid w:val="0"/>
              <w:spacing w:line="320" w:lineRule="exact"/>
              <w:ind w:firstLine="210"/>
              <w:jc w:val="center"/>
              <w:rPr>
                <w:rFonts w:ascii="Times New Roman" w:hAnsi="Times New Roman"/>
                <w:szCs w:val="24"/>
              </w:rPr>
            </w:pPr>
            <w:r>
              <w:rPr>
                <w:rFonts w:hint="eastAsia" w:ascii="Times New Roman" w:hAnsi="Times New Roman"/>
                <w:szCs w:val="24"/>
              </w:rPr>
              <w:t>四类（较差）</w:t>
            </w:r>
          </w:p>
        </w:tc>
        <w:tc>
          <w:tcPr>
            <w:tcW w:w="636" w:type="dxa"/>
            <w:vAlign w:val="center"/>
          </w:tcPr>
          <w:p>
            <w:pPr>
              <w:pStyle w:val="26"/>
              <w:snapToGrid w:val="0"/>
              <w:spacing w:line="320" w:lineRule="exact"/>
              <w:ind w:firstLine="210"/>
              <w:jc w:val="center"/>
              <w:rPr>
                <w:rFonts w:ascii="Times New Roman" w:hAnsi="Times New Roman"/>
                <w:szCs w:val="24"/>
              </w:rPr>
            </w:pPr>
            <w:r>
              <w:rPr>
                <w:rFonts w:hint="eastAsia" w:ascii="Times New Roman" w:hAnsi="Times New Roman"/>
                <w:szCs w:val="24"/>
              </w:rPr>
              <w:t>缺项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79" w:hRule="exact"/>
          <w:jc w:val="center"/>
        </w:trPr>
        <w:tc>
          <w:tcPr>
            <w:tcW w:w="636" w:type="dxa"/>
            <w:vAlign w:val="center"/>
          </w:tcPr>
          <w:p>
            <w:pPr>
              <w:spacing w:line="300" w:lineRule="exact"/>
              <w:ind w:firstLine="210"/>
              <w:jc w:val="center"/>
              <w:rPr>
                <w:rFonts w:ascii="宋体" w:hAnsi="宋体"/>
              </w:rPr>
            </w:pPr>
            <w:r>
              <w:rPr>
                <w:rFonts w:hint="eastAsia" w:ascii="宋体" w:hAnsi="宋体"/>
              </w:rPr>
              <w:t>1</w:t>
            </w:r>
          </w:p>
        </w:tc>
        <w:tc>
          <w:tcPr>
            <w:tcW w:w="1399" w:type="dxa"/>
            <w:vMerge w:val="restart"/>
            <w:vAlign w:val="center"/>
          </w:tcPr>
          <w:p>
            <w:pPr>
              <w:widowControl/>
              <w:ind w:firstLine="210"/>
              <w:jc w:val="left"/>
            </w:pPr>
            <w:r>
              <w:rPr>
                <w:rFonts w:hint="eastAsia" w:ascii="宋体" w:hAnsi="宋体" w:cs="宋体"/>
                <w:szCs w:val="21"/>
              </w:rPr>
              <w:t>设计方案（设计方案根据投标人的技术标进行综合评分）</w:t>
            </w:r>
          </w:p>
        </w:tc>
        <w:tc>
          <w:tcPr>
            <w:tcW w:w="2394" w:type="dxa"/>
            <w:vAlign w:val="center"/>
          </w:tcPr>
          <w:p>
            <w:pPr>
              <w:widowControl/>
              <w:ind w:firstLine="210"/>
              <w:jc w:val="left"/>
            </w:pPr>
            <w:r>
              <w:rPr>
                <w:rFonts w:hint="eastAsia" w:ascii="宋体" w:hAnsi="宋体" w:cs="宋体"/>
                <w:szCs w:val="21"/>
              </w:rPr>
              <w:t>设计总体思路：思路清晰、功能是否满足要求</w:t>
            </w:r>
          </w:p>
        </w:tc>
        <w:tc>
          <w:tcPr>
            <w:tcW w:w="1056" w:type="dxa"/>
            <w:vAlign w:val="center"/>
          </w:tcPr>
          <w:p>
            <w:pPr>
              <w:spacing w:line="400" w:lineRule="exact"/>
              <w:ind w:firstLine="210" w:firstLineChars="100"/>
              <w:jc w:val="center"/>
              <w:rPr>
                <w:rFonts w:hint="eastAsia" w:ascii="宋体" w:hAnsi="宋体" w:eastAsia="宋体"/>
                <w:lang w:eastAsia="zh-CN"/>
              </w:rPr>
            </w:pPr>
            <w:r>
              <w:rPr>
                <w:rFonts w:hint="eastAsia" w:ascii="宋体" w:hAnsi="宋体"/>
                <w:szCs w:val="21"/>
              </w:rPr>
              <w:t>8.0</w:t>
            </w:r>
            <w:r>
              <w:rPr>
                <w:rFonts w:hint="eastAsia"/>
              </w:rPr>
              <w:t>～</w:t>
            </w:r>
            <w:r>
              <w:rPr>
                <w:rFonts w:hint="eastAsia" w:ascii="宋体" w:hAnsi="宋体"/>
                <w:szCs w:val="21"/>
                <w:lang w:val="en-US" w:eastAsia="zh-CN"/>
              </w:rPr>
              <w:t>6</w:t>
            </w:r>
            <w:r>
              <w:rPr>
                <w:rFonts w:hint="eastAsia" w:ascii="宋体" w:hAnsi="宋体"/>
                <w:szCs w:val="21"/>
              </w:rPr>
              <w:t>.</w:t>
            </w:r>
            <w:r>
              <w:rPr>
                <w:rFonts w:hint="eastAsia" w:ascii="宋体" w:hAnsi="宋体"/>
                <w:szCs w:val="21"/>
                <w:lang w:val="en-US" w:eastAsia="zh-CN"/>
              </w:rPr>
              <w:t>5</w:t>
            </w:r>
          </w:p>
        </w:tc>
        <w:tc>
          <w:tcPr>
            <w:tcW w:w="951" w:type="dxa"/>
            <w:vAlign w:val="center"/>
          </w:tcPr>
          <w:p>
            <w:pPr>
              <w:spacing w:line="400" w:lineRule="exact"/>
              <w:ind w:firstLine="210" w:firstLineChars="100"/>
              <w:jc w:val="center"/>
              <w:rPr>
                <w:rFonts w:hint="eastAsia" w:ascii="宋体" w:hAnsi="宋体" w:eastAsia="宋体"/>
                <w:lang w:eastAsia="zh-CN"/>
              </w:rPr>
            </w:pPr>
            <w:r>
              <w:rPr>
                <w:rFonts w:hint="eastAsia" w:ascii="宋体" w:hAnsi="宋体"/>
                <w:szCs w:val="21"/>
                <w:lang w:val="en-US" w:eastAsia="zh-CN"/>
              </w:rPr>
              <w:t>6.4</w:t>
            </w:r>
            <w:r>
              <w:rPr>
                <w:rFonts w:hint="eastAsia"/>
              </w:rPr>
              <w:t>～</w:t>
            </w:r>
            <w:r>
              <w:rPr>
                <w:rFonts w:hint="eastAsia" w:ascii="宋体" w:hAnsi="宋体"/>
                <w:szCs w:val="21"/>
                <w:lang w:val="en-US" w:eastAsia="zh-CN"/>
              </w:rPr>
              <w:t>4</w:t>
            </w:r>
            <w:r>
              <w:rPr>
                <w:rFonts w:hint="eastAsia" w:ascii="宋体" w:hAnsi="宋体"/>
                <w:szCs w:val="21"/>
              </w:rPr>
              <w:t>.</w:t>
            </w:r>
            <w:r>
              <w:rPr>
                <w:rFonts w:hint="eastAsia" w:ascii="宋体" w:hAnsi="宋体"/>
                <w:szCs w:val="21"/>
                <w:lang w:val="en-US" w:eastAsia="zh-CN"/>
              </w:rPr>
              <w:t>9</w:t>
            </w:r>
          </w:p>
        </w:tc>
        <w:tc>
          <w:tcPr>
            <w:tcW w:w="1007" w:type="dxa"/>
            <w:vAlign w:val="center"/>
          </w:tcPr>
          <w:p>
            <w:pPr>
              <w:spacing w:line="400" w:lineRule="exact"/>
              <w:ind w:firstLine="210" w:firstLineChars="100"/>
              <w:jc w:val="center"/>
              <w:rPr>
                <w:rFonts w:hint="default" w:ascii="宋体" w:hAnsi="宋体" w:eastAsia="宋体"/>
                <w:szCs w:val="21"/>
                <w:lang w:val="en-US" w:eastAsia="zh-CN"/>
              </w:rPr>
            </w:pPr>
            <w:r>
              <w:rPr>
                <w:rFonts w:hint="eastAsia" w:ascii="宋体" w:hAnsi="宋体"/>
                <w:szCs w:val="21"/>
                <w:lang w:val="en-US" w:eastAsia="zh-CN"/>
              </w:rPr>
              <w:t>4.8</w:t>
            </w:r>
            <w:r>
              <w:rPr>
                <w:rFonts w:hint="eastAsia"/>
              </w:rPr>
              <w:t>～</w:t>
            </w:r>
            <w:r>
              <w:rPr>
                <w:rFonts w:hint="eastAsia"/>
                <w:lang w:val="en-US" w:eastAsia="zh-CN"/>
              </w:rPr>
              <w:t>3.3</w:t>
            </w:r>
          </w:p>
        </w:tc>
        <w:tc>
          <w:tcPr>
            <w:tcW w:w="867"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eastAsia="宋体"/>
                <w:lang w:val="en-US" w:eastAsia="zh-CN"/>
              </w:rPr>
            </w:pPr>
            <w:r>
              <w:rPr>
                <w:rFonts w:hint="eastAsia" w:ascii="宋体" w:hAnsi="宋体"/>
                <w:szCs w:val="21"/>
                <w:lang w:val="en-US" w:eastAsia="zh-CN"/>
              </w:rPr>
              <w:t>3.2</w:t>
            </w:r>
            <w:r>
              <w:rPr>
                <w:rFonts w:hint="eastAsia"/>
              </w:rPr>
              <w:t>～</w:t>
            </w:r>
            <w:r>
              <w:rPr>
                <w:rFonts w:hint="eastAsia"/>
                <w:lang w:val="en-US" w:eastAsia="zh-CN"/>
              </w:rPr>
              <w:t>1.6</w:t>
            </w:r>
          </w:p>
        </w:tc>
        <w:tc>
          <w:tcPr>
            <w:tcW w:w="636" w:type="dxa"/>
            <w:vAlign w:val="center"/>
          </w:tcPr>
          <w:p>
            <w:pPr>
              <w:spacing w:line="400" w:lineRule="exact"/>
              <w:ind w:firstLine="210" w:firstLineChars="100"/>
              <w:jc w:val="center"/>
              <w:rPr>
                <w:rFonts w:ascii="宋体" w:hAnsi="宋体"/>
              </w:rPr>
            </w:pPr>
            <w:r>
              <w:rPr>
                <w:rFonts w:hint="eastAsia" w:ascii="宋体" w:hAnsi="宋体"/>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72" w:hRule="exact"/>
          <w:jc w:val="center"/>
        </w:trPr>
        <w:tc>
          <w:tcPr>
            <w:tcW w:w="636" w:type="dxa"/>
            <w:vAlign w:val="center"/>
          </w:tcPr>
          <w:p>
            <w:pPr>
              <w:spacing w:line="300" w:lineRule="exact"/>
              <w:ind w:firstLine="210"/>
              <w:jc w:val="center"/>
              <w:rPr>
                <w:rFonts w:ascii="宋体" w:hAnsi="宋体"/>
              </w:rPr>
            </w:pPr>
            <w:r>
              <w:rPr>
                <w:rFonts w:hint="eastAsia" w:ascii="宋体" w:hAnsi="宋体"/>
              </w:rPr>
              <w:t>2</w:t>
            </w:r>
          </w:p>
        </w:tc>
        <w:tc>
          <w:tcPr>
            <w:tcW w:w="1399" w:type="dxa"/>
            <w:vMerge w:val="continue"/>
            <w:vAlign w:val="center"/>
          </w:tcPr>
          <w:p>
            <w:pPr>
              <w:widowControl/>
              <w:ind w:firstLine="210"/>
              <w:jc w:val="left"/>
            </w:pPr>
          </w:p>
        </w:tc>
        <w:tc>
          <w:tcPr>
            <w:tcW w:w="2394" w:type="dxa"/>
            <w:vAlign w:val="center"/>
          </w:tcPr>
          <w:p>
            <w:pPr>
              <w:widowControl/>
              <w:ind w:firstLine="210"/>
              <w:jc w:val="left"/>
            </w:pPr>
            <w:r>
              <w:rPr>
                <w:rFonts w:hint="eastAsia"/>
              </w:rPr>
              <w:t>项目区现状分析：充分分析项目现状，结合现场地形地质条件分析对本工程的影响。</w:t>
            </w:r>
          </w:p>
        </w:tc>
        <w:tc>
          <w:tcPr>
            <w:tcW w:w="1056" w:type="dxa"/>
            <w:vAlign w:val="center"/>
          </w:tcPr>
          <w:p>
            <w:pPr>
              <w:spacing w:line="400" w:lineRule="exact"/>
              <w:ind w:firstLine="210" w:firstLineChars="100"/>
              <w:jc w:val="center"/>
              <w:rPr>
                <w:rFonts w:hint="eastAsia" w:ascii="宋体" w:hAnsi="宋体" w:eastAsia="宋体"/>
                <w:lang w:eastAsia="zh-CN"/>
              </w:rPr>
            </w:pPr>
            <w:r>
              <w:rPr>
                <w:rFonts w:hint="eastAsia" w:ascii="宋体" w:hAnsi="宋体"/>
                <w:szCs w:val="21"/>
              </w:rPr>
              <w:t>8.0</w:t>
            </w:r>
            <w:r>
              <w:rPr>
                <w:rFonts w:hint="eastAsia"/>
              </w:rPr>
              <w:t>～</w:t>
            </w:r>
            <w:r>
              <w:rPr>
                <w:rFonts w:hint="eastAsia" w:ascii="宋体" w:hAnsi="宋体"/>
                <w:szCs w:val="21"/>
                <w:lang w:val="en-US" w:eastAsia="zh-CN"/>
              </w:rPr>
              <w:t>6</w:t>
            </w:r>
            <w:r>
              <w:rPr>
                <w:rFonts w:hint="eastAsia" w:ascii="宋体" w:hAnsi="宋体"/>
                <w:szCs w:val="21"/>
              </w:rPr>
              <w:t>.</w:t>
            </w:r>
            <w:r>
              <w:rPr>
                <w:rFonts w:hint="eastAsia" w:ascii="宋体" w:hAnsi="宋体"/>
                <w:szCs w:val="21"/>
                <w:lang w:val="en-US" w:eastAsia="zh-CN"/>
              </w:rPr>
              <w:t>5</w:t>
            </w:r>
          </w:p>
        </w:tc>
        <w:tc>
          <w:tcPr>
            <w:tcW w:w="951" w:type="dxa"/>
            <w:vAlign w:val="center"/>
          </w:tcPr>
          <w:p>
            <w:pPr>
              <w:spacing w:line="400" w:lineRule="exact"/>
              <w:ind w:firstLine="210" w:firstLineChars="100"/>
              <w:jc w:val="center"/>
              <w:rPr>
                <w:rFonts w:hint="eastAsia" w:ascii="宋体" w:hAnsi="宋体" w:eastAsia="宋体"/>
                <w:lang w:eastAsia="zh-CN"/>
              </w:rPr>
            </w:pPr>
            <w:r>
              <w:rPr>
                <w:rFonts w:hint="eastAsia" w:ascii="宋体" w:hAnsi="宋体"/>
                <w:szCs w:val="21"/>
                <w:lang w:val="en-US" w:eastAsia="zh-CN"/>
              </w:rPr>
              <w:t>6.4</w:t>
            </w:r>
            <w:r>
              <w:rPr>
                <w:rFonts w:hint="eastAsia"/>
              </w:rPr>
              <w:t>～</w:t>
            </w:r>
            <w:r>
              <w:rPr>
                <w:rFonts w:hint="eastAsia" w:ascii="宋体" w:hAnsi="宋体"/>
                <w:szCs w:val="21"/>
                <w:lang w:val="en-US" w:eastAsia="zh-CN"/>
              </w:rPr>
              <w:t>4</w:t>
            </w:r>
            <w:r>
              <w:rPr>
                <w:rFonts w:hint="eastAsia" w:ascii="宋体" w:hAnsi="宋体"/>
                <w:szCs w:val="21"/>
              </w:rPr>
              <w:t>.</w:t>
            </w:r>
            <w:r>
              <w:rPr>
                <w:rFonts w:hint="eastAsia" w:ascii="宋体" w:hAnsi="宋体"/>
                <w:szCs w:val="21"/>
                <w:lang w:val="en-US" w:eastAsia="zh-CN"/>
              </w:rPr>
              <w:t>9</w:t>
            </w:r>
          </w:p>
        </w:tc>
        <w:tc>
          <w:tcPr>
            <w:tcW w:w="1007" w:type="dxa"/>
            <w:vAlign w:val="center"/>
          </w:tcPr>
          <w:p>
            <w:pPr>
              <w:spacing w:line="400" w:lineRule="exact"/>
              <w:ind w:firstLine="210" w:firstLineChars="100"/>
              <w:jc w:val="center"/>
              <w:rPr>
                <w:rFonts w:hint="eastAsia" w:ascii="宋体" w:hAnsi="宋体"/>
                <w:szCs w:val="21"/>
              </w:rPr>
            </w:pPr>
            <w:r>
              <w:rPr>
                <w:rFonts w:hint="eastAsia" w:ascii="宋体" w:hAnsi="宋体"/>
                <w:szCs w:val="21"/>
                <w:lang w:val="en-US" w:eastAsia="zh-CN"/>
              </w:rPr>
              <w:t>4.8</w:t>
            </w:r>
            <w:r>
              <w:rPr>
                <w:rFonts w:hint="eastAsia"/>
              </w:rPr>
              <w:t>～</w:t>
            </w:r>
            <w:r>
              <w:rPr>
                <w:rFonts w:hint="eastAsia"/>
                <w:lang w:val="en-US" w:eastAsia="zh-CN"/>
              </w:rPr>
              <w:t>3.3</w:t>
            </w:r>
          </w:p>
        </w:tc>
        <w:tc>
          <w:tcPr>
            <w:tcW w:w="867"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宋体" w:hAnsi="宋体"/>
              </w:rPr>
            </w:pPr>
            <w:r>
              <w:rPr>
                <w:rFonts w:hint="eastAsia" w:ascii="宋体" w:hAnsi="宋体"/>
                <w:szCs w:val="21"/>
                <w:lang w:val="en-US" w:eastAsia="zh-CN"/>
              </w:rPr>
              <w:t>3.2</w:t>
            </w:r>
            <w:r>
              <w:rPr>
                <w:rFonts w:hint="eastAsia"/>
              </w:rPr>
              <w:t>～</w:t>
            </w:r>
            <w:r>
              <w:rPr>
                <w:rFonts w:hint="eastAsia"/>
                <w:lang w:val="en-US" w:eastAsia="zh-CN"/>
              </w:rPr>
              <w:t>1.6</w:t>
            </w:r>
          </w:p>
        </w:tc>
        <w:tc>
          <w:tcPr>
            <w:tcW w:w="636" w:type="dxa"/>
            <w:vAlign w:val="center"/>
          </w:tcPr>
          <w:p>
            <w:pPr>
              <w:spacing w:line="400" w:lineRule="exact"/>
              <w:ind w:firstLine="210" w:firstLineChars="100"/>
              <w:jc w:val="center"/>
              <w:rPr>
                <w:rFonts w:ascii="宋体" w:hAnsi="宋体"/>
              </w:rPr>
            </w:pPr>
            <w:r>
              <w:rPr>
                <w:rFonts w:hint="eastAsia" w:ascii="宋体" w:hAnsi="宋体"/>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80" w:hRule="exact"/>
          <w:jc w:val="center"/>
        </w:trPr>
        <w:tc>
          <w:tcPr>
            <w:tcW w:w="636" w:type="dxa"/>
            <w:vAlign w:val="center"/>
          </w:tcPr>
          <w:p>
            <w:pPr>
              <w:spacing w:line="300" w:lineRule="exact"/>
              <w:ind w:firstLine="210"/>
              <w:jc w:val="center"/>
              <w:rPr>
                <w:rFonts w:ascii="宋体" w:hAnsi="宋体"/>
              </w:rPr>
            </w:pPr>
            <w:r>
              <w:rPr>
                <w:rFonts w:hint="eastAsia" w:ascii="宋体" w:hAnsi="宋体"/>
              </w:rPr>
              <w:t>3</w:t>
            </w:r>
          </w:p>
        </w:tc>
        <w:tc>
          <w:tcPr>
            <w:tcW w:w="1399" w:type="dxa"/>
            <w:vMerge w:val="continue"/>
            <w:vAlign w:val="center"/>
          </w:tcPr>
          <w:p>
            <w:pPr>
              <w:widowControl/>
              <w:ind w:firstLine="210"/>
              <w:jc w:val="left"/>
            </w:pPr>
          </w:p>
        </w:tc>
        <w:tc>
          <w:tcPr>
            <w:tcW w:w="2394" w:type="dxa"/>
            <w:vAlign w:val="center"/>
          </w:tcPr>
          <w:p>
            <w:pPr>
              <w:widowControl/>
              <w:ind w:firstLine="210"/>
              <w:jc w:val="left"/>
            </w:pPr>
            <w:r>
              <w:rPr>
                <w:rFonts w:hint="eastAsia" w:ascii="宋体" w:hAnsi="宋体" w:cs="宋体"/>
                <w:szCs w:val="21"/>
              </w:rPr>
              <w:t>方案论证的合理程度：包括设计规模、取水、提升及输水方案</w:t>
            </w:r>
          </w:p>
        </w:tc>
        <w:tc>
          <w:tcPr>
            <w:tcW w:w="1056" w:type="dxa"/>
            <w:vAlign w:val="center"/>
          </w:tcPr>
          <w:p>
            <w:pPr>
              <w:spacing w:line="400" w:lineRule="exact"/>
              <w:ind w:firstLine="210" w:firstLineChars="100"/>
              <w:jc w:val="center"/>
              <w:rPr>
                <w:rFonts w:hint="eastAsia" w:ascii="宋体" w:hAnsi="宋体" w:eastAsia="宋体"/>
                <w:lang w:eastAsia="zh-CN"/>
              </w:rPr>
            </w:pPr>
            <w:r>
              <w:rPr>
                <w:rFonts w:hint="eastAsia" w:ascii="宋体" w:hAnsi="宋体"/>
                <w:szCs w:val="21"/>
              </w:rPr>
              <w:t>8.0</w:t>
            </w:r>
            <w:r>
              <w:rPr>
                <w:rFonts w:hint="eastAsia"/>
              </w:rPr>
              <w:t>～</w:t>
            </w:r>
            <w:r>
              <w:rPr>
                <w:rFonts w:hint="eastAsia" w:ascii="宋体" w:hAnsi="宋体"/>
                <w:szCs w:val="21"/>
                <w:lang w:val="en-US" w:eastAsia="zh-CN"/>
              </w:rPr>
              <w:t>6</w:t>
            </w:r>
            <w:r>
              <w:rPr>
                <w:rFonts w:hint="eastAsia" w:ascii="宋体" w:hAnsi="宋体"/>
                <w:szCs w:val="21"/>
              </w:rPr>
              <w:t>.</w:t>
            </w:r>
            <w:r>
              <w:rPr>
                <w:rFonts w:hint="eastAsia" w:ascii="宋体" w:hAnsi="宋体"/>
                <w:szCs w:val="21"/>
                <w:lang w:val="en-US" w:eastAsia="zh-CN"/>
              </w:rPr>
              <w:t>5</w:t>
            </w:r>
          </w:p>
        </w:tc>
        <w:tc>
          <w:tcPr>
            <w:tcW w:w="951" w:type="dxa"/>
            <w:vAlign w:val="center"/>
          </w:tcPr>
          <w:p>
            <w:pPr>
              <w:spacing w:line="400" w:lineRule="exact"/>
              <w:ind w:firstLine="210" w:firstLineChars="100"/>
              <w:jc w:val="center"/>
              <w:rPr>
                <w:rFonts w:hint="eastAsia" w:ascii="宋体" w:hAnsi="宋体" w:eastAsia="宋体"/>
                <w:lang w:eastAsia="zh-CN"/>
              </w:rPr>
            </w:pPr>
            <w:r>
              <w:rPr>
                <w:rFonts w:hint="eastAsia" w:ascii="宋体" w:hAnsi="宋体"/>
                <w:szCs w:val="21"/>
                <w:lang w:val="en-US" w:eastAsia="zh-CN"/>
              </w:rPr>
              <w:t>6.4</w:t>
            </w:r>
            <w:r>
              <w:rPr>
                <w:rFonts w:hint="eastAsia"/>
              </w:rPr>
              <w:t>～</w:t>
            </w:r>
            <w:r>
              <w:rPr>
                <w:rFonts w:hint="eastAsia" w:ascii="宋体" w:hAnsi="宋体"/>
                <w:szCs w:val="21"/>
                <w:lang w:val="en-US" w:eastAsia="zh-CN"/>
              </w:rPr>
              <w:t>4</w:t>
            </w:r>
            <w:r>
              <w:rPr>
                <w:rFonts w:hint="eastAsia" w:ascii="宋体" w:hAnsi="宋体"/>
                <w:szCs w:val="21"/>
              </w:rPr>
              <w:t>.</w:t>
            </w:r>
            <w:r>
              <w:rPr>
                <w:rFonts w:hint="eastAsia" w:ascii="宋体" w:hAnsi="宋体"/>
                <w:szCs w:val="21"/>
                <w:lang w:val="en-US" w:eastAsia="zh-CN"/>
              </w:rPr>
              <w:t>9</w:t>
            </w:r>
          </w:p>
        </w:tc>
        <w:tc>
          <w:tcPr>
            <w:tcW w:w="1007" w:type="dxa"/>
            <w:vAlign w:val="center"/>
          </w:tcPr>
          <w:p>
            <w:pPr>
              <w:spacing w:line="400" w:lineRule="exact"/>
              <w:ind w:firstLine="210" w:firstLineChars="100"/>
              <w:jc w:val="center"/>
              <w:rPr>
                <w:rFonts w:hint="eastAsia" w:ascii="宋体" w:hAnsi="宋体"/>
                <w:szCs w:val="21"/>
              </w:rPr>
            </w:pPr>
            <w:r>
              <w:rPr>
                <w:rFonts w:hint="eastAsia" w:ascii="宋体" w:hAnsi="宋体"/>
                <w:szCs w:val="21"/>
                <w:lang w:val="en-US" w:eastAsia="zh-CN"/>
              </w:rPr>
              <w:t>4.8</w:t>
            </w:r>
            <w:r>
              <w:rPr>
                <w:rFonts w:hint="eastAsia"/>
              </w:rPr>
              <w:t>～</w:t>
            </w:r>
            <w:r>
              <w:rPr>
                <w:rFonts w:hint="eastAsia"/>
                <w:lang w:val="en-US" w:eastAsia="zh-CN"/>
              </w:rPr>
              <w:t>3.3</w:t>
            </w:r>
          </w:p>
        </w:tc>
        <w:tc>
          <w:tcPr>
            <w:tcW w:w="867"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宋体" w:hAnsi="宋体"/>
              </w:rPr>
            </w:pPr>
            <w:r>
              <w:rPr>
                <w:rFonts w:hint="eastAsia" w:ascii="宋体" w:hAnsi="宋体"/>
                <w:szCs w:val="21"/>
                <w:lang w:val="en-US" w:eastAsia="zh-CN"/>
              </w:rPr>
              <w:t>3.2</w:t>
            </w:r>
            <w:r>
              <w:rPr>
                <w:rFonts w:hint="eastAsia"/>
              </w:rPr>
              <w:t>～</w:t>
            </w:r>
            <w:r>
              <w:rPr>
                <w:rFonts w:hint="eastAsia"/>
                <w:lang w:val="en-US" w:eastAsia="zh-CN"/>
              </w:rPr>
              <w:t>1.6</w:t>
            </w:r>
          </w:p>
        </w:tc>
        <w:tc>
          <w:tcPr>
            <w:tcW w:w="636" w:type="dxa"/>
            <w:vAlign w:val="center"/>
          </w:tcPr>
          <w:p>
            <w:pPr>
              <w:spacing w:line="400" w:lineRule="exact"/>
              <w:ind w:firstLine="210" w:firstLineChars="100"/>
              <w:jc w:val="center"/>
              <w:rPr>
                <w:rFonts w:ascii="宋体" w:hAnsi="宋体"/>
              </w:rPr>
            </w:pPr>
            <w:r>
              <w:rPr>
                <w:rFonts w:hint="eastAsia" w:ascii="宋体" w:hAnsi="宋体"/>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36" w:type="dxa"/>
            <w:vAlign w:val="center"/>
          </w:tcPr>
          <w:p>
            <w:pPr>
              <w:spacing w:line="300" w:lineRule="exact"/>
              <w:ind w:firstLine="210"/>
              <w:jc w:val="center"/>
              <w:rPr>
                <w:rFonts w:ascii="宋体" w:hAnsi="宋体"/>
              </w:rPr>
            </w:pPr>
            <w:r>
              <w:rPr>
                <w:rFonts w:hint="eastAsia" w:ascii="宋体" w:hAnsi="宋体"/>
              </w:rPr>
              <w:t>4</w:t>
            </w:r>
          </w:p>
        </w:tc>
        <w:tc>
          <w:tcPr>
            <w:tcW w:w="1399" w:type="dxa"/>
            <w:vMerge w:val="continue"/>
            <w:vAlign w:val="center"/>
          </w:tcPr>
          <w:p>
            <w:pPr>
              <w:spacing w:line="300" w:lineRule="exact"/>
              <w:ind w:firstLine="210"/>
              <w:rPr>
                <w:rFonts w:ascii="宋体" w:hAnsi="宋体"/>
              </w:rPr>
            </w:pPr>
          </w:p>
        </w:tc>
        <w:tc>
          <w:tcPr>
            <w:tcW w:w="2394" w:type="dxa"/>
            <w:vAlign w:val="center"/>
          </w:tcPr>
          <w:p>
            <w:pPr>
              <w:spacing w:line="300" w:lineRule="exact"/>
              <w:ind w:firstLine="210"/>
              <w:rPr>
                <w:rFonts w:ascii="宋体" w:hAnsi="宋体"/>
              </w:rPr>
            </w:pPr>
            <w:r>
              <w:rPr>
                <w:rFonts w:hint="eastAsia" w:ascii="宋体" w:hAnsi="宋体"/>
                <w:szCs w:val="21"/>
              </w:rPr>
              <w:t>关键性技术问题的对策措施：对策措施合理可行，</w:t>
            </w:r>
            <w:r>
              <w:rPr>
                <w:rFonts w:hint="eastAsia" w:ascii="宋体" w:hAnsi="宋体" w:cs="宋体"/>
                <w:szCs w:val="21"/>
              </w:rPr>
              <w:t>工程难点要点分析清晰明确，对策有针对性，解决关键性问题的方案可</w:t>
            </w:r>
            <w:r>
              <w:rPr>
                <w:rFonts w:hint="eastAsia" w:ascii="宋体" w:hAnsi="宋体"/>
                <w:szCs w:val="21"/>
              </w:rPr>
              <w:t>靠。</w:t>
            </w:r>
          </w:p>
        </w:tc>
        <w:tc>
          <w:tcPr>
            <w:tcW w:w="1056" w:type="dxa"/>
            <w:vAlign w:val="center"/>
          </w:tcPr>
          <w:p>
            <w:pPr>
              <w:spacing w:line="400" w:lineRule="exact"/>
              <w:ind w:firstLine="210"/>
              <w:jc w:val="center"/>
              <w:rPr>
                <w:rFonts w:hint="default" w:ascii="宋体" w:hAnsi="宋体" w:eastAsia="宋体"/>
                <w:szCs w:val="21"/>
                <w:lang w:val="en-US" w:eastAsia="zh-CN"/>
              </w:rPr>
            </w:pPr>
            <w:r>
              <w:rPr>
                <w:rFonts w:hint="eastAsia" w:ascii="宋体" w:hAnsi="宋体"/>
                <w:szCs w:val="21"/>
              </w:rPr>
              <w:t>10.0</w:t>
            </w:r>
            <w:r>
              <w:rPr>
                <w:rFonts w:hint="eastAsia"/>
              </w:rPr>
              <w:t>～</w:t>
            </w:r>
            <w:r>
              <w:rPr>
                <w:rFonts w:hint="eastAsia" w:ascii="宋体" w:hAnsi="宋体"/>
                <w:szCs w:val="21"/>
                <w:lang w:val="en-US" w:eastAsia="zh-CN"/>
              </w:rPr>
              <w:t>8.1</w:t>
            </w:r>
          </w:p>
        </w:tc>
        <w:tc>
          <w:tcPr>
            <w:tcW w:w="951" w:type="dxa"/>
            <w:vAlign w:val="center"/>
          </w:tcPr>
          <w:p>
            <w:pPr>
              <w:spacing w:line="400" w:lineRule="exact"/>
              <w:ind w:firstLine="210"/>
              <w:jc w:val="center"/>
              <w:rPr>
                <w:rFonts w:hint="eastAsia" w:ascii="宋体" w:hAnsi="宋体" w:eastAsia="宋体"/>
                <w:szCs w:val="21"/>
                <w:lang w:eastAsia="zh-CN"/>
              </w:rPr>
            </w:pPr>
            <w:r>
              <w:rPr>
                <w:rFonts w:hint="eastAsia" w:ascii="宋体" w:hAnsi="宋体"/>
                <w:szCs w:val="21"/>
                <w:lang w:val="en-US" w:eastAsia="zh-CN"/>
              </w:rPr>
              <w:t>8.0</w:t>
            </w:r>
            <w:r>
              <w:rPr>
                <w:rFonts w:hint="eastAsia"/>
              </w:rPr>
              <w:t>～</w:t>
            </w:r>
            <w:r>
              <w:rPr>
                <w:rFonts w:hint="eastAsia" w:ascii="宋体" w:hAnsi="宋体"/>
                <w:szCs w:val="21"/>
                <w:lang w:val="en-US" w:eastAsia="zh-CN"/>
              </w:rPr>
              <w:t>6</w:t>
            </w:r>
            <w:r>
              <w:rPr>
                <w:rFonts w:hint="eastAsia" w:ascii="宋体" w:hAnsi="宋体"/>
                <w:szCs w:val="21"/>
              </w:rPr>
              <w:t>.</w:t>
            </w:r>
            <w:r>
              <w:rPr>
                <w:rFonts w:hint="eastAsia" w:ascii="宋体" w:hAnsi="宋体"/>
                <w:szCs w:val="21"/>
                <w:lang w:val="en-US" w:eastAsia="zh-CN"/>
              </w:rPr>
              <w:t>1</w:t>
            </w:r>
          </w:p>
        </w:tc>
        <w:tc>
          <w:tcPr>
            <w:tcW w:w="1007" w:type="dxa"/>
            <w:vAlign w:val="center"/>
          </w:tcPr>
          <w:p>
            <w:pPr>
              <w:spacing w:line="400" w:lineRule="exact"/>
              <w:ind w:firstLine="210"/>
              <w:jc w:val="center"/>
              <w:rPr>
                <w:rFonts w:hint="default" w:ascii="宋体" w:hAnsi="宋体" w:eastAsia="宋体"/>
                <w:szCs w:val="21"/>
                <w:lang w:val="en-US" w:eastAsia="zh-CN"/>
              </w:rPr>
            </w:pPr>
            <w:r>
              <w:rPr>
                <w:rFonts w:hint="eastAsia" w:ascii="宋体" w:hAnsi="宋体"/>
                <w:szCs w:val="21"/>
                <w:lang w:val="en-US" w:eastAsia="zh-CN"/>
              </w:rPr>
              <w:t>6.0</w:t>
            </w:r>
            <w:r>
              <w:rPr>
                <w:rFonts w:hint="eastAsia"/>
              </w:rPr>
              <w:t>～</w:t>
            </w:r>
            <w:r>
              <w:rPr>
                <w:rFonts w:hint="eastAsia"/>
                <w:lang w:val="en-US" w:eastAsia="zh-CN"/>
              </w:rPr>
              <w:t>4.1</w:t>
            </w:r>
          </w:p>
        </w:tc>
        <w:tc>
          <w:tcPr>
            <w:tcW w:w="867"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lang w:val="en-US" w:eastAsia="zh-CN"/>
              </w:rPr>
              <w:t>4.0</w:t>
            </w:r>
            <w:r>
              <w:rPr>
                <w:rFonts w:hint="eastAsia"/>
              </w:rPr>
              <w:t>～</w:t>
            </w:r>
            <w:r>
              <w:rPr>
                <w:rFonts w:hint="eastAsia"/>
                <w:lang w:val="en-US" w:eastAsia="zh-CN"/>
              </w:rPr>
              <w:t>2</w:t>
            </w:r>
            <w:r>
              <w:rPr>
                <w:rFonts w:hint="eastAsia"/>
              </w:rPr>
              <w:t>.0</w:t>
            </w:r>
          </w:p>
        </w:tc>
        <w:tc>
          <w:tcPr>
            <w:tcW w:w="636" w:type="dxa"/>
            <w:vAlign w:val="center"/>
          </w:tcPr>
          <w:p>
            <w:pPr>
              <w:spacing w:line="400" w:lineRule="exact"/>
              <w:ind w:firstLine="210"/>
              <w:jc w:val="center"/>
              <w:rPr>
                <w:rFonts w:ascii="宋体" w:hAnsi="宋体"/>
              </w:rPr>
            </w:pPr>
            <w:r>
              <w:rPr>
                <w:rFonts w:hint="eastAsia" w:ascii="宋体" w:hAnsi="宋体"/>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636" w:type="dxa"/>
            <w:vAlign w:val="center"/>
          </w:tcPr>
          <w:p>
            <w:pPr>
              <w:spacing w:line="300" w:lineRule="exact"/>
              <w:ind w:firstLine="210"/>
              <w:jc w:val="center"/>
              <w:rPr>
                <w:rFonts w:ascii="宋体" w:hAnsi="宋体"/>
              </w:rPr>
            </w:pPr>
            <w:r>
              <w:rPr>
                <w:rFonts w:hint="eastAsia" w:ascii="宋体" w:hAnsi="宋体"/>
              </w:rPr>
              <w:t>5</w:t>
            </w:r>
          </w:p>
        </w:tc>
        <w:tc>
          <w:tcPr>
            <w:tcW w:w="1399" w:type="dxa"/>
            <w:vMerge w:val="continue"/>
            <w:vAlign w:val="center"/>
          </w:tcPr>
          <w:p>
            <w:pPr>
              <w:spacing w:line="300" w:lineRule="exact"/>
              <w:ind w:firstLine="210"/>
              <w:rPr>
                <w:rFonts w:ascii="宋体" w:hAnsi="宋体"/>
              </w:rPr>
            </w:pPr>
          </w:p>
        </w:tc>
        <w:tc>
          <w:tcPr>
            <w:tcW w:w="2394" w:type="dxa"/>
            <w:vAlign w:val="center"/>
          </w:tcPr>
          <w:p>
            <w:pPr>
              <w:spacing w:line="300" w:lineRule="exact"/>
              <w:ind w:firstLine="210"/>
              <w:rPr>
                <w:rFonts w:ascii="宋体" w:hAnsi="宋体"/>
              </w:rPr>
            </w:pPr>
            <w:r>
              <w:rPr>
                <w:rFonts w:hint="eastAsia" w:ascii="宋体" w:hAnsi="宋体"/>
                <w:szCs w:val="21"/>
              </w:rPr>
              <w:t>设计进度计划：设计工作进度计划安排合理，满足工期要求。</w:t>
            </w:r>
          </w:p>
        </w:tc>
        <w:tc>
          <w:tcPr>
            <w:tcW w:w="1056" w:type="dxa"/>
            <w:vAlign w:val="center"/>
          </w:tcPr>
          <w:p>
            <w:pPr>
              <w:spacing w:line="400" w:lineRule="exact"/>
              <w:ind w:firstLine="210" w:firstLineChars="100"/>
              <w:jc w:val="center"/>
              <w:rPr>
                <w:rFonts w:hint="eastAsia" w:ascii="宋体" w:hAnsi="宋体" w:eastAsia="宋体"/>
                <w:szCs w:val="21"/>
                <w:lang w:eastAsia="zh-CN"/>
              </w:rPr>
            </w:pPr>
            <w:r>
              <w:rPr>
                <w:rFonts w:hint="eastAsia" w:ascii="宋体" w:hAnsi="宋体"/>
                <w:szCs w:val="21"/>
              </w:rPr>
              <w:t>8.0</w:t>
            </w:r>
            <w:r>
              <w:rPr>
                <w:rFonts w:hint="eastAsia"/>
              </w:rPr>
              <w:t>～</w:t>
            </w:r>
            <w:r>
              <w:rPr>
                <w:rFonts w:hint="eastAsia" w:ascii="宋体" w:hAnsi="宋体"/>
                <w:szCs w:val="21"/>
                <w:lang w:val="en-US" w:eastAsia="zh-CN"/>
              </w:rPr>
              <w:t>6</w:t>
            </w:r>
            <w:r>
              <w:rPr>
                <w:rFonts w:hint="eastAsia" w:ascii="宋体" w:hAnsi="宋体"/>
                <w:szCs w:val="21"/>
              </w:rPr>
              <w:t>.</w:t>
            </w:r>
            <w:r>
              <w:rPr>
                <w:rFonts w:hint="eastAsia" w:ascii="宋体" w:hAnsi="宋体"/>
                <w:szCs w:val="21"/>
                <w:lang w:val="en-US" w:eastAsia="zh-CN"/>
              </w:rPr>
              <w:t>5</w:t>
            </w:r>
          </w:p>
        </w:tc>
        <w:tc>
          <w:tcPr>
            <w:tcW w:w="951" w:type="dxa"/>
            <w:vAlign w:val="center"/>
          </w:tcPr>
          <w:p>
            <w:pPr>
              <w:spacing w:line="400" w:lineRule="exact"/>
              <w:ind w:firstLine="210" w:firstLineChars="100"/>
              <w:jc w:val="center"/>
              <w:rPr>
                <w:rFonts w:hint="eastAsia" w:ascii="宋体" w:hAnsi="宋体" w:eastAsia="宋体"/>
                <w:szCs w:val="21"/>
                <w:lang w:eastAsia="zh-CN"/>
              </w:rPr>
            </w:pPr>
            <w:r>
              <w:rPr>
                <w:rFonts w:hint="eastAsia" w:ascii="宋体" w:hAnsi="宋体"/>
                <w:szCs w:val="21"/>
                <w:lang w:val="en-US" w:eastAsia="zh-CN"/>
              </w:rPr>
              <w:t>6.4</w:t>
            </w:r>
            <w:r>
              <w:rPr>
                <w:rFonts w:hint="eastAsia"/>
              </w:rPr>
              <w:t>～</w:t>
            </w:r>
            <w:r>
              <w:rPr>
                <w:rFonts w:hint="eastAsia" w:ascii="宋体" w:hAnsi="宋体"/>
                <w:szCs w:val="21"/>
                <w:lang w:val="en-US" w:eastAsia="zh-CN"/>
              </w:rPr>
              <w:t>4</w:t>
            </w:r>
            <w:r>
              <w:rPr>
                <w:rFonts w:hint="eastAsia" w:ascii="宋体" w:hAnsi="宋体"/>
                <w:szCs w:val="21"/>
              </w:rPr>
              <w:t>.</w:t>
            </w:r>
            <w:r>
              <w:rPr>
                <w:rFonts w:hint="eastAsia" w:ascii="宋体" w:hAnsi="宋体"/>
                <w:szCs w:val="21"/>
                <w:lang w:val="en-US" w:eastAsia="zh-CN"/>
              </w:rPr>
              <w:t>9</w:t>
            </w:r>
          </w:p>
        </w:tc>
        <w:tc>
          <w:tcPr>
            <w:tcW w:w="1007" w:type="dxa"/>
            <w:vAlign w:val="center"/>
          </w:tcPr>
          <w:p>
            <w:pPr>
              <w:spacing w:line="400" w:lineRule="exact"/>
              <w:ind w:firstLine="210" w:firstLineChars="100"/>
              <w:jc w:val="center"/>
              <w:rPr>
                <w:rFonts w:hint="eastAsia" w:ascii="宋体" w:hAnsi="宋体"/>
                <w:szCs w:val="21"/>
              </w:rPr>
            </w:pPr>
            <w:r>
              <w:rPr>
                <w:rFonts w:hint="eastAsia" w:ascii="宋体" w:hAnsi="宋体"/>
                <w:szCs w:val="21"/>
                <w:lang w:val="en-US" w:eastAsia="zh-CN"/>
              </w:rPr>
              <w:t>4.8</w:t>
            </w:r>
            <w:r>
              <w:rPr>
                <w:rFonts w:hint="eastAsia"/>
              </w:rPr>
              <w:t>～</w:t>
            </w:r>
            <w:r>
              <w:rPr>
                <w:rFonts w:hint="eastAsia"/>
                <w:lang w:val="en-US" w:eastAsia="zh-CN"/>
              </w:rPr>
              <w:t>3.3</w:t>
            </w:r>
          </w:p>
        </w:tc>
        <w:tc>
          <w:tcPr>
            <w:tcW w:w="867"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lang w:val="en-US" w:eastAsia="zh-CN"/>
              </w:rPr>
              <w:t>3.2</w:t>
            </w:r>
            <w:r>
              <w:rPr>
                <w:rFonts w:hint="eastAsia"/>
              </w:rPr>
              <w:t>～</w:t>
            </w:r>
            <w:r>
              <w:rPr>
                <w:rFonts w:hint="eastAsia"/>
                <w:lang w:val="en-US" w:eastAsia="zh-CN"/>
              </w:rPr>
              <w:t>1.6</w:t>
            </w:r>
          </w:p>
        </w:tc>
        <w:tc>
          <w:tcPr>
            <w:tcW w:w="636" w:type="dxa"/>
            <w:vAlign w:val="center"/>
          </w:tcPr>
          <w:p>
            <w:pPr>
              <w:spacing w:line="400" w:lineRule="exact"/>
              <w:ind w:firstLine="210" w:firstLineChars="100"/>
              <w:jc w:val="center"/>
              <w:rPr>
                <w:rFonts w:ascii="宋体" w:hAnsi="宋体"/>
              </w:rPr>
            </w:pPr>
            <w:r>
              <w:rPr>
                <w:rFonts w:hint="eastAsia" w:ascii="宋体" w:hAnsi="宋体"/>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36" w:type="dxa"/>
            <w:vAlign w:val="center"/>
          </w:tcPr>
          <w:p>
            <w:pPr>
              <w:spacing w:line="300" w:lineRule="exact"/>
              <w:ind w:firstLine="210"/>
              <w:jc w:val="center"/>
              <w:rPr>
                <w:rFonts w:ascii="宋体" w:hAnsi="宋体"/>
              </w:rPr>
            </w:pPr>
            <w:r>
              <w:rPr>
                <w:rFonts w:hint="eastAsia" w:ascii="宋体" w:hAnsi="宋体"/>
              </w:rPr>
              <w:t>6</w:t>
            </w:r>
          </w:p>
        </w:tc>
        <w:tc>
          <w:tcPr>
            <w:tcW w:w="1399" w:type="dxa"/>
            <w:vAlign w:val="center"/>
          </w:tcPr>
          <w:p>
            <w:pPr>
              <w:spacing w:line="300" w:lineRule="exact"/>
              <w:ind w:firstLine="210"/>
              <w:rPr>
                <w:rFonts w:ascii="宋体" w:hAnsi="宋体"/>
              </w:rPr>
            </w:pPr>
            <w:r>
              <w:rPr>
                <w:rFonts w:hint="eastAsia" w:ascii="宋体" w:hAnsi="宋体" w:cs="宋体"/>
                <w:szCs w:val="21"/>
              </w:rPr>
              <w:t>服务承诺</w:t>
            </w:r>
          </w:p>
        </w:tc>
        <w:tc>
          <w:tcPr>
            <w:tcW w:w="2394" w:type="dxa"/>
            <w:vAlign w:val="center"/>
          </w:tcPr>
          <w:p>
            <w:pPr>
              <w:spacing w:line="300" w:lineRule="exact"/>
              <w:ind w:firstLine="210"/>
              <w:rPr>
                <w:rFonts w:ascii="宋体" w:hAnsi="宋体"/>
              </w:rPr>
            </w:pPr>
            <w:r>
              <w:rPr>
                <w:rFonts w:hint="eastAsia" w:ascii="宋体" w:hAnsi="宋体" w:cs="宋体"/>
                <w:szCs w:val="21"/>
              </w:rPr>
              <w:t>设计周期安排及保证措施以及后续服务承诺是否合理、是否具有优势。</w:t>
            </w:r>
          </w:p>
        </w:tc>
        <w:tc>
          <w:tcPr>
            <w:tcW w:w="1056" w:type="dxa"/>
            <w:vAlign w:val="center"/>
          </w:tcPr>
          <w:p>
            <w:pPr>
              <w:spacing w:line="400" w:lineRule="exact"/>
              <w:ind w:firstLine="210" w:firstLineChars="100"/>
              <w:jc w:val="center"/>
              <w:rPr>
                <w:rFonts w:hint="eastAsia" w:ascii="宋体" w:hAnsi="宋体" w:eastAsia="宋体"/>
                <w:szCs w:val="21"/>
                <w:lang w:eastAsia="zh-CN"/>
              </w:rPr>
            </w:pPr>
            <w:r>
              <w:rPr>
                <w:rFonts w:hint="eastAsia" w:ascii="宋体" w:hAnsi="宋体"/>
                <w:szCs w:val="21"/>
              </w:rPr>
              <w:t>8.0</w:t>
            </w:r>
            <w:r>
              <w:rPr>
                <w:rFonts w:hint="eastAsia"/>
              </w:rPr>
              <w:t>～</w:t>
            </w:r>
            <w:r>
              <w:rPr>
                <w:rFonts w:hint="eastAsia" w:ascii="宋体" w:hAnsi="宋体"/>
                <w:szCs w:val="21"/>
                <w:lang w:val="en-US" w:eastAsia="zh-CN"/>
              </w:rPr>
              <w:t>6</w:t>
            </w:r>
            <w:r>
              <w:rPr>
                <w:rFonts w:hint="eastAsia" w:ascii="宋体" w:hAnsi="宋体"/>
                <w:szCs w:val="21"/>
              </w:rPr>
              <w:t>.</w:t>
            </w:r>
            <w:r>
              <w:rPr>
                <w:rFonts w:hint="eastAsia" w:ascii="宋体" w:hAnsi="宋体"/>
                <w:szCs w:val="21"/>
                <w:lang w:val="en-US" w:eastAsia="zh-CN"/>
              </w:rPr>
              <w:t>5</w:t>
            </w:r>
          </w:p>
        </w:tc>
        <w:tc>
          <w:tcPr>
            <w:tcW w:w="951" w:type="dxa"/>
            <w:vAlign w:val="center"/>
          </w:tcPr>
          <w:p>
            <w:pPr>
              <w:spacing w:line="400" w:lineRule="exact"/>
              <w:ind w:firstLine="210" w:firstLineChars="100"/>
              <w:jc w:val="center"/>
              <w:rPr>
                <w:rFonts w:hint="eastAsia" w:ascii="宋体" w:hAnsi="宋体" w:eastAsia="宋体"/>
                <w:szCs w:val="21"/>
                <w:lang w:eastAsia="zh-CN"/>
              </w:rPr>
            </w:pPr>
            <w:r>
              <w:rPr>
                <w:rFonts w:hint="eastAsia" w:ascii="宋体" w:hAnsi="宋体"/>
                <w:szCs w:val="21"/>
                <w:lang w:val="en-US" w:eastAsia="zh-CN"/>
              </w:rPr>
              <w:t>6.4</w:t>
            </w:r>
            <w:r>
              <w:rPr>
                <w:rFonts w:hint="eastAsia"/>
              </w:rPr>
              <w:t>～</w:t>
            </w:r>
            <w:r>
              <w:rPr>
                <w:rFonts w:hint="eastAsia" w:ascii="宋体" w:hAnsi="宋体"/>
                <w:szCs w:val="21"/>
                <w:lang w:val="en-US" w:eastAsia="zh-CN"/>
              </w:rPr>
              <w:t>4</w:t>
            </w:r>
            <w:r>
              <w:rPr>
                <w:rFonts w:hint="eastAsia" w:ascii="宋体" w:hAnsi="宋体"/>
                <w:szCs w:val="21"/>
              </w:rPr>
              <w:t>.</w:t>
            </w:r>
            <w:r>
              <w:rPr>
                <w:rFonts w:hint="eastAsia" w:ascii="宋体" w:hAnsi="宋体"/>
                <w:szCs w:val="21"/>
                <w:lang w:val="en-US" w:eastAsia="zh-CN"/>
              </w:rPr>
              <w:t>9</w:t>
            </w:r>
          </w:p>
        </w:tc>
        <w:tc>
          <w:tcPr>
            <w:tcW w:w="1007" w:type="dxa"/>
            <w:vAlign w:val="center"/>
          </w:tcPr>
          <w:p>
            <w:pPr>
              <w:spacing w:line="400" w:lineRule="exact"/>
              <w:ind w:firstLine="210" w:firstLineChars="100"/>
              <w:jc w:val="center"/>
              <w:rPr>
                <w:rFonts w:hint="eastAsia" w:ascii="宋体" w:hAnsi="宋体"/>
                <w:szCs w:val="21"/>
              </w:rPr>
            </w:pPr>
            <w:r>
              <w:rPr>
                <w:rFonts w:hint="eastAsia" w:ascii="宋体" w:hAnsi="宋体"/>
                <w:szCs w:val="21"/>
                <w:lang w:val="en-US" w:eastAsia="zh-CN"/>
              </w:rPr>
              <w:t>4.8</w:t>
            </w:r>
            <w:r>
              <w:rPr>
                <w:rFonts w:hint="eastAsia"/>
              </w:rPr>
              <w:t>～</w:t>
            </w:r>
            <w:r>
              <w:rPr>
                <w:rFonts w:hint="eastAsia"/>
                <w:lang w:val="en-US" w:eastAsia="zh-CN"/>
              </w:rPr>
              <w:t>3.3</w:t>
            </w:r>
          </w:p>
        </w:tc>
        <w:tc>
          <w:tcPr>
            <w:tcW w:w="867"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lang w:val="en-US" w:eastAsia="zh-CN"/>
              </w:rPr>
              <w:t>3.2</w:t>
            </w:r>
            <w:r>
              <w:rPr>
                <w:rFonts w:hint="eastAsia"/>
              </w:rPr>
              <w:t>～</w:t>
            </w:r>
            <w:r>
              <w:rPr>
                <w:rFonts w:hint="eastAsia"/>
                <w:lang w:val="en-US" w:eastAsia="zh-CN"/>
              </w:rPr>
              <w:t>1.6</w:t>
            </w:r>
          </w:p>
        </w:tc>
        <w:tc>
          <w:tcPr>
            <w:tcW w:w="636" w:type="dxa"/>
            <w:vAlign w:val="center"/>
          </w:tcPr>
          <w:p>
            <w:pPr>
              <w:spacing w:line="400" w:lineRule="exact"/>
              <w:ind w:firstLine="210" w:firstLineChars="100"/>
              <w:jc w:val="center"/>
              <w:rPr>
                <w:rFonts w:ascii="宋体" w:hAnsi="宋体"/>
              </w:rPr>
            </w:pPr>
            <w:r>
              <w:rPr>
                <w:rFonts w:hint="eastAsia" w:ascii="宋体" w:hAnsi="宋体"/>
              </w:rPr>
              <w:t>0</w:t>
            </w:r>
          </w:p>
        </w:tc>
      </w:tr>
    </w:tbl>
    <w:p>
      <w:pPr>
        <w:spacing w:line="400" w:lineRule="exact"/>
        <w:ind w:firstLine="210"/>
      </w:pPr>
    </w:p>
    <w:p>
      <w:pPr>
        <w:spacing w:line="400" w:lineRule="exact"/>
        <w:ind w:firstLine="420" w:firstLineChars="200"/>
        <w:rPr>
          <w:rFonts w:ascii="宋体" w:hAnsi="宋体"/>
          <w:b/>
          <w:szCs w:val="21"/>
        </w:rPr>
      </w:pPr>
      <w:r>
        <w:rPr>
          <w:rFonts w:hint="eastAsia"/>
          <w:b/>
          <w:bCs/>
        </w:rPr>
        <w:t>四、商务标评审</w:t>
      </w:r>
      <w:r>
        <w:rPr>
          <w:rFonts w:hint="eastAsia" w:ascii="宋体" w:hAnsi="宋体"/>
          <w:b/>
          <w:szCs w:val="21"/>
        </w:rPr>
        <w:t>（</w:t>
      </w:r>
      <w:r>
        <w:rPr>
          <w:rFonts w:hint="eastAsia"/>
          <w:b/>
          <w:bCs/>
        </w:rPr>
        <w:t>分值</w:t>
      </w:r>
      <w:r>
        <w:rPr>
          <w:rFonts w:hint="eastAsia" w:ascii="宋体" w:hAnsi="宋体"/>
          <w:b/>
          <w:szCs w:val="21"/>
        </w:rPr>
        <w:t>40分）</w:t>
      </w:r>
    </w:p>
    <w:p>
      <w:pPr>
        <w:spacing w:line="400" w:lineRule="exact"/>
        <w:ind w:firstLine="420" w:firstLineChars="200"/>
      </w:pPr>
      <w:r>
        <w:rPr>
          <w:rFonts w:hint="eastAsia"/>
        </w:rPr>
        <w:t>1、评标标底价的确定</w:t>
      </w:r>
    </w:p>
    <w:p>
      <w:pPr>
        <w:spacing w:line="400" w:lineRule="exact"/>
        <w:ind w:firstLine="420" w:firstLineChars="200"/>
      </w:pPr>
      <w:r>
        <w:rPr>
          <w:rFonts w:hint="eastAsia"/>
        </w:rPr>
        <w:t>3≤经上述评审后剩余有效投标文件家数＜5 时，经上述评审后剩余有效投标报价的算术平均值作为评标标底价；</w:t>
      </w:r>
    </w:p>
    <w:p>
      <w:pPr>
        <w:spacing w:line="360" w:lineRule="auto"/>
        <w:ind w:firstLine="420" w:firstLineChars="200"/>
      </w:pPr>
      <w:r>
        <w:rPr>
          <w:rFonts w:hint="eastAsia"/>
        </w:rPr>
        <w:t>经上述评审后剩余有效投标文件家数≥5 家时，经上述评审后剩余有效投标报价中去掉一个最高报价和一个最低报价后的算术平均值作为评标标底价。</w:t>
      </w:r>
    </w:p>
    <w:p>
      <w:pPr>
        <w:spacing w:line="360" w:lineRule="auto"/>
        <w:ind w:firstLine="420" w:firstLineChars="200"/>
        <w:rPr>
          <w:rFonts w:ascii="宋体" w:hAnsi="宋体"/>
          <w:color w:val="000000"/>
        </w:rPr>
      </w:pPr>
      <w:r>
        <w:rPr>
          <w:rFonts w:hint="eastAsia" w:ascii="宋体" w:hAnsi="宋体"/>
          <w:color w:val="000000"/>
        </w:rPr>
        <w:t>2、评标标底价的修正。</w:t>
      </w:r>
    </w:p>
    <w:p>
      <w:pPr>
        <w:spacing w:line="360" w:lineRule="auto"/>
        <w:ind w:firstLine="420" w:firstLineChars="200"/>
      </w:pPr>
      <w:r>
        <w:rPr>
          <w:rFonts w:hint="eastAsia" w:ascii="宋体" w:hAnsi="宋体"/>
          <w:color w:val="000000"/>
        </w:rPr>
        <w:t>计算出评标标底价后，在参与评标标底价计算的有效报价中，如有</w:t>
      </w:r>
      <w:r>
        <w:rPr>
          <w:rFonts w:hint="eastAsia"/>
          <w:b/>
        </w:rPr>
        <w:t>报价低于评标标底价8</w:t>
      </w:r>
      <w:r>
        <w:rPr>
          <w:b/>
        </w:rPr>
        <w:t>0%</w:t>
      </w:r>
      <w:r>
        <w:rPr>
          <w:rFonts w:hint="eastAsia" w:ascii="宋体" w:hAnsi="宋体"/>
          <w:color w:val="000000"/>
        </w:rPr>
        <w:t>，则将该报价去掉，再在余下的投标报价中取均值作为评标标底价。仅修正一次，不再循环修正。如果所有投标报价均去掉，则评标标底价不作修正。</w:t>
      </w:r>
    </w:p>
    <w:p>
      <w:pPr>
        <w:spacing w:line="400" w:lineRule="exact"/>
        <w:ind w:firstLine="420" w:firstLineChars="200"/>
      </w:pPr>
      <w:r>
        <w:rPr>
          <w:rFonts w:hint="eastAsia"/>
        </w:rPr>
        <w:t>3、商务标得分</w:t>
      </w:r>
    </w:p>
    <w:p>
      <w:pPr>
        <w:spacing w:line="360" w:lineRule="auto"/>
        <w:ind w:firstLine="525" w:firstLineChars="250"/>
      </w:pPr>
      <w:r>
        <w:rPr>
          <w:rFonts w:hint="eastAsia" w:ascii="宋体" w:hAnsi="宋体"/>
          <w:snapToGrid w:val="0"/>
        </w:rPr>
        <w:t>投标报价等于评标标底价的得40分，每高于评标标底价一个百分点的扣</w:t>
      </w:r>
      <w:r>
        <w:rPr>
          <w:rFonts w:hint="eastAsia" w:ascii="宋体" w:hAnsi="宋体"/>
          <w:snapToGrid w:val="0"/>
          <w:lang w:val="en-US" w:eastAsia="zh-CN"/>
        </w:rPr>
        <w:t>0.5</w:t>
      </w:r>
      <w:r>
        <w:rPr>
          <w:rFonts w:hint="eastAsia" w:ascii="宋体" w:hAnsi="宋体"/>
          <w:snapToGrid w:val="0"/>
        </w:rPr>
        <w:t xml:space="preserve">分（商务标分值＝40－| </w:t>
      </w:r>
      <w:r>
        <w:rPr>
          <w:rFonts w:hint="eastAsia" w:ascii="宋体" w:hAnsi="宋体"/>
          <w:snapToGrid w:val="0"/>
        </w:rPr>
        <w:fldChar w:fldCharType="begin"/>
      </w:r>
      <w:r>
        <w:rPr>
          <w:rFonts w:hint="eastAsia" w:ascii="宋体" w:hAnsi="宋体"/>
          <w:snapToGrid w:val="0"/>
        </w:rPr>
        <w:instrText xml:space="preserve"> EQ \F(投标报价-评标标底价,评标标底价) </w:instrText>
      </w:r>
      <w:r>
        <w:rPr>
          <w:rFonts w:hint="eastAsia" w:ascii="宋体" w:hAnsi="宋体"/>
          <w:snapToGrid w:val="0"/>
        </w:rPr>
        <w:fldChar w:fldCharType="end"/>
      </w:r>
      <w:r>
        <w:rPr>
          <w:rFonts w:hint="eastAsia" w:ascii="宋体" w:hAnsi="宋体"/>
          <w:snapToGrid w:val="0"/>
        </w:rPr>
        <w:t>|×100×</w:t>
      </w:r>
      <w:r>
        <w:rPr>
          <w:rFonts w:hint="eastAsia" w:ascii="宋体" w:hAnsi="宋体"/>
          <w:snapToGrid w:val="0"/>
          <w:lang w:val="en-US" w:eastAsia="zh-CN"/>
        </w:rPr>
        <w:t>0.5</w:t>
      </w:r>
      <w:r>
        <w:rPr>
          <w:rFonts w:hint="eastAsia" w:ascii="宋体" w:hAnsi="宋体"/>
          <w:snapToGrid w:val="0"/>
        </w:rPr>
        <w:t>，每低于评标标底价一个百分点的扣0.</w:t>
      </w:r>
      <w:r>
        <w:rPr>
          <w:rFonts w:hint="eastAsia" w:ascii="宋体" w:hAnsi="宋体"/>
          <w:snapToGrid w:val="0"/>
          <w:lang w:val="en-US" w:eastAsia="zh-CN"/>
        </w:rPr>
        <w:t>3</w:t>
      </w:r>
      <w:r>
        <w:rPr>
          <w:rFonts w:hint="eastAsia" w:ascii="宋体" w:hAnsi="宋体"/>
          <w:snapToGrid w:val="0"/>
        </w:rPr>
        <w:t xml:space="preserve">分（商务标分值＝40－| </w:t>
      </w:r>
      <w:r>
        <w:rPr>
          <w:rFonts w:hint="eastAsia" w:ascii="宋体" w:hAnsi="宋体"/>
          <w:snapToGrid w:val="0"/>
        </w:rPr>
        <w:fldChar w:fldCharType="begin"/>
      </w:r>
      <w:r>
        <w:rPr>
          <w:rFonts w:hint="eastAsia" w:ascii="宋体" w:hAnsi="宋体"/>
          <w:snapToGrid w:val="0"/>
        </w:rPr>
        <w:instrText xml:space="preserve"> EQ \F(投标报价-评标标底价,评标标底价) </w:instrText>
      </w:r>
      <w:r>
        <w:rPr>
          <w:rFonts w:hint="eastAsia" w:ascii="宋体" w:hAnsi="宋体"/>
          <w:snapToGrid w:val="0"/>
        </w:rPr>
        <w:fldChar w:fldCharType="end"/>
      </w:r>
      <w:r>
        <w:rPr>
          <w:rFonts w:hint="eastAsia" w:ascii="宋体" w:hAnsi="宋体"/>
          <w:snapToGrid w:val="0"/>
        </w:rPr>
        <w:t>|×100×0.</w:t>
      </w:r>
      <w:r>
        <w:rPr>
          <w:rFonts w:hint="eastAsia" w:ascii="宋体" w:hAnsi="宋体"/>
          <w:snapToGrid w:val="0"/>
          <w:lang w:val="en-US" w:eastAsia="zh-CN"/>
        </w:rPr>
        <w:t>3</w:t>
      </w:r>
      <w:r>
        <w:rPr>
          <w:rFonts w:hint="eastAsia" w:ascii="宋体" w:hAnsi="宋体"/>
          <w:snapToGrid w:val="0"/>
        </w:rPr>
        <w:t>），中间按内插法计算。</w:t>
      </w:r>
    </w:p>
    <w:p>
      <w:pPr>
        <w:spacing w:line="400" w:lineRule="exact"/>
        <w:ind w:firstLine="420" w:firstLineChars="200"/>
        <w:rPr>
          <w:b/>
          <w:bCs/>
        </w:rPr>
      </w:pPr>
      <w:r>
        <w:rPr>
          <w:rFonts w:hint="eastAsia"/>
          <w:b/>
          <w:bCs/>
        </w:rPr>
        <w:t>五、投标人的总得分</w:t>
      </w:r>
    </w:p>
    <w:p>
      <w:pPr>
        <w:spacing w:line="400" w:lineRule="exact"/>
        <w:ind w:firstLine="420" w:firstLineChars="200"/>
      </w:pPr>
      <w:r>
        <w:rPr>
          <w:rFonts w:hint="eastAsia"/>
        </w:rPr>
        <w:t>投标人的综合得分=资信标得分+技术标得分+商务标得分。</w:t>
      </w:r>
    </w:p>
    <w:p>
      <w:pPr>
        <w:spacing w:line="400" w:lineRule="exact"/>
        <w:ind w:firstLine="420" w:firstLineChars="200"/>
        <w:rPr>
          <w:rFonts w:ascii="宋体" w:hAnsi="宋体"/>
          <w:b/>
          <w:bCs/>
        </w:rPr>
      </w:pPr>
      <w:r>
        <w:rPr>
          <w:rFonts w:hint="eastAsia" w:ascii="宋体" w:hAnsi="宋体"/>
          <w:b/>
          <w:bCs/>
        </w:rPr>
        <w:t>六、中标候选人的确定</w:t>
      </w:r>
    </w:p>
    <w:p>
      <w:pPr>
        <w:spacing w:line="400" w:lineRule="exact"/>
        <w:ind w:firstLine="420" w:firstLineChars="200"/>
      </w:pPr>
      <w:r>
        <w:rPr>
          <w:rFonts w:hint="eastAsia"/>
        </w:rPr>
        <w:t>评标委员会按评标总得分确定1名中标候选人，即总得分最高者为第一中标候选人。如出现总得分相同的，按以下优先顺序确定中标候选人推荐次序：</w:t>
      </w:r>
    </w:p>
    <w:p>
      <w:pPr>
        <w:numPr>
          <w:ilvl w:val="0"/>
          <w:numId w:val="4"/>
        </w:numPr>
        <w:spacing w:line="400" w:lineRule="exact"/>
        <w:ind w:firstLine="420" w:firstLineChars="200"/>
      </w:pPr>
      <w:r>
        <w:rPr>
          <w:rFonts w:hint="eastAsia"/>
        </w:rPr>
        <w:t>技术标得分高者；</w:t>
      </w:r>
    </w:p>
    <w:p>
      <w:pPr>
        <w:numPr>
          <w:ilvl w:val="0"/>
          <w:numId w:val="4"/>
        </w:numPr>
        <w:spacing w:line="400" w:lineRule="exact"/>
        <w:ind w:firstLine="420" w:firstLineChars="200"/>
      </w:pPr>
      <w:r>
        <w:rPr>
          <w:rFonts w:hint="eastAsia"/>
        </w:rPr>
        <w:t>资信标得分高者</w:t>
      </w:r>
    </w:p>
    <w:p>
      <w:pPr>
        <w:spacing w:line="400" w:lineRule="exact"/>
        <w:ind w:firstLine="420" w:firstLineChars="200"/>
      </w:pPr>
      <w:r>
        <w:rPr>
          <w:rFonts w:hint="eastAsia"/>
        </w:rPr>
        <w:t>（三）投标报价低者；</w:t>
      </w:r>
    </w:p>
    <w:p>
      <w:pPr>
        <w:ind w:firstLine="210"/>
        <w:jc w:val="center"/>
        <w:rPr>
          <w:rFonts w:eastAsia="黑体"/>
          <w:b/>
          <w:bCs/>
          <w:sz w:val="32"/>
        </w:rPr>
      </w:pPr>
      <w:r>
        <w:rPr>
          <w:rFonts w:hint="eastAsia"/>
        </w:rPr>
        <w:t>（四）抽签确定。</w:t>
      </w:r>
      <w:r>
        <w:rPr>
          <w:rFonts w:hint="eastAsia"/>
          <w:b/>
          <w:szCs w:val="21"/>
        </w:rPr>
        <w:t>（抽签规则为：1、确定签号：投标人对应签号按投标文件解密的先后顺序确定；2、抽签：由招标人代表随机抽取，先抽到球号对应的投标人排名在前，依次类推。）</w:t>
      </w:r>
      <w:r>
        <w:rPr>
          <w:rFonts w:ascii="宋体" w:hAnsi="宋体"/>
          <w:szCs w:val="21"/>
        </w:rPr>
        <w:br w:type="page"/>
      </w:r>
      <w:bookmarkEnd w:id="49"/>
      <w:bookmarkEnd w:id="50"/>
      <w:bookmarkEnd w:id="51"/>
      <w:bookmarkEnd w:id="52"/>
      <w:bookmarkEnd w:id="53"/>
      <w:bookmarkEnd w:id="54"/>
      <w:bookmarkEnd w:id="769"/>
      <w:bookmarkStart w:id="775" w:name="_Toc427133005"/>
      <w:bookmarkStart w:id="776" w:name="_Toc427131742"/>
      <w:r>
        <w:rPr>
          <w:rFonts w:hint="eastAsia" w:eastAsia="黑体"/>
          <w:b/>
          <w:bCs/>
          <w:sz w:val="32"/>
        </w:rPr>
        <w:t xml:space="preserve">第四章  </w:t>
      </w:r>
      <w:r>
        <w:rPr>
          <w:rFonts w:eastAsia="黑体"/>
          <w:b/>
          <w:bCs/>
          <w:sz w:val="32"/>
        </w:rPr>
        <w:t>合同条款及格式</w:t>
      </w:r>
    </w:p>
    <w:bookmarkEnd w:id="775"/>
    <w:bookmarkEnd w:id="776"/>
    <w:p>
      <w:pPr>
        <w:ind w:firstLine="321"/>
        <w:jc w:val="center"/>
        <w:rPr>
          <w:rFonts w:eastAsia="黑体"/>
          <w:b/>
          <w:bCs/>
          <w:sz w:val="32"/>
        </w:rPr>
      </w:pPr>
    </w:p>
    <w:p>
      <w:pPr>
        <w:spacing w:line="360" w:lineRule="auto"/>
        <w:ind w:firstLine="880" w:firstLineChars="200"/>
        <w:jc w:val="center"/>
      </w:pPr>
      <w:bookmarkStart w:id="777" w:name="_Toc152042575"/>
      <w:bookmarkStart w:id="778" w:name="_Toc152045786"/>
      <w:bookmarkStart w:id="779" w:name="_Toc144974855"/>
      <w:r>
        <w:rPr>
          <w:rFonts w:hint="eastAsia" w:ascii="宋体" w:hAnsi="宋体" w:cs="宋体"/>
          <w:b/>
          <w:bCs/>
          <w:sz w:val="44"/>
          <w:szCs w:val="44"/>
        </w:rPr>
        <w:t>合同主要协议条款</w:t>
      </w:r>
    </w:p>
    <w:p>
      <w:pPr>
        <w:spacing w:line="360" w:lineRule="auto"/>
        <w:ind w:firstLine="420" w:firstLineChars="200"/>
      </w:pPr>
      <w:r>
        <w:rPr>
          <w:rFonts w:hint="eastAsia"/>
        </w:rPr>
        <w:t>合同专用条款中的主要条款将由招标人（发包人)与中标人（设计人)根据投标文件签订。</w:t>
      </w:r>
    </w:p>
    <w:p>
      <w:pPr>
        <w:pStyle w:val="43"/>
        <w:spacing w:before="0" w:beforeAutospacing="0" w:after="0" w:afterAutospacing="0" w:line="360" w:lineRule="auto"/>
        <w:ind w:firstLine="420" w:firstLineChars="200"/>
        <w:rPr>
          <w:rFonts w:ascii="Times New Roman" w:hAnsi="Times New Roman"/>
          <w:sz w:val="21"/>
          <w:szCs w:val="18"/>
          <w:u w:val="single"/>
        </w:rPr>
      </w:pPr>
      <w:r>
        <w:rPr>
          <w:rFonts w:hint="eastAsia" w:ascii="Times New Roman" w:hAnsi="Times New Roman"/>
          <w:sz w:val="21"/>
          <w:szCs w:val="18"/>
        </w:rPr>
        <w:t>发包人：</w:t>
      </w:r>
      <w:r>
        <w:rPr>
          <w:rFonts w:hint="eastAsia"/>
          <w:sz w:val="21"/>
          <w:szCs w:val="21"/>
          <w:u w:val="single"/>
        </w:rPr>
        <w:t>天台县水务集团有限公司</w:t>
      </w:r>
    </w:p>
    <w:p>
      <w:pPr>
        <w:pStyle w:val="43"/>
        <w:spacing w:before="0" w:beforeAutospacing="0" w:after="0" w:afterAutospacing="0" w:line="360" w:lineRule="auto"/>
        <w:ind w:firstLine="420" w:firstLineChars="200"/>
        <w:rPr>
          <w:rFonts w:ascii="Times New Roman" w:hAnsi="Times New Roman"/>
          <w:sz w:val="21"/>
          <w:szCs w:val="18"/>
        </w:rPr>
      </w:pPr>
      <w:r>
        <w:rPr>
          <w:rFonts w:hint="eastAsia" w:ascii="Times New Roman" w:hAnsi="Times New Roman"/>
          <w:sz w:val="21"/>
          <w:szCs w:val="18"/>
        </w:rPr>
        <w:t>设计人（全称）：</w:t>
      </w:r>
      <w:r>
        <w:rPr>
          <w:rFonts w:hint="eastAsia" w:ascii="Times New Roman" w:hAnsi="Times New Roman"/>
          <w:sz w:val="21"/>
          <w:szCs w:val="18"/>
          <w:u w:val="single"/>
        </w:rPr>
        <w:t xml:space="preserve">                                 </w:t>
      </w:r>
      <w:r>
        <w:rPr>
          <w:rFonts w:hint="eastAsia" w:ascii="Times New Roman" w:hAnsi="Times New Roman"/>
          <w:sz w:val="21"/>
          <w:szCs w:val="18"/>
        </w:rPr>
        <w:t>（联合体牵头人）</w:t>
      </w:r>
    </w:p>
    <w:p>
      <w:pPr>
        <w:pStyle w:val="43"/>
        <w:spacing w:before="0" w:beforeAutospacing="0" w:after="0" w:afterAutospacing="0" w:line="360" w:lineRule="auto"/>
        <w:ind w:firstLine="420" w:firstLineChars="200"/>
        <w:rPr>
          <w:rFonts w:ascii="Times New Roman" w:hAnsi="Times New Roman"/>
          <w:sz w:val="21"/>
          <w:szCs w:val="18"/>
        </w:rPr>
      </w:pPr>
      <w:r>
        <w:rPr>
          <w:rFonts w:hint="eastAsia" w:ascii="Times New Roman" w:hAnsi="Times New Roman"/>
          <w:sz w:val="21"/>
          <w:szCs w:val="18"/>
        </w:rPr>
        <w:t>其中，联合体成员（全称）：</w:t>
      </w:r>
      <w:r>
        <w:rPr>
          <w:rFonts w:hint="eastAsia" w:ascii="Times New Roman" w:hAnsi="Times New Roman"/>
          <w:sz w:val="21"/>
          <w:szCs w:val="18"/>
          <w:u w:val="single"/>
        </w:rPr>
        <w:t xml:space="preserve">                                    </w:t>
      </w:r>
    </w:p>
    <w:p>
      <w:pPr>
        <w:pStyle w:val="43"/>
        <w:spacing w:before="0" w:beforeAutospacing="0" w:after="0" w:afterAutospacing="0" w:line="360" w:lineRule="auto"/>
        <w:ind w:firstLine="210"/>
        <w:rPr>
          <w:rFonts w:ascii="Times New Roman" w:hAnsi="Times New Roman"/>
          <w:sz w:val="21"/>
          <w:szCs w:val="18"/>
        </w:rPr>
      </w:pPr>
      <w:r>
        <w:rPr>
          <w:rFonts w:hint="eastAsia" w:ascii="Times New Roman" w:hAnsi="Times New Roman"/>
          <w:sz w:val="21"/>
          <w:szCs w:val="18"/>
        </w:rPr>
        <w:t>　　发包人委托设计人承担</w:t>
      </w:r>
      <w:r>
        <w:rPr>
          <w:rFonts w:hint="eastAsia"/>
          <w:bCs/>
          <w:sz w:val="21"/>
          <w:szCs w:val="21"/>
          <w:u w:val="single"/>
        </w:rPr>
        <w:t>天台县里石门—龙溪水库原水互通工程（设计）</w:t>
      </w:r>
      <w:r>
        <w:rPr>
          <w:rFonts w:hint="eastAsia" w:ascii="Times New Roman" w:hAnsi="Times New Roman"/>
          <w:sz w:val="21"/>
          <w:szCs w:val="18"/>
        </w:rPr>
        <w:t>，经双方协商一致，签订本合同。</w:t>
      </w:r>
    </w:p>
    <w:p>
      <w:pPr>
        <w:pStyle w:val="43"/>
        <w:spacing w:before="0" w:beforeAutospacing="0" w:after="0" w:afterAutospacing="0" w:line="360" w:lineRule="auto"/>
        <w:ind w:firstLine="210"/>
        <w:rPr>
          <w:sz w:val="21"/>
          <w:szCs w:val="21"/>
        </w:rPr>
      </w:pPr>
      <w:r>
        <w:rPr>
          <w:rFonts w:hint="eastAsia" w:ascii="Times New Roman" w:hAnsi="Times New Roman"/>
          <w:sz w:val="21"/>
          <w:szCs w:val="18"/>
        </w:rPr>
        <w:t>　　</w:t>
      </w:r>
      <w:r>
        <w:rPr>
          <w:rFonts w:hint="eastAsia"/>
          <w:b/>
          <w:bCs/>
          <w:sz w:val="21"/>
          <w:szCs w:val="21"/>
        </w:rPr>
        <w:t>第一条　</w:t>
      </w:r>
      <w:r>
        <w:rPr>
          <w:rFonts w:hint="eastAsia"/>
          <w:sz w:val="21"/>
          <w:szCs w:val="21"/>
        </w:rPr>
        <w:t>本合同依据下列文件签订：</w:t>
      </w:r>
    </w:p>
    <w:p>
      <w:pPr>
        <w:pStyle w:val="43"/>
        <w:spacing w:before="0" w:beforeAutospacing="0" w:after="0" w:afterAutospacing="0" w:line="360" w:lineRule="auto"/>
        <w:ind w:firstLine="210"/>
        <w:rPr>
          <w:sz w:val="21"/>
          <w:szCs w:val="21"/>
        </w:rPr>
      </w:pPr>
      <w:r>
        <w:rPr>
          <w:rFonts w:hint="eastAsia"/>
          <w:sz w:val="21"/>
          <w:szCs w:val="21"/>
        </w:rPr>
        <w:t>　　1.1《中华人民共和国民法典》、《中华人民共和国建筑法》、《建设工程勘察设计市场管理规定》。</w:t>
      </w:r>
    </w:p>
    <w:p>
      <w:pPr>
        <w:pStyle w:val="43"/>
        <w:spacing w:before="0" w:beforeAutospacing="0" w:after="0" w:afterAutospacing="0" w:line="360" w:lineRule="auto"/>
        <w:ind w:firstLine="210"/>
        <w:rPr>
          <w:sz w:val="21"/>
          <w:szCs w:val="21"/>
        </w:rPr>
      </w:pPr>
      <w:r>
        <w:rPr>
          <w:rFonts w:hint="eastAsia"/>
          <w:sz w:val="21"/>
          <w:szCs w:val="21"/>
        </w:rPr>
        <w:t>　　1.2国家及地方有关建设工程勘察设计管理法规和规章。</w:t>
      </w:r>
    </w:p>
    <w:p>
      <w:pPr>
        <w:pStyle w:val="43"/>
        <w:spacing w:before="0" w:beforeAutospacing="0" w:after="0" w:afterAutospacing="0" w:line="360" w:lineRule="auto"/>
        <w:ind w:firstLine="210"/>
        <w:rPr>
          <w:sz w:val="21"/>
          <w:szCs w:val="21"/>
        </w:rPr>
      </w:pPr>
      <w:r>
        <w:rPr>
          <w:rFonts w:hint="eastAsia"/>
          <w:sz w:val="21"/>
          <w:szCs w:val="21"/>
        </w:rPr>
        <w:t>　　1.3建设工程批准文件。</w:t>
      </w:r>
    </w:p>
    <w:p>
      <w:pPr>
        <w:pStyle w:val="43"/>
        <w:spacing w:before="0" w:beforeAutospacing="0" w:after="0" w:afterAutospacing="0" w:line="360" w:lineRule="auto"/>
        <w:ind w:firstLine="210"/>
        <w:rPr>
          <w:sz w:val="21"/>
          <w:szCs w:val="18"/>
        </w:rPr>
      </w:pPr>
      <w:r>
        <w:rPr>
          <w:rFonts w:hint="eastAsia"/>
          <w:sz w:val="21"/>
          <w:szCs w:val="21"/>
        </w:rPr>
        <w:t>　</w:t>
      </w:r>
      <w:r>
        <w:rPr>
          <w:rFonts w:hint="eastAsia" w:ascii="黑体" w:eastAsia="黑体"/>
          <w:b/>
          <w:bCs/>
          <w:sz w:val="21"/>
          <w:szCs w:val="18"/>
        </w:rPr>
        <w:t>第二条</w:t>
      </w:r>
      <w:r>
        <w:rPr>
          <w:rFonts w:hint="eastAsia"/>
          <w:b/>
          <w:bCs/>
          <w:sz w:val="21"/>
          <w:szCs w:val="18"/>
        </w:rPr>
        <w:t>　</w:t>
      </w:r>
      <w:r>
        <w:rPr>
          <w:rFonts w:hint="eastAsia"/>
          <w:sz w:val="21"/>
          <w:szCs w:val="18"/>
        </w:rPr>
        <w:t>本合同设计项目的内容：　</w:t>
      </w:r>
    </w:p>
    <w:tbl>
      <w:tblPr>
        <w:tblStyle w:val="48"/>
        <w:tblW w:w="0" w:type="auto"/>
        <w:tblCellSpacing w:w="0" w:type="dxa"/>
        <w:tblInd w:w="0"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45" w:type="dxa"/>
          <w:left w:w="45" w:type="dxa"/>
          <w:bottom w:w="45" w:type="dxa"/>
          <w:right w:w="45" w:type="dxa"/>
        </w:tblCellMar>
      </w:tblPr>
      <w:tblGrid>
        <w:gridCol w:w="7799"/>
        <w:gridCol w:w="1657"/>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45" w:type="dxa"/>
            <w:left w:w="45" w:type="dxa"/>
            <w:bottom w:w="45" w:type="dxa"/>
            <w:right w:w="45" w:type="dxa"/>
          </w:tblCellMar>
        </w:tblPrEx>
        <w:trPr>
          <w:trHeight w:val="465" w:hRule="atLeast"/>
          <w:tblCellSpacing w:w="0" w:type="dxa"/>
        </w:trPr>
        <w:tc>
          <w:tcPr>
            <w:tcW w:w="7799" w:type="dxa"/>
            <w:vAlign w:val="center"/>
          </w:tcPr>
          <w:p>
            <w:pPr>
              <w:spacing w:line="360" w:lineRule="exact"/>
              <w:ind w:firstLine="210"/>
              <w:jc w:val="center"/>
              <w:rPr>
                <w:rFonts w:ascii="宋体" w:hAnsi="宋体"/>
                <w:szCs w:val="18"/>
              </w:rPr>
            </w:pPr>
            <w:r>
              <w:rPr>
                <w:rFonts w:hint="eastAsia" w:ascii="宋体" w:hAnsi="宋体"/>
                <w:szCs w:val="18"/>
              </w:rPr>
              <w:t>内    容</w:t>
            </w:r>
          </w:p>
        </w:tc>
        <w:tc>
          <w:tcPr>
            <w:tcW w:w="1657" w:type="dxa"/>
            <w:vAlign w:val="center"/>
          </w:tcPr>
          <w:p>
            <w:pPr>
              <w:spacing w:line="360" w:lineRule="exact"/>
              <w:ind w:firstLine="210"/>
              <w:jc w:val="center"/>
              <w:rPr>
                <w:rFonts w:ascii="宋体" w:hAnsi="宋体"/>
                <w:szCs w:val="18"/>
              </w:rPr>
            </w:pPr>
            <w:r>
              <w:rPr>
                <w:rFonts w:hint="eastAsia" w:ascii="宋体" w:hAnsi="宋体"/>
                <w:szCs w:val="18"/>
              </w:rPr>
              <w:t>备注</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45" w:type="dxa"/>
            <w:left w:w="45" w:type="dxa"/>
            <w:bottom w:w="45" w:type="dxa"/>
            <w:right w:w="45" w:type="dxa"/>
          </w:tblCellMar>
        </w:tblPrEx>
        <w:trPr>
          <w:tblCellSpacing w:w="0" w:type="dxa"/>
        </w:trPr>
        <w:tc>
          <w:tcPr>
            <w:tcW w:w="7799" w:type="dxa"/>
            <w:vAlign w:val="center"/>
          </w:tcPr>
          <w:p>
            <w:pPr>
              <w:spacing w:line="400" w:lineRule="exact"/>
              <w:ind w:firstLine="420" w:firstLineChars="200"/>
              <w:rPr>
                <w:rFonts w:ascii="宋体" w:hAnsi="宋体"/>
                <w:szCs w:val="21"/>
              </w:rPr>
            </w:pPr>
            <w:r>
              <w:rPr>
                <w:rFonts w:hint="eastAsia"/>
              </w:rPr>
              <w:t>将龙溪电站发电尾水作为原水，通过管道和隧洞引入里石门电站发电尾水池（南干渠），实现里石门水库、龙溪水库原水互通、互为备用、联合供水的功能，供给街头、城关两个水厂。龙溪水库引水规模为25万m3/d，引水管道管径为DN1800，长度3.5公里，引水隧洞断面3mx</w:t>
            </w:r>
            <w:r>
              <w:t>4</w:t>
            </w:r>
            <w:r>
              <w:rPr>
                <w:rFonts w:hint="eastAsia"/>
              </w:rPr>
              <w:t>m，长度4.1公里。设置一座水源泵房，泵房规模为15万m3/d、拟建原水调节池一处。本次招标范围包括工程初步设计、施工图设计。具体包括但不限于以下内容：本项目涉及的全部工程的方案深化调整、初步设计、施工图设计、概算文件编制、施工招标用图纸及后续服务等全部工作，以及为完成本项目设计工作而需完成的其它工作或需协助招标人完成的其它工作（包括与另行委托的专项设计配合，如有）。</w:t>
            </w:r>
          </w:p>
        </w:tc>
        <w:tc>
          <w:tcPr>
            <w:tcW w:w="1657" w:type="dxa"/>
            <w:vAlign w:val="center"/>
          </w:tcPr>
          <w:p>
            <w:pPr>
              <w:spacing w:line="360" w:lineRule="exact"/>
              <w:ind w:firstLine="210"/>
              <w:rPr>
                <w:rFonts w:ascii="宋体" w:hAnsi="宋体"/>
                <w:szCs w:val="18"/>
                <w:u w:val="single"/>
              </w:rPr>
            </w:pPr>
            <w:r>
              <w:rPr>
                <w:rFonts w:ascii="宋体" w:hAnsi="宋体"/>
                <w:szCs w:val="18"/>
              </w:rPr>
              <w:t>  </w:t>
            </w:r>
          </w:p>
        </w:tc>
      </w:tr>
    </w:tbl>
    <w:p>
      <w:pPr>
        <w:pStyle w:val="43"/>
        <w:spacing w:before="0" w:beforeAutospacing="0" w:after="0" w:afterAutospacing="0" w:line="360" w:lineRule="exact"/>
        <w:ind w:firstLine="210"/>
        <w:rPr>
          <w:sz w:val="21"/>
          <w:szCs w:val="18"/>
        </w:rPr>
      </w:pPr>
      <w:r>
        <w:rPr>
          <w:rFonts w:hint="eastAsia"/>
          <w:sz w:val="21"/>
          <w:szCs w:val="18"/>
        </w:rPr>
        <w:t>　　</w:t>
      </w:r>
      <w:r>
        <w:rPr>
          <w:rFonts w:hint="eastAsia" w:ascii="黑体" w:eastAsia="黑体"/>
          <w:b/>
          <w:bCs/>
          <w:sz w:val="21"/>
          <w:szCs w:val="18"/>
        </w:rPr>
        <w:t>第三条</w:t>
      </w:r>
      <w:r>
        <w:rPr>
          <w:rFonts w:hint="eastAsia"/>
          <w:b/>
          <w:bCs/>
          <w:sz w:val="21"/>
          <w:szCs w:val="18"/>
        </w:rPr>
        <w:t>　</w:t>
      </w:r>
      <w:r>
        <w:rPr>
          <w:rFonts w:hint="eastAsia"/>
          <w:sz w:val="21"/>
          <w:szCs w:val="18"/>
        </w:rPr>
        <w:t>发包人应向设计人提交的有关资料及文件：　</w:t>
      </w:r>
    </w:p>
    <w:tbl>
      <w:tblPr>
        <w:tblStyle w:val="48"/>
        <w:tblW w:w="0" w:type="auto"/>
        <w:tblCellSpacing w:w="0" w:type="dxa"/>
        <w:tblInd w:w="0"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45" w:type="dxa"/>
          <w:left w:w="45" w:type="dxa"/>
          <w:bottom w:w="45" w:type="dxa"/>
          <w:right w:w="45" w:type="dxa"/>
        </w:tblCellMar>
      </w:tblPr>
      <w:tblGrid>
        <w:gridCol w:w="1070"/>
        <w:gridCol w:w="3214"/>
        <w:gridCol w:w="1092"/>
        <w:gridCol w:w="2145"/>
        <w:gridCol w:w="1935"/>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45" w:type="dxa"/>
            <w:left w:w="45" w:type="dxa"/>
            <w:bottom w:w="45" w:type="dxa"/>
            <w:right w:w="45" w:type="dxa"/>
          </w:tblCellMar>
        </w:tblPrEx>
        <w:trPr>
          <w:tblCellSpacing w:w="0" w:type="dxa"/>
        </w:trPr>
        <w:tc>
          <w:tcPr>
            <w:tcW w:w="1070" w:type="dxa"/>
            <w:vAlign w:val="center"/>
          </w:tcPr>
          <w:p>
            <w:pPr>
              <w:spacing w:line="360" w:lineRule="exact"/>
              <w:ind w:firstLine="210"/>
              <w:jc w:val="center"/>
              <w:rPr>
                <w:rFonts w:ascii="宋体" w:hAnsi="宋体"/>
                <w:szCs w:val="18"/>
              </w:rPr>
            </w:pPr>
            <w:r>
              <w:rPr>
                <w:rFonts w:ascii="宋体" w:hAnsi="宋体"/>
                <w:szCs w:val="18"/>
              </w:rPr>
              <w:t>序号</w:t>
            </w:r>
          </w:p>
        </w:tc>
        <w:tc>
          <w:tcPr>
            <w:tcW w:w="3214" w:type="dxa"/>
            <w:vAlign w:val="center"/>
          </w:tcPr>
          <w:p>
            <w:pPr>
              <w:spacing w:line="360" w:lineRule="exact"/>
              <w:ind w:firstLine="210"/>
              <w:jc w:val="center"/>
              <w:rPr>
                <w:rFonts w:ascii="宋体" w:hAnsi="宋体"/>
                <w:szCs w:val="18"/>
              </w:rPr>
            </w:pPr>
            <w:r>
              <w:rPr>
                <w:rFonts w:ascii="宋体" w:hAnsi="宋体"/>
                <w:szCs w:val="18"/>
              </w:rPr>
              <w:t>资料及文件名称</w:t>
            </w:r>
          </w:p>
        </w:tc>
        <w:tc>
          <w:tcPr>
            <w:tcW w:w="1092" w:type="dxa"/>
            <w:vAlign w:val="center"/>
          </w:tcPr>
          <w:p>
            <w:pPr>
              <w:spacing w:line="360" w:lineRule="exact"/>
              <w:ind w:firstLine="210"/>
              <w:jc w:val="center"/>
              <w:rPr>
                <w:rFonts w:ascii="宋体" w:hAnsi="宋体"/>
                <w:szCs w:val="18"/>
              </w:rPr>
            </w:pPr>
            <w:r>
              <w:rPr>
                <w:rFonts w:ascii="宋体" w:hAnsi="宋体"/>
                <w:szCs w:val="18"/>
              </w:rPr>
              <w:t>份数</w:t>
            </w:r>
          </w:p>
        </w:tc>
        <w:tc>
          <w:tcPr>
            <w:tcW w:w="2145" w:type="dxa"/>
            <w:vAlign w:val="center"/>
          </w:tcPr>
          <w:p>
            <w:pPr>
              <w:spacing w:line="360" w:lineRule="exact"/>
              <w:ind w:firstLine="210"/>
              <w:jc w:val="center"/>
              <w:rPr>
                <w:rFonts w:ascii="宋体" w:hAnsi="宋体"/>
                <w:szCs w:val="18"/>
              </w:rPr>
            </w:pPr>
            <w:r>
              <w:rPr>
                <w:rFonts w:ascii="宋体" w:hAnsi="宋体"/>
                <w:szCs w:val="18"/>
              </w:rPr>
              <w:t>提交日期</w:t>
            </w:r>
          </w:p>
        </w:tc>
        <w:tc>
          <w:tcPr>
            <w:tcW w:w="1935" w:type="dxa"/>
            <w:vAlign w:val="center"/>
          </w:tcPr>
          <w:p>
            <w:pPr>
              <w:spacing w:line="360" w:lineRule="exact"/>
              <w:ind w:firstLine="210"/>
              <w:jc w:val="center"/>
              <w:rPr>
                <w:rFonts w:ascii="宋体" w:hAnsi="宋体"/>
                <w:szCs w:val="18"/>
              </w:rPr>
            </w:pPr>
            <w:r>
              <w:rPr>
                <w:rFonts w:ascii="宋体" w:hAnsi="宋体"/>
                <w:szCs w:val="18"/>
              </w:rPr>
              <w:t>有关事宜</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45" w:type="dxa"/>
            <w:left w:w="45" w:type="dxa"/>
            <w:bottom w:w="45" w:type="dxa"/>
            <w:right w:w="45" w:type="dxa"/>
          </w:tblCellMar>
        </w:tblPrEx>
        <w:trPr>
          <w:tblCellSpacing w:w="0" w:type="dxa"/>
        </w:trPr>
        <w:tc>
          <w:tcPr>
            <w:tcW w:w="1070" w:type="dxa"/>
            <w:vAlign w:val="center"/>
          </w:tcPr>
          <w:p>
            <w:pPr>
              <w:spacing w:line="360" w:lineRule="exact"/>
              <w:ind w:firstLine="210"/>
              <w:jc w:val="center"/>
              <w:rPr>
                <w:rFonts w:ascii="宋体" w:hAnsi="宋体"/>
                <w:szCs w:val="18"/>
              </w:rPr>
            </w:pPr>
            <w:r>
              <w:rPr>
                <w:rFonts w:hint="eastAsia" w:ascii="宋体" w:hAnsi="宋体"/>
                <w:szCs w:val="18"/>
              </w:rPr>
              <w:t>1</w:t>
            </w:r>
          </w:p>
        </w:tc>
        <w:tc>
          <w:tcPr>
            <w:tcW w:w="3214" w:type="dxa"/>
            <w:vAlign w:val="center"/>
          </w:tcPr>
          <w:p>
            <w:pPr>
              <w:ind w:firstLine="210"/>
              <w:rPr>
                <w:rFonts w:ascii="宋体" w:hAnsi="宋体"/>
                <w:szCs w:val="18"/>
              </w:rPr>
            </w:pPr>
            <w:r>
              <w:rPr>
                <w:rFonts w:hint="eastAsia" w:ascii="宋体" w:hAnsi="宋体" w:cs="宋体"/>
                <w:szCs w:val="21"/>
              </w:rPr>
              <w:t>项目立项资料</w:t>
            </w:r>
          </w:p>
        </w:tc>
        <w:tc>
          <w:tcPr>
            <w:tcW w:w="1092" w:type="dxa"/>
            <w:vAlign w:val="center"/>
          </w:tcPr>
          <w:p>
            <w:pPr>
              <w:ind w:firstLine="210"/>
              <w:jc w:val="center"/>
              <w:rPr>
                <w:rFonts w:ascii="宋体" w:hAnsi="宋体"/>
                <w:szCs w:val="18"/>
              </w:rPr>
            </w:pPr>
            <w:r>
              <w:rPr>
                <w:rFonts w:hint="eastAsia" w:ascii="宋体" w:hAnsi="宋体"/>
                <w:szCs w:val="21"/>
              </w:rPr>
              <w:t>各1</w:t>
            </w:r>
          </w:p>
        </w:tc>
        <w:tc>
          <w:tcPr>
            <w:tcW w:w="2145" w:type="dxa"/>
            <w:vAlign w:val="center"/>
          </w:tcPr>
          <w:p>
            <w:pPr>
              <w:ind w:firstLine="210"/>
              <w:rPr>
                <w:rFonts w:ascii="宋体" w:hAnsi="宋体"/>
                <w:szCs w:val="18"/>
              </w:rPr>
            </w:pPr>
            <w:r>
              <w:rPr>
                <w:rFonts w:hint="eastAsia" w:ascii="宋体" w:hAnsi="宋体"/>
                <w:szCs w:val="21"/>
              </w:rPr>
              <w:t>设计开始3天前</w:t>
            </w:r>
          </w:p>
        </w:tc>
        <w:tc>
          <w:tcPr>
            <w:tcW w:w="1935" w:type="dxa"/>
            <w:vAlign w:val="center"/>
          </w:tcPr>
          <w:p>
            <w:pPr>
              <w:spacing w:line="360" w:lineRule="exact"/>
              <w:ind w:firstLine="210"/>
              <w:jc w:val="center"/>
              <w:rPr>
                <w:rFonts w:ascii="宋体" w:hAnsi="宋体"/>
                <w:szCs w:val="18"/>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45" w:type="dxa"/>
            <w:left w:w="45" w:type="dxa"/>
            <w:bottom w:w="45" w:type="dxa"/>
            <w:right w:w="45" w:type="dxa"/>
          </w:tblCellMar>
        </w:tblPrEx>
        <w:trPr>
          <w:tblCellSpacing w:w="0" w:type="dxa"/>
        </w:trPr>
        <w:tc>
          <w:tcPr>
            <w:tcW w:w="1070" w:type="dxa"/>
            <w:vAlign w:val="center"/>
          </w:tcPr>
          <w:p>
            <w:pPr>
              <w:spacing w:line="360" w:lineRule="exact"/>
              <w:ind w:firstLine="210"/>
              <w:jc w:val="center"/>
              <w:rPr>
                <w:rFonts w:ascii="宋体" w:hAnsi="宋体"/>
                <w:szCs w:val="18"/>
              </w:rPr>
            </w:pPr>
            <w:r>
              <w:rPr>
                <w:rFonts w:hint="eastAsia" w:ascii="宋体" w:hAnsi="宋体"/>
                <w:szCs w:val="18"/>
              </w:rPr>
              <w:t>2</w:t>
            </w:r>
          </w:p>
        </w:tc>
        <w:tc>
          <w:tcPr>
            <w:tcW w:w="3214" w:type="dxa"/>
            <w:vAlign w:val="center"/>
          </w:tcPr>
          <w:p>
            <w:pPr>
              <w:ind w:firstLine="210"/>
              <w:rPr>
                <w:rFonts w:ascii="宋体" w:hAnsi="宋体"/>
                <w:szCs w:val="18"/>
              </w:rPr>
            </w:pPr>
            <w:r>
              <w:rPr>
                <w:rFonts w:hint="eastAsia" w:ascii="宋体" w:hAnsi="宋体"/>
                <w:szCs w:val="21"/>
              </w:rPr>
              <w:t>发包人要求即设计任务书</w:t>
            </w:r>
          </w:p>
        </w:tc>
        <w:tc>
          <w:tcPr>
            <w:tcW w:w="1092" w:type="dxa"/>
            <w:vAlign w:val="center"/>
          </w:tcPr>
          <w:p>
            <w:pPr>
              <w:ind w:firstLine="210"/>
              <w:jc w:val="center"/>
              <w:rPr>
                <w:rFonts w:ascii="宋体" w:hAnsi="宋体"/>
                <w:szCs w:val="18"/>
              </w:rPr>
            </w:pPr>
            <w:r>
              <w:rPr>
                <w:rFonts w:hint="eastAsia" w:ascii="宋体" w:hAnsi="宋体"/>
                <w:szCs w:val="21"/>
              </w:rPr>
              <w:t>1</w:t>
            </w:r>
          </w:p>
        </w:tc>
        <w:tc>
          <w:tcPr>
            <w:tcW w:w="2145" w:type="dxa"/>
            <w:vAlign w:val="center"/>
          </w:tcPr>
          <w:p>
            <w:pPr>
              <w:ind w:firstLine="210"/>
              <w:rPr>
                <w:rFonts w:ascii="宋体" w:hAnsi="宋体"/>
                <w:szCs w:val="18"/>
              </w:rPr>
            </w:pPr>
            <w:r>
              <w:rPr>
                <w:rFonts w:hint="eastAsia" w:ascii="宋体" w:hAnsi="宋体"/>
                <w:szCs w:val="21"/>
              </w:rPr>
              <w:t>设计开始3天前</w:t>
            </w:r>
          </w:p>
        </w:tc>
        <w:tc>
          <w:tcPr>
            <w:tcW w:w="1935" w:type="dxa"/>
            <w:vAlign w:val="center"/>
          </w:tcPr>
          <w:p>
            <w:pPr>
              <w:spacing w:line="360" w:lineRule="exact"/>
              <w:ind w:firstLine="210"/>
              <w:jc w:val="center"/>
              <w:rPr>
                <w:rFonts w:ascii="宋体" w:hAnsi="宋体"/>
                <w:szCs w:val="18"/>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45" w:type="dxa"/>
            <w:left w:w="45" w:type="dxa"/>
            <w:bottom w:w="45" w:type="dxa"/>
            <w:right w:w="45" w:type="dxa"/>
          </w:tblCellMar>
        </w:tblPrEx>
        <w:trPr>
          <w:tblCellSpacing w:w="0" w:type="dxa"/>
        </w:trPr>
        <w:tc>
          <w:tcPr>
            <w:tcW w:w="1070" w:type="dxa"/>
            <w:vAlign w:val="center"/>
          </w:tcPr>
          <w:p>
            <w:pPr>
              <w:spacing w:line="360" w:lineRule="exact"/>
              <w:ind w:firstLine="210"/>
              <w:jc w:val="center"/>
              <w:rPr>
                <w:rFonts w:ascii="宋体" w:hAnsi="宋体"/>
                <w:szCs w:val="18"/>
              </w:rPr>
            </w:pPr>
            <w:r>
              <w:rPr>
                <w:rFonts w:hint="eastAsia" w:ascii="宋体" w:hAnsi="宋体"/>
                <w:szCs w:val="18"/>
              </w:rPr>
              <w:t>3</w:t>
            </w:r>
          </w:p>
        </w:tc>
        <w:tc>
          <w:tcPr>
            <w:tcW w:w="3214" w:type="dxa"/>
            <w:vAlign w:val="center"/>
          </w:tcPr>
          <w:p>
            <w:pPr>
              <w:ind w:firstLine="210"/>
              <w:rPr>
                <w:rFonts w:ascii="宋体" w:hAnsi="宋体"/>
                <w:szCs w:val="18"/>
              </w:rPr>
            </w:pPr>
            <w:r>
              <w:rPr>
                <w:rFonts w:hint="eastAsia" w:ascii="宋体" w:hAnsi="宋体"/>
                <w:szCs w:val="21"/>
              </w:rPr>
              <w:t>可行性研究报告</w:t>
            </w:r>
          </w:p>
        </w:tc>
        <w:tc>
          <w:tcPr>
            <w:tcW w:w="1092" w:type="dxa"/>
            <w:vAlign w:val="center"/>
          </w:tcPr>
          <w:p>
            <w:pPr>
              <w:ind w:firstLine="210"/>
              <w:jc w:val="center"/>
              <w:rPr>
                <w:rFonts w:ascii="宋体" w:hAnsi="宋体"/>
                <w:szCs w:val="18"/>
              </w:rPr>
            </w:pPr>
            <w:r>
              <w:rPr>
                <w:rFonts w:hint="eastAsia" w:ascii="宋体" w:hAnsi="宋体"/>
                <w:szCs w:val="21"/>
              </w:rPr>
              <w:t>1</w:t>
            </w:r>
          </w:p>
        </w:tc>
        <w:tc>
          <w:tcPr>
            <w:tcW w:w="2145" w:type="dxa"/>
            <w:vAlign w:val="center"/>
          </w:tcPr>
          <w:p>
            <w:pPr>
              <w:ind w:firstLine="210"/>
              <w:rPr>
                <w:rFonts w:ascii="宋体" w:hAnsi="宋体"/>
                <w:szCs w:val="18"/>
              </w:rPr>
            </w:pPr>
            <w:r>
              <w:rPr>
                <w:rFonts w:hint="eastAsia" w:ascii="宋体" w:hAnsi="宋体"/>
                <w:szCs w:val="21"/>
              </w:rPr>
              <w:t>设计开始3天前</w:t>
            </w:r>
          </w:p>
        </w:tc>
        <w:tc>
          <w:tcPr>
            <w:tcW w:w="1935" w:type="dxa"/>
            <w:vAlign w:val="center"/>
          </w:tcPr>
          <w:p>
            <w:pPr>
              <w:spacing w:line="360" w:lineRule="exact"/>
              <w:ind w:firstLine="210"/>
              <w:jc w:val="center"/>
              <w:rPr>
                <w:rFonts w:ascii="宋体" w:hAnsi="宋体"/>
                <w:szCs w:val="18"/>
              </w:rPr>
            </w:pPr>
          </w:p>
        </w:tc>
      </w:tr>
    </w:tbl>
    <w:p>
      <w:pPr>
        <w:pStyle w:val="43"/>
        <w:spacing w:before="0" w:beforeAutospacing="0" w:after="0" w:afterAutospacing="0" w:line="360" w:lineRule="exact"/>
        <w:ind w:firstLine="210"/>
        <w:rPr>
          <w:sz w:val="21"/>
          <w:szCs w:val="18"/>
        </w:rPr>
      </w:pPr>
      <w:r>
        <w:rPr>
          <w:rFonts w:hint="eastAsia"/>
          <w:sz w:val="21"/>
          <w:szCs w:val="18"/>
        </w:rPr>
        <w:t>　　</w:t>
      </w:r>
      <w:r>
        <w:rPr>
          <w:rFonts w:hint="eastAsia" w:ascii="黑体" w:eastAsia="黑体"/>
          <w:b/>
          <w:bCs/>
          <w:sz w:val="21"/>
          <w:szCs w:val="18"/>
        </w:rPr>
        <w:t>第四条</w:t>
      </w:r>
      <w:r>
        <w:rPr>
          <w:rFonts w:hint="eastAsia"/>
          <w:b/>
          <w:bCs/>
          <w:sz w:val="21"/>
          <w:szCs w:val="18"/>
        </w:rPr>
        <w:t>　</w:t>
      </w:r>
      <w:r>
        <w:rPr>
          <w:rFonts w:hint="eastAsia"/>
          <w:sz w:val="21"/>
          <w:szCs w:val="18"/>
        </w:rPr>
        <w:t>设计人应向发包人交付的设计资料及文件：　</w:t>
      </w:r>
    </w:p>
    <w:p>
      <w:pPr>
        <w:pStyle w:val="43"/>
        <w:spacing w:before="0" w:beforeAutospacing="0" w:after="0" w:afterAutospacing="0" w:line="360" w:lineRule="exact"/>
        <w:ind w:firstLine="0" w:firstLineChars="0"/>
        <w:rPr>
          <w:sz w:val="21"/>
          <w:szCs w:val="18"/>
        </w:rPr>
      </w:pPr>
    </w:p>
    <w:tbl>
      <w:tblPr>
        <w:tblStyle w:val="48"/>
        <w:tblpPr w:leftFromText="180" w:rightFromText="180" w:vertAnchor="text" w:horzAnchor="page" w:tblpX="1579" w:tblpY="29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4"/>
        <w:gridCol w:w="3032"/>
        <w:gridCol w:w="1393"/>
        <w:gridCol w:w="1713"/>
        <w:gridCol w:w="1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04" w:type="dxa"/>
            <w:vAlign w:val="center"/>
          </w:tcPr>
          <w:p>
            <w:pPr>
              <w:spacing w:line="320" w:lineRule="exact"/>
              <w:ind w:firstLine="240"/>
              <w:jc w:val="center"/>
              <w:rPr>
                <w:rFonts w:ascii="宋体" w:hAnsi="宋体"/>
                <w:sz w:val="24"/>
              </w:rPr>
            </w:pPr>
            <w:r>
              <w:rPr>
                <w:rFonts w:hint="eastAsia" w:ascii="宋体" w:hAnsi="宋体"/>
                <w:sz w:val="24"/>
              </w:rPr>
              <w:t>序号</w:t>
            </w:r>
          </w:p>
        </w:tc>
        <w:tc>
          <w:tcPr>
            <w:tcW w:w="3032" w:type="dxa"/>
            <w:vAlign w:val="center"/>
          </w:tcPr>
          <w:p>
            <w:pPr>
              <w:spacing w:line="320" w:lineRule="exact"/>
              <w:ind w:firstLine="240"/>
              <w:jc w:val="center"/>
              <w:rPr>
                <w:rFonts w:ascii="宋体" w:hAnsi="宋体"/>
                <w:sz w:val="24"/>
              </w:rPr>
            </w:pPr>
            <w:r>
              <w:rPr>
                <w:rFonts w:ascii="宋体" w:hAnsi="宋体"/>
                <w:sz w:val="24"/>
              </w:rPr>
              <w:t>资料及文件名称</w:t>
            </w:r>
          </w:p>
        </w:tc>
        <w:tc>
          <w:tcPr>
            <w:tcW w:w="1393" w:type="dxa"/>
            <w:vAlign w:val="center"/>
          </w:tcPr>
          <w:p>
            <w:pPr>
              <w:spacing w:line="320" w:lineRule="exact"/>
              <w:ind w:firstLine="240"/>
              <w:jc w:val="center"/>
              <w:rPr>
                <w:rFonts w:ascii="宋体" w:hAnsi="宋体"/>
                <w:sz w:val="24"/>
              </w:rPr>
            </w:pPr>
            <w:r>
              <w:rPr>
                <w:rFonts w:ascii="宋体" w:hAnsi="宋体"/>
                <w:sz w:val="24"/>
              </w:rPr>
              <w:t>份数</w:t>
            </w:r>
          </w:p>
        </w:tc>
        <w:tc>
          <w:tcPr>
            <w:tcW w:w="1713" w:type="dxa"/>
            <w:vAlign w:val="center"/>
          </w:tcPr>
          <w:p>
            <w:pPr>
              <w:spacing w:line="320" w:lineRule="exact"/>
              <w:ind w:firstLine="240"/>
              <w:jc w:val="center"/>
              <w:rPr>
                <w:rFonts w:ascii="宋体" w:hAnsi="宋体"/>
                <w:sz w:val="24"/>
              </w:rPr>
            </w:pPr>
            <w:r>
              <w:rPr>
                <w:rFonts w:ascii="宋体" w:hAnsi="宋体"/>
                <w:sz w:val="24"/>
              </w:rPr>
              <w:t>提交日期</w:t>
            </w:r>
          </w:p>
        </w:tc>
        <w:tc>
          <w:tcPr>
            <w:tcW w:w="1804" w:type="dxa"/>
            <w:vAlign w:val="center"/>
          </w:tcPr>
          <w:p>
            <w:pPr>
              <w:spacing w:line="320" w:lineRule="exact"/>
              <w:ind w:firstLine="240"/>
              <w:jc w:val="center"/>
              <w:rPr>
                <w:rFonts w:ascii="宋体" w:hAnsi="宋体"/>
                <w:sz w:val="24"/>
              </w:rPr>
            </w:pPr>
            <w:r>
              <w:rPr>
                <w:rFonts w:ascii="宋体" w:hAnsi="宋体"/>
                <w:sz w:val="24"/>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04" w:type="dxa"/>
            <w:vAlign w:val="center"/>
          </w:tcPr>
          <w:p>
            <w:pPr>
              <w:spacing w:line="320" w:lineRule="exact"/>
              <w:ind w:firstLine="240"/>
              <w:jc w:val="center"/>
              <w:rPr>
                <w:rFonts w:ascii="宋体" w:hAnsi="宋体"/>
                <w:sz w:val="24"/>
              </w:rPr>
            </w:pPr>
            <w:r>
              <w:rPr>
                <w:rFonts w:hint="eastAsia" w:ascii="宋体" w:hAnsi="宋体"/>
                <w:sz w:val="24"/>
              </w:rPr>
              <w:t>1</w:t>
            </w:r>
          </w:p>
        </w:tc>
        <w:tc>
          <w:tcPr>
            <w:tcW w:w="3032" w:type="dxa"/>
            <w:vAlign w:val="center"/>
          </w:tcPr>
          <w:p>
            <w:pPr>
              <w:spacing w:line="320" w:lineRule="exact"/>
              <w:ind w:firstLine="240"/>
              <w:jc w:val="center"/>
              <w:rPr>
                <w:rFonts w:ascii="宋体" w:hAnsi="宋体"/>
                <w:sz w:val="24"/>
              </w:rPr>
            </w:pPr>
            <w:r>
              <w:rPr>
                <w:rFonts w:ascii="宋体" w:hAnsi="宋体"/>
                <w:sz w:val="24"/>
              </w:rPr>
              <w:t>方案（会审通过后）</w:t>
            </w:r>
          </w:p>
        </w:tc>
        <w:tc>
          <w:tcPr>
            <w:tcW w:w="1393" w:type="dxa"/>
            <w:vMerge w:val="restart"/>
            <w:vAlign w:val="center"/>
          </w:tcPr>
          <w:p>
            <w:pPr>
              <w:spacing w:line="320" w:lineRule="exact"/>
              <w:ind w:firstLine="240"/>
              <w:jc w:val="center"/>
              <w:rPr>
                <w:rFonts w:ascii="宋体" w:hAnsi="宋体"/>
                <w:sz w:val="24"/>
              </w:rPr>
            </w:pPr>
            <w:r>
              <w:rPr>
                <w:rFonts w:ascii="宋体" w:hAnsi="宋体"/>
                <w:sz w:val="24"/>
              </w:rPr>
              <w:t>按发包按发包的份数提供</w:t>
            </w:r>
          </w:p>
        </w:tc>
        <w:tc>
          <w:tcPr>
            <w:tcW w:w="1713" w:type="dxa"/>
            <w:vMerge w:val="restart"/>
            <w:vAlign w:val="center"/>
          </w:tcPr>
          <w:p>
            <w:pPr>
              <w:spacing w:line="320" w:lineRule="exact"/>
              <w:ind w:firstLine="240"/>
              <w:jc w:val="center"/>
              <w:rPr>
                <w:rFonts w:ascii="宋体" w:hAnsi="宋体"/>
                <w:sz w:val="24"/>
              </w:rPr>
            </w:pPr>
            <w:r>
              <w:rPr>
                <w:rFonts w:ascii="宋体" w:hAnsi="宋体"/>
                <w:sz w:val="24"/>
              </w:rPr>
              <w:t>设计进度根据发包人要求及时跟进</w:t>
            </w:r>
          </w:p>
        </w:tc>
        <w:tc>
          <w:tcPr>
            <w:tcW w:w="1804" w:type="dxa"/>
            <w:vMerge w:val="restart"/>
            <w:vAlign w:val="center"/>
          </w:tcPr>
          <w:p>
            <w:pPr>
              <w:spacing w:line="320" w:lineRule="exact"/>
              <w:ind w:firstLine="240"/>
              <w:jc w:val="center"/>
              <w:rPr>
                <w:rFonts w:ascii="宋体" w:hAnsi="宋体"/>
                <w:sz w:val="24"/>
              </w:rPr>
            </w:pPr>
            <w:r>
              <w:rPr>
                <w:rFonts w:ascii="宋体" w:hAnsi="宋体"/>
                <w:sz w:val="24"/>
              </w:rPr>
              <w:t>需根据发包人要求分区块分别出具设计文件。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exact"/>
        </w:trPr>
        <w:tc>
          <w:tcPr>
            <w:tcW w:w="1004" w:type="dxa"/>
            <w:vAlign w:val="center"/>
          </w:tcPr>
          <w:p>
            <w:pPr>
              <w:spacing w:line="320" w:lineRule="exact"/>
              <w:ind w:firstLine="240"/>
              <w:jc w:val="center"/>
              <w:rPr>
                <w:rFonts w:ascii="宋体" w:hAnsi="宋体"/>
                <w:sz w:val="24"/>
              </w:rPr>
            </w:pPr>
            <w:r>
              <w:rPr>
                <w:rFonts w:hint="eastAsia" w:ascii="宋体" w:hAnsi="宋体"/>
                <w:sz w:val="24"/>
              </w:rPr>
              <w:t>2</w:t>
            </w:r>
          </w:p>
        </w:tc>
        <w:tc>
          <w:tcPr>
            <w:tcW w:w="3032" w:type="dxa"/>
            <w:vAlign w:val="center"/>
          </w:tcPr>
          <w:p>
            <w:pPr>
              <w:spacing w:line="320" w:lineRule="exact"/>
              <w:ind w:firstLine="240"/>
              <w:rPr>
                <w:rFonts w:ascii="宋体" w:hAnsi="宋体"/>
                <w:sz w:val="24"/>
              </w:rPr>
            </w:pPr>
            <w:r>
              <w:rPr>
                <w:rFonts w:ascii="宋体" w:hAnsi="宋体"/>
                <w:sz w:val="24"/>
              </w:rPr>
              <w:t>初步设计【含业主认可的完整的 CAD、word、JPG 格式的电子文档（能满足后续施工图设计要求且不得设置密码锁）及相应的概算】</w:t>
            </w:r>
          </w:p>
        </w:tc>
        <w:tc>
          <w:tcPr>
            <w:tcW w:w="1393" w:type="dxa"/>
            <w:vMerge w:val="continue"/>
            <w:vAlign w:val="center"/>
          </w:tcPr>
          <w:p>
            <w:pPr>
              <w:spacing w:line="320" w:lineRule="exact"/>
              <w:ind w:firstLine="240"/>
              <w:jc w:val="center"/>
              <w:rPr>
                <w:rFonts w:ascii="宋体" w:hAnsi="宋体"/>
                <w:sz w:val="24"/>
              </w:rPr>
            </w:pPr>
          </w:p>
        </w:tc>
        <w:tc>
          <w:tcPr>
            <w:tcW w:w="1713" w:type="dxa"/>
            <w:vMerge w:val="continue"/>
            <w:vAlign w:val="center"/>
          </w:tcPr>
          <w:p>
            <w:pPr>
              <w:spacing w:line="320" w:lineRule="exact"/>
              <w:ind w:firstLine="240"/>
              <w:jc w:val="center"/>
              <w:rPr>
                <w:rFonts w:ascii="宋体" w:hAnsi="宋体"/>
                <w:sz w:val="24"/>
              </w:rPr>
            </w:pPr>
          </w:p>
        </w:tc>
        <w:tc>
          <w:tcPr>
            <w:tcW w:w="1804" w:type="dxa"/>
            <w:vMerge w:val="continue"/>
            <w:vAlign w:val="center"/>
          </w:tcPr>
          <w:p>
            <w:pPr>
              <w:spacing w:line="320" w:lineRule="exact"/>
              <w:ind w:firstLine="24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04" w:type="dxa"/>
            <w:vAlign w:val="center"/>
          </w:tcPr>
          <w:p>
            <w:pPr>
              <w:spacing w:line="320" w:lineRule="exact"/>
              <w:ind w:firstLine="240"/>
              <w:jc w:val="center"/>
              <w:rPr>
                <w:rFonts w:ascii="宋体" w:hAnsi="宋体"/>
                <w:sz w:val="24"/>
              </w:rPr>
            </w:pPr>
            <w:r>
              <w:rPr>
                <w:rFonts w:hint="eastAsia" w:ascii="宋体" w:hAnsi="宋体"/>
                <w:sz w:val="24"/>
              </w:rPr>
              <w:t>3</w:t>
            </w:r>
          </w:p>
        </w:tc>
        <w:tc>
          <w:tcPr>
            <w:tcW w:w="3032" w:type="dxa"/>
            <w:vAlign w:val="center"/>
          </w:tcPr>
          <w:p>
            <w:pPr>
              <w:spacing w:line="320" w:lineRule="exact"/>
              <w:ind w:firstLine="240"/>
              <w:jc w:val="center"/>
              <w:rPr>
                <w:rFonts w:ascii="宋体" w:hAnsi="宋体"/>
                <w:sz w:val="24"/>
              </w:rPr>
            </w:pPr>
            <w:r>
              <w:rPr>
                <w:rFonts w:ascii="宋体" w:hAnsi="宋体"/>
                <w:sz w:val="24"/>
              </w:rPr>
              <w:t>施工图</w:t>
            </w:r>
          </w:p>
        </w:tc>
        <w:tc>
          <w:tcPr>
            <w:tcW w:w="1393" w:type="dxa"/>
            <w:vMerge w:val="continue"/>
            <w:vAlign w:val="center"/>
          </w:tcPr>
          <w:p>
            <w:pPr>
              <w:spacing w:line="320" w:lineRule="exact"/>
              <w:ind w:firstLine="240"/>
              <w:jc w:val="center"/>
              <w:rPr>
                <w:rFonts w:ascii="宋体" w:hAnsi="宋体"/>
                <w:sz w:val="24"/>
              </w:rPr>
            </w:pPr>
          </w:p>
        </w:tc>
        <w:tc>
          <w:tcPr>
            <w:tcW w:w="1713" w:type="dxa"/>
            <w:vMerge w:val="continue"/>
            <w:vAlign w:val="center"/>
          </w:tcPr>
          <w:p>
            <w:pPr>
              <w:spacing w:line="320" w:lineRule="exact"/>
              <w:ind w:firstLine="240"/>
              <w:jc w:val="center"/>
              <w:rPr>
                <w:rFonts w:ascii="宋体" w:hAnsi="宋体"/>
                <w:sz w:val="24"/>
              </w:rPr>
            </w:pPr>
          </w:p>
        </w:tc>
        <w:tc>
          <w:tcPr>
            <w:tcW w:w="1804" w:type="dxa"/>
            <w:vMerge w:val="continue"/>
            <w:vAlign w:val="center"/>
          </w:tcPr>
          <w:p>
            <w:pPr>
              <w:spacing w:line="320" w:lineRule="exact"/>
              <w:ind w:firstLine="240"/>
              <w:jc w:val="center"/>
              <w:rPr>
                <w:rFonts w:ascii="宋体" w:hAnsi="宋体"/>
                <w:sz w:val="24"/>
              </w:rPr>
            </w:pPr>
          </w:p>
        </w:tc>
      </w:tr>
    </w:tbl>
    <w:p>
      <w:pPr>
        <w:pStyle w:val="43"/>
        <w:spacing w:before="0" w:beforeAutospacing="0" w:after="0" w:afterAutospacing="0" w:line="360" w:lineRule="exact"/>
        <w:ind w:firstLine="211"/>
        <w:rPr>
          <w:b/>
          <w:bCs/>
          <w:sz w:val="21"/>
          <w:szCs w:val="18"/>
        </w:rPr>
      </w:pPr>
      <w:r>
        <w:rPr>
          <w:rFonts w:hint="eastAsia" w:ascii="黑体" w:eastAsia="黑体"/>
          <w:b/>
          <w:bCs/>
          <w:sz w:val="21"/>
          <w:szCs w:val="18"/>
        </w:rPr>
        <w:t>第五条</w:t>
      </w:r>
      <w:r>
        <w:rPr>
          <w:rFonts w:hint="eastAsia"/>
          <w:b/>
          <w:bCs/>
          <w:sz w:val="21"/>
          <w:szCs w:val="18"/>
        </w:rPr>
        <w:t>　本合同设计费估算为___________元人民币，（设计结算率为</w:t>
      </w:r>
      <w:r>
        <w:rPr>
          <w:rFonts w:hint="eastAsia"/>
          <w:b/>
          <w:bCs/>
          <w:sz w:val="21"/>
          <w:szCs w:val="18"/>
          <w:u w:val="single"/>
        </w:rPr>
        <w:t xml:space="preserve">         </w:t>
      </w:r>
      <w:r>
        <w:rPr>
          <w:rFonts w:hint="eastAsia"/>
          <w:b/>
          <w:bCs/>
          <w:sz w:val="21"/>
          <w:szCs w:val="18"/>
        </w:rPr>
        <w:t>%，结算率=设计费中标价/13000万元×100%，百分号前小数点取2位，第3位四舍五入），结算率一次性包定，不作任何调整（包括政策性变化）。</w:t>
      </w:r>
    </w:p>
    <w:p>
      <w:pPr>
        <w:pStyle w:val="21"/>
        <w:spacing w:after="0" w:line="400" w:lineRule="exact"/>
        <w:ind w:firstLine="420" w:firstLineChars="200"/>
      </w:pPr>
      <w:r>
        <w:rPr>
          <w:rFonts w:hint="eastAsia"/>
        </w:rPr>
        <w:t>5.1设计费投标报价应是招标文件所确定的招标范围内全部工作内容的价格表现，是指完成规划设计（如有）、方案设计(含投资估算)、初步设计（含概算编制）、施工图设计（如需二次深化设计的，二次深化设计也包含在内），编制环评、节能评估、水保、交评、洪评（如有）、水域占补平衡方案，承担各阶段成果评审、图纸会审、技术交底、施工现场服务、参与中间验收、竣工验收、竣工图编制配合服务等后续服务（相关费用包含在设计费内）。环评、节能评估、水保、交评、洪评（如有）、水域占补平衡方案编制及评审相关费用包含在设计费内。</w:t>
      </w:r>
      <w:r>
        <w:rPr>
          <w:rFonts w:hint="eastAsia"/>
          <w:szCs w:val="21"/>
        </w:rPr>
        <w:t>装配式设计审核费用及绿色建筑评审费用包含在设计费内。</w:t>
      </w:r>
    </w:p>
    <w:p>
      <w:pPr>
        <w:spacing w:line="400" w:lineRule="exact"/>
        <w:ind w:firstLine="420" w:firstLineChars="200"/>
      </w:pPr>
      <w:r>
        <w:rPr>
          <w:rFonts w:hint="eastAsia"/>
        </w:rPr>
        <w:t>其应包括前期工作、后续服务（含调研、技术交底、成果印刷、邮寄及税收、管理等费用）、</w:t>
      </w:r>
      <w:r>
        <w:rPr>
          <w:rFonts w:hint="eastAsia"/>
          <w:szCs w:val="21"/>
        </w:rPr>
        <w:t>方案设计</w:t>
      </w:r>
      <w:r>
        <w:rPr>
          <w:rFonts w:hint="eastAsia"/>
        </w:rPr>
        <w:t>、初步设计（含初步设计概算）、施工图设计、会审图纸（套数满足会审要求）、</w:t>
      </w:r>
      <w:r>
        <w:rPr>
          <w:rFonts w:hint="eastAsia" w:ascii="宋体" w:hAnsi="宋体"/>
          <w:szCs w:val="21"/>
        </w:rPr>
        <w:t>包括但不限于工程规划范围内的</w:t>
      </w:r>
      <w:r>
        <w:rPr>
          <w:rFonts w:hint="eastAsia"/>
          <w:szCs w:val="21"/>
        </w:rPr>
        <w:t>整体</w:t>
      </w:r>
      <w:r>
        <w:rPr>
          <w:rFonts w:hint="eastAsia" w:ascii="宋体" w:hAnsi="宋体"/>
          <w:szCs w:val="21"/>
        </w:rPr>
        <w:t>方案设计</w:t>
      </w:r>
      <w:r>
        <w:rPr>
          <w:rFonts w:hint="eastAsia"/>
          <w:szCs w:val="21"/>
        </w:rPr>
        <w:t>优化</w:t>
      </w:r>
      <w:r>
        <w:rPr>
          <w:rFonts w:hint="eastAsia" w:ascii="宋体" w:hAnsi="宋体" w:cs="宋体"/>
        </w:rPr>
        <w:t>（含估算</w:t>
      </w:r>
      <w:r>
        <w:rPr>
          <w:rFonts w:hint="eastAsia" w:cs="宋体"/>
        </w:rPr>
        <w:t>调整</w:t>
      </w:r>
      <w:r>
        <w:rPr>
          <w:rFonts w:hint="eastAsia" w:ascii="宋体" w:hAnsi="宋体" w:cs="宋体"/>
        </w:rPr>
        <w:t>）、专业工程方案设计（如需）</w:t>
      </w:r>
      <w:r>
        <w:rPr>
          <w:rFonts w:hint="eastAsia"/>
          <w:szCs w:val="21"/>
        </w:rPr>
        <w:t>、初步设计优化</w:t>
      </w:r>
      <w:r>
        <w:rPr>
          <w:rFonts w:hint="eastAsia" w:ascii="宋体" w:hAnsi="宋体" w:cs="宋体"/>
        </w:rPr>
        <w:t>（含概算</w:t>
      </w:r>
      <w:r>
        <w:rPr>
          <w:rFonts w:hint="eastAsia" w:cs="宋体"/>
        </w:rPr>
        <w:t>调整</w:t>
      </w:r>
      <w:r>
        <w:rPr>
          <w:rFonts w:hint="eastAsia" w:ascii="宋体" w:hAnsi="宋体" w:cs="宋体"/>
        </w:rPr>
        <w:t>）</w:t>
      </w:r>
      <w:r>
        <w:rPr>
          <w:rFonts w:hint="eastAsia" w:ascii="宋体" w:hAnsi="宋体"/>
          <w:szCs w:val="21"/>
        </w:rPr>
        <w:t>、</w:t>
      </w:r>
      <w:r>
        <w:rPr>
          <w:rFonts w:hint="eastAsia" w:ascii="宋体" w:hAnsi="宋体" w:cs="宋体"/>
        </w:rPr>
        <w:t>专业工程</w:t>
      </w:r>
      <w:r>
        <w:rPr>
          <w:rFonts w:hint="eastAsia"/>
          <w:szCs w:val="21"/>
        </w:rPr>
        <w:t>初步设计（如需）、</w:t>
      </w:r>
      <w:r>
        <w:rPr>
          <w:rFonts w:hint="eastAsia" w:ascii="宋体" w:hAnsi="宋体"/>
          <w:szCs w:val="21"/>
        </w:rPr>
        <w:t>所有专业工程的施工图设计（含图纸审查）和专项设计等所有设计。其中</w:t>
      </w:r>
      <w:r>
        <w:rPr>
          <w:rFonts w:hint="eastAsia" w:ascii="宋体" w:hAnsi="宋体" w:cs="宋体"/>
        </w:rPr>
        <w:t>专项设计包括但不限于建筑工程设计、基坑围护设计、</w:t>
      </w:r>
      <w:r>
        <w:rPr>
          <w:rFonts w:hint="eastAsia" w:cs="宋体"/>
        </w:rPr>
        <w:t>装修</w:t>
      </w:r>
      <w:r>
        <w:rPr>
          <w:rFonts w:hint="eastAsia" w:ascii="宋体" w:hAnsi="宋体" w:cs="宋体"/>
        </w:rPr>
        <w:t>设计（</w:t>
      </w:r>
      <w:r>
        <w:rPr>
          <w:rFonts w:hint="eastAsia" w:cs="宋体"/>
        </w:rPr>
        <w:t>指公共区间、物业管理办公室、公共卫生间、电梯门套等区域，不含其他区域装修）</w:t>
      </w:r>
      <w:r>
        <w:rPr>
          <w:rFonts w:hint="eastAsia" w:ascii="宋体" w:hAnsi="宋体" w:cs="宋体"/>
        </w:rPr>
        <w:t>、幕墙设计（如有）、亮化设计（如有）、钢构件设计、外立面设计、智能化设计、</w:t>
      </w:r>
      <w:r>
        <w:rPr>
          <w:rFonts w:hint="eastAsia" w:ascii="宋体" w:hAnsi="宋体"/>
          <w:szCs w:val="21"/>
        </w:rPr>
        <w:t>专业设备（空调、</w:t>
      </w:r>
      <w:r>
        <w:rPr>
          <w:rFonts w:hint="eastAsia"/>
          <w:szCs w:val="21"/>
        </w:rPr>
        <w:t>电梯</w:t>
      </w:r>
      <w:r>
        <w:rPr>
          <w:rFonts w:hint="eastAsia" w:ascii="宋体" w:hAnsi="宋体"/>
          <w:szCs w:val="21"/>
        </w:rPr>
        <w:t>等）系统设计</w:t>
      </w:r>
      <w:r>
        <w:rPr>
          <w:rFonts w:hint="eastAsia"/>
          <w:szCs w:val="21"/>
        </w:rPr>
        <w:t>、</w:t>
      </w:r>
      <w:r>
        <w:rPr>
          <w:rFonts w:hint="eastAsia" w:ascii="宋体" w:hAnsi="宋体"/>
          <w:szCs w:val="21"/>
        </w:rPr>
        <w:t>抗震支架设计</w:t>
      </w:r>
      <w:r>
        <w:rPr>
          <w:rFonts w:hint="eastAsia" w:ascii="宋体" w:hAnsi="宋体" w:cs="宋体"/>
        </w:rPr>
        <w:t>、百分之一文化工程设计（雕塑创意包含在内）、综合管道设计、停车场（设施）设计、充电桩设计、绿色建筑设计</w:t>
      </w:r>
      <w:r>
        <w:rPr>
          <w:rFonts w:hint="eastAsia" w:ascii="宋体" w:hAnsi="宋体"/>
          <w:szCs w:val="21"/>
        </w:rPr>
        <w:t>、</w:t>
      </w:r>
      <w:r>
        <w:rPr>
          <w:rFonts w:hint="eastAsia"/>
        </w:rPr>
        <w:t>装配式设计、电力荷载设计（须统筹考虑所有设备的用电指标，设计时应考虑备用电源）、</w:t>
      </w:r>
      <w:r>
        <w:rPr>
          <w:rFonts w:hint="eastAsia" w:ascii="宋体" w:hAnsi="宋体"/>
          <w:szCs w:val="21"/>
        </w:rPr>
        <w:t>海绵城市设计、BIM技术应用、竣工图编制</w:t>
      </w:r>
      <w:r>
        <w:rPr>
          <w:rFonts w:hint="eastAsia" w:ascii="宋体" w:hAnsi="宋体" w:cs="宋体"/>
        </w:rPr>
        <w:t>等本项目涉及的所有专项设计以及相关的方案设计、深化设计（包含上述所有设计及深化设计的评审费、专家费及相关费用）</w:t>
      </w:r>
      <w:r>
        <w:rPr>
          <w:rFonts w:hint="eastAsia"/>
        </w:rPr>
        <w:t>、宣传成果多媒体文件费用、中标人履行承诺所需其他费用、图纸会审费、专家费、评审费、会务费、施工中图纸更改等一切费用。</w:t>
      </w:r>
    </w:p>
    <w:p>
      <w:pPr>
        <w:spacing w:line="400" w:lineRule="exact"/>
        <w:ind w:firstLine="420" w:firstLineChars="200"/>
        <w:rPr>
          <w:szCs w:val="21"/>
        </w:rPr>
      </w:pPr>
      <w:r>
        <w:rPr>
          <w:rFonts w:hint="eastAsia"/>
          <w:b/>
          <w:bCs/>
          <w:szCs w:val="21"/>
        </w:rPr>
        <w:t>5.2</w:t>
      </w:r>
      <w:r>
        <w:rPr>
          <w:rFonts w:hint="eastAsia"/>
          <w:szCs w:val="21"/>
        </w:rPr>
        <w:t>以下费用包含在设计费内：概算编制及审核费用、装配式设计审核费用及绿色建筑评审费用、</w:t>
      </w:r>
      <w:r>
        <w:rPr>
          <w:rFonts w:hint="eastAsia"/>
        </w:rPr>
        <w:t>宣传成果多媒体文件费用、环评、水保、节能评估、交评、洪评（如有）、水域占补平衡方案费用</w:t>
      </w:r>
      <w:r>
        <w:rPr>
          <w:rFonts w:hint="eastAsia"/>
          <w:szCs w:val="21"/>
        </w:rPr>
        <w:t>，其他可能涉及的评审审查费用由中标人负责，结算时不再另行计取。装配式设计审核须另行委托经发包人同意的有资质的第三方。</w:t>
      </w:r>
    </w:p>
    <w:p>
      <w:pPr>
        <w:spacing w:line="400" w:lineRule="exact"/>
        <w:ind w:firstLine="420" w:firstLineChars="200"/>
        <w:rPr>
          <w:szCs w:val="21"/>
        </w:rPr>
      </w:pPr>
      <w:r>
        <w:rPr>
          <w:rFonts w:hint="eastAsia"/>
          <w:b/>
          <w:bCs/>
          <w:szCs w:val="21"/>
        </w:rPr>
        <w:t>5.3</w:t>
      </w:r>
      <w:r>
        <w:rPr>
          <w:rFonts w:hint="eastAsia"/>
          <w:szCs w:val="21"/>
        </w:rPr>
        <w:t>本项目如分期分阶段实施，发包人有权要求分期分阶段提供施工图纸，设计单位须按发包人要求分期提供各设计阶段图纸，设计单位在投标时综合考虑由此可能增加的费用。</w:t>
      </w:r>
    </w:p>
    <w:p>
      <w:pPr>
        <w:pStyle w:val="43"/>
        <w:spacing w:before="0" w:beforeAutospacing="0" w:after="0" w:afterAutospacing="0" w:line="360" w:lineRule="exact"/>
        <w:ind w:firstLine="420" w:firstLineChars="200"/>
        <w:rPr>
          <w:sz w:val="21"/>
          <w:szCs w:val="18"/>
        </w:rPr>
      </w:pPr>
      <w:r>
        <w:rPr>
          <w:rFonts w:hint="eastAsia"/>
          <w:sz w:val="21"/>
          <w:szCs w:val="18"/>
        </w:rPr>
        <w:t xml:space="preserve">5.4 </w:t>
      </w:r>
      <w:r>
        <w:rPr>
          <w:rFonts w:hint="eastAsia" w:cs="华文宋体"/>
          <w:sz w:val="21"/>
          <w:szCs w:val="21"/>
        </w:rPr>
        <w:t>本费用包含设计人方案多次深化的费用；</w:t>
      </w:r>
      <w:r>
        <w:rPr>
          <w:rFonts w:hint="eastAsia" w:cs="华文宋体"/>
          <w:bCs/>
          <w:sz w:val="21"/>
          <w:szCs w:val="21"/>
        </w:rPr>
        <w:t>若本项目建设地块规划控制要求作调整，设计人须按调整后的建设地块规划控制要求对设计方案作调整，费用已含在本总设计费内；</w:t>
      </w:r>
      <w:r>
        <w:rPr>
          <w:rFonts w:hint="eastAsia"/>
          <w:sz w:val="21"/>
          <w:szCs w:val="18"/>
        </w:rPr>
        <w:t>本费用包含设计人所有施工图图纸因报批而发生局部变更所产生的费用。</w:t>
      </w:r>
    </w:p>
    <w:p>
      <w:pPr>
        <w:spacing w:line="400" w:lineRule="exact"/>
        <w:ind w:firstLine="420" w:firstLineChars="200"/>
        <w:rPr>
          <w:szCs w:val="18"/>
        </w:rPr>
      </w:pPr>
      <w:r>
        <w:rPr>
          <w:rFonts w:hint="eastAsia"/>
          <w:szCs w:val="18"/>
        </w:rPr>
        <w:t>5.5本项目如涉及到招标范围内某区域功能的局部调整，设计人应无条件配合发包人的工作，并对施工图图纸作相应调整，其费用不再另行收取。</w:t>
      </w:r>
    </w:p>
    <w:p>
      <w:pPr>
        <w:spacing w:line="400" w:lineRule="exact"/>
        <w:ind w:firstLine="420" w:firstLineChars="200"/>
        <w:rPr>
          <w:szCs w:val="18"/>
        </w:rPr>
      </w:pPr>
      <w:r>
        <w:rPr>
          <w:rFonts w:hint="eastAsia"/>
          <w:szCs w:val="21"/>
        </w:rPr>
        <w:t>5.6本项目如分期分阶段实施，发包人有权要求分期分阶段提供施工图纸，设计单位须按发包人要求分期提供各设计阶段图纸，设计单位在投标时综合考虑由此可能增加的费用。</w:t>
      </w:r>
    </w:p>
    <w:p>
      <w:pPr>
        <w:pStyle w:val="43"/>
        <w:spacing w:before="0" w:beforeAutospacing="0" w:after="0" w:afterAutospacing="0" w:line="360" w:lineRule="exact"/>
        <w:ind w:firstLine="420" w:firstLineChars="200"/>
        <w:rPr>
          <w:sz w:val="21"/>
          <w:szCs w:val="18"/>
        </w:rPr>
      </w:pPr>
      <w:r>
        <w:rPr>
          <w:rFonts w:hint="eastAsia"/>
          <w:sz w:val="21"/>
          <w:szCs w:val="18"/>
        </w:rPr>
        <w:t>5.7</w:t>
      </w:r>
      <w:r>
        <w:rPr>
          <w:rFonts w:hint="eastAsia"/>
          <w:b/>
          <w:bCs/>
          <w:sz w:val="21"/>
          <w:szCs w:val="18"/>
        </w:rPr>
        <w:t>设计费结算价格=经批准的初步设计概算中的建安费（仅指工程部分概算费用）×结算率，工程概算不包括项目前期制作费、征地及补偿、建设单位管理费、工程设计费、施工图预算编制费、竣工图编制费、招标服务费、施工图审查费等费用，仅指工程部分的概算费用。发包人有权对设计人提供的概算进行审核，按审核的结果为准。</w:t>
      </w:r>
    </w:p>
    <w:p>
      <w:pPr>
        <w:pStyle w:val="43"/>
        <w:spacing w:before="0" w:beforeAutospacing="0" w:after="0" w:afterAutospacing="0" w:line="360" w:lineRule="exact"/>
        <w:ind w:firstLine="210"/>
        <w:rPr>
          <w:sz w:val="21"/>
          <w:szCs w:val="18"/>
        </w:rPr>
      </w:pPr>
      <w:r>
        <w:rPr>
          <w:rFonts w:hint="eastAsia"/>
          <w:sz w:val="21"/>
          <w:szCs w:val="18"/>
        </w:rPr>
        <w:t>5.2设计费支付进度详见下表：</w:t>
      </w:r>
    </w:p>
    <w:tbl>
      <w:tblPr>
        <w:tblStyle w:val="48"/>
        <w:tblpPr w:leftFromText="180" w:rightFromText="180" w:vertAnchor="text" w:horzAnchor="page" w:tblpX="1829" w:tblpY="65"/>
        <w:tblOverlap w:val="never"/>
        <w:tblW w:w="856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92"/>
        <w:gridCol w:w="1610"/>
        <w:gridCol w:w="2027"/>
        <w:gridCol w:w="323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2" w:hRule="atLeast"/>
        </w:trPr>
        <w:tc>
          <w:tcPr>
            <w:tcW w:w="169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10"/>
              <w:jc w:val="center"/>
            </w:pPr>
            <w:r>
              <w:rPr>
                <w:rFonts w:hint="eastAsia"/>
              </w:rPr>
              <w:t>付费次序</w:t>
            </w:r>
          </w:p>
        </w:tc>
        <w:tc>
          <w:tcPr>
            <w:tcW w:w="161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10"/>
              <w:jc w:val="left"/>
            </w:pPr>
            <w:r>
              <w:rPr>
                <w:rFonts w:hint="eastAsia"/>
              </w:rPr>
              <w:t>付费额</w:t>
            </w:r>
          </w:p>
        </w:tc>
        <w:tc>
          <w:tcPr>
            <w:tcW w:w="2027"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10"/>
            </w:pPr>
            <w:r>
              <w:rPr>
                <w:rFonts w:hint="eastAsia"/>
              </w:rPr>
              <w:t>付费基数（元）</w:t>
            </w:r>
          </w:p>
        </w:tc>
        <w:tc>
          <w:tcPr>
            <w:tcW w:w="323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10"/>
              <w:jc w:val="center"/>
            </w:pPr>
            <w:r>
              <w:rPr>
                <w:rFonts w:hint="eastAsia"/>
              </w:rPr>
              <w:t>付费时间</w:t>
            </w:r>
          </w:p>
          <w:p>
            <w:pPr>
              <w:spacing w:line="400" w:lineRule="exact"/>
              <w:ind w:firstLine="210"/>
              <w:jc w:val="center"/>
            </w:pPr>
            <w:r>
              <w:rPr>
                <w:rFonts w:hint="eastAsia"/>
              </w:rPr>
              <w:t>（由交付设计文件所决定）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2" w:hRule="atLeast"/>
        </w:trPr>
        <w:tc>
          <w:tcPr>
            <w:tcW w:w="1692" w:type="dxa"/>
            <w:tcBorders>
              <w:top w:val="single" w:color="auto" w:sz="4" w:space="0"/>
              <w:left w:val="single" w:color="auto" w:sz="4" w:space="0"/>
              <w:bottom w:val="single" w:color="auto" w:sz="4" w:space="0"/>
              <w:right w:val="single" w:color="auto" w:sz="4" w:space="0"/>
            </w:tcBorders>
            <w:vAlign w:val="center"/>
          </w:tcPr>
          <w:p>
            <w:pPr>
              <w:spacing w:line="360" w:lineRule="exact"/>
              <w:ind w:firstLine="210"/>
              <w:jc w:val="center"/>
              <w:rPr>
                <w:rFonts w:ascii="宋体" w:hAnsi="宋体"/>
                <w:szCs w:val="18"/>
              </w:rPr>
            </w:pPr>
            <w:r>
              <w:rPr>
                <w:rFonts w:ascii="宋体" w:hAnsi="宋体"/>
                <w:szCs w:val="18"/>
              </w:rPr>
              <w:t>第</w:t>
            </w:r>
            <w:r>
              <w:rPr>
                <w:rFonts w:hint="eastAsia" w:ascii="宋体" w:hAnsi="宋体"/>
                <w:szCs w:val="18"/>
              </w:rPr>
              <w:t>一阶段</w:t>
            </w:r>
            <w:r>
              <w:rPr>
                <w:rFonts w:ascii="宋体" w:hAnsi="宋体"/>
                <w:szCs w:val="18"/>
              </w:rPr>
              <w:t>付费</w:t>
            </w:r>
          </w:p>
        </w:tc>
        <w:tc>
          <w:tcPr>
            <w:tcW w:w="161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10"/>
              <w:jc w:val="left"/>
              <w:rPr>
                <w:rFonts w:ascii="宋体" w:hAnsi="宋体"/>
                <w:szCs w:val="21"/>
              </w:rPr>
            </w:pPr>
            <w:r>
              <w:rPr>
                <w:rFonts w:hint="eastAsia"/>
              </w:rPr>
              <w:t>40</w:t>
            </w:r>
            <w:r>
              <w:t>%</w:t>
            </w:r>
          </w:p>
        </w:tc>
        <w:tc>
          <w:tcPr>
            <w:tcW w:w="2027" w:type="dxa"/>
            <w:tcBorders>
              <w:top w:val="single" w:color="auto" w:sz="4" w:space="0"/>
              <w:left w:val="single" w:color="auto" w:sz="4" w:space="0"/>
              <w:bottom w:val="single" w:color="auto" w:sz="4" w:space="0"/>
              <w:right w:val="single" w:color="auto" w:sz="4" w:space="0"/>
            </w:tcBorders>
            <w:vAlign w:val="center"/>
          </w:tcPr>
          <w:p>
            <w:pPr>
              <w:ind w:firstLine="210"/>
              <w:jc w:val="left"/>
              <w:rPr>
                <w:rFonts w:ascii="宋体" w:hAnsi="宋体"/>
                <w:szCs w:val="21"/>
              </w:rPr>
            </w:pPr>
            <w:r>
              <w:rPr>
                <w:rFonts w:hint="eastAsia"/>
              </w:rPr>
              <w:t>经批准的初步设计概算中的建安工程费</w:t>
            </w:r>
            <w:r>
              <w:rPr>
                <w:rFonts w:hint="eastAsia" w:ascii="宋体" w:hAnsi="宋体" w:cs="宋体"/>
              </w:rPr>
              <w:t>×结算率</w:t>
            </w:r>
          </w:p>
        </w:tc>
        <w:tc>
          <w:tcPr>
            <w:tcW w:w="3231" w:type="dxa"/>
            <w:tcBorders>
              <w:top w:val="single" w:color="auto" w:sz="4" w:space="0"/>
              <w:left w:val="single" w:color="auto" w:sz="4" w:space="0"/>
              <w:bottom w:val="single" w:color="auto" w:sz="4" w:space="0"/>
              <w:right w:val="single" w:color="auto" w:sz="4" w:space="0"/>
            </w:tcBorders>
            <w:vAlign w:val="center"/>
          </w:tcPr>
          <w:p>
            <w:pPr>
              <w:ind w:firstLine="210"/>
              <w:rPr>
                <w:rFonts w:ascii="宋体" w:hAnsi="宋体"/>
                <w:szCs w:val="18"/>
              </w:rPr>
            </w:pPr>
            <w:r>
              <w:rPr>
                <w:rFonts w:hint="eastAsia" w:ascii="宋体" w:hAnsi="宋体"/>
                <w:szCs w:val="21"/>
              </w:rPr>
              <w:t>初步设计审批通过后十五日内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8" w:hRule="atLeast"/>
        </w:trPr>
        <w:tc>
          <w:tcPr>
            <w:tcW w:w="1692" w:type="dxa"/>
            <w:tcBorders>
              <w:top w:val="single" w:color="auto" w:sz="4" w:space="0"/>
              <w:left w:val="single" w:color="auto" w:sz="4" w:space="0"/>
              <w:bottom w:val="single" w:color="auto" w:sz="4" w:space="0"/>
              <w:right w:val="single" w:color="auto" w:sz="4" w:space="0"/>
            </w:tcBorders>
            <w:vAlign w:val="center"/>
          </w:tcPr>
          <w:p>
            <w:pPr>
              <w:spacing w:line="360" w:lineRule="exact"/>
              <w:ind w:firstLine="210"/>
              <w:jc w:val="center"/>
              <w:rPr>
                <w:rFonts w:ascii="宋体" w:hAnsi="宋体"/>
                <w:szCs w:val="18"/>
              </w:rPr>
            </w:pPr>
            <w:r>
              <w:rPr>
                <w:rFonts w:ascii="宋体" w:hAnsi="宋体"/>
                <w:szCs w:val="18"/>
              </w:rPr>
              <w:t>第</w:t>
            </w:r>
            <w:r>
              <w:rPr>
                <w:rFonts w:hint="eastAsia" w:ascii="宋体" w:hAnsi="宋体"/>
                <w:szCs w:val="18"/>
              </w:rPr>
              <w:t>二阶段</w:t>
            </w:r>
            <w:r>
              <w:rPr>
                <w:rFonts w:ascii="宋体" w:hAnsi="宋体"/>
                <w:szCs w:val="18"/>
              </w:rPr>
              <w:t>付费</w:t>
            </w:r>
          </w:p>
        </w:tc>
        <w:tc>
          <w:tcPr>
            <w:tcW w:w="1610" w:type="dxa"/>
            <w:tcBorders>
              <w:top w:val="single" w:color="auto" w:sz="4" w:space="0"/>
              <w:left w:val="single" w:color="auto" w:sz="4" w:space="0"/>
              <w:bottom w:val="single" w:color="auto" w:sz="4" w:space="0"/>
              <w:right w:val="single" w:color="auto" w:sz="4" w:space="0"/>
            </w:tcBorders>
            <w:vAlign w:val="center"/>
          </w:tcPr>
          <w:p>
            <w:pPr>
              <w:spacing w:line="360" w:lineRule="exact"/>
              <w:ind w:firstLine="210"/>
            </w:pPr>
            <w:r>
              <w:rPr>
                <w:rFonts w:hint="eastAsia"/>
              </w:rPr>
              <w:t>40%</w:t>
            </w:r>
          </w:p>
        </w:tc>
        <w:tc>
          <w:tcPr>
            <w:tcW w:w="2027" w:type="dxa"/>
            <w:tcBorders>
              <w:top w:val="single" w:color="auto" w:sz="4" w:space="0"/>
              <w:left w:val="single" w:color="auto" w:sz="4" w:space="0"/>
              <w:bottom w:val="single" w:color="auto" w:sz="4" w:space="0"/>
              <w:right w:val="single" w:color="auto" w:sz="4" w:space="0"/>
            </w:tcBorders>
            <w:vAlign w:val="center"/>
          </w:tcPr>
          <w:p>
            <w:pPr>
              <w:spacing w:line="360" w:lineRule="exact"/>
              <w:ind w:firstLine="210"/>
              <w:jc w:val="left"/>
              <w:rPr>
                <w:rFonts w:ascii="宋体" w:hAnsi="宋体"/>
                <w:szCs w:val="18"/>
              </w:rPr>
            </w:pPr>
            <w:r>
              <w:rPr>
                <w:rFonts w:hint="eastAsia"/>
              </w:rPr>
              <w:t>经批准的初步设计概算中的建安工程费</w:t>
            </w:r>
            <w:r>
              <w:rPr>
                <w:rFonts w:hint="eastAsia" w:ascii="宋体" w:hAnsi="宋体" w:cs="宋体"/>
              </w:rPr>
              <w:t>×结算率</w:t>
            </w:r>
          </w:p>
        </w:tc>
        <w:tc>
          <w:tcPr>
            <w:tcW w:w="3231" w:type="dxa"/>
            <w:tcBorders>
              <w:top w:val="single" w:color="auto" w:sz="4" w:space="0"/>
              <w:left w:val="single" w:color="auto" w:sz="4" w:space="0"/>
              <w:bottom w:val="single" w:color="auto" w:sz="4" w:space="0"/>
              <w:right w:val="single" w:color="auto" w:sz="4" w:space="0"/>
            </w:tcBorders>
            <w:vAlign w:val="center"/>
          </w:tcPr>
          <w:p>
            <w:pPr>
              <w:spacing w:line="360" w:lineRule="exact"/>
              <w:ind w:firstLine="210"/>
              <w:jc w:val="left"/>
              <w:rPr>
                <w:rFonts w:ascii="宋体" w:hAnsi="宋体"/>
                <w:szCs w:val="18"/>
              </w:rPr>
            </w:pPr>
            <w:r>
              <w:rPr>
                <w:rFonts w:hint="eastAsia"/>
              </w:rPr>
              <w:t>提交全套施工图并经审查合格</w:t>
            </w:r>
            <w:r>
              <w:rPr>
                <w:rFonts w:hint="eastAsia" w:ascii="宋体" w:hAnsi="宋体"/>
                <w:szCs w:val="21"/>
              </w:rPr>
              <w:t>十五日内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1692" w:type="dxa"/>
            <w:tcBorders>
              <w:top w:val="single" w:color="auto" w:sz="4" w:space="0"/>
              <w:left w:val="single" w:color="auto" w:sz="4" w:space="0"/>
              <w:bottom w:val="single" w:color="auto" w:sz="4" w:space="0"/>
              <w:right w:val="single" w:color="auto" w:sz="4" w:space="0"/>
            </w:tcBorders>
            <w:vAlign w:val="center"/>
          </w:tcPr>
          <w:p>
            <w:pPr>
              <w:spacing w:line="360" w:lineRule="auto"/>
              <w:ind w:firstLine="210"/>
              <w:jc w:val="center"/>
              <w:rPr>
                <w:rFonts w:ascii="宋体" w:hAnsi="宋体"/>
                <w:szCs w:val="21"/>
              </w:rPr>
            </w:pPr>
            <w:r>
              <w:rPr>
                <w:rFonts w:hint="eastAsia" w:ascii="宋体" w:hAnsi="宋体"/>
                <w:szCs w:val="21"/>
              </w:rPr>
              <w:t>第三阶段付费</w:t>
            </w:r>
          </w:p>
        </w:tc>
        <w:tc>
          <w:tcPr>
            <w:tcW w:w="1610" w:type="dxa"/>
            <w:tcBorders>
              <w:top w:val="single" w:color="auto" w:sz="4" w:space="0"/>
              <w:left w:val="single" w:color="auto" w:sz="4" w:space="0"/>
              <w:bottom w:val="single" w:color="auto" w:sz="4" w:space="0"/>
              <w:right w:val="single" w:color="auto" w:sz="4" w:space="0"/>
            </w:tcBorders>
            <w:vAlign w:val="center"/>
          </w:tcPr>
          <w:p>
            <w:pPr>
              <w:spacing w:line="360" w:lineRule="exact"/>
              <w:ind w:firstLine="0" w:firstLineChars="0"/>
              <w:jc w:val="left"/>
              <w:rPr>
                <w:rFonts w:ascii="宋体" w:hAnsi="宋体"/>
                <w:szCs w:val="18"/>
              </w:rPr>
            </w:pPr>
            <w:r>
              <w:rPr>
                <w:rFonts w:hint="eastAsia"/>
              </w:rPr>
              <w:t>付清所有款项</w:t>
            </w:r>
          </w:p>
        </w:tc>
        <w:tc>
          <w:tcPr>
            <w:tcW w:w="2027" w:type="dxa"/>
            <w:tcBorders>
              <w:top w:val="single" w:color="auto" w:sz="4" w:space="0"/>
              <w:left w:val="single" w:color="auto" w:sz="4" w:space="0"/>
              <w:bottom w:val="single" w:color="auto" w:sz="4" w:space="0"/>
              <w:right w:val="single" w:color="auto" w:sz="4" w:space="0"/>
            </w:tcBorders>
            <w:vAlign w:val="center"/>
          </w:tcPr>
          <w:p>
            <w:pPr>
              <w:spacing w:line="360" w:lineRule="exact"/>
              <w:ind w:firstLine="210"/>
              <w:jc w:val="left"/>
              <w:rPr>
                <w:rFonts w:ascii="宋体" w:hAnsi="宋体"/>
                <w:szCs w:val="18"/>
              </w:rPr>
            </w:pPr>
            <w:r>
              <w:rPr>
                <w:rFonts w:hint="eastAsia"/>
              </w:rPr>
              <w:t>经批准的初步设计概算中的建安工程费</w:t>
            </w:r>
            <w:r>
              <w:rPr>
                <w:rFonts w:hint="eastAsia" w:ascii="宋体" w:hAnsi="宋体" w:cs="宋体"/>
              </w:rPr>
              <w:t>×结算率</w:t>
            </w:r>
          </w:p>
        </w:tc>
        <w:tc>
          <w:tcPr>
            <w:tcW w:w="3231" w:type="dxa"/>
            <w:tcBorders>
              <w:top w:val="single" w:color="auto" w:sz="4" w:space="0"/>
              <w:left w:val="single" w:color="auto" w:sz="4" w:space="0"/>
              <w:bottom w:val="single" w:color="auto" w:sz="4" w:space="0"/>
              <w:right w:val="single" w:color="auto" w:sz="4" w:space="0"/>
            </w:tcBorders>
            <w:vAlign w:val="center"/>
          </w:tcPr>
          <w:p>
            <w:pPr>
              <w:spacing w:line="360" w:lineRule="exact"/>
              <w:ind w:firstLine="210"/>
              <w:rPr>
                <w:rFonts w:ascii="宋体" w:hAnsi="宋体"/>
                <w:szCs w:val="18"/>
              </w:rPr>
            </w:pPr>
            <w:r>
              <w:rPr>
                <w:rFonts w:hint="eastAsia"/>
              </w:rPr>
              <w:t>工程竣工验收后</w:t>
            </w:r>
            <w:r>
              <w:rPr>
                <w:rFonts w:hint="eastAsia" w:ascii="宋体" w:hAnsi="宋体"/>
                <w:szCs w:val="21"/>
              </w:rPr>
              <w:t>十五日内</w:t>
            </w:r>
          </w:p>
        </w:tc>
      </w:tr>
    </w:tbl>
    <w:p>
      <w:pPr>
        <w:pStyle w:val="43"/>
        <w:spacing w:before="0" w:beforeAutospacing="0" w:after="0" w:afterAutospacing="0" w:line="360" w:lineRule="exact"/>
        <w:ind w:firstLine="525" w:firstLineChars="250"/>
        <w:rPr>
          <w:sz w:val="21"/>
          <w:szCs w:val="18"/>
        </w:rPr>
      </w:pPr>
      <w:r>
        <w:rPr>
          <w:rFonts w:hint="eastAsia"/>
          <w:sz w:val="21"/>
          <w:szCs w:val="18"/>
        </w:rPr>
        <w:t>说明：</w:t>
      </w:r>
    </w:p>
    <w:p>
      <w:pPr>
        <w:numPr>
          <w:ilvl w:val="0"/>
          <w:numId w:val="5"/>
        </w:numPr>
        <w:spacing w:line="400" w:lineRule="exact"/>
        <w:ind w:firstLine="420" w:firstLineChars="200"/>
        <w:rPr>
          <w:szCs w:val="18"/>
        </w:rPr>
      </w:pPr>
      <w:r>
        <w:rPr>
          <w:rFonts w:hint="eastAsia"/>
          <w:szCs w:val="18"/>
        </w:rPr>
        <w:t>提交各阶段设计文件的同时凭设计发票支付各阶段设计费。若为联合体的，所有设计发票由设计人开具并递交给发包人。</w:t>
      </w:r>
    </w:p>
    <w:p>
      <w:pPr>
        <w:spacing w:line="400" w:lineRule="exact"/>
        <w:ind w:firstLine="420" w:firstLineChars="200"/>
        <w:rPr>
          <w:szCs w:val="18"/>
        </w:rPr>
      </w:pPr>
      <w:r>
        <w:rPr>
          <w:rFonts w:hint="eastAsia"/>
        </w:rPr>
        <w:t>2、</w:t>
      </w:r>
      <w:r>
        <w:rPr>
          <w:rFonts w:hint="eastAsia" w:cs="宋体"/>
          <w:bCs/>
          <w:szCs w:val="21"/>
        </w:rPr>
        <w:t>本项目若分期分阶段实施，分期分阶段支付费用</w:t>
      </w:r>
      <w:r>
        <w:rPr>
          <w:rFonts w:hint="eastAsia"/>
          <w:szCs w:val="18"/>
        </w:rPr>
        <w:t>。</w:t>
      </w:r>
    </w:p>
    <w:p>
      <w:pPr>
        <w:pStyle w:val="43"/>
        <w:spacing w:before="0" w:beforeAutospacing="0" w:after="0" w:afterAutospacing="0" w:line="360" w:lineRule="exact"/>
        <w:ind w:firstLine="420" w:firstLineChars="200"/>
        <w:rPr>
          <w:sz w:val="21"/>
          <w:szCs w:val="18"/>
        </w:rPr>
      </w:pPr>
      <w:r>
        <w:rPr>
          <w:rFonts w:hint="eastAsia" w:ascii="黑体" w:eastAsia="黑体"/>
          <w:b/>
          <w:bCs/>
          <w:sz w:val="21"/>
          <w:szCs w:val="18"/>
        </w:rPr>
        <w:t>第六条</w:t>
      </w:r>
      <w:r>
        <w:rPr>
          <w:rFonts w:hint="eastAsia"/>
          <w:b/>
          <w:bCs/>
          <w:sz w:val="21"/>
          <w:szCs w:val="18"/>
        </w:rPr>
        <w:t>　</w:t>
      </w:r>
      <w:r>
        <w:rPr>
          <w:rFonts w:hint="eastAsia"/>
          <w:sz w:val="21"/>
          <w:szCs w:val="18"/>
        </w:rPr>
        <w:t>双方责任</w:t>
      </w:r>
    </w:p>
    <w:p>
      <w:pPr>
        <w:pStyle w:val="43"/>
        <w:spacing w:before="0" w:beforeAutospacing="0" w:after="0" w:afterAutospacing="0" w:line="360" w:lineRule="exact"/>
        <w:ind w:firstLine="210"/>
        <w:rPr>
          <w:sz w:val="21"/>
          <w:szCs w:val="18"/>
        </w:rPr>
      </w:pPr>
      <w:r>
        <w:rPr>
          <w:rFonts w:hint="eastAsia"/>
          <w:sz w:val="21"/>
          <w:szCs w:val="18"/>
        </w:rPr>
        <w:t> 　6.1发包人责任：</w:t>
      </w:r>
    </w:p>
    <w:p>
      <w:pPr>
        <w:pStyle w:val="43"/>
        <w:spacing w:before="0" w:beforeAutospacing="0" w:after="0" w:afterAutospacing="0" w:line="360" w:lineRule="exact"/>
        <w:ind w:firstLine="210"/>
        <w:rPr>
          <w:sz w:val="21"/>
          <w:szCs w:val="18"/>
        </w:rPr>
      </w:pPr>
      <w:r>
        <w:rPr>
          <w:rFonts w:hint="eastAsia"/>
          <w:sz w:val="21"/>
          <w:szCs w:val="18"/>
        </w:rPr>
        <w:t> 　6.1.1发包人按本合同第三条规定的内容，在规定的时间内向设计人提交资料及文件，并对其完整性、正确性及时限负责，发包人不得要求设计人违反国家有关标准进行设计。</w:t>
      </w:r>
    </w:p>
    <w:p>
      <w:pPr>
        <w:pStyle w:val="43"/>
        <w:spacing w:before="0" w:beforeAutospacing="0" w:after="0" w:afterAutospacing="0" w:line="360" w:lineRule="exact"/>
        <w:ind w:firstLine="210"/>
        <w:rPr>
          <w:sz w:val="21"/>
          <w:szCs w:val="18"/>
        </w:rPr>
      </w:pPr>
      <w:r>
        <w:rPr>
          <w:rFonts w:hint="eastAsia"/>
          <w:sz w:val="21"/>
          <w:szCs w:val="18"/>
        </w:rPr>
        <w:t>　　发包人提交上述资料及文件超过规定期限15天以内，设计人按合同第四条规定交付设计文件时间顺延；超过规定期限15天以上时，设计人员有权重新确定提交设计文件的时间。</w:t>
      </w:r>
    </w:p>
    <w:p>
      <w:pPr>
        <w:pStyle w:val="43"/>
        <w:spacing w:before="0" w:beforeAutospacing="0" w:after="0" w:afterAutospacing="0" w:line="360" w:lineRule="exact"/>
        <w:ind w:firstLine="420" w:firstLineChars="200"/>
        <w:rPr>
          <w:sz w:val="21"/>
          <w:szCs w:val="18"/>
        </w:rPr>
      </w:pPr>
      <w:r>
        <w:rPr>
          <w:rFonts w:hint="eastAsia"/>
          <w:sz w:val="21"/>
          <w:szCs w:val="18"/>
        </w:rPr>
        <w:t>6.1.2</w:t>
      </w:r>
      <w:r>
        <w:rPr>
          <w:rFonts w:hint="eastAsia" w:ascii="_x000B__x000C_" w:hAnsi="_x000B__x000C_"/>
          <w:sz w:val="21"/>
          <w:szCs w:val="18"/>
        </w:rPr>
        <w:t>发包人变更委托设计项目或因提交的资料错误，或所提交资料作较大修改，以致造成设计人设计需返工时，双方除需另行协商签订补充协议（或另订合同）、重新明确有关条款外，发包人应按设计人所耗工作量向设计人增付设计费。</w:t>
      </w:r>
    </w:p>
    <w:p>
      <w:pPr>
        <w:pStyle w:val="43"/>
        <w:spacing w:before="0" w:beforeAutospacing="0" w:after="0" w:afterAutospacing="0" w:line="360" w:lineRule="exact"/>
        <w:ind w:firstLine="420" w:firstLineChars="200"/>
        <w:rPr>
          <w:sz w:val="21"/>
          <w:szCs w:val="18"/>
        </w:rPr>
      </w:pPr>
      <w:r>
        <w:rPr>
          <w:rFonts w:hint="eastAsia"/>
          <w:sz w:val="21"/>
          <w:szCs w:val="18"/>
        </w:rPr>
        <w:t>6.1.3发包人要求设计人比合同规定时间提前交付设计资料及文件时，如果设计人能够做到，发包人应根据设计人提前投入的工作量，向设计人支付赶工费。</w:t>
      </w:r>
    </w:p>
    <w:p>
      <w:pPr>
        <w:pStyle w:val="43"/>
        <w:spacing w:before="0" w:beforeAutospacing="0" w:after="0" w:afterAutospacing="0" w:line="360" w:lineRule="exact"/>
        <w:ind w:firstLine="420" w:firstLineChars="200"/>
        <w:rPr>
          <w:sz w:val="21"/>
          <w:szCs w:val="18"/>
        </w:rPr>
      </w:pPr>
      <w:r>
        <w:rPr>
          <w:rFonts w:hint="eastAsia"/>
          <w:sz w:val="21"/>
          <w:szCs w:val="18"/>
        </w:rPr>
        <w:t>6.1.4发包人应为派赴现场处理有关设计问题的工作人员给予配合。</w:t>
      </w:r>
    </w:p>
    <w:p>
      <w:pPr>
        <w:pStyle w:val="43"/>
        <w:spacing w:before="0" w:beforeAutospacing="0" w:after="0" w:afterAutospacing="0" w:line="360" w:lineRule="exact"/>
        <w:ind w:firstLine="210"/>
        <w:rPr>
          <w:sz w:val="21"/>
          <w:szCs w:val="18"/>
        </w:rPr>
      </w:pPr>
      <w:r>
        <w:rPr>
          <w:rFonts w:hint="eastAsia"/>
          <w:sz w:val="21"/>
          <w:szCs w:val="18"/>
        </w:rPr>
        <w:t>　　6.1.5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pStyle w:val="43"/>
        <w:spacing w:before="0" w:beforeAutospacing="0" w:after="0" w:afterAutospacing="0" w:line="360" w:lineRule="exact"/>
        <w:ind w:firstLine="210"/>
        <w:rPr>
          <w:sz w:val="21"/>
          <w:szCs w:val="18"/>
        </w:rPr>
      </w:pPr>
      <w:r>
        <w:rPr>
          <w:rFonts w:hint="eastAsia"/>
          <w:sz w:val="21"/>
          <w:szCs w:val="18"/>
        </w:rPr>
        <w:t>　　6.2设计人责任：</w:t>
      </w:r>
    </w:p>
    <w:p>
      <w:pPr>
        <w:pStyle w:val="43"/>
        <w:spacing w:before="0" w:beforeAutospacing="0" w:after="0" w:afterAutospacing="0" w:line="360" w:lineRule="exact"/>
        <w:ind w:firstLine="210"/>
        <w:rPr>
          <w:sz w:val="21"/>
          <w:szCs w:val="18"/>
        </w:rPr>
      </w:pPr>
      <w:r>
        <w:rPr>
          <w:rFonts w:hint="eastAsia"/>
          <w:sz w:val="21"/>
          <w:szCs w:val="18"/>
        </w:rPr>
        <w:t>　　6.2.1设计人应按国家技术规范、标准、规程及发包人提出的设计要求进行设计，按合同规定的进度要求提交质量合格的设计资料，并对其负责，并保证通过消防、人防、防雷及</w:t>
      </w:r>
      <w:r>
        <w:rPr>
          <w:rFonts w:hint="eastAsia"/>
          <w:sz w:val="21"/>
        </w:rPr>
        <w:t>施工图</w:t>
      </w:r>
      <w:r>
        <w:rPr>
          <w:rFonts w:hint="eastAsia"/>
          <w:sz w:val="21"/>
          <w:szCs w:val="18"/>
        </w:rPr>
        <w:t>等设计审查。</w:t>
      </w:r>
    </w:p>
    <w:p>
      <w:pPr>
        <w:pStyle w:val="43"/>
        <w:spacing w:before="0" w:beforeAutospacing="0" w:after="0" w:afterAutospacing="0" w:line="360" w:lineRule="exact"/>
        <w:ind w:firstLine="210"/>
        <w:rPr>
          <w:sz w:val="21"/>
          <w:szCs w:val="18"/>
        </w:rPr>
      </w:pPr>
      <w:r>
        <w:rPr>
          <w:rFonts w:hint="eastAsia"/>
          <w:sz w:val="21"/>
          <w:szCs w:val="18"/>
        </w:rPr>
        <w:t>　　6.2.2设计人采用的主要技术标准是：</w:t>
      </w:r>
      <w:r>
        <w:rPr>
          <w:rFonts w:hint="eastAsia" w:cs="Times New Roman"/>
          <w:sz w:val="21"/>
          <w:szCs w:val="18"/>
          <w:u w:val="single"/>
        </w:rPr>
        <w:t>现行国家标准、浙江省标准、台州市相关规定（有多个标准可以适用的，以等级更高的标准为准；等级相同的，以最新发布的标准为准）。</w:t>
      </w:r>
    </w:p>
    <w:p>
      <w:pPr>
        <w:pStyle w:val="43"/>
        <w:spacing w:before="0" w:beforeAutospacing="0" w:after="0" w:afterAutospacing="0" w:line="360" w:lineRule="exact"/>
        <w:ind w:firstLine="210"/>
        <w:rPr>
          <w:sz w:val="21"/>
          <w:szCs w:val="18"/>
        </w:rPr>
      </w:pPr>
      <w:r>
        <w:rPr>
          <w:rFonts w:hint="eastAsia"/>
          <w:sz w:val="21"/>
          <w:szCs w:val="18"/>
        </w:rPr>
        <w:t>　　6.2.3设计合理使用年限为</w:t>
      </w:r>
      <w:r>
        <w:rPr>
          <w:rFonts w:hint="eastAsia"/>
          <w:sz w:val="21"/>
          <w:szCs w:val="18"/>
          <w:u w:val="single"/>
        </w:rPr>
        <w:t>符合国家规定</w:t>
      </w:r>
      <w:r>
        <w:rPr>
          <w:rFonts w:hint="eastAsia"/>
          <w:sz w:val="21"/>
          <w:szCs w:val="18"/>
        </w:rPr>
        <w:t>。</w:t>
      </w:r>
    </w:p>
    <w:p>
      <w:pPr>
        <w:pStyle w:val="43"/>
        <w:spacing w:before="0" w:beforeAutospacing="0" w:after="0" w:afterAutospacing="0" w:line="360" w:lineRule="exact"/>
        <w:ind w:firstLine="210"/>
        <w:rPr>
          <w:rFonts w:cs="Times New Roman"/>
          <w:sz w:val="21"/>
          <w:szCs w:val="18"/>
        </w:rPr>
      </w:pPr>
      <w:r>
        <w:rPr>
          <w:rFonts w:hint="eastAsia"/>
          <w:sz w:val="21"/>
          <w:szCs w:val="18"/>
        </w:rPr>
        <w:t>　　</w:t>
      </w:r>
      <w:r>
        <w:rPr>
          <w:rFonts w:hint="eastAsia" w:cs="Times New Roman"/>
          <w:sz w:val="21"/>
          <w:szCs w:val="18"/>
        </w:rPr>
        <w:t>6.2.4设计人按本合同第二条和第四条规定的内容、进度及份数向发包人交付资料及文件。</w:t>
      </w:r>
    </w:p>
    <w:p>
      <w:pPr>
        <w:pStyle w:val="43"/>
        <w:spacing w:before="0" w:beforeAutospacing="0" w:after="0" w:afterAutospacing="0" w:line="360" w:lineRule="exact"/>
        <w:ind w:firstLine="210"/>
        <w:rPr>
          <w:rFonts w:cs="Times New Roman"/>
          <w:sz w:val="21"/>
          <w:szCs w:val="18"/>
        </w:rPr>
      </w:pPr>
      <w:r>
        <w:rPr>
          <w:rFonts w:hint="eastAsia" w:cs="Times New Roman"/>
          <w:sz w:val="21"/>
          <w:szCs w:val="18"/>
        </w:rPr>
        <w:t>　　6.2.5设计人交付设计资料及文件后，按规定参加有关的设计审查，并根据审查结论负责对不超出原定范围的内容做必要调整补充，设计人不得以任何理由拒绝发包人提出对设计内容进行修改调整。设计人按合同规定时限交付设计资料及文件，负责向发包人及施工单位进行设计交底、处理有关设计问题和参加竣工验收（由此产生的相关费用，设计人自行负责）。</w:t>
      </w:r>
    </w:p>
    <w:p>
      <w:pPr>
        <w:pStyle w:val="43"/>
        <w:spacing w:before="0" w:beforeAutospacing="0" w:after="0" w:afterAutospacing="0" w:line="360" w:lineRule="exact"/>
        <w:ind w:firstLine="210"/>
        <w:rPr>
          <w:rFonts w:cs="Times New Roman"/>
          <w:sz w:val="21"/>
          <w:szCs w:val="18"/>
        </w:rPr>
      </w:pPr>
      <w:r>
        <w:rPr>
          <w:rFonts w:hint="eastAsia" w:cs="Times New Roman"/>
          <w:sz w:val="21"/>
          <w:szCs w:val="18"/>
        </w:rPr>
        <w:t>　　6.2.6设计人应保护发包人的知识产权，不得向第三人泄露、转让发包人提交的产品图纸等技术经济资料。如发生以上情况并给发包人造成经济损失，发包人有权向设计人索赔。</w:t>
      </w:r>
    </w:p>
    <w:p>
      <w:pPr>
        <w:pStyle w:val="43"/>
        <w:spacing w:before="0" w:beforeAutospacing="0" w:after="0" w:afterAutospacing="0" w:line="360" w:lineRule="exact"/>
        <w:ind w:firstLine="420" w:firstLineChars="200"/>
        <w:rPr>
          <w:rFonts w:cs="Times New Roman"/>
          <w:sz w:val="21"/>
          <w:szCs w:val="18"/>
        </w:rPr>
      </w:pPr>
      <w:r>
        <w:rPr>
          <w:rFonts w:hint="eastAsia" w:cs="Times New Roman"/>
          <w:sz w:val="21"/>
          <w:szCs w:val="18"/>
        </w:rPr>
        <w:t>6.2.7设计人出具施工图纸后，如在施工过程中发现存在结构性、功能性、使用性上常规项漏项、错项累计超过200万元的，发包人有权对超过200万元部分按漏项、错项联系单额度的5%进行设计费扣除，最多扣至设计费的30%。</w:t>
      </w:r>
    </w:p>
    <w:p>
      <w:pPr>
        <w:pStyle w:val="43"/>
        <w:spacing w:before="0" w:beforeAutospacing="0" w:after="0" w:afterAutospacing="0" w:line="360" w:lineRule="exact"/>
        <w:ind w:firstLine="420" w:firstLineChars="200"/>
        <w:rPr>
          <w:rFonts w:cs="Times New Roman"/>
          <w:sz w:val="21"/>
          <w:szCs w:val="18"/>
        </w:rPr>
      </w:pPr>
      <w:r>
        <w:rPr>
          <w:rFonts w:hint="eastAsia" w:cs="Times New Roman"/>
          <w:sz w:val="21"/>
          <w:szCs w:val="18"/>
        </w:rPr>
        <w:t>6.2.8设计人未经发包人同意，如存在超标准设计或不合理设计，造成工程成本增加或导致发包人损失的，按增加的成本额度、发包人损失额度的2%扣除设计费。</w:t>
      </w:r>
    </w:p>
    <w:p>
      <w:pPr>
        <w:pStyle w:val="43"/>
        <w:spacing w:before="0" w:beforeAutospacing="0" w:after="0" w:afterAutospacing="0" w:line="360" w:lineRule="exact"/>
        <w:ind w:firstLine="420" w:firstLineChars="200"/>
        <w:rPr>
          <w:sz w:val="21"/>
          <w:szCs w:val="18"/>
        </w:rPr>
      </w:pPr>
      <w:r>
        <w:rPr>
          <w:rFonts w:hint="eastAsia" w:ascii="黑体" w:eastAsia="黑体"/>
          <w:b/>
          <w:bCs/>
          <w:sz w:val="21"/>
          <w:szCs w:val="18"/>
        </w:rPr>
        <w:t>第七条</w:t>
      </w:r>
      <w:r>
        <w:rPr>
          <w:rFonts w:hint="eastAsia"/>
          <w:b/>
          <w:bCs/>
          <w:sz w:val="21"/>
          <w:szCs w:val="18"/>
        </w:rPr>
        <w:t>　</w:t>
      </w:r>
      <w:r>
        <w:rPr>
          <w:rFonts w:hint="eastAsia"/>
          <w:sz w:val="21"/>
          <w:szCs w:val="18"/>
        </w:rPr>
        <w:t>违约责任：</w:t>
      </w:r>
    </w:p>
    <w:p>
      <w:pPr>
        <w:pStyle w:val="43"/>
        <w:spacing w:before="0" w:beforeAutospacing="0" w:after="0" w:afterAutospacing="0" w:line="360" w:lineRule="exact"/>
        <w:ind w:firstLine="210"/>
        <w:rPr>
          <w:sz w:val="21"/>
          <w:szCs w:val="18"/>
        </w:rPr>
      </w:pPr>
      <w:r>
        <w:rPr>
          <w:rFonts w:hint="eastAsia"/>
          <w:sz w:val="21"/>
          <w:szCs w:val="18"/>
        </w:rPr>
        <w:t>　　7.1在合同履行期间，发包人要求终止或解除合同，设计人未开始设计工作的，不退还发包人已付的定金；已开始设计工作的，发包人应根据设计人已进行的各个阶段（指方案设计，初步设计，施工图设计三个阶段）实际工作量，不足一半时，按该阶段设计费的一半支付；超过一半时，按该阶段设计费的全部支付。如果因政策调整、政府要求取消或暂缓项目建设的，发包人可终止合同，按实际完成工作量支付设计费，发包人不承担违约责任。</w:t>
      </w:r>
    </w:p>
    <w:p>
      <w:pPr>
        <w:pStyle w:val="43"/>
        <w:spacing w:before="0" w:beforeAutospacing="0" w:after="0" w:afterAutospacing="0" w:line="360" w:lineRule="exact"/>
        <w:ind w:firstLine="210"/>
        <w:rPr>
          <w:sz w:val="21"/>
          <w:szCs w:val="18"/>
        </w:rPr>
      </w:pPr>
      <w:r>
        <w:rPr>
          <w:rFonts w:hint="eastAsia"/>
          <w:sz w:val="21"/>
          <w:szCs w:val="18"/>
        </w:rPr>
        <w:t>　　7.2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本合同项目停缓建，发包人均按7.1条规定支付设计费。</w:t>
      </w:r>
    </w:p>
    <w:p>
      <w:pPr>
        <w:pStyle w:val="43"/>
        <w:spacing w:before="0" w:beforeAutospacing="0" w:after="0" w:afterAutospacing="0" w:line="360" w:lineRule="exact"/>
        <w:ind w:firstLine="210"/>
        <w:rPr>
          <w:sz w:val="21"/>
          <w:szCs w:val="18"/>
        </w:rPr>
      </w:pPr>
      <w:r>
        <w:rPr>
          <w:rFonts w:hint="eastAsia"/>
          <w:sz w:val="21"/>
          <w:szCs w:val="18"/>
        </w:rPr>
        <w:t>　　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20％。</w:t>
      </w:r>
    </w:p>
    <w:p>
      <w:pPr>
        <w:pStyle w:val="43"/>
        <w:spacing w:before="0" w:beforeAutospacing="0" w:after="0" w:afterAutospacing="0" w:line="360" w:lineRule="exact"/>
        <w:ind w:firstLine="210"/>
        <w:rPr>
          <w:sz w:val="21"/>
          <w:szCs w:val="18"/>
        </w:rPr>
      </w:pPr>
      <w:r>
        <w:rPr>
          <w:rFonts w:hint="eastAsia"/>
          <w:sz w:val="21"/>
          <w:szCs w:val="18"/>
        </w:rPr>
        <w:t>　　7.4由于设计人自身原因，延误了按本合同第四条规定的设计资料及设计文件的交付时间，每延误一天，应减收该项目应收设计费的千分之五。设计人设计质量、服务达不到发包人要求的，发包人可终止合同、拒付设计费。</w:t>
      </w:r>
    </w:p>
    <w:p>
      <w:pPr>
        <w:pStyle w:val="43"/>
        <w:spacing w:before="0" w:beforeAutospacing="0" w:after="0" w:afterAutospacing="0" w:line="360" w:lineRule="exact"/>
        <w:ind w:firstLine="210"/>
        <w:rPr>
          <w:sz w:val="21"/>
          <w:szCs w:val="18"/>
        </w:rPr>
      </w:pPr>
      <w:r>
        <w:rPr>
          <w:rFonts w:hint="eastAsia"/>
          <w:sz w:val="21"/>
          <w:szCs w:val="18"/>
        </w:rPr>
        <w:t>7.5合同生效后，设计人要求终止或解除合同，设计人应双倍返还定金。</w:t>
      </w:r>
    </w:p>
    <w:p>
      <w:pPr>
        <w:pStyle w:val="43"/>
        <w:spacing w:before="0" w:beforeAutospacing="0" w:after="0" w:afterAutospacing="0" w:line="360" w:lineRule="exact"/>
        <w:ind w:firstLine="210"/>
        <w:rPr>
          <w:sz w:val="21"/>
          <w:szCs w:val="18"/>
        </w:rPr>
      </w:pPr>
      <w:r>
        <w:rPr>
          <w:rFonts w:hint="eastAsia"/>
          <w:sz w:val="21"/>
          <w:szCs w:val="18"/>
        </w:rPr>
        <w:t>7.6本项目方案设计、初步设计、施工图设计按发包人要求分段设计、分段报批，设计人需无条件配合发包人。若设计人在合同执行期间不配合发包人要求，延误发包人的工程进度，发包人有权终止合同，并暂停支付设计费以及扣除全部的履约保证金。</w:t>
      </w:r>
    </w:p>
    <w:p>
      <w:pPr>
        <w:pStyle w:val="43"/>
        <w:spacing w:before="0" w:beforeAutospacing="0" w:after="0" w:afterAutospacing="0" w:line="360" w:lineRule="exact"/>
        <w:ind w:firstLine="210"/>
        <w:rPr>
          <w:sz w:val="21"/>
          <w:szCs w:val="18"/>
        </w:rPr>
      </w:pPr>
      <w:r>
        <w:rPr>
          <w:rFonts w:hint="eastAsia"/>
          <w:sz w:val="21"/>
          <w:szCs w:val="18"/>
        </w:rPr>
        <w:t>　　</w:t>
      </w:r>
      <w:r>
        <w:rPr>
          <w:rFonts w:hint="eastAsia" w:ascii="黑体" w:eastAsia="黑体"/>
          <w:b/>
          <w:bCs/>
          <w:sz w:val="21"/>
          <w:szCs w:val="18"/>
        </w:rPr>
        <w:t>第八条</w:t>
      </w:r>
      <w:r>
        <w:rPr>
          <w:rFonts w:hint="eastAsia"/>
          <w:b/>
          <w:bCs/>
          <w:sz w:val="21"/>
          <w:szCs w:val="18"/>
        </w:rPr>
        <w:t>　</w:t>
      </w:r>
      <w:r>
        <w:rPr>
          <w:rFonts w:hint="eastAsia"/>
          <w:sz w:val="21"/>
          <w:szCs w:val="18"/>
        </w:rPr>
        <w:t>其他</w:t>
      </w:r>
    </w:p>
    <w:p>
      <w:pPr>
        <w:pStyle w:val="43"/>
        <w:spacing w:before="0" w:beforeAutospacing="0" w:after="0" w:afterAutospacing="0" w:line="360" w:lineRule="exact"/>
        <w:ind w:firstLine="210"/>
        <w:rPr>
          <w:sz w:val="21"/>
          <w:szCs w:val="18"/>
        </w:rPr>
      </w:pPr>
      <w:r>
        <w:rPr>
          <w:rFonts w:hint="eastAsia"/>
          <w:sz w:val="21"/>
          <w:szCs w:val="18"/>
        </w:rPr>
        <w:t>　　8.1在施工中发包人提出合理的施工图更改和设计调整要求的，设计人必须无条件接受。</w:t>
      </w:r>
    </w:p>
    <w:p>
      <w:pPr>
        <w:pStyle w:val="43"/>
        <w:spacing w:before="0" w:beforeAutospacing="0" w:after="0" w:afterAutospacing="0" w:line="360" w:lineRule="exact"/>
        <w:ind w:firstLine="210"/>
        <w:rPr>
          <w:sz w:val="21"/>
          <w:szCs w:val="18"/>
        </w:rPr>
      </w:pPr>
      <w:r>
        <w:rPr>
          <w:rFonts w:hint="eastAsia"/>
          <w:sz w:val="21"/>
          <w:szCs w:val="18"/>
        </w:rPr>
        <w:t>　　8.2设计人为本合同项目所采用的国家或地方标准图，由设计人自费向有关出版部门购买。本合同第四条规定设计人交付的设计资料及文件份数超过合同约定的规定份数，设计人另收工本费。</w:t>
      </w:r>
    </w:p>
    <w:p>
      <w:pPr>
        <w:pStyle w:val="43"/>
        <w:spacing w:before="0" w:beforeAutospacing="0" w:after="0" w:afterAutospacing="0" w:line="360" w:lineRule="exact"/>
        <w:ind w:firstLine="210"/>
        <w:rPr>
          <w:sz w:val="21"/>
          <w:szCs w:val="18"/>
        </w:rPr>
      </w:pPr>
      <w:r>
        <w:rPr>
          <w:rFonts w:hint="eastAsia"/>
          <w:sz w:val="21"/>
          <w:szCs w:val="18"/>
        </w:rPr>
        <w:t>　　8.3本工程设计资料及文件中，建筑材料、建筑构配件和设备。应当注明其规格、型号、性能等技术指标，设计人不得指定生产厂、供应商。发包人需要设计人的设计人员配合加工定货时，所需要费用由发包人承担。</w:t>
      </w:r>
    </w:p>
    <w:p>
      <w:pPr>
        <w:pStyle w:val="43"/>
        <w:spacing w:before="0" w:beforeAutospacing="0" w:after="0" w:afterAutospacing="0" w:line="360" w:lineRule="exact"/>
        <w:ind w:firstLine="210"/>
        <w:rPr>
          <w:sz w:val="21"/>
          <w:szCs w:val="18"/>
        </w:rPr>
      </w:pPr>
      <w:r>
        <w:rPr>
          <w:rFonts w:hint="eastAsia"/>
          <w:sz w:val="21"/>
          <w:szCs w:val="18"/>
        </w:rPr>
        <w:t>　　8.4发包人委托设计配合引进项目的设计任务，从询价、对外谈判、国内外技术考察直至建成投产的各个阶段，应吸收承担有关设计任务的设计人参加。出国费用，除制装费外，其它费用由发包人支付。</w:t>
      </w:r>
    </w:p>
    <w:p>
      <w:pPr>
        <w:pStyle w:val="43"/>
        <w:spacing w:before="0" w:beforeAutospacing="0" w:after="0" w:afterAutospacing="0" w:line="360" w:lineRule="exact"/>
        <w:ind w:firstLine="210"/>
        <w:rPr>
          <w:sz w:val="21"/>
          <w:szCs w:val="18"/>
        </w:rPr>
      </w:pPr>
      <w:r>
        <w:rPr>
          <w:rFonts w:hint="eastAsia"/>
          <w:sz w:val="21"/>
          <w:szCs w:val="18"/>
        </w:rPr>
        <w:t>　　8.5发包人委托设计人承担本合同内容之外的工作服务，另行支付费用。</w:t>
      </w:r>
    </w:p>
    <w:p>
      <w:pPr>
        <w:pStyle w:val="43"/>
        <w:spacing w:before="0" w:beforeAutospacing="0" w:after="0" w:afterAutospacing="0" w:line="360" w:lineRule="exact"/>
        <w:ind w:firstLine="210"/>
        <w:rPr>
          <w:sz w:val="21"/>
          <w:szCs w:val="18"/>
        </w:rPr>
      </w:pPr>
      <w:r>
        <w:rPr>
          <w:rFonts w:hint="eastAsia"/>
          <w:sz w:val="21"/>
          <w:szCs w:val="18"/>
        </w:rPr>
        <w:t>　　8.6由于不可抗力因素致使合同无法履行时，双方应及时协商解决。</w:t>
      </w:r>
    </w:p>
    <w:p>
      <w:pPr>
        <w:pStyle w:val="43"/>
        <w:spacing w:before="0" w:beforeAutospacing="0" w:after="0" w:afterAutospacing="0" w:line="360" w:lineRule="exact"/>
        <w:ind w:firstLine="210"/>
        <w:rPr>
          <w:sz w:val="21"/>
          <w:szCs w:val="18"/>
        </w:rPr>
      </w:pPr>
      <w:r>
        <w:rPr>
          <w:rFonts w:hint="eastAsia"/>
          <w:sz w:val="21"/>
          <w:szCs w:val="18"/>
        </w:rPr>
        <w:t>　　8.7</w:t>
      </w:r>
      <w:r>
        <w:rPr>
          <w:rFonts w:hint="eastAsia"/>
          <w:sz w:val="21"/>
          <w:szCs w:val="21"/>
        </w:rPr>
        <w:t>本合同发生争议，双方当事人应及时协商解决。也可由当地建设行政主管部门调解，调解不成时，双方当事人同意由</w:t>
      </w:r>
      <w:r>
        <w:rPr>
          <w:rFonts w:hint="eastAsia"/>
          <w:sz w:val="21"/>
          <w:szCs w:val="21"/>
          <w:u w:val="single"/>
        </w:rPr>
        <w:t xml:space="preserve">  /  </w:t>
      </w:r>
      <w:r>
        <w:rPr>
          <w:rFonts w:hint="eastAsia"/>
          <w:sz w:val="21"/>
          <w:szCs w:val="21"/>
        </w:rPr>
        <w:t>仲裁委员会仲裁或向可向</w:t>
      </w:r>
      <w:r>
        <w:rPr>
          <w:rFonts w:hint="eastAsia"/>
          <w:sz w:val="21"/>
          <w:szCs w:val="21"/>
          <w:u w:val="single"/>
        </w:rPr>
        <w:t>项目所在地</w:t>
      </w:r>
      <w:r>
        <w:rPr>
          <w:rFonts w:hint="eastAsia"/>
          <w:sz w:val="21"/>
          <w:szCs w:val="21"/>
        </w:rPr>
        <w:t>人民法院起诉</w:t>
      </w:r>
      <w:r>
        <w:rPr>
          <w:rFonts w:hint="eastAsia"/>
          <w:sz w:val="21"/>
          <w:szCs w:val="18"/>
        </w:rPr>
        <w:t>。</w:t>
      </w:r>
    </w:p>
    <w:p>
      <w:pPr>
        <w:pStyle w:val="43"/>
        <w:tabs>
          <w:tab w:val="left" w:pos="2296"/>
        </w:tabs>
        <w:spacing w:before="0" w:beforeAutospacing="0" w:after="0" w:afterAutospacing="0" w:line="360" w:lineRule="exact"/>
        <w:ind w:firstLine="210"/>
        <w:rPr>
          <w:sz w:val="21"/>
          <w:szCs w:val="18"/>
        </w:rPr>
      </w:pPr>
      <w:r>
        <w:rPr>
          <w:rFonts w:hint="eastAsia"/>
          <w:sz w:val="21"/>
          <w:szCs w:val="18"/>
        </w:rPr>
        <w:t>　　8.8本合同一式十二份。</w:t>
      </w:r>
    </w:p>
    <w:p>
      <w:pPr>
        <w:pStyle w:val="43"/>
        <w:tabs>
          <w:tab w:val="left" w:pos="2296"/>
        </w:tabs>
        <w:spacing w:before="0" w:beforeAutospacing="0" w:after="0" w:afterAutospacing="0" w:line="360" w:lineRule="exact"/>
        <w:ind w:firstLine="210"/>
        <w:rPr>
          <w:sz w:val="21"/>
          <w:szCs w:val="18"/>
        </w:rPr>
      </w:pPr>
      <w:r>
        <w:rPr>
          <w:rFonts w:hint="eastAsia"/>
          <w:sz w:val="21"/>
          <w:szCs w:val="18"/>
        </w:rPr>
        <w:t>　　8.9本合同经双方法人（或委托人）签字、盖</w:t>
      </w:r>
      <w:r>
        <w:rPr>
          <w:sz w:val="21"/>
          <w:szCs w:val="18"/>
        </w:rPr>
        <w:t>公</w:t>
      </w:r>
      <w:r>
        <w:rPr>
          <w:rFonts w:hint="eastAsia"/>
          <w:sz w:val="21"/>
          <w:szCs w:val="18"/>
        </w:rPr>
        <w:t>章后生效。</w:t>
      </w:r>
    </w:p>
    <w:p>
      <w:pPr>
        <w:pStyle w:val="43"/>
        <w:tabs>
          <w:tab w:val="left" w:pos="2296"/>
        </w:tabs>
        <w:spacing w:before="0" w:beforeAutospacing="0" w:after="0" w:afterAutospacing="0" w:line="360" w:lineRule="exact"/>
        <w:ind w:firstLine="210"/>
        <w:rPr>
          <w:sz w:val="21"/>
          <w:szCs w:val="18"/>
        </w:rPr>
      </w:pPr>
      <w:r>
        <w:rPr>
          <w:rFonts w:hint="eastAsia"/>
          <w:sz w:val="21"/>
          <w:szCs w:val="18"/>
        </w:rPr>
        <w:t>　　8.10</w:t>
      </w:r>
      <w:r>
        <w:rPr>
          <w:rFonts w:hint="eastAsia"/>
          <w:sz w:val="21"/>
          <w:szCs w:val="21"/>
        </w:rPr>
        <w:t>本合同生效后，如双方认为必要时，到项目所在地合同管理部门进行审查。双方履行完合同规定的义务后，本合同即行终止</w:t>
      </w:r>
      <w:r>
        <w:rPr>
          <w:rFonts w:hint="eastAsia"/>
          <w:sz w:val="21"/>
          <w:szCs w:val="18"/>
        </w:rPr>
        <w:t>。</w:t>
      </w:r>
    </w:p>
    <w:p>
      <w:pPr>
        <w:pStyle w:val="43"/>
        <w:tabs>
          <w:tab w:val="left" w:pos="2296"/>
        </w:tabs>
        <w:spacing w:before="0" w:beforeAutospacing="0" w:after="0" w:afterAutospacing="0" w:line="360" w:lineRule="exact"/>
        <w:ind w:firstLine="211"/>
        <w:rPr>
          <w:rFonts w:ascii="黑体" w:eastAsia="黑体"/>
          <w:b/>
          <w:sz w:val="21"/>
          <w:szCs w:val="18"/>
          <w:u w:val="single"/>
        </w:rPr>
      </w:pPr>
      <w:r>
        <w:rPr>
          <w:rFonts w:hint="eastAsia" w:ascii="黑体" w:eastAsia="黑体"/>
          <w:b/>
          <w:sz w:val="21"/>
          <w:szCs w:val="18"/>
          <w:u w:val="single"/>
        </w:rPr>
        <w:t>　8.11其它约定事项：根据工程需要和发包人要求，发包人在工程施工时，设计人必须指派设计项目负责人或专业设计负责人（根据发包人需要确定）提供现场指导与配合服务。在工程施工中，对设计文件有疑问，发包人提前1个工作日通知，设计人在接到通知后，应及时派本项目设计负责人解决，否则每次扣设计费0.5万元。属于一般设计问题，若无特殊情况，应在1天内解决。在工程的图纸会审、中间验收、竣工验收工程质量处理等，设计人除指派专业人员外必须有一领导（或分管领导）参加，否则每次扣设计费1万元。属于重大设计问题，可在5天内书面提出解决意见。对设计图纸与现场不符之处，应及时提出解决办法。</w:t>
      </w:r>
    </w:p>
    <w:p>
      <w:pPr>
        <w:pStyle w:val="43"/>
        <w:tabs>
          <w:tab w:val="left" w:pos="2296"/>
        </w:tabs>
        <w:spacing w:before="0" w:beforeAutospacing="0" w:after="0" w:afterAutospacing="0" w:line="360" w:lineRule="exact"/>
        <w:ind w:firstLine="211"/>
        <w:rPr>
          <w:rFonts w:ascii="黑体" w:eastAsia="黑体"/>
          <w:b/>
          <w:sz w:val="21"/>
          <w:szCs w:val="18"/>
          <w:u w:val="single"/>
        </w:rPr>
      </w:pPr>
      <w:r>
        <w:rPr>
          <w:rFonts w:hint="eastAsia" w:ascii="黑体" w:eastAsia="黑体"/>
          <w:b/>
          <w:sz w:val="21"/>
          <w:szCs w:val="18"/>
          <w:u w:val="single"/>
        </w:rPr>
        <w:t xml:space="preserve">  8.12若中标单位无某项专业设计资质、工程咨询资质的，可分包委托给其他有相应资质单位（所需费用已包含在设计报价中，不另计取），如专项设计、工程咨询经修改后仍无法达到招标人要求的，招标人将另外委托单位，相关费用从本设计人设计进度款中扣除。分包的单位必须经招标人同意方可分包委托，否则委托无效。</w:t>
      </w:r>
    </w:p>
    <w:p>
      <w:pPr>
        <w:pStyle w:val="43"/>
        <w:spacing w:before="0" w:beforeAutospacing="0" w:after="0" w:afterAutospacing="0" w:line="360" w:lineRule="exact"/>
        <w:ind w:firstLine="210"/>
        <w:rPr>
          <w:sz w:val="21"/>
          <w:szCs w:val="18"/>
        </w:rPr>
      </w:pPr>
      <w:r>
        <w:rPr>
          <w:rFonts w:hint="eastAsia"/>
          <w:sz w:val="21"/>
          <w:szCs w:val="18"/>
        </w:rPr>
        <w:t>8.13</w:t>
      </w:r>
      <w:r>
        <w:rPr>
          <w:sz w:val="21"/>
          <w:szCs w:val="21"/>
        </w:rPr>
        <w:t>本合同包括下列文件：</w:t>
      </w:r>
      <w:r>
        <w:rPr>
          <w:rFonts w:hint="eastAsia"/>
          <w:sz w:val="21"/>
          <w:szCs w:val="21"/>
        </w:rPr>
        <w:t>（</w:t>
      </w:r>
      <w:r>
        <w:rPr>
          <w:sz w:val="21"/>
          <w:szCs w:val="21"/>
        </w:rPr>
        <w:t>1)</w:t>
      </w:r>
      <w:r>
        <w:rPr>
          <w:rFonts w:hint="eastAsia"/>
          <w:sz w:val="21"/>
          <w:szCs w:val="21"/>
        </w:rPr>
        <w:t>合同</w:t>
      </w:r>
      <w:r>
        <w:rPr>
          <w:sz w:val="21"/>
          <w:szCs w:val="21"/>
        </w:rPr>
        <w:t>书</w:t>
      </w:r>
      <w:r>
        <w:rPr>
          <w:rFonts w:hint="eastAsia"/>
          <w:sz w:val="21"/>
          <w:szCs w:val="21"/>
        </w:rPr>
        <w:t>（</w:t>
      </w:r>
      <w:r>
        <w:rPr>
          <w:sz w:val="21"/>
          <w:szCs w:val="21"/>
        </w:rPr>
        <w:t>包括补充</w:t>
      </w:r>
      <w:r>
        <w:rPr>
          <w:rFonts w:hint="eastAsia"/>
          <w:sz w:val="21"/>
          <w:szCs w:val="21"/>
        </w:rPr>
        <w:t>合同</w:t>
      </w:r>
      <w:r>
        <w:rPr>
          <w:sz w:val="21"/>
          <w:szCs w:val="21"/>
        </w:rPr>
        <w:t>)；</w:t>
      </w:r>
      <w:r>
        <w:rPr>
          <w:rFonts w:hint="eastAsia"/>
          <w:sz w:val="21"/>
          <w:szCs w:val="21"/>
        </w:rPr>
        <w:t>（</w:t>
      </w:r>
      <w:r>
        <w:rPr>
          <w:sz w:val="21"/>
          <w:szCs w:val="21"/>
        </w:rPr>
        <w:t>2)中标通知书；</w:t>
      </w:r>
      <w:r>
        <w:rPr>
          <w:rFonts w:hint="eastAsia"/>
          <w:sz w:val="21"/>
          <w:szCs w:val="21"/>
        </w:rPr>
        <w:t>（</w:t>
      </w:r>
      <w:r>
        <w:rPr>
          <w:sz w:val="21"/>
          <w:szCs w:val="21"/>
        </w:rPr>
        <w:t>3)投标书</w:t>
      </w:r>
      <w:r>
        <w:rPr>
          <w:rFonts w:hint="eastAsia"/>
          <w:sz w:val="21"/>
          <w:szCs w:val="21"/>
        </w:rPr>
        <w:t>及其附件</w:t>
      </w:r>
      <w:r>
        <w:rPr>
          <w:sz w:val="21"/>
          <w:szCs w:val="21"/>
        </w:rPr>
        <w:t>；</w:t>
      </w:r>
      <w:r>
        <w:rPr>
          <w:rFonts w:hint="eastAsia"/>
          <w:sz w:val="21"/>
          <w:szCs w:val="21"/>
        </w:rPr>
        <w:t>（</w:t>
      </w:r>
      <w:r>
        <w:rPr>
          <w:sz w:val="21"/>
          <w:szCs w:val="21"/>
        </w:rPr>
        <w:t>4)</w:t>
      </w:r>
      <w:r>
        <w:rPr>
          <w:rFonts w:hint="eastAsia"/>
          <w:sz w:val="21"/>
          <w:szCs w:val="21"/>
        </w:rPr>
        <w:t>招标文件</w:t>
      </w:r>
      <w:r>
        <w:rPr>
          <w:sz w:val="21"/>
          <w:szCs w:val="21"/>
        </w:rPr>
        <w:t>；</w:t>
      </w:r>
      <w:r>
        <w:rPr>
          <w:rFonts w:hint="eastAsia"/>
          <w:sz w:val="21"/>
          <w:szCs w:val="21"/>
        </w:rPr>
        <w:t>（</w:t>
      </w:r>
      <w:r>
        <w:rPr>
          <w:sz w:val="21"/>
          <w:szCs w:val="21"/>
        </w:rPr>
        <w:t>5</w:t>
      </w:r>
      <w:r>
        <w:rPr>
          <w:rFonts w:hint="eastAsia"/>
          <w:sz w:val="21"/>
          <w:szCs w:val="21"/>
        </w:rPr>
        <w:t>）标准、规范及有关技术文件</w:t>
      </w:r>
      <w:r>
        <w:rPr>
          <w:sz w:val="21"/>
          <w:szCs w:val="21"/>
        </w:rPr>
        <w:t>；</w:t>
      </w:r>
      <w:r>
        <w:rPr>
          <w:rFonts w:hint="eastAsia"/>
          <w:sz w:val="21"/>
          <w:szCs w:val="21"/>
        </w:rPr>
        <w:t>（6</w:t>
      </w:r>
      <w:r>
        <w:rPr>
          <w:sz w:val="21"/>
          <w:szCs w:val="21"/>
        </w:rPr>
        <w:t>)经双方确认进入合同的其他文件</w:t>
      </w:r>
      <w:r>
        <w:rPr>
          <w:rFonts w:hint="eastAsia"/>
          <w:sz w:val="21"/>
          <w:szCs w:val="21"/>
        </w:rPr>
        <w:t>；（7）设计单位在投标前的所有承诺。本合同未尽事宜，双方可签订补充协议，有关协议及双方认可的来往电报、传真、会议纪要等，均为本合同组成部分，与本合同具有同等法律效力。</w:t>
      </w:r>
    </w:p>
    <w:p>
      <w:pPr>
        <w:autoSpaceDE w:val="0"/>
        <w:autoSpaceDN w:val="0"/>
        <w:adjustRightInd w:val="0"/>
        <w:spacing w:line="360" w:lineRule="exact"/>
        <w:ind w:firstLine="210"/>
        <w:jc w:val="left"/>
        <w:rPr>
          <w:rFonts w:ascii="宋体" w:hAnsi="宋体"/>
          <w:szCs w:val="21"/>
        </w:rPr>
      </w:pPr>
      <w:r>
        <w:rPr>
          <w:rFonts w:hint="eastAsia" w:ascii="宋体" w:hAnsi="宋体"/>
          <w:szCs w:val="21"/>
        </w:rPr>
        <w:t>第九条   补充约定事项：　</w:t>
      </w:r>
    </w:p>
    <w:p>
      <w:pPr>
        <w:autoSpaceDE w:val="0"/>
        <w:autoSpaceDN w:val="0"/>
        <w:adjustRightInd w:val="0"/>
        <w:spacing w:line="360" w:lineRule="exact"/>
        <w:ind w:firstLine="420" w:firstLineChars="200"/>
        <w:jc w:val="left"/>
        <w:rPr>
          <w:rFonts w:ascii="宋体" w:hAnsi="宋体"/>
          <w:szCs w:val="21"/>
        </w:rPr>
      </w:pPr>
      <w:r>
        <w:rPr>
          <w:rFonts w:hint="eastAsia" w:ascii="宋体" w:hAnsi="宋体"/>
          <w:szCs w:val="21"/>
        </w:rPr>
        <w:t>9.1设计人须严格遵守规划部门及发包人提出的要求。</w:t>
      </w:r>
    </w:p>
    <w:p>
      <w:pPr>
        <w:autoSpaceDE w:val="0"/>
        <w:autoSpaceDN w:val="0"/>
        <w:adjustRightInd w:val="0"/>
        <w:spacing w:line="360" w:lineRule="exact"/>
        <w:ind w:firstLine="420" w:firstLineChars="200"/>
        <w:jc w:val="left"/>
        <w:rPr>
          <w:rFonts w:ascii="宋体" w:hAnsi="宋体"/>
          <w:szCs w:val="21"/>
        </w:rPr>
      </w:pPr>
      <w:r>
        <w:rPr>
          <w:rFonts w:hint="eastAsia" w:ascii="宋体" w:hAnsi="宋体"/>
          <w:szCs w:val="21"/>
        </w:rPr>
        <w:t>9.2设计人须委派下表中的设计师负责项目的设计工作，未经发包人同意不得更换项目负责人及主要专业负责人，否则发包人有权单方终止合同。</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542"/>
        <w:gridCol w:w="1114"/>
        <w:gridCol w:w="774"/>
        <w:gridCol w:w="872"/>
        <w:gridCol w:w="1482"/>
        <w:gridCol w:w="1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dxa"/>
            <w:vAlign w:val="center"/>
          </w:tcPr>
          <w:p>
            <w:pPr>
              <w:autoSpaceDE w:val="0"/>
              <w:autoSpaceDN w:val="0"/>
              <w:adjustRightInd w:val="0"/>
              <w:spacing w:line="360" w:lineRule="exact"/>
              <w:ind w:firstLine="420" w:firstLineChars="200"/>
              <w:jc w:val="left"/>
              <w:rPr>
                <w:rFonts w:ascii="宋体" w:hAnsi="宋体"/>
                <w:szCs w:val="21"/>
              </w:rPr>
            </w:pPr>
            <w:r>
              <w:rPr>
                <w:rFonts w:hint="eastAsia" w:ascii="宋体" w:hAnsi="宋体"/>
                <w:szCs w:val="21"/>
              </w:rPr>
              <w:t>序号</w:t>
            </w:r>
          </w:p>
        </w:tc>
        <w:tc>
          <w:tcPr>
            <w:tcW w:w="1542" w:type="dxa"/>
            <w:vAlign w:val="center"/>
          </w:tcPr>
          <w:p>
            <w:pPr>
              <w:autoSpaceDE w:val="0"/>
              <w:autoSpaceDN w:val="0"/>
              <w:adjustRightInd w:val="0"/>
              <w:spacing w:line="360" w:lineRule="exact"/>
              <w:ind w:firstLine="420" w:firstLineChars="200"/>
              <w:jc w:val="left"/>
              <w:rPr>
                <w:rFonts w:ascii="宋体" w:hAnsi="宋体"/>
                <w:szCs w:val="21"/>
              </w:rPr>
            </w:pPr>
            <w:r>
              <w:rPr>
                <w:rFonts w:hint="eastAsia" w:ascii="宋体" w:hAnsi="宋体"/>
                <w:szCs w:val="21"/>
              </w:rPr>
              <w:t>姓 名</w:t>
            </w:r>
          </w:p>
        </w:tc>
        <w:tc>
          <w:tcPr>
            <w:tcW w:w="1114" w:type="dxa"/>
            <w:tcBorders>
              <w:right w:val="single" w:color="auto" w:sz="2" w:space="0"/>
            </w:tcBorders>
            <w:vAlign w:val="center"/>
          </w:tcPr>
          <w:p>
            <w:pPr>
              <w:autoSpaceDE w:val="0"/>
              <w:autoSpaceDN w:val="0"/>
              <w:adjustRightInd w:val="0"/>
              <w:spacing w:line="360" w:lineRule="exact"/>
              <w:ind w:firstLine="210"/>
              <w:jc w:val="left"/>
              <w:rPr>
                <w:rFonts w:ascii="宋体" w:hAnsi="宋体"/>
                <w:szCs w:val="21"/>
              </w:rPr>
            </w:pPr>
            <w:r>
              <w:rPr>
                <w:rFonts w:hint="eastAsia" w:ascii="宋体" w:hAnsi="宋体"/>
                <w:szCs w:val="21"/>
              </w:rPr>
              <w:t>职务</w:t>
            </w:r>
          </w:p>
        </w:tc>
        <w:tc>
          <w:tcPr>
            <w:tcW w:w="774" w:type="dxa"/>
            <w:tcBorders>
              <w:left w:val="single" w:color="auto" w:sz="2" w:space="0"/>
              <w:right w:val="single" w:color="auto" w:sz="2" w:space="0"/>
            </w:tcBorders>
            <w:vAlign w:val="center"/>
          </w:tcPr>
          <w:p>
            <w:pPr>
              <w:autoSpaceDE w:val="0"/>
              <w:autoSpaceDN w:val="0"/>
              <w:adjustRightInd w:val="0"/>
              <w:spacing w:line="360" w:lineRule="exact"/>
              <w:ind w:firstLine="210"/>
              <w:jc w:val="left"/>
              <w:rPr>
                <w:rFonts w:ascii="宋体" w:hAnsi="宋体"/>
                <w:szCs w:val="21"/>
              </w:rPr>
            </w:pPr>
            <w:r>
              <w:rPr>
                <w:rFonts w:hint="eastAsia" w:ascii="宋体" w:hAnsi="宋体"/>
                <w:szCs w:val="21"/>
              </w:rPr>
              <w:t>性别</w:t>
            </w:r>
          </w:p>
        </w:tc>
        <w:tc>
          <w:tcPr>
            <w:tcW w:w="872" w:type="dxa"/>
            <w:tcBorders>
              <w:left w:val="single" w:color="auto" w:sz="2" w:space="0"/>
            </w:tcBorders>
            <w:vAlign w:val="center"/>
          </w:tcPr>
          <w:p>
            <w:pPr>
              <w:autoSpaceDE w:val="0"/>
              <w:autoSpaceDN w:val="0"/>
              <w:adjustRightInd w:val="0"/>
              <w:spacing w:line="360" w:lineRule="exact"/>
              <w:ind w:firstLine="210"/>
              <w:jc w:val="left"/>
              <w:rPr>
                <w:rFonts w:ascii="宋体" w:hAnsi="宋体"/>
                <w:szCs w:val="21"/>
              </w:rPr>
            </w:pPr>
            <w:r>
              <w:rPr>
                <w:rFonts w:hint="eastAsia" w:ascii="宋体" w:hAnsi="宋体"/>
                <w:szCs w:val="21"/>
              </w:rPr>
              <w:t>年龄</w:t>
            </w:r>
          </w:p>
        </w:tc>
        <w:tc>
          <w:tcPr>
            <w:tcW w:w="1482" w:type="dxa"/>
            <w:vAlign w:val="center"/>
          </w:tcPr>
          <w:p>
            <w:pPr>
              <w:autoSpaceDE w:val="0"/>
              <w:autoSpaceDN w:val="0"/>
              <w:adjustRightInd w:val="0"/>
              <w:spacing w:line="360" w:lineRule="exact"/>
              <w:ind w:firstLine="420" w:firstLineChars="200"/>
              <w:jc w:val="left"/>
              <w:rPr>
                <w:rFonts w:ascii="宋体" w:hAnsi="宋体"/>
                <w:szCs w:val="21"/>
              </w:rPr>
            </w:pPr>
            <w:r>
              <w:rPr>
                <w:rFonts w:hint="eastAsia" w:ascii="宋体" w:hAnsi="宋体"/>
                <w:szCs w:val="21"/>
              </w:rPr>
              <w:t>职称</w:t>
            </w:r>
          </w:p>
        </w:tc>
        <w:tc>
          <w:tcPr>
            <w:tcW w:w="1873" w:type="dxa"/>
            <w:vAlign w:val="center"/>
          </w:tcPr>
          <w:p>
            <w:pPr>
              <w:autoSpaceDE w:val="0"/>
              <w:autoSpaceDN w:val="0"/>
              <w:adjustRightInd w:val="0"/>
              <w:spacing w:line="360" w:lineRule="exact"/>
              <w:ind w:firstLine="210"/>
              <w:jc w:val="left"/>
              <w:rPr>
                <w:rFonts w:ascii="宋体" w:hAnsi="宋体"/>
                <w:szCs w:val="21"/>
              </w:rPr>
            </w:pPr>
            <w:r>
              <w:rPr>
                <w:rFonts w:hint="eastAsia" w:ascii="宋体" w:hAnsi="宋体"/>
                <w:szCs w:val="21"/>
              </w:rPr>
              <w:t>现场服务天数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65" w:type="dxa"/>
          </w:tcPr>
          <w:p>
            <w:pPr>
              <w:autoSpaceDE w:val="0"/>
              <w:autoSpaceDN w:val="0"/>
              <w:adjustRightInd w:val="0"/>
              <w:spacing w:line="360" w:lineRule="exact"/>
              <w:ind w:firstLine="420" w:firstLineChars="200"/>
              <w:jc w:val="left"/>
              <w:rPr>
                <w:rFonts w:ascii="宋体" w:hAnsi="宋体"/>
                <w:szCs w:val="21"/>
              </w:rPr>
            </w:pPr>
            <w:r>
              <w:rPr>
                <w:rFonts w:hint="eastAsia" w:ascii="宋体" w:hAnsi="宋体"/>
                <w:szCs w:val="21"/>
              </w:rPr>
              <w:t>1</w:t>
            </w:r>
          </w:p>
        </w:tc>
        <w:tc>
          <w:tcPr>
            <w:tcW w:w="1542" w:type="dxa"/>
          </w:tcPr>
          <w:p>
            <w:pPr>
              <w:autoSpaceDE w:val="0"/>
              <w:autoSpaceDN w:val="0"/>
              <w:adjustRightInd w:val="0"/>
              <w:spacing w:line="360" w:lineRule="exact"/>
              <w:ind w:firstLine="210"/>
              <w:jc w:val="left"/>
              <w:rPr>
                <w:rFonts w:ascii="宋体" w:hAnsi="宋体"/>
                <w:szCs w:val="21"/>
              </w:rPr>
            </w:pPr>
            <w:r>
              <w:rPr>
                <w:rFonts w:hint="eastAsia" w:ascii="宋体" w:hAnsi="宋体"/>
                <w:szCs w:val="21"/>
              </w:rPr>
              <w:t>设计负责人</w:t>
            </w:r>
          </w:p>
        </w:tc>
        <w:tc>
          <w:tcPr>
            <w:tcW w:w="1114" w:type="dxa"/>
            <w:tcBorders>
              <w:right w:val="single" w:color="auto" w:sz="2" w:space="0"/>
            </w:tcBorders>
          </w:tcPr>
          <w:p>
            <w:pPr>
              <w:autoSpaceDE w:val="0"/>
              <w:autoSpaceDN w:val="0"/>
              <w:adjustRightInd w:val="0"/>
              <w:spacing w:line="360" w:lineRule="exact"/>
              <w:ind w:firstLine="420" w:firstLineChars="200"/>
              <w:jc w:val="left"/>
              <w:rPr>
                <w:rFonts w:ascii="宋体" w:hAnsi="宋体"/>
                <w:szCs w:val="21"/>
              </w:rPr>
            </w:pPr>
          </w:p>
        </w:tc>
        <w:tc>
          <w:tcPr>
            <w:tcW w:w="774" w:type="dxa"/>
            <w:tcBorders>
              <w:left w:val="single" w:color="auto" w:sz="2" w:space="0"/>
              <w:right w:val="single" w:color="auto" w:sz="2" w:space="0"/>
            </w:tcBorders>
          </w:tcPr>
          <w:p>
            <w:pPr>
              <w:autoSpaceDE w:val="0"/>
              <w:autoSpaceDN w:val="0"/>
              <w:adjustRightInd w:val="0"/>
              <w:spacing w:line="360" w:lineRule="exact"/>
              <w:ind w:firstLine="420" w:firstLineChars="200"/>
              <w:jc w:val="left"/>
              <w:rPr>
                <w:rFonts w:ascii="宋体" w:hAnsi="宋体"/>
                <w:szCs w:val="21"/>
              </w:rPr>
            </w:pPr>
          </w:p>
        </w:tc>
        <w:tc>
          <w:tcPr>
            <w:tcW w:w="872" w:type="dxa"/>
            <w:tcBorders>
              <w:left w:val="single" w:color="auto" w:sz="2" w:space="0"/>
            </w:tcBorders>
          </w:tcPr>
          <w:p>
            <w:pPr>
              <w:autoSpaceDE w:val="0"/>
              <w:autoSpaceDN w:val="0"/>
              <w:adjustRightInd w:val="0"/>
              <w:spacing w:line="360" w:lineRule="exact"/>
              <w:ind w:firstLine="420" w:firstLineChars="200"/>
              <w:jc w:val="left"/>
              <w:rPr>
                <w:rFonts w:ascii="宋体" w:hAnsi="宋体"/>
                <w:szCs w:val="21"/>
              </w:rPr>
            </w:pPr>
          </w:p>
        </w:tc>
        <w:tc>
          <w:tcPr>
            <w:tcW w:w="1482" w:type="dxa"/>
          </w:tcPr>
          <w:p>
            <w:pPr>
              <w:autoSpaceDE w:val="0"/>
              <w:autoSpaceDN w:val="0"/>
              <w:adjustRightInd w:val="0"/>
              <w:spacing w:line="360" w:lineRule="exact"/>
              <w:ind w:firstLine="420" w:firstLineChars="200"/>
              <w:jc w:val="left"/>
              <w:rPr>
                <w:rFonts w:ascii="宋体" w:hAnsi="宋体"/>
                <w:szCs w:val="21"/>
              </w:rPr>
            </w:pPr>
          </w:p>
        </w:tc>
        <w:tc>
          <w:tcPr>
            <w:tcW w:w="1873" w:type="dxa"/>
          </w:tcPr>
          <w:p>
            <w:pPr>
              <w:autoSpaceDE w:val="0"/>
              <w:autoSpaceDN w:val="0"/>
              <w:adjustRightInd w:val="0"/>
              <w:spacing w:line="360" w:lineRule="exact"/>
              <w:ind w:firstLine="420" w:firstLineChars="200"/>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65" w:type="dxa"/>
            <w:tcBorders>
              <w:bottom w:val="single" w:color="auto" w:sz="2" w:space="0"/>
            </w:tcBorders>
          </w:tcPr>
          <w:p>
            <w:pPr>
              <w:autoSpaceDE w:val="0"/>
              <w:autoSpaceDN w:val="0"/>
              <w:adjustRightInd w:val="0"/>
              <w:spacing w:line="360" w:lineRule="exact"/>
              <w:ind w:firstLine="420" w:firstLineChars="200"/>
              <w:jc w:val="left"/>
              <w:rPr>
                <w:rFonts w:ascii="宋体" w:hAnsi="宋体"/>
                <w:szCs w:val="21"/>
              </w:rPr>
            </w:pPr>
            <w:r>
              <w:rPr>
                <w:rFonts w:hint="eastAsia" w:ascii="宋体" w:hAnsi="宋体"/>
                <w:szCs w:val="21"/>
              </w:rPr>
              <w:t>2</w:t>
            </w:r>
          </w:p>
        </w:tc>
        <w:tc>
          <w:tcPr>
            <w:tcW w:w="1542" w:type="dxa"/>
            <w:tcBorders>
              <w:bottom w:val="single" w:color="auto" w:sz="2" w:space="0"/>
            </w:tcBorders>
          </w:tcPr>
          <w:p>
            <w:pPr>
              <w:autoSpaceDE w:val="0"/>
              <w:autoSpaceDN w:val="0"/>
              <w:adjustRightInd w:val="0"/>
              <w:spacing w:line="360" w:lineRule="exact"/>
              <w:ind w:firstLine="210"/>
              <w:jc w:val="left"/>
              <w:rPr>
                <w:rFonts w:ascii="宋体" w:hAnsi="宋体"/>
                <w:szCs w:val="21"/>
              </w:rPr>
            </w:pPr>
          </w:p>
        </w:tc>
        <w:tc>
          <w:tcPr>
            <w:tcW w:w="1114" w:type="dxa"/>
            <w:tcBorders>
              <w:bottom w:val="single" w:color="auto" w:sz="2" w:space="0"/>
              <w:right w:val="single" w:color="auto" w:sz="2" w:space="0"/>
            </w:tcBorders>
          </w:tcPr>
          <w:p>
            <w:pPr>
              <w:autoSpaceDE w:val="0"/>
              <w:autoSpaceDN w:val="0"/>
              <w:adjustRightInd w:val="0"/>
              <w:spacing w:line="360" w:lineRule="exact"/>
              <w:ind w:firstLine="420" w:firstLineChars="200"/>
              <w:jc w:val="left"/>
              <w:rPr>
                <w:rFonts w:ascii="宋体" w:hAnsi="宋体"/>
                <w:szCs w:val="21"/>
              </w:rPr>
            </w:pPr>
          </w:p>
        </w:tc>
        <w:tc>
          <w:tcPr>
            <w:tcW w:w="774" w:type="dxa"/>
            <w:tcBorders>
              <w:left w:val="single" w:color="auto" w:sz="2" w:space="0"/>
              <w:bottom w:val="single" w:color="auto" w:sz="2" w:space="0"/>
              <w:right w:val="single" w:color="auto" w:sz="2" w:space="0"/>
            </w:tcBorders>
          </w:tcPr>
          <w:p>
            <w:pPr>
              <w:autoSpaceDE w:val="0"/>
              <w:autoSpaceDN w:val="0"/>
              <w:adjustRightInd w:val="0"/>
              <w:spacing w:line="360" w:lineRule="exact"/>
              <w:ind w:firstLine="420" w:firstLineChars="200"/>
              <w:jc w:val="left"/>
              <w:rPr>
                <w:rFonts w:ascii="宋体" w:hAnsi="宋体"/>
                <w:szCs w:val="21"/>
              </w:rPr>
            </w:pPr>
          </w:p>
        </w:tc>
        <w:tc>
          <w:tcPr>
            <w:tcW w:w="872" w:type="dxa"/>
            <w:tcBorders>
              <w:left w:val="single" w:color="auto" w:sz="2" w:space="0"/>
              <w:bottom w:val="single" w:color="auto" w:sz="2" w:space="0"/>
            </w:tcBorders>
          </w:tcPr>
          <w:p>
            <w:pPr>
              <w:autoSpaceDE w:val="0"/>
              <w:autoSpaceDN w:val="0"/>
              <w:adjustRightInd w:val="0"/>
              <w:spacing w:line="360" w:lineRule="exact"/>
              <w:ind w:firstLine="420" w:firstLineChars="200"/>
              <w:jc w:val="left"/>
              <w:rPr>
                <w:rFonts w:ascii="宋体" w:hAnsi="宋体"/>
                <w:szCs w:val="21"/>
              </w:rPr>
            </w:pPr>
          </w:p>
        </w:tc>
        <w:tc>
          <w:tcPr>
            <w:tcW w:w="1482" w:type="dxa"/>
            <w:tcBorders>
              <w:bottom w:val="single" w:color="auto" w:sz="2" w:space="0"/>
            </w:tcBorders>
          </w:tcPr>
          <w:p>
            <w:pPr>
              <w:autoSpaceDE w:val="0"/>
              <w:autoSpaceDN w:val="0"/>
              <w:adjustRightInd w:val="0"/>
              <w:spacing w:line="360" w:lineRule="exact"/>
              <w:ind w:firstLine="420" w:firstLineChars="200"/>
              <w:jc w:val="left"/>
              <w:rPr>
                <w:rFonts w:ascii="宋体" w:hAnsi="宋体"/>
                <w:szCs w:val="21"/>
              </w:rPr>
            </w:pPr>
          </w:p>
        </w:tc>
        <w:tc>
          <w:tcPr>
            <w:tcW w:w="1873" w:type="dxa"/>
            <w:tcBorders>
              <w:bottom w:val="single" w:color="auto" w:sz="2" w:space="0"/>
            </w:tcBorders>
          </w:tcPr>
          <w:p>
            <w:pPr>
              <w:autoSpaceDE w:val="0"/>
              <w:autoSpaceDN w:val="0"/>
              <w:adjustRightInd w:val="0"/>
              <w:spacing w:line="360" w:lineRule="exact"/>
              <w:ind w:firstLine="420" w:firstLineChars="200"/>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65" w:type="dxa"/>
            <w:tcBorders>
              <w:top w:val="single" w:color="auto" w:sz="2" w:space="0"/>
              <w:bottom w:val="single" w:color="auto" w:sz="2" w:space="0"/>
            </w:tcBorders>
          </w:tcPr>
          <w:p>
            <w:pPr>
              <w:autoSpaceDE w:val="0"/>
              <w:autoSpaceDN w:val="0"/>
              <w:adjustRightInd w:val="0"/>
              <w:spacing w:line="360" w:lineRule="exact"/>
              <w:ind w:firstLine="420" w:firstLineChars="200"/>
              <w:jc w:val="left"/>
              <w:rPr>
                <w:rFonts w:ascii="宋体" w:hAnsi="宋体"/>
                <w:szCs w:val="21"/>
              </w:rPr>
            </w:pPr>
            <w:r>
              <w:rPr>
                <w:rFonts w:hint="eastAsia" w:ascii="宋体" w:hAnsi="宋体"/>
                <w:szCs w:val="21"/>
              </w:rPr>
              <w:t>3</w:t>
            </w:r>
          </w:p>
        </w:tc>
        <w:tc>
          <w:tcPr>
            <w:tcW w:w="1542" w:type="dxa"/>
            <w:tcBorders>
              <w:top w:val="single" w:color="auto" w:sz="2" w:space="0"/>
              <w:bottom w:val="single" w:color="auto" w:sz="2" w:space="0"/>
            </w:tcBorders>
          </w:tcPr>
          <w:p>
            <w:pPr>
              <w:autoSpaceDE w:val="0"/>
              <w:autoSpaceDN w:val="0"/>
              <w:adjustRightInd w:val="0"/>
              <w:spacing w:line="360" w:lineRule="exact"/>
              <w:ind w:firstLine="420" w:firstLineChars="200"/>
              <w:jc w:val="left"/>
              <w:rPr>
                <w:rFonts w:ascii="宋体" w:hAnsi="宋体"/>
                <w:szCs w:val="21"/>
              </w:rPr>
            </w:pPr>
          </w:p>
        </w:tc>
        <w:tc>
          <w:tcPr>
            <w:tcW w:w="1114" w:type="dxa"/>
            <w:tcBorders>
              <w:top w:val="single" w:color="auto" w:sz="2" w:space="0"/>
              <w:bottom w:val="single" w:color="auto" w:sz="2" w:space="0"/>
              <w:right w:val="single" w:color="auto" w:sz="2" w:space="0"/>
            </w:tcBorders>
          </w:tcPr>
          <w:p>
            <w:pPr>
              <w:autoSpaceDE w:val="0"/>
              <w:autoSpaceDN w:val="0"/>
              <w:adjustRightInd w:val="0"/>
              <w:spacing w:line="360" w:lineRule="exact"/>
              <w:ind w:firstLine="420" w:firstLineChars="200"/>
              <w:jc w:val="left"/>
              <w:rPr>
                <w:rFonts w:ascii="宋体" w:hAnsi="宋体"/>
                <w:szCs w:val="21"/>
              </w:rPr>
            </w:pPr>
          </w:p>
        </w:tc>
        <w:tc>
          <w:tcPr>
            <w:tcW w:w="774" w:type="dxa"/>
            <w:tcBorders>
              <w:top w:val="single" w:color="auto" w:sz="2" w:space="0"/>
              <w:left w:val="single" w:color="auto" w:sz="2" w:space="0"/>
              <w:bottom w:val="single" w:color="auto" w:sz="2" w:space="0"/>
              <w:right w:val="single" w:color="auto" w:sz="2" w:space="0"/>
            </w:tcBorders>
          </w:tcPr>
          <w:p>
            <w:pPr>
              <w:autoSpaceDE w:val="0"/>
              <w:autoSpaceDN w:val="0"/>
              <w:adjustRightInd w:val="0"/>
              <w:spacing w:line="360" w:lineRule="exact"/>
              <w:ind w:firstLine="420" w:firstLineChars="200"/>
              <w:jc w:val="left"/>
              <w:rPr>
                <w:rFonts w:ascii="宋体" w:hAnsi="宋体"/>
                <w:szCs w:val="21"/>
              </w:rPr>
            </w:pPr>
          </w:p>
        </w:tc>
        <w:tc>
          <w:tcPr>
            <w:tcW w:w="872" w:type="dxa"/>
            <w:tcBorders>
              <w:top w:val="single" w:color="auto" w:sz="2" w:space="0"/>
              <w:left w:val="single" w:color="auto" w:sz="2" w:space="0"/>
              <w:bottom w:val="single" w:color="auto" w:sz="2" w:space="0"/>
            </w:tcBorders>
          </w:tcPr>
          <w:p>
            <w:pPr>
              <w:autoSpaceDE w:val="0"/>
              <w:autoSpaceDN w:val="0"/>
              <w:adjustRightInd w:val="0"/>
              <w:spacing w:line="360" w:lineRule="exact"/>
              <w:ind w:firstLine="420" w:firstLineChars="200"/>
              <w:jc w:val="left"/>
              <w:rPr>
                <w:rFonts w:ascii="宋体" w:hAnsi="宋体"/>
                <w:szCs w:val="21"/>
              </w:rPr>
            </w:pPr>
          </w:p>
        </w:tc>
        <w:tc>
          <w:tcPr>
            <w:tcW w:w="1482" w:type="dxa"/>
            <w:tcBorders>
              <w:top w:val="single" w:color="auto" w:sz="2" w:space="0"/>
              <w:bottom w:val="single" w:color="auto" w:sz="2" w:space="0"/>
            </w:tcBorders>
          </w:tcPr>
          <w:p>
            <w:pPr>
              <w:autoSpaceDE w:val="0"/>
              <w:autoSpaceDN w:val="0"/>
              <w:adjustRightInd w:val="0"/>
              <w:spacing w:line="360" w:lineRule="exact"/>
              <w:ind w:firstLine="420" w:firstLineChars="200"/>
              <w:jc w:val="left"/>
              <w:rPr>
                <w:rFonts w:ascii="宋体" w:hAnsi="宋体"/>
                <w:szCs w:val="21"/>
              </w:rPr>
            </w:pPr>
          </w:p>
        </w:tc>
        <w:tc>
          <w:tcPr>
            <w:tcW w:w="1873" w:type="dxa"/>
            <w:tcBorders>
              <w:top w:val="single" w:color="auto" w:sz="2" w:space="0"/>
              <w:bottom w:val="single" w:color="auto" w:sz="2" w:space="0"/>
            </w:tcBorders>
          </w:tcPr>
          <w:p>
            <w:pPr>
              <w:autoSpaceDE w:val="0"/>
              <w:autoSpaceDN w:val="0"/>
              <w:adjustRightInd w:val="0"/>
              <w:spacing w:line="360" w:lineRule="exact"/>
              <w:ind w:firstLine="420" w:firstLineChars="200"/>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65" w:type="dxa"/>
            <w:tcBorders>
              <w:top w:val="single" w:color="auto" w:sz="2" w:space="0"/>
              <w:bottom w:val="single" w:color="auto" w:sz="2" w:space="0"/>
            </w:tcBorders>
          </w:tcPr>
          <w:p>
            <w:pPr>
              <w:autoSpaceDE w:val="0"/>
              <w:autoSpaceDN w:val="0"/>
              <w:adjustRightInd w:val="0"/>
              <w:spacing w:line="360" w:lineRule="exact"/>
              <w:ind w:firstLine="420" w:firstLineChars="200"/>
              <w:jc w:val="left"/>
              <w:rPr>
                <w:rFonts w:ascii="宋体" w:hAnsi="宋体"/>
                <w:szCs w:val="21"/>
              </w:rPr>
            </w:pPr>
            <w:r>
              <w:rPr>
                <w:rFonts w:hint="eastAsia" w:ascii="宋体" w:hAnsi="宋体"/>
                <w:szCs w:val="21"/>
              </w:rPr>
              <w:t>4</w:t>
            </w:r>
          </w:p>
        </w:tc>
        <w:tc>
          <w:tcPr>
            <w:tcW w:w="1542" w:type="dxa"/>
            <w:tcBorders>
              <w:top w:val="single" w:color="auto" w:sz="2" w:space="0"/>
              <w:bottom w:val="single" w:color="auto" w:sz="2" w:space="0"/>
            </w:tcBorders>
          </w:tcPr>
          <w:p>
            <w:pPr>
              <w:autoSpaceDE w:val="0"/>
              <w:autoSpaceDN w:val="0"/>
              <w:adjustRightInd w:val="0"/>
              <w:spacing w:line="360" w:lineRule="exact"/>
              <w:ind w:firstLine="420" w:firstLineChars="200"/>
              <w:jc w:val="left"/>
              <w:rPr>
                <w:rFonts w:ascii="宋体" w:hAnsi="宋体"/>
                <w:szCs w:val="21"/>
              </w:rPr>
            </w:pPr>
          </w:p>
        </w:tc>
        <w:tc>
          <w:tcPr>
            <w:tcW w:w="1114" w:type="dxa"/>
            <w:tcBorders>
              <w:top w:val="single" w:color="auto" w:sz="2" w:space="0"/>
              <w:bottom w:val="single" w:color="auto" w:sz="2" w:space="0"/>
              <w:right w:val="single" w:color="auto" w:sz="2" w:space="0"/>
            </w:tcBorders>
          </w:tcPr>
          <w:p>
            <w:pPr>
              <w:autoSpaceDE w:val="0"/>
              <w:autoSpaceDN w:val="0"/>
              <w:adjustRightInd w:val="0"/>
              <w:spacing w:line="360" w:lineRule="exact"/>
              <w:ind w:firstLine="420" w:firstLineChars="200"/>
              <w:jc w:val="left"/>
              <w:rPr>
                <w:rFonts w:ascii="宋体" w:hAnsi="宋体"/>
                <w:szCs w:val="21"/>
              </w:rPr>
            </w:pPr>
          </w:p>
        </w:tc>
        <w:tc>
          <w:tcPr>
            <w:tcW w:w="774" w:type="dxa"/>
            <w:tcBorders>
              <w:top w:val="single" w:color="auto" w:sz="2" w:space="0"/>
              <w:left w:val="single" w:color="auto" w:sz="2" w:space="0"/>
              <w:bottom w:val="single" w:color="auto" w:sz="2" w:space="0"/>
              <w:right w:val="single" w:color="auto" w:sz="2" w:space="0"/>
            </w:tcBorders>
          </w:tcPr>
          <w:p>
            <w:pPr>
              <w:autoSpaceDE w:val="0"/>
              <w:autoSpaceDN w:val="0"/>
              <w:adjustRightInd w:val="0"/>
              <w:spacing w:line="360" w:lineRule="exact"/>
              <w:ind w:firstLine="420" w:firstLineChars="200"/>
              <w:jc w:val="left"/>
              <w:rPr>
                <w:rFonts w:ascii="宋体" w:hAnsi="宋体"/>
                <w:szCs w:val="21"/>
              </w:rPr>
            </w:pPr>
          </w:p>
        </w:tc>
        <w:tc>
          <w:tcPr>
            <w:tcW w:w="872" w:type="dxa"/>
            <w:tcBorders>
              <w:top w:val="single" w:color="auto" w:sz="2" w:space="0"/>
              <w:left w:val="single" w:color="auto" w:sz="2" w:space="0"/>
              <w:bottom w:val="single" w:color="auto" w:sz="2" w:space="0"/>
            </w:tcBorders>
          </w:tcPr>
          <w:p>
            <w:pPr>
              <w:autoSpaceDE w:val="0"/>
              <w:autoSpaceDN w:val="0"/>
              <w:adjustRightInd w:val="0"/>
              <w:spacing w:line="360" w:lineRule="exact"/>
              <w:ind w:firstLine="420" w:firstLineChars="200"/>
              <w:jc w:val="left"/>
              <w:rPr>
                <w:rFonts w:ascii="宋体" w:hAnsi="宋体"/>
                <w:szCs w:val="21"/>
              </w:rPr>
            </w:pPr>
          </w:p>
        </w:tc>
        <w:tc>
          <w:tcPr>
            <w:tcW w:w="1482" w:type="dxa"/>
            <w:tcBorders>
              <w:top w:val="single" w:color="auto" w:sz="2" w:space="0"/>
              <w:bottom w:val="single" w:color="auto" w:sz="2" w:space="0"/>
            </w:tcBorders>
          </w:tcPr>
          <w:p>
            <w:pPr>
              <w:autoSpaceDE w:val="0"/>
              <w:autoSpaceDN w:val="0"/>
              <w:adjustRightInd w:val="0"/>
              <w:spacing w:line="360" w:lineRule="exact"/>
              <w:ind w:firstLine="420" w:firstLineChars="200"/>
              <w:jc w:val="left"/>
              <w:rPr>
                <w:rFonts w:ascii="宋体" w:hAnsi="宋体"/>
                <w:szCs w:val="21"/>
              </w:rPr>
            </w:pPr>
          </w:p>
        </w:tc>
        <w:tc>
          <w:tcPr>
            <w:tcW w:w="1873" w:type="dxa"/>
            <w:tcBorders>
              <w:top w:val="single" w:color="auto" w:sz="2" w:space="0"/>
              <w:bottom w:val="single" w:color="auto" w:sz="2" w:space="0"/>
            </w:tcBorders>
          </w:tcPr>
          <w:p>
            <w:pPr>
              <w:autoSpaceDE w:val="0"/>
              <w:autoSpaceDN w:val="0"/>
              <w:adjustRightInd w:val="0"/>
              <w:spacing w:line="360" w:lineRule="exact"/>
              <w:ind w:firstLine="420" w:firstLineChars="200"/>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65" w:type="dxa"/>
            <w:tcBorders>
              <w:top w:val="single" w:color="auto" w:sz="2" w:space="0"/>
              <w:bottom w:val="single" w:color="auto" w:sz="2" w:space="0"/>
            </w:tcBorders>
          </w:tcPr>
          <w:p>
            <w:pPr>
              <w:autoSpaceDE w:val="0"/>
              <w:autoSpaceDN w:val="0"/>
              <w:adjustRightInd w:val="0"/>
              <w:spacing w:line="360" w:lineRule="exact"/>
              <w:ind w:firstLine="420" w:firstLineChars="200"/>
              <w:jc w:val="left"/>
              <w:rPr>
                <w:rFonts w:ascii="宋体" w:hAnsi="宋体"/>
                <w:szCs w:val="21"/>
              </w:rPr>
            </w:pPr>
            <w:r>
              <w:rPr>
                <w:rFonts w:hint="eastAsia" w:ascii="宋体" w:hAnsi="宋体"/>
                <w:szCs w:val="21"/>
              </w:rPr>
              <w:t>5</w:t>
            </w:r>
          </w:p>
        </w:tc>
        <w:tc>
          <w:tcPr>
            <w:tcW w:w="1542" w:type="dxa"/>
            <w:tcBorders>
              <w:top w:val="single" w:color="auto" w:sz="2" w:space="0"/>
              <w:bottom w:val="single" w:color="auto" w:sz="2" w:space="0"/>
            </w:tcBorders>
          </w:tcPr>
          <w:p>
            <w:pPr>
              <w:autoSpaceDE w:val="0"/>
              <w:autoSpaceDN w:val="0"/>
              <w:adjustRightInd w:val="0"/>
              <w:spacing w:line="360" w:lineRule="exact"/>
              <w:ind w:firstLine="420" w:firstLineChars="200"/>
              <w:jc w:val="left"/>
              <w:rPr>
                <w:rFonts w:ascii="宋体" w:hAnsi="宋体"/>
                <w:szCs w:val="21"/>
              </w:rPr>
            </w:pPr>
          </w:p>
        </w:tc>
        <w:tc>
          <w:tcPr>
            <w:tcW w:w="1114" w:type="dxa"/>
            <w:tcBorders>
              <w:top w:val="single" w:color="auto" w:sz="2" w:space="0"/>
              <w:bottom w:val="single" w:color="auto" w:sz="2" w:space="0"/>
              <w:right w:val="single" w:color="auto" w:sz="2" w:space="0"/>
            </w:tcBorders>
          </w:tcPr>
          <w:p>
            <w:pPr>
              <w:autoSpaceDE w:val="0"/>
              <w:autoSpaceDN w:val="0"/>
              <w:adjustRightInd w:val="0"/>
              <w:spacing w:line="360" w:lineRule="exact"/>
              <w:ind w:firstLine="420" w:firstLineChars="200"/>
              <w:jc w:val="left"/>
              <w:rPr>
                <w:rFonts w:ascii="宋体" w:hAnsi="宋体"/>
                <w:szCs w:val="21"/>
              </w:rPr>
            </w:pPr>
          </w:p>
        </w:tc>
        <w:tc>
          <w:tcPr>
            <w:tcW w:w="774" w:type="dxa"/>
            <w:tcBorders>
              <w:top w:val="single" w:color="auto" w:sz="2" w:space="0"/>
              <w:left w:val="single" w:color="auto" w:sz="2" w:space="0"/>
              <w:bottom w:val="single" w:color="auto" w:sz="2" w:space="0"/>
              <w:right w:val="single" w:color="auto" w:sz="2" w:space="0"/>
            </w:tcBorders>
          </w:tcPr>
          <w:p>
            <w:pPr>
              <w:autoSpaceDE w:val="0"/>
              <w:autoSpaceDN w:val="0"/>
              <w:adjustRightInd w:val="0"/>
              <w:spacing w:line="360" w:lineRule="exact"/>
              <w:ind w:firstLine="420" w:firstLineChars="200"/>
              <w:jc w:val="left"/>
              <w:rPr>
                <w:rFonts w:ascii="宋体" w:hAnsi="宋体"/>
                <w:szCs w:val="21"/>
              </w:rPr>
            </w:pPr>
          </w:p>
        </w:tc>
        <w:tc>
          <w:tcPr>
            <w:tcW w:w="872" w:type="dxa"/>
            <w:tcBorders>
              <w:top w:val="single" w:color="auto" w:sz="2" w:space="0"/>
              <w:left w:val="single" w:color="auto" w:sz="2" w:space="0"/>
              <w:bottom w:val="single" w:color="auto" w:sz="2" w:space="0"/>
            </w:tcBorders>
          </w:tcPr>
          <w:p>
            <w:pPr>
              <w:autoSpaceDE w:val="0"/>
              <w:autoSpaceDN w:val="0"/>
              <w:adjustRightInd w:val="0"/>
              <w:spacing w:line="360" w:lineRule="exact"/>
              <w:ind w:firstLine="420" w:firstLineChars="200"/>
              <w:jc w:val="left"/>
              <w:rPr>
                <w:rFonts w:ascii="宋体" w:hAnsi="宋体"/>
                <w:szCs w:val="21"/>
              </w:rPr>
            </w:pPr>
          </w:p>
        </w:tc>
        <w:tc>
          <w:tcPr>
            <w:tcW w:w="1482" w:type="dxa"/>
            <w:tcBorders>
              <w:top w:val="single" w:color="auto" w:sz="2" w:space="0"/>
              <w:bottom w:val="single" w:color="auto" w:sz="2" w:space="0"/>
            </w:tcBorders>
          </w:tcPr>
          <w:p>
            <w:pPr>
              <w:autoSpaceDE w:val="0"/>
              <w:autoSpaceDN w:val="0"/>
              <w:adjustRightInd w:val="0"/>
              <w:spacing w:line="360" w:lineRule="exact"/>
              <w:ind w:firstLine="420" w:firstLineChars="200"/>
              <w:jc w:val="left"/>
              <w:rPr>
                <w:rFonts w:ascii="宋体" w:hAnsi="宋体"/>
                <w:szCs w:val="21"/>
              </w:rPr>
            </w:pPr>
          </w:p>
        </w:tc>
        <w:tc>
          <w:tcPr>
            <w:tcW w:w="1873" w:type="dxa"/>
            <w:tcBorders>
              <w:top w:val="single" w:color="auto" w:sz="2" w:space="0"/>
              <w:bottom w:val="single" w:color="auto" w:sz="2" w:space="0"/>
            </w:tcBorders>
          </w:tcPr>
          <w:p>
            <w:pPr>
              <w:autoSpaceDE w:val="0"/>
              <w:autoSpaceDN w:val="0"/>
              <w:adjustRightInd w:val="0"/>
              <w:spacing w:line="360" w:lineRule="exact"/>
              <w:ind w:firstLine="420" w:firstLineChars="200"/>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522" w:type="dxa"/>
            <w:gridSpan w:val="7"/>
            <w:tcBorders>
              <w:top w:val="single" w:color="auto" w:sz="2" w:space="0"/>
            </w:tcBorders>
          </w:tcPr>
          <w:p>
            <w:pPr>
              <w:autoSpaceDE w:val="0"/>
              <w:autoSpaceDN w:val="0"/>
              <w:adjustRightInd w:val="0"/>
              <w:spacing w:line="360" w:lineRule="exact"/>
              <w:ind w:firstLine="420" w:firstLineChars="200"/>
              <w:jc w:val="left"/>
              <w:rPr>
                <w:rFonts w:ascii="宋体" w:hAnsi="宋体"/>
                <w:szCs w:val="21"/>
              </w:rPr>
            </w:pPr>
            <w:r>
              <w:rPr>
                <w:rFonts w:hint="eastAsia" w:ascii="宋体" w:hAnsi="宋体"/>
                <w:szCs w:val="21"/>
              </w:rPr>
              <w:t>…</w:t>
            </w:r>
          </w:p>
        </w:tc>
      </w:tr>
    </w:tbl>
    <w:p>
      <w:pPr>
        <w:autoSpaceDE w:val="0"/>
        <w:autoSpaceDN w:val="0"/>
        <w:adjustRightInd w:val="0"/>
        <w:spacing w:line="360" w:lineRule="exact"/>
        <w:ind w:firstLine="420" w:firstLineChars="200"/>
        <w:jc w:val="left"/>
        <w:rPr>
          <w:rFonts w:ascii="宋体" w:hAnsi="宋体"/>
          <w:szCs w:val="21"/>
        </w:rPr>
      </w:pPr>
      <w:r>
        <w:rPr>
          <w:rFonts w:hint="eastAsia" w:ascii="宋体" w:hAnsi="宋体"/>
          <w:szCs w:val="21"/>
        </w:rPr>
        <w:t>9.3当发包人认定设计人员未实质性履行合同其职责，或与第三人串通给发包人造成经济损失的，发包人有权要求更换以上人员，直至终止合同并要求设计人承担相应的赔偿责任。</w:t>
      </w:r>
    </w:p>
    <w:p>
      <w:pPr>
        <w:autoSpaceDE w:val="0"/>
        <w:autoSpaceDN w:val="0"/>
        <w:adjustRightInd w:val="0"/>
        <w:spacing w:line="360" w:lineRule="exact"/>
        <w:ind w:firstLine="420" w:firstLineChars="200"/>
        <w:jc w:val="left"/>
        <w:rPr>
          <w:rFonts w:ascii="宋体" w:hAnsi="宋体"/>
          <w:szCs w:val="21"/>
        </w:rPr>
      </w:pPr>
      <w:r>
        <w:rPr>
          <w:rFonts w:hint="eastAsia" w:ascii="宋体" w:hAnsi="宋体"/>
          <w:szCs w:val="21"/>
        </w:rPr>
        <w:t>9.4设计人有对施工组织设计进行审核的责任。</w:t>
      </w:r>
    </w:p>
    <w:p>
      <w:pPr>
        <w:autoSpaceDE w:val="0"/>
        <w:autoSpaceDN w:val="0"/>
        <w:adjustRightInd w:val="0"/>
        <w:spacing w:line="360" w:lineRule="exact"/>
        <w:ind w:firstLine="420" w:firstLineChars="200"/>
        <w:jc w:val="left"/>
        <w:rPr>
          <w:rFonts w:ascii="宋体" w:hAnsi="宋体"/>
          <w:szCs w:val="21"/>
        </w:rPr>
      </w:pPr>
      <w:r>
        <w:rPr>
          <w:rFonts w:hint="eastAsia" w:ascii="宋体" w:hAnsi="宋体"/>
          <w:szCs w:val="21"/>
        </w:rPr>
        <w:t>9.5质量要求：设计成果在满足国家及省市规范标准及台州市相关规定要求的前提下，必须满足功能合理性、经济性、施工可行性、人性化、节能、绿色环保、细部创新等要求。</w:t>
      </w:r>
    </w:p>
    <w:p>
      <w:pPr>
        <w:autoSpaceDE w:val="0"/>
        <w:autoSpaceDN w:val="0"/>
        <w:adjustRightInd w:val="0"/>
        <w:spacing w:line="360" w:lineRule="exact"/>
        <w:ind w:firstLine="420" w:firstLineChars="200"/>
        <w:jc w:val="left"/>
        <w:rPr>
          <w:rFonts w:ascii="宋体" w:hAnsi="宋体"/>
          <w:szCs w:val="21"/>
        </w:rPr>
      </w:pPr>
      <w:r>
        <w:rPr>
          <w:rFonts w:hint="eastAsia" w:ascii="宋体" w:hAnsi="宋体"/>
          <w:szCs w:val="21"/>
        </w:rPr>
        <w:t>9.6造价控制要求：</w:t>
      </w:r>
    </w:p>
    <w:p>
      <w:pPr>
        <w:autoSpaceDE w:val="0"/>
        <w:autoSpaceDN w:val="0"/>
        <w:adjustRightInd w:val="0"/>
        <w:spacing w:line="360" w:lineRule="exact"/>
        <w:ind w:firstLine="420" w:firstLineChars="200"/>
        <w:jc w:val="left"/>
        <w:rPr>
          <w:rFonts w:ascii="宋体" w:hAnsi="宋体"/>
          <w:szCs w:val="21"/>
        </w:rPr>
      </w:pPr>
      <w:r>
        <w:rPr>
          <w:rFonts w:hint="eastAsia" w:ascii="宋体" w:hAnsi="宋体"/>
          <w:szCs w:val="21"/>
        </w:rPr>
        <w:t>9.6.1设计人在修改完善后的方案评审通过后三个工作日内，向发包人提交方案设计估算和详细的设计过程造价控制计划。没有提供估算和造价控制计划，或估算和计划得不到发包人的认可的，方案阶段的设计无效。设计人应无条件调整方案或造价控制计划，直至满足要求。由此产生的时间延误，由设计人按本合同第七条承担责任。</w:t>
      </w:r>
    </w:p>
    <w:p>
      <w:pPr>
        <w:autoSpaceDE w:val="0"/>
        <w:autoSpaceDN w:val="0"/>
        <w:adjustRightInd w:val="0"/>
        <w:spacing w:line="360" w:lineRule="exact"/>
        <w:ind w:firstLine="420" w:firstLineChars="200"/>
        <w:jc w:val="left"/>
        <w:rPr>
          <w:rFonts w:ascii="宋体" w:hAnsi="宋体"/>
          <w:szCs w:val="21"/>
        </w:rPr>
      </w:pPr>
      <w:r>
        <w:rPr>
          <w:rFonts w:hint="eastAsia" w:ascii="宋体" w:hAnsi="宋体"/>
          <w:szCs w:val="21"/>
        </w:rPr>
        <w:t>9.6.2设计人应科学、合理编制方案设计估算，不能凑投资额。</w:t>
      </w:r>
    </w:p>
    <w:p>
      <w:pPr>
        <w:autoSpaceDE w:val="0"/>
        <w:autoSpaceDN w:val="0"/>
        <w:adjustRightInd w:val="0"/>
        <w:spacing w:line="360" w:lineRule="exact"/>
        <w:ind w:firstLine="420" w:firstLineChars="200"/>
        <w:jc w:val="left"/>
        <w:rPr>
          <w:rFonts w:ascii="宋体" w:hAnsi="宋体"/>
          <w:szCs w:val="21"/>
        </w:rPr>
      </w:pPr>
      <w:r>
        <w:rPr>
          <w:rFonts w:hint="eastAsia" w:ascii="宋体" w:hAnsi="宋体"/>
          <w:szCs w:val="21"/>
        </w:rPr>
        <w:t>9.6.3初步设计的概算（执行最新的浙江省建筑、安装工程概算定额）经相关部门审核后，如概算超过设计估算10%及以上时，发包人有权要求其在规定时间内将该初步设计、概算做相应调整（在批复的设计方案内），并直至满足发包人要求，由此造成的相关增加的费用由设计人承担，并暂扣该阶段设计费的10%，待改正后返回。</w:t>
      </w:r>
    </w:p>
    <w:p>
      <w:pPr>
        <w:autoSpaceDE w:val="0"/>
        <w:autoSpaceDN w:val="0"/>
        <w:adjustRightInd w:val="0"/>
        <w:spacing w:line="360" w:lineRule="exact"/>
        <w:ind w:firstLine="420" w:firstLineChars="200"/>
        <w:jc w:val="left"/>
        <w:rPr>
          <w:rFonts w:ascii="宋体" w:hAnsi="宋体"/>
          <w:szCs w:val="21"/>
        </w:rPr>
      </w:pPr>
      <w:r>
        <w:rPr>
          <w:rFonts w:hint="eastAsia" w:ascii="宋体" w:hAnsi="宋体"/>
          <w:szCs w:val="21"/>
        </w:rPr>
        <w:t>9.6.4施工图预算（由发包人另行找单位编制，执行最新的浙江省建筑、安装工程预算定额）经相关部门审核后，如其预算超过设计概算10%及以上时，发包人有权要求其在规定时间内将该设计做相应调整（在批复的初步设计内），并直至满足发包人要求，由此造成的相关增加的费用由设计人承担，并暂扣该阶段设计费的10%，待改正后返回。</w:t>
      </w:r>
    </w:p>
    <w:p>
      <w:pPr>
        <w:autoSpaceDE w:val="0"/>
        <w:autoSpaceDN w:val="0"/>
        <w:adjustRightInd w:val="0"/>
        <w:spacing w:line="360" w:lineRule="exact"/>
        <w:ind w:firstLine="420" w:firstLineChars="200"/>
        <w:jc w:val="left"/>
        <w:rPr>
          <w:rFonts w:ascii="宋体" w:hAnsi="宋体"/>
          <w:szCs w:val="21"/>
        </w:rPr>
      </w:pPr>
      <w:r>
        <w:rPr>
          <w:rFonts w:hint="eastAsia" w:ascii="宋体" w:hAnsi="宋体"/>
          <w:szCs w:val="21"/>
        </w:rPr>
        <w:t>9.6.5本合同在履行过程中发生的争议，由双方当事人协商解决，协商不成的，按下列第二种方式解决：</w:t>
      </w:r>
    </w:p>
    <w:p>
      <w:pPr>
        <w:autoSpaceDE w:val="0"/>
        <w:autoSpaceDN w:val="0"/>
        <w:adjustRightInd w:val="0"/>
        <w:spacing w:line="360" w:lineRule="exact"/>
        <w:ind w:firstLine="420" w:firstLineChars="200"/>
        <w:jc w:val="left"/>
        <w:rPr>
          <w:rFonts w:ascii="宋体" w:hAnsi="宋体"/>
          <w:szCs w:val="21"/>
        </w:rPr>
      </w:pPr>
      <w:r>
        <w:rPr>
          <w:rFonts w:hint="eastAsia" w:ascii="宋体" w:hAnsi="宋体"/>
          <w:szCs w:val="21"/>
        </w:rPr>
        <w:t>（一）提交台州仲裁委员会仲裁；</w:t>
      </w:r>
    </w:p>
    <w:p>
      <w:pPr>
        <w:autoSpaceDE w:val="0"/>
        <w:autoSpaceDN w:val="0"/>
        <w:adjustRightInd w:val="0"/>
        <w:spacing w:line="360" w:lineRule="exact"/>
        <w:ind w:firstLine="420" w:firstLineChars="200"/>
        <w:jc w:val="left"/>
        <w:rPr>
          <w:rFonts w:ascii="宋体" w:hAnsi="宋体"/>
          <w:szCs w:val="21"/>
        </w:rPr>
      </w:pPr>
      <w:r>
        <w:rPr>
          <w:rFonts w:hint="eastAsia" w:ascii="宋体" w:hAnsi="宋体"/>
          <w:szCs w:val="21"/>
        </w:rPr>
        <w:t>（二）依法向工程所在地人民法院起诉。</w:t>
      </w:r>
    </w:p>
    <w:p>
      <w:pPr>
        <w:autoSpaceDE w:val="0"/>
        <w:autoSpaceDN w:val="0"/>
        <w:adjustRightInd w:val="0"/>
        <w:spacing w:line="360" w:lineRule="exact"/>
        <w:ind w:firstLine="420" w:firstLineChars="200"/>
        <w:jc w:val="left"/>
        <w:rPr>
          <w:rFonts w:ascii="宋体" w:hAnsi="宋体"/>
          <w:szCs w:val="21"/>
        </w:rPr>
      </w:pPr>
      <w:r>
        <w:rPr>
          <w:rFonts w:hint="eastAsia" w:ascii="宋体" w:hAnsi="宋体"/>
          <w:szCs w:val="21"/>
        </w:rPr>
        <w:t>第十条  履约保证金</w:t>
      </w:r>
    </w:p>
    <w:p>
      <w:pPr>
        <w:autoSpaceDE w:val="0"/>
        <w:autoSpaceDN w:val="0"/>
        <w:adjustRightInd w:val="0"/>
        <w:spacing w:line="360" w:lineRule="exact"/>
        <w:ind w:firstLine="420" w:firstLineChars="200"/>
        <w:jc w:val="left"/>
        <w:rPr>
          <w:rFonts w:ascii="宋体" w:hAnsi="宋体"/>
          <w:szCs w:val="21"/>
        </w:rPr>
      </w:pPr>
      <w:r>
        <w:rPr>
          <w:rFonts w:hint="eastAsia" w:ascii="宋体" w:hAnsi="宋体"/>
          <w:szCs w:val="21"/>
        </w:rPr>
        <w:t>设计人应按招标文件要求提供履约担保。履约担保待被设计工程竣工验收合格，并按合同条款规定完全履约后，由设计人申请退还。收到设计人退还申请后，发包人应根据合同履约情况在30日内不计利息退还设计人全部或部分履约保证金。如设计人在设计过程中违背合同规定的，发包人有权没收全部或部分履约担保金。</w:t>
      </w:r>
    </w:p>
    <w:p>
      <w:pPr>
        <w:autoSpaceDE w:val="0"/>
        <w:autoSpaceDN w:val="0"/>
        <w:adjustRightInd w:val="0"/>
        <w:spacing w:line="360" w:lineRule="exact"/>
        <w:ind w:firstLine="420" w:firstLineChars="200"/>
        <w:jc w:val="left"/>
        <w:rPr>
          <w:rFonts w:ascii="宋体" w:hAnsi="宋体"/>
          <w:kern w:val="0"/>
          <w:szCs w:val="21"/>
        </w:rPr>
      </w:pPr>
      <w:r>
        <w:rPr>
          <w:rFonts w:hint="eastAsia" w:ascii="宋体" w:hAnsi="宋体"/>
          <w:kern w:val="0"/>
          <w:szCs w:val="21"/>
        </w:rPr>
        <w:t>十一、合同生效</w:t>
      </w:r>
    </w:p>
    <w:p>
      <w:pPr>
        <w:autoSpaceDE w:val="0"/>
        <w:autoSpaceDN w:val="0"/>
        <w:adjustRightInd w:val="0"/>
        <w:spacing w:line="360" w:lineRule="exact"/>
        <w:ind w:firstLine="210"/>
        <w:jc w:val="left"/>
        <w:rPr>
          <w:rFonts w:ascii="宋体" w:hAnsi="宋体"/>
          <w:kern w:val="0"/>
          <w:szCs w:val="21"/>
        </w:rPr>
      </w:pPr>
      <w:r>
        <w:rPr>
          <w:rFonts w:hint="eastAsia" w:ascii="宋体" w:hAnsi="宋体"/>
          <w:kern w:val="0"/>
          <w:szCs w:val="21"/>
        </w:rPr>
        <w:t xml:space="preserve">    合同订立时间：</w:t>
      </w:r>
      <w:r>
        <w:rPr>
          <w:rFonts w:ascii="宋体" w:hAnsi="宋体"/>
          <w:kern w:val="0"/>
          <w:szCs w:val="21"/>
          <w:u w:val="single"/>
        </w:rPr>
        <w:t xml:space="preserve">  </w:t>
      </w:r>
      <w:r>
        <w:rPr>
          <w:rFonts w:hint="eastAsia" w:ascii="宋体" w:hAnsi="宋体"/>
          <w:kern w:val="0"/>
          <w:szCs w:val="21"/>
          <w:u w:val="single"/>
        </w:rPr>
        <w:t xml:space="preserve">    　</w:t>
      </w:r>
      <w:r>
        <w:rPr>
          <w:rFonts w:hint="eastAsia" w:ascii="宋体" w:hAnsi="宋体"/>
          <w:kern w:val="0"/>
          <w:szCs w:val="21"/>
        </w:rPr>
        <w:t>年</w:t>
      </w:r>
      <w:r>
        <w:rPr>
          <w:rFonts w:ascii="宋体" w:hAnsi="宋体"/>
          <w:kern w:val="0"/>
          <w:szCs w:val="21"/>
          <w:u w:val="single"/>
        </w:rPr>
        <w:t xml:space="preserve">  </w:t>
      </w:r>
      <w:r>
        <w:rPr>
          <w:rFonts w:hint="eastAsia" w:ascii="宋体" w:hAnsi="宋体"/>
          <w:kern w:val="0"/>
          <w:szCs w:val="21"/>
          <w:u w:val="single"/>
        </w:rPr>
        <w:t>　　</w:t>
      </w:r>
      <w:r>
        <w:rPr>
          <w:rFonts w:hint="eastAsia" w:ascii="宋体" w:hAnsi="宋体"/>
          <w:kern w:val="0"/>
          <w:szCs w:val="21"/>
        </w:rPr>
        <w:t>月</w:t>
      </w:r>
      <w:r>
        <w:rPr>
          <w:rFonts w:ascii="宋体" w:hAnsi="宋体"/>
          <w:kern w:val="0"/>
          <w:szCs w:val="21"/>
          <w:u w:val="single"/>
        </w:rPr>
        <w:t xml:space="preserve">   </w:t>
      </w:r>
      <w:r>
        <w:rPr>
          <w:rFonts w:hint="eastAsia" w:ascii="宋体" w:hAnsi="宋体"/>
          <w:kern w:val="0"/>
          <w:szCs w:val="21"/>
          <w:u w:val="single"/>
        </w:rPr>
        <w:t>　　</w:t>
      </w:r>
      <w:r>
        <w:rPr>
          <w:rFonts w:hint="eastAsia" w:ascii="宋体" w:hAnsi="宋体"/>
          <w:kern w:val="0"/>
          <w:szCs w:val="21"/>
        </w:rPr>
        <w:t>日</w:t>
      </w:r>
    </w:p>
    <w:p>
      <w:pPr>
        <w:autoSpaceDE w:val="0"/>
        <w:autoSpaceDN w:val="0"/>
        <w:adjustRightInd w:val="0"/>
        <w:spacing w:line="360" w:lineRule="exact"/>
        <w:ind w:firstLine="210"/>
        <w:jc w:val="left"/>
        <w:rPr>
          <w:rFonts w:ascii="宋体" w:hAnsi="宋体"/>
          <w:kern w:val="0"/>
          <w:szCs w:val="21"/>
          <w:u w:val="single"/>
        </w:rPr>
      </w:pPr>
      <w:r>
        <w:rPr>
          <w:rFonts w:hint="eastAsia" w:ascii="宋体" w:hAnsi="宋体"/>
          <w:kern w:val="0"/>
          <w:szCs w:val="21"/>
        </w:rPr>
        <w:t xml:space="preserve">    合同订立地点：</w:t>
      </w:r>
      <w:r>
        <w:rPr>
          <w:rFonts w:hint="eastAsia" w:ascii="宋体" w:hAnsi="宋体"/>
          <w:kern w:val="0"/>
          <w:szCs w:val="21"/>
          <w:u w:val="single"/>
        </w:rPr>
        <w:t>台州市天台县</w:t>
      </w:r>
    </w:p>
    <w:p>
      <w:pPr>
        <w:autoSpaceDE w:val="0"/>
        <w:autoSpaceDN w:val="0"/>
        <w:adjustRightInd w:val="0"/>
        <w:spacing w:line="360" w:lineRule="exact"/>
        <w:ind w:firstLine="210"/>
        <w:jc w:val="left"/>
        <w:rPr>
          <w:rFonts w:ascii="宋体" w:hAnsi="宋体"/>
          <w:kern w:val="0"/>
          <w:szCs w:val="21"/>
        </w:rPr>
      </w:pPr>
      <w:r>
        <w:rPr>
          <w:rFonts w:hint="eastAsia" w:ascii="宋体" w:hAnsi="宋体"/>
          <w:kern w:val="0"/>
          <w:szCs w:val="21"/>
        </w:rPr>
        <w:t>本合同双方约定</w:t>
      </w:r>
      <w:r>
        <w:rPr>
          <w:rFonts w:hint="eastAsia" w:ascii="宋体" w:hAnsi="宋体"/>
          <w:kern w:val="0"/>
          <w:szCs w:val="21"/>
          <w:u w:val="single"/>
        </w:rPr>
        <w:t xml:space="preserve"> 　法定代表人（或委托代理人）签字、盖</w:t>
      </w:r>
      <w:r>
        <w:rPr>
          <w:rFonts w:ascii="宋体" w:hAnsi="宋体"/>
          <w:kern w:val="0"/>
          <w:szCs w:val="21"/>
          <w:u w:val="single"/>
        </w:rPr>
        <w:t>公</w:t>
      </w:r>
      <w:r>
        <w:rPr>
          <w:rFonts w:hint="eastAsia" w:ascii="宋体" w:hAnsi="宋体"/>
          <w:kern w:val="0"/>
          <w:szCs w:val="21"/>
          <w:u w:val="single"/>
        </w:rPr>
        <w:t xml:space="preserve">章  </w:t>
      </w:r>
      <w:r>
        <w:rPr>
          <w:rFonts w:hint="eastAsia" w:ascii="宋体" w:hAnsi="宋体"/>
          <w:kern w:val="0"/>
          <w:szCs w:val="21"/>
        </w:rPr>
        <w:t>后生效</w:t>
      </w:r>
      <w:r>
        <w:rPr>
          <w:rFonts w:ascii="宋体" w:hAnsi="宋体"/>
          <w:kern w:val="0"/>
          <w:szCs w:val="21"/>
        </w:rPr>
        <w:t xml:space="preserve">                                                                        </w:t>
      </w:r>
    </w:p>
    <w:p>
      <w:pPr>
        <w:autoSpaceDE w:val="0"/>
        <w:autoSpaceDN w:val="0"/>
        <w:adjustRightInd w:val="0"/>
        <w:spacing w:line="360" w:lineRule="exact"/>
        <w:ind w:firstLine="210"/>
        <w:jc w:val="left"/>
        <w:rPr>
          <w:rFonts w:ascii="宋体" w:hAnsi="宋体"/>
          <w:kern w:val="0"/>
          <w:szCs w:val="21"/>
        </w:rPr>
      </w:pPr>
      <w:r>
        <w:rPr>
          <w:rFonts w:hint="eastAsia" w:ascii="宋体" w:hAnsi="宋体"/>
          <w:kern w:val="0"/>
          <w:szCs w:val="21"/>
        </w:rPr>
        <w:t>发包人（盖章）：　　　             　　　　设计人（盖章）：</w:t>
      </w:r>
    </w:p>
    <w:p>
      <w:pPr>
        <w:autoSpaceDE w:val="0"/>
        <w:autoSpaceDN w:val="0"/>
        <w:adjustRightInd w:val="0"/>
        <w:spacing w:line="360" w:lineRule="exact"/>
        <w:ind w:firstLine="210"/>
        <w:jc w:val="left"/>
        <w:rPr>
          <w:rFonts w:ascii="宋体" w:hAnsi="宋体"/>
          <w:kern w:val="0"/>
          <w:szCs w:val="21"/>
        </w:rPr>
      </w:pPr>
      <w:r>
        <w:rPr>
          <w:rFonts w:hint="eastAsia" w:ascii="宋体" w:hAnsi="宋体"/>
          <w:kern w:val="0"/>
          <w:szCs w:val="21"/>
        </w:rPr>
        <w:t>住  所：　　　　　　　　　　　　　　　　　 住  所：</w:t>
      </w:r>
    </w:p>
    <w:p>
      <w:pPr>
        <w:autoSpaceDE w:val="0"/>
        <w:autoSpaceDN w:val="0"/>
        <w:adjustRightInd w:val="0"/>
        <w:spacing w:line="360" w:lineRule="exact"/>
        <w:ind w:firstLine="210"/>
        <w:jc w:val="left"/>
        <w:rPr>
          <w:rFonts w:ascii="宋体" w:hAnsi="宋体"/>
          <w:kern w:val="0"/>
          <w:szCs w:val="21"/>
        </w:rPr>
      </w:pPr>
      <w:r>
        <w:rPr>
          <w:rFonts w:hint="eastAsia" w:ascii="宋体" w:hAnsi="宋体"/>
          <w:kern w:val="0"/>
          <w:szCs w:val="21"/>
        </w:rPr>
        <w:t>法定代表人（签字或印鉴）：                 法定代表人（签字或印鉴）：</w:t>
      </w:r>
    </w:p>
    <w:p>
      <w:pPr>
        <w:autoSpaceDE w:val="0"/>
        <w:autoSpaceDN w:val="0"/>
        <w:adjustRightInd w:val="0"/>
        <w:spacing w:line="360" w:lineRule="exact"/>
        <w:ind w:firstLine="210"/>
        <w:jc w:val="left"/>
        <w:rPr>
          <w:rFonts w:ascii="宋体" w:hAnsi="宋体"/>
          <w:kern w:val="0"/>
          <w:szCs w:val="21"/>
        </w:rPr>
      </w:pPr>
      <w:r>
        <w:rPr>
          <w:rFonts w:hint="eastAsia" w:ascii="宋体" w:hAnsi="宋体"/>
          <w:kern w:val="0"/>
          <w:szCs w:val="21"/>
        </w:rPr>
        <w:t xml:space="preserve">委托代理人（签字或印鉴）：             </w:t>
      </w:r>
      <w:r>
        <w:rPr>
          <w:rFonts w:hint="eastAsia" w:ascii="宋体" w:hAnsi="宋体" w:cs="MS Mincho"/>
          <w:kern w:val="0"/>
          <w:szCs w:val="21"/>
        </w:rPr>
        <w:t xml:space="preserve">  　 </w:t>
      </w:r>
      <w:r>
        <w:rPr>
          <w:rFonts w:hint="eastAsia" w:ascii="宋体" w:hAnsi="宋体"/>
          <w:kern w:val="0"/>
          <w:szCs w:val="21"/>
        </w:rPr>
        <w:t>委托代理人（签字或印鉴）：</w:t>
      </w:r>
    </w:p>
    <w:p>
      <w:pPr>
        <w:autoSpaceDE w:val="0"/>
        <w:autoSpaceDN w:val="0"/>
        <w:adjustRightInd w:val="0"/>
        <w:spacing w:line="360" w:lineRule="exact"/>
        <w:ind w:firstLine="210"/>
        <w:jc w:val="left"/>
        <w:rPr>
          <w:rFonts w:ascii="宋体" w:hAnsi="宋体"/>
          <w:kern w:val="0"/>
          <w:szCs w:val="21"/>
        </w:rPr>
      </w:pPr>
      <w:r>
        <w:rPr>
          <w:rFonts w:hint="eastAsia" w:ascii="宋体" w:hAnsi="宋体"/>
          <w:kern w:val="0"/>
          <w:szCs w:val="21"/>
        </w:rPr>
        <w:t xml:space="preserve">电  话：　　　　             　　　　　　   </w:t>
      </w:r>
      <w:r>
        <w:rPr>
          <w:rFonts w:hint="eastAsia" w:ascii="宋体" w:hAnsi="宋体" w:cs="MS Mincho"/>
          <w:kern w:val="0"/>
          <w:szCs w:val="21"/>
        </w:rPr>
        <w:t> </w:t>
      </w:r>
      <w:r>
        <w:rPr>
          <w:rFonts w:hint="eastAsia" w:ascii="宋体" w:hAnsi="宋体"/>
          <w:kern w:val="0"/>
          <w:szCs w:val="21"/>
        </w:rPr>
        <w:t>电  话：　</w:t>
      </w:r>
    </w:p>
    <w:p>
      <w:pPr>
        <w:autoSpaceDE w:val="0"/>
        <w:autoSpaceDN w:val="0"/>
        <w:adjustRightInd w:val="0"/>
        <w:spacing w:line="360" w:lineRule="exact"/>
        <w:ind w:firstLine="210"/>
        <w:jc w:val="left"/>
        <w:rPr>
          <w:rFonts w:ascii="宋体" w:hAnsi="宋体"/>
          <w:kern w:val="0"/>
          <w:szCs w:val="21"/>
        </w:rPr>
      </w:pPr>
      <w:r>
        <w:rPr>
          <w:rFonts w:hint="eastAsia" w:ascii="宋体" w:hAnsi="宋体"/>
          <w:kern w:val="0"/>
          <w:szCs w:val="21"/>
        </w:rPr>
        <w:t xml:space="preserve">传  真：　　　　                     　　　 传  真：  </w:t>
      </w:r>
    </w:p>
    <w:p>
      <w:pPr>
        <w:autoSpaceDE w:val="0"/>
        <w:autoSpaceDN w:val="0"/>
        <w:adjustRightInd w:val="0"/>
        <w:spacing w:line="360" w:lineRule="exact"/>
        <w:ind w:firstLine="210"/>
        <w:jc w:val="left"/>
        <w:rPr>
          <w:rFonts w:ascii="宋体" w:hAnsi="宋体"/>
          <w:kern w:val="0"/>
          <w:szCs w:val="21"/>
        </w:rPr>
      </w:pPr>
      <w:r>
        <w:rPr>
          <w:rFonts w:hint="eastAsia" w:ascii="宋体" w:hAnsi="宋体"/>
          <w:kern w:val="0"/>
          <w:szCs w:val="21"/>
        </w:rPr>
        <w:t>开户银行：                             　　 开户银行：　</w:t>
      </w:r>
    </w:p>
    <w:p>
      <w:pPr>
        <w:autoSpaceDE w:val="0"/>
        <w:autoSpaceDN w:val="0"/>
        <w:adjustRightInd w:val="0"/>
        <w:spacing w:line="360" w:lineRule="exact"/>
        <w:ind w:firstLine="210"/>
        <w:jc w:val="left"/>
        <w:rPr>
          <w:rFonts w:ascii="宋体" w:hAnsi="宋体"/>
          <w:kern w:val="0"/>
          <w:szCs w:val="21"/>
        </w:rPr>
      </w:pPr>
      <w:r>
        <w:rPr>
          <w:rFonts w:hint="eastAsia" w:ascii="宋体" w:hAnsi="宋体"/>
          <w:kern w:val="0"/>
          <w:szCs w:val="21"/>
        </w:rPr>
        <w:t>帐  号：　　　　　　　　 　　　　　</w:t>
      </w:r>
      <w:r>
        <w:rPr>
          <w:rFonts w:hint="eastAsia" w:ascii="宋体" w:hAnsi="宋体" w:cs="MS Mincho"/>
          <w:kern w:val="0"/>
          <w:szCs w:val="21"/>
        </w:rPr>
        <w:t> </w:t>
      </w:r>
      <w:r>
        <w:rPr>
          <w:rFonts w:hint="eastAsia" w:ascii="宋体" w:hAnsi="宋体"/>
          <w:kern w:val="0"/>
          <w:szCs w:val="21"/>
        </w:rPr>
        <w:t>　　　   帐  号：　</w:t>
      </w:r>
    </w:p>
    <w:p>
      <w:pPr>
        <w:autoSpaceDE w:val="0"/>
        <w:autoSpaceDN w:val="0"/>
        <w:adjustRightInd w:val="0"/>
        <w:spacing w:line="360" w:lineRule="exact"/>
        <w:ind w:firstLine="210"/>
        <w:rPr>
          <w:rFonts w:ascii="宋体" w:hAnsi="宋体"/>
          <w:b/>
          <w:szCs w:val="32"/>
        </w:rPr>
      </w:pPr>
      <w:r>
        <w:rPr>
          <w:rFonts w:hint="eastAsia" w:ascii="宋体" w:hAnsi="宋体"/>
          <w:kern w:val="0"/>
          <w:szCs w:val="21"/>
        </w:rPr>
        <w:t xml:space="preserve">邮政编码：　　　                  　　　　  邮政编码：  </w:t>
      </w:r>
    </w:p>
    <w:p>
      <w:pPr>
        <w:ind w:firstLine="211"/>
        <w:rPr>
          <w:rFonts w:ascii="宋体" w:hAnsi="宋体"/>
          <w:b/>
          <w:szCs w:val="32"/>
        </w:rPr>
      </w:pPr>
      <w:r>
        <w:rPr>
          <w:rFonts w:hint="eastAsia" w:ascii="宋体" w:hAnsi="宋体"/>
          <w:b/>
          <w:szCs w:val="32"/>
        </w:rPr>
        <w:br w:type="page"/>
      </w:r>
    </w:p>
    <w:p>
      <w:pPr>
        <w:spacing w:line="360" w:lineRule="exact"/>
        <w:ind w:firstLine="321"/>
        <w:jc w:val="center"/>
        <w:rPr>
          <w:rFonts w:ascii="宋体" w:hAnsi="宋体"/>
          <w:sz w:val="32"/>
          <w:szCs w:val="32"/>
        </w:rPr>
      </w:pPr>
      <w:r>
        <w:rPr>
          <w:rFonts w:hint="eastAsia" w:ascii="宋体" w:hAnsi="宋体"/>
          <w:b/>
          <w:sz w:val="32"/>
          <w:szCs w:val="32"/>
        </w:rPr>
        <w:t>工程设计廉政责任书</w:t>
      </w:r>
    </w:p>
    <w:p>
      <w:pPr>
        <w:autoSpaceDE w:val="0"/>
        <w:autoSpaceDN w:val="0"/>
        <w:spacing w:line="360" w:lineRule="auto"/>
        <w:ind w:firstLine="210"/>
        <w:rPr>
          <w:rFonts w:ascii="宋体" w:hAnsi="宋体"/>
          <w:szCs w:val="21"/>
          <w:u w:val="single"/>
        </w:rPr>
      </w:pPr>
      <w:r>
        <w:rPr>
          <w:rFonts w:hint="eastAsia" w:ascii="宋体" w:hAnsi="宋体"/>
          <w:szCs w:val="21"/>
        </w:rPr>
        <w:t>工程项目名称：</w:t>
      </w:r>
      <w:r>
        <w:rPr>
          <w:rFonts w:hint="eastAsia" w:ascii="宋体" w:hAnsi="宋体"/>
          <w:szCs w:val="21"/>
          <w:u w:val="single"/>
        </w:rPr>
        <w:t>天台县里石门—龙溪水库原水互通工程（设计）</w:t>
      </w:r>
    </w:p>
    <w:p>
      <w:pPr>
        <w:autoSpaceDE w:val="0"/>
        <w:autoSpaceDN w:val="0"/>
        <w:spacing w:line="360" w:lineRule="auto"/>
        <w:ind w:firstLine="210"/>
        <w:rPr>
          <w:rFonts w:ascii="宋体" w:hAnsi="宋体"/>
          <w:szCs w:val="21"/>
        </w:rPr>
      </w:pPr>
      <w:r>
        <w:rPr>
          <w:rFonts w:hint="eastAsia" w:ascii="宋体" w:hAnsi="宋体"/>
          <w:szCs w:val="21"/>
        </w:rPr>
        <w:t>工程项目地址：</w:t>
      </w:r>
      <w:r>
        <w:rPr>
          <w:rFonts w:hint="eastAsia" w:ascii="宋体" w:hAnsi="宋体"/>
          <w:kern w:val="0"/>
          <w:szCs w:val="21"/>
          <w:u w:val="single"/>
        </w:rPr>
        <w:t>天台县</w:t>
      </w:r>
    </w:p>
    <w:p>
      <w:pPr>
        <w:autoSpaceDE w:val="0"/>
        <w:autoSpaceDN w:val="0"/>
        <w:spacing w:line="360" w:lineRule="auto"/>
        <w:ind w:firstLine="210"/>
        <w:rPr>
          <w:rFonts w:ascii="宋体" w:hAnsi="宋体"/>
          <w:kern w:val="0"/>
          <w:szCs w:val="21"/>
          <w:u w:val="single"/>
        </w:rPr>
      </w:pPr>
      <w:r>
        <w:rPr>
          <w:rFonts w:hint="eastAsia" w:ascii="宋体" w:hAnsi="宋体"/>
          <w:szCs w:val="21"/>
        </w:rPr>
        <w:t>发包人（甲方）：</w:t>
      </w:r>
      <w:r>
        <w:rPr>
          <w:rFonts w:hint="eastAsia" w:ascii="宋体" w:hAnsi="宋体"/>
          <w:kern w:val="0"/>
          <w:szCs w:val="21"/>
          <w:u w:val="single"/>
        </w:rPr>
        <w:t>天台县水务集团有限公司</w:t>
      </w:r>
    </w:p>
    <w:p>
      <w:pPr>
        <w:autoSpaceDE w:val="0"/>
        <w:autoSpaceDN w:val="0"/>
        <w:spacing w:line="360" w:lineRule="auto"/>
        <w:ind w:firstLine="210"/>
        <w:rPr>
          <w:rFonts w:ascii="宋体" w:hAnsi="宋体"/>
          <w:szCs w:val="21"/>
        </w:rPr>
      </w:pPr>
      <w:r>
        <w:rPr>
          <w:rFonts w:hint="eastAsia" w:ascii="宋体" w:hAnsi="宋体"/>
          <w:szCs w:val="21"/>
        </w:rPr>
        <w:t>设计人（乙方）：</w:t>
      </w:r>
      <w:r>
        <w:rPr>
          <w:rFonts w:hint="eastAsia" w:ascii="宋体" w:hAnsi="宋体"/>
          <w:szCs w:val="21"/>
          <w:u w:val="single"/>
        </w:rPr>
        <w:t>　　　　　              　　　　　　　　　</w:t>
      </w:r>
    </w:p>
    <w:p>
      <w:pPr>
        <w:autoSpaceDE w:val="0"/>
        <w:autoSpaceDN w:val="0"/>
        <w:adjustRightInd w:val="0"/>
        <w:snapToGrid w:val="0"/>
        <w:spacing w:line="360" w:lineRule="exact"/>
        <w:ind w:firstLine="210"/>
        <w:rPr>
          <w:rFonts w:ascii="宋体" w:hAnsi="宋体"/>
          <w:szCs w:val="21"/>
        </w:rPr>
      </w:pPr>
      <w:r>
        <w:rPr>
          <w:rFonts w:hint="eastAsia" w:ascii="宋体" w:hAnsi="宋体"/>
          <w:szCs w:val="21"/>
        </w:rPr>
        <w:t>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w:t>
      </w:r>
    </w:p>
    <w:p>
      <w:pPr>
        <w:autoSpaceDE w:val="0"/>
        <w:autoSpaceDN w:val="0"/>
        <w:adjustRightInd w:val="0"/>
        <w:snapToGrid w:val="0"/>
        <w:spacing w:line="360" w:lineRule="exact"/>
        <w:ind w:firstLine="210"/>
        <w:rPr>
          <w:rFonts w:ascii="宋体" w:hAnsi="宋体"/>
          <w:szCs w:val="21"/>
        </w:rPr>
      </w:pPr>
      <w:r>
        <w:rPr>
          <w:rFonts w:hint="eastAsia" w:ascii="宋体" w:hAnsi="宋体"/>
          <w:szCs w:val="21"/>
        </w:rPr>
        <w:t>　　第一条 甲乙双方的责任</w:t>
      </w:r>
    </w:p>
    <w:p>
      <w:pPr>
        <w:pStyle w:val="19"/>
        <w:adjustRightInd w:val="0"/>
        <w:snapToGrid w:val="0"/>
        <w:spacing w:line="360" w:lineRule="exact"/>
        <w:ind w:firstLine="210"/>
        <w:jc w:val="left"/>
        <w:rPr>
          <w:sz w:val="21"/>
          <w:szCs w:val="21"/>
        </w:rPr>
      </w:pPr>
      <w:r>
        <w:rPr>
          <w:rFonts w:hint="eastAsia"/>
          <w:sz w:val="21"/>
          <w:szCs w:val="21"/>
        </w:rPr>
        <w:t>　　（一）应严格遵守国家关于市场准入、项目招标投标、工程建设、施工安装和市场活动等有关法律、法规，相关政策，以及廉政建设的各项规定。</w:t>
      </w:r>
    </w:p>
    <w:p>
      <w:pPr>
        <w:autoSpaceDE w:val="0"/>
        <w:autoSpaceDN w:val="0"/>
        <w:adjustRightInd w:val="0"/>
        <w:snapToGrid w:val="0"/>
        <w:spacing w:line="360" w:lineRule="exact"/>
        <w:ind w:firstLine="210"/>
        <w:rPr>
          <w:rFonts w:ascii="宋体" w:hAnsi="宋体"/>
          <w:szCs w:val="21"/>
        </w:rPr>
      </w:pPr>
      <w:r>
        <w:rPr>
          <w:rFonts w:hint="eastAsia" w:ascii="宋体" w:hAnsi="宋体"/>
          <w:szCs w:val="21"/>
        </w:rPr>
        <w:t>　　（二）严格执行建设工程项目承发包合同文件，自觉按合同办事。</w:t>
      </w:r>
    </w:p>
    <w:p>
      <w:pPr>
        <w:pStyle w:val="19"/>
        <w:adjustRightInd w:val="0"/>
        <w:snapToGrid w:val="0"/>
        <w:spacing w:line="360" w:lineRule="exact"/>
        <w:ind w:firstLine="210"/>
        <w:rPr>
          <w:sz w:val="21"/>
          <w:szCs w:val="21"/>
        </w:rPr>
      </w:pPr>
      <w:r>
        <w:rPr>
          <w:rFonts w:hint="eastAsia"/>
          <w:sz w:val="21"/>
          <w:szCs w:val="21"/>
        </w:rPr>
        <w:t>　　（三）业务活动必须坚持公开、公平、公正、诚信、透明的原则（除法律法规另有规定者外），不得为获取不正当的利益，损害国家、集体和对方利益，不得违反工程建设管理、施工安装的规章制度。</w:t>
      </w:r>
    </w:p>
    <w:p>
      <w:pPr>
        <w:pStyle w:val="19"/>
        <w:adjustRightInd w:val="0"/>
        <w:snapToGrid w:val="0"/>
        <w:spacing w:line="360" w:lineRule="exact"/>
        <w:ind w:firstLine="210"/>
        <w:jc w:val="left"/>
        <w:rPr>
          <w:sz w:val="21"/>
          <w:szCs w:val="21"/>
        </w:rPr>
      </w:pPr>
      <w:r>
        <w:rPr>
          <w:rFonts w:hint="eastAsia"/>
          <w:sz w:val="21"/>
          <w:szCs w:val="21"/>
        </w:rPr>
        <w:t>　　（四）发现对方在业务活动中有违规、违纪、违法行为的，应及时提醒对方，情节严重的，应向其上级主管部门或纪检监察、司法等有关机关举报。</w:t>
      </w:r>
    </w:p>
    <w:p>
      <w:pPr>
        <w:autoSpaceDE w:val="0"/>
        <w:autoSpaceDN w:val="0"/>
        <w:adjustRightInd w:val="0"/>
        <w:snapToGrid w:val="0"/>
        <w:spacing w:line="360" w:lineRule="exact"/>
        <w:ind w:firstLine="210"/>
        <w:rPr>
          <w:rFonts w:ascii="宋体" w:hAnsi="宋体"/>
          <w:szCs w:val="21"/>
        </w:rPr>
      </w:pPr>
      <w:r>
        <w:rPr>
          <w:rFonts w:hint="eastAsia" w:ascii="宋体" w:hAnsi="宋体"/>
          <w:szCs w:val="21"/>
        </w:rPr>
        <w:t>　　第二条 甲方的责任</w:t>
      </w:r>
    </w:p>
    <w:p>
      <w:pPr>
        <w:autoSpaceDE w:val="0"/>
        <w:autoSpaceDN w:val="0"/>
        <w:adjustRightInd w:val="0"/>
        <w:snapToGrid w:val="0"/>
        <w:spacing w:line="360" w:lineRule="exact"/>
        <w:ind w:firstLine="210"/>
        <w:rPr>
          <w:rFonts w:ascii="宋体" w:hAnsi="宋体"/>
          <w:szCs w:val="21"/>
        </w:rPr>
      </w:pPr>
      <w:r>
        <w:rPr>
          <w:rFonts w:hint="eastAsia" w:ascii="宋体" w:hAnsi="宋体"/>
          <w:szCs w:val="21"/>
        </w:rPr>
        <w:t>　　甲方的领导和从事该建设工程项目的工作人员，在工程建设的事前、事中、事后应遵守以下规定：</w:t>
      </w:r>
    </w:p>
    <w:p>
      <w:pPr>
        <w:autoSpaceDE w:val="0"/>
        <w:autoSpaceDN w:val="0"/>
        <w:adjustRightInd w:val="0"/>
        <w:snapToGrid w:val="0"/>
        <w:spacing w:line="360" w:lineRule="exact"/>
        <w:ind w:firstLine="210"/>
        <w:rPr>
          <w:rFonts w:ascii="宋体" w:hAnsi="宋体"/>
          <w:szCs w:val="21"/>
        </w:rPr>
      </w:pPr>
      <w:r>
        <w:rPr>
          <w:rFonts w:hint="eastAsia" w:ascii="宋体" w:hAnsi="宋体"/>
          <w:szCs w:val="21"/>
        </w:rPr>
        <w:t>　　（一）不准向乙方和相关单位索要或接受回扣、礼金、有价证券、贵重物品和好处费、感谢费等。</w:t>
      </w:r>
    </w:p>
    <w:p>
      <w:pPr>
        <w:autoSpaceDE w:val="0"/>
        <w:autoSpaceDN w:val="0"/>
        <w:adjustRightInd w:val="0"/>
        <w:snapToGrid w:val="0"/>
        <w:spacing w:line="360" w:lineRule="exact"/>
        <w:ind w:firstLine="210"/>
        <w:rPr>
          <w:rFonts w:ascii="宋体" w:hAnsi="宋体"/>
          <w:szCs w:val="21"/>
        </w:rPr>
      </w:pPr>
      <w:r>
        <w:rPr>
          <w:rFonts w:hint="eastAsia" w:ascii="宋体" w:hAnsi="宋体"/>
          <w:szCs w:val="21"/>
        </w:rPr>
        <w:t>　　（二）不准在乙方和相关单位报销任何应由甲方或个人支付的费用。</w:t>
      </w:r>
    </w:p>
    <w:p>
      <w:pPr>
        <w:pStyle w:val="19"/>
        <w:adjustRightInd w:val="0"/>
        <w:snapToGrid w:val="0"/>
        <w:spacing w:line="360" w:lineRule="exact"/>
        <w:ind w:firstLine="210"/>
        <w:jc w:val="left"/>
        <w:rPr>
          <w:sz w:val="21"/>
          <w:szCs w:val="21"/>
        </w:rPr>
      </w:pPr>
      <w:r>
        <w:rPr>
          <w:rFonts w:hint="eastAsia"/>
          <w:sz w:val="21"/>
          <w:szCs w:val="21"/>
        </w:rPr>
        <w:t>　　（三）不准要求、暗示和接受乙方和相关单位为个人装修住房、婚丧嫁娶、配偶子女的工作安排以及出国（境）、旅游等提供方便。</w:t>
      </w:r>
    </w:p>
    <w:p>
      <w:pPr>
        <w:autoSpaceDE w:val="0"/>
        <w:autoSpaceDN w:val="0"/>
        <w:adjustRightInd w:val="0"/>
        <w:snapToGrid w:val="0"/>
        <w:spacing w:line="360" w:lineRule="exact"/>
        <w:ind w:firstLine="210"/>
        <w:rPr>
          <w:rFonts w:ascii="宋体" w:hAnsi="宋体"/>
          <w:szCs w:val="21"/>
        </w:rPr>
      </w:pPr>
      <w:r>
        <w:rPr>
          <w:rFonts w:hint="eastAsia" w:ascii="宋体" w:hAnsi="宋体"/>
          <w:szCs w:val="21"/>
        </w:rPr>
        <w:t>　　（四）不准参加有可能影响公正执行公务的乙方和相关单位的宴请和健身、娱乐等活动。</w:t>
      </w:r>
    </w:p>
    <w:p>
      <w:pPr>
        <w:pStyle w:val="19"/>
        <w:adjustRightInd w:val="0"/>
        <w:snapToGrid w:val="0"/>
        <w:spacing w:line="360" w:lineRule="exact"/>
        <w:ind w:firstLine="210"/>
        <w:jc w:val="left"/>
        <w:rPr>
          <w:sz w:val="21"/>
          <w:szCs w:val="21"/>
        </w:rPr>
      </w:pPr>
      <w:r>
        <w:rPr>
          <w:rFonts w:hint="eastAsia"/>
          <w:sz w:val="21"/>
          <w:szCs w:val="21"/>
        </w:rPr>
        <w:t>　　（五）不准向乙方介绍或为配偶、子女、亲属参与同甲方项目工程施工合同有关的设备、材料、工程分包、劳务等经济活动。不得以任何理由向乙方和相关单位推荐分包单位和要求乙方购买项目工程施工合同规定以外的材料、设备等。</w:t>
      </w:r>
    </w:p>
    <w:p>
      <w:pPr>
        <w:autoSpaceDE w:val="0"/>
        <w:autoSpaceDN w:val="0"/>
        <w:adjustRightInd w:val="0"/>
        <w:snapToGrid w:val="0"/>
        <w:spacing w:line="360" w:lineRule="exact"/>
        <w:ind w:firstLine="210"/>
        <w:rPr>
          <w:rFonts w:ascii="宋体" w:hAnsi="宋体"/>
          <w:szCs w:val="21"/>
        </w:rPr>
      </w:pPr>
      <w:r>
        <w:rPr>
          <w:rFonts w:hint="eastAsia" w:ascii="宋体" w:hAnsi="宋体"/>
          <w:szCs w:val="21"/>
        </w:rPr>
        <w:t>　　第三条 乙方的责任</w:t>
      </w:r>
    </w:p>
    <w:p>
      <w:pPr>
        <w:adjustRightInd w:val="0"/>
        <w:snapToGrid w:val="0"/>
        <w:spacing w:line="360" w:lineRule="exact"/>
        <w:ind w:firstLine="420" w:firstLineChars="200"/>
        <w:rPr>
          <w:rFonts w:ascii="宋体" w:hAnsi="宋体"/>
          <w:szCs w:val="21"/>
        </w:rPr>
      </w:pPr>
      <w:r>
        <w:rPr>
          <w:rFonts w:hint="eastAsia" w:ascii="宋体" w:hAnsi="宋体"/>
          <w:szCs w:val="21"/>
        </w:rPr>
        <w:t>　　应与甲方保持正常的业务交往，按照有关法律法规和程序开展业务工作，严格执行工程建设的有关方针、政策，尤其是有关建筑施工安装的强制性标准和规范，并遵守以下规</w:t>
      </w:r>
    </w:p>
    <w:p>
      <w:pPr>
        <w:pStyle w:val="19"/>
        <w:adjustRightInd w:val="0"/>
        <w:snapToGrid w:val="0"/>
        <w:spacing w:line="360" w:lineRule="exact"/>
        <w:ind w:firstLine="210"/>
        <w:jc w:val="left"/>
        <w:rPr>
          <w:sz w:val="21"/>
          <w:szCs w:val="21"/>
        </w:rPr>
      </w:pPr>
      <w:r>
        <w:rPr>
          <w:rFonts w:hint="eastAsia"/>
          <w:sz w:val="21"/>
          <w:szCs w:val="21"/>
        </w:rPr>
        <w:t>定：</w:t>
      </w:r>
    </w:p>
    <w:p>
      <w:pPr>
        <w:pStyle w:val="19"/>
        <w:adjustRightInd w:val="0"/>
        <w:snapToGrid w:val="0"/>
        <w:spacing w:line="360" w:lineRule="exact"/>
        <w:ind w:firstLine="210"/>
        <w:jc w:val="left"/>
        <w:rPr>
          <w:sz w:val="21"/>
          <w:szCs w:val="21"/>
        </w:rPr>
      </w:pPr>
      <w:r>
        <w:rPr>
          <w:rFonts w:hint="eastAsia"/>
          <w:sz w:val="21"/>
          <w:szCs w:val="21"/>
        </w:rPr>
        <w:t>　　（一）不准以任何理由向甲方、相关单位及其工作人员索要、接受或赠送礼金、有价证券、贵重物品和回扣、好处费、感谢费等。</w:t>
      </w:r>
    </w:p>
    <w:p>
      <w:pPr>
        <w:autoSpaceDE w:val="0"/>
        <w:autoSpaceDN w:val="0"/>
        <w:adjustRightInd w:val="0"/>
        <w:snapToGrid w:val="0"/>
        <w:spacing w:line="360" w:lineRule="exact"/>
        <w:ind w:firstLine="210"/>
        <w:rPr>
          <w:rFonts w:ascii="宋体" w:hAnsi="宋体"/>
          <w:szCs w:val="21"/>
        </w:rPr>
      </w:pPr>
      <w:r>
        <w:rPr>
          <w:rFonts w:hint="eastAsia" w:ascii="宋体" w:hAnsi="宋体"/>
          <w:szCs w:val="21"/>
        </w:rPr>
        <w:t>　　（二）不准以任何理由为甲方和相关单位报销应由对方或个人支付的费用。</w:t>
      </w:r>
    </w:p>
    <w:p>
      <w:pPr>
        <w:pStyle w:val="19"/>
        <w:adjustRightInd w:val="0"/>
        <w:snapToGrid w:val="0"/>
        <w:spacing w:line="360" w:lineRule="exact"/>
        <w:ind w:firstLine="210"/>
        <w:jc w:val="left"/>
        <w:rPr>
          <w:sz w:val="21"/>
          <w:szCs w:val="21"/>
        </w:rPr>
      </w:pPr>
      <w:r>
        <w:rPr>
          <w:rFonts w:hint="eastAsia"/>
          <w:sz w:val="21"/>
          <w:szCs w:val="21"/>
        </w:rPr>
        <w:t>　　（三）不准接受或暗示为甲方、相关单位或个人装修住房、婚丧嫁娶、配偶子女的工作安排以及出国（境）、旅游等提供方便。</w:t>
      </w:r>
    </w:p>
    <w:p>
      <w:pPr>
        <w:pStyle w:val="19"/>
        <w:adjustRightInd w:val="0"/>
        <w:snapToGrid w:val="0"/>
        <w:spacing w:line="360" w:lineRule="exact"/>
        <w:ind w:firstLine="210"/>
        <w:jc w:val="left"/>
        <w:rPr>
          <w:sz w:val="21"/>
          <w:szCs w:val="21"/>
        </w:rPr>
      </w:pPr>
      <w:r>
        <w:rPr>
          <w:rFonts w:hint="eastAsia"/>
          <w:sz w:val="21"/>
          <w:szCs w:val="21"/>
        </w:rPr>
        <w:t>　　（四）不准以任何理由为甲方、相关单位或个人组织有可能影响公正执行公务的宴请、健身、娱乐等活动。</w:t>
      </w:r>
    </w:p>
    <w:p>
      <w:pPr>
        <w:autoSpaceDE w:val="0"/>
        <w:autoSpaceDN w:val="0"/>
        <w:adjustRightInd w:val="0"/>
        <w:snapToGrid w:val="0"/>
        <w:spacing w:line="360" w:lineRule="exact"/>
        <w:ind w:firstLine="210"/>
        <w:rPr>
          <w:rFonts w:ascii="宋体" w:hAnsi="宋体"/>
          <w:szCs w:val="21"/>
        </w:rPr>
      </w:pPr>
      <w:r>
        <w:rPr>
          <w:rFonts w:hint="eastAsia" w:ascii="宋体" w:hAnsi="宋体"/>
          <w:szCs w:val="21"/>
        </w:rPr>
        <w:t>　　第四条 违约责任</w:t>
      </w:r>
    </w:p>
    <w:p>
      <w:pPr>
        <w:pStyle w:val="19"/>
        <w:adjustRightInd w:val="0"/>
        <w:snapToGrid w:val="0"/>
        <w:spacing w:line="360" w:lineRule="exact"/>
        <w:ind w:firstLine="210"/>
        <w:jc w:val="left"/>
        <w:rPr>
          <w:sz w:val="21"/>
          <w:szCs w:val="21"/>
        </w:rPr>
      </w:pPr>
      <w:r>
        <w:rPr>
          <w:rFonts w:hint="eastAsia"/>
          <w:sz w:val="21"/>
          <w:szCs w:val="21"/>
        </w:rPr>
        <w:t>　　（一）甲方工作人员有违反本责任书第一、二条责任行为的，按照管理权限，依据有关法律法规和规定给予党纪、政纪处分或组织处理；涉嫌犯罪的，移交司法机关追究刑事责任；给乙方单位造成经济损失的，应予以赔偿。</w:t>
      </w:r>
    </w:p>
    <w:p>
      <w:pPr>
        <w:pStyle w:val="19"/>
        <w:adjustRightInd w:val="0"/>
        <w:snapToGrid w:val="0"/>
        <w:spacing w:line="360" w:lineRule="exact"/>
        <w:ind w:firstLine="210"/>
        <w:jc w:val="left"/>
        <w:rPr>
          <w:sz w:val="21"/>
          <w:szCs w:val="21"/>
        </w:rPr>
      </w:pPr>
      <w:r>
        <w:rPr>
          <w:rFonts w:hint="eastAsia"/>
          <w:sz w:val="21"/>
          <w:szCs w:val="21"/>
        </w:rPr>
        <w:t>　　（二）乙方工作人员有违反本责任书第一、三条责任行为的，按照管理权限，依据有关法律法规和规定给予党纪、政纪处分或组织处理；涉嫌犯罪的，移交司法机关追究刑事责任；给甲方单位造成经济损失的，应予以赔偿。</w:t>
      </w:r>
    </w:p>
    <w:p>
      <w:pPr>
        <w:autoSpaceDE w:val="0"/>
        <w:autoSpaceDN w:val="0"/>
        <w:adjustRightInd w:val="0"/>
        <w:snapToGrid w:val="0"/>
        <w:spacing w:line="360" w:lineRule="exact"/>
        <w:ind w:firstLine="210"/>
        <w:rPr>
          <w:rFonts w:ascii="宋体" w:hAnsi="宋体"/>
          <w:szCs w:val="21"/>
        </w:rPr>
      </w:pPr>
      <w:r>
        <w:rPr>
          <w:rFonts w:hint="eastAsia" w:ascii="宋体" w:hAnsi="宋体"/>
          <w:szCs w:val="21"/>
        </w:rPr>
        <w:t>　　第五条 本责任书作为合同的附件，与合同具有同等法律效力。经双方签署后立即生效。</w:t>
      </w:r>
    </w:p>
    <w:p>
      <w:pPr>
        <w:autoSpaceDE w:val="0"/>
        <w:autoSpaceDN w:val="0"/>
        <w:adjustRightInd w:val="0"/>
        <w:snapToGrid w:val="0"/>
        <w:spacing w:line="360" w:lineRule="exact"/>
        <w:ind w:firstLine="210"/>
        <w:rPr>
          <w:rFonts w:ascii="宋体" w:hAnsi="宋体"/>
          <w:szCs w:val="21"/>
        </w:rPr>
      </w:pPr>
      <w:r>
        <w:rPr>
          <w:rFonts w:hint="eastAsia" w:ascii="宋体" w:hAnsi="宋体"/>
          <w:szCs w:val="21"/>
        </w:rPr>
        <w:t>　　第六条 本责任书的有效期为双方签署之日起至该工程项目竣工验收合格时止。</w:t>
      </w:r>
    </w:p>
    <w:p>
      <w:pPr>
        <w:autoSpaceDE w:val="0"/>
        <w:autoSpaceDN w:val="0"/>
        <w:adjustRightInd w:val="0"/>
        <w:snapToGrid w:val="0"/>
        <w:spacing w:line="360" w:lineRule="exact"/>
        <w:ind w:firstLine="210"/>
        <w:rPr>
          <w:rFonts w:ascii="宋体" w:hAnsi="宋体"/>
          <w:szCs w:val="21"/>
        </w:rPr>
      </w:pPr>
      <w:r>
        <w:rPr>
          <w:rFonts w:hint="eastAsia" w:ascii="宋体" w:hAnsi="宋体"/>
          <w:szCs w:val="21"/>
        </w:rPr>
        <w:t>　　第七条 本责任书份数同合同份数。</w:t>
      </w:r>
    </w:p>
    <w:p>
      <w:pPr>
        <w:wordWrap w:val="0"/>
        <w:autoSpaceDE w:val="0"/>
        <w:autoSpaceDN w:val="0"/>
        <w:spacing w:line="324" w:lineRule="auto"/>
        <w:ind w:firstLine="210"/>
        <w:rPr>
          <w:rFonts w:ascii="宋体" w:hAnsi="宋体"/>
          <w:szCs w:val="21"/>
        </w:rPr>
      </w:pPr>
    </w:p>
    <w:p>
      <w:pPr>
        <w:wordWrap w:val="0"/>
        <w:autoSpaceDE w:val="0"/>
        <w:autoSpaceDN w:val="0"/>
        <w:spacing w:line="360" w:lineRule="auto"/>
        <w:ind w:firstLine="210"/>
        <w:rPr>
          <w:rFonts w:ascii="宋体" w:hAnsi="宋体"/>
          <w:szCs w:val="21"/>
        </w:rPr>
      </w:pPr>
      <w:r>
        <w:rPr>
          <w:rFonts w:hint="eastAsia" w:ascii="宋体" w:hAnsi="宋体"/>
          <w:szCs w:val="21"/>
        </w:rPr>
        <w:t>甲方单位（公章）：　　　　　　　　       乙方单位（公章）：</w:t>
      </w:r>
    </w:p>
    <w:p>
      <w:pPr>
        <w:wordWrap w:val="0"/>
        <w:autoSpaceDE w:val="0"/>
        <w:autoSpaceDN w:val="0"/>
        <w:spacing w:line="360" w:lineRule="auto"/>
        <w:ind w:firstLine="210"/>
        <w:rPr>
          <w:rFonts w:ascii="宋体" w:hAnsi="宋体"/>
          <w:szCs w:val="21"/>
        </w:rPr>
      </w:pPr>
    </w:p>
    <w:p>
      <w:pPr>
        <w:wordWrap w:val="0"/>
        <w:autoSpaceDE w:val="0"/>
        <w:autoSpaceDN w:val="0"/>
        <w:spacing w:line="360" w:lineRule="auto"/>
        <w:ind w:firstLine="210"/>
        <w:rPr>
          <w:rFonts w:ascii="宋体" w:hAnsi="宋体"/>
          <w:szCs w:val="21"/>
        </w:rPr>
      </w:pPr>
      <w:r>
        <w:rPr>
          <w:rFonts w:hint="eastAsia" w:ascii="宋体" w:hAnsi="宋体"/>
          <w:szCs w:val="21"/>
        </w:rPr>
        <w:t>法定代表人</w:t>
      </w:r>
      <w:r>
        <w:rPr>
          <w:rFonts w:hint="eastAsia" w:ascii="宋体" w:hAnsi="宋体"/>
          <w:kern w:val="0"/>
          <w:szCs w:val="21"/>
        </w:rPr>
        <w:t>（签字）</w:t>
      </w:r>
      <w:r>
        <w:rPr>
          <w:rFonts w:hint="eastAsia" w:ascii="宋体" w:hAnsi="宋体"/>
          <w:szCs w:val="21"/>
        </w:rPr>
        <w:t>：　　　　　　　　　　法定代表人</w:t>
      </w:r>
      <w:r>
        <w:rPr>
          <w:rFonts w:hint="eastAsia" w:ascii="宋体" w:hAnsi="宋体"/>
          <w:kern w:val="0"/>
          <w:szCs w:val="21"/>
        </w:rPr>
        <w:t>（签字）</w:t>
      </w:r>
      <w:r>
        <w:rPr>
          <w:rFonts w:hint="eastAsia" w:ascii="宋体" w:hAnsi="宋体"/>
          <w:szCs w:val="21"/>
        </w:rPr>
        <w:t>：</w:t>
      </w:r>
    </w:p>
    <w:p>
      <w:pPr>
        <w:wordWrap w:val="0"/>
        <w:autoSpaceDE w:val="0"/>
        <w:autoSpaceDN w:val="0"/>
        <w:spacing w:line="360" w:lineRule="auto"/>
        <w:ind w:firstLine="210"/>
        <w:rPr>
          <w:rFonts w:ascii="宋体" w:hAnsi="宋体"/>
          <w:szCs w:val="21"/>
        </w:rPr>
      </w:pPr>
    </w:p>
    <w:p>
      <w:pPr>
        <w:wordWrap w:val="0"/>
        <w:autoSpaceDE w:val="0"/>
        <w:autoSpaceDN w:val="0"/>
        <w:spacing w:line="360" w:lineRule="auto"/>
        <w:ind w:firstLine="210"/>
        <w:rPr>
          <w:rFonts w:ascii="宋体" w:hAnsi="宋体"/>
          <w:szCs w:val="21"/>
        </w:rPr>
      </w:pPr>
      <w:r>
        <w:rPr>
          <w:rFonts w:hint="eastAsia" w:ascii="宋体" w:hAnsi="宋体"/>
          <w:szCs w:val="21"/>
        </w:rPr>
        <w:t>地址：　　　　　　　　　　　　　         地址：</w:t>
      </w:r>
    </w:p>
    <w:p>
      <w:pPr>
        <w:wordWrap w:val="0"/>
        <w:autoSpaceDE w:val="0"/>
        <w:autoSpaceDN w:val="0"/>
        <w:spacing w:line="360" w:lineRule="auto"/>
        <w:ind w:firstLine="210"/>
        <w:rPr>
          <w:rFonts w:ascii="宋体" w:hAnsi="宋体"/>
          <w:szCs w:val="21"/>
        </w:rPr>
      </w:pPr>
      <w:r>
        <w:rPr>
          <w:rFonts w:hint="eastAsia" w:ascii="宋体" w:hAnsi="宋体"/>
          <w:szCs w:val="21"/>
        </w:rPr>
        <w:t>电话：　　　　　　　　　　　　　　　     电话：</w:t>
      </w:r>
    </w:p>
    <w:p>
      <w:pPr>
        <w:wordWrap w:val="0"/>
        <w:autoSpaceDE w:val="0"/>
        <w:autoSpaceDN w:val="0"/>
        <w:spacing w:line="360" w:lineRule="auto"/>
        <w:ind w:firstLine="900" w:firstLineChars="429"/>
        <w:rPr>
          <w:rFonts w:ascii="宋体" w:hAnsi="宋体"/>
          <w:szCs w:val="21"/>
        </w:rPr>
      </w:pPr>
      <w:r>
        <w:rPr>
          <w:rFonts w:hint="eastAsia" w:ascii="宋体" w:hAnsi="宋体"/>
          <w:szCs w:val="21"/>
        </w:rPr>
        <w:t>年  　月   日　　　　　　　　　　　　　　年　  月  　日</w:t>
      </w:r>
    </w:p>
    <w:p>
      <w:pPr>
        <w:pStyle w:val="58"/>
        <w:tabs>
          <w:tab w:val="left" w:pos="574"/>
        </w:tabs>
        <w:spacing w:after="0" w:line="400" w:lineRule="exact"/>
        <w:ind w:firstLine="480" w:firstLineChars="200"/>
      </w:pPr>
    </w:p>
    <w:p>
      <w:pPr>
        <w:spacing w:line="400" w:lineRule="exact"/>
        <w:ind w:firstLine="210"/>
      </w:pPr>
    </w:p>
    <w:p>
      <w:pPr>
        <w:spacing w:line="400" w:lineRule="exact"/>
        <w:ind w:firstLine="210"/>
      </w:pPr>
    </w:p>
    <w:p>
      <w:pPr>
        <w:spacing w:line="400" w:lineRule="exact"/>
        <w:ind w:firstLine="210"/>
      </w:pPr>
    </w:p>
    <w:p>
      <w:pPr>
        <w:spacing w:line="400" w:lineRule="exact"/>
        <w:ind w:firstLine="210"/>
      </w:pPr>
    </w:p>
    <w:p>
      <w:pPr>
        <w:spacing w:line="400" w:lineRule="exact"/>
        <w:ind w:firstLine="210"/>
      </w:pPr>
    </w:p>
    <w:p>
      <w:pPr>
        <w:spacing w:line="400" w:lineRule="exact"/>
        <w:ind w:firstLine="210"/>
      </w:pPr>
    </w:p>
    <w:p>
      <w:pPr>
        <w:spacing w:line="400" w:lineRule="exact"/>
        <w:ind w:firstLine="210"/>
      </w:pPr>
    </w:p>
    <w:p>
      <w:pPr>
        <w:spacing w:line="400" w:lineRule="exact"/>
        <w:ind w:firstLine="210"/>
      </w:pPr>
    </w:p>
    <w:p>
      <w:pPr>
        <w:spacing w:line="400" w:lineRule="exact"/>
        <w:ind w:firstLine="210"/>
      </w:pPr>
    </w:p>
    <w:p>
      <w:pPr>
        <w:spacing w:line="400" w:lineRule="exact"/>
        <w:ind w:firstLine="210"/>
      </w:pPr>
    </w:p>
    <w:p>
      <w:pPr>
        <w:pStyle w:val="3"/>
        <w:spacing w:before="120" w:after="120" w:line="400" w:lineRule="exact"/>
        <w:ind w:firstLine="321"/>
        <w:jc w:val="center"/>
      </w:pPr>
      <w:bookmarkStart w:id="780" w:name="_Toc2761"/>
      <w:bookmarkStart w:id="781" w:name="_Toc30787"/>
      <w:bookmarkStart w:id="782" w:name="_Toc179632805"/>
    </w:p>
    <w:p>
      <w:pPr>
        <w:pStyle w:val="3"/>
        <w:spacing w:before="120" w:after="120" w:line="400" w:lineRule="exact"/>
        <w:ind w:firstLine="321"/>
        <w:jc w:val="center"/>
        <w:rPr>
          <w:rFonts w:hint="eastAsia"/>
        </w:rPr>
      </w:pPr>
    </w:p>
    <w:p>
      <w:pPr>
        <w:pStyle w:val="3"/>
        <w:spacing w:before="120" w:after="120" w:line="400" w:lineRule="exact"/>
        <w:ind w:firstLine="321"/>
        <w:jc w:val="center"/>
      </w:pPr>
      <w:r>
        <w:rPr>
          <w:rFonts w:hint="eastAsia"/>
        </w:rPr>
        <w:t>第二卷</w:t>
      </w:r>
      <w:bookmarkEnd w:id="780"/>
      <w:bookmarkEnd w:id="781"/>
      <w:bookmarkEnd w:id="782"/>
    </w:p>
    <w:p>
      <w:pPr>
        <w:ind w:firstLine="210"/>
        <w:sectPr>
          <w:footerReference r:id="rId11" w:type="default"/>
          <w:pgSz w:w="11906" w:h="16838"/>
          <w:pgMar w:top="1418" w:right="1588" w:bottom="1418" w:left="1588" w:header="851" w:footer="992" w:gutter="0"/>
          <w:cols w:space="720" w:num="1"/>
          <w:docGrid w:type="linesAndChars" w:linePitch="312" w:charSpace="0"/>
        </w:sectPr>
      </w:pPr>
    </w:p>
    <w:p>
      <w:pPr>
        <w:pStyle w:val="3"/>
        <w:spacing w:before="120" w:after="120" w:line="400" w:lineRule="exact"/>
        <w:ind w:firstLine="320"/>
        <w:jc w:val="center"/>
        <w:rPr>
          <w:rFonts w:ascii="黑体" w:hAnsi="黑体" w:eastAsia="黑体"/>
          <w:b w:val="0"/>
          <w:bCs w:val="0"/>
        </w:rPr>
      </w:pPr>
      <w:bookmarkStart w:id="783" w:name="_Toc11711"/>
      <w:bookmarkStart w:id="784" w:name="_Toc26696"/>
      <w:r>
        <w:rPr>
          <w:rFonts w:hint="eastAsia" w:ascii="黑体" w:hAnsi="黑体" w:eastAsia="黑体"/>
          <w:b w:val="0"/>
          <w:bCs w:val="0"/>
        </w:rPr>
        <w:t xml:space="preserve">第五章  </w:t>
      </w:r>
      <w:bookmarkEnd w:id="783"/>
      <w:r>
        <w:rPr>
          <w:rFonts w:hint="eastAsia" w:ascii="黑体" w:hAnsi="黑体" w:eastAsia="黑体"/>
          <w:b w:val="0"/>
          <w:bCs w:val="0"/>
        </w:rPr>
        <w:t>设计任务书</w:t>
      </w:r>
      <w:bookmarkEnd w:id="784"/>
    </w:p>
    <w:p>
      <w:pPr>
        <w:pStyle w:val="47"/>
        <w:spacing w:after="0" w:line="400" w:lineRule="exact"/>
        <w:ind w:left="0" w:leftChars="0" w:firstLine="422"/>
        <w:rPr>
          <w:rFonts w:ascii="宋体" w:hAnsi="宋体" w:cs="宋体"/>
        </w:rPr>
      </w:pPr>
      <w:r>
        <w:rPr>
          <w:rFonts w:hint="eastAsia" w:ascii="宋体" w:hAnsi="宋体" w:cs="宋体"/>
          <w:b/>
          <w:bCs/>
        </w:rPr>
        <w:t>（一）项目说明</w:t>
      </w:r>
    </w:p>
    <w:p>
      <w:pPr>
        <w:pStyle w:val="47"/>
        <w:spacing w:after="0" w:line="400" w:lineRule="exact"/>
        <w:ind w:left="0" w:leftChars="0"/>
        <w:rPr>
          <w:rFonts w:ascii="宋体" w:hAnsi="宋体" w:cs="宋体"/>
        </w:rPr>
      </w:pPr>
      <w:r>
        <w:rPr>
          <w:rFonts w:hint="eastAsia" w:ascii="宋体" w:hAnsi="宋体" w:cs="宋体"/>
        </w:rPr>
        <w:t>项目名称：</w:t>
      </w:r>
      <w:r>
        <w:rPr>
          <w:rFonts w:hint="eastAsia"/>
        </w:rPr>
        <w:t>天台县里石门—龙溪水库原水互通工程（设计）</w:t>
      </w:r>
      <w:r>
        <w:rPr>
          <w:rFonts w:hint="eastAsia" w:ascii="宋体" w:hAnsi="宋体" w:cs="宋体"/>
          <w:lang w:val="zh-CN"/>
        </w:rPr>
        <w:t>。</w:t>
      </w:r>
    </w:p>
    <w:p>
      <w:pPr>
        <w:pStyle w:val="47"/>
        <w:spacing w:after="0" w:line="400" w:lineRule="exact"/>
        <w:ind w:left="0" w:leftChars="0"/>
        <w:rPr>
          <w:rFonts w:ascii="宋体" w:hAnsi="宋体" w:cs="宋体"/>
        </w:rPr>
      </w:pPr>
      <w:r>
        <w:rPr>
          <w:rFonts w:hint="eastAsia" w:ascii="宋体" w:hAnsi="宋体" w:cs="宋体"/>
        </w:rPr>
        <w:t>项目业主：天台县水务集团有限公司（以下简称甲方）。</w:t>
      </w:r>
    </w:p>
    <w:p>
      <w:pPr>
        <w:pStyle w:val="47"/>
        <w:spacing w:after="0" w:line="400" w:lineRule="exact"/>
        <w:ind w:left="0" w:leftChars="0"/>
        <w:rPr>
          <w:rFonts w:ascii="宋体" w:hAnsi="宋体" w:cs="宋体"/>
        </w:rPr>
      </w:pPr>
      <w:r>
        <w:rPr>
          <w:rFonts w:hint="eastAsia" w:ascii="宋体" w:hAnsi="宋体" w:cs="宋体"/>
        </w:rPr>
        <w:t>项目选址：</w:t>
      </w:r>
      <w:r>
        <w:rPr>
          <w:szCs w:val="30"/>
        </w:rPr>
        <w:t>本项目位于天台县，工程范围涉及龙溪乡、街头镇、平桥镇、始丰街道、赤城街道等区域</w:t>
      </w:r>
      <w:r>
        <w:t>。</w:t>
      </w:r>
    </w:p>
    <w:p>
      <w:pPr>
        <w:pStyle w:val="21"/>
        <w:spacing w:line="400" w:lineRule="exact"/>
        <w:ind w:firstLine="420" w:firstLineChars="200"/>
      </w:pPr>
      <w:r>
        <w:rPr>
          <w:rFonts w:hint="eastAsia"/>
        </w:rPr>
        <w:t>项目建设规模和内容将龙溪电站发电尾水作为原水，通过管道和隧洞引入里石门电站发电尾水池（南干渠），实现里石门水库、龙溪水库原水互通、互为备用、联合供水的功能，供给街头、城关两个水厂。龙溪水库引水规模为25万m3/d，引水管道管径为DN1800，长度3.5公里，引水隧洞断面3mx</w:t>
      </w:r>
      <w:r>
        <w:t>4</w:t>
      </w:r>
      <w:r>
        <w:rPr>
          <w:rFonts w:hint="eastAsia"/>
        </w:rPr>
        <w:t>m，长度4.1公里。设置一座水源泵房，泵房规模为15万m3/d、拟建原水调节池一处。</w:t>
      </w:r>
    </w:p>
    <w:p>
      <w:pPr>
        <w:pStyle w:val="21"/>
        <w:spacing w:line="400" w:lineRule="exact"/>
        <w:ind w:firstLine="420" w:firstLineChars="200"/>
      </w:pPr>
      <w:r>
        <w:rPr>
          <w:rFonts w:hint="eastAsia"/>
        </w:rPr>
        <w:t>项目估算总投资15950万元，其中工程费用13000万元。</w:t>
      </w:r>
    </w:p>
    <w:tbl>
      <w:tblPr>
        <w:tblStyle w:val="48"/>
        <w:tblW w:w="8586"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57" w:type="dxa"/>
          <w:bottom w:w="0" w:type="dxa"/>
          <w:right w:w="57" w:type="dxa"/>
        </w:tblCellMar>
      </w:tblPr>
      <w:tblGrid>
        <w:gridCol w:w="694"/>
        <w:gridCol w:w="2621"/>
        <w:gridCol w:w="1134"/>
        <w:gridCol w:w="709"/>
        <w:gridCol w:w="850"/>
        <w:gridCol w:w="1276"/>
        <w:gridCol w:w="1284"/>
        <w:gridCol w:w="18"/>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trHeight w:val="257" w:hRule="atLeast"/>
          <w:jc w:val="center"/>
        </w:trPr>
        <w:tc>
          <w:tcPr>
            <w:tcW w:w="694" w:type="dxa"/>
            <w:vMerge w:val="restart"/>
            <w:vAlign w:val="center"/>
          </w:tcPr>
          <w:p>
            <w:pPr>
              <w:widowControl/>
              <w:spacing w:before="24" w:after="24"/>
              <w:ind w:firstLine="210"/>
              <w:jc w:val="center"/>
              <w:rPr>
                <w:snapToGrid w:val="0"/>
                <w:kern w:val="0"/>
                <w:szCs w:val="28"/>
              </w:rPr>
            </w:pPr>
            <w:r>
              <w:rPr>
                <w:rFonts w:hint="eastAsia"/>
                <w:snapToGrid w:val="0"/>
                <w:kern w:val="0"/>
                <w:szCs w:val="28"/>
              </w:rPr>
              <w:t>序号</w:t>
            </w:r>
          </w:p>
        </w:tc>
        <w:tc>
          <w:tcPr>
            <w:tcW w:w="2621" w:type="dxa"/>
            <w:vMerge w:val="restart"/>
            <w:vAlign w:val="center"/>
          </w:tcPr>
          <w:p>
            <w:pPr>
              <w:widowControl/>
              <w:spacing w:before="24" w:after="24"/>
              <w:ind w:firstLine="210"/>
              <w:jc w:val="center"/>
              <w:rPr>
                <w:snapToGrid w:val="0"/>
                <w:kern w:val="0"/>
                <w:szCs w:val="28"/>
              </w:rPr>
            </w:pPr>
            <w:r>
              <w:rPr>
                <w:rFonts w:hint="eastAsia"/>
                <w:snapToGrid w:val="0"/>
                <w:kern w:val="0"/>
                <w:szCs w:val="28"/>
              </w:rPr>
              <w:t>项目内容</w:t>
            </w:r>
          </w:p>
        </w:tc>
        <w:tc>
          <w:tcPr>
            <w:tcW w:w="3969" w:type="dxa"/>
            <w:gridSpan w:val="4"/>
            <w:vAlign w:val="center"/>
          </w:tcPr>
          <w:p>
            <w:pPr>
              <w:widowControl/>
              <w:spacing w:before="24" w:after="24"/>
              <w:ind w:firstLine="210"/>
              <w:jc w:val="center"/>
              <w:rPr>
                <w:snapToGrid w:val="0"/>
                <w:kern w:val="0"/>
                <w:szCs w:val="28"/>
              </w:rPr>
            </w:pPr>
            <w:r>
              <w:rPr>
                <w:rFonts w:hint="eastAsia"/>
                <w:snapToGrid w:val="0"/>
                <w:kern w:val="0"/>
                <w:szCs w:val="28"/>
              </w:rPr>
              <w:t>技术经济指标（万元）</w:t>
            </w:r>
          </w:p>
        </w:tc>
        <w:tc>
          <w:tcPr>
            <w:tcW w:w="1302" w:type="dxa"/>
            <w:gridSpan w:val="2"/>
            <w:vAlign w:val="center"/>
          </w:tcPr>
          <w:p>
            <w:pPr>
              <w:widowControl/>
              <w:spacing w:before="24" w:after="24"/>
              <w:ind w:firstLine="210"/>
              <w:jc w:val="center"/>
              <w:rPr>
                <w:snapToGrid w:val="0"/>
                <w:kern w:val="0"/>
                <w:szCs w:val="28"/>
              </w:rPr>
            </w:pPr>
            <w:r>
              <w:rPr>
                <w:rFonts w:hint="eastAsia"/>
                <w:snapToGrid w:val="0"/>
                <w:kern w:val="0"/>
                <w:szCs w:val="28"/>
              </w:rPr>
              <w:t>备    注</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trHeight w:val="298" w:hRule="atLeast"/>
          <w:jc w:val="center"/>
        </w:trPr>
        <w:tc>
          <w:tcPr>
            <w:tcW w:w="694" w:type="dxa"/>
            <w:vMerge w:val="continue"/>
            <w:vAlign w:val="center"/>
          </w:tcPr>
          <w:p>
            <w:pPr>
              <w:widowControl/>
              <w:spacing w:before="24" w:after="24"/>
              <w:ind w:firstLine="210"/>
              <w:jc w:val="center"/>
              <w:rPr>
                <w:snapToGrid w:val="0"/>
                <w:kern w:val="0"/>
                <w:szCs w:val="28"/>
              </w:rPr>
            </w:pPr>
          </w:p>
        </w:tc>
        <w:tc>
          <w:tcPr>
            <w:tcW w:w="2621" w:type="dxa"/>
            <w:vMerge w:val="continue"/>
            <w:vAlign w:val="center"/>
          </w:tcPr>
          <w:p>
            <w:pPr>
              <w:widowControl/>
              <w:spacing w:before="24" w:after="24"/>
              <w:ind w:firstLine="210"/>
              <w:jc w:val="center"/>
              <w:rPr>
                <w:snapToGrid w:val="0"/>
                <w:kern w:val="0"/>
                <w:szCs w:val="28"/>
              </w:rPr>
            </w:pPr>
          </w:p>
        </w:tc>
        <w:tc>
          <w:tcPr>
            <w:tcW w:w="1134" w:type="dxa"/>
            <w:vAlign w:val="center"/>
          </w:tcPr>
          <w:p>
            <w:pPr>
              <w:widowControl/>
              <w:spacing w:before="24" w:after="24"/>
              <w:ind w:firstLine="210"/>
              <w:jc w:val="center"/>
              <w:rPr>
                <w:snapToGrid w:val="0"/>
                <w:kern w:val="0"/>
                <w:szCs w:val="28"/>
              </w:rPr>
            </w:pPr>
            <w:r>
              <w:rPr>
                <w:rFonts w:hint="eastAsia"/>
                <w:snapToGrid w:val="0"/>
                <w:kern w:val="0"/>
                <w:szCs w:val="28"/>
              </w:rPr>
              <w:t>合</w:t>
            </w:r>
            <w:r>
              <w:rPr>
                <w:snapToGrid w:val="0"/>
                <w:kern w:val="0"/>
                <w:szCs w:val="28"/>
              </w:rPr>
              <w:t xml:space="preserve">  </w:t>
            </w:r>
            <w:r>
              <w:rPr>
                <w:rFonts w:hint="eastAsia"/>
                <w:snapToGrid w:val="0"/>
                <w:kern w:val="0"/>
                <w:szCs w:val="28"/>
              </w:rPr>
              <w:t>计</w:t>
            </w:r>
          </w:p>
        </w:tc>
        <w:tc>
          <w:tcPr>
            <w:tcW w:w="709" w:type="dxa"/>
            <w:vAlign w:val="center"/>
          </w:tcPr>
          <w:p>
            <w:pPr>
              <w:widowControl/>
              <w:spacing w:before="24" w:after="24"/>
              <w:ind w:firstLine="210"/>
              <w:jc w:val="center"/>
              <w:rPr>
                <w:snapToGrid w:val="0"/>
                <w:kern w:val="0"/>
                <w:szCs w:val="28"/>
              </w:rPr>
            </w:pPr>
            <w:r>
              <w:rPr>
                <w:rFonts w:hint="eastAsia"/>
                <w:snapToGrid w:val="0"/>
                <w:kern w:val="0"/>
                <w:szCs w:val="28"/>
              </w:rPr>
              <w:t>单位</w:t>
            </w:r>
          </w:p>
        </w:tc>
        <w:tc>
          <w:tcPr>
            <w:tcW w:w="850" w:type="dxa"/>
            <w:vAlign w:val="center"/>
          </w:tcPr>
          <w:p>
            <w:pPr>
              <w:widowControl/>
              <w:spacing w:before="24" w:after="24"/>
              <w:ind w:firstLine="210"/>
              <w:jc w:val="center"/>
              <w:rPr>
                <w:snapToGrid w:val="0"/>
                <w:kern w:val="0"/>
                <w:szCs w:val="28"/>
              </w:rPr>
            </w:pPr>
            <w:r>
              <w:rPr>
                <w:rFonts w:hint="eastAsia"/>
                <w:snapToGrid w:val="0"/>
                <w:kern w:val="0"/>
                <w:szCs w:val="28"/>
              </w:rPr>
              <w:t>数量</w:t>
            </w:r>
          </w:p>
        </w:tc>
        <w:tc>
          <w:tcPr>
            <w:tcW w:w="1276" w:type="dxa"/>
            <w:vAlign w:val="center"/>
          </w:tcPr>
          <w:p>
            <w:pPr>
              <w:spacing w:before="24" w:after="24"/>
              <w:ind w:firstLine="210"/>
              <w:jc w:val="center"/>
              <w:rPr>
                <w:snapToGrid w:val="0"/>
                <w:kern w:val="0"/>
                <w:szCs w:val="28"/>
              </w:rPr>
            </w:pPr>
            <w:r>
              <w:rPr>
                <w:rFonts w:hint="eastAsia"/>
                <w:snapToGrid w:val="0"/>
                <w:kern w:val="0"/>
                <w:szCs w:val="28"/>
              </w:rPr>
              <w:t>单位价值</w:t>
            </w:r>
          </w:p>
        </w:tc>
        <w:tc>
          <w:tcPr>
            <w:tcW w:w="1302" w:type="dxa"/>
            <w:gridSpan w:val="2"/>
            <w:vAlign w:val="center"/>
          </w:tcPr>
          <w:p>
            <w:pPr>
              <w:widowControl/>
              <w:spacing w:before="24" w:after="24"/>
              <w:ind w:firstLine="210"/>
              <w:jc w:val="center"/>
              <w:rPr>
                <w:snapToGrid w:val="0"/>
                <w:kern w:val="0"/>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jc w:val="center"/>
        </w:trPr>
        <w:tc>
          <w:tcPr>
            <w:tcW w:w="694" w:type="dxa"/>
            <w:vAlign w:val="center"/>
          </w:tcPr>
          <w:p>
            <w:pPr>
              <w:widowControl/>
              <w:spacing w:before="24" w:after="24"/>
              <w:ind w:firstLine="210"/>
              <w:jc w:val="center"/>
              <w:rPr>
                <w:bCs/>
                <w:snapToGrid w:val="0"/>
                <w:kern w:val="0"/>
                <w:szCs w:val="28"/>
              </w:rPr>
            </w:pPr>
            <w:r>
              <w:rPr>
                <w:bCs/>
                <w:snapToGrid w:val="0"/>
                <w:kern w:val="0"/>
                <w:szCs w:val="28"/>
              </w:rPr>
              <w:t>一</w:t>
            </w:r>
          </w:p>
        </w:tc>
        <w:tc>
          <w:tcPr>
            <w:tcW w:w="2621" w:type="dxa"/>
            <w:vAlign w:val="center"/>
          </w:tcPr>
          <w:p>
            <w:pPr>
              <w:widowControl/>
              <w:spacing w:before="24" w:after="24"/>
              <w:ind w:firstLine="210"/>
              <w:jc w:val="center"/>
              <w:rPr>
                <w:bCs/>
                <w:snapToGrid w:val="0"/>
                <w:kern w:val="0"/>
                <w:szCs w:val="28"/>
              </w:rPr>
            </w:pPr>
            <w:r>
              <w:rPr>
                <w:bCs/>
                <w:snapToGrid w:val="0"/>
                <w:kern w:val="0"/>
                <w:szCs w:val="28"/>
              </w:rPr>
              <w:t>工程费用</w:t>
            </w:r>
          </w:p>
        </w:tc>
        <w:tc>
          <w:tcPr>
            <w:tcW w:w="1134" w:type="dxa"/>
            <w:vAlign w:val="center"/>
          </w:tcPr>
          <w:p>
            <w:pPr>
              <w:widowControl/>
              <w:spacing w:before="24" w:after="24"/>
              <w:ind w:firstLine="210"/>
              <w:jc w:val="center"/>
              <w:rPr>
                <w:bCs/>
                <w:snapToGrid w:val="0"/>
                <w:kern w:val="0"/>
                <w:szCs w:val="28"/>
              </w:rPr>
            </w:pPr>
            <w:r>
              <w:rPr>
                <w:rFonts w:hint="eastAsia"/>
                <w:bCs/>
                <w:snapToGrid w:val="0"/>
                <w:kern w:val="0"/>
                <w:szCs w:val="28"/>
              </w:rPr>
              <w:t>13000</w:t>
            </w:r>
          </w:p>
        </w:tc>
        <w:tc>
          <w:tcPr>
            <w:tcW w:w="709" w:type="dxa"/>
            <w:vAlign w:val="center"/>
          </w:tcPr>
          <w:p>
            <w:pPr>
              <w:widowControl/>
              <w:spacing w:before="24" w:after="24"/>
              <w:ind w:firstLine="210"/>
              <w:jc w:val="center"/>
              <w:rPr>
                <w:bCs/>
                <w:snapToGrid w:val="0"/>
                <w:kern w:val="0"/>
                <w:szCs w:val="28"/>
              </w:rPr>
            </w:pPr>
          </w:p>
        </w:tc>
        <w:tc>
          <w:tcPr>
            <w:tcW w:w="850" w:type="dxa"/>
            <w:vAlign w:val="center"/>
          </w:tcPr>
          <w:p>
            <w:pPr>
              <w:widowControl/>
              <w:spacing w:before="24" w:after="24"/>
              <w:ind w:firstLine="210"/>
              <w:jc w:val="center"/>
              <w:rPr>
                <w:bCs/>
                <w:snapToGrid w:val="0"/>
                <w:kern w:val="0"/>
                <w:szCs w:val="28"/>
              </w:rPr>
            </w:pPr>
          </w:p>
        </w:tc>
        <w:tc>
          <w:tcPr>
            <w:tcW w:w="1276" w:type="dxa"/>
            <w:vAlign w:val="center"/>
          </w:tcPr>
          <w:p>
            <w:pPr>
              <w:widowControl/>
              <w:spacing w:before="24" w:after="24"/>
              <w:ind w:firstLine="210"/>
              <w:jc w:val="center"/>
              <w:rPr>
                <w:bCs/>
                <w:snapToGrid w:val="0"/>
                <w:kern w:val="0"/>
                <w:szCs w:val="28"/>
              </w:rPr>
            </w:pPr>
          </w:p>
        </w:tc>
        <w:tc>
          <w:tcPr>
            <w:tcW w:w="1302" w:type="dxa"/>
            <w:gridSpan w:val="2"/>
            <w:vAlign w:val="center"/>
          </w:tcPr>
          <w:p>
            <w:pPr>
              <w:widowControl/>
              <w:spacing w:before="24" w:after="24"/>
              <w:ind w:firstLine="210"/>
              <w:jc w:val="center"/>
              <w:rPr>
                <w:bCs/>
                <w:snapToGrid w:val="0"/>
                <w:kern w:val="0"/>
                <w:szCs w:val="28"/>
              </w:rPr>
            </w:pPr>
            <w:r>
              <w:rPr>
                <w:rFonts w:hint="eastAsia"/>
                <w:bCs/>
                <w:snapToGrid w:val="0"/>
                <w:kern w:val="0"/>
                <w:szCs w:val="28"/>
              </w:rPr>
              <w:t>13000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jc w:val="center"/>
        </w:trPr>
        <w:tc>
          <w:tcPr>
            <w:tcW w:w="694" w:type="dxa"/>
            <w:vAlign w:val="center"/>
          </w:tcPr>
          <w:p>
            <w:pPr>
              <w:widowControl/>
              <w:spacing w:before="24" w:after="24"/>
              <w:ind w:firstLine="210"/>
              <w:jc w:val="center"/>
              <w:rPr>
                <w:snapToGrid w:val="0"/>
                <w:kern w:val="0"/>
                <w:szCs w:val="28"/>
              </w:rPr>
            </w:pPr>
            <w:r>
              <w:rPr>
                <w:snapToGrid w:val="0"/>
                <w:kern w:val="0"/>
                <w:szCs w:val="28"/>
              </w:rPr>
              <w:t>1</w:t>
            </w:r>
          </w:p>
        </w:tc>
        <w:tc>
          <w:tcPr>
            <w:tcW w:w="2621" w:type="dxa"/>
            <w:vAlign w:val="center"/>
          </w:tcPr>
          <w:p>
            <w:pPr>
              <w:widowControl/>
              <w:spacing w:before="24" w:after="24"/>
              <w:ind w:firstLine="210"/>
              <w:jc w:val="center"/>
              <w:rPr>
                <w:snapToGrid w:val="0"/>
                <w:kern w:val="0"/>
                <w:szCs w:val="28"/>
              </w:rPr>
            </w:pPr>
            <w:r>
              <w:rPr>
                <w:rFonts w:hint="eastAsia"/>
                <w:snapToGrid w:val="0"/>
                <w:kern w:val="0"/>
                <w:szCs w:val="28"/>
              </w:rPr>
              <w:t>取水口</w:t>
            </w:r>
          </w:p>
        </w:tc>
        <w:tc>
          <w:tcPr>
            <w:tcW w:w="1134" w:type="dxa"/>
            <w:vAlign w:val="center"/>
          </w:tcPr>
          <w:p>
            <w:pPr>
              <w:widowControl/>
              <w:spacing w:before="24" w:after="24"/>
              <w:ind w:firstLine="210"/>
              <w:jc w:val="center"/>
              <w:rPr>
                <w:snapToGrid w:val="0"/>
                <w:kern w:val="0"/>
                <w:szCs w:val="28"/>
              </w:rPr>
            </w:pPr>
            <w:r>
              <w:rPr>
                <w:rFonts w:hint="eastAsia"/>
                <w:snapToGrid w:val="0"/>
                <w:kern w:val="0"/>
                <w:szCs w:val="28"/>
              </w:rPr>
              <w:t>650</w:t>
            </w:r>
          </w:p>
        </w:tc>
        <w:tc>
          <w:tcPr>
            <w:tcW w:w="709" w:type="dxa"/>
            <w:vAlign w:val="center"/>
          </w:tcPr>
          <w:p>
            <w:pPr>
              <w:widowControl/>
              <w:spacing w:before="24" w:after="24"/>
              <w:ind w:firstLine="210"/>
              <w:jc w:val="center"/>
              <w:rPr>
                <w:bCs/>
                <w:snapToGrid w:val="0"/>
                <w:kern w:val="0"/>
                <w:szCs w:val="28"/>
              </w:rPr>
            </w:pPr>
            <w:r>
              <w:rPr>
                <w:rFonts w:hint="eastAsia"/>
                <w:bCs/>
                <w:snapToGrid w:val="0"/>
                <w:kern w:val="0"/>
                <w:szCs w:val="28"/>
              </w:rPr>
              <w:t>处</w:t>
            </w:r>
          </w:p>
        </w:tc>
        <w:tc>
          <w:tcPr>
            <w:tcW w:w="850" w:type="dxa"/>
            <w:vAlign w:val="center"/>
          </w:tcPr>
          <w:p>
            <w:pPr>
              <w:widowControl/>
              <w:spacing w:before="24" w:after="24"/>
              <w:ind w:firstLine="210"/>
              <w:jc w:val="center"/>
              <w:rPr>
                <w:bCs/>
                <w:snapToGrid w:val="0"/>
                <w:kern w:val="0"/>
                <w:szCs w:val="28"/>
              </w:rPr>
            </w:pPr>
            <w:r>
              <w:rPr>
                <w:rFonts w:hint="eastAsia"/>
                <w:bCs/>
                <w:snapToGrid w:val="0"/>
                <w:kern w:val="0"/>
                <w:szCs w:val="28"/>
              </w:rPr>
              <w:t>1</w:t>
            </w:r>
          </w:p>
        </w:tc>
        <w:tc>
          <w:tcPr>
            <w:tcW w:w="1276" w:type="dxa"/>
            <w:vAlign w:val="center"/>
          </w:tcPr>
          <w:p>
            <w:pPr>
              <w:widowControl/>
              <w:spacing w:before="24" w:after="24"/>
              <w:ind w:firstLine="210"/>
              <w:jc w:val="center"/>
              <w:rPr>
                <w:bCs/>
                <w:snapToGrid w:val="0"/>
                <w:kern w:val="0"/>
                <w:szCs w:val="28"/>
              </w:rPr>
            </w:pPr>
            <w:r>
              <w:rPr>
                <w:rFonts w:hint="eastAsia"/>
                <w:bCs/>
                <w:snapToGrid w:val="0"/>
                <w:kern w:val="0"/>
                <w:szCs w:val="28"/>
              </w:rPr>
              <w:t>650</w:t>
            </w:r>
          </w:p>
        </w:tc>
        <w:tc>
          <w:tcPr>
            <w:tcW w:w="1302" w:type="dxa"/>
            <w:gridSpan w:val="2"/>
            <w:vAlign w:val="center"/>
          </w:tcPr>
          <w:p>
            <w:pPr>
              <w:widowControl/>
              <w:spacing w:before="24" w:after="24"/>
              <w:ind w:firstLine="210"/>
              <w:jc w:val="center"/>
              <w:rPr>
                <w:bCs/>
                <w:snapToGrid w:val="0"/>
                <w:kern w:val="0"/>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jc w:val="center"/>
        </w:trPr>
        <w:tc>
          <w:tcPr>
            <w:tcW w:w="694" w:type="dxa"/>
            <w:vAlign w:val="center"/>
          </w:tcPr>
          <w:p>
            <w:pPr>
              <w:widowControl/>
              <w:spacing w:before="24" w:after="24"/>
              <w:ind w:firstLine="210"/>
              <w:jc w:val="center"/>
              <w:rPr>
                <w:snapToGrid w:val="0"/>
                <w:kern w:val="0"/>
                <w:szCs w:val="28"/>
              </w:rPr>
            </w:pPr>
            <w:r>
              <w:rPr>
                <w:snapToGrid w:val="0"/>
                <w:kern w:val="0"/>
                <w:szCs w:val="28"/>
              </w:rPr>
              <w:t>2</w:t>
            </w:r>
          </w:p>
        </w:tc>
        <w:tc>
          <w:tcPr>
            <w:tcW w:w="2621" w:type="dxa"/>
            <w:vAlign w:val="center"/>
          </w:tcPr>
          <w:p>
            <w:pPr>
              <w:widowControl/>
              <w:spacing w:before="24" w:after="24"/>
              <w:ind w:firstLine="210"/>
              <w:jc w:val="center"/>
              <w:rPr>
                <w:snapToGrid w:val="0"/>
                <w:kern w:val="0"/>
                <w:szCs w:val="28"/>
              </w:rPr>
            </w:pPr>
            <w:r>
              <w:rPr>
                <w:rFonts w:hint="eastAsia"/>
                <w:snapToGrid w:val="0"/>
                <w:kern w:val="0"/>
                <w:szCs w:val="28"/>
              </w:rPr>
              <w:t>引水工程</w:t>
            </w:r>
          </w:p>
        </w:tc>
        <w:tc>
          <w:tcPr>
            <w:tcW w:w="1134" w:type="dxa"/>
            <w:vAlign w:val="center"/>
          </w:tcPr>
          <w:p>
            <w:pPr>
              <w:ind w:firstLine="210"/>
              <w:jc w:val="center"/>
              <w:rPr>
                <w:szCs w:val="28"/>
              </w:rPr>
            </w:pPr>
            <w:r>
              <w:rPr>
                <w:rFonts w:hint="eastAsia"/>
                <w:szCs w:val="28"/>
              </w:rPr>
              <w:t>12350</w:t>
            </w:r>
          </w:p>
        </w:tc>
        <w:tc>
          <w:tcPr>
            <w:tcW w:w="709" w:type="dxa"/>
            <w:vAlign w:val="center"/>
          </w:tcPr>
          <w:p>
            <w:pPr>
              <w:ind w:firstLine="210"/>
              <w:jc w:val="center"/>
              <w:rPr>
                <w:szCs w:val="28"/>
              </w:rPr>
            </w:pPr>
          </w:p>
        </w:tc>
        <w:tc>
          <w:tcPr>
            <w:tcW w:w="850" w:type="dxa"/>
            <w:vAlign w:val="center"/>
          </w:tcPr>
          <w:p>
            <w:pPr>
              <w:ind w:firstLine="210"/>
              <w:jc w:val="center"/>
              <w:rPr>
                <w:szCs w:val="28"/>
              </w:rPr>
            </w:pPr>
          </w:p>
        </w:tc>
        <w:tc>
          <w:tcPr>
            <w:tcW w:w="1276" w:type="dxa"/>
            <w:vAlign w:val="center"/>
          </w:tcPr>
          <w:p>
            <w:pPr>
              <w:ind w:firstLine="210"/>
              <w:jc w:val="center"/>
              <w:rPr>
                <w:szCs w:val="28"/>
              </w:rPr>
            </w:pPr>
          </w:p>
        </w:tc>
        <w:tc>
          <w:tcPr>
            <w:tcW w:w="1302" w:type="dxa"/>
            <w:gridSpan w:val="2"/>
            <w:vAlign w:val="center"/>
          </w:tcPr>
          <w:p>
            <w:pPr>
              <w:widowControl/>
              <w:spacing w:before="24" w:after="24"/>
              <w:ind w:firstLine="210"/>
              <w:jc w:val="center"/>
              <w:rPr>
                <w:snapToGrid w:val="0"/>
                <w:kern w:val="0"/>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jc w:val="center"/>
        </w:trPr>
        <w:tc>
          <w:tcPr>
            <w:tcW w:w="694" w:type="dxa"/>
            <w:vAlign w:val="center"/>
          </w:tcPr>
          <w:p>
            <w:pPr>
              <w:widowControl/>
              <w:spacing w:before="24" w:after="24"/>
              <w:ind w:firstLine="210"/>
              <w:jc w:val="center"/>
              <w:rPr>
                <w:snapToGrid w:val="0"/>
                <w:kern w:val="0"/>
                <w:szCs w:val="28"/>
              </w:rPr>
            </w:pPr>
            <w:r>
              <w:rPr>
                <w:snapToGrid w:val="0"/>
                <w:kern w:val="0"/>
                <w:szCs w:val="28"/>
              </w:rPr>
              <w:t>2.1</w:t>
            </w:r>
          </w:p>
        </w:tc>
        <w:tc>
          <w:tcPr>
            <w:tcW w:w="2621" w:type="dxa"/>
            <w:vAlign w:val="center"/>
          </w:tcPr>
          <w:p>
            <w:pPr>
              <w:widowControl/>
              <w:spacing w:before="24" w:after="24"/>
              <w:ind w:firstLine="210"/>
              <w:jc w:val="center"/>
              <w:rPr>
                <w:snapToGrid w:val="0"/>
                <w:kern w:val="0"/>
                <w:szCs w:val="28"/>
              </w:rPr>
            </w:pPr>
            <w:r>
              <w:rPr>
                <w:rFonts w:hint="eastAsia"/>
                <w:snapToGrid w:val="0"/>
                <w:kern w:val="0"/>
                <w:szCs w:val="28"/>
              </w:rPr>
              <w:t>引水隧洞</w:t>
            </w:r>
            <w:r>
              <w:rPr>
                <w:snapToGrid w:val="0"/>
                <w:kern w:val="0"/>
                <w:szCs w:val="28"/>
              </w:rPr>
              <w:t xml:space="preserve">  </w:t>
            </w:r>
            <w:r>
              <w:rPr>
                <w:rFonts w:hint="eastAsia"/>
                <w:snapToGrid w:val="0"/>
                <w:kern w:val="0"/>
                <w:szCs w:val="28"/>
              </w:rPr>
              <w:t>3</w:t>
            </w:r>
            <w:r>
              <w:rPr>
                <w:snapToGrid w:val="0"/>
                <w:kern w:val="0"/>
                <w:szCs w:val="28"/>
              </w:rPr>
              <w:t>mx</w:t>
            </w:r>
            <w:r>
              <w:rPr>
                <w:rFonts w:hint="eastAsia"/>
                <w:snapToGrid w:val="0"/>
                <w:kern w:val="0"/>
                <w:szCs w:val="28"/>
              </w:rPr>
              <w:t>4</w:t>
            </w:r>
            <w:r>
              <w:rPr>
                <w:snapToGrid w:val="0"/>
                <w:kern w:val="0"/>
                <w:szCs w:val="28"/>
              </w:rPr>
              <w:t>m</w:t>
            </w:r>
          </w:p>
        </w:tc>
        <w:tc>
          <w:tcPr>
            <w:tcW w:w="1134" w:type="dxa"/>
            <w:vAlign w:val="center"/>
          </w:tcPr>
          <w:p>
            <w:pPr>
              <w:ind w:firstLine="210"/>
              <w:jc w:val="center"/>
              <w:rPr>
                <w:szCs w:val="28"/>
              </w:rPr>
            </w:pPr>
            <w:r>
              <w:rPr>
                <w:rFonts w:hint="eastAsia"/>
                <w:szCs w:val="28"/>
              </w:rPr>
              <w:t>6150</w:t>
            </w:r>
          </w:p>
        </w:tc>
        <w:tc>
          <w:tcPr>
            <w:tcW w:w="709" w:type="dxa"/>
            <w:vAlign w:val="center"/>
          </w:tcPr>
          <w:p>
            <w:pPr>
              <w:ind w:firstLine="210"/>
              <w:jc w:val="center"/>
              <w:rPr>
                <w:szCs w:val="28"/>
              </w:rPr>
            </w:pPr>
            <w:r>
              <w:rPr>
                <w:szCs w:val="28"/>
              </w:rPr>
              <w:t>m</w:t>
            </w:r>
          </w:p>
        </w:tc>
        <w:tc>
          <w:tcPr>
            <w:tcW w:w="850" w:type="dxa"/>
            <w:vAlign w:val="center"/>
          </w:tcPr>
          <w:p>
            <w:pPr>
              <w:ind w:firstLine="210"/>
              <w:jc w:val="center"/>
              <w:rPr>
                <w:szCs w:val="28"/>
              </w:rPr>
            </w:pPr>
            <w:r>
              <w:rPr>
                <w:rFonts w:hint="eastAsia"/>
                <w:szCs w:val="28"/>
              </w:rPr>
              <w:t>41</w:t>
            </w:r>
            <w:r>
              <w:rPr>
                <w:szCs w:val="28"/>
              </w:rPr>
              <w:t>00</w:t>
            </w:r>
          </w:p>
        </w:tc>
        <w:tc>
          <w:tcPr>
            <w:tcW w:w="1276" w:type="dxa"/>
            <w:vAlign w:val="center"/>
          </w:tcPr>
          <w:p>
            <w:pPr>
              <w:ind w:firstLine="210"/>
              <w:jc w:val="center"/>
              <w:rPr>
                <w:szCs w:val="28"/>
              </w:rPr>
            </w:pPr>
            <w:r>
              <w:rPr>
                <w:rFonts w:hint="eastAsia"/>
                <w:szCs w:val="28"/>
              </w:rPr>
              <w:t>1.5</w:t>
            </w:r>
          </w:p>
        </w:tc>
        <w:tc>
          <w:tcPr>
            <w:tcW w:w="1302" w:type="dxa"/>
            <w:gridSpan w:val="2"/>
            <w:vAlign w:val="center"/>
          </w:tcPr>
          <w:p>
            <w:pPr>
              <w:widowControl/>
              <w:spacing w:before="24" w:after="24"/>
              <w:ind w:firstLine="210"/>
              <w:jc w:val="center"/>
              <w:rPr>
                <w:snapToGrid w:val="0"/>
                <w:kern w:val="0"/>
                <w:szCs w:val="28"/>
              </w:rPr>
            </w:pPr>
            <w:r>
              <w:rPr>
                <w:rFonts w:hint="eastAsia"/>
                <w:snapToGrid w:val="0"/>
                <w:kern w:val="0"/>
                <w:szCs w:val="28"/>
              </w:rPr>
              <w:t>引水隧洞</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jc w:val="center"/>
        </w:trPr>
        <w:tc>
          <w:tcPr>
            <w:tcW w:w="694" w:type="dxa"/>
            <w:vAlign w:val="center"/>
          </w:tcPr>
          <w:p>
            <w:pPr>
              <w:widowControl/>
              <w:spacing w:before="24" w:after="24"/>
              <w:ind w:firstLine="210"/>
              <w:jc w:val="center"/>
              <w:rPr>
                <w:snapToGrid w:val="0"/>
                <w:kern w:val="0"/>
                <w:szCs w:val="28"/>
              </w:rPr>
            </w:pPr>
            <w:r>
              <w:rPr>
                <w:snapToGrid w:val="0"/>
                <w:kern w:val="0"/>
                <w:szCs w:val="28"/>
              </w:rPr>
              <w:t>2.2</w:t>
            </w:r>
          </w:p>
        </w:tc>
        <w:tc>
          <w:tcPr>
            <w:tcW w:w="2621" w:type="dxa"/>
            <w:vAlign w:val="center"/>
          </w:tcPr>
          <w:p>
            <w:pPr>
              <w:widowControl/>
              <w:spacing w:before="24" w:after="24"/>
              <w:ind w:firstLine="210"/>
              <w:jc w:val="center"/>
              <w:rPr>
                <w:snapToGrid w:val="0"/>
                <w:kern w:val="0"/>
                <w:szCs w:val="28"/>
              </w:rPr>
            </w:pPr>
            <w:r>
              <w:rPr>
                <w:rFonts w:hint="eastAsia"/>
                <w:snapToGrid w:val="0"/>
                <w:kern w:val="0"/>
                <w:szCs w:val="28"/>
              </w:rPr>
              <w:t>原水输水管道</w:t>
            </w:r>
            <w:r>
              <w:rPr>
                <w:snapToGrid w:val="0"/>
                <w:kern w:val="0"/>
                <w:szCs w:val="28"/>
              </w:rPr>
              <w:t>DN1800</w:t>
            </w:r>
          </w:p>
        </w:tc>
        <w:tc>
          <w:tcPr>
            <w:tcW w:w="1134" w:type="dxa"/>
            <w:vAlign w:val="center"/>
          </w:tcPr>
          <w:p>
            <w:pPr>
              <w:ind w:firstLine="210"/>
              <w:jc w:val="center"/>
              <w:rPr>
                <w:szCs w:val="28"/>
              </w:rPr>
            </w:pPr>
            <w:r>
              <w:rPr>
                <w:rFonts w:hint="eastAsia"/>
                <w:szCs w:val="28"/>
              </w:rPr>
              <w:t>3150</w:t>
            </w:r>
          </w:p>
        </w:tc>
        <w:tc>
          <w:tcPr>
            <w:tcW w:w="709" w:type="dxa"/>
            <w:vAlign w:val="center"/>
          </w:tcPr>
          <w:p>
            <w:pPr>
              <w:ind w:firstLine="210"/>
              <w:jc w:val="center"/>
              <w:rPr>
                <w:szCs w:val="28"/>
              </w:rPr>
            </w:pPr>
            <w:r>
              <w:rPr>
                <w:szCs w:val="28"/>
              </w:rPr>
              <w:t>m</w:t>
            </w:r>
          </w:p>
        </w:tc>
        <w:tc>
          <w:tcPr>
            <w:tcW w:w="850" w:type="dxa"/>
            <w:vAlign w:val="center"/>
          </w:tcPr>
          <w:p>
            <w:pPr>
              <w:ind w:firstLine="210"/>
              <w:jc w:val="center"/>
              <w:rPr>
                <w:szCs w:val="28"/>
              </w:rPr>
            </w:pPr>
            <w:r>
              <w:rPr>
                <w:szCs w:val="28"/>
              </w:rPr>
              <w:t>3500</w:t>
            </w:r>
          </w:p>
        </w:tc>
        <w:tc>
          <w:tcPr>
            <w:tcW w:w="1276" w:type="dxa"/>
            <w:vAlign w:val="center"/>
          </w:tcPr>
          <w:p>
            <w:pPr>
              <w:ind w:firstLine="210"/>
              <w:jc w:val="center"/>
              <w:rPr>
                <w:szCs w:val="28"/>
              </w:rPr>
            </w:pPr>
            <w:r>
              <w:rPr>
                <w:rFonts w:hint="eastAsia"/>
                <w:szCs w:val="28"/>
              </w:rPr>
              <w:t>0.9</w:t>
            </w:r>
          </w:p>
        </w:tc>
        <w:tc>
          <w:tcPr>
            <w:tcW w:w="1302" w:type="dxa"/>
            <w:gridSpan w:val="2"/>
            <w:vAlign w:val="center"/>
          </w:tcPr>
          <w:p>
            <w:pPr>
              <w:widowControl/>
              <w:spacing w:before="24" w:after="24"/>
              <w:ind w:firstLine="210"/>
              <w:jc w:val="center"/>
              <w:rPr>
                <w:snapToGrid w:val="0"/>
                <w:kern w:val="0"/>
                <w:szCs w:val="28"/>
              </w:rPr>
            </w:pPr>
            <w:r>
              <w:rPr>
                <w:rFonts w:hint="eastAsia"/>
                <w:snapToGrid w:val="0"/>
                <w:kern w:val="0"/>
                <w:szCs w:val="28"/>
              </w:rPr>
              <w:t>原水管</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gridAfter w:val="1"/>
          <w:wAfter w:w="18" w:type="dxa"/>
          <w:trHeight w:val="45" w:hRule="atLeast"/>
          <w:jc w:val="center"/>
        </w:trPr>
        <w:tc>
          <w:tcPr>
            <w:tcW w:w="694" w:type="dxa"/>
            <w:vAlign w:val="center"/>
          </w:tcPr>
          <w:p>
            <w:pPr>
              <w:widowControl/>
              <w:spacing w:before="30" w:after="30"/>
              <w:ind w:firstLine="210"/>
              <w:jc w:val="center"/>
              <w:rPr>
                <w:snapToGrid w:val="0"/>
                <w:kern w:val="0"/>
                <w:szCs w:val="28"/>
              </w:rPr>
            </w:pPr>
            <w:r>
              <w:rPr>
                <w:rFonts w:hint="eastAsia"/>
                <w:snapToGrid w:val="0"/>
                <w:kern w:val="0"/>
                <w:szCs w:val="28"/>
              </w:rPr>
              <w:t>3</w:t>
            </w:r>
          </w:p>
        </w:tc>
        <w:tc>
          <w:tcPr>
            <w:tcW w:w="2621" w:type="dxa"/>
            <w:vAlign w:val="center"/>
          </w:tcPr>
          <w:p>
            <w:pPr>
              <w:widowControl/>
              <w:spacing w:before="30" w:after="30"/>
              <w:ind w:firstLine="210"/>
              <w:jc w:val="center"/>
              <w:rPr>
                <w:snapToGrid w:val="0"/>
                <w:kern w:val="0"/>
                <w:szCs w:val="28"/>
              </w:rPr>
            </w:pPr>
            <w:r>
              <w:rPr>
                <w:rFonts w:hint="eastAsia"/>
                <w:snapToGrid w:val="0"/>
                <w:kern w:val="0"/>
                <w:szCs w:val="28"/>
              </w:rPr>
              <w:t>泵站工程及调节池</w:t>
            </w:r>
          </w:p>
        </w:tc>
        <w:tc>
          <w:tcPr>
            <w:tcW w:w="1134" w:type="dxa"/>
            <w:vAlign w:val="center"/>
          </w:tcPr>
          <w:p>
            <w:pPr>
              <w:widowControl/>
              <w:spacing w:before="30" w:after="30"/>
              <w:ind w:firstLine="210"/>
              <w:jc w:val="center"/>
              <w:rPr>
                <w:snapToGrid w:val="0"/>
                <w:kern w:val="0"/>
                <w:szCs w:val="28"/>
              </w:rPr>
            </w:pPr>
            <w:r>
              <w:rPr>
                <w:rFonts w:hint="eastAsia"/>
                <w:snapToGrid w:val="0"/>
                <w:kern w:val="0"/>
                <w:szCs w:val="28"/>
              </w:rPr>
              <w:t>3050</w:t>
            </w:r>
          </w:p>
        </w:tc>
        <w:tc>
          <w:tcPr>
            <w:tcW w:w="709" w:type="dxa"/>
            <w:vAlign w:val="center"/>
          </w:tcPr>
          <w:p>
            <w:pPr>
              <w:widowControl/>
              <w:spacing w:before="30" w:after="30"/>
              <w:ind w:firstLine="210"/>
              <w:jc w:val="center"/>
              <w:rPr>
                <w:snapToGrid w:val="0"/>
                <w:kern w:val="0"/>
                <w:szCs w:val="28"/>
              </w:rPr>
            </w:pPr>
            <w:r>
              <w:rPr>
                <w:snapToGrid w:val="0"/>
                <w:kern w:val="0"/>
                <w:szCs w:val="28"/>
              </w:rPr>
              <w:t>座</w:t>
            </w:r>
          </w:p>
        </w:tc>
        <w:tc>
          <w:tcPr>
            <w:tcW w:w="850" w:type="dxa"/>
            <w:vAlign w:val="center"/>
          </w:tcPr>
          <w:p>
            <w:pPr>
              <w:widowControl/>
              <w:spacing w:before="30" w:after="30"/>
              <w:ind w:firstLine="210"/>
              <w:jc w:val="center"/>
              <w:rPr>
                <w:snapToGrid w:val="0"/>
                <w:kern w:val="0"/>
                <w:szCs w:val="28"/>
              </w:rPr>
            </w:pPr>
            <w:r>
              <w:rPr>
                <w:snapToGrid w:val="0"/>
                <w:kern w:val="0"/>
                <w:szCs w:val="28"/>
              </w:rPr>
              <w:t>1</w:t>
            </w:r>
          </w:p>
        </w:tc>
        <w:tc>
          <w:tcPr>
            <w:tcW w:w="1276" w:type="dxa"/>
            <w:vAlign w:val="center"/>
          </w:tcPr>
          <w:p>
            <w:pPr>
              <w:widowControl/>
              <w:spacing w:before="30" w:after="30"/>
              <w:ind w:firstLine="210"/>
              <w:jc w:val="center"/>
              <w:rPr>
                <w:snapToGrid w:val="0"/>
                <w:kern w:val="0"/>
                <w:szCs w:val="28"/>
              </w:rPr>
            </w:pPr>
          </w:p>
        </w:tc>
        <w:tc>
          <w:tcPr>
            <w:tcW w:w="1284" w:type="dxa"/>
            <w:vAlign w:val="center"/>
          </w:tcPr>
          <w:p>
            <w:pPr>
              <w:widowControl/>
              <w:spacing w:before="30" w:after="30"/>
              <w:ind w:firstLine="210"/>
              <w:jc w:val="center"/>
              <w:rPr>
                <w:snapToGrid w:val="0"/>
                <w:kern w:val="0"/>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gridAfter w:val="1"/>
          <w:wAfter w:w="18" w:type="dxa"/>
          <w:jc w:val="center"/>
        </w:trPr>
        <w:tc>
          <w:tcPr>
            <w:tcW w:w="694" w:type="dxa"/>
            <w:vAlign w:val="center"/>
          </w:tcPr>
          <w:p>
            <w:pPr>
              <w:widowControl/>
              <w:spacing w:before="30" w:after="30"/>
              <w:ind w:firstLine="210"/>
              <w:jc w:val="center"/>
              <w:rPr>
                <w:bCs/>
                <w:snapToGrid w:val="0"/>
                <w:kern w:val="0"/>
                <w:szCs w:val="28"/>
              </w:rPr>
            </w:pPr>
            <w:r>
              <w:rPr>
                <w:bCs/>
                <w:snapToGrid w:val="0"/>
                <w:kern w:val="0"/>
                <w:szCs w:val="28"/>
              </w:rPr>
              <w:t>二</w:t>
            </w:r>
          </w:p>
        </w:tc>
        <w:tc>
          <w:tcPr>
            <w:tcW w:w="2621" w:type="dxa"/>
            <w:vAlign w:val="center"/>
          </w:tcPr>
          <w:p>
            <w:pPr>
              <w:widowControl/>
              <w:spacing w:before="30" w:after="30"/>
              <w:ind w:firstLine="210"/>
              <w:jc w:val="center"/>
              <w:rPr>
                <w:bCs/>
                <w:snapToGrid w:val="0"/>
                <w:kern w:val="0"/>
                <w:szCs w:val="28"/>
              </w:rPr>
            </w:pPr>
            <w:r>
              <w:rPr>
                <w:bCs/>
                <w:snapToGrid w:val="0"/>
                <w:kern w:val="0"/>
                <w:szCs w:val="28"/>
              </w:rPr>
              <w:t>建设工程其他费用</w:t>
            </w:r>
          </w:p>
        </w:tc>
        <w:tc>
          <w:tcPr>
            <w:tcW w:w="1134" w:type="dxa"/>
            <w:vAlign w:val="center"/>
          </w:tcPr>
          <w:p>
            <w:pPr>
              <w:ind w:firstLine="210"/>
              <w:jc w:val="center"/>
              <w:rPr>
                <w:bCs/>
                <w:szCs w:val="28"/>
              </w:rPr>
            </w:pPr>
            <w:r>
              <w:rPr>
                <w:rFonts w:hint="eastAsia"/>
                <w:bCs/>
                <w:szCs w:val="28"/>
              </w:rPr>
              <w:t>1950</w:t>
            </w:r>
          </w:p>
        </w:tc>
        <w:tc>
          <w:tcPr>
            <w:tcW w:w="709" w:type="dxa"/>
            <w:vAlign w:val="center"/>
          </w:tcPr>
          <w:p>
            <w:pPr>
              <w:ind w:firstLine="210"/>
              <w:jc w:val="center"/>
              <w:rPr>
                <w:bCs/>
                <w:szCs w:val="28"/>
              </w:rPr>
            </w:pPr>
          </w:p>
        </w:tc>
        <w:tc>
          <w:tcPr>
            <w:tcW w:w="850" w:type="dxa"/>
            <w:vAlign w:val="center"/>
          </w:tcPr>
          <w:p>
            <w:pPr>
              <w:ind w:firstLine="210"/>
              <w:jc w:val="center"/>
              <w:rPr>
                <w:bCs/>
                <w:szCs w:val="28"/>
              </w:rPr>
            </w:pPr>
          </w:p>
        </w:tc>
        <w:tc>
          <w:tcPr>
            <w:tcW w:w="1276" w:type="dxa"/>
            <w:vAlign w:val="center"/>
          </w:tcPr>
          <w:p>
            <w:pPr>
              <w:ind w:firstLine="210"/>
              <w:jc w:val="center"/>
              <w:rPr>
                <w:bCs/>
                <w:szCs w:val="28"/>
              </w:rPr>
            </w:pPr>
          </w:p>
        </w:tc>
        <w:tc>
          <w:tcPr>
            <w:tcW w:w="1284" w:type="dxa"/>
            <w:vAlign w:val="center"/>
          </w:tcPr>
          <w:p>
            <w:pPr>
              <w:widowControl/>
              <w:spacing w:before="30" w:after="30"/>
              <w:ind w:firstLine="210"/>
              <w:jc w:val="center"/>
              <w:rPr>
                <w:bCs/>
                <w:snapToGrid w:val="0"/>
                <w:kern w:val="0"/>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gridAfter w:val="1"/>
          <w:wAfter w:w="18" w:type="dxa"/>
          <w:jc w:val="center"/>
        </w:trPr>
        <w:tc>
          <w:tcPr>
            <w:tcW w:w="694" w:type="dxa"/>
            <w:vAlign w:val="center"/>
          </w:tcPr>
          <w:p>
            <w:pPr>
              <w:widowControl/>
              <w:spacing w:before="30" w:after="30"/>
              <w:ind w:firstLine="210"/>
              <w:jc w:val="center"/>
              <w:rPr>
                <w:bCs/>
                <w:snapToGrid w:val="0"/>
                <w:kern w:val="0"/>
                <w:szCs w:val="28"/>
              </w:rPr>
            </w:pPr>
            <w:r>
              <w:rPr>
                <w:rFonts w:hint="eastAsia"/>
                <w:bCs/>
                <w:snapToGrid w:val="0"/>
                <w:kern w:val="0"/>
                <w:szCs w:val="28"/>
              </w:rPr>
              <w:t>三</w:t>
            </w:r>
          </w:p>
        </w:tc>
        <w:tc>
          <w:tcPr>
            <w:tcW w:w="2621" w:type="dxa"/>
            <w:vAlign w:val="center"/>
          </w:tcPr>
          <w:p>
            <w:pPr>
              <w:widowControl/>
              <w:spacing w:before="30" w:after="30"/>
              <w:ind w:firstLine="210"/>
              <w:jc w:val="center"/>
              <w:rPr>
                <w:bCs/>
                <w:snapToGrid w:val="0"/>
                <w:kern w:val="0"/>
                <w:szCs w:val="28"/>
              </w:rPr>
            </w:pPr>
            <w:r>
              <w:rPr>
                <w:rFonts w:hint="eastAsia"/>
                <w:bCs/>
                <w:snapToGrid w:val="0"/>
                <w:kern w:val="0"/>
                <w:szCs w:val="28"/>
              </w:rPr>
              <w:t>利息</w:t>
            </w:r>
          </w:p>
        </w:tc>
        <w:tc>
          <w:tcPr>
            <w:tcW w:w="1134" w:type="dxa"/>
            <w:vAlign w:val="center"/>
          </w:tcPr>
          <w:p>
            <w:pPr>
              <w:ind w:firstLine="210"/>
              <w:jc w:val="center"/>
              <w:rPr>
                <w:bCs/>
                <w:szCs w:val="28"/>
              </w:rPr>
            </w:pPr>
            <w:r>
              <w:rPr>
                <w:rFonts w:hint="eastAsia"/>
                <w:bCs/>
                <w:szCs w:val="28"/>
              </w:rPr>
              <w:t>1000</w:t>
            </w:r>
          </w:p>
        </w:tc>
        <w:tc>
          <w:tcPr>
            <w:tcW w:w="709" w:type="dxa"/>
            <w:vAlign w:val="center"/>
          </w:tcPr>
          <w:p>
            <w:pPr>
              <w:ind w:firstLine="210"/>
              <w:jc w:val="center"/>
              <w:rPr>
                <w:bCs/>
                <w:szCs w:val="28"/>
              </w:rPr>
            </w:pPr>
          </w:p>
        </w:tc>
        <w:tc>
          <w:tcPr>
            <w:tcW w:w="850" w:type="dxa"/>
            <w:vAlign w:val="center"/>
          </w:tcPr>
          <w:p>
            <w:pPr>
              <w:ind w:firstLine="210"/>
              <w:jc w:val="center"/>
              <w:rPr>
                <w:bCs/>
                <w:szCs w:val="28"/>
              </w:rPr>
            </w:pPr>
          </w:p>
        </w:tc>
        <w:tc>
          <w:tcPr>
            <w:tcW w:w="1276" w:type="dxa"/>
            <w:vAlign w:val="center"/>
          </w:tcPr>
          <w:p>
            <w:pPr>
              <w:ind w:firstLine="210"/>
              <w:jc w:val="center"/>
              <w:rPr>
                <w:bCs/>
                <w:szCs w:val="28"/>
              </w:rPr>
            </w:pPr>
          </w:p>
        </w:tc>
        <w:tc>
          <w:tcPr>
            <w:tcW w:w="1284" w:type="dxa"/>
            <w:vAlign w:val="center"/>
          </w:tcPr>
          <w:p>
            <w:pPr>
              <w:ind w:firstLine="210"/>
              <w:jc w:val="center"/>
              <w:rPr>
                <w:bCs/>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gridAfter w:val="1"/>
          <w:wAfter w:w="18" w:type="dxa"/>
          <w:jc w:val="center"/>
        </w:trPr>
        <w:tc>
          <w:tcPr>
            <w:tcW w:w="694" w:type="dxa"/>
            <w:vAlign w:val="center"/>
          </w:tcPr>
          <w:p>
            <w:pPr>
              <w:widowControl/>
              <w:spacing w:before="30" w:after="30"/>
              <w:ind w:firstLine="210"/>
              <w:jc w:val="center"/>
              <w:rPr>
                <w:bCs/>
                <w:snapToGrid w:val="0"/>
                <w:kern w:val="0"/>
                <w:szCs w:val="28"/>
              </w:rPr>
            </w:pPr>
            <w:r>
              <w:rPr>
                <w:rFonts w:hint="eastAsia"/>
                <w:bCs/>
                <w:snapToGrid w:val="0"/>
                <w:kern w:val="0"/>
                <w:szCs w:val="28"/>
              </w:rPr>
              <w:t>四</w:t>
            </w:r>
          </w:p>
        </w:tc>
        <w:tc>
          <w:tcPr>
            <w:tcW w:w="2621" w:type="dxa"/>
            <w:vAlign w:val="center"/>
          </w:tcPr>
          <w:p>
            <w:pPr>
              <w:widowControl/>
              <w:spacing w:before="30" w:after="30"/>
              <w:ind w:firstLine="210"/>
              <w:jc w:val="center"/>
              <w:rPr>
                <w:bCs/>
                <w:snapToGrid w:val="0"/>
                <w:kern w:val="0"/>
                <w:szCs w:val="28"/>
              </w:rPr>
            </w:pPr>
            <w:r>
              <w:rPr>
                <w:rFonts w:hint="eastAsia"/>
                <w:bCs/>
                <w:snapToGrid w:val="0"/>
                <w:kern w:val="0"/>
                <w:szCs w:val="28"/>
              </w:rPr>
              <w:t>总投资</w:t>
            </w:r>
          </w:p>
        </w:tc>
        <w:tc>
          <w:tcPr>
            <w:tcW w:w="1134" w:type="dxa"/>
            <w:vAlign w:val="center"/>
          </w:tcPr>
          <w:p>
            <w:pPr>
              <w:ind w:firstLine="210"/>
              <w:jc w:val="center"/>
              <w:rPr>
                <w:bCs/>
                <w:szCs w:val="28"/>
              </w:rPr>
            </w:pPr>
            <w:r>
              <w:rPr>
                <w:rFonts w:hint="eastAsia"/>
                <w:bCs/>
                <w:szCs w:val="28"/>
              </w:rPr>
              <w:t>15950</w:t>
            </w:r>
          </w:p>
        </w:tc>
        <w:tc>
          <w:tcPr>
            <w:tcW w:w="709" w:type="dxa"/>
            <w:vAlign w:val="center"/>
          </w:tcPr>
          <w:p>
            <w:pPr>
              <w:ind w:firstLine="210"/>
              <w:jc w:val="center"/>
              <w:rPr>
                <w:bCs/>
                <w:szCs w:val="28"/>
              </w:rPr>
            </w:pPr>
          </w:p>
        </w:tc>
        <w:tc>
          <w:tcPr>
            <w:tcW w:w="850" w:type="dxa"/>
            <w:vAlign w:val="center"/>
          </w:tcPr>
          <w:p>
            <w:pPr>
              <w:ind w:firstLine="210"/>
              <w:jc w:val="center"/>
              <w:rPr>
                <w:bCs/>
                <w:szCs w:val="28"/>
              </w:rPr>
            </w:pPr>
          </w:p>
        </w:tc>
        <w:tc>
          <w:tcPr>
            <w:tcW w:w="1276" w:type="dxa"/>
            <w:vAlign w:val="center"/>
          </w:tcPr>
          <w:p>
            <w:pPr>
              <w:ind w:firstLine="210"/>
              <w:jc w:val="center"/>
              <w:rPr>
                <w:bCs/>
                <w:szCs w:val="28"/>
              </w:rPr>
            </w:pPr>
          </w:p>
        </w:tc>
        <w:tc>
          <w:tcPr>
            <w:tcW w:w="1284" w:type="dxa"/>
            <w:vAlign w:val="center"/>
          </w:tcPr>
          <w:p>
            <w:pPr>
              <w:ind w:firstLine="210"/>
              <w:jc w:val="center"/>
              <w:rPr>
                <w:bCs/>
                <w:szCs w:val="28"/>
              </w:rPr>
            </w:pPr>
            <w:r>
              <w:rPr>
                <w:rFonts w:hint="eastAsia"/>
                <w:bCs/>
                <w:szCs w:val="28"/>
              </w:rPr>
              <w:t>15950</w:t>
            </w:r>
          </w:p>
        </w:tc>
      </w:tr>
    </w:tbl>
    <w:p>
      <w:pPr>
        <w:pStyle w:val="21"/>
        <w:spacing w:line="400" w:lineRule="exact"/>
        <w:ind w:firstLine="210"/>
      </w:pPr>
    </w:p>
    <w:p>
      <w:pPr>
        <w:pStyle w:val="47"/>
        <w:spacing w:after="0" w:line="400" w:lineRule="exact"/>
        <w:ind w:left="0" w:leftChars="0" w:firstLine="422"/>
        <w:rPr>
          <w:rFonts w:ascii="宋体" w:hAnsi="宋体" w:cs="宋体"/>
        </w:rPr>
      </w:pPr>
      <w:r>
        <w:rPr>
          <w:rFonts w:hint="eastAsia" w:ascii="宋体" w:hAnsi="宋体" w:cs="宋体"/>
          <w:b/>
          <w:bCs/>
        </w:rPr>
        <w:t>（二）设计规范</w:t>
      </w:r>
    </w:p>
    <w:p>
      <w:pPr>
        <w:spacing w:line="360" w:lineRule="auto"/>
        <w:ind w:firstLine="420" w:firstLineChars="200"/>
        <w:rPr>
          <w:rFonts w:ascii="宋体" w:hAnsi="宋体"/>
          <w:szCs w:val="20"/>
        </w:rPr>
      </w:pPr>
      <w:r>
        <w:rPr>
          <w:rFonts w:hint="eastAsia" w:ascii="宋体" w:hAnsi="宋体"/>
          <w:szCs w:val="20"/>
        </w:rPr>
        <w:t>《防洪标准》（GB50201-2014）</w:t>
      </w:r>
    </w:p>
    <w:p>
      <w:pPr>
        <w:spacing w:line="360" w:lineRule="auto"/>
        <w:ind w:firstLine="420" w:firstLineChars="200"/>
        <w:rPr>
          <w:rFonts w:ascii="宋体" w:hAnsi="宋体"/>
          <w:szCs w:val="20"/>
        </w:rPr>
      </w:pPr>
      <w:r>
        <w:rPr>
          <w:rFonts w:hint="eastAsia" w:ascii="宋体" w:hAnsi="宋体"/>
          <w:szCs w:val="20"/>
        </w:rPr>
        <w:t>《城市防洪工程设计规范》（GB/T50808-2012）</w:t>
      </w:r>
    </w:p>
    <w:p>
      <w:pPr>
        <w:spacing w:line="360" w:lineRule="auto"/>
        <w:ind w:firstLine="420" w:firstLineChars="200"/>
        <w:rPr>
          <w:rFonts w:ascii="宋体" w:hAnsi="宋体"/>
          <w:szCs w:val="20"/>
        </w:rPr>
      </w:pPr>
      <w:r>
        <w:rPr>
          <w:rFonts w:hint="eastAsia" w:ascii="宋体" w:hAnsi="宋体"/>
          <w:szCs w:val="20"/>
        </w:rPr>
        <w:t>《提防工程设计规范》（GB50286-2013）</w:t>
      </w:r>
    </w:p>
    <w:p>
      <w:pPr>
        <w:spacing w:line="360" w:lineRule="auto"/>
        <w:ind w:firstLine="420" w:firstLineChars="200"/>
        <w:rPr>
          <w:rFonts w:ascii="宋体" w:hAnsi="宋体"/>
          <w:szCs w:val="20"/>
        </w:rPr>
      </w:pPr>
      <w:r>
        <w:rPr>
          <w:rFonts w:hint="eastAsia" w:ascii="宋体" w:hAnsi="宋体"/>
          <w:szCs w:val="20"/>
        </w:rPr>
        <w:t>《城市污水处理工程项目建设标准》（建标[2001]77号）</w:t>
      </w:r>
    </w:p>
    <w:p>
      <w:pPr>
        <w:spacing w:line="360" w:lineRule="auto"/>
        <w:ind w:firstLine="420" w:firstLineChars="200"/>
        <w:rPr>
          <w:rFonts w:ascii="宋体" w:hAnsi="宋体"/>
          <w:szCs w:val="20"/>
        </w:rPr>
      </w:pPr>
      <w:r>
        <w:rPr>
          <w:rFonts w:hint="eastAsia" w:ascii="宋体" w:hAnsi="宋体"/>
          <w:szCs w:val="20"/>
        </w:rPr>
        <w:t>《地表水环境质量标准》（GB3838-2002）</w:t>
      </w:r>
    </w:p>
    <w:p>
      <w:pPr>
        <w:spacing w:line="360" w:lineRule="auto"/>
        <w:ind w:firstLine="420" w:firstLineChars="200"/>
        <w:rPr>
          <w:rFonts w:ascii="宋体" w:hAnsi="宋体"/>
          <w:szCs w:val="20"/>
        </w:rPr>
      </w:pPr>
      <w:r>
        <w:rPr>
          <w:rFonts w:hint="eastAsia" w:ascii="宋体" w:hAnsi="宋体"/>
          <w:szCs w:val="20"/>
        </w:rPr>
        <w:t>《污水综合排放标准》（GB 8978-1996）</w:t>
      </w:r>
    </w:p>
    <w:p>
      <w:pPr>
        <w:spacing w:line="360" w:lineRule="auto"/>
        <w:ind w:firstLine="420" w:firstLineChars="200"/>
        <w:rPr>
          <w:rFonts w:ascii="宋体" w:hAnsi="宋体"/>
          <w:szCs w:val="20"/>
        </w:rPr>
      </w:pPr>
      <w:r>
        <w:rPr>
          <w:rFonts w:hint="eastAsia" w:ascii="宋体" w:hAnsi="宋体"/>
          <w:szCs w:val="20"/>
        </w:rPr>
        <w:t>《水利水电工程水文计算规范》（SL278-2002）</w:t>
      </w:r>
    </w:p>
    <w:p>
      <w:pPr>
        <w:spacing w:line="360" w:lineRule="auto"/>
        <w:ind w:firstLine="420" w:firstLineChars="200"/>
        <w:rPr>
          <w:rFonts w:ascii="宋体" w:hAnsi="宋体"/>
          <w:szCs w:val="20"/>
        </w:rPr>
      </w:pPr>
      <w:r>
        <w:rPr>
          <w:rFonts w:hint="eastAsia" w:ascii="宋体" w:hAnsi="宋体"/>
          <w:szCs w:val="20"/>
        </w:rPr>
        <w:t>《水利工程水利计算规范》（SL104-2015）</w:t>
      </w:r>
    </w:p>
    <w:p>
      <w:pPr>
        <w:spacing w:line="360" w:lineRule="auto"/>
        <w:ind w:firstLine="420" w:firstLineChars="200"/>
        <w:rPr>
          <w:rFonts w:ascii="宋体" w:hAnsi="宋体"/>
          <w:szCs w:val="20"/>
        </w:rPr>
      </w:pPr>
      <w:r>
        <w:rPr>
          <w:rFonts w:hint="eastAsia" w:ascii="宋体" w:hAnsi="宋体"/>
          <w:szCs w:val="20"/>
        </w:rPr>
        <w:t>《提防工程管理设计规范》（SL171-96）</w:t>
      </w:r>
    </w:p>
    <w:p>
      <w:pPr>
        <w:spacing w:line="360" w:lineRule="auto"/>
        <w:ind w:firstLine="420" w:firstLineChars="200"/>
        <w:rPr>
          <w:rFonts w:ascii="宋体" w:hAnsi="宋体"/>
          <w:szCs w:val="20"/>
        </w:rPr>
      </w:pPr>
      <w:r>
        <w:rPr>
          <w:rFonts w:hint="eastAsia" w:ascii="宋体" w:hAnsi="宋体"/>
          <w:szCs w:val="20"/>
        </w:rPr>
        <w:t>《水闸工程管理设计规范》（SL170-96）</w:t>
      </w:r>
    </w:p>
    <w:p>
      <w:pPr>
        <w:spacing w:line="360" w:lineRule="auto"/>
        <w:ind w:firstLine="420" w:firstLineChars="200"/>
        <w:rPr>
          <w:rFonts w:ascii="宋体" w:hAnsi="宋体"/>
          <w:szCs w:val="20"/>
        </w:rPr>
      </w:pPr>
      <w:r>
        <w:rPr>
          <w:rFonts w:hint="eastAsia" w:ascii="宋体" w:hAnsi="宋体"/>
          <w:szCs w:val="20"/>
        </w:rPr>
        <w:t>《城市给水工程规划规范》（GB50282－2016）</w:t>
      </w:r>
    </w:p>
    <w:p>
      <w:pPr>
        <w:spacing w:line="360" w:lineRule="auto"/>
        <w:ind w:firstLine="420" w:firstLineChars="200"/>
        <w:rPr>
          <w:rFonts w:ascii="宋体" w:hAnsi="宋体"/>
          <w:szCs w:val="20"/>
        </w:rPr>
      </w:pPr>
      <w:r>
        <w:rPr>
          <w:rFonts w:hint="eastAsia" w:ascii="宋体" w:hAnsi="宋体"/>
          <w:szCs w:val="20"/>
        </w:rPr>
        <w:t>《城市排水工程规划规范》（GB50318－2017）</w:t>
      </w:r>
    </w:p>
    <w:p>
      <w:pPr>
        <w:spacing w:line="360" w:lineRule="auto"/>
        <w:ind w:firstLine="420" w:firstLineChars="200"/>
        <w:rPr>
          <w:rFonts w:ascii="宋体" w:hAnsi="宋体"/>
          <w:szCs w:val="20"/>
        </w:rPr>
      </w:pPr>
      <w:r>
        <w:rPr>
          <w:rFonts w:hint="eastAsia" w:ascii="宋体" w:hAnsi="宋体"/>
          <w:szCs w:val="20"/>
        </w:rPr>
        <w:t>《室外排水设计规范》（GB50014-2006、2016年版）</w:t>
      </w:r>
    </w:p>
    <w:p>
      <w:pPr>
        <w:spacing w:line="360" w:lineRule="auto"/>
        <w:ind w:firstLine="420" w:firstLineChars="200"/>
        <w:rPr>
          <w:rFonts w:ascii="宋体" w:hAnsi="宋体"/>
          <w:szCs w:val="20"/>
        </w:rPr>
      </w:pPr>
      <w:r>
        <w:rPr>
          <w:rFonts w:hint="eastAsia" w:ascii="宋体" w:hAnsi="宋体"/>
          <w:szCs w:val="20"/>
        </w:rPr>
        <w:t>《给水排水工程构筑物结构设计规范》（GB50069-2002）</w:t>
      </w:r>
    </w:p>
    <w:p>
      <w:pPr>
        <w:spacing w:line="360" w:lineRule="auto"/>
        <w:ind w:firstLine="420" w:firstLineChars="200"/>
        <w:rPr>
          <w:rFonts w:ascii="宋体" w:hAnsi="宋体"/>
          <w:szCs w:val="20"/>
        </w:rPr>
      </w:pPr>
      <w:r>
        <w:rPr>
          <w:rFonts w:hint="eastAsia" w:ascii="宋体" w:hAnsi="宋体"/>
          <w:szCs w:val="20"/>
        </w:rPr>
        <w:t>《给水排水构筑物工程施工及验收规范》（GB50141-2008）</w:t>
      </w:r>
    </w:p>
    <w:p>
      <w:pPr>
        <w:spacing w:line="360" w:lineRule="auto"/>
        <w:ind w:firstLine="420" w:firstLineChars="200"/>
        <w:rPr>
          <w:rFonts w:ascii="宋体" w:hAnsi="宋体"/>
          <w:szCs w:val="20"/>
        </w:rPr>
      </w:pPr>
      <w:r>
        <w:rPr>
          <w:rFonts w:hint="eastAsia" w:ascii="宋体" w:hAnsi="宋体"/>
          <w:szCs w:val="20"/>
        </w:rPr>
        <w:t>《城镇给水排水技术规范》（GB50788-2012）</w:t>
      </w:r>
    </w:p>
    <w:p>
      <w:pPr>
        <w:spacing w:line="360" w:lineRule="auto"/>
        <w:ind w:firstLine="420" w:firstLineChars="200"/>
        <w:rPr>
          <w:rFonts w:ascii="宋体" w:hAnsi="宋体"/>
          <w:szCs w:val="20"/>
        </w:rPr>
      </w:pPr>
      <w:r>
        <w:rPr>
          <w:rFonts w:hint="eastAsia" w:ascii="宋体" w:hAnsi="宋体"/>
          <w:szCs w:val="20"/>
        </w:rPr>
        <w:t>《室外排水设计规范》（GB50014-2006，2014 版</w:t>
      </w:r>
    </w:p>
    <w:p>
      <w:pPr>
        <w:spacing w:line="360" w:lineRule="auto"/>
        <w:ind w:firstLine="420" w:firstLineChars="200"/>
        <w:rPr>
          <w:rFonts w:ascii="宋体" w:hAnsi="宋体"/>
          <w:szCs w:val="20"/>
        </w:rPr>
      </w:pPr>
      <w:r>
        <w:rPr>
          <w:rFonts w:hint="eastAsia" w:ascii="宋体" w:hAnsi="宋体"/>
          <w:szCs w:val="20"/>
        </w:rPr>
        <w:t>《给水排水管道工程施工及验收规范》（GB50268－2008）</w:t>
      </w:r>
    </w:p>
    <w:p>
      <w:pPr>
        <w:spacing w:line="360" w:lineRule="auto"/>
        <w:ind w:firstLine="420" w:firstLineChars="200"/>
        <w:rPr>
          <w:rFonts w:ascii="宋体" w:hAnsi="宋体"/>
          <w:szCs w:val="20"/>
        </w:rPr>
      </w:pPr>
      <w:r>
        <w:rPr>
          <w:rFonts w:hint="eastAsia" w:ascii="宋体" w:hAnsi="宋体"/>
          <w:szCs w:val="20"/>
        </w:rPr>
        <w:t>《城市污水处理工程项目建设标准》（2001年6月1日施行）</w:t>
      </w:r>
    </w:p>
    <w:p>
      <w:pPr>
        <w:spacing w:line="360" w:lineRule="auto"/>
        <w:ind w:firstLine="420" w:firstLineChars="200"/>
        <w:rPr>
          <w:rFonts w:ascii="宋体" w:hAnsi="宋体"/>
          <w:szCs w:val="20"/>
        </w:rPr>
      </w:pPr>
      <w:r>
        <w:rPr>
          <w:rFonts w:hint="eastAsia" w:ascii="宋体" w:hAnsi="宋体"/>
          <w:szCs w:val="20"/>
        </w:rPr>
        <w:t>《浙江省河道建设标准》（DB33/T614-2016）</w:t>
      </w:r>
    </w:p>
    <w:p>
      <w:pPr>
        <w:spacing w:line="360" w:lineRule="auto"/>
        <w:ind w:firstLine="420" w:firstLineChars="200"/>
        <w:rPr>
          <w:rFonts w:ascii="宋体" w:hAnsi="宋体"/>
          <w:szCs w:val="20"/>
        </w:rPr>
      </w:pPr>
      <w:r>
        <w:rPr>
          <w:rFonts w:hint="eastAsia" w:ascii="宋体" w:hAnsi="宋体"/>
          <w:szCs w:val="20"/>
        </w:rPr>
        <w:t>《浙江省河道生态建设技术规范》（DB33/1038-2007）</w:t>
      </w:r>
    </w:p>
    <w:p>
      <w:pPr>
        <w:spacing w:line="360" w:lineRule="auto"/>
        <w:ind w:firstLine="420" w:firstLineChars="200"/>
        <w:rPr>
          <w:rFonts w:ascii="宋体" w:hAnsi="宋体"/>
          <w:szCs w:val="20"/>
        </w:rPr>
      </w:pPr>
      <w:r>
        <w:rPr>
          <w:rFonts w:hint="eastAsia" w:ascii="宋体" w:hAnsi="宋体"/>
          <w:szCs w:val="20"/>
        </w:rPr>
        <w:t>《浙江省水功能区、水环境功能区修编方案汇总》</w:t>
      </w:r>
    </w:p>
    <w:p>
      <w:pPr>
        <w:spacing w:line="360" w:lineRule="auto"/>
        <w:ind w:firstLine="420" w:firstLineChars="200"/>
        <w:rPr>
          <w:rFonts w:ascii="宋体" w:hAnsi="宋体"/>
          <w:szCs w:val="20"/>
        </w:rPr>
      </w:pPr>
      <w:r>
        <w:rPr>
          <w:rFonts w:hint="eastAsia" w:ascii="宋体" w:hAnsi="宋体"/>
          <w:szCs w:val="20"/>
        </w:rPr>
        <w:t>《浙江省水域保护规划编制技术导则（试行）》</w:t>
      </w:r>
    </w:p>
    <w:p>
      <w:pPr>
        <w:spacing w:line="360" w:lineRule="auto"/>
        <w:ind w:firstLine="420" w:firstLineChars="200"/>
        <w:rPr>
          <w:rFonts w:ascii="宋体" w:hAnsi="宋体"/>
          <w:szCs w:val="20"/>
        </w:rPr>
      </w:pPr>
      <w:r>
        <w:rPr>
          <w:rFonts w:hint="eastAsia" w:ascii="宋体" w:hAnsi="宋体"/>
          <w:szCs w:val="20"/>
        </w:rPr>
        <w:t>《浙江省水域保护规划编制工作培训教材》</w:t>
      </w:r>
    </w:p>
    <w:p>
      <w:pPr>
        <w:pStyle w:val="47"/>
        <w:spacing w:after="0" w:line="400" w:lineRule="exact"/>
        <w:ind w:left="0" w:leftChars="0" w:firstLine="480"/>
        <w:rPr>
          <w:sz w:val="24"/>
        </w:rPr>
      </w:pPr>
      <w:r>
        <w:rPr>
          <w:rFonts w:hint="eastAsia"/>
          <w:sz w:val="24"/>
        </w:rPr>
        <w:t>……</w:t>
      </w:r>
    </w:p>
    <w:p>
      <w:pPr>
        <w:pStyle w:val="47"/>
        <w:spacing w:after="0" w:line="400" w:lineRule="exact"/>
        <w:ind w:left="0" w:leftChars="0" w:firstLine="422"/>
        <w:rPr>
          <w:rFonts w:ascii="宋体" w:hAnsi="宋体" w:cs="宋体"/>
          <w:b/>
          <w:bCs/>
        </w:rPr>
      </w:pPr>
      <w:r>
        <w:rPr>
          <w:rFonts w:hint="eastAsia" w:ascii="宋体" w:hAnsi="宋体" w:cs="宋体"/>
          <w:b/>
          <w:bCs/>
        </w:rPr>
        <w:t>（三）设计内容及深度要求</w:t>
      </w:r>
    </w:p>
    <w:p>
      <w:pPr>
        <w:pStyle w:val="47"/>
        <w:spacing w:line="400" w:lineRule="exact"/>
        <w:rPr>
          <w:rFonts w:ascii="宋体" w:hAnsi="宋体" w:cs="宋体"/>
        </w:rPr>
      </w:pPr>
      <w:r>
        <w:rPr>
          <w:rFonts w:hint="eastAsia" w:ascii="宋体" w:hAnsi="宋体" w:cs="宋体"/>
        </w:rPr>
        <w:t>3.1 设计内容</w:t>
      </w:r>
    </w:p>
    <w:p>
      <w:pPr>
        <w:pStyle w:val="47"/>
        <w:spacing w:line="400" w:lineRule="exact"/>
        <w:rPr>
          <w:rFonts w:ascii="宋体" w:hAnsi="宋体" w:cs="宋体"/>
        </w:rPr>
      </w:pPr>
      <w:r>
        <w:rPr>
          <w:rFonts w:hint="eastAsia" w:ascii="宋体" w:hAnsi="宋体" w:cs="宋体"/>
        </w:rPr>
        <w:t>（1）设计阶段：初步设计、施工图设计。</w:t>
      </w:r>
    </w:p>
    <w:p>
      <w:pPr>
        <w:pStyle w:val="47"/>
        <w:spacing w:line="400" w:lineRule="exact"/>
        <w:rPr>
          <w:rFonts w:ascii="宋体" w:hAnsi="宋体" w:cs="宋体"/>
        </w:rPr>
      </w:pPr>
      <w:r>
        <w:rPr>
          <w:rFonts w:hint="eastAsia" w:ascii="宋体" w:hAnsi="宋体" w:cs="宋体"/>
        </w:rPr>
        <w:t>（2）设计内容</w:t>
      </w:r>
    </w:p>
    <w:p>
      <w:pPr>
        <w:pStyle w:val="47"/>
        <w:spacing w:line="400" w:lineRule="exact"/>
        <w:rPr>
          <w:rFonts w:ascii="宋体" w:hAnsi="宋体" w:cs="宋体"/>
        </w:rPr>
      </w:pPr>
      <w:r>
        <w:rPr>
          <w:rFonts w:hint="eastAsia" w:ascii="宋体" w:hAnsi="宋体" w:cs="宋体"/>
        </w:rPr>
        <w:t>龙溪水库引水规模为25万m3/d，引水管道管径为DN1800，长度3.5公里，引水隧洞断面3mx</w:t>
      </w:r>
      <w:r>
        <w:rPr>
          <w:rFonts w:ascii="宋体" w:hAnsi="宋体" w:cs="宋体"/>
        </w:rPr>
        <w:t>4</w:t>
      </w:r>
      <w:r>
        <w:rPr>
          <w:rFonts w:hint="eastAsia" w:ascii="宋体" w:hAnsi="宋体" w:cs="宋体"/>
        </w:rPr>
        <w:t>m，长度4.1公里。设置一座水源泵房，泵房规模为15万m3/d、拟建原水调节池一处。</w:t>
      </w:r>
    </w:p>
    <w:p>
      <w:pPr>
        <w:pStyle w:val="47"/>
        <w:spacing w:line="400" w:lineRule="exact"/>
        <w:rPr>
          <w:rFonts w:ascii="宋体" w:hAnsi="宋体" w:cs="宋体"/>
        </w:rPr>
      </w:pPr>
      <w:r>
        <w:rPr>
          <w:rFonts w:hint="eastAsia" w:ascii="宋体" w:hAnsi="宋体" w:cs="宋体"/>
        </w:rPr>
        <w:t>（3）具体内容及成果要求</w:t>
      </w:r>
    </w:p>
    <w:p>
      <w:pPr>
        <w:pStyle w:val="47"/>
        <w:spacing w:line="400" w:lineRule="exact"/>
        <w:rPr>
          <w:rFonts w:ascii="宋体" w:hAnsi="宋体" w:cs="宋体"/>
        </w:rPr>
      </w:pPr>
      <w:r>
        <w:rPr>
          <w:rFonts w:hint="eastAsia" w:ascii="宋体" w:hAnsi="宋体" w:cs="宋体"/>
        </w:rPr>
        <w:t>1）初步设计成果</w:t>
      </w:r>
    </w:p>
    <w:p>
      <w:pPr>
        <w:pStyle w:val="47"/>
        <w:spacing w:line="400" w:lineRule="exact"/>
        <w:rPr>
          <w:rFonts w:ascii="宋体" w:hAnsi="宋体" w:cs="宋体"/>
        </w:rPr>
      </w:pPr>
      <w:r>
        <w:rPr>
          <w:rFonts w:hint="eastAsia" w:ascii="宋体" w:hAnsi="宋体" w:cs="宋体"/>
        </w:rPr>
        <w:t>①、依据可行性研究报告的批复等文件要求进行编制；</w:t>
      </w:r>
    </w:p>
    <w:p>
      <w:pPr>
        <w:pStyle w:val="47"/>
        <w:spacing w:line="400" w:lineRule="exact"/>
        <w:rPr>
          <w:rFonts w:ascii="宋体" w:hAnsi="宋体" w:cs="宋体"/>
        </w:rPr>
      </w:pPr>
      <w:r>
        <w:rPr>
          <w:rFonts w:hint="eastAsia" w:ascii="宋体" w:hAnsi="宋体" w:cs="宋体"/>
        </w:rPr>
        <w:t>②、工程建设地点、建设内容和建设规模等应符合批复文件的要求；</w:t>
      </w:r>
    </w:p>
    <w:p>
      <w:pPr>
        <w:pStyle w:val="47"/>
        <w:spacing w:line="400" w:lineRule="exact"/>
        <w:rPr>
          <w:rFonts w:ascii="宋体" w:hAnsi="宋体" w:cs="宋体"/>
        </w:rPr>
      </w:pPr>
      <w:r>
        <w:rPr>
          <w:rFonts w:hint="eastAsia" w:ascii="宋体" w:hAnsi="宋体" w:cs="宋体"/>
        </w:rPr>
        <w:t>③、对总平面、布置、水力高程设计、工艺路线论证比选、各专业设计方案、附图详细程度等主要内容需进行多方案比选，并选择安全、合理、经济的建设方案，积极采用可靠、环保、节能的新技术、新工艺、新设备、新材料；</w:t>
      </w:r>
    </w:p>
    <w:p>
      <w:pPr>
        <w:pStyle w:val="47"/>
        <w:spacing w:line="400" w:lineRule="exact"/>
        <w:rPr>
          <w:rFonts w:ascii="宋体" w:hAnsi="宋体" w:cs="宋体"/>
        </w:rPr>
      </w:pPr>
      <w:r>
        <w:rPr>
          <w:rFonts w:hint="eastAsia" w:ascii="宋体" w:hAnsi="宋体" w:cs="宋体"/>
        </w:rPr>
        <w:t>④、采用国家法定计量单位； ⑤、初步设计文件应由“设计说明书”、“主要设备与材料”、“工程概算”和“设计图纸”等 4篇组成；</w:t>
      </w:r>
    </w:p>
    <w:p>
      <w:pPr>
        <w:pStyle w:val="47"/>
        <w:spacing w:line="400" w:lineRule="exact"/>
        <w:rPr>
          <w:rFonts w:ascii="宋体" w:hAnsi="宋体" w:cs="宋体"/>
        </w:rPr>
      </w:pPr>
      <w:r>
        <w:rPr>
          <w:rFonts w:hint="eastAsia" w:ascii="宋体" w:hAnsi="宋体" w:cs="宋体"/>
        </w:rPr>
        <w:t>2）施工图设计</w:t>
      </w:r>
    </w:p>
    <w:p>
      <w:pPr>
        <w:pStyle w:val="47"/>
        <w:spacing w:line="400" w:lineRule="exact"/>
        <w:rPr>
          <w:rFonts w:ascii="宋体" w:hAnsi="宋体" w:cs="宋体"/>
        </w:rPr>
      </w:pPr>
      <w:r>
        <w:rPr>
          <w:rFonts w:hint="eastAsia" w:ascii="宋体" w:hAnsi="宋体" w:cs="宋体"/>
        </w:rPr>
        <w:t xml:space="preserve"> ①、依据批复的初步设计文件、评审或审查意见、重要的会议纪要等要求进行编制；</w:t>
      </w:r>
    </w:p>
    <w:p>
      <w:pPr>
        <w:pStyle w:val="47"/>
        <w:spacing w:line="400" w:lineRule="exact"/>
        <w:rPr>
          <w:rFonts w:ascii="宋体" w:hAnsi="宋体" w:cs="宋体"/>
        </w:rPr>
      </w:pPr>
      <w:r>
        <w:rPr>
          <w:rFonts w:hint="eastAsia" w:ascii="宋体" w:hAnsi="宋体" w:cs="宋体"/>
        </w:rPr>
        <w:t>②、施工图设计文件应包括且不限于：设计说明、平面图、纵断面图、横断面图和其他必要的图纸。并按编制规定要求以册及分册编排；</w:t>
      </w:r>
    </w:p>
    <w:p>
      <w:pPr>
        <w:pStyle w:val="47"/>
        <w:spacing w:line="400" w:lineRule="exact"/>
        <w:rPr>
          <w:rFonts w:ascii="宋体" w:hAnsi="宋体" w:cs="宋体"/>
        </w:rPr>
      </w:pPr>
      <w:r>
        <w:rPr>
          <w:rFonts w:hint="eastAsia" w:ascii="宋体" w:hAnsi="宋体" w:cs="宋体"/>
        </w:rPr>
        <w:t>③、施工图文件的内容和深度除满足上述要求外，还需满足编制施工图预算、设备和材料采购、施工的要求；</w:t>
      </w:r>
    </w:p>
    <w:p>
      <w:pPr>
        <w:pStyle w:val="47"/>
        <w:spacing w:line="400" w:lineRule="exact"/>
        <w:rPr>
          <w:rFonts w:ascii="宋体" w:hAnsi="宋体" w:cs="宋体"/>
        </w:rPr>
      </w:pPr>
      <w:r>
        <w:rPr>
          <w:rFonts w:hint="eastAsia" w:ascii="宋体" w:hAnsi="宋体" w:cs="宋体"/>
        </w:rPr>
        <w:t>④、施工图设计应积极采取可靠、安全、环保、节能的新技术、新工艺、新设备、新材料；</w:t>
      </w:r>
    </w:p>
    <w:p>
      <w:pPr>
        <w:pStyle w:val="47"/>
        <w:spacing w:line="400" w:lineRule="exact"/>
        <w:rPr>
          <w:rFonts w:ascii="宋体" w:hAnsi="宋体" w:cs="宋体"/>
        </w:rPr>
      </w:pPr>
      <w:r>
        <w:rPr>
          <w:rFonts w:hint="eastAsia" w:ascii="宋体" w:hAnsi="宋体" w:cs="宋体"/>
        </w:rPr>
        <w:t>⑤、采用国家法定计量单位；</w:t>
      </w:r>
    </w:p>
    <w:p>
      <w:pPr>
        <w:pStyle w:val="47"/>
        <w:spacing w:line="400" w:lineRule="exact"/>
        <w:rPr>
          <w:rFonts w:ascii="宋体" w:hAnsi="宋体" w:cs="宋体"/>
        </w:rPr>
      </w:pPr>
      <w:r>
        <w:rPr>
          <w:rFonts w:hint="eastAsia" w:ascii="宋体" w:hAnsi="宋体" w:cs="宋体"/>
        </w:rPr>
        <w:t>3.2 设计深度</w:t>
      </w:r>
    </w:p>
    <w:p>
      <w:pPr>
        <w:pStyle w:val="47"/>
        <w:spacing w:line="400" w:lineRule="exact"/>
        <w:rPr>
          <w:rFonts w:ascii="宋体" w:hAnsi="宋体" w:cs="宋体"/>
        </w:rPr>
      </w:pPr>
      <w:r>
        <w:rPr>
          <w:rFonts w:hint="eastAsia" w:ascii="宋体" w:hAnsi="宋体" w:cs="宋体"/>
        </w:rPr>
        <w:t>初步设计内容深度达到《市政公用工程设计文件编制深度规定》及当地主管部门对初步设计的要求，施工图设计内容深度要求达到《市政公用工程设计文件编制深度规定》及当地主管部门对施工图设计的要求，质量满足达到国家和行业的有关技术标准及规</w:t>
      </w:r>
    </w:p>
    <w:p>
      <w:pPr>
        <w:pStyle w:val="47"/>
        <w:spacing w:after="0" w:line="400" w:lineRule="exact"/>
        <w:ind w:left="0" w:leftChars="0"/>
        <w:rPr>
          <w:rFonts w:ascii="宋体" w:hAnsi="宋体" w:cs="宋体"/>
        </w:rPr>
      </w:pPr>
      <w:r>
        <w:rPr>
          <w:rFonts w:hint="eastAsia" w:ascii="宋体" w:hAnsi="宋体" w:cs="宋体"/>
        </w:rPr>
        <w:t>范，符合强制性条文的有关规定。</w:t>
      </w:r>
    </w:p>
    <w:p>
      <w:pPr>
        <w:pStyle w:val="47"/>
        <w:spacing w:after="0" w:line="400" w:lineRule="exact"/>
        <w:ind w:left="0" w:leftChars="0" w:firstLine="422"/>
        <w:rPr>
          <w:rFonts w:ascii="宋体" w:hAnsi="宋体" w:cs="宋体"/>
        </w:rPr>
      </w:pPr>
      <w:r>
        <w:rPr>
          <w:rFonts w:hint="eastAsia" w:ascii="宋体" w:hAnsi="宋体" w:cs="宋体"/>
          <w:b/>
          <w:bCs/>
        </w:rPr>
        <w:t>（四）后期工作配合</w:t>
      </w:r>
    </w:p>
    <w:p>
      <w:pPr>
        <w:pStyle w:val="47"/>
        <w:spacing w:after="0" w:line="400" w:lineRule="exact"/>
        <w:ind w:left="0" w:leftChars="0"/>
        <w:rPr>
          <w:rFonts w:ascii="宋体" w:hAnsi="宋体" w:cs="宋体"/>
        </w:rPr>
      </w:pPr>
      <w:r>
        <w:rPr>
          <w:rFonts w:hint="eastAsia" w:ascii="宋体" w:hAnsi="宋体" w:cs="宋体"/>
        </w:rPr>
        <w:t>1、参与后续招标人主持的方案讨论会、技术交底和招标人认为必要的相关协调会等。</w:t>
      </w:r>
    </w:p>
    <w:p>
      <w:pPr>
        <w:pStyle w:val="47"/>
        <w:spacing w:after="0" w:line="400" w:lineRule="exact"/>
        <w:ind w:left="0" w:leftChars="0"/>
        <w:rPr>
          <w:rFonts w:ascii="宋体" w:hAnsi="宋体" w:cs="宋体"/>
        </w:rPr>
      </w:pPr>
      <w:r>
        <w:rPr>
          <w:rFonts w:hint="eastAsia" w:ascii="宋体" w:hAnsi="宋体" w:cs="宋体"/>
        </w:rPr>
        <w:t>2、及时反馈招标人修改意见。</w:t>
      </w:r>
    </w:p>
    <w:p>
      <w:pPr>
        <w:pStyle w:val="47"/>
        <w:spacing w:after="0" w:line="400" w:lineRule="exact"/>
        <w:ind w:left="0" w:leftChars="0"/>
        <w:rPr>
          <w:rFonts w:ascii="宋体" w:hAnsi="宋体" w:cs="宋体"/>
        </w:rPr>
      </w:pPr>
      <w:r>
        <w:rPr>
          <w:rFonts w:hint="eastAsia" w:ascii="宋体" w:hAnsi="宋体" w:cs="宋体"/>
        </w:rPr>
        <w:t>3、如有第三方咨询团队，可及时修改咨询团队提出的修改意见。</w:t>
      </w:r>
    </w:p>
    <w:p>
      <w:pPr>
        <w:pStyle w:val="47"/>
        <w:spacing w:after="0" w:line="400" w:lineRule="exact"/>
        <w:ind w:left="0" w:leftChars="0"/>
        <w:rPr>
          <w:rFonts w:ascii="宋体" w:hAnsi="宋体" w:cs="宋体"/>
        </w:rPr>
      </w:pPr>
      <w:r>
        <w:rPr>
          <w:rFonts w:hint="eastAsia" w:ascii="宋体" w:hAnsi="宋体" w:cs="宋体"/>
        </w:rPr>
        <w:t>4、需提供项目负责人、各专业负责人详细名单。</w:t>
      </w:r>
    </w:p>
    <w:p>
      <w:pPr>
        <w:pStyle w:val="47"/>
        <w:spacing w:after="0" w:line="400" w:lineRule="exact"/>
        <w:ind w:left="0" w:leftChars="0"/>
        <w:rPr>
          <w:rFonts w:ascii="宋体" w:hAnsi="宋体" w:cs="宋体"/>
        </w:rPr>
      </w:pPr>
      <w:r>
        <w:rPr>
          <w:rFonts w:hint="eastAsia" w:ascii="宋体" w:hAnsi="宋体" w:cs="宋体"/>
        </w:rPr>
        <w:t>5、设计过程中发生的协调会、来回函件等作为本任务书的补充。</w:t>
      </w:r>
    </w:p>
    <w:p>
      <w:pPr>
        <w:pStyle w:val="47"/>
        <w:spacing w:after="0" w:line="400" w:lineRule="exact"/>
        <w:ind w:left="0" w:leftChars="0"/>
        <w:rPr>
          <w:rFonts w:ascii="宋体" w:hAnsi="宋体" w:cs="宋体"/>
        </w:rPr>
      </w:pPr>
      <w:r>
        <w:rPr>
          <w:rFonts w:hint="eastAsia" w:ascii="宋体" w:hAnsi="宋体" w:cs="宋体"/>
        </w:rPr>
        <w:t>6、积极配合招标人与各相关职能部门沟通。</w:t>
      </w:r>
    </w:p>
    <w:p>
      <w:pPr>
        <w:pStyle w:val="47"/>
        <w:spacing w:after="0" w:line="400" w:lineRule="exact"/>
        <w:ind w:left="0" w:leftChars="0" w:firstLine="422"/>
        <w:rPr>
          <w:rFonts w:ascii="宋体" w:hAnsi="宋体" w:cs="宋体"/>
        </w:rPr>
      </w:pPr>
      <w:r>
        <w:rPr>
          <w:rFonts w:hint="eastAsia" w:ascii="宋体" w:hAnsi="宋体" w:cs="宋体"/>
          <w:b/>
          <w:bCs/>
        </w:rPr>
        <w:t>（五）其他</w:t>
      </w:r>
    </w:p>
    <w:p>
      <w:pPr>
        <w:pStyle w:val="47"/>
        <w:spacing w:after="0" w:line="400" w:lineRule="exact"/>
        <w:ind w:left="0" w:leftChars="0"/>
        <w:rPr>
          <w:rFonts w:ascii="宋体" w:hAnsi="宋体" w:cs="宋体"/>
        </w:rPr>
      </w:pPr>
      <w:r>
        <w:rPr>
          <w:rFonts w:hint="eastAsia" w:ascii="宋体" w:hAnsi="宋体" w:cs="宋体"/>
        </w:rPr>
        <w:t>1、严格按照消防、环保、卫生、城管等有关设计规范和规划红线图上所提示的其他要求。</w:t>
      </w:r>
    </w:p>
    <w:p>
      <w:pPr>
        <w:pStyle w:val="47"/>
        <w:spacing w:after="0" w:line="400" w:lineRule="exact"/>
        <w:ind w:left="0" w:leftChars="0"/>
        <w:rPr>
          <w:rFonts w:ascii="宋体" w:hAnsi="宋体" w:cs="宋体"/>
        </w:rPr>
      </w:pPr>
      <w:r>
        <w:rPr>
          <w:rFonts w:hint="eastAsia" w:ascii="宋体" w:hAnsi="宋体" w:cs="宋体"/>
        </w:rPr>
        <w:t>2、工程估算的编制必须实事求是，不得为了中标而任意压低工程造价。</w:t>
      </w:r>
    </w:p>
    <w:p>
      <w:pPr>
        <w:pStyle w:val="47"/>
        <w:spacing w:after="0" w:line="400" w:lineRule="exact"/>
        <w:ind w:left="0" w:leftChars="0"/>
        <w:rPr>
          <w:rFonts w:ascii="宋体" w:hAnsi="宋体" w:cs="宋体"/>
        </w:rPr>
      </w:pPr>
      <w:r>
        <w:rPr>
          <w:rFonts w:hint="eastAsia" w:ascii="宋体" w:hAnsi="宋体" w:cs="宋体"/>
        </w:rPr>
        <w:t>3、设计图纸和文件资料必须清晰，完整。</w:t>
      </w:r>
    </w:p>
    <w:p>
      <w:pPr>
        <w:pStyle w:val="47"/>
        <w:spacing w:after="0" w:line="400" w:lineRule="exact"/>
        <w:ind w:left="0" w:leftChars="0"/>
        <w:rPr>
          <w:rFonts w:ascii="宋体" w:hAnsi="宋体" w:cs="宋体"/>
        </w:rPr>
      </w:pPr>
      <w:r>
        <w:rPr>
          <w:rFonts w:hint="eastAsia" w:ascii="宋体" w:hAnsi="宋体" w:cs="宋体"/>
        </w:rPr>
        <w:t>4、中标单位须成立项目工作小组，明确项目负责人及各专项设计人员，项目负责人必须与投标时的项目负责人保持一致，并提供项目组成员名单及联系方式，项目负责人必须负责参与项目对接、现场踏勘、方案汇报、方案修改、整合、设计沟通等工作，保证项目按计划完成，施工开始时，项目负责人每个月要求到场次数不少于3次。项目负责人如不能到场的，按每次扣除10000元计，费用从设计费中扣除。</w:t>
      </w:r>
    </w:p>
    <w:p>
      <w:pPr>
        <w:pStyle w:val="47"/>
        <w:spacing w:after="0" w:line="400" w:lineRule="exact"/>
        <w:ind w:left="0" w:leftChars="0"/>
        <w:rPr>
          <w:rFonts w:ascii="宋体" w:hAnsi="宋体" w:cs="宋体"/>
        </w:rPr>
      </w:pPr>
      <w:r>
        <w:rPr>
          <w:rFonts w:hint="eastAsia" w:ascii="宋体" w:hAnsi="宋体" w:cs="宋体"/>
        </w:rPr>
        <w:t>5、本设计任务书没有提及事宜，参照国家相关标准规范的要求执行。</w:t>
      </w:r>
    </w:p>
    <w:p>
      <w:pPr>
        <w:pStyle w:val="47"/>
        <w:spacing w:after="0" w:line="400" w:lineRule="exact"/>
        <w:ind w:left="0" w:leftChars="0"/>
        <w:rPr>
          <w:rFonts w:ascii="宋体" w:hAnsi="宋体" w:cs="宋体"/>
        </w:rPr>
      </w:pPr>
    </w:p>
    <w:bookmarkEnd w:id="777"/>
    <w:bookmarkEnd w:id="778"/>
    <w:bookmarkEnd w:id="779"/>
    <w:p>
      <w:pPr>
        <w:pStyle w:val="3"/>
        <w:spacing w:before="120" w:after="120" w:line="400" w:lineRule="exact"/>
        <w:ind w:firstLine="0" w:firstLineChars="0"/>
        <w:rPr>
          <w:rFonts w:hint="eastAsia" w:ascii="黑体" w:hAnsi="黑体" w:eastAsia="黑体"/>
          <w:b w:val="0"/>
          <w:bCs w:val="0"/>
        </w:rPr>
      </w:pPr>
      <w:bookmarkStart w:id="785" w:name="_Toc6725"/>
      <w:bookmarkStart w:id="786" w:name="_Toc12267"/>
    </w:p>
    <w:p>
      <w:pPr>
        <w:ind w:firstLine="210"/>
        <w:rPr>
          <w:rFonts w:hint="eastAsia"/>
        </w:rPr>
      </w:pPr>
    </w:p>
    <w:p>
      <w:pPr>
        <w:pStyle w:val="2"/>
        <w:rPr>
          <w:rFonts w:hint="eastAsia"/>
        </w:rPr>
      </w:pPr>
    </w:p>
    <w:p>
      <w:pPr>
        <w:ind w:firstLine="210"/>
        <w:rPr>
          <w:rFonts w:hint="eastAsia"/>
        </w:rPr>
      </w:pPr>
    </w:p>
    <w:p>
      <w:pPr>
        <w:pStyle w:val="2"/>
        <w:rPr>
          <w:rFonts w:hint="eastAsia"/>
        </w:rPr>
      </w:pPr>
    </w:p>
    <w:p>
      <w:pPr>
        <w:ind w:firstLine="210"/>
        <w:rPr>
          <w:rFonts w:hint="eastAsia"/>
        </w:rPr>
      </w:pPr>
    </w:p>
    <w:p>
      <w:pPr>
        <w:pStyle w:val="2"/>
        <w:rPr>
          <w:rFonts w:hint="eastAsia"/>
        </w:rPr>
      </w:pPr>
    </w:p>
    <w:p>
      <w:pPr>
        <w:ind w:firstLine="210"/>
        <w:rPr>
          <w:rFonts w:hint="eastAsia"/>
        </w:rPr>
      </w:pPr>
    </w:p>
    <w:p>
      <w:pPr>
        <w:pStyle w:val="2"/>
        <w:rPr>
          <w:rFonts w:hint="eastAsia"/>
        </w:rPr>
      </w:pPr>
    </w:p>
    <w:p>
      <w:pPr>
        <w:ind w:firstLine="210"/>
        <w:rPr>
          <w:rFonts w:hint="eastAsia"/>
        </w:rPr>
      </w:pPr>
    </w:p>
    <w:p>
      <w:pPr>
        <w:pStyle w:val="2"/>
        <w:rPr>
          <w:rFonts w:hint="eastAsia"/>
        </w:rPr>
      </w:pPr>
    </w:p>
    <w:p>
      <w:pPr>
        <w:ind w:firstLine="210"/>
        <w:rPr>
          <w:rFonts w:hint="eastAsia"/>
        </w:rPr>
      </w:pPr>
    </w:p>
    <w:p>
      <w:pPr>
        <w:pStyle w:val="2"/>
        <w:rPr>
          <w:rFonts w:hint="eastAsia"/>
        </w:rPr>
      </w:pPr>
    </w:p>
    <w:p>
      <w:pPr>
        <w:ind w:firstLine="210"/>
        <w:rPr>
          <w:rFonts w:hint="eastAsia"/>
        </w:rPr>
      </w:pPr>
    </w:p>
    <w:p>
      <w:pPr>
        <w:pStyle w:val="2"/>
        <w:rPr>
          <w:rFonts w:hint="eastAsia"/>
        </w:rPr>
      </w:pPr>
    </w:p>
    <w:p>
      <w:pPr>
        <w:ind w:firstLine="210"/>
        <w:rPr>
          <w:rFonts w:hint="eastAsia"/>
        </w:rPr>
      </w:pPr>
    </w:p>
    <w:p>
      <w:pPr>
        <w:pStyle w:val="2"/>
        <w:rPr>
          <w:rFonts w:hint="eastAsia"/>
        </w:rPr>
      </w:pPr>
    </w:p>
    <w:p>
      <w:pPr>
        <w:ind w:firstLine="210"/>
        <w:rPr>
          <w:rFonts w:hint="eastAsia"/>
        </w:rPr>
      </w:pPr>
    </w:p>
    <w:p>
      <w:pPr>
        <w:pStyle w:val="2"/>
      </w:pPr>
    </w:p>
    <w:p>
      <w:pPr>
        <w:pStyle w:val="3"/>
        <w:spacing w:before="120" w:after="120" w:line="400" w:lineRule="exact"/>
        <w:ind w:firstLine="320"/>
        <w:jc w:val="center"/>
        <w:rPr>
          <w:rFonts w:ascii="黑体" w:hAnsi="黑体" w:eastAsia="黑体"/>
          <w:b w:val="0"/>
          <w:bCs w:val="0"/>
        </w:rPr>
      </w:pPr>
      <w:bookmarkStart w:id="787" w:name="_Toc22886"/>
      <w:r>
        <w:rPr>
          <w:rFonts w:hint="eastAsia" w:ascii="黑体" w:hAnsi="黑体" w:eastAsia="黑体"/>
          <w:b w:val="0"/>
          <w:bCs w:val="0"/>
        </w:rPr>
        <w:t>第五章  投标文件格式</w:t>
      </w:r>
      <w:bookmarkEnd w:id="785"/>
      <w:bookmarkEnd w:id="786"/>
      <w:bookmarkEnd w:id="787"/>
    </w:p>
    <w:p>
      <w:pPr>
        <w:spacing w:line="400" w:lineRule="exact"/>
        <w:ind w:firstLine="210"/>
      </w:pPr>
    </w:p>
    <w:p>
      <w:pPr>
        <w:spacing w:line="400" w:lineRule="exact"/>
        <w:ind w:firstLine="0" w:firstLineChars="0"/>
        <w:jc w:val="center"/>
        <w:rPr>
          <w:rFonts w:ascii="黑体" w:eastAsia="黑体"/>
          <w:sz w:val="28"/>
          <w:szCs w:val="28"/>
        </w:rPr>
      </w:pPr>
      <w:r>
        <w:rPr>
          <w:rFonts w:hint="eastAsia" w:ascii="黑体" w:eastAsia="黑体"/>
          <w:sz w:val="28"/>
          <w:szCs w:val="28"/>
        </w:rPr>
        <w:t>附 件 目  录</w:t>
      </w:r>
    </w:p>
    <w:p>
      <w:pPr>
        <w:numPr>
          <w:ilvl w:val="0"/>
          <w:numId w:val="6"/>
        </w:numPr>
        <w:spacing w:line="600" w:lineRule="exact"/>
        <w:ind w:firstLine="1080" w:firstLineChars="450"/>
      </w:pPr>
      <w:r>
        <w:rPr>
          <w:rFonts w:hint="eastAsia"/>
          <w:sz w:val="24"/>
        </w:rPr>
        <w:t>资格审查表</w:t>
      </w:r>
    </w:p>
    <w:p>
      <w:pPr>
        <w:numPr>
          <w:ilvl w:val="0"/>
          <w:numId w:val="6"/>
        </w:numPr>
        <w:spacing w:line="600" w:lineRule="exact"/>
        <w:ind w:firstLine="1080" w:firstLineChars="450"/>
        <w:rPr>
          <w:sz w:val="24"/>
        </w:rPr>
      </w:pPr>
      <w:r>
        <w:rPr>
          <w:rFonts w:hint="eastAsia"/>
          <w:sz w:val="24"/>
        </w:rPr>
        <w:t>法定代表人授权委托书</w:t>
      </w:r>
    </w:p>
    <w:p>
      <w:pPr>
        <w:numPr>
          <w:ilvl w:val="0"/>
          <w:numId w:val="6"/>
        </w:numPr>
        <w:spacing w:line="600" w:lineRule="exact"/>
        <w:ind w:firstLine="1080" w:firstLineChars="450"/>
        <w:rPr>
          <w:rFonts w:hint="eastAsia"/>
          <w:sz w:val="24"/>
        </w:rPr>
      </w:pPr>
      <w:r>
        <w:rPr>
          <w:rFonts w:hint="eastAsia"/>
          <w:sz w:val="24"/>
        </w:rPr>
        <w:t>法定代表人资格证明书</w:t>
      </w:r>
    </w:p>
    <w:p>
      <w:pPr>
        <w:numPr>
          <w:ilvl w:val="0"/>
          <w:numId w:val="6"/>
        </w:numPr>
        <w:spacing w:line="600" w:lineRule="exact"/>
        <w:ind w:firstLine="1080" w:firstLineChars="450"/>
        <w:rPr>
          <w:sz w:val="24"/>
        </w:rPr>
      </w:pPr>
      <w:r>
        <w:rPr>
          <w:rFonts w:hint="eastAsia"/>
          <w:sz w:val="24"/>
        </w:rPr>
        <w:t>台州市建设工程诚信投标承诺书</w:t>
      </w:r>
    </w:p>
    <w:p>
      <w:pPr>
        <w:numPr>
          <w:ilvl w:val="0"/>
          <w:numId w:val="6"/>
        </w:numPr>
        <w:spacing w:line="600" w:lineRule="exact"/>
        <w:ind w:firstLine="1080" w:firstLineChars="450"/>
        <w:rPr>
          <w:sz w:val="24"/>
        </w:rPr>
      </w:pPr>
      <w:r>
        <w:rPr>
          <w:rFonts w:hint="eastAsia"/>
          <w:sz w:val="24"/>
        </w:rPr>
        <w:t>设计承诺书</w:t>
      </w:r>
    </w:p>
    <w:p>
      <w:pPr>
        <w:numPr>
          <w:ilvl w:val="0"/>
          <w:numId w:val="6"/>
        </w:numPr>
        <w:spacing w:line="600" w:lineRule="exact"/>
        <w:ind w:firstLine="1080" w:firstLineChars="450"/>
        <w:rPr>
          <w:sz w:val="24"/>
        </w:rPr>
      </w:pPr>
      <w:r>
        <w:rPr>
          <w:rFonts w:hint="eastAsia"/>
          <w:sz w:val="24"/>
        </w:rPr>
        <w:t>拟委任的主要人员汇总表</w:t>
      </w:r>
    </w:p>
    <w:p>
      <w:pPr>
        <w:numPr>
          <w:ilvl w:val="0"/>
          <w:numId w:val="6"/>
        </w:numPr>
        <w:spacing w:line="600" w:lineRule="exact"/>
        <w:ind w:firstLine="1080" w:firstLineChars="450"/>
      </w:pPr>
      <w:r>
        <w:rPr>
          <w:rFonts w:hint="eastAsia"/>
          <w:sz w:val="24"/>
        </w:rPr>
        <w:t>投标函</w:t>
      </w:r>
    </w:p>
    <w:p>
      <w:pPr>
        <w:pStyle w:val="22"/>
        <w:ind w:firstLine="210"/>
      </w:pPr>
    </w:p>
    <w:p>
      <w:pPr>
        <w:spacing w:line="500" w:lineRule="exact"/>
        <w:ind w:firstLine="210"/>
        <w:contextualSpacing/>
        <w:jc w:val="center"/>
        <w:rPr>
          <w:snapToGrid w:val="0"/>
        </w:rPr>
      </w:pPr>
      <w:bookmarkStart w:id="788" w:name="_Toc32279"/>
      <w:bookmarkStart w:id="789" w:name="_Toc17318"/>
      <w:bookmarkStart w:id="790" w:name="_Toc6575"/>
      <w:bookmarkStart w:id="791" w:name="_Toc2326"/>
      <w:r>
        <w:br w:type="column"/>
      </w:r>
      <w:r>
        <w:rPr>
          <w:rStyle w:val="473"/>
          <w:rFonts w:hint="eastAsia"/>
        </w:rPr>
        <w:t>一、资格审查表</w:t>
      </w:r>
    </w:p>
    <w:p>
      <w:pPr>
        <w:pStyle w:val="6"/>
        <w:ind w:firstLine="422"/>
        <w:jc w:val="center"/>
        <w:rPr>
          <w:snapToGrid w:val="0"/>
        </w:rPr>
      </w:pPr>
      <w:r>
        <w:rPr>
          <w:rFonts w:hint="eastAsia"/>
          <w:b/>
          <w:snapToGrid w:val="0"/>
        </w:rPr>
        <w:t>（一）</w:t>
      </w:r>
      <w:r>
        <w:rPr>
          <w:b/>
          <w:snapToGrid w:val="0"/>
        </w:rPr>
        <w:t>投标人基本情况表</w:t>
      </w:r>
    </w:p>
    <w:tbl>
      <w:tblPr>
        <w:tblStyle w:val="48"/>
        <w:tblW w:w="8887" w:type="dxa"/>
        <w:tblInd w:w="11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2045"/>
        <w:gridCol w:w="898"/>
        <w:gridCol w:w="1027"/>
        <w:gridCol w:w="1287"/>
        <w:gridCol w:w="415"/>
        <w:gridCol w:w="871"/>
        <w:gridCol w:w="828"/>
        <w:gridCol w:w="286"/>
        <w:gridCol w:w="123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045" w:type="dxa"/>
            <w:tcBorders>
              <w:tl2br w:val="nil"/>
              <w:tr2bl w:val="nil"/>
            </w:tcBorders>
          </w:tcPr>
          <w:p>
            <w:pPr>
              <w:pStyle w:val="474"/>
              <w:spacing w:before="77" w:line="343" w:lineRule="exact"/>
              <w:ind w:firstLine="0" w:firstLineChars="0"/>
              <w:jc w:val="center"/>
              <w:rPr>
                <w:rFonts w:ascii="宋体" w:hAnsi="宋体" w:eastAsia="宋体"/>
                <w:sz w:val="21"/>
                <w:szCs w:val="21"/>
              </w:rPr>
            </w:pPr>
            <w:r>
              <w:rPr>
                <w:rFonts w:ascii="宋体" w:hAnsi="宋体" w:eastAsia="宋体"/>
                <w:sz w:val="21"/>
                <w:szCs w:val="21"/>
              </w:rPr>
              <w:t>投标人名称</w:t>
            </w:r>
          </w:p>
        </w:tc>
        <w:tc>
          <w:tcPr>
            <w:tcW w:w="6842" w:type="dxa"/>
            <w:gridSpan w:val="8"/>
            <w:tcBorders>
              <w:tl2br w:val="nil"/>
              <w:tr2bl w:val="nil"/>
            </w:tcBorders>
          </w:tcPr>
          <w:p>
            <w:pPr>
              <w:pStyle w:val="474"/>
              <w:ind w:firstLine="0" w:firstLineChars="0"/>
              <w:jc w:val="center"/>
              <w:rPr>
                <w:rFonts w:ascii="宋体" w:hAnsi="宋体" w:eastAsia="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045" w:type="dxa"/>
            <w:tcBorders>
              <w:tl2br w:val="nil"/>
              <w:tr2bl w:val="nil"/>
            </w:tcBorders>
          </w:tcPr>
          <w:p>
            <w:pPr>
              <w:pStyle w:val="474"/>
              <w:spacing w:before="77" w:line="341" w:lineRule="exact"/>
              <w:ind w:firstLine="0" w:firstLineChars="0"/>
              <w:jc w:val="center"/>
              <w:rPr>
                <w:rFonts w:ascii="宋体" w:hAnsi="宋体" w:eastAsia="宋体"/>
                <w:sz w:val="21"/>
                <w:szCs w:val="21"/>
              </w:rPr>
            </w:pPr>
            <w:r>
              <w:rPr>
                <w:rFonts w:ascii="宋体" w:hAnsi="宋体" w:eastAsia="宋体"/>
                <w:sz w:val="21"/>
                <w:szCs w:val="21"/>
              </w:rPr>
              <w:t>注册地址</w:t>
            </w:r>
          </w:p>
        </w:tc>
        <w:tc>
          <w:tcPr>
            <w:tcW w:w="3212" w:type="dxa"/>
            <w:gridSpan w:val="3"/>
            <w:tcBorders>
              <w:tl2br w:val="nil"/>
              <w:tr2bl w:val="nil"/>
            </w:tcBorders>
          </w:tcPr>
          <w:p>
            <w:pPr>
              <w:pStyle w:val="474"/>
              <w:ind w:firstLine="0" w:firstLineChars="0"/>
              <w:jc w:val="center"/>
              <w:rPr>
                <w:rFonts w:ascii="宋体" w:hAnsi="宋体" w:eastAsia="宋体"/>
                <w:sz w:val="21"/>
                <w:szCs w:val="21"/>
              </w:rPr>
            </w:pPr>
          </w:p>
        </w:tc>
        <w:tc>
          <w:tcPr>
            <w:tcW w:w="1286" w:type="dxa"/>
            <w:gridSpan w:val="2"/>
            <w:tcBorders>
              <w:tl2br w:val="nil"/>
              <w:tr2bl w:val="nil"/>
            </w:tcBorders>
          </w:tcPr>
          <w:p>
            <w:pPr>
              <w:pStyle w:val="474"/>
              <w:spacing w:before="77" w:line="341" w:lineRule="exact"/>
              <w:ind w:firstLine="0" w:firstLineChars="0"/>
              <w:jc w:val="center"/>
              <w:rPr>
                <w:rFonts w:ascii="宋体" w:hAnsi="宋体" w:eastAsia="宋体"/>
                <w:sz w:val="21"/>
                <w:szCs w:val="21"/>
              </w:rPr>
            </w:pPr>
            <w:r>
              <w:rPr>
                <w:rFonts w:ascii="宋体" w:hAnsi="宋体" w:eastAsia="宋体"/>
                <w:sz w:val="21"/>
                <w:szCs w:val="21"/>
              </w:rPr>
              <w:t>邮政编码</w:t>
            </w:r>
          </w:p>
        </w:tc>
        <w:tc>
          <w:tcPr>
            <w:tcW w:w="2344" w:type="dxa"/>
            <w:gridSpan w:val="3"/>
            <w:tcBorders>
              <w:tl2br w:val="nil"/>
              <w:tr2bl w:val="nil"/>
            </w:tcBorders>
          </w:tcPr>
          <w:p>
            <w:pPr>
              <w:pStyle w:val="474"/>
              <w:ind w:firstLine="0" w:firstLineChars="0"/>
              <w:jc w:val="center"/>
              <w:rPr>
                <w:rFonts w:ascii="宋体" w:hAnsi="宋体" w:eastAsia="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045" w:type="dxa"/>
            <w:vMerge w:val="restart"/>
            <w:tcBorders>
              <w:tl2br w:val="nil"/>
              <w:tr2bl w:val="nil"/>
            </w:tcBorders>
          </w:tcPr>
          <w:p>
            <w:pPr>
              <w:pStyle w:val="474"/>
              <w:spacing w:before="9"/>
              <w:ind w:firstLine="0" w:firstLineChars="0"/>
              <w:jc w:val="center"/>
              <w:rPr>
                <w:rFonts w:ascii="宋体" w:hAnsi="宋体" w:eastAsia="宋体"/>
                <w:sz w:val="21"/>
                <w:szCs w:val="21"/>
              </w:rPr>
            </w:pPr>
          </w:p>
          <w:p>
            <w:pPr>
              <w:pStyle w:val="474"/>
              <w:ind w:firstLine="0" w:firstLineChars="0"/>
              <w:jc w:val="center"/>
              <w:rPr>
                <w:rFonts w:ascii="宋体" w:hAnsi="宋体" w:eastAsia="宋体"/>
                <w:sz w:val="21"/>
                <w:szCs w:val="21"/>
              </w:rPr>
            </w:pPr>
            <w:r>
              <w:rPr>
                <w:rFonts w:ascii="宋体" w:hAnsi="宋体" w:eastAsia="宋体"/>
                <w:sz w:val="21"/>
                <w:szCs w:val="21"/>
              </w:rPr>
              <w:t>联系方式</w:t>
            </w:r>
          </w:p>
        </w:tc>
        <w:tc>
          <w:tcPr>
            <w:tcW w:w="898" w:type="dxa"/>
            <w:tcBorders>
              <w:tl2br w:val="nil"/>
              <w:tr2bl w:val="nil"/>
            </w:tcBorders>
          </w:tcPr>
          <w:p>
            <w:pPr>
              <w:pStyle w:val="474"/>
              <w:spacing w:before="77" w:line="343" w:lineRule="exact"/>
              <w:ind w:firstLine="0" w:firstLineChars="0"/>
              <w:jc w:val="center"/>
              <w:rPr>
                <w:rFonts w:ascii="宋体" w:hAnsi="宋体" w:eastAsia="宋体"/>
                <w:sz w:val="21"/>
                <w:szCs w:val="21"/>
              </w:rPr>
            </w:pPr>
            <w:r>
              <w:rPr>
                <w:rFonts w:ascii="宋体" w:hAnsi="宋体" w:eastAsia="宋体"/>
                <w:sz w:val="21"/>
                <w:szCs w:val="21"/>
              </w:rPr>
              <w:t>联系人</w:t>
            </w:r>
          </w:p>
        </w:tc>
        <w:tc>
          <w:tcPr>
            <w:tcW w:w="2314" w:type="dxa"/>
            <w:gridSpan w:val="2"/>
            <w:tcBorders>
              <w:tl2br w:val="nil"/>
              <w:tr2bl w:val="nil"/>
            </w:tcBorders>
          </w:tcPr>
          <w:p>
            <w:pPr>
              <w:pStyle w:val="474"/>
              <w:ind w:firstLine="0" w:firstLineChars="0"/>
              <w:jc w:val="center"/>
              <w:rPr>
                <w:rFonts w:ascii="宋体" w:hAnsi="宋体" w:eastAsia="宋体"/>
                <w:sz w:val="21"/>
                <w:szCs w:val="21"/>
              </w:rPr>
            </w:pPr>
          </w:p>
        </w:tc>
        <w:tc>
          <w:tcPr>
            <w:tcW w:w="1286" w:type="dxa"/>
            <w:gridSpan w:val="2"/>
            <w:tcBorders>
              <w:tl2br w:val="nil"/>
              <w:tr2bl w:val="nil"/>
            </w:tcBorders>
          </w:tcPr>
          <w:p>
            <w:pPr>
              <w:pStyle w:val="474"/>
              <w:spacing w:before="77" w:line="343" w:lineRule="exact"/>
              <w:ind w:firstLine="0" w:firstLineChars="0"/>
              <w:jc w:val="center"/>
              <w:rPr>
                <w:rFonts w:ascii="宋体" w:hAnsi="宋体" w:eastAsia="宋体"/>
                <w:sz w:val="21"/>
                <w:szCs w:val="21"/>
              </w:rPr>
            </w:pPr>
            <w:r>
              <w:rPr>
                <w:rFonts w:ascii="宋体" w:hAnsi="宋体" w:eastAsia="宋体"/>
                <w:sz w:val="21"/>
                <w:szCs w:val="21"/>
              </w:rPr>
              <w:t>电 话</w:t>
            </w:r>
          </w:p>
        </w:tc>
        <w:tc>
          <w:tcPr>
            <w:tcW w:w="2344" w:type="dxa"/>
            <w:gridSpan w:val="3"/>
            <w:tcBorders>
              <w:tl2br w:val="nil"/>
              <w:tr2bl w:val="nil"/>
            </w:tcBorders>
          </w:tcPr>
          <w:p>
            <w:pPr>
              <w:pStyle w:val="474"/>
              <w:ind w:firstLine="0" w:firstLineChars="0"/>
              <w:jc w:val="center"/>
              <w:rPr>
                <w:rFonts w:ascii="宋体" w:hAnsi="宋体" w:eastAsia="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2045" w:type="dxa"/>
            <w:vMerge w:val="continue"/>
            <w:tcBorders>
              <w:tl2br w:val="nil"/>
              <w:tr2bl w:val="nil"/>
            </w:tcBorders>
          </w:tcPr>
          <w:p>
            <w:pPr>
              <w:ind w:firstLine="0" w:firstLineChars="0"/>
              <w:jc w:val="center"/>
              <w:rPr>
                <w:rFonts w:ascii="宋体" w:hAnsi="宋体"/>
                <w:szCs w:val="21"/>
              </w:rPr>
            </w:pPr>
          </w:p>
        </w:tc>
        <w:tc>
          <w:tcPr>
            <w:tcW w:w="898" w:type="dxa"/>
            <w:tcBorders>
              <w:tl2br w:val="nil"/>
              <w:tr2bl w:val="nil"/>
            </w:tcBorders>
          </w:tcPr>
          <w:p>
            <w:pPr>
              <w:pStyle w:val="474"/>
              <w:tabs>
                <w:tab w:val="left" w:pos="432"/>
              </w:tabs>
              <w:spacing w:before="78" w:line="341" w:lineRule="exact"/>
              <w:ind w:firstLine="0" w:firstLineChars="0"/>
              <w:jc w:val="center"/>
              <w:rPr>
                <w:rFonts w:ascii="宋体" w:hAnsi="宋体" w:eastAsia="宋体"/>
                <w:sz w:val="21"/>
                <w:szCs w:val="21"/>
              </w:rPr>
            </w:pPr>
            <w:r>
              <w:rPr>
                <w:rFonts w:ascii="宋体" w:hAnsi="宋体" w:eastAsia="宋体"/>
                <w:sz w:val="21"/>
                <w:szCs w:val="21"/>
              </w:rPr>
              <w:t>传</w:t>
            </w:r>
            <w:r>
              <w:rPr>
                <w:rFonts w:ascii="宋体" w:hAnsi="宋体" w:eastAsia="宋体"/>
                <w:sz w:val="21"/>
                <w:szCs w:val="21"/>
              </w:rPr>
              <w:tab/>
            </w:r>
            <w:r>
              <w:rPr>
                <w:rFonts w:ascii="宋体" w:hAnsi="宋体" w:eastAsia="宋体"/>
                <w:sz w:val="21"/>
                <w:szCs w:val="21"/>
              </w:rPr>
              <w:t>真</w:t>
            </w:r>
          </w:p>
        </w:tc>
        <w:tc>
          <w:tcPr>
            <w:tcW w:w="2314" w:type="dxa"/>
            <w:gridSpan w:val="2"/>
            <w:tcBorders>
              <w:tl2br w:val="nil"/>
              <w:tr2bl w:val="nil"/>
            </w:tcBorders>
          </w:tcPr>
          <w:p>
            <w:pPr>
              <w:pStyle w:val="474"/>
              <w:ind w:firstLine="0" w:firstLineChars="0"/>
              <w:jc w:val="center"/>
              <w:rPr>
                <w:rFonts w:ascii="宋体" w:hAnsi="宋体" w:eastAsia="宋体"/>
                <w:sz w:val="21"/>
                <w:szCs w:val="21"/>
              </w:rPr>
            </w:pPr>
          </w:p>
        </w:tc>
        <w:tc>
          <w:tcPr>
            <w:tcW w:w="1286" w:type="dxa"/>
            <w:gridSpan w:val="2"/>
            <w:tcBorders>
              <w:tl2br w:val="nil"/>
              <w:tr2bl w:val="nil"/>
            </w:tcBorders>
          </w:tcPr>
          <w:p>
            <w:pPr>
              <w:pStyle w:val="474"/>
              <w:spacing w:before="78" w:line="341" w:lineRule="exact"/>
              <w:ind w:firstLine="0" w:firstLineChars="0"/>
              <w:jc w:val="center"/>
              <w:rPr>
                <w:rFonts w:ascii="宋体" w:hAnsi="宋体" w:eastAsia="宋体"/>
                <w:sz w:val="21"/>
                <w:szCs w:val="21"/>
              </w:rPr>
            </w:pPr>
            <w:r>
              <w:rPr>
                <w:rFonts w:ascii="宋体" w:hAnsi="宋体" w:eastAsia="宋体"/>
                <w:sz w:val="21"/>
                <w:szCs w:val="21"/>
              </w:rPr>
              <w:t>网 址</w:t>
            </w:r>
          </w:p>
        </w:tc>
        <w:tc>
          <w:tcPr>
            <w:tcW w:w="2344" w:type="dxa"/>
            <w:gridSpan w:val="3"/>
            <w:tcBorders>
              <w:tl2br w:val="nil"/>
              <w:tr2bl w:val="nil"/>
            </w:tcBorders>
          </w:tcPr>
          <w:p>
            <w:pPr>
              <w:pStyle w:val="474"/>
              <w:ind w:firstLine="0" w:firstLineChars="0"/>
              <w:jc w:val="center"/>
              <w:rPr>
                <w:rFonts w:ascii="宋体" w:hAnsi="宋体" w:eastAsia="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045" w:type="dxa"/>
            <w:tcBorders>
              <w:tl2br w:val="nil"/>
              <w:tr2bl w:val="nil"/>
            </w:tcBorders>
          </w:tcPr>
          <w:p>
            <w:pPr>
              <w:pStyle w:val="474"/>
              <w:spacing w:before="77" w:line="343" w:lineRule="exact"/>
              <w:ind w:firstLine="0" w:firstLineChars="0"/>
              <w:jc w:val="center"/>
              <w:rPr>
                <w:rFonts w:ascii="宋体" w:hAnsi="宋体" w:eastAsia="宋体"/>
                <w:sz w:val="21"/>
                <w:szCs w:val="21"/>
              </w:rPr>
            </w:pPr>
            <w:r>
              <w:rPr>
                <w:rFonts w:ascii="宋体" w:hAnsi="宋体" w:eastAsia="宋体"/>
                <w:sz w:val="21"/>
                <w:szCs w:val="21"/>
              </w:rPr>
              <w:t>法定代表人</w:t>
            </w:r>
          </w:p>
        </w:tc>
        <w:tc>
          <w:tcPr>
            <w:tcW w:w="898" w:type="dxa"/>
            <w:tcBorders>
              <w:tl2br w:val="nil"/>
              <w:tr2bl w:val="nil"/>
            </w:tcBorders>
          </w:tcPr>
          <w:p>
            <w:pPr>
              <w:pStyle w:val="474"/>
              <w:spacing w:before="77" w:line="343" w:lineRule="exact"/>
              <w:ind w:firstLine="0" w:firstLineChars="0"/>
              <w:jc w:val="center"/>
              <w:rPr>
                <w:rFonts w:ascii="宋体" w:hAnsi="宋体" w:eastAsia="宋体"/>
                <w:sz w:val="21"/>
                <w:szCs w:val="21"/>
              </w:rPr>
            </w:pPr>
            <w:r>
              <w:rPr>
                <w:rFonts w:ascii="宋体" w:hAnsi="宋体" w:eastAsia="宋体"/>
                <w:sz w:val="21"/>
                <w:szCs w:val="21"/>
              </w:rPr>
              <w:t>姓名</w:t>
            </w:r>
          </w:p>
        </w:tc>
        <w:tc>
          <w:tcPr>
            <w:tcW w:w="1027" w:type="dxa"/>
            <w:tcBorders>
              <w:tl2br w:val="nil"/>
              <w:tr2bl w:val="nil"/>
            </w:tcBorders>
          </w:tcPr>
          <w:p>
            <w:pPr>
              <w:pStyle w:val="474"/>
              <w:ind w:firstLine="0" w:firstLineChars="0"/>
              <w:jc w:val="center"/>
              <w:rPr>
                <w:rFonts w:ascii="宋体" w:hAnsi="宋体" w:eastAsia="宋体"/>
                <w:sz w:val="21"/>
                <w:szCs w:val="21"/>
              </w:rPr>
            </w:pPr>
          </w:p>
        </w:tc>
        <w:tc>
          <w:tcPr>
            <w:tcW w:w="1287" w:type="dxa"/>
            <w:tcBorders>
              <w:tl2br w:val="nil"/>
              <w:tr2bl w:val="nil"/>
            </w:tcBorders>
          </w:tcPr>
          <w:p>
            <w:pPr>
              <w:pStyle w:val="474"/>
              <w:spacing w:before="77" w:line="343" w:lineRule="exact"/>
              <w:ind w:firstLine="0" w:firstLineChars="0"/>
              <w:jc w:val="center"/>
              <w:rPr>
                <w:rFonts w:ascii="宋体" w:hAnsi="宋体" w:eastAsia="宋体"/>
                <w:sz w:val="21"/>
                <w:szCs w:val="21"/>
              </w:rPr>
            </w:pPr>
            <w:r>
              <w:rPr>
                <w:rFonts w:ascii="宋体" w:hAnsi="宋体" w:eastAsia="宋体"/>
                <w:sz w:val="21"/>
                <w:szCs w:val="21"/>
              </w:rPr>
              <w:t>技术职称</w:t>
            </w:r>
          </w:p>
        </w:tc>
        <w:tc>
          <w:tcPr>
            <w:tcW w:w="1286" w:type="dxa"/>
            <w:gridSpan w:val="2"/>
            <w:tcBorders>
              <w:tl2br w:val="nil"/>
              <w:tr2bl w:val="nil"/>
            </w:tcBorders>
          </w:tcPr>
          <w:p>
            <w:pPr>
              <w:pStyle w:val="474"/>
              <w:ind w:firstLine="0" w:firstLineChars="0"/>
              <w:jc w:val="center"/>
              <w:rPr>
                <w:rFonts w:ascii="宋体" w:hAnsi="宋体" w:eastAsia="宋体"/>
                <w:sz w:val="21"/>
                <w:szCs w:val="21"/>
              </w:rPr>
            </w:pPr>
          </w:p>
        </w:tc>
        <w:tc>
          <w:tcPr>
            <w:tcW w:w="1114" w:type="dxa"/>
            <w:gridSpan w:val="2"/>
            <w:tcBorders>
              <w:tl2br w:val="nil"/>
              <w:tr2bl w:val="nil"/>
            </w:tcBorders>
          </w:tcPr>
          <w:p>
            <w:pPr>
              <w:pStyle w:val="474"/>
              <w:spacing w:before="77" w:line="343" w:lineRule="exact"/>
              <w:ind w:firstLine="0" w:firstLineChars="0"/>
              <w:jc w:val="center"/>
              <w:rPr>
                <w:rFonts w:ascii="宋体" w:hAnsi="宋体" w:eastAsia="宋体"/>
                <w:sz w:val="21"/>
                <w:szCs w:val="21"/>
              </w:rPr>
            </w:pPr>
            <w:r>
              <w:rPr>
                <w:rFonts w:ascii="宋体" w:hAnsi="宋体" w:eastAsia="宋体"/>
                <w:sz w:val="21"/>
                <w:szCs w:val="21"/>
              </w:rPr>
              <w:t>电话</w:t>
            </w:r>
          </w:p>
        </w:tc>
        <w:tc>
          <w:tcPr>
            <w:tcW w:w="1230" w:type="dxa"/>
            <w:tcBorders>
              <w:tl2br w:val="nil"/>
              <w:tr2bl w:val="nil"/>
            </w:tcBorders>
          </w:tcPr>
          <w:p>
            <w:pPr>
              <w:pStyle w:val="474"/>
              <w:ind w:firstLine="0" w:firstLineChars="0"/>
              <w:jc w:val="center"/>
              <w:rPr>
                <w:rFonts w:ascii="宋体" w:hAnsi="宋体" w:eastAsia="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045" w:type="dxa"/>
            <w:tcBorders>
              <w:tl2br w:val="nil"/>
              <w:tr2bl w:val="nil"/>
            </w:tcBorders>
          </w:tcPr>
          <w:p>
            <w:pPr>
              <w:pStyle w:val="474"/>
              <w:spacing w:before="77" w:line="341" w:lineRule="exact"/>
              <w:ind w:firstLine="0" w:firstLineChars="0"/>
              <w:jc w:val="center"/>
              <w:rPr>
                <w:rFonts w:ascii="宋体" w:hAnsi="宋体" w:eastAsia="宋体"/>
                <w:sz w:val="21"/>
                <w:szCs w:val="21"/>
              </w:rPr>
            </w:pPr>
            <w:r>
              <w:rPr>
                <w:rFonts w:ascii="宋体" w:hAnsi="宋体" w:eastAsia="宋体"/>
                <w:sz w:val="21"/>
                <w:szCs w:val="21"/>
              </w:rPr>
              <w:t>技术负责人</w:t>
            </w:r>
          </w:p>
        </w:tc>
        <w:tc>
          <w:tcPr>
            <w:tcW w:w="898" w:type="dxa"/>
            <w:tcBorders>
              <w:tl2br w:val="nil"/>
              <w:tr2bl w:val="nil"/>
            </w:tcBorders>
          </w:tcPr>
          <w:p>
            <w:pPr>
              <w:pStyle w:val="474"/>
              <w:spacing w:before="77" w:line="341" w:lineRule="exact"/>
              <w:ind w:firstLine="0" w:firstLineChars="0"/>
              <w:jc w:val="center"/>
              <w:rPr>
                <w:rFonts w:ascii="宋体" w:hAnsi="宋体" w:eastAsia="宋体"/>
                <w:sz w:val="21"/>
                <w:szCs w:val="21"/>
              </w:rPr>
            </w:pPr>
            <w:r>
              <w:rPr>
                <w:rFonts w:ascii="宋体" w:hAnsi="宋体" w:eastAsia="宋体"/>
                <w:sz w:val="21"/>
                <w:szCs w:val="21"/>
              </w:rPr>
              <w:t>姓名</w:t>
            </w:r>
          </w:p>
        </w:tc>
        <w:tc>
          <w:tcPr>
            <w:tcW w:w="1027" w:type="dxa"/>
            <w:tcBorders>
              <w:tl2br w:val="nil"/>
              <w:tr2bl w:val="nil"/>
            </w:tcBorders>
          </w:tcPr>
          <w:p>
            <w:pPr>
              <w:pStyle w:val="474"/>
              <w:ind w:firstLine="0" w:firstLineChars="0"/>
              <w:jc w:val="center"/>
              <w:rPr>
                <w:rFonts w:ascii="宋体" w:hAnsi="宋体" w:eastAsia="宋体"/>
                <w:sz w:val="21"/>
                <w:szCs w:val="21"/>
              </w:rPr>
            </w:pPr>
          </w:p>
        </w:tc>
        <w:tc>
          <w:tcPr>
            <w:tcW w:w="1287" w:type="dxa"/>
            <w:tcBorders>
              <w:tl2br w:val="nil"/>
              <w:tr2bl w:val="nil"/>
            </w:tcBorders>
          </w:tcPr>
          <w:p>
            <w:pPr>
              <w:pStyle w:val="474"/>
              <w:spacing w:before="77" w:line="341" w:lineRule="exact"/>
              <w:ind w:firstLine="0" w:firstLineChars="0"/>
              <w:jc w:val="center"/>
              <w:rPr>
                <w:rFonts w:ascii="宋体" w:hAnsi="宋体" w:eastAsia="宋体"/>
                <w:sz w:val="21"/>
                <w:szCs w:val="21"/>
              </w:rPr>
            </w:pPr>
            <w:r>
              <w:rPr>
                <w:rFonts w:ascii="宋体" w:hAnsi="宋体" w:eastAsia="宋体"/>
                <w:sz w:val="21"/>
                <w:szCs w:val="21"/>
              </w:rPr>
              <w:t>技术职称</w:t>
            </w:r>
          </w:p>
        </w:tc>
        <w:tc>
          <w:tcPr>
            <w:tcW w:w="1286" w:type="dxa"/>
            <w:gridSpan w:val="2"/>
            <w:tcBorders>
              <w:tl2br w:val="nil"/>
              <w:tr2bl w:val="nil"/>
            </w:tcBorders>
          </w:tcPr>
          <w:p>
            <w:pPr>
              <w:pStyle w:val="474"/>
              <w:ind w:firstLine="0" w:firstLineChars="0"/>
              <w:jc w:val="center"/>
              <w:rPr>
                <w:rFonts w:ascii="宋体" w:hAnsi="宋体" w:eastAsia="宋体"/>
                <w:sz w:val="21"/>
                <w:szCs w:val="21"/>
              </w:rPr>
            </w:pPr>
          </w:p>
        </w:tc>
        <w:tc>
          <w:tcPr>
            <w:tcW w:w="1114" w:type="dxa"/>
            <w:gridSpan w:val="2"/>
            <w:tcBorders>
              <w:tl2br w:val="nil"/>
              <w:tr2bl w:val="nil"/>
            </w:tcBorders>
          </w:tcPr>
          <w:p>
            <w:pPr>
              <w:pStyle w:val="474"/>
              <w:spacing w:before="77" w:line="341" w:lineRule="exact"/>
              <w:ind w:firstLine="0" w:firstLineChars="0"/>
              <w:jc w:val="center"/>
              <w:rPr>
                <w:rFonts w:ascii="宋体" w:hAnsi="宋体" w:eastAsia="宋体"/>
                <w:sz w:val="21"/>
                <w:szCs w:val="21"/>
              </w:rPr>
            </w:pPr>
            <w:r>
              <w:rPr>
                <w:rFonts w:ascii="宋体" w:hAnsi="宋体" w:eastAsia="宋体"/>
                <w:sz w:val="21"/>
                <w:szCs w:val="21"/>
              </w:rPr>
              <w:t>电话</w:t>
            </w:r>
          </w:p>
        </w:tc>
        <w:tc>
          <w:tcPr>
            <w:tcW w:w="1230" w:type="dxa"/>
            <w:tcBorders>
              <w:tl2br w:val="nil"/>
              <w:tr2bl w:val="nil"/>
            </w:tcBorders>
          </w:tcPr>
          <w:p>
            <w:pPr>
              <w:pStyle w:val="474"/>
              <w:ind w:firstLine="0" w:firstLineChars="0"/>
              <w:jc w:val="center"/>
              <w:rPr>
                <w:rFonts w:ascii="宋体" w:hAnsi="宋体" w:eastAsia="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045" w:type="dxa"/>
            <w:tcBorders>
              <w:tl2br w:val="nil"/>
              <w:tr2bl w:val="nil"/>
            </w:tcBorders>
          </w:tcPr>
          <w:p>
            <w:pPr>
              <w:pStyle w:val="474"/>
              <w:spacing w:before="77" w:line="343" w:lineRule="exact"/>
              <w:ind w:firstLine="0" w:firstLineChars="0"/>
              <w:jc w:val="center"/>
              <w:rPr>
                <w:rFonts w:ascii="宋体" w:hAnsi="宋体" w:eastAsia="宋体"/>
                <w:sz w:val="21"/>
                <w:szCs w:val="21"/>
              </w:rPr>
            </w:pPr>
            <w:r>
              <w:rPr>
                <w:rFonts w:ascii="宋体" w:hAnsi="宋体" w:eastAsia="宋体"/>
                <w:sz w:val="21"/>
                <w:szCs w:val="21"/>
              </w:rPr>
              <w:t>企业资质证书</w:t>
            </w:r>
          </w:p>
        </w:tc>
        <w:tc>
          <w:tcPr>
            <w:tcW w:w="6842" w:type="dxa"/>
            <w:gridSpan w:val="8"/>
            <w:tcBorders>
              <w:tl2br w:val="nil"/>
              <w:tr2bl w:val="nil"/>
            </w:tcBorders>
          </w:tcPr>
          <w:p>
            <w:pPr>
              <w:pStyle w:val="474"/>
              <w:tabs>
                <w:tab w:val="left" w:pos="3790"/>
                <w:tab w:val="left" w:pos="5050"/>
              </w:tabs>
              <w:spacing w:before="77" w:line="343" w:lineRule="exact"/>
              <w:ind w:firstLine="0" w:firstLineChars="0"/>
              <w:jc w:val="center"/>
              <w:rPr>
                <w:rFonts w:ascii="宋体" w:hAnsi="宋体" w:eastAsia="宋体"/>
                <w:sz w:val="21"/>
                <w:szCs w:val="21"/>
              </w:rPr>
            </w:pPr>
            <w:r>
              <w:rPr>
                <w:rFonts w:ascii="宋体" w:hAnsi="宋体" w:eastAsia="宋体"/>
                <w:sz w:val="21"/>
                <w:szCs w:val="21"/>
              </w:rPr>
              <w:t>类型：</w:t>
            </w:r>
            <w:r>
              <w:rPr>
                <w:rFonts w:ascii="宋体" w:hAnsi="宋体" w:eastAsia="宋体"/>
                <w:sz w:val="21"/>
                <w:szCs w:val="21"/>
              </w:rPr>
              <w:tab/>
            </w:r>
            <w:r>
              <w:rPr>
                <w:rFonts w:ascii="宋体" w:hAnsi="宋体" w:eastAsia="宋体"/>
                <w:sz w:val="21"/>
                <w:szCs w:val="21"/>
              </w:rPr>
              <w:t>等级：</w:t>
            </w:r>
            <w:r>
              <w:rPr>
                <w:rFonts w:ascii="宋体" w:hAnsi="宋体" w:eastAsia="宋体"/>
                <w:sz w:val="21"/>
                <w:szCs w:val="21"/>
              </w:rPr>
              <w:tab/>
            </w:r>
            <w:r>
              <w:rPr>
                <w:rFonts w:ascii="宋体" w:hAnsi="宋体" w:eastAsia="宋体"/>
                <w:sz w:val="21"/>
                <w:szCs w:val="21"/>
              </w:rPr>
              <w:t>证书号：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2045" w:type="dxa"/>
            <w:tcBorders>
              <w:tl2br w:val="nil"/>
              <w:tr2bl w:val="nil"/>
            </w:tcBorders>
          </w:tcPr>
          <w:p>
            <w:pPr>
              <w:pStyle w:val="474"/>
              <w:spacing w:before="77"/>
              <w:ind w:right="151" w:firstLine="0" w:firstLineChars="0"/>
              <w:jc w:val="center"/>
              <w:rPr>
                <w:rFonts w:ascii="宋体" w:hAnsi="宋体" w:eastAsia="宋体"/>
                <w:sz w:val="21"/>
                <w:szCs w:val="21"/>
              </w:rPr>
            </w:pPr>
            <w:r>
              <w:rPr>
                <w:rFonts w:ascii="宋体" w:hAnsi="宋体" w:eastAsia="宋体"/>
                <w:sz w:val="21"/>
                <w:szCs w:val="21"/>
              </w:rPr>
              <w:t>质量管理体系证书</w:t>
            </w:r>
          </w:p>
          <w:p>
            <w:pPr>
              <w:pStyle w:val="474"/>
              <w:spacing w:before="53" w:line="343" w:lineRule="exact"/>
              <w:ind w:right="151" w:firstLine="0" w:firstLineChars="0"/>
              <w:jc w:val="center"/>
              <w:rPr>
                <w:rFonts w:ascii="宋体" w:hAnsi="宋体" w:eastAsia="宋体"/>
                <w:sz w:val="21"/>
                <w:szCs w:val="21"/>
              </w:rPr>
            </w:pPr>
            <w:r>
              <w:rPr>
                <w:rFonts w:ascii="宋体" w:hAnsi="宋体" w:eastAsia="宋体"/>
                <w:sz w:val="21"/>
                <w:szCs w:val="21"/>
              </w:rPr>
              <w:t>（如有）</w:t>
            </w:r>
          </w:p>
        </w:tc>
        <w:tc>
          <w:tcPr>
            <w:tcW w:w="6842" w:type="dxa"/>
            <w:gridSpan w:val="8"/>
            <w:tcBorders>
              <w:tl2br w:val="nil"/>
              <w:tr2bl w:val="nil"/>
            </w:tcBorders>
          </w:tcPr>
          <w:p>
            <w:pPr>
              <w:pStyle w:val="474"/>
              <w:spacing w:before="4"/>
              <w:ind w:firstLine="0" w:firstLineChars="0"/>
              <w:jc w:val="center"/>
              <w:rPr>
                <w:rFonts w:ascii="宋体" w:hAnsi="宋体" w:eastAsia="宋体"/>
                <w:sz w:val="21"/>
                <w:szCs w:val="21"/>
              </w:rPr>
            </w:pPr>
          </w:p>
          <w:p>
            <w:pPr>
              <w:pStyle w:val="474"/>
              <w:tabs>
                <w:tab w:val="left" w:pos="3790"/>
                <w:tab w:val="left" w:pos="5050"/>
              </w:tabs>
              <w:ind w:firstLine="0" w:firstLineChars="0"/>
              <w:jc w:val="center"/>
              <w:rPr>
                <w:rFonts w:ascii="宋体" w:hAnsi="宋体" w:eastAsia="宋体"/>
                <w:sz w:val="21"/>
                <w:szCs w:val="21"/>
              </w:rPr>
            </w:pPr>
            <w:r>
              <w:rPr>
                <w:rFonts w:ascii="宋体" w:hAnsi="宋体" w:eastAsia="宋体"/>
                <w:sz w:val="21"/>
                <w:szCs w:val="21"/>
              </w:rPr>
              <w:t>类型：</w:t>
            </w:r>
            <w:r>
              <w:rPr>
                <w:rFonts w:ascii="宋体" w:hAnsi="宋体" w:eastAsia="宋体"/>
                <w:sz w:val="21"/>
                <w:szCs w:val="21"/>
              </w:rPr>
              <w:tab/>
            </w:r>
            <w:r>
              <w:rPr>
                <w:rFonts w:ascii="宋体" w:hAnsi="宋体" w:eastAsia="宋体"/>
                <w:sz w:val="21"/>
                <w:szCs w:val="21"/>
              </w:rPr>
              <w:t>等级：</w:t>
            </w:r>
            <w:r>
              <w:rPr>
                <w:rFonts w:ascii="宋体" w:hAnsi="宋体" w:eastAsia="宋体"/>
                <w:sz w:val="21"/>
                <w:szCs w:val="21"/>
              </w:rPr>
              <w:tab/>
            </w:r>
            <w:r>
              <w:rPr>
                <w:rFonts w:ascii="宋体" w:hAnsi="宋体" w:eastAsia="宋体"/>
                <w:sz w:val="21"/>
                <w:szCs w:val="21"/>
              </w:rPr>
              <w:t>证书号：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2045" w:type="dxa"/>
            <w:tcBorders>
              <w:tl2br w:val="nil"/>
              <w:tr2bl w:val="nil"/>
            </w:tcBorders>
          </w:tcPr>
          <w:p>
            <w:pPr>
              <w:pStyle w:val="474"/>
              <w:spacing w:before="77" w:line="341" w:lineRule="exact"/>
              <w:ind w:firstLine="0" w:firstLineChars="0"/>
              <w:jc w:val="center"/>
              <w:rPr>
                <w:rFonts w:ascii="宋体" w:hAnsi="宋体" w:eastAsia="宋体"/>
                <w:sz w:val="21"/>
                <w:szCs w:val="21"/>
              </w:rPr>
            </w:pPr>
            <w:r>
              <w:rPr>
                <w:rFonts w:ascii="宋体" w:hAnsi="宋体" w:eastAsia="宋体"/>
                <w:sz w:val="21"/>
                <w:szCs w:val="21"/>
              </w:rPr>
              <w:t>营业执照号</w:t>
            </w:r>
          </w:p>
        </w:tc>
        <w:tc>
          <w:tcPr>
            <w:tcW w:w="3212" w:type="dxa"/>
            <w:gridSpan w:val="3"/>
            <w:tcBorders>
              <w:tl2br w:val="nil"/>
              <w:tr2bl w:val="nil"/>
            </w:tcBorders>
          </w:tcPr>
          <w:p>
            <w:pPr>
              <w:pStyle w:val="474"/>
              <w:ind w:firstLine="0" w:firstLineChars="0"/>
              <w:jc w:val="center"/>
              <w:rPr>
                <w:rFonts w:ascii="宋体" w:hAnsi="宋体" w:eastAsia="宋体"/>
                <w:sz w:val="21"/>
                <w:szCs w:val="21"/>
              </w:rPr>
            </w:pPr>
          </w:p>
        </w:tc>
        <w:tc>
          <w:tcPr>
            <w:tcW w:w="3630" w:type="dxa"/>
            <w:gridSpan w:val="5"/>
            <w:tcBorders>
              <w:tl2br w:val="nil"/>
              <w:tr2bl w:val="nil"/>
            </w:tcBorders>
          </w:tcPr>
          <w:p>
            <w:pPr>
              <w:pStyle w:val="474"/>
              <w:spacing w:before="77" w:line="341" w:lineRule="exact"/>
              <w:ind w:firstLine="0" w:firstLineChars="0"/>
              <w:jc w:val="center"/>
              <w:rPr>
                <w:rFonts w:ascii="宋体" w:hAnsi="宋体" w:eastAsia="宋体"/>
                <w:sz w:val="21"/>
                <w:szCs w:val="21"/>
              </w:rPr>
            </w:pPr>
            <w:r>
              <w:rPr>
                <w:rFonts w:ascii="宋体" w:hAnsi="宋体" w:eastAsia="宋体"/>
                <w:sz w:val="21"/>
                <w:szCs w:val="21"/>
              </w:rPr>
              <w:t>员工总人数：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045" w:type="dxa"/>
            <w:tcBorders>
              <w:tl2br w:val="nil"/>
              <w:tr2bl w:val="nil"/>
            </w:tcBorders>
          </w:tcPr>
          <w:p>
            <w:pPr>
              <w:pStyle w:val="474"/>
              <w:spacing w:before="77" w:line="343" w:lineRule="exact"/>
              <w:ind w:firstLine="0" w:firstLineChars="0"/>
              <w:jc w:val="center"/>
              <w:rPr>
                <w:rFonts w:ascii="宋体" w:hAnsi="宋体" w:eastAsia="宋体"/>
                <w:sz w:val="21"/>
                <w:szCs w:val="21"/>
              </w:rPr>
            </w:pPr>
            <w:r>
              <w:rPr>
                <w:rFonts w:ascii="宋体" w:hAnsi="宋体" w:eastAsia="宋体"/>
                <w:sz w:val="21"/>
                <w:szCs w:val="21"/>
              </w:rPr>
              <w:t>注册资本</w:t>
            </w:r>
          </w:p>
        </w:tc>
        <w:tc>
          <w:tcPr>
            <w:tcW w:w="3212" w:type="dxa"/>
            <w:gridSpan w:val="3"/>
            <w:tcBorders>
              <w:tl2br w:val="nil"/>
              <w:tr2bl w:val="nil"/>
            </w:tcBorders>
          </w:tcPr>
          <w:p>
            <w:pPr>
              <w:pStyle w:val="474"/>
              <w:ind w:firstLine="0" w:firstLineChars="0"/>
              <w:jc w:val="center"/>
              <w:rPr>
                <w:rFonts w:ascii="宋体" w:hAnsi="宋体" w:eastAsia="宋体"/>
                <w:sz w:val="21"/>
                <w:szCs w:val="21"/>
              </w:rPr>
            </w:pPr>
          </w:p>
        </w:tc>
        <w:tc>
          <w:tcPr>
            <w:tcW w:w="415" w:type="dxa"/>
            <w:vMerge w:val="restart"/>
            <w:tcBorders>
              <w:tl2br w:val="nil"/>
              <w:tr2bl w:val="nil"/>
            </w:tcBorders>
          </w:tcPr>
          <w:p>
            <w:pPr>
              <w:pStyle w:val="474"/>
              <w:spacing w:line="273" w:lineRule="auto"/>
              <w:ind w:right="84" w:firstLine="0" w:firstLineChars="0"/>
              <w:jc w:val="center"/>
              <w:rPr>
                <w:rFonts w:ascii="宋体" w:hAnsi="宋体" w:eastAsia="宋体"/>
                <w:sz w:val="21"/>
                <w:szCs w:val="21"/>
              </w:rPr>
            </w:pPr>
            <w:r>
              <w:rPr>
                <w:rFonts w:ascii="宋体" w:hAnsi="宋体" w:eastAsia="宋体"/>
                <w:sz w:val="21"/>
                <w:szCs w:val="21"/>
              </w:rPr>
              <w:t>其中</w:t>
            </w:r>
          </w:p>
        </w:tc>
        <w:tc>
          <w:tcPr>
            <w:tcW w:w="1699" w:type="dxa"/>
            <w:gridSpan w:val="2"/>
            <w:tcBorders>
              <w:tl2br w:val="nil"/>
              <w:tr2bl w:val="nil"/>
            </w:tcBorders>
          </w:tcPr>
          <w:p>
            <w:pPr>
              <w:pStyle w:val="474"/>
              <w:spacing w:before="77" w:line="343" w:lineRule="exact"/>
              <w:ind w:firstLine="0" w:firstLineChars="0"/>
              <w:jc w:val="center"/>
              <w:rPr>
                <w:rFonts w:ascii="宋体" w:hAnsi="宋体" w:eastAsia="宋体"/>
                <w:sz w:val="21"/>
                <w:szCs w:val="21"/>
              </w:rPr>
            </w:pPr>
            <w:r>
              <w:rPr>
                <w:rFonts w:ascii="宋体" w:hAnsi="宋体" w:eastAsia="宋体"/>
                <w:sz w:val="21"/>
                <w:szCs w:val="21"/>
              </w:rPr>
              <w:t>高级职称人员</w:t>
            </w:r>
          </w:p>
        </w:tc>
        <w:tc>
          <w:tcPr>
            <w:tcW w:w="1516" w:type="dxa"/>
            <w:gridSpan w:val="2"/>
            <w:tcBorders>
              <w:tl2br w:val="nil"/>
              <w:tr2bl w:val="nil"/>
            </w:tcBorders>
          </w:tcPr>
          <w:p>
            <w:pPr>
              <w:pStyle w:val="474"/>
              <w:ind w:firstLine="0" w:firstLineChars="0"/>
              <w:jc w:val="center"/>
              <w:rPr>
                <w:rFonts w:ascii="宋体" w:hAnsi="宋体" w:eastAsia="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045" w:type="dxa"/>
            <w:tcBorders>
              <w:tl2br w:val="nil"/>
              <w:tr2bl w:val="nil"/>
            </w:tcBorders>
          </w:tcPr>
          <w:p>
            <w:pPr>
              <w:pStyle w:val="474"/>
              <w:spacing w:before="77" w:line="341" w:lineRule="exact"/>
              <w:ind w:firstLine="0" w:firstLineChars="0"/>
              <w:jc w:val="center"/>
              <w:rPr>
                <w:rFonts w:ascii="宋体" w:hAnsi="宋体" w:eastAsia="宋体"/>
                <w:sz w:val="21"/>
                <w:szCs w:val="21"/>
              </w:rPr>
            </w:pPr>
            <w:r>
              <w:rPr>
                <w:rFonts w:ascii="宋体" w:hAnsi="宋体" w:eastAsia="宋体"/>
                <w:sz w:val="21"/>
                <w:szCs w:val="21"/>
              </w:rPr>
              <w:t>成立日期</w:t>
            </w:r>
          </w:p>
        </w:tc>
        <w:tc>
          <w:tcPr>
            <w:tcW w:w="3212" w:type="dxa"/>
            <w:gridSpan w:val="3"/>
            <w:tcBorders>
              <w:tl2br w:val="nil"/>
              <w:tr2bl w:val="nil"/>
            </w:tcBorders>
          </w:tcPr>
          <w:p>
            <w:pPr>
              <w:pStyle w:val="474"/>
              <w:ind w:firstLine="0" w:firstLineChars="0"/>
              <w:jc w:val="center"/>
              <w:rPr>
                <w:rFonts w:ascii="宋体" w:hAnsi="宋体" w:eastAsia="宋体"/>
                <w:sz w:val="21"/>
                <w:szCs w:val="21"/>
              </w:rPr>
            </w:pPr>
          </w:p>
        </w:tc>
        <w:tc>
          <w:tcPr>
            <w:tcW w:w="415" w:type="dxa"/>
            <w:vMerge w:val="continue"/>
            <w:tcBorders>
              <w:tl2br w:val="nil"/>
              <w:tr2bl w:val="nil"/>
            </w:tcBorders>
          </w:tcPr>
          <w:p>
            <w:pPr>
              <w:ind w:firstLine="0" w:firstLineChars="0"/>
              <w:jc w:val="center"/>
              <w:rPr>
                <w:rFonts w:ascii="宋体" w:hAnsi="宋体"/>
                <w:szCs w:val="21"/>
              </w:rPr>
            </w:pPr>
          </w:p>
        </w:tc>
        <w:tc>
          <w:tcPr>
            <w:tcW w:w="1699" w:type="dxa"/>
            <w:gridSpan w:val="2"/>
            <w:tcBorders>
              <w:tl2br w:val="nil"/>
              <w:tr2bl w:val="nil"/>
            </w:tcBorders>
          </w:tcPr>
          <w:p>
            <w:pPr>
              <w:pStyle w:val="474"/>
              <w:spacing w:before="77" w:line="341" w:lineRule="exact"/>
              <w:ind w:firstLine="0" w:firstLineChars="0"/>
              <w:jc w:val="center"/>
              <w:rPr>
                <w:rFonts w:ascii="宋体" w:hAnsi="宋体" w:eastAsia="宋体"/>
                <w:sz w:val="21"/>
                <w:szCs w:val="21"/>
              </w:rPr>
            </w:pPr>
            <w:r>
              <w:rPr>
                <w:rFonts w:ascii="宋体" w:hAnsi="宋体" w:eastAsia="宋体"/>
                <w:sz w:val="21"/>
                <w:szCs w:val="21"/>
              </w:rPr>
              <w:t>中级职称人员</w:t>
            </w:r>
          </w:p>
        </w:tc>
        <w:tc>
          <w:tcPr>
            <w:tcW w:w="1516" w:type="dxa"/>
            <w:gridSpan w:val="2"/>
            <w:tcBorders>
              <w:tl2br w:val="nil"/>
              <w:tr2bl w:val="nil"/>
            </w:tcBorders>
          </w:tcPr>
          <w:p>
            <w:pPr>
              <w:pStyle w:val="474"/>
              <w:ind w:firstLine="0" w:firstLineChars="0"/>
              <w:jc w:val="center"/>
              <w:rPr>
                <w:rFonts w:ascii="宋体" w:hAnsi="宋体" w:eastAsia="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045" w:type="dxa"/>
            <w:tcBorders>
              <w:tl2br w:val="nil"/>
              <w:tr2bl w:val="nil"/>
            </w:tcBorders>
          </w:tcPr>
          <w:p>
            <w:pPr>
              <w:pStyle w:val="474"/>
              <w:spacing w:before="77" w:line="343" w:lineRule="exact"/>
              <w:ind w:firstLine="0" w:firstLineChars="0"/>
              <w:jc w:val="center"/>
              <w:rPr>
                <w:rFonts w:ascii="宋体" w:hAnsi="宋体" w:eastAsia="宋体"/>
                <w:sz w:val="21"/>
                <w:szCs w:val="21"/>
              </w:rPr>
            </w:pPr>
            <w:r>
              <w:rPr>
                <w:rFonts w:ascii="宋体" w:hAnsi="宋体" w:eastAsia="宋体"/>
                <w:sz w:val="21"/>
                <w:szCs w:val="21"/>
              </w:rPr>
              <w:t>基本账户开户银行</w:t>
            </w:r>
          </w:p>
        </w:tc>
        <w:tc>
          <w:tcPr>
            <w:tcW w:w="3212" w:type="dxa"/>
            <w:gridSpan w:val="3"/>
            <w:tcBorders>
              <w:tl2br w:val="nil"/>
              <w:tr2bl w:val="nil"/>
            </w:tcBorders>
          </w:tcPr>
          <w:p>
            <w:pPr>
              <w:pStyle w:val="474"/>
              <w:ind w:firstLine="0" w:firstLineChars="0"/>
              <w:jc w:val="center"/>
              <w:rPr>
                <w:rFonts w:ascii="宋体" w:hAnsi="宋体" w:eastAsia="宋体"/>
                <w:sz w:val="21"/>
                <w:szCs w:val="21"/>
              </w:rPr>
            </w:pPr>
          </w:p>
        </w:tc>
        <w:tc>
          <w:tcPr>
            <w:tcW w:w="415" w:type="dxa"/>
            <w:vMerge w:val="continue"/>
            <w:tcBorders>
              <w:tl2br w:val="nil"/>
              <w:tr2bl w:val="nil"/>
            </w:tcBorders>
          </w:tcPr>
          <w:p>
            <w:pPr>
              <w:ind w:firstLine="0" w:firstLineChars="0"/>
              <w:jc w:val="center"/>
              <w:rPr>
                <w:rFonts w:ascii="宋体" w:hAnsi="宋体"/>
                <w:szCs w:val="21"/>
              </w:rPr>
            </w:pPr>
          </w:p>
        </w:tc>
        <w:tc>
          <w:tcPr>
            <w:tcW w:w="1699" w:type="dxa"/>
            <w:gridSpan w:val="2"/>
            <w:tcBorders>
              <w:tl2br w:val="nil"/>
              <w:tr2bl w:val="nil"/>
            </w:tcBorders>
          </w:tcPr>
          <w:p>
            <w:pPr>
              <w:pStyle w:val="474"/>
              <w:spacing w:before="77" w:line="343" w:lineRule="exact"/>
              <w:ind w:firstLine="0" w:firstLineChars="0"/>
              <w:jc w:val="center"/>
              <w:rPr>
                <w:rFonts w:ascii="宋体" w:hAnsi="宋体" w:eastAsia="宋体"/>
                <w:sz w:val="21"/>
                <w:szCs w:val="21"/>
              </w:rPr>
            </w:pPr>
            <w:r>
              <w:rPr>
                <w:rFonts w:ascii="宋体" w:hAnsi="宋体" w:eastAsia="宋体"/>
                <w:sz w:val="21"/>
                <w:szCs w:val="21"/>
              </w:rPr>
              <w:t>技术人员数量</w:t>
            </w:r>
          </w:p>
        </w:tc>
        <w:tc>
          <w:tcPr>
            <w:tcW w:w="1516" w:type="dxa"/>
            <w:gridSpan w:val="2"/>
            <w:tcBorders>
              <w:tl2br w:val="nil"/>
              <w:tr2bl w:val="nil"/>
            </w:tcBorders>
          </w:tcPr>
          <w:p>
            <w:pPr>
              <w:pStyle w:val="474"/>
              <w:ind w:firstLine="0" w:firstLineChars="0"/>
              <w:jc w:val="center"/>
              <w:rPr>
                <w:rFonts w:ascii="宋体" w:hAnsi="宋体" w:eastAsia="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045" w:type="dxa"/>
            <w:tcBorders>
              <w:tl2br w:val="nil"/>
              <w:tr2bl w:val="nil"/>
            </w:tcBorders>
          </w:tcPr>
          <w:p>
            <w:pPr>
              <w:pStyle w:val="474"/>
              <w:spacing w:before="77" w:line="341" w:lineRule="exact"/>
              <w:ind w:firstLine="0" w:firstLineChars="0"/>
              <w:jc w:val="center"/>
              <w:rPr>
                <w:rFonts w:ascii="宋体" w:hAnsi="宋体" w:eastAsia="宋体"/>
                <w:sz w:val="21"/>
                <w:szCs w:val="21"/>
              </w:rPr>
            </w:pPr>
            <w:r>
              <w:rPr>
                <w:rFonts w:ascii="宋体" w:hAnsi="宋体" w:eastAsia="宋体"/>
                <w:sz w:val="21"/>
                <w:szCs w:val="21"/>
              </w:rPr>
              <w:t>基本账户银行账号</w:t>
            </w:r>
          </w:p>
        </w:tc>
        <w:tc>
          <w:tcPr>
            <w:tcW w:w="3212" w:type="dxa"/>
            <w:gridSpan w:val="3"/>
            <w:tcBorders>
              <w:tl2br w:val="nil"/>
              <w:tr2bl w:val="nil"/>
            </w:tcBorders>
          </w:tcPr>
          <w:p>
            <w:pPr>
              <w:pStyle w:val="474"/>
              <w:ind w:firstLine="0" w:firstLineChars="0"/>
              <w:jc w:val="center"/>
              <w:rPr>
                <w:rFonts w:ascii="宋体" w:hAnsi="宋体" w:eastAsia="宋体"/>
                <w:sz w:val="21"/>
                <w:szCs w:val="21"/>
              </w:rPr>
            </w:pPr>
          </w:p>
        </w:tc>
        <w:tc>
          <w:tcPr>
            <w:tcW w:w="415" w:type="dxa"/>
            <w:vMerge w:val="continue"/>
            <w:tcBorders>
              <w:tl2br w:val="nil"/>
              <w:tr2bl w:val="nil"/>
            </w:tcBorders>
          </w:tcPr>
          <w:p>
            <w:pPr>
              <w:ind w:firstLine="0" w:firstLineChars="0"/>
              <w:jc w:val="center"/>
              <w:rPr>
                <w:rFonts w:ascii="宋体" w:hAnsi="宋体"/>
                <w:szCs w:val="21"/>
              </w:rPr>
            </w:pPr>
          </w:p>
        </w:tc>
        <w:tc>
          <w:tcPr>
            <w:tcW w:w="1699" w:type="dxa"/>
            <w:gridSpan w:val="2"/>
            <w:tcBorders>
              <w:tl2br w:val="nil"/>
              <w:tr2bl w:val="nil"/>
            </w:tcBorders>
          </w:tcPr>
          <w:p>
            <w:pPr>
              <w:pStyle w:val="474"/>
              <w:spacing w:before="77" w:line="341" w:lineRule="exact"/>
              <w:ind w:firstLine="0" w:firstLineChars="0"/>
              <w:jc w:val="center"/>
              <w:rPr>
                <w:rFonts w:ascii="宋体" w:hAnsi="宋体" w:eastAsia="宋体"/>
                <w:sz w:val="21"/>
                <w:szCs w:val="21"/>
              </w:rPr>
            </w:pPr>
            <w:r>
              <w:rPr>
                <w:rFonts w:ascii="宋体" w:hAnsi="宋体" w:eastAsia="宋体"/>
                <w:sz w:val="21"/>
                <w:szCs w:val="21"/>
              </w:rPr>
              <w:t>各类注册人员</w:t>
            </w:r>
          </w:p>
        </w:tc>
        <w:tc>
          <w:tcPr>
            <w:tcW w:w="1516" w:type="dxa"/>
            <w:gridSpan w:val="2"/>
            <w:tcBorders>
              <w:tl2br w:val="nil"/>
              <w:tr2bl w:val="nil"/>
            </w:tcBorders>
          </w:tcPr>
          <w:p>
            <w:pPr>
              <w:pStyle w:val="474"/>
              <w:ind w:firstLine="0" w:firstLineChars="0"/>
              <w:jc w:val="center"/>
              <w:rPr>
                <w:rFonts w:ascii="宋体" w:hAnsi="宋体" w:eastAsia="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045" w:type="dxa"/>
            <w:tcBorders>
              <w:tl2br w:val="nil"/>
              <w:tr2bl w:val="nil"/>
            </w:tcBorders>
          </w:tcPr>
          <w:p>
            <w:pPr>
              <w:pStyle w:val="474"/>
              <w:spacing w:before="77" w:line="343" w:lineRule="exact"/>
              <w:ind w:firstLine="0" w:firstLineChars="0"/>
              <w:jc w:val="center"/>
              <w:rPr>
                <w:rFonts w:ascii="宋体" w:hAnsi="宋体" w:eastAsia="宋体"/>
                <w:sz w:val="21"/>
                <w:szCs w:val="21"/>
              </w:rPr>
            </w:pPr>
            <w:r>
              <w:rPr>
                <w:rFonts w:ascii="宋体" w:hAnsi="宋体" w:eastAsia="宋体"/>
                <w:sz w:val="21"/>
                <w:szCs w:val="21"/>
              </w:rPr>
              <w:t>经营范围</w:t>
            </w:r>
          </w:p>
        </w:tc>
        <w:tc>
          <w:tcPr>
            <w:tcW w:w="6842" w:type="dxa"/>
            <w:gridSpan w:val="8"/>
            <w:tcBorders>
              <w:tl2br w:val="nil"/>
              <w:tr2bl w:val="nil"/>
            </w:tcBorders>
          </w:tcPr>
          <w:p>
            <w:pPr>
              <w:pStyle w:val="474"/>
              <w:ind w:firstLine="0" w:firstLineChars="0"/>
              <w:jc w:val="center"/>
              <w:rPr>
                <w:rFonts w:ascii="宋体" w:hAnsi="宋体" w:eastAsia="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563" w:hRule="atLeast"/>
        </w:trPr>
        <w:tc>
          <w:tcPr>
            <w:tcW w:w="2045" w:type="dxa"/>
            <w:tcBorders>
              <w:tl2br w:val="nil"/>
              <w:tr2bl w:val="nil"/>
            </w:tcBorders>
          </w:tcPr>
          <w:p>
            <w:pPr>
              <w:pStyle w:val="474"/>
              <w:spacing w:before="77" w:line="400" w:lineRule="exact"/>
              <w:ind w:right="91" w:firstLine="0" w:firstLineChars="0"/>
              <w:jc w:val="center"/>
              <w:rPr>
                <w:rFonts w:ascii="宋体" w:hAnsi="宋体" w:eastAsia="宋体"/>
                <w:sz w:val="21"/>
                <w:szCs w:val="21"/>
              </w:rPr>
            </w:pPr>
            <w:r>
              <w:rPr>
                <w:rFonts w:ascii="宋体" w:hAnsi="宋体" w:eastAsia="宋体"/>
                <w:sz w:val="21"/>
                <w:szCs w:val="21"/>
              </w:rPr>
              <w:t>投标人关联企业情况（包括但不限于与投标人法定代表人为同一人或者存在控股、管理关系的不同单位）</w:t>
            </w:r>
          </w:p>
        </w:tc>
        <w:tc>
          <w:tcPr>
            <w:tcW w:w="6842" w:type="dxa"/>
            <w:gridSpan w:val="8"/>
            <w:tcBorders>
              <w:tl2br w:val="nil"/>
              <w:tr2bl w:val="nil"/>
            </w:tcBorders>
          </w:tcPr>
          <w:p>
            <w:pPr>
              <w:pStyle w:val="474"/>
              <w:ind w:firstLine="0" w:firstLineChars="0"/>
              <w:jc w:val="center"/>
              <w:rPr>
                <w:rFonts w:ascii="宋体" w:hAnsi="宋体" w:eastAsia="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045" w:type="dxa"/>
            <w:tcBorders>
              <w:tl2br w:val="nil"/>
              <w:tr2bl w:val="nil"/>
            </w:tcBorders>
          </w:tcPr>
          <w:p>
            <w:pPr>
              <w:pStyle w:val="474"/>
              <w:spacing w:before="77" w:line="341" w:lineRule="exact"/>
              <w:ind w:right="149" w:firstLine="0" w:firstLineChars="0"/>
              <w:jc w:val="center"/>
              <w:rPr>
                <w:sz w:val="21"/>
                <w:szCs w:val="21"/>
              </w:rPr>
            </w:pPr>
            <w:r>
              <w:rPr>
                <w:sz w:val="21"/>
                <w:szCs w:val="21"/>
              </w:rPr>
              <w:t>备注</w:t>
            </w:r>
          </w:p>
        </w:tc>
        <w:tc>
          <w:tcPr>
            <w:tcW w:w="6842" w:type="dxa"/>
            <w:gridSpan w:val="8"/>
            <w:tcBorders>
              <w:tl2br w:val="nil"/>
              <w:tr2bl w:val="nil"/>
            </w:tcBorders>
          </w:tcPr>
          <w:p>
            <w:pPr>
              <w:pStyle w:val="474"/>
              <w:ind w:firstLine="0" w:firstLineChars="0"/>
              <w:rPr>
                <w:rFonts w:ascii="Times New Roman"/>
                <w:sz w:val="21"/>
                <w:szCs w:val="21"/>
              </w:rPr>
            </w:pPr>
          </w:p>
        </w:tc>
      </w:tr>
    </w:tbl>
    <w:p>
      <w:pPr>
        <w:ind w:firstLine="210"/>
        <w:rPr>
          <w:rFonts w:ascii="仿宋_GB2312" w:hAnsi="宋体" w:eastAsia="仿宋_GB2312"/>
          <w:szCs w:val="21"/>
        </w:rPr>
      </w:pPr>
      <w:r>
        <w:rPr>
          <w:rFonts w:hint="eastAsia" w:ascii="仿宋_GB2312" w:hAnsi="宋体" w:eastAsia="仿宋_GB2312"/>
          <w:szCs w:val="21"/>
        </w:rPr>
        <w:t xml:space="preserve">  </w:t>
      </w:r>
      <w:r>
        <w:rPr>
          <w:rFonts w:hint="eastAsia" w:cs="宋体"/>
          <w:kern w:val="0"/>
          <w:szCs w:val="21"/>
        </w:rPr>
        <w:t>注：1、在本表后附投标人企业营业执照副本（全本）的扫描件、资质证书副本（全本）的扫描件。</w:t>
      </w:r>
    </w:p>
    <w:p>
      <w:pPr>
        <w:spacing w:line="360" w:lineRule="exact"/>
        <w:ind w:firstLine="98" w:firstLineChars="47"/>
        <w:rPr>
          <w:rFonts w:ascii="宋体" w:hAnsi="宋体"/>
        </w:rPr>
      </w:pPr>
    </w:p>
    <w:p>
      <w:pPr>
        <w:widowControl/>
        <w:ind w:firstLine="3885" w:firstLineChars="1850"/>
        <w:jc w:val="right"/>
        <w:rPr>
          <w:snapToGrid w:val="0"/>
        </w:rPr>
      </w:pPr>
      <w:r>
        <w:rPr>
          <w:snapToGrid w:val="0"/>
        </w:rPr>
        <w:t>投标人：</w:t>
      </w:r>
      <w:r>
        <w:rPr>
          <w:rFonts w:hint="eastAsia"/>
          <w:snapToGrid w:val="0"/>
        </w:rPr>
        <w:t>（盖单位电子章）</w:t>
      </w:r>
    </w:p>
    <w:p>
      <w:pPr>
        <w:widowControl/>
        <w:ind w:firstLine="3885" w:firstLineChars="1850"/>
        <w:jc w:val="right"/>
        <w:rPr>
          <w:snapToGrid w:val="0"/>
        </w:rPr>
      </w:pPr>
      <w:r>
        <w:rPr>
          <w:snapToGrid w:val="0"/>
        </w:rPr>
        <w:t>法定代表人：</w:t>
      </w:r>
      <w:r>
        <w:rPr>
          <w:rFonts w:hint="eastAsia"/>
          <w:snapToGrid w:val="0"/>
        </w:rPr>
        <w:t>（法定代表人电子</w:t>
      </w:r>
      <w:r>
        <w:rPr>
          <w:snapToGrid w:val="0"/>
        </w:rPr>
        <w:t>章</w:t>
      </w:r>
      <w:r>
        <w:rPr>
          <w:rFonts w:hint="eastAsia"/>
          <w:snapToGrid w:val="0"/>
        </w:rPr>
        <w:t>）</w:t>
      </w:r>
    </w:p>
    <w:p>
      <w:pPr>
        <w:widowControl/>
        <w:ind w:left="3711" w:leftChars="1767" w:right="480" w:firstLine="1234" w:firstLineChars="588"/>
        <w:jc w:val="center"/>
        <w:rPr>
          <w:snapToGrid w:val="0"/>
        </w:rPr>
      </w:pPr>
      <w:r>
        <w:rPr>
          <w:rFonts w:hint="eastAsia"/>
          <w:snapToGrid w:val="0"/>
        </w:rPr>
        <w:t xml:space="preserve">           </w:t>
      </w:r>
      <w:r>
        <w:rPr>
          <w:snapToGrid w:val="0"/>
        </w:rPr>
        <w:t>年   月   日</w:t>
      </w:r>
    </w:p>
    <w:p>
      <w:pPr>
        <w:pStyle w:val="6"/>
        <w:jc w:val="center"/>
        <w:rPr>
          <w:snapToGrid w:val="0"/>
        </w:rPr>
      </w:pPr>
      <w:r>
        <w:rPr>
          <w:snapToGrid w:val="0"/>
        </w:rPr>
        <w:br w:type="page"/>
      </w:r>
    </w:p>
    <w:p>
      <w:pPr>
        <w:pStyle w:val="6"/>
        <w:ind w:firstLine="422"/>
        <w:jc w:val="center"/>
        <w:rPr>
          <w:rFonts w:ascii="宋体" w:hAnsi="宋体"/>
          <w:b/>
          <w:bCs/>
        </w:rPr>
      </w:pPr>
      <w:r>
        <w:rPr>
          <w:rFonts w:hint="eastAsia"/>
          <w:b/>
          <w:snapToGrid w:val="0"/>
        </w:rPr>
        <w:t>（二）投标人完成的类似项目情况表</w:t>
      </w:r>
    </w:p>
    <w:tbl>
      <w:tblPr>
        <w:tblStyle w:val="48"/>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630"/>
        <w:gridCol w:w="2189"/>
        <w:gridCol w:w="1337"/>
        <w:gridCol w:w="18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tcBorders>
              <w:tl2br w:val="nil"/>
              <w:tr2bl w:val="nil"/>
            </w:tcBorders>
            <w:vAlign w:val="center"/>
          </w:tcPr>
          <w:p>
            <w:pPr>
              <w:spacing w:line="400" w:lineRule="exact"/>
              <w:ind w:firstLine="0" w:firstLineChars="0"/>
              <w:jc w:val="center"/>
              <w:rPr>
                <w:b/>
                <w:bCs/>
              </w:rPr>
            </w:pPr>
            <w:r>
              <w:rPr>
                <w:b/>
                <w:bCs/>
              </w:rPr>
              <w:t>序号</w:t>
            </w:r>
          </w:p>
        </w:tc>
        <w:tc>
          <w:tcPr>
            <w:tcW w:w="2630" w:type="dxa"/>
            <w:tcBorders>
              <w:tl2br w:val="nil"/>
              <w:tr2bl w:val="nil"/>
            </w:tcBorders>
            <w:vAlign w:val="center"/>
          </w:tcPr>
          <w:p>
            <w:pPr>
              <w:spacing w:line="400" w:lineRule="exact"/>
              <w:ind w:firstLine="0" w:firstLineChars="0"/>
              <w:jc w:val="center"/>
              <w:rPr>
                <w:b/>
                <w:bCs/>
              </w:rPr>
            </w:pPr>
            <w:r>
              <w:rPr>
                <w:b/>
                <w:bCs/>
              </w:rPr>
              <w:t>项目名称</w:t>
            </w:r>
          </w:p>
        </w:tc>
        <w:tc>
          <w:tcPr>
            <w:tcW w:w="2189" w:type="dxa"/>
            <w:tcBorders>
              <w:tl2br w:val="nil"/>
              <w:tr2bl w:val="nil"/>
            </w:tcBorders>
            <w:vAlign w:val="center"/>
          </w:tcPr>
          <w:p>
            <w:pPr>
              <w:spacing w:line="400" w:lineRule="exact"/>
              <w:ind w:firstLine="0" w:firstLineChars="0"/>
              <w:jc w:val="center"/>
              <w:rPr>
                <w:b/>
                <w:bCs/>
              </w:rPr>
            </w:pPr>
            <w:r>
              <w:rPr>
                <w:b/>
                <w:bCs/>
              </w:rPr>
              <w:t>委托单位</w:t>
            </w:r>
          </w:p>
        </w:tc>
        <w:tc>
          <w:tcPr>
            <w:tcW w:w="1337" w:type="dxa"/>
            <w:tcBorders>
              <w:tl2br w:val="nil"/>
              <w:tr2bl w:val="nil"/>
            </w:tcBorders>
            <w:vAlign w:val="center"/>
          </w:tcPr>
          <w:p>
            <w:pPr>
              <w:spacing w:line="400" w:lineRule="exact"/>
              <w:ind w:firstLine="0" w:firstLineChars="0"/>
              <w:jc w:val="center"/>
              <w:rPr>
                <w:b/>
                <w:bCs/>
              </w:rPr>
            </w:pPr>
            <w:r>
              <w:rPr>
                <w:b/>
                <w:bCs/>
              </w:rPr>
              <w:t>签订日期</w:t>
            </w:r>
          </w:p>
        </w:tc>
        <w:tc>
          <w:tcPr>
            <w:tcW w:w="1828" w:type="dxa"/>
            <w:tcBorders>
              <w:tl2br w:val="nil"/>
              <w:tr2bl w:val="nil"/>
            </w:tcBorders>
            <w:vAlign w:val="center"/>
          </w:tcPr>
          <w:p>
            <w:pPr>
              <w:spacing w:line="400" w:lineRule="exact"/>
              <w:ind w:firstLine="0" w:firstLineChars="0"/>
              <w:jc w:val="center"/>
              <w:rPr>
                <w:b/>
                <w:bCs/>
              </w:rPr>
            </w:pPr>
            <w:r>
              <w:rPr>
                <w:b/>
                <w:bCs/>
              </w:rPr>
              <w:t>类别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tcBorders>
              <w:tl2br w:val="nil"/>
              <w:tr2bl w:val="nil"/>
            </w:tcBorders>
            <w:vAlign w:val="center"/>
          </w:tcPr>
          <w:p>
            <w:pPr>
              <w:ind w:firstLine="0" w:firstLineChars="0"/>
              <w:jc w:val="center"/>
              <w:rPr>
                <w:rFonts w:ascii="宋体" w:hAnsi="宋体"/>
              </w:rPr>
            </w:pPr>
          </w:p>
        </w:tc>
        <w:tc>
          <w:tcPr>
            <w:tcW w:w="2630" w:type="dxa"/>
            <w:tcBorders>
              <w:tl2br w:val="nil"/>
              <w:tr2bl w:val="nil"/>
            </w:tcBorders>
            <w:vAlign w:val="center"/>
          </w:tcPr>
          <w:p>
            <w:pPr>
              <w:ind w:firstLine="0" w:firstLineChars="0"/>
              <w:jc w:val="center"/>
              <w:rPr>
                <w:rFonts w:ascii="宋体" w:hAnsi="宋体"/>
              </w:rPr>
            </w:pPr>
          </w:p>
        </w:tc>
        <w:tc>
          <w:tcPr>
            <w:tcW w:w="2189" w:type="dxa"/>
            <w:tcBorders>
              <w:tl2br w:val="nil"/>
              <w:tr2bl w:val="nil"/>
            </w:tcBorders>
            <w:vAlign w:val="center"/>
          </w:tcPr>
          <w:p>
            <w:pPr>
              <w:ind w:firstLine="0" w:firstLineChars="0"/>
              <w:jc w:val="center"/>
              <w:rPr>
                <w:rFonts w:ascii="宋体" w:hAnsi="宋体"/>
              </w:rPr>
            </w:pPr>
          </w:p>
        </w:tc>
        <w:tc>
          <w:tcPr>
            <w:tcW w:w="1337" w:type="dxa"/>
            <w:tcBorders>
              <w:tl2br w:val="nil"/>
              <w:tr2bl w:val="nil"/>
            </w:tcBorders>
            <w:vAlign w:val="center"/>
          </w:tcPr>
          <w:p>
            <w:pPr>
              <w:ind w:firstLine="0" w:firstLineChars="0"/>
              <w:jc w:val="center"/>
              <w:rPr>
                <w:rFonts w:ascii="宋体" w:hAnsi="宋体"/>
              </w:rPr>
            </w:pPr>
          </w:p>
        </w:tc>
        <w:tc>
          <w:tcPr>
            <w:tcW w:w="1828" w:type="dxa"/>
            <w:tcBorders>
              <w:tl2br w:val="nil"/>
              <w:tr2bl w:val="nil"/>
            </w:tcBorders>
            <w:vAlign w:val="center"/>
          </w:tcPr>
          <w:p>
            <w:pPr>
              <w:ind w:firstLine="0" w:firstLineChars="0"/>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tcBorders>
              <w:tl2br w:val="nil"/>
              <w:tr2bl w:val="nil"/>
            </w:tcBorders>
            <w:vAlign w:val="center"/>
          </w:tcPr>
          <w:p>
            <w:pPr>
              <w:ind w:firstLine="0" w:firstLineChars="0"/>
              <w:jc w:val="center"/>
              <w:rPr>
                <w:rFonts w:ascii="宋体" w:hAnsi="宋体"/>
              </w:rPr>
            </w:pPr>
          </w:p>
        </w:tc>
        <w:tc>
          <w:tcPr>
            <w:tcW w:w="2630" w:type="dxa"/>
            <w:tcBorders>
              <w:tl2br w:val="nil"/>
              <w:tr2bl w:val="nil"/>
            </w:tcBorders>
            <w:vAlign w:val="center"/>
          </w:tcPr>
          <w:p>
            <w:pPr>
              <w:ind w:firstLine="0" w:firstLineChars="0"/>
              <w:jc w:val="center"/>
              <w:rPr>
                <w:rFonts w:ascii="宋体" w:hAnsi="宋体"/>
              </w:rPr>
            </w:pPr>
          </w:p>
        </w:tc>
        <w:tc>
          <w:tcPr>
            <w:tcW w:w="2189" w:type="dxa"/>
            <w:tcBorders>
              <w:tl2br w:val="nil"/>
              <w:tr2bl w:val="nil"/>
            </w:tcBorders>
            <w:vAlign w:val="center"/>
          </w:tcPr>
          <w:p>
            <w:pPr>
              <w:ind w:firstLine="0" w:firstLineChars="0"/>
              <w:jc w:val="center"/>
              <w:rPr>
                <w:rFonts w:ascii="宋体" w:hAnsi="宋体"/>
              </w:rPr>
            </w:pPr>
          </w:p>
        </w:tc>
        <w:tc>
          <w:tcPr>
            <w:tcW w:w="1337" w:type="dxa"/>
            <w:tcBorders>
              <w:tl2br w:val="nil"/>
              <w:tr2bl w:val="nil"/>
            </w:tcBorders>
            <w:vAlign w:val="center"/>
          </w:tcPr>
          <w:p>
            <w:pPr>
              <w:ind w:firstLine="0" w:firstLineChars="0"/>
              <w:jc w:val="center"/>
              <w:rPr>
                <w:rFonts w:ascii="宋体" w:hAnsi="宋体"/>
              </w:rPr>
            </w:pPr>
          </w:p>
        </w:tc>
        <w:tc>
          <w:tcPr>
            <w:tcW w:w="1828" w:type="dxa"/>
            <w:tcBorders>
              <w:tl2br w:val="nil"/>
              <w:tr2bl w:val="nil"/>
            </w:tcBorders>
            <w:vAlign w:val="center"/>
          </w:tcPr>
          <w:p>
            <w:pPr>
              <w:ind w:firstLine="0" w:firstLineChars="0"/>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tcBorders>
              <w:tl2br w:val="nil"/>
              <w:tr2bl w:val="nil"/>
            </w:tcBorders>
            <w:vAlign w:val="center"/>
          </w:tcPr>
          <w:p>
            <w:pPr>
              <w:ind w:firstLine="0" w:firstLineChars="0"/>
              <w:jc w:val="center"/>
              <w:rPr>
                <w:rFonts w:ascii="宋体" w:hAnsi="宋体"/>
              </w:rPr>
            </w:pPr>
          </w:p>
        </w:tc>
        <w:tc>
          <w:tcPr>
            <w:tcW w:w="2630" w:type="dxa"/>
            <w:tcBorders>
              <w:tl2br w:val="nil"/>
              <w:tr2bl w:val="nil"/>
            </w:tcBorders>
            <w:vAlign w:val="center"/>
          </w:tcPr>
          <w:p>
            <w:pPr>
              <w:ind w:firstLine="0" w:firstLineChars="0"/>
              <w:jc w:val="center"/>
              <w:rPr>
                <w:rFonts w:ascii="宋体" w:hAnsi="宋体"/>
              </w:rPr>
            </w:pPr>
          </w:p>
        </w:tc>
        <w:tc>
          <w:tcPr>
            <w:tcW w:w="2189" w:type="dxa"/>
            <w:tcBorders>
              <w:tl2br w:val="nil"/>
              <w:tr2bl w:val="nil"/>
            </w:tcBorders>
            <w:vAlign w:val="center"/>
          </w:tcPr>
          <w:p>
            <w:pPr>
              <w:ind w:firstLine="0" w:firstLineChars="0"/>
              <w:jc w:val="center"/>
              <w:rPr>
                <w:rFonts w:ascii="宋体" w:hAnsi="宋体"/>
              </w:rPr>
            </w:pPr>
          </w:p>
        </w:tc>
        <w:tc>
          <w:tcPr>
            <w:tcW w:w="1337" w:type="dxa"/>
            <w:tcBorders>
              <w:tl2br w:val="nil"/>
              <w:tr2bl w:val="nil"/>
            </w:tcBorders>
            <w:vAlign w:val="center"/>
          </w:tcPr>
          <w:p>
            <w:pPr>
              <w:ind w:firstLine="0" w:firstLineChars="0"/>
              <w:jc w:val="center"/>
              <w:rPr>
                <w:rFonts w:ascii="宋体" w:hAnsi="宋体"/>
              </w:rPr>
            </w:pPr>
          </w:p>
        </w:tc>
        <w:tc>
          <w:tcPr>
            <w:tcW w:w="1828" w:type="dxa"/>
            <w:tcBorders>
              <w:tl2br w:val="nil"/>
              <w:tr2bl w:val="nil"/>
            </w:tcBorders>
            <w:vAlign w:val="center"/>
          </w:tcPr>
          <w:p>
            <w:pPr>
              <w:ind w:firstLine="0" w:firstLineChars="0"/>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tcBorders>
              <w:tl2br w:val="nil"/>
              <w:tr2bl w:val="nil"/>
            </w:tcBorders>
            <w:vAlign w:val="center"/>
          </w:tcPr>
          <w:p>
            <w:pPr>
              <w:ind w:firstLine="0" w:firstLineChars="0"/>
              <w:jc w:val="center"/>
              <w:rPr>
                <w:rFonts w:ascii="宋体" w:hAnsi="宋体"/>
              </w:rPr>
            </w:pPr>
          </w:p>
        </w:tc>
        <w:tc>
          <w:tcPr>
            <w:tcW w:w="2630" w:type="dxa"/>
            <w:tcBorders>
              <w:tl2br w:val="nil"/>
              <w:tr2bl w:val="nil"/>
            </w:tcBorders>
            <w:vAlign w:val="center"/>
          </w:tcPr>
          <w:p>
            <w:pPr>
              <w:ind w:firstLine="0" w:firstLineChars="0"/>
              <w:jc w:val="center"/>
              <w:rPr>
                <w:rFonts w:ascii="宋体" w:hAnsi="宋体"/>
              </w:rPr>
            </w:pPr>
          </w:p>
        </w:tc>
        <w:tc>
          <w:tcPr>
            <w:tcW w:w="2189" w:type="dxa"/>
            <w:tcBorders>
              <w:tl2br w:val="nil"/>
              <w:tr2bl w:val="nil"/>
            </w:tcBorders>
            <w:vAlign w:val="center"/>
          </w:tcPr>
          <w:p>
            <w:pPr>
              <w:ind w:firstLine="0" w:firstLineChars="0"/>
              <w:jc w:val="center"/>
              <w:rPr>
                <w:rFonts w:ascii="宋体" w:hAnsi="宋体"/>
              </w:rPr>
            </w:pPr>
          </w:p>
        </w:tc>
        <w:tc>
          <w:tcPr>
            <w:tcW w:w="1337" w:type="dxa"/>
            <w:tcBorders>
              <w:tl2br w:val="nil"/>
              <w:tr2bl w:val="nil"/>
            </w:tcBorders>
            <w:vAlign w:val="center"/>
          </w:tcPr>
          <w:p>
            <w:pPr>
              <w:ind w:firstLine="0" w:firstLineChars="0"/>
              <w:jc w:val="center"/>
              <w:rPr>
                <w:rFonts w:ascii="宋体" w:hAnsi="宋体"/>
              </w:rPr>
            </w:pPr>
          </w:p>
        </w:tc>
        <w:tc>
          <w:tcPr>
            <w:tcW w:w="1828" w:type="dxa"/>
            <w:tcBorders>
              <w:tl2br w:val="nil"/>
              <w:tr2bl w:val="nil"/>
            </w:tcBorders>
            <w:vAlign w:val="center"/>
          </w:tcPr>
          <w:p>
            <w:pPr>
              <w:ind w:firstLine="0" w:firstLineChars="0"/>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tcBorders>
              <w:tl2br w:val="nil"/>
              <w:tr2bl w:val="nil"/>
            </w:tcBorders>
            <w:vAlign w:val="center"/>
          </w:tcPr>
          <w:p>
            <w:pPr>
              <w:ind w:firstLine="0" w:firstLineChars="0"/>
              <w:jc w:val="center"/>
              <w:rPr>
                <w:rFonts w:ascii="宋体" w:hAnsi="宋体"/>
              </w:rPr>
            </w:pPr>
          </w:p>
        </w:tc>
        <w:tc>
          <w:tcPr>
            <w:tcW w:w="2630" w:type="dxa"/>
            <w:tcBorders>
              <w:tl2br w:val="nil"/>
              <w:tr2bl w:val="nil"/>
            </w:tcBorders>
            <w:vAlign w:val="center"/>
          </w:tcPr>
          <w:p>
            <w:pPr>
              <w:ind w:firstLine="0" w:firstLineChars="0"/>
              <w:jc w:val="center"/>
              <w:rPr>
                <w:rFonts w:ascii="宋体" w:hAnsi="宋体"/>
              </w:rPr>
            </w:pPr>
          </w:p>
        </w:tc>
        <w:tc>
          <w:tcPr>
            <w:tcW w:w="2189" w:type="dxa"/>
            <w:tcBorders>
              <w:tl2br w:val="nil"/>
              <w:tr2bl w:val="nil"/>
            </w:tcBorders>
            <w:vAlign w:val="center"/>
          </w:tcPr>
          <w:p>
            <w:pPr>
              <w:ind w:firstLine="0" w:firstLineChars="0"/>
              <w:jc w:val="center"/>
              <w:rPr>
                <w:rFonts w:ascii="宋体" w:hAnsi="宋体"/>
              </w:rPr>
            </w:pPr>
          </w:p>
        </w:tc>
        <w:tc>
          <w:tcPr>
            <w:tcW w:w="1337" w:type="dxa"/>
            <w:tcBorders>
              <w:tl2br w:val="nil"/>
              <w:tr2bl w:val="nil"/>
            </w:tcBorders>
            <w:vAlign w:val="center"/>
          </w:tcPr>
          <w:p>
            <w:pPr>
              <w:ind w:firstLine="0" w:firstLineChars="0"/>
              <w:jc w:val="center"/>
              <w:rPr>
                <w:rFonts w:ascii="宋体" w:hAnsi="宋体"/>
              </w:rPr>
            </w:pPr>
          </w:p>
        </w:tc>
        <w:tc>
          <w:tcPr>
            <w:tcW w:w="1828" w:type="dxa"/>
            <w:tcBorders>
              <w:tl2br w:val="nil"/>
              <w:tr2bl w:val="nil"/>
            </w:tcBorders>
            <w:vAlign w:val="center"/>
          </w:tcPr>
          <w:p>
            <w:pPr>
              <w:ind w:firstLine="0" w:firstLineChars="0"/>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tcBorders>
              <w:tl2br w:val="nil"/>
              <w:tr2bl w:val="nil"/>
            </w:tcBorders>
            <w:vAlign w:val="center"/>
          </w:tcPr>
          <w:p>
            <w:pPr>
              <w:ind w:firstLine="0" w:firstLineChars="0"/>
              <w:jc w:val="center"/>
              <w:rPr>
                <w:rFonts w:ascii="宋体" w:hAnsi="宋体"/>
              </w:rPr>
            </w:pPr>
          </w:p>
        </w:tc>
        <w:tc>
          <w:tcPr>
            <w:tcW w:w="2630" w:type="dxa"/>
            <w:tcBorders>
              <w:tl2br w:val="nil"/>
              <w:tr2bl w:val="nil"/>
            </w:tcBorders>
            <w:vAlign w:val="center"/>
          </w:tcPr>
          <w:p>
            <w:pPr>
              <w:ind w:firstLine="0" w:firstLineChars="0"/>
              <w:jc w:val="center"/>
              <w:rPr>
                <w:rFonts w:ascii="宋体" w:hAnsi="宋体"/>
              </w:rPr>
            </w:pPr>
          </w:p>
        </w:tc>
        <w:tc>
          <w:tcPr>
            <w:tcW w:w="2189" w:type="dxa"/>
            <w:tcBorders>
              <w:tl2br w:val="nil"/>
              <w:tr2bl w:val="nil"/>
            </w:tcBorders>
            <w:vAlign w:val="center"/>
          </w:tcPr>
          <w:p>
            <w:pPr>
              <w:ind w:firstLine="0" w:firstLineChars="0"/>
              <w:jc w:val="center"/>
              <w:rPr>
                <w:rFonts w:ascii="宋体" w:hAnsi="宋体"/>
              </w:rPr>
            </w:pPr>
          </w:p>
        </w:tc>
        <w:tc>
          <w:tcPr>
            <w:tcW w:w="1337" w:type="dxa"/>
            <w:tcBorders>
              <w:tl2br w:val="nil"/>
              <w:tr2bl w:val="nil"/>
            </w:tcBorders>
            <w:vAlign w:val="center"/>
          </w:tcPr>
          <w:p>
            <w:pPr>
              <w:ind w:firstLine="0" w:firstLineChars="0"/>
              <w:jc w:val="center"/>
              <w:rPr>
                <w:rFonts w:ascii="宋体" w:hAnsi="宋体"/>
              </w:rPr>
            </w:pPr>
          </w:p>
        </w:tc>
        <w:tc>
          <w:tcPr>
            <w:tcW w:w="1828" w:type="dxa"/>
            <w:tcBorders>
              <w:tl2br w:val="nil"/>
              <w:tr2bl w:val="nil"/>
            </w:tcBorders>
            <w:vAlign w:val="center"/>
          </w:tcPr>
          <w:p>
            <w:pPr>
              <w:ind w:firstLine="0" w:firstLineChars="0"/>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tcBorders>
              <w:tl2br w:val="nil"/>
              <w:tr2bl w:val="nil"/>
            </w:tcBorders>
            <w:vAlign w:val="center"/>
          </w:tcPr>
          <w:p>
            <w:pPr>
              <w:ind w:firstLine="0" w:firstLineChars="0"/>
              <w:jc w:val="center"/>
              <w:rPr>
                <w:rFonts w:ascii="宋体" w:hAnsi="宋体"/>
              </w:rPr>
            </w:pPr>
          </w:p>
        </w:tc>
        <w:tc>
          <w:tcPr>
            <w:tcW w:w="2630" w:type="dxa"/>
            <w:tcBorders>
              <w:tl2br w:val="nil"/>
              <w:tr2bl w:val="nil"/>
            </w:tcBorders>
            <w:vAlign w:val="center"/>
          </w:tcPr>
          <w:p>
            <w:pPr>
              <w:ind w:firstLine="0" w:firstLineChars="0"/>
              <w:jc w:val="center"/>
              <w:rPr>
                <w:rFonts w:ascii="宋体" w:hAnsi="宋体"/>
              </w:rPr>
            </w:pPr>
          </w:p>
        </w:tc>
        <w:tc>
          <w:tcPr>
            <w:tcW w:w="2189" w:type="dxa"/>
            <w:tcBorders>
              <w:tl2br w:val="nil"/>
              <w:tr2bl w:val="nil"/>
            </w:tcBorders>
            <w:vAlign w:val="center"/>
          </w:tcPr>
          <w:p>
            <w:pPr>
              <w:ind w:firstLine="0" w:firstLineChars="0"/>
              <w:jc w:val="center"/>
              <w:rPr>
                <w:rFonts w:ascii="宋体" w:hAnsi="宋体"/>
              </w:rPr>
            </w:pPr>
          </w:p>
        </w:tc>
        <w:tc>
          <w:tcPr>
            <w:tcW w:w="1337" w:type="dxa"/>
            <w:tcBorders>
              <w:tl2br w:val="nil"/>
              <w:tr2bl w:val="nil"/>
            </w:tcBorders>
            <w:vAlign w:val="center"/>
          </w:tcPr>
          <w:p>
            <w:pPr>
              <w:ind w:firstLine="0" w:firstLineChars="0"/>
              <w:jc w:val="center"/>
              <w:rPr>
                <w:rFonts w:ascii="宋体" w:hAnsi="宋体"/>
              </w:rPr>
            </w:pPr>
          </w:p>
        </w:tc>
        <w:tc>
          <w:tcPr>
            <w:tcW w:w="1828" w:type="dxa"/>
            <w:tcBorders>
              <w:tl2br w:val="nil"/>
              <w:tr2bl w:val="nil"/>
            </w:tcBorders>
            <w:vAlign w:val="center"/>
          </w:tcPr>
          <w:p>
            <w:pPr>
              <w:ind w:firstLine="0" w:firstLineChars="0"/>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tcBorders>
              <w:tl2br w:val="nil"/>
              <w:tr2bl w:val="nil"/>
            </w:tcBorders>
            <w:vAlign w:val="center"/>
          </w:tcPr>
          <w:p>
            <w:pPr>
              <w:ind w:firstLine="0" w:firstLineChars="0"/>
              <w:jc w:val="center"/>
              <w:rPr>
                <w:rFonts w:ascii="宋体" w:hAnsi="宋体"/>
              </w:rPr>
            </w:pPr>
          </w:p>
        </w:tc>
        <w:tc>
          <w:tcPr>
            <w:tcW w:w="2630" w:type="dxa"/>
            <w:tcBorders>
              <w:tl2br w:val="nil"/>
              <w:tr2bl w:val="nil"/>
            </w:tcBorders>
            <w:vAlign w:val="center"/>
          </w:tcPr>
          <w:p>
            <w:pPr>
              <w:ind w:firstLine="0" w:firstLineChars="0"/>
              <w:jc w:val="center"/>
              <w:rPr>
                <w:rFonts w:ascii="宋体" w:hAnsi="宋体"/>
              </w:rPr>
            </w:pPr>
          </w:p>
        </w:tc>
        <w:tc>
          <w:tcPr>
            <w:tcW w:w="2189" w:type="dxa"/>
            <w:tcBorders>
              <w:tl2br w:val="nil"/>
              <w:tr2bl w:val="nil"/>
            </w:tcBorders>
            <w:vAlign w:val="center"/>
          </w:tcPr>
          <w:p>
            <w:pPr>
              <w:ind w:firstLine="0" w:firstLineChars="0"/>
              <w:jc w:val="center"/>
              <w:rPr>
                <w:rFonts w:ascii="宋体" w:hAnsi="宋体"/>
              </w:rPr>
            </w:pPr>
          </w:p>
        </w:tc>
        <w:tc>
          <w:tcPr>
            <w:tcW w:w="1337" w:type="dxa"/>
            <w:tcBorders>
              <w:tl2br w:val="nil"/>
              <w:tr2bl w:val="nil"/>
            </w:tcBorders>
            <w:vAlign w:val="center"/>
          </w:tcPr>
          <w:p>
            <w:pPr>
              <w:ind w:firstLine="0" w:firstLineChars="0"/>
              <w:jc w:val="center"/>
              <w:rPr>
                <w:rFonts w:ascii="宋体" w:hAnsi="宋体"/>
              </w:rPr>
            </w:pPr>
          </w:p>
        </w:tc>
        <w:tc>
          <w:tcPr>
            <w:tcW w:w="1828" w:type="dxa"/>
            <w:tcBorders>
              <w:tl2br w:val="nil"/>
              <w:tr2bl w:val="nil"/>
            </w:tcBorders>
            <w:vAlign w:val="center"/>
          </w:tcPr>
          <w:p>
            <w:pPr>
              <w:ind w:firstLine="0" w:firstLineChars="0"/>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tcBorders>
              <w:tl2br w:val="nil"/>
              <w:tr2bl w:val="nil"/>
            </w:tcBorders>
            <w:vAlign w:val="center"/>
          </w:tcPr>
          <w:p>
            <w:pPr>
              <w:ind w:firstLine="0" w:firstLineChars="0"/>
              <w:jc w:val="center"/>
              <w:rPr>
                <w:rFonts w:ascii="宋体" w:hAnsi="宋体"/>
              </w:rPr>
            </w:pPr>
          </w:p>
        </w:tc>
        <w:tc>
          <w:tcPr>
            <w:tcW w:w="2630" w:type="dxa"/>
            <w:tcBorders>
              <w:tl2br w:val="nil"/>
              <w:tr2bl w:val="nil"/>
            </w:tcBorders>
            <w:vAlign w:val="center"/>
          </w:tcPr>
          <w:p>
            <w:pPr>
              <w:ind w:firstLine="0" w:firstLineChars="0"/>
              <w:jc w:val="center"/>
              <w:rPr>
                <w:rFonts w:ascii="宋体" w:hAnsi="宋体"/>
              </w:rPr>
            </w:pPr>
          </w:p>
        </w:tc>
        <w:tc>
          <w:tcPr>
            <w:tcW w:w="2189" w:type="dxa"/>
            <w:tcBorders>
              <w:tl2br w:val="nil"/>
              <w:tr2bl w:val="nil"/>
            </w:tcBorders>
            <w:vAlign w:val="center"/>
          </w:tcPr>
          <w:p>
            <w:pPr>
              <w:ind w:firstLine="0" w:firstLineChars="0"/>
              <w:jc w:val="center"/>
              <w:rPr>
                <w:rFonts w:ascii="宋体" w:hAnsi="宋体"/>
              </w:rPr>
            </w:pPr>
          </w:p>
        </w:tc>
        <w:tc>
          <w:tcPr>
            <w:tcW w:w="1337" w:type="dxa"/>
            <w:tcBorders>
              <w:tl2br w:val="nil"/>
              <w:tr2bl w:val="nil"/>
            </w:tcBorders>
            <w:vAlign w:val="center"/>
          </w:tcPr>
          <w:p>
            <w:pPr>
              <w:ind w:firstLine="0" w:firstLineChars="0"/>
              <w:jc w:val="center"/>
              <w:rPr>
                <w:rFonts w:ascii="宋体" w:hAnsi="宋体"/>
              </w:rPr>
            </w:pPr>
          </w:p>
        </w:tc>
        <w:tc>
          <w:tcPr>
            <w:tcW w:w="1828" w:type="dxa"/>
            <w:tcBorders>
              <w:tl2br w:val="nil"/>
              <w:tr2bl w:val="nil"/>
            </w:tcBorders>
            <w:vAlign w:val="center"/>
          </w:tcPr>
          <w:p>
            <w:pPr>
              <w:ind w:firstLine="0" w:firstLineChars="0"/>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tcBorders>
              <w:tl2br w:val="nil"/>
              <w:tr2bl w:val="nil"/>
            </w:tcBorders>
            <w:vAlign w:val="center"/>
          </w:tcPr>
          <w:p>
            <w:pPr>
              <w:ind w:firstLine="0" w:firstLineChars="0"/>
              <w:jc w:val="center"/>
              <w:rPr>
                <w:rFonts w:ascii="宋体" w:hAnsi="宋体"/>
              </w:rPr>
            </w:pPr>
          </w:p>
        </w:tc>
        <w:tc>
          <w:tcPr>
            <w:tcW w:w="2630" w:type="dxa"/>
            <w:tcBorders>
              <w:tl2br w:val="nil"/>
              <w:tr2bl w:val="nil"/>
            </w:tcBorders>
            <w:vAlign w:val="center"/>
          </w:tcPr>
          <w:p>
            <w:pPr>
              <w:ind w:firstLine="0" w:firstLineChars="0"/>
              <w:jc w:val="center"/>
              <w:rPr>
                <w:rFonts w:ascii="宋体" w:hAnsi="宋体"/>
              </w:rPr>
            </w:pPr>
          </w:p>
        </w:tc>
        <w:tc>
          <w:tcPr>
            <w:tcW w:w="2189" w:type="dxa"/>
            <w:tcBorders>
              <w:tl2br w:val="nil"/>
              <w:tr2bl w:val="nil"/>
            </w:tcBorders>
            <w:vAlign w:val="center"/>
          </w:tcPr>
          <w:p>
            <w:pPr>
              <w:ind w:firstLine="0" w:firstLineChars="0"/>
              <w:jc w:val="center"/>
              <w:rPr>
                <w:rFonts w:ascii="宋体" w:hAnsi="宋体"/>
              </w:rPr>
            </w:pPr>
          </w:p>
        </w:tc>
        <w:tc>
          <w:tcPr>
            <w:tcW w:w="1337" w:type="dxa"/>
            <w:tcBorders>
              <w:tl2br w:val="nil"/>
              <w:tr2bl w:val="nil"/>
            </w:tcBorders>
            <w:vAlign w:val="center"/>
          </w:tcPr>
          <w:p>
            <w:pPr>
              <w:ind w:firstLine="0" w:firstLineChars="0"/>
              <w:jc w:val="center"/>
              <w:rPr>
                <w:rFonts w:ascii="宋体" w:hAnsi="宋体"/>
              </w:rPr>
            </w:pPr>
          </w:p>
        </w:tc>
        <w:tc>
          <w:tcPr>
            <w:tcW w:w="1828" w:type="dxa"/>
            <w:tcBorders>
              <w:tl2br w:val="nil"/>
              <w:tr2bl w:val="nil"/>
            </w:tcBorders>
            <w:vAlign w:val="center"/>
          </w:tcPr>
          <w:p>
            <w:pPr>
              <w:ind w:firstLine="0" w:firstLineChars="0"/>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tcBorders>
              <w:tl2br w:val="nil"/>
              <w:tr2bl w:val="nil"/>
            </w:tcBorders>
            <w:vAlign w:val="center"/>
          </w:tcPr>
          <w:p>
            <w:pPr>
              <w:ind w:firstLine="0" w:firstLineChars="0"/>
              <w:jc w:val="center"/>
              <w:rPr>
                <w:rFonts w:ascii="宋体" w:hAnsi="宋体"/>
              </w:rPr>
            </w:pPr>
          </w:p>
        </w:tc>
        <w:tc>
          <w:tcPr>
            <w:tcW w:w="2630" w:type="dxa"/>
            <w:tcBorders>
              <w:tl2br w:val="nil"/>
              <w:tr2bl w:val="nil"/>
            </w:tcBorders>
            <w:vAlign w:val="center"/>
          </w:tcPr>
          <w:p>
            <w:pPr>
              <w:ind w:firstLine="0" w:firstLineChars="0"/>
              <w:jc w:val="center"/>
              <w:rPr>
                <w:rFonts w:ascii="宋体" w:hAnsi="宋体"/>
              </w:rPr>
            </w:pPr>
          </w:p>
        </w:tc>
        <w:tc>
          <w:tcPr>
            <w:tcW w:w="2189" w:type="dxa"/>
            <w:tcBorders>
              <w:tl2br w:val="nil"/>
              <w:tr2bl w:val="nil"/>
            </w:tcBorders>
            <w:vAlign w:val="center"/>
          </w:tcPr>
          <w:p>
            <w:pPr>
              <w:ind w:firstLine="0" w:firstLineChars="0"/>
              <w:jc w:val="center"/>
              <w:rPr>
                <w:rFonts w:ascii="宋体" w:hAnsi="宋体"/>
              </w:rPr>
            </w:pPr>
          </w:p>
        </w:tc>
        <w:tc>
          <w:tcPr>
            <w:tcW w:w="1337" w:type="dxa"/>
            <w:tcBorders>
              <w:tl2br w:val="nil"/>
              <w:tr2bl w:val="nil"/>
            </w:tcBorders>
            <w:vAlign w:val="center"/>
          </w:tcPr>
          <w:p>
            <w:pPr>
              <w:ind w:firstLine="0" w:firstLineChars="0"/>
              <w:jc w:val="center"/>
              <w:rPr>
                <w:rFonts w:ascii="宋体" w:hAnsi="宋体"/>
              </w:rPr>
            </w:pPr>
          </w:p>
        </w:tc>
        <w:tc>
          <w:tcPr>
            <w:tcW w:w="1828" w:type="dxa"/>
            <w:tcBorders>
              <w:tl2br w:val="nil"/>
              <w:tr2bl w:val="nil"/>
            </w:tcBorders>
            <w:vAlign w:val="center"/>
          </w:tcPr>
          <w:p>
            <w:pPr>
              <w:ind w:firstLine="0" w:firstLineChars="0"/>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tcBorders>
              <w:tl2br w:val="nil"/>
              <w:tr2bl w:val="nil"/>
            </w:tcBorders>
            <w:vAlign w:val="center"/>
          </w:tcPr>
          <w:p>
            <w:pPr>
              <w:ind w:firstLine="0" w:firstLineChars="0"/>
              <w:jc w:val="center"/>
              <w:rPr>
                <w:rFonts w:ascii="宋体" w:hAnsi="宋体"/>
              </w:rPr>
            </w:pPr>
          </w:p>
        </w:tc>
        <w:tc>
          <w:tcPr>
            <w:tcW w:w="2630" w:type="dxa"/>
            <w:tcBorders>
              <w:tl2br w:val="nil"/>
              <w:tr2bl w:val="nil"/>
            </w:tcBorders>
            <w:vAlign w:val="center"/>
          </w:tcPr>
          <w:p>
            <w:pPr>
              <w:ind w:firstLine="0" w:firstLineChars="0"/>
              <w:jc w:val="center"/>
              <w:rPr>
                <w:rFonts w:ascii="宋体" w:hAnsi="宋体"/>
              </w:rPr>
            </w:pPr>
          </w:p>
        </w:tc>
        <w:tc>
          <w:tcPr>
            <w:tcW w:w="2189" w:type="dxa"/>
            <w:tcBorders>
              <w:tl2br w:val="nil"/>
              <w:tr2bl w:val="nil"/>
            </w:tcBorders>
            <w:vAlign w:val="center"/>
          </w:tcPr>
          <w:p>
            <w:pPr>
              <w:ind w:firstLine="0" w:firstLineChars="0"/>
              <w:jc w:val="center"/>
              <w:rPr>
                <w:rFonts w:ascii="宋体" w:hAnsi="宋体"/>
              </w:rPr>
            </w:pPr>
          </w:p>
        </w:tc>
        <w:tc>
          <w:tcPr>
            <w:tcW w:w="1337" w:type="dxa"/>
            <w:tcBorders>
              <w:tl2br w:val="nil"/>
              <w:tr2bl w:val="nil"/>
            </w:tcBorders>
            <w:vAlign w:val="center"/>
          </w:tcPr>
          <w:p>
            <w:pPr>
              <w:ind w:firstLine="0" w:firstLineChars="0"/>
              <w:jc w:val="center"/>
              <w:rPr>
                <w:rFonts w:ascii="宋体" w:hAnsi="宋体"/>
              </w:rPr>
            </w:pPr>
          </w:p>
        </w:tc>
        <w:tc>
          <w:tcPr>
            <w:tcW w:w="1828" w:type="dxa"/>
            <w:tcBorders>
              <w:tl2br w:val="nil"/>
              <w:tr2bl w:val="nil"/>
            </w:tcBorders>
            <w:vAlign w:val="center"/>
          </w:tcPr>
          <w:p>
            <w:pPr>
              <w:ind w:firstLine="0" w:firstLineChars="0"/>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tcBorders>
              <w:tl2br w:val="nil"/>
              <w:tr2bl w:val="nil"/>
            </w:tcBorders>
            <w:vAlign w:val="center"/>
          </w:tcPr>
          <w:p>
            <w:pPr>
              <w:ind w:firstLine="0" w:firstLineChars="0"/>
              <w:jc w:val="center"/>
              <w:rPr>
                <w:rFonts w:ascii="宋体" w:hAnsi="宋体"/>
              </w:rPr>
            </w:pPr>
          </w:p>
        </w:tc>
        <w:tc>
          <w:tcPr>
            <w:tcW w:w="2630" w:type="dxa"/>
            <w:tcBorders>
              <w:tl2br w:val="nil"/>
              <w:tr2bl w:val="nil"/>
            </w:tcBorders>
            <w:vAlign w:val="center"/>
          </w:tcPr>
          <w:p>
            <w:pPr>
              <w:ind w:firstLine="0" w:firstLineChars="0"/>
              <w:jc w:val="center"/>
              <w:rPr>
                <w:rFonts w:ascii="宋体" w:hAnsi="宋体"/>
              </w:rPr>
            </w:pPr>
          </w:p>
        </w:tc>
        <w:tc>
          <w:tcPr>
            <w:tcW w:w="2189" w:type="dxa"/>
            <w:tcBorders>
              <w:tl2br w:val="nil"/>
              <w:tr2bl w:val="nil"/>
            </w:tcBorders>
            <w:vAlign w:val="center"/>
          </w:tcPr>
          <w:p>
            <w:pPr>
              <w:ind w:firstLine="0" w:firstLineChars="0"/>
              <w:jc w:val="center"/>
              <w:rPr>
                <w:rFonts w:ascii="宋体" w:hAnsi="宋体"/>
              </w:rPr>
            </w:pPr>
          </w:p>
        </w:tc>
        <w:tc>
          <w:tcPr>
            <w:tcW w:w="1337" w:type="dxa"/>
            <w:tcBorders>
              <w:tl2br w:val="nil"/>
              <w:tr2bl w:val="nil"/>
            </w:tcBorders>
            <w:vAlign w:val="center"/>
          </w:tcPr>
          <w:p>
            <w:pPr>
              <w:ind w:firstLine="0" w:firstLineChars="0"/>
              <w:jc w:val="center"/>
              <w:rPr>
                <w:rFonts w:ascii="宋体" w:hAnsi="宋体"/>
              </w:rPr>
            </w:pPr>
          </w:p>
        </w:tc>
        <w:tc>
          <w:tcPr>
            <w:tcW w:w="1828" w:type="dxa"/>
            <w:tcBorders>
              <w:tl2br w:val="nil"/>
              <w:tr2bl w:val="nil"/>
            </w:tcBorders>
            <w:vAlign w:val="center"/>
          </w:tcPr>
          <w:p>
            <w:pPr>
              <w:ind w:firstLine="0" w:firstLineChars="0"/>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tcBorders>
              <w:tl2br w:val="nil"/>
              <w:tr2bl w:val="nil"/>
            </w:tcBorders>
            <w:vAlign w:val="center"/>
          </w:tcPr>
          <w:p>
            <w:pPr>
              <w:ind w:firstLine="0" w:firstLineChars="0"/>
              <w:jc w:val="center"/>
              <w:rPr>
                <w:rFonts w:ascii="宋体" w:hAnsi="宋体"/>
              </w:rPr>
            </w:pPr>
          </w:p>
        </w:tc>
        <w:tc>
          <w:tcPr>
            <w:tcW w:w="2630" w:type="dxa"/>
            <w:tcBorders>
              <w:tl2br w:val="nil"/>
              <w:tr2bl w:val="nil"/>
            </w:tcBorders>
            <w:vAlign w:val="center"/>
          </w:tcPr>
          <w:p>
            <w:pPr>
              <w:ind w:firstLine="0" w:firstLineChars="0"/>
              <w:jc w:val="center"/>
              <w:rPr>
                <w:rFonts w:ascii="宋体" w:hAnsi="宋体"/>
              </w:rPr>
            </w:pPr>
          </w:p>
        </w:tc>
        <w:tc>
          <w:tcPr>
            <w:tcW w:w="2189" w:type="dxa"/>
            <w:tcBorders>
              <w:tl2br w:val="nil"/>
              <w:tr2bl w:val="nil"/>
            </w:tcBorders>
            <w:vAlign w:val="center"/>
          </w:tcPr>
          <w:p>
            <w:pPr>
              <w:ind w:firstLine="0" w:firstLineChars="0"/>
              <w:jc w:val="center"/>
              <w:rPr>
                <w:rFonts w:ascii="宋体" w:hAnsi="宋体"/>
              </w:rPr>
            </w:pPr>
          </w:p>
        </w:tc>
        <w:tc>
          <w:tcPr>
            <w:tcW w:w="1337" w:type="dxa"/>
            <w:tcBorders>
              <w:tl2br w:val="nil"/>
              <w:tr2bl w:val="nil"/>
            </w:tcBorders>
            <w:vAlign w:val="center"/>
          </w:tcPr>
          <w:p>
            <w:pPr>
              <w:ind w:firstLine="0" w:firstLineChars="0"/>
              <w:jc w:val="center"/>
              <w:rPr>
                <w:rFonts w:ascii="宋体" w:hAnsi="宋体"/>
              </w:rPr>
            </w:pPr>
          </w:p>
        </w:tc>
        <w:tc>
          <w:tcPr>
            <w:tcW w:w="1828" w:type="dxa"/>
            <w:tcBorders>
              <w:tl2br w:val="nil"/>
              <w:tr2bl w:val="nil"/>
            </w:tcBorders>
            <w:vAlign w:val="center"/>
          </w:tcPr>
          <w:p>
            <w:pPr>
              <w:ind w:firstLine="0" w:firstLineChars="0"/>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tcBorders>
              <w:tl2br w:val="nil"/>
              <w:tr2bl w:val="nil"/>
            </w:tcBorders>
            <w:vAlign w:val="center"/>
          </w:tcPr>
          <w:p>
            <w:pPr>
              <w:ind w:firstLine="0" w:firstLineChars="0"/>
              <w:jc w:val="center"/>
              <w:rPr>
                <w:rFonts w:ascii="宋体" w:hAnsi="宋体"/>
              </w:rPr>
            </w:pPr>
          </w:p>
        </w:tc>
        <w:tc>
          <w:tcPr>
            <w:tcW w:w="2630" w:type="dxa"/>
            <w:tcBorders>
              <w:tl2br w:val="nil"/>
              <w:tr2bl w:val="nil"/>
            </w:tcBorders>
            <w:vAlign w:val="center"/>
          </w:tcPr>
          <w:p>
            <w:pPr>
              <w:ind w:firstLine="0" w:firstLineChars="0"/>
              <w:jc w:val="center"/>
              <w:rPr>
                <w:rFonts w:ascii="宋体" w:hAnsi="宋体"/>
              </w:rPr>
            </w:pPr>
          </w:p>
        </w:tc>
        <w:tc>
          <w:tcPr>
            <w:tcW w:w="2189" w:type="dxa"/>
            <w:tcBorders>
              <w:tl2br w:val="nil"/>
              <w:tr2bl w:val="nil"/>
            </w:tcBorders>
            <w:vAlign w:val="center"/>
          </w:tcPr>
          <w:p>
            <w:pPr>
              <w:ind w:firstLine="0" w:firstLineChars="0"/>
              <w:jc w:val="center"/>
              <w:rPr>
                <w:rFonts w:ascii="宋体" w:hAnsi="宋体"/>
              </w:rPr>
            </w:pPr>
          </w:p>
        </w:tc>
        <w:tc>
          <w:tcPr>
            <w:tcW w:w="1337" w:type="dxa"/>
            <w:tcBorders>
              <w:tl2br w:val="nil"/>
              <w:tr2bl w:val="nil"/>
            </w:tcBorders>
            <w:vAlign w:val="center"/>
          </w:tcPr>
          <w:p>
            <w:pPr>
              <w:ind w:firstLine="0" w:firstLineChars="0"/>
              <w:jc w:val="center"/>
              <w:rPr>
                <w:rFonts w:ascii="宋体" w:hAnsi="宋体"/>
              </w:rPr>
            </w:pPr>
          </w:p>
        </w:tc>
        <w:tc>
          <w:tcPr>
            <w:tcW w:w="1828" w:type="dxa"/>
            <w:tcBorders>
              <w:tl2br w:val="nil"/>
              <w:tr2bl w:val="nil"/>
            </w:tcBorders>
            <w:vAlign w:val="center"/>
          </w:tcPr>
          <w:p>
            <w:pPr>
              <w:ind w:firstLine="0" w:firstLineChars="0"/>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tcBorders>
              <w:tl2br w:val="nil"/>
              <w:tr2bl w:val="nil"/>
            </w:tcBorders>
            <w:vAlign w:val="center"/>
          </w:tcPr>
          <w:p>
            <w:pPr>
              <w:ind w:firstLine="0" w:firstLineChars="0"/>
              <w:jc w:val="center"/>
              <w:rPr>
                <w:rFonts w:ascii="宋体" w:hAnsi="宋体"/>
              </w:rPr>
            </w:pPr>
          </w:p>
        </w:tc>
        <w:tc>
          <w:tcPr>
            <w:tcW w:w="2630" w:type="dxa"/>
            <w:tcBorders>
              <w:tl2br w:val="nil"/>
              <w:tr2bl w:val="nil"/>
            </w:tcBorders>
            <w:vAlign w:val="center"/>
          </w:tcPr>
          <w:p>
            <w:pPr>
              <w:ind w:firstLine="0" w:firstLineChars="0"/>
              <w:jc w:val="center"/>
              <w:rPr>
                <w:rFonts w:ascii="宋体" w:hAnsi="宋体"/>
              </w:rPr>
            </w:pPr>
          </w:p>
        </w:tc>
        <w:tc>
          <w:tcPr>
            <w:tcW w:w="2189" w:type="dxa"/>
            <w:tcBorders>
              <w:tl2br w:val="nil"/>
              <w:tr2bl w:val="nil"/>
            </w:tcBorders>
            <w:vAlign w:val="center"/>
          </w:tcPr>
          <w:p>
            <w:pPr>
              <w:ind w:firstLine="0" w:firstLineChars="0"/>
              <w:jc w:val="center"/>
              <w:rPr>
                <w:rFonts w:ascii="宋体" w:hAnsi="宋体"/>
              </w:rPr>
            </w:pPr>
          </w:p>
        </w:tc>
        <w:tc>
          <w:tcPr>
            <w:tcW w:w="1337" w:type="dxa"/>
            <w:tcBorders>
              <w:tl2br w:val="nil"/>
              <w:tr2bl w:val="nil"/>
            </w:tcBorders>
            <w:vAlign w:val="center"/>
          </w:tcPr>
          <w:p>
            <w:pPr>
              <w:ind w:firstLine="0" w:firstLineChars="0"/>
              <w:jc w:val="center"/>
              <w:rPr>
                <w:rFonts w:ascii="宋体" w:hAnsi="宋体"/>
              </w:rPr>
            </w:pPr>
          </w:p>
        </w:tc>
        <w:tc>
          <w:tcPr>
            <w:tcW w:w="1828" w:type="dxa"/>
            <w:tcBorders>
              <w:tl2br w:val="nil"/>
              <w:tr2bl w:val="nil"/>
            </w:tcBorders>
            <w:vAlign w:val="center"/>
          </w:tcPr>
          <w:p>
            <w:pPr>
              <w:ind w:firstLine="0" w:firstLineChars="0"/>
              <w:jc w:val="center"/>
              <w:rPr>
                <w:rFonts w:ascii="宋体" w:hAnsi="宋体"/>
              </w:rPr>
            </w:pPr>
          </w:p>
        </w:tc>
      </w:tr>
    </w:tbl>
    <w:p>
      <w:pPr>
        <w:spacing w:line="400" w:lineRule="exact"/>
        <w:ind w:firstLine="422" w:firstLineChars="200"/>
        <w:rPr>
          <w:b/>
          <w:bCs/>
          <w:szCs w:val="21"/>
        </w:rPr>
      </w:pPr>
      <w:r>
        <w:rPr>
          <w:rFonts w:hint="eastAsia"/>
          <w:b/>
          <w:szCs w:val="21"/>
        </w:rPr>
        <w:t>备注：</w:t>
      </w:r>
      <w:r>
        <w:rPr>
          <w:rFonts w:hint="eastAsia"/>
          <w:bCs/>
          <w:szCs w:val="21"/>
        </w:rPr>
        <w:t>本表后附评标办法要求提供的</w:t>
      </w:r>
      <w:r>
        <w:rPr>
          <w:rFonts w:hint="eastAsia" w:ascii="宋体" w:hAnsi="宋体"/>
          <w:bCs/>
          <w:szCs w:val="21"/>
        </w:rPr>
        <w:t>投标人</w:t>
      </w:r>
      <w:r>
        <w:rPr>
          <w:rFonts w:ascii="宋体" w:hAnsi="宋体"/>
          <w:bCs/>
          <w:szCs w:val="21"/>
        </w:rPr>
        <w:t>业绩证明材料</w:t>
      </w:r>
      <w:r>
        <w:rPr>
          <w:rFonts w:hint="eastAsia" w:ascii="宋体" w:hAnsi="宋体"/>
          <w:bCs/>
          <w:szCs w:val="21"/>
        </w:rPr>
        <w:t>。</w:t>
      </w:r>
    </w:p>
    <w:p>
      <w:pPr>
        <w:pStyle w:val="6"/>
        <w:ind w:firstLine="422"/>
        <w:jc w:val="center"/>
        <w:rPr>
          <w:b/>
          <w:snapToGrid w:val="0"/>
        </w:rPr>
      </w:pPr>
    </w:p>
    <w:p>
      <w:pPr>
        <w:widowControl/>
        <w:ind w:firstLine="3885" w:firstLineChars="1850"/>
        <w:jc w:val="right"/>
        <w:rPr>
          <w:snapToGrid w:val="0"/>
        </w:rPr>
      </w:pPr>
    </w:p>
    <w:p>
      <w:pPr>
        <w:widowControl/>
        <w:ind w:firstLine="3885" w:firstLineChars="1850"/>
        <w:jc w:val="right"/>
        <w:rPr>
          <w:snapToGrid w:val="0"/>
        </w:rPr>
      </w:pPr>
      <w:r>
        <w:rPr>
          <w:snapToGrid w:val="0"/>
        </w:rPr>
        <w:t>投标人：</w:t>
      </w:r>
      <w:r>
        <w:rPr>
          <w:rFonts w:hint="eastAsia"/>
          <w:snapToGrid w:val="0"/>
        </w:rPr>
        <w:t>（盖单位电子章）</w:t>
      </w:r>
    </w:p>
    <w:p>
      <w:pPr>
        <w:widowControl/>
        <w:ind w:firstLine="3885" w:firstLineChars="1850"/>
        <w:jc w:val="right"/>
        <w:rPr>
          <w:snapToGrid w:val="0"/>
        </w:rPr>
      </w:pPr>
      <w:r>
        <w:rPr>
          <w:snapToGrid w:val="0"/>
        </w:rPr>
        <w:t>法定代表人：</w:t>
      </w:r>
      <w:r>
        <w:rPr>
          <w:rFonts w:hint="eastAsia"/>
          <w:snapToGrid w:val="0"/>
        </w:rPr>
        <w:t>（法定代表人电子</w:t>
      </w:r>
      <w:r>
        <w:rPr>
          <w:snapToGrid w:val="0"/>
        </w:rPr>
        <w:t>章</w:t>
      </w:r>
      <w:r>
        <w:rPr>
          <w:rFonts w:hint="eastAsia"/>
          <w:snapToGrid w:val="0"/>
        </w:rPr>
        <w:t>）</w:t>
      </w:r>
    </w:p>
    <w:p>
      <w:pPr>
        <w:widowControl/>
        <w:ind w:left="3711" w:leftChars="1767" w:right="480" w:firstLine="1234" w:firstLineChars="588"/>
        <w:jc w:val="center"/>
        <w:rPr>
          <w:snapToGrid w:val="0"/>
        </w:rPr>
      </w:pPr>
      <w:r>
        <w:rPr>
          <w:rFonts w:hint="eastAsia"/>
          <w:snapToGrid w:val="0"/>
        </w:rPr>
        <w:t xml:space="preserve">           </w:t>
      </w:r>
      <w:r>
        <w:rPr>
          <w:snapToGrid w:val="0"/>
        </w:rPr>
        <w:t>年   月   日</w:t>
      </w:r>
    </w:p>
    <w:p>
      <w:pPr>
        <w:pStyle w:val="6"/>
        <w:ind w:firstLine="422"/>
        <w:jc w:val="center"/>
        <w:rPr>
          <w:b/>
          <w:snapToGrid w:val="0"/>
        </w:rPr>
      </w:pPr>
    </w:p>
    <w:p>
      <w:pPr>
        <w:ind w:firstLine="210"/>
        <w:rPr>
          <w:snapToGrid w:val="0"/>
        </w:rPr>
      </w:pPr>
    </w:p>
    <w:p>
      <w:pPr>
        <w:pStyle w:val="2"/>
        <w:rPr>
          <w:snapToGrid w:val="0"/>
        </w:rPr>
      </w:pPr>
    </w:p>
    <w:p>
      <w:pPr>
        <w:ind w:firstLine="210"/>
        <w:rPr>
          <w:snapToGrid w:val="0"/>
        </w:rPr>
      </w:pPr>
    </w:p>
    <w:p>
      <w:pPr>
        <w:ind w:firstLine="210"/>
      </w:pPr>
    </w:p>
    <w:p>
      <w:pPr>
        <w:pStyle w:val="2"/>
      </w:pPr>
    </w:p>
    <w:p>
      <w:pPr>
        <w:pStyle w:val="6"/>
        <w:ind w:firstLine="422"/>
        <w:jc w:val="center"/>
        <w:rPr>
          <w:b/>
          <w:snapToGrid w:val="0"/>
        </w:rPr>
      </w:pPr>
      <w:r>
        <w:rPr>
          <w:rFonts w:hint="eastAsia"/>
          <w:b/>
          <w:snapToGrid w:val="0"/>
        </w:rPr>
        <w:t>（三）拟委任的项目负责人简历表</w:t>
      </w:r>
    </w:p>
    <w:p>
      <w:pPr>
        <w:pStyle w:val="6"/>
        <w:ind w:firstLine="422"/>
        <w:jc w:val="center"/>
        <w:rPr>
          <w:b/>
          <w:snapToGrid w:val="0"/>
        </w:rPr>
      </w:pPr>
    </w:p>
    <w:tbl>
      <w:tblPr>
        <w:tblStyle w:val="48"/>
        <w:tblW w:w="970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63"/>
        <w:gridCol w:w="1656"/>
        <w:gridCol w:w="1526"/>
        <w:gridCol w:w="867"/>
        <w:gridCol w:w="620"/>
        <w:gridCol w:w="781"/>
        <w:gridCol w:w="1402"/>
        <w:gridCol w:w="148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1363" w:type="dxa"/>
            <w:tcBorders>
              <w:top w:val="single" w:color="auto" w:sz="12" w:space="0"/>
              <w:left w:val="single" w:color="auto" w:sz="12" w:space="0"/>
              <w:bottom w:val="single" w:color="auto" w:sz="6" w:space="0"/>
              <w:right w:val="single" w:color="auto" w:sz="6" w:space="0"/>
            </w:tcBorders>
            <w:vAlign w:val="center"/>
          </w:tcPr>
          <w:p>
            <w:pPr>
              <w:spacing w:before="73"/>
              <w:ind w:firstLine="0" w:firstLineChars="0"/>
              <w:jc w:val="center"/>
              <w:rPr>
                <w:rFonts w:ascii="宋体" w:hAnsi="宋体"/>
              </w:rPr>
            </w:pPr>
            <w:r>
              <w:rPr>
                <w:rFonts w:hint="eastAsia" w:ascii="宋体" w:hAnsi="宋体" w:cs="MingLiU"/>
              </w:rPr>
              <w:t>姓名</w:t>
            </w:r>
          </w:p>
        </w:tc>
        <w:tc>
          <w:tcPr>
            <w:tcW w:w="1656" w:type="dxa"/>
            <w:tcBorders>
              <w:top w:val="single" w:color="auto" w:sz="12" w:space="0"/>
              <w:left w:val="single" w:color="auto" w:sz="6" w:space="0"/>
              <w:bottom w:val="single" w:color="auto" w:sz="6" w:space="0"/>
              <w:right w:val="single" w:color="auto" w:sz="6" w:space="0"/>
            </w:tcBorders>
            <w:vAlign w:val="center"/>
          </w:tcPr>
          <w:p>
            <w:pPr>
              <w:ind w:firstLine="0" w:firstLineChars="0"/>
              <w:jc w:val="center"/>
              <w:rPr>
                <w:rFonts w:ascii="宋体" w:hAnsi="宋体"/>
              </w:rPr>
            </w:pPr>
          </w:p>
        </w:tc>
        <w:tc>
          <w:tcPr>
            <w:tcW w:w="1526" w:type="dxa"/>
            <w:tcBorders>
              <w:top w:val="single" w:color="auto" w:sz="12" w:space="0"/>
              <w:left w:val="single" w:color="auto" w:sz="6" w:space="0"/>
              <w:bottom w:val="single" w:color="auto" w:sz="6" w:space="0"/>
              <w:right w:val="single" w:color="auto" w:sz="6" w:space="0"/>
            </w:tcBorders>
            <w:vAlign w:val="center"/>
          </w:tcPr>
          <w:p>
            <w:pPr>
              <w:spacing w:before="73"/>
              <w:ind w:firstLine="0" w:firstLineChars="0"/>
              <w:jc w:val="center"/>
              <w:rPr>
                <w:rFonts w:ascii="宋体" w:hAnsi="宋体"/>
              </w:rPr>
            </w:pPr>
            <w:r>
              <w:rPr>
                <w:rFonts w:hint="eastAsia" w:ascii="宋体" w:hAnsi="宋体" w:cs="MingLiU"/>
              </w:rPr>
              <w:t>年</w:t>
            </w:r>
            <w:r>
              <w:rPr>
                <w:rFonts w:hint="eastAsia" w:ascii="宋体" w:hAnsi="宋体"/>
              </w:rPr>
              <w:t xml:space="preserve">  </w:t>
            </w:r>
            <w:r>
              <w:rPr>
                <w:rFonts w:hint="eastAsia" w:ascii="宋体" w:hAnsi="宋体" w:cs="MingLiU"/>
              </w:rPr>
              <w:t>龄</w:t>
            </w:r>
          </w:p>
        </w:tc>
        <w:tc>
          <w:tcPr>
            <w:tcW w:w="1487" w:type="dxa"/>
            <w:gridSpan w:val="2"/>
            <w:tcBorders>
              <w:top w:val="single" w:color="auto" w:sz="12" w:space="0"/>
              <w:left w:val="single" w:color="auto" w:sz="6" w:space="0"/>
              <w:bottom w:val="single" w:color="auto" w:sz="6" w:space="0"/>
              <w:right w:val="single" w:color="auto" w:sz="6" w:space="0"/>
            </w:tcBorders>
            <w:vAlign w:val="center"/>
          </w:tcPr>
          <w:p>
            <w:pPr>
              <w:ind w:firstLine="0" w:firstLineChars="0"/>
              <w:jc w:val="center"/>
              <w:rPr>
                <w:rFonts w:ascii="宋体" w:hAnsi="宋体"/>
              </w:rPr>
            </w:pPr>
          </w:p>
        </w:tc>
        <w:tc>
          <w:tcPr>
            <w:tcW w:w="2183" w:type="dxa"/>
            <w:gridSpan w:val="2"/>
            <w:tcBorders>
              <w:top w:val="single" w:color="auto" w:sz="12" w:space="0"/>
              <w:left w:val="single" w:color="auto" w:sz="6" w:space="0"/>
              <w:bottom w:val="single" w:color="auto" w:sz="6" w:space="0"/>
              <w:right w:val="single" w:color="auto" w:sz="6" w:space="0"/>
            </w:tcBorders>
            <w:vAlign w:val="center"/>
          </w:tcPr>
          <w:p>
            <w:pPr>
              <w:spacing w:before="73"/>
              <w:ind w:firstLine="0" w:firstLineChars="0"/>
              <w:jc w:val="center"/>
              <w:rPr>
                <w:rFonts w:ascii="宋体" w:hAnsi="宋体"/>
              </w:rPr>
            </w:pPr>
            <w:r>
              <w:rPr>
                <w:rFonts w:hint="eastAsia" w:ascii="宋体" w:hAnsi="宋体" w:cs="MingLiU"/>
              </w:rPr>
              <w:t>专  业</w:t>
            </w:r>
          </w:p>
        </w:tc>
        <w:tc>
          <w:tcPr>
            <w:tcW w:w="1486" w:type="dxa"/>
            <w:tcBorders>
              <w:top w:val="single" w:color="auto" w:sz="12" w:space="0"/>
              <w:left w:val="single" w:color="auto" w:sz="6" w:space="0"/>
              <w:bottom w:val="single" w:color="auto" w:sz="6" w:space="0"/>
              <w:right w:val="single" w:color="auto" w:sz="12" w:space="0"/>
            </w:tcBorders>
            <w:vAlign w:val="center"/>
          </w:tcPr>
          <w:p>
            <w:pPr>
              <w:ind w:firstLine="0" w:firstLineChars="0"/>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9" w:hRule="atLeast"/>
          <w:jc w:val="center"/>
        </w:trPr>
        <w:tc>
          <w:tcPr>
            <w:tcW w:w="1363" w:type="dxa"/>
            <w:tcBorders>
              <w:top w:val="single" w:color="auto" w:sz="6" w:space="0"/>
              <w:left w:val="single" w:color="auto" w:sz="12" w:space="0"/>
              <w:bottom w:val="single" w:color="auto" w:sz="6" w:space="0"/>
              <w:right w:val="single" w:color="auto" w:sz="6" w:space="0"/>
            </w:tcBorders>
            <w:vAlign w:val="center"/>
          </w:tcPr>
          <w:p>
            <w:pPr>
              <w:spacing w:before="73"/>
              <w:ind w:firstLine="0" w:firstLineChars="0"/>
              <w:jc w:val="center"/>
              <w:rPr>
                <w:rFonts w:ascii="宋体" w:hAnsi="宋体"/>
              </w:rPr>
            </w:pPr>
            <w:r>
              <w:rPr>
                <w:rFonts w:hint="eastAsia" w:ascii="宋体" w:hAnsi="宋体" w:cs="MingLiU"/>
              </w:rPr>
              <w:t>职称</w:t>
            </w:r>
          </w:p>
        </w:tc>
        <w:tc>
          <w:tcPr>
            <w:tcW w:w="1656" w:type="dxa"/>
            <w:tcBorders>
              <w:top w:val="single" w:color="auto" w:sz="6" w:space="0"/>
              <w:left w:val="single" w:color="auto" w:sz="6" w:space="0"/>
              <w:bottom w:val="single" w:color="auto" w:sz="6" w:space="0"/>
              <w:right w:val="single" w:color="auto" w:sz="6" w:space="0"/>
            </w:tcBorders>
            <w:vAlign w:val="center"/>
          </w:tcPr>
          <w:p>
            <w:pPr>
              <w:ind w:firstLine="0" w:firstLineChars="0"/>
              <w:jc w:val="center"/>
              <w:rPr>
                <w:rFonts w:ascii="宋体" w:hAnsi="宋体"/>
              </w:rPr>
            </w:pPr>
          </w:p>
        </w:tc>
        <w:tc>
          <w:tcPr>
            <w:tcW w:w="1526" w:type="dxa"/>
            <w:tcBorders>
              <w:top w:val="single" w:color="auto" w:sz="6" w:space="0"/>
              <w:left w:val="single" w:color="auto" w:sz="6" w:space="0"/>
              <w:bottom w:val="single" w:color="auto" w:sz="6" w:space="0"/>
              <w:right w:val="single" w:color="auto" w:sz="6" w:space="0"/>
            </w:tcBorders>
            <w:vAlign w:val="center"/>
          </w:tcPr>
          <w:p>
            <w:pPr>
              <w:spacing w:before="73"/>
              <w:ind w:firstLine="0" w:firstLineChars="0"/>
              <w:jc w:val="center"/>
              <w:rPr>
                <w:rFonts w:ascii="宋体" w:hAnsi="宋体" w:cs="MingLiU"/>
              </w:rPr>
            </w:pPr>
            <w:r>
              <w:rPr>
                <w:rFonts w:hint="eastAsia" w:ascii="宋体" w:hAnsi="宋体" w:cs="MingLiU"/>
              </w:rPr>
              <w:t>公司单位</w:t>
            </w:r>
          </w:p>
          <w:p>
            <w:pPr>
              <w:spacing w:before="73"/>
              <w:ind w:firstLine="0" w:firstLineChars="0"/>
              <w:jc w:val="center"/>
              <w:rPr>
                <w:rFonts w:ascii="宋体" w:hAnsi="宋体"/>
              </w:rPr>
            </w:pPr>
            <w:r>
              <w:rPr>
                <w:rFonts w:hint="eastAsia" w:ascii="宋体" w:hAnsi="宋体" w:cs="MingLiU"/>
              </w:rPr>
              <w:t>职    务</w:t>
            </w:r>
          </w:p>
        </w:tc>
        <w:tc>
          <w:tcPr>
            <w:tcW w:w="1487" w:type="dxa"/>
            <w:gridSpan w:val="2"/>
            <w:tcBorders>
              <w:top w:val="single" w:color="auto" w:sz="6" w:space="0"/>
              <w:left w:val="single" w:color="auto" w:sz="6" w:space="0"/>
              <w:bottom w:val="single" w:color="auto" w:sz="6" w:space="0"/>
              <w:right w:val="single" w:color="auto" w:sz="6" w:space="0"/>
            </w:tcBorders>
            <w:vAlign w:val="center"/>
          </w:tcPr>
          <w:p>
            <w:pPr>
              <w:ind w:firstLine="0" w:firstLineChars="0"/>
              <w:jc w:val="center"/>
              <w:rPr>
                <w:rFonts w:ascii="宋体" w:hAnsi="宋体"/>
              </w:rPr>
            </w:pPr>
          </w:p>
        </w:tc>
        <w:tc>
          <w:tcPr>
            <w:tcW w:w="2183" w:type="dxa"/>
            <w:gridSpan w:val="2"/>
            <w:tcBorders>
              <w:top w:val="single" w:color="auto" w:sz="6" w:space="0"/>
              <w:left w:val="single" w:color="auto" w:sz="6" w:space="0"/>
              <w:bottom w:val="single" w:color="auto" w:sz="6" w:space="0"/>
              <w:right w:val="single" w:color="auto" w:sz="6" w:space="0"/>
            </w:tcBorders>
            <w:vAlign w:val="center"/>
          </w:tcPr>
          <w:p>
            <w:pPr>
              <w:spacing w:before="73"/>
              <w:ind w:firstLine="0" w:firstLineChars="0"/>
              <w:jc w:val="center"/>
              <w:rPr>
                <w:rFonts w:ascii="宋体" w:hAnsi="宋体" w:cs="MingLiU"/>
              </w:rPr>
            </w:pPr>
            <w:r>
              <w:rPr>
                <w:rFonts w:hint="eastAsia" w:ascii="宋体" w:hAnsi="宋体" w:cs="MingLiU"/>
              </w:rPr>
              <w:t>拟在</w:t>
            </w:r>
          </w:p>
          <w:p>
            <w:pPr>
              <w:spacing w:before="73"/>
              <w:ind w:firstLine="0" w:firstLineChars="0"/>
              <w:jc w:val="center"/>
              <w:rPr>
                <w:rFonts w:ascii="宋体" w:hAnsi="宋体"/>
              </w:rPr>
            </w:pPr>
            <w:r>
              <w:rPr>
                <w:rFonts w:hint="eastAsia" w:ascii="宋体" w:hAnsi="宋体" w:cs="MingLiU"/>
              </w:rPr>
              <w:t>工程担任职务</w:t>
            </w:r>
          </w:p>
        </w:tc>
        <w:tc>
          <w:tcPr>
            <w:tcW w:w="1486" w:type="dxa"/>
            <w:tcBorders>
              <w:top w:val="single" w:color="auto" w:sz="6" w:space="0"/>
              <w:left w:val="single" w:color="auto" w:sz="6" w:space="0"/>
              <w:bottom w:val="single" w:color="auto" w:sz="6" w:space="0"/>
              <w:right w:val="single" w:color="auto" w:sz="12" w:space="0"/>
            </w:tcBorders>
            <w:vAlign w:val="center"/>
          </w:tcPr>
          <w:p>
            <w:pPr>
              <w:ind w:firstLine="0" w:firstLineChars="0"/>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9" w:hRule="atLeast"/>
          <w:jc w:val="center"/>
        </w:trPr>
        <w:tc>
          <w:tcPr>
            <w:tcW w:w="1363" w:type="dxa"/>
            <w:tcBorders>
              <w:top w:val="single" w:color="auto" w:sz="6" w:space="0"/>
              <w:left w:val="single" w:color="auto" w:sz="12" w:space="0"/>
              <w:bottom w:val="single" w:color="auto" w:sz="6" w:space="0"/>
              <w:right w:val="single" w:color="auto" w:sz="6" w:space="0"/>
            </w:tcBorders>
            <w:vAlign w:val="center"/>
          </w:tcPr>
          <w:p>
            <w:pPr>
              <w:spacing w:before="73"/>
              <w:ind w:firstLine="0" w:firstLineChars="0"/>
              <w:jc w:val="center"/>
              <w:rPr>
                <w:rFonts w:ascii="宋体" w:hAnsi="宋体"/>
              </w:rPr>
            </w:pPr>
            <w:r>
              <w:rPr>
                <w:rFonts w:hint="eastAsia" w:ascii="宋体" w:hAnsi="宋体" w:cs="MingLiU"/>
              </w:rPr>
              <w:t>毕业学校</w:t>
            </w:r>
          </w:p>
        </w:tc>
        <w:tc>
          <w:tcPr>
            <w:tcW w:w="8338" w:type="dxa"/>
            <w:gridSpan w:val="7"/>
            <w:tcBorders>
              <w:top w:val="single" w:color="auto" w:sz="6" w:space="0"/>
              <w:left w:val="single" w:color="auto" w:sz="6" w:space="0"/>
              <w:bottom w:val="single" w:color="auto" w:sz="6" w:space="0"/>
              <w:right w:val="single" w:color="auto" w:sz="12" w:space="0"/>
            </w:tcBorders>
            <w:vAlign w:val="center"/>
          </w:tcPr>
          <w:p>
            <w:pPr>
              <w:spacing w:before="73"/>
              <w:ind w:firstLine="0" w:firstLineChars="0"/>
              <w:rPr>
                <w:rFonts w:ascii="宋体" w:hAnsi="宋体"/>
              </w:rPr>
            </w:pP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月毕业于</w:t>
            </w:r>
            <w:r>
              <w:rPr>
                <w:rFonts w:hint="eastAsia" w:ascii="宋体" w:hAnsi="宋体"/>
                <w:u w:val="single"/>
              </w:rPr>
              <w:t xml:space="preserve">                 </w:t>
            </w:r>
            <w:r>
              <w:rPr>
                <w:rFonts w:hint="eastAsia" w:ascii="宋体" w:hAnsi="宋体"/>
              </w:rPr>
              <w:t>学校</w:t>
            </w:r>
            <w:r>
              <w:rPr>
                <w:rFonts w:hint="eastAsia" w:ascii="宋体" w:hAnsi="宋体"/>
                <w:u w:val="single"/>
              </w:rPr>
              <w:t xml:space="preserve">       </w:t>
            </w:r>
            <w:r>
              <w:rPr>
                <w:rFonts w:hint="eastAsia" w:ascii="宋体" w:hAnsi="宋体"/>
              </w:rPr>
              <w:t>专业，学制</w:t>
            </w:r>
            <w:r>
              <w:rPr>
                <w:rFonts w:hint="eastAsia" w:ascii="宋体" w:hAnsi="宋体"/>
                <w:u w:val="single"/>
              </w:rPr>
              <w:t xml:space="preserve">      </w:t>
            </w:r>
            <w:r>
              <w:rPr>
                <w:rFonts w:hint="eastAsia" w:ascii="宋体" w:hAnsi="宋体"/>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9701" w:type="dxa"/>
            <w:gridSpan w:val="8"/>
            <w:tcBorders>
              <w:top w:val="single" w:color="auto" w:sz="6" w:space="0"/>
              <w:left w:val="single" w:color="auto" w:sz="12" w:space="0"/>
              <w:bottom w:val="single" w:color="auto" w:sz="6" w:space="0"/>
              <w:right w:val="single" w:color="auto" w:sz="12" w:space="0"/>
            </w:tcBorders>
            <w:vAlign w:val="center"/>
          </w:tcPr>
          <w:p>
            <w:pPr>
              <w:ind w:firstLine="0" w:firstLineChars="0"/>
              <w:jc w:val="center"/>
              <w:rPr>
                <w:rFonts w:ascii="宋体" w:hAnsi="宋体"/>
              </w:rPr>
            </w:pPr>
            <w:r>
              <w:rPr>
                <w:rFonts w:hint="eastAsia" w:ascii="宋体" w:hAnsi="宋体" w:cs="MingLiU"/>
              </w:rPr>
              <w:t>经     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9" w:hRule="atLeast"/>
          <w:jc w:val="center"/>
        </w:trPr>
        <w:tc>
          <w:tcPr>
            <w:tcW w:w="1363" w:type="dxa"/>
            <w:tcBorders>
              <w:top w:val="single" w:color="auto" w:sz="6" w:space="0"/>
              <w:left w:val="single" w:color="auto" w:sz="12" w:space="0"/>
              <w:bottom w:val="single" w:color="auto" w:sz="6" w:space="0"/>
              <w:right w:val="single" w:color="auto" w:sz="6" w:space="0"/>
            </w:tcBorders>
            <w:vAlign w:val="center"/>
          </w:tcPr>
          <w:p>
            <w:pPr>
              <w:ind w:firstLine="0" w:firstLineChars="0"/>
              <w:jc w:val="center"/>
              <w:rPr>
                <w:rFonts w:ascii="宋体" w:hAnsi="宋体"/>
              </w:rPr>
            </w:pPr>
            <w:r>
              <w:rPr>
                <w:rFonts w:hint="eastAsia" w:ascii="宋体" w:hAnsi="宋体"/>
                <w:u w:val="single"/>
              </w:rPr>
              <w:t xml:space="preserve">     </w:t>
            </w:r>
            <w:r>
              <w:rPr>
                <w:rFonts w:hint="eastAsia" w:ascii="宋体" w:hAnsi="宋体"/>
              </w:rPr>
              <w:t>年～</w:t>
            </w:r>
          </w:p>
          <w:p>
            <w:pPr>
              <w:ind w:firstLine="0" w:firstLineChars="0"/>
              <w:jc w:val="center"/>
              <w:rPr>
                <w:rFonts w:ascii="宋体" w:hAnsi="宋体"/>
              </w:rPr>
            </w:pPr>
            <w:r>
              <w:rPr>
                <w:rFonts w:hint="eastAsia" w:ascii="宋体" w:hAnsi="宋体"/>
                <w:u w:val="single"/>
              </w:rPr>
              <w:t xml:space="preserve">     </w:t>
            </w:r>
            <w:r>
              <w:rPr>
                <w:rFonts w:hint="eastAsia" w:ascii="宋体" w:hAnsi="宋体"/>
              </w:rPr>
              <w:t>年</w:t>
            </w:r>
          </w:p>
        </w:tc>
        <w:tc>
          <w:tcPr>
            <w:tcW w:w="4049" w:type="dxa"/>
            <w:gridSpan w:val="3"/>
            <w:tcBorders>
              <w:top w:val="single" w:color="auto" w:sz="6" w:space="0"/>
              <w:left w:val="single" w:color="auto" w:sz="6" w:space="0"/>
              <w:bottom w:val="single" w:color="auto" w:sz="6" w:space="0"/>
              <w:right w:val="single" w:color="auto" w:sz="6" w:space="0"/>
            </w:tcBorders>
            <w:vAlign w:val="center"/>
          </w:tcPr>
          <w:p>
            <w:pPr>
              <w:ind w:firstLine="0" w:firstLineChars="0"/>
              <w:jc w:val="center"/>
              <w:rPr>
                <w:rFonts w:ascii="宋体" w:hAnsi="宋体"/>
              </w:rPr>
            </w:pPr>
            <w:r>
              <w:rPr>
                <w:rFonts w:hint="eastAsia" w:ascii="宋体" w:hAnsi="宋体" w:cs="MingLiU"/>
              </w:rPr>
              <w:t>参加过的工程项目名称</w:t>
            </w:r>
          </w:p>
        </w:tc>
        <w:tc>
          <w:tcPr>
            <w:tcW w:w="1401" w:type="dxa"/>
            <w:gridSpan w:val="2"/>
            <w:tcBorders>
              <w:top w:val="single" w:color="auto" w:sz="6" w:space="0"/>
              <w:left w:val="single" w:color="auto" w:sz="6" w:space="0"/>
              <w:bottom w:val="single" w:color="auto" w:sz="6" w:space="0"/>
              <w:right w:val="single" w:color="auto" w:sz="6" w:space="0"/>
            </w:tcBorders>
            <w:vAlign w:val="center"/>
          </w:tcPr>
          <w:p>
            <w:pPr>
              <w:ind w:firstLine="0" w:firstLineChars="0"/>
              <w:jc w:val="center"/>
              <w:rPr>
                <w:rFonts w:ascii="宋体" w:hAnsi="宋体"/>
              </w:rPr>
            </w:pPr>
            <w:r>
              <w:rPr>
                <w:rFonts w:hint="eastAsia" w:ascii="宋体" w:hAnsi="宋体" w:cs="MingLiU"/>
              </w:rPr>
              <w:t>担任何职</w:t>
            </w:r>
          </w:p>
        </w:tc>
        <w:tc>
          <w:tcPr>
            <w:tcW w:w="2888" w:type="dxa"/>
            <w:gridSpan w:val="2"/>
            <w:tcBorders>
              <w:top w:val="single" w:color="auto" w:sz="6" w:space="0"/>
              <w:left w:val="single" w:color="auto" w:sz="6" w:space="0"/>
              <w:bottom w:val="single" w:color="auto" w:sz="6" w:space="0"/>
              <w:right w:val="single" w:color="auto" w:sz="12" w:space="0"/>
            </w:tcBorders>
            <w:vAlign w:val="center"/>
          </w:tcPr>
          <w:p>
            <w:pPr>
              <w:ind w:firstLine="0" w:firstLineChars="0"/>
              <w:jc w:val="center"/>
              <w:rPr>
                <w:rFonts w:ascii="宋体" w:hAnsi="宋体" w:cs="MingLiU"/>
              </w:rPr>
            </w:pPr>
            <w:r>
              <w:rPr>
                <w:rFonts w:hint="eastAsia" w:ascii="宋体" w:hAnsi="宋体" w:cs="MingLiU"/>
              </w:rPr>
              <w:t>发包人及</w:t>
            </w:r>
          </w:p>
          <w:p>
            <w:pPr>
              <w:ind w:firstLine="0" w:firstLineChars="0"/>
              <w:jc w:val="center"/>
              <w:rPr>
                <w:rFonts w:ascii="宋体" w:hAnsi="宋体"/>
              </w:rPr>
            </w:pPr>
            <w:r>
              <w:rPr>
                <w:rFonts w:hint="eastAsia" w:ascii="宋体" w:hAnsi="宋体" w:cs="MingLiU"/>
              </w:rPr>
              <w:t>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1363" w:type="dxa"/>
            <w:tcBorders>
              <w:top w:val="single" w:color="auto" w:sz="6" w:space="0"/>
              <w:left w:val="single" w:color="auto" w:sz="12" w:space="0"/>
              <w:bottom w:val="single" w:color="auto" w:sz="6" w:space="0"/>
              <w:right w:val="single" w:color="auto" w:sz="6" w:space="0"/>
            </w:tcBorders>
            <w:vAlign w:val="center"/>
          </w:tcPr>
          <w:p>
            <w:pPr>
              <w:ind w:firstLine="0" w:firstLineChars="0"/>
              <w:jc w:val="center"/>
              <w:rPr>
                <w:rFonts w:ascii="宋体" w:hAnsi="宋体"/>
              </w:rPr>
            </w:pPr>
          </w:p>
        </w:tc>
        <w:tc>
          <w:tcPr>
            <w:tcW w:w="4049" w:type="dxa"/>
            <w:gridSpan w:val="3"/>
            <w:tcBorders>
              <w:top w:val="single" w:color="auto" w:sz="6" w:space="0"/>
              <w:left w:val="single" w:color="auto" w:sz="6" w:space="0"/>
              <w:bottom w:val="single" w:color="auto" w:sz="6" w:space="0"/>
              <w:right w:val="single" w:color="auto" w:sz="6" w:space="0"/>
            </w:tcBorders>
            <w:vAlign w:val="center"/>
          </w:tcPr>
          <w:p>
            <w:pPr>
              <w:ind w:firstLine="0" w:firstLineChars="0"/>
              <w:jc w:val="center"/>
              <w:rPr>
                <w:rFonts w:ascii="宋体" w:hAnsi="宋体"/>
              </w:rPr>
            </w:pPr>
          </w:p>
        </w:tc>
        <w:tc>
          <w:tcPr>
            <w:tcW w:w="1401" w:type="dxa"/>
            <w:gridSpan w:val="2"/>
            <w:tcBorders>
              <w:top w:val="single" w:color="auto" w:sz="6" w:space="0"/>
              <w:left w:val="single" w:color="auto" w:sz="6" w:space="0"/>
              <w:bottom w:val="single" w:color="auto" w:sz="6" w:space="0"/>
              <w:right w:val="single" w:color="auto" w:sz="6" w:space="0"/>
            </w:tcBorders>
            <w:vAlign w:val="center"/>
          </w:tcPr>
          <w:p>
            <w:pPr>
              <w:ind w:firstLine="0" w:firstLineChars="0"/>
              <w:jc w:val="center"/>
              <w:rPr>
                <w:rFonts w:ascii="宋体" w:hAnsi="宋体"/>
              </w:rPr>
            </w:pPr>
          </w:p>
        </w:tc>
        <w:tc>
          <w:tcPr>
            <w:tcW w:w="2888" w:type="dxa"/>
            <w:gridSpan w:val="2"/>
            <w:tcBorders>
              <w:top w:val="single" w:color="auto" w:sz="6" w:space="0"/>
              <w:left w:val="single" w:color="auto" w:sz="6" w:space="0"/>
              <w:bottom w:val="single" w:color="auto" w:sz="6" w:space="0"/>
              <w:right w:val="single" w:color="auto" w:sz="12" w:space="0"/>
            </w:tcBorders>
            <w:vAlign w:val="center"/>
          </w:tcPr>
          <w:p>
            <w:pPr>
              <w:ind w:firstLine="0" w:firstLineChars="0"/>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1363" w:type="dxa"/>
            <w:tcBorders>
              <w:top w:val="single" w:color="auto" w:sz="6" w:space="0"/>
              <w:left w:val="single" w:color="auto" w:sz="12" w:space="0"/>
              <w:bottom w:val="single" w:color="auto" w:sz="6" w:space="0"/>
              <w:right w:val="single" w:color="auto" w:sz="6" w:space="0"/>
            </w:tcBorders>
            <w:vAlign w:val="center"/>
          </w:tcPr>
          <w:p>
            <w:pPr>
              <w:ind w:firstLine="0" w:firstLineChars="0"/>
              <w:jc w:val="center"/>
              <w:rPr>
                <w:rFonts w:ascii="宋体" w:hAnsi="宋体"/>
              </w:rPr>
            </w:pPr>
          </w:p>
        </w:tc>
        <w:tc>
          <w:tcPr>
            <w:tcW w:w="4049" w:type="dxa"/>
            <w:gridSpan w:val="3"/>
            <w:tcBorders>
              <w:top w:val="single" w:color="auto" w:sz="6" w:space="0"/>
              <w:left w:val="single" w:color="auto" w:sz="6" w:space="0"/>
              <w:bottom w:val="single" w:color="auto" w:sz="6" w:space="0"/>
              <w:right w:val="single" w:color="auto" w:sz="6" w:space="0"/>
            </w:tcBorders>
            <w:vAlign w:val="center"/>
          </w:tcPr>
          <w:p>
            <w:pPr>
              <w:ind w:firstLine="0" w:firstLineChars="0"/>
              <w:jc w:val="center"/>
              <w:rPr>
                <w:rFonts w:ascii="宋体" w:hAnsi="宋体"/>
              </w:rPr>
            </w:pPr>
          </w:p>
        </w:tc>
        <w:tc>
          <w:tcPr>
            <w:tcW w:w="1401" w:type="dxa"/>
            <w:gridSpan w:val="2"/>
            <w:tcBorders>
              <w:top w:val="single" w:color="auto" w:sz="6" w:space="0"/>
              <w:left w:val="single" w:color="auto" w:sz="6" w:space="0"/>
              <w:bottom w:val="single" w:color="auto" w:sz="6" w:space="0"/>
              <w:right w:val="single" w:color="auto" w:sz="6" w:space="0"/>
            </w:tcBorders>
            <w:vAlign w:val="center"/>
          </w:tcPr>
          <w:p>
            <w:pPr>
              <w:ind w:firstLine="0" w:firstLineChars="0"/>
              <w:jc w:val="center"/>
              <w:rPr>
                <w:rFonts w:ascii="宋体" w:hAnsi="宋体"/>
              </w:rPr>
            </w:pPr>
          </w:p>
        </w:tc>
        <w:tc>
          <w:tcPr>
            <w:tcW w:w="2888" w:type="dxa"/>
            <w:gridSpan w:val="2"/>
            <w:tcBorders>
              <w:top w:val="single" w:color="auto" w:sz="6" w:space="0"/>
              <w:left w:val="single" w:color="auto" w:sz="6" w:space="0"/>
              <w:bottom w:val="single" w:color="auto" w:sz="6" w:space="0"/>
              <w:right w:val="single" w:color="auto" w:sz="12" w:space="0"/>
            </w:tcBorders>
            <w:vAlign w:val="center"/>
          </w:tcPr>
          <w:p>
            <w:pPr>
              <w:ind w:firstLine="0" w:firstLineChars="0"/>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1363" w:type="dxa"/>
            <w:tcBorders>
              <w:top w:val="single" w:color="auto" w:sz="6" w:space="0"/>
              <w:left w:val="single" w:color="auto" w:sz="12" w:space="0"/>
              <w:bottom w:val="single" w:color="auto" w:sz="6" w:space="0"/>
              <w:right w:val="single" w:color="auto" w:sz="6" w:space="0"/>
            </w:tcBorders>
            <w:vAlign w:val="center"/>
          </w:tcPr>
          <w:p>
            <w:pPr>
              <w:ind w:firstLine="0" w:firstLineChars="0"/>
              <w:jc w:val="center"/>
              <w:rPr>
                <w:rFonts w:ascii="宋体" w:hAnsi="宋体"/>
              </w:rPr>
            </w:pPr>
          </w:p>
        </w:tc>
        <w:tc>
          <w:tcPr>
            <w:tcW w:w="4049" w:type="dxa"/>
            <w:gridSpan w:val="3"/>
            <w:tcBorders>
              <w:top w:val="single" w:color="auto" w:sz="6" w:space="0"/>
              <w:left w:val="single" w:color="auto" w:sz="6" w:space="0"/>
              <w:bottom w:val="single" w:color="auto" w:sz="6" w:space="0"/>
              <w:right w:val="single" w:color="auto" w:sz="6" w:space="0"/>
            </w:tcBorders>
            <w:vAlign w:val="center"/>
          </w:tcPr>
          <w:p>
            <w:pPr>
              <w:ind w:firstLine="0" w:firstLineChars="0"/>
              <w:jc w:val="center"/>
              <w:rPr>
                <w:rFonts w:ascii="宋体" w:hAnsi="宋体"/>
              </w:rPr>
            </w:pPr>
          </w:p>
        </w:tc>
        <w:tc>
          <w:tcPr>
            <w:tcW w:w="1401" w:type="dxa"/>
            <w:gridSpan w:val="2"/>
            <w:tcBorders>
              <w:top w:val="single" w:color="auto" w:sz="6" w:space="0"/>
              <w:left w:val="single" w:color="auto" w:sz="6" w:space="0"/>
              <w:bottom w:val="single" w:color="auto" w:sz="6" w:space="0"/>
              <w:right w:val="single" w:color="auto" w:sz="6" w:space="0"/>
            </w:tcBorders>
            <w:vAlign w:val="center"/>
          </w:tcPr>
          <w:p>
            <w:pPr>
              <w:ind w:firstLine="0" w:firstLineChars="0"/>
              <w:jc w:val="center"/>
              <w:rPr>
                <w:rFonts w:ascii="宋体" w:hAnsi="宋体"/>
              </w:rPr>
            </w:pPr>
          </w:p>
        </w:tc>
        <w:tc>
          <w:tcPr>
            <w:tcW w:w="2888" w:type="dxa"/>
            <w:gridSpan w:val="2"/>
            <w:tcBorders>
              <w:top w:val="single" w:color="auto" w:sz="6" w:space="0"/>
              <w:left w:val="single" w:color="auto" w:sz="6" w:space="0"/>
              <w:bottom w:val="single" w:color="auto" w:sz="6" w:space="0"/>
              <w:right w:val="single" w:color="auto" w:sz="12" w:space="0"/>
            </w:tcBorders>
            <w:vAlign w:val="center"/>
          </w:tcPr>
          <w:p>
            <w:pPr>
              <w:ind w:firstLine="0" w:firstLineChars="0"/>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1363" w:type="dxa"/>
            <w:tcBorders>
              <w:top w:val="single" w:color="auto" w:sz="6" w:space="0"/>
              <w:left w:val="single" w:color="auto" w:sz="12" w:space="0"/>
              <w:bottom w:val="single" w:color="auto" w:sz="6" w:space="0"/>
              <w:right w:val="single" w:color="auto" w:sz="6" w:space="0"/>
            </w:tcBorders>
            <w:vAlign w:val="center"/>
          </w:tcPr>
          <w:p>
            <w:pPr>
              <w:ind w:firstLine="0" w:firstLineChars="0"/>
              <w:jc w:val="center"/>
              <w:rPr>
                <w:rFonts w:ascii="宋体" w:hAnsi="宋体"/>
              </w:rPr>
            </w:pPr>
          </w:p>
        </w:tc>
        <w:tc>
          <w:tcPr>
            <w:tcW w:w="4049" w:type="dxa"/>
            <w:gridSpan w:val="3"/>
            <w:tcBorders>
              <w:top w:val="single" w:color="auto" w:sz="6" w:space="0"/>
              <w:left w:val="single" w:color="auto" w:sz="6" w:space="0"/>
              <w:bottom w:val="single" w:color="auto" w:sz="6" w:space="0"/>
              <w:right w:val="single" w:color="auto" w:sz="6" w:space="0"/>
            </w:tcBorders>
            <w:vAlign w:val="center"/>
          </w:tcPr>
          <w:p>
            <w:pPr>
              <w:ind w:firstLine="0" w:firstLineChars="0"/>
              <w:jc w:val="center"/>
              <w:rPr>
                <w:rFonts w:ascii="宋体" w:hAnsi="宋体"/>
              </w:rPr>
            </w:pPr>
          </w:p>
        </w:tc>
        <w:tc>
          <w:tcPr>
            <w:tcW w:w="1401" w:type="dxa"/>
            <w:gridSpan w:val="2"/>
            <w:tcBorders>
              <w:top w:val="single" w:color="auto" w:sz="6" w:space="0"/>
              <w:left w:val="single" w:color="auto" w:sz="6" w:space="0"/>
              <w:bottom w:val="single" w:color="auto" w:sz="6" w:space="0"/>
              <w:right w:val="single" w:color="auto" w:sz="6" w:space="0"/>
            </w:tcBorders>
            <w:vAlign w:val="center"/>
          </w:tcPr>
          <w:p>
            <w:pPr>
              <w:ind w:firstLine="0" w:firstLineChars="0"/>
              <w:jc w:val="center"/>
              <w:rPr>
                <w:rFonts w:ascii="宋体" w:hAnsi="宋体"/>
              </w:rPr>
            </w:pPr>
          </w:p>
        </w:tc>
        <w:tc>
          <w:tcPr>
            <w:tcW w:w="2888" w:type="dxa"/>
            <w:gridSpan w:val="2"/>
            <w:tcBorders>
              <w:top w:val="single" w:color="auto" w:sz="6" w:space="0"/>
              <w:left w:val="single" w:color="auto" w:sz="6" w:space="0"/>
              <w:bottom w:val="single" w:color="auto" w:sz="6" w:space="0"/>
              <w:right w:val="single" w:color="auto" w:sz="12" w:space="0"/>
            </w:tcBorders>
            <w:vAlign w:val="center"/>
          </w:tcPr>
          <w:p>
            <w:pPr>
              <w:ind w:firstLine="0" w:firstLineChars="0"/>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1363" w:type="dxa"/>
            <w:tcBorders>
              <w:top w:val="single" w:color="auto" w:sz="6" w:space="0"/>
              <w:left w:val="single" w:color="auto" w:sz="12" w:space="0"/>
              <w:bottom w:val="single" w:color="auto" w:sz="6" w:space="0"/>
              <w:right w:val="single" w:color="auto" w:sz="6" w:space="0"/>
            </w:tcBorders>
            <w:vAlign w:val="center"/>
          </w:tcPr>
          <w:p>
            <w:pPr>
              <w:ind w:firstLine="0" w:firstLineChars="0"/>
              <w:jc w:val="center"/>
              <w:rPr>
                <w:rFonts w:ascii="宋体" w:hAnsi="宋体"/>
              </w:rPr>
            </w:pPr>
          </w:p>
        </w:tc>
        <w:tc>
          <w:tcPr>
            <w:tcW w:w="4049" w:type="dxa"/>
            <w:gridSpan w:val="3"/>
            <w:tcBorders>
              <w:top w:val="single" w:color="auto" w:sz="6" w:space="0"/>
              <w:left w:val="single" w:color="auto" w:sz="6" w:space="0"/>
              <w:bottom w:val="single" w:color="auto" w:sz="6" w:space="0"/>
              <w:right w:val="single" w:color="auto" w:sz="6" w:space="0"/>
            </w:tcBorders>
            <w:vAlign w:val="center"/>
          </w:tcPr>
          <w:p>
            <w:pPr>
              <w:ind w:firstLine="0" w:firstLineChars="0"/>
              <w:jc w:val="center"/>
              <w:rPr>
                <w:rFonts w:ascii="宋体" w:hAnsi="宋体"/>
              </w:rPr>
            </w:pPr>
          </w:p>
        </w:tc>
        <w:tc>
          <w:tcPr>
            <w:tcW w:w="1401" w:type="dxa"/>
            <w:gridSpan w:val="2"/>
            <w:tcBorders>
              <w:top w:val="single" w:color="auto" w:sz="6" w:space="0"/>
              <w:left w:val="single" w:color="auto" w:sz="6" w:space="0"/>
              <w:bottom w:val="single" w:color="auto" w:sz="6" w:space="0"/>
              <w:right w:val="single" w:color="auto" w:sz="6" w:space="0"/>
            </w:tcBorders>
            <w:vAlign w:val="center"/>
          </w:tcPr>
          <w:p>
            <w:pPr>
              <w:ind w:firstLine="0" w:firstLineChars="0"/>
              <w:jc w:val="center"/>
              <w:rPr>
                <w:rFonts w:ascii="宋体" w:hAnsi="宋体"/>
              </w:rPr>
            </w:pPr>
          </w:p>
        </w:tc>
        <w:tc>
          <w:tcPr>
            <w:tcW w:w="2888" w:type="dxa"/>
            <w:gridSpan w:val="2"/>
            <w:tcBorders>
              <w:top w:val="single" w:color="auto" w:sz="6" w:space="0"/>
              <w:left w:val="single" w:color="auto" w:sz="6" w:space="0"/>
              <w:bottom w:val="single" w:color="auto" w:sz="6" w:space="0"/>
              <w:right w:val="single" w:color="auto" w:sz="12" w:space="0"/>
            </w:tcBorders>
            <w:vAlign w:val="center"/>
          </w:tcPr>
          <w:p>
            <w:pPr>
              <w:ind w:firstLine="0" w:firstLineChars="0"/>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1363" w:type="dxa"/>
            <w:tcBorders>
              <w:top w:val="single" w:color="auto" w:sz="6" w:space="0"/>
              <w:left w:val="single" w:color="auto" w:sz="12" w:space="0"/>
              <w:bottom w:val="single" w:color="auto" w:sz="6" w:space="0"/>
              <w:right w:val="single" w:color="auto" w:sz="6" w:space="0"/>
            </w:tcBorders>
            <w:vAlign w:val="center"/>
          </w:tcPr>
          <w:p>
            <w:pPr>
              <w:ind w:firstLine="0" w:firstLineChars="0"/>
              <w:jc w:val="center"/>
              <w:rPr>
                <w:rFonts w:ascii="宋体" w:hAnsi="宋体"/>
              </w:rPr>
            </w:pPr>
          </w:p>
        </w:tc>
        <w:tc>
          <w:tcPr>
            <w:tcW w:w="4049" w:type="dxa"/>
            <w:gridSpan w:val="3"/>
            <w:tcBorders>
              <w:top w:val="single" w:color="auto" w:sz="6" w:space="0"/>
              <w:left w:val="single" w:color="auto" w:sz="6" w:space="0"/>
              <w:bottom w:val="single" w:color="auto" w:sz="6" w:space="0"/>
              <w:right w:val="single" w:color="auto" w:sz="6" w:space="0"/>
            </w:tcBorders>
            <w:vAlign w:val="center"/>
          </w:tcPr>
          <w:p>
            <w:pPr>
              <w:ind w:firstLine="0" w:firstLineChars="0"/>
              <w:jc w:val="center"/>
              <w:rPr>
                <w:rFonts w:ascii="宋体" w:hAnsi="宋体"/>
              </w:rPr>
            </w:pPr>
          </w:p>
        </w:tc>
        <w:tc>
          <w:tcPr>
            <w:tcW w:w="1401" w:type="dxa"/>
            <w:gridSpan w:val="2"/>
            <w:tcBorders>
              <w:top w:val="single" w:color="auto" w:sz="6" w:space="0"/>
              <w:left w:val="single" w:color="auto" w:sz="6" w:space="0"/>
              <w:bottom w:val="single" w:color="auto" w:sz="6" w:space="0"/>
              <w:right w:val="single" w:color="auto" w:sz="6" w:space="0"/>
            </w:tcBorders>
            <w:vAlign w:val="center"/>
          </w:tcPr>
          <w:p>
            <w:pPr>
              <w:ind w:firstLine="0" w:firstLineChars="0"/>
              <w:jc w:val="center"/>
              <w:rPr>
                <w:rFonts w:ascii="宋体" w:hAnsi="宋体"/>
              </w:rPr>
            </w:pPr>
          </w:p>
        </w:tc>
        <w:tc>
          <w:tcPr>
            <w:tcW w:w="2888" w:type="dxa"/>
            <w:gridSpan w:val="2"/>
            <w:tcBorders>
              <w:top w:val="single" w:color="auto" w:sz="6" w:space="0"/>
              <w:left w:val="single" w:color="auto" w:sz="6" w:space="0"/>
              <w:bottom w:val="single" w:color="auto" w:sz="6" w:space="0"/>
              <w:right w:val="single" w:color="auto" w:sz="12" w:space="0"/>
            </w:tcBorders>
            <w:vAlign w:val="center"/>
          </w:tcPr>
          <w:p>
            <w:pPr>
              <w:ind w:firstLine="0" w:firstLineChars="0"/>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5412" w:type="dxa"/>
            <w:gridSpan w:val="4"/>
            <w:tcBorders>
              <w:top w:val="single" w:color="auto" w:sz="6" w:space="0"/>
              <w:left w:val="single" w:color="auto" w:sz="12" w:space="0"/>
              <w:bottom w:val="single" w:color="auto" w:sz="6" w:space="0"/>
              <w:right w:val="single" w:color="auto" w:sz="6" w:space="0"/>
            </w:tcBorders>
            <w:vAlign w:val="center"/>
          </w:tcPr>
          <w:p>
            <w:pPr>
              <w:ind w:firstLine="0" w:firstLineChars="0"/>
              <w:jc w:val="center"/>
              <w:rPr>
                <w:rFonts w:ascii="宋体" w:hAnsi="宋体"/>
              </w:rPr>
            </w:pPr>
            <w:r>
              <w:rPr>
                <w:rFonts w:hint="eastAsia" w:ascii="宋体" w:hAnsi="宋体"/>
              </w:rPr>
              <w:t>获奖情况</w:t>
            </w:r>
          </w:p>
        </w:tc>
        <w:tc>
          <w:tcPr>
            <w:tcW w:w="1401" w:type="dxa"/>
            <w:gridSpan w:val="2"/>
            <w:tcBorders>
              <w:top w:val="single" w:color="auto" w:sz="6" w:space="0"/>
              <w:left w:val="single" w:color="auto" w:sz="6" w:space="0"/>
              <w:bottom w:val="single" w:color="auto" w:sz="6" w:space="0"/>
              <w:right w:val="single" w:color="auto" w:sz="6" w:space="0"/>
            </w:tcBorders>
            <w:vAlign w:val="center"/>
          </w:tcPr>
          <w:p>
            <w:pPr>
              <w:ind w:firstLine="0" w:firstLineChars="0"/>
              <w:jc w:val="center"/>
              <w:rPr>
                <w:rFonts w:ascii="宋体" w:hAnsi="宋体"/>
              </w:rPr>
            </w:pPr>
          </w:p>
        </w:tc>
        <w:tc>
          <w:tcPr>
            <w:tcW w:w="2888" w:type="dxa"/>
            <w:gridSpan w:val="2"/>
            <w:tcBorders>
              <w:top w:val="single" w:color="auto" w:sz="6" w:space="0"/>
              <w:left w:val="single" w:color="auto" w:sz="6" w:space="0"/>
              <w:bottom w:val="single" w:color="auto" w:sz="6" w:space="0"/>
              <w:right w:val="single" w:color="auto" w:sz="12" w:space="0"/>
            </w:tcBorders>
            <w:vAlign w:val="center"/>
          </w:tcPr>
          <w:p>
            <w:pPr>
              <w:ind w:firstLine="0" w:firstLineChars="0"/>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jc w:val="center"/>
        </w:trPr>
        <w:tc>
          <w:tcPr>
            <w:tcW w:w="1363" w:type="dxa"/>
            <w:vMerge w:val="restart"/>
            <w:tcBorders>
              <w:top w:val="single" w:color="auto" w:sz="6" w:space="0"/>
              <w:left w:val="single" w:color="auto" w:sz="12" w:space="0"/>
              <w:bottom w:val="single" w:color="auto" w:sz="6" w:space="0"/>
              <w:right w:val="single" w:color="auto" w:sz="6" w:space="0"/>
            </w:tcBorders>
            <w:vAlign w:val="center"/>
          </w:tcPr>
          <w:p>
            <w:pPr>
              <w:ind w:firstLine="0" w:firstLineChars="0"/>
              <w:jc w:val="center"/>
              <w:rPr>
                <w:rFonts w:ascii="宋体" w:hAnsi="宋体"/>
              </w:rPr>
            </w:pPr>
            <w:r>
              <w:rPr>
                <w:rFonts w:hint="eastAsia" w:ascii="宋体" w:hAnsi="宋体"/>
              </w:rPr>
              <w:t>目前任职</w:t>
            </w:r>
          </w:p>
          <w:p>
            <w:pPr>
              <w:ind w:firstLine="0" w:firstLineChars="0"/>
              <w:jc w:val="center"/>
              <w:rPr>
                <w:rFonts w:ascii="宋体" w:hAnsi="宋体"/>
              </w:rPr>
            </w:pPr>
            <w:r>
              <w:rPr>
                <w:rFonts w:hint="eastAsia" w:ascii="宋体" w:hAnsi="宋体"/>
              </w:rPr>
              <w:t>项目状况</w:t>
            </w:r>
          </w:p>
        </w:tc>
        <w:tc>
          <w:tcPr>
            <w:tcW w:w="4049" w:type="dxa"/>
            <w:gridSpan w:val="3"/>
            <w:tcBorders>
              <w:top w:val="single" w:color="auto" w:sz="6" w:space="0"/>
              <w:left w:val="single" w:color="auto" w:sz="6" w:space="0"/>
              <w:bottom w:val="single" w:color="auto" w:sz="6" w:space="0"/>
              <w:right w:val="single" w:color="auto" w:sz="6" w:space="0"/>
            </w:tcBorders>
            <w:vAlign w:val="center"/>
          </w:tcPr>
          <w:p>
            <w:pPr>
              <w:ind w:firstLine="0" w:firstLineChars="0"/>
              <w:jc w:val="center"/>
              <w:rPr>
                <w:rFonts w:ascii="宋体" w:hAnsi="宋体"/>
              </w:rPr>
            </w:pPr>
            <w:r>
              <w:rPr>
                <w:rFonts w:hint="eastAsia" w:ascii="宋体" w:hAnsi="宋体"/>
              </w:rPr>
              <w:t>项目名称</w:t>
            </w:r>
          </w:p>
        </w:tc>
        <w:tc>
          <w:tcPr>
            <w:tcW w:w="4289" w:type="dxa"/>
            <w:gridSpan w:val="4"/>
            <w:tcBorders>
              <w:top w:val="single" w:color="auto" w:sz="6" w:space="0"/>
              <w:left w:val="single" w:color="auto" w:sz="6" w:space="0"/>
              <w:bottom w:val="single" w:color="auto" w:sz="6" w:space="0"/>
              <w:right w:val="single" w:color="auto" w:sz="12" w:space="0"/>
            </w:tcBorders>
            <w:vAlign w:val="center"/>
          </w:tcPr>
          <w:p>
            <w:pPr>
              <w:ind w:firstLine="0" w:firstLineChars="0"/>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jc w:val="center"/>
        </w:trPr>
        <w:tc>
          <w:tcPr>
            <w:tcW w:w="1363" w:type="dxa"/>
            <w:vMerge w:val="continue"/>
            <w:tcBorders>
              <w:top w:val="single" w:color="auto" w:sz="6" w:space="0"/>
              <w:left w:val="single" w:color="auto" w:sz="12" w:space="0"/>
              <w:bottom w:val="single" w:color="auto" w:sz="6" w:space="0"/>
              <w:right w:val="single" w:color="auto" w:sz="6" w:space="0"/>
            </w:tcBorders>
            <w:vAlign w:val="center"/>
          </w:tcPr>
          <w:p>
            <w:pPr>
              <w:widowControl/>
              <w:ind w:firstLine="0" w:firstLineChars="0"/>
              <w:jc w:val="left"/>
              <w:rPr>
                <w:rFonts w:ascii="宋体" w:hAnsi="宋体"/>
              </w:rPr>
            </w:pPr>
          </w:p>
        </w:tc>
        <w:tc>
          <w:tcPr>
            <w:tcW w:w="4049" w:type="dxa"/>
            <w:gridSpan w:val="3"/>
            <w:tcBorders>
              <w:top w:val="single" w:color="auto" w:sz="6" w:space="0"/>
              <w:left w:val="single" w:color="auto" w:sz="6" w:space="0"/>
              <w:bottom w:val="single" w:color="auto" w:sz="6" w:space="0"/>
              <w:right w:val="single" w:color="auto" w:sz="6" w:space="0"/>
            </w:tcBorders>
            <w:vAlign w:val="center"/>
          </w:tcPr>
          <w:p>
            <w:pPr>
              <w:ind w:firstLine="0" w:firstLineChars="0"/>
              <w:jc w:val="center"/>
              <w:rPr>
                <w:rFonts w:ascii="宋体" w:hAnsi="宋体"/>
              </w:rPr>
            </w:pPr>
            <w:r>
              <w:rPr>
                <w:rFonts w:hint="eastAsia" w:ascii="宋体" w:hAnsi="宋体"/>
              </w:rPr>
              <w:t>担任职位</w:t>
            </w:r>
          </w:p>
        </w:tc>
        <w:tc>
          <w:tcPr>
            <w:tcW w:w="4289" w:type="dxa"/>
            <w:gridSpan w:val="4"/>
            <w:tcBorders>
              <w:top w:val="single" w:color="auto" w:sz="6" w:space="0"/>
              <w:left w:val="single" w:color="auto" w:sz="6" w:space="0"/>
              <w:bottom w:val="single" w:color="auto" w:sz="6" w:space="0"/>
              <w:right w:val="single" w:color="auto" w:sz="12" w:space="0"/>
            </w:tcBorders>
            <w:vAlign w:val="center"/>
          </w:tcPr>
          <w:p>
            <w:pPr>
              <w:ind w:firstLine="0" w:firstLineChars="0"/>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jc w:val="center"/>
        </w:trPr>
        <w:tc>
          <w:tcPr>
            <w:tcW w:w="1363" w:type="dxa"/>
            <w:vMerge w:val="continue"/>
            <w:tcBorders>
              <w:top w:val="single" w:color="auto" w:sz="6" w:space="0"/>
              <w:left w:val="single" w:color="auto" w:sz="12" w:space="0"/>
              <w:bottom w:val="single" w:color="auto" w:sz="6" w:space="0"/>
              <w:right w:val="single" w:color="auto" w:sz="6" w:space="0"/>
            </w:tcBorders>
            <w:vAlign w:val="center"/>
          </w:tcPr>
          <w:p>
            <w:pPr>
              <w:widowControl/>
              <w:ind w:firstLine="0" w:firstLineChars="0"/>
              <w:jc w:val="left"/>
              <w:rPr>
                <w:rFonts w:ascii="宋体" w:hAnsi="宋体"/>
              </w:rPr>
            </w:pPr>
          </w:p>
        </w:tc>
        <w:tc>
          <w:tcPr>
            <w:tcW w:w="4049" w:type="dxa"/>
            <w:gridSpan w:val="3"/>
            <w:tcBorders>
              <w:top w:val="single" w:color="auto" w:sz="6" w:space="0"/>
              <w:left w:val="single" w:color="auto" w:sz="6" w:space="0"/>
              <w:bottom w:val="single" w:color="auto" w:sz="6" w:space="0"/>
              <w:right w:val="single" w:color="auto" w:sz="6" w:space="0"/>
            </w:tcBorders>
            <w:vAlign w:val="center"/>
          </w:tcPr>
          <w:p>
            <w:pPr>
              <w:ind w:firstLine="0" w:firstLineChars="0"/>
              <w:jc w:val="center"/>
              <w:rPr>
                <w:rFonts w:ascii="宋体" w:hAnsi="宋体"/>
              </w:rPr>
            </w:pPr>
            <w:r>
              <w:rPr>
                <w:rFonts w:hint="eastAsia" w:ascii="宋体" w:hAnsi="宋体"/>
              </w:rPr>
              <w:t>可以调离日期</w:t>
            </w:r>
          </w:p>
        </w:tc>
        <w:tc>
          <w:tcPr>
            <w:tcW w:w="4289" w:type="dxa"/>
            <w:gridSpan w:val="4"/>
            <w:tcBorders>
              <w:top w:val="single" w:color="auto" w:sz="6" w:space="0"/>
              <w:left w:val="single" w:color="auto" w:sz="6" w:space="0"/>
              <w:bottom w:val="single" w:color="auto" w:sz="6" w:space="0"/>
              <w:right w:val="single" w:color="auto" w:sz="12" w:space="0"/>
            </w:tcBorders>
            <w:vAlign w:val="center"/>
          </w:tcPr>
          <w:p>
            <w:pPr>
              <w:ind w:firstLine="0" w:firstLineChars="0"/>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jc w:val="center"/>
        </w:trPr>
        <w:tc>
          <w:tcPr>
            <w:tcW w:w="1363" w:type="dxa"/>
            <w:tcBorders>
              <w:top w:val="single" w:color="auto" w:sz="6" w:space="0"/>
              <w:left w:val="single" w:color="auto" w:sz="12" w:space="0"/>
              <w:bottom w:val="single" w:color="auto" w:sz="12" w:space="0"/>
              <w:right w:val="single" w:color="auto" w:sz="6" w:space="0"/>
            </w:tcBorders>
            <w:vAlign w:val="center"/>
          </w:tcPr>
          <w:p>
            <w:pPr>
              <w:ind w:firstLine="0" w:firstLineChars="0"/>
              <w:jc w:val="center"/>
              <w:rPr>
                <w:rFonts w:ascii="宋体" w:hAnsi="宋体"/>
              </w:rPr>
            </w:pPr>
            <w:r>
              <w:rPr>
                <w:rFonts w:hint="eastAsia" w:ascii="宋体" w:hAnsi="宋体"/>
              </w:rPr>
              <w:t>备注</w:t>
            </w:r>
          </w:p>
        </w:tc>
        <w:tc>
          <w:tcPr>
            <w:tcW w:w="8338" w:type="dxa"/>
            <w:gridSpan w:val="7"/>
            <w:tcBorders>
              <w:top w:val="single" w:color="auto" w:sz="6" w:space="0"/>
              <w:left w:val="single" w:color="auto" w:sz="6" w:space="0"/>
              <w:bottom w:val="single" w:color="auto" w:sz="12" w:space="0"/>
              <w:right w:val="single" w:color="auto" w:sz="12" w:space="0"/>
            </w:tcBorders>
            <w:vAlign w:val="center"/>
          </w:tcPr>
          <w:p>
            <w:pPr>
              <w:ind w:firstLine="0" w:firstLineChars="0"/>
              <w:jc w:val="center"/>
              <w:rPr>
                <w:rFonts w:ascii="宋体" w:hAnsi="宋体"/>
              </w:rPr>
            </w:pPr>
          </w:p>
        </w:tc>
      </w:tr>
    </w:tbl>
    <w:p>
      <w:pPr>
        <w:pStyle w:val="6"/>
        <w:rPr>
          <w:rFonts w:ascii="宋体" w:hAnsi="宋体" w:cs="MingLiU"/>
        </w:rPr>
      </w:pPr>
      <w:r>
        <w:rPr>
          <w:rFonts w:hint="eastAsia" w:ascii="宋体" w:hAnsi="宋体" w:cs="MingLiU"/>
        </w:rPr>
        <w:t>注：</w:t>
      </w:r>
    </w:p>
    <w:p>
      <w:pPr>
        <w:pStyle w:val="6"/>
        <w:rPr>
          <w:rFonts w:ascii="宋体" w:hAnsi="宋体" w:cs="MingLiU"/>
        </w:rPr>
      </w:pPr>
      <w:r>
        <w:rPr>
          <w:rFonts w:hint="eastAsia" w:ascii="宋体" w:hAnsi="宋体" w:cs="MingLiU"/>
        </w:rPr>
        <w:t>1、在本表后附投标人拟委任的项目负责人身份证（第二代身份证须正反面扫描）、职称证书扫描件。</w:t>
      </w:r>
    </w:p>
    <w:p>
      <w:pPr>
        <w:pStyle w:val="6"/>
        <w:rPr>
          <w:rFonts w:ascii="宋体" w:hAnsi="宋体" w:cs="MingLiU"/>
        </w:rPr>
      </w:pPr>
      <w:r>
        <w:rPr>
          <w:rFonts w:hint="eastAsia" w:ascii="宋体" w:hAnsi="宋体" w:cs="MingLiU"/>
        </w:rPr>
        <w:t>2、如职称证书或注册执业资格证书或职业资格证书未体现单位的，须提供在投标人处缴纳的近3个月（2023年1月-2023年3月）的社保证明原件的扫描件（如社保证明为网上打印，可只提供盖有电子章的打印页），如没有提供则不得分。如不能证明专业的可另加毕业证书扫描件或结业证书扫描件证明</w:t>
      </w:r>
    </w:p>
    <w:p>
      <w:pPr>
        <w:widowControl/>
        <w:ind w:firstLine="3885" w:firstLineChars="1850"/>
        <w:jc w:val="right"/>
        <w:rPr>
          <w:snapToGrid w:val="0"/>
        </w:rPr>
      </w:pPr>
    </w:p>
    <w:p>
      <w:pPr>
        <w:widowControl/>
        <w:ind w:firstLine="3885" w:firstLineChars="1850"/>
        <w:jc w:val="right"/>
        <w:rPr>
          <w:snapToGrid w:val="0"/>
        </w:rPr>
      </w:pPr>
      <w:r>
        <w:rPr>
          <w:snapToGrid w:val="0"/>
        </w:rPr>
        <w:t>投标人：</w:t>
      </w:r>
      <w:r>
        <w:rPr>
          <w:rFonts w:hint="eastAsia"/>
          <w:snapToGrid w:val="0"/>
        </w:rPr>
        <w:t>（盖单位电子章）</w:t>
      </w:r>
    </w:p>
    <w:p>
      <w:pPr>
        <w:widowControl/>
        <w:ind w:firstLine="3885" w:firstLineChars="1850"/>
        <w:jc w:val="right"/>
        <w:rPr>
          <w:snapToGrid w:val="0"/>
        </w:rPr>
      </w:pPr>
      <w:r>
        <w:rPr>
          <w:snapToGrid w:val="0"/>
        </w:rPr>
        <w:t>法定代表人：</w:t>
      </w:r>
      <w:r>
        <w:rPr>
          <w:rFonts w:hint="eastAsia"/>
          <w:snapToGrid w:val="0"/>
        </w:rPr>
        <w:t>（法定代表人电子</w:t>
      </w:r>
      <w:r>
        <w:rPr>
          <w:snapToGrid w:val="0"/>
        </w:rPr>
        <w:t>章</w:t>
      </w:r>
      <w:r>
        <w:rPr>
          <w:rFonts w:hint="eastAsia"/>
          <w:snapToGrid w:val="0"/>
        </w:rPr>
        <w:t>）</w:t>
      </w:r>
    </w:p>
    <w:p>
      <w:pPr>
        <w:widowControl/>
        <w:ind w:left="3711" w:leftChars="1767" w:right="480" w:firstLine="1234" w:firstLineChars="588"/>
        <w:jc w:val="center"/>
        <w:rPr>
          <w:b/>
          <w:snapToGrid w:val="0"/>
        </w:rPr>
      </w:pPr>
      <w:r>
        <w:rPr>
          <w:rFonts w:hint="eastAsia"/>
          <w:snapToGrid w:val="0"/>
        </w:rPr>
        <w:t xml:space="preserve">           </w:t>
      </w:r>
      <w:r>
        <w:rPr>
          <w:snapToGrid w:val="0"/>
        </w:rPr>
        <w:t>年   月   日</w:t>
      </w:r>
    </w:p>
    <w:p>
      <w:pPr>
        <w:pStyle w:val="6"/>
        <w:ind w:firstLine="422"/>
        <w:jc w:val="center"/>
        <w:rPr>
          <w:rFonts w:hint="eastAsia"/>
          <w:b/>
          <w:snapToGrid w:val="0"/>
        </w:rPr>
      </w:pPr>
    </w:p>
    <w:p>
      <w:pPr>
        <w:pStyle w:val="6"/>
        <w:ind w:firstLine="422"/>
        <w:jc w:val="center"/>
        <w:rPr>
          <w:b/>
          <w:snapToGrid w:val="0"/>
        </w:rPr>
      </w:pPr>
      <w:r>
        <w:rPr>
          <w:rFonts w:hint="eastAsia"/>
          <w:b/>
          <w:snapToGrid w:val="0"/>
        </w:rPr>
        <w:t>（四）项目负责人完成的类似项目情况表</w:t>
      </w:r>
    </w:p>
    <w:p>
      <w:pPr>
        <w:ind w:firstLine="211"/>
        <w:jc w:val="center"/>
        <w:rPr>
          <w:rFonts w:ascii="宋体" w:hAnsi="宋体"/>
          <w:b/>
          <w:bCs/>
        </w:rPr>
      </w:pPr>
    </w:p>
    <w:tbl>
      <w:tblPr>
        <w:tblStyle w:val="48"/>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630"/>
        <w:gridCol w:w="2189"/>
        <w:gridCol w:w="1337"/>
        <w:gridCol w:w="18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tcBorders>
              <w:tl2br w:val="nil"/>
              <w:tr2bl w:val="nil"/>
            </w:tcBorders>
            <w:vAlign w:val="center"/>
          </w:tcPr>
          <w:p>
            <w:pPr>
              <w:spacing w:line="400" w:lineRule="exact"/>
              <w:ind w:firstLine="211"/>
              <w:jc w:val="center"/>
              <w:rPr>
                <w:b/>
                <w:bCs/>
              </w:rPr>
            </w:pPr>
            <w:r>
              <w:rPr>
                <w:b/>
                <w:bCs/>
              </w:rPr>
              <w:t>序号</w:t>
            </w:r>
          </w:p>
        </w:tc>
        <w:tc>
          <w:tcPr>
            <w:tcW w:w="2630" w:type="dxa"/>
            <w:tcBorders>
              <w:tl2br w:val="nil"/>
              <w:tr2bl w:val="nil"/>
            </w:tcBorders>
            <w:vAlign w:val="center"/>
          </w:tcPr>
          <w:p>
            <w:pPr>
              <w:spacing w:line="400" w:lineRule="exact"/>
              <w:ind w:firstLine="211"/>
              <w:jc w:val="center"/>
              <w:rPr>
                <w:b/>
                <w:bCs/>
              </w:rPr>
            </w:pPr>
            <w:r>
              <w:rPr>
                <w:b/>
                <w:bCs/>
              </w:rPr>
              <w:t>项目名称</w:t>
            </w:r>
          </w:p>
        </w:tc>
        <w:tc>
          <w:tcPr>
            <w:tcW w:w="2189" w:type="dxa"/>
            <w:tcBorders>
              <w:tl2br w:val="nil"/>
              <w:tr2bl w:val="nil"/>
            </w:tcBorders>
            <w:vAlign w:val="center"/>
          </w:tcPr>
          <w:p>
            <w:pPr>
              <w:spacing w:line="400" w:lineRule="exact"/>
              <w:ind w:firstLine="211"/>
              <w:jc w:val="center"/>
              <w:rPr>
                <w:b/>
                <w:bCs/>
              </w:rPr>
            </w:pPr>
            <w:r>
              <w:rPr>
                <w:b/>
                <w:bCs/>
              </w:rPr>
              <w:t>委托单位</w:t>
            </w:r>
          </w:p>
        </w:tc>
        <w:tc>
          <w:tcPr>
            <w:tcW w:w="1337" w:type="dxa"/>
            <w:tcBorders>
              <w:tl2br w:val="nil"/>
              <w:tr2bl w:val="nil"/>
            </w:tcBorders>
            <w:vAlign w:val="center"/>
          </w:tcPr>
          <w:p>
            <w:pPr>
              <w:spacing w:line="400" w:lineRule="exact"/>
              <w:ind w:firstLine="211"/>
              <w:jc w:val="center"/>
              <w:rPr>
                <w:b/>
                <w:bCs/>
              </w:rPr>
            </w:pPr>
            <w:r>
              <w:rPr>
                <w:b/>
                <w:bCs/>
              </w:rPr>
              <w:t>签订日期</w:t>
            </w:r>
          </w:p>
        </w:tc>
        <w:tc>
          <w:tcPr>
            <w:tcW w:w="1828" w:type="dxa"/>
            <w:tcBorders>
              <w:tl2br w:val="nil"/>
              <w:tr2bl w:val="nil"/>
            </w:tcBorders>
            <w:vAlign w:val="center"/>
          </w:tcPr>
          <w:p>
            <w:pPr>
              <w:spacing w:line="400" w:lineRule="exact"/>
              <w:ind w:firstLine="211"/>
              <w:jc w:val="center"/>
              <w:rPr>
                <w:b/>
                <w:bCs/>
              </w:rPr>
            </w:pPr>
            <w:r>
              <w:rPr>
                <w:b/>
                <w:bCs/>
              </w:rPr>
              <w:t>类别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tcBorders>
              <w:tl2br w:val="nil"/>
              <w:tr2bl w:val="nil"/>
            </w:tcBorders>
            <w:vAlign w:val="center"/>
          </w:tcPr>
          <w:p>
            <w:pPr>
              <w:ind w:firstLine="210"/>
              <w:jc w:val="center"/>
              <w:rPr>
                <w:rFonts w:ascii="宋体" w:hAnsi="宋体"/>
              </w:rPr>
            </w:pPr>
          </w:p>
        </w:tc>
        <w:tc>
          <w:tcPr>
            <w:tcW w:w="2630" w:type="dxa"/>
            <w:tcBorders>
              <w:tl2br w:val="nil"/>
              <w:tr2bl w:val="nil"/>
            </w:tcBorders>
            <w:vAlign w:val="center"/>
          </w:tcPr>
          <w:p>
            <w:pPr>
              <w:ind w:firstLine="210"/>
              <w:jc w:val="center"/>
              <w:rPr>
                <w:rFonts w:ascii="宋体" w:hAnsi="宋体"/>
              </w:rPr>
            </w:pPr>
          </w:p>
        </w:tc>
        <w:tc>
          <w:tcPr>
            <w:tcW w:w="2189" w:type="dxa"/>
            <w:tcBorders>
              <w:tl2br w:val="nil"/>
              <w:tr2bl w:val="nil"/>
            </w:tcBorders>
            <w:vAlign w:val="center"/>
          </w:tcPr>
          <w:p>
            <w:pPr>
              <w:ind w:firstLine="210"/>
              <w:jc w:val="center"/>
              <w:rPr>
                <w:rFonts w:ascii="宋体" w:hAnsi="宋体"/>
              </w:rPr>
            </w:pPr>
          </w:p>
        </w:tc>
        <w:tc>
          <w:tcPr>
            <w:tcW w:w="1337" w:type="dxa"/>
            <w:tcBorders>
              <w:tl2br w:val="nil"/>
              <w:tr2bl w:val="nil"/>
            </w:tcBorders>
            <w:vAlign w:val="center"/>
          </w:tcPr>
          <w:p>
            <w:pPr>
              <w:ind w:firstLine="210"/>
              <w:jc w:val="center"/>
              <w:rPr>
                <w:rFonts w:ascii="宋体" w:hAnsi="宋体"/>
              </w:rPr>
            </w:pPr>
          </w:p>
        </w:tc>
        <w:tc>
          <w:tcPr>
            <w:tcW w:w="1828" w:type="dxa"/>
            <w:tcBorders>
              <w:tl2br w:val="nil"/>
              <w:tr2bl w:val="nil"/>
            </w:tcBorders>
            <w:vAlign w:val="center"/>
          </w:tcPr>
          <w:p>
            <w:pPr>
              <w:ind w:firstLine="210"/>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tcBorders>
              <w:tl2br w:val="nil"/>
              <w:tr2bl w:val="nil"/>
            </w:tcBorders>
            <w:vAlign w:val="center"/>
          </w:tcPr>
          <w:p>
            <w:pPr>
              <w:ind w:firstLine="210"/>
              <w:jc w:val="center"/>
              <w:rPr>
                <w:rFonts w:ascii="宋体" w:hAnsi="宋体"/>
              </w:rPr>
            </w:pPr>
          </w:p>
        </w:tc>
        <w:tc>
          <w:tcPr>
            <w:tcW w:w="2630" w:type="dxa"/>
            <w:tcBorders>
              <w:tl2br w:val="nil"/>
              <w:tr2bl w:val="nil"/>
            </w:tcBorders>
            <w:vAlign w:val="center"/>
          </w:tcPr>
          <w:p>
            <w:pPr>
              <w:ind w:firstLine="210"/>
              <w:jc w:val="center"/>
              <w:rPr>
                <w:rFonts w:ascii="宋体" w:hAnsi="宋体"/>
              </w:rPr>
            </w:pPr>
          </w:p>
        </w:tc>
        <w:tc>
          <w:tcPr>
            <w:tcW w:w="2189" w:type="dxa"/>
            <w:tcBorders>
              <w:tl2br w:val="nil"/>
              <w:tr2bl w:val="nil"/>
            </w:tcBorders>
            <w:vAlign w:val="center"/>
          </w:tcPr>
          <w:p>
            <w:pPr>
              <w:ind w:firstLine="210"/>
              <w:jc w:val="center"/>
              <w:rPr>
                <w:rFonts w:ascii="宋体" w:hAnsi="宋体"/>
              </w:rPr>
            </w:pPr>
          </w:p>
        </w:tc>
        <w:tc>
          <w:tcPr>
            <w:tcW w:w="1337" w:type="dxa"/>
            <w:tcBorders>
              <w:tl2br w:val="nil"/>
              <w:tr2bl w:val="nil"/>
            </w:tcBorders>
            <w:vAlign w:val="center"/>
          </w:tcPr>
          <w:p>
            <w:pPr>
              <w:ind w:firstLine="210"/>
              <w:jc w:val="center"/>
              <w:rPr>
                <w:rFonts w:ascii="宋体" w:hAnsi="宋体"/>
              </w:rPr>
            </w:pPr>
          </w:p>
        </w:tc>
        <w:tc>
          <w:tcPr>
            <w:tcW w:w="1828" w:type="dxa"/>
            <w:tcBorders>
              <w:tl2br w:val="nil"/>
              <w:tr2bl w:val="nil"/>
            </w:tcBorders>
            <w:vAlign w:val="center"/>
          </w:tcPr>
          <w:p>
            <w:pPr>
              <w:ind w:firstLine="210"/>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tcBorders>
              <w:tl2br w:val="nil"/>
              <w:tr2bl w:val="nil"/>
            </w:tcBorders>
            <w:vAlign w:val="center"/>
          </w:tcPr>
          <w:p>
            <w:pPr>
              <w:ind w:firstLine="210"/>
              <w:jc w:val="center"/>
              <w:rPr>
                <w:rFonts w:ascii="宋体" w:hAnsi="宋体"/>
              </w:rPr>
            </w:pPr>
          </w:p>
        </w:tc>
        <w:tc>
          <w:tcPr>
            <w:tcW w:w="2630" w:type="dxa"/>
            <w:tcBorders>
              <w:tl2br w:val="nil"/>
              <w:tr2bl w:val="nil"/>
            </w:tcBorders>
            <w:vAlign w:val="center"/>
          </w:tcPr>
          <w:p>
            <w:pPr>
              <w:ind w:firstLine="210"/>
              <w:jc w:val="center"/>
              <w:rPr>
                <w:rFonts w:ascii="宋体" w:hAnsi="宋体"/>
              </w:rPr>
            </w:pPr>
          </w:p>
        </w:tc>
        <w:tc>
          <w:tcPr>
            <w:tcW w:w="2189" w:type="dxa"/>
            <w:tcBorders>
              <w:tl2br w:val="nil"/>
              <w:tr2bl w:val="nil"/>
            </w:tcBorders>
            <w:vAlign w:val="center"/>
          </w:tcPr>
          <w:p>
            <w:pPr>
              <w:ind w:firstLine="210"/>
              <w:jc w:val="center"/>
              <w:rPr>
                <w:rFonts w:ascii="宋体" w:hAnsi="宋体"/>
              </w:rPr>
            </w:pPr>
          </w:p>
        </w:tc>
        <w:tc>
          <w:tcPr>
            <w:tcW w:w="1337" w:type="dxa"/>
            <w:tcBorders>
              <w:tl2br w:val="nil"/>
              <w:tr2bl w:val="nil"/>
            </w:tcBorders>
            <w:vAlign w:val="center"/>
          </w:tcPr>
          <w:p>
            <w:pPr>
              <w:ind w:firstLine="210"/>
              <w:jc w:val="center"/>
              <w:rPr>
                <w:rFonts w:ascii="宋体" w:hAnsi="宋体"/>
              </w:rPr>
            </w:pPr>
          </w:p>
        </w:tc>
        <w:tc>
          <w:tcPr>
            <w:tcW w:w="1828" w:type="dxa"/>
            <w:tcBorders>
              <w:tl2br w:val="nil"/>
              <w:tr2bl w:val="nil"/>
            </w:tcBorders>
            <w:vAlign w:val="center"/>
          </w:tcPr>
          <w:p>
            <w:pPr>
              <w:ind w:firstLine="210"/>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tcBorders>
              <w:tl2br w:val="nil"/>
              <w:tr2bl w:val="nil"/>
            </w:tcBorders>
            <w:vAlign w:val="center"/>
          </w:tcPr>
          <w:p>
            <w:pPr>
              <w:ind w:firstLine="210"/>
              <w:jc w:val="center"/>
              <w:rPr>
                <w:rFonts w:ascii="宋体" w:hAnsi="宋体"/>
              </w:rPr>
            </w:pPr>
          </w:p>
        </w:tc>
        <w:tc>
          <w:tcPr>
            <w:tcW w:w="2630" w:type="dxa"/>
            <w:tcBorders>
              <w:tl2br w:val="nil"/>
              <w:tr2bl w:val="nil"/>
            </w:tcBorders>
            <w:vAlign w:val="center"/>
          </w:tcPr>
          <w:p>
            <w:pPr>
              <w:ind w:firstLine="210"/>
              <w:jc w:val="center"/>
              <w:rPr>
                <w:rFonts w:ascii="宋体" w:hAnsi="宋体"/>
              </w:rPr>
            </w:pPr>
          </w:p>
        </w:tc>
        <w:tc>
          <w:tcPr>
            <w:tcW w:w="2189" w:type="dxa"/>
            <w:tcBorders>
              <w:tl2br w:val="nil"/>
              <w:tr2bl w:val="nil"/>
            </w:tcBorders>
            <w:vAlign w:val="center"/>
          </w:tcPr>
          <w:p>
            <w:pPr>
              <w:ind w:firstLine="210"/>
              <w:jc w:val="center"/>
              <w:rPr>
                <w:rFonts w:ascii="宋体" w:hAnsi="宋体"/>
              </w:rPr>
            </w:pPr>
          </w:p>
        </w:tc>
        <w:tc>
          <w:tcPr>
            <w:tcW w:w="1337" w:type="dxa"/>
            <w:tcBorders>
              <w:tl2br w:val="nil"/>
              <w:tr2bl w:val="nil"/>
            </w:tcBorders>
            <w:vAlign w:val="center"/>
          </w:tcPr>
          <w:p>
            <w:pPr>
              <w:ind w:firstLine="210"/>
              <w:jc w:val="center"/>
              <w:rPr>
                <w:rFonts w:ascii="宋体" w:hAnsi="宋体"/>
              </w:rPr>
            </w:pPr>
          </w:p>
        </w:tc>
        <w:tc>
          <w:tcPr>
            <w:tcW w:w="1828" w:type="dxa"/>
            <w:tcBorders>
              <w:tl2br w:val="nil"/>
              <w:tr2bl w:val="nil"/>
            </w:tcBorders>
            <w:vAlign w:val="center"/>
          </w:tcPr>
          <w:p>
            <w:pPr>
              <w:ind w:firstLine="210"/>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tcBorders>
              <w:tl2br w:val="nil"/>
              <w:tr2bl w:val="nil"/>
            </w:tcBorders>
            <w:vAlign w:val="center"/>
          </w:tcPr>
          <w:p>
            <w:pPr>
              <w:ind w:firstLine="210"/>
              <w:jc w:val="center"/>
              <w:rPr>
                <w:rFonts w:ascii="宋体" w:hAnsi="宋体"/>
              </w:rPr>
            </w:pPr>
          </w:p>
        </w:tc>
        <w:tc>
          <w:tcPr>
            <w:tcW w:w="2630" w:type="dxa"/>
            <w:tcBorders>
              <w:tl2br w:val="nil"/>
              <w:tr2bl w:val="nil"/>
            </w:tcBorders>
            <w:vAlign w:val="center"/>
          </w:tcPr>
          <w:p>
            <w:pPr>
              <w:ind w:firstLine="210"/>
              <w:jc w:val="center"/>
              <w:rPr>
                <w:rFonts w:ascii="宋体" w:hAnsi="宋体"/>
              </w:rPr>
            </w:pPr>
          </w:p>
        </w:tc>
        <w:tc>
          <w:tcPr>
            <w:tcW w:w="2189" w:type="dxa"/>
            <w:tcBorders>
              <w:tl2br w:val="nil"/>
              <w:tr2bl w:val="nil"/>
            </w:tcBorders>
            <w:vAlign w:val="center"/>
          </w:tcPr>
          <w:p>
            <w:pPr>
              <w:ind w:firstLine="210"/>
              <w:jc w:val="center"/>
              <w:rPr>
                <w:rFonts w:ascii="宋体" w:hAnsi="宋体"/>
              </w:rPr>
            </w:pPr>
          </w:p>
        </w:tc>
        <w:tc>
          <w:tcPr>
            <w:tcW w:w="1337" w:type="dxa"/>
            <w:tcBorders>
              <w:tl2br w:val="nil"/>
              <w:tr2bl w:val="nil"/>
            </w:tcBorders>
            <w:vAlign w:val="center"/>
          </w:tcPr>
          <w:p>
            <w:pPr>
              <w:ind w:firstLine="210"/>
              <w:jc w:val="center"/>
              <w:rPr>
                <w:rFonts w:ascii="宋体" w:hAnsi="宋体"/>
              </w:rPr>
            </w:pPr>
          </w:p>
        </w:tc>
        <w:tc>
          <w:tcPr>
            <w:tcW w:w="1828" w:type="dxa"/>
            <w:tcBorders>
              <w:tl2br w:val="nil"/>
              <w:tr2bl w:val="nil"/>
            </w:tcBorders>
            <w:vAlign w:val="center"/>
          </w:tcPr>
          <w:p>
            <w:pPr>
              <w:ind w:firstLine="210"/>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tcBorders>
              <w:tl2br w:val="nil"/>
              <w:tr2bl w:val="nil"/>
            </w:tcBorders>
            <w:vAlign w:val="center"/>
          </w:tcPr>
          <w:p>
            <w:pPr>
              <w:ind w:firstLine="210"/>
              <w:jc w:val="center"/>
              <w:rPr>
                <w:rFonts w:ascii="宋体" w:hAnsi="宋体"/>
              </w:rPr>
            </w:pPr>
          </w:p>
        </w:tc>
        <w:tc>
          <w:tcPr>
            <w:tcW w:w="2630" w:type="dxa"/>
            <w:tcBorders>
              <w:tl2br w:val="nil"/>
              <w:tr2bl w:val="nil"/>
            </w:tcBorders>
            <w:vAlign w:val="center"/>
          </w:tcPr>
          <w:p>
            <w:pPr>
              <w:ind w:firstLine="210"/>
              <w:jc w:val="center"/>
              <w:rPr>
                <w:rFonts w:ascii="宋体" w:hAnsi="宋体"/>
              </w:rPr>
            </w:pPr>
          </w:p>
        </w:tc>
        <w:tc>
          <w:tcPr>
            <w:tcW w:w="2189" w:type="dxa"/>
            <w:tcBorders>
              <w:tl2br w:val="nil"/>
              <w:tr2bl w:val="nil"/>
            </w:tcBorders>
            <w:vAlign w:val="center"/>
          </w:tcPr>
          <w:p>
            <w:pPr>
              <w:ind w:firstLine="210"/>
              <w:jc w:val="center"/>
              <w:rPr>
                <w:rFonts w:ascii="宋体" w:hAnsi="宋体"/>
              </w:rPr>
            </w:pPr>
          </w:p>
        </w:tc>
        <w:tc>
          <w:tcPr>
            <w:tcW w:w="1337" w:type="dxa"/>
            <w:tcBorders>
              <w:tl2br w:val="nil"/>
              <w:tr2bl w:val="nil"/>
            </w:tcBorders>
            <w:vAlign w:val="center"/>
          </w:tcPr>
          <w:p>
            <w:pPr>
              <w:ind w:firstLine="210"/>
              <w:jc w:val="center"/>
              <w:rPr>
                <w:rFonts w:ascii="宋体" w:hAnsi="宋体"/>
              </w:rPr>
            </w:pPr>
          </w:p>
        </w:tc>
        <w:tc>
          <w:tcPr>
            <w:tcW w:w="1828" w:type="dxa"/>
            <w:tcBorders>
              <w:tl2br w:val="nil"/>
              <w:tr2bl w:val="nil"/>
            </w:tcBorders>
            <w:vAlign w:val="center"/>
          </w:tcPr>
          <w:p>
            <w:pPr>
              <w:ind w:firstLine="210"/>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tcBorders>
              <w:tl2br w:val="nil"/>
              <w:tr2bl w:val="nil"/>
            </w:tcBorders>
            <w:vAlign w:val="center"/>
          </w:tcPr>
          <w:p>
            <w:pPr>
              <w:ind w:firstLine="210"/>
              <w:jc w:val="center"/>
              <w:rPr>
                <w:rFonts w:ascii="宋体" w:hAnsi="宋体"/>
              </w:rPr>
            </w:pPr>
          </w:p>
        </w:tc>
        <w:tc>
          <w:tcPr>
            <w:tcW w:w="2630" w:type="dxa"/>
            <w:tcBorders>
              <w:tl2br w:val="nil"/>
              <w:tr2bl w:val="nil"/>
            </w:tcBorders>
            <w:vAlign w:val="center"/>
          </w:tcPr>
          <w:p>
            <w:pPr>
              <w:ind w:firstLine="210"/>
              <w:jc w:val="center"/>
              <w:rPr>
                <w:rFonts w:ascii="宋体" w:hAnsi="宋体"/>
              </w:rPr>
            </w:pPr>
          </w:p>
        </w:tc>
        <w:tc>
          <w:tcPr>
            <w:tcW w:w="2189" w:type="dxa"/>
            <w:tcBorders>
              <w:tl2br w:val="nil"/>
              <w:tr2bl w:val="nil"/>
            </w:tcBorders>
            <w:vAlign w:val="center"/>
          </w:tcPr>
          <w:p>
            <w:pPr>
              <w:ind w:firstLine="210"/>
              <w:jc w:val="center"/>
              <w:rPr>
                <w:rFonts w:ascii="宋体" w:hAnsi="宋体"/>
              </w:rPr>
            </w:pPr>
          </w:p>
        </w:tc>
        <w:tc>
          <w:tcPr>
            <w:tcW w:w="1337" w:type="dxa"/>
            <w:tcBorders>
              <w:tl2br w:val="nil"/>
              <w:tr2bl w:val="nil"/>
            </w:tcBorders>
            <w:vAlign w:val="center"/>
          </w:tcPr>
          <w:p>
            <w:pPr>
              <w:ind w:firstLine="210"/>
              <w:jc w:val="center"/>
              <w:rPr>
                <w:rFonts w:ascii="宋体" w:hAnsi="宋体"/>
              </w:rPr>
            </w:pPr>
          </w:p>
        </w:tc>
        <w:tc>
          <w:tcPr>
            <w:tcW w:w="1828" w:type="dxa"/>
            <w:tcBorders>
              <w:tl2br w:val="nil"/>
              <w:tr2bl w:val="nil"/>
            </w:tcBorders>
            <w:vAlign w:val="center"/>
          </w:tcPr>
          <w:p>
            <w:pPr>
              <w:ind w:firstLine="210"/>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tcBorders>
              <w:tl2br w:val="nil"/>
              <w:tr2bl w:val="nil"/>
            </w:tcBorders>
            <w:vAlign w:val="center"/>
          </w:tcPr>
          <w:p>
            <w:pPr>
              <w:ind w:firstLine="210"/>
              <w:jc w:val="center"/>
              <w:rPr>
                <w:rFonts w:ascii="宋体" w:hAnsi="宋体"/>
              </w:rPr>
            </w:pPr>
          </w:p>
        </w:tc>
        <w:tc>
          <w:tcPr>
            <w:tcW w:w="2630" w:type="dxa"/>
            <w:tcBorders>
              <w:tl2br w:val="nil"/>
              <w:tr2bl w:val="nil"/>
            </w:tcBorders>
            <w:vAlign w:val="center"/>
          </w:tcPr>
          <w:p>
            <w:pPr>
              <w:ind w:firstLine="210"/>
              <w:jc w:val="center"/>
              <w:rPr>
                <w:rFonts w:ascii="宋体" w:hAnsi="宋体"/>
              </w:rPr>
            </w:pPr>
          </w:p>
        </w:tc>
        <w:tc>
          <w:tcPr>
            <w:tcW w:w="2189" w:type="dxa"/>
            <w:tcBorders>
              <w:tl2br w:val="nil"/>
              <w:tr2bl w:val="nil"/>
            </w:tcBorders>
            <w:vAlign w:val="center"/>
          </w:tcPr>
          <w:p>
            <w:pPr>
              <w:ind w:firstLine="210"/>
              <w:jc w:val="center"/>
              <w:rPr>
                <w:rFonts w:ascii="宋体" w:hAnsi="宋体"/>
              </w:rPr>
            </w:pPr>
          </w:p>
        </w:tc>
        <w:tc>
          <w:tcPr>
            <w:tcW w:w="1337" w:type="dxa"/>
            <w:tcBorders>
              <w:tl2br w:val="nil"/>
              <w:tr2bl w:val="nil"/>
            </w:tcBorders>
            <w:vAlign w:val="center"/>
          </w:tcPr>
          <w:p>
            <w:pPr>
              <w:ind w:firstLine="210"/>
              <w:jc w:val="center"/>
              <w:rPr>
                <w:rFonts w:ascii="宋体" w:hAnsi="宋体"/>
              </w:rPr>
            </w:pPr>
          </w:p>
        </w:tc>
        <w:tc>
          <w:tcPr>
            <w:tcW w:w="1828" w:type="dxa"/>
            <w:tcBorders>
              <w:tl2br w:val="nil"/>
              <w:tr2bl w:val="nil"/>
            </w:tcBorders>
            <w:vAlign w:val="center"/>
          </w:tcPr>
          <w:p>
            <w:pPr>
              <w:ind w:firstLine="210"/>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tcBorders>
              <w:tl2br w:val="nil"/>
              <w:tr2bl w:val="nil"/>
            </w:tcBorders>
            <w:vAlign w:val="center"/>
          </w:tcPr>
          <w:p>
            <w:pPr>
              <w:ind w:firstLine="210"/>
              <w:jc w:val="center"/>
              <w:rPr>
                <w:rFonts w:ascii="宋体" w:hAnsi="宋体"/>
              </w:rPr>
            </w:pPr>
          </w:p>
        </w:tc>
        <w:tc>
          <w:tcPr>
            <w:tcW w:w="2630" w:type="dxa"/>
            <w:tcBorders>
              <w:tl2br w:val="nil"/>
              <w:tr2bl w:val="nil"/>
            </w:tcBorders>
            <w:vAlign w:val="center"/>
          </w:tcPr>
          <w:p>
            <w:pPr>
              <w:ind w:firstLine="210"/>
              <w:jc w:val="center"/>
              <w:rPr>
                <w:rFonts w:ascii="宋体" w:hAnsi="宋体"/>
              </w:rPr>
            </w:pPr>
          </w:p>
        </w:tc>
        <w:tc>
          <w:tcPr>
            <w:tcW w:w="2189" w:type="dxa"/>
            <w:tcBorders>
              <w:tl2br w:val="nil"/>
              <w:tr2bl w:val="nil"/>
            </w:tcBorders>
            <w:vAlign w:val="center"/>
          </w:tcPr>
          <w:p>
            <w:pPr>
              <w:ind w:firstLine="210"/>
              <w:jc w:val="center"/>
              <w:rPr>
                <w:rFonts w:ascii="宋体" w:hAnsi="宋体"/>
              </w:rPr>
            </w:pPr>
          </w:p>
        </w:tc>
        <w:tc>
          <w:tcPr>
            <w:tcW w:w="1337" w:type="dxa"/>
            <w:tcBorders>
              <w:tl2br w:val="nil"/>
              <w:tr2bl w:val="nil"/>
            </w:tcBorders>
            <w:vAlign w:val="center"/>
          </w:tcPr>
          <w:p>
            <w:pPr>
              <w:ind w:firstLine="210"/>
              <w:jc w:val="center"/>
              <w:rPr>
                <w:rFonts w:ascii="宋体" w:hAnsi="宋体"/>
              </w:rPr>
            </w:pPr>
          </w:p>
        </w:tc>
        <w:tc>
          <w:tcPr>
            <w:tcW w:w="1828" w:type="dxa"/>
            <w:tcBorders>
              <w:tl2br w:val="nil"/>
              <w:tr2bl w:val="nil"/>
            </w:tcBorders>
            <w:vAlign w:val="center"/>
          </w:tcPr>
          <w:p>
            <w:pPr>
              <w:ind w:firstLine="210"/>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tcBorders>
              <w:tl2br w:val="nil"/>
              <w:tr2bl w:val="nil"/>
            </w:tcBorders>
            <w:vAlign w:val="center"/>
          </w:tcPr>
          <w:p>
            <w:pPr>
              <w:ind w:firstLine="210"/>
              <w:jc w:val="center"/>
              <w:rPr>
                <w:rFonts w:ascii="宋体" w:hAnsi="宋体"/>
              </w:rPr>
            </w:pPr>
          </w:p>
        </w:tc>
        <w:tc>
          <w:tcPr>
            <w:tcW w:w="2630" w:type="dxa"/>
            <w:tcBorders>
              <w:tl2br w:val="nil"/>
              <w:tr2bl w:val="nil"/>
            </w:tcBorders>
            <w:vAlign w:val="center"/>
          </w:tcPr>
          <w:p>
            <w:pPr>
              <w:ind w:firstLine="210"/>
              <w:jc w:val="center"/>
              <w:rPr>
                <w:rFonts w:ascii="宋体" w:hAnsi="宋体"/>
              </w:rPr>
            </w:pPr>
          </w:p>
        </w:tc>
        <w:tc>
          <w:tcPr>
            <w:tcW w:w="2189" w:type="dxa"/>
            <w:tcBorders>
              <w:tl2br w:val="nil"/>
              <w:tr2bl w:val="nil"/>
            </w:tcBorders>
            <w:vAlign w:val="center"/>
          </w:tcPr>
          <w:p>
            <w:pPr>
              <w:ind w:firstLine="210"/>
              <w:jc w:val="center"/>
              <w:rPr>
                <w:rFonts w:ascii="宋体" w:hAnsi="宋体"/>
              </w:rPr>
            </w:pPr>
          </w:p>
        </w:tc>
        <w:tc>
          <w:tcPr>
            <w:tcW w:w="1337" w:type="dxa"/>
            <w:tcBorders>
              <w:tl2br w:val="nil"/>
              <w:tr2bl w:val="nil"/>
            </w:tcBorders>
            <w:vAlign w:val="center"/>
          </w:tcPr>
          <w:p>
            <w:pPr>
              <w:ind w:firstLine="210"/>
              <w:jc w:val="center"/>
              <w:rPr>
                <w:rFonts w:ascii="宋体" w:hAnsi="宋体"/>
              </w:rPr>
            </w:pPr>
          </w:p>
        </w:tc>
        <w:tc>
          <w:tcPr>
            <w:tcW w:w="1828" w:type="dxa"/>
            <w:tcBorders>
              <w:tl2br w:val="nil"/>
              <w:tr2bl w:val="nil"/>
            </w:tcBorders>
            <w:vAlign w:val="center"/>
          </w:tcPr>
          <w:p>
            <w:pPr>
              <w:ind w:firstLine="210"/>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tcBorders>
              <w:tl2br w:val="nil"/>
              <w:tr2bl w:val="nil"/>
            </w:tcBorders>
            <w:vAlign w:val="center"/>
          </w:tcPr>
          <w:p>
            <w:pPr>
              <w:ind w:firstLine="210"/>
              <w:jc w:val="center"/>
              <w:rPr>
                <w:rFonts w:ascii="宋体" w:hAnsi="宋体"/>
              </w:rPr>
            </w:pPr>
          </w:p>
        </w:tc>
        <w:tc>
          <w:tcPr>
            <w:tcW w:w="2630" w:type="dxa"/>
            <w:tcBorders>
              <w:tl2br w:val="nil"/>
              <w:tr2bl w:val="nil"/>
            </w:tcBorders>
            <w:vAlign w:val="center"/>
          </w:tcPr>
          <w:p>
            <w:pPr>
              <w:ind w:firstLine="210"/>
              <w:jc w:val="center"/>
              <w:rPr>
                <w:rFonts w:ascii="宋体" w:hAnsi="宋体"/>
              </w:rPr>
            </w:pPr>
          </w:p>
        </w:tc>
        <w:tc>
          <w:tcPr>
            <w:tcW w:w="2189" w:type="dxa"/>
            <w:tcBorders>
              <w:tl2br w:val="nil"/>
              <w:tr2bl w:val="nil"/>
            </w:tcBorders>
            <w:vAlign w:val="center"/>
          </w:tcPr>
          <w:p>
            <w:pPr>
              <w:ind w:firstLine="210"/>
              <w:jc w:val="center"/>
              <w:rPr>
                <w:rFonts w:ascii="宋体" w:hAnsi="宋体"/>
              </w:rPr>
            </w:pPr>
          </w:p>
        </w:tc>
        <w:tc>
          <w:tcPr>
            <w:tcW w:w="1337" w:type="dxa"/>
            <w:tcBorders>
              <w:tl2br w:val="nil"/>
              <w:tr2bl w:val="nil"/>
            </w:tcBorders>
            <w:vAlign w:val="center"/>
          </w:tcPr>
          <w:p>
            <w:pPr>
              <w:ind w:firstLine="210"/>
              <w:jc w:val="center"/>
              <w:rPr>
                <w:rFonts w:ascii="宋体" w:hAnsi="宋体"/>
              </w:rPr>
            </w:pPr>
          </w:p>
        </w:tc>
        <w:tc>
          <w:tcPr>
            <w:tcW w:w="1828" w:type="dxa"/>
            <w:tcBorders>
              <w:tl2br w:val="nil"/>
              <w:tr2bl w:val="nil"/>
            </w:tcBorders>
            <w:vAlign w:val="center"/>
          </w:tcPr>
          <w:p>
            <w:pPr>
              <w:ind w:firstLine="210"/>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tcBorders>
              <w:tl2br w:val="nil"/>
              <w:tr2bl w:val="nil"/>
            </w:tcBorders>
            <w:vAlign w:val="center"/>
          </w:tcPr>
          <w:p>
            <w:pPr>
              <w:ind w:firstLine="210"/>
              <w:jc w:val="center"/>
              <w:rPr>
                <w:rFonts w:ascii="宋体" w:hAnsi="宋体"/>
              </w:rPr>
            </w:pPr>
          </w:p>
        </w:tc>
        <w:tc>
          <w:tcPr>
            <w:tcW w:w="2630" w:type="dxa"/>
            <w:tcBorders>
              <w:tl2br w:val="nil"/>
              <w:tr2bl w:val="nil"/>
            </w:tcBorders>
            <w:vAlign w:val="center"/>
          </w:tcPr>
          <w:p>
            <w:pPr>
              <w:ind w:firstLine="210"/>
              <w:jc w:val="center"/>
              <w:rPr>
                <w:rFonts w:ascii="宋体" w:hAnsi="宋体"/>
              </w:rPr>
            </w:pPr>
          </w:p>
        </w:tc>
        <w:tc>
          <w:tcPr>
            <w:tcW w:w="2189" w:type="dxa"/>
            <w:tcBorders>
              <w:tl2br w:val="nil"/>
              <w:tr2bl w:val="nil"/>
            </w:tcBorders>
            <w:vAlign w:val="center"/>
          </w:tcPr>
          <w:p>
            <w:pPr>
              <w:ind w:firstLine="210"/>
              <w:jc w:val="center"/>
              <w:rPr>
                <w:rFonts w:ascii="宋体" w:hAnsi="宋体"/>
              </w:rPr>
            </w:pPr>
          </w:p>
        </w:tc>
        <w:tc>
          <w:tcPr>
            <w:tcW w:w="1337" w:type="dxa"/>
            <w:tcBorders>
              <w:tl2br w:val="nil"/>
              <w:tr2bl w:val="nil"/>
            </w:tcBorders>
            <w:vAlign w:val="center"/>
          </w:tcPr>
          <w:p>
            <w:pPr>
              <w:ind w:firstLine="210"/>
              <w:jc w:val="center"/>
              <w:rPr>
                <w:rFonts w:ascii="宋体" w:hAnsi="宋体"/>
              </w:rPr>
            </w:pPr>
          </w:p>
        </w:tc>
        <w:tc>
          <w:tcPr>
            <w:tcW w:w="1828" w:type="dxa"/>
            <w:tcBorders>
              <w:tl2br w:val="nil"/>
              <w:tr2bl w:val="nil"/>
            </w:tcBorders>
            <w:vAlign w:val="center"/>
          </w:tcPr>
          <w:p>
            <w:pPr>
              <w:ind w:firstLine="210"/>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tcBorders>
              <w:tl2br w:val="nil"/>
              <w:tr2bl w:val="nil"/>
            </w:tcBorders>
            <w:vAlign w:val="center"/>
          </w:tcPr>
          <w:p>
            <w:pPr>
              <w:ind w:firstLine="210"/>
              <w:jc w:val="center"/>
              <w:rPr>
                <w:rFonts w:ascii="宋体" w:hAnsi="宋体"/>
              </w:rPr>
            </w:pPr>
          </w:p>
        </w:tc>
        <w:tc>
          <w:tcPr>
            <w:tcW w:w="2630" w:type="dxa"/>
            <w:tcBorders>
              <w:tl2br w:val="nil"/>
              <w:tr2bl w:val="nil"/>
            </w:tcBorders>
            <w:vAlign w:val="center"/>
          </w:tcPr>
          <w:p>
            <w:pPr>
              <w:ind w:firstLine="210"/>
              <w:jc w:val="center"/>
              <w:rPr>
                <w:rFonts w:ascii="宋体" w:hAnsi="宋体"/>
              </w:rPr>
            </w:pPr>
          </w:p>
        </w:tc>
        <w:tc>
          <w:tcPr>
            <w:tcW w:w="2189" w:type="dxa"/>
            <w:tcBorders>
              <w:tl2br w:val="nil"/>
              <w:tr2bl w:val="nil"/>
            </w:tcBorders>
            <w:vAlign w:val="center"/>
          </w:tcPr>
          <w:p>
            <w:pPr>
              <w:ind w:firstLine="210"/>
              <w:jc w:val="center"/>
              <w:rPr>
                <w:rFonts w:ascii="宋体" w:hAnsi="宋体"/>
              </w:rPr>
            </w:pPr>
          </w:p>
        </w:tc>
        <w:tc>
          <w:tcPr>
            <w:tcW w:w="1337" w:type="dxa"/>
            <w:tcBorders>
              <w:tl2br w:val="nil"/>
              <w:tr2bl w:val="nil"/>
            </w:tcBorders>
            <w:vAlign w:val="center"/>
          </w:tcPr>
          <w:p>
            <w:pPr>
              <w:ind w:firstLine="210"/>
              <w:jc w:val="center"/>
              <w:rPr>
                <w:rFonts w:ascii="宋体" w:hAnsi="宋体"/>
              </w:rPr>
            </w:pPr>
          </w:p>
        </w:tc>
        <w:tc>
          <w:tcPr>
            <w:tcW w:w="1828" w:type="dxa"/>
            <w:tcBorders>
              <w:tl2br w:val="nil"/>
              <w:tr2bl w:val="nil"/>
            </w:tcBorders>
            <w:vAlign w:val="center"/>
          </w:tcPr>
          <w:p>
            <w:pPr>
              <w:ind w:firstLine="210"/>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tcBorders>
              <w:tl2br w:val="nil"/>
              <w:tr2bl w:val="nil"/>
            </w:tcBorders>
            <w:vAlign w:val="center"/>
          </w:tcPr>
          <w:p>
            <w:pPr>
              <w:ind w:firstLine="210"/>
              <w:jc w:val="center"/>
              <w:rPr>
                <w:rFonts w:ascii="宋体" w:hAnsi="宋体"/>
              </w:rPr>
            </w:pPr>
          </w:p>
        </w:tc>
        <w:tc>
          <w:tcPr>
            <w:tcW w:w="2630" w:type="dxa"/>
            <w:tcBorders>
              <w:tl2br w:val="nil"/>
              <w:tr2bl w:val="nil"/>
            </w:tcBorders>
            <w:vAlign w:val="center"/>
          </w:tcPr>
          <w:p>
            <w:pPr>
              <w:ind w:firstLine="210"/>
              <w:jc w:val="center"/>
              <w:rPr>
                <w:rFonts w:ascii="宋体" w:hAnsi="宋体"/>
              </w:rPr>
            </w:pPr>
          </w:p>
        </w:tc>
        <w:tc>
          <w:tcPr>
            <w:tcW w:w="2189" w:type="dxa"/>
            <w:tcBorders>
              <w:tl2br w:val="nil"/>
              <w:tr2bl w:val="nil"/>
            </w:tcBorders>
            <w:vAlign w:val="center"/>
          </w:tcPr>
          <w:p>
            <w:pPr>
              <w:ind w:firstLine="210"/>
              <w:jc w:val="center"/>
              <w:rPr>
                <w:rFonts w:ascii="宋体" w:hAnsi="宋体"/>
              </w:rPr>
            </w:pPr>
          </w:p>
        </w:tc>
        <w:tc>
          <w:tcPr>
            <w:tcW w:w="1337" w:type="dxa"/>
            <w:tcBorders>
              <w:tl2br w:val="nil"/>
              <w:tr2bl w:val="nil"/>
            </w:tcBorders>
            <w:vAlign w:val="center"/>
          </w:tcPr>
          <w:p>
            <w:pPr>
              <w:ind w:firstLine="210"/>
              <w:jc w:val="center"/>
              <w:rPr>
                <w:rFonts w:ascii="宋体" w:hAnsi="宋体"/>
              </w:rPr>
            </w:pPr>
          </w:p>
        </w:tc>
        <w:tc>
          <w:tcPr>
            <w:tcW w:w="1828" w:type="dxa"/>
            <w:tcBorders>
              <w:tl2br w:val="nil"/>
              <w:tr2bl w:val="nil"/>
            </w:tcBorders>
            <w:vAlign w:val="center"/>
          </w:tcPr>
          <w:p>
            <w:pPr>
              <w:ind w:firstLine="210"/>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tcBorders>
              <w:tl2br w:val="nil"/>
              <w:tr2bl w:val="nil"/>
            </w:tcBorders>
            <w:vAlign w:val="center"/>
          </w:tcPr>
          <w:p>
            <w:pPr>
              <w:ind w:firstLine="210"/>
              <w:jc w:val="center"/>
              <w:rPr>
                <w:rFonts w:ascii="宋体" w:hAnsi="宋体"/>
              </w:rPr>
            </w:pPr>
          </w:p>
        </w:tc>
        <w:tc>
          <w:tcPr>
            <w:tcW w:w="2630" w:type="dxa"/>
            <w:tcBorders>
              <w:tl2br w:val="nil"/>
              <w:tr2bl w:val="nil"/>
            </w:tcBorders>
            <w:vAlign w:val="center"/>
          </w:tcPr>
          <w:p>
            <w:pPr>
              <w:ind w:firstLine="210"/>
              <w:jc w:val="center"/>
              <w:rPr>
                <w:rFonts w:ascii="宋体" w:hAnsi="宋体"/>
              </w:rPr>
            </w:pPr>
          </w:p>
        </w:tc>
        <w:tc>
          <w:tcPr>
            <w:tcW w:w="2189" w:type="dxa"/>
            <w:tcBorders>
              <w:tl2br w:val="nil"/>
              <w:tr2bl w:val="nil"/>
            </w:tcBorders>
            <w:vAlign w:val="center"/>
          </w:tcPr>
          <w:p>
            <w:pPr>
              <w:ind w:firstLine="210"/>
              <w:jc w:val="center"/>
              <w:rPr>
                <w:rFonts w:ascii="宋体" w:hAnsi="宋体"/>
              </w:rPr>
            </w:pPr>
          </w:p>
        </w:tc>
        <w:tc>
          <w:tcPr>
            <w:tcW w:w="1337" w:type="dxa"/>
            <w:tcBorders>
              <w:tl2br w:val="nil"/>
              <w:tr2bl w:val="nil"/>
            </w:tcBorders>
            <w:vAlign w:val="center"/>
          </w:tcPr>
          <w:p>
            <w:pPr>
              <w:ind w:firstLine="210"/>
              <w:jc w:val="center"/>
              <w:rPr>
                <w:rFonts w:ascii="宋体" w:hAnsi="宋体"/>
              </w:rPr>
            </w:pPr>
          </w:p>
        </w:tc>
        <w:tc>
          <w:tcPr>
            <w:tcW w:w="1828" w:type="dxa"/>
            <w:tcBorders>
              <w:tl2br w:val="nil"/>
              <w:tr2bl w:val="nil"/>
            </w:tcBorders>
            <w:vAlign w:val="center"/>
          </w:tcPr>
          <w:p>
            <w:pPr>
              <w:ind w:firstLine="210"/>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tcBorders>
              <w:tl2br w:val="nil"/>
              <w:tr2bl w:val="nil"/>
            </w:tcBorders>
            <w:vAlign w:val="center"/>
          </w:tcPr>
          <w:p>
            <w:pPr>
              <w:ind w:firstLine="210"/>
              <w:jc w:val="center"/>
              <w:rPr>
                <w:rFonts w:ascii="宋体" w:hAnsi="宋体"/>
              </w:rPr>
            </w:pPr>
          </w:p>
        </w:tc>
        <w:tc>
          <w:tcPr>
            <w:tcW w:w="2630" w:type="dxa"/>
            <w:tcBorders>
              <w:tl2br w:val="nil"/>
              <w:tr2bl w:val="nil"/>
            </w:tcBorders>
            <w:vAlign w:val="center"/>
          </w:tcPr>
          <w:p>
            <w:pPr>
              <w:ind w:firstLine="210"/>
              <w:jc w:val="center"/>
              <w:rPr>
                <w:rFonts w:ascii="宋体" w:hAnsi="宋体"/>
              </w:rPr>
            </w:pPr>
          </w:p>
        </w:tc>
        <w:tc>
          <w:tcPr>
            <w:tcW w:w="2189" w:type="dxa"/>
            <w:tcBorders>
              <w:tl2br w:val="nil"/>
              <w:tr2bl w:val="nil"/>
            </w:tcBorders>
            <w:vAlign w:val="center"/>
          </w:tcPr>
          <w:p>
            <w:pPr>
              <w:ind w:firstLine="210"/>
              <w:jc w:val="center"/>
              <w:rPr>
                <w:rFonts w:ascii="宋体" w:hAnsi="宋体"/>
              </w:rPr>
            </w:pPr>
          </w:p>
        </w:tc>
        <w:tc>
          <w:tcPr>
            <w:tcW w:w="1337" w:type="dxa"/>
            <w:tcBorders>
              <w:tl2br w:val="nil"/>
              <w:tr2bl w:val="nil"/>
            </w:tcBorders>
            <w:vAlign w:val="center"/>
          </w:tcPr>
          <w:p>
            <w:pPr>
              <w:ind w:firstLine="210"/>
              <w:jc w:val="center"/>
              <w:rPr>
                <w:rFonts w:ascii="宋体" w:hAnsi="宋体"/>
              </w:rPr>
            </w:pPr>
          </w:p>
        </w:tc>
        <w:tc>
          <w:tcPr>
            <w:tcW w:w="1828" w:type="dxa"/>
            <w:tcBorders>
              <w:tl2br w:val="nil"/>
              <w:tr2bl w:val="nil"/>
            </w:tcBorders>
            <w:vAlign w:val="center"/>
          </w:tcPr>
          <w:p>
            <w:pPr>
              <w:ind w:firstLine="210"/>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tcBorders>
              <w:tl2br w:val="nil"/>
              <w:tr2bl w:val="nil"/>
            </w:tcBorders>
            <w:vAlign w:val="center"/>
          </w:tcPr>
          <w:p>
            <w:pPr>
              <w:ind w:firstLine="210"/>
              <w:jc w:val="center"/>
              <w:rPr>
                <w:rFonts w:ascii="宋体" w:hAnsi="宋体"/>
              </w:rPr>
            </w:pPr>
          </w:p>
        </w:tc>
        <w:tc>
          <w:tcPr>
            <w:tcW w:w="2630" w:type="dxa"/>
            <w:tcBorders>
              <w:tl2br w:val="nil"/>
              <w:tr2bl w:val="nil"/>
            </w:tcBorders>
            <w:vAlign w:val="center"/>
          </w:tcPr>
          <w:p>
            <w:pPr>
              <w:ind w:firstLine="210"/>
              <w:jc w:val="center"/>
              <w:rPr>
                <w:rFonts w:ascii="宋体" w:hAnsi="宋体"/>
              </w:rPr>
            </w:pPr>
          </w:p>
        </w:tc>
        <w:tc>
          <w:tcPr>
            <w:tcW w:w="2189" w:type="dxa"/>
            <w:tcBorders>
              <w:tl2br w:val="nil"/>
              <w:tr2bl w:val="nil"/>
            </w:tcBorders>
            <w:vAlign w:val="center"/>
          </w:tcPr>
          <w:p>
            <w:pPr>
              <w:ind w:firstLine="210"/>
              <w:jc w:val="center"/>
              <w:rPr>
                <w:rFonts w:ascii="宋体" w:hAnsi="宋体"/>
              </w:rPr>
            </w:pPr>
          </w:p>
        </w:tc>
        <w:tc>
          <w:tcPr>
            <w:tcW w:w="1337" w:type="dxa"/>
            <w:tcBorders>
              <w:tl2br w:val="nil"/>
              <w:tr2bl w:val="nil"/>
            </w:tcBorders>
            <w:vAlign w:val="center"/>
          </w:tcPr>
          <w:p>
            <w:pPr>
              <w:ind w:firstLine="210"/>
              <w:jc w:val="center"/>
              <w:rPr>
                <w:rFonts w:ascii="宋体" w:hAnsi="宋体"/>
              </w:rPr>
            </w:pPr>
          </w:p>
        </w:tc>
        <w:tc>
          <w:tcPr>
            <w:tcW w:w="1828" w:type="dxa"/>
            <w:tcBorders>
              <w:tl2br w:val="nil"/>
              <w:tr2bl w:val="nil"/>
            </w:tcBorders>
            <w:vAlign w:val="center"/>
          </w:tcPr>
          <w:p>
            <w:pPr>
              <w:ind w:firstLine="210"/>
              <w:jc w:val="center"/>
              <w:rPr>
                <w:rFonts w:ascii="宋体" w:hAnsi="宋体"/>
              </w:rPr>
            </w:pPr>
          </w:p>
        </w:tc>
      </w:tr>
    </w:tbl>
    <w:p>
      <w:pPr>
        <w:ind w:firstLine="211"/>
        <w:rPr>
          <w:rFonts w:ascii="宋体" w:hAnsi="宋体"/>
          <w:szCs w:val="21"/>
        </w:rPr>
      </w:pPr>
      <w:r>
        <w:rPr>
          <w:rFonts w:hint="eastAsia" w:ascii="宋体" w:hAnsi="宋体"/>
          <w:b/>
          <w:bCs/>
          <w:szCs w:val="21"/>
        </w:rPr>
        <w:t>备注：</w:t>
      </w:r>
      <w:r>
        <w:rPr>
          <w:rFonts w:hint="eastAsia" w:ascii="宋体" w:hAnsi="宋体"/>
          <w:szCs w:val="21"/>
        </w:rPr>
        <w:t>本表后附根据评标办法要求提供 项目负责人业绩证明材料。</w:t>
      </w:r>
    </w:p>
    <w:p>
      <w:pPr>
        <w:ind w:firstLine="211"/>
        <w:rPr>
          <w:b/>
          <w:bCs/>
        </w:rPr>
      </w:pPr>
    </w:p>
    <w:p>
      <w:pPr>
        <w:widowControl/>
        <w:ind w:firstLine="3885" w:firstLineChars="1850"/>
        <w:jc w:val="right"/>
        <w:rPr>
          <w:snapToGrid w:val="0"/>
        </w:rPr>
      </w:pPr>
      <w:r>
        <w:rPr>
          <w:snapToGrid w:val="0"/>
        </w:rPr>
        <w:t>投标人：</w:t>
      </w:r>
      <w:r>
        <w:rPr>
          <w:rFonts w:hint="eastAsia"/>
          <w:snapToGrid w:val="0"/>
        </w:rPr>
        <w:t>（盖单位电子章）</w:t>
      </w:r>
    </w:p>
    <w:p>
      <w:pPr>
        <w:widowControl/>
        <w:ind w:firstLine="3885" w:firstLineChars="1850"/>
        <w:jc w:val="right"/>
        <w:rPr>
          <w:snapToGrid w:val="0"/>
        </w:rPr>
      </w:pPr>
      <w:r>
        <w:rPr>
          <w:snapToGrid w:val="0"/>
        </w:rPr>
        <w:t>法定代表人：</w:t>
      </w:r>
      <w:r>
        <w:rPr>
          <w:rFonts w:hint="eastAsia"/>
          <w:snapToGrid w:val="0"/>
        </w:rPr>
        <w:t>（法定代表人电子</w:t>
      </w:r>
      <w:r>
        <w:rPr>
          <w:snapToGrid w:val="0"/>
        </w:rPr>
        <w:t>章</w:t>
      </w:r>
      <w:r>
        <w:rPr>
          <w:rFonts w:hint="eastAsia"/>
          <w:snapToGrid w:val="0"/>
        </w:rPr>
        <w:t>）</w:t>
      </w:r>
    </w:p>
    <w:p>
      <w:pPr>
        <w:pStyle w:val="6"/>
        <w:jc w:val="center"/>
        <w:rPr>
          <w:snapToGrid w:val="0"/>
        </w:rPr>
      </w:pPr>
      <w:r>
        <w:rPr>
          <w:snapToGrid w:val="0"/>
        </w:rPr>
        <w:t>年   月   日</w:t>
      </w:r>
    </w:p>
    <w:p>
      <w:pPr>
        <w:pStyle w:val="6"/>
        <w:jc w:val="center"/>
        <w:rPr>
          <w:snapToGrid w:val="0"/>
        </w:rPr>
      </w:pPr>
    </w:p>
    <w:p>
      <w:pPr>
        <w:pStyle w:val="6"/>
        <w:jc w:val="center"/>
        <w:rPr>
          <w:snapToGrid w:val="0"/>
        </w:rPr>
      </w:pPr>
    </w:p>
    <w:p>
      <w:pPr>
        <w:pStyle w:val="6"/>
        <w:jc w:val="center"/>
        <w:rPr>
          <w:snapToGrid w:val="0"/>
        </w:rPr>
      </w:pPr>
    </w:p>
    <w:p>
      <w:pPr>
        <w:pStyle w:val="6"/>
        <w:jc w:val="center"/>
        <w:rPr>
          <w:snapToGrid w:val="0"/>
        </w:rPr>
      </w:pPr>
    </w:p>
    <w:p>
      <w:pPr>
        <w:pStyle w:val="6"/>
        <w:jc w:val="center"/>
        <w:rPr>
          <w:snapToGrid w:val="0"/>
        </w:rPr>
      </w:pPr>
    </w:p>
    <w:p>
      <w:pPr>
        <w:widowControl/>
        <w:ind w:firstLine="415" w:firstLineChars="197"/>
        <w:jc w:val="center"/>
        <w:rPr>
          <w:b/>
        </w:rPr>
      </w:pPr>
      <w:r>
        <w:rPr>
          <w:rFonts w:hint="eastAsia"/>
          <w:b/>
          <w:snapToGrid w:val="0"/>
        </w:rPr>
        <w:t>（五）</w:t>
      </w:r>
      <w:r>
        <w:rPr>
          <w:b/>
        </w:rPr>
        <w:t>投标人及拟派</w:t>
      </w:r>
      <w:r>
        <w:rPr>
          <w:rFonts w:hint="eastAsia"/>
          <w:b/>
        </w:rPr>
        <w:t>项目负责人</w:t>
      </w:r>
      <w:r>
        <w:rPr>
          <w:b/>
        </w:rPr>
        <w:t>无行贿犯罪记录承诺书</w:t>
      </w:r>
    </w:p>
    <w:p>
      <w:pPr>
        <w:spacing w:line="360" w:lineRule="auto"/>
        <w:ind w:firstLine="210"/>
      </w:pPr>
    </w:p>
    <w:p>
      <w:pPr>
        <w:spacing w:line="360" w:lineRule="auto"/>
        <w:ind w:firstLine="210"/>
      </w:pPr>
      <w:r>
        <w:t>本投标人</w:t>
      </w:r>
      <w:r>
        <w:rPr>
          <w:u w:val="single"/>
        </w:rPr>
        <w:t xml:space="preserve">                </w:t>
      </w:r>
      <w:r>
        <w:t>（投标人名称）郑重承诺：</w:t>
      </w:r>
    </w:p>
    <w:p>
      <w:pPr>
        <w:spacing w:line="360" w:lineRule="auto"/>
        <w:ind w:firstLine="210"/>
      </w:pPr>
      <w:r>
        <w:rPr>
          <w:snapToGrid w:val="0"/>
        </w:rPr>
        <w:t>自</w:t>
      </w:r>
      <w:r>
        <w:rPr>
          <w:snapToGrid w:val="0"/>
          <w:u w:val="single"/>
        </w:rPr>
        <w:t xml:space="preserve">    </w:t>
      </w:r>
      <w:r>
        <w:rPr>
          <w:snapToGrid w:val="0"/>
        </w:rPr>
        <w:t>年</w:t>
      </w:r>
      <w:r>
        <w:rPr>
          <w:snapToGrid w:val="0"/>
          <w:u w:val="single"/>
        </w:rPr>
        <w:t xml:space="preserve">  </w:t>
      </w:r>
      <w:r>
        <w:rPr>
          <w:snapToGrid w:val="0"/>
        </w:rPr>
        <w:t>月</w:t>
      </w:r>
      <w:r>
        <w:rPr>
          <w:snapToGrid w:val="0"/>
          <w:u w:val="single"/>
        </w:rPr>
        <w:t xml:space="preserve">  </w:t>
      </w:r>
      <w:r>
        <w:rPr>
          <w:snapToGrid w:val="0"/>
        </w:rPr>
        <w:t>日以来至投标截止时间，本投标人及拟派项目</w:t>
      </w:r>
      <w:r>
        <w:rPr>
          <w:rFonts w:hint="eastAsia"/>
          <w:snapToGrid w:val="0"/>
        </w:rPr>
        <w:t>负责人</w:t>
      </w:r>
      <w:r>
        <w:rPr>
          <w:u w:val="single"/>
        </w:rPr>
        <w:t xml:space="preserve">        </w:t>
      </w:r>
      <w:r>
        <w:t>（姓名）（身份证号码：</w:t>
      </w:r>
      <w:r>
        <w:rPr>
          <w:u w:val="single"/>
        </w:rPr>
        <w:t xml:space="preserve">                      </w:t>
      </w:r>
      <w:r>
        <w:t>）</w:t>
      </w:r>
      <w:r>
        <w:rPr>
          <w:snapToGrid w:val="0"/>
        </w:rPr>
        <w:t>（</w:t>
      </w:r>
      <w:r>
        <w:rPr>
          <w:rFonts w:hint="eastAsia" w:hAnsi="宋体"/>
          <w:szCs w:val="21"/>
        </w:rPr>
        <w:t>以中国裁判文书网（http://wenshu.court.gov.cn/）网站查询结果为准</w:t>
      </w:r>
      <w:r>
        <w:rPr>
          <w:snapToGrid w:val="0"/>
        </w:rPr>
        <w:t>）无行贿犯罪记录。如有不实</w:t>
      </w:r>
      <w:r>
        <w:t>，愿意被取消中标资格</w:t>
      </w:r>
      <w:r>
        <w:rPr>
          <w:bCs/>
        </w:rPr>
        <w:t>并上报行政主管部门，由行政主管部门列入不良行为记录，并同意招标人没收我方递交的投标保证金。</w:t>
      </w:r>
    </w:p>
    <w:p>
      <w:pPr>
        <w:spacing w:line="360" w:lineRule="auto"/>
        <w:ind w:firstLine="210"/>
      </w:pPr>
      <w:r>
        <w:t>附：</w:t>
      </w:r>
      <w:r>
        <w:rPr>
          <w:snapToGrid w:val="0"/>
        </w:rPr>
        <w:t>拟派</w:t>
      </w:r>
      <w:r>
        <w:rPr>
          <w:rFonts w:hint="eastAsia"/>
        </w:rPr>
        <w:t>项目负责人</w:t>
      </w:r>
      <w:r>
        <w:t>身份证复印件</w:t>
      </w:r>
    </w:p>
    <w:tbl>
      <w:tblPr>
        <w:tblStyle w:val="4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0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004" w:type="dxa"/>
            <w:tcBorders>
              <w:tl2br w:val="nil"/>
              <w:tr2bl w:val="nil"/>
            </w:tcBorders>
          </w:tcPr>
          <w:p>
            <w:pPr>
              <w:ind w:firstLine="210"/>
              <w:rPr>
                <w:szCs w:val="21"/>
              </w:rPr>
            </w:pPr>
          </w:p>
          <w:p>
            <w:pPr>
              <w:ind w:firstLine="210"/>
              <w:jc w:val="center"/>
              <w:rPr>
                <w:szCs w:val="21"/>
              </w:rPr>
            </w:pPr>
            <w:r>
              <w:rPr>
                <w:szCs w:val="21"/>
              </w:rPr>
              <w:t>身份证扫描件放置处（正、反面）</w:t>
            </w:r>
          </w:p>
          <w:p>
            <w:pPr>
              <w:ind w:firstLine="210"/>
              <w:rPr>
                <w:szCs w:val="21"/>
              </w:rPr>
            </w:pPr>
          </w:p>
          <w:p>
            <w:pPr>
              <w:ind w:firstLine="210"/>
              <w:rPr>
                <w:szCs w:val="21"/>
              </w:rPr>
            </w:pPr>
          </w:p>
          <w:p>
            <w:pPr>
              <w:ind w:firstLine="210"/>
              <w:rPr>
                <w:szCs w:val="21"/>
              </w:rPr>
            </w:pPr>
          </w:p>
          <w:p>
            <w:pPr>
              <w:ind w:firstLine="210"/>
              <w:rPr>
                <w:szCs w:val="21"/>
              </w:rPr>
            </w:pPr>
          </w:p>
          <w:p>
            <w:pPr>
              <w:ind w:firstLine="210"/>
              <w:rPr>
                <w:szCs w:val="21"/>
              </w:rPr>
            </w:pPr>
          </w:p>
          <w:p>
            <w:pPr>
              <w:ind w:firstLine="210"/>
              <w:rPr>
                <w:szCs w:val="21"/>
              </w:rPr>
            </w:pPr>
          </w:p>
          <w:p>
            <w:pPr>
              <w:ind w:firstLine="210"/>
              <w:rPr>
                <w:szCs w:val="21"/>
              </w:rPr>
            </w:pPr>
          </w:p>
          <w:p>
            <w:pPr>
              <w:ind w:firstLine="210"/>
              <w:rPr>
                <w:szCs w:val="21"/>
              </w:rPr>
            </w:pPr>
          </w:p>
          <w:p>
            <w:pPr>
              <w:ind w:firstLine="210"/>
              <w:rPr>
                <w:szCs w:val="21"/>
              </w:rPr>
            </w:pPr>
          </w:p>
          <w:p>
            <w:pPr>
              <w:ind w:firstLine="210"/>
              <w:rPr>
                <w:szCs w:val="21"/>
              </w:rPr>
            </w:pPr>
          </w:p>
        </w:tc>
      </w:tr>
    </w:tbl>
    <w:p>
      <w:pPr>
        <w:spacing w:line="360" w:lineRule="auto"/>
        <w:ind w:firstLine="210"/>
      </w:pPr>
    </w:p>
    <w:p>
      <w:pPr>
        <w:spacing w:line="360" w:lineRule="auto"/>
        <w:ind w:firstLine="210"/>
      </w:pPr>
    </w:p>
    <w:p>
      <w:pPr>
        <w:spacing w:line="360" w:lineRule="auto"/>
        <w:ind w:firstLine="210"/>
      </w:pPr>
    </w:p>
    <w:p>
      <w:pPr>
        <w:spacing w:line="360" w:lineRule="auto"/>
        <w:ind w:firstLine="210"/>
      </w:pPr>
    </w:p>
    <w:p>
      <w:pPr>
        <w:spacing w:line="360" w:lineRule="auto"/>
        <w:ind w:firstLine="210"/>
      </w:pPr>
    </w:p>
    <w:p>
      <w:pPr>
        <w:spacing w:line="360" w:lineRule="auto"/>
        <w:ind w:firstLine="210"/>
      </w:pPr>
    </w:p>
    <w:p>
      <w:pPr>
        <w:widowControl/>
        <w:ind w:firstLine="210"/>
        <w:jc w:val="center"/>
        <w:rPr>
          <w:snapToGrid w:val="0"/>
        </w:rPr>
      </w:pPr>
      <w:r>
        <w:rPr>
          <w:rFonts w:hint="eastAsia"/>
          <w:snapToGrid w:val="0"/>
        </w:rPr>
        <w:t xml:space="preserve">                              </w:t>
      </w:r>
      <w:r>
        <w:rPr>
          <w:snapToGrid w:val="0"/>
        </w:rPr>
        <w:t>投标人：</w:t>
      </w:r>
      <w:r>
        <w:rPr>
          <w:rFonts w:hint="eastAsia"/>
          <w:snapToGrid w:val="0"/>
        </w:rPr>
        <w:t>（盖单位电子章）</w:t>
      </w:r>
    </w:p>
    <w:p>
      <w:pPr>
        <w:widowControl/>
        <w:ind w:firstLine="3885" w:firstLineChars="1850"/>
        <w:jc w:val="center"/>
        <w:rPr>
          <w:snapToGrid w:val="0"/>
        </w:rPr>
      </w:pPr>
      <w:r>
        <w:rPr>
          <w:snapToGrid w:val="0"/>
        </w:rPr>
        <w:t>法定代表人：</w:t>
      </w:r>
      <w:r>
        <w:rPr>
          <w:rFonts w:hint="eastAsia"/>
          <w:snapToGrid w:val="0"/>
        </w:rPr>
        <w:t>（法定代表人电子</w:t>
      </w:r>
      <w:r>
        <w:rPr>
          <w:snapToGrid w:val="0"/>
        </w:rPr>
        <w:t>章</w:t>
      </w:r>
      <w:r>
        <w:rPr>
          <w:rFonts w:hint="eastAsia"/>
          <w:snapToGrid w:val="0"/>
        </w:rPr>
        <w:t>）</w:t>
      </w:r>
    </w:p>
    <w:p>
      <w:pPr>
        <w:widowControl/>
        <w:ind w:right="480" w:firstLine="4830" w:firstLineChars="2300"/>
        <w:rPr>
          <w:snapToGrid w:val="0"/>
        </w:rPr>
      </w:pPr>
      <w:r>
        <w:rPr>
          <w:snapToGrid w:val="0"/>
        </w:rPr>
        <w:t>年   月   日</w:t>
      </w:r>
    </w:p>
    <w:p>
      <w:pPr>
        <w:widowControl/>
        <w:ind w:left="3711" w:leftChars="1767" w:right="480" w:firstLine="2704" w:firstLineChars="1288"/>
        <w:rPr>
          <w:snapToGrid w:val="0"/>
        </w:rPr>
      </w:pPr>
    </w:p>
    <w:p>
      <w:pPr>
        <w:snapToGrid w:val="0"/>
        <w:spacing w:line="360" w:lineRule="auto"/>
        <w:ind w:firstLine="211"/>
        <w:jc w:val="center"/>
        <w:rPr>
          <w:b/>
          <w:snapToGrid w:val="0"/>
          <w:sz w:val="32"/>
          <w:szCs w:val="32"/>
        </w:rPr>
      </w:pPr>
      <w:r>
        <w:rPr>
          <w:rFonts w:hint="eastAsia"/>
          <w:b/>
        </w:rPr>
        <w:t>（六）</w:t>
      </w:r>
      <w:r>
        <w:rPr>
          <w:b/>
        </w:rPr>
        <w:t>投标人及拟派</w:t>
      </w:r>
      <w:r>
        <w:rPr>
          <w:rFonts w:hint="eastAsia"/>
          <w:b/>
        </w:rPr>
        <w:t>项目负责人</w:t>
      </w:r>
      <w:r>
        <w:rPr>
          <w:b/>
        </w:rPr>
        <w:t>未被限制投标承诺书</w:t>
      </w:r>
    </w:p>
    <w:p>
      <w:pPr>
        <w:snapToGrid w:val="0"/>
        <w:spacing w:line="360" w:lineRule="auto"/>
        <w:ind w:firstLine="210"/>
        <w:rPr>
          <w:snapToGrid w:val="0"/>
          <w:u w:val="single"/>
        </w:rPr>
      </w:pPr>
    </w:p>
    <w:p>
      <w:pPr>
        <w:snapToGrid w:val="0"/>
        <w:spacing w:line="360" w:lineRule="auto"/>
        <w:ind w:firstLine="210"/>
        <w:rPr>
          <w:snapToGrid w:val="0"/>
        </w:rPr>
      </w:pPr>
      <w:r>
        <w:rPr>
          <w:snapToGrid w:val="0"/>
          <w:u w:val="single"/>
        </w:rPr>
        <w:t xml:space="preserve">                       </w:t>
      </w:r>
      <w:r>
        <w:rPr>
          <w:snapToGrid w:val="0"/>
        </w:rPr>
        <w:t>（招标人名称）：</w:t>
      </w:r>
    </w:p>
    <w:p>
      <w:pPr>
        <w:snapToGrid w:val="0"/>
        <w:spacing w:line="360" w:lineRule="auto"/>
        <w:ind w:firstLine="210"/>
        <w:rPr>
          <w:snapToGrid w:val="0"/>
        </w:rPr>
      </w:pPr>
      <w:r>
        <w:rPr>
          <w:snapToGrid w:val="0"/>
        </w:rPr>
        <w:t>本投标人</w:t>
      </w:r>
      <w:r>
        <w:rPr>
          <w:snapToGrid w:val="0"/>
          <w:u w:val="single"/>
        </w:rPr>
        <w:t xml:space="preserve">                             </w:t>
      </w:r>
      <w:r>
        <w:rPr>
          <w:snapToGrid w:val="0"/>
        </w:rPr>
        <w:t>（投标人名称）郑重承诺：</w:t>
      </w:r>
    </w:p>
    <w:p>
      <w:pPr>
        <w:snapToGrid w:val="0"/>
        <w:spacing w:line="360" w:lineRule="auto"/>
        <w:ind w:firstLine="210"/>
        <w:rPr>
          <w:snapToGrid w:val="0"/>
        </w:rPr>
      </w:pPr>
      <w:r>
        <w:rPr>
          <w:snapToGrid w:val="0"/>
        </w:rPr>
        <w:t>本投标人及拟派本招标项目的</w:t>
      </w:r>
      <w:r>
        <w:rPr>
          <w:rFonts w:hint="eastAsia"/>
          <w:snapToGrid w:val="0"/>
        </w:rPr>
        <w:t>项目负责人</w:t>
      </w:r>
      <w:r>
        <w:rPr>
          <w:rFonts w:hint="eastAsia"/>
          <w:snapToGrid w:val="0"/>
          <w:u w:val="single"/>
        </w:rPr>
        <w:t xml:space="preserve">     </w:t>
      </w:r>
      <w:r>
        <w:rPr>
          <w:rFonts w:hint="eastAsia"/>
          <w:snapToGrid w:val="0"/>
        </w:rPr>
        <w:t>未被本项目所在地（县级、市级、省级）建设市场限制投标。</w:t>
      </w:r>
      <w:r>
        <w:rPr>
          <w:snapToGrid w:val="0"/>
        </w:rPr>
        <w:t>如有不实，愿意被取消中标资格并上报行政主管部门，由行政主管部门列入不良行为记录，并同意招标人没收我方递交的投标保证金。</w:t>
      </w:r>
    </w:p>
    <w:p>
      <w:pPr>
        <w:snapToGrid w:val="0"/>
        <w:spacing w:line="360" w:lineRule="auto"/>
        <w:ind w:firstLine="210"/>
        <w:rPr>
          <w:snapToGrid w:val="0"/>
        </w:rPr>
      </w:pPr>
    </w:p>
    <w:p>
      <w:pPr>
        <w:snapToGrid w:val="0"/>
        <w:spacing w:line="360" w:lineRule="auto"/>
        <w:ind w:firstLine="210"/>
        <w:rPr>
          <w:snapToGrid w:val="0"/>
        </w:rPr>
      </w:pPr>
    </w:p>
    <w:p>
      <w:pPr>
        <w:snapToGrid w:val="0"/>
        <w:spacing w:line="360" w:lineRule="auto"/>
        <w:ind w:firstLine="210"/>
        <w:rPr>
          <w:snapToGrid w:val="0"/>
        </w:rPr>
      </w:pPr>
    </w:p>
    <w:p>
      <w:pPr>
        <w:widowControl/>
        <w:ind w:firstLine="3885" w:firstLineChars="1850"/>
        <w:jc w:val="right"/>
        <w:rPr>
          <w:snapToGrid w:val="0"/>
        </w:rPr>
      </w:pPr>
      <w:r>
        <w:rPr>
          <w:snapToGrid w:val="0"/>
        </w:rPr>
        <w:t xml:space="preserve">              投标人：</w:t>
      </w:r>
      <w:r>
        <w:rPr>
          <w:rFonts w:hint="eastAsia"/>
          <w:snapToGrid w:val="0"/>
        </w:rPr>
        <w:t>（盖单位电子章）</w:t>
      </w:r>
    </w:p>
    <w:p>
      <w:pPr>
        <w:widowControl/>
        <w:ind w:firstLine="3885" w:firstLineChars="1850"/>
        <w:jc w:val="right"/>
        <w:rPr>
          <w:snapToGrid w:val="0"/>
        </w:rPr>
      </w:pPr>
      <w:r>
        <w:rPr>
          <w:snapToGrid w:val="0"/>
        </w:rPr>
        <w:t>法定代表人：</w:t>
      </w:r>
      <w:r>
        <w:rPr>
          <w:rFonts w:hint="eastAsia"/>
          <w:snapToGrid w:val="0"/>
        </w:rPr>
        <w:t>（法定代表人电子</w:t>
      </w:r>
      <w:r>
        <w:rPr>
          <w:snapToGrid w:val="0"/>
        </w:rPr>
        <w:t>章</w:t>
      </w:r>
      <w:r>
        <w:rPr>
          <w:rFonts w:hint="eastAsia"/>
          <w:snapToGrid w:val="0"/>
        </w:rPr>
        <w:t>）</w:t>
      </w:r>
    </w:p>
    <w:p>
      <w:pPr>
        <w:widowControl/>
        <w:ind w:right="480" w:firstLine="210"/>
        <w:jc w:val="right"/>
        <w:rPr>
          <w:snapToGrid w:val="0"/>
        </w:rPr>
      </w:pPr>
      <w:r>
        <w:rPr>
          <w:snapToGrid w:val="0"/>
        </w:rPr>
        <w:t>年   月   日</w:t>
      </w:r>
    </w:p>
    <w:p>
      <w:pPr>
        <w:pStyle w:val="263"/>
        <w:ind w:firstLine="280"/>
      </w:pPr>
    </w:p>
    <w:p>
      <w:pPr>
        <w:pStyle w:val="263"/>
        <w:ind w:firstLine="280"/>
      </w:pPr>
    </w:p>
    <w:bookmarkEnd w:id="788"/>
    <w:bookmarkEnd w:id="789"/>
    <w:bookmarkEnd w:id="790"/>
    <w:bookmarkEnd w:id="791"/>
    <w:p>
      <w:pPr>
        <w:pStyle w:val="263"/>
        <w:ind w:firstLine="280"/>
      </w:pPr>
      <w:bookmarkStart w:id="792" w:name="_Toc29081"/>
      <w:bookmarkStart w:id="793" w:name="_Toc6794"/>
      <w:bookmarkStart w:id="794" w:name="_Toc13195"/>
      <w:bookmarkStart w:id="795" w:name="_Toc14783"/>
    </w:p>
    <w:p>
      <w:pPr>
        <w:pStyle w:val="263"/>
        <w:ind w:firstLine="280"/>
      </w:pPr>
    </w:p>
    <w:p>
      <w:pPr>
        <w:pStyle w:val="263"/>
        <w:ind w:firstLine="280"/>
      </w:pPr>
    </w:p>
    <w:p>
      <w:pPr>
        <w:pStyle w:val="263"/>
        <w:ind w:firstLine="280"/>
      </w:pPr>
    </w:p>
    <w:p>
      <w:pPr>
        <w:pStyle w:val="263"/>
        <w:ind w:firstLine="280"/>
      </w:pPr>
    </w:p>
    <w:p>
      <w:pPr>
        <w:pStyle w:val="263"/>
        <w:ind w:firstLine="280"/>
      </w:pPr>
    </w:p>
    <w:p>
      <w:pPr>
        <w:pStyle w:val="263"/>
        <w:ind w:firstLine="280"/>
      </w:pPr>
    </w:p>
    <w:p>
      <w:pPr>
        <w:pStyle w:val="263"/>
        <w:ind w:firstLine="280"/>
      </w:pPr>
    </w:p>
    <w:p>
      <w:pPr>
        <w:pStyle w:val="263"/>
        <w:ind w:firstLine="280"/>
      </w:pPr>
    </w:p>
    <w:p>
      <w:pPr>
        <w:pStyle w:val="263"/>
        <w:ind w:firstLine="280"/>
      </w:pPr>
    </w:p>
    <w:p>
      <w:pPr>
        <w:pStyle w:val="263"/>
        <w:ind w:firstLine="280"/>
      </w:pPr>
    </w:p>
    <w:p>
      <w:pPr>
        <w:pStyle w:val="263"/>
        <w:ind w:firstLine="280"/>
      </w:pPr>
    </w:p>
    <w:p>
      <w:pPr>
        <w:pStyle w:val="263"/>
        <w:ind w:firstLine="280"/>
      </w:pPr>
    </w:p>
    <w:p>
      <w:pPr>
        <w:ind w:firstLine="210"/>
      </w:pPr>
    </w:p>
    <w:p>
      <w:pPr>
        <w:spacing w:line="360" w:lineRule="auto"/>
        <w:ind w:firstLine="280"/>
        <w:outlineLvl w:val="1"/>
        <w:rPr>
          <w:rFonts w:hint="eastAsia" w:eastAsia="黑体" w:cs="宋体"/>
          <w:sz w:val="28"/>
          <w:szCs w:val="20"/>
        </w:rPr>
      </w:pPr>
      <w:bookmarkStart w:id="796" w:name="_Toc28656"/>
    </w:p>
    <w:bookmarkEnd w:id="792"/>
    <w:bookmarkEnd w:id="793"/>
    <w:bookmarkEnd w:id="794"/>
    <w:bookmarkEnd w:id="795"/>
    <w:bookmarkEnd w:id="796"/>
    <w:p>
      <w:pPr>
        <w:pStyle w:val="263"/>
        <w:ind w:firstLine="280"/>
        <w:rPr>
          <w:szCs w:val="28"/>
        </w:rPr>
      </w:pPr>
      <w:bookmarkStart w:id="797" w:name="_Toc8471"/>
      <w:bookmarkStart w:id="798" w:name="_Toc22046"/>
      <w:bookmarkStart w:id="799" w:name="_Toc25949"/>
      <w:bookmarkStart w:id="800" w:name="_Toc7112"/>
      <w:bookmarkStart w:id="801" w:name="_Toc22121"/>
      <w:bookmarkStart w:id="802" w:name="_Toc335378720"/>
      <w:bookmarkStart w:id="803" w:name="_Toc6068"/>
      <w:r>
        <w:rPr>
          <w:rFonts w:hint="eastAsia"/>
        </w:rPr>
        <w:t>二</w:t>
      </w:r>
      <w:r>
        <w:rPr>
          <w:rFonts w:hint="eastAsia"/>
          <w:szCs w:val="28"/>
        </w:rPr>
        <w:t>、法定代表人授权委托书</w:t>
      </w:r>
      <w:bookmarkEnd w:id="797"/>
      <w:bookmarkEnd w:id="798"/>
    </w:p>
    <w:p>
      <w:pPr>
        <w:adjustRightInd w:val="0"/>
        <w:snapToGrid w:val="0"/>
        <w:spacing w:before="135" w:beforeLines="50" w:line="360" w:lineRule="auto"/>
        <w:ind w:firstLine="440"/>
        <w:jc w:val="center"/>
        <w:rPr>
          <w:rFonts w:ascii="黑体" w:eastAsia="黑体"/>
          <w:sz w:val="44"/>
        </w:rPr>
      </w:pPr>
    </w:p>
    <w:p>
      <w:pPr>
        <w:ind w:firstLine="442"/>
        <w:jc w:val="center"/>
        <w:rPr>
          <w:rFonts w:ascii="黑体" w:eastAsia="黑体"/>
          <w:b/>
          <w:bCs/>
          <w:sz w:val="44"/>
          <w:szCs w:val="44"/>
        </w:rPr>
      </w:pPr>
      <w:r>
        <w:rPr>
          <w:rFonts w:hint="eastAsia" w:ascii="黑体" w:eastAsia="黑体"/>
          <w:b/>
          <w:bCs/>
          <w:sz w:val="44"/>
          <w:szCs w:val="44"/>
        </w:rPr>
        <w:t>法定代表人授权委托书</w:t>
      </w:r>
    </w:p>
    <w:p>
      <w:pPr>
        <w:adjustRightInd w:val="0"/>
        <w:snapToGrid w:val="0"/>
        <w:spacing w:before="135" w:beforeLines="50" w:line="360" w:lineRule="auto"/>
        <w:ind w:firstLine="280"/>
        <w:jc w:val="center"/>
        <w:rPr>
          <w:rFonts w:ascii="宋体"/>
          <w:sz w:val="28"/>
        </w:rPr>
      </w:pPr>
    </w:p>
    <w:p>
      <w:pPr>
        <w:adjustRightInd w:val="0"/>
        <w:snapToGrid w:val="0"/>
        <w:spacing w:before="135" w:beforeLines="50" w:line="360" w:lineRule="auto"/>
        <w:ind w:left="1079" w:leftChars="514" w:firstLine="560" w:firstLineChars="200"/>
        <w:rPr>
          <w:rFonts w:ascii="宋体"/>
          <w:sz w:val="28"/>
        </w:rPr>
      </w:pPr>
    </w:p>
    <w:p>
      <w:pPr>
        <w:adjustRightInd w:val="0"/>
        <w:snapToGrid w:val="0"/>
        <w:spacing w:before="135" w:beforeLines="50" w:line="360" w:lineRule="auto"/>
        <w:ind w:firstLine="280"/>
        <w:rPr>
          <w:rFonts w:ascii="宋体"/>
          <w:sz w:val="28"/>
          <w:u w:val="single"/>
        </w:rPr>
      </w:pPr>
      <w:r>
        <w:rPr>
          <w:rFonts w:hint="eastAsia" w:ascii="宋体"/>
          <w:sz w:val="28"/>
        </w:rPr>
        <w:t>本授权委托书声明：我</w:t>
      </w:r>
      <w:r>
        <w:rPr>
          <w:rFonts w:hint="eastAsia" w:ascii="宋体"/>
          <w:sz w:val="28"/>
          <w:u w:val="single"/>
        </w:rPr>
        <w:t xml:space="preserve">             </w:t>
      </w:r>
      <w:r>
        <w:rPr>
          <w:rFonts w:hint="eastAsia" w:ascii="宋体"/>
          <w:sz w:val="28"/>
        </w:rPr>
        <w:t>（姓名）系</w:t>
      </w:r>
      <w:r>
        <w:rPr>
          <w:rFonts w:hint="eastAsia" w:ascii="宋体"/>
          <w:sz w:val="28"/>
          <w:u w:val="single"/>
        </w:rPr>
        <w:t xml:space="preserve">                  </w:t>
      </w:r>
    </w:p>
    <w:p>
      <w:pPr>
        <w:adjustRightInd w:val="0"/>
        <w:snapToGrid w:val="0"/>
        <w:spacing w:before="135" w:beforeLines="50" w:line="360" w:lineRule="auto"/>
        <w:ind w:firstLine="280"/>
        <w:rPr>
          <w:rFonts w:hint="eastAsia" w:ascii="宋体"/>
          <w:sz w:val="28"/>
          <w:u w:val="single"/>
        </w:rPr>
      </w:pPr>
      <w:r>
        <w:rPr>
          <w:rFonts w:hint="eastAsia" w:ascii="宋体"/>
          <w:sz w:val="28"/>
          <w:u w:val="single"/>
        </w:rPr>
        <w:t xml:space="preserve">                </w:t>
      </w:r>
      <w:r>
        <w:rPr>
          <w:rFonts w:hint="eastAsia" w:ascii="宋体"/>
          <w:sz w:val="28"/>
        </w:rPr>
        <w:t>（投标人）的法定代表人，现授权委托我单位</w:t>
      </w:r>
      <w:r>
        <w:rPr>
          <w:rFonts w:hint="eastAsia" w:ascii="宋体"/>
          <w:sz w:val="28"/>
          <w:u w:val="single"/>
        </w:rPr>
        <w:t xml:space="preserve">         </w:t>
      </w:r>
    </w:p>
    <w:p>
      <w:pPr>
        <w:adjustRightInd w:val="0"/>
        <w:snapToGrid w:val="0"/>
        <w:spacing w:before="135" w:beforeLines="50" w:line="360" w:lineRule="auto"/>
        <w:ind w:firstLine="0" w:firstLineChars="0"/>
        <w:rPr>
          <w:rFonts w:ascii="宋体"/>
          <w:sz w:val="28"/>
          <w:u w:val="single"/>
        </w:rPr>
      </w:pPr>
      <w:r>
        <w:rPr>
          <w:rFonts w:hint="eastAsia" w:ascii="宋体"/>
          <w:sz w:val="28"/>
          <w:u w:val="single"/>
        </w:rPr>
        <w:t xml:space="preserve">           </w:t>
      </w:r>
      <w:r>
        <w:rPr>
          <w:rFonts w:hint="eastAsia" w:ascii="宋体"/>
          <w:sz w:val="28"/>
        </w:rPr>
        <w:t>（姓名）为我的代理人，以本单位的名义参加</w:t>
      </w:r>
      <w:r>
        <w:rPr>
          <w:rFonts w:hint="eastAsia" w:ascii="宋体"/>
          <w:sz w:val="28"/>
          <w:u w:val="single"/>
        </w:rPr>
        <w:t xml:space="preserve"> 天台县水务集团有限公司</w:t>
      </w:r>
      <w:r>
        <w:rPr>
          <w:rFonts w:hint="eastAsia" w:ascii="宋体"/>
          <w:sz w:val="28"/>
        </w:rPr>
        <w:t>（招标人）</w:t>
      </w:r>
      <w:r>
        <w:rPr>
          <w:rFonts w:hint="eastAsia" w:ascii="宋体"/>
          <w:sz w:val="28"/>
          <w:u w:val="single"/>
        </w:rPr>
        <w:t>天台县里石门—龙溪水库原水互通工程（设计）</w:t>
      </w:r>
      <w:r>
        <w:rPr>
          <w:rFonts w:hint="eastAsia" w:ascii="宋体"/>
          <w:sz w:val="28"/>
        </w:rPr>
        <w:t>（项目）的投标。授权委托人在该项目招投标活动中的一切事务，我均予以承认。</w:t>
      </w:r>
    </w:p>
    <w:p>
      <w:pPr>
        <w:adjustRightInd w:val="0"/>
        <w:snapToGrid w:val="0"/>
        <w:spacing w:before="135" w:beforeLines="50" w:line="360" w:lineRule="auto"/>
        <w:ind w:firstLine="560" w:firstLineChars="200"/>
        <w:rPr>
          <w:rFonts w:ascii="宋体"/>
          <w:sz w:val="28"/>
        </w:rPr>
      </w:pPr>
      <w:r>
        <w:rPr>
          <w:rFonts w:hint="eastAsia" w:ascii="宋体"/>
          <w:sz w:val="28"/>
        </w:rPr>
        <w:t>代理人无转委权，特此委托。</w:t>
      </w:r>
    </w:p>
    <w:p>
      <w:pPr>
        <w:adjustRightInd w:val="0"/>
        <w:snapToGrid w:val="0"/>
        <w:spacing w:before="135" w:beforeLines="50" w:line="360" w:lineRule="auto"/>
        <w:ind w:firstLine="280"/>
        <w:rPr>
          <w:rFonts w:ascii="宋体"/>
          <w:sz w:val="28"/>
        </w:rPr>
      </w:pPr>
    </w:p>
    <w:p>
      <w:pPr>
        <w:adjustRightInd w:val="0"/>
        <w:snapToGrid w:val="0"/>
        <w:spacing w:before="135" w:beforeLines="50" w:line="360" w:lineRule="auto"/>
        <w:ind w:firstLine="280"/>
        <w:rPr>
          <w:rFonts w:ascii="宋体"/>
          <w:sz w:val="28"/>
        </w:rPr>
      </w:pPr>
    </w:p>
    <w:p>
      <w:pPr>
        <w:adjustRightInd w:val="0"/>
        <w:snapToGrid w:val="0"/>
        <w:spacing w:before="135" w:beforeLines="50" w:line="360" w:lineRule="auto"/>
        <w:ind w:firstLine="280"/>
        <w:rPr>
          <w:rFonts w:ascii="宋体"/>
          <w:sz w:val="28"/>
        </w:rPr>
      </w:pPr>
      <w:r>
        <w:rPr>
          <w:rFonts w:hint="eastAsia" w:ascii="宋体"/>
          <w:sz w:val="28"/>
        </w:rPr>
        <w:t>投标人（盖章）：</w:t>
      </w:r>
      <w:r>
        <w:rPr>
          <w:rFonts w:hint="eastAsia" w:ascii="宋体"/>
          <w:sz w:val="28"/>
          <w:u w:val="single"/>
        </w:rPr>
        <w:t xml:space="preserve">                                         </w:t>
      </w:r>
    </w:p>
    <w:p>
      <w:pPr>
        <w:adjustRightInd w:val="0"/>
        <w:snapToGrid w:val="0"/>
        <w:spacing w:before="135" w:beforeLines="50" w:line="360" w:lineRule="auto"/>
        <w:ind w:firstLine="280"/>
        <w:rPr>
          <w:rFonts w:ascii="宋体"/>
          <w:sz w:val="28"/>
        </w:rPr>
      </w:pPr>
      <w:r>
        <w:rPr>
          <w:rFonts w:hint="eastAsia" w:ascii="宋体"/>
          <w:sz w:val="28"/>
        </w:rPr>
        <w:t>法定代表人（签字或盖章）：</w:t>
      </w:r>
      <w:r>
        <w:rPr>
          <w:rFonts w:hint="eastAsia" w:ascii="宋体"/>
          <w:sz w:val="28"/>
          <w:u w:val="single"/>
        </w:rPr>
        <w:t xml:space="preserve">                               </w:t>
      </w:r>
    </w:p>
    <w:p>
      <w:pPr>
        <w:adjustRightInd w:val="0"/>
        <w:snapToGrid w:val="0"/>
        <w:spacing w:before="135" w:beforeLines="50" w:line="360" w:lineRule="auto"/>
        <w:ind w:firstLine="280"/>
        <w:rPr>
          <w:rFonts w:ascii="宋体"/>
          <w:sz w:val="28"/>
          <w:u w:val="single"/>
        </w:rPr>
      </w:pPr>
      <w:r>
        <w:rPr>
          <w:rFonts w:hint="eastAsia" w:ascii="宋体"/>
          <w:sz w:val="28"/>
        </w:rPr>
        <w:t>代理人：</w:t>
      </w:r>
      <w:r>
        <w:rPr>
          <w:rFonts w:hint="eastAsia" w:ascii="宋体"/>
          <w:sz w:val="28"/>
          <w:u w:val="single"/>
        </w:rPr>
        <w:t xml:space="preserve">                                                 </w:t>
      </w:r>
    </w:p>
    <w:p>
      <w:pPr>
        <w:adjustRightInd w:val="0"/>
        <w:snapToGrid w:val="0"/>
        <w:spacing w:before="135" w:beforeLines="50" w:line="360" w:lineRule="auto"/>
        <w:ind w:firstLine="280"/>
        <w:rPr>
          <w:rFonts w:ascii="宋体"/>
          <w:sz w:val="28"/>
        </w:rPr>
      </w:pPr>
      <w:r>
        <w:rPr>
          <w:rFonts w:hint="eastAsia" w:ascii="宋体"/>
          <w:sz w:val="28"/>
        </w:rPr>
        <w:t>联系电话：</w:t>
      </w:r>
      <w:r>
        <w:rPr>
          <w:rFonts w:hint="eastAsia" w:ascii="宋体"/>
          <w:sz w:val="28"/>
          <w:u w:val="single"/>
        </w:rPr>
        <w:t xml:space="preserve">                                               </w:t>
      </w:r>
    </w:p>
    <w:p>
      <w:pPr>
        <w:adjustRightInd w:val="0"/>
        <w:snapToGrid w:val="0"/>
        <w:spacing w:before="135" w:beforeLines="50" w:line="360" w:lineRule="auto"/>
        <w:ind w:firstLine="280"/>
        <w:rPr>
          <w:rFonts w:ascii="宋体"/>
          <w:sz w:val="28"/>
        </w:rPr>
      </w:pPr>
      <w:r>
        <w:rPr>
          <w:rFonts w:hint="eastAsia" w:ascii="宋体"/>
          <w:sz w:val="28"/>
        </w:rPr>
        <w:t>授权委托日期：</w:t>
      </w:r>
      <w:r>
        <w:rPr>
          <w:rFonts w:hint="eastAsia" w:ascii="宋体"/>
          <w:sz w:val="28"/>
          <w:u w:val="single"/>
        </w:rPr>
        <w:t xml:space="preserve">              年      月     日           </w:t>
      </w:r>
    </w:p>
    <w:p>
      <w:pPr>
        <w:adjustRightInd w:val="0"/>
        <w:snapToGrid w:val="0"/>
        <w:spacing w:before="135" w:beforeLines="50" w:line="360" w:lineRule="auto"/>
        <w:ind w:firstLine="241"/>
        <w:rPr>
          <w:rFonts w:ascii="宋体"/>
          <w:b/>
          <w:bCs/>
          <w:sz w:val="24"/>
        </w:rPr>
      </w:pPr>
      <w:r>
        <w:rPr>
          <w:rFonts w:hint="eastAsia" w:ascii="宋体"/>
          <w:b/>
          <w:bCs/>
          <w:sz w:val="24"/>
        </w:rPr>
        <w:t>注：填写的联系电话的号码在本项目开评标期间务必保持畅通。</w:t>
      </w:r>
    </w:p>
    <w:p>
      <w:pPr>
        <w:ind w:firstLine="280"/>
        <w:rPr>
          <w:rFonts w:hint="eastAsia" w:ascii="宋体"/>
          <w:sz w:val="28"/>
        </w:rPr>
      </w:pPr>
    </w:p>
    <w:p>
      <w:pPr>
        <w:ind w:firstLine="280"/>
        <w:rPr>
          <w:rFonts w:hint="eastAsia" w:ascii="宋体"/>
          <w:sz w:val="28"/>
        </w:rPr>
      </w:pPr>
    </w:p>
    <w:p>
      <w:pPr>
        <w:ind w:firstLine="280"/>
        <w:rPr>
          <w:rFonts w:hint="eastAsia" w:ascii="宋体"/>
          <w:sz w:val="28"/>
        </w:rPr>
      </w:pPr>
    </w:p>
    <w:p>
      <w:pPr>
        <w:ind w:firstLine="280"/>
        <w:rPr>
          <w:rFonts w:hint="eastAsia" w:ascii="宋体"/>
          <w:sz w:val="28"/>
        </w:rPr>
      </w:pPr>
      <w:r>
        <w:rPr>
          <w:rFonts w:ascii="宋体"/>
          <w:sz w:val="28"/>
        </w:rPr>
        <w:t>法定代表人身份证正反面</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27"/>
        <w:gridCol w:w="4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8" w:hRule="atLeast"/>
        </w:trPr>
        <w:tc>
          <w:tcPr>
            <w:tcW w:w="4927" w:type="dxa"/>
          </w:tcPr>
          <w:p>
            <w:pPr>
              <w:pStyle w:val="22"/>
              <w:ind w:firstLine="0" w:firstLineChars="0"/>
            </w:pPr>
          </w:p>
        </w:tc>
        <w:tc>
          <w:tcPr>
            <w:tcW w:w="4928" w:type="dxa"/>
          </w:tcPr>
          <w:p>
            <w:pPr>
              <w:pStyle w:val="22"/>
              <w:ind w:firstLine="0" w:firstLineChars="0"/>
            </w:pPr>
          </w:p>
        </w:tc>
      </w:tr>
    </w:tbl>
    <w:p>
      <w:pPr>
        <w:pStyle w:val="22"/>
        <w:ind w:firstLine="210"/>
      </w:pPr>
    </w:p>
    <w:p>
      <w:pPr>
        <w:ind w:firstLine="280"/>
        <w:rPr>
          <w:rFonts w:hint="eastAsia" w:ascii="宋体"/>
          <w:sz w:val="28"/>
        </w:rPr>
      </w:pPr>
      <w:r>
        <w:rPr>
          <w:rFonts w:ascii="宋体"/>
          <w:sz w:val="28"/>
        </w:rPr>
        <w:t>代理人身份证正反面</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27"/>
        <w:gridCol w:w="4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8" w:hRule="atLeast"/>
        </w:trPr>
        <w:tc>
          <w:tcPr>
            <w:tcW w:w="4927" w:type="dxa"/>
          </w:tcPr>
          <w:p>
            <w:pPr>
              <w:pStyle w:val="22"/>
              <w:ind w:firstLine="0" w:firstLineChars="0"/>
            </w:pPr>
          </w:p>
        </w:tc>
        <w:tc>
          <w:tcPr>
            <w:tcW w:w="4928" w:type="dxa"/>
          </w:tcPr>
          <w:p>
            <w:pPr>
              <w:pStyle w:val="22"/>
              <w:ind w:firstLine="0" w:firstLineChars="0"/>
            </w:pPr>
          </w:p>
        </w:tc>
      </w:tr>
    </w:tbl>
    <w:p>
      <w:pPr>
        <w:pStyle w:val="22"/>
        <w:ind w:firstLine="210"/>
      </w:pPr>
    </w:p>
    <w:p>
      <w:pPr>
        <w:pStyle w:val="263"/>
        <w:ind w:firstLine="280"/>
        <w:rPr>
          <w:szCs w:val="28"/>
        </w:rPr>
      </w:pPr>
      <w:r>
        <w:rPr>
          <w:rFonts w:hint="eastAsia"/>
        </w:rPr>
        <w:br w:type="page"/>
      </w:r>
      <w:r>
        <w:rPr>
          <w:rFonts w:hint="eastAsia"/>
          <w:szCs w:val="28"/>
        </w:rPr>
        <w:t>三、法定代表人资格证明书</w:t>
      </w:r>
      <w:bookmarkEnd w:id="799"/>
      <w:bookmarkEnd w:id="800"/>
      <w:bookmarkEnd w:id="801"/>
      <w:bookmarkEnd w:id="802"/>
      <w:bookmarkEnd w:id="803"/>
    </w:p>
    <w:p>
      <w:pPr>
        <w:spacing w:line="500" w:lineRule="exact"/>
        <w:ind w:firstLine="442"/>
        <w:jc w:val="center"/>
        <w:outlineLvl w:val="0"/>
        <w:rPr>
          <w:rFonts w:ascii="黑体" w:hAnsi="宋体" w:eastAsia="黑体"/>
          <w:b/>
          <w:sz w:val="44"/>
        </w:rPr>
      </w:pPr>
    </w:p>
    <w:p>
      <w:pPr>
        <w:spacing w:line="500" w:lineRule="exact"/>
        <w:ind w:firstLine="442"/>
        <w:jc w:val="center"/>
        <w:outlineLvl w:val="0"/>
        <w:rPr>
          <w:rFonts w:ascii="黑体" w:hAnsi="宋体" w:eastAsia="黑体"/>
          <w:b/>
          <w:sz w:val="44"/>
        </w:rPr>
      </w:pPr>
    </w:p>
    <w:p>
      <w:pPr>
        <w:ind w:firstLine="442"/>
        <w:jc w:val="center"/>
        <w:rPr>
          <w:b/>
          <w:bCs/>
          <w:sz w:val="44"/>
          <w:szCs w:val="44"/>
        </w:rPr>
      </w:pPr>
      <w:bookmarkStart w:id="804" w:name="_Toc335374806"/>
      <w:bookmarkStart w:id="805" w:name="_Toc335378721"/>
      <w:r>
        <w:rPr>
          <w:rFonts w:hint="eastAsia"/>
          <w:b/>
          <w:bCs/>
          <w:sz w:val="44"/>
          <w:szCs w:val="44"/>
        </w:rPr>
        <w:t>法定代表人资格证明书</w:t>
      </w:r>
      <w:bookmarkEnd w:id="804"/>
      <w:bookmarkEnd w:id="805"/>
    </w:p>
    <w:p>
      <w:pPr>
        <w:spacing w:line="400" w:lineRule="atLeast"/>
        <w:ind w:firstLine="420" w:firstLineChars="200"/>
        <w:rPr>
          <w:rFonts w:ascii="宋体" w:hAnsi="宋体"/>
        </w:rPr>
      </w:pPr>
    </w:p>
    <w:p>
      <w:pPr>
        <w:spacing w:line="520" w:lineRule="exact"/>
        <w:ind w:firstLine="600" w:firstLineChars="200"/>
        <w:rPr>
          <w:rFonts w:ascii="宋体" w:hAnsi="宋体"/>
          <w:sz w:val="30"/>
          <w:u w:val="single"/>
        </w:rPr>
      </w:pPr>
      <w:r>
        <w:rPr>
          <w:rFonts w:hint="eastAsia" w:ascii="宋体" w:hAnsi="宋体"/>
          <w:sz w:val="30"/>
        </w:rPr>
        <w:t>单位名称：</w:t>
      </w:r>
      <w:r>
        <w:rPr>
          <w:rFonts w:hint="eastAsia" w:ascii="宋体" w:hAnsi="宋体"/>
          <w:sz w:val="30"/>
          <w:u w:val="single"/>
        </w:rPr>
        <w:t xml:space="preserve">                                    </w:t>
      </w:r>
    </w:p>
    <w:p>
      <w:pPr>
        <w:spacing w:line="520" w:lineRule="exact"/>
        <w:ind w:firstLine="600" w:firstLineChars="200"/>
        <w:rPr>
          <w:rFonts w:ascii="宋体" w:hAnsi="宋体"/>
          <w:sz w:val="30"/>
          <w:u w:val="single"/>
        </w:rPr>
      </w:pPr>
      <w:r>
        <w:rPr>
          <w:rFonts w:hint="eastAsia" w:ascii="宋体" w:hAnsi="宋体"/>
          <w:sz w:val="30"/>
        </w:rPr>
        <w:t>地址：</w:t>
      </w:r>
      <w:r>
        <w:rPr>
          <w:rFonts w:hint="eastAsia" w:ascii="宋体" w:hAnsi="宋体"/>
          <w:sz w:val="30"/>
          <w:u w:val="single"/>
        </w:rPr>
        <w:t xml:space="preserve">                                        </w:t>
      </w:r>
    </w:p>
    <w:p>
      <w:pPr>
        <w:spacing w:line="520" w:lineRule="exact"/>
        <w:ind w:firstLine="600" w:firstLineChars="200"/>
        <w:rPr>
          <w:rFonts w:ascii="宋体" w:hAnsi="宋体"/>
          <w:sz w:val="30"/>
          <w:u w:val="single"/>
        </w:rPr>
      </w:pPr>
      <w:r>
        <w:rPr>
          <w:rFonts w:hint="eastAsia" w:ascii="宋体" w:hAnsi="宋体"/>
          <w:sz w:val="30"/>
        </w:rPr>
        <w:t>姓名：</w:t>
      </w:r>
      <w:r>
        <w:rPr>
          <w:rFonts w:hint="eastAsia" w:ascii="宋体" w:hAnsi="宋体"/>
          <w:sz w:val="30"/>
          <w:u w:val="single"/>
        </w:rPr>
        <w:t xml:space="preserve">            </w:t>
      </w:r>
      <w:r>
        <w:rPr>
          <w:rFonts w:hint="eastAsia" w:ascii="宋体" w:hAnsi="宋体"/>
          <w:sz w:val="30"/>
        </w:rPr>
        <w:t xml:space="preserve"> 性别：</w:t>
      </w:r>
      <w:r>
        <w:rPr>
          <w:rFonts w:hint="eastAsia" w:ascii="宋体" w:hAnsi="宋体"/>
          <w:sz w:val="30"/>
          <w:u w:val="single"/>
        </w:rPr>
        <w:t xml:space="preserve">                     </w:t>
      </w:r>
    </w:p>
    <w:p>
      <w:pPr>
        <w:spacing w:line="520" w:lineRule="exact"/>
        <w:ind w:firstLine="600" w:firstLineChars="200"/>
        <w:rPr>
          <w:rFonts w:ascii="宋体" w:hAnsi="宋体"/>
          <w:sz w:val="30"/>
        </w:rPr>
      </w:pPr>
      <w:r>
        <w:rPr>
          <w:rFonts w:hint="eastAsia" w:ascii="宋体" w:hAnsi="宋体"/>
          <w:sz w:val="30"/>
        </w:rPr>
        <w:t>年龄：</w:t>
      </w:r>
      <w:r>
        <w:rPr>
          <w:rFonts w:hint="eastAsia" w:ascii="宋体" w:hAnsi="宋体"/>
          <w:sz w:val="30"/>
          <w:u w:val="single"/>
        </w:rPr>
        <w:t xml:space="preserve">            </w:t>
      </w:r>
      <w:r>
        <w:rPr>
          <w:rFonts w:hint="eastAsia" w:ascii="宋体" w:hAnsi="宋体"/>
          <w:sz w:val="30"/>
        </w:rPr>
        <w:t xml:space="preserve"> 职务：</w:t>
      </w:r>
      <w:r>
        <w:rPr>
          <w:rFonts w:hint="eastAsia" w:ascii="宋体" w:hAnsi="宋体"/>
          <w:sz w:val="30"/>
          <w:u w:val="single"/>
        </w:rPr>
        <w:t xml:space="preserve">                     </w:t>
      </w:r>
    </w:p>
    <w:p>
      <w:pPr>
        <w:spacing w:line="520" w:lineRule="exact"/>
        <w:ind w:firstLine="600" w:firstLineChars="200"/>
        <w:rPr>
          <w:rFonts w:ascii="宋体" w:hAnsi="宋体"/>
          <w:sz w:val="30"/>
          <w:u w:val="single"/>
        </w:rPr>
      </w:pPr>
      <w:r>
        <w:rPr>
          <w:rFonts w:hint="eastAsia" w:ascii="宋体" w:hAnsi="宋体"/>
          <w:sz w:val="30"/>
        </w:rPr>
        <w:t>身份证号码：</w:t>
      </w:r>
      <w:r>
        <w:rPr>
          <w:rFonts w:hint="eastAsia" w:ascii="宋体" w:hAnsi="宋体"/>
          <w:sz w:val="30"/>
          <w:u w:val="single"/>
        </w:rPr>
        <w:t xml:space="preserve">                                  </w:t>
      </w:r>
    </w:p>
    <w:p>
      <w:pPr>
        <w:spacing w:line="520" w:lineRule="exact"/>
        <w:ind w:firstLine="600" w:firstLineChars="200"/>
        <w:rPr>
          <w:rFonts w:ascii="宋体" w:hAnsi="宋体"/>
          <w:sz w:val="30"/>
        </w:rPr>
      </w:pPr>
      <w:r>
        <w:rPr>
          <w:rFonts w:hint="eastAsia" w:ascii="宋体" w:hAnsi="宋体"/>
          <w:sz w:val="30"/>
          <w:u w:val="single"/>
        </w:rPr>
        <w:t xml:space="preserve">                  </w:t>
      </w:r>
      <w:r>
        <w:rPr>
          <w:rFonts w:hint="eastAsia" w:ascii="宋体" w:hAnsi="宋体"/>
          <w:sz w:val="30"/>
        </w:rPr>
        <w:t>系本单位的法定代表人。为</w:t>
      </w:r>
      <w:r>
        <w:rPr>
          <w:rFonts w:hint="eastAsia" w:ascii="宋体"/>
          <w:sz w:val="28"/>
          <w:u w:val="single"/>
        </w:rPr>
        <w:t>天台县里石门—龙溪水库原水互通工程（设计）</w:t>
      </w:r>
      <w:r>
        <w:rPr>
          <w:rFonts w:hint="eastAsia" w:ascii="宋体" w:hAnsi="宋体"/>
          <w:sz w:val="30"/>
        </w:rPr>
        <w:t>签发该项目的投标文件，进行合同谈判，签署合同和处理与之有关的一切事务。</w:t>
      </w:r>
    </w:p>
    <w:p>
      <w:pPr>
        <w:spacing w:line="520" w:lineRule="exact"/>
        <w:ind w:firstLine="600" w:firstLineChars="200"/>
        <w:rPr>
          <w:rFonts w:ascii="宋体" w:hAnsi="宋体"/>
          <w:sz w:val="30"/>
        </w:rPr>
      </w:pPr>
      <w:r>
        <w:rPr>
          <w:rFonts w:hint="eastAsia" w:ascii="宋体" w:hAnsi="宋体"/>
          <w:sz w:val="30"/>
        </w:rPr>
        <w:t xml:space="preserve">  </w:t>
      </w:r>
    </w:p>
    <w:p>
      <w:pPr>
        <w:spacing w:line="520" w:lineRule="exact"/>
        <w:ind w:firstLine="600" w:firstLineChars="200"/>
        <w:rPr>
          <w:rFonts w:ascii="宋体" w:hAnsi="宋体"/>
          <w:sz w:val="30"/>
        </w:rPr>
      </w:pPr>
      <w:r>
        <w:rPr>
          <w:rFonts w:hint="eastAsia" w:ascii="宋体" w:hAnsi="宋体"/>
          <w:sz w:val="30"/>
        </w:rPr>
        <w:t>特此证明。</w:t>
      </w:r>
    </w:p>
    <w:p>
      <w:pPr>
        <w:spacing w:line="400" w:lineRule="atLeast"/>
        <w:ind w:firstLine="600" w:firstLineChars="200"/>
        <w:rPr>
          <w:rFonts w:ascii="宋体" w:hAnsi="宋体"/>
          <w:sz w:val="30"/>
        </w:rPr>
      </w:pPr>
      <w:r>
        <w:rPr>
          <w:rFonts w:hint="eastAsia" w:ascii="宋体" w:hAnsi="宋体"/>
          <w:sz w:val="30"/>
        </w:rPr>
        <w:t xml:space="preserve">                                                                                                                                                                                                                        </w:t>
      </w:r>
    </w:p>
    <w:p>
      <w:pPr>
        <w:spacing w:line="400" w:lineRule="atLeast"/>
        <w:ind w:firstLine="600" w:firstLineChars="200"/>
        <w:rPr>
          <w:rFonts w:ascii="宋体" w:hAnsi="宋体"/>
          <w:sz w:val="30"/>
        </w:rPr>
      </w:pPr>
      <w:r>
        <w:rPr>
          <w:rFonts w:hint="eastAsia" w:ascii="宋体" w:hAnsi="宋体"/>
          <w:sz w:val="30"/>
        </w:rPr>
        <w:t>投标人（盖章）：</w:t>
      </w:r>
    </w:p>
    <w:p>
      <w:pPr>
        <w:ind w:right="560" w:firstLine="3920" w:firstLineChars="1400"/>
        <w:rPr>
          <w:rFonts w:ascii="宋体" w:hAnsi="宋体"/>
          <w:sz w:val="28"/>
          <w:szCs w:val="28"/>
        </w:rPr>
      </w:pPr>
      <w:r>
        <w:rPr>
          <w:rFonts w:hint="eastAsia" w:ascii="宋体" w:hAnsi="宋体"/>
          <w:sz w:val="28"/>
          <w:szCs w:val="28"/>
        </w:rPr>
        <w:t>日期：   年   月   日</w:t>
      </w:r>
    </w:p>
    <w:p>
      <w:pPr>
        <w:ind w:firstLine="210"/>
        <w:rPr>
          <w:rFonts w:ascii="宋体" w:hAnsi="宋体"/>
        </w:rPr>
      </w:pPr>
    </w:p>
    <w:p>
      <w:pPr>
        <w:pStyle w:val="22"/>
        <w:ind w:firstLine="280"/>
        <w:rPr>
          <w:rFonts w:hint="eastAsia" w:ascii="宋体" w:hAnsi="宋体" w:cs="Times New Roman"/>
          <w:kern w:val="0"/>
          <w:sz w:val="28"/>
          <w:szCs w:val="28"/>
        </w:rPr>
      </w:pPr>
      <w:r>
        <w:rPr>
          <w:rFonts w:hint="eastAsia" w:ascii="宋体" w:hAnsi="宋体" w:cs="Times New Roman"/>
          <w:kern w:val="0"/>
          <w:sz w:val="28"/>
          <w:szCs w:val="28"/>
        </w:rPr>
        <w:t>法定代表人身份证正反面</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27"/>
        <w:gridCol w:w="4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0" w:hRule="atLeast"/>
        </w:trPr>
        <w:tc>
          <w:tcPr>
            <w:tcW w:w="4927" w:type="dxa"/>
          </w:tcPr>
          <w:p>
            <w:pPr>
              <w:pStyle w:val="22"/>
              <w:ind w:firstLine="0" w:firstLineChars="0"/>
            </w:pPr>
          </w:p>
        </w:tc>
        <w:tc>
          <w:tcPr>
            <w:tcW w:w="4928" w:type="dxa"/>
          </w:tcPr>
          <w:p>
            <w:pPr>
              <w:pStyle w:val="22"/>
              <w:ind w:firstLine="0" w:firstLineChars="0"/>
            </w:pPr>
          </w:p>
        </w:tc>
      </w:tr>
    </w:tbl>
    <w:p>
      <w:pPr>
        <w:ind w:firstLine="0" w:firstLineChars="0"/>
      </w:pPr>
      <w:bookmarkStart w:id="806" w:name="_Toc24691"/>
      <w:bookmarkStart w:id="807" w:name="_Toc32113"/>
      <w:bookmarkStart w:id="808" w:name="_Toc32084"/>
      <w:bookmarkStart w:id="809" w:name="_Toc26516"/>
    </w:p>
    <w:p>
      <w:pPr>
        <w:ind w:firstLine="280"/>
        <w:outlineLvl w:val="1"/>
      </w:pPr>
      <w:r>
        <w:rPr>
          <w:rFonts w:hint="eastAsia" w:eastAsia="黑体" w:cs="宋体"/>
          <w:sz w:val="28"/>
          <w:szCs w:val="28"/>
        </w:rPr>
        <w:t>四、台州市建设工程诚信投标承诺书</w:t>
      </w:r>
      <w:bookmarkEnd w:id="806"/>
      <w:bookmarkEnd w:id="807"/>
      <w:bookmarkEnd w:id="808"/>
      <w:bookmarkEnd w:id="809"/>
    </w:p>
    <w:p>
      <w:pPr>
        <w:spacing w:line="360" w:lineRule="auto"/>
        <w:ind w:firstLine="442"/>
        <w:jc w:val="center"/>
        <w:rPr>
          <w:rFonts w:ascii="黑体" w:hAnsi="宋体" w:eastAsia="黑体"/>
          <w:b/>
          <w:sz w:val="44"/>
        </w:rPr>
      </w:pPr>
    </w:p>
    <w:p>
      <w:pPr>
        <w:spacing w:line="360" w:lineRule="auto"/>
        <w:ind w:firstLine="442"/>
        <w:jc w:val="center"/>
        <w:rPr>
          <w:rFonts w:ascii="小标宋"/>
          <w:bCs/>
          <w:sz w:val="44"/>
        </w:rPr>
      </w:pPr>
      <w:r>
        <w:rPr>
          <w:rFonts w:hint="eastAsia" w:ascii="黑体" w:hAnsi="宋体" w:eastAsia="黑体"/>
          <w:b/>
          <w:sz w:val="44"/>
        </w:rPr>
        <w:t>台州市建设工程诚信投标承诺书</w:t>
      </w:r>
    </w:p>
    <w:p>
      <w:pPr>
        <w:adjustRightInd w:val="0"/>
        <w:snapToGrid w:val="0"/>
        <w:spacing w:line="360" w:lineRule="auto"/>
        <w:ind w:firstLine="240"/>
        <w:rPr>
          <w:sz w:val="24"/>
        </w:rPr>
      </w:pPr>
    </w:p>
    <w:p>
      <w:pPr>
        <w:adjustRightInd w:val="0"/>
        <w:snapToGrid w:val="0"/>
        <w:spacing w:line="500" w:lineRule="exact"/>
        <w:ind w:firstLine="268"/>
        <w:rPr>
          <w:spacing w:val="-6"/>
          <w:sz w:val="28"/>
          <w:szCs w:val="28"/>
        </w:rPr>
      </w:pPr>
      <w:r>
        <w:rPr>
          <w:rFonts w:hint="eastAsia"/>
          <w:spacing w:val="-6"/>
          <w:sz w:val="28"/>
          <w:szCs w:val="28"/>
        </w:rPr>
        <w:t>本人以企业法定代表人的身份郑重承诺：</w:t>
      </w:r>
    </w:p>
    <w:p>
      <w:pPr>
        <w:adjustRightInd w:val="0"/>
        <w:snapToGrid w:val="0"/>
        <w:spacing w:line="500" w:lineRule="exact"/>
        <w:ind w:firstLine="584" w:firstLineChars="218"/>
        <w:rPr>
          <w:spacing w:val="-6"/>
          <w:sz w:val="28"/>
          <w:szCs w:val="28"/>
        </w:rPr>
      </w:pPr>
      <w:r>
        <w:rPr>
          <w:rFonts w:hint="eastAsia"/>
          <w:spacing w:val="-6"/>
          <w:sz w:val="28"/>
          <w:szCs w:val="28"/>
        </w:rPr>
        <w:t>一、将遵循公开、公平、公正和诚实信用的原则参加</w:t>
      </w:r>
      <w:r>
        <w:rPr>
          <w:rFonts w:hint="eastAsia"/>
          <w:spacing w:val="-6"/>
          <w:sz w:val="28"/>
          <w:szCs w:val="28"/>
          <w:u w:val="single"/>
        </w:rPr>
        <w:t xml:space="preserve">  天台县里石门—龙溪水库原水互通工程（设计）  </w:t>
      </w:r>
      <w:r>
        <w:rPr>
          <w:rFonts w:hint="eastAsia"/>
          <w:spacing w:val="-6"/>
          <w:sz w:val="28"/>
          <w:szCs w:val="28"/>
        </w:rPr>
        <w:t>（项目名称）的投标；</w:t>
      </w:r>
    </w:p>
    <w:p>
      <w:pPr>
        <w:adjustRightInd w:val="0"/>
        <w:snapToGrid w:val="0"/>
        <w:spacing w:line="500" w:lineRule="exact"/>
        <w:ind w:firstLine="584" w:firstLineChars="218"/>
        <w:rPr>
          <w:spacing w:val="-6"/>
          <w:sz w:val="28"/>
          <w:szCs w:val="28"/>
        </w:rPr>
      </w:pPr>
      <w:r>
        <w:rPr>
          <w:rFonts w:hint="eastAsia"/>
          <w:spacing w:val="-6"/>
          <w:sz w:val="28"/>
          <w:szCs w:val="28"/>
        </w:rPr>
        <w:t>二、所提供的一切材料都是真实、有效、合法的；</w:t>
      </w:r>
    </w:p>
    <w:p>
      <w:pPr>
        <w:adjustRightInd w:val="0"/>
        <w:snapToGrid w:val="0"/>
        <w:spacing w:line="500" w:lineRule="exact"/>
        <w:ind w:firstLine="597" w:firstLineChars="223"/>
        <w:rPr>
          <w:spacing w:val="-6"/>
          <w:sz w:val="28"/>
          <w:szCs w:val="28"/>
        </w:rPr>
      </w:pPr>
      <w:r>
        <w:rPr>
          <w:rFonts w:hint="eastAsia"/>
          <w:spacing w:val="-6"/>
          <w:sz w:val="28"/>
          <w:szCs w:val="28"/>
        </w:rPr>
        <w:t>三、不与其他投标人相互串通投标报价，不排挤其他投标人的公平竞争，不损害招标人或其他投标人的合法权益；</w:t>
      </w:r>
    </w:p>
    <w:p>
      <w:pPr>
        <w:adjustRightInd w:val="0"/>
        <w:snapToGrid w:val="0"/>
        <w:spacing w:line="500" w:lineRule="exact"/>
        <w:ind w:firstLine="597" w:firstLineChars="223"/>
        <w:rPr>
          <w:spacing w:val="-6"/>
          <w:sz w:val="28"/>
          <w:szCs w:val="28"/>
        </w:rPr>
      </w:pPr>
      <w:r>
        <w:rPr>
          <w:rFonts w:hint="eastAsia"/>
          <w:spacing w:val="-6"/>
          <w:sz w:val="28"/>
          <w:szCs w:val="28"/>
        </w:rPr>
        <w:t>四、不存在串通投标行为（包括不存在招标文件第三章“评标办法”第3.1.2和第3.1.3项规定的情形）；</w:t>
      </w:r>
    </w:p>
    <w:p>
      <w:pPr>
        <w:adjustRightInd w:val="0"/>
        <w:snapToGrid w:val="0"/>
        <w:spacing w:line="500" w:lineRule="exact"/>
        <w:ind w:firstLine="597" w:firstLineChars="223"/>
        <w:rPr>
          <w:spacing w:val="-6"/>
          <w:sz w:val="28"/>
          <w:szCs w:val="28"/>
        </w:rPr>
      </w:pPr>
      <w:r>
        <w:rPr>
          <w:rFonts w:hint="eastAsia"/>
          <w:spacing w:val="-6"/>
          <w:sz w:val="28"/>
          <w:szCs w:val="28"/>
        </w:rPr>
        <w:t>五、不存在他人以本公司名义投标或者不存在以其他方式弄虚作假的行为；</w:t>
      </w:r>
    </w:p>
    <w:p>
      <w:pPr>
        <w:adjustRightInd w:val="0"/>
        <w:snapToGrid w:val="0"/>
        <w:spacing w:line="500" w:lineRule="exact"/>
        <w:ind w:firstLine="597" w:firstLineChars="223"/>
        <w:rPr>
          <w:spacing w:val="-6"/>
          <w:sz w:val="28"/>
          <w:szCs w:val="28"/>
        </w:rPr>
      </w:pPr>
      <w:r>
        <w:rPr>
          <w:rFonts w:hint="eastAsia"/>
          <w:spacing w:val="-6"/>
          <w:sz w:val="28"/>
          <w:szCs w:val="28"/>
        </w:rPr>
        <w:t>六、不存在向招标人或者评标委员会成员行贿以牟取中标的行为。</w:t>
      </w:r>
    </w:p>
    <w:p>
      <w:pPr>
        <w:adjustRightInd w:val="0"/>
        <w:snapToGrid w:val="0"/>
        <w:spacing w:line="500" w:lineRule="exact"/>
        <w:ind w:firstLine="597" w:firstLineChars="223"/>
        <w:rPr>
          <w:spacing w:val="-6"/>
          <w:sz w:val="28"/>
          <w:szCs w:val="28"/>
        </w:rPr>
      </w:pPr>
      <w:r>
        <w:rPr>
          <w:rFonts w:hint="eastAsia"/>
          <w:spacing w:val="-6"/>
          <w:sz w:val="28"/>
          <w:szCs w:val="28"/>
        </w:rPr>
        <w:t>本公司若有违反本承诺内容的行为，愿意承担法律责任。如已中标的，自动放弃中标资格；给招标人造成损失的，依法承担赔偿责任。</w:t>
      </w:r>
    </w:p>
    <w:p>
      <w:pPr>
        <w:adjustRightInd w:val="0"/>
        <w:snapToGrid w:val="0"/>
        <w:spacing w:line="500" w:lineRule="exact"/>
        <w:ind w:firstLine="597" w:firstLineChars="223"/>
        <w:rPr>
          <w:spacing w:val="-6"/>
          <w:sz w:val="28"/>
          <w:szCs w:val="28"/>
          <w:u w:val="single"/>
        </w:rPr>
      </w:pPr>
      <w:r>
        <w:rPr>
          <w:rFonts w:hint="eastAsia"/>
          <w:spacing w:val="-6"/>
          <w:sz w:val="28"/>
          <w:szCs w:val="28"/>
        </w:rPr>
        <w:t>如招标人需要调查了解的，本公司负责本次投标的主管人员将积极配合。主管人员：</w:t>
      </w:r>
      <w:r>
        <w:rPr>
          <w:rFonts w:hint="eastAsia"/>
          <w:spacing w:val="-6"/>
          <w:sz w:val="28"/>
          <w:szCs w:val="28"/>
          <w:u w:val="single"/>
        </w:rPr>
        <w:t xml:space="preserve">         </w:t>
      </w:r>
      <w:r>
        <w:rPr>
          <w:rFonts w:hint="eastAsia"/>
          <w:spacing w:val="-6"/>
          <w:sz w:val="28"/>
          <w:szCs w:val="28"/>
        </w:rPr>
        <w:t>手机：</w:t>
      </w:r>
      <w:r>
        <w:rPr>
          <w:rFonts w:hint="eastAsia"/>
          <w:spacing w:val="-6"/>
          <w:sz w:val="28"/>
          <w:szCs w:val="28"/>
          <w:u w:val="single"/>
        </w:rPr>
        <w:t xml:space="preserve">                </w:t>
      </w:r>
    </w:p>
    <w:p>
      <w:pPr>
        <w:adjustRightInd w:val="0"/>
        <w:snapToGrid w:val="0"/>
        <w:spacing w:line="500" w:lineRule="exact"/>
        <w:ind w:firstLine="600" w:firstLineChars="223"/>
        <w:rPr>
          <w:b/>
          <w:bCs/>
          <w:spacing w:val="-6"/>
          <w:sz w:val="28"/>
          <w:szCs w:val="28"/>
        </w:rPr>
      </w:pPr>
      <w:r>
        <w:rPr>
          <w:rFonts w:hint="eastAsia"/>
          <w:b/>
          <w:bCs/>
          <w:spacing w:val="-6"/>
          <w:sz w:val="28"/>
          <w:szCs w:val="28"/>
        </w:rPr>
        <w:t>本公司若有违反本承诺内容的行为，愿意按招标文件规定接受投标担保的处理。如已中标的，自动放弃中标资格；给招标人造成损失的，依法承担赔偿责任。</w:t>
      </w:r>
    </w:p>
    <w:p>
      <w:pPr>
        <w:adjustRightInd w:val="0"/>
        <w:snapToGrid w:val="0"/>
        <w:spacing w:line="500" w:lineRule="exact"/>
        <w:ind w:firstLine="268"/>
        <w:rPr>
          <w:spacing w:val="-6"/>
          <w:sz w:val="28"/>
          <w:szCs w:val="28"/>
        </w:rPr>
      </w:pPr>
      <w:r>
        <w:rPr>
          <w:rFonts w:hint="eastAsia"/>
          <w:spacing w:val="-6"/>
          <w:sz w:val="28"/>
          <w:szCs w:val="28"/>
        </w:rPr>
        <w:t>法定代表人（签字或盖章）：</w:t>
      </w:r>
    </w:p>
    <w:p>
      <w:pPr>
        <w:adjustRightInd w:val="0"/>
        <w:snapToGrid w:val="0"/>
        <w:spacing w:line="500" w:lineRule="exact"/>
        <w:ind w:firstLine="268"/>
        <w:rPr>
          <w:spacing w:val="-6"/>
          <w:sz w:val="28"/>
          <w:szCs w:val="28"/>
        </w:rPr>
      </w:pPr>
      <w:r>
        <w:rPr>
          <w:rFonts w:hint="eastAsia"/>
          <w:spacing w:val="-6"/>
          <w:sz w:val="28"/>
          <w:szCs w:val="28"/>
        </w:rPr>
        <w:t>投  标  人（盖章）：</w:t>
      </w:r>
    </w:p>
    <w:p>
      <w:pPr>
        <w:adjustRightInd w:val="0"/>
        <w:snapToGrid w:val="0"/>
        <w:spacing w:line="500" w:lineRule="exact"/>
        <w:ind w:right="640" w:firstLine="3752" w:firstLineChars="1400"/>
        <w:jc w:val="center"/>
        <w:rPr>
          <w:spacing w:val="-6"/>
          <w:sz w:val="28"/>
          <w:szCs w:val="36"/>
        </w:rPr>
      </w:pPr>
      <w:bookmarkStart w:id="810" w:name="_Toc143319553"/>
      <w:bookmarkStart w:id="811" w:name="_Toc155322974"/>
      <w:bookmarkStart w:id="812" w:name="_Toc148157964"/>
      <w:bookmarkStart w:id="813" w:name="_Toc146440177"/>
      <w:bookmarkStart w:id="814" w:name="_Toc143318918"/>
      <w:bookmarkStart w:id="815" w:name="_Toc141242988"/>
      <w:r>
        <w:rPr>
          <w:rFonts w:hint="eastAsia"/>
          <w:spacing w:val="-6"/>
          <w:sz w:val="28"/>
          <w:szCs w:val="36"/>
        </w:rPr>
        <w:t xml:space="preserve">       年     月     日</w:t>
      </w:r>
      <w:bookmarkEnd w:id="810"/>
      <w:bookmarkEnd w:id="811"/>
      <w:bookmarkEnd w:id="812"/>
      <w:bookmarkEnd w:id="813"/>
      <w:bookmarkEnd w:id="814"/>
      <w:bookmarkEnd w:id="815"/>
    </w:p>
    <w:p>
      <w:pPr>
        <w:adjustRightInd w:val="0"/>
        <w:snapToGrid w:val="0"/>
        <w:spacing w:line="500" w:lineRule="exact"/>
        <w:ind w:right="640" w:firstLine="268"/>
        <w:rPr>
          <w:spacing w:val="-6"/>
          <w:sz w:val="28"/>
          <w:szCs w:val="36"/>
        </w:rPr>
      </w:pPr>
    </w:p>
    <w:p>
      <w:pPr>
        <w:spacing w:line="360" w:lineRule="auto"/>
        <w:ind w:firstLine="280"/>
        <w:outlineLvl w:val="1"/>
        <w:rPr>
          <w:rFonts w:hint="eastAsia" w:eastAsia="黑体" w:cs="宋体"/>
          <w:sz w:val="28"/>
          <w:szCs w:val="20"/>
        </w:rPr>
      </w:pPr>
    </w:p>
    <w:p>
      <w:pPr>
        <w:spacing w:line="360" w:lineRule="auto"/>
        <w:ind w:firstLine="280"/>
        <w:outlineLvl w:val="1"/>
        <w:rPr>
          <w:rFonts w:hint="eastAsia" w:eastAsia="黑体" w:cs="宋体"/>
          <w:sz w:val="28"/>
          <w:szCs w:val="20"/>
        </w:rPr>
      </w:pPr>
    </w:p>
    <w:p>
      <w:pPr>
        <w:spacing w:line="360" w:lineRule="auto"/>
        <w:ind w:firstLine="280"/>
        <w:outlineLvl w:val="1"/>
      </w:pPr>
      <w:r>
        <w:rPr>
          <w:rFonts w:hint="eastAsia" w:eastAsia="黑体" w:cs="宋体"/>
          <w:sz w:val="28"/>
          <w:szCs w:val="20"/>
        </w:rPr>
        <w:t>五、设计承诺书</w:t>
      </w:r>
    </w:p>
    <w:p>
      <w:pPr>
        <w:pStyle w:val="26"/>
        <w:spacing w:before="135" w:beforeLines="50"/>
        <w:ind w:firstLine="361"/>
        <w:jc w:val="center"/>
        <w:rPr>
          <w:rFonts w:hAnsi="宋体"/>
          <w:b/>
          <w:sz w:val="36"/>
          <w:szCs w:val="22"/>
          <w:u w:val="single"/>
        </w:rPr>
      </w:pPr>
      <w:r>
        <w:rPr>
          <w:rFonts w:hint="eastAsia" w:hAnsi="宋体"/>
          <w:b/>
          <w:sz w:val="36"/>
          <w:szCs w:val="22"/>
          <w:u w:val="single"/>
        </w:rPr>
        <w:t xml:space="preserve"> 天台县里石门—龙溪水库原水互通工程（设计）</w:t>
      </w:r>
    </w:p>
    <w:p>
      <w:pPr>
        <w:pStyle w:val="26"/>
        <w:ind w:firstLine="442"/>
        <w:jc w:val="center"/>
        <w:rPr>
          <w:rFonts w:hAnsi="宋体"/>
          <w:b/>
          <w:sz w:val="44"/>
        </w:rPr>
      </w:pPr>
      <w:r>
        <w:rPr>
          <w:rFonts w:hint="eastAsia" w:hAnsi="宋体"/>
          <w:b/>
          <w:sz w:val="44"/>
        </w:rPr>
        <w:t>设计承诺书</w:t>
      </w:r>
    </w:p>
    <w:p>
      <w:pPr>
        <w:pStyle w:val="26"/>
        <w:spacing w:line="480" w:lineRule="exact"/>
        <w:ind w:firstLine="210"/>
        <w:rPr>
          <w:u w:val="single"/>
        </w:rPr>
      </w:pPr>
    </w:p>
    <w:p>
      <w:pPr>
        <w:pStyle w:val="26"/>
        <w:spacing w:line="480" w:lineRule="exact"/>
        <w:ind w:firstLine="281"/>
        <w:rPr>
          <w:rFonts w:hAnsi="宋体"/>
          <w:sz w:val="24"/>
        </w:rPr>
      </w:pPr>
      <w:r>
        <w:rPr>
          <w:rFonts w:hint="eastAsia"/>
          <w:b/>
          <w:sz w:val="28"/>
          <w:szCs w:val="28"/>
          <w:u w:val="single"/>
        </w:rPr>
        <w:t>天台县水务集团有限公司</w:t>
      </w:r>
      <w:r>
        <w:rPr>
          <w:rFonts w:hint="eastAsia" w:hAnsi="宋体"/>
          <w:sz w:val="24"/>
          <w:szCs w:val="24"/>
        </w:rPr>
        <w:t>：</w:t>
      </w:r>
    </w:p>
    <w:p>
      <w:pPr>
        <w:tabs>
          <w:tab w:val="left" w:leader="middleDot" w:pos="8085"/>
        </w:tabs>
        <w:spacing w:line="200" w:lineRule="exact"/>
        <w:ind w:firstLine="482" w:firstLineChars="200"/>
        <w:rPr>
          <w:rFonts w:hAnsi="宋体"/>
          <w:b/>
          <w:bCs/>
          <w:sz w:val="24"/>
          <w:u w:val="single"/>
        </w:rPr>
      </w:pPr>
    </w:p>
    <w:p>
      <w:pPr>
        <w:tabs>
          <w:tab w:val="left" w:pos="212"/>
          <w:tab w:val="left" w:pos="852"/>
          <w:tab w:val="left" w:pos="1072"/>
          <w:tab w:val="left" w:pos="4112"/>
        </w:tabs>
        <w:spacing w:line="540" w:lineRule="exact"/>
        <w:ind w:left="281" w:leftChars="134" w:right="185" w:rightChars="88" w:firstLine="420" w:firstLineChars="150"/>
        <w:rPr>
          <w:sz w:val="28"/>
          <w:szCs w:val="30"/>
        </w:rPr>
      </w:pPr>
      <w:r>
        <w:rPr>
          <w:rFonts w:hint="eastAsia"/>
          <w:sz w:val="28"/>
          <w:szCs w:val="30"/>
        </w:rPr>
        <w:t>一、我单位承诺所出具的设计文件中，所有成果、数据及指标均真实、准确，因设计成果及数据错误造成损失或产生纠纷，我单位将承担一切法律责任；</w:t>
      </w:r>
    </w:p>
    <w:p>
      <w:pPr>
        <w:tabs>
          <w:tab w:val="left" w:pos="3412"/>
        </w:tabs>
        <w:spacing w:line="540" w:lineRule="exact"/>
        <w:ind w:left="260" w:leftChars="124" w:right="185" w:rightChars="88" w:firstLine="560" w:firstLineChars="200"/>
        <w:rPr>
          <w:sz w:val="28"/>
          <w:szCs w:val="30"/>
        </w:rPr>
      </w:pPr>
      <w:r>
        <w:rPr>
          <w:rFonts w:hint="eastAsia"/>
          <w:sz w:val="28"/>
          <w:szCs w:val="30"/>
        </w:rPr>
        <w:t>二、我单位承诺所有设计文件符合国家、省、市、县各类设计规范要求；</w:t>
      </w:r>
    </w:p>
    <w:p>
      <w:pPr>
        <w:spacing w:line="540" w:lineRule="exact"/>
        <w:ind w:left="260" w:leftChars="124" w:right="185" w:rightChars="88" w:firstLine="560" w:firstLineChars="200"/>
        <w:rPr>
          <w:sz w:val="28"/>
          <w:szCs w:val="30"/>
        </w:rPr>
      </w:pPr>
      <w:r>
        <w:rPr>
          <w:rFonts w:hint="eastAsia"/>
          <w:sz w:val="28"/>
          <w:szCs w:val="30"/>
        </w:rPr>
        <w:t>三、我单位承诺设计更改及后续服务等所有的费用已全部包含在总设计费中，以后不再收取其它费用。</w:t>
      </w:r>
    </w:p>
    <w:p>
      <w:pPr>
        <w:spacing w:line="540" w:lineRule="exact"/>
        <w:ind w:left="260" w:leftChars="124" w:right="185" w:rightChars="88" w:firstLine="560" w:firstLineChars="200"/>
        <w:rPr>
          <w:sz w:val="28"/>
          <w:szCs w:val="30"/>
        </w:rPr>
      </w:pPr>
      <w:r>
        <w:rPr>
          <w:rFonts w:hint="eastAsia"/>
          <w:sz w:val="28"/>
          <w:szCs w:val="30"/>
        </w:rPr>
        <w:t>四、我单位承诺在设计跟踪服务过程中积极参与工程现场的质量控制。</w:t>
      </w:r>
    </w:p>
    <w:p>
      <w:pPr>
        <w:pStyle w:val="26"/>
        <w:spacing w:line="480" w:lineRule="exact"/>
        <w:ind w:firstLine="240"/>
        <w:rPr>
          <w:rFonts w:hAnsi="宋体"/>
          <w:sz w:val="24"/>
        </w:rPr>
      </w:pPr>
    </w:p>
    <w:p>
      <w:pPr>
        <w:spacing w:line="480" w:lineRule="exact"/>
        <w:ind w:firstLine="3120" w:firstLineChars="1300"/>
        <w:rPr>
          <w:rFonts w:ascii="宋体" w:hAnsi="宋体"/>
          <w:sz w:val="24"/>
        </w:rPr>
      </w:pPr>
    </w:p>
    <w:p>
      <w:pPr>
        <w:spacing w:line="480" w:lineRule="exact"/>
        <w:ind w:firstLine="280"/>
        <w:rPr>
          <w:rFonts w:ascii="宋体" w:hAnsi="宋体"/>
          <w:sz w:val="28"/>
          <w:szCs w:val="28"/>
        </w:rPr>
      </w:pPr>
      <w:r>
        <w:rPr>
          <w:rFonts w:hint="eastAsia" w:ascii="宋体" w:hAnsi="宋体"/>
          <w:sz w:val="28"/>
          <w:szCs w:val="28"/>
        </w:rPr>
        <w:t xml:space="preserve">法定代表人（签字或盖章）：     </w:t>
      </w:r>
    </w:p>
    <w:p>
      <w:pPr>
        <w:pStyle w:val="17"/>
        <w:spacing w:before="0" w:line="480" w:lineRule="exact"/>
        <w:ind w:firstLine="280"/>
        <w:rPr>
          <w:rFonts w:ascii="宋体" w:hAnsi="宋体" w:cs="Times New Roman"/>
          <w:sz w:val="28"/>
          <w:szCs w:val="28"/>
        </w:rPr>
      </w:pPr>
    </w:p>
    <w:p>
      <w:pPr>
        <w:spacing w:line="480" w:lineRule="exact"/>
        <w:ind w:firstLine="280"/>
        <w:rPr>
          <w:rFonts w:ascii="宋体" w:hAnsi="宋体"/>
          <w:sz w:val="28"/>
          <w:szCs w:val="28"/>
        </w:rPr>
      </w:pPr>
      <w:r>
        <w:rPr>
          <w:rFonts w:hint="eastAsia" w:ascii="宋体" w:hAnsi="宋体"/>
          <w:sz w:val="28"/>
          <w:szCs w:val="28"/>
        </w:rPr>
        <w:t xml:space="preserve">    投标人（盖章）：</w:t>
      </w:r>
    </w:p>
    <w:p>
      <w:pPr>
        <w:ind w:firstLine="280"/>
        <w:rPr>
          <w:rFonts w:ascii="宋体" w:hAnsi="宋体"/>
          <w:sz w:val="28"/>
          <w:szCs w:val="28"/>
        </w:rPr>
      </w:pPr>
      <w:r>
        <w:rPr>
          <w:rFonts w:hint="eastAsia" w:ascii="宋体" w:hAnsi="宋体"/>
          <w:sz w:val="28"/>
          <w:szCs w:val="28"/>
        </w:rPr>
        <w:t xml:space="preserve">                                     日期：   年   月   日</w:t>
      </w:r>
    </w:p>
    <w:p>
      <w:pPr>
        <w:pStyle w:val="263"/>
        <w:ind w:firstLine="280"/>
      </w:pPr>
      <w:r>
        <w:rPr>
          <w:rFonts w:hint="eastAsia"/>
          <w:szCs w:val="28"/>
        </w:rPr>
        <w:br w:type="page"/>
      </w:r>
      <w:r>
        <w:rPr>
          <w:rFonts w:hint="eastAsia"/>
        </w:rPr>
        <w:t>六、拟委任的主要人员汇总表</w:t>
      </w:r>
    </w:p>
    <w:p>
      <w:pPr>
        <w:spacing w:line="500" w:lineRule="exact"/>
        <w:ind w:firstLine="321"/>
        <w:contextualSpacing/>
        <w:jc w:val="center"/>
        <w:rPr>
          <w:sz w:val="32"/>
          <w:szCs w:val="32"/>
        </w:rPr>
      </w:pPr>
      <w:r>
        <w:rPr>
          <w:rStyle w:val="473"/>
          <w:rFonts w:hint="eastAsia"/>
        </w:rPr>
        <w:t>拟委任的主要人员汇总表</w:t>
      </w:r>
    </w:p>
    <w:p>
      <w:pPr>
        <w:pStyle w:val="6"/>
        <w:ind w:firstLine="643"/>
        <w:jc w:val="center"/>
        <w:rPr>
          <w:b/>
          <w:snapToGrid w:val="0"/>
          <w:sz w:val="32"/>
          <w:szCs w:val="32"/>
        </w:rPr>
      </w:pPr>
    </w:p>
    <w:tbl>
      <w:tblPr>
        <w:tblStyle w:val="48"/>
        <w:tblW w:w="0" w:type="auto"/>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008"/>
        <w:gridCol w:w="1680"/>
        <w:gridCol w:w="1125"/>
        <w:gridCol w:w="720"/>
        <w:gridCol w:w="668"/>
        <w:gridCol w:w="1133"/>
        <w:gridCol w:w="710"/>
        <w:gridCol w:w="871"/>
        <w:gridCol w:w="113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1008" w:type="dxa"/>
            <w:vMerge w:val="restart"/>
            <w:tcBorders>
              <w:tl2br w:val="nil"/>
              <w:tr2bl w:val="nil"/>
            </w:tcBorders>
          </w:tcPr>
          <w:p>
            <w:pPr>
              <w:pStyle w:val="474"/>
              <w:ind w:firstLine="0" w:firstLineChars="0"/>
              <w:jc w:val="center"/>
              <w:rPr>
                <w:rFonts w:ascii="宋体" w:hAnsi="宋体" w:eastAsia="宋体"/>
                <w:sz w:val="21"/>
                <w:szCs w:val="21"/>
              </w:rPr>
            </w:pPr>
            <w:r>
              <w:rPr>
                <w:rFonts w:ascii="宋体" w:hAnsi="宋体" w:eastAsia="宋体"/>
                <w:sz w:val="21"/>
                <w:szCs w:val="21"/>
              </w:rPr>
              <w:t>序号</w:t>
            </w:r>
          </w:p>
        </w:tc>
        <w:tc>
          <w:tcPr>
            <w:tcW w:w="1680" w:type="dxa"/>
            <w:vMerge w:val="restart"/>
            <w:tcBorders>
              <w:tl2br w:val="nil"/>
              <w:tr2bl w:val="nil"/>
            </w:tcBorders>
          </w:tcPr>
          <w:p>
            <w:pPr>
              <w:pStyle w:val="474"/>
              <w:ind w:firstLine="0" w:firstLineChars="0"/>
              <w:jc w:val="center"/>
              <w:rPr>
                <w:rFonts w:ascii="宋体" w:hAnsi="宋体" w:eastAsia="宋体"/>
                <w:sz w:val="21"/>
                <w:szCs w:val="21"/>
              </w:rPr>
            </w:pPr>
            <w:r>
              <w:rPr>
                <w:rFonts w:ascii="宋体" w:hAnsi="宋体" w:eastAsia="宋体"/>
                <w:sz w:val="21"/>
                <w:szCs w:val="21"/>
              </w:rPr>
              <w:t>本项目任职</w:t>
            </w:r>
          </w:p>
        </w:tc>
        <w:tc>
          <w:tcPr>
            <w:tcW w:w="1125" w:type="dxa"/>
            <w:vMerge w:val="restart"/>
            <w:tcBorders>
              <w:tl2br w:val="nil"/>
              <w:tr2bl w:val="nil"/>
            </w:tcBorders>
          </w:tcPr>
          <w:p>
            <w:pPr>
              <w:pStyle w:val="474"/>
              <w:ind w:firstLine="0" w:firstLineChars="0"/>
              <w:jc w:val="center"/>
              <w:rPr>
                <w:rFonts w:ascii="宋体" w:hAnsi="宋体" w:eastAsia="宋体"/>
                <w:sz w:val="21"/>
                <w:szCs w:val="21"/>
              </w:rPr>
            </w:pPr>
            <w:r>
              <w:rPr>
                <w:rFonts w:ascii="宋体" w:hAnsi="宋体" w:eastAsia="宋体"/>
                <w:sz w:val="21"/>
                <w:szCs w:val="21"/>
              </w:rPr>
              <w:t>姓名</w:t>
            </w:r>
          </w:p>
        </w:tc>
        <w:tc>
          <w:tcPr>
            <w:tcW w:w="720" w:type="dxa"/>
            <w:vMerge w:val="restart"/>
            <w:tcBorders>
              <w:tl2br w:val="nil"/>
              <w:tr2bl w:val="nil"/>
            </w:tcBorders>
          </w:tcPr>
          <w:p>
            <w:pPr>
              <w:pStyle w:val="474"/>
              <w:spacing w:before="29" w:line="440" w:lineRule="atLeast"/>
              <w:ind w:right="187" w:firstLine="0" w:firstLineChars="0"/>
              <w:jc w:val="center"/>
              <w:rPr>
                <w:rFonts w:ascii="宋体" w:hAnsi="宋体" w:eastAsia="宋体"/>
                <w:sz w:val="21"/>
                <w:szCs w:val="21"/>
              </w:rPr>
            </w:pPr>
            <w:r>
              <w:rPr>
                <w:rFonts w:ascii="宋体" w:hAnsi="宋体" w:eastAsia="宋体"/>
                <w:sz w:val="21"/>
                <w:szCs w:val="21"/>
              </w:rPr>
              <w:t>职称</w:t>
            </w:r>
          </w:p>
        </w:tc>
        <w:tc>
          <w:tcPr>
            <w:tcW w:w="668" w:type="dxa"/>
            <w:vMerge w:val="restart"/>
            <w:tcBorders>
              <w:tl2br w:val="nil"/>
              <w:tr2bl w:val="nil"/>
            </w:tcBorders>
          </w:tcPr>
          <w:p>
            <w:pPr>
              <w:pStyle w:val="474"/>
              <w:spacing w:before="29" w:line="440" w:lineRule="atLeast"/>
              <w:ind w:right="127" w:firstLine="0" w:firstLineChars="0"/>
              <w:jc w:val="center"/>
              <w:rPr>
                <w:rFonts w:ascii="宋体" w:hAnsi="宋体" w:eastAsia="宋体"/>
                <w:sz w:val="21"/>
                <w:szCs w:val="21"/>
              </w:rPr>
            </w:pPr>
            <w:r>
              <w:rPr>
                <w:rFonts w:ascii="宋体" w:hAnsi="宋体" w:eastAsia="宋体"/>
                <w:sz w:val="21"/>
                <w:szCs w:val="21"/>
              </w:rPr>
              <w:t>专业</w:t>
            </w:r>
          </w:p>
        </w:tc>
        <w:tc>
          <w:tcPr>
            <w:tcW w:w="2714" w:type="dxa"/>
            <w:gridSpan w:val="3"/>
            <w:tcBorders>
              <w:tl2br w:val="nil"/>
              <w:tr2bl w:val="nil"/>
            </w:tcBorders>
          </w:tcPr>
          <w:p>
            <w:pPr>
              <w:pStyle w:val="474"/>
              <w:spacing w:before="77" w:line="341" w:lineRule="exact"/>
              <w:ind w:firstLine="0" w:firstLineChars="0"/>
              <w:jc w:val="center"/>
              <w:rPr>
                <w:rFonts w:ascii="宋体" w:hAnsi="宋体" w:eastAsia="宋体"/>
                <w:sz w:val="21"/>
                <w:szCs w:val="21"/>
              </w:rPr>
            </w:pPr>
            <w:r>
              <w:rPr>
                <w:rFonts w:hint="eastAsia" w:ascii="宋体" w:hAnsi="宋体" w:eastAsia="宋体"/>
                <w:sz w:val="21"/>
                <w:szCs w:val="21"/>
              </w:rPr>
              <w:t>注册</w:t>
            </w:r>
            <w:r>
              <w:rPr>
                <w:rFonts w:ascii="宋体" w:hAnsi="宋体" w:eastAsia="宋体"/>
                <w:sz w:val="21"/>
                <w:szCs w:val="21"/>
              </w:rPr>
              <w:t>执业</w:t>
            </w:r>
            <w:r>
              <w:rPr>
                <w:rFonts w:hint="eastAsia" w:ascii="宋体" w:hAnsi="宋体" w:eastAsia="宋体"/>
                <w:sz w:val="21"/>
                <w:szCs w:val="21"/>
              </w:rPr>
              <w:t>资格证书</w:t>
            </w:r>
            <w:r>
              <w:rPr>
                <w:rFonts w:ascii="宋体" w:hAnsi="宋体" w:eastAsia="宋体"/>
                <w:sz w:val="21"/>
                <w:szCs w:val="21"/>
              </w:rPr>
              <w:t>或职业资格</w:t>
            </w:r>
            <w:r>
              <w:rPr>
                <w:rFonts w:hint="eastAsia" w:ascii="宋体" w:hAnsi="宋体" w:eastAsia="宋体"/>
                <w:sz w:val="21"/>
                <w:szCs w:val="21"/>
              </w:rPr>
              <w:t>证书或职称证书</w:t>
            </w:r>
          </w:p>
        </w:tc>
        <w:tc>
          <w:tcPr>
            <w:tcW w:w="1133" w:type="dxa"/>
            <w:tcBorders>
              <w:tl2br w:val="nil"/>
              <w:tr2bl w:val="nil"/>
            </w:tcBorders>
          </w:tcPr>
          <w:p>
            <w:pPr>
              <w:pStyle w:val="474"/>
              <w:spacing w:before="77" w:line="341" w:lineRule="exact"/>
              <w:ind w:firstLine="0" w:firstLineChars="0"/>
              <w:jc w:val="center"/>
              <w:rPr>
                <w:rFonts w:ascii="宋体" w:hAnsi="宋体" w:eastAsia="宋体"/>
                <w:sz w:val="21"/>
                <w:szCs w:val="21"/>
              </w:rPr>
            </w:pPr>
            <w:r>
              <w:rPr>
                <w:rFonts w:ascii="宋体" w:hAnsi="宋体" w:eastAsia="宋体"/>
                <w:sz w:val="21"/>
                <w:szCs w:val="21"/>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1008" w:type="dxa"/>
            <w:vMerge w:val="continue"/>
            <w:tcBorders>
              <w:tl2br w:val="nil"/>
              <w:tr2bl w:val="nil"/>
            </w:tcBorders>
          </w:tcPr>
          <w:p>
            <w:pPr>
              <w:ind w:firstLine="0" w:firstLineChars="0"/>
              <w:jc w:val="center"/>
              <w:rPr>
                <w:rFonts w:ascii="宋体" w:hAnsi="宋体"/>
                <w:szCs w:val="21"/>
              </w:rPr>
            </w:pPr>
          </w:p>
        </w:tc>
        <w:tc>
          <w:tcPr>
            <w:tcW w:w="1680" w:type="dxa"/>
            <w:vMerge w:val="continue"/>
            <w:tcBorders>
              <w:tl2br w:val="nil"/>
              <w:tr2bl w:val="nil"/>
            </w:tcBorders>
          </w:tcPr>
          <w:p>
            <w:pPr>
              <w:ind w:firstLine="0" w:firstLineChars="0"/>
              <w:jc w:val="center"/>
              <w:rPr>
                <w:rFonts w:ascii="宋体" w:hAnsi="宋体"/>
                <w:szCs w:val="21"/>
              </w:rPr>
            </w:pPr>
          </w:p>
        </w:tc>
        <w:tc>
          <w:tcPr>
            <w:tcW w:w="1125" w:type="dxa"/>
            <w:vMerge w:val="continue"/>
            <w:tcBorders>
              <w:tl2br w:val="nil"/>
              <w:tr2bl w:val="nil"/>
            </w:tcBorders>
          </w:tcPr>
          <w:p>
            <w:pPr>
              <w:ind w:firstLine="0" w:firstLineChars="0"/>
              <w:jc w:val="center"/>
              <w:rPr>
                <w:rFonts w:ascii="宋体" w:hAnsi="宋体"/>
                <w:szCs w:val="21"/>
              </w:rPr>
            </w:pPr>
          </w:p>
        </w:tc>
        <w:tc>
          <w:tcPr>
            <w:tcW w:w="720" w:type="dxa"/>
            <w:vMerge w:val="continue"/>
            <w:tcBorders>
              <w:tl2br w:val="nil"/>
              <w:tr2bl w:val="nil"/>
            </w:tcBorders>
          </w:tcPr>
          <w:p>
            <w:pPr>
              <w:ind w:firstLine="0" w:firstLineChars="0"/>
              <w:jc w:val="center"/>
              <w:rPr>
                <w:rFonts w:ascii="宋体" w:hAnsi="宋体"/>
                <w:szCs w:val="21"/>
              </w:rPr>
            </w:pPr>
          </w:p>
        </w:tc>
        <w:tc>
          <w:tcPr>
            <w:tcW w:w="668" w:type="dxa"/>
            <w:vMerge w:val="continue"/>
            <w:tcBorders>
              <w:tl2br w:val="nil"/>
              <w:tr2bl w:val="nil"/>
            </w:tcBorders>
          </w:tcPr>
          <w:p>
            <w:pPr>
              <w:ind w:firstLine="0" w:firstLineChars="0"/>
              <w:jc w:val="center"/>
              <w:rPr>
                <w:rFonts w:ascii="宋体" w:hAnsi="宋体"/>
                <w:szCs w:val="21"/>
              </w:rPr>
            </w:pPr>
          </w:p>
        </w:tc>
        <w:tc>
          <w:tcPr>
            <w:tcW w:w="1133" w:type="dxa"/>
            <w:tcBorders>
              <w:tl2br w:val="nil"/>
              <w:tr2bl w:val="nil"/>
            </w:tcBorders>
          </w:tcPr>
          <w:p>
            <w:pPr>
              <w:pStyle w:val="474"/>
              <w:spacing w:before="77" w:line="343" w:lineRule="exact"/>
              <w:ind w:firstLine="0" w:firstLineChars="0"/>
              <w:jc w:val="center"/>
              <w:rPr>
                <w:rFonts w:ascii="宋体" w:hAnsi="宋体" w:eastAsia="宋体"/>
                <w:sz w:val="21"/>
                <w:szCs w:val="21"/>
              </w:rPr>
            </w:pPr>
            <w:r>
              <w:rPr>
                <w:rFonts w:ascii="宋体" w:hAnsi="宋体" w:eastAsia="宋体"/>
                <w:sz w:val="21"/>
                <w:szCs w:val="21"/>
              </w:rPr>
              <w:t>证书名称</w:t>
            </w:r>
          </w:p>
        </w:tc>
        <w:tc>
          <w:tcPr>
            <w:tcW w:w="710" w:type="dxa"/>
            <w:tcBorders>
              <w:tl2br w:val="nil"/>
              <w:tr2bl w:val="nil"/>
            </w:tcBorders>
          </w:tcPr>
          <w:p>
            <w:pPr>
              <w:pStyle w:val="474"/>
              <w:spacing w:before="77" w:line="343" w:lineRule="exact"/>
              <w:ind w:firstLine="0" w:firstLineChars="0"/>
              <w:jc w:val="center"/>
              <w:rPr>
                <w:rFonts w:ascii="宋体" w:hAnsi="宋体" w:eastAsia="宋体"/>
                <w:sz w:val="21"/>
                <w:szCs w:val="21"/>
              </w:rPr>
            </w:pPr>
            <w:r>
              <w:rPr>
                <w:rFonts w:ascii="宋体" w:hAnsi="宋体" w:eastAsia="宋体"/>
                <w:sz w:val="21"/>
                <w:szCs w:val="21"/>
              </w:rPr>
              <w:t>级别</w:t>
            </w:r>
          </w:p>
        </w:tc>
        <w:tc>
          <w:tcPr>
            <w:tcW w:w="871" w:type="dxa"/>
            <w:tcBorders>
              <w:tl2br w:val="nil"/>
              <w:tr2bl w:val="nil"/>
            </w:tcBorders>
          </w:tcPr>
          <w:p>
            <w:pPr>
              <w:pStyle w:val="474"/>
              <w:spacing w:before="77" w:line="343" w:lineRule="exact"/>
              <w:ind w:firstLine="0" w:firstLineChars="0"/>
              <w:jc w:val="center"/>
              <w:rPr>
                <w:rFonts w:ascii="宋体" w:hAnsi="宋体" w:eastAsia="宋体"/>
                <w:sz w:val="21"/>
                <w:szCs w:val="21"/>
              </w:rPr>
            </w:pPr>
            <w:r>
              <w:rPr>
                <w:rFonts w:ascii="宋体" w:hAnsi="宋体" w:eastAsia="宋体"/>
                <w:sz w:val="21"/>
                <w:szCs w:val="21"/>
              </w:rPr>
              <w:t>证号</w:t>
            </w:r>
          </w:p>
        </w:tc>
        <w:tc>
          <w:tcPr>
            <w:tcW w:w="1133" w:type="dxa"/>
            <w:tcBorders>
              <w:tl2br w:val="nil"/>
              <w:tr2bl w:val="nil"/>
            </w:tcBorders>
          </w:tcPr>
          <w:p>
            <w:pPr>
              <w:pStyle w:val="474"/>
              <w:ind w:firstLine="0" w:firstLineChars="0"/>
              <w:jc w:val="center"/>
              <w:rPr>
                <w:rFonts w:ascii="宋体" w:hAnsi="宋体" w:eastAsia="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19" w:hRule="atLeast"/>
          <w:jc w:val="center"/>
        </w:trPr>
        <w:tc>
          <w:tcPr>
            <w:tcW w:w="1008" w:type="dxa"/>
            <w:tcBorders>
              <w:tl2br w:val="nil"/>
              <w:tr2bl w:val="nil"/>
            </w:tcBorders>
          </w:tcPr>
          <w:p>
            <w:pPr>
              <w:pStyle w:val="474"/>
              <w:ind w:firstLine="0" w:firstLineChars="0"/>
              <w:jc w:val="center"/>
              <w:rPr>
                <w:rFonts w:ascii="宋体" w:hAnsi="宋体" w:eastAsia="宋体"/>
                <w:sz w:val="24"/>
                <w:szCs w:val="24"/>
              </w:rPr>
            </w:pPr>
          </w:p>
        </w:tc>
        <w:tc>
          <w:tcPr>
            <w:tcW w:w="1680" w:type="dxa"/>
            <w:tcBorders>
              <w:tl2br w:val="nil"/>
              <w:tr2bl w:val="nil"/>
            </w:tcBorders>
          </w:tcPr>
          <w:p>
            <w:pPr>
              <w:pStyle w:val="474"/>
              <w:ind w:firstLine="0" w:firstLineChars="0"/>
              <w:jc w:val="center"/>
              <w:rPr>
                <w:rFonts w:ascii="宋体" w:hAnsi="宋体" w:eastAsia="宋体"/>
                <w:sz w:val="24"/>
                <w:szCs w:val="24"/>
              </w:rPr>
            </w:pPr>
          </w:p>
        </w:tc>
        <w:tc>
          <w:tcPr>
            <w:tcW w:w="1125" w:type="dxa"/>
            <w:tcBorders>
              <w:tl2br w:val="nil"/>
              <w:tr2bl w:val="nil"/>
            </w:tcBorders>
          </w:tcPr>
          <w:p>
            <w:pPr>
              <w:pStyle w:val="474"/>
              <w:ind w:firstLine="0" w:firstLineChars="0"/>
              <w:jc w:val="center"/>
              <w:rPr>
                <w:rFonts w:ascii="宋体" w:hAnsi="宋体" w:eastAsia="宋体"/>
                <w:sz w:val="24"/>
                <w:szCs w:val="24"/>
              </w:rPr>
            </w:pPr>
          </w:p>
        </w:tc>
        <w:tc>
          <w:tcPr>
            <w:tcW w:w="720" w:type="dxa"/>
            <w:tcBorders>
              <w:tl2br w:val="nil"/>
              <w:tr2bl w:val="nil"/>
            </w:tcBorders>
          </w:tcPr>
          <w:p>
            <w:pPr>
              <w:pStyle w:val="474"/>
              <w:ind w:firstLine="0" w:firstLineChars="0"/>
              <w:jc w:val="center"/>
              <w:rPr>
                <w:rFonts w:ascii="宋体" w:hAnsi="宋体" w:eastAsia="宋体"/>
                <w:sz w:val="24"/>
                <w:szCs w:val="24"/>
              </w:rPr>
            </w:pPr>
          </w:p>
        </w:tc>
        <w:tc>
          <w:tcPr>
            <w:tcW w:w="668" w:type="dxa"/>
            <w:tcBorders>
              <w:tl2br w:val="nil"/>
              <w:tr2bl w:val="nil"/>
            </w:tcBorders>
          </w:tcPr>
          <w:p>
            <w:pPr>
              <w:pStyle w:val="474"/>
              <w:ind w:firstLine="0" w:firstLineChars="0"/>
              <w:jc w:val="center"/>
              <w:rPr>
                <w:rFonts w:ascii="宋体" w:hAnsi="宋体" w:eastAsia="宋体"/>
                <w:sz w:val="24"/>
                <w:szCs w:val="24"/>
              </w:rPr>
            </w:pPr>
          </w:p>
        </w:tc>
        <w:tc>
          <w:tcPr>
            <w:tcW w:w="1133" w:type="dxa"/>
            <w:tcBorders>
              <w:tl2br w:val="nil"/>
              <w:tr2bl w:val="nil"/>
            </w:tcBorders>
          </w:tcPr>
          <w:p>
            <w:pPr>
              <w:pStyle w:val="474"/>
              <w:ind w:firstLine="0" w:firstLineChars="0"/>
              <w:jc w:val="center"/>
              <w:rPr>
                <w:rFonts w:ascii="宋体" w:hAnsi="宋体" w:eastAsia="宋体"/>
                <w:sz w:val="24"/>
                <w:szCs w:val="24"/>
              </w:rPr>
            </w:pPr>
          </w:p>
        </w:tc>
        <w:tc>
          <w:tcPr>
            <w:tcW w:w="710" w:type="dxa"/>
            <w:tcBorders>
              <w:tl2br w:val="nil"/>
              <w:tr2bl w:val="nil"/>
            </w:tcBorders>
          </w:tcPr>
          <w:p>
            <w:pPr>
              <w:pStyle w:val="474"/>
              <w:ind w:firstLine="0" w:firstLineChars="0"/>
              <w:jc w:val="center"/>
              <w:rPr>
                <w:rFonts w:ascii="宋体" w:hAnsi="宋体" w:eastAsia="宋体"/>
                <w:sz w:val="24"/>
                <w:szCs w:val="24"/>
              </w:rPr>
            </w:pPr>
          </w:p>
        </w:tc>
        <w:tc>
          <w:tcPr>
            <w:tcW w:w="871" w:type="dxa"/>
            <w:tcBorders>
              <w:tl2br w:val="nil"/>
              <w:tr2bl w:val="nil"/>
            </w:tcBorders>
          </w:tcPr>
          <w:p>
            <w:pPr>
              <w:pStyle w:val="474"/>
              <w:ind w:firstLine="0" w:firstLineChars="0"/>
              <w:jc w:val="center"/>
              <w:rPr>
                <w:rFonts w:ascii="宋体" w:hAnsi="宋体" w:eastAsia="宋体"/>
                <w:sz w:val="24"/>
                <w:szCs w:val="24"/>
              </w:rPr>
            </w:pPr>
          </w:p>
        </w:tc>
        <w:tc>
          <w:tcPr>
            <w:tcW w:w="1133" w:type="dxa"/>
            <w:tcBorders>
              <w:tl2br w:val="nil"/>
              <w:tr2bl w:val="nil"/>
            </w:tcBorders>
          </w:tcPr>
          <w:p>
            <w:pPr>
              <w:pStyle w:val="474"/>
              <w:ind w:firstLine="0" w:firstLineChars="0"/>
              <w:jc w:val="center"/>
              <w:rPr>
                <w:rFonts w:ascii="宋体" w:hAnsi="宋体" w:eastAsia="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1008" w:type="dxa"/>
            <w:tcBorders>
              <w:tl2br w:val="nil"/>
              <w:tr2bl w:val="nil"/>
            </w:tcBorders>
          </w:tcPr>
          <w:p>
            <w:pPr>
              <w:pStyle w:val="474"/>
              <w:ind w:firstLine="0" w:firstLineChars="0"/>
              <w:jc w:val="center"/>
              <w:rPr>
                <w:rFonts w:ascii="Times New Roman"/>
              </w:rPr>
            </w:pPr>
          </w:p>
        </w:tc>
        <w:tc>
          <w:tcPr>
            <w:tcW w:w="1680" w:type="dxa"/>
            <w:tcBorders>
              <w:tl2br w:val="nil"/>
              <w:tr2bl w:val="nil"/>
            </w:tcBorders>
          </w:tcPr>
          <w:p>
            <w:pPr>
              <w:pStyle w:val="474"/>
              <w:ind w:firstLine="0" w:firstLineChars="0"/>
              <w:jc w:val="center"/>
              <w:rPr>
                <w:rFonts w:ascii="Times New Roman"/>
              </w:rPr>
            </w:pPr>
          </w:p>
        </w:tc>
        <w:tc>
          <w:tcPr>
            <w:tcW w:w="1125" w:type="dxa"/>
            <w:tcBorders>
              <w:tl2br w:val="nil"/>
              <w:tr2bl w:val="nil"/>
            </w:tcBorders>
          </w:tcPr>
          <w:p>
            <w:pPr>
              <w:pStyle w:val="474"/>
              <w:ind w:firstLine="0" w:firstLineChars="0"/>
              <w:jc w:val="center"/>
              <w:rPr>
                <w:rFonts w:ascii="Times New Roman"/>
              </w:rPr>
            </w:pPr>
          </w:p>
        </w:tc>
        <w:tc>
          <w:tcPr>
            <w:tcW w:w="720" w:type="dxa"/>
            <w:tcBorders>
              <w:tl2br w:val="nil"/>
              <w:tr2bl w:val="nil"/>
            </w:tcBorders>
          </w:tcPr>
          <w:p>
            <w:pPr>
              <w:pStyle w:val="474"/>
              <w:ind w:firstLine="0" w:firstLineChars="0"/>
              <w:jc w:val="center"/>
              <w:rPr>
                <w:rFonts w:ascii="Times New Roman"/>
              </w:rPr>
            </w:pPr>
          </w:p>
        </w:tc>
        <w:tc>
          <w:tcPr>
            <w:tcW w:w="668" w:type="dxa"/>
            <w:tcBorders>
              <w:tl2br w:val="nil"/>
              <w:tr2bl w:val="nil"/>
            </w:tcBorders>
          </w:tcPr>
          <w:p>
            <w:pPr>
              <w:pStyle w:val="474"/>
              <w:ind w:firstLine="0" w:firstLineChars="0"/>
              <w:jc w:val="center"/>
              <w:rPr>
                <w:rFonts w:ascii="Times New Roman"/>
              </w:rPr>
            </w:pPr>
          </w:p>
        </w:tc>
        <w:tc>
          <w:tcPr>
            <w:tcW w:w="1133" w:type="dxa"/>
            <w:tcBorders>
              <w:tl2br w:val="nil"/>
              <w:tr2bl w:val="nil"/>
            </w:tcBorders>
          </w:tcPr>
          <w:p>
            <w:pPr>
              <w:pStyle w:val="474"/>
              <w:ind w:firstLine="0" w:firstLineChars="0"/>
              <w:jc w:val="center"/>
              <w:rPr>
                <w:rFonts w:ascii="Times New Roman"/>
              </w:rPr>
            </w:pPr>
          </w:p>
        </w:tc>
        <w:tc>
          <w:tcPr>
            <w:tcW w:w="710" w:type="dxa"/>
            <w:tcBorders>
              <w:tl2br w:val="nil"/>
              <w:tr2bl w:val="nil"/>
            </w:tcBorders>
          </w:tcPr>
          <w:p>
            <w:pPr>
              <w:pStyle w:val="474"/>
              <w:ind w:firstLine="0" w:firstLineChars="0"/>
              <w:jc w:val="center"/>
              <w:rPr>
                <w:rFonts w:ascii="Times New Roman"/>
              </w:rPr>
            </w:pPr>
          </w:p>
        </w:tc>
        <w:tc>
          <w:tcPr>
            <w:tcW w:w="871" w:type="dxa"/>
            <w:tcBorders>
              <w:tl2br w:val="nil"/>
              <w:tr2bl w:val="nil"/>
            </w:tcBorders>
          </w:tcPr>
          <w:p>
            <w:pPr>
              <w:pStyle w:val="474"/>
              <w:ind w:firstLine="0" w:firstLineChars="0"/>
              <w:jc w:val="center"/>
              <w:rPr>
                <w:rFonts w:ascii="Times New Roman"/>
              </w:rPr>
            </w:pPr>
          </w:p>
        </w:tc>
        <w:tc>
          <w:tcPr>
            <w:tcW w:w="1133" w:type="dxa"/>
            <w:tcBorders>
              <w:tl2br w:val="nil"/>
              <w:tr2bl w:val="nil"/>
            </w:tcBorders>
          </w:tcPr>
          <w:p>
            <w:pPr>
              <w:pStyle w:val="474"/>
              <w:ind w:firstLine="0" w:firstLineChars="0"/>
              <w:jc w:val="center"/>
              <w:rPr>
                <w:rFonts w:ascii="Times New Roma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1008" w:type="dxa"/>
            <w:tcBorders>
              <w:tl2br w:val="nil"/>
              <w:tr2bl w:val="nil"/>
            </w:tcBorders>
          </w:tcPr>
          <w:p>
            <w:pPr>
              <w:pStyle w:val="474"/>
              <w:ind w:firstLine="0" w:firstLineChars="0"/>
              <w:jc w:val="center"/>
              <w:rPr>
                <w:rFonts w:ascii="Times New Roman"/>
              </w:rPr>
            </w:pPr>
          </w:p>
        </w:tc>
        <w:tc>
          <w:tcPr>
            <w:tcW w:w="1680" w:type="dxa"/>
            <w:tcBorders>
              <w:tl2br w:val="nil"/>
              <w:tr2bl w:val="nil"/>
            </w:tcBorders>
          </w:tcPr>
          <w:p>
            <w:pPr>
              <w:pStyle w:val="474"/>
              <w:ind w:firstLine="0" w:firstLineChars="0"/>
              <w:jc w:val="center"/>
              <w:rPr>
                <w:rFonts w:ascii="Times New Roman"/>
              </w:rPr>
            </w:pPr>
          </w:p>
        </w:tc>
        <w:tc>
          <w:tcPr>
            <w:tcW w:w="1125" w:type="dxa"/>
            <w:tcBorders>
              <w:tl2br w:val="nil"/>
              <w:tr2bl w:val="nil"/>
            </w:tcBorders>
          </w:tcPr>
          <w:p>
            <w:pPr>
              <w:pStyle w:val="474"/>
              <w:ind w:firstLine="0" w:firstLineChars="0"/>
              <w:jc w:val="center"/>
              <w:rPr>
                <w:rFonts w:ascii="Times New Roman"/>
              </w:rPr>
            </w:pPr>
          </w:p>
        </w:tc>
        <w:tc>
          <w:tcPr>
            <w:tcW w:w="720" w:type="dxa"/>
            <w:tcBorders>
              <w:tl2br w:val="nil"/>
              <w:tr2bl w:val="nil"/>
            </w:tcBorders>
          </w:tcPr>
          <w:p>
            <w:pPr>
              <w:pStyle w:val="474"/>
              <w:ind w:firstLine="0" w:firstLineChars="0"/>
              <w:jc w:val="center"/>
              <w:rPr>
                <w:rFonts w:ascii="Times New Roman"/>
              </w:rPr>
            </w:pPr>
          </w:p>
        </w:tc>
        <w:tc>
          <w:tcPr>
            <w:tcW w:w="668" w:type="dxa"/>
            <w:tcBorders>
              <w:tl2br w:val="nil"/>
              <w:tr2bl w:val="nil"/>
            </w:tcBorders>
          </w:tcPr>
          <w:p>
            <w:pPr>
              <w:pStyle w:val="474"/>
              <w:ind w:firstLine="0" w:firstLineChars="0"/>
              <w:jc w:val="center"/>
              <w:rPr>
                <w:rFonts w:ascii="Times New Roman"/>
              </w:rPr>
            </w:pPr>
          </w:p>
        </w:tc>
        <w:tc>
          <w:tcPr>
            <w:tcW w:w="1133" w:type="dxa"/>
            <w:tcBorders>
              <w:tl2br w:val="nil"/>
              <w:tr2bl w:val="nil"/>
            </w:tcBorders>
          </w:tcPr>
          <w:p>
            <w:pPr>
              <w:pStyle w:val="474"/>
              <w:ind w:firstLine="0" w:firstLineChars="0"/>
              <w:jc w:val="center"/>
              <w:rPr>
                <w:rFonts w:ascii="Times New Roman"/>
              </w:rPr>
            </w:pPr>
          </w:p>
        </w:tc>
        <w:tc>
          <w:tcPr>
            <w:tcW w:w="710" w:type="dxa"/>
            <w:tcBorders>
              <w:tl2br w:val="nil"/>
              <w:tr2bl w:val="nil"/>
            </w:tcBorders>
          </w:tcPr>
          <w:p>
            <w:pPr>
              <w:pStyle w:val="474"/>
              <w:ind w:firstLine="0" w:firstLineChars="0"/>
              <w:jc w:val="center"/>
              <w:rPr>
                <w:rFonts w:ascii="Times New Roman"/>
              </w:rPr>
            </w:pPr>
          </w:p>
        </w:tc>
        <w:tc>
          <w:tcPr>
            <w:tcW w:w="871" w:type="dxa"/>
            <w:tcBorders>
              <w:tl2br w:val="nil"/>
              <w:tr2bl w:val="nil"/>
            </w:tcBorders>
          </w:tcPr>
          <w:p>
            <w:pPr>
              <w:pStyle w:val="474"/>
              <w:ind w:firstLine="0" w:firstLineChars="0"/>
              <w:jc w:val="center"/>
              <w:rPr>
                <w:rFonts w:ascii="Times New Roman"/>
              </w:rPr>
            </w:pPr>
          </w:p>
        </w:tc>
        <w:tc>
          <w:tcPr>
            <w:tcW w:w="1133" w:type="dxa"/>
            <w:tcBorders>
              <w:tl2br w:val="nil"/>
              <w:tr2bl w:val="nil"/>
            </w:tcBorders>
          </w:tcPr>
          <w:p>
            <w:pPr>
              <w:pStyle w:val="474"/>
              <w:ind w:firstLine="0" w:firstLineChars="0"/>
              <w:jc w:val="center"/>
              <w:rPr>
                <w:rFonts w:ascii="Times New Roma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1008" w:type="dxa"/>
            <w:tcBorders>
              <w:tl2br w:val="nil"/>
              <w:tr2bl w:val="nil"/>
            </w:tcBorders>
          </w:tcPr>
          <w:p>
            <w:pPr>
              <w:pStyle w:val="474"/>
              <w:ind w:firstLine="0" w:firstLineChars="0"/>
              <w:jc w:val="center"/>
              <w:rPr>
                <w:rFonts w:ascii="Times New Roman"/>
              </w:rPr>
            </w:pPr>
          </w:p>
        </w:tc>
        <w:tc>
          <w:tcPr>
            <w:tcW w:w="1680" w:type="dxa"/>
            <w:tcBorders>
              <w:tl2br w:val="nil"/>
              <w:tr2bl w:val="nil"/>
            </w:tcBorders>
          </w:tcPr>
          <w:p>
            <w:pPr>
              <w:pStyle w:val="474"/>
              <w:ind w:firstLine="0" w:firstLineChars="0"/>
              <w:jc w:val="center"/>
              <w:rPr>
                <w:rFonts w:ascii="Times New Roman"/>
              </w:rPr>
            </w:pPr>
          </w:p>
        </w:tc>
        <w:tc>
          <w:tcPr>
            <w:tcW w:w="1125" w:type="dxa"/>
            <w:tcBorders>
              <w:tl2br w:val="nil"/>
              <w:tr2bl w:val="nil"/>
            </w:tcBorders>
          </w:tcPr>
          <w:p>
            <w:pPr>
              <w:pStyle w:val="474"/>
              <w:ind w:firstLine="0" w:firstLineChars="0"/>
              <w:jc w:val="center"/>
              <w:rPr>
                <w:rFonts w:ascii="Times New Roman"/>
              </w:rPr>
            </w:pPr>
          </w:p>
        </w:tc>
        <w:tc>
          <w:tcPr>
            <w:tcW w:w="720" w:type="dxa"/>
            <w:tcBorders>
              <w:tl2br w:val="nil"/>
              <w:tr2bl w:val="nil"/>
            </w:tcBorders>
          </w:tcPr>
          <w:p>
            <w:pPr>
              <w:pStyle w:val="474"/>
              <w:ind w:firstLine="0" w:firstLineChars="0"/>
              <w:jc w:val="center"/>
              <w:rPr>
                <w:rFonts w:ascii="Times New Roman"/>
              </w:rPr>
            </w:pPr>
          </w:p>
        </w:tc>
        <w:tc>
          <w:tcPr>
            <w:tcW w:w="668" w:type="dxa"/>
            <w:tcBorders>
              <w:tl2br w:val="nil"/>
              <w:tr2bl w:val="nil"/>
            </w:tcBorders>
          </w:tcPr>
          <w:p>
            <w:pPr>
              <w:pStyle w:val="474"/>
              <w:ind w:firstLine="0" w:firstLineChars="0"/>
              <w:jc w:val="center"/>
              <w:rPr>
                <w:rFonts w:ascii="Times New Roman"/>
              </w:rPr>
            </w:pPr>
          </w:p>
        </w:tc>
        <w:tc>
          <w:tcPr>
            <w:tcW w:w="1133" w:type="dxa"/>
            <w:tcBorders>
              <w:tl2br w:val="nil"/>
              <w:tr2bl w:val="nil"/>
            </w:tcBorders>
          </w:tcPr>
          <w:p>
            <w:pPr>
              <w:pStyle w:val="474"/>
              <w:ind w:firstLine="0" w:firstLineChars="0"/>
              <w:jc w:val="center"/>
              <w:rPr>
                <w:rFonts w:ascii="Times New Roman"/>
              </w:rPr>
            </w:pPr>
          </w:p>
        </w:tc>
        <w:tc>
          <w:tcPr>
            <w:tcW w:w="710" w:type="dxa"/>
            <w:tcBorders>
              <w:tl2br w:val="nil"/>
              <w:tr2bl w:val="nil"/>
            </w:tcBorders>
          </w:tcPr>
          <w:p>
            <w:pPr>
              <w:pStyle w:val="474"/>
              <w:ind w:firstLine="0" w:firstLineChars="0"/>
              <w:jc w:val="center"/>
              <w:rPr>
                <w:rFonts w:ascii="Times New Roman"/>
              </w:rPr>
            </w:pPr>
          </w:p>
        </w:tc>
        <w:tc>
          <w:tcPr>
            <w:tcW w:w="871" w:type="dxa"/>
            <w:tcBorders>
              <w:tl2br w:val="nil"/>
              <w:tr2bl w:val="nil"/>
            </w:tcBorders>
          </w:tcPr>
          <w:p>
            <w:pPr>
              <w:pStyle w:val="474"/>
              <w:ind w:firstLine="0" w:firstLineChars="0"/>
              <w:jc w:val="center"/>
              <w:rPr>
                <w:rFonts w:ascii="Times New Roman"/>
              </w:rPr>
            </w:pPr>
          </w:p>
        </w:tc>
        <w:tc>
          <w:tcPr>
            <w:tcW w:w="1133" w:type="dxa"/>
            <w:tcBorders>
              <w:tl2br w:val="nil"/>
              <w:tr2bl w:val="nil"/>
            </w:tcBorders>
          </w:tcPr>
          <w:p>
            <w:pPr>
              <w:pStyle w:val="474"/>
              <w:ind w:firstLine="0" w:firstLineChars="0"/>
              <w:jc w:val="center"/>
              <w:rPr>
                <w:rFonts w:ascii="Times New Roma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1008" w:type="dxa"/>
            <w:tcBorders>
              <w:tl2br w:val="nil"/>
              <w:tr2bl w:val="nil"/>
            </w:tcBorders>
          </w:tcPr>
          <w:p>
            <w:pPr>
              <w:pStyle w:val="474"/>
              <w:ind w:firstLine="0" w:firstLineChars="0"/>
              <w:jc w:val="center"/>
              <w:rPr>
                <w:rFonts w:ascii="Times New Roman"/>
              </w:rPr>
            </w:pPr>
          </w:p>
        </w:tc>
        <w:tc>
          <w:tcPr>
            <w:tcW w:w="1680" w:type="dxa"/>
            <w:tcBorders>
              <w:tl2br w:val="nil"/>
              <w:tr2bl w:val="nil"/>
            </w:tcBorders>
          </w:tcPr>
          <w:p>
            <w:pPr>
              <w:pStyle w:val="474"/>
              <w:ind w:firstLine="0" w:firstLineChars="0"/>
              <w:jc w:val="center"/>
              <w:rPr>
                <w:rFonts w:ascii="Times New Roman"/>
              </w:rPr>
            </w:pPr>
          </w:p>
        </w:tc>
        <w:tc>
          <w:tcPr>
            <w:tcW w:w="1125" w:type="dxa"/>
            <w:tcBorders>
              <w:tl2br w:val="nil"/>
              <w:tr2bl w:val="nil"/>
            </w:tcBorders>
          </w:tcPr>
          <w:p>
            <w:pPr>
              <w:pStyle w:val="474"/>
              <w:ind w:firstLine="0" w:firstLineChars="0"/>
              <w:jc w:val="center"/>
              <w:rPr>
                <w:rFonts w:ascii="Times New Roman"/>
              </w:rPr>
            </w:pPr>
          </w:p>
        </w:tc>
        <w:tc>
          <w:tcPr>
            <w:tcW w:w="720" w:type="dxa"/>
            <w:tcBorders>
              <w:tl2br w:val="nil"/>
              <w:tr2bl w:val="nil"/>
            </w:tcBorders>
          </w:tcPr>
          <w:p>
            <w:pPr>
              <w:pStyle w:val="474"/>
              <w:ind w:firstLine="0" w:firstLineChars="0"/>
              <w:jc w:val="center"/>
              <w:rPr>
                <w:rFonts w:ascii="Times New Roman"/>
              </w:rPr>
            </w:pPr>
          </w:p>
        </w:tc>
        <w:tc>
          <w:tcPr>
            <w:tcW w:w="668" w:type="dxa"/>
            <w:tcBorders>
              <w:tl2br w:val="nil"/>
              <w:tr2bl w:val="nil"/>
            </w:tcBorders>
          </w:tcPr>
          <w:p>
            <w:pPr>
              <w:pStyle w:val="474"/>
              <w:ind w:firstLine="0" w:firstLineChars="0"/>
              <w:jc w:val="center"/>
              <w:rPr>
                <w:rFonts w:ascii="Times New Roman"/>
              </w:rPr>
            </w:pPr>
          </w:p>
        </w:tc>
        <w:tc>
          <w:tcPr>
            <w:tcW w:w="1133" w:type="dxa"/>
            <w:tcBorders>
              <w:tl2br w:val="nil"/>
              <w:tr2bl w:val="nil"/>
            </w:tcBorders>
          </w:tcPr>
          <w:p>
            <w:pPr>
              <w:pStyle w:val="474"/>
              <w:ind w:firstLine="0" w:firstLineChars="0"/>
              <w:jc w:val="center"/>
              <w:rPr>
                <w:rFonts w:ascii="Times New Roman"/>
              </w:rPr>
            </w:pPr>
          </w:p>
        </w:tc>
        <w:tc>
          <w:tcPr>
            <w:tcW w:w="710" w:type="dxa"/>
            <w:tcBorders>
              <w:tl2br w:val="nil"/>
              <w:tr2bl w:val="nil"/>
            </w:tcBorders>
          </w:tcPr>
          <w:p>
            <w:pPr>
              <w:pStyle w:val="474"/>
              <w:ind w:firstLine="0" w:firstLineChars="0"/>
              <w:jc w:val="center"/>
              <w:rPr>
                <w:rFonts w:ascii="Times New Roman"/>
              </w:rPr>
            </w:pPr>
          </w:p>
        </w:tc>
        <w:tc>
          <w:tcPr>
            <w:tcW w:w="871" w:type="dxa"/>
            <w:tcBorders>
              <w:tl2br w:val="nil"/>
              <w:tr2bl w:val="nil"/>
            </w:tcBorders>
          </w:tcPr>
          <w:p>
            <w:pPr>
              <w:pStyle w:val="474"/>
              <w:ind w:firstLine="0" w:firstLineChars="0"/>
              <w:jc w:val="center"/>
              <w:rPr>
                <w:rFonts w:ascii="Times New Roman"/>
              </w:rPr>
            </w:pPr>
          </w:p>
        </w:tc>
        <w:tc>
          <w:tcPr>
            <w:tcW w:w="1133" w:type="dxa"/>
            <w:tcBorders>
              <w:tl2br w:val="nil"/>
              <w:tr2bl w:val="nil"/>
            </w:tcBorders>
          </w:tcPr>
          <w:p>
            <w:pPr>
              <w:pStyle w:val="474"/>
              <w:ind w:firstLine="0" w:firstLineChars="0"/>
              <w:jc w:val="center"/>
              <w:rPr>
                <w:rFonts w:ascii="Times New Roma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1008" w:type="dxa"/>
            <w:tcBorders>
              <w:tl2br w:val="nil"/>
              <w:tr2bl w:val="nil"/>
            </w:tcBorders>
          </w:tcPr>
          <w:p>
            <w:pPr>
              <w:pStyle w:val="474"/>
              <w:ind w:firstLine="0" w:firstLineChars="0"/>
              <w:jc w:val="center"/>
              <w:rPr>
                <w:rFonts w:ascii="Times New Roman"/>
              </w:rPr>
            </w:pPr>
          </w:p>
        </w:tc>
        <w:tc>
          <w:tcPr>
            <w:tcW w:w="1680" w:type="dxa"/>
            <w:tcBorders>
              <w:tl2br w:val="nil"/>
              <w:tr2bl w:val="nil"/>
            </w:tcBorders>
          </w:tcPr>
          <w:p>
            <w:pPr>
              <w:pStyle w:val="474"/>
              <w:ind w:firstLine="0" w:firstLineChars="0"/>
              <w:jc w:val="center"/>
              <w:rPr>
                <w:rFonts w:ascii="Times New Roman"/>
              </w:rPr>
            </w:pPr>
          </w:p>
        </w:tc>
        <w:tc>
          <w:tcPr>
            <w:tcW w:w="1125" w:type="dxa"/>
            <w:tcBorders>
              <w:tl2br w:val="nil"/>
              <w:tr2bl w:val="nil"/>
            </w:tcBorders>
          </w:tcPr>
          <w:p>
            <w:pPr>
              <w:pStyle w:val="474"/>
              <w:ind w:firstLine="0" w:firstLineChars="0"/>
              <w:jc w:val="center"/>
              <w:rPr>
                <w:rFonts w:ascii="Times New Roman"/>
              </w:rPr>
            </w:pPr>
          </w:p>
        </w:tc>
        <w:tc>
          <w:tcPr>
            <w:tcW w:w="720" w:type="dxa"/>
            <w:tcBorders>
              <w:tl2br w:val="nil"/>
              <w:tr2bl w:val="nil"/>
            </w:tcBorders>
          </w:tcPr>
          <w:p>
            <w:pPr>
              <w:pStyle w:val="474"/>
              <w:ind w:firstLine="0" w:firstLineChars="0"/>
              <w:jc w:val="center"/>
              <w:rPr>
                <w:rFonts w:ascii="Times New Roman"/>
              </w:rPr>
            </w:pPr>
          </w:p>
        </w:tc>
        <w:tc>
          <w:tcPr>
            <w:tcW w:w="668" w:type="dxa"/>
            <w:tcBorders>
              <w:tl2br w:val="nil"/>
              <w:tr2bl w:val="nil"/>
            </w:tcBorders>
          </w:tcPr>
          <w:p>
            <w:pPr>
              <w:pStyle w:val="474"/>
              <w:ind w:firstLine="0" w:firstLineChars="0"/>
              <w:jc w:val="center"/>
              <w:rPr>
                <w:rFonts w:ascii="Times New Roman"/>
              </w:rPr>
            </w:pPr>
          </w:p>
        </w:tc>
        <w:tc>
          <w:tcPr>
            <w:tcW w:w="1133" w:type="dxa"/>
            <w:tcBorders>
              <w:tl2br w:val="nil"/>
              <w:tr2bl w:val="nil"/>
            </w:tcBorders>
          </w:tcPr>
          <w:p>
            <w:pPr>
              <w:pStyle w:val="474"/>
              <w:ind w:firstLine="0" w:firstLineChars="0"/>
              <w:jc w:val="center"/>
              <w:rPr>
                <w:rFonts w:ascii="Times New Roman"/>
              </w:rPr>
            </w:pPr>
          </w:p>
        </w:tc>
        <w:tc>
          <w:tcPr>
            <w:tcW w:w="710" w:type="dxa"/>
            <w:tcBorders>
              <w:tl2br w:val="nil"/>
              <w:tr2bl w:val="nil"/>
            </w:tcBorders>
          </w:tcPr>
          <w:p>
            <w:pPr>
              <w:pStyle w:val="474"/>
              <w:ind w:firstLine="0" w:firstLineChars="0"/>
              <w:jc w:val="center"/>
              <w:rPr>
                <w:rFonts w:ascii="Times New Roman"/>
              </w:rPr>
            </w:pPr>
          </w:p>
        </w:tc>
        <w:tc>
          <w:tcPr>
            <w:tcW w:w="871" w:type="dxa"/>
            <w:tcBorders>
              <w:tl2br w:val="nil"/>
              <w:tr2bl w:val="nil"/>
            </w:tcBorders>
          </w:tcPr>
          <w:p>
            <w:pPr>
              <w:pStyle w:val="474"/>
              <w:ind w:firstLine="0" w:firstLineChars="0"/>
              <w:jc w:val="center"/>
              <w:rPr>
                <w:rFonts w:ascii="Times New Roman"/>
              </w:rPr>
            </w:pPr>
          </w:p>
        </w:tc>
        <w:tc>
          <w:tcPr>
            <w:tcW w:w="1133" w:type="dxa"/>
            <w:tcBorders>
              <w:tl2br w:val="nil"/>
              <w:tr2bl w:val="nil"/>
            </w:tcBorders>
          </w:tcPr>
          <w:p>
            <w:pPr>
              <w:pStyle w:val="474"/>
              <w:ind w:firstLine="0" w:firstLineChars="0"/>
              <w:jc w:val="center"/>
              <w:rPr>
                <w:rFonts w:ascii="Times New Roma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1008" w:type="dxa"/>
            <w:tcBorders>
              <w:tl2br w:val="nil"/>
              <w:tr2bl w:val="nil"/>
            </w:tcBorders>
          </w:tcPr>
          <w:p>
            <w:pPr>
              <w:pStyle w:val="474"/>
              <w:ind w:firstLine="0" w:firstLineChars="0"/>
              <w:jc w:val="center"/>
              <w:rPr>
                <w:rFonts w:ascii="Times New Roman"/>
              </w:rPr>
            </w:pPr>
          </w:p>
        </w:tc>
        <w:tc>
          <w:tcPr>
            <w:tcW w:w="1680" w:type="dxa"/>
            <w:tcBorders>
              <w:tl2br w:val="nil"/>
              <w:tr2bl w:val="nil"/>
            </w:tcBorders>
          </w:tcPr>
          <w:p>
            <w:pPr>
              <w:pStyle w:val="474"/>
              <w:ind w:firstLine="0" w:firstLineChars="0"/>
              <w:jc w:val="center"/>
              <w:rPr>
                <w:rFonts w:ascii="Times New Roman"/>
              </w:rPr>
            </w:pPr>
          </w:p>
        </w:tc>
        <w:tc>
          <w:tcPr>
            <w:tcW w:w="1125" w:type="dxa"/>
            <w:tcBorders>
              <w:tl2br w:val="nil"/>
              <w:tr2bl w:val="nil"/>
            </w:tcBorders>
          </w:tcPr>
          <w:p>
            <w:pPr>
              <w:pStyle w:val="474"/>
              <w:ind w:firstLine="0" w:firstLineChars="0"/>
              <w:jc w:val="center"/>
              <w:rPr>
                <w:rFonts w:ascii="Times New Roman"/>
              </w:rPr>
            </w:pPr>
          </w:p>
        </w:tc>
        <w:tc>
          <w:tcPr>
            <w:tcW w:w="720" w:type="dxa"/>
            <w:tcBorders>
              <w:tl2br w:val="nil"/>
              <w:tr2bl w:val="nil"/>
            </w:tcBorders>
          </w:tcPr>
          <w:p>
            <w:pPr>
              <w:pStyle w:val="474"/>
              <w:ind w:firstLine="0" w:firstLineChars="0"/>
              <w:jc w:val="center"/>
              <w:rPr>
                <w:rFonts w:ascii="Times New Roman"/>
              </w:rPr>
            </w:pPr>
          </w:p>
        </w:tc>
        <w:tc>
          <w:tcPr>
            <w:tcW w:w="668" w:type="dxa"/>
            <w:tcBorders>
              <w:tl2br w:val="nil"/>
              <w:tr2bl w:val="nil"/>
            </w:tcBorders>
          </w:tcPr>
          <w:p>
            <w:pPr>
              <w:pStyle w:val="474"/>
              <w:ind w:firstLine="0" w:firstLineChars="0"/>
              <w:jc w:val="center"/>
              <w:rPr>
                <w:rFonts w:ascii="Times New Roman"/>
              </w:rPr>
            </w:pPr>
          </w:p>
        </w:tc>
        <w:tc>
          <w:tcPr>
            <w:tcW w:w="1133" w:type="dxa"/>
            <w:tcBorders>
              <w:tl2br w:val="nil"/>
              <w:tr2bl w:val="nil"/>
            </w:tcBorders>
          </w:tcPr>
          <w:p>
            <w:pPr>
              <w:pStyle w:val="474"/>
              <w:ind w:firstLine="0" w:firstLineChars="0"/>
              <w:jc w:val="center"/>
              <w:rPr>
                <w:rFonts w:ascii="Times New Roman"/>
              </w:rPr>
            </w:pPr>
          </w:p>
        </w:tc>
        <w:tc>
          <w:tcPr>
            <w:tcW w:w="710" w:type="dxa"/>
            <w:tcBorders>
              <w:tl2br w:val="nil"/>
              <w:tr2bl w:val="nil"/>
            </w:tcBorders>
          </w:tcPr>
          <w:p>
            <w:pPr>
              <w:pStyle w:val="474"/>
              <w:ind w:firstLine="0" w:firstLineChars="0"/>
              <w:jc w:val="center"/>
              <w:rPr>
                <w:rFonts w:ascii="Times New Roman"/>
              </w:rPr>
            </w:pPr>
          </w:p>
        </w:tc>
        <w:tc>
          <w:tcPr>
            <w:tcW w:w="871" w:type="dxa"/>
            <w:tcBorders>
              <w:tl2br w:val="nil"/>
              <w:tr2bl w:val="nil"/>
            </w:tcBorders>
          </w:tcPr>
          <w:p>
            <w:pPr>
              <w:pStyle w:val="474"/>
              <w:ind w:firstLine="0" w:firstLineChars="0"/>
              <w:jc w:val="center"/>
              <w:rPr>
                <w:rFonts w:ascii="Times New Roman"/>
              </w:rPr>
            </w:pPr>
          </w:p>
        </w:tc>
        <w:tc>
          <w:tcPr>
            <w:tcW w:w="1133" w:type="dxa"/>
            <w:tcBorders>
              <w:tl2br w:val="nil"/>
              <w:tr2bl w:val="nil"/>
            </w:tcBorders>
          </w:tcPr>
          <w:p>
            <w:pPr>
              <w:pStyle w:val="474"/>
              <w:ind w:firstLine="0" w:firstLineChars="0"/>
              <w:jc w:val="center"/>
              <w:rPr>
                <w:rFonts w:ascii="Times New Roma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1008" w:type="dxa"/>
            <w:tcBorders>
              <w:tl2br w:val="nil"/>
              <w:tr2bl w:val="nil"/>
            </w:tcBorders>
          </w:tcPr>
          <w:p>
            <w:pPr>
              <w:pStyle w:val="474"/>
              <w:ind w:firstLine="0" w:firstLineChars="0"/>
              <w:jc w:val="center"/>
              <w:rPr>
                <w:rFonts w:ascii="Times New Roman"/>
              </w:rPr>
            </w:pPr>
          </w:p>
        </w:tc>
        <w:tc>
          <w:tcPr>
            <w:tcW w:w="1680" w:type="dxa"/>
            <w:tcBorders>
              <w:tl2br w:val="nil"/>
              <w:tr2bl w:val="nil"/>
            </w:tcBorders>
          </w:tcPr>
          <w:p>
            <w:pPr>
              <w:pStyle w:val="474"/>
              <w:ind w:firstLine="0" w:firstLineChars="0"/>
              <w:jc w:val="center"/>
              <w:rPr>
                <w:rFonts w:ascii="Times New Roman"/>
              </w:rPr>
            </w:pPr>
          </w:p>
        </w:tc>
        <w:tc>
          <w:tcPr>
            <w:tcW w:w="1125" w:type="dxa"/>
            <w:tcBorders>
              <w:tl2br w:val="nil"/>
              <w:tr2bl w:val="nil"/>
            </w:tcBorders>
          </w:tcPr>
          <w:p>
            <w:pPr>
              <w:pStyle w:val="474"/>
              <w:ind w:firstLine="0" w:firstLineChars="0"/>
              <w:jc w:val="center"/>
              <w:rPr>
                <w:rFonts w:ascii="Times New Roman"/>
              </w:rPr>
            </w:pPr>
          </w:p>
        </w:tc>
        <w:tc>
          <w:tcPr>
            <w:tcW w:w="720" w:type="dxa"/>
            <w:tcBorders>
              <w:tl2br w:val="nil"/>
              <w:tr2bl w:val="nil"/>
            </w:tcBorders>
          </w:tcPr>
          <w:p>
            <w:pPr>
              <w:pStyle w:val="474"/>
              <w:ind w:firstLine="0" w:firstLineChars="0"/>
              <w:jc w:val="center"/>
              <w:rPr>
                <w:rFonts w:ascii="Times New Roman"/>
              </w:rPr>
            </w:pPr>
          </w:p>
        </w:tc>
        <w:tc>
          <w:tcPr>
            <w:tcW w:w="668" w:type="dxa"/>
            <w:tcBorders>
              <w:tl2br w:val="nil"/>
              <w:tr2bl w:val="nil"/>
            </w:tcBorders>
          </w:tcPr>
          <w:p>
            <w:pPr>
              <w:pStyle w:val="474"/>
              <w:ind w:firstLine="0" w:firstLineChars="0"/>
              <w:jc w:val="center"/>
              <w:rPr>
                <w:rFonts w:ascii="Times New Roman"/>
              </w:rPr>
            </w:pPr>
          </w:p>
        </w:tc>
        <w:tc>
          <w:tcPr>
            <w:tcW w:w="1133" w:type="dxa"/>
            <w:tcBorders>
              <w:tl2br w:val="nil"/>
              <w:tr2bl w:val="nil"/>
            </w:tcBorders>
          </w:tcPr>
          <w:p>
            <w:pPr>
              <w:pStyle w:val="474"/>
              <w:ind w:firstLine="0" w:firstLineChars="0"/>
              <w:jc w:val="center"/>
              <w:rPr>
                <w:rFonts w:ascii="Times New Roman"/>
              </w:rPr>
            </w:pPr>
          </w:p>
        </w:tc>
        <w:tc>
          <w:tcPr>
            <w:tcW w:w="710" w:type="dxa"/>
            <w:tcBorders>
              <w:tl2br w:val="nil"/>
              <w:tr2bl w:val="nil"/>
            </w:tcBorders>
          </w:tcPr>
          <w:p>
            <w:pPr>
              <w:pStyle w:val="474"/>
              <w:ind w:firstLine="0" w:firstLineChars="0"/>
              <w:jc w:val="center"/>
              <w:rPr>
                <w:rFonts w:ascii="Times New Roman"/>
              </w:rPr>
            </w:pPr>
          </w:p>
        </w:tc>
        <w:tc>
          <w:tcPr>
            <w:tcW w:w="871" w:type="dxa"/>
            <w:tcBorders>
              <w:tl2br w:val="nil"/>
              <w:tr2bl w:val="nil"/>
            </w:tcBorders>
          </w:tcPr>
          <w:p>
            <w:pPr>
              <w:pStyle w:val="474"/>
              <w:ind w:firstLine="0" w:firstLineChars="0"/>
              <w:jc w:val="center"/>
              <w:rPr>
                <w:rFonts w:ascii="Times New Roman"/>
              </w:rPr>
            </w:pPr>
          </w:p>
        </w:tc>
        <w:tc>
          <w:tcPr>
            <w:tcW w:w="1133" w:type="dxa"/>
            <w:tcBorders>
              <w:tl2br w:val="nil"/>
              <w:tr2bl w:val="nil"/>
            </w:tcBorders>
          </w:tcPr>
          <w:p>
            <w:pPr>
              <w:pStyle w:val="474"/>
              <w:ind w:firstLine="0" w:firstLineChars="0"/>
              <w:jc w:val="center"/>
              <w:rPr>
                <w:rFonts w:ascii="Times New Roma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39" w:hRule="atLeast"/>
          <w:jc w:val="center"/>
        </w:trPr>
        <w:tc>
          <w:tcPr>
            <w:tcW w:w="1008" w:type="dxa"/>
            <w:tcBorders>
              <w:tl2br w:val="nil"/>
              <w:tr2bl w:val="nil"/>
            </w:tcBorders>
          </w:tcPr>
          <w:p>
            <w:pPr>
              <w:pStyle w:val="474"/>
              <w:ind w:firstLine="0" w:firstLineChars="0"/>
              <w:jc w:val="center"/>
              <w:rPr>
                <w:rFonts w:ascii="Times New Roman"/>
              </w:rPr>
            </w:pPr>
          </w:p>
        </w:tc>
        <w:tc>
          <w:tcPr>
            <w:tcW w:w="1680" w:type="dxa"/>
            <w:tcBorders>
              <w:tl2br w:val="nil"/>
              <w:tr2bl w:val="nil"/>
            </w:tcBorders>
          </w:tcPr>
          <w:p>
            <w:pPr>
              <w:pStyle w:val="474"/>
              <w:ind w:firstLine="0" w:firstLineChars="0"/>
              <w:jc w:val="center"/>
              <w:rPr>
                <w:rFonts w:ascii="Times New Roman"/>
              </w:rPr>
            </w:pPr>
          </w:p>
        </w:tc>
        <w:tc>
          <w:tcPr>
            <w:tcW w:w="1125" w:type="dxa"/>
            <w:tcBorders>
              <w:tl2br w:val="nil"/>
              <w:tr2bl w:val="nil"/>
            </w:tcBorders>
          </w:tcPr>
          <w:p>
            <w:pPr>
              <w:pStyle w:val="474"/>
              <w:ind w:firstLine="0" w:firstLineChars="0"/>
              <w:jc w:val="center"/>
              <w:rPr>
                <w:rFonts w:ascii="Times New Roman"/>
              </w:rPr>
            </w:pPr>
          </w:p>
        </w:tc>
        <w:tc>
          <w:tcPr>
            <w:tcW w:w="720" w:type="dxa"/>
            <w:tcBorders>
              <w:tl2br w:val="nil"/>
              <w:tr2bl w:val="nil"/>
            </w:tcBorders>
          </w:tcPr>
          <w:p>
            <w:pPr>
              <w:pStyle w:val="474"/>
              <w:ind w:firstLine="0" w:firstLineChars="0"/>
              <w:jc w:val="center"/>
              <w:rPr>
                <w:rFonts w:ascii="Times New Roman"/>
              </w:rPr>
            </w:pPr>
          </w:p>
        </w:tc>
        <w:tc>
          <w:tcPr>
            <w:tcW w:w="668" w:type="dxa"/>
            <w:tcBorders>
              <w:tl2br w:val="nil"/>
              <w:tr2bl w:val="nil"/>
            </w:tcBorders>
          </w:tcPr>
          <w:p>
            <w:pPr>
              <w:pStyle w:val="474"/>
              <w:ind w:firstLine="0" w:firstLineChars="0"/>
              <w:jc w:val="center"/>
              <w:rPr>
                <w:rFonts w:ascii="Times New Roman"/>
              </w:rPr>
            </w:pPr>
          </w:p>
        </w:tc>
        <w:tc>
          <w:tcPr>
            <w:tcW w:w="1133" w:type="dxa"/>
            <w:tcBorders>
              <w:tl2br w:val="nil"/>
              <w:tr2bl w:val="nil"/>
            </w:tcBorders>
          </w:tcPr>
          <w:p>
            <w:pPr>
              <w:pStyle w:val="474"/>
              <w:ind w:firstLine="0" w:firstLineChars="0"/>
              <w:jc w:val="center"/>
              <w:rPr>
                <w:rFonts w:ascii="Times New Roman"/>
              </w:rPr>
            </w:pPr>
          </w:p>
        </w:tc>
        <w:tc>
          <w:tcPr>
            <w:tcW w:w="710" w:type="dxa"/>
            <w:tcBorders>
              <w:tl2br w:val="nil"/>
              <w:tr2bl w:val="nil"/>
            </w:tcBorders>
          </w:tcPr>
          <w:p>
            <w:pPr>
              <w:pStyle w:val="474"/>
              <w:ind w:firstLine="0" w:firstLineChars="0"/>
              <w:jc w:val="center"/>
              <w:rPr>
                <w:rFonts w:ascii="Times New Roman"/>
              </w:rPr>
            </w:pPr>
          </w:p>
        </w:tc>
        <w:tc>
          <w:tcPr>
            <w:tcW w:w="871" w:type="dxa"/>
            <w:tcBorders>
              <w:tl2br w:val="nil"/>
              <w:tr2bl w:val="nil"/>
            </w:tcBorders>
          </w:tcPr>
          <w:p>
            <w:pPr>
              <w:pStyle w:val="474"/>
              <w:ind w:firstLine="0" w:firstLineChars="0"/>
              <w:jc w:val="center"/>
              <w:rPr>
                <w:rFonts w:ascii="Times New Roman"/>
              </w:rPr>
            </w:pPr>
          </w:p>
        </w:tc>
        <w:tc>
          <w:tcPr>
            <w:tcW w:w="1133" w:type="dxa"/>
            <w:tcBorders>
              <w:tl2br w:val="nil"/>
              <w:tr2bl w:val="nil"/>
            </w:tcBorders>
          </w:tcPr>
          <w:p>
            <w:pPr>
              <w:pStyle w:val="474"/>
              <w:ind w:firstLine="0" w:firstLineChars="0"/>
              <w:jc w:val="center"/>
              <w:rPr>
                <w:rFonts w:ascii="Times New Roma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1008" w:type="dxa"/>
            <w:tcBorders>
              <w:tl2br w:val="nil"/>
              <w:tr2bl w:val="nil"/>
            </w:tcBorders>
          </w:tcPr>
          <w:p>
            <w:pPr>
              <w:pStyle w:val="474"/>
              <w:ind w:firstLine="0" w:firstLineChars="0"/>
              <w:jc w:val="center"/>
              <w:rPr>
                <w:rFonts w:ascii="Times New Roman"/>
              </w:rPr>
            </w:pPr>
          </w:p>
        </w:tc>
        <w:tc>
          <w:tcPr>
            <w:tcW w:w="1680" w:type="dxa"/>
            <w:tcBorders>
              <w:tl2br w:val="nil"/>
              <w:tr2bl w:val="nil"/>
            </w:tcBorders>
          </w:tcPr>
          <w:p>
            <w:pPr>
              <w:pStyle w:val="474"/>
              <w:ind w:firstLine="0" w:firstLineChars="0"/>
              <w:jc w:val="center"/>
              <w:rPr>
                <w:rFonts w:ascii="Times New Roman"/>
              </w:rPr>
            </w:pPr>
          </w:p>
        </w:tc>
        <w:tc>
          <w:tcPr>
            <w:tcW w:w="1125" w:type="dxa"/>
            <w:tcBorders>
              <w:tl2br w:val="nil"/>
              <w:tr2bl w:val="nil"/>
            </w:tcBorders>
          </w:tcPr>
          <w:p>
            <w:pPr>
              <w:pStyle w:val="474"/>
              <w:ind w:firstLine="0" w:firstLineChars="0"/>
              <w:jc w:val="center"/>
              <w:rPr>
                <w:rFonts w:ascii="Times New Roman"/>
              </w:rPr>
            </w:pPr>
          </w:p>
        </w:tc>
        <w:tc>
          <w:tcPr>
            <w:tcW w:w="720" w:type="dxa"/>
            <w:tcBorders>
              <w:tl2br w:val="nil"/>
              <w:tr2bl w:val="nil"/>
            </w:tcBorders>
          </w:tcPr>
          <w:p>
            <w:pPr>
              <w:pStyle w:val="474"/>
              <w:ind w:firstLine="0" w:firstLineChars="0"/>
              <w:jc w:val="center"/>
              <w:rPr>
                <w:rFonts w:ascii="Times New Roman"/>
              </w:rPr>
            </w:pPr>
          </w:p>
        </w:tc>
        <w:tc>
          <w:tcPr>
            <w:tcW w:w="668" w:type="dxa"/>
            <w:tcBorders>
              <w:tl2br w:val="nil"/>
              <w:tr2bl w:val="nil"/>
            </w:tcBorders>
          </w:tcPr>
          <w:p>
            <w:pPr>
              <w:pStyle w:val="474"/>
              <w:ind w:firstLine="0" w:firstLineChars="0"/>
              <w:jc w:val="center"/>
              <w:rPr>
                <w:rFonts w:ascii="Times New Roman"/>
              </w:rPr>
            </w:pPr>
          </w:p>
        </w:tc>
        <w:tc>
          <w:tcPr>
            <w:tcW w:w="1133" w:type="dxa"/>
            <w:tcBorders>
              <w:tl2br w:val="nil"/>
              <w:tr2bl w:val="nil"/>
            </w:tcBorders>
          </w:tcPr>
          <w:p>
            <w:pPr>
              <w:pStyle w:val="474"/>
              <w:ind w:firstLine="0" w:firstLineChars="0"/>
              <w:jc w:val="center"/>
              <w:rPr>
                <w:rFonts w:ascii="Times New Roman"/>
              </w:rPr>
            </w:pPr>
          </w:p>
        </w:tc>
        <w:tc>
          <w:tcPr>
            <w:tcW w:w="710" w:type="dxa"/>
            <w:tcBorders>
              <w:tl2br w:val="nil"/>
              <w:tr2bl w:val="nil"/>
            </w:tcBorders>
          </w:tcPr>
          <w:p>
            <w:pPr>
              <w:pStyle w:val="474"/>
              <w:ind w:firstLine="0" w:firstLineChars="0"/>
              <w:jc w:val="center"/>
              <w:rPr>
                <w:rFonts w:ascii="Times New Roman"/>
              </w:rPr>
            </w:pPr>
          </w:p>
        </w:tc>
        <w:tc>
          <w:tcPr>
            <w:tcW w:w="871" w:type="dxa"/>
            <w:tcBorders>
              <w:tl2br w:val="nil"/>
              <w:tr2bl w:val="nil"/>
            </w:tcBorders>
          </w:tcPr>
          <w:p>
            <w:pPr>
              <w:pStyle w:val="474"/>
              <w:ind w:firstLine="0" w:firstLineChars="0"/>
              <w:jc w:val="center"/>
              <w:rPr>
                <w:rFonts w:ascii="Times New Roman"/>
              </w:rPr>
            </w:pPr>
          </w:p>
        </w:tc>
        <w:tc>
          <w:tcPr>
            <w:tcW w:w="1133" w:type="dxa"/>
            <w:tcBorders>
              <w:tl2br w:val="nil"/>
              <w:tr2bl w:val="nil"/>
            </w:tcBorders>
          </w:tcPr>
          <w:p>
            <w:pPr>
              <w:pStyle w:val="474"/>
              <w:ind w:firstLine="0" w:firstLineChars="0"/>
              <w:jc w:val="center"/>
              <w:rPr>
                <w:rFonts w:ascii="Times New Roma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1008" w:type="dxa"/>
            <w:tcBorders>
              <w:tl2br w:val="nil"/>
              <w:tr2bl w:val="nil"/>
            </w:tcBorders>
          </w:tcPr>
          <w:p>
            <w:pPr>
              <w:pStyle w:val="474"/>
              <w:ind w:firstLine="0" w:firstLineChars="0"/>
              <w:jc w:val="center"/>
              <w:rPr>
                <w:rFonts w:ascii="Times New Roman"/>
              </w:rPr>
            </w:pPr>
          </w:p>
        </w:tc>
        <w:tc>
          <w:tcPr>
            <w:tcW w:w="1680" w:type="dxa"/>
            <w:tcBorders>
              <w:tl2br w:val="nil"/>
              <w:tr2bl w:val="nil"/>
            </w:tcBorders>
          </w:tcPr>
          <w:p>
            <w:pPr>
              <w:pStyle w:val="474"/>
              <w:ind w:firstLine="0" w:firstLineChars="0"/>
              <w:jc w:val="center"/>
              <w:rPr>
                <w:rFonts w:ascii="Times New Roman"/>
              </w:rPr>
            </w:pPr>
          </w:p>
        </w:tc>
        <w:tc>
          <w:tcPr>
            <w:tcW w:w="1125" w:type="dxa"/>
            <w:tcBorders>
              <w:tl2br w:val="nil"/>
              <w:tr2bl w:val="nil"/>
            </w:tcBorders>
          </w:tcPr>
          <w:p>
            <w:pPr>
              <w:pStyle w:val="474"/>
              <w:ind w:firstLine="0" w:firstLineChars="0"/>
              <w:jc w:val="center"/>
              <w:rPr>
                <w:rFonts w:ascii="Times New Roman"/>
              </w:rPr>
            </w:pPr>
          </w:p>
        </w:tc>
        <w:tc>
          <w:tcPr>
            <w:tcW w:w="720" w:type="dxa"/>
            <w:tcBorders>
              <w:tl2br w:val="nil"/>
              <w:tr2bl w:val="nil"/>
            </w:tcBorders>
          </w:tcPr>
          <w:p>
            <w:pPr>
              <w:pStyle w:val="474"/>
              <w:ind w:firstLine="0" w:firstLineChars="0"/>
              <w:jc w:val="center"/>
              <w:rPr>
                <w:rFonts w:ascii="Times New Roman"/>
              </w:rPr>
            </w:pPr>
          </w:p>
        </w:tc>
        <w:tc>
          <w:tcPr>
            <w:tcW w:w="668" w:type="dxa"/>
            <w:tcBorders>
              <w:tl2br w:val="nil"/>
              <w:tr2bl w:val="nil"/>
            </w:tcBorders>
          </w:tcPr>
          <w:p>
            <w:pPr>
              <w:pStyle w:val="474"/>
              <w:ind w:firstLine="0" w:firstLineChars="0"/>
              <w:jc w:val="center"/>
              <w:rPr>
                <w:rFonts w:ascii="Times New Roman"/>
              </w:rPr>
            </w:pPr>
          </w:p>
        </w:tc>
        <w:tc>
          <w:tcPr>
            <w:tcW w:w="1133" w:type="dxa"/>
            <w:tcBorders>
              <w:tl2br w:val="nil"/>
              <w:tr2bl w:val="nil"/>
            </w:tcBorders>
          </w:tcPr>
          <w:p>
            <w:pPr>
              <w:pStyle w:val="474"/>
              <w:ind w:firstLine="0" w:firstLineChars="0"/>
              <w:jc w:val="center"/>
              <w:rPr>
                <w:rFonts w:ascii="Times New Roman"/>
              </w:rPr>
            </w:pPr>
          </w:p>
        </w:tc>
        <w:tc>
          <w:tcPr>
            <w:tcW w:w="710" w:type="dxa"/>
            <w:tcBorders>
              <w:tl2br w:val="nil"/>
              <w:tr2bl w:val="nil"/>
            </w:tcBorders>
          </w:tcPr>
          <w:p>
            <w:pPr>
              <w:pStyle w:val="474"/>
              <w:ind w:firstLine="0" w:firstLineChars="0"/>
              <w:jc w:val="center"/>
              <w:rPr>
                <w:rFonts w:ascii="Times New Roman"/>
              </w:rPr>
            </w:pPr>
          </w:p>
        </w:tc>
        <w:tc>
          <w:tcPr>
            <w:tcW w:w="871" w:type="dxa"/>
            <w:tcBorders>
              <w:tl2br w:val="nil"/>
              <w:tr2bl w:val="nil"/>
            </w:tcBorders>
          </w:tcPr>
          <w:p>
            <w:pPr>
              <w:pStyle w:val="474"/>
              <w:ind w:firstLine="0" w:firstLineChars="0"/>
              <w:jc w:val="center"/>
              <w:rPr>
                <w:rFonts w:ascii="Times New Roman"/>
              </w:rPr>
            </w:pPr>
          </w:p>
        </w:tc>
        <w:tc>
          <w:tcPr>
            <w:tcW w:w="1133" w:type="dxa"/>
            <w:tcBorders>
              <w:tl2br w:val="nil"/>
              <w:tr2bl w:val="nil"/>
            </w:tcBorders>
          </w:tcPr>
          <w:p>
            <w:pPr>
              <w:pStyle w:val="474"/>
              <w:ind w:firstLine="0" w:firstLineChars="0"/>
              <w:jc w:val="center"/>
              <w:rPr>
                <w:rFonts w:ascii="Times New Roma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1008" w:type="dxa"/>
            <w:tcBorders>
              <w:tl2br w:val="nil"/>
              <w:tr2bl w:val="nil"/>
            </w:tcBorders>
          </w:tcPr>
          <w:p>
            <w:pPr>
              <w:pStyle w:val="474"/>
              <w:ind w:firstLine="0" w:firstLineChars="0"/>
              <w:jc w:val="center"/>
              <w:rPr>
                <w:rFonts w:ascii="Times New Roman"/>
              </w:rPr>
            </w:pPr>
          </w:p>
        </w:tc>
        <w:tc>
          <w:tcPr>
            <w:tcW w:w="1680" w:type="dxa"/>
            <w:tcBorders>
              <w:tl2br w:val="nil"/>
              <w:tr2bl w:val="nil"/>
            </w:tcBorders>
          </w:tcPr>
          <w:p>
            <w:pPr>
              <w:pStyle w:val="474"/>
              <w:ind w:firstLine="0" w:firstLineChars="0"/>
              <w:jc w:val="center"/>
              <w:rPr>
                <w:rFonts w:ascii="Times New Roman"/>
              </w:rPr>
            </w:pPr>
          </w:p>
        </w:tc>
        <w:tc>
          <w:tcPr>
            <w:tcW w:w="1125" w:type="dxa"/>
            <w:tcBorders>
              <w:tl2br w:val="nil"/>
              <w:tr2bl w:val="nil"/>
            </w:tcBorders>
          </w:tcPr>
          <w:p>
            <w:pPr>
              <w:pStyle w:val="474"/>
              <w:ind w:firstLine="0" w:firstLineChars="0"/>
              <w:jc w:val="center"/>
              <w:rPr>
                <w:rFonts w:ascii="Times New Roman"/>
              </w:rPr>
            </w:pPr>
          </w:p>
        </w:tc>
        <w:tc>
          <w:tcPr>
            <w:tcW w:w="720" w:type="dxa"/>
            <w:tcBorders>
              <w:tl2br w:val="nil"/>
              <w:tr2bl w:val="nil"/>
            </w:tcBorders>
          </w:tcPr>
          <w:p>
            <w:pPr>
              <w:pStyle w:val="474"/>
              <w:ind w:firstLine="0" w:firstLineChars="0"/>
              <w:jc w:val="center"/>
              <w:rPr>
                <w:rFonts w:ascii="Times New Roman"/>
              </w:rPr>
            </w:pPr>
          </w:p>
        </w:tc>
        <w:tc>
          <w:tcPr>
            <w:tcW w:w="668" w:type="dxa"/>
            <w:tcBorders>
              <w:tl2br w:val="nil"/>
              <w:tr2bl w:val="nil"/>
            </w:tcBorders>
          </w:tcPr>
          <w:p>
            <w:pPr>
              <w:pStyle w:val="474"/>
              <w:ind w:firstLine="0" w:firstLineChars="0"/>
              <w:jc w:val="center"/>
              <w:rPr>
                <w:rFonts w:ascii="Times New Roman"/>
              </w:rPr>
            </w:pPr>
          </w:p>
        </w:tc>
        <w:tc>
          <w:tcPr>
            <w:tcW w:w="1133" w:type="dxa"/>
            <w:tcBorders>
              <w:tl2br w:val="nil"/>
              <w:tr2bl w:val="nil"/>
            </w:tcBorders>
          </w:tcPr>
          <w:p>
            <w:pPr>
              <w:pStyle w:val="474"/>
              <w:ind w:firstLine="0" w:firstLineChars="0"/>
              <w:jc w:val="center"/>
              <w:rPr>
                <w:rFonts w:ascii="Times New Roman"/>
              </w:rPr>
            </w:pPr>
          </w:p>
        </w:tc>
        <w:tc>
          <w:tcPr>
            <w:tcW w:w="710" w:type="dxa"/>
            <w:tcBorders>
              <w:tl2br w:val="nil"/>
              <w:tr2bl w:val="nil"/>
            </w:tcBorders>
          </w:tcPr>
          <w:p>
            <w:pPr>
              <w:pStyle w:val="474"/>
              <w:ind w:firstLine="0" w:firstLineChars="0"/>
              <w:jc w:val="center"/>
              <w:rPr>
                <w:rFonts w:ascii="Times New Roman"/>
              </w:rPr>
            </w:pPr>
          </w:p>
        </w:tc>
        <w:tc>
          <w:tcPr>
            <w:tcW w:w="871" w:type="dxa"/>
            <w:tcBorders>
              <w:tl2br w:val="nil"/>
              <w:tr2bl w:val="nil"/>
            </w:tcBorders>
          </w:tcPr>
          <w:p>
            <w:pPr>
              <w:pStyle w:val="474"/>
              <w:ind w:firstLine="0" w:firstLineChars="0"/>
              <w:jc w:val="center"/>
              <w:rPr>
                <w:rFonts w:ascii="Times New Roman"/>
              </w:rPr>
            </w:pPr>
          </w:p>
        </w:tc>
        <w:tc>
          <w:tcPr>
            <w:tcW w:w="1133" w:type="dxa"/>
            <w:tcBorders>
              <w:tl2br w:val="nil"/>
              <w:tr2bl w:val="nil"/>
            </w:tcBorders>
          </w:tcPr>
          <w:p>
            <w:pPr>
              <w:pStyle w:val="474"/>
              <w:ind w:firstLine="0" w:firstLineChars="0"/>
              <w:jc w:val="center"/>
              <w:rPr>
                <w:rFonts w:ascii="Times New Roma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1008" w:type="dxa"/>
            <w:tcBorders>
              <w:tl2br w:val="nil"/>
              <w:tr2bl w:val="nil"/>
            </w:tcBorders>
          </w:tcPr>
          <w:p>
            <w:pPr>
              <w:pStyle w:val="474"/>
              <w:ind w:firstLine="0" w:firstLineChars="0"/>
              <w:jc w:val="center"/>
              <w:rPr>
                <w:rFonts w:ascii="Times New Roman"/>
              </w:rPr>
            </w:pPr>
          </w:p>
        </w:tc>
        <w:tc>
          <w:tcPr>
            <w:tcW w:w="1680" w:type="dxa"/>
            <w:tcBorders>
              <w:tl2br w:val="nil"/>
              <w:tr2bl w:val="nil"/>
            </w:tcBorders>
          </w:tcPr>
          <w:p>
            <w:pPr>
              <w:pStyle w:val="474"/>
              <w:ind w:firstLine="0" w:firstLineChars="0"/>
              <w:jc w:val="center"/>
              <w:rPr>
                <w:rFonts w:ascii="Times New Roman"/>
              </w:rPr>
            </w:pPr>
          </w:p>
        </w:tc>
        <w:tc>
          <w:tcPr>
            <w:tcW w:w="1125" w:type="dxa"/>
            <w:tcBorders>
              <w:tl2br w:val="nil"/>
              <w:tr2bl w:val="nil"/>
            </w:tcBorders>
          </w:tcPr>
          <w:p>
            <w:pPr>
              <w:pStyle w:val="474"/>
              <w:ind w:firstLine="0" w:firstLineChars="0"/>
              <w:jc w:val="center"/>
              <w:rPr>
                <w:rFonts w:ascii="Times New Roman"/>
              </w:rPr>
            </w:pPr>
          </w:p>
        </w:tc>
        <w:tc>
          <w:tcPr>
            <w:tcW w:w="720" w:type="dxa"/>
            <w:tcBorders>
              <w:tl2br w:val="nil"/>
              <w:tr2bl w:val="nil"/>
            </w:tcBorders>
          </w:tcPr>
          <w:p>
            <w:pPr>
              <w:pStyle w:val="474"/>
              <w:ind w:firstLine="0" w:firstLineChars="0"/>
              <w:jc w:val="center"/>
              <w:rPr>
                <w:rFonts w:ascii="Times New Roman"/>
              </w:rPr>
            </w:pPr>
          </w:p>
        </w:tc>
        <w:tc>
          <w:tcPr>
            <w:tcW w:w="668" w:type="dxa"/>
            <w:tcBorders>
              <w:tl2br w:val="nil"/>
              <w:tr2bl w:val="nil"/>
            </w:tcBorders>
          </w:tcPr>
          <w:p>
            <w:pPr>
              <w:pStyle w:val="474"/>
              <w:ind w:firstLine="0" w:firstLineChars="0"/>
              <w:jc w:val="center"/>
              <w:rPr>
                <w:rFonts w:ascii="Times New Roman"/>
              </w:rPr>
            </w:pPr>
          </w:p>
        </w:tc>
        <w:tc>
          <w:tcPr>
            <w:tcW w:w="1133" w:type="dxa"/>
            <w:tcBorders>
              <w:tl2br w:val="nil"/>
              <w:tr2bl w:val="nil"/>
            </w:tcBorders>
          </w:tcPr>
          <w:p>
            <w:pPr>
              <w:pStyle w:val="474"/>
              <w:ind w:firstLine="0" w:firstLineChars="0"/>
              <w:jc w:val="center"/>
              <w:rPr>
                <w:rFonts w:ascii="Times New Roman"/>
              </w:rPr>
            </w:pPr>
          </w:p>
        </w:tc>
        <w:tc>
          <w:tcPr>
            <w:tcW w:w="710" w:type="dxa"/>
            <w:tcBorders>
              <w:tl2br w:val="nil"/>
              <w:tr2bl w:val="nil"/>
            </w:tcBorders>
          </w:tcPr>
          <w:p>
            <w:pPr>
              <w:pStyle w:val="474"/>
              <w:ind w:firstLine="0" w:firstLineChars="0"/>
              <w:jc w:val="center"/>
              <w:rPr>
                <w:rFonts w:ascii="Times New Roman"/>
              </w:rPr>
            </w:pPr>
          </w:p>
        </w:tc>
        <w:tc>
          <w:tcPr>
            <w:tcW w:w="871" w:type="dxa"/>
            <w:tcBorders>
              <w:tl2br w:val="nil"/>
              <w:tr2bl w:val="nil"/>
            </w:tcBorders>
          </w:tcPr>
          <w:p>
            <w:pPr>
              <w:pStyle w:val="474"/>
              <w:ind w:firstLine="0" w:firstLineChars="0"/>
              <w:jc w:val="center"/>
              <w:rPr>
                <w:rFonts w:ascii="Times New Roman"/>
              </w:rPr>
            </w:pPr>
          </w:p>
        </w:tc>
        <w:tc>
          <w:tcPr>
            <w:tcW w:w="1133" w:type="dxa"/>
            <w:tcBorders>
              <w:tl2br w:val="nil"/>
              <w:tr2bl w:val="nil"/>
            </w:tcBorders>
          </w:tcPr>
          <w:p>
            <w:pPr>
              <w:pStyle w:val="474"/>
              <w:ind w:firstLine="0" w:firstLineChars="0"/>
              <w:jc w:val="center"/>
              <w:rPr>
                <w:rFonts w:ascii="Times New Roma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1008" w:type="dxa"/>
            <w:tcBorders>
              <w:tl2br w:val="nil"/>
              <w:tr2bl w:val="nil"/>
            </w:tcBorders>
          </w:tcPr>
          <w:p>
            <w:pPr>
              <w:pStyle w:val="474"/>
              <w:ind w:firstLine="0" w:firstLineChars="0"/>
              <w:jc w:val="center"/>
              <w:rPr>
                <w:rFonts w:ascii="Times New Roman"/>
              </w:rPr>
            </w:pPr>
          </w:p>
        </w:tc>
        <w:tc>
          <w:tcPr>
            <w:tcW w:w="1680" w:type="dxa"/>
            <w:tcBorders>
              <w:tl2br w:val="nil"/>
              <w:tr2bl w:val="nil"/>
            </w:tcBorders>
          </w:tcPr>
          <w:p>
            <w:pPr>
              <w:pStyle w:val="474"/>
              <w:ind w:firstLine="0" w:firstLineChars="0"/>
              <w:jc w:val="center"/>
              <w:rPr>
                <w:rFonts w:ascii="Times New Roman"/>
              </w:rPr>
            </w:pPr>
          </w:p>
        </w:tc>
        <w:tc>
          <w:tcPr>
            <w:tcW w:w="1125" w:type="dxa"/>
            <w:tcBorders>
              <w:tl2br w:val="nil"/>
              <w:tr2bl w:val="nil"/>
            </w:tcBorders>
          </w:tcPr>
          <w:p>
            <w:pPr>
              <w:pStyle w:val="474"/>
              <w:ind w:firstLine="0" w:firstLineChars="0"/>
              <w:jc w:val="center"/>
              <w:rPr>
                <w:rFonts w:ascii="Times New Roman"/>
              </w:rPr>
            </w:pPr>
          </w:p>
        </w:tc>
        <w:tc>
          <w:tcPr>
            <w:tcW w:w="720" w:type="dxa"/>
            <w:tcBorders>
              <w:tl2br w:val="nil"/>
              <w:tr2bl w:val="nil"/>
            </w:tcBorders>
          </w:tcPr>
          <w:p>
            <w:pPr>
              <w:pStyle w:val="474"/>
              <w:ind w:firstLine="0" w:firstLineChars="0"/>
              <w:jc w:val="center"/>
              <w:rPr>
                <w:rFonts w:ascii="Times New Roman"/>
              </w:rPr>
            </w:pPr>
          </w:p>
        </w:tc>
        <w:tc>
          <w:tcPr>
            <w:tcW w:w="668" w:type="dxa"/>
            <w:tcBorders>
              <w:tl2br w:val="nil"/>
              <w:tr2bl w:val="nil"/>
            </w:tcBorders>
          </w:tcPr>
          <w:p>
            <w:pPr>
              <w:pStyle w:val="474"/>
              <w:ind w:firstLine="0" w:firstLineChars="0"/>
              <w:jc w:val="center"/>
              <w:rPr>
                <w:rFonts w:ascii="Times New Roman"/>
              </w:rPr>
            </w:pPr>
          </w:p>
        </w:tc>
        <w:tc>
          <w:tcPr>
            <w:tcW w:w="1133" w:type="dxa"/>
            <w:tcBorders>
              <w:tl2br w:val="nil"/>
              <w:tr2bl w:val="nil"/>
            </w:tcBorders>
          </w:tcPr>
          <w:p>
            <w:pPr>
              <w:pStyle w:val="474"/>
              <w:ind w:firstLine="0" w:firstLineChars="0"/>
              <w:jc w:val="center"/>
              <w:rPr>
                <w:rFonts w:ascii="Times New Roman"/>
              </w:rPr>
            </w:pPr>
          </w:p>
        </w:tc>
        <w:tc>
          <w:tcPr>
            <w:tcW w:w="710" w:type="dxa"/>
            <w:tcBorders>
              <w:tl2br w:val="nil"/>
              <w:tr2bl w:val="nil"/>
            </w:tcBorders>
          </w:tcPr>
          <w:p>
            <w:pPr>
              <w:pStyle w:val="474"/>
              <w:ind w:firstLine="0" w:firstLineChars="0"/>
              <w:jc w:val="center"/>
              <w:rPr>
                <w:rFonts w:ascii="Times New Roman"/>
              </w:rPr>
            </w:pPr>
          </w:p>
        </w:tc>
        <w:tc>
          <w:tcPr>
            <w:tcW w:w="871" w:type="dxa"/>
            <w:tcBorders>
              <w:tl2br w:val="nil"/>
              <w:tr2bl w:val="nil"/>
            </w:tcBorders>
          </w:tcPr>
          <w:p>
            <w:pPr>
              <w:pStyle w:val="474"/>
              <w:ind w:firstLine="0" w:firstLineChars="0"/>
              <w:jc w:val="center"/>
              <w:rPr>
                <w:rFonts w:ascii="Times New Roman"/>
              </w:rPr>
            </w:pPr>
          </w:p>
        </w:tc>
        <w:tc>
          <w:tcPr>
            <w:tcW w:w="1133" w:type="dxa"/>
            <w:tcBorders>
              <w:tl2br w:val="nil"/>
              <w:tr2bl w:val="nil"/>
            </w:tcBorders>
          </w:tcPr>
          <w:p>
            <w:pPr>
              <w:pStyle w:val="474"/>
              <w:ind w:firstLine="0" w:firstLineChars="0"/>
              <w:jc w:val="center"/>
              <w:rPr>
                <w:rFonts w:ascii="Times New Roma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39" w:hRule="atLeast"/>
          <w:jc w:val="center"/>
        </w:trPr>
        <w:tc>
          <w:tcPr>
            <w:tcW w:w="1008" w:type="dxa"/>
            <w:tcBorders>
              <w:tl2br w:val="nil"/>
              <w:tr2bl w:val="nil"/>
            </w:tcBorders>
          </w:tcPr>
          <w:p>
            <w:pPr>
              <w:pStyle w:val="474"/>
              <w:ind w:firstLine="0" w:firstLineChars="0"/>
              <w:jc w:val="center"/>
              <w:rPr>
                <w:rFonts w:ascii="Times New Roman"/>
              </w:rPr>
            </w:pPr>
          </w:p>
        </w:tc>
        <w:tc>
          <w:tcPr>
            <w:tcW w:w="1680" w:type="dxa"/>
            <w:tcBorders>
              <w:tl2br w:val="nil"/>
              <w:tr2bl w:val="nil"/>
            </w:tcBorders>
          </w:tcPr>
          <w:p>
            <w:pPr>
              <w:pStyle w:val="474"/>
              <w:ind w:firstLine="0" w:firstLineChars="0"/>
              <w:jc w:val="center"/>
              <w:rPr>
                <w:rFonts w:ascii="Times New Roman"/>
              </w:rPr>
            </w:pPr>
          </w:p>
        </w:tc>
        <w:tc>
          <w:tcPr>
            <w:tcW w:w="1125" w:type="dxa"/>
            <w:tcBorders>
              <w:tl2br w:val="nil"/>
              <w:tr2bl w:val="nil"/>
            </w:tcBorders>
          </w:tcPr>
          <w:p>
            <w:pPr>
              <w:pStyle w:val="474"/>
              <w:ind w:firstLine="0" w:firstLineChars="0"/>
              <w:jc w:val="center"/>
              <w:rPr>
                <w:rFonts w:ascii="Times New Roman"/>
              </w:rPr>
            </w:pPr>
          </w:p>
        </w:tc>
        <w:tc>
          <w:tcPr>
            <w:tcW w:w="720" w:type="dxa"/>
            <w:tcBorders>
              <w:tl2br w:val="nil"/>
              <w:tr2bl w:val="nil"/>
            </w:tcBorders>
          </w:tcPr>
          <w:p>
            <w:pPr>
              <w:pStyle w:val="474"/>
              <w:ind w:firstLine="0" w:firstLineChars="0"/>
              <w:jc w:val="center"/>
              <w:rPr>
                <w:rFonts w:ascii="Times New Roman"/>
              </w:rPr>
            </w:pPr>
          </w:p>
        </w:tc>
        <w:tc>
          <w:tcPr>
            <w:tcW w:w="668" w:type="dxa"/>
            <w:tcBorders>
              <w:tl2br w:val="nil"/>
              <w:tr2bl w:val="nil"/>
            </w:tcBorders>
          </w:tcPr>
          <w:p>
            <w:pPr>
              <w:pStyle w:val="474"/>
              <w:ind w:firstLine="0" w:firstLineChars="0"/>
              <w:jc w:val="center"/>
              <w:rPr>
                <w:rFonts w:ascii="Times New Roman"/>
              </w:rPr>
            </w:pPr>
          </w:p>
        </w:tc>
        <w:tc>
          <w:tcPr>
            <w:tcW w:w="1133" w:type="dxa"/>
            <w:tcBorders>
              <w:tl2br w:val="nil"/>
              <w:tr2bl w:val="nil"/>
            </w:tcBorders>
          </w:tcPr>
          <w:p>
            <w:pPr>
              <w:pStyle w:val="474"/>
              <w:ind w:firstLine="0" w:firstLineChars="0"/>
              <w:jc w:val="center"/>
              <w:rPr>
                <w:rFonts w:ascii="Times New Roman"/>
              </w:rPr>
            </w:pPr>
          </w:p>
        </w:tc>
        <w:tc>
          <w:tcPr>
            <w:tcW w:w="710" w:type="dxa"/>
            <w:tcBorders>
              <w:tl2br w:val="nil"/>
              <w:tr2bl w:val="nil"/>
            </w:tcBorders>
          </w:tcPr>
          <w:p>
            <w:pPr>
              <w:pStyle w:val="474"/>
              <w:ind w:firstLine="0" w:firstLineChars="0"/>
              <w:jc w:val="center"/>
              <w:rPr>
                <w:rFonts w:ascii="Times New Roman"/>
              </w:rPr>
            </w:pPr>
          </w:p>
        </w:tc>
        <w:tc>
          <w:tcPr>
            <w:tcW w:w="871" w:type="dxa"/>
            <w:tcBorders>
              <w:tl2br w:val="nil"/>
              <w:tr2bl w:val="nil"/>
            </w:tcBorders>
          </w:tcPr>
          <w:p>
            <w:pPr>
              <w:pStyle w:val="474"/>
              <w:ind w:firstLine="0" w:firstLineChars="0"/>
              <w:jc w:val="center"/>
              <w:rPr>
                <w:rFonts w:ascii="Times New Roman"/>
              </w:rPr>
            </w:pPr>
          </w:p>
        </w:tc>
        <w:tc>
          <w:tcPr>
            <w:tcW w:w="1133" w:type="dxa"/>
            <w:tcBorders>
              <w:tl2br w:val="nil"/>
              <w:tr2bl w:val="nil"/>
            </w:tcBorders>
          </w:tcPr>
          <w:p>
            <w:pPr>
              <w:pStyle w:val="474"/>
              <w:ind w:firstLine="0" w:firstLineChars="0"/>
              <w:jc w:val="center"/>
              <w:rPr>
                <w:rFonts w:ascii="Times New Roma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1008" w:type="dxa"/>
            <w:tcBorders>
              <w:tl2br w:val="nil"/>
              <w:tr2bl w:val="nil"/>
            </w:tcBorders>
          </w:tcPr>
          <w:p>
            <w:pPr>
              <w:pStyle w:val="474"/>
              <w:ind w:firstLine="0" w:firstLineChars="0"/>
              <w:jc w:val="center"/>
              <w:rPr>
                <w:rFonts w:ascii="Times New Roman"/>
              </w:rPr>
            </w:pPr>
          </w:p>
        </w:tc>
        <w:tc>
          <w:tcPr>
            <w:tcW w:w="1680" w:type="dxa"/>
            <w:tcBorders>
              <w:tl2br w:val="nil"/>
              <w:tr2bl w:val="nil"/>
            </w:tcBorders>
          </w:tcPr>
          <w:p>
            <w:pPr>
              <w:pStyle w:val="474"/>
              <w:ind w:firstLine="0" w:firstLineChars="0"/>
              <w:jc w:val="center"/>
              <w:rPr>
                <w:rFonts w:ascii="Times New Roman"/>
              </w:rPr>
            </w:pPr>
          </w:p>
        </w:tc>
        <w:tc>
          <w:tcPr>
            <w:tcW w:w="1125" w:type="dxa"/>
            <w:tcBorders>
              <w:tl2br w:val="nil"/>
              <w:tr2bl w:val="nil"/>
            </w:tcBorders>
          </w:tcPr>
          <w:p>
            <w:pPr>
              <w:pStyle w:val="474"/>
              <w:ind w:firstLine="0" w:firstLineChars="0"/>
              <w:jc w:val="center"/>
              <w:rPr>
                <w:rFonts w:ascii="Times New Roman"/>
              </w:rPr>
            </w:pPr>
          </w:p>
        </w:tc>
        <w:tc>
          <w:tcPr>
            <w:tcW w:w="720" w:type="dxa"/>
            <w:tcBorders>
              <w:tl2br w:val="nil"/>
              <w:tr2bl w:val="nil"/>
            </w:tcBorders>
          </w:tcPr>
          <w:p>
            <w:pPr>
              <w:pStyle w:val="474"/>
              <w:ind w:firstLine="0" w:firstLineChars="0"/>
              <w:jc w:val="center"/>
              <w:rPr>
                <w:rFonts w:ascii="Times New Roman"/>
              </w:rPr>
            </w:pPr>
          </w:p>
        </w:tc>
        <w:tc>
          <w:tcPr>
            <w:tcW w:w="668" w:type="dxa"/>
            <w:tcBorders>
              <w:tl2br w:val="nil"/>
              <w:tr2bl w:val="nil"/>
            </w:tcBorders>
          </w:tcPr>
          <w:p>
            <w:pPr>
              <w:pStyle w:val="474"/>
              <w:ind w:firstLine="0" w:firstLineChars="0"/>
              <w:jc w:val="center"/>
              <w:rPr>
                <w:rFonts w:ascii="Times New Roman"/>
              </w:rPr>
            </w:pPr>
          </w:p>
        </w:tc>
        <w:tc>
          <w:tcPr>
            <w:tcW w:w="1133" w:type="dxa"/>
            <w:tcBorders>
              <w:tl2br w:val="nil"/>
              <w:tr2bl w:val="nil"/>
            </w:tcBorders>
          </w:tcPr>
          <w:p>
            <w:pPr>
              <w:pStyle w:val="474"/>
              <w:ind w:firstLine="0" w:firstLineChars="0"/>
              <w:jc w:val="center"/>
              <w:rPr>
                <w:rFonts w:ascii="Times New Roman"/>
              </w:rPr>
            </w:pPr>
          </w:p>
        </w:tc>
        <w:tc>
          <w:tcPr>
            <w:tcW w:w="710" w:type="dxa"/>
            <w:tcBorders>
              <w:tl2br w:val="nil"/>
              <w:tr2bl w:val="nil"/>
            </w:tcBorders>
          </w:tcPr>
          <w:p>
            <w:pPr>
              <w:pStyle w:val="474"/>
              <w:ind w:firstLine="0" w:firstLineChars="0"/>
              <w:jc w:val="center"/>
              <w:rPr>
                <w:rFonts w:ascii="Times New Roman"/>
              </w:rPr>
            </w:pPr>
          </w:p>
        </w:tc>
        <w:tc>
          <w:tcPr>
            <w:tcW w:w="871" w:type="dxa"/>
            <w:tcBorders>
              <w:tl2br w:val="nil"/>
              <w:tr2bl w:val="nil"/>
            </w:tcBorders>
          </w:tcPr>
          <w:p>
            <w:pPr>
              <w:pStyle w:val="474"/>
              <w:ind w:firstLine="0" w:firstLineChars="0"/>
              <w:jc w:val="center"/>
              <w:rPr>
                <w:rFonts w:ascii="Times New Roman"/>
              </w:rPr>
            </w:pPr>
          </w:p>
        </w:tc>
        <w:tc>
          <w:tcPr>
            <w:tcW w:w="1133" w:type="dxa"/>
            <w:tcBorders>
              <w:tl2br w:val="nil"/>
              <w:tr2bl w:val="nil"/>
            </w:tcBorders>
          </w:tcPr>
          <w:p>
            <w:pPr>
              <w:pStyle w:val="474"/>
              <w:ind w:firstLine="0" w:firstLineChars="0"/>
              <w:jc w:val="center"/>
              <w:rPr>
                <w:rFonts w:ascii="Times New Roma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1008" w:type="dxa"/>
            <w:tcBorders>
              <w:tl2br w:val="nil"/>
              <w:tr2bl w:val="nil"/>
            </w:tcBorders>
          </w:tcPr>
          <w:p>
            <w:pPr>
              <w:pStyle w:val="474"/>
              <w:ind w:firstLine="0" w:firstLineChars="0"/>
              <w:jc w:val="center"/>
              <w:rPr>
                <w:rFonts w:ascii="Times New Roman"/>
              </w:rPr>
            </w:pPr>
          </w:p>
        </w:tc>
        <w:tc>
          <w:tcPr>
            <w:tcW w:w="1680" w:type="dxa"/>
            <w:tcBorders>
              <w:tl2br w:val="nil"/>
              <w:tr2bl w:val="nil"/>
            </w:tcBorders>
          </w:tcPr>
          <w:p>
            <w:pPr>
              <w:pStyle w:val="474"/>
              <w:ind w:firstLine="0" w:firstLineChars="0"/>
              <w:jc w:val="center"/>
              <w:rPr>
                <w:rFonts w:ascii="Times New Roman"/>
              </w:rPr>
            </w:pPr>
          </w:p>
        </w:tc>
        <w:tc>
          <w:tcPr>
            <w:tcW w:w="1125" w:type="dxa"/>
            <w:tcBorders>
              <w:tl2br w:val="nil"/>
              <w:tr2bl w:val="nil"/>
            </w:tcBorders>
          </w:tcPr>
          <w:p>
            <w:pPr>
              <w:pStyle w:val="474"/>
              <w:ind w:firstLine="0" w:firstLineChars="0"/>
              <w:jc w:val="center"/>
              <w:rPr>
                <w:rFonts w:ascii="Times New Roman"/>
              </w:rPr>
            </w:pPr>
          </w:p>
        </w:tc>
        <w:tc>
          <w:tcPr>
            <w:tcW w:w="720" w:type="dxa"/>
            <w:tcBorders>
              <w:tl2br w:val="nil"/>
              <w:tr2bl w:val="nil"/>
            </w:tcBorders>
          </w:tcPr>
          <w:p>
            <w:pPr>
              <w:pStyle w:val="474"/>
              <w:ind w:firstLine="0" w:firstLineChars="0"/>
              <w:jc w:val="center"/>
              <w:rPr>
                <w:rFonts w:ascii="Times New Roman"/>
              </w:rPr>
            </w:pPr>
          </w:p>
        </w:tc>
        <w:tc>
          <w:tcPr>
            <w:tcW w:w="668" w:type="dxa"/>
            <w:tcBorders>
              <w:tl2br w:val="nil"/>
              <w:tr2bl w:val="nil"/>
            </w:tcBorders>
          </w:tcPr>
          <w:p>
            <w:pPr>
              <w:pStyle w:val="474"/>
              <w:ind w:firstLine="0" w:firstLineChars="0"/>
              <w:jc w:val="center"/>
              <w:rPr>
                <w:rFonts w:ascii="Times New Roman"/>
              </w:rPr>
            </w:pPr>
          </w:p>
        </w:tc>
        <w:tc>
          <w:tcPr>
            <w:tcW w:w="1133" w:type="dxa"/>
            <w:tcBorders>
              <w:tl2br w:val="nil"/>
              <w:tr2bl w:val="nil"/>
            </w:tcBorders>
          </w:tcPr>
          <w:p>
            <w:pPr>
              <w:pStyle w:val="474"/>
              <w:ind w:firstLine="0" w:firstLineChars="0"/>
              <w:jc w:val="center"/>
              <w:rPr>
                <w:rFonts w:ascii="Times New Roman"/>
              </w:rPr>
            </w:pPr>
          </w:p>
        </w:tc>
        <w:tc>
          <w:tcPr>
            <w:tcW w:w="710" w:type="dxa"/>
            <w:tcBorders>
              <w:tl2br w:val="nil"/>
              <w:tr2bl w:val="nil"/>
            </w:tcBorders>
          </w:tcPr>
          <w:p>
            <w:pPr>
              <w:pStyle w:val="474"/>
              <w:ind w:firstLine="0" w:firstLineChars="0"/>
              <w:jc w:val="center"/>
              <w:rPr>
                <w:rFonts w:ascii="Times New Roman"/>
              </w:rPr>
            </w:pPr>
          </w:p>
        </w:tc>
        <w:tc>
          <w:tcPr>
            <w:tcW w:w="871" w:type="dxa"/>
            <w:tcBorders>
              <w:tl2br w:val="nil"/>
              <w:tr2bl w:val="nil"/>
            </w:tcBorders>
          </w:tcPr>
          <w:p>
            <w:pPr>
              <w:pStyle w:val="474"/>
              <w:ind w:firstLine="0" w:firstLineChars="0"/>
              <w:jc w:val="center"/>
              <w:rPr>
                <w:rFonts w:ascii="Times New Roman"/>
              </w:rPr>
            </w:pPr>
          </w:p>
        </w:tc>
        <w:tc>
          <w:tcPr>
            <w:tcW w:w="1133" w:type="dxa"/>
            <w:tcBorders>
              <w:tl2br w:val="nil"/>
              <w:tr2bl w:val="nil"/>
            </w:tcBorders>
          </w:tcPr>
          <w:p>
            <w:pPr>
              <w:pStyle w:val="474"/>
              <w:ind w:firstLine="0" w:firstLineChars="0"/>
              <w:jc w:val="center"/>
              <w:rPr>
                <w:rFonts w:ascii="Times New Roma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1008" w:type="dxa"/>
            <w:tcBorders>
              <w:tl2br w:val="nil"/>
              <w:tr2bl w:val="nil"/>
            </w:tcBorders>
          </w:tcPr>
          <w:p>
            <w:pPr>
              <w:pStyle w:val="474"/>
              <w:ind w:firstLine="0" w:firstLineChars="0"/>
              <w:jc w:val="center"/>
              <w:rPr>
                <w:rFonts w:ascii="Times New Roman"/>
              </w:rPr>
            </w:pPr>
          </w:p>
        </w:tc>
        <w:tc>
          <w:tcPr>
            <w:tcW w:w="1680" w:type="dxa"/>
            <w:tcBorders>
              <w:tl2br w:val="nil"/>
              <w:tr2bl w:val="nil"/>
            </w:tcBorders>
          </w:tcPr>
          <w:p>
            <w:pPr>
              <w:pStyle w:val="474"/>
              <w:ind w:firstLine="0" w:firstLineChars="0"/>
              <w:jc w:val="center"/>
              <w:rPr>
                <w:rFonts w:ascii="Times New Roman"/>
              </w:rPr>
            </w:pPr>
          </w:p>
        </w:tc>
        <w:tc>
          <w:tcPr>
            <w:tcW w:w="1125" w:type="dxa"/>
            <w:tcBorders>
              <w:tl2br w:val="nil"/>
              <w:tr2bl w:val="nil"/>
            </w:tcBorders>
          </w:tcPr>
          <w:p>
            <w:pPr>
              <w:pStyle w:val="474"/>
              <w:ind w:firstLine="0" w:firstLineChars="0"/>
              <w:jc w:val="center"/>
              <w:rPr>
                <w:rFonts w:ascii="Times New Roman"/>
              </w:rPr>
            </w:pPr>
          </w:p>
        </w:tc>
        <w:tc>
          <w:tcPr>
            <w:tcW w:w="720" w:type="dxa"/>
            <w:tcBorders>
              <w:tl2br w:val="nil"/>
              <w:tr2bl w:val="nil"/>
            </w:tcBorders>
          </w:tcPr>
          <w:p>
            <w:pPr>
              <w:pStyle w:val="474"/>
              <w:ind w:firstLine="0" w:firstLineChars="0"/>
              <w:jc w:val="center"/>
              <w:rPr>
                <w:rFonts w:ascii="Times New Roman"/>
              </w:rPr>
            </w:pPr>
          </w:p>
        </w:tc>
        <w:tc>
          <w:tcPr>
            <w:tcW w:w="668" w:type="dxa"/>
            <w:tcBorders>
              <w:tl2br w:val="nil"/>
              <w:tr2bl w:val="nil"/>
            </w:tcBorders>
          </w:tcPr>
          <w:p>
            <w:pPr>
              <w:pStyle w:val="474"/>
              <w:ind w:firstLine="0" w:firstLineChars="0"/>
              <w:jc w:val="center"/>
              <w:rPr>
                <w:rFonts w:ascii="Times New Roman"/>
              </w:rPr>
            </w:pPr>
          </w:p>
        </w:tc>
        <w:tc>
          <w:tcPr>
            <w:tcW w:w="1133" w:type="dxa"/>
            <w:tcBorders>
              <w:tl2br w:val="nil"/>
              <w:tr2bl w:val="nil"/>
            </w:tcBorders>
          </w:tcPr>
          <w:p>
            <w:pPr>
              <w:pStyle w:val="474"/>
              <w:ind w:firstLine="0" w:firstLineChars="0"/>
              <w:jc w:val="center"/>
              <w:rPr>
                <w:rFonts w:ascii="Times New Roman"/>
              </w:rPr>
            </w:pPr>
          </w:p>
        </w:tc>
        <w:tc>
          <w:tcPr>
            <w:tcW w:w="710" w:type="dxa"/>
            <w:tcBorders>
              <w:tl2br w:val="nil"/>
              <w:tr2bl w:val="nil"/>
            </w:tcBorders>
          </w:tcPr>
          <w:p>
            <w:pPr>
              <w:pStyle w:val="474"/>
              <w:ind w:firstLine="0" w:firstLineChars="0"/>
              <w:jc w:val="center"/>
              <w:rPr>
                <w:rFonts w:ascii="Times New Roman"/>
              </w:rPr>
            </w:pPr>
          </w:p>
        </w:tc>
        <w:tc>
          <w:tcPr>
            <w:tcW w:w="871" w:type="dxa"/>
            <w:tcBorders>
              <w:tl2br w:val="nil"/>
              <w:tr2bl w:val="nil"/>
            </w:tcBorders>
          </w:tcPr>
          <w:p>
            <w:pPr>
              <w:pStyle w:val="474"/>
              <w:ind w:firstLine="0" w:firstLineChars="0"/>
              <w:jc w:val="center"/>
              <w:rPr>
                <w:rFonts w:ascii="Times New Roman"/>
              </w:rPr>
            </w:pPr>
          </w:p>
        </w:tc>
        <w:tc>
          <w:tcPr>
            <w:tcW w:w="1133" w:type="dxa"/>
            <w:tcBorders>
              <w:tl2br w:val="nil"/>
              <w:tr2bl w:val="nil"/>
            </w:tcBorders>
          </w:tcPr>
          <w:p>
            <w:pPr>
              <w:pStyle w:val="474"/>
              <w:ind w:firstLine="0" w:firstLineChars="0"/>
              <w:jc w:val="center"/>
              <w:rPr>
                <w:rFonts w:ascii="Times New Roma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1008" w:type="dxa"/>
            <w:tcBorders>
              <w:tl2br w:val="nil"/>
              <w:tr2bl w:val="nil"/>
            </w:tcBorders>
          </w:tcPr>
          <w:p>
            <w:pPr>
              <w:pStyle w:val="474"/>
              <w:ind w:firstLine="0" w:firstLineChars="0"/>
              <w:jc w:val="center"/>
              <w:rPr>
                <w:rFonts w:ascii="Times New Roman"/>
              </w:rPr>
            </w:pPr>
          </w:p>
        </w:tc>
        <w:tc>
          <w:tcPr>
            <w:tcW w:w="1680" w:type="dxa"/>
            <w:tcBorders>
              <w:tl2br w:val="nil"/>
              <w:tr2bl w:val="nil"/>
            </w:tcBorders>
          </w:tcPr>
          <w:p>
            <w:pPr>
              <w:pStyle w:val="474"/>
              <w:ind w:firstLine="0" w:firstLineChars="0"/>
              <w:jc w:val="center"/>
              <w:rPr>
                <w:rFonts w:ascii="Times New Roman"/>
              </w:rPr>
            </w:pPr>
          </w:p>
        </w:tc>
        <w:tc>
          <w:tcPr>
            <w:tcW w:w="1125" w:type="dxa"/>
            <w:tcBorders>
              <w:tl2br w:val="nil"/>
              <w:tr2bl w:val="nil"/>
            </w:tcBorders>
          </w:tcPr>
          <w:p>
            <w:pPr>
              <w:pStyle w:val="474"/>
              <w:ind w:firstLine="0" w:firstLineChars="0"/>
              <w:jc w:val="center"/>
              <w:rPr>
                <w:rFonts w:ascii="Times New Roman"/>
              </w:rPr>
            </w:pPr>
          </w:p>
        </w:tc>
        <w:tc>
          <w:tcPr>
            <w:tcW w:w="720" w:type="dxa"/>
            <w:tcBorders>
              <w:tl2br w:val="nil"/>
              <w:tr2bl w:val="nil"/>
            </w:tcBorders>
          </w:tcPr>
          <w:p>
            <w:pPr>
              <w:pStyle w:val="474"/>
              <w:ind w:firstLine="0" w:firstLineChars="0"/>
              <w:jc w:val="center"/>
              <w:rPr>
                <w:rFonts w:ascii="Times New Roman"/>
              </w:rPr>
            </w:pPr>
          </w:p>
        </w:tc>
        <w:tc>
          <w:tcPr>
            <w:tcW w:w="668" w:type="dxa"/>
            <w:tcBorders>
              <w:tl2br w:val="nil"/>
              <w:tr2bl w:val="nil"/>
            </w:tcBorders>
          </w:tcPr>
          <w:p>
            <w:pPr>
              <w:pStyle w:val="474"/>
              <w:ind w:firstLine="0" w:firstLineChars="0"/>
              <w:jc w:val="center"/>
              <w:rPr>
                <w:rFonts w:ascii="Times New Roman"/>
              </w:rPr>
            </w:pPr>
          </w:p>
        </w:tc>
        <w:tc>
          <w:tcPr>
            <w:tcW w:w="1133" w:type="dxa"/>
            <w:tcBorders>
              <w:tl2br w:val="nil"/>
              <w:tr2bl w:val="nil"/>
            </w:tcBorders>
          </w:tcPr>
          <w:p>
            <w:pPr>
              <w:pStyle w:val="474"/>
              <w:ind w:firstLine="0" w:firstLineChars="0"/>
              <w:jc w:val="center"/>
              <w:rPr>
                <w:rFonts w:ascii="Times New Roman"/>
              </w:rPr>
            </w:pPr>
          </w:p>
        </w:tc>
        <w:tc>
          <w:tcPr>
            <w:tcW w:w="710" w:type="dxa"/>
            <w:tcBorders>
              <w:tl2br w:val="nil"/>
              <w:tr2bl w:val="nil"/>
            </w:tcBorders>
          </w:tcPr>
          <w:p>
            <w:pPr>
              <w:pStyle w:val="474"/>
              <w:ind w:firstLine="0" w:firstLineChars="0"/>
              <w:jc w:val="center"/>
              <w:rPr>
                <w:rFonts w:ascii="Times New Roman"/>
              </w:rPr>
            </w:pPr>
          </w:p>
        </w:tc>
        <w:tc>
          <w:tcPr>
            <w:tcW w:w="871" w:type="dxa"/>
            <w:tcBorders>
              <w:tl2br w:val="nil"/>
              <w:tr2bl w:val="nil"/>
            </w:tcBorders>
          </w:tcPr>
          <w:p>
            <w:pPr>
              <w:pStyle w:val="474"/>
              <w:ind w:firstLine="0" w:firstLineChars="0"/>
              <w:jc w:val="center"/>
              <w:rPr>
                <w:rFonts w:ascii="Times New Roman"/>
              </w:rPr>
            </w:pPr>
          </w:p>
        </w:tc>
        <w:tc>
          <w:tcPr>
            <w:tcW w:w="1133" w:type="dxa"/>
            <w:tcBorders>
              <w:tl2br w:val="nil"/>
              <w:tr2bl w:val="nil"/>
            </w:tcBorders>
          </w:tcPr>
          <w:p>
            <w:pPr>
              <w:pStyle w:val="474"/>
              <w:ind w:firstLine="0" w:firstLineChars="0"/>
              <w:jc w:val="center"/>
              <w:rPr>
                <w:rFonts w:ascii="Times New Roman"/>
              </w:rPr>
            </w:pPr>
          </w:p>
        </w:tc>
      </w:tr>
    </w:tbl>
    <w:p>
      <w:pPr>
        <w:pStyle w:val="6"/>
      </w:pPr>
    </w:p>
    <w:p>
      <w:pPr>
        <w:widowControl/>
        <w:ind w:firstLine="3885" w:firstLineChars="1850"/>
        <w:jc w:val="right"/>
        <w:rPr>
          <w:snapToGrid w:val="0"/>
        </w:rPr>
      </w:pPr>
      <w:r>
        <w:rPr>
          <w:snapToGrid w:val="0"/>
        </w:rPr>
        <w:t>投标人：</w:t>
      </w:r>
      <w:r>
        <w:rPr>
          <w:rFonts w:hint="eastAsia"/>
          <w:snapToGrid w:val="0"/>
        </w:rPr>
        <w:t>（盖单位电子章）</w:t>
      </w:r>
    </w:p>
    <w:p>
      <w:pPr>
        <w:widowControl/>
        <w:ind w:firstLine="3885" w:firstLineChars="1850"/>
        <w:jc w:val="right"/>
        <w:rPr>
          <w:snapToGrid w:val="0"/>
        </w:rPr>
      </w:pPr>
      <w:r>
        <w:rPr>
          <w:snapToGrid w:val="0"/>
        </w:rPr>
        <w:t>法定代表人：</w:t>
      </w:r>
      <w:r>
        <w:rPr>
          <w:rFonts w:hint="eastAsia"/>
          <w:snapToGrid w:val="0"/>
        </w:rPr>
        <w:t>（法定代表人电子</w:t>
      </w:r>
      <w:r>
        <w:rPr>
          <w:snapToGrid w:val="0"/>
        </w:rPr>
        <w:t>章</w:t>
      </w:r>
      <w:r>
        <w:rPr>
          <w:rFonts w:hint="eastAsia"/>
          <w:snapToGrid w:val="0"/>
        </w:rPr>
        <w:t>）</w:t>
      </w:r>
    </w:p>
    <w:p>
      <w:pPr>
        <w:widowControl/>
        <w:ind w:left="3711" w:leftChars="1767" w:right="480" w:firstLine="1234" w:firstLineChars="588"/>
        <w:jc w:val="center"/>
        <w:rPr>
          <w:snapToGrid w:val="0"/>
        </w:rPr>
      </w:pPr>
      <w:r>
        <w:rPr>
          <w:rFonts w:hint="eastAsia"/>
          <w:snapToGrid w:val="0"/>
        </w:rPr>
        <w:t xml:space="preserve">           </w:t>
      </w:r>
      <w:r>
        <w:rPr>
          <w:snapToGrid w:val="0"/>
        </w:rPr>
        <w:t>年   月   日</w:t>
      </w:r>
    </w:p>
    <w:p>
      <w:pPr>
        <w:ind w:firstLine="720" w:firstLineChars="300"/>
        <w:rPr>
          <w:rFonts w:ascii="宋体" w:hAnsi="宋体"/>
          <w:sz w:val="24"/>
        </w:rPr>
      </w:pPr>
    </w:p>
    <w:p>
      <w:pPr>
        <w:ind w:firstLine="0" w:firstLineChars="0"/>
        <w:outlineLvl w:val="1"/>
        <w:rPr>
          <w:rFonts w:hint="eastAsia" w:eastAsia="黑体" w:cs="宋体"/>
          <w:sz w:val="28"/>
          <w:szCs w:val="20"/>
        </w:rPr>
      </w:pPr>
      <w:bookmarkStart w:id="816" w:name="_Toc11610"/>
      <w:bookmarkStart w:id="817" w:name="_Toc13367"/>
      <w:bookmarkStart w:id="818" w:name="_Toc19607"/>
      <w:bookmarkStart w:id="819" w:name="_Toc16562"/>
    </w:p>
    <w:p>
      <w:pPr>
        <w:ind w:firstLine="0" w:firstLineChars="0"/>
        <w:outlineLvl w:val="1"/>
      </w:pPr>
      <w:r>
        <w:rPr>
          <w:rFonts w:hint="eastAsia" w:eastAsia="黑体" w:cs="宋体"/>
          <w:sz w:val="28"/>
          <w:szCs w:val="20"/>
        </w:rPr>
        <w:t>七、投标函</w:t>
      </w:r>
      <w:bookmarkEnd w:id="816"/>
      <w:bookmarkEnd w:id="817"/>
      <w:bookmarkEnd w:id="818"/>
      <w:bookmarkEnd w:id="819"/>
    </w:p>
    <w:p>
      <w:pPr>
        <w:pStyle w:val="26"/>
        <w:spacing w:before="135" w:beforeLines="50"/>
        <w:ind w:firstLine="321"/>
        <w:jc w:val="center"/>
        <w:rPr>
          <w:rFonts w:hAnsi="宋体"/>
          <w:b/>
          <w:sz w:val="28"/>
          <w:u w:val="single"/>
        </w:rPr>
      </w:pPr>
      <w:r>
        <w:rPr>
          <w:rFonts w:hint="eastAsia" w:hAnsi="宋体"/>
          <w:b/>
          <w:sz w:val="32"/>
          <w:u w:val="single"/>
        </w:rPr>
        <w:t xml:space="preserve"> 天台县里石门—龙溪水库原水互通工程（设计）</w:t>
      </w:r>
    </w:p>
    <w:p>
      <w:pPr>
        <w:pStyle w:val="26"/>
        <w:ind w:firstLine="442"/>
        <w:jc w:val="center"/>
      </w:pPr>
      <w:r>
        <w:rPr>
          <w:rFonts w:hint="eastAsia" w:hAnsi="宋体"/>
          <w:b/>
          <w:sz w:val="44"/>
        </w:rPr>
        <w:t>投 标 函</w:t>
      </w:r>
    </w:p>
    <w:p>
      <w:pPr>
        <w:pStyle w:val="26"/>
        <w:spacing w:line="360" w:lineRule="auto"/>
        <w:ind w:firstLine="209"/>
        <w:rPr>
          <w:rFonts w:hAnsi="宋体"/>
          <w:spacing w:val="-6"/>
          <w:sz w:val="22"/>
          <w:szCs w:val="22"/>
        </w:rPr>
      </w:pPr>
      <w:r>
        <w:rPr>
          <w:rFonts w:hint="eastAsia"/>
          <w:b/>
          <w:spacing w:val="-6"/>
          <w:sz w:val="22"/>
          <w:szCs w:val="22"/>
          <w:u w:val="single"/>
        </w:rPr>
        <w:t>天台县水务集团有限公司</w:t>
      </w:r>
      <w:r>
        <w:rPr>
          <w:rFonts w:hint="eastAsia"/>
          <w:spacing w:val="-6"/>
          <w:sz w:val="22"/>
          <w:szCs w:val="22"/>
          <w:u w:val="single"/>
        </w:rPr>
        <w:t xml:space="preserve"> </w:t>
      </w:r>
      <w:r>
        <w:rPr>
          <w:rFonts w:hint="eastAsia"/>
          <w:spacing w:val="-6"/>
          <w:sz w:val="22"/>
          <w:szCs w:val="22"/>
        </w:rPr>
        <w:t>（招标人名称）</w:t>
      </w:r>
      <w:r>
        <w:rPr>
          <w:rFonts w:hint="eastAsia" w:hAnsi="宋体"/>
          <w:spacing w:val="-6"/>
          <w:sz w:val="22"/>
          <w:szCs w:val="22"/>
        </w:rPr>
        <w:t>：</w:t>
      </w:r>
    </w:p>
    <w:p>
      <w:pPr>
        <w:pStyle w:val="26"/>
        <w:spacing w:line="360" w:lineRule="auto"/>
        <w:ind w:firstLine="416" w:firstLineChars="200"/>
        <w:rPr>
          <w:rFonts w:hAnsi="宋体"/>
          <w:spacing w:val="-6"/>
          <w:sz w:val="22"/>
          <w:szCs w:val="22"/>
        </w:rPr>
      </w:pPr>
      <w:r>
        <w:rPr>
          <w:rFonts w:hint="eastAsia" w:hAnsi="宋体"/>
          <w:spacing w:val="-6"/>
          <w:sz w:val="22"/>
          <w:szCs w:val="22"/>
        </w:rPr>
        <w:t>我方已收到天台县里石门—龙溪水库原水互通工程（设计）招标文件，经考察现场和研究上述招标文件及合同条件、技术规范的全部内容和其他有关文件。我方决定参加投标，并承诺如下：</w:t>
      </w:r>
    </w:p>
    <w:p>
      <w:pPr>
        <w:tabs>
          <w:tab w:val="left" w:leader="middleDot" w:pos="8085"/>
        </w:tabs>
        <w:spacing w:line="360" w:lineRule="auto"/>
        <w:ind w:firstLine="416" w:firstLineChars="200"/>
        <w:rPr>
          <w:rFonts w:hAnsi="宋体"/>
          <w:spacing w:val="-6"/>
          <w:sz w:val="22"/>
          <w:szCs w:val="22"/>
        </w:rPr>
      </w:pPr>
      <w:r>
        <w:rPr>
          <w:rFonts w:hint="eastAsia" w:hAnsi="宋体"/>
          <w:spacing w:val="-6"/>
          <w:sz w:val="22"/>
          <w:szCs w:val="22"/>
        </w:rPr>
        <w:t>1、设计费用合计为人民币（大写）</w:t>
      </w:r>
      <w:r>
        <w:rPr>
          <w:rFonts w:hint="eastAsia" w:hAnsi="宋体"/>
          <w:spacing w:val="-6"/>
          <w:sz w:val="22"/>
          <w:szCs w:val="22"/>
          <w:u w:val="single"/>
        </w:rPr>
        <w:t xml:space="preserve">                     </w:t>
      </w:r>
      <w:r>
        <w:rPr>
          <w:rFonts w:hint="eastAsia" w:hAnsi="宋体"/>
          <w:spacing w:val="-6"/>
          <w:sz w:val="22"/>
          <w:szCs w:val="22"/>
        </w:rPr>
        <w:t>元整（RMB￥：</w:t>
      </w:r>
      <w:r>
        <w:rPr>
          <w:rFonts w:hint="eastAsia" w:hAnsi="宋体"/>
          <w:spacing w:val="-6"/>
          <w:sz w:val="22"/>
          <w:szCs w:val="22"/>
          <w:u w:val="single"/>
        </w:rPr>
        <w:t xml:space="preserve">           </w:t>
      </w:r>
      <w:r>
        <w:rPr>
          <w:rFonts w:hint="eastAsia" w:hAnsi="宋体"/>
          <w:spacing w:val="-6"/>
          <w:sz w:val="22"/>
          <w:szCs w:val="22"/>
        </w:rPr>
        <w:t>元）。（注：人民币大写数字：壹、贰、叁、肆、伍、陆、柒、捌、玖、拾、零、佰、仟、万，请规范书写）</w:t>
      </w:r>
    </w:p>
    <w:p>
      <w:pPr>
        <w:tabs>
          <w:tab w:val="left" w:leader="middleDot" w:pos="8085"/>
        </w:tabs>
        <w:spacing w:line="360" w:lineRule="auto"/>
        <w:ind w:firstLine="416" w:firstLineChars="200"/>
        <w:rPr>
          <w:rFonts w:hAnsi="宋体"/>
          <w:spacing w:val="-6"/>
          <w:sz w:val="22"/>
          <w:szCs w:val="22"/>
        </w:rPr>
      </w:pPr>
      <w:r>
        <w:rPr>
          <w:rFonts w:hint="eastAsia" w:hAnsi="宋体"/>
          <w:spacing w:val="-6"/>
          <w:sz w:val="22"/>
          <w:szCs w:val="22"/>
        </w:rPr>
        <w:t>二、我方承诺本项目的设计完成时间为：</w:t>
      </w:r>
    </w:p>
    <w:p>
      <w:pPr>
        <w:pStyle w:val="58"/>
        <w:tabs>
          <w:tab w:val="left" w:pos="574"/>
        </w:tabs>
        <w:ind w:firstLine="416" w:firstLineChars="200"/>
        <w:rPr>
          <w:rFonts w:hAnsi="宋体" w:cs="宋体"/>
          <w:sz w:val="22"/>
          <w:szCs w:val="22"/>
        </w:rPr>
      </w:pPr>
      <w:r>
        <w:rPr>
          <w:rFonts w:hint="eastAsia"/>
          <w:spacing w:val="-6"/>
          <w:sz w:val="22"/>
          <w:szCs w:val="22"/>
        </w:rPr>
        <w:t>1、设计工期：</w:t>
      </w:r>
      <w:r>
        <w:t>①</w:t>
      </w:r>
      <w:r>
        <w:rPr>
          <w:rFonts w:hint="eastAsia" w:hAnsi="宋体" w:cs="宋体"/>
          <w:sz w:val="22"/>
          <w:szCs w:val="22"/>
        </w:rPr>
        <w:t>合同签订后，</w:t>
      </w:r>
      <w:r>
        <w:rPr>
          <w:rFonts w:hint="eastAsia" w:hAnsi="宋体" w:cs="宋体"/>
          <w:sz w:val="22"/>
          <w:szCs w:val="22"/>
          <w:u w:val="single"/>
        </w:rPr>
        <w:t>45</w:t>
      </w:r>
      <w:r>
        <w:rPr>
          <w:rFonts w:hint="eastAsia" w:hAnsi="宋体" w:cs="宋体"/>
          <w:sz w:val="22"/>
          <w:szCs w:val="22"/>
        </w:rPr>
        <w:t>个日历天内提交初步设计文件（含概算编制）；</w:t>
      </w:r>
    </w:p>
    <w:p>
      <w:pPr>
        <w:pStyle w:val="58"/>
        <w:tabs>
          <w:tab w:val="left" w:pos="574"/>
        </w:tabs>
        <w:ind w:firstLine="440" w:firstLineChars="200"/>
        <w:rPr>
          <w:rFonts w:hAnsi="宋体" w:cs="宋体"/>
          <w:sz w:val="22"/>
          <w:szCs w:val="22"/>
        </w:rPr>
      </w:pPr>
      <w:r>
        <w:rPr>
          <w:rFonts w:hAnsi="宋体" w:cs="宋体"/>
          <w:sz w:val="22"/>
          <w:szCs w:val="22"/>
        </w:rPr>
        <w:t>②</w:t>
      </w:r>
      <w:r>
        <w:rPr>
          <w:rFonts w:hint="eastAsia" w:hAnsi="宋体" w:cs="宋体"/>
          <w:sz w:val="22"/>
          <w:szCs w:val="22"/>
        </w:rPr>
        <w:t>合同签订后，</w:t>
      </w:r>
      <w:r>
        <w:rPr>
          <w:rFonts w:hAnsi="宋体" w:cs="宋体"/>
          <w:sz w:val="22"/>
          <w:szCs w:val="22"/>
          <w:u w:val="single"/>
        </w:rPr>
        <w:t>70</w:t>
      </w:r>
      <w:r>
        <w:rPr>
          <w:rFonts w:hint="eastAsia" w:hAnsi="宋体" w:cs="宋体"/>
          <w:sz w:val="22"/>
          <w:szCs w:val="22"/>
        </w:rPr>
        <w:t>个日历天内提交施工图设计最终</w:t>
      </w:r>
      <w:r>
        <w:rPr>
          <w:rFonts w:hint="eastAsia" w:hAnsi="宋体" w:cs="宋体"/>
        </w:rPr>
        <w:t>成果</w:t>
      </w:r>
      <w:r>
        <w:rPr>
          <w:rFonts w:hint="eastAsia" w:hAnsi="宋体" w:cs="宋体"/>
          <w:sz w:val="22"/>
          <w:szCs w:val="22"/>
        </w:rPr>
        <w:t>文件。</w:t>
      </w:r>
    </w:p>
    <w:p>
      <w:pPr>
        <w:pStyle w:val="58"/>
        <w:tabs>
          <w:tab w:val="left" w:pos="574"/>
        </w:tabs>
        <w:ind w:firstLine="416" w:firstLineChars="200"/>
        <w:rPr>
          <w:spacing w:val="-6"/>
          <w:sz w:val="22"/>
          <w:szCs w:val="22"/>
        </w:rPr>
      </w:pPr>
      <w:r>
        <w:rPr>
          <w:rFonts w:hint="eastAsia"/>
          <w:spacing w:val="-6"/>
          <w:sz w:val="22"/>
          <w:szCs w:val="22"/>
        </w:rPr>
        <w:t>2、后续服务：从施工图设计开始之日起至竣工验收合格之日止。缺陷责任期内随时配合服务。</w:t>
      </w:r>
    </w:p>
    <w:p>
      <w:pPr>
        <w:spacing w:line="360" w:lineRule="auto"/>
        <w:ind w:firstLine="424" w:firstLineChars="204"/>
        <w:rPr>
          <w:rFonts w:ascii="宋体" w:hAnsi="宋体"/>
          <w:spacing w:val="-6"/>
          <w:sz w:val="22"/>
          <w:szCs w:val="22"/>
        </w:rPr>
      </w:pPr>
      <w:r>
        <w:rPr>
          <w:rFonts w:hint="eastAsia" w:hAnsi="宋体"/>
          <w:spacing w:val="-6"/>
          <w:sz w:val="22"/>
          <w:szCs w:val="22"/>
        </w:rPr>
        <w:t>三、</w:t>
      </w:r>
      <w:r>
        <w:rPr>
          <w:rFonts w:hint="eastAsia" w:ascii="宋体" w:hAnsi="宋体"/>
          <w:spacing w:val="-6"/>
          <w:sz w:val="22"/>
          <w:szCs w:val="22"/>
        </w:rPr>
        <w:t>派驻本项目的设计人员均为本单位人员，设计人员按本投标文件的承诺组建项目设计组；</w:t>
      </w:r>
      <w:r>
        <w:rPr>
          <w:rFonts w:hint="eastAsia" w:ascii="宋体" w:hAnsi="宋体"/>
          <w:spacing w:val="-6"/>
          <w:sz w:val="22"/>
          <w:szCs w:val="22"/>
          <w:u w:val="single"/>
        </w:rPr>
        <w:t>如</w:t>
      </w:r>
      <w:r>
        <w:rPr>
          <w:rFonts w:hint="eastAsia" w:ascii="宋体" w:hAnsi="宋体"/>
          <w:b/>
          <w:spacing w:val="-6"/>
          <w:sz w:val="22"/>
          <w:szCs w:val="22"/>
          <w:u w:val="single"/>
        </w:rPr>
        <w:t>招标人认为我方配备的设计人员不足时，招标人有权要求我方增加相应的设计人员。</w:t>
      </w:r>
    </w:p>
    <w:p>
      <w:pPr>
        <w:pStyle w:val="26"/>
        <w:spacing w:line="360" w:lineRule="auto"/>
        <w:ind w:firstLine="208"/>
        <w:rPr>
          <w:rFonts w:hAnsi="宋体"/>
          <w:spacing w:val="-6"/>
          <w:sz w:val="22"/>
          <w:szCs w:val="22"/>
        </w:rPr>
      </w:pPr>
      <w:r>
        <w:rPr>
          <w:rFonts w:hint="eastAsia" w:hAnsi="宋体"/>
          <w:spacing w:val="-6"/>
          <w:sz w:val="22"/>
          <w:szCs w:val="22"/>
        </w:rPr>
        <w:t>四、我方承诺按建设单位、图纸审查机构的意见，对设计方案和设计图纸进行修改完善。</w:t>
      </w:r>
    </w:p>
    <w:p>
      <w:pPr>
        <w:spacing w:line="360" w:lineRule="auto"/>
        <w:ind w:firstLine="430" w:firstLineChars="207"/>
        <w:rPr>
          <w:rFonts w:hAnsi="宋体"/>
          <w:spacing w:val="-6"/>
          <w:sz w:val="22"/>
          <w:szCs w:val="22"/>
        </w:rPr>
      </w:pPr>
      <w:r>
        <w:rPr>
          <w:rFonts w:hint="eastAsia"/>
          <w:spacing w:val="-6"/>
          <w:sz w:val="22"/>
          <w:szCs w:val="22"/>
        </w:rPr>
        <w:t>五、我方承</w:t>
      </w:r>
      <w:r>
        <w:rPr>
          <w:rFonts w:hint="eastAsia" w:ascii="宋体" w:hAnsi="宋体"/>
          <w:spacing w:val="-6"/>
          <w:sz w:val="22"/>
          <w:szCs w:val="22"/>
        </w:rPr>
        <w:t>诺设计成果达到国家、省市</w:t>
      </w:r>
      <w:r>
        <w:rPr>
          <w:rFonts w:ascii="宋体" w:hAnsi="宋体"/>
          <w:spacing w:val="-6"/>
          <w:sz w:val="22"/>
          <w:szCs w:val="22"/>
        </w:rPr>
        <w:t>及天台县</w:t>
      </w:r>
      <w:r>
        <w:rPr>
          <w:rFonts w:hint="eastAsia" w:ascii="宋体" w:hAnsi="宋体"/>
          <w:spacing w:val="-6"/>
          <w:sz w:val="22"/>
          <w:szCs w:val="22"/>
        </w:rPr>
        <w:t>有关规定的要求</w:t>
      </w:r>
      <w:r>
        <w:rPr>
          <w:rFonts w:hint="eastAsia"/>
          <w:spacing w:val="-6"/>
          <w:sz w:val="22"/>
          <w:szCs w:val="22"/>
        </w:rPr>
        <w:t>。</w:t>
      </w:r>
    </w:p>
    <w:p>
      <w:pPr>
        <w:pStyle w:val="26"/>
        <w:spacing w:line="360" w:lineRule="auto"/>
        <w:ind w:firstLine="208"/>
        <w:rPr>
          <w:rFonts w:hAnsi="宋体"/>
          <w:spacing w:val="-6"/>
          <w:sz w:val="22"/>
          <w:szCs w:val="22"/>
        </w:rPr>
      </w:pPr>
      <w:r>
        <w:rPr>
          <w:rFonts w:hint="eastAsia" w:hAnsi="宋体"/>
          <w:spacing w:val="-6"/>
          <w:sz w:val="22"/>
          <w:szCs w:val="22"/>
        </w:rPr>
        <w:t xml:space="preserve">    六、我方同意所递交的投标文件在招标文件规定的投标有效期内有效，我方将受此约束。除非另外达成协议并生效，招标人的招标文件、中标通知书和我方的投标文件、投标承诺书将构成约束我们双方的合同。</w:t>
      </w:r>
    </w:p>
    <w:p>
      <w:pPr>
        <w:spacing w:line="360" w:lineRule="auto"/>
        <w:ind w:firstLine="208"/>
        <w:rPr>
          <w:rFonts w:ascii="宋体" w:hAnsi="宋体"/>
          <w:spacing w:val="-6"/>
          <w:sz w:val="22"/>
          <w:szCs w:val="22"/>
        </w:rPr>
      </w:pPr>
      <w:r>
        <w:rPr>
          <w:rFonts w:hint="eastAsia" w:ascii="宋体" w:hAnsi="宋体"/>
          <w:spacing w:val="-6"/>
          <w:sz w:val="22"/>
          <w:szCs w:val="22"/>
        </w:rPr>
        <w:t xml:space="preserve">法定代表人（签字或盖章）：     </w:t>
      </w:r>
    </w:p>
    <w:p>
      <w:pPr>
        <w:tabs>
          <w:tab w:val="left" w:leader="middleDot" w:pos="8400"/>
        </w:tabs>
        <w:kinsoku w:val="0"/>
        <w:overflowPunct w:val="0"/>
        <w:autoSpaceDE w:val="0"/>
        <w:autoSpaceDN w:val="0"/>
        <w:ind w:firstLine="208"/>
        <w:jc w:val="left"/>
        <w:textAlignment w:val="center"/>
        <w:rPr>
          <w:rFonts w:ascii="宋体" w:hAnsi="宋体" w:cs="Arial"/>
        </w:rPr>
      </w:pPr>
      <w:r>
        <w:rPr>
          <w:rFonts w:hint="eastAsia" w:ascii="宋体" w:hAnsi="宋体"/>
          <w:spacing w:val="-6"/>
          <w:sz w:val="22"/>
          <w:szCs w:val="22"/>
        </w:rPr>
        <w:t xml:space="preserve">    投标人（盖章）：</w:t>
      </w:r>
      <w:r>
        <w:rPr>
          <w:rFonts w:hint="eastAsia" w:ascii="宋体" w:hAnsi="宋体"/>
          <w:spacing w:val="-6"/>
          <w:sz w:val="24"/>
        </w:rPr>
        <w:t xml:space="preserve">                                 日期：   年   月   日</w:t>
      </w:r>
      <w:bookmarkStart w:id="820" w:name="_Toc20070"/>
      <w:bookmarkStart w:id="821" w:name="_Toc7594"/>
      <w:bookmarkStart w:id="822" w:name="_Toc31874"/>
    </w:p>
    <w:p>
      <w:pPr>
        <w:spacing w:line="360" w:lineRule="auto"/>
        <w:ind w:firstLine="210"/>
        <w:outlineLvl w:val="1"/>
        <w:rPr>
          <w:rFonts w:ascii="宋体" w:hAnsi="宋体" w:cs="Arial"/>
        </w:rPr>
      </w:pPr>
    </w:p>
    <w:bookmarkEnd w:id="820"/>
    <w:bookmarkEnd w:id="821"/>
    <w:bookmarkEnd w:id="822"/>
    <w:p>
      <w:pPr>
        <w:ind w:left="210" w:firstLine="0" w:firstLineChars="0"/>
        <w:rPr>
          <w:rFonts w:hint="eastAsia"/>
        </w:rPr>
      </w:pPr>
    </w:p>
    <w:p>
      <w:pPr>
        <w:spacing w:line="360" w:lineRule="auto"/>
        <w:ind w:firstLine="241"/>
        <w:jc w:val="center"/>
        <w:rPr>
          <w:rFonts w:ascii="宋体" w:hAnsi="宋体"/>
          <w:b/>
          <w:bCs/>
          <w:sz w:val="24"/>
        </w:rPr>
      </w:pPr>
    </w:p>
    <w:sectPr>
      <w:headerReference r:id="rId14" w:type="first"/>
      <w:footerReference r:id="rId17" w:type="first"/>
      <w:headerReference r:id="rId12" w:type="default"/>
      <w:footerReference r:id="rId15" w:type="default"/>
      <w:headerReference r:id="rId13" w:type="even"/>
      <w:footerReference r:id="rId16" w:type="even"/>
      <w:pgSz w:w="11907" w:h="16840"/>
      <w:pgMar w:top="1418" w:right="1134" w:bottom="1418" w:left="1134" w:header="680" w:footer="680" w:gutter="0"/>
      <w:cols w:space="720" w:num="1"/>
      <w:docGrid w:type="lines" w:linePitch="27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210"/>
      </w:pPr>
      <w:r>
        <w:separator/>
      </w:r>
    </w:p>
  </w:endnote>
  <w:endnote w:type="continuationSeparator" w:id="1">
    <w:p>
      <w:pPr>
        <w:spacing w:line="240" w:lineRule="auto"/>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C5E19499-99C5-42B6-92FD-7B3EBB23CA61}"/>
  </w:font>
  <w:font w:name="黑体">
    <w:panose1 w:val="02010609060101010101"/>
    <w:charset w:val="86"/>
    <w:family w:val="auto"/>
    <w:pitch w:val="default"/>
    <w:sig w:usb0="800002BF" w:usb1="38CF7CFA" w:usb2="00000016" w:usb3="00000000" w:csb0="00040001" w:csb1="00000000"/>
    <w:embedRegular r:id="rId2" w:fontKey="{F08DF6F0-E7C5-4CA0-9B61-0C5C5C340A61}"/>
  </w:font>
  <w:font w:name="Courier New">
    <w:panose1 w:val="02070309020205020404"/>
    <w:charset w:val="01"/>
    <w:family w:val="modern"/>
    <w:pitch w:val="default"/>
    <w:sig w:usb0="E0002AFF" w:usb1="C0007843" w:usb2="00000009" w:usb3="00000000" w:csb0="400001FF" w:csb1="FFFF0000"/>
    <w:embedRegular r:id="rId3" w:fontKey="{5342DAEC-39B8-4303-884E-BE6C5FC3E9F8}"/>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幼圆">
    <w:altName w:val="宋体"/>
    <w:panose1 w:val="00000000000000000000"/>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4" w:fontKey="{8CA5F770-F04B-4199-AD2D-B63DA784A159}"/>
  </w:font>
  <w:font w:name="???|CS?o｡ﾀ?">
    <w:altName w:val="MS PGothic"/>
    <w:panose1 w:val="00000000000000000000"/>
    <w:charset w:val="80"/>
    <w:family w:val="modern"/>
    <w:pitch w:val="default"/>
    <w:sig w:usb0="00000000" w:usb1="00000000" w:usb2="00000010" w:usb3="00000000" w:csb0="00020000" w:csb1="00000000"/>
  </w:font>
  <w:font w:name="??">
    <w:altName w:val="Cambria"/>
    <w:panose1 w:val="00000000000000000000"/>
    <w:charset w:val="00"/>
    <w:family w:val="roman"/>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华文细黑">
    <w:altName w:val="微软雅黑"/>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10" w:usb3="00000000" w:csb0="0004009F" w:csb1="00000000"/>
  </w:font>
  <w:font w:name="Cambria">
    <w:panose1 w:val="02040503050406030204"/>
    <w:charset w:val="00"/>
    <w:family w:val="roman"/>
    <w:pitch w:val="default"/>
    <w:sig w:usb0="E00002FF" w:usb1="400004FF" w:usb2="00000000" w:usb3="00000000" w:csb0="2000019F" w:csb1="00000000"/>
  </w:font>
  <w:font w:name="Droid Sans Fallback">
    <w:altName w:val="Arial"/>
    <w:panose1 w:val="00000000000000000000"/>
    <w:charset w:val="00"/>
    <w:family w:val="swiss"/>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embedRegular r:id="rId5" w:fontKey="{1136272B-1C9B-49C7-A9E7-10C126D62C1B}"/>
  </w:font>
  <w:font w:name="华文宋体">
    <w:altName w:val="宋体"/>
    <w:panose1 w:val="00000000000000000000"/>
    <w:charset w:val="86"/>
    <w:family w:val="auto"/>
    <w:pitch w:val="default"/>
    <w:sig w:usb0="00000000" w:usb1="00000000" w:usb2="00000000" w:usb3="00000000" w:csb0="0004009F" w:csb1="DFD70000"/>
    <w:embedRegular r:id="rId6" w:fontKey="{77041E7C-54E1-4DB6-AE1F-185392A3510F}"/>
  </w:font>
  <w:font w:name="_x000B__x000C_">
    <w:altName w:val="Times New Roman"/>
    <w:panose1 w:val="00000000000000000000"/>
    <w:charset w:val="00"/>
    <w:family w:val="roman"/>
    <w:pitch w:val="default"/>
    <w:sig w:usb0="00000000" w:usb1="00000000" w:usb2="00000000" w:usb3="00000000" w:csb0="00000001" w:csb1="00000000"/>
  </w:font>
  <w:font w:name="MS Mincho">
    <w:panose1 w:val="02020609040205080304"/>
    <w:charset w:val="80"/>
    <w:family w:val="roman"/>
    <w:pitch w:val="default"/>
    <w:sig w:usb0="E00002FF" w:usb1="6AC7FDFB" w:usb2="00000012" w:usb3="00000000" w:csb0="4002009F" w:csb1="DFD70000"/>
    <w:embedRegular r:id="rId7" w:fontKey="{F1C47E42-A89D-429B-97DF-B34BBEB94AB8}"/>
  </w:font>
  <w:font w:name="MingLiU">
    <w:panose1 w:val="02020509000000000000"/>
    <w:charset w:val="88"/>
    <w:family w:val="modern"/>
    <w:pitch w:val="default"/>
    <w:sig w:usb0="A00002FF" w:usb1="28CFFCFA" w:usb2="00000016" w:usb3="00000000" w:csb0="00100001" w:csb1="00000000"/>
    <w:embedRegular r:id="rId8" w:fontKey="{8669D6E6-104B-4447-9EFA-14FDE4C98624}"/>
  </w:font>
  <w:font w:name="小标宋">
    <w:altName w:val="黑体"/>
    <w:panose1 w:val="00000000000000000000"/>
    <w:charset w:val="86"/>
    <w:family w:val="script"/>
    <w:pitch w:val="default"/>
    <w:sig w:usb0="00000000" w:usb1="00000000" w:usb2="00000010" w:usb3="00000000" w:csb0="00040000" w:csb1="00000000"/>
    <w:embedRegular r:id="rId9" w:fontKey="{BF2A06DC-D3A1-4428-8B86-D80C6C1F0578}"/>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 w:name="楷体">
    <w:panose1 w:val="02010609060101010101"/>
    <w:charset w:val="86"/>
    <w:family w:val="auto"/>
    <w:pitch w:val="default"/>
    <w:sig w:usb0="800002BF" w:usb1="38CF7CFA" w:usb2="00000016" w:usb3="00000000" w:csb0="0004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firstLine="1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firstLine="18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firstLine="18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firstLine="18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pStyle w:val="32"/>
                            <w:ind w:firstLine="180"/>
                            <w:jc w:val="center"/>
                          </w:pPr>
                          <w:r>
                            <w:fldChar w:fldCharType="begin"/>
                          </w:r>
                          <w:r>
                            <w:rPr>
                              <w:rStyle w:val="53"/>
                            </w:rPr>
                            <w:instrText xml:space="preserve"> PAGE </w:instrText>
                          </w:r>
                          <w:r>
                            <w:fldChar w:fldCharType="separate"/>
                          </w:r>
                          <w:r>
                            <w:rPr>
                              <w:rStyle w:val="53"/>
                            </w:rPr>
                            <w:t>26</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Q+V+SdAAAAADAQAADwAAAAAAAAABACAAAAAiAAAAZHJzL2Rvd25yZXYueG1s&#10;UEsBAhQAFAAAAAgAh07iQB7GMezHAQAAiwMAAA4AAAAAAAAAAQAgAAAAHwEAAGRycy9lMm9Eb2Mu&#10;eG1sUEsFBgAAAAAGAAYAWQEAAFgFAAAAAA==&#10;">
              <v:fill on="f" focussize="0,0"/>
              <v:stroke on="f"/>
              <v:imagedata o:title=""/>
              <o:lock v:ext="edit" aspectratio="f"/>
              <v:textbox inset="0mm,0mm,0mm,0mm" style="mso-fit-shape-to-text:t;">
                <w:txbxContent>
                  <w:p>
                    <w:pPr>
                      <w:pStyle w:val="32"/>
                      <w:ind w:firstLine="180"/>
                      <w:jc w:val="center"/>
                    </w:pPr>
                    <w:r>
                      <w:fldChar w:fldCharType="begin"/>
                    </w:r>
                    <w:r>
                      <w:rPr>
                        <w:rStyle w:val="53"/>
                      </w:rPr>
                      <w:instrText xml:space="preserve"> PAGE </w:instrText>
                    </w:r>
                    <w:r>
                      <w:fldChar w:fldCharType="separate"/>
                    </w:r>
                    <w:r>
                      <w:rPr>
                        <w:rStyle w:val="53"/>
                      </w:rPr>
                      <w:t>26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ind w:firstLine="180"/>
      <w:rPr>
        <w:rStyle w:val="53"/>
      </w:rPr>
    </w:pPr>
    <w:r>
      <w:fldChar w:fldCharType="begin"/>
    </w:r>
    <w:r>
      <w:rPr>
        <w:rStyle w:val="53"/>
      </w:rPr>
      <w:instrText xml:space="preserve">PAGE  </w:instrText>
    </w:r>
    <w:r>
      <w:fldChar w:fldCharType="separate"/>
    </w:r>
    <w:r>
      <w:rPr>
        <w:rStyle w:val="53"/>
      </w:rPr>
      <w:t>39</w:t>
    </w:r>
    <w:r>
      <w:fldChar w:fldCharType="end"/>
    </w:r>
  </w:p>
  <w:p>
    <w:pPr>
      <w:pStyle w:val="32"/>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ind w:firstLine="180"/>
      <w:rPr>
        <w:rStyle w:val="53"/>
      </w:rPr>
    </w:pPr>
    <w:r>
      <w:fldChar w:fldCharType="begin"/>
    </w:r>
    <w:r>
      <w:rPr>
        <w:rStyle w:val="53"/>
      </w:rPr>
      <w:instrText xml:space="preserve">PAGE  </w:instrText>
    </w:r>
    <w:r>
      <w:fldChar w:fldCharType="separate"/>
    </w:r>
    <w:r>
      <w:rPr>
        <w:rStyle w:val="53"/>
      </w:rPr>
      <w:t>9</w:t>
    </w:r>
    <w:r>
      <w:fldChar w:fldCharType="end"/>
    </w:r>
  </w:p>
  <w:p>
    <w:pPr>
      <w:pStyle w:val="32"/>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firstLine="1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210"/>
      </w:pPr>
      <w:r>
        <w:separator/>
      </w:r>
    </w:p>
  </w:footnote>
  <w:footnote w:type="continuationSeparator" w:id="1">
    <w:p>
      <w:pPr>
        <w:spacing w:line="240" w:lineRule="auto"/>
        <w:ind w:firstLine="21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leftChars="-114" w:right="-399" w:rightChars="-190" w:hanging="239" w:hangingChars="133"/>
    </w:pPr>
    <w:r>
      <w:rPr>
        <w:rFonts w:hint="eastAsia" w:ascii="宋体" w:hAnsi="宋体"/>
        <w:szCs w:val="21"/>
      </w:rPr>
      <w:t>天台县里石门—龙溪水库原水互通工程（设计）招标文件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firstLine="1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0"/>
      </w:pBdr>
      <w:ind w:firstLine="180"/>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leftChars="-114" w:right="-399" w:rightChars="-190" w:hanging="239" w:hangingChars="133"/>
    </w:pPr>
    <w:r>
      <w:rPr>
        <w:rFonts w:hint="eastAsia" w:ascii="宋体" w:hAnsi="宋体"/>
        <w:szCs w:val="21"/>
      </w:rPr>
      <w:t>天台县里石门—龙溪水库原水互通工程（设计）招标文件</w:t>
    </w:r>
  </w:p>
  <w:p>
    <w:pPr>
      <w:pStyle w:val="33"/>
      <w:pBdr>
        <w:bottom w:val="none" w:color="auto" w:sz="0" w:space="0"/>
      </w:pBdr>
      <w:ind w:firstLine="18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firstLine="18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firstLine="1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D22D73"/>
    <w:multiLevelType w:val="singleLevel"/>
    <w:tmpl w:val="93D22D73"/>
    <w:lvl w:ilvl="0" w:tentative="0">
      <w:start w:val="1"/>
      <w:numFmt w:val="decimal"/>
      <w:suff w:val="nothing"/>
      <w:lvlText w:val="（%1）"/>
      <w:lvlJc w:val="left"/>
    </w:lvl>
  </w:abstractNum>
  <w:abstractNum w:abstractNumId="1">
    <w:nsid w:val="957B9A0C"/>
    <w:multiLevelType w:val="singleLevel"/>
    <w:tmpl w:val="957B9A0C"/>
    <w:lvl w:ilvl="0" w:tentative="0">
      <w:start w:val="1"/>
      <w:numFmt w:val="chineseCounting"/>
      <w:suff w:val="nothing"/>
      <w:lvlText w:val="%1、"/>
      <w:lvlJc w:val="left"/>
      <w:rPr>
        <w:rFonts w:hint="eastAsia"/>
      </w:rPr>
    </w:lvl>
  </w:abstractNum>
  <w:abstractNum w:abstractNumId="2">
    <w:nsid w:val="A3AD5623"/>
    <w:multiLevelType w:val="singleLevel"/>
    <w:tmpl w:val="A3AD5623"/>
    <w:lvl w:ilvl="0" w:tentative="0">
      <w:start w:val="1"/>
      <w:numFmt w:val="chineseCounting"/>
      <w:suff w:val="space"/>
      <w:lvlText w:val="第%1章"/>
      <w:lvlJc w:val="left"/>
      <w:rPr>
        <w:rFonts w:hint="eastAsia"/>
      </w:rPr>
    </w:lvl>
  </w:abstractNum>
  <w:abstractNum w:abstractNumId="3">
    <w:nsid w:val="B5922717"/>
    <w:multiLevelType w:val="singleLevel"/>
    <w:tmpl w:val="B5922717"/>
    <w:lvl w:ilvl="0" w:tentative="0">
      <w:start w:val="1"/>
      <w:numFmt w:val="chineseCounting"/>
      <w:suff w:val="nothing"/>
      <w:lvlText w:val="（%1）"/>
      <w:lvlJc w:val="left"/>
      <w:rPr>
        <w:rFonts w:hint="eastAsia"/>
      </w:rPr>
    </w:lvl>
  </w:abstractNum>
  <w:abstractNum w:abstractNumId="4">
    <w:nsid w:val="045C9BBE"/>
    <w:multiLevelType w:val="singleLevel"/>
    <w:tmpl w:val="045C9BBE"/>
    <w:lvl w:ilvl="0" w:tentative="0">
      <w:start w:val="1"/>
      <w:numFmt w:val="decimal"/>
      <w:suff w:val="nothing"/>
      <w:lvlText w:val="%1、"/>
      <w:lvlJc w:val="left"/>
    </w:lvl>
  </w:abstractNum>
  <w:abstractNum w:abstractNumId="5">
    <w:nsid w:val="251E5273"/>
    <w:multiLevelType w:val="singleLevel"/>
    <w:tmpl w:val="251E5273"/>
    <w:lvl w:ilvl="0" w:tentative="0">
      <w:start w:val="1"/>
      <w:numFmt w:val="decimal"/>
      <w:lvlText w:val="%1."/>
      <w:lvlJc w:val="left"/>
      <w:pPr>
        <w:tabs>
          <w:tab w:val="left" w:pos="312"/>
        </w:tabs>
      </w:pPr>
    </w:lvl>
  </w:abstractNum>
  <w:num w:numId="1">
    <w:abstractNumId w:val="2"/>
  </w:num>
  <w:num w:numId="2">
    <w:abstractNumId w:val="0"/>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0NTliZmM5OGNiMGEyYWNjMWJjMjQwNTZhMjU3MTMifQ=="/>
  </w:docVars>
  <w:rsids>
    <w:rsidRoot w:val="00B231F1"/>
    <w:rsid w:val="00015082"/>
    <w:rsid w:val="00015804"/>
    <w:rsid w:val="00016B2D"/>
    <w:rsid w:val="00017223"/>
    <w:rsid w:val="0003222C"/>
    <w:rsid w:val="00077748"/>
    <w:rsid w:val="00081BBD"/>
    <w:rsid w:val="000A1D89"/>
    <w:rsid w:val="000A4936"/>
    <w:rsid w:val="000A65B7"/>
    <w:rsid w:val="000A66BE"/>
    <w:rsid w:val="000B01A8"/>
    <w:rsid w:val="000C1204"/>
    <w:rsid w:val="000E155B"/>
    <w:rsid w:val="0011223C"/>
    <w:rsid w:val="0012208D"/>
    <w:rsid w:val="00125D56"/>
    <w:rsid w:val="0013272A"/>
    <w:rsid w:val="001327D4"/>
    <w:rsid w:val="001333B4"/>
    <w:rsid w:val="0013660B"/>
    <w:rsid w:val="001367F6"/>
    <w:rsid w:val="001667D3"/>
    <w:rsid w:val="00167EE9"/>
    <w:rsid w:val="00171FCB"/>
    <w:rsid w:val="00173A62"/>
    <w:rsid w:val="00175AC7"/>
    <w:rsid w:val="001804B2"/>
    <w:rsid w:val="00181FE7"/>
    <w:rsid w:val="00197C9D"/>
    <w:rsid w:val="001A3702"/>
    <w:rsid w:val="001C24C9"/>
    <w:rsid w:val="001D7DAB"/>
    <w:rsid w:val="001F4DEB"/>
    <w:rsid w:val="00207946"/>
    <w:rsid w:val="0021063D"/>
    <w:rsid w:val="002202BC"/>
    <w:rsid w:val="0022230B"/>
    <w:rsid w:val="0022386D"/>
    <w:rsid w:val="002312C4"/>
    <w:rsid w:val="002327D4"/>
    <w:rsid w:val="00244BEA"/>
    <w:rsid w:val="002551B2"/>
    <w:rsid w:val="002555D3"/>
    <w:rsid w:val="002671DF"/>
    <w:rsid w:val="00284909"/>
    <w:rsid w:val="00292AC6"/>
    <w:rsid w:val="002B511A"/>
    <w:rsid w:val="002C1D42"/>
    <w:rsid w:val="002E113F"/>
    <w:rsid w:val="002E528F"/>
    <w:rsid w:val="00301885"/>
    <w:rsid w:val="00313248"/>
    <w:rsid w:val="0032731B"/>
    <w:rsid w:val="003560E5"/>
    <w:rsid w:val="00363E11"/>
    <w:rsid w:val="00367D05"/>
    <w:rsid w:val="00371D29"/>
    <w:rsid w:val="00382E6B"/>
    <w:rsid w:val="00387137"/>
    <w:rsid w:val="0039421E"/>
    <w:rsid w:val="003A0DAE"/>
    <w:rsid w:val="003A6963"/>
    <w:rsid w:val="003B4980"/>
    <w:rsid w:val="00414B8A"/>
    <w:rsid w:val="0043585E"/>
    <w:rsid w:val="004562E5"/>
    <w:rsid w:val="004663D5"/>
    <w:rsid w:val="00477E72"/>
    <w:rsid w:val="00485680"/>
    <w:rsid w:val="00486A39"/>
    <w:rsid w:val="00495BEF"/>
    <w:rsid w:val="004B3953"/>
    <w:rsid w:val="004B4511"/>
    <w:rsid w:val="004C6A56"/>
    <w:rsid w:val="004D06A3"/>
    <w:rsid w:val="004D2DFA"/>
    <w:rsid w:val="004F0CA5"/>
    <w:rsid w:val="004F6679"/>
    <w:rsid w:val="00505170"/>
    <w:rsid w:val="00514411"/>
    <w:rsid w:val="00517613"/>
    <w:rsid w:val="0052095D"/>
    <w:rsid w:val="00523789"/>
    <w:rsid w:val="0053383D"/>
    <w:rsid w:val="00536CDD"/>
    <w:rsid w:val="00541320"/>
    <w:rsid w:val="00545C71"/>
    <w:rsid w:val="00564964"/>
    <w:rsid w:val="00577C11"/>
    <w:rsid w:val="0059096F"/>
    <w:rsid w:val="005B1918"/>
    <w:rsid w:val="005B27D1"/>
    <w:rsid w:val="005B30A8"/>
    <w:rsid w:val="005C223F"/>
    <w:rsid w:val="005C2FF8"/>
    <w:rsid w:val="005E79E2"/>
    <w:rsid w:val="00625258"/>
    <w:rsid w:val="006325C8"/>
    <w:rsid w:val="00641723"/>
    <w:rsid w:val="006432E3"/>
    <w:rsid w:val="00657D62"/>
    <w:rsid w:val="00674E59"/>
    <w:rsid w:val="006959C9"/>
    <w:rsid w:val="00695E8D"/>
    <w:rsid w:val="006C1F06"/>
    <w:rsid w:val="006D4A7B"/>
    <w:rsid w:val="006F5557"/>
    <w:rsid w:val="00700742"/>
    <w:rsid w:val="007012BA"/>
    <w:rsid w:val="00714F45"/>
    <w:rsid w:val="00733EC9"/>
    <w:rsid w:val="007605D4"/>
    <w:rsid w:val="00766C84"/>
    <w:rsid w:val="00771206"/>
    <w:rsid w:val="00775074"/>
    <w:rsid w:val="00775237"/>
    <w:rsid w:val="00790BD1"/>
    <w:rsid w:val="00792901"/>
    <w:rsid w:val="007A6B4D"/>
    <w:rsid w:val="007A7FEC"/>
    <w:rsid w:val="007E5D5C"/>
    <w:rsid w:val="00805226"/>
    <w:rsid w:val="00811A2A"/>
    <w:rsid w:val="0083162A"/>
    <w:rsid w:val="008364A6"/>
    <w:rsid w:val="00852D01"/>
    <w:rsid w:val="008542B2"/>
    <w:rsid w:val="00855237"/>
    <w:rsid w:val="008622EE"/>
    <w:rsid w:val="0088058A"/>
    <w:rsid w:val="0088173E"/>
    <w:rsid w:val="00885566"/>
    <w:rsid w:val="00892F86"/>
    <w:rsid w:val="00894841"/>
    <w:rsid w:val="00896F4A"/>
    <w:rsid w:val="008A718A"/>
    <w:rsid w:val="008D6FD7"/>
    <w:rsid w:val="008D716B"/>
    <w:rsid w:val="008E040D"/>
    <w:rsid w:val="008F0D7D"/>
    <w:rsid w:val="0091017F"/>
    <w:rsid w:val="00917FF1"/>
    <w:rsid w:val="009422D4"/>
    <w:rsid w:val="009A4DDD"/>
    <w:rsid w:val="009B3601"/>
    <w:rsid w:val="009C154C"/>
    <w:rsid w:val="009C2FC2"/>
    <w:rsid w:val="009C4B9F"/>
    <w:rsid w:val="009D0CFB"/>
    <w:rsid w:val="009D43C6"/>
    <w:rsid w:val="009D477D"/>
    <w:rsid w:val="009E1309"/>
    <w:rsid w:val="009F0FEF"/>
    <w:rsid w:val="009F2E82"/>
    <w:rsid w:val="009F5407"/>
    <w:rsid w:val="00A07AED"/>
    <w:rsid w:val="00A11DC4"/>
    <w:rsid w:val="00A141AE"/>
    <w:rsid w:val="00A32C9F"/>
    <w:rsid w:val="00A602FF"/>
    <w:rsid w:val="00A63505"/>
    <w:rsid w:val="00A662D1"/>
    <w:rsid w:val="00A66673"/>
    <w:rsid w:val="00A732FA"/>
    <w:rsid w:val="00A7407F"/>
    <w:rsid w:val="00A75FAF"/>
    <w:rsid w:val="00A77CDF"/>
    <w:rsid w:val="00A85E95"/>
    <w:rsid w:val="00AC4CED"/>
    <w:rsid w:val="00AD5C7B"/>
    <w:rsid w:val="00AD5E58"/>
    <w:rsid w:val="00AE2CA4"/>
    <w:rsid w:val="00B05736"/>
    <w:rsid w:val="00B06A1E"/>
    <w:rsid w:val="00B07C49"/>
    <w:rsid w:val="00B231F1"/>
    <w:rsid w:val="00B23475"/>
    <w:rsid w:val="00B23956"/>
    <w:rsid w:val="00B26F48"/>
    <w:rsid w:val="00B370FA"/>
    <w:rsid w:val="00B42634"/>
    <w:rsid w:val="00B51FB1"/>
    <w:rsid w:val="00B57389"/>
    <w:rsid w:val="00B63677"/>
    <w:rsid w:val="00B75B85"/>
    <w:rsid w:val="00B80BD6"/>
    <w:rsid w:val="00BB3BC4"/>
    <w:rsid w:val="00BB4B49"/>
    <w:rsid w:val="00BB7385"/>
    <w:rsid w:val="00BC3F9C"/>
    <w:rsid w:val="00BC4D7D"/>
    <w:rsid w:val="00BE5A85"/>
    <w:rsid w:val="00BE7615"/>
    <w:rsid w:val="00BF7143"/>
    <w:rsid w:val="00C0760A"/>
    <w:rsid w:val="00C1142F"/>
    <w:rsid w:val="00C11CE1"/>
    <w:rsid w:val="00C1359D"/>
    <w:rsid w:val="00C17EFA"/>
    <w:rsid w:val="00C2631E"/>
    <w:rsid w:val="00C403B6"/>
    <w:rsid w:val="00C476C3"/>
    <w:rsid w:val="00C54B8C"/>
    <w:rsid w:val="00C5745C"/>
    <w:rsid w:val="00C62FA4"/>
    <w:rsid w:val="00C74DC2"/>
    <w:rsid w:val="00CA29D4"/>
    <w:rsid w:val="00CC46F0"/>
    <w:rsid w:val="00CC4CDE"/>
    <w:rsid w:val="00CC587B"/>
    <w:rsid w:val="00CD227A"/>
    <w:rsid w:val="00CE362A"/>
    <w:rsid w:val="00CE44AA"/>
    <w:rsid w:val="00CE6E2A"/>
    <w:rsid w:val="00CF5E40"/>
    <w:rsid w:val="00D0193E"/>
    <w:rsid w:val="00D15C7B"/>
    <w:rsid w:val="00D213FA"/>
    <w:rsid w:val="00D21822"/>
    <w:rsid w:val="00D33192"/>
    <w:rsid w:val="00D80536"/>
    <w:rsid w:val="00D842F2"/>
    <w:rsid w:val="00D869D3"/>
    <w:rsid w:val="00DA426D"/>
    <w:rsid w:val="00DF31A4"/>
    <w:rsid w:val="00DF49F0"/>
    <w:rsid w:val="00DF6FD0"/>
    <w:rsid w:val="00E0743B"/>
    <w:rsid w:val="00E24DDA"/>
    <w:rsid w:val="00E27C6A"/>
    <w:rsid w:val="00E40910"/>
    <w:rsid w:val="00E6710D"/>
    <w:rsid w:val="00E676E8"/>
    <w:rsid w:val="00E7752A"/>
    <w:rsid w:val="00E80933"/>
    <w:rsid w:val="00E86A76"/>
    <w:rsid w:val="00E92317"/>
    <w:rsid w:val="00EA2D03"/>
    <w:rsid w:val="00EA5F5B"/>
    <w:rsid w:val="00ED5A24"/>
    <w:rsid w:val="00EF122B"/>
    <w:rsid w:val="00EF16E5"/>
    <w:rsid w:val="00EF78F4"/>
    <w:rsid w:val="00F03550"/>
    <w:rsid w:val="00F1075D"/>
    <w:rsid w:val="00F12DC4"/>
    <w:rsid w:val="00F20F64"/>
    <w:rsid w:val="00F34663"/>
    <w:rsid w:val="00F36F7B"/>
    <w:rsid w:val="00FA7677"/>
    <w:rsid w:val="00FF1F46"/>
    <w:rsid w:val="02003209"/>
    <w:rsid w:val="0355778B"/>
    <w:rsid w:val="064C7832"/>
    <w:rsid w:val="065D29DA"/>
    <w:rsid w:val="08703F0F"/>
    <w:rsid w:val="0A1172C4"/>
    <w:rsid w:val="0AD370D4"/>
    <w:rsid w:val="0CAD06C0"/>
    <w:rsid w:val="0F43517A"/>
    <w:rsid w:val="112E5D91"/>
    <w:rsid w:val="12192310"/>
    <w:rsid w:val="12DB6B98"/>
    <w:rsid w:val="132D60B6"/>
    <w:rsid w:val="16ED2849"/>
    <w:rsid w:val="17343EB7"/>
    <w:rsid w:val="176F60B1"/>
    <w:rsid w:val="17C373BF"/>
    <w:rsid w:val="193C6735"/>
    <w:rsid w:val="198F40DB"/>
    <w:rsid w:val="1A1561A4"/>
    <w:rsid w:val="1BE069D7"/>
    <w:rsid w:val="1DCE74FA"/>
    <w:rsid w:val="1E5265F9"/>
    <w:rsid w:val="1F707818"/>
    <w:rsid w:val="1FA90220"/>
    <w:rsid w:val="22C2217E"/>
    <w:rsid w:val="268267C6"/>
    <w:rsid w:val="26AD333E"/>
    <w:rsid w:val="27DA2D43"/>
    <w:rsid w:val="286063E4"/>
    <w:rsid w:val="29591A1C"/>
    <w:rsid w:val="299F1664"/>
    <w:rsid w:val="2B2C5B24"/>
    <w:rsid w:val="2B864AE0"/>
    <w:rsid w:val="2C6C46B5"/>
    <w:rsid w:val="2EEC45E3"/>
    <w:rsid w:val="304403E1"/>
    <w:rsid w:val="3130226F"/>
    <w:rsid w:val="32813472"/>
    <w:rsid w:val="3338778E"/>
    <w:rsid w:val="34E658CA"/>
    <w:rsid w:val="351572BE"/>
    <w:rsid w:val="35C1637D"/>
    <w:rsid w:val="35EE4293"/>
    <w:rsid w:val="37251010"/>
    <w:rsid w:val="398E34A3"/>
    <w:rsid w:val="3AFD6B7D"/>
    <w:rsid w:val="3C28799D"/>
    <w:rsid w:val="3CED622E"/>
    <w:rsid w:val="3DE03BA2"/>
    <w:rsid w:val="3E2148E6"/>
    <w:rsid w:val="3F9219AB"/>
    <w:rsid w:val="436808C1"/>
    <w:rsid w:val="43694EE0"/>
    <w:rsid w:val="447324A2"/>
    <w:rsid w:val="48781511"/>
    <w:rsid w:val="4C3773B7"/>
    <w:rsid w:val="4CBC69AB"/>
    <w:rsid w:val="4CED238A"/>
    <w:rsid w:val="4D6D5604"/>
    <w:rsid w:val="4D7E3932"/>
    <w:rsid w:val="4D91424A"/>
    <w:rsid w:val="510050AE"/>
    <w:rsid w:val="52A341D9"/>
    <w:rsid w:val="53460CC9"/>
    <w:rsid w:val="534E21D2"/>
    <w:rsid w:val="55F132CC"/>
    <w:rsid w:val="5A041940"/>
    <w:rsid w:val="5A4D5741"/>
    <w:rsid w:val="5C4609B8"/>
    <w:rsid w:val="5FC47BD2"/>
    <w:rsid w:val="60544AAA"/>
    <w:rsid w:val="629F656C"/>
    <w:rsid w:val="63786E15"/>
    <w:rsid w:val="66F6543C"/>
    <w:rsid w:val="67D266A8"/>
    <w:rsid w:val="692B7AA6"/>
    <w:rsid w:val="6B851BB2"/>
    <w:rsid w:val="6B955893"/>
    <w:rsid w:val="6CD26747"/>
    <w:rsid w:val="701839C0"/>
    <w:rsid w:val="713F327D"/>
    <w:rsid w:val="72F92982"/>
    <w:rsid w:val="74B00E3A"/>
    <w:rsid w:val="76F459ED"/>
    <w:rsid w:val="785D6ACF"/>
    <w:rsid w:val="7BDD1D03"/>
    <w:rsid w:val="7BE80658"/>
    <w:rsid w:val="7E1F5833"/>
    <w:rsid w:val="7F480A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qFormat="1" w:unhideWhenUsed="0" w:uiPriority="0" w:name="toa heading"/>
    <w:lsdException w:uiPriority="99"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qFormat="1" w:unhideWhenUsed="0" w:uiPriority="0" w:semiHidden="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40" w:lineRule="exact"/>
      <w:ind w:firstLine="100" w:firstLineChars="10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00"/>
    <w:qFormat/>
    <w:uiPriority w:val="0"/>
    <w:pPr>
      <w:keepNext/>
      <w:keepLines/>
      <w:spacing w:line="360" w:lineRule="auto"/>
      <w:outlineLvl w:val="0"/>
    </w:pPr>
    <w:rPr>
      <w:b/>
      <w:bCs/>
      <w:kern w:val="44"/>
      <w:sz w:val="32"/>
      <w:szCs w:val="44"/>
    </w:rPr>
  </w:style>
  <w:style w:type="paragraph" w:styleId="4">
    <w:name w:val="heading 2"/>
    <w:basedOn w:val="1"/>
    <w:next w:val="1"/>
    <w:link w:val="62"/>
    <w:qFormat/>
    <w:uiPriority w:val="0"/>
    <w:pPr>
      <w:keepNext/>
      <w:keepLines/>
      <w:spacing w:line="360" w:lineRule="auto"/>
      <w:outlineLvl w:val="1"/>
    </w:pPr>
    <w:rPr>
      <w:rFonts w:ascii="Arial" w:hAnsi="Arial"/>
      <w:b/>
      <w:bCs/>
      <w:sz w:val="24"/>
      <w:szCs w:val="32"/>
    </w:rPr>
  </w:style>
  <w:style w:type="paragraph" w:styleId="5">
    <w:name w:val="heading 3"/>
    <w:basedOn w:val="1"/>
    <w:next w:val="6"/>
    <w:link w:val="473"/>
    <w:qFormat/>
    <w:uiPriority w:val="0"/>
    <w:pPr>
      <w:keepNext/>
      <w:keepLines/>
      <w:spacing w:line="360" w:lineRule="auto"/>
      <w:ind w:firstLine="200" w:firstLineChars="200"/>
      <w:outlineLvl w:val="2"/>
    </w:pPr>
    <w:rPr>
      <w:b/>
      <w:bCs/>
      <w:szCs w:val="32"/>
    </w:rPr>
  </w:style>
  <w:style w:type="paragraph" w:styleId="7">
    <w:name w:val="heading 4"/>
    <w:basedOn w:val="1"/>
    <w:next w:val="1"/>
    <w:link w:val="64"/>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65"/>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9">
    <w:name w:val="heading 6"/>
    <w:basedOn w:val="1"/>
    <w:next w:val="1"/>
    <w:link w:val="66"/>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10">
    <w:name w:val="heading 7"/>
    <w:basedOn w:val="1"/>
    <w:next w:val="1"/>
    <w:link w:val="67"/>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11">
    <w:name w:val="heading 8"/>
    <w:basedOn w:val="1"/>
    <w:next w:val="1"/>
    <w:link w:val="68"/>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2">
    <w:name w:val="heading 9"/>
    <w:basedOn w:val="1"/>
    <w:next w:val="1"/>
    <w:link w:val="69"/>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Subtitle"/>
    <w:basedOn w:val="1"/>
    <w:next w:val="1"/>
    <w:link w:val="471"/>
    <w:qFormat/>
    <w:uiPriority w:val="0"/>
    <w:pPr>
      <w:spacing w:before="60" w:line="460" w:lineRule="exact"/>
      <w:ind w:firstLine="0" w:firstLineChars="0"/>
      <w:jc w:val="center"/>
      <w:outlineLvl w:val="1"/>
    </w:pPr>
    <w:rPr>
      <w:rFonts w:ascii="黑体" w:eastAsia="黑体"/>
      <w:kern w:val="28"/>
      <w:sz w:val="24"/>
    </w:rPr>
  </w:style>
  <w:style w:type="paragraph" w:styleId="6">
    <w:name w:val="Normal Indent"/>
    <w:basedOn w:val="1"/>
    <w:qFormat/>
    <w:uiPriority w:val="0"/>
    <w:pPr>
      <w:ind w:firstLine="420" w:firstLineChars="200"/>
    </w:pPr>
  </w:style>
  <w:style w:type="paragraph" w:styleId="13">
    <w:name w:val="toc 7"/>
    <w:basedOn w:val="1"/>
    <w:next w:val="1"/>
    <w:qFormat/>
    <w:uiPriority w:val="39"/>
    <w:pPr>
      <w:ind w:left="2520" w:leftChars="1200"/>
    </w:pPr>
  </w:style>
  <w:style w:type="paragraph" w:styleId="14">
    <w:name w:val="List Number"/>
    <w:basedOn w:val="1"/>
    <w:qFormat/>
    <w:uiPriority w:val="0"/>
    <w:pPr>
      <w:widowControl/>
      <w:tabs>
        <w:tab w:val="left" w:pos="454"/>
        <w:tab w:val="left" w:pos="720"/>
        <w:tab w:val="left" w:pos="1620"/>
      </w:tabs>
      <w:spacing w:afterLines="50" w:line="240" w:lineRule="auto"/>
      <w:ind w:left="454" w:hanging="284" w:firstLineChars="0"/>
      <w:jc w:val="left"/>
    </w:pPr>
    <w:rPr>
      <w:kern w:val="0"/>
      <w:sz w:val="24"/>
      <w:szCs w:val="20"/>
    </w:rPr>
  </w:style>
  <w:style w:type="paragraph" w:styleId="15">
    <w:name w:val="caption"/>
    <w:basedOn w:val="1"/>
    <w:next w:val="1"/>
    <w:qFormat/>
    <w:uiPriority w:val="0"/>
    <w:rPr>
      <w:rFonts w:ascii="Arial" w:hAnsi="Arial" w:eastAsia="黑体" w:cs="Arial"/>
      <w:sz w:val="20"/>
      <w:szCs w:val="20"/>
    </w:rPr>
  </w:style>
  <w:style w:type="paragraph" w:styleId="16">
    <w:name w:val="Document Map"/>
    <w:basedOn w:val="1"/>
    <w:link w:val="128"/>
    <w:semiHidden/>
    <w:qFormat/>
    <w:uiPriority w:val="0"/>
    <w:pPr>
      <w:shd w:val="clear" w:color="auto" w:fill="000080"/>
    </w:pPr>
    <w:rPr>
      <w:rFonts w:asciiTheme="minorHAnsi" w:hAnsiTheme="minorHAnsi" w:cstheme="minorBidi"/>
    </w:rPr>
  </w:style>
  <w:style w:type="paragraph" w:styleId="17">
    <w:name w:val="toa heading"/>
    <w:basedOn w:val="1"/>
    <w:next w:val="1"/>
    <w:semiHidden/>
    <w:qFormat/>
    <w:uiPriority w:val="0"/>
    <w:pPr>
      <w:spacing w:before="120"/>
    </w:pPr>
    <w:rPr>
      <w:rFonts w:ascii="Arial" w:hAnsi="Arial" w:cs="Arial"/>
      <w:sz w:val="24"/>
    </w:rPr>
  </w:style>
  <w:style w:type="paragraph" w:styleId="18">
    <w:name w:val="annotation text"/>
    <w:basedOn w:val="1"/>
    <w:link w:val="180"/>
    <w:semiHidden/>
    <w:unhideWhenUsed/>
    <w:qFormat/>
    <w:uiPriority w:val="0"/>
    <w:pPr>
      <w:jc w:val="left"/>
    </w:pPr>
  </w:style>
  <w:style w:type="paragraph" w:styleId="19">
    <w:name w:val="Body Text 3"/>
    <w:basedOn w:val="1"/>
    <w:link w:val="86"/>
    <w:qFormat/>
    <w:uiPriority w:val="0"/>
    <w:rPr>
      <w:rFonts w:ascii="宋体" w:hAnsiTheme="minorHAnsi" w:cstheme="minorBidi"/>
      <w:sz w:val="24"/>
      <w:szCs w:val="22"/>
    </w:rPr>
  </w:style>
  <w:style w:type="paragraph" w:styleId="20">
    <w:name w:val="List Bullet 3"/>
    <w:basedOn w:val="1"/>
    <w:qFormat/>
    <w:uiPriority w:val="0"/>
    <w:pPr>
      <w:tabs>
        <w:tab w:val="left" w:pos="1200"/>
      </w:tabs>
      <w:spacing w:line="300" w:lineRule="auto"/>
      <w:ind w:left="425" w:hanging="425"/>
      <w:jc w:val="left"/>
    </w:pPr>
    <w:rPr>
      <w:rFonts w:cs="幼圆"/>
      <w:kern w:val="0"/>
      <w:szCs w:val="21"/>
    </w:rPr>
  </w:style>
  <w:style w:type="paragraph" w:styleId="21">
    <w:name w:val="Body Text"/>
    <w:basedOn w:val="1"/>
    <w:next w:val="22"/>
    <w:link w:val="183"/>
    <w:unhideWhenUsed/>
    <w:qFormat/>
    <w:uiPriority w:val="0"/>
    <w:pPr>
      <w:spacing w:after="120"/>
    </w:pPr>
  </w:style>
  <w:style w:type="paragraph" w:styleId="22">
    <w:name w:val="Body Text First Indent"/>
    <w:basedOn w:val="21"/>
    <w:next w:val="1"/>
    <w:link w:val="136"/>
    <w:qFormat/>
    <w:uiPriority w:val="0"/>
    <w:pPr>
      <w:ind w:firstLine="420"/>
    </w:pPr>
    <w:rPr>
      <w:rFonts w:asciiTheme="minorHAnsi" w:hAnsiTheme="minorHAnsi" w:cstheme="minorBidi"/>
    </w:rPr>
  </w:style>
  <w:style w:type="paragraph" w:styleId="23">
    <w:name w:val="Body Text Indent"/>
    <w:basedOn w:val="1"/>
    <w:link w:val="112"/>
    <w:qFormat/>
    <w:uiPriority w:val="0"/>
    <w:pPr>
      <w:spacing w:after="120"/>
      <w:ind w:left="420" w:leftChars="200"/>
    </w:pPr>
    <w:rPr>
      <w:rFonts w:asciiTheme="minorHAnsi" w:hAnsiTheme="minorHAnsi" w:cstheme="minorBidi"/>
    </w:rPr>
  </w:style>
  <w:style w:type="paragraph" w:styleId="24">
    <w:name w:val="toc 5"/>
    <w:basedOn w:val="1"/>
    <w:next w:val="1"/>
    <w:qFormat/>
    <w:uiPriority w:val="39"/>
    <w:pPr>
      <w:ind w:left="1680" w:leftChars="800"/>
    </w:pPr>
  </w:style>
  <w:style w:type="paragraph" w:styleId="25">
    <w:name w:val="toc 3"/>
    <w:basedOn w:val="1"/>
    <w:next w:val="1"/>
    <w:qFormat/>
    <w:uiPriority w:val="39"/>
    <w:pPr>
      <w:ind w:left="840" w:leftChars="400"/>
    </w:pPr>
  </w:style>
  <w:style w:type="paragraph" w:styleId="26">
    <w:name w:val="Plain Text"/>
    <w:basedOn w:val="1"/>
    <w:link w:val="151"/>
    <w:qFormat/>
    <w:uiPriority w:val="0"/>
    <w:rPr>
      <w:rFonts w:ascii="宋体" w:hAnsi="Courier New" w:cs="Courier New"/>
      <w:szCs w:val="21"/>
    </w:rPr>
  </w:style>
  <w:style w:type="paragraph" w:styleId="27">
    <w:name w:val="toc 8"/>
    <w:basedOn w:val="1"/>
    <w:next w:val="1"/>
    <w:qFormat/>
    <w:uiPriority w:val="39"/>
    <w:pPr>
      <w:ind w:left="2940" w:leftChars="1400"/>
    </w:pPr>
  </w:style>
  <w:style w:type="paragraph" w:styleId="28">
    <w:name w:val="Date"/>
    <w:basedOn w:val="1"/>
    <w:next w:val="1"/>
    <w:link w:val="82"/>
    <w:qFormat/>
    <w:uiPriority w:val="0"/>
    <w:rPr>
      <w:rFonts w:eastAsia="仿宋_GB2312" w:asciiTheme="minorHAnsi" w:hAnsiTheme="minorHAnsi" w:cstheme="minorBidi"/>
      <w:sz w:val="28"/>
      <w:szCs w:val="22"/>
    </w:rPr>
  </w:style>
  <w:style w:type="paragraph" w:styleId="29">
    <w:name w:val="Body Text Indent 2"/>
    <w:basedOn w:val="1"/>
    <w:link w:val="78"/>
    <w:qFormat/>
    <w:uiPriority w:val="0"/>
    <w:pPr>
      <w:spacing w:line="300" w:lineRule="auto"/>
      <w:ind w:firstLine="480"/>
    </w:pPr>
    <w:rPr>
      <w:rFonts w:ascii="黑体" w:eastAsia="黑体" w:hAnsiTheme="minorHAnsi" w:cstheme="minorBidi"/>
    </w:rPr>
  </w:style>
  <w:style w:type="paragraph" w:styleId="30">
    <w:name w:val="endnote text"/>
    <w:basedOn w:val="1"/>
    <w:link w:val="146"/>
    <w:qFormat/>
    <w:uiPriority w:val="0"/>
    <w:pPr>
      <w:snapToGrid w:val="0"/>
      <w:jc w:val="left"/>
    </w:pPr>
    <w:rPr>
      <w:rFonts w:asciiTheme="minorHAnsi" w:hAnsiTheme="minorHAnsi" w:cstheme="minorBidi"/>
      <w:szCs w:val="22"/>
    </w:rPr>
  </w:style>
  <w:style w:type="paragraph" w:styleId="31">
    <w:name w:val="Balloon Text"/>
    <w:basedOn w:val="1"/>
    <w:link w:val="148"/>
    <w:semiHidden/>
    <w:qFormat/>
    <w:uiPriority w:val="0"/>
    <w:rPr>
      <w:rFonts w:asciiTheme="minorHAnsi" w:hAnsiTheme="minorHAnsi" w:cstheme="minorBidi"/>
      <w:sz w:val="18"/>
      <w:szCs w:val="18"/>
    </w:rPr>
  </w:style>
  <w:style w:type="paragraph" w:styleId="32">
    <w:name w:val="footer"/>
    <w:basedOn w:val="1"/>
    <w:link w:val="60"/>
    <w:unhideWhenUsed/>
    <w:qFormat/>
    <w:uiPriority w:val="0"/>
    <w:pPr>
      <w:tabs>
        <w:tab w:val="center" w:pos="4153"/>
        <w:tab w:val="right" w:pos="8306"/>
      </w:tabs>
      <w:snapToGrid w:val="0"/>
      <w:jc w:val="left"/>
    </w:pPr>
    <w:rPr>
      <w:sz w:val="18"/>
      <w:szCs w:val="18"/>
    </w:rPr>
  </w:style>
  <w:style w:type="paragraph" w:styleId="33">
    <w:name w:val="header"/>
    <w:basedOn w:val="1"/>
    <w:link w:val="59"/>
    <w:unhideWhenUsed/>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style>
  <w:style w:type="paragraph" w:styleId="35">
    <w:name w:val="toc 4"/>
    <w:basedOn w:val="1"/>
    <w:next w:val="1"/>
    <w:qFormat/>
    <w:uiPriority w:val="39"/>
    <w:pPr>
      <w:ind w:left="1260" w:leftChars="600"/>
    </w:pPr>
  </w:style>
  <w:style w:type="paragraph" w:styleId="36">
    <w:name w:val="footnote text"/>
    <w:basedOn w:val="1"/>
    <w:link w:val="119"/>
    <w:qFormat/>
    <w:uiPriority w:val="0"/>
    <w:pPr>
      <w:snapToGrid w:val="0"/>
      <w:jc w:val="left"/>
    </w:pPr>
    <w:rPr>
      <w:rFonts w:asciiTheme="minorHAnsi" w:hAnsiTheme="minorHAnsi" w:cstheme="minorBidi"/>
      <w:sz w:val="18"/>
      <w:szCs w:val="22"/>
    </w:rPr>
  </w:style>
  <w:style w:type="paragraph" w:styleId="37">
    <w:name w:val="toc 6"/>
    <w:basedOn w:val="1"/>
    <w:next w:val="1"/>
    <w:qFormat/>
    <w:uiPriority w:val="39"/>
    <w:pPr>
      <w:ind w:left="2100" w:leftChars="1000"/>
    </w:pPr>
  </w:style>
  <w:style w:type="paragraph" w:styleId="38">
    <w:name w:val="Body Text Indent 3"/>
    <w:basedOn w:val="1"/>
    <w:link w:val="134"/>
    <w:qFormat/>
    <w:uiPriority w:val="0"/>
    <w:pPr>
      <w:spacing w:after="120"/>
      <w:ind w:left="420" w:leftChars="200"/>
    </w:pPr>
    <w:rPr>
      <w:rFonts w:asciiTheme="minorHAnsi" w:hAnsiTheme="minorHAnsi" w:cstheme="minorBidi"/>
      <w:sz w:val="16"/>
      <w:szCs w:val="16"/>
    </w:rPr>
  </w:style>
  <w:style w:type="paragraph" w:styleId="39">
    <w:name w:val="toc 2"/>
    <w:basedOn w:val="1"/>
    <w:next w:val="1"/>
    <w:qFormat/>
    <w:uiPriority w:val="39"/>
    <w:pPr>
      <w:ind w:left="420" w:leftChars="200"/>
    </w:pPr>
  </w:style>
  <w:style w:type="paragraph" w:styleId="40">
    <w:name w:val="toc 9"/>
    <w:basedOn w:val="1"/>
    <w:next w:val="1"/>
    <w:qFormat/>
    <w:uiPriority w:val="39"/>
    <w:pPr>
      <w:ind w:left="3360" w:leftChars="1600"/>
    </w:pPr>
  </w:style>
  <w:style w:type="paragraph" w:styleId="41">
    <w:name w:val="Body Text 2"/>
    <w:basedOn w:val="1"/>
    <w:link w:val="194"/>
    <w:qFormat/>
    <w:uiPriority w:val="0"/>
    <w:pPr>
      <w:spacing w:after="120" w:line="480" w:lineRule="auto"/>
    </w:pPr>
  </w:style>
  <w:style w:type="paragraph" w:styleId="42">
    <w:name w:val="HTML Preformatted"/>
    <w:basedOn w:val="1"/>
    <w:link w:val="19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220" w:lineRule="exact"/>
      <w:jc w:val="center"/>
    </w:pPr>
    <w:rPr>
      <w:rFonts w:ascii="仿宋_GB2312" w:eastAsia="仿宋_GB2312"/>
      <w:szCs w:val="21"/>
    </w:rPr>
  </w:style>
  <w:style w:type="paragraph" w:styleId="45">
    <w:name w:val="Title"/>
    <w:basedOn w:val="1"/>
    <w:next w:val="1"/>
    <w:link w:val="133"/>
    <w:qFormat/>
    <w:uiPriority w:val="99"/>
    <w:pPr>
      <w:adjustRightInd w:val="0"/>
      <w:spacing w:before="240" w:after="60" w:line="420" w:lineRule="atLeast"/>
      <w:jc w:val="center"/>
      <w:textAlignment w:val="baseline"/>
      <w:outlineLvl w:val="0"/>
    </w:pPr>
    <w:rPr>
      <w:rFonts w:ascii="Arial" w:hAnsi="Arial" w:cstheme="minorBidi"/>
      <w:b/>
      <w:sz w:val="32"/>
      <w:szCs w:val="22"/>
    </w:rPr>
  </w:style>
  <w:style w:type="paragraph" w:styleId="46">
    <w:name w:val="annotation subject"/>
    <w:basedOn w:val="18"/>
    <w:next w:val="18"/>
    <w:link w:val="89"/>
    <w:semiHidden/>
    <w:qFormat/>
    <w:uiPriority w:val="0"/>
    <w:rPr>
      <w:rFonts w:asciiTheme="minorHAnsi" w:hAnsiTheme="minorHAnsi" w:cstheme="minorBidi"/>
      <w:b/>
      <w:bCs/>
    </w:rPr>
  </w:style>
  <w:style w:type="paragraph" w:styleId="47">
    <w:name w:val="Body Text First Indent 2"/>
    <w:basedOn w:val="23"/>
    <w:link w:val="470"/>
    <w:unhideWhenUsed/>
    <w:qFormat/>
    <w:uiPriority w:val="99"/>
    <w:pPr>
      <w:ind w:firstLine="420" w:firstLineChars="200"/>
    </w:pPr>
    <w:rPr>
      <w:rFonts w:ascii="Times New Roman" w:hAnsi="Times New Roman" w:cs="Times New Roman"/>
    </w:rPr>
  </w:style>
  <w:style w:type="table" w:styleId="49">
    <w:name w:val="Table Grid"/>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1">
    <w:name w:val="Strong"/>
    <w:qFormat/>
    <w:uiPriority w:val="22"/>
    <w:rPr>
      <w:b/>
      <w:bCs/>
    </w:rPr>
  </w:style>
  <w:style w:type="character" w:styleId="52">
    <w:name w:val="endnote reference"/>
    <w:qFormat/>
    <w:uiPriority w:val="0"/>
    <w:rPr>
      <w:vertAlign w:val="superscript"/>
    </w:rPr>
  </w:style>
  <w:style w:type="character" w:styleId="53">
    <w:name w:val="page number"/>
    <w:basedOn w:val="50"/>
    <w:qFormat/>
    <w:uiPriority w:val="0"/>
  </w:style>
  <w:style w:type="character" w:styleId="54">
    <w:name w:val="FollowedHyperlink"/>
    <w:qFormat/>
    <w:uiPriority w:val="0"/>
    <w:rPr>
      <w:color w:val="333333"/>
      <w:u w:val="none"/>
    </w:rPr>
  </w:style>
  <w:style w:type="character" w:styleId="55">
    <w:name w:val="Hyperlink"/>
    <w:qFormat/>
    <w:uiPriority w:val="99"/>
    <w:rPr>
      <w:color w:val="0000FF"/>
      <w:u w:val="single"/>
    </w:rPr>
  </w:style>
  <w:style w:type="character" w:styleId="56">
    <w:name w:val="annotation reference"/>
    <w:qFormat/>
    <w:uiPriority w:val="0"/>
    <w:rPr>
      <w:sz w:val="21"/>
      <w:szCs w:val="21"/>
    </w:rPr>
  </w:style>
  <w:style w:type="character" w:styleId="57">
    <w:name w:val="footnote reference"/>
    <w:qFormat/>
    <w:uiPriority w:val="0"/>
    <w:rPr>
      <w:vertAlign w:val="superscript"/>
    </w:rPr>
  </w:style>
  <w:style w:type="paragraph" w:customStyle="1" w:styleId="58">
    <w:name w:val="正文1"/>
    <w:basedOn w:val="21"/>
    <w:next w:val="1"/>
    <w:qFormat/>
    <w:uiPriority w:val="0"/>
    <w:pPr>
      <w:widowControl/>
      <w:spacing w:line="360" w:lineRule="auto"/>
      <w:ind w:left="499" w:firstLine="499"/>
    </w:pPr>
    <w:rPr>
      <w:rFonts w:ascii="宋体"/>
      <w:snapToGrid w:val="0"/>
      <w:kern w:val="21"/>
      <w:sz w:val="24"/>
      <w:szCs w:val="20"/>
    </w:rPr>
  </w:style>
  <w:style w:type="character" w:customStyle="1" w:styleId="59">
    <w:name w:val="页眉 Char"/>
    <w:basedOn w:val="50"/>
    <w:link w:val="33"/>
    <w:qFormat/>
    <w:uiPriority w:val="0"/>
    <w:rPr>
      <w:sz w:val="18"/>
      <w:szCs w:val="18"/>
    </w:rPr>
  </w:style>
  <w:style w:type="character" w:customStyle="1" w:styleId="60">
    <w:name w:val="页脚 Char"/>
    <w:basedOn w:val="50"/>
    <w:link w:val="32"/>
    <w:qFormat/>
    <w:uiPriority w:val="0"/>
    <w:rPr>
      <w:sz w:val="18"/>
      <w:szCs w:val="18"/>
    </w:rPr>
  </w:style>
  <w:style w:type="character" w:customStyle="1" w:styleId="61">
    <w:name w:val="标题 1 Char"/>
    <w:basedOn w:val="50"/>
    <w:qFormat/>
    <w:uiPriority w:val="0"/>
    <w:rPr>
      <w:rFonts w:ascii="Times New Roman" w:hAnsi="Times New Roman" w:eastAsia="宋体" w:cs="Times New Roman"/>
      <w:b/>
      <w:bCs/>
      <w:kern w:val="44"/>
      <w:sz w:val="44"/>
      <w:szCs w:val="44"/>
    </w:rPr>
  </w:style>
  <w:style w:type="character" w:customStyle="1" w:styleId="62">
    <w:name w:val="标题 2 Char"/>
    <w:basedOn w:val="50"/>
    <w:link w:val="4"/>
    <w:qFormat/>
    <w:uiPriority w:val="0"/>
    <w:rPr>
      <w:rFonts w:ascii="Arial" w:hAnsi="Arial" w:eastAsia="宋体" w:cs="Times New Roman"/>
      <w:b/>
      <w:bCs/>
      <w:sz w:val="24"/>
      <w:szCs w:val="32"/>
    </w:rPr>
  </w:style>
  <w:style w:type="character" w:customStyle="1" w:styleId="63">
    <w:name w:val="标题 3 字符"/>
    <w:basedOn w:val="50"/>
    <w:qFormat/>
    <w:uiPriority w:val="0"/>
    <w:rPr>
      <w:rFonts w:ascii="Times New Roman" w:hAnsi="Times New Roman" w:eastAsia="宋体" w:cs="Times New Roman"/>
      <w:b/>
      <w:bCs/>
      <w:szCs w:val="32"/>
    </w:rPr>
  </w:style>
  <w:style w:type="character" w:customStyle="1" w:styleId="64">
    <w:name w:val="标题 4 Char"/>
    <w:basedOn w:val="50"/>
    <w:link w:val="7"/>
    <w:qFormat/>
    <w:uiPriority w:val="0"/>
    <w:rPr>
      <w:rFonts w:ascii="Arial" w:hAnsi="Arial" w:eastAsia="黑体" w:cs="Times New Roman"/>
      <w:b/>
      <w:bCs/>
      <w:sz w:val="28"/>
      <w:szCs w:val="28"/>
    </w:rPr>
  </w:style>
  <w:style w:type="character" w:customStyle="1" w:styleId="65">
    <w:name w:val="标题 5 Char"/>
    <w:basedOn w:val="50"/>
    <w:link w:val="8"/>
    <w:qFormat/>
    <w:uiPriority w:val="0"/>
    <w:rPr>
      <w:rFonts w:ascii="宋体" w:hAnsi="宋体" w:eastAsia="宋体" w:cs="Times New Roman"/>
      <w:b/>
      <w:kern w:val="0"/>
      <w:sz w:val="24"/>
      <w:szCs w:val="20"/>
    </w:rPr>
  </w:style>
  <w:style w:type="character" w:customStyle="1" w:styleId="66">
    <w:name w:val="标题 6 Char"/>
    <w:basedOn w:val="50"/>
    <w:link w:val="9"/>
    <w:qFormat/>
    <w:uiPriority w:val="0"/>
    <w:rPr>
      <w:rFonts w:ascii="Arial" w:hAnsi="Arial" w:eastAsia="黑体" w:cs="Times New Roman"/>
      <w:b/>
      <w:bCs/>
      <w:kern w:val="0"/>
      <w:sz w:val="24"/>
      <w:szCs w:val="24"/>
    </w:rPr>
  </w:style>
  <w:style w:type="character" w:customStyle="1" w:styleId="67">
    <w:name w:val="标题 7 Char"/>
    <w:basedOn w:val="50"/>
    <w:link w:val="10"/>
    <w:qFormat/>
    <w:uiPriority w:val="0"/>
    <w:rPr>
      <w:rFonts w:ascii="Times New Roman" w:hAnsi="Times New Roman" w:eastAsia="宋体" w:cs="Times New Roman"/>
      <w:b/>
      <w:bCs/>
      <w:kern w:val="0"/>
      <w:sz w:val="24"/>
      <w:szCs w:val="24"/>
    </w:rPr>
  </w:style>
  <w:style w:type="character" w:customStyle="1" w:styleId="68">
    <w:name w:val="标题 8 Char"/>
    <w:basedOn w:val="50"/>
    <w:link w:val="11"/>
    <w:qFormat/>
    <w:uiPriority w:val="0"/>
    <w:rPr>
      <w:rFonts w:ascii="Arial" w:hAnsi="Arial" w:eastAsia="黑体" w:cs="Times New Roman"/>
      <w:kern w:val="0"/>
      <w:sz w:val="24"/>
      <w:szCs w:val="24"/>
    </w:rPr>
  </w:style>
  <w:style w:type="character" w:customStyle="1" w:styleId="69">
    <w:name w:val="标题 9 Char"/>
    <w:basedOn w:val="50"/>
    <w:link w:val="12"/>
    <w:qFormat/>
    <w:uiPriority w:val="0"/>
    <w:rPr>
      <w:rFonts w:ascii="Arial" w:hAnsi="Arial" w:eastAsia="黑体" w:cs="Times New Roman"/>
      <w:kern w:val="0"/>
      <w:szCs w:val="21"/>
    </w:rPr>
  </w:style>
  <w:style w:type="character" w:customStyle="1" w:styleId="70">
    <w:name w:val="内文正文 Char"/>
    <w:link w:val="71"/>
    <w:qFormat/>
    <w:uiPriority w:val="0"/>
    <w:rPr>
      <w:rFonts w:ascii="宋体" w:hAnsi="???|CS?o｡ﾀ?"/>
      <w:szCs w:val="28"/>
    </w:rPr>
  </w:style>
  <w:style w:type="paragraph" w:customStyle="1" w:styleId="71">
    <w:name w:val="内文正文"/>
    <w:link w:val="70"/>
    <w:qFormat/>
    <w:uiPriority w:val="0"/>
    <w:pPr>
      <w:autoSpaceDE w:val="0"/>
      <w:autoSpaceDN w:val="0"/>
      <w:spacing w:line="400" w:lineRule="exact"/>
      <w:ind w:firstLine="200" w:firstLineChars="200"/>
      <w:jc w:val="both"/>
      <w:textAlignment w:val="bottom"/>
    </w:pPr>
    <w:rPr>
      <w:rFonts w:ascii="宋体" w:hAnsi="???|CS?o｡ﾀ?" w:eastAsiaTheme="minorEastAsia" w:cstheme="minorBidi"/>
      <w:kern w:val="2"/>
      <w:sz w:val="21"/>
      <w:szCs w:val="28"/>
      <w:lang w:val="en-US" w:eastAsia="zh-CN" w:bidi="ar-SA"/>
    </w:rPr>
  </w:style>
  <w:style w:type="character" w:customStyle="1" w:styleId="72">
    <w:name w:val="apple-style-span"/>
    <w:basedOn w:val="50"/>
    <w:qFormat/>
    <w:uiPriority w:val="0"/>
  </w:style>
  <w:style w:type="character" w:customStyle="1" w:styleId="73">
    <w:name w:val="ca-111"/>
    <w:qFormat/>
    <w:uiPriority w:val="0"/>
    <w:rPr>
      <w:rFonts w:hint="default" w:ascii="Times New Roman" w:hAnsi="Times New Roman" w:cs="Times New Roman"/>
      <w:color w:val="000000"/>
      <w:sz w:val="30"/>
      <w:szCs w:val="30"/>
    </w:rPr>
  </w:style>
  <w:style w:type="character" w:customStyle="1" w:styleId="74">
    <w:name w:val="zbggtop11 style5"/>
    <w:basedOn w:val="50"/>
    <w:qFormat/>
    <w:uiPriority w:val="0"/>
  </w:style>
  <w:style w:type="character" w:customStyle="1" w:styleId="75">
    <w:name w:val="正文文本 Char"/>
    <w:qFormat/>
    <w:uiPriority w:val="0"/>
    <w:rPr>
      <w:rFonts w:eastAsia="宋体"/>
      <w:kern w:val="2"/>
      <w:sz w:val="21"/>
      <w:szCs w:val="24"/>
      <w:lang w:val="en-US" w:eastAsia="zh-CN" w:bidi="ar-SA"/>
    </w:rPr>
  </w:style>
  <w:style w:type="character" w:customStyle="1" w:styleId="76">
    <w:name w:val="2nd level Char"/>
    <w:qFormat/>
    <w:uiPriority w:val="0"/>
    <w:rPr>
      <w:rFonts w:ascii="Arial" w:hAnsi="Arial" w:eastAsia="宋体"/>
      <w:b/>
      <w:bCs/>
      <w:kern w:val="2"/>
      <w:sz w:val="24"/>
      <w:szCs w:val="32"/>
      <w:lang w:val="en-US" w:eastAsia="zh-CN" w:bidi="ar-SA"/>
    </w:rPr>
  </w:style>
  <w:style w:type="character" w:customStyle="1" w:styleId="77">
    <w:name w:val="ca-231"/>
    <w:qFormat/>
    <w:uiPriority w:val="0"/>
    <w:rPr>
      <w:rFonts w:hint="default" w:ascii="Times New Roman" w:hAnsi="Times New Roman" w:cs="Times New Roman"/>
      <w:sz w:val="21"/>
      <w:szCs w:val="21"/>
    </w:rPr>
  </w:style>
  <w:style w:type="character" w:customStyle="1" w:styleId="78">
    <w:name w:val="正文文本缩进 2 Char1"/>
    <w:link w:val="29"/>
    <w:qFormat/>
    <w:uiPriority w:val="0"/>
    <w:rPr>
      <w:rFonts w:ascii="黑体" w:eastAsia="黑体"/>
      <w:szCs w:val="24"/>
    </w:rPr>
  </w:style>
  <w:style w:type="character" w:customStyle="1" w:styleId="79">
    <w:name w:val="ca-461"/>
    <w:qFormat/>
    <w:uiPriority w:val="0"/>
    <w:rPr>
      <w:rFonts w:hint="eastAsia" w:ascii="宋体" w:hAnsi="宋体" w:eastAsia="宋体"/>
      <w:color w:val="000000"/>
      <w:spacing w:val="-20"/>
      <w:sz w:val="28"/>
      <w:szCs w:val="28"/>
    </w:rPr>
  </w:style>
  <w:style w:type="character" w:customStyle="1" w:styleId="80">
    <w:name w:val="ca-411"/>
    <w:qFormat/>
    <w:uiPriority w:val="0"/>
    <w:rPr>
      <w:rFonts w:hint="eastAsia" w:ascii="宋体" w:hAnsi="宋体" w:eastAsia="宋体"/>
      <w:b/>
      <w:bCs/>
      <w:color w:val="000000"/>
      <w:spacing w:val="-20"/>
      <w:sz w:val="32"/>
      <w:szCs w:val="32"/>
    </w:rPr>
  </w:style>
  <w:style w:type="character" w:customStyle="1" w:styleId="81">
    <w:name w:val="Heading 3 - old Char"/>
    <w:qFormat/>
    <w:uiPriority w:val="0"/>
    <w:rPr>
      <w:rFonts w:eastAsia="宋体"/>
      <w:b/>
      <w:bCs/>
      <w:kern w:val="2"/>
      <w:sz w:val="21"/>
      <w:szCs w:val="32"/>
      <w:lang w:val="en-US" w:eastAsia="zh-CN" w:bidi="ar-SA"/>
    </w:rPr>
  </w:style>
  <w:style w:type="character" w:customStyle="1" w:styleId="82">
    <w:name w:val="日期 Char1"/>
    <w:link w:val="28"/>
    <w:qFormat/>
    <w:uiPriority w:val="0"/>
    <w:rPr>
      <w:rFonts w:eastAsia="仿宋_GB2312"/>
      <w:sz w:val="28"/>
    </w:rPr>
  </w:style>
  <w:style w:type="character" w:customStyle="1" w:styleId="83">
    <w:name w:val="日期 Char"/>
    <w:qFormat/>
    <w:uiPriority w:val="0"/>
    <w:rPr>
      <w:rFonts w:ascii="Times New Roman" w:hAnsi="Times New Roman"/>
      <w:kern w:val="2"/>
      <w:sz w:val="21"/>
      <w:szCs w:val="24"/>
    </w:rPr>
  </w:style>
  <w:style w:type="character" w:customStyle="1" w:styleId="84">
    <w:name w:val="ca-401"/>
    <w:qFormat/>
    <w:uiPriority w:val="0"/>
    <w:rPr>
      <w:rFonts w:hint="default" w:ascii="Times New Roman" w:hAnsi="Times New Roman" w:cs="Times New Roman"/>
      <w:sz w:val="20"/>
      <w:szCs w:val="20"/>
    </w:rPr>
  </w:style>
  <w:style w:type="character" w:customStyle="1" w:styleId="85">
    <w:name w:val="Body Text Indent 2 Char"/>
    <w:semiHidden/>
    <w:qFormat/>
    <w:locked/>
    <w:uiPriority w:val="0"/>
    <w:rPr>
      <w:rFonts w:ascii="宋体" w:hAnsi="宋体" w:eastAsia="宋体" w:cs="Courier New"/>
      <w:position w:val="6"/>
      <w:sz w:val="24"/>
      <w:szCs w:val="24"/>
      <w:lang w:val="en-US" w:eastAsia="zh-CN" w:bidi="ar-SA"/>
    </w:rPr>
  </w:style>
  <w:style w:type="character" w:customStyle="1" w:styleId="86">
    <w:name w:val="正文文本 3 Char"/>
    <w:link w:val="19"/>
    <w:qFormat/>
    <w:uiPriority w:val="0"/>
    <w:rPr>
      <w:rFonts w:ascii="宋体" w:eastAsia="宋体"/>
      <w:sz w:val="24"/>
    </w:rPr>
  </w:style>
  <w:style w:type="character" w:customStyle="1" w:styleId="87">
    <w:name w:val="ca-121"/>
    <w:qFormat/>
    <w:uiPriority w:val="0"/>
    <w:rPr>
      <w:rFonts w:hint="default" w:ascii="Times New Roman" w:hAnsi="Times New Roman" w:cs="Times New Roman"/>
      <w:color w:val="000000"/>
      <w:sz w:val="32"/>
      <w:szCs w:val="32"/>
    </w:rPr>
  </w:style>
  <w:style w:type="character" w:customStyle="1" w:styleId="88">
    <w:name w:val="ca-451"/>
    <w:qFormat/>
    <w:uiPriority w:val="0"/>
    <w:rPr>
      <w:rFonts w:hint="eastAsia" w:ascii="宋体" w:hAnsi="宋体" w:eastAsia="宋体"/>
      <w:color w:val="000000"/>
      <w:sz w:val="72"/>
      <w:szCs w:val="72"/>
    </w:rPr>
  </w:style>
  <w:style w:type="character" w:customStyle="1" w:styleId="89">
    <w:name w:val="批注主题 Char1"/>
    <w:link w:val="46"/>
    <w:semiHidden/>
    <w:qFormat/>
    <w:uiPriority w:val="0"/>
    <w:rPr>
      <w:rFonts w:eastAsia="宋体"/>
      <w:b/>
      <w:bCs/>
      <w:szCs w:val="24"/>
    </w:rPr>
  </w:style>
  <w:style w:type="character" w:customStyle="1" w:styleId="90">
    <w:name w:val="批注文字 Char1"/>
    <w:qFormat/>
    <w:uiPriority w:val="0"/>
    <w:rPr>
      <w:rFonts w:eastAsia="宋体"/>
      <w:kern w:val="2"/>
      <w:sz w:val="21"/>
      <w:szCs w:val="24"/>
      <w:lang w:val="en-US" w:eastAsia="zh-CN" w:bidi="ar-SA"/>
    </w:rPr>
  </w:style>
  <w:style w:type="character" w:customStyle="1" w:styleId="91">
    <w:name w:val="ca-161"/>
    <w:qFormat/>
    <w:uiPriority w:val="0"/>
    <w:rPr>
      <w:rFonts w:hint="eastAsia" w:ascii="宋体" w:hAnsi="宋体" w:eastAsia="宋体"/>
      <w:sz w:val="24"/>
      <w:szCs w:val="24"/>
    </w:rPr>
  </w:style>
  <w:style w:type="character" w:customStyle="1" w:styleId="92">
    <w:name w:val="ca-351"/>
    <w:qFormat/>
    <w:uiPriority w:val="0"/>
    <w:rPr>
      <w:rFonts w:hint="default" w:ascii="Times New Roman" w:hAnsi="Times New Roman" w:cs="Times New Roman"/>
      <w:sz w:val="10"/>
      <w:szCs w:val="10"/>
    </w:rPr>
  </w:style>
  <w:style w:type="character" w:customStyle="1" w:styleId="93">
    <w:name w:val="正文文本缩进 2 Char"/>
    <w:qFormat/>
    <w:uiPriority w:val="0"/>
    <w:rPr>
      <w:rFonts w:ascii="Times New Roman" w:hAnsi="Times New Roman" w:eastAsia="宋体" w:cs="Times New Roman"/>
      <w:szCs w:val="24"/>
    </w:rPr>
  </w:style>
  <w:style w:type="character" w:customStyle="1" w:styleId="94">
    <w:name w:val="ca-61"/>
    <w:qFormat/>
    <w:uiPriority w:val="0"/>
    <w:rPr>
      <w:rFonts w:hint="eastAsia" w:ascii="宋体" w:hAnsi="宋体" w:eastAsia="宋体"/>
      <w:color w:val="000000"/>
      <w:sz w:val="30"/>
      <w:szCs w:val="30"/>
    </w:rPr>
  </w:style>
  <w:style w:type="character" w:customStyle="1" w:styleId="95">
    <w:name w:val="ca-211"/>
    <w:qFormat/>
    <w:uiPriority w:val="0"/>
    <w:rPr>
      <w:rFonts w:hint="eastAsia" w:ascii="宋体" w:hAnsi="宋体" w:eastAsia="宋体"/>
      <w:color w:val="000000"/>
      <w:sz w:val="21"/>
      <w:szCs w:val="21"/>
    </w:rPr>
  </w:style>
  <w:style w:type="character" w:customStyle="1" w:styleId="96">
    <w:name w:val="ca-281"/>
    <w:qFormat/>
    <w:uiPriority w:val="0"/>
    <w:rPr>
      <w:rFonts w:hint="eastAsia" w:ascii="宋体" w:hAnsi="宋体" w:eastAsia="宋体"/>
      <w:color w:val="FF0000"/>
      <w:sz w:val="21"/>
      <w:szCs w:val="21"/>
    </w:rPr>
  </w:style>
  <w:style w:type="character" w:customStyle="1" w:styleId="97">
    <w:name w:val="ca-251"/>
    <w:qFormat/>
    <w:uiPriority w:val="0"/>
    <w:rPr>
      <w:rFonts w:hint="default" w:ascii="Times New Roman" w:hAnsi="Times New Roman" w:cs="Times New Roman"/>
      <w:sz w:val="21"/>
      <w:szCs w:val="21"/>
    </w:rPr>
  </w:style>
  <w:style w:type="character" w:customStyle="1" w:styleId="98">
    <w:name w:val="Char Char12"/>
    <w:qFormat/>
    <w:uiPriority w:val="0"/>
    <w:rPr>
      <w:rFonts w:ascii="Arial" w:hAnsi="Arial" w:eastAsia="宋体"/>
      <w:b/>
      <w:sz w:val="32"/>
      <w:lang w:val="en-US" w:eastAsia="zh-CN" w:bidi="ar-SA"/>
    </w:rPr>
  </w:style>
  <w:style w:type="character" w:customStyle="1" w:styleId="99">
    <w:name w:val="ca-341"/>
    <w:qFormat/>
    <w:uiPriority w:val="0"/>
    <w:rPr>
      <w:rFonts w:hint="eastAsia" w:ascii="宋体" w:hAnsi="宋体" w:eastAsia="宋体"/>
      <w:color w:val="000000"/>
      <w:sz w:val="20"/>
      <w:szCs w:val="20"/>
    </w:rPr>
  </w:style>
  <w:style w:type="character" w:customStyle="1" w:styleId="100">
    <w:name w:val="标题 1 Char1"/>
    <w:link w:val="3"/>
    <w:qFormat/>
    <w:uiPriority w:val="0"/>
    <w:rPr>
      <w:rFonts w:ascii="Times New Roman" w:hAnsi="Times New Roman" w:eastAsia="宋体" w:cs="Times New Roman"/>
      <w:b/>
      <w:bCs/>
      <w:kern w:val="44"/>
      <w:sz w:val="32"/>
      <w:szCs w:val="44"/>
    </w:rPr>
  </w:style>
  <w:style w:type="character" w:customStyle="1" w:styleId="101">
    <w:name w:val="font161"/>
    <w:qFormat/>
    <w:uiPriority w:val="0"/>
    <w:rPr>
      <w:b/>
      <w:bCs/>
      <w:sz w:val="32"/>
      <w:szCs w:val="32"/>
    </w:rPr>
  </w:style>
  <w:style w:type="character" w:customStyle="1" w:styleId="102">
    <w:name w:val="ca-151"/>
    <w:qFormat/>
    <w:uiPriority w:val="0"/>
    <w:rPr>
      <w:rFonts w:hint="eastAsia" w:ascii="宋体" w:hAnsi="宋体" w:eastAsia="宋体"/>
      <w:caps/>
      <w:color w:val="000000"/>
      <w:sz w:val="24"/>
      <w:szCs w:val="24"/>
    </w:rPr>
  </w:style>
  <w:style w:type="character" w:customStyle="1" w:styleId="103">
    <w:name w:val="样式 正文缩进正文（首行缩进两字）特点ALT+Z表正文正文非缩进四号段1Normal Indent Char2... Char"/>
    <w:basedOn w:val="62"/>
    <w:qFormat/>
    <w:uiPriority w:val="0"/>
    <w:rPr>
      <w:rFonts w:ascii="Arial" w:hAnsi="Arial" w:eastAsia="宋体" w:cs="Times New Roman"/>
      <w:kern w:val="2"/>
      <w:sz w:val="24"/>
      <w:szCs w:val="32"/>
      <w:lang w:val="en-US" w:eastAsia="zh-CN" w:bidi="ar-SA"/>
    </w:rPr>
  </w:style>
  <w:style w:type="character" w:customStyle="1" w:styleId="104">
    <w:name w:val="标题二 Char"/>
    <w:link w:val="105"/>
    <w:qFormat/>
    <w:uiPriority w:val="0"/>
    <w:rPr>
      <w:sz w:val="32"/>
    </w:rPr>
  </w:style>
  <w:style w:type="paragraph" w:customStyle="1" w:styleId="105">
    <w:name w:val="标题二"/>
    <w:basedOn w:val="106"/>
    <w:link w:val="104"/>
    <w:qFormat/>
    <w:uiPriority w:val="0"/>
    <w:rPr>
      <w:rFonts w:asciiTheme="minorHAnsi" w:hAnsiTheme="minorHAnsi"/>
      <w:b w:val="0"/>
      <w:sz w:val="32"/>
    </w:rPr>
  </w:style>
  <w:style w:type="paragraph" w:customStyle="1" w:styleId="106">
    <w:name w:val="标题一"/>
    <w:basedOn w:val="1"/>
    <w:link w:val="109"/>
    <w:qFormat/>
    <w:uiPriority w:val="0"/>
    <w:pPr>
      <w:jc w:val="center"/>
    </w:pPr>
    <w:rPr>
      <w:rFonts w:eastAsiaTheme="minorEastAsia" w:cstheme="minorBidi"/>
      <w:b/>
      <w:sz w:val="36"/>
      <w:szCs w:val="22"/>
    </w:rPr>
  </w:style>
  <w:style w:type="character" w:customStyle="1" w:styleId="107">
    <w:name w:val="ca-81"/>
    <w:qFormat/>
    <w:uiPriority w:val="0"/>
    <w:rPr>
      <w:rFonts w:hint="eastAsia" w:ascii="宋体" w:hAnsi="宋体" w:eastAsia="宋体"/>
      <w:color w:val="000000"/>
      <w:sz w:val="28"/>
      <w:szCs w:val="28"/>
    </w:rPr>
  </w:style>
  <w:style w:type="character" w:customStyle="1" w:styleId="108">
    <w:name w:val="Footer-Even Char"/>
    <w:qFormat/>
    <w:uiPriority w:val="0"/>
    <w:rPr>
      <w:rFonts w:eastAsia="宋体"/>
      <w:kern w:val="2"/>
      <w:sz w:val="18"/>
      <w:szCs w:val="18"/>
      <w:lang w:val="en-US" w:eastAsia="zh-CN" w:bidi="ar-SA"/>
    </w:rPr>
  </w:style>
  <w:style w:type="character" w:customStyle="1" w:styleId="109">
    <w:name w:val="标题一 Char"/>
    <w:link w:val="106"/>
    <w:qFormat/>
    <w:uiPriority w:val="0"/>
    <w:rPr>
      <w:rFonts w:ascii="Times New Roman" w:hAnsi="Times New Roman"/>
      <w:b/>
      <w:sz w:val="36"/>
    </w:rPr>
  </w:style>
  <w:style w:type="character" w:customStyle="1" w:styleId="110">
    <w:name w:val="ca-531"/>
    <w:qFormat/>
    <w:uiPriority w:val="0"/>
    <w:rPr>
      <w:rFonts w:hint="default" w:ascii="Times New Roman" w:hAnsi="Times New Roman" w:cs="Times New Roman"/>
      <w:b/>
      <w:bCs/>
      <w:spacing w:val="-20"/>
      <w:sz w:val="36"/>
      <w:szCs w:val="36"/>
    </w:rPr>
  </w:style>
  <w:style w:type="character" w:customStyle="1" w:styleId="111">
    <w:name w:val="ca-321"/>
    <w:qFormat/>
    <w:uiPriority w:val="0"/>
    <w:rPr>
      <w:rFonts w:hint="eastAsia" w:ascii="宋体" w:hAnsi="宋体" w:eastAsia="宋体"/>
      <w:b/>
      <w:bCs/>
      <w:color w:val="C00000"/>
      <w:spacing w:val="-20"/>
      <w:sz w:val="21"/>
      <w:szCs w:val="21"/>
    </w:rPr>
  </w:style>
  <w:style w:type="character" w:customStyle="1" w:styleId="112">
    <w:name w:val="正文文本缩进 Char"/>
    <w:link w:val="23"/>
    <w:qFormat/>
    <w:uiPriority w:val="0"/>
    <w:rPr>
      <w:rFonts w:eastAsia="宋体"/>
      <w:szCs w:val="24"/>
    </w:rPr>
  </w:style>
  <w:style w:type="character" w:customStyle="1" w:styleId="113">
    <w:name w:val="ca-491"/>
    <w:qFormat/>
    <w:uiPriority w:val="0"/>
    <w:rPr>
      <w:rFonts w:hint="eastAsia" w:ascii="宋体" w:hAnsi="宋体" w:eastAsia="宋体"/>
      <w:spacing w:val="0"/>
      <w:sz w:val="32"/>
      <w:szCs w:val="32"/>
    </w:rPr>
  </w:style>
  <w:style w:type="character" w:customStyle="1" w:styleId="114">
    <w:name w:val="正文首行缩进 Char"/>
    <w:basedOn w:val="75"/>
    <w:qFormat/>
    <w:uiPriority w:val="0"/>
    <w:rPr>
      <w:rFonts w:eastAsia="宋体"/>
      <w:kern w:val="2"/>
      <w:sz w:val="21"/>
      <w:szCs w:val="24"/>
      <w:lang w:val="en-US" w:eastAsia="zh-CN" w:bidi="ar-SA"/>
    </w:rPr>
  </w:style>
  <w:style w:type="character" w:customStyle="1" w:styleId="115">
    <w:name w:val="ca-441"/>
    <w:qFormat/>
    <w:uiPriority w:val="0"/>
    <w:rPr>
      <w:rFonts w:hint="eastAsia" w:ascii="宋体" w:hAnsi="宋体" w:eastAsia="宋体"/>
      <w:color w:val="000000"/>
      <w:sz w:val="52"/>
      <w:szCs w:val="52"/>
    </w:rPr>
  </w:style>
  <w:style w:type="character" w:customStyle="1" w:styleId="116">
    <w:name w:val="ca-471"/>
    <w:qFormat/>
    <w:uiPriority w:val="0"/>
    <w:rPr>
      <w:rFonts w:hint="eastAsia" w:ascii="宋体" w:hAnsi="宋体" w:eastAsia="宋体"/>
      <w:b/>
      <w:bCs/>
      <w:color w:val="000000"/>
      <w:spacing w:val="-20"/>
      <w:sz w:val="24"/>
      <w:szCs w:val="24"/>
    </w:rPr>
  </w:style>
  <w:style w:type="character" w:customStyle="1" w:styleId="117">
    <w:name w:val="ca-301"/>
    <w:qFormat/>
    <w:uiPriority w:val="0"/>
    <w:rPr>
      <w:rFonts w:hint="default" w:ascii="??" w:hAnsi="??"/>
      <w:color w:val="002060"/>
      <w:sz w:val="21"/>
      <w:szCs w:val="21"/>
    </w:rPr>
  </w:style>
  <w:style w:type="character" w:customStyle="1" w:styleId="118">
    <w:name w:val="批注主题 Char"/>
    <w:qFormat/>
    <w:uiPriority w:val="0"/>
    <w:rPr>
      <w:rFonts w:ascii="Times New Roman" w:hAnsi="Times New Roman"/>
      <w:b/>
      <w:bCs/>
      <w:kern w:val="2"/>
      <w:sz w:val="21"/>
      <w:szCs w:val="24"/>
    </w:rPr>
  </w:style>
  <w:style w:type="character" w:customStyle="1" w:styleId="119">
    <w:name w:val="脚注文本 Char"/>
    <w:link w:val="36"/>
    <w:qFormat/>
    <w:uiPriority w:val="0"/>
    <w:rPr>
      <w:rFonts w:eastAsia="宋体"/>
      <w:sz w:val="18"/>
    </w:rPr>
  </w:style>
  <w:style w:type="character" w:customStyle="1" w:styleId="120">
    <w:name w:val="ca-201"/>
    <w:qFormat/>
    <w:uiPriority w:val="0"/>
    <w:rPr>
      <w:rFonts w:hint="default" w:ascii="??" w:hAnsi="??"/>
      <w:color w:val="000000"/>
      <w:sz w:val="18"/>
      <w:szCs w:val="18"/>
    </w:rPr>
  </w:style>
  <w:style w:type="character" w:customStyle="1" w:styleId="121">
    <w:name w:val="页码1"/>
    <w:basedOn w:val="50"/>
    <w:qFormat/>
    <w:uiPriority w:val="0"/>
  </w:style>
  <w:style w:type="character" w:customStyle="1" w:styleId="122">
    <w:name w:val="Char Char"/>
    <w:qFormat/>
    <w:uiPriority w:val="0"/>
    <w:rPr>
      <w:rFonts w:ascii="Arial" w:hAnsi="Arial" w:eastAsia="黑体"/>
      <w:b/>
      <w:bCs/>
      <w:kern w:val="2"/>
      <w:sz w:val="32"/>
      <w:szCs w:val="32"/>
      <w:lang w:val="en-US" w:eastAsia="zh-CN" w:bidi="ar-SA"/>
    </w:rPr>
  </w:style>
  <w:style w:type="character" w:customStyle="1" w:styleId="123">
    <w:name w:val="ca-291"/>
    <w:qFormat/>
    <w:uiPriority w:val="0"/>
    <w:rPr>
      <w:rFonts w:hint="eastAsia" w:ascii="宋体" w:hAnsi="宋体" w:eastAsia="宋体"/>
      <w:color w:val="7030A0"/>
      <w:sz w:val="21"/>
      <w:szCs w:val="21"/>
    </w:rPr>
  </w:style>
  <w:style w:type="character" w:customStyle="1" w:styleId="124">
    <w:name w:val="Body Text Indent Char"/>
    <w:semiHidden/>
    <w:qFormat/>
    <w:locked/>
    <w:uiPriority w:val="0"/>
    <w:rPr>
      <w:rFonts w:eastAsia="宋体" w:cs="Times New Roman"/>
      <w:kern w:val="2"/>
      <w:sz w:val="24"/>
      <w:szCs w:val="24"/>
      <w:lang w:val="en-US" w:eastAsia="zh-CN" w:bidi="ar-SA"/>
    </w:rPr>
  </w:style>
  <w:style w:type="character" w:customStyle="1" w:styleId="125">
    <w:name w:val="ca-311"/>
    <w:qFormat/>
    <w:uiPriority w:val="0"/>
    <w:rPr>
      <w:rFonts w:hint="default" w:ascii="??" w:hAnsi="??"/>
      <w:color w:val="000000"/>
      <w:sz w:val="21"/>
      <w:szCs w:val="21"/>
    </w:rPr>
  </w:style>
  <w:style w:type="character" w:customStyle="1" w:styleId="126">
    <w:name w:val="ca-481"/>
    <w:qFormat/>
    <w:uiPriority w:val="0"/>
    <w:rPr>
      <w:rFonts w:hint="eastAsia" w:ascii="宋体" w:hAnsi="宋体" w:eastAsia="宋体"/>
      <w:color w:val="000000"/>
      <w:sz w:val="26"/>
      <w:szCs w:val="26"/>
    </w:rPr>
  </w:style>
  <w:style w:type="character" w:customStyle="1" w:styleId="127">
    <w:name w:val="ca-141"/>
    <w:qFormat/>
    <w:uiPriority w:val="0"/>
    <w:rPr>
      <w:rFonts w:hint="default" w:ascii="Times New Roman" w:hAnsi="Times New Roman" w:cs="Times New Roman"/>
      <w:color w:val="000000"/>
      <w:sz w:val="24"/>
      <w:szCs w:val="24"/>
    </w:rPr>
  </w:style>
  <w:style w:type="character" w:customStyle="1" w:styleId="128">
    <w:name w:val="文档结构图 Char"/>
    <w:link w:val="16"/>
    <w:semiHidden/>
    <w:qFormat/>
    <w:uiPriority w:val="0"/>
    <w:rPr>
      <w:rFonts w:eastAsia="宋体"/>
      <w:szCs w:val="24"/>
      <w:shd w:val="clear" w:color="auto" w:fill="000080"/>
    </w:rPr>
  </w:style>
  <w:style w:type="character" w:customStyle="1" w:styleId="129">
    <w:name w:val="ca-54"/>
    <w:qFormat/>
    <w:uiPriority w:val="0"/>
    <w:rPr>
      <w:rFonts w:hint="eastAsia" w:ascii="宋体" w:hAnsi="宋体" w:eastAsia="宋体"/>
      <w:b/>
      <w:bCs/>
      <w:color w:val="000000"/>
      <w:spacing w:val="40"/>
      <w:sz w:val="48"/>
      <w:szCs w:val="48"/>
    </w:rPr>
  </w:style>
  <w:style w:type="character" w:customStyle="1" w:styleId="130">
    <w:name w:val="表正文 Char1"/>
    <w:qFormat/>
    <w:uiPriority w:val="0"/>
    <w:rPr>
      <w:rFonts w:eastAsia="宋体"/>
      <w:kern w:val="2"/>
      <w:sz w:val="21"/>
      <w:szCs w:val="24"/>
      <w:lang w:val="en-US" w:eastAsia="zh-CN" w:bidi="ar-SA"/>
    </w:rPr>
  </w:style>
  <w:style w:type="character" w:customStyle="1" w:styleId="131">
    <w:name w:val="ca-521"/>
    <w:qFormat/>
    <w:uiPriority w:val="0"/>
    <w:rPr>
      <w:rFonts w:hint="eastAsia" w:ascii="宋体" w:hAnsi="宋体" w:eastAsia="宋体"/>
      <w:b/>
      <w:bCs/>
      <w:spacing w:val="-20"/>
      <w:sz w:val="36"/>
      <w:szCs w:val="36"/>
    </w:rPr>
  </w:style>
  <w:style w:type="character" w:customStyle="1" w:styleId="132">
    <w:name w:val="ca-310"/>
    <w:qFormat/>
    <w:uiPriority w:val="0"/>
    <w:rPr>
      <w:rFonts w:hint="default" w:ascii="Times New Roman" w:hAnsi="Times New Roman" w:cs="Times New Roman"/>
      <w:b/>
      <w:bCs/>
      <w:color w:val="000000"/>
      <w:spacing w:val="-20"/>
      <w:sz w:val="48"/>
      <w:szCs w:val="48"/>
    </w:rPr>
  </w:style>
  <w:style w:type="character" w:customStyle="1" w:styleId="133">
    <w:name w:val="标题 Char1"/>
    <w:link w:val="45"/>
    <w:qFormat/>
    <w:uiPriority w:val="0"/>
    <w:rPr>
      <w:rFonts w:ascii="Arial" w:hAnsi="Arial" w:eastAsia="宋体"/>
      <w:b/>
      <w:sz w:val="32"/>
    </w:rPr>
  </w:style>
  <w:style w:type="character" w:customStyle="1" w:styleId="134">
    <w:name w:val="正文文本缩进 3 Char"/>
    <w:link w:val="38"/>
    <w:qFormat/>
    <w:uiPriority w:val="0"/>
    <w:rPr>
      <w:rFonts w:eastAsia="宋体"/>
      <w:sz w:val="16"/>
      <w:szCs w:val="16"/>
    </w:rPr>
  </w:style>
  <w:style w:type="character" w:customStyle="1" w:styleId="135">
    <w:name w:val="ca-181"/>
    <w:qFormat/>
    <w:uiPriority w:val="0"/>
    <w:rPr>
      <w:rFonts w:hint="eastAsia" w:ascii="宋体" w:hAnsi="宋体" w:eastAsia="宋体"/>
      <w:color w:val="000000"/>
      <w:sz w:val="18"/>
      <w:szCs w:val="18"/>
    </w:rPr>
  </w:style>
  <w:style w:type="character" w:customStyle="1" w:styleId="136">
    <w:name w:val="正文首行缩进 Char1"/>
    <w:link w:val="22"/>
    <w:qFormat/>
    <w:uiPriority w:val="0"/>
    <w:rPr>
      <w:rFonts w:eastAsia="宋体"/>
      <w:szCs w:val="24"/>
    </w:rPr>
  </w:style>
  <w:style w:type="character" w:customStyle="1" w:styleId="137">
    <w:name w:val="ca-241"/>
    <w:qFormat/>
    <w:uiPriority w:val="0"/>
    <w:rPr>
      <w:rFonts w:hint="eastAsia" w:ascii="宋体" w:hAnsi="宋体" w:eastAsia="宋体"/>
      <w:sz w:val="24"/>
      <w:szCs w:val="24"/>
    </w:rPr>
  </w:style>
  <w:style w:type="character" w:customStyle="1" w:styleId="138">
    <w:name w:val="ca-501"/>
    <w:qFormat/>
    <w:uiPriority w:val="0"/>
    <w:rPr>
      <w:rFonts w:hint="eastAsia" w:ascii="宋体" w:hAnsi="宋体" w:eastAsia="宋体"/>
      <w:spacing w:val="0"/>
      <w:sz w:val="24"/>
      <w:szCs w:val="24"/>
    </w:rPr>
  </w:style>
  <w:style w:type="character" w:customStyle="1" w:styleId="139">
    <w:name w:val="ca-191"/>
    <w:qFormat/>
    <w:uiPriority w:val="0"/>
    <w:rPr>
      <w:rFonts w:hint="default" w:ascii="Times New Roman" w:hAnsi="Times New Roman" w:cs="Times New Roman"/>
      <w:sz w:val="18"/>
      <w:szCs w:val="18"/>
    </w:rPr>
  </w:style>
  <w:style w:type="character" w:customStyle="1" w:styleId="140">
    <w:name w:val="ca-371"/>
    <w:qFormat/>
    <w:uiPriority w:val="0"/>
    <w:rPr>
      <w:rFonts w:hint="eastAsia" w:ascii="宋体" w:hAnsi="宋体" w:eastAsia="宋体"/>
      <w:color w:val="000000"/>
      <w:spacing w:val="0"/>
      <w:sz w:val="21"/>
      <w:szCs w:val="21"/>
    </w:rPr>
  </w:style>
  <w:style w:type="character" w:customStyle="1" w:styleId="141">
    <w:name w:val="ca-391"/>
    <w:qFormat/>
    <w:uiPriority w:val="0"/>
    <w:rPr>
      <w:rFonts w:hint="eastAsia" w:ascii="宋体" w:hAnsi="宋体" w:eastAsia="宋体"/>
      <w:b/>
      <w:bCs/>
      <w:color w:val="000000"/>
      <w:spacing w:val="-20"/>
      <w:sz w:val="28"/>
      <w:szCs w:val="28"/>
    </w:rPr>
  </w:style>
  <w:style w:type="character" w:customStyle="1" w:styleId="142">
    <w:name w:val="ca-381"/>
    <w:qFormat/>
    <w:uiPriority w:val="0"/>
    <w:rPr>
      <w:rFonts w:hint="default" w:ascii="Times New Roman" w:hAnsi="Times New Roman" w:cs="Times New Roman"/>
      <w:b/>
      <w:bCs/>
      <w:spacing w:val="-20"/>
      <w:sz w:val="21"/>
      <w:szCs w:val="21"/>
    </w:rPr>
  </w:style>
  <w:style w:type="character" w:customStyle="1" w:styleId="143">
    <w:name w:val="ca-410"/>
    <w:qFormat/>
    <w:uiPriority w:val="0"/>
    <w:rPr>
      <w:rFonts w:hint="eastAsia" w:ascii="宋体" w:hAnsi="宋体" w:eastAsia="宋体"/>
      <w:b/>
      <w:bCs/>
      <w:color w:val="000000"/>
      <w:spacing w:val="-20"/>
      <w:sz w:val="48"/>
      <w:szCs w:val="48"/>
    </w:rPr>
  </w:style>
  <w:style w:type="character" w:customStyle="1" w:styleId="144">
    <w:name w:val="ca-511"/>
    <w:qFormat/>
    <w:uiPriority w:val="0"/>
    <w:rPr>
      <w:rFonts w:hint="default" w:ascii="Times New Roman" w:hAnsi="Times New Roman" w:cs="Times New Roman"/>
      <w:b/>
      <w:bCs/>
      <w:color w:val="000000"/>
      <w:spacing w:val="-20"/>
      <w:sz w:val="32"/>
      <w:szCs w:val="32"/>
    </w:rPr>
  </w:style>
  <w:style w:type="character" w:customStyle="1" w:styleId="145">
    <w:name w:val="ca-331"/>
    <w:qFormat/>
    <w:uiPriority w:val="0"/>
    <w:rPr>
      <w:rFonts w:hint="eastAsia" w:ascii="宋体" w:hAnsi="宋体" w:eastAsia="宋体"/>
      <w:b/>
      <w:bCs/>
      <w:color w:val="002060"/>
      <w:spacing w:val="-20"/>
      <w:sz w:val="20"/>
      <w:szCs w:val="20"/>
    </w:rPr>
  </w:style>
  <w:style w:type="character" w:customStyle="1" w:styleId="146">
    <w:name w:val="尾注文本 Char"/>
    <w:link w:val="30"/>
    <w:qFormat/>
    <w:uiPriority w:val="0"/>
    <w:rPr>
      <w:rFonts w:eastAsia="宋体"/>
    </w:rPr>
  </w:style>
  <w:style w:type="character" w:customStyle="1" w:styleId="147">
    <w:name w:val="正文文字4 Char Char"/>
    <w:qFormat/>
    <w:uiPriority w:val="0"/>
    <w:rPr>
      <w:rFonts w:eastAsia="宋体"/>
      <w:kern w:val="2"/>
      <w:sz w:val="21"/>
      <w:szCs w:val="24"/>
      <w:lang w:val="en-US" w:eastAsia="zh-CN" w:bidi="ar-SA"/>
    </w:rPr>
  </w:style>
  <w:style w:type="character" w:customStyle="1" w:styleId="148">
    <w:name w:val="批注框文本 Char"/>
    <w:link w:val="31"/>
    <w:semiHidden/>
    <w:qFormat/>
    <w:uiPriority w:val="0"/>
    <w:rPr>
      <w:rFonts w:eastAsia="宋体"/>
      <w:sz w:val="18"/>
      <w:szCs w:val="18"/>
    </w:rPr>
  </w:style>
  <w:style w:type="character" w:customStyle="1" w:styleId="149">
    <w:name w:val="ca-71"/>
    <w:qFormat/>
    <w:uiPriority w:val="0"/>
    <w:rPr>
      <w:rFonts w:hint="default" w:ascii="Times New Roman" w:hAnsi="Times New Roman" w:cs="Times New Roman"/>
      <w:color w:val="000000"/>
      <w:sz w:val="28"/>
      <w:szCs w:val="28"/>
    </w:rPr>
  </w:style>
  <w:style w:type="character" w:customStyle="1" w:styleId="150">
    <w:name w:val="页眉 Char1"/>
    <w:qFormat/>
    <w:uiPriority w:val="0"/>
    <w:rPr>
      <w:rFonts w:eastAsia="宋体"/>
      <w:kern w:val="2"/>
      <w:sz w:val="18"/>
      <w:szCs w:val="18"/>
      <w:lang w:val="en-US" w:eastAsia="zh-CN" w:bidi="ar-SA"/>
    </w:rPr>
  </w:style>
  <w:style w:type="character" w:customStyle="1" w:styleId="151">
    <w:name w:val="纯文本 Char"/>
    <w:link w:val="26"/>
    <w:qFormat/>
    <w:uiPriority w:val="0"/>
    <w:rPr>
      <w:rFonts w:ascii="宋体" w:hAnsi="Courier New" w:eastAsia="宋体" w:cs="Courier New"/>
      <w:szCs w:val="21"/>
    </w:rPr>
  </w:style>
  <w:style w:type="character" w:customStyle="1" w:styleId="152">
    <w:name w:val="Char Char9"/>
    <w:qFormat/>
    <w:uiPriority w:val="0"/>
    <w:rPr>
      <w:rFonts w:eastAsia="宋体"/>
      <w:color w:val="000000"/>
      <w:kern w:val="2"/>
      <w:sz w:val="24"/>
      <w:lang w:val="en-US" w:eastAsia="zh-CN" w:bidi="ar-SA"/>
    </w:rPr>
  </w:style>
  <w:style w:type="character" w:customStyle="1" w:styleId="153">
    <w:name w:val="ca-131"/>
    <w:qFormat/>
    <w:uiPriority w:val="0"/>
    <w:rPr>
      <w:rFonts w:hint="eastAsia" w:ascii="宋体" w:hAnsi="宋体" w:eastAsia="宋体"/>
      <w:color w:val="000000"/>
      <w:sz w:val="32"/>
      <w:szCs w:val="32"/>
    </w:rPr>
  </w:style>
  <w:style w:type="character" w:customStyle="1" w:styleId="154">
    <w:name w:val="ca-361"/>
    <w:qFormat/>
    <w:uiPriority w:val="0"/>
    <w:rPr>
      <w:rFonts w:hint="eastAsia" w:ascii="宋体" w:hAnsi="宋体" w:eastAsia="宋体"/>
      <w:b/>
      <w:bCs/>
      <w:spacing w:val="-20"/>
      <w:sz w:val="21"/>
      <w:szCs w:val="21"/>
    </w:rPr>
  </w:style>
  <w:style w:type="character" w:customStyle="1" w:styleId="155">
    <w:name w:val="ca-421"/>
    <w:qFormat/>
    <w:uiPriority w:val="0"/>
    <w:rPr>
      <w:rFonts w:hint="eastAsia" w:ascii="宋体" w:hAnsi="宋体" w:eastAsia="宋体"/>
      <w:color w:val="000000"/>
      <w:sz w:val="36"/>
      <w:szCs w:val="36"/>
    </w:rPr>
  </w:style>
  <w:style w:type="character" w:customStyle="1" w:styleId="156">
    <w:name w:val="标题 Char"/>
    <w:qFormat/>
    <w:uiPriority w:val="0"/>
    <w:rPr>
      <w:rFonts w:ascii="Arial" w:hAnsi="Arial" w:eastAsia="宋体"/>
      <w:b/>
      <w:kern w:val="2"/>
      <w:sz w:val="44"/>
      <w:lang w:val="en-US" w:eastAsia="zh-CN"/>
    </w:rPr>
  </w:style>
  <w:style w:type="character" w:customStyle="1" w:styleId="157">
    <w:name w:val="ca-91"/>
    <w:qFormat/>
    <w:uiPriority w:val="0"/>
    <w:rPr>
      <w:rFonts w:hint="eastAsia" w:ascii="楷体_GB2312" w:eastAsia="楷体_GB2312"/>
      <w:color w:val="000000"/>
      <w:spacing w:val="20"/>
      <w:sz w:val="96"/>
      <w:szCs w:val="96"/>
    </w:rPr>
  </w:style>
  <w:style w:type="character" w:customStyle="1" w:styleId="158">
    <w:name w:val="ca-171"/>
    <w:qFormat/>
    <w:uiPriority w:val="0"/>
    <w:rPr>
      <w:rFonts w:hint="default" w:ascii="Times New Roman" w:hAnsi="Times New Roman" w:cs="Times New Roman"/>
      <w:b/>
      <w:bCs/>
      <w:spacing w:val="-20"/>
      <w:sz w:val="24"/>
      <w:szCs w:val="24"/>
    </w:rPr>
  </w:style>
  <w:style w:type="character" w:customStyle="1" w:styleId="159">
    <w:name w:val="zbggmainstyle9"/>
    <w:basedOn w:val="50"/>
    <w:qFormat/>
    <w:uiPriority w:val="0"/>
  </w:style>
  <w:style w:type="character" w:customStyle="1" w:styleId="160">
    <w:name w:val="普通文字 Char Char1"/>
    <w:qFormat/>
    <w:uiPriority w:val="0"/>
    <w:rPr>
      <w:rFonts w:ascii="宋体" w:hAnsi="Courier New" w:eastAsia="宋体" w:cs="Courier New"/>
      <w:kern w:val="2"/>
      <w:sz w:val="21"/>
      <w:szCs w:val="21"/>
      <w:lang w:val="en-US" w:eastAsia="zh-CN" w:bidi="ar-SA"/>
    </w:rPr>
  </w:style>
  <w:style w:type="character" w:customStyle="1" w:styleId="161">
    <w:name w:val="ca-271"/>
    <w:qFormat/>
    <w:uiPriority w:val="0"/>
    <w:rPr>
      <w:rFonts w:hint="eastAsia" w:ascii="宋体" w:hAnsi="宋体" w:eastAsia="宋体"/>
      <w:b/>
      <w:bCs/>
      <w:color w:val="002060"/>
      <w:spacing w:val="-20"/>
      <w:sz w:val="21"/>
      <w:szCs w:val="21"/>
    </w:rPr>
  </w:style>
  <w:style w:type="character" w:customStyle="1" w:styleId="162">
    <w:name w:val="style11"/>
    <w:qFormat/>
    <w:uiPriority w:val="0"/>
    <w:rPr>
      <w:sz w:val="27"/>
      <w:szCs w:val="27"/>
    </w:rPr>
  </w:style>
  <w:style w:type="character" w:customStyle="1" w:styleId="163">
    <w:name w:val="标题三 Char"/>
    <w:link w:val="164"/>
    <w:qFormat/>
    <w:uiPriority w:val="0"/>
    <w:rPr>
      <w:rFonts w:ascii="Times New Roman" w:hAnsi="Times New Roman" w:eastAsia="宋体"/>
      <w:b/>
      <w:sz w:val="30"/>
    </w:rPr>
  </w:style>
  <w:style w:type="paragraph" w:customStyle="1" w:styleId="164">
    <w:name w:val="标题三"/>
    <w:basedOn w:val="1"/>
    <w:link w:val="163"/>
    <w:qFormat/>
    <w:uiPriority w:val="0"/>
    <w:pPr>
      <w:jc w:val="center"/>
    </w:pPr>
    <w:rPr>
      <w:rFonts w:cstheme="minorBidi"/>
      <w:b/>
      <w:sz w:val="30"/>
      <w:szCs w:val="22"/>
    </w:rPr>
  </w:style>
  <w:style w:type="character" w:customStyle="1" w:styleId="165">
    <w:name w:val="手改 Char Char"/>
    <w:qFormat/>
    <w:uiPriority w:val="0"/>
    <w:rPr>
      <w:rFonts w:eastAsia="宋体"/>
      <w:kern w:val="2"/>
      <w:sz w:val="21"/>
      <w:szCs w:val="24"/>
      <w:lang w:val="en-US" w:eastAsia="zh-CN" w:bidi="ar-SA"/>
    </w:rPr>
  </w:style>
  <w:style w:type="character" w:customStyle="1" w:styleId="166">
    <w:name w:val="zbggmain style9"/>
    <w:basedOn w:val="50"/>
    <w:qFormat/>
    <w:uiPriority w:val="0"/>
  </w:style>
  <w:style w:type="character" w:customStyle="1" w:styleId="167">
    <w:name w:val="页脚 Char1"/>
    <w:qFormat/>
    <w:uiPriority w:val="0"/>
    <w:rPr>
      <w:rFonts w:eastAsia="宋体"/>
      <w:kern w:val="2"/>
      <w:sz w:val="18"/>
      <w:szCs w:val="18"/>
      <w:lang w:val="en-US" w:eastAsia="zh-CN" w:bidi="ar-SA"/>
    </w:rPr>
  </w:style>
  <w:style w:type="character" w:customStyle="1" w:styleId="168">
    <w:name w:val="ca-221"/>
    <w:qFormat/>
    <w:uiPriority w:val="0"/>
    <w:rPr>
      <w:rFonts w:hint="eastAsia" w:ascii="宋体" w:hAnsi="宋体" w:eastAsia="宋体"/>
      <w:sz w:val="21"/>
      <w:szCs w:val="21"/>
    </w:rPr>
  </w:style>
  <w:style w:type="character" w:customStyle="1" w:styleId="169">
    <w:name w:val="Char Char1"/>
    <w:qFormat/>
    <w:uiPriority w:val="0"/>
    <w:rPr>
      <w:rFonts w:ascii="Arial" w:hAnsi="Arial" w:eastAsia="黑体"/>
      <w:b/>
      <w:bCs/>
      <w:kern w:val="2"/>
      <w:sz w:val="32"/>
      <w:szCs w:val="32"/>
      <w:lang w:val="en-US" w:eastAsia="zh-CN" w:bidi="ar-SA"/>
    </w:rPr>
  </w:style>
  <w:style w:type="character" w:customStyle="1" w:styleId="170">
    <w:name w:val="ca-431"/>
    <w:qFormat/>
    <w:uiPriority w:val="0"/>
    <w:rPr>
      <w:rFonts w:hint="eastAsia" w:ascii="宋体" w:hAnsi="宋体" w:eastAsia="宋体"/>
      <w:color w:val="000000"/>
      <w:sz w:val="44"/>
      <w:szCs w:val="44"/>
    </w:rPr>
  </w:style>
  <w:style w:type="character" w:customStyle="1" w:styleId="171">
    <w:name w:val="批注文字 Char"/>
    <w:qFormat/>
    <w:uiPriority w:val="0"/>
    <w:rPr>
      <w:rFonts w:ascii="Times New Roman" w:hAnsi="Times New Roman"/>
      <w:kern w:val="2"/>
      <w:sz w:val="21"/>
      <w:szCs w:val="24"/>
    </w:rPr>
  </w:style>
  <w:style w:type="character" w:customStyle="1" w:styleId="172">
    <w:name w:val="ca-210"/>
    <w:qFormat/>
    <w:uiPriority w:val="0"/>
    <w:rPr>
      <w:rFonts w:hint="default" w:ascii="Times New Roman" w:hAnsi="Times New Roman" w:cs="Times New Roman"/>
      <w:color w:val="000000"/>
      <w:sz w:val="36"/>
      <w:szCs w:val="36"/>
    </w:rPr>
  </w:style>
  <w:style w:type="character" w:customStyle="1" w:styleId="173">
    <w:name w:val="样式 正文文本 Char"/>
    <w:link w:val="174"/>
    <w:qFormat/>
    <w:uiPriority w:val="0"/>
    <w:rPr>
      <w:rFonts w:ascii="Arial" w:hAnsi="Arial" w:eastAsia="宋体" w:cs="宋体"/>
      <w:color w:val="000000"/>
    </w:rPr>
  </w:style>
  <w:style w:type="paragraph" w:customStyle="1" w:styleId="174">
    <w:name w:val="样式 正文文本"/>
    <w:basedOn w:val="1"/>
    <w:link w:val="173"/>
    <w:qFormat/>
    <w:uiPriority w:val="0"/>
    <w:pPr>
      <w:adjustRightInd w:val="0"/>
      <w:snapToGrid w:val="0"/>
      <w:spacing w:line="400" w:lineRule="exact"/>
      <w:ind w:firstLine="200" w:firstLineChars="200"/>
    </w:pPr>
    <w:rPr>
      <w:rFonts w:ascii="Arial" w:hAnsi="Arial" w:cs="宋体"/>
      <w:color w:val="000000"/>
      <w:szCs w:val="22"/>
    </w:rPr>
  </w:style>
  <w:style w:type="character" w:customStyle="1" w:styleId="175">
    <w:name w:val="by jerry Char Char"/>
    <w:qFormat/>
    <w:uiPriority w:val="0"/>
    <w:rPr>
      <w:rFonts w:eastAsia="宋体"/>
      <w:b/>
      <w:bCs/>
      <w:kern w:val="44"/>
      <w:sz w:val="32"/>
      <w:szCs w:val="44"/>
      <w:lang w:val="en-US" w:eastAsia="zh-CN" w:bidi="ar-SA"/>
    </w:rPr>
  </w:style>
  <w:style w:type="character" w:customStyle="1" w:styleId="176">
    <w:name w:val="ca-101"/>
    <w:qFormat/>
    <w:uiPriority w:val="0"/>
    <w:rPr>
      <w:rFonts w:hint="default" w:ascii="Times New Roman" w:hAnsi="Times New Roman" w:cs="Times New Roman"/>
      <w:color w:val="000000"/>
      <w:sz w:val="52"/>
      <w:szCs w:val="52"/>
    </w:rPr>
  </w:style>
  <w:style w:type="character" w:customStyle="1" w:styleId="177">
    <w:name w:val="ca-261"/>
    <w:qFormat/>
    <w:uiPriority w:val="0"/>
    <w:rPr>
      <w:rFonts w:hint="eastAsia" w:ascii="宋体" w:hAnsi="宋体" w:eastAsia="宋体"/>
      <w:color w:val="002060"/>
      <w:sz w:val="21"/>
      <w:szCs w:val="21"/>
    </w:rPr>
  </w:style>
  <w:style w:type="character" w:customStyle="1" w:styleId="178">
    <w:name w:val="style91"/>
    <w:qFormat/>
    <w:uiPriority w:val="0"/>
    <w:rPr>
      <w:sz w:val="23"/>
      <w:szCs w:val="23"/>
    </w:rPr>
  </w:style>
  <w:style w:type="character" w:customStyle="1" w:styleId="179">
    <w:name w:val="文档结构图 Char1"/>
    <w:basedOn w:val="50"/>
    <w:semiHidden/>
    <w:qFormat/>
    <w:uiPriority w:val="99"/>
    <w:rPr>
      <w:rFonts w:ascii="宋体" w:hAnsi="Times New Roman" w:eastAsia="宋体" w:cs="Times New Roman"/>
      <w:sz w:val="18"/>
      <w:szCs w:val="18"/>
    </w:rPr>
  </w:style>
  <w:style w:type="character" w:customStyle="1" w:styleId="180">
    <w:name w:val="批注文字 Char2"/>
    <w:basedOn w:val="50"/>
    <w:link w:val="18"/>
    <w:semiHidden/>
    <w:qFormat/>
    <w:uiPriority w:val="99"/>
    <w:rPr>
      <w:rFonts w:ascii="Times New Roman" w:hAnsi="Times New Roman" w:eastAsia="宋体" w:cs="Times New Roman"/>
      <w:szCs w:val="24"/>
    </w:rPr>
  </w:style>
  <w:style w:type="character" w:customStyle="1" w:styleId="181">
    <w:name w:val="批注主题 Char2"/>
    <w:basedOn w:val="180"/>
    <w:semiHidden/>
    <w:qFormat/>
    <w:uiPriority w:val="99"/>
    <w:rPr>
      <w:rFonts w:ascii="Times New Roman" w:hAnsi="Times New Roman" w:eastAsia="宋体" w:cs="Times New Roman"/>
      <w:b/>
      <w:bCs/>
      <w:szCs w:val="24"/>
    </w:rPr>
  </w:style>
  <w:style w:type="character" w:customStyle="1" w:styleId="182">
    <w:name w:val="尾注文本 Char1"/>
    <w:basedOn w:val="50"/>
    <w:semiHidden/>
    <w:qFormat/>
    <w:uiPriority w:val="99"/>
    <w:rPr>
      <w:rFonts w:ascii="Times New Roman" w:hAnsi="Times New Roman" w:eastAsia="宋体" w:cs="Times New Roman"/>
      <w:szCs w:val="24"/>
    </w:rPr>
  </w:style>
  <w:style w:type="character" w:customStyle="1" w:styleId="183">
    <w:name w:val="正文文本 Char1"/>
    <w:basedOn w:val="50"/>
    <w:link w:val="21"/>
    <w:semiHidden/>
    <w:qFormat/>
    <w:uiPriority w:val="99"/>
    <w:rPr>
      <w:rFonts w:ascii="Times New Roman" w:hAnsi="Times New Roman" w:eastAsia="宋体" w:cs="Times New Roman"/>
      <w:szCs w:val="24"/>
    </w:rPr>
  </w:style>
  <w:style w:type="character" w:customStyle="1" w:styleId="184">
    <w:name w:val="正文首行缩进 Char2"/>
    <w:basedOn w:val="183"/>
    <w:semiHidden/>
    <w:qFormat/>
    <w:uiPriority w:val="99"/>
    <w:rPr>
      <w:rFonts w:ascii="Times New Roman" w:hAnsi="Times New Roman" w:eastAsia="宋体" w:cs="Times New Roman"/>
      <w:szCs w:val="24"/>
    </w:rPr>
  </w:style>
  <w:style w:type="character" w:customStyle="1" w:styleId="185">
    <w:name w:val="日期 Char2"/>
    <w:basedOn w:val="50"/>
    <w:semiHidden/>
    <w:qFormat/>
    <w:uiPriority w:val="99"/>
    <w:rPr>
      <w:rFonts w:ascii="Times New Roman" w:hAnsi="Times New Roman" w:eastAsia="宋体" w:cs="Times New Roman"/>
      <w:szCs w:val="24"/>
    </w:rPr>
  </w:style>
  <w:style w:type="character" w:customStyle="1" w:styleId="186">
    <w:name w:val="正文文本缩进 2 Char2"/>
    <w:basedOn w:val="50"/>
    <w:semiHidden/>
    <w:qFormat/>
    <w:uiPriority w:val="99"/>
    <w:rPr>
      <w:rFonts w:ascii="Times New Roman" w:hAnsi="Times New Roman" w:eastAsia="宋体" w:cs="Times New Roman"/>
      <w:szCs w:val="24"/>
    </w:rPr>
  </w:style>
  <w:style w:type="character" w:customStyle="1" w:styleId="187">
    <w:name w:val="正文文本缩进 Char1"/>
    <w:basedOn w:val="50"/>
    <w:semiHidden/>
    <w:qFormat/>
    <w:uiPriority w:val="99"/>
    <w:rPr>
      <w:rFonts w:ascii="Times New Roman" w:hAnsi="Times New Roman" w:eastAsia="宋体" w:cs="Times New Roman"/>
      <w:szCs w:val="24"/>
    </w:rPr>
  </w:style>
  <w:style w:type="character" w:customStyle="1" w:styleId="188">
    <w:name w:val="正文文本 3 Char1"/>
    <w:basedOn w:val="50"/>
    <w:semiHidden/>
    <w:qFormat/>
    <w:uiPriority w:val="99"/>
    <w:rPr>
      <w:rFonts w:ascii="Times New Roman" w:hAnsi="Times New Roman" w:eastAsia="宋体" w:cs="Times New Roman"/>
      <w:sz w:val="16"/>
      <w:szCs w:val="16"/>
    </w:rPr>
  </w:style>
  <w:style w:type="character" w:customStyle="1" w:styleId="189">
    <w:name w:val="纯文本 Char1"/>
    <w:basedOn w:val="50"/>
    <w:semiHidden/>
    <w:qFormat/>
    <w:uiPriority w:val="99"/>
    <w:rPr>
      <w:rFonts w:ascii="宋体" w:hAnsi="Courier New" w:eastAsia="宋体" w:cs="Courier New"/>
      <w:szCs w:val="21"/>
    </w:rPr>
  </w:style>
  <w:style w:type="character" w:customStyle="1" w:styleId="190">
    <w:name w:val="批注框文本 Char1"/>
    <w:basedOn w:val="50"/>
    <w:semiHidden/>
    <w:qFormat/>
    <w:uiPriority w:val="99"/>
    <w:rPr>
      <w:rFonts w:ascii="Times New Roman" w:hAnsi="Times New Roman" w:eastAsia="宋体" w:cs="Times New Roman"/>
      <w:sz w:val="18"/>
      <w:szCs w:val="18"/>
    </w:rPr>
  </w:style>
  <w:style w:type="character" w:customStyle="1" w:styleId="191">
    <w:name w:val="正文文本缩进 3 Char1"/>
    <w:basedOn w:val="50"/>
    <w:semiHidden/>
    <w:qFormat/>
    <w:uiPriority w:val="99"/>
    <w:rPr>
      <w:rFonts w:ascii="Times New Roman" w:hAnsi="Times New Roman" w:eastAsia="宋体" w:cs="Times New Roman"/>
      <w:sz w:val="16"/>
      <w:szCs w:val="16"/>
    </w:rPr>
  </w:style>
  <w:style w:type="character" w:customStyle="1" w:styleId="192">
    <w:name w:val="脚注文本 Char1"/>
    <w:basedOn w:val="50"/>
    <w:semiHidden/>
    <w:qFormat/>
    <w:uiPriority w:val="99"/>
    <w:rPr>
      <w:rFonts w:ascii="Times New Roman" w:hAnsi="Times New Roman" w:eastAsia="宋体" w:cs="Times New Roman"/>
      <w:sz w:val="18"/>
      <w:szCs w:val="18"/>
    </w:rPr>
  </w:style>
  <w:style w:type="character" w:customStyle="1" w:styleId="193">
    <w:name w:val="HTML 预设格式 Char"/>
    <w:basedOn w:val="50"/>
    <w:link w:val="42"/>
    <w:qFormat/>
    <w:uiPriority w:val="0"/>
    <w:rPr>
      <w:rFonts w:ascii="宋体" w:hAnsi="宋体" w:eastAsia="宋体" w:cs="宋体"/>
      <w:kern w:val="0"/>
      <w:sz w:val="24"/>
      <w:szCs w:val="24"/>
    </w:rPr>
  </w:style>
  <w:style w:type="character" w:customStyle="1" w:styleId="194">
    <w:name w:val="正文文本 2 Char"/>
    <w:basedOn w:val="50"/>
    <w:link w:val="41"/>
    <w:qFormat/>
    <w:uiPriority w:val="0"/>
    <w:rPr>
      <w:rFonts w:ascii="Times New Roman" w:hAnsi="Times New Roman" w:eastAsia="宋体" w:cs="Times New Roman"/>
      <w:szCs w:val="24"/>
    </w:rPr>
  </w:style>
  <w:style w:type="character" w:customStyle="1" w:styleId="195">
    <w:name w:val="标题 Char2"/>
    <w:basedOn w:val="50"/>
    <w:qFormat/>
    <w:uiPriority w:val="10"/>
    <w:rPr>
      <w:rFonts w:eastAsia="宋体" w:asciiTheme="majorHAnsi" w:hAnsiTheme="majorHAnsi" w:cstheme="majorBidi"/>
      <w:b/>
      <w:bCs/>
      <w:sz w:val="32"/>
      <w:szCs w:val="32"/>
    </w:rPr>
  </w:style>
  <w:style w:type="paragraph" w:customStyle="1" w:styleId="196">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197">
    <w:name w:val="ca-3"/>
    <w:basedOn w:val="1"/>
    <w:qFormat/>
    <w:uiPriority w:val="0"/>
    <w:pPr>
      <w:widowControl/>
      <w:jc w:val="left"/>
    </w:pPr>
    <w:rPr>
      <w:b/>
      <w:bCs/>
      <w:color w:val="000000"/>
      <w:spacing w:val="-20"/>
      <w:kern w:val="0"/>
      <w:sz w:val="48"/>
      <w:szCs w:val="48"/>
    </w:rPr>
  </w:style>
  <w:style w:type="paragraph" w:customStyle="1" w:styleId="198">
    <w:name w:val="pa-121"/>
    <w:basedOn w:val="1"/>
    <w:qFormat/>
    <w:uiPriority w:val="0"/>
    <w:pPr>
      <w:widowControl/>
      <w:spacing w:line="360" w:lineRule="atLeast"/>
      <w:jc w:val="center"/>
    </w:pPr>
    <w:rPr>
      <w:rFonts w:ascii="宋体" w:hAnsi="宋体" w:cs="宋体"/>
      <w:kern w:val="0"/>
      <w:sz w:val="24"/>
    </w:rPr>
  </w:style>
  <w:style w:type="paragraph" w:customStyle="1" w:styleId="199">
    <w:name w:val="样式1"/>
    <w:basedOn w:val="1"/>
    <w:qFormat/>
    <w:uiPriority w:val="0"/>
    <w:pPr>
      <w:spacing w:before="120" w:after="120" w:line="300" w:lineRule="auto"/>
    </w:pPr>
    <w:rPr>
      <w:rFonts w:ascii="宋体" w:hAnsi="宋体"/>
      <w:b/>
      <w:sz w:val="24"/>
      <w:szCs w:val="20"/>
    </w:rPr>
  </w:style>
  <w:style w:type="paragraph" w:customStyle="1" w:styleId="200">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201">
    <w:name w:val="正文文本缩进 31"/>
    <w:basedOn w:val="1"/>
    <w:qFormat/>
    <w:uiPriority w:val="0"/>
    <w:pPr>
      <w:ind w:firstLine="420" w:firstLineChars="200"/>
    </w:pPr>
    <w:rPr>
      <w:rFonts w:ascii="宋体" w:hAnsi="宋体"/>
      <w:bCs/>
      <w:szCs w:val="20"/>
    </w:rPr>
  </w:style>
  <w:style w:type="paragraph" w:customStyle="1" w:styleId="202">
    <w:name w:val="ca-5"/>
    <w:basedOn w:val="1"/>
    <w:qFormat/>
    <w:uiPriority w:val="0"/>
    <w:pPr>
      <w:widowControl/>
      <w:jc w:val="left"/>
    </w:pPr>
    <w:rPr>
      <w:rFonts w:ascii="宋体" w:hAnsi="宋体" w:cs="宋体"/>
      <w:b/>
      <w:bCs/>
      <w:color w:val="000000"/>
      <w:spacing w:val="40"/>
      <w:kern w:val="0"/>
      <w:sz w:val="48"/>
      <w:szCs w:val="48"/>
    </w:rPr>
  </w:style>
  <w:style w:type="paragraph" w:customStyle="1" w:styleId="203">
    <w:name w:val="样式 正文缩进正文（首行缩进两字）特点ALT+Z表正文正文非缩进四号段1Normal Indent Char2...1"/>
    <w:basedOn w:val="4"/>
    <w:qFormat/>
    <w:uiPriority w:val="0"/>
    <w:pPr>
      <w:spacing w:before="1320" w:after="240" w:line="300" w:lineRule="auto"/>
      <w:jc w:val="center"/>
    </w:pPr>
    <w:rPr>
      <w:rFonts w:eastAsia="黑体"/>
      <w:bCs w:val="0"/>
      <w:sz w:val="32"/>
      <w:szCs w:val="20"/>
    </w:rPr>
  </w:style>
  <w:style w:type="paragraph" w:customStyle="1" w:styleId="204">
    <w:name w:val="ca-33"/>
    <w:basedOn w:val="1"/>
    <w:qFormat/>
    <w:uiPriority w:val="0"/>
    <w:pPr>
      <w:widowControl/>
      <w:jc w:val="left"/>
    </w:pPr>
    <w:rPr>
      <w:rFonts w:ascii="宋体" w:hAnsi="宋体" w:cs="宋体"/>
      <w:b/>
      <w:bCs/>
      <w:color w:val="002060"/>
      <w:spacing w:val="-20"/>
      <w:kern w:val="0"/>
      <w:sz w:val="20"/>
      <w:szCs w:val="20"/>
    </w:rPr>
  </w:style>
  <w:style w:type="paragraph" w:customStyle="1" w:styleId="205">
    <w:name w:val="ca-34"/>
    <w:basedOn w:val="1"/>
    <w:qFormat/>
    <w:uiPriority w:val="0"/>
    <w:pPr>
      <w:widowControl/>
      <w:jc w:val="left"/>
    </w:pPr>
    <w:rPr>
      <w:rFonts w:ascii="宋体" w:hAnsi="宋体" w:cs="宋体"/>
      <w:color w:val="000000"/>
      <w:kern w:val="0"/>
      <w:sz w:val="20"/>
      <w:szCs w:val="20"/>
    </w:rPr>
  </w:style>
  <w:style w:type="paragraph" w:customStyle="1" w:styleId="206">
    <w:name w:val="pa-129"/>
    <w:basedOn w:val="1"/>
    <w:qFormat/>
    <w:uiPriority w:val="0"/>
    <w:pPr>
      <w:widowControl/>
      <w:spacing w:line="300" w:lineRule="atLeast"/>
    </w:pPr>
    <w:rPr>
      <w:rFonts w:ascii="宋体" w:hAnsi="宋体" w:cs="宋体"/>
      <w:kern w:val="0"/>
      <w:sz w:val="24"/>
    </w:rPr>
  </w:style>
  <w:style w:type="paragraph" w:customStyle="1" w:styleId="207">
    <w:name w:val="pa-133"/>
    <w:basedOn w:val="1"/>
    <w:qFormat/>
    <w:uiPriority w:val="0"/>
    <w:pPr>
      <w:widowControl/>
      <w:spacing w:line="280" w:lineRule="atLeast"/>
      <w:jc w:val="left"/>
    </w:pPr>
    <w:rPr>
      <w:rFonts w:ascii="宋体" w:hAnsi="宋体" w:cs="宋体"/>
      <w:kern w:val="0"/>
      <w:sz w:val="24"/>
    </w:rPr>
  </w:style>
  <w:style w:type="paragraph" w:customStyle="1" w:styleId="208">
    <w:name w:val="ca-23"/>
    <w:basedOn w:val="1"/>
    <w:qFormat/>
    <w:uiPriority w:val="0"/>
    <w:pPr>
      <w:widowControl/>
      <w:jc w:val="left"/>
    </w:pPr>
    <w:rPr>
      <w:kern w:val="0"/>
      <w:szCs w:val="21"/>
    </w:rPr>
  </w:style>
  <w:style w:type="paragraph" w:customStyle="1" w:styleId="209">
    <w:name w:val="pa-103"/>
    <w:basedOn w:val="1"/>
    <w:qFormat/>
    <w:uiPriority w:val="0"/>
    <w:pPr>
      <w:widowControl/>
      <w:spacing w:line="480" w:lineRule="atLeast"/>
      <w:ind w:firstLine="500"/>
      <w:jc w:val="left"/>
    </w:pPr>
    <w:rPr>
      <w:rFonts w:ascii="宋体" w:hAnsi="宋体" w:cs="宋体"/>
      <w:kern w:val="0"/>
      <w:sz w:val="24"/>
    </w:rPr>
  </w:style>
  <w:style w:type="paragraph" w:customStyle="1" w:styleId="210">
    <w:name w:val="pa-24"/>
    <w:basedOn w:val="1"/>
    <w:qFormat/>
    <w:uiPriority w:val="0"/>
    <w:pPr>
      <w:widowControl/>
      <w:spacing w:line="360" w:lineRule="atLeast"/>
      <w:ind w:firstLine="480"/>
    </w:pPr>
    <w:rPr>
      <w:rFonts w:ascii="宋体" w:hAnsi="宋体" w:cs="宋体"/>
      <w:kern w:val="0"/>
      <w:sz w:val="24"/>
    </w:rPr>
  </w:style>
  <w:style w:type="paragraph" w:customStyle="1" w:styleId="211">
    <w:name w:val="pa-36"/>
    <w:basedOn w:val="1"/>
    <w:qFormat/>
    <w:uiPriority w:val="0"/>
    <w:pPr>
      <w:widowControl/>
      <w:spacing w:line="360" w:lineRule="atLeast"/>
      <w:ind w:firstLine="3100"/>
      <w:jc w:val="left"/>
    </w:pPr>
    <w:rPr>
      <w:rFonts w:ascii="宋体" w:hAnsi="宋体" w:cs="宋体"/>
      <w:kern w:val="0"/>
      <w:sz w:val="24"/>
    </w:rPr>
  </w:style>
  <w:style w:type="paragraph" w:customStyle="1" w:styleId="212">
    <w:name w:val="pa-107"/>
    <w:basedOn w:val="1"/>
    <w:qFormat/>
    <w:uiPriority w:val="0"/>
    <w:pPr>
      <w:widowControl/>
      <w:spacing w:line="720" w:lineRule="atLeast"/>
      <w:ind w:firstLine="3000"/>
    </w:pPr>
    <w:rPr>
      <w:rFonts w:ascii="宋体" w:hAnsi="宋体" w:cs="宋体"/>
      <w:kern w:val="0"/>
      <w:sz w:val="24"/>
    </w:rPr>
  </w:style>
  <w:style w:type="paragraph" w:customStyle="1" w:styleId="213">
    <w:name w:val="pa-115"/>
    <w:basedOn w:val="1"/>
    <w:qFormat/>
    <w:uiPriority w:val="0"/>
    <w:pPr>
      <w:widowControl/>
      <w:spacing w:line="480" w:lineRule="atLeast"/>
    </w:pPr>
    <w:rPr>
      <w:rFonts w:ascii="宋体" w:hAnsi="宋体" w:cs="宋体"/>
      <w:kern w:val="0"/>
      <w:sz w:val="24"/>
    </w:rPr>
  </w:style>
  <w:style w:type="paragraph" w:customStyle="1" w:styleId="214">
    <w:name w:val="样式 标题 3h33rd level3l3CTLevel 3 Topic Headingsect1.2.3Hea..."/>
    <w:basedOn w:val="5"/>
    <w:qFormat/>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215">
    <w:name w:val="样式 正文缩进正文（首行缩进两字）特点ALT+Z表正文正文非缩进四号段1Normal Indent Char2..."/>
    <w:basedOn w:val="4"/>
    <w:next w:val="5"/>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216">
    <w:name w:val="pa-0"/>
    <w:basedOn w:val="1"/>
    <w:qFormat/>
    <w:uiPriority w:val="0"/>
    <w:pPr>
      <w:widowControl/>
      <w:spacing w:line="520" w:lineRule="atLeast"/>
      <w:jc w:val="center"/>
    </w:pPr>
    <w:rPr>
      <w:rFonts w:ascii="宋体" w:hAnsi="宋体" w:cs="宋体"/>
      <w:kern w:val="0"/>
      <w:sz w:val="24"/>
    </w:rPr>
  </w:style>
  <w:style w:type="paragraph" w:customStyle="1" w:styleId="217">
    <w:name w:val="Char Char1 Char"/>
    <w:basedOn w:val="1"/>
    <w:qFormat/>
    <w:uiPriority w:val="0"/>
  </w:style>
  <w:style w:type="paragraph" w:customStyle="1" w:styleId="218">
    <w:name w:val="pa-43"/>
    <w:basedOn w:val="1"/>
    <w:qFormat/>
    <w:uiPriority w:val="0"/>
    <w:pPr>
      <w:widowControl/>
      <w:spacing w:line="280" w:lineRule="atLeast"/>
      <w:jc w:val="center"/>
    </w:pPr>
    <w:rPr>
      <w:rFonts w:ascii="宋体" w:hAnsi="宋体" w:cs="宋体"/>
      <w:kern w:val="0"/>
      <w:sz w:val="24"/>
    </w:rPr>
  </w:style>
  <w:style w:type="paragraph" w:customStyle="1" w:styleId="219">
    <w:name w:val="pa-37"/>
    <w:basedOn w:val="1"/>
    <w:qFormat/>
    <w:uiPriority w:val="0"/>
    <w:pPr>
      <w:widowControl/>
      <w:spacing w:line="360" w:lineRule="atLeast"/>
      <w:ind w:firstLine="300"/>
    </w:pPr>
    <w:rPr>
      <w:rFonts w:ascii="宋体" w:hAnsi="宋体" w:cs="宋体"/>
      <w:kern w:val="0"/>
      <w:sz w:val="24"/>
    </w:rPr>
  </w:style>
  <w:style w:type="paragraph" w:customStyle="1" w:styleId="220">
    <w:name w:val="pa-16"/>
    <w:basedOn w:val="1"/>
    <w:qFormat/>
    <w:uiPriority w:val="0"/>
    <w:pPr>
      <w:widowControl/>
      <w:spacing w:line="240" w:lineRule="atLeast"/>
    </w:pPr>
    <w:rPr>
      <w:rFonts w:ascii="宋体" w:hAnsi="宋体" w:cs="宋体"/>
      <w:kern w:val="0"/>
      <w:sz w:val="24"/>
    </w:rPr>
  </w:style>
  <w:style w:type="paragraph" w:customStyle="1" w:styleId="221">
    <w:name w:val="投标标题 2"/>
    <w:basedOn w:val="15"/>
    <w:qFormat/>
    <w:uiPriority w:val="0"/>
    <w:pPr>
      <w:ind w:firstLine="6290" w:firstLineChars="2282"/>
    </w:pPr>
    <w:rPr>
      <w:rFonts w:ascii="Times New Roman" w:hAnsi="Times New Roman" w:cs="Times New Roman"/>
      <w:b/>
      <w:bCs/>
      <w:sz w:val="28"/>
      <w:szCs w:val="24"/>
    </w:rPr>
  </w:style>
  <w:style w:type="paragraph" w:customStyle="1" w:styleId="222">
    <w:name w:val="pa-132"/>
    <w:basedOn w:val="1"/>
    <w:qFormat/>
    <w:uiPriority w:val="0"/>
    <w:pPr>
      <w:widowControl/>
      <w:spacing w:line="360" w:lineRule="atLeast"/>
    </w:pPr>
    <w:rPr>
      <w:rFonts w:ascii="宋体" w:hAnsi="宋体" w:cs="宋体"/>
      <w:kern w:val="0"/>
      <w:sz w:val="24"/>
    </w:rPr>
  </w:style>
  <w:style w:type="paragraph" w:customStyle="1" w:styleId="223">
    <w:name w:val="ca-47"/>
    <w:basedOn w:val="1"/>
    <w:qFormat/>
    <w:uiPriority w:val="0"/>
    <w:pPr>
      <w:widowControl/>
      <w:jc w:val="left"/>
    </w:pPr>
    <w:rPr>
      <w:rFonts w:ascii="宋体" w:hAnsi="宋体" w:cs="宋体"/>
      <w:b/>
      <w:bCs/>
      <w:color w:val="000000"/>
      <w:spacing w:val="-20"/>
      <w:kern w:val="0"/>
      <w:sz w:val="24"/>
    </w:rPr>
  </w:style>
  <w:style w:type="paragraph" w:customStyle="1" w:styleId="224">
    <w:name w:val="pa-33"/>
    <w:basedOn w:val="1"/>
    <w:qFormat/>
    <w:uiPriority w:val="0"/>
    <w:pPr>
      <w:widowControl/>
      <w:spacing w:line="360" w:lineRule="atLeast"/>
      <w:ind w:firstLine="440"/>
    </w:pPr>
    <w:rPr>
      <w:rFonts w:ascii="宋体" w:hAnsi="宋体" w:cs="宋体"/>
      <w:kern w:val="0"/>
      <w:sz w:val="24"/>
    </w:rPr>
  </w:style>
  <w:style w:type="paragraph" w:customStyle="1" w:styleId="225">
    <w:name w:val="pa-56"/>
    <w:basedOn w:val="1"/>
    <w:qFormat/>
    <w:uiPriority w:val="0"/>
    <w:pPr>
      <w:widowControl/>
      <w:spacing w:line="300" w:lineRule="atLeast"/>
      <w:ind w:firstLine="420"/>
    </w:pPr>
    <w:rPr>
      <w:rFonts w:ascii="宋体" w:hAnsi="宋体" w:cs="宋体"/>
      <w:kern w:val="0"/>
      <w:sz w:val="24"/>
    </w:rPr>
  </w:style>
  <w:style w:type="paragraph" w:customStyle="1" w:styleId="226">
    <w:name w:val="pa-81"/>
    <w:basedOn w:val="1"/>
    <w:qFormat/>
    <w:uiPriority w:val="0"/>
    <w:pPr>
      <w:widowControl/>
      <w:spacing w:line="360" w:lineRule="atLeast"/>
      <w:jc w:val="center"/>
    </w:pPr>
    <w:rPr>
      <w:rFonts w:ascii="宋体" w:hAnsi="宋体" w:cs="宋体"/>
      <w:kern w:val="0"/>
      <w:sz w:val="24"/>
    </w:rPr>
  </w:style>
  <w:style w:type="paragraph" w:customStyle="1" w:styleId="227">
    <w:name w:val="ca-6"/>
    <w:basedOn w:val="1"/>
    <w:qFormat/>
    <w:uiPriority w:val="0"/>
    <w:pPr>
      <w:widowControl/>
      <w:jc w:val="left"/>
    </w:pPr>
    <w:rPr>
      <w:rFonts w:ascii="宋体" w:hAnsi="宋体" w:cs="宋体"/>
      <w:color w:val="000000"/>
      <w:kern w:val="0"/>
      <w:sz w:val="30"/>
      <w:szCs w:val="30"/>
    </w:rPr>
  </w:style>
  <w:style w:type="paragraph" w:customStyle="1" w:styleId="228">
    <w:name w:val="pa-76"/>
    <w:basedOn w:val="1"/>
    <w:qFormat/>
    <w:uiPriority w:val="0"/>
    <w:pPr>
      <w:widowControl/>
      <w:spacing w:line="400" w:lineRule="atLeast"/>
      <w:jc w:val="left"/>
    </w:pPr>
    <w:rPr>
      <w:rFonts w:ascii="宋体" w:hAnsi="宋体" w:cs="宋体"/>
      <w:kern w:val="0"/>
      <w:sz w:val="24"/>
    </w:rPr>
  </w:style>
  <w:style w:type="paragraph" w:customStyle="1" w:styleId="229">
    <w:name w:val="pa-77"/>
    <w:basedOn w:val="1"/>
    <w:qFormat/>
    <w:uiPriority w:val="0"/>
    <w:pPr>
      <w:widowControl/>
      <w:spacing w:line="360" w:lineRule="atLeast"/>
    </w:pPr>
    <w:rPr>
      <w:rFonts w:ascii="宋体" w:hAnsi="宋体" w:cs="宋体"/>
      <w:kern w:val="0"/>
      <w:sz w:val="24"/>
    </w:rPr>
  </w:style>
  <w:style w:type="paragraph" w:customStyle="1" w:styleId="230">
    <w:name w:val="pa-83"/>
    <w:basedOn w:val="1"/>
    <w:qFormat/>
    <w:uiPriority w:val="0"/>
    <w:pPr>
      <w:widowControl/>
      <w:spacing w:line="560" w:lineRule="atLeast"/>
      <w:jc w:val="center"/>
    </w:pPr>
    <w:rPr>
      <w:rFonts w:ascii="宋体" w:hAnsi="宋体" w:cs="宋体"/>
      <w:kern w:val="0"/>
      <w:sz w:val="24"/>
    </w:rPr>
  </w:style>
  <w:style w:type="paragraph" w:customStyle="1" w:styleId="231">
    <w:name w:val="t1"/>
    <w:basedOn w:val="1"/>
    <w:qFormat/>
    <w:uiPriority w:val="0"/>
    <w:pPr>
      <w:widowControl/>
      <w:spacing w:line="280" w:lineRule="atLeast"/>
      <w:jc w:val="left"/>
    </w:pPr>
    <w:rPr>
      <w:snapToGrid w:val="0"/>
      <w:kern w:val="0"/>
      <w:sz w:val="24"/>
      <w:szCs w:val="20"/>
      <w:lang w:val="de-DE" w:eastAsia="de-DE"/>
    </w:rPr>
  </w:style>
  <w:style w:type="paragraph" w:customStyle="1" w:styleId="232">
    <w:name w:val="pa-140"/>
    <w:basedOn w:val="1"/>
    <w:qFormat/>
    <w:uiPriority w:val="0"/>
    <w:pPr>
      <w:widowControl/>
      <w:spacing w:line="320" w:lineRule="atLeast"/>
      <w:ind w:firstLine="560"/>
    </w:pPr>
    <w:rPr>
      <w:rFonts w:ascii="宋体" w:hAnsi="宋体" w:cs="宋体"/>
      <w:kern w:val="0"/>
      <w:sz w:val="24"/>
    </w:rPr>
  </w:style>
  <w:style w:type="paragraph" w:customStyle="1" w:styleId="233">
    <w:name w:val="样式 样式1 + 首行缩进:  2 字符"/>
    <w:basedOn w:val="1"/>
    <w:qFormat/>
    <w:uiPriority w:val="0"/>
    <w:pPr>
      <w:spacing w:line="360" w:lineRule="exact"/>
      <w:ind w:firstLine="420" w:firstLineChars="200"/>
    </w:pPr>
    <w:rPr>
      <w:rFonts w:ascii="Arial" w:hAnsi="Arial"/>
      <w:szCs w:val="20"/>
    </w:rPr>
  </w:style>
  <w:style w:type="paragraph" w:customStyle="1" w:styleId="234">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235">
    <w:name w:val="pa-73"/>
    <w:basedOn w:val="1"/>
    <w:qFormat/>
    <w:uiPriority w:val="0"/>
    <w:pPr>
      <w:widowControl/>
      <w:spacing w:line="360" w:lineRule="atLeast"/>
      <w:ind w:firstLine="640"/>
    </w:pPr>
    <w:rPr>
      <w:rFonts w:ascii="宋体" w:hAnsi="宋体" w:cs="宋体"/>
      <w:kern w:val="0"/>
      <w:sz w:val="24"/>
    </w:rPr>
  </w:style>
  <w:style w:type="paragraph" w:customStyle="1" w:styleId="236">
    <w:name w:val="Char1"/>
    <w:basedOn w:val="1"/>
    <w:qFormat/>
    <w:uiPriority w:val="0"/>
    <w:rPr>
      <w:szCs w:val="20"/>
    </w:rPr>
  </w:style>
  <w:style w:type="paragraph" w:customStyle="1" w:styleId="237">
    <w:name w:val="pa-95"/>
    <w:basedOn w:val="1"/>
    <w:qFormat/>
    <w:uiPriority w:val="0"/>
    <w:pPr>
      <w:widowControl/>
      <w:spacing w:line="440" w:lineRule="atLeast"/>
      <w:jc w:val="center"/>
    </w:pPr>
    <w:rPr>
      <w:rFonts w:ascii="宋体" w:hAnsi="宋体" w:cs="宋体"/>
      <w:kern w:val="0"/>
      <w:sz w:val="24"/>
    </w:rPr>
  </w:style>
  <w:style w:type="paragraph" w:customStyle="1" w:styleId="238">
    <w:name w:val="pa-25"/>
    <w:basedOn w:val="1"/>
    <w:qFormat/>
    <w:uiPriority w:val="0"/>
    <w:pPr>
      <w:widowControl/>
      <w:spacing w:line="360" w:lineRule="atLeast"/>
      <w:ind w:firstLine="480"/>
      <w:jc w:val="center"/>
    </w:pPr>
    <w:rPr>
      <w:rFonts w:ascii="宋体" w:hAnsi="宋体" w:cs="宋体"/>
      <w:kern w:val="0"/>
      <w:sz w:val="24"/>
    </w:rPr>
  </w:style>
  <w:style w:type="paragraph" w:customStyle="1" w:styleId="239">
    <w:name w:val="pa-23"/>
    <w:basedOn w:val="1"/>
    <w:qFormat/>
    <w:uiPriority w:val="0"/>
    <w:pPr>
      <w:widowControl/>
      <w:spacing w:line="360" w:lineRule="atLeast"/>
      <w:ind w:firstLine="420"/>
    </w:pPr>
    <w:rPr>
      <w:rFonts w:ascii="宋体" w:hAnsi="宋体" w:cs="宋体"/>
      <w:kern w:val="0"/>
      <w:sz w:val="24"/>
    </w:rPr>
  </w:style>
  <w:style w:type="paragraph" w:customStyle="1" w:styleId="240">
    <w:name w:val="pa-109"/>
    <w:basedOn w:val="1"/>
    <w:qFormat/>
    <w:uiPriority w:val="0"/>
    <w:pPr>
      <w:widowControl/>
      <w:spacing w:line="280" w:lineRule="atLeast"/>
    </w:pPr>
    <w:rPr>
      <w:rFonts w:ascii="宋体" w:hAnsi="宋体" w:cs="宋体"/>
      <w:kern w:val="0"/>
      <w:sz w:val="24"/>
    </w:rPr>
  </w:style>
  <w:style w:type="paragraph" w:customStyle="1" w:styleId="241">
    <w:name w:val="pa-117"/>
    <w:basedOn w:val="1"/>
    <w:qFormat/>
    <w:uiPriority w:val="0"/>
    <w:pPr>
      <w:widowControl/>
      <w:spacing w:line="360" w:lineRule="atLeast"/>
      <w:ind w:firstLine="3840"/>
    </w:pPr>
    <w:rPr>
      <w:rFonts w:ascii="宋体" w:hAnsi="宋体" w:cs="宋体"/>
      <w:kern w:val="0"/>
      <w:sz w:val="24"/>
    </w:rPr>
  </w:style>
  <w:style w:type="paragraph" w:customStyle="1" w:styleId="242">
    <w:name w:val="ca-25"/>
    <w:basedOn w:val="1"/>
    <w:qFormat/>
    <w:uiPriority w:val="0"/>
    <w:pPr>
      <w:widowControl/>
      <w:jc w:val="left"/>
    </w:pPr>
    <w:rPr>
      <w:kern w:val="0"/>
      <w:szCs w:val="21"/>
    </w:rPr>
  </w:style>
  <w:style w:type="paragraph" w:customStyle="1" w:styleId="243">
    <w:name w:val="pa-62"/>
    <w:basedOn w:val="1"/>
    <w:qFormat/>
    <w:uiPriority w:val="0"/>
    <w:pPr>
      <w:widowControl/>
      <w:spacing w:line="360" w:lineRule="atLeast"/>
      <w:ind w:firstLine="420"/>
    </w:pPr>
    <w:rPr>
      <w:rFonts w:ascii="宋体" w:hAnsi="宋体" w:cs="宋体"/>
      <w:kern w:val="0"/>
      <w:sz w:val="24"/>
    </w:rPr>
  </w:style>
  <w:style w:type="paragraph" w:customStyle="1" w:styleId="244">
    <w:name w:val="ca-27"/>
    <w:basedOn w:val="1"/>
    <w:qFormat/>
    <w:uiPriority w:val="0"/>
    <w:pPr>
      <w:widowControl/>
      <w:jc w:val="left"/>
    </w:pPr>
    <w:rPr>
      <w:rFonts w:ascii="宋体" w:hAnsi="宋体" w:cs="宋体"/>
      <w:b/>
      <w:bCs/>
      <w:color w:val="002060"/>
      <w:spacing w:val="-20"/>
      <w:kern w:val="0"/>
      <w:szCs w:val="21"/>
    </w:rPr>
  </w:style>
  <w:style w:type="paragraph" w:customStyle="1" w:styleId="245">
    <w:name w:val="样式2"/>
    <w:basedOn w:val="34"/>
    <w:qFormat/>
    <w:uiPriority w:val="0"/>
    <w:pPr>
      <w:spacing w:line="360" w:lineRule="auto"/>
      <w:jc w:val="left"/>
      <w:textAlignment w:val="baseline"/>
    </w:pPr>
    <w:rPr>
      <w:rFonts w:ascii="宋体" w:hAnsi="宋体"/>
      <w:caps/>
      <w:kern w:val="0"/>
      <w:sz w:val="24"/>
      <w:szCs w:val="20"/>
    </w:rPr>
  </w:style>
  <w:style w:type="paragraph" w:customStyle="1" w:styleId="246">
    <w:name w:val="pa-110"/>
    <w:basedOn w:val="1"/>
    <w:qFormat/>
    <w:uiPriority w:val="0"/>
    <w:pPr>
      <w:widowControl/>
      <w:spacing w:line="360" w:lineRule="atLeast"/>
      <w:jc w:val="center"/>
    </w:pPr>
    <w:rPr>
      <w:rFonts w:ascii="宋体" w:hAnsi="宋体" w:cs="宋体"/>
      <w:kern w:val="0"/>
      <w:sz w:val="24"/>
    </w:rPr>
  </w:style>
  <w:style w:type="paragraph" w:customStyle="1" w:styleId="247">
    <w:name w:val="样式 标题 3 + (中文) 黑体 小四 非加粗 段前: 7.8 磅 段后: 0 磅 行距: 固定值 20 磅"/>
    <w:basedOn w:val="5"/>
    <w:qFormat/>
    <w:uiPriority w:val="0"/>
    <w:pPr>
      <w:spacing w:line="400" w:lineRule="exact"/>
      <w:ind w:firstLine="0" w:firstLineChars="0"/>
    </w:pPr>
    <w:rPr>
      <w:rFonts w:eastAsia="黑体" w:cs="宋体"/>
      <w:b w:val="0"/>
      <w:bCs w:val="0"/>
      <w:sz w:val="24"/>
      <w:szCs w:val="20"/>
    </w:rPr>
  </w:style>
  <w:style w:type="paragraph" w:customStyle="1" w:styleId="248">
    <w:name w:val="ca-21"/>
    <w:basedOn w:val="1"/>
    <w:qFormat/>
    <w:uiPriority w:val="0"/>
    <w:pPr>
      <w:widowControl/>
      <w:jc w:val="left"/>
    </w:pPr>
    <w:rPr>
      <w:rFonts w:ascii="宋体" w:hAnsi="宋体" w:cs="宋体"/>
      <w:color w:val="000000"/>
      <w:kern w:val="0"/>
      <w:szCs w:val="21"/>
    </w:rPr>
  </w:style>
  <w:style w:type="paragraph" w:customStyle="1" w:styleId="249">
    <w:name w:val="pa-112"/>
    <w:basedOn w:val="1"/>
    <w:qFormat/>
    <w:uiPriority w:val="0"/>
    <w:pPr>
      <w:widowControl/>
      <w:spacing w:line="280" w:lineRule="atLeast"/>
    </w:pPr>
    <w:rPr>
      <w:rFonts w:ascii="宋体" w:hAnsi="宋体" w:cs="宋体"/>
      <w:kern w:val="0"/>
      <w:sz w:val="24"/>
    </w:rPr>
  </w:style>
  <w:style w:type="paragraph" w:customStyle="1" w:styleId="250">
    <w:name w:val="1"/>
    <w:basedOn w:val="1"/>
    <w:next w:val="1"/>
    <w:qFormat/>
    <w:uiPriority w:val="0"/>
  </w:style>
  <w:style w:type="paragraph" w:customStyle="1" w:styleId="251">
    <w:name w:val="ca-52"/>
    <w:basedOn w:val="1"/>
    <w:qFormat/>
    <w:uiPriority w:val="0"/>
    <w:pPr>
      <w:widowControl/>
      <w:jc w:val="left"/>
    </w:pPr>
    <w:rPr>
      <w:rFonts w:ascii="宋体" w:hAnsi="宋体" w:cs="宋体"/>
      <w:b/>
      <w:bCs/>
      <w:spacing w:val="-20"/>
      <w:kern w:val="0"/>
      <w:sz w:val="36"/>
      <w:szCs w:val="36"/>
    </w:rPr>
  </w:style>
  <w:style w:type="paragraph" w:customStyle="1" w:styleId="252">
    <w:name w:val="ca-43"/>
    <w:basedOn w:val="1"/>
    <w:qFormat/>
    <w:uiPriority w:val="0"/>
    <w:pPr>
      <w:widowControl/>
      <w:jc w:val="left"/>
    </w:pPr>
    <w:rPr>
      <w:rFonts w:ascii="宋体" w:hAnsi="宋体" w:cs="宋体"/>
      <w:color w:val="000000"/>
      <w:kern w:val="0"/>
      <w:sz w:val="44"/>
      <w:szCs w:val="44"/>
    </w:rPr>
  </w:style>
  <w:style w:type="paragraph" w:customStyle="1" w:styleId="253">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rPr>
  </w:style>
  <w:style w:type="paragraph" w:customStyle="1" w:styleId="254">
    <w:name w:val="ca-17"/>
    <w:basedOn w:val="1"/>
    <w:qFormat/>
    <w:uiPriority w:val="0"/>
    <w:pPr>
      <w:widowControl/>
      <w:jc w:val="left"/>
    </w:pPr>
    <w:rPr>
      <w:b/>
      <w:bCs/>
      <w:spacing w:val="-20"/>
      <w:kern w:val="0"/>
      <w:sz w:val="24"/>
    </w:rPr>
  </w:style>
  <w:style w:type="paragraph" w:customStyle="1" w:styleId="255">
    <w:name w:val="pa-99"/>
    <w:basedOn w:val="1"/>
    <w:qFormat/>
    <w:uiPriority w:val="0"/>
    <w:pPr>
      <w:widowControl/>
      <w:spacing w:line="300" w:lineRule="atLeast"/>
      <w:ind w:firstLine="520"/>
    </w:pPr>
    <w:rPr>
      <w:rFonts w:ascii="宋体" w:hAnsi="宋体" w:cs="宋体"/>
      <w:kern w:val="0"/>
      <w:sz w:val="24"/>
    </w:rPr>
  </w:style>
  <w:style w:type="paragraph" w:customStyle="1" w:styleId="256">
    <w:name w:val="目录文字"/>
    <w:basedOn w:val="1"/>
    <w:qFormat/>
    <w:uiPriority w:val="0"/>
    <w:pPr>
      <w:widowControl/>
      <w:spacing w:line="480" w:lineRule="auto"/>
      <w:jc w:val="left"/>
    </w:pPr>
    <w:rPr>
      <w:rFonts w:ascii="宋体" w:hAnsi="宋体"/>
      <w:kern w:val="0"/>
      <w:sz w:val="24"/>
      <w:szCs w:val="20"/>
    </w:rPr>
  </w:style>
  <w:style w:type="paragraph" w:customStyle="1" w:styleId="25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58">
    <w:name w:val="pa-18"/>
    <w:basedOn w:val="1"/>
    <w:qFormat/>
    <w:uiPriority w:val="0"/>
    <w:pPr>
      <w:widowControl/>
      <w:spacing w:line="240" w:lineRule="atLeast"/>
      <w:ind w:firstLine="20"/>
    </w:pPr>
    <w:rPr>
      <w:rFonts w:ascii="宋体" w:hAnsi="宋体" w:cs="宋体"/>
      <w:kern w:val="0"/>
      <w:sz w:val="24"/>
    </w:rPr>
  </w:style>
  <w:style w:type="paragraph" w:customStyle="1" w:styleId="259">
    <w:name w:val="样式 标题 1 + 宋体 居中 段前: 48 磅 段后: 12 磅 行距: 1.5 倍行距"/>
    <w:basedOn w:val="3"/>
    <w:qFormat/>
    <w:uiPriority w:val="0"/>
    <w:pPr>
      <w:spacing w:before="1560" w:after="240"/>
      <w:jc w:val="center"/>
    </w:pPr>
    <w:rPr>
      <w:rFonts w:ascii="宋体" w:hAnsi="宋体"/>
      <w:b w:val="0"/>
      <w:bCs w:val="0"/>
      <w:snapToGrid w:val="0"/>
      <w:kern w:val="2"/>
      <w:sz w:val="36"/>
      <w:szCs w:val="20"/>
    </w:rPr>
  </w:style>
  <w:style w:type="paragraph" w:customStyle="1" w:styleId="260">
    <w:name w:val="pa-60"/>
    <w:basedOn w:val="1"/>
    <w:qFormat/>
    <w:uiPriority w:val="0"/>
    <w:pPr>
      <w:widowControl/>
      <w:spacing w:line="360" w:lineRule="atLeast"/>
      <w:ind w:firstLine="560"/>
    </w:pPr>
    <w:rPr>
      <w:rFonts w:ascii="宋体" w:hAnsi="宋体" w:cs="宋体"/>
      <w:kern w:val="0"/>
      <w:sz w:val="24"/>
    </w:rPr>
  </w:style>
  <w:style w:type="paragraph" w:customStyle="1" w:styleId="261">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rPr>
  </w:style>
  <w:style w:type="paragraph" w:customStyle="1" w:styleId="262">
    <w:name w:val="正文文本缩进 21"/>
    <w:basedOn w:val="1"/>
    <w:qFormat/>
    <w:uiPriority w:val="0"/>
    <w:pPr>
      <w:spacing w:after="120" w:line="480" w:lineRule="auto"/>
      <w:ind w:left="420" w:leftChars="200"/>
    </w:pPr>
  </w:style>
  <w:style w:type="paragraph" w:customStyle="1" w:styleId="263">
    <w:name w:val="样式 标题 2 + Times New Roman 四号 非加粗 段前: 5 磅 段后: 0 磅 行距: 固定值 20..."/>
    <w:basedOn w:val="4"/>
    <w:next w:val="1"/>
    <w:qFormat/>
    <w:uiPriority w:val="0"/>
    <w:pPr>
      <w:spacing w:before="100" w:line="400" w:lineRule="exact"/>
    </w:pPr>
    <w:rPr>
      <w:rFonts w:ascii="Times New Roman" w:hAnsi="Times New Roman" w:eastAsia="黑体" w:cs="宋体"/>
      <w:b w:val="0"/>
      <w:bCs w:val="0"/>
      <w:sz w:val="28"/>
      <w:szCs w:val="20"/>
    </w:rPr>
  </w:style>
  <w:style w:type="paragraph" w:customStyle="1" w:styleId="264">
    <w:name w:val="ca-48"/>
    <w:basedOn w:val="1"/>
    <w:qFormat/>
    <w:uiPriority w:val="0"/>
    <w:pPr>
      <w:widowControl/>
      <w:jc w:val="left"/>
    </w:pPr>
    <w:rPr>
      <w:rFonts w:ascii="宋体" w:hAnsi="宋体" w:cs="宋体"/>
      <w:color w:val="000000"/>
      <w:kern w:val="0"/>
      <w:sz w:val="26"/>
      <w:szCs w:val="26"/>
    </w:rPr>
  </w:style>
  <w:style w:type="paragraph" w:customStyle="1" w:styleId="265">
    <w:name w:val="pa-1"/>
    <w:basedOn w:val="1"/>
    <w:qFormat/>
    <w:uiPriority w:val="0"/>
    <w:pPr>
      <w:widowControl/>
      <w:spacing w:line="480" w:lineRule="atLeast"/>
      <w:jc w:val="center"/>
    </w:pPr>
    <w:rPr>
      <w:rFonts w:ascii="宋体" w:hAnsi="宋体" w:cs="宋体"/>
      <w:kern w:val="0"/>
      <w:sz w:val="24"/>
    </w:rPr>
  </w:style>
  <w:style w:type="paragraph" w:customStyle="1" w:styleId="266">
    <w:name w:val="ca-32"/>
    <w:basedOn w:val="1"/>
    <w:qFormat/>
    <w:uiPriority w:val="0"/>
    <w:pPr>
      <w:widowControl/>
      <w:jc w:val="left"/>
    </w:pPr>
    <w:rPr>
      <w:rFonts w:ascii="宋体" w:hAnsi="宋体" w:cs="宋体"/>
      <w:b/>
      <w:bCs/>
      <w:color w:val="C00000"/>
      <w:spacing w:val="-20"/>
      <w:kern w:val="0"/>
      <w:szCs w:val="21"/>
    </w:rPr>
  </w:style>
  <w:style w:type="paragraph" w:customStyle="1" w:styleId="267">
    <w:name w:val="pa-14"/>
    <w:basedOn w:val="1"/>
    <w:qFormat/>
    <w:uiPriority w:val="0"/>
    <w:pPr>
      <w:widowControl/>
      <w:spacing w:line="360" w:lineRule="atLeast"/>
      <w:jc w:val="left"/>
    </w:pPr>
    <w:rPr>
      <w:rFonts w:ascii="宋体" w:hAnsi="宋体" w:cs="宋体"/>
      <w:kern w:val="0"/>
      <w:sz w:val="24"/>
    </w:rPr>
  </w:style>
  <w:style w:type="paragraph" w:customStyle="1" w:styleId="268">
    <w:name w:val="pa-84"/>
    <w:basedOn w:val="1"/>
    <w:qFormat/>
    <w:uiPriority w:val="0"/>
    <w:pPr>
      <w:widowControl/>
      <w:spacing w:line="480" w:lineRule="atLeast"/>
      <w:jc w:val="center"/>
    </w:pPr>
    <w:rPr>
      <w:rFonts w:ascii="宋体" w:hAnsi="宋体" w:cs="宋体"/>
      <w:kern w:val="0"/>
      <w:sz w:val="24"/>
    </w:rPr>
  </w:style>
  <w:style w:type="paragraph" w:customStyle="1" w:styleId="269">
    <w:name w:val="pa-74"/>
    <w:basedOn w:val="1"/>
    <w:qFormat/>
    <w:uiPriority w:val="0"/>
    <w:pPr>
      <w:widowControl/>
      <w:spacing w:line="360" w:lineRule="atLeast"/>
      <w:ind w:firstLine="640"/>
      <w:jc w:val="center"/>
    </w:pPr>
    <w:rPr>
      <w:rFonts w:ascii="宋体" w:hAnsi="宋体" w:cs="宋体"/>
      <w:kern w:val="0"/>
      <w:sz w:val="24"/>
    </w:rPr>
  </w:style>
  <w:style w:type="paragraph" w:customStyle="1" w:styleId="270">
    <w:name w:val="正文文本缩进1"/>
    <w:basedOn w:val="1"/>
    <w:qFormat/>
    <w:uiPriority w:val="0"/>
    <w:pPr>
      <w:spacing w:after="120"/>
      <w:ind w:left="420" w:leftChars="200"/>
    </w:pPr>
    <w:rPr>
      <w:rFonts w:ascii="宋体"/>
      <w:bCs/>
      <w:sz w:val="28"/>
      <w:szCs w:val="20"/>
    </w:rPr>
  </w:style>
  <w:style w:type="paragraph" w:customStyle="1" w:styleId="271">
    <w:name w:val="pa-136"/>
    <w:basedOn w:val="1"/>
    <w:qFormat/>
    <w:uiPriority w:val="0"/>
    <w:pPr>
      <w:widowControl/>
      <w:spacing w:line="360" w:lineRule="atLeast"/>
      <w:ind w:firstLine="5640"/>
    </w:pPr>
    <w:rPr>
      <w:rFonts w:ascii="宋体" w:hAnsi="宋体" w:cs="宋体"/>
      <w:kern w:val="0"/>
      <w:sz w:val="24"/>
    </w:rPr>
  </w:style>
  <w:style w:type="paragraph" w:customStyle="1" w:styleId="272">
    <w:name w:val="pa-9"/>
    <w:basedOn w:val="1"/>
    <w:qFormat/>
    <w:uiPriority w:val="0"/>
    <w:pPr>
      <w:widowControl/>
      <w:spacing w:line="360" w:lineRule="atLeast"/>
      <w:ind w:firstLine="900"/>
    </w:pPr>
    <w:rPr>
      <w:rFonts w:ascii="宋体" w:hAnsi="宋体" w:cs="宋体"/>
      <w:kern w:val="0"/>
      <w:sz w:val="24"/>
    </w:rPr>
  </w:style>
  <w:style w:type="paragraph" w:customStyle="1" w:styleId="273">
    <w:name w:val="pa-7"/>
    <w:basedOn w:val="1"/>
    <w:qFormat/>
    <w:uiPriority w:val="0"/>
    <w:pPr>
      <w:widowControl/>
      <w:spacing w:line="400" w:lineRule="atLeast"/>
    </w:pPr>
    <w:rPr>
      <w:rFonts w:ascii="宋体" w:hAnsi="宋体" w:cs="宋体"/>
      <w:kern w:val="0"/>
      <w:sz w:val="24"/>
    </w:rPr>
  </w:style>
  <w:style w:type="paragraph" w:customStyle="1" w:styleId="274">
    <w:name w:val="ca-45"/>
    <w:basedOn w:val="1"/>
    <w:qFormat/>
    <w:uiPriority w:val="0"/>
    <w:pPr>
      <w:widowControl/>
      <w:jc w:val="left"/>
    </w:pPr>
    <w:rPr>
      <w:rFonts w:ascii="宋体" w:hAnsi="宋体" w:cs="宋体"/>
      <w:color w:val="000000"/>
      <w:kern w:val="0"/>
      <w:sz w:val="72"/>
      <w:szCs w:val="72"/>
    </w:rPr>
  </w:style>
  <w:style w:type="paragraph" w:customStyle="1" w:styleId="275">
    <w:name w:val="正文段"/>
    <w:basedOn w:val="1"/>
    <w:qFormat/>
    <w:uiPriority w:val="0"/>
    <w:pPr>
      <w:widowControl/>
      <w:snapToGrid w:val="0"/>
      <w:spacing w:afterLines="50"/>
      <w:ind w:firstLine="200" w:firstLineChars="200"/>
    </w:pPr>
    <w:rPr>
      <w:kern w:val="0"/>
      <w:sz w:val="24"/>
      <w:szCs w:val="20"/>
    </w:rPr>
  </w:style>
  <w:style w:type="paragraph" w:customStyle="1" w:styleId="276">
    <w:name w:val="ca-15"/>
    <w:basedOn w:val="1"/>
    <w:qFormat/>
    <w:uiPriority w:val="0"/>
    <w:pPr>
      <w:widowControl/>
      <w:jc w:val="left"/>
    </w:pPr>
    <w:rPr>
      <w:rFonts w:ascii="宋体" w:hAnsi="宋体" w:cs="宋体"/>
      <w:caps/>
      <w:color w:val="000000"/>
      <w:kern w:val="0"/>
      <w:sz w:val="24"/>
    </w:rPr>
  </w:style>
  <w:style w:type="paragraph" w:customStyle="1" w:styleId="277">
    <w:name w:val="ca-29"/>
    <w:basedOn w:val="1"/>
    <w:qFormat/>
    <w:uiPriority w:val="0"/>
    <w:pPr>
      <w:widowControl/>
      <w:jc w:val="left"/>
    </w:pPr>
    <w:rPr>
      <w:rFonts w:ascii="宋体" w:hAnsi="宋体" w:cs="宋体"/>
      <w:color w:val="7030A0"/>
      <w:kern w:val="0"/>
      <w:szCs w:val="21"/>
    </w:rPr>
  </w:style>
  <w:style w:type="paragraph" w:customStyle="1" w:styleId="278">
    <w:name w:val="pa-47"/>
    <w:basedOn w:val="1"/>
    <w:qFormat/>
    <w:uiPriority w:val="0"/>
    <w:pPr>
      <w:widowControl/>
      <w:spacing w:line="280" w:lineRule="atLeast"/>
      <w:ind w:firstLine="280"/>
      <w:jc w:val="center"/>
    </w:pPr>
    <w:rPr>
      <w:rFonts w:ascii="宋体" w:hAnsi="宋体" w:cs="宋体"/>
      <w:kern w:val="0"/>
      <w:sz w:val="24"/>
    </w:rPr>
  </w:style>
  <w:style w:type="paragraph" w:customStyle="1" w:styleId="279">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280">
    <w:name w:val="pa-11"/>
    <w:basedOn w:val="1"/>
    <w:qFormat/>
    <w:uiPriority w:val="0"/>
    <w:pPr>
      <w:widowControl/>
      <w:spacing w:line="280" w:lineRule="atLeast"/>
    </w:pPr>
    <w:rPr>
      <w:rFonts w:ascii="宋体" w:hAnsi="宋体" w:cs="宋体"/>
      <w:kern w:val="0"/>
      <w:sz w:val="24"/>
    </w:rPr>
  </w:style>
  <w:style w:type="paragraph" w:customStyle="1" w:styleId="281">
    <w:name w:val="pa-102"/>
    <w:basedOn w:val="1"/>
    <w:qFormat/>
    <w:uiPriority w:val="0"/>
    <w:pPr>
      <w:widowControl/>
      <w:spacing w:line="300" w:lineRule="atLeast"/>
      <w:jc w:val="center"/>
    </w:pPr>
    <w:rPr>
      <w:rFonts w:ascii="宋体" w:hAnsi="宋体" w:cs="宋体"/>
      <w:kern w:val="0"/>
      <w:sz w:val="24"/>
    </w:rPr>
  </w:style>
  <w:style w:type="paragraph" w:customStyle="1" w:styleId="282">
    <w:name w:val="pa-22"/>
    <w:basedOn w:val="1"/>
    <w:qFormat/>
    <w:uiPriority w:val="0"/>
    <w:pPr>
      <w:widowControl/>
      <w:spacing w:line="280" w:lineRule="atLeast"/>
      <w:ind w:firstLine="480"/>
    </w:pPr>
    <w:rPr>
      <w:rFonts w:ascii="宋体" w:hAnsi="宋体" w:cs="宋体"/>
      <w:kern w:val="0"/>
      <w:sz w:val="24"/>
    </w:rPr>
  </w:style>
  <w:style w:type="paragraph" w:customStyle="1" w:styleId="283">
    <w:name w:val="pa-13"/>
    <w:basedOn w:val="1"/>
    <w:qFormat/>
    <w:uiPriority w:val="0"/>
    <w:pPr>
      <w:widowControl/>
      <w:spacing w:line="360" w:lineRule="atLeast"/>
    </w:pPr>
    <w:rPr>
      <w:rFonts w:ascii="宋体" w:hAnsi="宋体" w:cs="宋体"/>
      <w:kern w:val="0"/>
      <w:sz w:val="24"/>
    </w:rPr>
  </w:style>
  <w:style w:type="paragraph" w:customStyle="1" w:styleId="284">
    <w:name w:val="pa-49"/>
    <w:basedOn w:val="1"/>
    <w:qFormat/>
    <w:uiPriority w:val="0"/>
    <w:pPr>
      <w:widowControl/>
      <w:spacing w:line="280" w:lineRule="atLeast"/>
      <w:ind w:firstLine="440"/>
      <w:jc w:val="left"/>
    </w:pPr>
    <w:rPr>
      <w:rFonts w:ascii="宋体" w:hAnsi="宋体" w:cs="宋体"/>
      <w:kern w:val="0"/>
      <w:sz w:val="24"/>
    </w:rPr>
  </w:style>
  <w:style w:type="paragraph" w:customStyle="1" w:styleId="285">
    <w:name w:val="pa-118"/>
    <w:basedOn w:val="1"/>
    <w:qFormat/>
    <w:uiPriority w:val="0"/>
    <w:pPr>
      <w:widowControl/>
      <w:spacing w:line="480" w:lineRule="atLeast"/>
      <w:ind w:firstLine="1440"/>
    </w:pPr>
    <w:rPr>
      <w:rFonts w:ascii="宋体" w:hAnsi="宋体" w:cs="宋体"/>
      <w:kern w:val="0"/>
      <w:sz w:val="24"/>
    </w:rPr>
  </w:style>
  <w:style w:type="paragraph" w:customStyle="1" w:styleId="286">
    <w:name w:val="表格格式"/>
    <w:basedOn w:val="1"/>
    <w:qFormat/>
    <w:uiPriority w:val="0"/>
    <w:pPr>
      <w:spacing w:line="360" w:lineRule="exact"/>
      <w:ind w:left="-91"/>
      <w:jc w:val="left"/>
    </w:pPr>
    <w:rPr>
      <w:rFonts w:ascii="宋体"/>
      <w:kern w:val="0"/>
      <w:sz w:val="24"/>
      <w:szCs w:val="11"/>
    </w:rPr>
  </w:style>
  <w:style w:type="paragraph" w:customStyle="1" w:styleId="287">
    <w:name w:val="pa-8"/>
    <w:basedOn w:val="1"/>
    <w:qFormat/>
    <w:uiPriority w:val="0"/>
    <w:pPr>
      <w:widowControl/>
      <w:spacing w:line="360" w:lineRule="atLeast"/>
    </w:pPr>
    <w:rPr>
      <w:rFonts w:ascii="宋体" w:hAnsi="宋体" w:cs="宋体"/>
      <w:kern w:val="0"/>
      <w:sz w:val="24"/>
    </w:rPr>
  </w:style>
  <w:style w:type="paragraph" w:customStyle="1" w:styleId="288">
    <w:name w:val="pa-101"/>
    <w:basedOn w:val="1"/>
    <w:qFormat/>
    <w:uiPriority w:val="0"/>
    <w:pPr>
      <w:widowControl/>
      <w:spacing w:line="360" w:lineRule="atLeast"/>
      <w:jc w:val="center"/>
    </w:pPr>
    <w:rPr>
      <w:rFonts w:ascii="宋体" w:hAnsi="宋体" w:cs="宋体"/>
      <w:kern w:val="0"/>
      <w:sz w:val="24"/>
    </w:rPr>
  </w:style>
  <w:style w:type="paragraph" w:customStyle="1" w:styleId="289">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290">
    <w:name w:val="pa-28"/>
    <w:basedOn w:val="1"/>
    <w:qFormat/>
    <w:uiPriority w:val="0"/>
    <w:pPr>
      <w:widowControl/>
      <w:spacing w:line="360" w:lineRule="atLeast"/>
      <w:ind w:firstLine="420"/>
      <w:jc w:val="left"/>
    </w:pPr>
    <w:rPr>
      <w:rFonts w:ascii="宋体" w:hAnsi="宋体" w:cs="宋体"/>
      <w:kern w:val="0"/>
      <w:sz w:val="24"/>
    </w:rPr>
  </w:style>
  <w:style w:type="paragraph" w:customStyle="1" w:styleId="291">
    <w:name w:val="Char Char1 Char Char Char Char Char Char Char"/>
    <w:basedOn w:val="1"/>
    <w:qFormat/>
    <w:uiPriority w:val="0"/>
    <w:pPr>
      <w:widowControl/>
      <w:spacing w:after="160" w:line="240" w:lineRule="exact"/>
      <w:jc w:val="left"/>
    </w:pPr>
    <w:rPr>
      <w:szCs w:val="20"/>
    </w:rPr>
  </w:style>
  <w:style w:type="paragraph" w:customStyle="1" w:styleId="292">
    <w:name w:val="Char11"/>
    <w:basedOn w:val="1"/>
    <w:qFormat/>
    <w:uiPriority w:val="0"/>
    <w:rPr>
      <w:szCs w:val="20"/>
    </w:rPr>
  </w:style>
  <w:style w:type="paragraph" w:customStyle="1" w:styleId="293">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94">
    <w:name w:val="pa-45"/>
    <w:basedOn w:val="1"/>
    <w:qFormat/>
    <w:uiPriority w:val="0"/>
    <w:pPr>
      <w:widowControl/>
      <w:spacing w:line="280" w:lineRule="atLeast"/>
      <w:ind w:firstLine="420"/>
    </w:pPr>
    <w:rPr>
      <w:rFonts w:ascii="宋体" w:hAnsi="宋体" w:cs="宋体"/>
      <w:kern w:val="0"/>
      <w:sz w:val="24"/>
    </w:rPr>
  </w:style>
  <w:style w:type="paragraph" w:customStyle="1" w:styleId="295">
    <w:name w:val="pa-40"/>
    <w:basedOn w:val="1"/>
    <w:qFormat/>
    <w:uiPriority w:val="0"/>
    <w:pPr>
      <w:widowControl/>
      <w:spacing w:line="280" w:lineRule="atLeast"/>
    </w:pPr>
    <w:rPr>
      <w:rFonts w:ascii="宋体" w:hAnsi="宋体" w:cs="宋体"/>
      <w:kern w:val="0"/>
      <w:sz w:val="24"/>
    </w:rPr>
  </w:style>
  <w:style w:type="paragraph" w:customStyle="1" w:styleId="296">
    <w:name w:val="Char Char Char Char Char Char Char"/>
    <w:basedOn w:val="1"/>
    <w:qFormat/>
    <w:uiPriority w:val="0"/>
  </w:style>
  <w:style w:type="paragraph" w:customStyle="1" w:styleId="297">
    <w:name w:val="pa-70"/>
    <w:basedOn w:val="1"/>
    <w:qFormat/>
    <w:uiPriority w:val="0"/>
    <w:pPr>
      <w:widowControl/>
      <w:spacing w:line="360" w:lineRule="atLeast"/>
      <w:ind w:firstLine="420"/>
      <w:jc w:val="left"/>
    </w:pPr>
    <w:rPr>
      <w:rFonts w:ascii="宋体" w:hAnsi="宋体" w:cs="宋体"/>
      <w:kern w:val="0"/>
      <w:sz w:val="24"/>
    </w:rPr>
  </w:style>
  <w:style w:type="paragraph" w:customStyle="1" w:styleId="298">
    <w:name w:val="pa-48"/>
    <w:basedOn w:val="1"/>
    <w:qFormat/>
    <w:uiPriority w:val="0"/>
    <w:pPr>
      <w:widowControl/>
      <w:spacing w:line="280" w:lineRule="atLeast"/>
      <w:ind w:firstLine="440"/>
    </w:pPr>
    <w:rPr>
      <w:rFonts w:ascii="宋体" w:hAnsi="宋体" w:cs="宋体"/>
      <w:kern w:val="0"/>
      <w:sz w:val="24"/>
    </w:rPr>
  </w:style>
  <w:style w:type="paragraph" w:customStyle="1" w:styleId="2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300">
    <w:name w:val="样式 正文缩进正文（首行缩进两字）特点ALT+Z表正文正文非缩进四号段1Normal Indent Char2...4"/>
    <w:basedOn w:val="23"/>
    <w:qFormat/>
    <w:uiPriority w:val="0"/>
    <w:pPr>
      <w:spacing w:after="0"/>
      <w:ind w:left="0" w:leftChars="0" w:firstLine="570"/>
    </w:pPr>
    <w:rPr>
      <w:sz w:val="28"/>
      <w:szCs w:val="20"/>
    </w:rPr>
  </w:style>
  <w:style w:type="paragraph" w:customStyle="1" w:styleId="301">
    <w:name w:val="pa-90"/>
    <w:basedOn w:val="1"/>
    <w:qFormat/>
    <w:uiPriority w:val="0"/>
    <w:pPr>
      <w:widowControl/>
      <w:spacing w:line="280" w:lineRule="atLeast"/>
    </w:pPr>
    <w:rPr>
      <w:rFonts w:ascii="宋体" w:hAnsi="宋体" w:cs="宋体"/>
      <w:kern w:val="0"/>
      <w:sz w:val="24"/>
    </w:rPr>
  </w:style>
  <w:style w:type="paragraph" w:customStyle="1" w:styleId="302">
    <w:name w:val="pa-38"/>
    <w:basedOn w:val="1"/>
    <w:qFormat/>
    <w:uiPriority w:val="0"/>
    <w:pPr>
      <w:widowControl/>
      <w:spacing w:line="360" w:lineRule="atLeast"/>
      <w:ind w:firstLine="520"/>
    </w:pPr>
    <w:rPr>
      <w:rFonts w:ascii="宋体" w:hAnsi="宋体" w:cs="宋体"/>
      <w:kern w:val="0"/>
      <w:sz w:val="24"/>
    </w:rPr>
  </w:style>
  <w:style w:type="paragraph" w:customStyle="1" w:styleId="303">
    <w:name w:val="pa-125"/>
    <w:basedOn w:val="1"/>
    <w:qFormat/>
    <w:uiPriority w:val="0"/>
    <w:pPr>
      <w:widowControl/>
      <w:spacing w:line="480" w:lineRule="atLeast"/>
      <w:ind w:firstLine="1080"/>
    </w:pPr>
    <w:rPr>
      <w:rFonts w:ascii="宋体" w:hAnsi="宋体" w:cs="宋体"/>
      <w:kern w:val="0"/>
      <w:sz w:val="24"/>
    </w:rPr>
  </w:style>
  <w:style w:type="paragraph" w:customStyle="1" w:styleId="304">
    <w:name w:val="pa-67"/>
    <w:basedOn w:val="1"/>
    <w:qFormat/>
    <w:uiPriority w:val="0"/>
    <w:pPr>
      <w:widowControl/>
      <w:spacing w:line="240" w:lineRule="atLeast"/>
      <w:ind w:firstLine="420"/>
      <w:jc w:val="left"/>
    </w:pPr>
    <w:rPr>
      <w:rFonts w:ascii="宋体" w:hAnsi="宋体" w:cs="宋体"/>
      <w:kern w:val="0"/>
      <w:sz w:val="24"/>
    </w:rPr>
  </w:style>
  <w:style w:type="paragraph" w:customStyle="1" w:styleId="305">
    <w:name w:val="pa-78"/>
    <w:basedOn w:val="1"/>
    <w:qFormat/>
    <w:uiPriority w:val="0"/>
    <w:pPr>
      <w:widowControl/>
      <w:spacing w:line="340" w:lineRule="atLeast"/>
    </w:pPr>
    <w:rPr>
      <w:rFonts w:ascii="宋体" w:hAnsi="宋体" w:cs="宋体"/>
      <w:kern w:val="0"/>
      <w:sz w:val="24"/>
    </w:rPr>
  </w:style>
  <w:style w:type="paragraph" w:customStyle="1" w:styleId="306">
    <w:name w:val="pa-3"/>
    <w:basedOn w:val="1"/>
    <w:qFormat/>
    <w:uiPriority w:val="0"/>
    <w:pPr>
      <w:widowControl/>
      <w:spacing w:line="520" w:lineRule="atLeast"/>
      <w:jc w:val="center"/>
    </w:pPr>
    <w:rPr>
      <w:rFonts w:ascii="宋体" w:hAnsi="宋体" w:cs="宋体"/>
      <w:kern w:val="0"/>
      <w:sz w:val="24"/>
    </w:rPr>
  </w:style>
  <w:style w:type="paragraph" w:customStyle="1" w:styleId="307">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308">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309">
    <w:name w:val="pa-87"/>
    <w:basedOn w:val="1"/>
    <w:qFormat/>
    <w:uiPriority w:val="0"/>
    <w:pPr>
      <w:widowControl/>
      <w:spacing w:line="320" w:lineRule="atLeast"/>
      <w:ind w:firstLine="560"/>
      <w:jc w:val="left"/>
    </w:pPr>
    <w:rPr>
      <w:rFonts w:ascii="宋体" w:hAnsi="宋体" w:cs="宋体"/>
      <w:kern w:val="0"/>
      <w:sz w:val="24"/>
    </w:rPr>
  </w:style>
  <w:style w:type="paragraph" w:customStyle="1" w:styleId="310">
    <w:name w:val="pa-52"/>
    <w:basedOn w:val="1"/>
    <w:qFormat/>
    <w:uiPriority w:val="0"/>
    <w:pPr>
      <w:widowControl/>
      <w:spacing w:line="276" w:lineRule="atLeast"/>
      <w:jc w:val="left"/>
    </w:pPr>
    <w:rPr>
      <w:rFonts w:ascii="宋体" w:hAnsi="宋体" w:cs="宋体"/>
      <w:kern w:val="0"/>
      <w:sz w:val="24"/>
    </w:rPr>
  </w:style>
  <w:style w:type="paragraph" w:customStyle="1" w:styleId="311">
    <w:name w:val="pa-127"/>
    <w:basedOn w:val="1"/>
    <w:qFormat/>
    <w:uiPriority w:val="0"/>
    <w:pPr>
      <w:widowControl/>
      <w:spacing w:line="480" w:lineRule="atLeast"/>
      <w:ind w:firstLine="960"/>
    </w:pPr>
    <w:rPr>
      <w:rFonts w:ascii="宋体" w:hAnsi="宋体" w:cs="宋体"/>
      <w:kern w:val="0"/>
      <w:sz w:val="24"/>
    </w:rPr>
  </w:style>
  <w:style w:type="paragraph" w:customStyle="1" w:styleId="312">
    <w:name w:val="Char Char Char Char"/>
    <w:basedOn w:val="1"/>
    <w:qFormat/>
    <w:uiPriority w:val="0"/>
  </w:style>
  <w:style w:type="paragraph" w:customStyle="1" w:styleId="313">
    <w:name w:val="ca-49"/>
    <w:basedOn w:val="1"/>
    <w:qFormat/>
    <w:uiPriority w:val="0"/>
    <w:pPr>
      <w:widowControl/>
      <w:jc w:val="left"/>
    </w:pPr>
    <w:rPr>
      <w:rFonts w:ascii="宋体" w:hAnsi="宋体" w:cs="宋体"/>
      <w:kern w:val="0"/>
      <w:sz w:val="32"/>
      <w:szCs w:val="32"/>
    </w:rPr>
  </w:style>
  <w:style w:type="paragraph" w:customStyle="1" w:styleId="314">
    <w:name w:val="表格"/>
    <w:basedOn w:val="1"/>
    <w:qFormat/>
    <w:uiPriority w:val="0"/>
    <w:pPr>
      <w:jc w:val="center"/>
      <w:textAlignment w:val="center"/>
    </w:pPr>
    <w:rPr>
      <w:rFonts w:ascii="华文细黑" w:hAnsi="华文细黑"/>
      <w:kern w:val="0"/>
      <w:szCs w:val="20"/>
    </w:rPr>
  </w:style>
  <w:style w:type="paragraph" w:customStyle="1" w:styleId="315">
    <w:name w:val="ca-50"/>
    <w:basedOn w:val="1"/>
    <w:qFormat/>
    <w:uiPriority w:val="0"/>
    <w:pPr>
      <w:widowControl/>
      <w:jc w:val="left"/>
    </w:pPr>
    <w:rPr>
      <w:rFonts w:ascii="宋体" w:hAnsi="宋体" w:cs="宋体"/>
      <w:kern w:val="0"/>
      <w:sz w:val="24"/>
    </w:rPr>
  </w:style>
  <w:style w:type="paragraph" w:customStyle="1" w:styleId="316">
    <w:name w:val="pa-35"/>
    <w:basedOn w:val="1"/>
    <w:qFormat/>
    <w:uiPriority w:val="0"/>
    <w:pPr>
      <w:widowControl/>
      <w:spacing w:line="360" w:lineRule="atLeast"/>
      <w:jc w:val="left"/>
    </w:pPr>
    <w:rPr>
      <w:rFonts w:ascii="宋体" w:hAnsi="宋体" w:cs="宋体"/>
      <w:kern w:val="0"/>
      <w:sz w:val="24"/>
    </w:rPr>
  </w:style>
  <w:style w:type="paragraph" w:customStyle="1" w:styleId="317">
    <w:name w:val="pa-106"/>
    <w:basedOn w:val="1"/>
    <w:qFormat/>
    <w:uiPriority w:val="0"/>
    <w:pPr>
      <w:widowControl/>
      <w:spacing w:line="720" w:lineRule="atLeast"/>
    </w:pPr>
    <w:rPr>
      <w:rFonts w:ascii="宋体" w:hAnsi="宋体" w:cs="宋体"/>
      <w:kern w:val="0"/>
      <w:sz w:val="24"/>
    </w:rPr>
  </w:style>
  <w:style w:type="paragraph" w:customStyle="1" w:styleId="318">
    <w:name w:val="pa-126"/>
    <w:basedOn w:val="1"/>
    <w:qFormat/>
    <w:uiPriority w:val="0"/>
    <w:pPr>
      <w:widowControl/>
      <w:spacing w:line="480" w:lineRule="atLeast"/>
      <w:ind w:firstLine="480"/>
    </w:pPr>
    <w:rPr>
      <w:rFonts w:ascii="宋体" w:hAnsi="宋体" w:cs="宋体"/>
      <w:kern w:val="0"/>
      <w:sz w:val="24"/>
    </w:rPr>
  </w:style>
  <w:style w:type="paragraph" w:customStyle="1" w:styleId="319">
    <w:name w:val="Char"/>
    <w:basedOn w:val="16"/>
    <w:qFormat/>
    <w:uiPriority w:val="0"/>
    <w:rPr>
      <w:rFonts w:ascii="Tahoma" w:hAnsi="Tahoma"/>
      <w:sz w:val="24"/>
    </w:rPr>
  </w:style>
  <w:style w:type="paragraph" w:customStyle="1" w:styleId="320">
    <w:name w:val="226_Chinese Text"/>
    <w:qForma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321">
    <w:name w:val="pa-82"/>
    <w:basedOn w:val="1"/>
    <w:qFormat/>
    <w:uiPriority w:val="0"/>
    <w:pPr>
      <w:widowControl/>
      <w:spacing w:line="480" w:lineRule="atLeast"/>
      <w:jc w:val="center"/>
    </w:pPr>
    <w:rPr>
      <w:rFonts w:ascii="宋体" w:hAnsi="宋体" w:cs="宋体"/>
      <w:kern w:val="0"/>
      <w:sz w:val="24"/>
    </w:rPr>
  </w:style>
  <w:style w:type="paragraph" w:customStyle="1" w:styleId="322">
    <w:name w:val="pa-17"/>
    <w:basedOn w:val="1"/>
    <w:qFormat/>
    <w:uiPriority w:val="0"/>
    <w:pPr>
      <w:widowControl/>
      <w:spacing w:line="240" w:lineRule="atLeast"/>
      <w:jc w:val="center"/>
    </w:pPr>
    <w:rPr>
      <w:rFonts w:ascii="宋体" w:hAnsi="宋体" w:cs="宋体"/>
      <w:kern w:val="0"/>
      <w:sz w:val="24"/>
    </w:rPr>
  </w:style>
  <w:style w:type="paragraph" w:customStyle="1" w:styleId="323">
    <w:name w:val="ca-41"/>
    <w:basedOn w:val="1"/>
    <w:qFormat/>
    <w:uiPriority w:val="0"/>
    <w:pPr>
      <w:widowControl/>
      <w:jc w:val="left"/>
    </w:pPr>
    <w:rPr>
      <w:rFonts w:ascii="宋体" w:hAnsi="宋体" w:cs="宋体"/>
      <w:b/>
      <w:bCs/>
      <w:color w:val="000000"/>
      <w:spacing w:val="-20"/>
      <w:kern w:val="0"/>
      <w:sz w:val="32"/>
      <w:szCs w:val="32"/>
    </w:rPr>
  </w:style>
  <w:style w:type="paragraph" w:customStyle="1" w:styleId="324">
    <w:name w:val="pa-142"/>
    <w:basedOn w:val="1"/>
    <w:qFormat/>
    <w:uiPriority w:val="0"/>
    <w:pPr>
      <w:widowControl/>
      <w:spacing w:line="320" w:lineRule="atLeast"/>
      <w:ind w:firstLine="280"/>
      <w:jc w:val="right"/>
    </w:pPr>
    <w:rPr>
      <w:rFonts w:ascii="宋体" w:hAnsi="宋体" w:cs="宋体"/>
      <w:kern w:val="0"/>
      <w:sz w:val="24"/>
    </w:rPr>
  </w:style>
  <w:style w:type="paragraph" w:customStyle="1" w:styleId="325">
    <w:name w:val="td-2"/>
    <w:basedOn w:val="1"/>
    <w:qFormat/>
    <w:uiPriority w:val="0"/>
    <w:pPr>
      <w:widowControl/>
      <w:pBdr>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326">
    <w:name w:val="pa-138"/>
    <w:basedOn w:val="1"/>
    <w:qFormat/>
    <w:uiPriority w:val="0"/>
    <w:pPr>
      <w:widowControl/>
      <w:spacing w:line="480" w:lineRule="atLeast"/>
      <w:ind w:firstLine="960"/>
      <w:jc w:val="center"/>
    </w:pPr>
    <w:rPr>
      <w:rFonts w:ascii="宋体" w:hAnsi="宋体" w:cs="宋体"/>
      <w:kern w:val="0"/>
      <w:sz w:val="24"/>
    </w:rPr>
  </w:style>
  <w:style w:type="paragraph" w:customStyle="1" w:styleId="327">
    <w:name w:val="ca-31"/>
    <w:basedOn w:val="1"/>
    <w:qFormat/>
    <w:uiPriority w:val="0"/>
    <w:pPr>
      <w:widowControl/>
      <w:jc w:val="left"/>
    </w:pPr>
    <w:rPr>
      <w:rFonts w:ascii="??" w:hAnsi="??" w:cs="宋体"/>
      <w:color w:val="000000"/>
      <w:kern w:val="0"/>
      <w:szCs w:val="21"/>
    </w:rPr>
  </w:style>
  <w:style w:type="paragraph" w:customStyle="1" w:styleId="328">
    <w:name w:val="ca-16"/>
    <w:basedOn w:val="1"/>
    <w:qFormat/>
    <w:uiPriority w:val="0"/>
    <w:pPr>
      <w:widowControl/>
      <w:jc w:val="left"/>
    </w:pPr>
    <w:rPr>
      <w:rFonts w:ascii="宋体" w:hAnsi="宋体" w:cs="宋体"/>
      <w:kern w:val="0"/>
      <w:sz w:val="24"/>
    </w:rPr>
  </w:style>
  <w:style w:type="paragraph" w:customStyle="1" w:styleId="329">
    <w:name w:val="Char Char Char Char1"/>
    <w:basedOn w:val="1"/>
    <w:qFormat/>
    <w:uiPriority w:val="0"/>
  </w:style>
  <w:style w:type="paragraph" w:customStyle="1" w:styleId="330">
    <w:name w:val="pa-92"/>
    <w:basedOn w:val="1"/>
    <w:qFormat/>
    <w:uiPriority w:val="0"/>
    <w:pPr>
      <w:widowControl/>
      <w:spacing w:line="480" w:lineRule="atLeast"/>
      <w:ind w:firstLine="480"/>
    </w:pPr>
    <w:rPr>
      <w:rFonts w:ascii="宋体" w:hAnsi="宋体" w:cs="宋体"/>
      <w:kern w:val="0"/>
      <w:sz w:val="24"/>
    </w:rPr>
  </w:style>
  <w:style w:type="paragraph" w:customStyle="1" w:styleId="331">
    <w:name w:val="pa-86"/>
    <w:basedOn w:val="1"/>
    <w:qFormat/>
    <w:uiPriority w:val="0"/>
    <w:pPr>
      <w:widowControl/>
      <w:spacing w:line="320" w:lineRule="atLeast"/>
      <w:ind w:firstLine="560"/>
    </w:pPr>
    <w:rPr>
      <w:rFonts w:ascii="宋体" w:hAnsi="宋体" w:cs="宋体"/>
      <w:kern w:val="0"/>
      <w:sz w:val="24"/>
    </w:rPr>
  </w:style>
  <w:style w:type="paragraph" w:customStyle="1" w:styleId="332">
    <w:name w:val="pa-41"/>
    <w:basedOn w:val="1"/>
    <w:qFormat/>
    <w:uiPriority w:val="0"/>
    <w:pPr>
      <w:widowControl/>
      <w:spacing w:line="280" w:lineRule="atLeast"/>
      <w:ind w:firstLine="420"/>
    </w:pPr>
    <w:rPr>
      <w:rFonts w:ascii="宋体" w:hAnsi="宋体" w:cs="宋体"/>
      <w:kern w:val="0"/>
      <w:sz w:val="24"/>
    </w:rPr>
  </w:style>
  <w:style w:type="paragraph" w:styleId="333">
    <w:name w:val="List Paragraph"/>
    <w:basedOn w:val="1"/>
    <w:qFormat/>
    <w:uiPriority w:val="0"/>
    <w:pPr>
      <w:ind w:firstLine="420" w:firstLineChars="200"/>
    </w:pPr>
    <w:rPr>
      <w:szCs w:val="20"/>
    </w:rPr>
  </w:style>
  <w:style w:type="paragraph" w:customStyle="1" w:styleId="334">
    <w:name w:val="ca-42"/>
    <w:basedOn w:val="1"/>
    <w:qFormat/>
    <w:uiPriority w:val="0"/>
    <w:pPr>
      <w:widowControl/>
      <w:jc w:val="left"/>
    </w:pPr>
    <w:rPr>
      <w:rFonts w:ascii="宋体" w:hAnsi="宋体" w:cs="宋体"/>
      <w:color w:val="000000"/>
      <w:kern w:val="0"/>
      <w:sz w:val="36"/>
      <w:szCs w:val="36"/>
    </w:rPr>
  </w:style>
  <w:style w:type="paragraph" w:customStyle="1" w:styleId="335">
    <w:name w:val="ca-10"/>
    <w:basedOn w:val="1"/>
    <w:qFormat/>
    <w:uiPriority w:val="0"/>
    <w:pPr>
      <w:widowControl/>
      <w:jc w:val="left"/>
    </w:pPr>
    <w:rPr>
      <w:color w:val="000000"/>
      <w:kern w:val="0"/>
      <w:sz w:val="52"/>
      <w:szCs w:val="52"/>
    </w:rPr>
  </w:style>
  <w:style w:type="paragraph" w:customStyle="1" w:styleId="336">
    <w:name w:val="ca-19"/>
    <w:basedOn w:val="1"/>
    <w:qFormat/>
    <w:uiPriority w:val="0"/>
    <w:pPr>
      <w:widowControl/>
      <w:jc w:val="left"/>
    </w:pPr>
    <w:rPr>
      <w:kern w:val="0"/>
      <w:sz w:val="18"/>
      <w:szCs w:val="18"/>
    </w:rPr>
  </w:style>
  <w:style w:type="paragraph" w:customStyle="1" w:styleId="337">
    <w:name w:val="pa-54"/>
    <w:basedOn w:val="1"/>
    <w:qFormat/>
    <w:uiPriority w:val="0"/>
    <w:pPr>
      <w:widowControl/>
      <w:spacing w:line="280" w:lineRule="atLeast"/>
      <w:jc w:val="left"/>
    </w:pPr>
    <w:rPr>
      <w:rFonts w:ascii="宋体" w:hAnsi="宋体" w:cs="宋体"/>
      <w:kern w:val="0"/>
      <w:sz w:val="24"/>
    </w:rPr>
  </w:style>
  <w:style w:type="paragraph" w:customStyle="1" w:styleId="338">
    <w:name w:val="pa-12"/>
    <w:basedOn w:val="1"/>
    <w:qFormat/>
    <w:uiPriority w:val="0"/>
    <w:pPr>
      <w:widowControl/>
      <w:spacing w:line="360" w:lineRule="atLeast"/>
    </w:pPr>
    <w:rPr>
      <w:rFonts w:ascii="宋体" w:hAnsi="宋体" w:cs="宋体"/>
      <w:kern w:val="0"/>
      <w:sz w:val="24"/>
    </w:rPr>
  </w:style>
  <w:style w:type="paragraph" w:customStyle="1" w:styleId="339">
    <w:name w:val="pa-80"/>
    <w:basedOn w:val="1"/>
    <w:qFormat/>
    <w:uiPriority w:val="0"/>
    <w:pPr>
      <w:widowControl/>
      <w:spacing w:line="360" w:lineRule="atLeast"/>
    </w:pPr>
    <w:rPr>
      <w:rFonts w:ascii="宋体" w:hAnsi="宋体" w:cs="宋体"/>
      <w:kern w:val="0"/>
      <w:sz w:val="24"/>
    </w:rPr>
  </w:style>
  <w:style w:type="paragraph" w:customStyle="1" w:styleId="340">
    <w:name w:val="Char Char Char Char Char Char"/>
    <w:basedOn w:val="1"/>
    <w:qFormat/>
    <w:uiPriority w:val="0"/>
  </w:style>
  <w:style w:type="paragraph" w:customStyle="1" w:styleId="341">
    <w:name w:val="pa-66"/>
    <w:basedOn w:val="1"/>
    <w:qFormat/>
    <w:uiPriority w:val="0"/>
    <w:pPr>
      <w:widowControl/>
      <w:spacing w:line="240" w:lineRule="atLeast"/>
      <w:ind w:firstLine="200"/>
    </w:pPr>
    <w:rPr>
      <w:rFonts w:ascii="宋体" w:hAnsi="宋体" w:cs="宋体"/>
      <w:kern w:val="0"/>
      <w:sz w:val="24"/>
    </w:rPr>
  </w:style>
  <w:style w:type="paragraph" w:customStyle="1" w:styleId="342">
    <w:name w:val="pa-137"/>
    <w:basedOn w:val="1"/>
    <w:qFormat/>
    <w:uiPriority w:val="0"/>
    <w:pPr>
      <w:widowControl/>
      <w:spacing w:line="480" w:lineRule="atLeast"/>
      <w:jc w:val="center"/>
    </w:pPr>
    <w:rPr>
      <w:rFonts w:ascii="宋体" w:hAnsi="宋体" w:cs="宋体"/>
      <w:kern w:val="0"/>
      <w:sz w:val="24"/>
    </w:rPr>
  </w:style>
  <w:style w:type="paragraph" w:customStyle="1" w:styleId="343">
    <w:name w:val="样式 样式 样式1 + 首行缩进:  2 字符 + 左侧:  0.74 厘米"/>
    <w:basedOn w:val="1"/>
    <w:qFormat/>
    <w:uiPriority w:val="0"/>
    <w:pPr>
      <w:spacing w:line="360" w:lineRule="exact"/>
      <w:ind w:firstLine="200" w:firstLineChars="200"/>
    </w:pPr>
    <w:rPr>
      <w:rFonts w:ascii="Arial" w:hAnsi="Arial"/>
      <w:szCs w:val="20"/>
    </w:rPr>
  </w:style>
  <w:style w:type="paragraph" w:customStyle="1" w:styleId="344">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cs="宋体"/>
      <w:b/>
      <w:bCs/>
      <w:color w:val="FF0000"/>
      <w:sz w:val="24"/>
    </w:rPr>
  </w:style>
  <w:style w:type="paragraph" w:customStyle="1" w:styleId="345">
    <w:name w:val="1 Char"/>
    <w:basedOn w:val="1"/>
    <w:qFormat/>
    <w:uiPriority w:val="0"/>
    <w:rPr>
      <w:rFonts w:ascii="Tahoma" w:hAnsi="Tahoma"/>
      <w:sz w:val="24"/>
      <w:szCs w:val="20"/>
    </w:rPr>
  </w:style>
  <w:style w:type="paragraph" w:customStyle="1" w:styleId="346">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sz w:val="24"/>
      <w:szCs w:val="20"/>
    </w:rPr>
  </w:style>
  <w:style w:type="paragraph" w:customStyle="1" w:styleId="347">
    <w:name w:val="pa-97"/>
    <w:basedOn w:val="1"/>
    <w:qFormat/>
    <w:uiPriority w:val="0"/>
    <w:pPr>
      <w:widowControl/>
      <w:spacing w:line="720" w:lineRule="atLeast"/>
    </w:pPr>
    <w:rPr>
      <w:rFonts w:ascii="宋体" w:hAnsi="宋体" w:cs="宋体"/>
      <w:kern w:val="0"/>
      <w:sz w:val="24"/>
    </w:rPr>
  </w:style>
  <w:style w:type="paragraph" w:customStyle="1" w:styleId="348">
    <w:name w:val="pa-42"/>
    <w:basedOn w:val="1"/>
    <w:qFormat/>
    <w:uiPriority w:val="0"/>
    <w:pPr>
      <w:widowControl/>
      <w:spacing w:line="280" w:lineRule="atLeast"/>
      <w:ind w:firstLine="420"/>
      <w:jc w:val="left"/>
    </w:pPr>
    <w:rPr>
      <w:rFonts w:ascii="宋体" w:hAnsi="宋体" w:cs="宋体"/>
      <w:kern w:val="0"/>
      <w:sz w:val="24"/>
    </w:rPr>
  </w:style>
  <w:style w:type="paragraph" w:customStyle="1" w:styleId="349">
    <w:name w:val="pa-44"/>
    <w:basedOn w:val="1"/>
    <w:qFormat/>
    <w:uiPriority w:val="0"/>
    <w:pPr>
      <w:widowControl/>
      <w:spacing w:line="360" w:lineRule="atLeast"/>
      <w:ind w:firstLine="420"/>
      <w:jc w:val="left"/>
    </w:pPr>
    <w:rPr>
      <w:rFonts w:ascii="宋体" w:hAnsi="宋体" w:cs="宋体"/>
      <w:kern w:val="0"/>
      <w:sz w:val="24"/>
    </w:rPr>
  </w:style>
  <w:style w:type="paragraph" w:customStyle="1" w:styleId="350">
    <w:name w:val="pa-88"/>
    <w:basedOn w:val="1"/>
    <w:qFormat/>
    <w:uiPriority w:val="0"/>
    <w:pPr>
      <w:widowControl/>
      <w:spacing w:line="320" w:lineRule="atLeast"/>
      <w:ind w:firstLine="480"/>
    </w:pPr>
    <w:rPr>
      <w:rFonts w:ascii="宋体" w:hAnsi="宋体" w:cs="宋体"/>
      <w:kern w:val="0"/>
      <w:sz w:val="24"/>
    </w:rPr>
  </w:style>
  <w:style w:type="paragraph" w:customStyle="1" w:styleId="351">
    <w:name w:val="pa-61"/>
    <w:basedOn w:val="1"/>
    <w:qFormat/>
    <w:uiPriority w:val="0"/>
    <w:pPr>
      <w:widowControl/>
      <w:spacing w:line="240" w:lineRule="atLeast"/>
    </w:pPr>
    <w:rPr>
      <w:rFonts w:ascii="宋体" w:hAnsi="宋体" w:cs="宋体"/>
      <w:kern w:val="0"/>
      <w:sz w:val="24"/>
    </w:rPr>
  </w:style>
  <w:style w:type="paragraph" w:customStyle="1" w:styleId="352">
    <w:name w:val="pa-141"/>
    <w:basedOn w:val="1"/>
    <w:qFormat/>
    <w:uiPriority w:val="0"/>
    <w:pPr>
      <w:widowControl/>
      <w:spacing w:line="320" w:lineRule="atLeast"/>
      <w:jc w:val="right"/>
    </w:pPr>
    <w:rPr>
      <w:rFonts w:ascii="宋体" w:hAnsi="宋体" w:cs="宋体"/>
      <w:kern w:val="0"/>
      <w:sz w:val="24"/>
    </w:rPr>
  </w:style>
  <w:style w:type="paragraph" w:customStyle="1" w:styleId="353">
    <w:name w:val="ca-13"/>
    <w:basedOn w:val="1"/>
    <w:qFormat/>
    <w:uiPriority w:val="0"/>
    <w:pPr>
      <w:widowControl/>
      <w:jc w:val="left"/>
    </w:pPr>
    <w:rPr>
      <w:rFonts w:ascii="宋体" w:hAnsi="宋体" w:cs="宋体"/>
      <w:color w:val="000000"/>
      <w:kern w:val="0"/>
      <w:sz w:val="32"/>
      <w:szCs w:val="32"/>
    </w:rPr>
  </w:style>
  <w:style w:type="paragraph" w:customStyle="1" w:styleId="354">
    <w:name w:val="pa-34"/>
    <w:basedOn w:val="1"/>
    <w:qFormat/>
    <w:uiPriority w:val="0"/>
    <w:pPr>
      <w:widowControl/>
      <w:spacing w:line="360" w:lineRule="atLeast"/>
      <w:ind w:firstLine="460"/>
    </w:pPr>
    <w:rPr>
      <w:rFonts w:ascii="宋体" w:hAnsi="宋体" w:cs="宋体"/>
      <w:kern w:val="0"/>
      <w:sz w:val="24"/>
    </w:rPr>
  </w:style>
  <w:style w:type="paragraph" w:customStyle="1" w:styleId="355">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356">
    <w:name w:val="pa-50"/>
    <w:basedOn w:val="1"/>
    <w:qFormat/>
    <w:uiPriority w:val="0"/>
    <w:pPr>
      <w:widowControl/>
      <w:spacing w:line="280" w:lineRule="atLeast"/>
      <w:ind w:hanging="200"/>
      <w:jc w:val="center"/>
    </w:pPr>
    <w:rPr>
      <w:rFonts w:ascii="宋体" w:hAnsi="宋体" w:cs="宋体"/>
      <w:kern w:val="0"/>
      <w:sz w:val="24"/>
    </w:rPr>
  </w:style>
  <w:style w:type="paragraph" w:customStyle="1" w:styleId="357">
    <w:name w:val="pa-104"/>
    <w:basedOn w:val="1"/>
    <w:qFormat/>
    <w:uiPriority w:val="0"/>
    <w:pPr>
      <w:widowControl/>
      <w:spacing w:line="280" w:lineRule="atLeast"/>
      <w:ind w:firstLine="500"/>
      <w:jc w:val="left"/>
    </w:pPr>
    <w:rPr>
      <w:rFonts w:ascii="宋体" w:hAnsi="宋体" w:cs="宋体"/>
      <w:kern w:val="0"/>
      <w:sz w:val="24"/>
    </w:rPr>
  </w:style>
  <w:style w:type="paragraph" w:customStyle="1" w:styleId="358">
    <w:name w:val="pa-59"/>
    <w:basedOn w:val="1"/>
    <w:qFormat/>
    <w:uiPriority w:val="0"/>
    <w:pPr>
      <w:widowControl/>
      <w:spacing w:line="360" w:lineRule="atLeast"/>
      <w:ind w:firstLine="200"/>
    </w:pPr>
    <w:rPr>
      <w:rFonts w:ascii="宋体" w:hAnsi="宋体" w:cs="宋体"/>
      <w:kern w:val="0"/>
      <w:sz w:val="24"/>
    </w:rPr>
  </w:style>
  <w:style w:type="paragraph" w:customStyle="1" w:styleId="359">
    <w:name w:val="pa-55"/>
    <w:basedOn w:val="1"/>
    <w:qFormat/>
    <w:uiPriority w:val="0"/>
    <w:pPr>
      <w:widowControl/>
      <w:spacing w:line="300" w:lineRule="atLeast"/>
      <w:ind w:firstLine="480"/>
      <w:jc w:val="center"/>
    </w:pPr>
    <w:rPr>
      <w:rFonts w:ascii="宋体" w:hAnsi="宋体" w:cs="宋体"/>
      <w:kern w:val="0"/>
      <w:sz w:val="24"/>
    </w:rPr>
  </w:style>
  <w:style w:type="paragraph" w:customStyle="1" w:styleId="360">
    <w:name w:val="ca-26"/>
    <w:basedOn w:val="1"/>
    <w:qFormat/>
    <w:uiPriority w:val="0"/>
    <w:pPr>
      <w:widowControl/>
      <w:jc w:val="left"/>
    </w:pPr>
    <w:rPr>
      <w:rFonts w:ascii="宋体" w:hAnsi="宋体" w:cs="宋体"/>
      <w:color w:val="002060"/>
      <w:kern w:val="0"/>
      <w:szCs w:val="21"/>
    </w:rPr>
  </w:style>
  <w:style w:type="paragraph" w:customStyle="1" w:styleId="361">
    <w:name w:val="ca-51"/>
    <w:basedOn w:val="1"/>
    <w:qFormat/>
    <w:uiPriority w:val="0"/>
    <w:pPr>
      <w:widowControl/>
      <w:jc w:val="left"/>
    </w:pPr>
    <w:rPr>
      <w:b/>
      <w:bCs/>
      <w:color w:val="000000"/>
      <w:spacing w:val="-20"/>
      <w:kern w:val="0"/>
      <w:sz w:val="32"/>
      <w:szCs w:val="32"/>
    </w:rPr>
  </w:style>
  <w:style w:type="paragraph" w:customStyle="1" w:styleId="362">
    <w:name w:val="ca-38"/>
    <w:basedOn w:val="1"/>
    <w:qFormat/>
    <w:uiPriority w:val="0"/>
    <w:pPr>
      <w:widowControl/>
      <w:jc w:val="left"/>
    </w:pPr>
    <w:rPr>
      <w:b/>
      <w:bCs/>
      <w:spacing w:val="-20"/>
      <w:kern w:val="0"/>
      <w:szCs w:val="21"/>
    </w:rPr>
  </w:style>
  <w:style w:type="paragraph" w:customStyle="1" w:styleId="363">
    <w:name w:val="pa-114"/>
    <w:basedOn w:val="1"/>
    <w:qFormat/>
    <w:uiPriority w:val="0"/>
    <w:pPr>
      <w:widowControl/>
      <w:spacing w:line="280" w:lineRule="atLeast"/>
      <w:ind w:firstLine="2220"/>
    </w:pPr>
    <w:rPr>
      <w:rFonts w:ascii="宋体" w:hAnsi="宋体" w:cs="宋体"/>
      <w:kern w:val="0"/>
      <w:sz w:val="24"/>
    </w:rPr>
  </w:style>
  <w:style w:type="paragraph" w:customStyle="1" w:styleId="364">
    <w:name w:val="默认段落字体 Para Char Char Char Char Char Char Char"/>
    <w:basedOn w:val="1"/>
    <w:qFormat/>
    <w:uiPriority w:val="0"/>
    <w:rPr>
      <w:rFonts w:ascii="Tahoma" w:hAnsi="Tahoma"/>
      <w:sz w:val="24"/>
      <w:szCs w:val="20"/>
    </w:rPr>
  </w:style>
  <w:style w:type="paragraph" w:customStyle="1" w:styleId="365">
    <w:name w:val="表格文字"/>
    <w:basedOn w:val="1"/>
    <w:qFormat/>
    <w:uiPriority w:val="0"/>
    <w:pPr>
      <w:adjustRightInd w:val="0"/>
      <w:spacing w:line="420" w:lineRule="atLeast"/>
      <w:jc w:val="left"/>
      <w:textAlignment w:val="baseline"/>
    </w:pPr>
    <w:rPr>
      <w:kern w:val="0"/>
      <w:szCs w:val="20"/>
    </w:rPr>
  </w:style>
  <w:style w:type="paragraph" w:customStyle="1" w:styleId="366">
    <w:name w:val="pa-116"/>
    <w:basedOn w:val="1"/>
    <w:qFormat/>
    <w:uiPriority w:val="0"/>
    <w:pPr>
      <w:widowControl/>
      <w:spacing w:line="480" w:lineRule="atLeast"/>
      <w:ind w:firstLine="200"/>
    </w:pPr>
    <w:rPr>
      <w:rFonts w:ascii="宋体" w:hAnsi="宋体" w:cs="宋体"/>
      <w:kern w:val="0"/>
      <w:sz w:val="24"/>
    </w:rPr>
  </w:style>
  <w:style w:type="paragraph" w:customStyle="1" w:styleId="367">
    <w:name w:val="pa-93"/>
    <w:basedOn w:val="1"/>
    <w:qFormat/>
    <w:uiPriority w:val="0"/>
    <w:pPr>
      <w:widowControl/>
      <w:spacing w:line="480" w:lineRule="atLeast"/>
      <w:ind w:firstLine="480"/>
      <w:jc w:val="left"/>
    </w:pPr>
    <w:rPr>
      <w:rFonts w:ascii="宋体" w:hAnsi="宋体" w:cs="宋体"/>
      <w:kern w:val="0"/>
      <w:sz w:val="24"/>
    </w:rPr>
  </w:style>
  <w:style w:type="paragraph" w:customStyle="1" w:styleId="368">
    <w:name w:val="pa-122"/>
    <w:basedOn w:val="1"/>
    <w:qFormat/>
    <w:uiPriority w:val="0"/>
    <w:pPr>
      <w:widowControl/>
      <w:spacing w:line="360" w:lineRule="atLeast"/>
      <w:jc w:val="center"/>
    </w:pPr>
    <w:rPr>
      <w:rFonts w:ascii="宋体" w:hAnsi="宋体" w:cs="宋体"/>
      <w:kern w:val="0"/>
      <w:sz w:val="24"/>
    </w:rPr>
  </w:style>
  <w:style w:type="paragraph" w:customStyle="1" w:styleId="369">
    <w:name w:val="pa-20"/>
    <w:basedOn w:val="1"/>
    <w:qFormat/>
    <w:uiPriority w:val="0"/>
    <w:pPr>
      <w:widowControl/>
      <w:spacing w:line="360" w:lineRule="atLeast"/>
      <w:jc w:val="left"/>
    </w:pPr>
    <w:rPr>
      <w:rFonts w:ascii="宋体" w:hAnsi="宋体" w:cs="宋体"/>
      <w:kern w:val="0"/>
      <w:sz w:val="24"/>
    </w:rPr>
  </w:style>
  <w:style w:type="paragraph" w:customStyle="1" w:styleId="370">
    <w:name w:val="pa-31"/>
    <w:basedOn w:val="1"/>
    <w:qFormat/>
    <w:uiPriority w:val="0"/>
    <w:pPr>
      <w:widowControl/>
      <w:spacing w:line="240" w:lineRule="atLeast"/>
      <w:ind w:firstLine="420"/>
      <w:jc w:val="left"/>
    </w:pPr>
    <w:rPr>
      <w:rFonts w:ascii="宋体" w:hAnsi="宋体" w:cs="宋体"/>
      <w:kern w:val="0"/>
      <w:sz w:val="24"/>
    </w:rPr>
  </w:style>
  <w:style w:type="paragraph" w:customStyle="1" w:styleId="371">
    <w:name w:val="pa-57"/>
    <w:basedOn w:val="1"/>
    <w:qFormat/>
    <w:uiPriority w:val="0"/>
    <w:pPr>
      <w:widowControl/>
      <w:spacing w:line="300" w:lineRule="atLeast"/>
      <w:ind w:firstLine="560"/>
    </w:pPr>
    <w:rPr>
      <w:rFonts w:ascii="宋体" w:hAnsi="宋体" w:cs="宋体"/>
      <w:kern w:val="0"/>
      <w:sz w:val="24"/>
    </w:rPr>
  </w:style>
  <w:style w:type="paragraph" w:customStyle="1" w:styleId="372">
    <w:name w:val="pa-119"/>
    <w:basedOn w:val="1"/>
    <w:qFormat/>
    <w:uiPriority w:val="0"/>
    <w:pPr>
      <w:widowControl/>
      <w:spacing w:line="420" w:lineRule="atLeast"/>
      <w:jc w:val="center"/>
    </w:pPr>
    <w:rPr>
      <w:rFonts w:ascii="宋体" w:hAnsi="宋体" w:cs="宋体"/>
      <w:kern w:val="0"/>
      <w:sz w:val="24"/>
    </w:rPr>
  </w:style>
  <w:style w:type="paragraph" w:customStyle="1" w:styleId="373">
    <w:name w:val="pa-4"/>
    <w:basedOn w:val="1"/>
    <w:qFormat/>
    <w:uiPriority w:val="0"/>
    <w:pPr>
      <w:widowControl/>
      <w:spacing w:line="360" w:lineRule="atLeast"/>
      <w:jc w:val="center"/>
    </w:pPr>
    <w:rPr>
      <w:rFonts w:ascii="宋体" w:hAnsi="宋体" w:cs="宋体"/>
      <w:kern w:val="0"/>
      <w:sz w:val="24"/>
    </w:rPr>
  </w:style>
  <w:style w:type="paragraph" w:customStyle="1" w:styleId="374">
    <w:name w:val="ca-35"/>
    <w:basedOn w:val="1"/>
    <w:qFormat/>
    <w:uiPriority w:val="0"/>
    <w:pPr>
      <w:widowControl/>
      <w:jc w:val="left"/>
    </w:pPr>
    <w:rPr>
      <w:kern w:val="0"/>
      <w:sz w:val="10"/>
      <w:szCs w:val="10"/>
    </w:rPr>
  </w:style>
  <w:style w:type="paragraph" w:customStyle="1" w:styleId="375">
    <w:name w:val="Char2"/>
    <w:basedOn w:val="1"/>
    <w:qFormat/>
    <w:uiPriority w:val="0"/>
    <w:rPr>
      <w:rFonts w:ascii="Tahoma" w:hAnsi="Tahoma"/>
      <w:sz w:val="24"/>
      <w:szCs w:val="20"/>
    </w:rPr>
  </w:style>
  <w:style w:type="paragraph" w:customStyle="1" w:styleId="376">
    <w:name w:val="pa-130"/>
    <w:basedOn w:val="1"/>
    <w:qFormat/>
    <w:uiPriority w:val="0"/>
    <w:pPr>
      <w:widowControl/>
      <w:spacing w:line="300" w:lineRule="atLeast"/>
      <w:jc w:val="left"/>
    </w:pPr>
    <w:rPr>
      <w:rFonts w:ascii="宋体" w:hAnsi="宋体" w:cs="宋体"/>
      <w:kern w:val="0"/>
      <w:sz w:val="24"/>
    </w:rPr>
  </w:style>
  <w:style w:type="paragraph" w:customStyle="1" w:styleId="377">
    <w:name w:val="pa-134"/>
    <w:basedOn w:val="1"/>
    <w:qFormat/>
    <w:uiPriority w:val="0"/>
    <w:pPr>
      <w:widowControl/>
      <w:spacing w:line="360" w:lineRule="atLeast"/>
    </w:pPr>
    <w:rPr>
      <w:rFonts w:ascii="宋体" w:hAnsi="宋体" w:cs="宋体"/>
      <w:kern w:val="0"/>
      <w:sz w:val="24"/>
    </w:rPr>
  </w:style>
  <w:style w:type="paragraph" w:customStyle="1" w:styleId="378">
    <w:name w:val="pa-72"/>
    <w:basedOn w:val="1"/>
    <w:qFormat/>
    <w:uiPriority w:val="0"/>
    <w:pPr>
      <w:widowControl/>
      <w:spacing w:line="240" w:lineRule="atLeast"/>
      <w:ind w:firstLine="560"/>
    </w:pPr>
    <w:rPr>
      <w:rFonts w:ascii="宋体" w:hAnsi="宋体" w:cs="宋体"/>
      <w:kern w:val="0"/>
      <w:sz w:val="24"/>
    </w:rPr>
  </w:style>
  <w:style w:type="paragraph" w:customStyle="1" w:styleId="379">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80">
    <w:name w:val="pa-135"/>
    <w:basedOn w:val="1"/>
    <w:qFormat/>
    <w:uiPriority w:val="0"/>
    <w:pPr>
      <w:widowControl/>
      <w:spacing w:line="480" w:lineRule="atLeast"/>
      <w:ind w:firstLine="520"/>
    </w:pPr>
    <w:rPr>
      <w:rFonts w:ascii="宋体" w:hAnsi="宋体" w:cs="宋体"/>
      <w:kern w:val="0"/>
      <w:sz w:val="24"/>
    </w:rPr>
  </w:style>
  <w:style w:type="paragraph" w:customStyle="1" w:styleId="381">
    <w:name w:val="Char Char Char"/>
    <w:basedOn w:val="1"/>
    <w:qFormat/>
    <w:uiPriority w:val="0"/>
    <w:rPr>
      <w:rFonts w:ascii="Tahoma" w:hAnsi="Tahoma"/>
      <w:sz w:val="24"/>
      <w:szCs w:val="20"/>
    </w:rPr>
  </w:style>
  <w:style w:type="paragraph" w:customStyle="1" w:styleId="382">
    <w:name w:val="样式 正文缩进正文（首行缩进两字）特点ALT+Z表正文正文非缩进四号段1Normal Indent Char2...2"/>
    <w:basedOn w:val="5"/>
    <w:qFormat/>
    <w:uiPriority w:val="0"/>
    <w:pPr>
      <w:spacing w:before="360" w:after="120"/>
      <w:ind w:firstLine="0" w:firstLineChars="0"/>
      <w:jc w:val="center"/>
    </w:pPr>
    <w:rPr>
      <w:rFonts w:ascii="宋体" w:hAnsi="宋体"/>
      <w:bCs w:val="0"/>
      <w:sz w:val="28"/>
      <w:szCs w:val="20"/>
    </w:rPr>
  </w:style>
  <w:style w:type="paragraph" w:customStyle="1" w:styleId="383">
    <w:name w:val="ca-39"/>
    <w:basedOn w:val="1"/>
    <w:qFormat/>
    <w:uiPriority w:val="0"/>
    <w:pPr>
      <w:widowControl/>
      <w:jc w:val="left"/>
    </w:pPr>
    <w:rPr>
      <w:rFonts w:ascii="宋体" w:hAnsi="宋体" w:cs="宋体"/>
      <w:b/>
      <w:bCs/>
      <w:color w:val="000000"/>
      <w:spacing w:val="-20"/>
      <w:kern w:val="0"/>
      <w:sz w:val="28"/>
      <w:szCs w:val="28"/>
    </w:rPr>
  </w:style>
  <w:style w:type="paragraph" w:customStyle="1" w:styleId="384">
    <w:name w:val="pa-6"/>
    <w:basedOn w:val="1"/>
    <w:qFormat/>
    <w:uiPriority w:val="0"/>
    <w:pPr>
      <w:widowControl/>
      <w:spacing w:line="560" w:lineRule="atLeast"/>
    </w:pPr>
    <w:rPr>
      <w:rFonts w:ascii="宋体" w:hAnsi="宋体" w:cs="宋体"/>
      <w:kern w:val="0"/>
      <w:sz w:val="24"/>
    </w:rPr>
  </w:style>
  <w:style w:type="paragraph" w:customStyle="1" w:styleId="385">
    <w:name w:val="pa-46"/>
    <w:basedOn w:val="1"/>
    <w:qFormat/>
    <w:uiPriority w:val="0"/>
    <w:pPr>
      <w:widowControl/>
      <w:spacing w:line="280" w:lineRule="atLeast"/>
      <w:ind w:firstLine="420"/>
      <w:jc w:val="left"/>
    </w:pPr>
    <w:rPr>
      <w:rFonts w:ascii="宋体" w:hAnsi="宋体" w:cs="宋体"/>
      <w:kern w:val="0"/>
      <w:sz w:val="24"/>
    </w:rPr>
  </w:style>
  <w:style w:type="paragraph" w:customStyle="1" w:styleId="386">
    <w:name w:val="pa-71"/>
    <w:basedOn w:val="1"/>
    <w:qFormat/>
    <w:uiPriority w:val="0"/>
    <w:pPr>
      <w:widowControl/>
      <w:spacing w:line="240" w:lineRule="atLeast"/>
      <w:ind w:firstLine="320"/>
    </w:pPr>
    <w:rPr>
      <w:rFonts w:ascii="宋体" w:hAnsi="宋体" w:cs="宋体"/>
      <w:kern w:val="0"/>
      <w:sz w:val="24"/>
    </w:rPr>
  </w:style>
  <w:style w:type="paragraph" w:customStyle="1" w:styleId="387">
    <w:name w:val="ca-11"/>
    <w:basedOn w:val="1"/>
    <w:qFormat/>
    <w:uiPriority w:val="0"/>
    <w:pPr>
      <w:widowControl/>
      <w:jc w:val="left"/>
    </w:pPr>
    <w:rPr>
      <w:color w:val="000000"/>
      <w:kern w:val="0"/>
      <w:sz w:val="30"/>
      <w:szCs w:val="30"/>
    </w:rPr>
  </w:style>
  <w:style w:type="paragraph" w:customStyle="1" w:styleId="388">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89">
    <w:name w:val="Char Char Char Char Char Char1"/>
    <w:basedOn w:val="1"/>
    <w:qFormat/>
    <w:uiPriority w:val="0"/>
  </w:style>
  <w:style w:type="paragraph" w:customStyle="1" w:styleId="390">
    <w:name w:val="pa-19"/>
    <w:basedOn w:val="1"/>
    <w:qFormat/>
    <w:uiPriority w:val="0"/>
    <w:pPr>
      <w:widowControl/>
      <w:spacing w:line="240" w:lineRule="atLeast"/>
      <w:ind w:firstLine="20"/>
      <w:jc w:val="left"/>
    </w:pPr>
    <w:rPr>
      <w:rFonts w:ascii="宋体" w:hAnsi="宋体" w:cs="宋体"/>
      <w:kern w:val="0"/>
      <w:sz w:val="24"/>
    </w:rPr>
  </w:style>
  <w:style w:type="paragraph" w:customStyle="1" w:styleId="391">
    <w:name w:val="表头"/>
    <w:basedOn w:val="1"/>
    <w:qFormat/>
    <w:uiPriority w:val="0"/>
    <w:pPr>
      <w:spacing w:line="360" w:lineRule="auto"/>
      <w:jc w:val="center"/>
    </w:pPr>
    <w:rPr>
      <w:rFonts w:ascii="黑体" w:eastAsia="黑体"/>
      <w:kern w:val="0"/>
      <w:sz w:val="24"/>
      <w:szCs w:val="20"/>
    </w:rPr>
  </w:style>
  <w:style w:type="paragraph" w:customStyle="1" w:styleId="392">
    <w:name w:val="正文，首行缩进:"/>
    <w:basedOn w:val="1"/>
    <w:qFormat/>
    <w:uiPriority w:val="0"/>
    <w:pPr>
      <w:tabs>
        <w:tab w:val="left" w:pos="3376"/>
      </w:tabs>
      <w:spacing w:line="460" w:lineRule="exact"/>
      <w:ind w:firstLine="480" w:firstLineChars="200"/>
      <w:jc w:val="left"/>
    </w:pPr>
    <w:rPr>
      <w:rFonts w:ascii="宋体" w:hAnsi="宋体" w:cs="宋体"/>
      <w:sz w:val="24"/>
      <w:szCs w:val="20"/>
    </w:rPr>
  </w:style>
  <w:style w:type="paragraph" w:customStyle="1" w:styleId="393">
    <w:name w:val="pa-69"/>
    <w:basedOn w:val="1"/>
    <w:qFormat/>
    <w:uiPriority w:val="0"/>
    <w:pPr>
      <w:widowControl/>
      <w:spacing w:line="240" w:lineRule="atLeast"/>
      <w:ind w:firstLine="1140"/>
    </w:pPr>
    <w:rPr>
      <w:rFonts w:ascii="宋体" w:hAnsi="宋体" w:cs="宋体"/>
      <w:kern w:val="0"/>
      <w:sz w:val="24"/>
    </w:rPr>
  </w:style>
  <w:style w:type="paragraph" w:customStyle="1" w:styleId="394">
    <w:name w:val="pa-51"/>
    <w:basedOn w:val="1"/>
    <w:qFormat/>
    <w:uiPriority w:val="0"/>
    <w:pPr>
      <w:widowControl/>
      <w:spacing w:line="276" w:lineRule="atLeast"/>
      <w:jc w:val="center"/>
    </w:pPr>
    <w:rPr>
      <w:rFonts w:ascii="宋体" w:hAnsi="宋体" w:cs="宋体"/>
      <w:kern w:val="0"/>
      <w:sz w:val="24"/>
    </w:rPr>
  </w:style>
  <w:style w:type="paragraph" w:customStyle="1" w:styleId="395">
    <w:name w:val="默认段落字体 Para Char"/>
    <w:basedOn w:val="1"/>
    <w:qFormat/>
    <w:uiPriority w:val="0"/>
    <w:pPr>
      <w:tabs>
        <w:tab w:val="left" w:pos="780"/>
      </w:tabs>
      <w:ind w:left="780" w:hanging="360"/>
    </w:pPr>
  </w:style>
  <w:style w:type="paragraph" w:styleId="396">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397">
    <w:name w:val="pa-96"/>
    <w:basedOn w:val="1"/>
    <w:qFormat/>
    <w:uiPriority w:val="0"/>
    <w:pPr>
      <w:widowControl/>
      <w:spacing w:line="480" w:lineRule="atLeast"/>
    </w:pPr>
    <w:rPr>
      <w:rFonts w:ascii="宋体" w:hAnsi="宋体" w:cs="宋体"/>
      <w:kern w:val="0"/>
      <w:sz w:val="24"/>
    </w:rPr>
  </w:style>
  <w:style w:type="paragraph" w:customStyle="1" w:styleId="398">
    <w:name w:val="pa-123"/>
    <w:basedOn w:val="1"/>
    <w:qFormat/>
    <w:uiPriority w:val="0"/>
    <w:pPr>
      <w:widowControl/>
      <w:spacing w:line="360" w:lineRule="atLeast"/>
    </w:pPr>
    <w:rPr>
      <w:rFonts w:ascii="宋体" w:hAnsi="宋体" w:cs="宋体"/>
      <w:kern w:val="0"/>
      <w:sz w:val="24"/>
    </w:rPr>
  </w:style>
  <w:style w:type="paragraph" w:customStyle="1" w:styleId="399">
    <w:name w:val="pa-75"/>
    <w:basedOn w:val="1"/>
    <w:qFormat/>
    <w:uiPriority w:val="0"/>
    <w:pPr>
      <w:widowControl/>
      <w:spacing w:line="300" w:lineRule="atLeast"/>
      <w:jc w:val="center"/>
    </w:pPr>
    <w:rPr>
      <w:rFonts w:ascii="宋体" w:hAnsi="宋体" w:cs="宋体"/>
      <w:kern w:val="0"/>
      <w:sz w:val="24"/>
    </w:rPr>
  </w:style>
  <w:style w:type="paragraph" w:customStyle="1" w:styleId="400">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401">
    <w:name w:val="pa-30"/>
    <w:basedOn w:val="1"/>
    <w:qFormat/>
    <w:uiPriority w:val="0"/>
    <w:pPr>
      <w:widowControl/>
      <w:spacing w:line="360" w:lineRule="atLeast"/>
      <w:ind w:firstLine="4100"/>
    </w:pPr>
    <w:rPr>
      <w:rFonts w:ascii="宋体" w:hAnsi="宋体" w:cs="宋体"/>
      <w:kern w:val="0"/>
      <w:sz w:val="24"/>
    </w:rPr>
  </w:style>
  <w:style w:type="paragraph" w:customStyle="1" w:styleId="402">
    <w:name w:val="ca-37"/>
    <w:basedOn w:val="1"/>
    <w:qFormat/>
    <w:uiPriority w:val="0"/>
    <w:pPr>
      <w:widowControl/>
      <w:jc w:val="left"/>
    </w:pPr>
    <w:rPr>
      <w:rFonts w:ascii="宋体" w:hAnsi="宋体" w:cs="宋体"/>
      <w:color w:val="000000"/>
      <w:kern w:val="0"/>
      <w:szCs w:val="21"/>
    </w:rPr>
  </w:style>
  <w:style w:type="paragraph" w:customStyle="1" w:styleId="403">
    <w:name w:val="ca-7"/>
    <w:basedOn w:val="1"/>
    <w:qFormat/>
    <w:uiPriority w:val="0"/>
    <w:pPr>
      <w:widowControl/>
      <w:jc w:val="left"/>
    </w:pPr>
    <w:rPr>
      <w:color w:val="000000"/>
      <w:kern w:val="0"/>
      <w:sz w:val="28"/>
      <w:szCs w:val="28"/>
    </w:rPr>
  </w:style>
  <w:style w:type="paragraph" w:customStyle="1" w:styleId="404">
    <w:name w:val="ca-0"/>
    <w:basedOn w:val="1"/>
    <w:qFormat/>
    <w:uiPriority w:val="0"/>
    <w:pPr>
      <w:widowControl/>
      <w:jc w:val="left"/>
    </w:pPr>
    <w:rPr>
      <w:rFonts w:ascii="宋体" w:hAnsi="宋体" w:cs="宋体"/>
      <w:color w:val="000000"/>
      <w:kern w:val="0"/>
      <w:sz w:val="48"/>
      <w:szCs w:val="48"/>
    </w:rPr>
  </w:style>
  <w:style w:type="paragraph" w:customStyle="1" w:styleId="405">
    <w:name w:val="ca-36"/>
    <w:basedOn w:val="1"/>
    <w:qFormat/>
    <w:uiPriority w:val="0"/>
    <w:pPr>
      <w:widowControl/>
      <w:jc w:val="left"/>
    </w:pPr>
    <w:rPr>
      <w:rFonts w:ascii="宋体" w:hAnsi="宋体" w:cs="宋体"/>
      <w:b/>
      <w:bCs/>
      <w:spacing w:val="-20"/>
      <w:kern w:val="0"/>
      <w:szCs w:val="21"/>
    </w:rPr>
  </w:style>
  <w:style w:type="paragraph" w:customStyle="1" w:styleId="406">
    <w:name w:val="ca-20"/>
    <w:basedOn w:val="1"/>
    <w:qFormat/>
    <w:uiPriority w:val="0"/>
    <w:pPr>
      <w:widowControl/>
      <w:jc w:val="left"/>
    </w:pPr>
    <w:rPr>
      <w:rFonts w:ascii="??" w:hAnsi="??" w:cs="宋体"/>
      <w:color w:val="000000"/>
      <w:kern w:val="0"/>
      <w:sz w:val="18"/>
      <w:szCs w:val="18"/>
    </w:rPr>
  </w:style>
  <w:style w:type="paragraph" w:customStyle="1" w:styleId="407">
    <w:name w:val="pa-21"/>
    <w:basedOn w:val="1"/>
    <w:qFormat/>
    <w:uiPriority w:val="0"/>
    <w:pPr>
      <w:widowControl/>
      <w:spacing w:line="240" w:lineRule="atLeast"/>
      <w:ind w:firstLine="420"/>
    </w:pPr>
    <w:rPr>
      <w:rFonts w:ascii="宋体" w:hAnsi="宋体" w:cs="宋体"/>
      <w:kern w:val="0"/>
      <w:sz w:val="24"/>
    </w:rPr>
  </w:style>
  <w:style w:type="paragraph" w:customStyle="1" w:styleId="408">
    <w:name w:val="样式 正文（首行缩进两字） + 首行缩进:  2 字符"/>
    <w:basedOn w:val="6"/>
    <w:qFormat/>
    <w:uiPriority w:val="0"/>
    <w:pPr>
      <w:spacing w:line="460" w:lineRule="exact"/>
      <w:ind w:firstLine="536"/>
    </w:pPr>
    <w:rPr>
      <w:spacing w:val="6"/>
      <w:kern w:val="24"/>
      <w:sz w:val="24"/>
      <w:szCs w:val="20"/>
    </w:rPr>
  </w:style>
  <w:style w:type="paragraph" w:customStyle="1" w:styleId="409">
    <w:name w:val="pa-108"/>
    <w:basedOn w:val="1"/>
    <w:qFormat/>
    <w:uiPriority w:val="0"/>
    <w:pPr>
      <w:widowControl/>
      <w:spacing w:line="280" w:lineRule="atLeast"/>
      <w:jc w:val="center"/>
    </w:pPr>
    <w:rPr>
      <w:rFonts w:ascii="宋体" w:hAnsi="宋体" w:cs="宋体"/>
      <w:kern w:val="0"/>
      <w:sz w:val="24"/>
    </w:rPr>
  </w:style>
  <w:style w:type="paragraph" w:customStyle="1" w:styleId="410">
    <w:name w:val="段"/>
    <w:qFormat/>
    <w:uiPriority w:val="0"/>
    <w:pPr>
      <w:autoSpaceDE w:val="0"/>
      <w:autoSpaceDN w:val="0"/>
      <w:spacing w:line="440" w:lineRule="exact"/>
      <w:ind w:firstLine="200" w:firstLineChars="200"/>
      <w:jc w:val="both"/>
    </w:pPr>
    <w:rPr>
      <w:rFonts w:ascii="宋体" w:hAnsi="Times New Roman" w:eastAsia="宋体" w:cs="Times New Roman"/>
      <w:sz w:val="21"/>
      <w:lang w:val="en-US" w:eastAsia="zh-CN" w:bidi="ar-SA"/>
    </w:rPr>
  </w:style>
  <w:style w:type="paragraph" w:customStyle="1" w:styleId="411">
    <w:name w:val="样式 A + 小二 加粗 居中"/>
    <w:basedOn w:val="1"/>
    <w:qFormat/>
    <w:uiPriority w:val="0"/>
    <w:pPr>
      <w:widowControl/>
      <w:spacing w:line="300" w:lineRule="auto"/>
      <w:jc w:val="center"/>
    </w:pPr>
    <w:rPr>
      <w:rFonts w:eastAsia="黑体" w:cs="宋体"/>
      <w:b/>
      <w:bCs/>
      <w:kern w:val="0"/>
      <w:sz w:val="36"/>
      <w:szCs w:val="20"/>
    </w:rPr>
  </w:style>
  <w:style w:type="paragraph" w:customStyle="1" w:styleId="412">
    <w:name w:val="ca-22"/>
    <w:basedOn w:val="1"/>
    <w:qFormat/>
    <w:uiPriority w:val="0"/>
    <w:pPr>
      <w:widowControl/>
      <w:jc w:val="left"/>
    </w:pPr>
    <w:rPr>
      <w:rFonts w:ascii="宋体" w:hAnsi="宋体" w:cs="宋体"/>
      <w:kern w:val="0"/>
      <w:szCs w:val="21"/>
    </w:rPr>
  </w:style>
  <w:style w:type="paragraph" w:customStyle="1" w:styleId="413">
    <w:name w:val="ca-12"/>
    <w:basedOn w:val="1"/>
    <w:qFormat/>
    <w:uiPriority w:val="0"/>
    <w:pPr>
      <w:widowControl/>
      <w:jc w:val="left"/>
    </w:pPr>
    <w:rPr>
      <w:color w:val="000000"/>
      <w:kern w:val="0"/>
      <w:sz w:val="32"/>
      <w:szCs w:val="32"/>
    </w:rPr>
  </w:style>
  <w:style w:type="paragraph" w:customStyle="1" w:styleId="414">
    <w:name w:val="pa-2"/>
    <w:basedOn w:val="1"/>
    <w:qFormat/>
    <w:uiPriority w:val="0"/>
    <w:pPr>
      <w:widowControl/>
      <w:spacing w:line="400" w:lineRule="atLeast"/>
      <w:jc w:val="center"/>
    </w:pPr>
    <w:rPr>
      <w:rFonts w:ascii="宋体" w:hAnsi="宋体" w:cs="宋体"/>
      <w:kern w:val="0"/>
      <w:sz w:val="24"/>
    </w:rPr>
  </w:style>
  <w:style w:type="paragraph" w:customStyle="1" w:styleId="415">
    <w:name w:val="pa-5"/>
    <w:basedOn w:val="1"/>
    <w:qFormat/>
    <w:uiPriority w:val="0"/>
    <w:pPr>
      <w:widowControl/>
      <w:spacing w:line="1000" w:lineRule="atLeast"/>
      <w:jc w:val="center"/>
    </w:pPr>
    <w:rPr>
      <w:rFonts w:ascii="宋体" w:hAnsi="宋体" w:cs="宋体"/>
      <w:kern w:val="0"/>
      <w:sz w:val="24"/>
    </w:rPr>
  </w:style>
  <w:style w:type="paragraph" w:customStyle="1" w:styleId="416">
    <w:name w:val="ca-8"/>
    <w:basedOn w:val="1"/>
    <w:qFormat/>
    <w:uiPriority w:val="0"/>
    <w:pPr>
      <w:widowControl/>
      <w:jc w:val="left"/>
    </w:pPr>
    <w:rPr>
      <w:rFonts w:ascii="宋体" w:hAnsi="宋体" w:cs="宋体"/>
      <w:color w:val="000000"/>
      <w:kern w:val="0"/>
      <w:sz w:val="28"/>
      <w:szCs w:val="28"/>
    </w:rPr>
  </w:style>
  <w:style w:type="paragraph" w:customStyle="1" w:styleId="417">
    <w:name w:val="ca-40"/>
    <w:basedOn w:val="1"/>
    <w:qFormat/>
    <w:uiPriority w:val="0"/>
    <w:pPr>
      <w:widowControl/>
      <w:jc w:val="left"/>
    </w:pPr>
    <w:rPr>
      <w:kern w:val="0"/>
      <w:sz w:val="20"/>
      <w:szCs w:val="20"/>
    </w:rPr>
  </w:style>
  <w:style w:type="paragraph" w:customStyle="1" w:styleId="418">
    <w:name w:val="td-3"/>
    <w:basedOn w:val="1"/>
    <w:qFormat/>
    <w:uiPriority w:val="0"/>
    <w:pPr>
      <w:widowControl/>
      <w:pBdr>
        <w:top w:val="single" w:color="000000" w:sz="6" w:space="0"/>
        <w:left w:val="single" w:color="000000" w:sz="6" w:space="4"/>
        <w:right w:val="single" w:color="000000" w:sz="6" w:space="0"/>
      </w:pBdr>
      <w:jc w:val="left"/>
    </w:pPr>
    <w:rPr>
      <w:rFonts w:ascii="宋体" w:hAnsi="宋体" w:cs="宋体"/>
      <w:kern w:val="0"/>
      <w:sz w:val="24"/>
    </w:rPr>
  </w:style>
  <w:style w:type="paragraph" w:customStyle="1" w:styleId="419">
    <w:name w:val="ca-44"/>
    <w:basedOn w:val="1"/>
    <w:qFormat/>
    <w:uiPriority w:val="0"/>
    <w:pPr>
      <w:widowControl/>
      <w:jc w:val="left"/>
    </w:pPr>
    <w:rPr>
      <w:rFonts w:ascii="宋体" w:hAnsi="宋体" w:cs="宋体"/>
      <w:color w:val="000000"/>
      <w:kern w:val="0"/>
      <w:sz w:val="52"/>
      <w:szCs w:val="52"/>
    </w:rPr>
  </w:style>
  <w:style w:type="paragraph" w:customStyle="1" w:styleId="420">
    <w:name w:val="ca-18"/>
    <w:basedOn w:val="1"/>
    <w:qFormat/>
    <w:uiPriority w:val="0"/>
    <w:pPr>
      <w:widowControl/>
      <w:jc w:val="left"/>
    </w:pPr>
    <w:rPr>
      <w:rFonts w:ascii="宋体" w:hAnsi="宋体" w:cs="宋体"/>
      <w:color w:val="000000"/>
      <w:kern w:val="0"/>
      <w:sz w:val="18"/>
      <w:szCs w:val="18"/>
    </w:rPr>
  </w:style>
  <w:style w:type="paragraph" w:customStyle="1" w:styleId="421">
    <w:name w:val="ca-46"/>
    <w:basedOn w:val="1"/>
    <w:qFormat/>
    <w:uiPriority w:val="0"/>
    <w:pPr>
      <w:widowControl/>
      <w:jc w:val="left"/>
    </w:pPr>
    <w:rPr>
      <w:rFonts w:ascii="宋体" w:hAnsi="宋体" w:cs="宋体"/>
      <w:color w:val="000000"/>
      <w:spacing w:val="-20"/>
      <w:kern w:val="0"/>
      <w:sz w:val="28"/>
      <w:szCs w:val="28"/>
    </w:rPr>
  </w:style>
  <w:style w:type="paragraph" w:customStyle="1" w:styleId="422">
    <w:name w:val="ca-24"/>
    <w:basedOn w:val="1"/>
    <w:qFormat/>
    <w:uiPriority w:val="0"/>
    <w:pPr>
      <w:widowControl/>
      <w:jc w:val="left"/>
    </w:pPr>
    <w:rPr>
      <w:rFonts w:ascii="宋体" w:hAnsi="宋体" w:cs="宋体"/>
      <w:kern w:val="0"/>
      <w:sz w:val="24"/>
    </w:rPr>
  </w:style>
  <w:style w:type="paragraph" w:customStyle="1" w:styleId="423">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42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25">
    <w:name w:val="pa-63"/>
    <w:basedOn w:val="1"/>
    <w:qFormat/>
    <w:uiPriority w:val="0"/>
    <w:pPr>
      <w:widowControl/>
      <w:spacing w:line="360" w:lineRule="atLeast"/>
      <w:ind w:firstLine="300"/>
      <w:jc w:val="left"/>
    </w:pPr>
    <w:rPr>
      <w:rFonts w:ascii="宋体" w:hAnsi="宋体" w:cs="宋体"/>
      <w:kern w:val="0"/>
      <w:sz w:val="24"/>
    </w:rPr>
  </w:style>
  <w:style w:type="paragraph" w:customStyle="1" w:styleId="426">
    <w:name w:val="pa-15"/>
    <w:basedOn w:val="1"/>
    <w:qFormat/>
    <w:uiPriority w:val="0"/>
    <w:pPr>
      <w:widowControl/>
      <w:spacing w:line="240" w:lineRule="atLeast"/>
      <w:jc w:val="left"/>
    </w:pPr>
    <w:rPr>
      <w:rFonts w:ascii="宋体" w:hAnsi="宋体" w:cs="宋体"/>
      <w:kern w:val="0"/>
      <w:sz w:val="24"/>
    </w:rPr>
  </w:style>
  <w:style w:type="paragraph" w:customStyle="1" w:styleId="427">
    <w:name w:val="ca-30"/>
    <w:basedOn w:val="1"/>
    <w:qFormat/>
    <w:uiPriority w:val="0"/>
    <w:pPr>
      <w:widowControl/>
      <w:jc w:val="left"/>
    </w:pPr>
    <w:rPr>
      <w:rFonts w:ascii="??" w:hAnsi="??" w:cs="宋体"/>
      <w:color w:val="002060"/>
      <w:kern w:val="0"/>
      <w:szCs w:val="21"/>
    </w:rPr>
  </w:style>
  <w:style w:type="paragraph" w:customStyle="1" w:styleId="428">
    <w:name w:val="Char Char Char Char Char Char Char1"/>
    <w:basedOn w:val="1"/>
    <w:qFormat/>
    <w:uiPriority w:val="0"/>
  </w:style>
  <w:style w:type="paragraph" w:customStyle="1" w:styleId="429">
    <w:name w:val="pa-89"/>
    <w:basedOn w:val="1"/>
    <w:qFormat/>
    <w:uiPriority w:val="0"/>
    <w:pPr>
      <w:widowControl/>
      <w:spacing w:line="320" w:lineRule="atLeast"/>
    </w:pPr>
    <w:rPr>
      <w:rFonts w:ascii="宋体" w:hAnsi="宋体" w:cs="宋体"/>
      <w:kern w:val="0"/>
      <w:sz w:val="24"/>
    </w:rPr>
  </w:style>
  <w:style w:type="paragraph" w:customStyle="1" w:styleId="430">
    <w:name w:val="ca-2"/>
    <w:basedOn w:val="1"/>
    <w:qFormat/>
    <w:uiPriority w:val="0"/>
    <w:pPr>
      <w:widowControl/>
      <w:jc w:val="left"/>
    </w:pPr>
    <w:rPr>
      <w:color w:val="000000"/>
      <w:kern w:val="0"/>
      <w:sz w:val="36"/>
      <w:szCs w:val="36"/>
    </w:rPr>
  </w:style>
  <w:style w:type="paragraph" w:customStyle="1" w:styleId="431">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432">
    <w:name w:val="TOC 标题1"/>
    <w:basedOn w:val="3"/>
    <w:next w:val="1"/>
    <w:qFormat/>
    <w:uiPriority w:val="39"/>
    <w:pPr>
      <w:widowControl/>
      <w:spacing w:before="480" w:line="276" w:lineRule="auto"/>
      <w:jc w:val="left"/>
      <w:outlineLvl w:val="9"/>
    </w:pPr>
    <w:rPr>
      <w:rFonts w:ascii="Cambria" w:hAnsi="Cambria"/>
      <w:color w:val="365F91"/>
      <w:kern w:val="0"/>
      <w:sz w:val="28"/>
      <w:szCs w:val="28"/>
    </w:rPr>
  </w:style>
  <w:style w:type="paragraph" w:customStyle="1" w:styleId="433">
    <w:name w:val="pa-58"/>
    <w:basedOn w:val="1"/>
    <w:qFormat/>
    <w:uiPriority w:val="0"/>
    <w:pPr>
      <w:widowControl/>
      <w:spacing w:line="300" w:lineRule="atLeast"/>
      <w:ind w:firstLine="300"/>
    </w:pPr>
    <w:rPr>
      <w:rFonts w:ascii="宋体" w:hAnsi="宋体" w:cs="宋体"/>
      <w:kern w:val="0"/>
      <w:sz w:val="24"/>
    </w:rPr>
  </w:style>
  <w:style w:type="paragraph" w:customStyle="1" w:styleId="434">
    <w:name w:val="ca-4"/>
    <w:basedOn w:val="1"/>
    <w:qFormat/>
    <w:uiPriority w:val="0"/>
    <w:pPr>
      <w:widowControl/>
      <w:jc w:val="left"/>
    </w:pPr>
    <w:rPr>
      <w:rFonts w:ascii="宋体" w:hAnsi="宋体" w:cs="宋体"/>
      <w:b/>
      <w:bCs/>
      <w:color w:val="000000"/>
      <w:spacing w:val="-20"/>
      <w:kern w:val="0"/>
      <w:sz w:val="48"/>
      <w:szCs w:val="48"/>
    </w:rPr>
  </w:style>
  <w:style w:type="paragraph" w:customStyle="1" w:styleId="435">
    <w:name w:val="pa-91"/>
    <w:basedOn w:val="1"/>
    <w:qFormat/>
    <w:uiPriority w:val="0"/>
    <w:pPr>
      <w:widowControl/>
      <w:spacing w:line="360" w:lineRule="atLeast"/>
      <w:ind w:firstLine="4000"/>
      <w:jc w:val="left"/>
    </w:pPr>
    <w:rPr>
      <w:rFonts w:ascii="宋体" w:hAnsi="宋体" w:cs="宋体"/>
      <w:kern w:val="0"/>
      <w:sz w:val="24"/>
    </w:rPr>
  </w:style>
  <w:style w:type="paragraph" w:customStyle="1" w:styleId="436">
    <w:name w:val="pa-32"/>
    <w:basedOn w:val="1"/>
    <w:qFormat/>
    <w:uiPriority w:val="0"/>
    <w:pPr>
      <w:widowControl/>
      <w:spacing w:line="360" w:lineRule="atLeast"/>
      <w:ind w:firstLine="520"/>
    </w:pPr>
    <w:rPr>
      <w:rFonts w:ascii="宋体" w:hAnsi="宋体" w:cs="宋体"/>
      <w:kern w:val="0"/>
      <w:sz w:val="24"/>
    </w:rPr>
  </w:style>
  <w:style w:type="paragraph" w:customStyle="1" w:styleId="437">
    <w:name w:val="pa-64"/>
    <w:basedOn w:val="1"/>
    <w:qFormat/>
    <w:uiPriority w:val="0"/>
    <w:pPr>
      <w:widowControl/>
      <w:spacing w:line="360" w:lineRule="atLeast"/>
      <w:ind w:firstLine="560"/>
      <w:jc w:val="left"/>
    </w:pPr>
    <w:rPr>
      <w:rFonts w:ascii="宋体" w:hAnsi="宋体" w:cs="宋体"/>
      <w:kern w:val="0"/>
      <w:sz w:val="24"/>
    </w:rPr>
  </w:style>
  <w:style w:type="paragraph" w:customStyle="1" w:styleId="438">
    <w:name w:val="pa-100"/>
    <w:basedOn w:val="1"/>
    <w:qFormat/>
    <w:uiPriority w:val="0"/>
    <w:pPr>
      <w:widowControl/>
      <w:spacing w:line="300" w:lineRule="atLeast"/>
    </w:pPr>
    <w:rPr>
      <w:rFonts w:ascii="宋体" w:hAnsi="宋体" w:cs="宋体"/>
      <w:kern w:val="0"/>
      <w:sz w:val="24"/>
    </w:rPr>
  </w:style>
  <w:style w:type="paragraph" w:customStyle="1" w:styleId="439">
    <w:name w:val="pa-113"/>
    <w:basedOn w:val="1"/>
    <w:qFormat/>
    <w:uiPriority w:val="0"/>
    <w:pPr>
      <w:widowControl/>
      <w:spacing w:line="360" w:lineRule="atLeast"/>
      <w:ind w:firstLine="2960"/>
    </w:pPr>
    <w:rPr>
      <w:rFonts w:ascii="宋体" w:hAnsi="宋体" w:cs="宋体"/>
      <w:kern w:val="0"/>
      <w:sz w:val="24"/>
    </w:rPr>
  </w:style>
  <w:style w:type="paragraph" w:customStyle="1" w:styleId="440">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rPr>
  </w:style>
  <w:style w:type="paragraph" w:customStyle="1" w:styleId="441">
    <w:name w:val="ca-28"/>
    <w:basedOn w:val="1"/>
    <w:qFormat/>
    <w:uiPriority w:val="0"/>
    <w:pPr>
      <w:widowControl/>
      <w:jc w:val="left"/>
    </w:pPr>
    <w:rPr>
      <w:rFonts w:ascii="宋体" w:hAnsi="宋体" w:cs="宋体"/>
      <w:color w:val="FF0000"/>
      <w:kern w:val="0"/>
      <w:szCs w:val="21"/>
    </w:rPr>
  </w:style>
  <w:style w:type="paragraph" w:customStyle="1" w:styleId="442">
    <w:name w:val="目录"/>
    <w:basedOn w:val="1"/>
    <w:qFormat/>
    <w:uiPriority w:val="0"/>
    <w:pPr>
      <w:widowControl/>
      <w:jc w:val="center"/>
    </w:pPr>
    <w:rPr>
      <w:rFonts w:ascii="宋体"/>
      <w:b/>
      <w:kern w:val="0"/>
      <w:sz w:val="36"/>
      <w:szCs w:val="20"/>
    </w:rPr>
  </w:style>
  <w:style w:type="paragraph" w:customStyle="1" w:styleId="443">
    <w:name w:val="pa-120"/>
    <w:basedOn w:val="1"/>
    <w:qFormat/>
    <w:uiPriority w:val="0"/>
    <w:pPr>
      <w:widowControl/>
      <w:spacing w:line="280" w:lineRule="atLeast"/>
      <w:jc w:val="right"/>
    </w:pPr>
    <w:rPr>
      <w:rFonts w:ascii="宋体" w:hAnsi="宋体" w:cs="宋体"/>
      <w:kern w:val="0"/>
      <w:sz w:val="24"/>
    </w:rPr>
  </w:style>
  <w:style w:type="paragraph" w:customStyle="1" w:styleId="444">
    <w:name w:val="pa-139"/>
    <w:basedOn w:val="1"/>
    <w:qFormat/>
    <w:uiPriority w:val="0"/>
    <w:pPr>
      <w:widowControl/>
      <w:spacing w:line="320" w:lineRule="atLeast"/>
      <w:ind w:firstLine="280"/>
    </w:pPr>
    <w:rPr>
      <w:rFonts w:ascii="宋体" w:hAnsi="宋体" w:cs="宋体"/>
      <w:kern w:val="0"/>
      <w:sz w:val="24"/>
    </w:rPr>
  </w:style>
  <w:style w:type="paragraph" w:customStyle="1" w:styleId="445">
    <w:name w:val="ca-14"/>
    <w:basedOn w:val="1"/>
    <w:qFormat/>
    <w:uiPriority w:val="0"/>
    <w:pPr>
      <w:widowControl/>
      <w:jc w:val="left"/>
    </w:pPr>
    <w:rPr>
      <w:color w:val="000000"/>
      <w:kern w:val="0"/>
      <w:sz w:val="24"/>
    </w:rPr>
  </w:style>
  <w:style w:type="paragraph" w:customStyle="1" w:styleId="446">
    <w:name w:val="Char2 Char Char Char Char Char Char"/>
    <w:basedOn w:val="1"/>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447">
    <w:name w:val="pa-128"/>
    <w:basedOn w:val="1"/>
    <w:qFormat/>
    <w:uiPriority w:val="0"/>
    <w:pPr>
      <w:widowControl/>
      <w:spacing w:line="360" w:lineRule="atLeast"/>
      <w:jc w:val="center"/>
    </w:pPr>
    <w:rPr>
      <w:rFonts w:ascii="宋体" w:hAnsi="宋体" w:cs="宋体"/>
      <w:kern w:val="0"/>
      <w:sz w:val="24"/>
    </w:rPr>
  </w:style>
  <w:style w:type="paragraph" w:customStyle="1" w:styleId="448">
    <w:name w:val="pa-39"/>
    <w:basedOn w:val="1"/>
    <w:qFormat/>
    <w:uiPriority w:val="0"/>
    <w:pPr>
      <w:widowControl/>
      <w:spacing w:line="360" w:lineRule="atLeast"/>
      <w:jc w:val="center"/>
    </w:pPr>
    <w:rPr>
      <w:rFonts w:ascii="宋体" w:hAnsi="宋体" w:cs="宋体"/>
      <w:kern w:val="0"/>
      <w:sz w:val="24"/>
    </w:rPr>
  </w:style>
  <w:style w:type="paragraph" w:customStyle="1" w:styleId="449">
    <w:name w:val="pa-98"/>
    <w:basedOn w:val="1"/>
    <w:qFormat/>
    <w:uiPriority w:val="0"/>
    <w:pPr>
      <w:widowControl/>
      <w:spacing w:line="720" w:lineRule="atLeast"/>
      <w:ind w:firstLine="480"/>
    </w:pPr>
    <w:rPr>
      <w:rFonts w:ascii="宋体" w:hAnsi="宋体" w:cs="宋体"/>
      <w:kern w:val="0"/>
      <w:sz w:val="24"/>
    </w:rPr>
  </w:style>
  <w:style w:type="paragraph" w:customStyle="1" w:styleId="450">
    <w:name w:val="pa-27"/>
    <w:basedOn w:val="1"/>
    <w:qFormat/>
    <w:uiPriority w:val="0"/>
    <w:pPr>
      <w:widowControl/>
      <w:spacing w:line="276" w:lineRule="atLeast"/>
      <w:ind w:firstLine="300"/>
    </w:pPr>
    <w:rPr>
      <w:rFonts w:ascii="宋体" w:hAnsi="宋体" w:cs="宋体"/>
      <w:kern w:val="0"/>
      <w:sz w:val="24"/>
    </w:rPr>
  </w:style>
  <w:style w:type="paragraph" w:customStyle="1" w:styleId="451">
    <w:name w:val="pa-85"/>
    <w:basedOn w:val="1"/>
    <w:qFormat/>
    <w:uiPriority w:val="0"/>
    <w:pPr>
      <w:widowControl/>
      <w:spacing w:line="760" w:lineRule="atLeast"/>
      <w:jc w:val="center"/>
    </w:pPr>
    <w:rPr>
      <w:rFonts w:ascii="宋体" w:hAnsi="宋体" w:cs="宋体"/>
      <w:kern w:val="0"/>
      <w:sz w:val="24"/>
    </w:rPr>
  </w:style>
  <w:style w:type="paragraph" w:customStyle="1" w:styleId="452">
    <w:name w:val="pa-26"/>
    <w:basedOn w:val="1"/>
    <w:qFormat/>
    <w:uiPriority w:val="0"/>
    <w:pPr>
      <w:widowControl/>
      <w:spacing w:line="276" w:lineRule="atLeast"/>
      <w:ind w:firstLine="720"/>
    </w:pPr>
    <w:rPr>
      <w:rFonts w:ascii="宋体" w:hAnsi="宋体" w:cs="宋体"/>
      <w:kern w:val="0"/>
      <w:sz w:val="24"/>
    </w:rPr>
  </w:style>
  <w:style w:type="paragraph" w:customStyle="1" w:styleId="453">
    <w:name w:val="pa-68"/>
    <w:basedOn w:val="1"/>
    <w:qFormat/>
    <w:uiPriority w:val="0"/>
    <w:pPr>
      <w:widowControl/>
      <w:spacing w:line="240" w:lineRule="atLeast"/>
      <w:ind w:firstLine="520"/>
    </w:pPr>
    <w:rPr>
      <w:rFonts w:ascii="宋体" w:hAnsi="宋体" w:cs="宋体"/>
      <w:kern w:val="0"/>
      <w:sz w:val="24"/>
    </w:rPr>
  </w:style>
  <w:style w:type="paragraph" w:customStyle="1" w:styleId="454">
    <w:name w:val="pa-79"/>
    <w:basedOn w:val="1"/>
    <w:qFormat/>
    <w:uiPriority w:val="0"/>
    <w:pPr>
      <w:widowControl/>
      <w:spacing w:line="360" w:lineRule="atLeast"/>
      <w:ind w:firstLine="3040"/>
      <w:jc w:val="left"/>
    </w:pPr>
    <w:rPr>
      <w:rFonts w:ascii="宋体" w:hAnsi="宋体" w:cs="宋体"/>
      <w:kern w:val="0"/>
      <w:sz w:val="24"/>
    </w:rPr>
  </w:style>
  <w:style w:type="paragraph" w:customStyle="1" w:styleId="455">
    <w:name w:val="pa-105"/>
    <w:basedOn w:val="1"/>
    <w:qFormat/>
    <w:uiPriority w:val="0"/>
    <w:pPr>
      <w:widowControl/>
      <w:spacing w:line="960" w:lineRule="atLeast"/>
    </w:pPr>
    <w:rPr>
      <w:rFonts w:ascii="宋体" w:hAnsi="宋体" w:cs="宋体"/>
      <w:kern w:val="0"/>
      <w:sz w:val="24"/>
    </w:rPr>
  </w:style>
  <w:style w:type="paragraph" w:customStyle="1" w:styleId="456">
    <w:name w:val="pa-94"/>
    <w:basedOn w:val="1"/>
    <w:qFormat/>
    <w:uiPriority w:val="0"/>
    <w:pPr>
      <w:widowControl/>
      <w:spacing w:line="480" w:lineRule="atLeast"/>
      <w:jc w:val="left"/>
    </w:pPr>
    <w:rPr>
      <w:rFonts w:ascii="宋体" w:hAnsi="宋体" w:cs="宋体"/>
      <w:kern w:val="0"/>
      <w:sz w:val="24"/>
    </w:rPr>
  </w:style>
  <w:style w:type="paragraph" w:customStyle="1" w:styleId="457">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Cs w:val="20"/>
    </w:rPr>
  </w:style>
  <w:style w:type="paragraph" w:customStyle="1" w:styleId="458">
    <w:name w:val="Char Char1 Char1"/>
    <w:basedOn w:val="1"/>
    <w:qFormat/>
    <w:uiPriority w:val="0"/>
  </w:style>
  <w:style w:type="paragraph" w:customStyle="1" w:styleId="459">
    <w:name w:val="pa-131"/>
    <w:basedOn w:val="1"/>
    <w:qFormat/>
    <w:uiPriority w:val="0"/>
    <w:pPr>
      <w:widowControl/>
      <w:spacing w:line="280" w:lineRule="atLeast"/>
      <w:jc w:val="left"/>
    </w:pPr>
    <w:rPr>
      <w:rFonts w:ascii="宋体" w:hAnsi="宋体" w:cs="宋体"/>
      <w:kern w:val="0"/>
      <w:sz w:val="24"/>
    </w:rPr>
  </w:style>
  <w:style w:type="paragraph" w:customStyle="1" w:styleId="460">
    <w:name w:val="pa-29"/>
    <w:basedOn w:val="1"/>
    <w:qFormat/>
    <w:uiPriority w:val="0"/>
    <w:pPr>
      <w:widowControl/>
      <w:spacing w:line="360" w:lineRule="atLeast"/>
      <w:ind w:firstLine="2820"/>
    </w:pPr>
    <w:rPr>
      <w:rFonts w:ascii="宋体" w:hAnsi="宋体" w:cs="宋体"/>
      <w:kern w:val="0"/>
      <w:sz w:val="24"/>
    </w:rPr>
  </w:style>
  <w:style w:type="paragraph" w:customStyle="1" w:styleId="461">
    <w:name w:val="ca-1"/>
    <w:basedOn w:val="1"/>
    <w:qFormat/>
    <w:uiPriority w:val="0"/>
    <w:pPr>
      <w:widowControl/>
      <w:jc w:val="left"/>
    </w:pPr>
    <w:rPr>
      <w:rFonts w:ascii="宋体" w:hAnsi="宋体" w:cs="宋体"/>
      <w:color w:val="000000"/>
      <w:spacing w:val="40"/>
      <w:kern w:val="0"/>
      <w:sz w:val="44"/>
      <w:szCs w:val="44"/>
    </w:rPr>
  </w:style>
  <w:style w:type="paragraph" w:customStyle="1" w:styleId="462">
    <w:name w:val="ca-53"/>
    <w:basedOn w:val="1"/>
    <w:qFormat/>
    <w:uiPriority w:val="0"/>
    <w:pPr>
      <w:widowControl/>
      <w:jc w:val="left"/>
    </w:pPr>
    <w:rPr>
      <w:b/>
      <w:bCs/>
      <w:spacing w:val="-20"/>
      <w:kern w:val="0"/>
      <w:sz w:val="36"/>
      <w:szCs w:val="36"/>
    </w:rPr>
  </w:style>
  <w:style w:type="paragraph" w:customStyle="1" w:styleId="463">
    <w:name w:val="pa-10"/>
    <w:basedOn w:val="1"/>
    <w:qFormat/>
    <w:uiPriority w:val="0"/>
    <w:pPr>
      <w:widowControl/>
      <w:spacing w:line="360" w:lineRule="atLeast"/>
      <w:ind w:firstLine="3220"/>
    </w:pPr>
    <w:rPr>
      <w:rFonts w:ascii="宋体" w:hAnsi="宋体" w:cs="宋体"/>
      <w:kern w:val="0"/>
      <w:sz w:val="24"/>
    </w:rPr>
  </w:style>
  <w:style w:type="paragraph" w:customStyle="1" w:styleId="464">
    <w:name w:val="pa-65"/>
    <w:basedOn w:val="1"/>
    <w:qFormat/>
    <w:uiPriority w:val="0"/>
    <w:pPr>
      <w:widowControl/>
      <w:spacing w:line="360" w:lineRule="atLeast"/>
    </w:pPr>
    <w:rPr>
      <w:rFonts w:ascii="宋体" w:hAnsi="宋体" w:cs="宋体"/>
      <w:kern w:val="0"/>
      <w:sz w:val="24"/>
    </w:rPr>
  </w:style>
  <w:style w:type="paragraph" w:customStyle="1" w:styleId="465">
    <w:name w:val="pa-53"/>
    <w:basedOn w:val="1"/>
    <w:qFormat/>
    <w:uiPriority w:val="0"/>
    <w:pPr>
      <w:widowControl/>
      <w:spacing w:line="280" w:lineRule="atLeast"/>
    </w:pPr>
    <w:rPr>
      <w:rFonts w:ascii="宋体" w:hAnsi="宋体" w:cs="宋体"/>
      <w:kern w:val="0"/>
      <w:sz w:val="24"/>
    </w:rPr>
  </w:style>
  <w:style w:type="paragraph" w:customStyle="1" w:styleId="466">
    <w:name w:val="pa-124"/>
    <w:basedOn w:val="1"/>
    <w:qFormat/>
    <w:uiPriority w:val="0"/>
    <w:pPr>
      <w:widowControl/>
      <w:spacing w:line="760" w:lineRule="atLeast"/>
    </w:pPr>
    <w:rPr>
      <w:rFonts w:ascii="宋体" w:hAnsi="宋体" w:cs="宋体"/>
      <w:kern w:val="0"/>
      <w:sz w:val="24"/>
    </w:rPr>
  </w:style>
  <w:style w:type="paragraph" w:customStyle="1" w:styleId="467">
    <w:name w:val="pa-111"/>
    <w:basedOn w:val="1"/>
    <w:qFormat/>
    <w:uiPriority w:val="0"/>
    <w:pPr>
      <w:widowControl/>
      <w:spacing w:line="280" w:lineRule="atLeast"/>
      <w:ind w:firstLine="480"/>
    </w:pPr>
    <w:rPr>
      <w:rFonts w:ascii="宋体" w:hAnsi="宋体" w:cs="宋体"/>
      <w:kern w:val="0"/>
      <w:sz w:val="24"/>
    </w:rPr>
  </w:style>
  <w:style w:type="paragraph" w:customStyle="1" w:styleId="468">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469">
    <w:name w:val="正文_5"/>
    <w:qFormat/>
    <w:uiPriority w:val="0"/>
    <w:pPr>
      <w:widowControl w:val="0"/>
      <w:jc w:val="both"/>
    </w:pPr>
    <w:rPr>
      <w:rFonts w:ascii="Calibri" w:hAnsi="Calibri" w:eastAsia="宋体" w:cs="Times New Roman"/>
      <w:kern w:val="2"/>
      <w:sz w:val="21"/>
      <w:szCs w:val="22"/>
      <w:lang w:val="en-US" w:eastAsia="zh-CN" w:bidi="ar-SA"/>
    </w:rPr>
  </w:style>
  <w:style w:type="character" w:customStyle="1" w:styleId="470">
    <w:name w:val="正文首行缩进 2 Char"/>
    <w:basedOn w:val="112"/>
    <w:link w:val="47"/>
    <w:qFormat/>
    <w:uiPriority w:val="99"/>
    <w:rPr>
      <w:rFonts w:ascii="Times New Roman" w:hAnsi="Times New Roman" w:eastAsia="宋体" w:cs="Times New Roman"/>
      <w:szCs w:val="24"/>
    </w:rPr>
  </w:style>
  <w:style w:type="character" w:customStyle="1" w:styleId="471">
    <w:name w:val="副标题 Char"/>
    <w:basedOn w:val="50"/>
    <w:link w:val="2"/>
    <w:qFormat/>
    <w:uiPriority w:val="0"/>
    <w:rPr>
      <w:rFonts w:ascii="黑体" w:hAnsi="Times New Roman" w:eastAsia="黑体" w:cs="Times New Roman"/>
      <w:kern w:val="28"/>
      <w:sz w:val="24"/>
      <w:szCs w:val="24"/>
    </w:rPr>
  </w:style>
  <w:style w:type="paragraph" w:customStyle="1" w:styleId="472">
    <w:name w:val="正文2"/>
    <w:qFormat/>
    <w:uiPriority w:val="0"/>
    <w:pPr>
      <w:jc w:val="both"/>
    </w:pPr>
    <w:rPr>
      <w:rFonts w:ascii="Times New Roman" w:hAnsi="Times New Roman" w:eastAsia="宋体" w:cs="Times New Roman"/>
      <w:kern w:val="2"/>
      <w:sz w:val="21"/>
      <w:szCs w:val="21"/>
      <w:lang w:val="en-US" w:eastAsia="zh-CN" w:bidi="ar-SA"/>
    </w:rPr>
  </w:style>
  <w:style w:type="character" w:customStyle="1" w:styleId="473">
    <w:name w:val="标题 3 Char"/>
    <w:link w:val="5"/>
    <w:qFormat/>
    <w:uiPriority w:val="0"/>
    <w:rPr>
      <w:b/>
      <w:bCs/>
      <w:sz w:val="32"/>
      <w:szCs w:val="32"/>
    </w:rPr>
  </w:style>
  <w:style w:type="paragraph" w:customStyle="1" w:styleId="474">
    <w:name w:val="Table Paragraph"/>
    <w:basedOn w:val="1"/>
    <w:qFormat/>
    <w:uiPriority w:val="1"/>
    <w:pPr>
      <w:jc w:val="left"/>
    </w:pPr>
    <w:rPr>
      <w:rFonts w:ascii="Droid Sans Fallback" w:hAnsi="Droid Sans Fallback" w:eastAsia="Droid Sans Fallback" w:cs="Droid Sans Fallback"/>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35656D-B475-498A-AD60-C97F4FEA67E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56</Pages>
  <Words>30621</Words>
  <Characters>32491</Characters>
  <Lines>262</Lines>
  <Paragraphs>73</Paragraphs>
  <TotalTime>4</TotalTime>
  <ScaleCrop>false</ScaleCrop>
  <LinksUpToDate>false</LinksUpToDate>
  <CharactersWithSpaces>34691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2023-04-12T03:18:00Z</dcterms:created>
  <dc:creator>SRGJ</dc:creator>
  <cp:lastModifiedBy>welson</cp:lastModifiedBy>
  <cp:lastPrinted>2023-03-07T01:06:00Z</cp:lastPrinted>
  <dcterms:modified xsi:type="dcterms:W3CDTF">2023-04-14T02:34:36Z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2DC1F6C0E06A4FCA95EFC5C0C17698F1</vt:lpwstr>
  </property>
</Properties>
</file>