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Lines="0" w:afterLines="0" w:line="579"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浙江省</w:t>
      </w:r>
      <w:r>
        <w:rPr>
          <w:rFonts w:hint="default" w:ascii="Times New Roman" w:hAnsi="Times New Roman" w:eastAsia="方正小标宋简体" w:cs="Times New Roman"/>
          <w:b w:val="0"/>
          <w:bCs w:val="0"/>
          <w:sz w:val="44"/>
          <w:szCs w:val="44"/>
          <w:lang w:eastAsia="zh-CN"/>
        </w:rPr>
        <w:t>公路水运项目</w:t>
      </w:r>
      <w:r>
        <w:rPr>
          <w:rFonts w:hint="default" w:ascii="Times New Roman" w:hAnsi="Times New Roman" w:eastAsia="方正小标宋简体" w:cs="Times New Roman"/>
          <w:b w:val="0"/>
          <w:bCs w:val="0"/>
          <w:sz w:val="44"/>
          <w:szCs w:val="44"/>
        </w:rPr>
        <w:t>全过程工程咨询</w:t>
      </w:r>
    </w:p>
    <w:p>
      <w:pPr>
        <w:keepNext w:val="0"/>
        <w:keepLines w:val="0"/>
        <w:pageBreakBefore w:val="0"/>
        <w:widowControl w:val="0"/>
        <w:kinsoku/>
        <w:wordWrap/>
        <w:overflowPunct/>
        <w:topLinePunct w:val="0"/>
        <w:autoSpaceDE/>
        <w:autoSpaceDN/>
        <w:bidi w:val="0"/>
        <w:adjustRightInd w:val="0"/>
        <w:snapToGrid w:val="0"/>
        <w:spacing w:beforeLines="0" w:afterLines="0" w:line="579"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服务</w:t>
      </w:r>
      <w:r>
        <w:rPr>
          <w:rFonts w:hint="default" w:ascii="Times New Roman" w:hAnsi="Times New Roman" w:eastAsia="方正小标宋简体" w:cs="Times New Roman"/>
          <w:b w:val="0"/>
          <w:bCs w:val="0"/>
          <w:sz w:val="44"/>
          <w:szCs w:val="44"/>
          <w:lang w:eastAsia="zh-CN"/>
        </w:rPr>
        <w:t>管理</w:t>
      </w:r>
      <w:r>
        <w:rPr>
          <w:rFonts w:hint="default" w:ascii="Times New Roman" w:hAnsi="Times New Roman" w:eastAsia="方正小标宋简体" w:cs="Times New Roman"/>
          <w:b w:val="0"/>
          <w:bCs w:val="0"/>
          <w:sz w:val="44"/>
          <w:szCs w:val="44"/>
        </w:rPr>
        <w:t>指南（试行）</w:t>
      </w:r>
    </w:p>
    <w:p>
      <w:pPr>
        <w:keepNext w:val="0"/>
        <w:keepLines w:val="0"/>
        <w:pageBreakBefore w:val="0"/>
        <w:widowControl w:val="0"/>
        <w:kinsoku/>
        <w:wordWrap/>
        <w:overflowPunct/>
        <w:topLinePunct w:val="0"/>
        <w:autoSpaceDE/>
        <w:autoSpaceDN/>
        <w:bidi w:val="0"/>
        <w:adjustRightInd w:val="0"/>
        <w:snapToGrid w:val="0"/>
        <w:spacing w:beforeLines="0" w:afterLines="0" w:line="579" w:lineRule="exact"/>
        <w:jc w:val="center"/>
        <w:textAlignment w:val="auto"/>
        <w:rPr>
          <w:rFonts w:hint="default" w:ascii="Times New Roman" w:hAnsi="Times New Roman" w:eastAsia="仿宋" w:cs="Times New Roman"/>
          <w:b w:val="0"/>
          <w:bCs w:val="0"/>
          <w:sz w:val="32"/>
          <w:szCs w:val="32"/>
        </w:rPr>
      </w:pPr>
    </w:p>
    <w:p>
      <w:pPr>
        <w:keepNext w:val="0"/>
        <w:keepLines w:val="0"/>
        <w:pageBreakBefore w:val="0"/>
        <w:kinsoku/>
        <w:wordWrap/>
        <w:overflowPunct/>
        <w:topLinePunct w:val="0"/>
        <w:bidi w:val="0"/>
        <w:adjustRightInd w:val="0"/>
        <w:snapToGrid w:val="0"/>
        <w:spacing w:beforeLines="0" w:afterLines="0" w:line="579" w:lineRule="exact"/>
        <w:ind w:firstLine="0" w:firstLineChars="0"/>
        <w:jc w:val="center"/>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第一章 总则</w:t>
      </w:r>
    </w:p>
    <w:p>
      <w:pPr>
        <w:widowControl/>
        <w:shd w:val="clear" w:color="auto" w:fill="FFFFFF"/>
        <w:adjustRightInd w:val="0"/>
        <w:snapToGrid w:val="0"/>
        <w:spacing w:beforeLines="0" w:afterLines="0" w:line="579" w:lineRule="exact"/>
        <w:ind w:firstLine="672" w:firstLineChars="200"/>
        <w:jc w:val="both"/>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pacing w:val="8"/>
          <w:kern w:val="0"/>
          <w:sz w:val="32"/>
          <w:szCs w:val="32"/>
        </w:rPr>
        <w:t>第一条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color w:val="auto"/>
          <w:spacing w:val="8"/>
          <w:kern w:val="0"/>
          <w:sz w:val="32"/>
          <w:szCs w:val="32"/>
          <w:lang w:val="en-US" w:eastAsia="zh-CN"/>
        </w:rPr>
        <w:t>为进一步提升我省交通建设项目投资决策科学化水平和项目组织实施协同性，推动构建我省公路水运项目的全过程工程咨询服务体系，根据《工程咨询行业管理办法》（国家发展改革委2017年第9号令），依照《国家发展改革委 住房城乡建设部关于推进全过程工程咨询服务发展的指导意见》</w:t>
      </w:r>
      <w:r>
        <w:rPr>
          <w:rFonts w:hint="eastAsia" w:ascii="Times New Roman" w:hAnsi="Times New Roman" w:cs="Times New Roman"/>
          <w:b w:val="0"/>
          <w:bCs w:val="0"/>
          <w:color w:val="auto"/>
          <w:spacing w:val="8"/>
          <w:kern w:val="0"/>
          <w:sz w:val="32"/>
          <w:szCs w:val="32"/>
          <w:lang w:val="en-US" w:eastAsia="zh-CN"/>
        </w:rPr>
        <w:t>（</w:t>
      </w:r>
      <w:r>
        <w:rPr>
          <w:rFonts w:hint="default" w:ascii="Times New Roman" w:hAnsi="Times New Roman" w:eastAsia="仿宋_GB2312" w:cs="Times New Roman"/>
          <w:b w:val="0"/>
          <w:bCs w:val="0"/>
          <w:color w:val="auto"/>
          <w:spacing w:val="8"/>
          <w:kern w:val="0"/>
          <w:sz w:val="32"/>
          <w:szCs w:val="32"/>
          <w:lang w:val="en-US" w:eastAsia="zh-CN"/>
        </w:rPr>
        <w:t>发改投资规〔2019〕515号）的有关要求，结合我省公路水运</w:t>
      </w:r>
      <w:r>
        <w:rPr>
          <w:rFonts w:hint="eastAsia" w:ascii="Times New Roman" w:hAnsi="Times New Roman" w:eastAsia="仿宋_GB2312" w:cs="Times New Roman"/>
          <w:b w:val="0"/>
          <w:bCs w:val="0"/>
          <w:color w:val="auto"/>
          <w:spacing w:val="8"/>
          <w:kern w:val="0"/>
          <w:sz w:val="32"/>
          <w:szCs w:val="32"/>
          <w:lang w:val="en-US" w:eastAsia="zh-CN"/>
        </w:rPr>
        <w:t>项目建设</w:t>
      </w:r>
      <w:r>
        <w:rPr>
          <w:rFonts w:hint="default" w:ascii="Times New Roman" w:hAnsi="Times New Roman" w:eastAsia="仿宋_GB2312" w:cs="Times New Roman"/>
          <w:b w:val="0"/>
          <w:bCs w:val="0"/>
          <w:color w:val="auto"/>
          <w:spacing w:val="8"/>
          <w:kern w:val="0"/>
          <w:sz w:val="32"/>
          <w:szCs w:val="32"/>
          <w:lang w:val="en-US" w:eastAsia="zh-CN"/>
        </w:rPr>
        <w:t>实际，特制定本指南。</w:t>
      </w:r>
    </w:p>
    <w:p>
      <w:pPr>
        <w:pStyle w:val="4"/>
        <w:adjustRightInd w:val="0"/>
        <w:snapToGrid w:val="0"/>
        <w:spacing w:beforeLines="0" w:afterLines="0" w:line="579" w:lineRule="exact"/>
        <w:ind w:firstLine="672" w:firstLineChars="200"/>
        <w:rPr>
          <w:rFonts w:hint="default" w:ascii="Times New Roman" w:hAnsi="Times New Roman" w:eastAsia="仿宋_GB2312" w:cs="Times New Roman"/>
          <w:b w:val="0"/>
          <w:bCs w:val="0"/>
          <w:spacing w:val="8"/>
          <w:kern w:val="0"/>
          <w:sz w:val="32"/>
          <w:szCs w:val="32"/>
          <w:lang w:val="en-US" w:eastAsia="zh-CN"/>
        </w:rPr>
      </w:pPr>
      <w:r>
        <w:rPr>
          <w:rFonts w:hint="default" w:ascii="Times New Roman" w:hAnsi="Times New Roman" w:eastAsia="仿宋_GB2312" w:cs="Times New Roman"/>
          <w:b w:val="0"/>
          <w:bCs w:val="0"/>
          <w:spacing w:val="8"/>
          <w:kern w:val="0"/>
          <w:sz w:val="32"/>
          <w:szCs w:val="32"/>
        </w:rPr>
        <w:t>第二条</w:t>
      </w:r>
      <w:r>
        <w:rPr>
          <w:rFonts w:hint="eastAsia" w:ascii="Times New Roman" w:hAnsi="Times New Roman" w:eastAsia="仿宋_GB2312"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lang w:val="en-US" w:eastAsia="zh-CN"/>
        </w:rPr>
        <w:t>本指南适用于政府投资和国有企业投资的公路水运项目开展全过程工程咨询服务。鼓励非政府投资项目</w:t>
      </w:r>
      <w:r>
        <w:rPr>
          <w:rFonts w:hint="eastAsia" w:ascii="Times New Roman" w:hAnsi="Times New Roman" w:eastAsia="仿宋_GB2312" w:cs="Times New Roman"/>
          <w:b w:val="0"/>
          <w:bCs w:val="0"/>
          <w:spacing w:val="8"/>
          <w:kern w:val="0"/>
          <w:sz w:val="32"/>
          <w:szCs w:val="32"/>
          <w:lang w:val="en-US" w:eastAsia="zh-CN"/>
        </w:rPr>
        <w:t>开展</w:t>
      </w:r>
      <w:r>
        <w:rPr>
          <w:rFonts w:hint="default" w:ascii="Times New Roman" w:hAnsi="Times New Roman" w:eastAsia="仿宋_GB2312" w:cs="Times New Roman"/>
          <w:b w:val="0"/>
          <w:bCs w:val="0"/>
          <w:spacing w:val="8"/>
          <w:kern w:val="0"/>
          <w:sz w:val="32"/>
          <w:szCs w:val="32"/>
          <w:lang w:val="en-US" w:eastAsia="zh-CN"/>
        </w:rPr>
        <w:t>全过程工程咨询服务。</w:t>
      </w:r>
    </w:p>
    <w:p>
      <w:pPr>
        <w:pStyle w:val="4"/>
        <w:adjustRightInd w:val="0"/>
        <w:snapToGrid w:val="0"/>
        <w:spacing w:beforeLines="0" w:afterLines="0" w:line="579" w:lineRule="exact"/>
        <w:ind w:firstLine="672" w:firstLineChars="200"/>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spacing w:val="8"/>
          <w:kern w:val="0"/>
          <w:sz w:val="32"/>
          <w:szCs w:val="32"/>
          <w:lang w:val="en-US" w:eastAsia="zh-CN"/>
        </w:rPr>
        <w:t>开展全过程工程咨询服务，按照先试点后推广、循序渐进的原则，逐步完善全过程工程咨询服务体系，建立有序的全过程工程咨询服务市场生态环境，培育一批综合能力强的全过程工程咨询服务企业。对开展全过程工程咨询服务的项目，各级投资综合管理部门和交通</w:t>
      </w:r>
      <w:r>
        <w:rPr>
          <w:rFonts w:hint="eastAsia" w:ascii="Times New Roman" w:hAnsi="Times New Roman" w:eastAsia="仿宋_GB2312" w:cs="Times New Roman"/>
          <w:b w:val="0"/>
          <w:bCs w:val="0"/>
          <w:spacing w:val="8"/>
          <w:kern w:val="0"/>
          <w:sz w:val="32"/>
          <w:szCs w:val="32"/>
          <w:lang w:val="en-US" w:eastAsia="zh-CN"/>
        </w:rPr>
        <w:t>运输（港航）</w:t>
      </w:r>
      <w:r>
        <w:rPr>
          <w:rFonts w:hint="default" w:ascii="Times New Roman" w:hAnsi="Times New Roman" w:eastAsia="仿宋_GB2312" w:cs="Times New Roman"/>
          <w:b w:val="0"/>
          <w:bCs w:val="0"/>
          <w:spacing w:val="8"/>
          <w:kern w:val="0"/>
          <w:sz w:val="32"/>
          <w:szCs w:val="32"/>
          <w:lang w:val="en-US" w:eastAsia="zh-CN"/>
        </w:rPr>
        <w:t>主管部门在项目审批服务、重点项目安排、资金补助安排方面在同等条件下可予以适当支持。</w:t>
      </w:r>
    </w:p>
    <w:p>
      <w:pPr>
        <w:pStyle w:val="4"/>
        <w:adjustRightInd w:val="0"/>
        <w:snapToGrid w:val="0"/>
        <w:spacing w:beforeLines="0" w:afterLines="0" w:line="579" w:lineRule="exact"/>
        <w:ind w:firstLine="640" w:firstLineChars="200"/>
        <w:jc w:val="both"/>
        <w:outlineLvl w:val="1"/>
        <w:rPr>
          <w:rFonts w:hint="default" w:ascii="Times New Roman" w:hAnsi="Times New Roman" w:eastAsia="仿宋_GB2312" w:cs="Times New Roman"/>
          <w:b w:val="0"/>
          <w:bCs w:val="0"/>
          <w:spacing w:val="8"/>
          <w:kern w:val="0"/>
          <w:sz w:val="32"/>
          <w:szCs w:val="32"/>
        </w:rPr>
      </w:pPr>
      <w:bookmarkStart w:id="0" w:name="_Toc5626"/>
      <w:bookmarkStart w:id="1" w:name="_Toc10284"/>
      <w:r>
        <w:rPr>
          <w:rFonts w:hint="default" w:ascii="Times New Roman" w:hAnsi="Times New Roman" w:eastAsia="仿宋_GB2312" w:cs="Times New Roman"/>
          <w:b w:val="0"/>
          <w:bCs w:val="0"/>
          <w:sz w:val="32"/>
          <w:szCs w:val="32"/>
        </w:rPr>
        <w:t>第三条</w:t>
      </w:r>
      <w:r>
        <w:rPr>
          <w:rFonts w:hint="eastAsia" w:ascii="Times New Roman" w:hAnsi="Times New Roman" w:eastAsia="仿宋_GB2312" w:cs="Times New Roman"/>
          <w:b w:val="0"/>
          <w:bCs w:val="0"/>
          <w:sz w:val="32"/>
          <w:szCs w:val="32"/>
          <w:lang w:eastAsia="zh-CN"/>
        </w:rPr>
        <w:t xml:space="preserve"> </w:t>
      </w:r>
      <w:r>
        <w:rPr>
          <w:rFonts w:hint="default" w:ascii="Times New Roman" w:hAnsi="Times New Roman" w:eastAsia="仿宋_GB2312" w:cs="Times New Roman"/>
          <w:b w:val="0"/>
          <w:bCs w:val="0"/>
          <w:sz w:val="32"/>
          <w:szCs w:val="32"/>
        </w:rPr>
        <w:t>全过程工程咨询服务应坚持以科学决策为基础，结合项目实际合理开展，推动</w:t>
      </w:r>
      <w:r>
        <w:rPr>
          <w:rFonts w:hint="eastAsia" w:ascii="Times New Roman" w:hAnsi="Times New Roman" w:eastAsia="仿宋_GB2312" w:cs="Times New Roman"/>
          <w:b w:val="0"/>
          <w:bCs w:val="0"/>
          <w:sz w:val="32"/>
          <w:szCs w:val="32"/>
          <w:lang w:eastAsia="zh-CN"/>
        </w:rPr>
        <w:t>公路水运</w:t>
      </w:r>
      <w:r>
        <w:rPr>
          <w:rFonts w:hint="default" w:ascii="Times New Roman" w:hAnsi="Times New Roman" w:eastAsia="仿宋_GB2312" w:cs="Times New Roman"/>
          <w:b w:val="0"/>
          <w:bCs w:val="0"/>
          <w:sz w:val="32"/>
          <w:szCs w:val="32"/>
        </w:rPr>
        <w:t>项目有序、高效建设。</w:t>
      </w:r>
    </w:p>
    <w:p>
      <w:pPr>
        <w:pStyle w:val="4"/>
        <w:adjustRightInd w:val="0"/>
        <w:snapToGrid w:val="0"/>
        <w:spacing w:beforeLines="0" w:afterLines="0" w:line="579" w:lineRule="exact"/>
        <w:ind w:firstLine="672" w:firstLineChars="200"/>
        <w:jc w:val="both"/>
        <w:outlineLvl w:val="1"/>
        <w:rPr>
          <w:rFonts w:hint="default" w:ascii="Times New Roman" w:hAnsi="Times New Roman" w:eastAsia="仿宋_GB2312" w:cs="Times New Roman"/>
          <w:b w:val="0"/>
          <w:bCs w:val="0"/>
          <w:sz w:val="32"/>
          <w:szCs w:val="32"/>
          <w:lang w:bidi="ar"/>
        </w:rPr>
      </w:pPr>
      <w:r>
        <w:rPr>
          <w:rFonts w:hint="default" w:ascii="Times New Roman" w:hAnsi="Times New Roman" w:eastAsia="仿宋_GB2312" w:cs="Times New Roman"/>
          <w:b w:val="0"/>
          <w:bCs w:val="0"/>
          <w:spacing w:val="8"/>
          <w:kern w:val="0"/>
          <w:sz w:val="32"/>
          <w:szCs w:val="32"/>
        </w:rPr>
        <w:t>第</w:t>
      </w:r>
      <w:r>
        <w:rPr>
          <w:rFonts w:hint="eastAsia" w:ascii="Times New Roman" w:hAnsi="Times New Roman" w:eastAsia="仿宋_GB2312" w:cs="Times New Roman"/>
          <w:b w:val="0"/>
          <w:bCs w:val="0"/>
          <w:spacing w:val="8"/>
          <w:kern w:val="0"/>
          <w:sz w:val="32"/>
          <w:szCs w:val="32"/>
          <w:lang w:eastAsia="zh-CN"/>
        </w:rPr>
        <w:t>四</w:t>
      </w:r>
      <w:r>
        <w:rPr>
          <w:rFonts w:hint="default" w:ascii="Times New Roman" w:hAnsi="Times New Roman" w:eastAsia="仿宋_GB2312" w:cs="Times New Roman"/>
          <w:b w:val="0"/>
          <w:bCs w:val="0"/>
          <w:spacing w:val="8"/>
          <w:kern w:val="0"/>
          <w:sz w:val="32"/>
          <w:szCs w:val="32"/>
        </w:rPr>
        <w:t>条</w:t>
      </w:r>
      <w:bookmarkEnd w:id="0"/>
      <w:bookmarkEnd w:id="1"/>
      <w:r>
        <w:rPr>
          <w:rFonts w:hint="eastAsia" w:ascii="Times New Roman" w:hAnsi="Times New Roman" w:eastAsia="仿宋_GB2312"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lang w:val="en-US" w:eastAsia="zh-CN"/>
        </w:rPr>
        <w:t>公路水运项目全过程工程咨询是指采用多种服务方式组合，为项目投资决策、工程建设和运</w:t>
      </w:r>
      <w:r>
        <w:rPr>
          <w:rFonts w:hint="eastAsia" w:ascii="Times New Roman" w:hAnsi="Times New Roman" w:eastAsia="仿宋_GB2312" w:cs="Times New Roman"/>
          <w:b w:val="0"/>
          <w:bCs w:val="0"/>
          <w:spacing w:val="8"/>
          <w:kern w:val="0"/>
          <w:sz w:val="32"/>
          <w:szCs w:val="32"/>
          <w:lang w:val="en-US" w:eastAsia="zh-CN"/>
        </w:rPr>
        <w:t>营</w:t>
      </w:r>
      <w:r>
        <w:rPr>
          <w:rFonts w:hint="default" w:ascii="Times New Roman" w:hAnsi="Times New Roman" w:eastAsia="仿宋_GB2312" w:cs="Times New Roman"/>
          <w:b w:val="0"/>
          <w:bCs w:val="0"/>
          <w:spacing w:val="8"/>
          <w:kern w:val="0"/>
          <w:sz w:val="32"/>
          <w:szCs w:val="32"/>
          <w:lang w:val="en-US" w:eastAsia="zh-CN"/>
        </w:rPr>
        <w:t>维护提供整体或局部解决方案的智力性服务活动。</w:t>
      </w:r>
    </w:p>
    <w:p>
      <w:pPr>
        <w:pStyle w:val="4"/>
        <w:adjustRightInd w:val="0"/>
        <w:snapToGrid w:val="0"/>
        <w:spacing w:beforeLines="0" w:afterLines="0" w:line="579" w:lineRule="exact"/>
        <w:ind w:firstLine="672" w:firstLineChars="200"/>
        <w:outlineLvl w:val="1"/>
        <w:rPr>
          <w:rFonts w:hint="default" w:ascii="Times New Roman" w:hAnsi="Times New Roman" w:eastAsia="仿宋_GB2312" w:cs="Times New Roman"/>
          <w:b w:val="0"/>
          <w:bCs w:val="0"/>
          <w:color w:val="auto"/>
          <w:spacing w:val="8"/>
          <w:kern w:val="0"/>
          <w:sz w:val="32"/>
          <w:szCs w:val="32"/>
        </w:rPr>
      </w:pPr>
      <w:r>
        <w:rPr>
          <w:rFonts w:hint="default" w:ascii="Times New Roman" w:hAnsi="Times New Roman" w:eastAsia="仿宋_GB2312" w:cs="Times New Roman"/>
          <w:b w:val="0"/>
          <w:bCs w:val="0"/>
          <w:spacing w:val="8"/>
          <w:kern w:val="0"/>
          <w:sz w:val="32"/>
          <w:szCs w:val="32"/>
          <w:u w:val="none"/>
        </w:rPr>
        <w:t>第</w:t>
      </w:r>
      <w:r>
        <w:rPr>
          <w:rFonts w:hint="eastAsia" w:ascii="Times New Roman" w:hAnsi="Times New Roman" w:eastAsia="仿宋_GB2312" w:cs="Times New Roman"/>
          <w:b w:val="0"/>
          <w:bCs w:val="0"/>
          <w:spacing w:val="8"/>
          <w:kern w:val="0"/>
          <w:sz w:val="32"/>
          <w:szCs w:val="32"/>
          <w:u w:val="none"/>
          <w:lang w:eastAsia="zh-CN"/>
        </w:rPr>
        <w:t>五</w:t>
      </w:r>
      <w:r>
        <w:rPr>
          <w:rFonts w:hint="default" w:ascii="Times New Roman" w:hAnsi="Times New Roman" w:eastAsia="仿宋_GB2312" w:cs="Times New Roman"/>
          <w:b w:val="0"/>
          <w:bCs w:val="0"/>
          <w:spacing w:val="8"/>
          <w:kern w:val="0"/>
          <w:sz w:val="32"/>
          <w:szCs w:val="32"/>
          <w:u w:val="none"/>
        </w:rPr>
        <w:t>条</w:t>
      </w:r>
      <w:r>
        <w:rPr>
          <w:rFonts w:hint="eastAsia" w:ascii="Times New Roman" w:hAnsi="Times New Roman" w:eastAsia="仿宋_GB2312" w:cs="Times New Roman"/>
          <w:b w:val="0"/>
          <w:bCs w:val="0"/>
          <w:color w:val="000000"/>
          <w:spacing w:val="8"/>
          <w:kern w:val="0"/>
          <w:sz w:val="32"/>
          <w:szCs w:val="32"/>
          <w:u w:val="none"/>
          <w:shd w:val="clear" w:color="auto" w:fill="auto"/>
          <w:lang w:eastAsia="zh-CN"/>
        </w:rPr>
        <w:t xml:space="preserve"> </w:t>
      </w:r>
      <w:r>
        <w:rPr>
          <w:rFonts w:hint="default" w:ascii="Times New Roman" w:hAnsi="Times New Roman" w:eastAsia="仿宋_GB2312" w:cs="Times New Roman"/>
          <w:b w:val="0"/>
          <w:bCs w:val="0"/>
          <w:color w:val="auto"/>
          <w:spacing w:val="8"/>
          <w:kern w:val="0"/>
          <w:sz w:val="32"/>
          <w:szCs w:val="32"/>
          <w:u w:val="none"/>
          <w:lang w:val="en-US" w:eastAsia="zh-CN"/>
        </w:rPr>
        <w:t>项目投资决策主体应尽早明确选择全过程工程咨询服务。项目列入各类交通规划并明确</w:t>
      </w:r>
      <w:r>
        <w:rPr>
          <w:rFonts w:hint="eastAsia" w:ascii="Times New Roman" w:hAnsi="Times New Roman" w:eastAsia="仿宋_GB2312" w:cs="Times New Roman"/>
          <w:b w:val="0"/>
          <w:bCs w:val="0"/>
          <w:color w:val="auto"/>
          <w:spacing w:val="8"/>
          <w:kern w:val="0"/>
          <w:sz w:val="32"/>
          <w:szCs w:val="32"/>
          <w:u w:val="none"/>
          <w:lang w:val="en-US" w:eastAsia="zh-CN"/>
        </w:rPr>
        <w:t>启动</w:t>
      </w:r>
      <w:r>
        <w:rPr>
          <w:rFonts w:hint="default" w:ascii="Times New Roman" w:hAnsi="Times New Roman" w:eastAsia="仿宋_GB2312" w:cs="Times New Roman"/>
          <w:b w:val="0"/>
          <w:bCs w:val="0"/>
          <w:color w:val="auto"/>
          <w:spacing w:val="8"/>
          <w:kern w:val="0"/>
          <w:sz w:val="32"/>
          <w:szCs w:val="32"/>
          <w:u w:val="none"/>
          <w:lang w:val="en-US" w:eastAsia="zh-CN"/>
        </w:rPr>
        <w:t>后，项目投资决策主体在项目建议书阶段即可采用公开招标的方式，</w:t>
      </w:r>
      <w:r>
        <w:rPr>
          <w:rFonts w:hint="eastAsia" w:ascii="Times New Roman" w:hAnsi="Times New Roman" w:eastAsia="仿宋_GB2312" w:cs="Times New Roman"/>
          <w:b w:val="0"/>
          <w:bCs w:val="0"/>
          <w:color w:val="auto"/>
          <w:spacing w:val="8"/>
          <w:kern w:val="0"/>
          <w:sz w:val="32"/>
          <w:szCs w:val="32"/>
          <w:u w:val="none"/>
          <w:lang w:val="en-US" w:eastAsia="zh-CN"/>
        </w:rPr>
        <w:t>启动</w:t>
      </w:r>
      <w:r>
        <w:rPr>
          <w:rFonts w:hint="default" w:ascii="Times New Roman" w:hAnsi="Times New Roman" w:eastAsia="仿宋_GB2312" w:cs="Times New Roman"/>
          <w:b w:val="0"/>
          <w:bCs w:val="0"/>
          <w:color w:val="auto"/>
          <w:spacing w:val="8"/>
          <w:kern w:val="0"/>
          <w:sz w:val="32"/>
          <w:szCs w:val="32"/>
          <w:u w:val="none"/>
          <w:lang w:val="en-US" w:eastAsia="zh-CN"/>
        </w:rPr>
        <w:t>项目全过程工程咨询。各级投资综合管理部门、交通运输</w:t>
      </w:r>
      <w:r>
        <w:rPr>
          <w:rFonts w:hint="eastAsia" w:ascii="Times New Roman" w:hAnsi="Times New Roman" w:eastAsia="仿宋_GB2312" w:cs="Times New Roman"/>
          <w:b w:val="0"/>
          <w:bCs w:val="0"/>
          <w:color w:val="auto"/>
          <w:spacing w:val="8"/>
          <w:kern w:val="0"/>
          <w:sz w:val="32"/>
          <w:szCs w:val="32"/>
          <w:u w:val="none"/>
          <w:lang w:val="en-US" w:eastAsia="zh-CN"/>
        </w:rPr>
        <w:t>（港航）</w:t>
      </w:r>
      <w:r>
        <w:rPr>
          <w:rFonts w:hint="default" w:ascii="Times New Roman" w:hAnsi="Times New Roman" w:eastAsia="仿宋_GB2312" w:cs="Times New Roman"/>
          <w:b w:val="0"/>
          <w:bCs w:val="0"/>
          <w:color w:val="auto"/>
          <w:spacing w:val="8"/>
          <w:kern w:val="0"/>
          <w:sz w:val="32"/>
          <w:szCs w:val="32"/>
          <w:u w:val="none"/>
          <w:lang w:val="en-US" w:eastAsia="zh-CN"/>
        </w:rPr>
        <w:t>主管部门、招投标监管部门应积极支持并予以指导和服务。</w:t>
      </w:r>
    </w:p>
    <w:p>
      <w:pPr>
        <w:overflowPunct w:val="0"/>
        <w:adjustRightInd w:val="0"/>
        <w:snapToGrid w:val="0"/>
        <w:spacing w:beforeLines="0" w:afterLines="0" w:line="579" w:lineRule="exact"/>
        <w:ind w:firstLine="672" w:firstLineChars="200"/>
        <w:rPr>
          <w:rFonts w:hint="default" w:ascii="Times New Roman" w:hAnsi="Times New Roman" w:eastAsia="仿宋_GB2312" w:cs="Times New Roman"/>
          <w:b w:val="0"/>
          <w:bCs w:val="0"/>
          <w:spacing w:val="8"/>
          <w:kern w:val="0"/>
          <w:sz w:val="32"/>
          <w:szCs w:val="32"/>
          <w:u w:val="none"/>
        </w:rPr>
      </w:pPr>
      <w:r>
        <w:rPr>
          <w:rFonts w:hint="default" w:ascii="Times New Roman" w:hAnsi="Times New Roman" w:eastAsia="仿宋_GB2312" w:cs="Times New Roman"/>
          <w:b w:val="0"/>
          <w:bCs w:val="0"/>
          <w:spacing w:val="8"/>
          <w:kern w:val="0"/>
          <w:sz w:val="32"/>
          <w:szCs w:val="32"/>
          <w:u w:val="none"/>
        </w:rPr>
        <w:t>第</w:t>
      </w:r>
      <w:r>
        <w:rPr>
          <w:rFonts w:hint="eastAsia" w:ascii="Times New Roman" w:hAnsi="Times New Roman" w:eastAsia="仿宋_GB2312" w:cs="Times New Roman"/>
          <w:b w:val="0"/>
          <w:bCs w:val="0"/>
          <w:spacing w:val="8"/>
          <w:kern w:val="0"/>
          <w:sz w:val="32"/>
          <w:szCs w:val="32"/>
          <w:u w:val="none"/>
          <w:lang w:eastAsia="zh-CN"/>
        </w:rPr>
        <w:t>六</w:t>
      </w:r>
      <w:r>
        <w:rPr>
          <w:rFonts w:hint="default" w:ascii="Times New Roman" w:hAnsi="Times New Roman" w:eastAsia="仿宋_GB2312" w:cs="Times New Roman"/>
          <w:b w:val="0"/>
          <w:bCs w:val="0"/>
          <w:spacing w:val="8"/>
          <w:kern w:val="0"/>
          <w:sz w:val="32"/>
          <w:szCs w:val="32"/>
          <w:u w:val="none"/>
        </w:rPr>
        <w:t>条</w:t>
      </w:r>
      <w:r>
        <w:rPr>
          <w:rFonts w:hint="eastAsia" w:ascii="Times New Roman" w:hAnsi="Times New Roman" w:cs="Times New Roman"/>
          <w:b w:val="0"/>
          <w:bCs w:val="0"/>
          <w:spacing w:val="8"/>
          <w:kern w:val="0"/>
          <w:sz w:val="32"/>
          <w:szCs w:val="32"/>
          <w:u w:val="none"/>
          <w:lang w:eastAsia="zh-CN"/>
        </w:rPr>
        <w:t xml:space="preserve"> </w:t>
      </w:r>
      <w:r>
        <w:rPr>
          <w:rFonts w:hint="default" w:ascii="Times New Roman" w:hAnsi="Times New Roman" w:eastAsia="仿宋_GB2312" w:cs="Times New Roman"/>
          <w:b w:val="0"/>
          <w:bCs w:val="0"/>
          <w:spacing w:val="8"/>
          <w:kern w:val="0"/>
          <w:sz w:val="32"/>
          <w:szCs w:val="32"/>
          <w:u w:val="none"/>
          <w:lang w:val="en-US" w:eastAsia="zh-CN"/>
        </w:rPr>
        <w:t>全过程工程咨询服务的委托方，应为项目投资决策主体或项目法人（项目业主）。</w:t>
      </w:r>
    </w:p>
    <w:p>
      <w:pPr>
        <w:overflowPunct w:val="0"/>
        <w:adjustRightInd w:val="0"/>
        <w:snapToGrid w:val="0"/>
        <w:spacing w:beforeLines="0" w:afterLines="0" w:line="579" w:lineRule="exact"/>
        <w:ind w:firstLine="672" w:firstLineChars="200"/>
        <w:rPr>
          <w:rFonts w:hint="default" w:ascii="Times New Roman" w:hAnsi="Times New Roman" w:eastAsia="仿宋_GB2312" w:cs="Times New Roman"/>
          <w:b w:val="0"/>
          <w:bCs w:val="0"/>
          <w:spacing w:val="8"/>
          <w:kern w:val="0"/>
          <w:sz w:val="32"/>
          <w:szCs w:val="32"/>
          <w:u w:val="none"/>
        </w:rPr>
      </w:pPr>
      <w:r>
        <w:rPr>
          <w:rFonts w:hint="default" w:ascii="Times New Roman" w:hAnsi="Times New Roman" w:eastAsia="仿宋_GB2312" w:cs="Times New Roman"/>
          <w:b w:val="0"/>
          <w:bCs w:val="0"/>
          <w:spacing w:val="8"/>
          <w:kern w:val="0"/>
          <w:sz w:val="32"/>
          <w:szCs w:val="32"/>
          <w:u w:val="none"/>
        </w:rPr>
        <w:t>第</w:t>
      </w:r>
      <w:r>
        <w:rPr>
          <w:rFonts w:hint="eastAsia" w:ascii="Times New Roman" w:hAnsi="Times New Roman" w:eastAsia="仿宋_GB2312" w:cs="Times New Roman"/>
          <w:b w:val="0"/>
          <w:bCs w:val="0"/>
          <w:spacing w:val="8"/>
          <w:kern w:val="0"/>
          <w:sz w:val="32"/>
          <w:szCs w:val="32"/>
          <w:u w:val="none"/>
          <w:lang w:eastAsia="zh-CN"/>
        </w:rPr>
        <w:t>七</w:t>
      </w:r>
      <w:r>
        <w:rPr>
          <w:rFonts w:hint="default" w:ascii="Times New Roman" w:hAnsi="Times New Roman" w:eastAsia="仿宋_GB2312" w:cs="Times New Roman"/>
          <w:b w:val="0"/>
          <w:bCs w:val="0"/>
          <w:spacing w:val="8"/>
          <w:kern w:val="0"/>
          <w:sz w:val="32"/>
          <w:szCs w:val="32"/>
          <w:u w:val="none"/>
        </w:rPr>
        <w:t>条</w:t>
      </w:r>
      <w:r>
        <w:rPr>
          <w:rFonts w:hint="eastAsia" w:ascii="Times New Roman" w:hAnsi="Times New Roman" w:cs="Times New Roman"/>
          <w:b w:val="0"/>
          <w:bCs w:val="0"/>
          <w:spacing w:val="8"/>
          <w:kern w:val="0"/>
          <w:sz w:val="32"/>
          <w:szCs w:val="32"/>
          <w:u w:val="none"/>
          <w:lang w:eastAsia="zh-CN"/>
        </w:rPr>
        <w:t xml:space="preserve"> </w:t>
      </w:r>
      <w:r>
        <w:rPr>
          <w:rFonts w:hint="default" w:ascii="Times New Roman" w:hAnsi="Times New Roman" w:eastAsia="仿宋_GB2312" w:cs="Times New Roman"/>
          <w:b w:val="0"/>
          <w:bCs w:val="0"/>
          <w:spacing w:val="8"/>
          <w:kern w:val="0"/>
          <w:sz w:val="32"/>
          <w:szCs w:val="32"/>
          <w:u w:val="none"/>
          <w:lang w:val="en-US" w:eastAsia="zh-CN"/>
        </w:rPr>
        <w:t>全过程工程咨询服务受托方是指在公路水运项目中，受委托方委托，以“全过程项目咨询统筹协调管理”为引领，为委托方提供“投资决策综合性咨询”、“工程建设过程咨询”、“项目运维管理咨询”等为主的跨阶段咨询服务组合或同一阶段内不同类型咨询服务组合的独立法人单位或联合体。</w:t>
      </w:r>
    </w:p>
    <w:p>
      <w:pPr>
        <w:widowControl/>
        <w:shd w:val="clear" w:color="auto" w:fill="FFFFFF"/>
        <w:adjustRightInd w:val="0"/>
        <w:snapToGrid w:val="0"/>
        <w:spacing w:before="0" w:beforeLines="0" w:after="0" w:afterLines="0" w:line="579" w:lineRule="exact"/>
        <w:ind w:firstLine="0" w:firstLineChars="0"/>
        <w:jc w:val="center"/>
        <w:rPr>
          <w:rFonts w:hint="default" w:ascii="Times New Roman" w:hAnsi="Times New Roman" w:eastAsia="黑体" w:cs="Times New Roman"/>
          <w:b w:val="0"/>
          <w:bCs w:val="0"/>
          <w:spacing w:val="8"/>
          <w:kern w:val="0"/>
          <w:sz w:val="32"/>
          <w:szCs w:val="32"/>
        </w:rPr>
      </w:pPr>
    </w:p>
    <w:p>
      <w:pPr>
        <w:widowControl/>
        <w:shd w:val="clear" w:color="auto" w:fill="FFFFFF"/>
        <w:adjustRightInd w:val="0"/>
        <w:snapToGrid w:val="0"/>
        <w:spacing w:before="0" w:beforeLines="0" w:after="0" w:afterLines="0" w:line="579" w:lineRule="exact"/>
        <w:ind w:firstLine="0" w:firstLineChars="0"/>
        <w:jc w:val="center"/>
        <w:rPr>
          <w:rFonts w:hint="default" w:ascii="Times New Roman" w:hAnsi="Times New Roman" w:eastAsia="黑体" w:cs="Times New Roman"/>
          <w:b w:val="0"/>
          <w:bCs w:val="0"/>
          <w:spacing w:val="8"/>
          <w:kern w:val="0"/>
          <w:sz w:val="32"/>
          <w:szCs w:val="32"/>
        </w:rPr>
      </w:pPr>
      <w:r>
        <w:rPr>
          <w:rFonts w:hint="default" w:ascii="Times New Roman" w:hAnsi="Times New Roman" w:eastAsia="黑体" w:cs="Times New Roman"/>
          <w:b w:val="0"/>
          <w:bCs w:val="0"/>
          <w:spacing w:val="8"/>
          <w:kern w:val="0"/>
          <w:sz w:val="32"/>
          <w:szCs w:val="32"/>
        </w:rPr>
        <w:t>第二章 服务内容</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72"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第</w:t>
      </w:r>
      <w:r>
        <w:rPr>
          <w:rFonts w:hint="eastAsia" w:ascii="Times New Roman" w:hAnsi="Times New Roman" w:eastAsia="仿宋_GB2312" w:cs="Times New Roman"/>
          <w:b w:val="0"/>
          <w:bCs w:val="0"/>
          <w:spacing w:val="8"/>
          <w:kern w:val="0"/>
          <w:sz w:val="32"/>
          <w:szCs w:val="32"/>
          <w:lang w:eastAsia="zh-CN"/>
        </w:rPr>
        <w:t>八</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lang w:val="en-US" w:eastAsia="zh-CN"/>
        </w:rPr>
        <w:t>结合我省公路水运项目建设管理特点，全过程工程咨询服务采取“1+N”模式，其中，“1”指的是贯穿项目投资决策、工程建设、运维管理的全过程统筹协调和综合性咨询服务，协助开展各阶段报批报建报验工作。“N”指的是项目全生命周期内各阶段的各专项咨询服务，以及数字化、智慧化等其他专项咨询。具体服务内容组合可参考附件</w:t>
      </w:r>
      <w:r>
        <w:rPr>
          <w:rFonts w:hint="eastAsia" w:ascii="Times New Roman" w:hAnsi="Times New Roman" w:cs="Times New Roman"/>
          <w:b w:val="0"/>
          <w:bCs w:val="0"/>
          <w:spacing w:val="8"/>
          <w:kern w:val="0"/>
          <w:sz w:val="32"/>
          <w:szCs w:val="32"/>
          <w:lang w:val="en-US" w:eastAsia="zh-CN"/>
        </w:rPr>
        <w:t>2</w:t>
      </w:r>
      <w:r>
        <w:rPr>
          <w:rFonts w:hint="default" w:ascii="Times New Roman" w:hAnsi="Times New Roman" w:eastAsia="仿宋_GB2312" w:cs="Times New Roman"/>
          <w:b w:val="0"/>
          <w:bCs w:val="0"/>
          <w:spacing w:val="8"/>
          <w:kern w:val="0"/>
          <w:sz w:val="32"/>
          <w:szCs w:val="32"/>
          <w:lang w:val="en-US" w:eastAsia="zh-CN"/>
        </w:rPr>
        <w:t>。</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72"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公路水运</w:t>
      </w:r>
      <w:r>
        <w:rPr>
          <w:rFonts w:hint="default" w:ascii="Times New Roman" w:hAnsi="Times New Roman" w:eastAsia="仿宋_GB2312" w:cs="Times New Roman"/>
          <w:b w:val="0"/>
          <w:bCs w:val="0"/>
          <w:spacing w:val="8"/>
          <w:kern w:val="0"/>
          <w:sz w:val="32"/>
          <w:szCs w:val="32"/>
          <w:lang w:eastAsia="zh-CN"/>
        </w:rPr>
        <w:t>项目</w:t>
      </w:r>
      <w:r>
        <w:rPr>
          <w:rFonts w:hint="default" w:ascii="Times New Roman" w:hAnsi="Times New Roman" w:eastAsia="仿宋_GB2312" w:cs="Times New Roman"/>
          <w:b w:val="0"/>
          <w:bCs w:val="0"/>
          <w:spacing w:val="8"/>
          <w:kern w:val="0"/>
          <w:sz w:val="32"/>
          <w:szCs w:val="32"/>
        </w:rPr>
        <w:t>全</w:t>
      </w:r>
      <w:r>
        <w:rPr>
          <w:rFonts w:hint="default" w:ascii="Times New Roman" w:hAnsi="Times New Roman" w:eastAsia="仿宋_GB2312" w:cs="Times New Roman"/>
          <w:b w:val="0"/>
          <w:bCs w:val="0"/>
          <w:spacing w:val="8"/>
          <w:kern w:val="0"/>
          <w:sz w:val="32"/>
          <w:szCs w:val="32"/>
          <w:lang w:eastAsia="zh-CN"/>
        </w:rPr>
        <w:t>生命</w:t>
      </w:r>
      <w:r>
        <w:rPr>
          <w:rFonts w:hint="default" w:ascii="Times New Roman" w:hAnsi="Times New Roman" w:eastAsia="仿宋_GB2312" w:cs="Times New Roman"/>
          <w:b w:val="0"/>
          <w:bCs w:val="0"/>
          <w:spacing w:val="8"/>
          <w:kern w:val="0"/>
          <w:sz w:val="32"/>
          <w:szCs w:val="32"/>
        </w:rPr>
        <w:t>周期内各阶段专项咨询服务工作内容包括：</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eastAsia" w:ascii="楷体_GB2312" w:hAnsi="楷体_GB2312" w:eastAsia="楷体_GB2312" w:cs="楷体_GB2312"/>
          <w:b w:val="0"/>
          <w:bCs w:val="0"/>
          <w:spacing w:val="8"/>
          <w:kern w:val="0"/>
          <w:sz w:val="32"/>
          <w:szCs w:val="32"/>
        </w:rPr>
      </w:pPr>
      <w:r>
        <w:rPr>
          <w:rFonts w:hint="eastAsia" w:ascii="楷体_GB2312" w:hAnsi="楷体_GB2312" w:eastAsia="楷体_GB2312" w:cs="楷体_GB2312"/>
          <w:b w:val="0"/>
          <w:bCs w:val="0"/>
          <w:kern w:val="0"/>
          <w:sz w:val="32"/>
          <w:szCs w:val="32"/>
        </w:rPr>
        <w:t>（一）投资决策阶段</w:t>
      </w:r>
    </w:p>
    <w:p>
      <w:pPr>
        <w:keepNext w:val="0"/>
        <w:keepLines w:val="0"/>
        <w:pageBreakBefore w:val="0"/>
        <w:widowControl w:val="0"/>
        <w:kinsoku/>
        <w:wordWrap/>
        <w:overflowPunct w:val="0"/>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kern w:val="0"/>
          <w:sz w:val="32"/>
          <w:szCs w:val="32"/>
        </w:rPr>
        <w:t>1.</w:t>
      </w:r>
      <w:r>
        <w:rPr>
          <w:rFonts w:hint="default" w:ascii="Times New Roman" w:hAnsi="Times New Roman" w:eastAsia="仿宋_GB2312" w:cs="Times New Roman"/>
          <w:b w:val="0"/>
          <w:bCs w:val="0"/>
          <w:spacing w:val="8"/>
          <w:kern w:val="0"/>
          <w:sz w:val="32"/>
          <w:szCs w:val="32"/>
        </w:rPr>
        <w:t>协助委托方进行项目前期策划，做好经济分析、专项评估与投资确定等工作；</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2.编制项目建议书，包括项目投资机会研究、预可行性研究及相应咨询评估等；</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3.编制项目可行性研究报告或项目申请报告、相关专题报告、资金申请报告及相应咨询评估等；</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4.协助委托方办理建设用地预审、规划选址等项目有关的各项建设审批手续。</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（二）工程建设阶段</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1.负责项目勘察工作；</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2.负责项目初步设计及相关专题或初步设计咨询、设计监理工作；</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3.负责项目方案设计或技术设计</w:t>
      </w:r>
      <w:r>
        <w:rPr>
          <w:rFonts w:hint="eastAsia" w:ascii="Times New Roman" w:hAnsi="Times New Roman"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如有</w:t>
      </w:r>
      <w:r>
        <w:rPr>
          <w:rFonts w:hint="eastAsia" w:ascii="Times New Roman" w:hAnsi="Times New Roman"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及相关研究论证工作</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lang w:val="en-US" w:eastAsia="zh-CN"/>
        </w:rPr>
        <w:t>或设计咨询、设计监理工作</w:t>
      </w:r>
      <w:r>
        <w:rPr>
          <w:rFonts w:hint="default" w:ascii="Times New Roman" w:hAnsi="Times New Roman" w:eastAsia="仿宋_GB2312" w:cs="Times New Roman"/>
          <w:b w:val="0"/>
          <w:bCs w:val="0"/>
          <w:kern w:val="0"/>
          <w:sz w:val="32"/>
          <w:szCs w:val="32"/>
        </w:rPr>
        <w:t>；</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kern w:val="0"/>
          <w:sz w:val="32"/>
          <w:szCs w:val="32"/>
        </w:rPr>
        <w:t>4.负责项目施工图设计或施工图设计咨询、设计监理工作；</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5.负责项目的招标代理、造价咨询及其他专项咨询等工作；</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6.协助项目业主开展第三方专项咨询、评估等；协助项目业主办理初步设计审批、施工图许可、招投标备案、施工许可等手续；</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7.负责开展项目建设管理及施工监理工作；协助项目业主做好项目用地审批工作和征地拆迁等政策处理工作；</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8.</w:t>
      </w:r>
      <w:r>
        <w:rPr>
          <w:rFonts w:hint="default" w:ascii="Times New Roman" w:hAnsi="Times New Roman" w:eastAsia="仿宋_GB2312" w:cs="Times New Roman"/>
          <w:b w:val="0"/>
          <w:bCs w:val="0"/>
          <w:spacing w:val="8"/>
          <w:kern w:val="0"/>
          <w:sz w:val="32"/>
          <w:szCs w:val="32"/>
        </w:rPr>
        <w:t>协助</w:t>
      </w:r>
      <w:r>
        <w:rPr>
          <w:rFonts w:hint="default" w:ascii="Times New Roman" w:hAnsi="Times New Roman" w:eastAsia="仿宋_GB2312" w:cs="Times New Roman"/>
          <w:b w:val="0"/>
          <w:bCs w:val="0"/>
          <w:kern w:val="0"/>
          <w:sz w:val="32"/>
          <w:szCs w:val="32"/>
        </w:rPr>
        <w:t>项目业主配合第三方审计工作；开展</w:t>
      </w:r>
      <w:r>
        <w:rPr>
          <w:rFonts w:hint="default" w:ascii="Times New Roman" w:hAnsi="Times New Roman" w:eastAsia="仿宋_GB2312" w:cs="Times New Roman"/>
          <w:b w:val="0"/>
          <w:bCs w:val="0"/>
          <w:spacing w:val="8"/>
          <w:kern w:val="0"/>
          <w:sz w:val="32"/>
          <w:szCs w:val="32"/>
        </w:rPr>
        <w:t>工程保险实施方案、工程保险索赔等专项咨询活动；</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9.协助项目业主组织竣（交）工验收及各项专项验收，组织编制竣工档案资料，进行生产试运行及工程缺陷责任期管理；</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jc w:val="both"/>
        <w:textAlignment w:val="auto"/>
        <w:rPr>
          <w:rFonts w:hint="default" w:ascii="Times New Roman" w:hAnsi="Times New Roman" w:eastAsia="仿宋_GB2312" w:cs="Times New Roman"/>
          <w:b w:val="0"/>
          <w:bCs w:val="0"/>
          <w:color w:val="FF0000"/>
          <w:kern w:val="0"/>
          <w:sz w:val="32"/>
          <w:szCs w:val="32"/>
        </w:rPr>
      </w:pPr>
      <w:r>
        <w:rPr>
          <w:rFonts w:hint="default" w:ascii="Times New Roman" w:hAnsi="Times New Roman" w:eastAsia="仿宋_GB2312" w:cs="Times New Roman"/>
          <w:b w:val="0"/>
          <w:bCs w:val="0"/>
          <w:color w:val="000000"/>
          <w:kern w:val="0"/>
          <w:sz w:val="32"/>
          <w:szCs w:val="32"/>
        </w:rPr>
        <w:t>10.开展数字化、智慧化专项咨询等。</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（三）</w:t>
      </w:r>
      <w:r>
        <w:rPr>
          <w:rFonts w:hint="eastAsia" w:ascii="楷体_GB2312" w:hAnsi="楷体_GB2312" w:eastAsia="楷体_GB2312" w:cs="楷体_GB2312"/>
          <w:b w:val="0"/>
          <w:bCs w:val="0"/>
          <w:spacing w:val="8"/>
          <w:kern w:val="0"/>
          <w:sz w:val="32"/>
          <w:szCs w:val="32"/>
        </w:rPr>
        <w:t>项目运维管理</w:t>
      </w:r>
      <w:r>
        <w:rPr>
          <w:rFonts w:hint="eastAsia" w:ascii="楷体_GB2312" w:hAnsi="楷体_GB2312" w:eastAsia="楷体_GB2312" w:cs="楷体_GB2312"/>
          <w:b w:val="0"/>
          <w:bCs w:val="0"/>
          <w:kern w:val="0"/>
          <w:sz w:val="32"/>
          <w:szCs w:val="32"/>
        </w:rPr>
        <w:t>阶段</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1.提供</w:t>
      </w:r>
      <w:r>
        <w:rPr>
          <w:rFonts w:hint="eastAsia" w:ascii="Times New Roman" w:hAnsi="Times New Roman" w:cs="Times New Roman"/>
          <w:b w:val="0"/>
          <w:bCs w:val="0"/>
          <w:kern w:val="0"/>
          <w:sz w:val="32"/>
          <w:szCs w:val="32"/>
          <w:lang w:eastAsia="zh-CN"/>
        </w:rPr>
        <w:t>运营维护</w:t>
      </w:r>
      <w:r>
        <w:rPr>
          <w:rFonts w:hint="default" w:ascii="Times New Roman" w:hAnsi="Times New Roman" w:eastAsia="仿宋_GB2312" w:cs="Times New Roman"/>
          <w:b w:val="0"/>
          <w:bCs w:val="0"/>
          <w:kern w:val="0"/>
          <w:sz w:val="32"/>
          <w:szCs w:val="32"/>
        </w:rPr>
        <w:t>等方面的咨询、管理；</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2.开展</w:t>
      </w:r>
      <w:r>
        <w:rPr>
          <w:rFonts w:hint="default" w:ascii="Times New Roman" w:hAnsi="Times New Roman" w:eastAsia="仿宋_GB2312" w:cs="Times New Roman"/>
          <w:b w:val="0"/>
          <w:bCs w:val="0"/>
          <w:spacing w:val="8"/>
          <w:kern w:val="0"/>
          <w:sz w:val="32"/>
          <w:szCs w:val="32"/>
        </w:rPr>
        <w:t>项目后评价</w:t>
      </w:r>
      <w:r>
        <w:rPr>
          <w:rFonts w:hint="default" w:ascii="Times New Roman" w:hAnsi="Times New Roman" w:eastAsia="仿宋_GB2312" w:cs="Times New Roman"/>
          <w:b w:val="0"/>
          <w:bCs w:val="0"/>
          <w:kern w:val="0"/>
          <w:sz w:val="32"/>
          <w:szCs w:val="32"/>
        </w:rPr>
        <w:t>。</w:t>
      </w:r>
    </w:p>
    <w:p>
      <w:pPr>
        <w:keepNext w:val="0"/>
        <w:keepLines w:val="0"/>
        <w:pageBreakBefore w:val="0"/>
        <w:widowControl w:val="0"/>
        <w:shd w:val="clear" w:color="auto" w:fill="FFFFFF"/>
        <w:kinsoku/>
        <w:wordWrap/>
        <w:topLinePunct w:val="0"/>
        <w:autoSpaceDE/>
        <w:autoSpaceDN/>
        <w:bidi w:val="0"/>
        <w:adjustRightInd w:val="0"/>
        <w:snapToGrid w:val="0"/>
        <w:spacing w:beforeLines="0" w:afterLines="0" w:line="579" w:lineRule="exact"/>
        <w:ind w:firstLine="640" w:firstLineChars="200"/>
        <w:jc w:val="both"/>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（四）合同约定的其他工作。</w:t>
      </w:r>
    </w:p>
    <w:p>
      <w:pPr>
        <w:keepNext w:val="0"/>
        <w:keepLines w:val="0"/>
        <w:pageBreakBefore w:val="0"/>
        <w:widowControl/>
        <w:shd w:val="clear" w:color="auto" w:fill="FFFFFF"/>
        <w:kinsoku/>
        <w:wordWrap/>
        <w:topLinePunct w:val="0"/>
        <w:autoSpaceDE/>
        <w:autoSpaceDN/>
        <w:bidi w:val="0"/>
        <w:adjustRightInd w:val="0"/>
        <w:snapToGrid w:val="0"/>
        <w:spacing w:beforeLines="0" w:afterLines="0" w:line="579" w:lineRule="exact"/>
        <w:ind w:firstLine="672" w:firstLineChars="200"/>
        <w:jc w:val="both"/>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第</w:t>
      </w:r>
      <w:r>
        <w:rPr>
          <w:rFonts w:hint="eastAsia" w:ascii="Times New Roman" w:hAnsi="Times New Roman" w:eastAsia="仿宋_GB2312" w:cs="Times New Roman"/>
          <w:b w:val="0"/>
          <w:bCs w:val="0"/>
          <w:spacing w:val="8"/>
          <w:kern w:val="0"/>
          <w:sz w:val="32"/>
          <w:szCs w:val="32"/>
          <w:lang w:eastAsia="zh-CN"/>
        </w:rPr>
        <w:t>九</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rPr>
        <w:t>全过程</w:t>
      </w:r>
      <w:r>
        <w:rPr>
          <w:rFonts w:hint="default" w:ascii="Times New Roman" w:hAnsi="Times New Roman" w:eastAsia="仿宋_GB2312" w:cs="Times New Roman"/>
          <w:b w:val="0"/>
          <w:bCs w:val="0"/>
          <w:spacing w:val="8"/>
          <w:kern w:val="0"/>
          <w:sz w:val="32"/>
          <w:szCs w:val="32"/>
          <w:lang w:val="en-US" w:eastAsia="zh-CN"/>
        </w:rPr>
        <w:t>工程</w:t>
      </w:r>
      <w:r>
        <w:rPr>
          <w:rFonts w:hint="default" w:ascii="Times New Roman" w:hAnsi="Times New Roman" w:eastAsia="仿宋_GB2312" w:cs="Times New Roman"/>
          <w:b w:val="0"/>
          <w:bCs w:val="0"/>
          <w:spacing w:val="8"/>
          <w:kern w:val="0"/>
          <w:sz w:val="32"/>
          <w:szCs w:val="32"/>
        </w:rPr>
        <w:t>咨询服务内容涵盖某专项咨询服务时，不得涵盖对该专项咨询服务的评估咨询。</w:t>
      </w:r>
      <w:r>
        <w:rPr>
          <w:rFonts w:hint="default" w:ascii="Times New Roman" w:hAnsi="Times New Roman" w:eastAsia="仿宋_GB2312" w:cs="Times New Roman"/>
          <w:b w:val="0"/>
          <w:bCs w:val="0"/>
          <w:spacing w:val="8"/>
          <w:kern w:val="0"/>
          <w:sz w:val="32"/>
          <w:szCs w:val="32"/>
          <w:lang w:val="en-US" w:eastAsia="zh-CN"/>
        </w:rPr>
        <w:t>全过程工程咨询服务应</w:t>
      </w:r>
      <w:r>
        <w:rPr>
          <w:rFonts w:hint="default" w:ascii="Times New Roman" w:hAnsi="Times New Roman" w:eastAsia="仿宋_GB2312" w:cs="Times New Roman"/>
          <w:b w:val="0"/>
          <w:bCs w:val="0"/>
          <w:spacing w:val="8"/>
          <w:kern w:val="0"/>
          <w:sz w:val="32"/>
          <w:szCs w:val="32"/>
        </w:rPr>
        <w:t>避免受托方利益与工作对象利益一致化。</w:t>
      </w:r>
    </w:p>
    <w:p>
      <w:pPr>
        <w:widowControl/>
        <w:shd w:val="clear" w:color="auto" w:fill="FFFFFF"/>
        <w:adjustRightInd w:val="0"/>
        <w:snapToGrid w:val="0"/>
        <w:spacing w:before="0" w:beforeLines="0" w:after="0" w:afterLines="0" w:line="579" w:lineRule="exact"/>
        <w:ind w:firstLine="0" w:firstLineChars="0"/>
        <w:jc w:val="center"/>
        <w:rPr>
          <w:rFonts w:hint="default" w:ascii="Times New Roman" w:hAnsi="Times New Roman" w:eastAsia="黑体" w:cs="Times New Roman"/>
          <w:b w:val="0"/>
          <w:bCs w:val="0"/>
          <w:spacing w:val="8"/>
          <w:kern w:val="0"/>
          <w:sz w:val="32"/>
          <w:szCs w:val="32"/>
        </w:rPr>
      </w:pPr>
    </w:p>
    <w:p>
      <w:pPr>
        <w:widowControl/>
        <w:shd w:val="clear" w:color="auto" w:fill="FFFFFF"/>
        <w:adjustRightInd w:val="0"/>
        <w:snapToGrid w:val="0"/>
        <w:spacing w:before="0" w:beforeLines="0" w:after="0" w:afterLines="0" w:line="579" w:lineRule="exact"/>
        <w:ind w:firstLine="0" w:firstLineChars="0"/>
        <w:jc w:val="center"/>
        <w:rPr>
          <w:rFonts w:hint="default" w:ascii="Times New Roman" w:hAnsi="Times New Roman" w:eastAsia="黑体" w:cs="Times New Roman"/>
          <w:b w:val="0"/>
          <w:bCs w:val="0"/>
          <w:spacing w:val="8"/>
          <w:kern w:val="0"/>
          <w:sz w:val="32"/>
          <w:szCs w:val="32"/>
        </w:rPr>
      </w:pPr>
      <w:r>
        <w:rPr>
          <w:rFonts w:hint="default" w:ascii="Times New Roman" w:hAnsi="Times New Roman" w:eastAsia="黑体" w:cs="Times New Roman"/>
          <w:b w:val="0"/>
          <w:bCs w:val="0"/>
          <w:spacing w:val="8"/>
          <w:kern w:val="0"/>
          <w:sz w:val="32"/>
          <w:szCs w:val="32"/>
        </w:rPr>
        <w:t>第三章 服务的选择和实施</w:t>
      </w:r>
    </w:p>
    <w:p>
      <w:pPr>
        <w:keepNext w:val="0"/>
        <w:keepLines w:val="0"/>
        <w:pageBreakBefore w:val="0"/>
        <w:widowControl/>
        <w:shd w:val="clear" w:color="auto" w:fill="FFFFFF"/>
        <w:kinsoku/>
        <w:wordWrap/>
        <w:overflowPunct/>
        <w:topLinePunct w:val="0"/>
        <w:autoSpaceDE/>
        <w:autoSpaceDN/>
        <w:bidi w:val="0"/>
        <w:adjustRightInd w:val="0"/>
        <w:snapToGrid w:val="0"/>
        <w:spacing w:beforeLines="0" w:afterLines="0" w:line="579" w:lineRule="exact"/>
        <w:ind w:firstLine="672"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第</w:t>
      </w:r>
      <w:r>
        <w:rPr>
          <w:rFonts w:hint="eastAsia" w:ascii="Times New Roman" w:hAnsi="Times New Roman" w:eastAsia="仿宋_GB2312" w:cs="Times New Roman"/>
          <w:b w:val="0"/>
          <w:bCs w:val="0"/>
          <w:spacing w:val="8"/>
          <w:kern w:val="0"/>
          <w:sz w:val="32"/>
          <w:szCs w:val="32"/>
          <w:lang w:eastAsia="zh-CN"/>
        </w:rPr>
        <w:t>十</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lang w:val="en-US" w:eastAsia="zh-CN"/>
        </w:rPr>
        <w:t>委托方原则上应采用公开招标方式，遵循公平、公正、公开和诚信的原则，在统一的公共资源交易平台上选择全过程工程咨询服务单位（允许联合体），可采用评定分离的方式选定受托方。选择全过程工程咨询服务单位时，应重视考察综合咨询服务能力，比选服务方案，选择具有与工程规模及委托内容相适应的资质或资信咨询服务单位。</w:t>
      </w:r>
    </w:p>
    <w:p>
      <w:pPr>
        <w:keepNext w:val="0"/>
        <w:keepLines w:val="0"/>
        <w:pageBreakBefore w:val="0"/>
        <w:widowControl/>
        <w:shd w:val="clear" w:color="auto" w:fill="FFFFFF"/>
        <w:kinsoku/>
        <w:wordWrap/>
        <w:overflowPunct/>
        <w:topLinePunct w:val="0"/>
        <w:autoSpaceDE/>
        <w:autoSpaceDN/>
        <w:bidi w:val="0"/>
        <w:adjustRightInd w:val="0"/>
        <w:snapToGrid w:val="0"/>
        <w:spacing w:beforeLines="0" w:afterLines="0" w:line="579" w:lineRule="exact"/>
        <w:ind w:firstLine="672" w:firstLineChars="200"/>
        <w:textAlignment w:val="auto"/>
        <w:rPr>
          <w:rFonts w:hint="default" w:ascii="Times New Roman" w:hAnsi="Times New Roman" w:eastAsia="仿宋_GB2312" w:cs="Times New Roman"/>
          <w:b w:val="0"/>
          <w:bCs w:val="0"/>
          <w:sz w:val="32"/>
          <w:szCs w:val="32"/>
          <w:lang w:bidi="ar"/>
        </w:rPr>
      </w:pPr>
      <w:r>
        <w:rPr>
          <w:rFonts w:hint="default" w:ascii="Times New Roman" w:hAnsi="Times New Roman" w:eastAsia="仿宋_GB2312" w:cs="Times New Roman"/>
          <w:b w:val="0"/>
          <w:bCs w:val="0"/>
          <w:spacing w:val="8"/>
          <w:kern w:val="0"/>
          <w:sz w:val="32"/>
          <w:szCs w:val="32"/>
        </w:rPr>
        <w:t>第十</w:t>
      </w:r>
      <w:r>
        <w:rPr>
          <w:rFonts w:hint="eastAsia" w:ascii="Times New Roman" w:hAnsi="Times New Roman" w:eastAsia="仿宋_GB2312" w:cs="Times New Roman"/>
          <w:b w:val="0"/>
          <w:bCs w:val="0"/>
          <w:spacing w:val="8"/>
          <w:kern w:val="0"/>
          <w:sz w:val="32"/>
          <w:szCs w:val="32"/>
          <w:lang w:eastAsia="zh-CN"/>
        </w:rPr>
        <w:t>一</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lang w:val="en-US" w:eastAsia="zh-CN"/>
        </w:rPr>
        <w:t>受托方（或联合体牵头方）原则上应在工程咨询、设计领域具备较强的综合实力和良好的业内信誉，设计技术难度大、要求高、施工工艺复杂的项目受托方（或联合体牵头方）一般需具有公路或水运专业甲级咨询资信与甲级设计资质。</w:t>
      </w:r>
    </w:p>
    <w:p>
      <w:pPr>
        <w:keepNext w:val="0"/>
        <w:keepLines w:val="0"/>
        <w:pageBreakBefore w:val="0"/>
        <w:widowControl/>
        <w:shd w:val="clear" w:color="auto" w:fill="FFFFFF"/>
        <w:kinsoku/>
        <w:wordWrap/>
        <w:overflowPunct/>
        <w:topLinePunct w:val="0"/>
        <w:autoSpaceDE/>
        <w:autoSpaceDN/>
        <w:bidi w:val="0"/>
        <w:adjustRightInd w:val="0"/>
        <w:snapToGrid w:val="0"/>
        <w:spacing w:beforeLines="0" w:afterLines="0" w:line="579" w:lineRule="exact"/>
        <w:ind w:firstLine="672" w:firstLineChars="200"/>
        <w:jc w:val="both"/>
        <w:textAlignment w:val="auto"/>
        <w:rPr>
          <w:rFonts w:hint="default" w:ascii="Times New Roman" w:hAnsi="Times New Roman" w:eastAsia="仿宋_GB2312" w:cs="Times New Roman"/>
          <w:b w:val="0"/>
          <w:bCs w:val="0"/>
          <w:spacing w:val="8"/>
          <w:kern w:val="0"/>
          <w:sz w:val="32"/>
          <w:szCs w:val="32"/>
          <w:lang w:val="en-US" w:eastAsia="zh-CN"/>
        </w:rPr>
      </w:pPr>
      <w:r>
        <w:rPr>
          <w:rFonts w:hint="default" w:ascii="Times New Roman" w:hAnsi="Times New Roman" w:eastAsia="仿宋_GB2312" w:cs="Times New Roman"/>
          <w:b w:val="0"/>
          <w:bCs w:val="0"/>
          <w:spacing w:val="8"/>
          <w:kern w:val="0"/>
          <w:sz w:val="32"/>
          <w:szCs w:val="32"/>
        </w:rPr>
        <w:t>第十</w:t>
      </w:r>
      <w:r>
        <w:rPr>
          <w:rFonts w:hint="eastAsia" w:ascii="Times New Roman" w:hAnsi="Times New Roman" w:eastAsia="仿宋_GB2312" w:cs="Times New Roman"/>
          <w:b w:val="0"/>
          <w:bCs w:val="0"/>
          <w:spacing w:val="8"/>
          <w:kern w:val="0"/>
          <w:sz w:val="32"/>
          <w:szCs w:val="32"/>
          <w:lang w:eastAsia="zh-CN"/>
        </w:rPr>
        <w:t>二</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val="en-US" w:eastAsia="zh-CN"/>
        </w:rPr>
        <w:t xml:space="preserve"> </w:t>
      </w:r>
      <w:r>
        <w:rPr>
          <w:rFonts w:hint="default" w:ascii="Times New Roman" w:hAnsi="Times New Roman" w:eastAsia="仿宋_GB2312" w:cs="Times New Roman"/>
          <w:b w:val="0"/>
          <w:bCs w:val="0"/>
          <w:spacing w:val="8"/>
          <w:kern w:val="0"/>
          <w:sz w:val="32"/>
          <w:szCs w:val="32"/>
          <w:lang w:val="en-US" w:eastAsia="zh-CN"/>
        </w:rPr>
        <w:t>全过程工程咨询服务费用应根据受委托工程项目规模、服务内容、工期、技术难度等因素，按各专项咨询服务费用叠加后再增加相应统筹协调管理费用组成，具体可参照相应的咨询服务收费标准和市场行情确定，统筹协调管理费用可视项目难易程度，按各专项咨询服务费用叠加后总额的适当比例计取。</w:t>
      </w:r>
    </w:p>
    <w:p>
      <w:pPr>
        <w:keepNext w:val="0"/>
        <w:keepLines w:val="0"/>
        <w:pageBreakBefore w:val="0"/>
        <w:widowControl/>
        <w:shd w:val="clear" w:color="auto" w:fill="FFFFFF"/>
        <w:kinsoku/>
        <w:wordWrap/>
        <w:overflowPunct/>
        <w:topLinePunct w:val="0"/>
        <w:autoSpaceDE/>
        <w:autoSpaceDN/>
        <w:bidi w:val="0"/>
        <w:adjustRightInd w:val="0"/>
        <w:snapToGrid w:val="0"/>
        <w:spacing w:beforeLines="0" w:afterLines="0" w:line="579" w:lineRule="exact"/>
        <w:ind w:firstLine="672"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pacing w:val="8"/>
          <w:kern w:val="0"/>
          <w:sz w:val="32"/>
          <w:szCs w:val="32"/>
          <w:lang w:val="en-US" w:eastAsia="zh-CN"/>
        </w:rPr>
        <w:t>各专项咨询服务费用按现行概预算编制办法在相应条目中列支，统筹协调管理费用在建设项目管理费中列支。</w:t>
      </w:r>
    </w:p>
    <w:p>
      <w:pPr>
        <w:keepNext w:val="0"/>
        <w:keepLines w:val="0"/>
        <w:pageBreakBefore w:val="0"/>
        <w:widowControl/>
        <w:kinsoku/>
        <w:wordWrap/>
        <w:overflowPunct/>
        <w:topLinePunct w:val="0"/>
        <w:autoSpaceDE/>
        <w:autoSpaceDN/>
        <w:bidi w:val="0"/>
        <w:adjustRightInd w:val="0"/>
        <w:snapToGrid w:val="0"/>
        <w:spacing w:beforeLines="0" w:afterLines="0" w:line="579" w:lineRule="exact"/>
        <w:ind w:firstLine="672" w:firstLineChars="200"/>
        <w:jc w:val="both"/>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第十</w:t>
      </w:r>
      <w:r>
        <w:rPr>
          <w:rFonts w:hint="eastAsia" w:ascii="Times New Roman" w:hAnsi="Times New Roman" w:eastAsia="仿宋_GB2312" w:cs="Times New Roman"/>
          <w:b w:val="0"/>
          <w:bCs w:val="0"/>
          <w:spacing w:val="8"/>
          <w:kern w:val="0"/>
          <w:sz w:val="32"/>
          <w:szCs w:val="32"/>
          <w:lang w:eastAsia="zh-CN"/>
        </w:rPr>
        <w:t>三</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lang w:val="en-US" w:eastAsia="zh-CN"/>
        </w:rPr>
        <w:t>委托方应与受托方签订全过程工程咨询服务合同。合同中需明确履约期限，工作范围，双方的权利、义务和责任，对全过程工程咨询服务工作绩效考核内容，全过程工程咨询服务酬金及支付方式，全过程工程咨询服务奖罚措施，合同争议的解决办法等。</w:t>
      </w:r>
    </w:p>
    <w:p>
      <w:pPr>
        <w:widowControl/>
        <w:shd w:val="clear" w:color="auto" w:fill="FFFFFF"/>
        <w:adjustRightInd w:val="0"/>
        <w:snapToGrid w:val="0"/>
        <w:spacing w:before="0" w:beforeLines="0" w:after="0" w:afterLines="0" w:line="550" w:lineRule="exact"/>
        <w:ind w:firstLine="0" w:firstLineChars="0"/>
        <w:jc w:val="center"/>
        <w:rPr>
          <w:rFonts w:hint="default" w:ascii="Times New Roman" w:hAnsi="Times New Roman" w:eastAsia="黑体" w:cs="Times New Roman"/>
          <w:b w:val="0"/>
          <w:bCs w:val="0"/>
          <w:spacing w:val="8"/>
          <w:kern w:val="0"/>
          <w:sz w:val="32"/>
          <w:szCs w:val="32"/>
        </w:rPr>
      </w:pPr>
      <w:r>
        <w:rPr>
          <w:rFonts w:hint="default" w:ascii="Times New Roman" w:hAnsi="Times New Roman" w:eastAsia="黑体" w:cs="Times New Roman"/>
          <w:b w:val="0"/>
          <w:bCs w:val="0"/>
          <w:spacing w:val="8"/>
          <w:kern w:val="0"/>
          <w:sz w:val="32"/>
          <w:szCs w:val="32"/>
        </w:rPr>
        <w:t>第四章 机构设置与人员要求</w:t>
      </w:r>
    </w:p>
    <w:p>
      <w:pPr>
        <w:keepNext w:val="0"/>
        <w:keepLines w:val="0"/>
        <w:pageBreakBefore w:val="0"/>
        <w:widowControl/>
        <w:kinsoku/>
        <w:wordWrap/>
        <w:overflowPunct/>
        <w:topLinePunct w:val="0"/>
        <w:autoSpaceDE/>
        <w:autoSpaceDN/>
        <w:bidi w:val="0"/>
        <w:adjustRightInd w:val="0"/>
        <w:snapToGrid w:val="0"/>
        <w:spacing w:beforeLines="0" w:afterLines="0" w:line="550" w:lineRule="exact"/>
        <w:ind w:firstLine="672" w:firstLineChars="200"/>
        <w:jc w:val="both"/>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u w:val="none"/>
        </w:rPr>
        <w:t>第十</w:t>
      </w:r>
      <w:r>
        <w:rPr>
          <w:rFonts w:hint="eastAsia" w:ascii="Times New Roman" w:hAnsi="Times New Roman" w:eastAsia="仿宋_GB2312" w:cs="Times New Roman"/>
          <w:b w:val="0"/>
          <w:bCs w:val="0"/>
          <w:spacing w:val="8"/>
          <w:kern w:val="0"/>
          <w:sz w:val="32"/>
          <w:szCs w:val="32"/>
          <w:u w:val="none"/>
          <w:lang w:eastAsia="zh-CN"/>
        </w:rPr>
        <w:t>四</w:t>
      </w:r>
      <w:r>
        <w:rPr>
          <w:rFonts w:hint="default" w:ascii="Times New Roman" w:hAnsi="Times New Roman" w:eastAsia="仿宋_GB2312" w:cs="Times New Roman"/>
          <w:b w:val="0"/>
          <w:bCs w:val="0"/>
          <w:spacing w:val="8"/>
          <w:kern w:val="0"/>
          <w:sz w:val="32"/>
          <w:szCs w:val="32"/>
          <w:u w:val="none"/>
        </w:rPr>
        <w:t>条</w:t>
      </w:r>
      <w:r>
        <w:rPr>
          <w:rFonts w:hint="eastAsia" w:ascii="Times New Roman" w:hAnsi="Times New Roman" w:cs="Times New Roman"/>
          <w:b w:val="0"/>
          <w:bCs w:val="0"/>
          <w:spacing w:val="8"/>
          <w:kern w:val="0"/>
          <w:sz w:val="32"/>
          <w:szCs w:val="32"/>
          <w:u w:val="none"/>
          <w:lang w:eastAsia="zh-CN"/>
        </w:rPr>
        <w:t xml:space="preserve"> </w:t>
      </w:r>
      <w:r>
        <w:rPr>
          <w:rFonts w:hint="default" w:ascii="Times New Roman" w:hAnsi="Times New Roman" w:eastAsia="仿宋_GB2312" w:cs="Times New Roman"/>
          <w:b w:val="0"/>
          <w:bCs w:val="0"/>
          <w:spacing w:val="8"/>
          <w:kern w:val="0"/>
          <w:sz w:val="32"/>
          <w:szCs w:val="32"/>
          <w:u w:val="none"/>
          <w:lang w:val="en-US" w:eastAsia="zh-CN"/>
        </w:rPr>
        <w:t>受托方需为受托项目建立与全过程工程咨询服务业务相适应的组织机构及专业部门，建立与咨询服务业务相适应的管理体系与保障制度，配备满足工程咨询服务需要的专业技术、经济、法律、管理等方面人员，制定各专业咨询服务与项目管理人员的岗位职责，履行工程咨询服务委托合同。</w:t>
      </w:r>
    </w:p>
    <w:p>
      <w:pPr>
        <w:keepNext w:val="0"/>
        <w:keepLines w:val="0"/>
        <w:pageBreakBefore w:val="0"/>
        <w:kinsoku/>
        <w:wordWrap/>
        <w:overflowPunct w:val="0"/>
        <w:topLinePunct w:val="0"/>
        <w:autoSpaceDE/>
        <w:autoSpaceDN/>
        <w:bidi w:val="0"/>
        <w:adjustRightInd w:val="0"/>
        <w:snapToGrid w:val="0"/>
        <w:spacing w:beforeLines="0" w:afterLines="0" w:line="550" w:lineRule="exact"/>
        <w:ind w:firstLine="672" w:firstLineChars="200"/>
        <w:textAlignment w:val="auto"/>
        <w:rPr>
          <w:rFonts w:hint="default" w:ascii="Times New Roman" w:hAnsi="Times New Roman" w:eastAsia="仿宋_GB2312" w:cs="Times New Roman"/>
          <w:b w:val="0"/>
          <w:bCs w:val="0"/>
          <w:sz w:val="32"/>
          <w:szCs w:val="32"/>
          <w:u w:val="none"/>
        </w:rPr>
      </w:pPr>
      <w:r>
        <w:rPr>
          <w:rFonts w:hint="default" w:ascii="Times New Roman" w:hAnsi="Times New Roman" w:eastAsia="仿宋_GB2312" w:cs="Times New Roman"/>
          <w:b w:val="0"/>
          <w:bCs w:val="0"/>
          <w:spacing w:val="8"/>
          <w:kern w:val="0"/>
          <w:sz w:val="32"/>
          <w:szCs w:val="32"/>
          <w:u w:val="none"/>
        </w:rPr>
        <w:t>第十</w:t>
      </w:r>
      <w:r>
        <w:rPr>
          <w:rFonts w:hint="eastAsia" w:ascii="Times New Roman" w:hAnsi="Times New Roman" w:eastAsia="仿宋_GB2312" w:cs="Times New Roman"/>
          <w:b w:val="0"/>
          <w:bCs w:val="0"/>
          <w:spacing w:val="8"/>
          <w:kern w:val="0"/>
          <w:sz w:val="32"/>
          <w:szCs w:val="32"/>
          <w:u w:val="none"/>
          <w:lang w:eastAsia="zh-CN"/>
        </w:rPr>
        <w:t>五</w:t>
      </w:r>
      <w:r>
        <w:rPr>
          <w:rFonts w:hint="default" w:ascii="Times New Roman" w:hAnsi="Times New Roman" w:eastAsia="仿宋_GB2312" w:cs="Times New Roman"/>
          <w:b w:val="0"/>
          <w:bCs w:val="0"/>
          <w:spacing w:val="8"/>
          <w:kern w:val="0"/>
          <w:sz w:val="32"/>
          <w:szCs w:val="32"/>
          <w:u w:val="none"/>
        </w:rPr>
        <w:t>条</w:t>
      </w:r>
      <w:r>
        <w:rPr>
          <w:rFonts w:hint="eastAsia" w:ascii="Times New Roman" w:hAnsi="Times New Roman" w:cs="Times New Roman"/>
          <w:b w:val="0"/>
          <w:bCs w:val="0"/>
          <w:spacing w:val="8"/>
          <w:kern w:val="0"/>
          <w:sz w:val="32"/>
          <w:szCs w:val="32"/>
          <w:u w:val="none"/>
          <w:lang w:eastAsia="zh-CN"/>
        </w:rPr>
        <w:t xml:space="preserve"> </w:t>
      </w:r>
      <w:r>
        <w:rPr>
          <w:rFonts w:hint="default" w:ascii="Times New Roman" w:hAnsi="Times New Roman" w:eastAsia="仿宋_GB2312" w:cs="Times New Roman"/>
          <w:b w:val="0"/>
          <w:bCs w:val="0"/>
          <w:spacing w:val="8"/>
          <w:kern w:val="0"/>
          <w:sz w:val="32"/>
          <w:szCs w:val="32"/>
          <w:u w:val="none"/>
        </w:rPr>
        <w:t>全过程工程咨询服务</w:t>
      </w:r>
      <w:r>
        <w:rPr>
          <w:rFonts w:hint="default" w:ascii="Times New Roman" w:hAnsi="Times New Roman" w:eastAsia="仿宋_GB2312" w:cs="Times New Roman"/>
          <w:b w:val="0"/>
          <w:bCs w:val="0"/>
          <w:kern w:val="0"/>
          <w:sz w:val="32"/>
          <w:szCs w:val="32"/>
          <w:u w:val="none"/>
          <w:lang w:bidi="ar"/>
        </w:rPr>
        <w:t>工作实行咨询项目负责人责任制。</w:t>
      </w:r>
    </w:p>
    <w:p>
      <w:pPr>
        <w:keepNext w:val="0"/>
        <w:keepLines w:val="0"/>
        <w:pageBreakBefore w:val="0"/>
        <w:widowControl/>
        <w:shd w:val="clear" w:color="auto" w:fill="FFFFFF"/>
        <w:kinsoku/>
        <w:wordWrap/>
        <w:topLinePunct w:val="0"/>
        <w:autoSpaceDE/>
        <w:autoSpaceDN/>
        <w:bidi w:val="0"/>
        <w:adjustRightInd w:val="0"/>
        <w:snapToGrid w:val="0"/>
        <w:spacing w:beforeLines="0" w:afterLines="0" w:line="550" w:lineRule="exact"/>
        <w:ind w:firstLine="640" w:firstLineChars="200"/>
        <w:textAlignment w:val="auto"/>
        <w:rPr>
          <w:rFonts w:hint="default" w:ascii="Times New Roman" w:hAnsi="Times New Roman" w:eastAsia="仿宋_GB2312" w:cs="Times New Roman"/>
          <w:b w:val="0"/>
          <w:bCs w:val="0"/>
          <w:kern w:val="0"/>
          <w:sz w:val="32"/>
          <w:szCs w:val="32"/>
          <w:u w:val="none"/>
          <w:lang w:bidi="ar"/>
        </w:rPr>
      </w:pPr>
      <w:r>
        <w:rPr>
          <w:rFonts w:hint="default" w:ascii="Times New Roman" w:hAnsi="Times New Roman" w:eastAsia="仿宋_GB2312" w:cs="Times New Roman"/>
          <w:b w:val="0"/>
          <w:bCs w:val="0"/>
          <w:kern w:val="0"/>
          <w:sz w:val="32"/>
          <w:szCs w:val="32"/>
          <w:u w:val="none"/>
          <w:lang w:bidi="ar"/>
        </w:rPr>
        <w:t>全过程工程咨询项目负责人</w:t>
      </w:r>
      <w:r>
        <w:rPr>
          <w:rFonts w:hint="default" w:ascii="Times New Roman" w:hAnsi="Times New Roman" w:eastAsia="仿宋_GB2312" w:cs="Times New Roman"/>
          <w:b w:val="0"/>
          <w:bCs w:val="0"/>
          <w:kern w:val="0"/>
          <w:sz w:val="32"/>
          <w:szCs w:val="32"/>
          <w:u w:val="none"/>
          <w:lang w:val="en-US" w:eastAsia="zh-CN" w:bidi="ar"/>
        </w:rPr>
        <w:t>需</w:t>
      </w:r>
      <w:r>
        <w:rPr>
          <w:rFonts w:hint="default" w:ascii="Times New Roman" w:hAnsi="Times New Roman" w:eastAsia="仿宋_GB2312" w:cs="Times New Roman"/>
          <w:b w:val="0"/>
          <w:bCs w:val="0"/>
          <w:kern w:val="0"/>
          <w:sz w:val="32"/>
          <w:szCs w:val="32"/>
          <w:u w:val="none"/>
          <w:lang w:bidi="ar"/>
        </w:rPr>
        <w:t>具有交通工程类、工程经济类高级或以上职称，并具有类似公路水运建设项目建设管理、代建、设计或咨询负责人经历。对于工程建设全过程咨询服务中承担工程勘察、设计、监理、招标代理或造价咨询等各专项咨询业务负责人，</w:t>
      </w:r>
      <w:r>
        <w:rPr>
          <w:rFonts w:hint="default" w:ascii="Times New Roman" w:hAnsi="Times New Roman" w:eastAsia="仿宋_GB2312" w:cs="Times New Roman"/>
          <w:b w:val="0"/>
          <w:bCs w:val="0"/>
          <w:kern w:val="0"/>
          <w:sz w:val="32"/>
          <w:szCs w:val="32"/>
          <w:u w:val="none"/>
          <w:lang w:val="en-US" w:eastAsia="zh-CN" w:bidi="ar"/>
        </w:rPr>
        <w:t>需</w:t>
      </w:r>
      <w:r>
        <w:rPr>
          <w:rFonts w:hint="default" w:ascii="Times New Roman" w:hAnsi="Times New Roman" w:eastAsia="仿宋_GB2312" w:cs="Times New Roman"/>
          <w:b w:val="0"/>
          <w:bCs w:val="0"/>
          <w:kern w:val="0"/>
          <w:sz w:val="32"/>
          <w:szCs w:val="32"/>
          <w:u w:val="none"/>
          <w:lang w:bidi="ar"/>
        </w:rPr>
        <w:t>具有相应执业资格与工程经历。</w:t>
      </w:r>
    </w:p>
    <w:p>
      <w:pPr>
        <w:keepNext w:val="0"/>
        <w:keepLines w:val="0"/>
        <w:pageBreakBefore w:val="0"/>
        <w:widowControl/>
        <w:shd w:val="clear" w:color="auto" w:fill="FFFFFF"/>
        <w:kinsoku/>
        <w:wordWrap/>
        <w:topLinePunct w:val="0"/>
        <w:autoSpaceDE/>
        <w:autoSpaceDN/>
        <w:bidi w:val="0"/>
        <w:adjustRightInd w:val="0"/>
        <w:snapToGrid w:val="0"/>
        <w:spacing w:beforeLines="0" w:afterLines="0" w:line="550" w:lineRule="exact"/>
        <w:ind w:firstLine="640"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kern w:val="0"/>
          <w:sz w:val="32"/>
          <w:szCs w:val="32"/>
          <w:u w:val="none"/>
          <w:lang w:bidi="ar"/>
        </w:rPr>
        <w:t>受托方应根据全过程工程咨询服务与项目管理等工作需要配备具有相应执业能力的专业技术人员、管理人员与辅助人员。</w:t>
      </w:r>
    </w:p>
    <w:p>
      <w:pPr>
        <w:keepNext w:val="0"/>
        <w:keepLines w:val="0"/>
        <w:pageBreakBefore w:val="0"/>
        <w:widowControl/>
        <w:shd w:val="clear" w:color="auto" w:fill="FFFFFF"/>
        <w:kinsoku/>
        <w:wordWrap/>
        <w:topLinePunct w:val="0"/>
        <w:autoSpaceDE/>
        <w:autoSpaceDN/>
        <w:bidi w:val="0"/>
        <w:adjustRightInd w:val="0"/>
        <w:snapToGrid w:val="0"/>
        <w:spacing w:beforeLines="0" w:afterLines="0" w:line="550" w:lineRule="exact"/>
        <w:ind w:firstLine="672"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第十</w:t>
      </w:r>
      <w:r>
        <w:rPr>
          <w:rFonts w:hint="eastAsia" w:ascii="Times New Roman" w:hAnsi="Times New Roman" w:eastAsia="仿宋_GB2312" w:cs="Times New Roman"/>
          <w:b w:val="0"/>
          <w:bCs w:val="0"/>
          <w:spacing w:val="8"/>
          <w:kern w:val="0"/>
          <w:sz w:val="32"/>
          <w:szCs w:val="32"/>
          <w:lang w:eastAsia="zh-CN"/>
        </w:rPr>
        <w:t>六</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rPr>
        <w:t>受托方的义务和责任：</w:t>
      </w:r>
    </w:p>
    <w:p>
      <w:pPr>
        <w:keepNext w:val="0"/>
        <w:keepLines w:val="0"/>
        <w:pageBreakBefore w:val="0"/>
        <w:widowControl/>
        <w:shd w:val="clear" w:color="auto" w:fill="FFFFFF"/>
        <w:kinsoku/>
        <w:wordWrap/>
        <w:topLinePunct w:val="0"/>
        <w:autoSpaceDE/>
        <w:autoSpaceDN/>
        <w:bidi w:val="0"/>
        <w:adjustRightInd w:val="0"/>
        <w:snapToGrid w:val="0"/>
        <w:spacing w:beforeLines="0" w:afterLines="0" w:line="550" w:lineRule="exact"/>
        <w:ind w:firstLine="640" w:firstLineChars="200"/>
        <w:textAlignment w:val="auto"/>
        <w:rPr>
          <w:rFonts w:hint="default" w:ascii="Times New Roman" w:hAnsi="Times New Roman" w:eastAsia="仿宋_GB2312" w:cs="Times New Roman"/>
          <w:b w:val="0"/>
          <w:bCs w:val="0"/>
          <w:kern w:val="0"/>
          <w:sz w:val="32"/>
          <w:szCs w:val="32"/>
        </w:rPr>
      </w:pPr>
      <w:r>
        <w:rPr>
          <w:rFonts w:hint="eastAsia" w:ascii="楷体_GB2312" w:hAnsi="楷体_GB2312" w:eastAsia="楷体_GB2312" w:cs="楷体_GB2312"/>
          <w:b w:val="0"/>
          <w:bCs w:val="0"/>
          <w:kern w:val="0"/>
          <w:sz w:val="32"/>
          <w:szCs w:val="32"/>
        </w:rPr>
        <w:t>（一）</w:t>
      </w:r>
      <w:r>
        <w:rPr>
          <w:rFonts w:hint="default" w:ascii="Times New Roman" w:hAnsi="Times New Roman" w:eastAsia="仿宋_GB2312" w:cs="Times New Roman"/>
          <w:b w:val="0"/>
          <w:bCs w:val="0"/>
          <w:kern w:val="0"/>
          <w:sz w:val="32"/>
          <w:szCs w:val="32"/>
        </w:rPr>
        <w:t>以工程质量、安全和进度为前提，全面提升工程品质与建设效率，严格控制工程造价；</w:t>
      </w:r>
    </w:p>
    <w:p>
      <w:pPr>
        <w:keepNext w:val="0"/>
        <w:keepLines w:val="0"/>
        <w:pageBreakBefore w:val="0"/>
        <w:widowControl/>
        <w:shd w:val="clear" w:color="auto" w:fill="FFFFFF"/>
        <w:kinsoku/>
        <w:wordWrap/>
        <w:topLinePunct w:val="0"/>
        <w:autoSpaceDE/>
        <w:autoSpaceDN/>
        <w:bidi w:val="0"/>
        <w:adjustRightInd w:val="0"/>
        <w:snapToGrid w:val="0"/>
        <w:spacing w:beforeLines="0" w:afterLines="0" w:line="550" w:lineRule="exact"/>
        <w:ind w:firstLine="640" w:firstLineChars="200"/>
        <w:textAlignment w:val="auto"/>
        <w:rPr>
          <w:rFonts w:hint="default" w:ascii="Times New Roman" w:hAnsi="Times New Roman" w:eastAsia="仿宋_GB2312" w:cs="Times New Roman"/>
          <w:b w:val="0"/>
          <w:bCs w:val="0"/>
          <w:kern w:val="0"/>
          <w:sz w:val="32"/>
          <w:szCs w:val="32"/>
        </w:rPr>
      </w:pPr>
      <w:r>
        <w:rPr>
          <w:rFonts w:hint="eastAsia" w:ascii="楷体_GB2312" w:hAnsi="楷体_GB2312" w:eastAsia="楷体_GB2312" w:cs="楷体_GB2312"/>
          <w:b w:val="0"/>
          <w:bCs w:val="0"/>
          <w:kern w:val="0"/>
          <w:sz w:val="32"/>
          <w:szCs w:val="32"/>
        </w:rPr>
        <w:t>（二）</w:t>
      </w:r>
      <w:r>
        <w:rPr>
          <w:rFonts w:hint="default" w:ascii="Times New Roman" w:hAnsi="Times New Roman" w:eastAsia="仿宋_GB2312" w:cs="Times New Roman"/>
          <w:b w:val="0"/>
          <w:bCs w:val="0"/>
          <w:kern w:val="0"/>
          <w:sz w:val="32"/>
          <w:szCs w:val="32"/>
        </w:rPr>
        <w:t>遵守国家现行的法律法规，执行工程建设标准规范，恪守职业道德，公平、科学、诚信地开展工程咨询服务工作；</w:t>
      </w:r>
    </w:p>
    <w:p>
      <w:pPr>
        <w:keepNext w:val="0"/>
        <w:keepLines w:val="0"/>
        <w:pageBreakBefore w:val="0"/>
        <w:widowControl/>
        <w:shd w:val="clear" w:color="auto" w:fill="FFFFFF"/>
        <w:kinsoku/>
        <w:wordWrap/>
        <w:topLinePunct w:val="0"/>
        <w:autoSpaceDE/>
        <w:autoSpaceDN/>
        <w:bidi w:val="0"/>
        <w:adjustRightInd w:val="0"/>
        <w:snapToGrid w:val="0"/>
        <w:spacing w:beforeLines="0" w:afterLines="0" w:line="550" w:lineRule="exact"/>
        <w:ind w:firstLine="640" w:firstLineChars="200"/>
        <w:textAlignment w:val="auto"/>
        <w:rPr>
          <w:rFonts w:hint="default" w:ascii="Times New Roman" w:hAnsi="Times New Roman" w:eastAsia="仿宋_GB2312" w:cs="Times New Roman"/>
          <w:b w:val="0"/>
          <w:bCs w:val="0"/>
          <w:kern w:val="0"/>
          <w:sz w:val="32"/>
          <w:szCs w:val="32"/>
        </w:rPr>
      </w:pPr>
      <w:r>
        <w:rPr>
          <w:rFonts w:hint="eastAsia" w:ascii="楷体_GB2312" w:hAnsi="楷体_GB2312" w:eastAsia="楷体_GB2312" w:cs="楷体_GB2312"/>
          <w:b w:val="0"/>
          <w:bCs w:val="0"/>
          <w:kern w:val="0"/>
          <w:sz w:val="32"/>
          <w:szCs w:val="32"/>
        </w:rPr>
        <w:t>（三）</w:t>
      </w:r>
      <w:r>
        <w:rPr>
          <w:rFonts w:hint="default" w:ascii="Times New Roman" w:hAnsi="Times New Roman" w:eastAsia="仿宋_GB2312" w:cs="Times New Roman"/>
          <w:b w:val="0"/>
          <w:bCs w:val="0"/>
          <w:kern w:val="0"/>
          <w:sz w:val="32"/>
          <w:szCs w:val="32"/>
        </w:rPr>
        <w:t>依照法律、法规和合同约定对全过程工程咨询服务项目负总责，承担相应的法定责任和合同约定责任，并对其咨询服务成果的数据真实性、有效性和科学性负责。</w:t>
      </w:r>
    </w:p>
    <w:p>
      <w:pPr>
        <w:widowControl/>
        <w:shd w:val="clear" w:color="auto" w:fill="FFFFFF"/>
        <w:adjustRightInd w:val="0"/>
        <w:snapToGrid w:val="0"/>
        <w:spacing w:before="0" w:beforeLines="0" w:after="0" w:afterLines="0" w:line="570" w:lineRule="exact"/>
        <w:ind w:firstLine="0" w:firstLineChars="0"/>
        <w:jc w:val="center"/>
        <w:rPr>
          <w:rFonts w:hint="default" w:ascii="Times New Roman" w:hAnsi="Times New Roman" w:eastAsia="黑体" w:cs="Times New Roman"/>
          <w:b w:val="0"/>
          <w:bCs w:val="0"/>
          <w:spacing w:val="8"/>
          <w:kern w:val="0"/>
          <w:sz w:val="32"/>
          <w:szCs w:val="32"/>
        </w:rPr>
      </w:pPr>
      <w:r>
        <w:rPr>
          <w:rFonts w:hint="default" w:ascii="Times New Roman" w:hAnsi="Times New Roman" w:eastAsia="黑体" w:cs="Times New Roman"/>
          <w:b w:val="0"/>
          <w:bCs w:val="0"/>
          <w:spacing w:val="8"/>
          <w:kern w:val="0"/>
          <w:sz w:val="32"/>
          <w:szCs w:val="32"/>
        </w:rPr>
        <w:t>第五章 指导与管理</w:t>
      </w:r>
    </w:p>
    <w:p>
      <w:pPr>
        <w:pStyle w:val="4"/>
        <w:adjustRightInd w:val="0"/>
        <w:snapToGrid w:val="0"/>
        <w:spacing w:beforeLines="0" w:afterLines="0" w:line="579" w:lineRule="exact"/>
        <w:ind w:firstLine="672" w:firstLineChars="200"/>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spacing w:val="8"/>
          <w:kern w:val="0"/>
          <w:sz w:val="32"/>
          <w:szCs w:val="32"/>
        </w:rPr>
        <w:t>第十</w:t>
      </w:r>
      <w:r>
        <w:rPr>
          <w:rFonts w:hint="default" w:ascii="Times New Roman" w:hAnsi="Times New Roman" w:eastAsia="仿宋_GB2312" w:cs="Times New Roman"/>
          <w:b w:val="0"/>
          <w:bCs w:val="0"/>
          <w:spacing w:val="8"/>
          <w:kern w:val="0"/>
          <w:sz w:val="32"/>
          <w:szCs w:val="32"/>
          <w:lang w:eastAsia="zh-CN"/>
        </w:rPr>
        <w:t>七</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eastAsia="仿宋_GB2312"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lang w:eastAsia="zh-CN"/>
        </w:rPr>
        <w:t>省发展改革委</w:t>
      </w:r>
      <w:r>
        <w:rPr>
          <w:rFonts w:hint="default" w:ascii="Times New Roman" w:hAnsi="Times New Roman" w:eastAsia="仿宋_GB2312" w:cs="Times New Roman"/>
          <w:b w:val="0"/>
          <w:bCs w:val="0"/>
          <w:spacing w:val="8"/>
          <w:kern w:val="0"/>
          <w:sz w:val="32"/>
          <w:szCs w:val="32"/>
        </w:rPr>
        <w:t>负责全过程工程咨询服务工作的综合指导和协调</w:t>
      </w:r>
      <w:r>
        <w:rPr>
          <w:rFonts w:hint="default" w:ascii="Times New Roman" w:hAnsi="Times New Roman" w:eastAsia="仿宋_GB2312" w:cs="Times New Roman"/>
          <w:b w:val="0"/>
          <w:bCs w:val="0"/>
          <w:spacing w:val="8"/>
          <w:kern w:val="0"/>
          <w:sz w:val="32"/>
          <w:szCs w:val="32"/>
          <w:lang w:eastAsia="zh-CN"/>
        </w:rPr>
        <w:t>，会同省交通运输厅研究提出试点项目选择途径、操作程序</w:t>
      </w:r>
      <w:r>
        <w:rPr>
          <w:rFonts w:hint="default" w:ascii="Times New Roman" w:hAnsi="Times New Roman" w:eastAsia="仿宋_GB2312" w:cs="Times New Roman"/>
          <w:b w:val="0"/>
          <w:bCs w:val="0"/>
          <w:spacing w:val="8"/>
          <w:kern w:val="0"/>
          <w:sz w:val="32"/>
          <w:szCs w:val="32"/>
          <w:lang w:val="en-US" w:eastAsia="zh-CN"/>
        </w:rPr>
        <w:t>和年度动态调整名单</w:t>
      </w:r>
      <w:r>
        <w:rPr>
          <w:rFonts w:hint="default" w:ascii="Times New Roman" w:hAnsi="Times New Roman" w:eastAsia="仿宋_GB2312" w:cs="Times New Roman"/>
          <w:b w:val="0"/>
          <w:bCs w:val="0"/>
          <w:spacing w:val="8"/>
          <w:kern w:val="0"/>
          <w:sz w:val="32"/>
          <w:szCs w:val="32"/>
        </w:rPr>
        <w:t>；</w:t>
      </w:r>
      <w:r>
        <w:rPr>
          <w:rFonts w:hint="default" w:ascii="Times New Roman" w:hAnsi="Times New Roman" w:eastAsia="仿宋_GB2312" w:cs="Times New Roman"/>
          <w:b w:val="0"/>
          <w:bCs w:val="0"/>
          <w:spacing w:val="8"/>
          <w:kern w:val="0"/>
          <w:sz w:val="32"/>
          <w:szCs w:val="32"/>
          <w:lang w:eastAsia="zh-CN"/>
        </w:rPr>
        <w:t>省</w:t>
      </w:r>
      <w:r>
        <w:rPr>
          <w:rFonts w:hint="default" w:ascii="Times New Roman" w:hAnsi="Times New Roman" w:eastAsia="仿宋_GB2312" w:cs="Times New Roman"/>
          <w:b w:val="0"/>
          <w:bCs w:val="0"/>
          <w:spacing w:val="8"/>
          <w:kern w:val="0"/>
          <w:sz w:val="32"/>
          <w:szCs w:val="32"/>
        </w:rPr>
        <w:t>交通运输</w:t>
      </w:r>
      <w:r>
        <w:rPr>
          <w:rFonts w:hint="default" w:ascii="Times New Roman" w:hAnsi="Times New Roman" w:eastAsia="仿宋_GB2312" w:cs="Times New Roman"/>
          <w:b w:val="0"/>
          <w:bCs w:val="0"/>
          <w:spacing w:val="8"/>
          <w:kern w:val="0"/>
          <w:sz w:val="32"/>
          <w:szCs w:val="32"/>
          <w:lang w:eastAsia="zh-CN"/>
        </w:rPr>
        <w:t>厅</w:t>
      </w:r>
      <w:r>
        <w:rPr>
          <w:rFonts w:hint="default" w:ascii="Times New Roman" w:hAnsi="Times New Roman" w:eastAsia="仿宋_GB2312" w:cs="Times New Roman"/>
          <w:b w:val="0"/>
          <w:bCs w:val="0"/>
          <w:spacing w:val="8"/>
          <w:kern w:val="0"/>
          <w:sz w:val="32"/>
          <w:szCs w:val="32"/>
        </w:rPr>
        <w:t>负责</w:t>
      </w:r>
      <w:r>
        <w:rPr>
          <w:rFonts w:hint="default" w:ascii="Times New Roman" w:hAnsi="Times New Roman" w:eastAsia="仿宋_GB2312" w:cs="Times New Roman"/>
          <w:b w:val="0"/>
          <w:bCs w:val="0"/>
          <w:kern w:val="0"/>
          <w:sz w:val="32"/>
          <w:szCs w:val="32"/>
          <w:lang w:eastAsia="zh-CN"/>
        </w:rPr>
        <w:t>公路水运项目</w:t>
      </w:r>
      <w:r>
        <w:rPr>
          <w:rFonts w:hint="default" w:ascii="Times New Roman" w:hAnsi="Times New Roman" w:eastAsia="仿宋_GB2312" w:cs="Times New Roman"/>
          <w:b w:val="0"/>
          <w:bCs w:val="0"/>
          <w:kern w:val="0"/>
          <w:sz w:val="32"/>
          <w:szCs w:val="32"/>
        </w:rPr>
        <w:t>全过程工程咨询服务工作的行业管理</w:t>
      </w:r>
      <w:r>
        <w:rPr>
          <w:rFonts w:hint="default" w:ascii="Times New Roman" w:hAnsi="Times New Roman" w:eastAsia="仿宋_GB2312" w:cs="Times New Roman"/>
          <w:b w:val="0"/>
          <w:bCs w:val="0"/>
          <w:kern w:val="0"/>
          <w:sz w:val="32"/>
          <w:szCs w:val="32"/>
          <w:lang w:eastAsia="zh-CN"/>
        </w:rPr>
        <w:t>和监督，深化研究</w:t>
      </w:r>
      <w:r>
        <w:rPr>
          <w:rFonts w:hint="default" w:ascii="Times New Roman" w:hAnsi="Times New Roman" w:eastAsia="仿宋_GB2312" w:cs="Times New Roman"/>
          <w:b w:val="0"/>
          <w:bCs w:val="0"/>
          <w:color w:val="000000"/>
          <w:kern w:val="0"/>
          <w:sz w:val="32"/>
          <w:szCs w:val="32"/>
        </w:rPr>
        <w:t>数字化、智慧化专项咨询</w:t>
      </w:r>
      <w:r>
        <w:rPr>
          <w:rFonts w:hint="default" w:ascii="Times New Roman" w:hAnsi="Times New Roman" w:eastAsia="仿宋_GB2312" w:cs="Times New Roman"/>
          <w:b w:val="0"/>
          <w:bCs w:val="0"/>
          <w:color w:val="000000"/>
          <w:kern w:val="0"/>
          <w:sz w:val="32"/>
          <w:szCs w:val="32"/>
          <w:lang w:eastAsia="zh-CN"/>
        </w:rPr>
        <w:t>工作，</w:t>
      </w:r>
      <w:r>
        <w:rPr>
          <w:rFonts w:hint="default" w:ascii="Times New Roman" w:hAnsi="Times New Roman" w:eastAsia="仿宋_GB2312" w:cs="Times New Roman"/>
          <w:b w:val="0"/>
          <w:bCs w:val="0"/>
          <w:kern w:val="0"/>
          <w:sz w:val="32"/>
          <w:szCs w:val="32"/>
          <w:lang w:eastAsia="zh-CN"/>
        </w:rPr>
        <w:t>会同省发展改革委编制全过程工程咨询招标文件示范文本</w:t>
      </w: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eastAsia="zh-CN"/>
        </w:rPr>
        <w:t>各级</w:t>
      </w:r>
      <w:r>
        <w:rPr>
          <w:rFonts w:hint="default" w:ascii="Times New Roman" w:hAnsi="Times New Roman" w:eastAsia="仿宋_GB2312" w:cs="Times New Roman"/>
          <w:b w:val="0"/>
          <w:bCs w:val="0"/>
          <w:spacing w:val="8"/>
          <w:kern w:val="0"/>
          <w:sz w:val="32"/>
          <w:szCs w:val="32"/>
        </w:rPr>
        <w:t>招投标监管部门负责全过程工程咨询服务招投标</w:t>
      </w:r>
      <w:r>
        <w:rPr>
          <w:rFonts w:hint="default" w:ascii="Times New Roman" w:hAnsi="Times New Roman" w:eastAsia="仿宋_GB2312" w:cs="Times New Roman"/>
          <w:b w:val="0"/>
          <w:bCs w:val="0"/>
          <w:spacing w:val="8"/>
          <w:kern w:val="0"/>
          <w:sz w:val="32"/>
          <w:szCs w:val="32"/>
          <w:lang w:eastAsia="zh-CN"/>
        </w:rPr>
        <w:t>工作</w:t>
      </w:r>
      <w:r>
        <w:rPr>
          <w:rFonts w:hint="default" w:ascii="Times New Roman" w:hAnsi="Times New Roman" w:eastAsia="仿宋_GB2312" w:cs="Times New Roman"/>
          <w:b w:val="0"/>
          <w:bCs w:val="0"/>
          <w:spacing w:val="8"/>
          <w:kern w:val="0"/>
          <w:sz w:val="32"/>
          <w:szCs w:val="32"/>
        </w:rPr>
        <w:t>指导和监管</w:t>
      </w:r>
      <w:r>
        <w:rPr>
          <w:rFonts w:hint="default" w:ascii="Times New Roman" w:hAnsi="Times New Roman" w:eastAsia="仿宋_GB2312" w:cs="Times New Roman"/>
          <w:b w:val="0"/>
          <w:bCs w:val="0"/>
          <w:spacing w:val="8"/>
          <w:kern w:val="0"/>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val="0"/>
        <w:snapToGrid w:val="0"/>
        <w:spacing w:beforeLines="0" w:afterLines="0" w:line="579" w:lineRule="exact"/>
        <w:ind w:firstLine="672"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第十</w:t>
      </w:r>
      <w:r>
        <w:rPr>
          <w:rFonts w:hint="default" w:ascii="Times New Roman" w:hAnsi="Times New Roman" w:eastAsia="仿宋_GB2312" w:cs="Times New Roman"/>
          <w:b w:val="0"/>
          <w:bCs w:val="0"/>
          <w:spacing w:val="8"/>
          <w:kern w:val="0"/>
          <w:sz w:val="32"/>
          <w:szCs w:val="32"/>
          <w:lang w:eastAsia="zh-CN"/>
        </w:rPr>
        <w:t>八</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lang w:eastAsia="zh-CN"/>
        </w:rPr>
        <w:t>各级</w:t>
      </w:r>
      <w:r>
        <w:rPr>
          <w:rFonts w:hint="default" w:ascii="Times New Roman" w:hAnsi="Times New Roman" w:eastAsia="仿宋_GB2312" w:cs="Times New Roman"/>
          <w:b w:val="0"/>
          <w:bCs w:val="0"/>
          <w:spacing w:val="8"/>
          <w:kern w:val="0"/>
          <w:sz w:val="32"/>
          <w:szCs w:val="32"/>
        </w:rPr>
        <w:t>交通运输</w:t>
      </w:r>
      <w:r>
        <w:rPr>
          <w:rFonts w:hint="default" w:ascii="Times New Roman" w:hAnsi="Times New Roman" w:eastAsia="仿宋_GB2312" w:cs="Times New Roman"/>
          <w:b w:val="0"/>
          <w:bCs w:val="0"/>
          <w:spacing w:val="8"/>
          <w:kern w:val="0"/>
          <w:sz w:val="32"/>
          <w:szCs w:val="32"/>
          <w:lang w:eastAsia="zh-CN"/>
        </w:rPr>
        <w:t>（港航）</w:t>
      </w:r>
      <w:r>
        <w:rPr>
          <w:rFonts w:hint="default" w:ascii="Times New Roman" w:hAnsi="Times New Roman" w:eastAsia="仿宋_GB2312" w:cs="Times New Roman"/>
          <w:b w:val="0"/>
          <w:bCs w:val="0"/>
          <w:spacing w:val="8"/>
          <w:kern w:val="0"/>
          <w:sz w:val="32"/>
          <w:szCs w:val="32"/>
        </w:rPr>
        <w:t>主管部门应按照国家及省有关交通建设基本建设程序、交通工程质量安全监督、交通建设市场信用体系建设等规定，加强对全过程工程咨询服务单位和从业人员市场行为的动态管理，逐步建立健全全过程工程咨询服务单位和从业人员的信用评价机制。</w:t>
      </w:r>
    </w:p>
    <w:p>
      <w:pPr>
        <w:widowControl/>
        <w:shd w:val="clear" w:color="auto" w:fill="FFFFFF"/>
        <w:adjustRightInd w:val="0"/>
        <w:snapToGrid w:val="0"/>
        <w:spacing w:before="0" w:beforeLines="0" w:after="0" w:afterLines="0" w:line="579" w:lineRule="exact"/>
        <w:ind w:firstLine="0" w:firstLineChars="0"/>
        <w:jc w:val="center"/>
        <w:rPr>
          <w:rFonts w:hint="default" w:ascii="Times New Roman" w:hAnsi="Times New Roman" w:eastAsia="黑体" w:cs="Times New Roman"/>
          <w:b w:val="0"/>
          <w:bCs w:val="0"/>
          <w:spacing w:val="8"/>
          <w:kern w:val="0"/>
          <w:sz w:val="32"/>
          <w:szCs w:val="32"/>
        </w:rPr>
      </w:pPr>
    </w:p>
    <w:p>
      <w:pPr>
        <w:widowControl/>
        <w:shd w:val="clear" w:color="auto" w:fill="FFFFFF"/>
        <w:adjustRightInd w:val="0"/>
        <w:snapToGrid w:val="0"/>
        <w:spacing w:before="0" w:beforeLines="0" w:after="0" w:afterLines="0" w:line="579" w:lineRule="exact"/>
        <w:ind w:firstLine="0" w:firstLineChars="0"/>
        <w:jc w:val="center"/>
        <w:rPr>
          <w:rFonts w:hint="default" w:ascii="Times New Roman" w:hAnsi="Times New Roman" w:eastAsia="黑体" w:cs="Times New Roman"/>
          <w:b w:val="0"/>
          <w:bCs w:val="0"/>
          <w:spacing w:val="8"/>
          <w:kern w:val="0"/>
          <w:sz w:val="32"/>
          <w:szCs w:val="32"/>
        </w:rPr>
      </w:pPr>
      <w:r>
        <w:rPr>
          <w:rFonts w:hint="default" w:ascii="Times New Roman" w:hAnsi="Times New Roman" w:eastAsia="黑体" w:cs="Times New Roman"/>
          <w:b w:val="0"/>
          <w:bCs w:val="0"/>
          <w:spacing w:val="8"/>
          <w:kern w:val="0"/>
          <w:sz w:val="32"/>
          <w:szCs w:val="32"/>
        </w:rPr>
        <w:t>第六章 附则</w:t>
      </w:r>
    </w:p>
    <w:p>
      <w:pPr>
        <w:keepNext w:val="0"/>
        <w:keepLines w:val="0"/>
        <w:pageBreakBefore w:val="0"/>
        <w:widowControl/>
        <w:shd w:val="clear" w:color="auto" w:fill="FFFFFF"/>
        <w:kinsoku/>
        <w:wordWrap/>
        <w:overflowPunct/>
        <w:topLinePunct w:val="0"/>
        <w:autoSpaceDE/>
        <w:autoSpaceDN/>
        <w:bidi w:val="0"/>
        <w:adjustRightInd w:val="0"/>
        <w:snapToGrid w:val="0"/>
        <w:spacing w:beforeLines="0" w:afterLines="0" w:line="579" w:lineRule="exact"/>
        <w:ind w:firstLine="672"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第十</w:t>
      </w:r>
      <w:r>
        <w:rPr>
          <w:rFonts w:hint="eastAsia" w:ascii="Times New Roman" w:hAnsi="Times New Roman" w:eastAsia="仿宋_GB2312" w:cs="Times New Roman"/>
          <w:b w:val="0"/>
          <w:bCs w:val="0"/>
          <w:spacing w:val="8"/>
          <w:kern w:val="0"/>
          <w:sz w:val="32"/>
          <w:szCs w:val="32"/>
          <w:lang w:eastAsia="zh-CN"/>
        </w:rPr>
        <w:t>九</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rPr>
        <w:t>本指南由省发展改革委、省交通运输厅负责解释。</w:t>
      </w:r>
    </w:p>
    <w:p>
      <w:pPr>
        <w:keepNext w:val="0"/>
        <w:keepLines w:val="0"/>
        <w:pageBreakBefore w:val="0"/>
        <w:widowControl/>
        <w:shd w:val="clear" w:color="auto" w:fill="FFFFFF"/>
        <w:kinsoku/>
        <w:wordWrap/>
        <w:overflowPunct/>
        <w:topLinePunct w:val="0"/>
        <w:autoSpaceDE/>
        <w:autoSpaceDN/>
        <w:bidi w:val="0"/>
        <w:adjustRightInd w:val="0"/>
        <w:snapToGrid w:val="0"/>
        <w:spacing w:beforeLines="0" w:afterLines="0" w:line="579" w:lineRule="exact"/>
        <w:ind w:firstLine="672" w:firstLineChars="200"/>
        <w:textAlignment w:val="auto"/>
        <w:rPr>
          <w:rFonts w:hint="default" w:ascii="Times New Roman" w:hAnsi="Times New Roman" w:eastAsia="仿宋_GB2312" w:cs="Times New Roman"/>
          <w:b w:val="0"/>
          <w:bCs w:val="0"/>
          <w:spacing w:val="8"/>
          <w:kern w:val="0"/>
          <w:sz w:val="32"/>
          <w:szCs w:val="32"/>
        </w:rPr>
      </w:pPr>
      <w:r>
        <w:rPr>
          <w:rFonts w:hint="default" w:ascii="Times New Roman" w:hAnsi="Times New Roman" w:eastAsia="仿宋_GB2312" w:cs="Times New Roman"/>
          <w:b w:val="0"/>
          <w:bCs w:val="0"/>
          <w:spacing w:val="8"/>
          <w:kern w:val="0"/>
          <w:sz w:val="32"/>
          <w:szCs w:val="32"/>
        </w:rPr>
        <w:t>第</w:t>
      </w:r>
      <w:r>
        <w:rPr>
          <w:rFonts w:hint="eastAsia" w:ascii="Times New Roman" w:hAnsi="Times New Roman" w:eastAsia="仿宋_GB2312" w:cs="Times New Roman"/>
          <w:b w:val="0"/>
          <w:bCs w:val="0"/>
          <w:spacing w:val="8"/>
          <w:kern w:val="0"/>
          <w:sz w:val="32"/>
          <w:szCs w:val="32"/>
          <w:lang w:eastAsia="zh-CN"/>
        </w:rPr>
        <w:t>二十</w:t>
      </w:r>
      <w:r>
        <w:rPr>
          <w:rFonts w:hint="default" w:ascii="Times New Roman" w:hAnsi="Times New Roman" w:eastAsia="仿宋_GB2312" w:cs="Times New Roman"/>
          <w:b w:val="0"/>
          <w:bCs w:val="0"/>
          <w:spacing w:val="8"/>
          <w:kern w:val="0"/>
          <w:sz w:val="32"/>
          <w:szCs w:val="32"/>
        </w:rPr>
        <w:t>条</w:t>
      </w:r>
      <w:r>
        <w:rPr>
          <w:rFonts w:hint="eastAsia" w:ascii="Times New Roman" w:hAnsi="Times New Roman" w:cs="Times New Roman"/>
          <w:b w:val="0"/>
          <w:bCs w:val="0"/>
          <w:spacing w:val="8"/>
          <w:kern w:val="0"/>
          <w:sz w:val="32"/>
          <w:szCs w:val="32"/>
          <w:lang w:eastAsia="zh-CN"/>
        </w:rPr>
        <w:t xml:space="preserve"> </w:t>
      </w:r>
      <w:r>
        <w:rPr>
          <w:rFonts w:hint="default" w:ascii="Times New Roman" w:hAnsi="Times New Roman" w:eastAsia="仿宋_GB2312" w:cs="Times New Roman"/>
          <w:b w:val="0"/>
          <w:bCs w:val="0"/>
          <w:spacing w:val="8"/>
          <w:kern w:val="0"/>
          <w:sz w:val="32"/>
          <w:szCs w:val="32"/>
        </w:rPr>
        <w:t>本指南自202</w:t>
      </w:r>
      <w:r>
        <w:rPr>
          <w:rFonts w:hint="default" w:ascii="Times New Roman" w:hAnsi="Times New Roman" w:eastAsia="仿宋_GB2312" w:cs="Times New Roman"/>
          <w:b w:val="0"/>
          <w:bCs w:val="0"/>
          <w:spacing w:val="8"/>
          <w:kern w:val="0"/>
          <w:sz w:val="32"/>
          <w:szCs w:val="32"/>
          <w:lang w:val="en-US" w:eastAsia="zh-CN"/>
        </w:rPr>
        <w:t>1</w:t>
      </w:r>
      <w:r>
        <w:rPr>
          <w:rFonts w:hint="default" w:ascii="Times New Roman" w:hAnsi="Times New Roman" w:eastAsia="仿宋_GB2312" w:cs="Times New Roman"/>
          <w:b w:val="0"/>
          <w:bCs w:val="0"/>
          <w:spacing w:val="8"/>
          <w:kern w:val="0"/>
          <w:sz w:val="32"/>
          <w:szCs w:val="32"/>
        </w:rPr>
        <w:t>年</w:t>
      </w:r>
      <w:r>
        <w:rPr>
          <w:rFonts w:hint="eastAsia" w:ascii="Times New Roman" w:hAnsi="Times New Roman" w:cs="Times New Roman"/>
          <w:b w:val="0"/>
          <w:bCs w:val="0"/>
          <w:spacing w:val="8"/>
          <w:kern w:val="0"/>
          <w:sz w:val="32"/>
          <w:szCs w:val="32"/>
          <w:lang w:val="en-US" w:eastAsia="zh-CN"/>
        </w:rPr>
        <w:t>4</w:t>
      </w:r>
      <w:r>
        <w:rPr>
          <w:rFonts w:hint="default" w:ascii="Times New Roman" w:hAnsi="Times New Roman" w:eastAsia="仿宋_GB2312" w:cs="Times New Roman"/>
          <w:b w:val="0"/>
          <w:bCs w:val="0"/>
          <w:spacing w:val="8"/>
          <w:kern w:val="0"/>
          <w:sz w:val="32"/>
          <w:szCs w:val="32"/>
        </w:rPr>
        <w:t>月</w:t>
      </w:r>
      <w:r>
        <w:rPr>
          <w:rFonts w:hint="eastAsia" w:ascii="Times New Roman" w:hAnsi="Times New Roman" w:cs="Times New Roman"/>
          <w:b w:val="0"/>
          <w:bCs w:val="0"/>
          <w:spacing w:val="8"/>
          <w:kern w:val="0"/>
          <w:sz w:val="32"/>
          <w:szCs w:val="32"/>
          <w:lang w:val="en-US" w:eastAsia="zh-CN"/>
        </w:rPr>
        <w:t>1</w:t>
      </w:r>
      <w:r>
        <w:rPr>
          <w:rFonts w:hint="default" w:ascii="Times New Roman" w:hAnsi="Times New Roman" w:eastAsia="仿宋_GB2312" w:cs="Times New Roman"/>
          <w:b w:val="0"/>
          <w:bCs w:val="0"/>
          <w:spacing w:val="8"/>
          <w:kern w:val="0"/>
          <w:sz w:val="32"/>
          <w:szCs w:val="32"/>
        </w:rPr>
        <w:t>日起施行。</w:t>
      </w: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2010600030101010101"/>
    <w:charset w:val="00"/>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黑体">
    <w:altName w:val="汉仪中黑KW"/>
    <w:panose1 w:val="02010609060101010101"/>
    <w:charset w:val="00"/>
    <w:family w:val="auto"/>
    <w:pitch w:val="default"/>
    <w:sig w:usb0="00000000" w:usb1="00000000" w:usb2="00000016" w:usb3="00000000" w:csb0="00040001" w:csb1="00000000"/>
  </w:font>
  <w:font w:name="仿宋">
    <w:altName w:val="汉仪仿宋KW"/>
    <w:panose1 w:val="02010609060101010101"/>
    <w:charset w:val="00"/>
    <w:family w:val="modern"/>
    <w:pitch w:val="default"/>
    <w:sig w:usb0="00000000" w:usb1="00000000" w:usb2="00000016" w:usb3="00000000" w:csb0="00040001" w:csb1="00000000"/>
  </w:font>
  <w:font w:name="楷体_GB2312">
    <w:altName w:val="汉仪楷体KW"/>
    <w:panose1 w:val="02010609030101010101"/>
    <w:charset w:val="00"/>
    <w:family w:val="auto"/>
    <w:pitch w:val="default"/>
    <w:sig w:usb0="00000000" w:usb1="0000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861F6B70"/>
    <w:rsid w:val="861F6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2"/>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List Paragraph"/>
    <w:basedOn w:val="1"/>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Office_1.2.0.1574_F1E327BC-269C-435d-A152-05C5408002CA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2021-05-25T16:40:00Z</dcterms:created>
  <dc:creator>chanvictor</dc:creator>
  <cp:lastModifiedBy>chanvictor</cp:lastModifiedBy>
  <dcterms:modified xsi:type="dcterms:W3CDTF">2021-05-25T16:40:25Z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2052-1.2.0.1574</vt:lpwstr>
  </property>
</Properties>
</file>