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AFAFA"/>
        <w:spacing w:line="600" w:lineRule="atLeast"/>
        <w:jc w:val="center"/>
        <w:rPr>
          <w:rFonts w:ascii="微软雅黑" w:hAnsi="微软雅黑" w:eastAsia="微软雅黑" w:cs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香湖别墅47幢、48幢、49幢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商品房销售方案</w:t>
      </w:r>
    </w:p>
    <w:p>
      <w:pPr>
        <w:widowControl/>
        <w:shd w:val="clear" w:color="auto" w:fill="FAFAFA"/>
        <w:spacing w:line="375" w:lineRule="atLeast"/>
        <w:ind w:firstLine="480"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spacing w:val="30"/>
          <w:kern w:val="0"/>
          <w:sz w:val="72"/>
        </w:rPr>
        <w:t>商品房销售</w:t>
      </w:r>
    </w:p>
    <w:p>
      <w:pPr>
        <w:widowControl/>
        <w:shd w:val="clear" w:color="auto" w:fill="FAFAFA"/>
        <w:spacing w:line="375" w:lineRule="atLeast"/>
        <w:ind w:firstLine="480"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spacing w:val="15"/>
          <w:kern w:val="0"/>
          <w:sz w:val="72"/>
        </w:rPr>
        <w:t>方</w:t>
      </w:r>
      <w:r>
        <w:rPr>
          <w:rFonts w:hint="eastAsia" w:ascii="微软雅黑" w:hAnsi="微软雅黑" w:eastAsia="微软雅黑" w:cs="宋体"/>
          <w:b/>
          <w:bCs/>
          <w:spacing w:val="15"/>
          <w:kern w:val="0"/>
          <w:sz w:val="72"/>
        </w:rPr>
        <w:t xml:space="preserve">   </w:t>
      </w:r>
      <w:r>
        <w:rPr>
          <w:rFonts w:hint="eastAsia" w:ascii="楷体_GB2312" w:hAnsi="微软雅黑" w:eastAsia="楷体_GB2312" w:cs="宋体"/>
          <w:b/>
          <w:bCs/>
          <w:spacing w:val="15"/>
          <w:kern w:val="0"/>
          <w:sz w:val="72"/>
        </w:rPr>
        <w:t>案</w:t>
      </w:r>
    </w:p>
    <w:p>
      <w:pPr>
        <w:widowControl/>
        <w:shd w:val="clear" w:color="auto" w:fill="FAFAFA"/>
        <w:spacing w:line="375" w:lineRule="atLeast"/>
        <w:ind w:firstLine="480"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spacing w:val="15"/>
          <w:kern w:val="0"/>
          <w:sz w:val="7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44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44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44"/>
        </w:rPr>
        <w:t xml:space="preserve">         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44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44"/>
        </w:rPr>
        <w:t> </w:t>
      </w:r>
    </w:p>
    <w:p>
      <w:pPr>
        <w:widowControl/>
        <w:shd w:val="clear" w:color="auto" w:fill="FAFAFA"/>
        <w:spacing w:line="375" w:lineRule="atLeast"/>
        <w:ind w:firstLine="160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开</w:t>
      </w:r>
      <w:r>
        <w:rPr>
          <w:rFonts w:hint="eastAsia" w:ascii="微软雅黑" w:hAnsi="微软雅黑" w:eastAsia="微软雅黑" w:cs="宋体"/>
          <w:b/>
          <w:bCs/>
          <w:kern w:val="0"/>
        </w:rPr>
        <w:t xml:space="preserve"> </w:t>
      </w: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发</w:t>
      </w:r>
      <w:r>
        <w:rPr>
          <w:rFonts w:hint="eastAsia" w:ascii="微软雅黑" w:hAnsi="微软雅黑" w:eastAsia="微软雅黑" w:cs="宋体"/>
          <w:b/>
          <w:bCs/>
          <w:kern w:val="0"/>
        </w:rPr>
        <w:t xml:space="preserve"> </w:t>
      </w: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企</w:t>
      </w:r>
      <w:r>
        <w:rPr>
          <w:rFonts w:hint="eastAsia" w:ascii="微软雅黑" w:hAnsi="微软雅黑" w:eastAsia="微软雅黑" w:cs="宋体"/>
          <w:b/>
          <w:bCs/>
          <w:kern w:val="0"/>
        </w:rPr>
        <w:t xml:space="preserve"> </w:t>
      </w: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业</w:t>
      </w: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 xml:space="preserve"> 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u w:val="single"/>
        </w:rPr>
        <w:t xml:space="preserve"> </w:t>
      </w:r>
      <w:r>
        <w:rPr>
          <w:rFonts w:hint="eastAsia" w:ascii="微软雅黑" w:hAnsi="微软雅黑" w:eastAsia="微软雅黑" w:cs="宋体"/>
          <w:b w:val="0"/>
          <w:bCs w:val="0"/>
          <w:kern w:val="0"/>
          <w:sz w:val="32"/>
          <w:u w:val="single"/>
          <w:lang w:val="en-US" w:eastAsia="zh-CN"/>
        </w:rPr>
        <w:t>浙江金湖置业有限公司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u w:val="single"/>
        </w:rPr>
        <w:t xml:space="preserve"> </w:t>
      </w:r>
    </w:p>
    <w:p>
      <w:pPr>
        <w:widowControl/>
        <w:shd w:val="clear" w:color="auto" w:fill="FAFAFA"/>
        <w:spacing w:line="375" w:lineRule="atLeast"/>
        <w:ind w:firstLine="160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销</w:t>
      </w:r>
      <w:r>
        <w:rPr>
          <w:rFonts w:hint="eastAsia" w:ascii="微软雅黑" w:hAnsi="微软雅黑" w:eastAsia="微软雅黑" w:cs="宋体"/>
          <w:b/>
          <w:bCs/>
          <w:kern w:val="0"/>
        </w:rPr>
        <w:t xml:space="preserve"> </w:t>
      </w: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售</w:t>
      </w:r>
      <w:r>
        <w:rPr>
          <w:rFonts w:hint="eastAsia" w:ascii="微软雅黑" w:hAnsi="微软雅黑" w:eastAsia="微软雅黑" w:cs="宋体"/>
          <w:b/>
          <w:bCs/>
          <w:kern w:val="0"/>
        </w:rPr>
        <w:t xml:space="preserve"> </w:t>
      </w: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项</w:t>
      </w:r>
      <w:r>
        <w:rPr>
          <w:rFonts w:hint="eastAsia" w:ascii="微软雅黑" w:hAnsi="微软雅黑" w:eastAsia="微软雅黑" w:cs="宋体"/>
          <w:b/>
          <w:bCs/>
          <w:kern w:val="0"/>
        </w:rPr>
        <w:t xml:space="preserve"> </w:t>
      </w: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目</w:t>
      </w: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 xml:space="preserve"> 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u w:val="single"/>
        </w:rPr>
        <w:t>  </w:t>
      </w:r>
      <w:r>
        <w:rPr>
          <w:rFonts w:hint="eastAsia" w:ascii="微软雅黑" w:hAnsi="微软雅黑" w:eastAsia="微软雅黑" w:cs="宋体"/>
          <w:b w:val="0"/>
          <w:bCs w:val="0"/>
          <w:kern w:val="0"/>
          <w:sz w:val="32"/>
          <w:u w:val="single"/>
          <w:lang w:val="en-US" w:eastAsia="zh-CN"/>
        </w:rPr>
        <w:t>香湖别墅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u w:val="single"/>
        </w:rPr>
        <w:t> 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u w:val="single"/>
        </w:rPr>
        <w:t xml:space="preserve"> </w:t>
      </w:r>
    </w:p>
    <w:p>
      <w:pPr>
        <w:widowControl/>
        <w:shd w:val="clear" w:color="auto" w:fill="FAFAFA"/>
        <w:spacing w:line="375" w:lineRule="atLeast"/>
        <w:ind w:firstLine="160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申</w:t>
      </w:r>
      <w:r>
        <w:rPr>
          <w:rFonts w:hint="eastAsia" w:ascii="微软雅黑" w:hAnsi="微软雅黑" w:eastAsia="微软雅黑" w:cs="宋体"/>
          <w:b/>
          <w:bCs/>
          <w:kern w:val="0"/>
        </w:rPr>
        <w:t xml:space="preserve"> </w:t>
      </w: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报</w:t>
      </w:r>
      <w:r>
        <w:rPr>
          <w:rFonts w:hint="eastAsia" w:ascii="微软雅黑" w:hAnsi="微软雅黑" w:eastAsia="微软雅黑" w:cs="宋体"/>
          <w:b/>
          <w:bCs/>
          <w:kern w:val="0"/>
        </w:rPr>
        <w:t xml:space="preserve"> </w:t>
      </w: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日</w:t>
      </w:r>
      <w:r>
        <w:rPr>
          <w:rFonts w:hint="eastAsia" w:ascii="微软雅黑" w:hAnsi="微软雅黑" w:eastAsia="微软雅黑" w:cs="宋体"/>
          <w:b/>
          <w:bCs/>
          <w:kern w:val="0"/>
        </w:rPr>
        <w:t xml:space="preserve"> </w:t>
      </w: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期</w:t>
      </w: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 xml:space="preserve"> 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u w:val="single"/>
        </w:rPr>
        <w:t>   </w:t>
      </w:r>
      <w:r>
        <w:rPr>
          <w:rFonts w:hint="eastAsia" w:ascii="微软雅黑" w:hAnsi="微软雅黑" w:eastAsia="微软雅黑" w:cs="宋体"/>
          <w:b w:val="0"/>
          <w:bCs w:val="0"/>
          <w:kern w:val="0"/>
          <w:sz w:val="32"/>
          <w:u w:val="single"/>
          <w:lang w:val="en-US" w:eastAsia="zh-CN"/>
        </w:rPr>
        <w:t>2022.1.25</w:t>
      </w:r>
      <w:r>
        <w:rPr>
          <w:rFonts w:hint="eastAsia" w:ascii="微软雅黑" w:hAnsi="微软雅黑" w:eastAsia="微软雅黑" w:cs="宋体"/>
          <w:b w:val="0"/>
          <w:bCs w:val="0"/>
          <w:kern w:val="0"/>
          <w:sz w:val="32"/>
          <w:u w:val="single"/>
        </w:rPr>
        <w:t> </w:t>
      </w:r>
      <w:r>
        <w:rPr>
          <w:rFonts w:hint="eastAsia" w:ascii="微软雅黑" w:hAnsi="微软雅黑" w:eastAsia="微软雅黑" w:cs="宋体"/>
          <w:b w:val="0"/>
          <w:bCs w:val="0"/>
          <w:kern w:val="0"/>
          <w:sz w:val="3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u w:val="single"/>
        </w:rPr>
        <w:t xml:space="preserve">   </w:t>
      </w:r>
    </w:p>
    <w:p>
      <w:pPr>
        <w:widowControl/>
        <w:shd w:val="clear" w:color="auto" w:fill="FAFAFA"/>
        <w:spacing w:line="375" w:lineRule="atLeast"/>
        <w:ind w:firstLine="88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44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44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</w:p>
    <w:p>
      <w:pPr>
        <w:widowControl/>
        <w:shd w:val="clear" w:color="auto" w:fill="FAFAFA"/>
        <w:spacing w:line="375" w:lineRule="atLeast"/>
        <w:ind w:firstLine="480"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30"/>
        </w:rPr>
        <w:t>填</w:t>
      </w: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 xml:space="preserve">  </w:t>
      </w:r>
      <w:r>
        <w:rPr>
          <w:rFonts w:hint="eastAsia" w:ascii="宋体" w:hAnsi="宋体" w:eastAsia="宋体" w:cs="宋体"/>
          <w:b/>
          <w:bCs/>
          <w:kern w:val="0"/>
          <w:sz w:val="30"/>
        </w:rPr>
        <w:t>写</w:t>
      </w: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 xml:space="preserve">  </w:t>
      </w:r>
      <w:r>
        <w:rPr>
          <w:rFonts w:hint="eastAsia" w:ascii="宋体" w:hAnsi="宋体" w:eastAsia="宋体" w:cs="宋体"/>
          <w:b/>
          <w:bCs/>
          <w:kern w:val="0"/>
          <w:sz w:val="30"/>
        </w:rPr>
        <w:t>说</w:t>
      </w: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 xml:space="preserve">  </w:t>
      </w:r>
      <w:r>
        <w:rPr>
          <w:rFonts w:hint="eastAsia" w:ascii="宋体" w:hAnsi="宋体" w:eastAsia="宋体" w:cs="宋体"/>
          <w:b/>
          <w:bCs/>
          <w:kern w:val="0"/>
          <w:sz w:val="30"/>
        </w:rPr>
        <w:t>明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 </w:t>
      </w:r>
    </w:p>
    <w:p>
      <w:pPr>
        <w:widowControl/>
        <w:shd w:val="clear" w:color="auto" w:fill="FAFAFA"/>
        <w:spacing w:line="360" w:lineRule="auto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1、本方案使用黑色钢笔填写或打印，字迹应清晰工整，如有涂改应加盖公章。</w:t>
      </w:r>
    </w:p>
    <w:p>
      <w:pPr>
        <w:widowControl/>
        <w:shd w:val="clear" w:color="auto" w:fill="FAFAFA"/>
        <w:spacing w:line="360" w:lineRule="auto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2、本方案有关资料必须真实、有效、合法。</w:t>
      </w:r>
    </w:p>
    <w:p>
      <w:pPr>
        <w:widowControl/>
        <w:shd w:val="clear" w:color="auto" w:fill="FAFAFA"/>
        <w:spacing w:line="360" w:lineRule="auto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3、申请预售房屋面积应由具有房产测绘资质的测绘公司提供。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一、基本情况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300"/>
        <w:gridCol w:w="1119"/>
        <w:gridCol w:w="421"/>
        <w:gridCol w:w="540"/>
        <w:gridCol w:w="588"/>
        <w:gridCol w:w="350"/>
        <w:gridCol w:w="163"/>
        <w:gridCol w:w="2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开发企业</w:t>
            </w:r>
          </w:p>
        </w:tc>
        <w:tc>
          <w:tcPr>
            <w:tcW w:w="0" w:type="auto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浙江金湖置业有限公司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办公地点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嘉兴市南湖区七星镇兴星路625号419室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唐浩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资质等级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暂定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spacing w:val="-3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李潇杰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spacing w:val="-3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18257563938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开发项目名称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香湖别墅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开发项目坐落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广场北路南、灵湖东路西侧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spacing w:val="-15"/>
                <w:kern w:val="0"/>
                <w:sz w:val="24"/>
                <w:szCs w:val="24"/>
              </w:rPr>
              <w:t>土地使用权证号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浙（2017）嘉南不动产权第0020544号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土地用途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商住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用地面积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109861.9㎡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spacing w:val="-30"/>
                <w:kern w:val="0"/>
                <w:sz w:val="24"/>
                <w:szCs w:val="24"/>
              </w:rPr>
              <w:t>土地使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spacing w:val="-30"/>
                <w:kern w:val="0"/>
                <w:sz w:val="24"/>
                <w:szCs w:val="24"/>
              </w:rPr>
              <w:t>用年限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70年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spacing w:val="-30"/>
                <w:kern w:val="0"/>
                <w:sz w:val="24"/>
                <w:szCs w:val="24"/>
              </w:rPr>
              <w:t>土地使用权取得方式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规划许可证号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建字第330401201220004号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规划建设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总面积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97709.88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规划容积率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≤1.3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绿地率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施工许可证号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330402201203230101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施工合同号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2018-21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5" w:hRule="atLeast"/>
        </w:trPr>
        <w:tc>
          <w:tcPr>
            <w:tcW w:w="0" w:type="auto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4"/>
                <w:szCs w:val="24"/>
              </w:rPr>
              <w:t>开发项目及销售商品房建设情况、销售计划（包括开发项目状况、预计建设进度、销售进度计划、销售方式、价格、交付方案等内容，可附页）：</w:t>
            </w:r>
          </w:p>
          <w:p>
            <w:pPr>
              <w:widowControl/>
              <w:ind w:left="570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9"/>
              </w:rPr>
              <w:t>一、</w:t>
            </w: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kern w:val="0"/>
                <w:sz w:val="14"/>
              </w:rPr>
              <w:t xml:space="preserve">     </w:t>
            </w: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9"/>
              </w:rPr>
              <w:t>开发项目基本情况：</w:t>
            </w:r>
          </w:p>
          <w:p>
            <w:pPr>
              <w:widowControl/>
              <w:spacing w:line="435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1、我公司开发建设的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香湖别墅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项目，坐落于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  <w:u w:val="single"/>
              </w:rPr>
              <w:t xml:space="preserve"> 嘉兴市南湖区七星街道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总规划批准建设项目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u w:val="single"/>
              </w:rPr>
              <w:t>233616.19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㎡，共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 xml:space="preserve">张建设工程规划许可证，其编号为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建字第330401201220004号；建字第330402201700052号；建字第330402201800039号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2、该规划许可项目分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次销售，此次申报销售许可为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47幢、48幢、49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幢</w:t>
            </w:r>
          </w:p>
          <w:p>
            <w:pPr>
              <w:widowControl/>
              <w:ind w:left="570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9"/>
              </w:rPr>
              <w:t>二、</w:t>
            </w: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kern w:val="0"/>
                <w:sz w:val="14"/>
              </w:rPr>
              <w:t xml:space="preserve">     </w:t>
            </w: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9"/>
              </w:rPr>
              <w:t>此次申报预售商品房情况：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1、申报销售详细情况：此次申请销售房屋的建设工程规划许可证编号为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建字第330401201220004号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 ，本次申报销售的商品房为第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none"/>
              </w:rPr>
              <w:t>次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，共计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幢，其幢号为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47幢、48幢、49幢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 xml:space="preserve"> ，申报销售建筑总面积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1952.47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，用途为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车库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 ；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47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幢总层数为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层（地上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8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层、地下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层）；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48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幢总层数为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7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层（地上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6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层、地下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层）；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49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幢总层数为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层（地上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8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层、地下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 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层；可销售住宅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0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套，建筑面积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0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；商业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0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 套，建筑面积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0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㎡；办公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0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套，建筑面积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0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 ㎡；其他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152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套，建筑面积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1952.47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㎡。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2、建设进度：此次申报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幢房屋已全部竣工，购房即交付。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3、销售进度计划、销售方式：商品房销售设计有楼书，并在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  香湖别墅29幢售楼处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作宣传，其中涉及的规划参数，全部以市规划局批准的方案为准。房屋面积以委托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杭州环地勘测规划设计有限公司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 xml:space="preserve">测绘的数据为准，杜绝虚假宣传。我公司承诺在取得商品房销售备案表10日内开盘。销售采取一次性推出全部可售房源的方式，不作分期分批。付款方式可以选择一次性付款、分期付款或银行按揭贷款支付。我公司的销售地点选择在：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香湖别墅29幢售楼处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项目选择自行销售。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4、销售价格： 本次销售房屋住宅一房一价，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自行车库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备案均价为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4980元/㎡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严格要求按照嘉兴市区商品房销售方案备案管理规定执行，售楼现场地点位于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香湖别墅29幢售楼处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，可售房源全部按照申报价格在售楼现场明码标价公开销售。如实行调价，我公司将严格按照有关规定执行。销售合同采用省工商局批准的标准文本，销售采取网上签约方式，（签约销售流程为：选定房源→交纳定金→开预售发票→签订买卖协议→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7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日内交首付款或全部房款→办理商品房买卖合同手续→提供银行按揭流程单→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 7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日内办理好银行贷款手续。）明确商品房交房要求，时间及违约责任。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5、售楼处的各种规章制度：本公司承诺遵守国家和本市商品房销售的有关管理规定，售楼处严格实行各种规章制度，包括解决商品房销售纠纷的预案和制度，维护销售秩序的措施及突发事件的处理预案，为和谐社会的建设承担应有的义务和责任，达到销售标准时及时申请，取得销售备案表后按时销售。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6、交付方案：此次申报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幢于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2021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12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 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31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日按相关规定验收合格，以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毛坯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标准进行交付，交付后由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  <w:u w:val="single"/>
              </w:rPr>
              <w:t>金碧物业有限公司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进行统一的管理。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二、申请销售商品房情况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（一）申请销售总面积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 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  <w:lang w:val="en-US" w:eastAsia="zh-CN"/>
        </w:rPr>
        <w:t>1952.47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㎡。其中：</w:t>
      </w:r>
    </w:p>
    <w:p>
      <w:pPr>
        <w:widowControl/>
        <w:shd w:val="clear" w:color="auto" w:fill="FAFAFA"/>
        <w:spacing w:line="375" w:lineRule="atLeast"/>
        <w:ind w:firstLine="64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1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、住宅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  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幢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 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套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  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㎡。</w:t>
      </w:r>
    </w:p>
    <w:p>
      <w:pPr>
        <w:widowControl/>
        <w:shd w:val="clear" w:color="auto" w:fill="FAFAFA"/>
        <w:spacing w:line="375" w:lineRule="atLeast"/>
        <w:ind w:firstLine="64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2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、非住宅</w:t>
      </w:r>
    </w:p>
    <w:p>
      <w:pPr>
        <w:widowControl/>
        <w:shd w:val="clear" w:color="auto" w:fill="FAFAFA"/>
        <w:spacing w:line="375" w:lineRule="atLeast"/>
        <w:ind w:firstLine="64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办公用房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  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幢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  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套（间）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㎡；</w:t>
      </w:r>
    </w:p>
    <w:p>
      <w:pPr>
        <w:widowControl/>
        <w:shd w:val="clear" w:color="auto" w:fill="FAFAFA"/>
        <w:spacing w:line="375" w:lineRule="atLeast"/>
        <w:ind w:left="212" w:firstLine="64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商业用房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 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幢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  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套（间）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           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㎡；</w:t>
      </w:r>
    </w:p>
    <w:p>
      <w:pPr>
        <w:widowControl/>
        <w:shd w:val="clear" w:color="auto" w:fill="FAFAFA"/>
        <w:spacing w:line="375" w:lineRule="atLeast"/>
        <w:ind w:left="212" w:firstLine="645"/>
        <w:rPr>
          <w:rFonts w:hint="eastAsia" w:ascii="楷体_GB2312" w:hAnsi="微软雅黑" w:eastAsia="楷体_GB2312" w:cs="宋体"/>
          <w:kern w:val="0"/>
          <w:sz w:val="32"/>
          <w:szCs w:val="32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车库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 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  <w:lang w:val="en-US" w:eastAsia="zh-CN"/>
        </w:rPr>
        <w:t>152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套（间）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  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  <w:lang w:val="en-US" w:eastAsia="zh-CN"/>
        </w:rPr>
        <w:t>1952.47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㎡；</w:t>
      </w:r>
    </w:p>
    <w:p>
      <w:pPr>
        <w:widowControl/>
        <w:shd w:val="clear" w:color="auto" w:fill="FAFAFA"/>
        <w:spacing w:line="375" w:lineRule="atLeast"/>
        <w:ind w:firstLine="64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其他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      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套（间）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            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㎡。</w:t>
      </w:r>
    </w:p>
    <w:p>
      <w:pPr>
        <w:widowControl/>
        <w:shd w:val="clear" w:color="auto" w:fill="FAFAFA"/>
        <w:spacing w:line="375" w:lineRule="atLeast"/>
        <w:ind w:firstLine="64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3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、本次申报的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 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幢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        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室作为保留房。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（二）申请销售条件</w:t>
      </w:r>
    </w:p>
    <w:p>
      <w:pPr>
        <w:widowControl/>
        <w:shd w:val="clear" w:color="auto" w:fill="FAFAFA"/>
        <w:spacing w:line="375" w:lineRule="atLeast"/>
        <w:ind w:firstLine="96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1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、除地价款外已投入资金：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  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  <w:lang w:val="en-US" w:eastAsia="zh-CN"/>
        </w:rPr>
        <w:t>9850万元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AFAFA"/>
        <w:spacing w:line="375" w:lineRule="atLeast"/>
        <w:ind w:firstLine="96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2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、基础工程完成情况：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   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已出</w:t>
      </w:r>
      <w:r>
        <w:rPr>
          <w:rFonts w:hint="eastAsia" w:ascii="楷体_GB2312" w:hAnsi="微软雅黑" w:eastAsia="楷体_GB2312" w:cs="宋体"/>
          <w:color w:val="000000"/>
          <w:kern w:val="0"/>
          <w:sz w:val="24"/>
          <w:szCs w:val="24"/>
          <w:u w:val="single"/>
        </w:rPr>
        <w:t>±0.000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         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（三）承诺开盘时间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 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  <w:lang w:val="en-US" w:eastAsia="zh-CN"/>
        </w:rPr>
        <w:t>2022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年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月</w:t>
      </w:r>
      <w:r>
        <w:rPr>
          <w:rFonts w:hint="eastAsia" w:ascii="微软雅黑" w:hAnsi="微软雅黑" w:eastAsia="微软雅黑" w:cs="宋体"/>
          <w:kern w:val="0"/>
          <w:sz w:val="32"/>
          <w:szCs w:val="32"/>
        </w:rPr>
        <w:t xml:space="preserve">                  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（四）权利受限制情况</w:t>
      </w:r>
    </w:p>
    <w:p>
      <w:pPr>
        <w:widowControl/>
        <w:shd w:val="clear" w:color="auto" w:fill="FAFAFA"/>
        <w:spacing w:line="375" w:lineRule="atLeast"/>
        <w:ind w:firstLine="405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pict>
          <v:shape id="_x0000_i1025" o:spt="75" type="#_x0000_t75" style="height:1.5pt;width:1.5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本次申报销售的项目中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  <w:lang w:val="en-US" w:eastAsia="zh-CN"/>
        </w:rPr>
        <w:t>/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的土地使用权已办理土地抵押（或在建工程抵押），抵押权人为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  <w:lang w:val="en-US" w:eastAsia="zh-CN"/>
        </w:rPr>
        <w:t>/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。抵押权人于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  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  <w:lang w:val="en-US" w:eastAsia="zh-CN"/>
        </w:rPr>
        <w:t>/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书面同意我司申报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 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  <w:lang w:val="en-US" w:eastAsia="zh-CN"/>
        </w:rPr>
        <w:t>/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宋体"/>
          <w:kern w:val="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宋体"/>
          <w:kern w:val="0"/>
          <w:sz w:val="32"/>
          <w:szCs w:val="32"/>
        </w:rPr>
        <w:t> 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预售许可证并上市销售。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（五）竣工日期：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 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  <w:lang w:val="en-US" w:eastAsia="zh-CN"/>
        </w:rPr>
        <w:t>2019.6.30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（六）设计单位：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  <w:lang w:val="en-US" w:eastAsia="zh-CN"/>
        </w:rPr>
        <w:t>上海利恩建筑规划设计事务所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（七）施工单位：</w:t>
      </w:r>
      <w:r>
        <w:rPr>
          <w:rFonts w:hint="eastAsia" w:ascii="微软雅黑" w:hAnsi="微软雅黑" w:eastAsia="微软雅黑" w:cs="宋体"/>
          <w:kern w:val="0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 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u w:val="single"/>
          <w:lang w:val="en-US" w:eastAsia="zh-CN"/>
        </w:rPr>
        <w:t>巨匠建设集团有限公司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（八）监理单位：</w:t>
      </w:r>
      <w:r>
        <w:rPr>
          <w:rFonts w:hint="eastAsia" w:ascii="微软雅黑" w:hAnsi="微软雅黑" w:eastAsia="微软雅黑" w:cs="宋体"/>
          <w:kern w:val="0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 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  <w:lang w:val="en-US" w:eastAsia="zh-CN"/>
        </w:rPr>
        <w:t>浙江经建工程管理有限公司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三、预售资金监管情况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 xml:space="preserve">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本次申报的商品房预售资金监管银行是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  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 xml:space="preserve">    /      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（监管账户为</w:t>
      </w:r>
      <w:r>
        <w:rPr>
          <w:rFonts w:hint="eastAsia" w:ascii="微软雅黑" w:hAnsi="微软雅黑" w:eastAsia="微软雅黑" w:cs="宋体"/>
          <w:kern w:val="0"/>
          <w:szCs w:val="21"/>
          <w:u w:val="single"/>
        </w:rPr>
        <w:t xml:space="preserve"> </w:t>
      </w:r>
      <w:r>
        <w:rPr>
          <w:rFonts w:hint="eastAsia" w:ascii="仿宋_GB2312" w:hAnsi="微软雅黑" w:eastAsia="仿宋_GB2312" w:cs="宋体"/>
          <w:kern w:val="0"/>
          <w:sz w:val="29"/>
          <w:szCs w:val="29"/>
          <w:u w:val="single"/>
        </w:rPr>
        <w:t> 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 xml:space="preserve">        /           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）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。预售资金将优先用于后续工程建设，我公司承诺监管额度内的预售资金，保证不挪作他用。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四、物业管理和社区用房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（一）物业管理</w:t>
      </w:r>
    </w:p>
    <w:p>
      <w:pPr>
        <w:widowControl/>
        <w:shd w:val="clear" w:color="auto" w:fill="FAFAFA"/>
        <w:spacing w:line="375" w:lineRule="atLeast"/>
        <w:ind w:left="392"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1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、该项目的前期物业管理企业采用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公开招标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 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方式选聘，前期物业服务合同于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 2017.4月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签订，前期的物业管理企业为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 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金碧物业有限公司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，其资质证号为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（建）1050231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    2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、本住宅区物业管理配置设施具体情况见说明书（后页）。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（二）社区用房</w:t>
      </w:r>
    </w:p>
    <w:p>
      <w:pPr>
        <w:widowControl/>
        <w:shd w:val="clear" w:color="auto" w:fill="FAFAFA"/>
        <w:spacing w:line="375" w:lineRule="atLeast"/>
        <w:ind w:firstLine="320" w:firstLineChars="1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社区用房面积配置（应提供面积）</w:t>
      </w:r>
      <w:r>
        <w:rPr>
          <w:rFonts w:hint="eastAsia" w:ascii="微软雅黑" w:hAnsi="微软雅黑" w:eastAsia="微软雅黑" w:cs="宋体"/>
          <w:kern w:val="0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297.6</w:t>
      </w:r>
      <w:r>
        <w:rPr>
          <w:rFonts w:hint="eastAsia" w:ascii="微软雅黑" w:hAnsi="微软雅黑" w:eastAsia="微软雅黑" w:cs="宋体"/>
          <w:kern w:val="0"/>
          <w:sz w:val="32"/>
          <w:szCs w:val="32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㎡。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五、人防设施和白蚁防治</w:t>
      </w:r>
    </w:p>
    <w:p>
      <w:pPr>
        <w:widowControl/>
        <w:shd w:val="clear" w:color="auto" w:fill="FAFAFA"/>
        <w:spacing w:line="375" w:lineRule="atLeast"/>
        <w:ind w:left="1082"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（一）</w:t>
      </w:r>
      <w:r>
        <w:rPr>
          <w:rFonts w:ascii="Times New Roman" w:hAnsi="Times New Roman" w:eastAsia="微软雅黑" w:cs="Times New Roman"/>
          <w:kern w:val="0"/>
          <w:sz w:val="14"/>
          <w:szCs w:val="14"/>
        </w:rPr>
        <w:t xml:space="preserve">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人防设施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 xml:space="preserve"> 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核定必建人防设施面积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 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18114.01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㎡，在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二期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幢地下室内划定。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（二）白蚁防治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《白蚁防治合同》合同号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20170208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，白蚁防治面积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233616.19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㎡</w:t>
      </w:r>
      <w:r>
        <w:rPr>
          <w:rFonts w:hint="eastAsia" w:ascii="微软雅黑" w:hAnsi="微软雅黑" w:eastAsia="微软雅黑" w:cs="宋体"/>
          <w:kern w:val="0"/>
          <w:sz w:val="32"/>
          <w:szCs w:val="32"/>
        </w:rPr>
        <w:t>,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有关该住宅小区的白蚁保证内容：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 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1、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> </w:t>
      </w:r>
      <w:r>
        <w:rPr>
          <w:rFonts w:hint="eastAsia" w:ascii="楷体_GB2312" w:hAnsi="微软雅黑" w:eastAsia="楷体_GB2312" w:cs="宋体"/>
          <w:kern w:val="0"/>
          <w:sz w:val="32"/>
          <w:szCs w:val="32"/>
          <w:u w:val="single"/>
        </w:rPr>
        <w:t>按照合同约定，及时组织施工，严格操作规范，保证防治质量。2、新建工程项目竣工后，如在合同有效期内发现蚁情，由乙方责任无偿灭治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六、物价部门价格审验批文号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（属商品房性质无需提供）：</w:t>
      </w:r>
      <w:r>
        <w:rPr>
          <w:rFonts w:hint="eastAsia" w:ascii="微软雅黑" w:hAnsi="微软雅黑" w:eastAsia="微软雅黑" w:cs="宋体"/>
          <w:kern w:val="0"/>
          <w:sz w:val="32"/>
          <w:szCs w:val="32"/>
          <w:u w:val="single"/>
        </w:rPr>
        <w:t xml:space="preserve">     </w:t>
      </w:r>
    </w:p>
    <w:p>
      <w:pPr>
        <w:widowControl/>
        <w:shd w:val="clear" w:color="auto" w:fill="FAFAFA"/>
        <w:spacing w:after="120"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物业管理配套设施说明情况</w:t>
      </w:r>
    </w:p>
    <w:tbl>
      <w:tblPr>
        <w:tblStyle w:val="12"/>
        <w:tblW w:w="96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551"/>
        <w:gridCol w:w="2010"/>
        <w:gridCol w:w="1398"/>
        <w:gridCol w:w="921"/>
        <w:gridCol w:w="1152"/>
        <w:gridCol w:w="1337"/>
        <w:gridCol w:w="8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名</w:t>
            </w: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 xml:space="preserve">    </w:t>
            </w: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规划许可证号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坐落位置</w:t>
            </w: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(</w:t>
            </w: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幢、室号</w:t>
            </w: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)</w:t>
            </w:r>
          </w:p>
        </w:tc>
        <w:tc>
          <w:tcPr>
            <w:tcW w:w="1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所在层数</w:t>
            </w: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应提供建筑面积（</w:t>
            </w:r>
            <w:r>
              <w:rPr>
                <w:rFonts w:hint="eastAsia" w:ascii="楷体_GB2312" w:hAnsi="微软雅黑" w:eastAsia="楷体_GB2312" w:cs="宋体"/>
                <w:kern w:val="0"/>
                <w:sz w:val="32"/>
                <w:szCs w:val="32"/>
              </w:rPr>
              <w:t>㎡）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交付</w:t>
            </w:r>
          </w:p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日期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物业管理</w:t>
            </w:r>
          </w:p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服务用房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color w:val="000000"/>
                <w:kern w:val="0"/>
                <w:sz w:val="24"/>
                <w:szCs w:val="24"/>
              </w:rPr>
              <w:t>建字第330402201800039号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637.8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2020.6.5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spacing w:val="-15"/>
                <w:kern w:val="0"/>
                <w:sz w:val="29"/>
                <w:szCs w:val="29"/>
              </w:rPr>
              <w:t>物业管理</w:t>
            </w:r>
          </w:p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spacing w:val="-15"/>
                <w:kern w:val="0"/>
                <w:sz w:val="29"/>
                <w:szCs w:val="29"/>
              </w:rPr>
              <w:t>经营性用房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公共车库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公共车位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20" w:after="120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会</w:t>
            </w: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 xml:space="preserve">  </w:t>
            </w: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其</w:t>
            </w:r>
            <w:r>
              <w:rPr>
                <w:rFonts w:hint="eastAsia" w:ascii="微软雅黑" w:hAnsi="微软雅黑" w:eastAsia="微软雅黑" w:cs="宋体"/>
                <w:kern w:val="0"/>
                <w:sz w:val="29"/>
                <w:szCs w:val="29"/>
              </w:rPr>
              <w:t xml:space="preserve">  </w:t>
            </w:r>
            <w:r>
              <w:rPr>
                <w:rFonts w:hint="eastAsia" w:ascii="楷体_GB2312" w:hAnsi="微软雅黑" w:eastAsia="楷体_GB2312" w:cs="宋体"/>
                <w:kern w:val="0"/>
                <w:sz w:val="29"/>
                <w:szCs w:val="29"/>
              </w:rPr>
              <w:t>他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AFAFA"/>
        <w:spacing w:after="120" w:line="375" w:lineRule="atLeast"/>
        <w:ind w:firstLine="480"/>
        <w:jc w:val="center"/>
        <w:rPr>
          <w:rFonts w:ascii="微软雅黑" w:hAnsi="微软雅黑" w:eastAsia="微软雅黑" w:cs="宋体"/>
          <w:kern w:val="0"/>
          <w:szCs w:val="21"/>
        </w:rPr>
      </w:pPr>
    </w:p>
    <w:p>
      <w:pPr>
        <w:widowControl/>
        <w:shd w:val="clear" w:color="auto" w:fill="FAFAFA"/>
        <w:spacing w:after="120" w:line="375" w:lineRule="atLeast"/>
        <w:ind w:firstLine="480"/>
        <w:jc w:val="center"/>
        <w:rPr>
          <w:rFonts w:hint="eastAsia" w:ascii="微软雅黑" w:hAnsi="微软雅黑" w:eastAsia="微软雅黑" w:cs="宋体"/>
          <w:b/>
          <w:bCs/>
          <w:kern w:val="0"/>
          <w:sz w:val="32"/>
        </w:rPr>
      </w:pPr>
    </w:p>
    <w:p>
      <w:pPr>
        <w:widowControl/>
        <w:shd w:val="clear" w:color="auto" w:fill="FAFAFA"/>
        <w:spacing w:after="120" w:line="375" w:lineRule="atLeast"/>
        <w:ind w:firstLine="480"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</w:rPr>
        <w:t> </w:t>
      </w:r>
    </w:p>
    <w:p>
      <w:pPr>
        <w:widowControl/>
        <w:shd w:val="clear" w:color="auto" w:fill="FAFAFA"/>
        <w:spacing w:after="120" w:line="375" w:lineRule="atLeast"/>
        <w:ind w:firstLine="480"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七、销售房屋明细（可附页）</w:t>
      </w:r>
    </w:p>
    <w:tbl>
      <w:tblPr>
        <w:tblStyle w:val="12"/>
        <w:tblW w:w="8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125"/>
        <w:gridCol w:w="974"/>
        <w:gridCol w:w="959"/>
        <w:gridCol w:w="959"/>
        <w:gridCol w:w="989"/>
        <w:gridCol w:w="835"/>
        <w:gridCol w:w="1471"/>
        <w:gridCol w:w="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总层数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所在层数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规划用途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64C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自行车车库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加权平均价4980元/㎡</w:t>
            </w:r>
          </w:p>
        </w:tc>
      </w:tr>
    </w:tbl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br w:type="textWrapping"/>
      </w:r>
      <w:r>
        <w:rPr>
          <w:rFonts w:hint="eastAsia" w:ascii="楷体_GB2312" w:hAnsi="微软雅黑" w:eastAsia="楷体_GB2312" w:cs="宋体"/>
          <w:kern w:val="0"/>
          <w:sz w:val="24"/>
          <w:szCs w:val="24"/>
        </w:rPr>
        <w:t>注：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1</w:t>
      </w:r>
      <w:r>
        <w:rPr>
          <w:rFonts w:hint="eastAsia" w:ascii="楷体_GB2312" w:hAnsi="微软雅黑" w:eastAsia="楷体_GB2312" w:cs="宋体"/>
          <w:kern w:val="0"/>
          <w:sz w:val="24"/>
          <w:szCs w:val="24"/>
        </w:rPr>
        <w:t>、房屋面积数据应由具有房产测绘资质的测绘企业提供；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2</w:t>
      </w:r>
      <w:r>
        <w:rPr>
          <w:rFonts w:hint="eastAsia" w:ascii="楷体_GB2312" w:hAnsi="微软雅黑" w:eastAsia="楷体_GB2312" w:cs="宋体"/>
          <w:kern w:val="0"/>
          <w:sz w:val="24"/>
          <w:szCs w:val="24"/>
        </w:rPr>
        <w:t>、应注明跃层面积；</w:t>
      </w:r>
    </w:p>
    <w:p>
      <w:pPr>
        <w:widowControl/>
        <w:shd w:val="clear" w:color="auto" w:fill="FAFAFA"/>
        <w:spacing w:line="375" w:lineRule="atLeast"/>
        <w:ind w:firstLine="48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3</w:t>
      </w:r>
      <w:r>
        <w:rPr>
          <w:rFonts w:hint="eastAsia" w:ascii="楷体_GB2312" w:hAnsi="微软雅黑" w:eastAsia="楷体_GB2312" w:cs="宋体"/>
          <w:kern w:val="0"/>
          <w:sz w:val="24"/>
          <w:szCs w:val="24"/>
        </w:rPr>
        <w:t>、房屋销售单价严格实行“一房一价”申报制度；</w:t>
      </w:r>
      <w:r>
        <w:rPr>
          <w:rFonts w:hint="eastAsia" w:ascii="微软雅黑" w:hAnsi="微软雅黑" w:eastAsia="微软雅黑" w:cs="宋体"/>
          <w:kern w:val="0"/>
          <w:szCs w:val="21"/>
        </w:rPr>
        <w:t> </w:t>
      </w:r>
    </w:p>
    <w:p>
      <w:pPr>
        <w:widowControl/>
        <w:shd w:val="clear" w:color="auto" w:fill="FAFAFA"/>
        <w:spacing w:line="375" w:lineRule="atLeast"/>
        <w:ind w:firstLine="480"/>
        <w:rPr>
          <w:rFonts w:hint="eastAsia" w:ascii="微软雅黑" w:hAnsi="微软雅黑" w:eastAsia="微软雅黑" w:cs="宋体"/>
          <w:kern w:val="0"/>
          <w:szCs w:val="21"/>
        </w:rPr>
      </w:pPr>
    </w:p>
    <w:p>
      <w:pPr>
        <w:widowControl/>
        <w:shd w:val="clear" w:color="auto" w:fill="FAFAFA"/>
        <w:spacing w:line="375" w:lineRule="atLeast"/>
        <w:ind w:firstLine="480"/>
        <w:rPr>
          <w:rFonts w:hint="eastAsia" w:ascii="微软雅黑" w:hAnsi="微软雅黑" w:eastAsia="微软雅黑" w:cs="宋体"/>
          <w:kern w:val="0"/>
          <w:szCs w:val="21"/>
        </w:rPr>
      </w:pP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</w:rPr>
        <w:t>八、其他情况说明（相关承诺）：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1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、本项目使用的预售合同、住宅质量保证书、说明书，严格使用工商行政管理局和房地产主管部门统一印制的示范文本，预售合同签订后及时办理商品房网上合同备案登记。</w:t>
      </w:r>
    </w:p>
    <w:p>
      <w:pPr>
        <w:widowControl/>
        <w:shd w:val="clear" w:color="auto" w:fill="FAFAFA"/>
        <w:spacing w:after="240" w:line="375" w:lineRule="atLeast"/>
        <w:ind w:firstLine="48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2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、我公司对本销售方案的真实性做出郑重承诺，并将切实履行。</w:t>
      </w:r>
    </w:p>
    <w:p>
      <w:pPr>
        <w:widowControl/>
        <w:shd w:val="clear" w:color="auto" w:fill="FAFAFA"/>
        <w:spacing w:line="375" w:lineRule="atLeast"/>
        <w:ind w:firstLine="64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                  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开发企业名称：</w:t>
      </w:r>
      <w:r>
        <w:rPr>
          <w:rFonts w:hint="eastAsia" w:ascii="楷体_GB2312" w:hAnsi="微软雅黑" w:eastAsia="楷体_GB2312" w:cs="宋体"/>
          <w:kern w:val="0"/>
          <w:sz w:val="32"/>
          <w:szCs w:val="32"/>
          <w:lang w:val="en-US" w:eastAsia="zh-CN"/>
        </w:rPr>
        <w:t>浙江金湖置业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有限公司</w:t>
      </w:r>
    </w:p>
    <w:p>
      <w:pPr>
        <w:widowControl/>
        <w:shd w:val="clear" w:color="auto" w:fill="FAFAFA"/>
        <w:spacing w:line="375" w:lineRule="atLeast"/>
        <w:ind w:firstLine="4155"/>
        <w:rPr>
          <w:rFonts w:hint="default" w:ascii="微软雅黑" w:hAnsi="微软雅黑" w:eastAsia="微软雅黑" w:cs="宋体"/>
          <w:kern w:val="0"/>
          <w:szCs w:val="21"/>
          <w:lang w:val="en-US"/>
        </w:rPr>
      </w:pPr>
      <w:r>
        <w:rPr>
          <w:rFonts w:hint="eastAsia" w:ascii="楷体_GB2312" w:hAnsi="微软雅黑" w:eastAsia="楷体_GB2312" w:cs="宋体"/>
          <w:kern w:val="0"/>
          <w:sz w:val="32"/>
          <w:szCs w:val="32"/>
        </w:rPr>
        <w:t>          日</w:t>
      </w:r>
      <w:r>
        <w:rPr>
          <w:rFonts w:hint="eastAsia" w:ascii="微软雅黑" w:hAnsi="微软雅黑" w:eastAsia="微软雅黑" w:cs="宋体"/>
          <w:kern w:val="0"/>
          <w:sz w:val="32"/>
          <w:szCs w:val="32"/>
        </w:rPr>
        <w:t xml:space="preserve">    </w:t>
      </w:r>
      <w:r>
        <w:rPr>
          <w:rFonts w:hint="eastAsia" w:ascii="楷体_GB2312" w:hAnsi="微软雅黑" w:eastAsia="楷体_GB2312" w:cs="宋体"/>
          <w:kern w:val="0"/>
          <w:sz w:val="32"/>
          <w:szCs w:val="32"/>
        </w:rPr>
        <w:t>期：20</w:t>
      </w:r>
      <w:r>
        <w:rPr>
          <w:rFonts w:hint="eastAsia" w:ascii="楷体_GB2312" w:hAnsi="微软雅黑" w:eastAsia="楷体_GB2312" w:cs="宋体"/>
          <w:kern w:val="0"/>
          <w:sz w:val="32"/>
          <w:szCs w:val="32"/>
          <w:lang w:val="en-US" w:eastAsia="zh-CN"/>
        </w:rPr>
        <w:t>22.1.25</w:t>
      </w:r>
    </w:p>
    <w:p>
      <w:pPr>
        <w:widowControl/>
        <w:shd w:val="clear" w:color="auto" w:fill="FAFAFA"/>
        <w:spacing w:line="375" w:lineRule="atLeast"/>
        <w:ind w:firstLine="480"/>
        <w:rPr>
          <w:rFonts w:ascii="微软雅黑" w:hAnsi="微软雅黑" w:eastAsia="微软雅黑" w:cs="宋体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YxMDdmZTA2YmNjMTcxNjg2ODhlZWUwMzVhYTAzMTkifQ=="/>
  </w:docVars>
  <w:rsids>
    <w:rsidRoot w:val="005F78C7"/>
    <w:rsid w:val="000D0E2E"/>
    <w:rsid w:val="00190129"/>
    <w:rsid w:val="002E1FA9"/>
    <w:rsid w:val="00453646"/>
    <w:rsid w:val="004A2219"/>
    <w:rsid w:val="004C2419"/>
    <w:rsid w:val="005247A1"/>
    <w:rsid w:val="005F78C7"/>
    <w:rsid w:val="00680A8D"/>
    <w:rsid w:val="006B1946"/>
    <w:rsid w:val="007D0117"/>
    <w:rsid w:val="008521A5"/>
    <w:rsid w:val="00951788"/>
    <w:rsid w:val="00965926"/>
    <w:rsid w:val="009C0B37"/>
    <w:rsid w:val="009D1412"/>
    <w:rsid w:val="00A15ECA"/>
    <w:rsid w:val="00AF5E08"/>
    <w:rsid w:val="00BC5727"/>
    <w:rsid w:val="00C52003"/>
    <w:rsid w:val="00DF696E"/>
    <w:rsid w:val="00E15ED1"/>
    <w:rsid w:val="00E45F50"/>
    <w:rsid w:val="00ED4AD7"/>
    <w:rsid w:val="02956D2C"/>
    <w:rsid w:val="03836BE4"/>
    <w:rsid w:val="05A9335A"/>
    <w:rsid w:val="0D2E57AB"/>
    <w:rsid w:val="0F0C197D"/>
    <w:rsid w:val="1141166B"/>
    <w:rsid w:val="1C580A10"/>
    <w:rsid w:val="274C6FFB"/>
    <w:rsid w:val="395C4994"/>
    <w:rsid w:val="3E986070"/>
    <w:rsid w:val="3F2C12D2"/>
    <w:rsid w:val="495C4A24"/>
    <w:rsid w:val="4B9A3F74"/>
    <w:rsid w:val="4F042579"/>
    <w:rsid w:val="4FA84053"/>
    <w:rsid w:val="53DC2B35"/>
    <w:rsid w:val="57492367"/>
    <w:rsid w:val="58090E94"/>
    <w:rsid w:val="58665F99"/>
    <w:rsid w:val="5EE64E55"/>
    <w:rsid w:val="6DF56252"/>
    <w:rsid w:val="6EE87ACE"/>
    <w:rsid w:val="707207AD"/>
    <w:rsid w:val="75C66F61"/>
    <w:rsid w:val="7E1A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0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1"/>
    <w:qFormat/>
    <w:uiPriority w:val="9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22"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6">
    <w:name w:val="heading 5"/>
    <w:basedOn w:val="1"/>
    <w:next w:val="1"/>
    <w:link w:val="23"/>
    <w:qFormat/>
    <w:uiPriority w:val="9"/>
    <w:pPr>
      <w:widowControl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24"/>
    <w:qFormat/>
    <w:uiPriority w:val="9"/>
    <w:pPr>
      <w:widowControl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333333"/>
      <w:u w:val="none"/>
    </w:rPr>
  </w:style>
  <w:style w:type="character" w:styleId="16">
    <w:name w:val="Hyperlink"/>
    <w:basedOn w:val="13"/>
    <w:semiHidden/>
    <w:unhideWhenUsed/>
    <w:qFormat/>
    <w:uiPriority w:val="99"/>
    <w:rPr>
      <w:color w:val="333333"/>
      <w:u w:val="none"/>
    </w:rPr>
  </w:style>
  <w:style w:type="character" w:customStyle="1" w:styleId="17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9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2 Char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标题 3 Char"/>
    <w:basedOn w:val="13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2">
    <w:name w:val="标题 4 Char"/>
    <w:basedOn w:val="13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3">
    <w:name w:val="标题 5 Char"/>
    <w:basedOn w:val="13"/>
    <w:link w:val="6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24">
    <w:name w:val="标题 6 Char"/>
    <w:basedOn w:val="13"/>
    <w:link w:val="7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customStyle="1" w:styleId="25">
    <w:name w:val="banner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banner_imag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banner_text"/>
    <w:basedOn w:val="1"/>
    <w:qFormat/>
    <w:uiPriority w:val="0"/>
    <w:pPr>
      <w:widowControl/>
      <w:spacing w:before="150" w:after="150"/>
      <w:ind w:left="1500" w:right="15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nav"/>
    <w:basedOn w:val="1"/>
    <w:qFormat/>
    <w:uiPriority w:val="0"/>
    <w:pPr>
      <w:widowControl/>
      <w:shd w:val="clear" w:color="auto" w:fill="2B7AC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fixed_width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cnav"/>
    <w:basedOn w:val="1"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canv_con"/>
    <w:basedOn w:val="1"/>
    <w:qFormat/>
    <w:uiPriority w:val="0"/>
    <w:pPr>
      <w:widowControl/>
      <w:pBdr>
        <w:bottom w:val="single" w:color="EFEFEF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canv_con_left"/>
    <w:basedOn w:val="1"/>
    <w:qFormat/>
    <w:uiPriority w:val="0"/>
    <w:pPr>
      <w:widowControl/>
      <w:spacing w:line="450" w:lineRule="atLeast"/>
      <w:jc w:val="left"/>
    </w:pPr>
    <w:rPr>
      <w:rFonts w:ascii="宋体" w:hAnsi="宋体" w:eastAsia="宋体" w:cs="宋体"/>
      <w:kern w:val="0"/>
      <w:sz w:val="23"/>
      <w:szCs w:val="23"/>
    </w:rPr>
  </w:style>
  <w:style w:type="paragraph" w:customStyle="1" w:styleId="33">
    <w:name w:val="canv_con_righ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main-body"/>
    <w:basedOn w:val="1"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hd w:val="clear" w:color="auto" w:fill="FAFAFA"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conten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content-title"/>
    <w:basedOn w:val="1"/>
    <w:qFormat/>
    <w:uiPriority w:val="0"/>
    <w:pPr>
      <w:widowControl/>
      <w:spacing w:line="600" w:lineRule="atLeast"/>
      <w:jc w:val="center"/>
    </w:pPr>
    <w:rPr>
      <w:rFonts w:ascii="宋体" w:hAnsi="宋体" w:eastAsia="宋体" w:cs="宋体"/>
      <w:b/>
      <w:bCs/>
      <w:kern w:val="0"/>
      <w:sz w:val="30"/>
      <w:szCs w:val="30"/>
    </w:rPr>
  </w:style>
  <w:style w:type="paragraph" w:customStyle="1" w:styleId="37">
    <w:name w:val="content-data"/>
    <w:basedOn w:val="1"/>
    <w:qFormat/>
    <w:uiPriority w:val="0"/>
    <w:pPr>
      <w:widowControl/>
      <w:shd w:val="clear" w:color="auto" w:fill="F0F2F2"/>
      <w:spacing w:line="375" w:lineRule="atLeast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8">
    <w:name w:val="margin_5"/>
    <w:basedOn w:val="1"/>
    <w:qFormat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content-text"/>
    <w:basedOn w:val="1"/>
    <w:qFormat/>
    <w:uiPriority w:val="0"/>
    <w:pPr>
      <w:widowControl/>
      <w:spacing w:before="1" w:after="2" w:line="375" w:lineRule="atLeast"/>
      <w:ind w:left="244" w:right="244" w:firstLine="480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column"/>
    <w:basedOn w:val="1"/>
    <w:qFormat/>
    <w:uiPriority w:val="0"/>
    <w:pPr>
      <w:widowControl/>
      <w:spacing w:line="525" w:lineRule="atLeast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41">
    <w:name w:val="column2"/>
    <w:basedOn w:val="1"/>
    <w:qFormat/>
    <w:uiPriority w:val="0"/>
    <w:pPr>
      <w:widowControl/>
      <w:spacing w:line="1050" w:lineRule="atLeast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42">
    <w:name w:val="页脚1"/>
    <w:basedOn w:val="1"/>
    <w:qFormat/>
    <w:uiPriority w:val="0"/>
    <w:pPr>
      <w:widowControl/>
      <w:pBdr>
        <w:top w:val="single" w:color="034E8A" w:sz="6" w:space="0"/>
      </w:pBdr>
      <w:shd w:val="clear" w:color="auto" w:fill="EEEDED"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3">
    <w:name w:val="margin_51"/>
    <w:basedOn w:val="13"/>
    <w:qFormat/>
    <w:uiPriority w:val="0"/>
  </w:style>
  <w:style w:type="character" w:customStyle="1" w:styleId="44">
    <w:name w:val="批注框文本 Char"/>
    <w:basedOn w:val="13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13</Pages>
  <Words>881</Words>
  <Characters>5022</Characters>
  <Lines>41</Lines>
  <Paragraphs>11</Paragraphs>
  <TotalTime>1</TotalTime>
  <ScaleCrop>false</ScaleCrop>
  <LinksUpToDate>false</LinksUpToDate>
  <CharactersWithSpaces>5892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2020-11-19T06:07:00Z</dcterms:created>
  <dc:creator>admin</dc:creator>
  <cp:lastModifiedBy>办公室</cp:lastModifiedBy>
  <dcterms:modified xsi:type="dcterms:W3CDTF">2023-12-04T08:54:42Z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008F4E00949B498286D65AAE727BD746_13</vt:lpwstr>
  </property>
</Properties>
</file>