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E3CCF">
      <w:pPr>
        <w:jc w:val="both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绍兴市越城区陶堰街道邵家溇村村庄规划(2021-2035)（公示）</w:t>
      </w:r>
    </w:p>
    <w:p w14:paraId="2E8851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规划背景</w:t>
      </w:r>
      <w:bookmarkStart w:id="0" w:name="_GoBack"/>
      <w:bookmarkEnd w:id="0"/>
    </w:p>
    <w:p w14:paraId="03ADC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根据《中共中央关于建立国土空间规划体系并监督实施的若干意见》、《浙江省自然资源厅关于科学推进村庄规划编制工作的通知》等文件精神，为优化用地空间布局，提出本次规划。</w:t>
      </w:r>
    </w:p>
    <w:p w14:paraId="5F955D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规划范围</w:t>
      </w:r>
    </w:p>
    <w:p w14:paraId="31F89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陶堰街道邵家溇</w:t>
      </w:r>
      <w:r>
        <w:rPr>
          <w:rFonts w:hint="eastAsia" w:ascii="宋体" w:hAnsi="宋体" w:eastAsia="宋体" w:cs="宋体"/>
          <w:sz w:val="28"/>
          <w:szCs w:val="28"/>
        </w:rPr>
        <w:t>村行政村村域范围，包括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洪桥、邵家溇、东杨家湾3</w:t>
      </w:r>
      <w:r>
        <w:rPr>
          <w:rFonts w:hint="eastAsia" w:ascii="宋体" w:hAnsi="宋体" w:eastAsia="宋体" w:cs="宋体"/>
          <w:sz w:val="28"/>
          <w:szCs w:val="28"/>
        </w:rPr>
        <w:t>个自然村，规划总面积为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258.91</w:t>
      </w:r>
      <w:r>
        <w:rPr>
          <w:rFonts w:hint="eastAsia" w:ascii="宋体" w:hAnsi="宋体" w:eastAsia="宋体" w:cs="宋体"/>
          <w:sz w:val="28"/>
          <w:szCs w:val="28"/>
        </w:rPr>
        <w:t>公顷。</w:t>
      </w:r>
    </w:p>
    <w:p w14:paraId="6733D7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规划定位</w:t>
      </w:r>
    </w:p>
    <w:p w14:paraId="0D2FE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邵家溇村以“耕读传家，力子故里”为定位，深挖村庄力子文化，以耕读传家为亮点，传承力子精神，以龙舟为载体，彰显特质，结合土地综合整治项目，优化乡村建设用地、非建设用地布局，丰富公共服务配套设施，提升乡村公共服务能力，夯实产业发展基础，优化乡村产业结构，深入挖掘乡村文化底蕴，展现田园水乡文化吸引力，将村庄建设为共同富裕样板村。</w:t>
      </w:r>
    </w:p>
    <w:p w14:paraId="619E5F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现状用地布局</w:t>
      </w:r>
    </w:p>
    <w:p w14:paraId="07BE8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非建设用地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217.81</w:t>
      </w:r>
      <w:r>
        <w:rPr>
          <w:rFonts w:hint="eastAsia" w:ascii="宋体" w:hAnsi="宋体" w:eastAsia="宋体" w:cs="宋体"/>
          <w:sz w:val="28"/>
          <w:szCs w:val="28"/>
        </w:rPr>
        <w:t>公顷，占比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84.13</w:t>
      </w:r>
      <w:r>
        <w:rPr>
          <w:rFonts w:hint="eastAsia" w:ascii="宋体" w:hAnsi="宋体" w:eastAsia="宋体" w:cs="宋体"/>
          <w:sz w:val="28"/>
          <w:szCs w:val="28"/>
        </w:rPr>
        <w:t>%；建设用地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41.10</w:t>
      </w:r>
      <w:r>
        <w:rPr>
          <w:rFonts w:hint="eastAsia" w:ascii="宋体" w:hAnsi="宋体" w:eastAsia="宋体" w:cs="宋体"/>
          <w:sz w:val="28"/>
          <w:szCs w:val="28"/>
        </w:rPr>
        <w:t>公顷，占比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15.87%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其中村庄建设用地36.45公顷，占比14.08%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0A9912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规划用地布局</w:t>
      </w:r>
    </w:p>
    <w:p w14:paraId="7BAA9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非建设用地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217.75</w:t>
      </w:r>
      <w:r>
        <w:rPr>
          <w:rFonts w:hint="eastAsia" w:ascii="宋体" w:hAnsi="宋体" w:eastAsia="宋体" w:cs="宋体"/>
          <w:sz w:val="28"/>
          <w:szCs w:val="28"/>
        </w:rPr>
        <w:t>公顷，占比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84.10</w:t>
      </w:r>
      <w:r>
        <w:rPr>
          <w:rFonts w:hint="eastAsia" w:ascii="宋体" w:hAnsi="宋体" w:eastAsia="宋体" w:cs="宋体"/>
          <w:sz w:val="28"/>
          <w:szCs w:val="28"/>
        </w:rPr>
        <w:t>%；建设用地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41.16</w:t>
      </w:r>
      <w:r>
        <w:rPr>
          <w:rFonts w:hint="eastAsia" w:ascii="宋体" w:hAnsi="宋体" w:eastAsia="宋体" w:cs="宋体"/>
          <w:sz w:val="28"/>
          <w:szCs w:val="28"/>
        </w:rPr>
        <w:t>公顷，占比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15.90</w:t>
      </w:r>
      <w:r>
        <w:rPr>
          <w:rFonts w:hint="eastAsia" w:ascii="宋体" w:hAnsi="宋体" w:eastAsia="宋体" w:cs="宋体"/>
          <w:sz w:val="28"/>
          <w:szCs w:val="28"/>
        </w:rPr>
        <w:t>%，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其中村庄建设用地36.52公顷，占比14.11%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00CA05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空间控制底线</w:t>
      </w:r>
    </w:p>
    <w:p w14:paraId="15191577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（1）永久基本农田（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145.24</w:t>
      </w:r>
      <w:r>
        <w:rPr>
          <w:rFonts w:hint="eastAsia" w:ascii="宋体" w:hAnsi="宋体" w:eastAsia="宋体" w:cs="宋体"/>
          <w:sz w:val="28"/>
          <w:szCs w:val="28"/>
        </w:rPr>
        <w:t>公顷）</w:t>
      </w:r>
    </w:p>
    <w:p w14:paraId="22618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管控要求：按照《基本农田保护条例》、《浙江省基本农田保护条例》等法律法规和文件要求进行管控。不得擅自占用或改变用途，实施特殊保护，原则上严禁开发建设活动。</w:t>
      </w:r>
    </w:p>
    <w:p w14:paraId="4A82D1D6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）村庄建设边界（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36.52</w:t>
      </w:r>
      <w:r>
        <w:rPr>
          <w:rFonts w:hint="eastAsia" w:ascii="宋体" w:hAnsi="宋体" w:eastAsia="宋体" w:cs="宋体"/>
          <w:sz w:val="28"/>
          <w:szCs w:val="28"/>
        </w:rPr>
        <w:t>公顷）</w:t>
      </w:r>
    </w:p>
    <w:p w14:paraId="26D88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管控要求：严格控制建设用地规模，准入农村生产、生活相关的各类用途。</w:t>
      </w:r>
    </w:p>
    <w:p w14:paraId="266FD6C6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）其他控制线</w:t>
      </w:r>
    </w:p>
    <w:p w14:paraId="61EDA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管控要求：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历史文化保护等</w:t>
      </w:r>
      <w:r>
        <w:rPr>
          <w:rFonts w:hint="eastAsia" w:ascii="宋体" w:hAnsi="宋体" w:eastAsia="宋体" w:cs="宋体"/>
          <w:sz w:val="28"/>
          <w:szCs w:val="28"/>
        </w:rPr>
        <w:t>其他管控线依据相关管理部门要求进行管控。</w:t>
      </w:r>
    </w:p>
    <w:p w14:paraId="6A601170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B074889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附图：</w:t>
      </w:r>
    </w:p>
    <w:p w14:paraId="7059D128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 规划范围图</w:t>
      </w:r>
    </w:p>
    <w:p w14:paraId="45F2F154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6108700" cy="4319905"/>
            <wp:effectExtent l="0" t="0" r="6350" b="4445"/>
            <wp:docPr id="2" name="图片 2" descr="01-规划范围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-规划范围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C7454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 国土空间现状图</w:t>
      </w:r>
    </w:p>
    <w:p w14:paraId="5C8A7568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6108065" cy="4319905"/>
            <wp:effectExtent l="0" t="0" r="6985" b="4445"/>
            <wp:docPr id="3" name="图片 3" descr="02-国土空间现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2-国土空间现状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36B19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188C8FD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 国土空间规划图</w:t>
      </w:r>
    </w:p>
    <w:p w14:paraId="525B064F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8065" cy="4319905"/>
            <wp:effectExtent l="0" t="0" r="6985" b="4445"/>
            <wp:docPr id="4" name="图片 4" descr="03-国土空间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3-国土空间规划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18D02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9781F7D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 空间控制底线图</w:t>
      </w:r>
    </w:p>
    <w:p w14:paraId="36B25033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6108065" cy="4319905"/>
            <wp:effectExtent l="0" t="0" r="6985" b="4445"/>
            <wp:docPr id="5" name="图片 5" descr="04-空间控制底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4-空间控制底线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5993E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E71E113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 项目布局示意图</w:t>
      </w:r>
    </w:p>
    <w:p w14:paraId="18CD89FA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8065" cy="4319905"/>
            <wp:effectExtent l="0" t="0" r="6985" b="4445"/>
            <wp:docPr id="6" name="图片 6" descr="05-项目布局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5-项目布局示意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BF7E4C"/>
    <w:multiLevelType w:val="multilevel"/>
    <w:tmpl w:val="50BF7E4C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lMTFmZTMwODFkNTIxNjA4MWNjNjE4YjljODJjNzgifQ=="/>
  </w:docVars>
  <w:rsids>
    <w:rsidRoot w:val="0AF84DD7"/>
    <w:rsid w:val="04506B90"/>
    <w:rsid w:val="09726D47"/>
    <w:rsid w:val="0A8F3F52"/>
    <w:rsid w:val="0AF84DD7"/>
    <w:rsid w:val="10F75262"/>
    <w:rsid w:val="17A44D1C"/>
    <w:rsid w:val="189F7A56"/>
    <w:rsid w:val="26C20B3F"/>
    <w:rsid w:val="2CBC7F5F"/>
    <w:rsid w:val="2D7E5A35"/>
    <w:rsid w:val="31B75CB5"/>
    <w:rsid w:val="34C45891"/>
    <w:rsid w:val="3A0A065C"/>
    <w:rsid w:val="42EA2104"/>
    <w:rsid w:val="450662AF"/>
    <w:rsid w:val="491017DF"/>
    <w:rsid w:val="49AE7AC0"/>
    <w:rsid w:val="541B51F5"/>
    <w:rsid w:val="5C414B65"/>
    <w:rsid w:val="5F3F6522"/>
    <w:rsid w:val="64207A48"/>
    <w:rsid w:val="68C006DF"/>
    <w:rsid w:val="69B61AD7"/>
    <w:rsid w:val="703B2630"/>
    <w:rsid w:val="74387CB8"/>
    <w:rsid w:val="7F64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964</Words>
  <Characters>1089</Characters>
  <Lines>0</Lines>
  <Paragraphs>0</Paragraphs>
  <TotalTime>0</TotalTime>
  <ScaleCrop>false</ScaleCrop>
  <LinksUpToDate>false</LinksUpToDate>
  <CharactersWithSpaces>1094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2025-06-06T06:42:00Z</dcterms:created>
  <dc:creator>卖鱼pāng</dc:creator>
  <cp:lastModifiedBy>离怀</cp:lastModifiedBy>
  <dcterms:modified xsi:type="dcterms:W3CDTF">2025-08-01T07:16:11Z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7C75500CC41249A18B29929BF4760083_11</vt:lpwstr>
  </property>
  <property fmtid="{D5CDD505-2E9C-101B-9397-08002B2CF9AE}" pid="4" name="KSOTemplateDocerSaveRecord">
    <vt:lpwstr>eyJoZGlkIjoiMTdmM2NmNTgyZmVlNmVkMTYxYmZlMWMwMmNmNTY4YTgiLCJ1c2VySWQiOiI2NDQ5Mzc4ODcifQ==</vt:lpwstr>
  </property>
</Properties>
</file>