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eastAsia="仿宋"/>
          <w:b/>
          <w:bCs/>
          <w:sz w:val="52"/>
          <w:szCs w:val="52"/>
          <w:u w:val="single"/>
        </w:rPr>
      </w:pPr>
      <w:r>
        <w:rPr>
          <w:rFonts w:hint="eastAsia" w:ascii="仿宋" w:eastAsia="仿宋"/>
          <w:b/>
          <w:bCs/>
          <w:sz w:val="52"/>
          <w:szCs w:val="52"/>
          <w:u w:val="single"/>
        </w:rPr>
        <w:t>绍兴市越城区卫生健康行政执法队</w:t>
      </w:r>
    </w:p>
    <w:p>
      <w:pPr>
        <w:jc w:val="center"/>
        <w:rPr>
          <w:rFonts w:ascii="仿宋" w:eastAsia="仿宋"/>
          <w:b/>
          <w:bCs/>
          <w:sz w:val="52"/>
          <w:szCs w:val="52"/>
        </w:rPr>
      </w:pPr>
      <w:r>
        <w:rPr>
          <w:rFonts w:hint="eastAsia" w:ascii="仿宋" w:eastAsia="仿宋"/>
          <w:b/>
          <w:bCs/>
          <w:sz w:val="52"/>
          <w:szCs w:val="52"/>
          <w:u w:val="single"/>
        </w:rPr>
        <w:t>医疗行为监督在线项目</w:t>
      </w:r>
    </w:p>
    <w:p>
      <w:pPr>
        <w:rPr>
          <w:rFonts w:ascii="仿宋" w:eastAsia="仿宋"/>
          <w:sz w:val="36"/>
          <w:szCs w:val="36"/>
        </w:rPr>
      </w:pPr>
    </w:p>
    <w:p>
      <w:pPr>
        <w:rPr>
          <w:rFonts w:ascii="仿宋" w:eastAsia="仿宋"/>
          <w:sz w:val="36"/>
          <w:szCs w:val="36"/>
        </w:rPr>
      </w:pPr>
    </w:p>
    <w:p>
      <w:pPr>
        <w:rPr>
          <w:rFonts w:ascii="仿宋" w:eastAsia="仿宋"/>
          <w:sz w:val="36"/>
          <w:szCs w:val="36"/>
        </w:rPr>
      </w:pPr>
    </w:p>
    <w:p>
      <w:pPr>
        <w:jc w:val="center"/>
        <w:rPr>
          <w:rFonts w:ascii="仿宋" w:eastAsia="仿宋"/>
          <w:b/>
          <w:bCs/>
          <w:sz w:val="72"/>
          <w:szCs w:val="72"/>
        </w:rPr>
      </w:pPr>
      <w:r>
        <w:rPr>
          <w:rFonts w:hint="eastAsia" w:ascii="仿宋" w:eastAsia="仿宋"/>
          <w:b/>
          <w:bCs/>
          <w:sz w:val="72"/>
          <w:szCs w:val="72"/>
        </w:rPr>
        <w:t>采</w:t>
      </w:r>
    </w:p>
    <w:p>
      <w:pPr>
        <w:jc w:val="center"/>
        <w:rPr>
          <w:rFonts w:ascii="仿宋" w:eastAsia="仿宋"/>
          <w:b/>
          <w:bCs/>
          <w:sz w:val="72"/>
          <w:szCs w:val="72"/>
        </w:rPr>
      </w:pPr>
      <w:r>
        <w:rPr>
          <w:rFonts w:hint="eastAsia" w:ascii="仿宋" w:eastAsia="仿宋"/>
          <w:b/>
          <w:bCs/>
          <w:sz w:val="72"/>
          <w:szCs w:val="72"/>
        </w:rPr>
        <w:t>购</w:t>
      </w:r>
    </w:p>
    <w:p>
      <w:pPr>
        <w:jc w:val="center"/>
        <w:rPr>
          <w:rFonts w:ascii="仿宋" w:eastAsia="仿宋"/>
          <w:b/>
          <w:bCs/>
          <w:sz w:val="72"/>
          <w:szCs w:val="72"/>
        </w:rPr>
      </w:pPr>
      <w:r>
        <w:rPr>
          <w:rFonts w:hint="eastAsia" w:ascii="仿宋" w:eastAsia="仿宋"/>
          <w:b/>
          <w:bCs/>
          <w:sz w:val="72"/>
          <w:szCs w:val="72"/>
        </w:rPr>
        <w:t>文</w:t>
      </w:r>
    </w:p>
    <w:p>
      <w:pPr>
        <w:jc w:val="center"/>
        <w:rPr>
          <w:rFonts w:ascii="仿宋" w:eastAsia="仿宋"/>
          <w:b/>
          <w:bCs/>
          <w:sz w:val="72"/>
          <w:szCs w:val="72"/>
        </w:rPr>
      </w:pPr>
      <w:r>
        <w:rPr>
          <w:rFonts w:hint="eastAsia" w:ascii="仿宋" w:eastAsia="仿宋"/>
          <w:b/>
          <w:bCs/>
          <w:sz w:val="72"/>
          <w:szCs w:val="72"/>
        </w:rPr>
        <w:t>件</w:t>
      </w:r>
    </w:p>
    <w:p>
      <w:pPr>
        <w:rPr>
          <w:rFonts w:ascii="仿宋" w:eastAsia="仿宋"/>
          <w:b/>
          <w:bCs/>
          <w:sz w:val="36"/>
          <w:szCs w:val="36"/>
        </w:rPr>
      </w:pPr>
    </w:p>
    <w:p>
      <w:pPr>
        <w:rPr>
          <w:rFonts w:ascii="仿宋" w:eastAsia="仿宋"/>
          <w:sz w:val="36"/>
          <w:szCs w:val="36"/>
        </w:rPr>
      </w:pPr>
    </w:p>
    <w:p>
      <w:pPr>
        <w:rPr>
          <w:rFonts w:ascii="仿宋" w:eastAsia="仿宋"/>
          <w:sz w:val="36"/>
          <w:szCs w:val="36"/>
        </w:rPr>
      </w:pPr>
    </w:p>
    <w:tbl>
      <w:tblPr>
        <w:tblStyle w:val="25"/>
        <w:tblW w:w="8588" w:type="dxa"/>
        <w:jc w:val="center"/>
        <w:tblLayout w:type="fixed"/>
        <w:tblCellMar>
          <w:top w:w="0" w:type="dxa"/>
          <w:left w:w="108" w:type="dxa"/>
          <w:bottom w:w="0" w:type="dxa"/>
          <w:right w:w="108" w:type="dxa"/>
        </w:tblCellMar>
      </w:tblPr>
      <w:tblGrid>
        <w:gridCol w:w="2395"/>
        <w:gridCol w:w="6193"/>
      </w:tblGrid>
      <w:tr>
        <w:tblPrEx>
          <w:tblCellMar>
            <w:top w:w="0" w:type="dxa"/>
            <w:left w:w="108" w:type="dxa"/>
            <w:bottom w:w="0" w:type="dxa"/>
            <w:right w:w="108" w:type="dxa"/>
          </w:tblCellMar>
        </w:tblPrEx>
        <w:trPr>
          <w:trHeight w:val="453" w:hRule="exact"/>
          <w:jc w:val="center"/>
        </w:trPr>
        <w:tc>
          <w:tcPr>
            <w:tcW w:w="2395" w:type="dxa"/>
            <w:tcBorders>
              <w:top w:val="nil"/>
              <w:left w:val="nil"/>
              <w:bottom w:val="nil"/>
              <w:right w:val="nil"/>
            </w:tcBorders>
            <w:noWrap/>
            <w:vAlign w:val="center"/>
          </w:tcPr>
          <w:p>
            <w:pPr>
              <w:rPr>
                <w:rFonts w:ascii="仿宋" w:eastAsia="仿宋"/>
                <w:sz w:val="28"/>
              </w:rPr>
            </w:pPr>
            <w:r>
              <w:rPr>
                <w:rFonts w:hint="eastAsia" w:ascii="仿宋" w:eastAsia="仿宋"/>
                <w:sz w:val="28"/>
              </w:rPr>
              <w:t>项目编号：</w:t>
            </w:r>
          </w:p>
        </w:tc>
        <w:tc>
          <w:tcPr>
            <w:tcW w:w="6193" w:type="dxa"/>
            <w:tcBorders>
              <w:top w:val="nil"/>
              <w:left w:val="nil"/>
              <w:bottom w:val="nil"/>
              <w:right w:val="nil"/>
            </w:tcBorders>
            <w:noWrap/>
            <w:vAlign w:val="center"/>
          </w:tcPr>
          <w:p>
            <w:pPr>
              <w:rPr>
                <w:rFonts w:ascii="仿宋" w:eastAsia="仿宋"/>
                <w:sz w:val="28"/>
                <w:u w:val="single"/>
              </w:rPr>
            </w:pPr>
            <w:r>
              <w:rPr>
                <w:rFonts w:hint="eastAsia" w:ascii="仿宋" w:eastAsia="仿宋"/>
                <w:sz w:val="28"/>
              </w:rPr>
              <w:t>SXDY-2022040</w:t>
            </w:r>
          </w:p>
        </w:tc>
      </w:tr>
      <w:tr>
        <w:tblPrEx>
          <w:tblCellMar>
            <w:top w:w="0" w:type="dxa"/>
            <w:left w:w="108" w:type="dxa"/>
            <w:bottom w:w="0" w:type="dxa"/>
            <w:right w:w="108" w:type="dxa"/>
          </w:tblCellMar>
        </w:tblPrEx>
        <w:trPr>
          <w:trHeight w:val="453" w:hRule="exact"/>
          <w:jc w:val="center"/>
        </w:trPr>
        <w:tc>
          <w:tcPr>
            <w:tcW w:w="2395" w:type="dxa"/>
            <w:tcBorders>
              <w:top w:val="nil"/>
              <w:left w:val="nil"/>
              <w:bottom w:val="nil"/>
              <w:right w:val="nil"/>
            </w:tcBorders>
            <w:noWrap/>
            <w:vAlign w:val="center"/>
          </w:tcPr>
          <w:p>
            <w:pPr>
              <w:rPr>
                <w:rFonts w:ascii="仿宋" w:eastAsia="仿宋"/>
                <w:sz w:val="28"/>
              </w:rPr>
            </w:pPr>
            <w:r>
              <w:rPr>
                <w:rFonts w:hint="eastAsia" w:ascii="仿宋" w:eastAsia="仿宋"/>
                <w:sz w:val="28"/>
              </w:rPr>
              <w:t>采购单位：</w:t>
            </w:r>
          </w:p>
        </w:tc>
        <w:tc>
          <w:tcPr>
            <w:tcW w:w="6193" w:type="dxa"/>
            <w:tcBorders>
              <w:top w:val="nil"/>
              <w:left w:val="nil"/>
              <w:bottom w:val="nil"/>
              <w:right w:val="nil"/>
            </w:tcBorders>
            <w:noWrap/>
            <w:vAlign w:val="center"/>
          </w:tcPr>
          <w:p>
            <w:pPr>
              <w:rPr>
                <w:rFonts w:ascii="仿宋" w:eastAsia="仿宋"/>
                <w:sz w:val="28"/>
              </w:rPr>
            </w:pPr>
            <w:r>
              <w:rPr>
                <w:rFonts w:hint="eastAsia" w:ascii="仿宋" w:eastAsia="仿宋"/>
                <w:sz w:val="28"/>
              </w:rPr>
              <w:t>绍兴市越城区卫生健康行政执法队</w:t>
            </w:r>
          </w:p>
        </w:tc>
      </w:tr>
      <w:tr>
        <w:tblPrEx>
          <w:tblCellMar>
            <w:top w:w="0" w:type="dxa"/>
            <w:left w:w="108" w:type="dxa"/>
            <w:bottom w:w="0" w:type="dxa"/>
            <w:right w:w="108" w:type="dxa"/>
          </w:tblCellMar>
        </w:tblPrEx>
        <w:trPr>
          <w:trHeight w:val="453" w:hRule="exact"/>
          <w:jc w:val="center"/>
        </w:trPr>
        <w:tc>
          <w:tcPr>
            <w:tcW w:w="2395" w:type="dxa"/>
            <w:tcBorders>
              <w:top w:val="nil"/>
              <w:left w:val="nil"/>
              <w:bottom w:val="nil"/>
              <w:right w:val="nil"/>
            </w:tcBorders>
            <w:noWrap/>
            <w:vAlign w:val="center"/>
          </w:tcPr>
          <w:p>
            <w:pPr>
              <w:rPr>
                <w:rFonts w:ascii="仿宋" w:eastAsia="仿宋"/>
                <w:sz w:val="28"/>
              </w:rPr>
            </w:pPr>
            <w:r>
              <w:rPr>
                <w:rFonts w:hint="eastAsia" w:ascii="仿宋" w:eastAsia="仿宋"/>
                <w:sz w:val="28"/>
              </w:rPr>
              <w:t>采购代理机构：</w:t>
            </w:r>
          </w:p>
        </w:tc>
        <w:tc>
          <w:tcPr>
            <w:tcW w:w="6193" w:type="dxa"/>
            <w:tcBorders>
              <w:top w:val="nil"/>
              <w:left w:val="nil"/>
              <w:bottom w:val="nil"/>
              <w:right w:val="nil"/>
            </w:tcBorders>
            <w:noWrap/>
            <w:vAlign w:val="center"/>
          </w:tcPr>
          <w:p>
            <w:pPr>
              <w:rPr>
                <w:rFonts w:ascii="仿宋" w:eastAsia="仿宋"/>
                <w:sz w:val="28"/>
              </w:rPr>
            </w:pPr>
            <w:r>
              <w:rPr>
                <w:rFonts w:ascii="仿宋" w:eastAsia="仿宋"/>
                <w:sz w:val="28"/>
              </w:rPr>
              <w:t>绍兴东一工程项目管理有限公司</w:t>
            </w:r>
          </w:p>
        </w:tc>
      </w:tr>
      <w:tr>
        <w:tblPrEx>
          <w:tblCellMar>
            <w:top w:w="0" w:type="dxa"/>
            <w:left w:w="108" w:type="dxa"/>
            <w:bottom w:w="0" w:type="dxa"/>
            <w:right w:w="108" w:type="dxa"/>
          </w:tblCellMar>
        </w:tblPrEx>
        <w:trPr>
          <w:trHeight w:val="905" w:hRule="atLeast"/>
          <w:jc w:val="center"/>
        </w:trPr>
        <w:tc>
          <w:tcPr>
            <w:tcW w:w="2395" w:type="dxa"/>
            <w:tcBorders>
              <w:top w:val="nil"/>
              <w:left w:val="nil"/>
              <w:bottom w:val="nil"/>
              <w:right w:val="nil"/>
            </w:tcBorders>
            <w:noWrap/>
            <w:vAlign w:val="center"/>
          </w:tcPr>
          <w:p>
            <w:pPr>
              <w:rPr>
                <w:rFonts w:ascii="仿宋" w:eastAsia="仿宋"/>
                <w:sz w:val="28"/>
              </w:rPr>
            </w:pPr>
            <w:r>
              <w:rPr>
                <w:rFonts w:hint="eastAsia" w:ascii="仿宋" w:eastAsia="仿宋"/>
                <w:sz w:val="28"/>
              </w:rPr>
              <w:t>监督单位：</w:t>
            </w:r>
          </w:p>
        </w:tc>
        <w:tc>
          <w:tcPr>
            <w:tcW w:w="6193" w:type="dxa"/>
            <w:tcBorders>
              <w:top w:val="nil"/>
              <w:left w:val="nil"/>
              <w:bottom w:val="nil"/>
              <w:right w:val="nil"/>
            </w:tcBorders>
            <w:noWrap/>
            <w:vAlign w:val="center"/>
          </w:tcPr>
          <w:p>
            <w:pPr>
              <w:rPr>
                <w:rFonts w:ascii="仿宋" w:eastAsia="仿宋"/>
                <w:sz w:val="28"/>
              </w:rPr>
            </w:pPr>
            <w:r>
              <w:rPr>
                <w:rFonts w:hint="eastAsia" w:ascii="仿宋" w:hAnsi="仿宋" w:eastAsia="仿宋" w:cs="仿宋"/>
                <w:sz w:val="28"/>
              </w:rPr>
              <w:t>绍兴市越城区财政局</w:t>
            </w:r>
          </w:p>
        </w:tc>
      </w:tr>
    </w:tbl>
    <w:p>
      <w:pPr>
        <w:rPr>
          <w:rFonts w:ascii="仿宋" w:eastAsia="仿宋"/>
          <w:sz w:val="28"/>
        </w:rPr>
      </w:pPr>
    </w:p>
    <w:p>
      <w:pPr>
        <w:jc w:val="center"/>
        <w:rPr>
          <w:rFonts w:ascii="仿宋" w:eastAsia="仿宋"/>
          <w:sz w:val="28"/>
        </w:rPr>
      </w:pPr>
      <w:r>
        <w:rPr>
          <w:rFonts w:hint="eastAsia" w:ascii="仿宋" w:eastAsia="仿宋"/>
          <w:sz w:val="28"/>
          <w:u w:val="single"/>
        </w:rPr>
        <w:t xml:space="preserve"> 2022 </w:t>
      </w:r>
      <w:r>
        <w:rPr>
          <w:rFonts w:hint="eastAsia" w:ascii="仿宋" w:eastAsia="仿宋"/>
          <w:sz w:val="28"/>
        </w:rPr>
        <w:t>年</w:t>
      </w:r>
      <w:r>
        <w:rPr>
          <w:rFonts w:hint="eastAsia" w:ascii="仿宋" w:eastAsia="仿宋"/>
          <w:sz w:val="28"/>
          <w:u w:val="single"/>
        </w:rPr>
        <w:t xml:space="preserve"> 11 </w:t>
      </w:r>
      <w:r>
        <w:rPr>
          <w:rFonts w:hint="eastAsia" w:ascii="仿宋" w:eastAsia="仿宋"/>
          <w:sz w:val="28"/>
        </w:rPr>
        <w:t>月</w:t>
      </w:r>
    </w:p>
    <w:p>
      <w:pPr>
        <w:rPr>
          <w:rFonts w:ascii="仿宋" w:eastAsia="仿宋"/>
          <w:sz w:val="28"/>
        </w:rPr>
      </w:pPr>
    </w:p>
    <w:p>
      <w:pPr>
        <w:rPr>
          <w:rFonts w:ascii="仿宋" w:eastAsia="仿宋"/>
          <w:b/>
          <w:color w:val="000000"/>
          <w:sz w:val="44"/>
          <w:szCs w:val="44"/>
        </w:rPr>
        <w:sectPr>
          <w:footerReference r:id="rId3" w:type="even"/>
          <w:pgSz w:w="11907" w:h="16840"/>
          <w:pgMar w:top="1440" w:right="1463" w:bottom="1440" w:left="1803" w:header="851" w:footer="992" w:gutter="0"/>
          <w:cols w:space="720" w:num="1"/>
          <w:docGrid w:type="lines" w:linePitch="312" w:charSpace="0"/>
        </w:sectPr>
      </w:pPr>
    </w:p>
    <w:p>
      <w:pPr>
        <w:jc w:val="center"/>
        <w:rPr>
          <w:rFonts w:ascii="仿宋" w:eastAsia="仿宋"/>
          <w:sz w:val="28"/>
        </w:rPr>
      </w:pPr>
      <w:r>
        <w:rPr>
          <w:rFonts w:hint="eastAsia" w:ascii="仿宋" w:eastAsia="仿宋"/>
          <w:b/>
          <w:color w:val="000000"/>
          <w:sz w:val="44"/>
          <w:szCs w:val="44"/>
        </w:rPr>
        <w:t>目录</w:t>
      </w:r>
    </w:p>
    <w:p>
      <w:pPr>
        <w:jc w:val="center"/>
        <w:rPr>
          <w:rFonts w:ascii="仿宋" w:eastAsia="仿宋"/>
          <w:b/>
          <w:color w:val="000000"/>
          <w:sz w:val="44"/>
          <w:szCs w:val="44"/>
        </w:rPr>
      </w:pPr>
    </w:p>
    <w:p>
      <w:pPr>
        <w:pStyle w:val="21"/>
        <w:tabs>
          <w:tab w:val="right" w:leader="dot" w:pos="8641"/>
        </w:tabs>
        <w:rPr>
          <w:rFonts w:ascii="仿宋" w:eastAsia="仿宋"/>
          <w:sz w:val="28"/>
          <w:szCs w:val="28"/>
        </w:rPr>
      </w:pPr>
      <w:r>
        <w:rPr>
          <w:rFonts w:hint="eastAsia" w:ascii="仿宋" w:eastAsia="仿宋"/>
          <w:color w:val="000000"/>
          <w:sz w:val="28"/>
          <w:szCs w:val="28"/>
        </w:rPr>
        <w:fldChar w:fldCharType="begin"/>
      </w:r>
      <w:r>
        <w:rPr>
          <w:rFonts w:hint="eastAsia" w:ascii="仿宋" w:eastAsia="仿宋"/>
          <w:color w:val="000000"/>
          <w:sz w:val="28"/>
          <w:szCs w:val="28"/>
        </w:rPr>
        <w:instrText xml:space="preserve"> TOC \o "1-2" \h \u </w:instrText>
      </w:r>
      <w:r>
        <w:rPr>
          <w:rFonts w:hint="eastAsia" w:ascii="仿宋" w:eastAsia="仿宋"/>
          <w:color w:val="000000"/>
          <w:sz w:val="28"/>
          <w:szCs w:val="28"/>
        </w:rPr>
        <w:fldChar w:fldCharType="separate"/>
      </w:r>
      <w:r>
        <w:fldChar w:fldCharType="begin"/>
      </w:r>
      <w:r>
        <w:instrText xml:space="preserve"> HYPERLINK \l "_Toc83838327" </w:instrText>
      </w:r>
      <w:r>
        <w:fldChar w:fldCharType="separate"/>
      </w:r>
      <w:r>
        <w:rPr>
          <w:rFonts w:hint="eastAsia" w:ascii="仿宋" w:eastAsia="仿宋"/>
          <w:sz w:val="28"/>
          <w:szCs w:val="28"/>
        </w:rPr>
        <w:t>第一章  采购公告</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_Toc83838327 \h</w:instrText>
      </w:r>
      <w:r>
        <w:rPr>
          <w:rFonts w:hint="eastAsia" w:ascii="仿宋" w:eastAsia="仿宋"/>
          <w:sz w:val="28"/>
          <w:szCs w:val="28"/>
        </w:rPr>
        <w:fldChar w:fldCharType="separate"/>
      </w:r>
      <w:r>
        <w:rPr>
          <w:rFonts w:ascii="仿宋" w:eastAsia="仿宋"/>
          <w:sz w:val="28"/>
          <w:szCs w:val="28"/>
        </w:rPr>
        <w:t>3</w:t>
      </w:r>
      <w:r>
        <w:rPr>
          <w:rFonts w:hint="eastAsia" w:ascii="仿宋" w:eastAsia="仿宋"/>
          <w:sz w:val="28"/>
          <w:szCs w:val="28"/>
        </w:rPr>
        <w:fldChar w:fldCharType="end"/>
      </w:r>
      <w:r>
        <w:rPr>
          <w:rFonts w:hint="eastAsia" w:ascii="仿宋" w:eastAsia="仿宋"/>
          <w:sz w:val="28"/>
          <w:szCs w:val="28"/>
        </w:rPr>
        <w:fldChar w:fldCharType="end"/>
      </w:r>
    </w:p>
    <w:p>
      <w:pPr>
        <w:pStyle w:val="21"/>
        <w:tabs>
          <w:tab w:val="right" w:leader="dot" w:pos="8641"/>
        </w:tabs>
        <w:rPr>
          <w:rFonts w:ascii="仿宋" w:eastAsia="仿宋"/>
          <w:sz w:val="28"/>
          <w:szCs w:val="28"/>
        </w:rPr>
      </w:pPr>
      <w:r>
        <w:fldChar w:fldCharType="begin"/>
      </w:r>
      <w:r>
        <w:instrText xml:space="preserve"> HYPERLINK \l "_Toc83838328" </w:instrText>
      </w:r>
      <w:r>
        <w:fldChar w:fldCharType="separate"/>
      </w:r>
      <w:r>
        <w:rPr>
          <w:rFonts w:hint="eastAsia" w:ascii="仿宋" w:eastAsia="仿宋"/>
          <w:sz w:val="28"/>
          <w:szCs w:val="28"/>
        </w:rPr>
        <w:t>第二章  供应商须知</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_Toc83838328 \h</w:instrText>
      </w:r>
      <w:r>
        <w:rPr>
          <w:rFonts w:hint="eastAsia" w:ascii="仿宋" w:eastAsia="仿宋"/>
          <w:sz w:val="28"/>
          <w:szCs w:val="28"/>
        </w:rPr>
        <w:fldChar w:fldCharType="separate"/>
      </w:r>
      <w:r>
        <w:rPr>
          <w:rFonts w:ascii="仿宋" w:eastAsia="仿宋"/>
          <w:sz w:val="28"/>
          <w:szCs w:val="28"/>
        </w:rPr>
        <w:t>6</w:t>
      </w:r>
      <w:r>
        <w:rPr>
          <w:rFonts w:hint="eastAsia" w:ascii="仿宋" w:eastAsia="仿宋"/>
          <w:sz w:val="28"/>
          <w:szCs w:val="28"/>
        </w:rPr>
        <w:fldChar w:fldCharType="end"/>
      </w:r>
      <w:r>
        <w:rPr>
          <w:rFonts w:hint="eastAsia" w:ascii="仿宋" w:eastAsia="仿宋"/>
          <w:sz w:val="28"/>
          <w:szCs w:val="28"/>
        </w:rPr>
        <w:fldChar w:fldCharType="end"/>
      </w:r>
    </w:p>
    <w:p>
      <w:pPr>
        <w:pStyle w:val="23"/>
        <w:tabs>
          <w:tab w:val="right" w:leader="dot" w:pos="8641"/>
        </w:tabs>
        <w:rPr>
          <w:rFonts w:ascii="仿宋" w:eastAsia="仿宋"/>
          <w:sz w:val="28"/>
          <w:szCs w:val="28"/>
        </w:rPr>
      </w:pPr>
      <w:r>
        <w:fldChar w:fldCharType="begin"/>
      </w:r>
      <w:r>
        <w:instrText xml:space="preserve"> HYPERLINK \l "_Toc83838329" </w:instrText>
      </w:r>
      <w:r>
        <w:fldChar w:fldCharType="separate"/>
      </w:r>
      <w:r>
        <w:rPr>
          <w:rFonts w:hint="eastAsia" w:ascii="仿宋" w:eastAsia="仿宋"/>
          <w:sz w:val="28"/>
          <w:szCs w:val="28"/>
        </w:rPr>
        <w:t>一、前附表</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_Toc83838329 \h</w:instrText>
      </w:r>
      <w:r>
        <w:rPr>
          <w:rFonts w:hint="eastAsia" w:ascii="仿宋" w:eastAsia="仿宋"/>
          <w:sz w:val="28"/>
          <w:szCs w:val="28"/>
        </w:rPr>
        <w:fldChar w:fldCharType="separate"/>
      </w:r>
      <w:r>
        <w:rPr>
          <w:rFonts w:ascii="仿宋" w:eastAsia="仿宋"/>
          <w:sz w:val="28"/>
          <w:szCs w:val="28"/>
        </w:rPr>
        <w:t>6</w:t>
      </w:r>
      <w:r>
        <w:rPr>
          <w:rFonts w:hint="eastAsia" w:ascii="仿宋" w:eastAsia="仿宋"/>
          <w:sz w:val="28"/>
          <w:szCs w:val="28"/>
        </w:rPr>
        <w:fldChar w:fldCharType="end"/>
      </w:r>
      <w:r>
        <w:rPr>
          <w:rFonts w:hint="eastAsia" w:ascii="仿宋" w:eastAsia="仿宋"/>
          <w:sz w:val="28"/>
          <w:szCs w:val="28"/>
        </w:rPr>
        <w:fldChar w:fldCharType="end"/>
      </w:r>
    </w:p>
    <w:p>
      <w:pPr>
        <w:pStyle w:val="23"/>
        <w:tabs>
          <w:tab w:val="right" w:leader="dot" w:pos="8641"/>
        </w:tabs>
        <w:rPr>
          <w:rFonts w:ascii="仿宋" w:eastAsia="仿宋"/>
          <w:sz w:val="28"/>
          <w:szCs w:val="28"/>
        </w:rPr>
      </w:pPr>
      <w:r>
        <w:fldChar w:fldCharType="begin"/>
      </w:r>
      <w:r>
        <w:instrText xml:space="preserve"> HYPERLINK \l "_Toc83838330" </w:instrText>
      </w:r>
      <w:r>
        <w:fldChar w:fldCharType="separate"/>
      </w:r>
      <w:r>
        <w:rPr>
          <w:rFonts w:hint="eastAsia" w:ascii="仿宋" w:eastAsia="仿宋"/>
          <w:sz w:val="28"/>
          <w:szCs w:val="28"/>
        </w:rPr>
        <w:t>二、采购文件</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_Toc83838330 \h</w:instrText>
      </w:r>
      <w:r>
        <w:rPr>
          <w:rFonts w:hint="eastAsia" w:ascii="仿宋" w:eastAsia="仿宋"/>
          <w:sz w:val="28"/>
          <w:szCs w:val="28"/>
        </w:rPr>
        <w:fldChar w:fldCharType="separate"/>
      </w:r>
      <w:r>
        <w:rPr>
          <w:rFonts w:ascii="仿宋" w:eastAsia="仿宋"/>
          <w:sz w:val="28"/>
          <w:szCs w:val="28"/>
        </w:rPr>
        <w:t>8</w:t>
      </w:r>
      <w:r>
        <w:rPr>
          <w:rFonts w:hint="eastAsia" w:ascii="仿宋" w:eastAsia="仿宋"/>
          <w:sz w:val="28"/>
          <w:szCs w:val="28"/>
        </w:rPr>
        <w:fldChar w:fldCharType="end"/>
      </w:r>
      <w:r>
        <w:rPr>
          <w:rFonts w:hint="eastAsia" w:ascii="仿宋" w:eastAsia="仿宋"/>
          <w:sz w:val="28"/>
          <w:szCs w:val="28"/>
        </w:rPr>
        <w:fldChar w:fldCharType="end"/>
      </w:r>
    </w:p>
    <w:p>
      <w:pPr>
        <w:pStyle w:val="23"/>
        <w:tabs>
          <w:tab w:val="right" w:leader="dot" w:pos="8641"/>
        </w:tabs>
        <w:rPr>
          <w:rFonts w:ascii="仿宋" w:eastAsia="仿宋"/>
          <w:sz w:val="28"/>
          <w:szCs w:val="28"/>
        </w:rPr>
      </w:pPr>
      <w:r>
        <w:fldChar w:fldCharType="begin"/>
      </w:r>
      <w:r>
        <w:instrText xml:space="preserve"> HYPERLINK \l "_Toc83838331" </w:instrText>
      </w:r>
      <w:r>
        <w:fldChar w:fldCharType="separate"/>
      </w:r>
      <w:r>
        <w:rPr>
          <w:rFonts w:hint="eastAsia" w:ascii="仿宋" w:eastAsia="仿宋"/>
          <w:sz w:val="28"/>
          <w:szCs w:val="28"/>
        </w:rPr>
        <w:t>三、投标文件</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_Toc83838331 \h</w:instrText>
      </w:r>
      <w:r>
        <w:rPr>
          <w:rFonts w:hint="eastAsia" w:ascii="仿宋" w:eastAsia="仿宋"/>
          <w:sz w:val="28"/>
          <w:szCs w:val="28"/>
        </w:rPr>
        <w:fldChar w:fldCharType="separate"/>
      </w:r>
      <w:r>
        <w:rPr>
          <w:rFonts w:ascii="仿宋" w:eastAsia="仿宋"/>
          <w:sz w:val="28"/>
          <w:szCs w:val="28"/>
        </w:rPr>
        <w:t>10</w:t>
      </w:r>
      <w:r>
        <w:rPr>
          <w:rFonts w:hint="eastAsia" w:ascii="仿宋" w:eastAsia="仿宋"/>
          <w:sz w:val="28"/>
          <w:szCs w:val="28"/>
        </w:rPr>
        <w:fldChar w:fldCharType="end"/>
      </w:r>
      <w:r>
        <w:rPr>
          <w:rFonts w:hint="eastAsia" w:ascii="仿宋" w:eastAsia="仿宋"/>
          <w:sz w:val="28"/>
          <w:szCs w:val="28"/>
        </w:rPr>
        <w:fldChar w:fldCharType="end"/>
      </w:r>
    </w:p>
    <w:p>
      <w:pPr>
        <w:pStyle w:val="23"/>
        <w:tabs>
          <w:tab w:val="right" w:leader="dot" w:pos="8641"/>
        </w:tabs>
        <w:rPr>
          <w:rFonts w:ascii="仿宋" w:eastAsia="仿宋"/>
          <w:sz w:val="28"/>
          <w:szCs w:val="28"/>
        </w:rPr>
      </w:pPr>
      <w:r>
        <w:fldChar w:fldCharType="begin"/>
      </w:r>
      <w:r>
        <w:instrText xml:space="preserve"> HYPERLINK \l "_Toc83838332" </w:instrText>
      </w:r>
      <w:r>
        <w:fldChar w:fldCharType="separate"/>
      </w:r>
      <w:r>
        <w:rPr>
          <w:rFonts w:hint="eastAsia" w:ascii="仿宋" w:eastAsia="仿宋"/>
          <w:sz w:val="28"/>
          <w:szCs w:val="28"/>
        </w:rPr>
        <w:t>四、开标评标</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_Toc83838332 \h</w:instrText>
      </w:r>
      <w:r>
        <w:rPr>
          <w:rFonts w:hint="eastAsia" w:ascii="仿宋" w:eastAsia="仿宋"/>
          <w:sz w:val="28"/>
          <w:szCs w:val="28"/>
        </w:rPr>
        <w:fldChar w:fldCharType="separate"/>
      </w:r>
      <w:r>
        <w:rPr>
          <w:rFonts w:ascii="仿宋" w:eastAsia="仿宋"/>
          <w:sz w:val="28"/>
          <w:szCs w:val="28"/>
        </w:rPr>
        <w:t>12</w:t>
      </w:r>
      <w:r>
        <w:rPr>
          <w:rFonts w:hint="eastAsia" w:ascii="仿宋" w:eastAsia="仿宋"/>
          <w:sz w:val="28"/>
          <w:szCs w:val="28"/>
        </w:rPr>
        <w:fldChar w:fldCharType="end"/>
      </w:r>
      <w:r>
        <w:rPr>
          <w:rFonts w:hint="eastAsia" w:ascii="仿宋" w:eastAsia="仿宋"/>
          <w:sz w:val="28"/>
          <w:szCs w:val="28"/>
        </w:rPr>
        <w:fldChar w:fldCharType="end"/>
      </w:r>
    </w:p>
    <w:p>
      <w:pPr>
        <w:pStyle w:val="23"/>
        <w:tabs>
          <w:tab w:val="right" w:leader="dot" w:pos="8641"/>
        </w:tabs>
        <w:rPr>
          <w:rFonts w:ascii="仿宋" w:eastAsia="仿宋"/>
          <w:sz w:val="28"/>
          <w:szCs w:val="28"/>
        </w:rPr>
      </w:pPr>
      <w:r>
        <w:fldChar w:fldCharType="begin"/>
      </w:r>
      <w:r>
        <w:instrText xml:space="preserve"> HYPERLINK \l "_Toc83838333" </w:instrText>
      </w:r>
      <w:r>
        <w:fldChar w:fldCharType="separate"/>
      </w:r>
      <w:r>
        <w:rPr>
          <w:rFonts w:hint="eastAsia" w:ascii="仿宋" w:eastAsia="仿宋"/>
          <w:sz w:val="28"/>
          <w:szCs w:val="28"/>
        </w:rPr>
        <w:t>五、合同签订及履约</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_Toc83838333 \h</w:instrText>
      </w:r>
      <w:r>
        <w:rPr>
          <w:rFonts w:hint="eastAsia" w:ascii="仿宋" w:eastAsia="仿宋"/>
          <w:sz w:val="28"/>
          <w:szCs w:val="28"/>
        </w:rPr>
        <w:fldChar w:fldCharType="separate"/>
      </w:r>
      <w:r>
        <w:rPr>
          <w:rFonts w:ascii="仿宋" w:eastAsia="仿宋"/>
          <w:sz w:val="28"/>
          <w:szCs w:val="28"/>
        </w:rPr>
        <w:t>16</w:t>
      </w:r>
      <w:r>
        <w:rPr>
          <w:rFonts w:hint="eastAsia" w:ascii="仿宋" w:eastAsia="仿宋"/>
          <w:sz w:val="28"/>
          <w:szCs w:val="28"/>
        </w:rPr>
        <w:fldChar w:fldCharType="end"/>
      </w:r>
      <w:r>
        <w:rPr>
          <w:rFonts w:hint="eastAsia" w:ascii="仿宋" w:eastAsia="仿宋"/>
          <w:sz w:val="28"/>
          <w:szCs w:val="28"/>
        </w:rPr>
        <w:fldChar w:fldCharType="end"/>
      </w:r>
    </w:p>
    <w:p>
      <w:pPr>
        <w:pStyle w:val="21"/>
        <w:tabs>
          <w:tab w:val="right" w:leader="dot" w:pos="8641"/>
        </w:tabs>
        <w:rPr>
          <w:rFonts w:ascii="仿宋" w:eastAsia="仿宋"/>
          <w:sz w:val="28"/>
          <w:szCs w:val="28"/>
        </w:rPr>
      </w:pPr>
      <w:r>
        <w:fldChar w:fldCharType="begin"/>
      </w:r>
      <w:r>
        <w:instrText xml:space="preserve"> HYPERLINK \l "_Toc83838334" </w:instrText>
      </w:r>
      <w:r>
        <w:fldChar w:fldCharType="separate"/>
      </w:r>
      <w:r>
        <w:rPr>
          <w:rFonts w:hint="eastAsia" w:ascii="仿宋" w:eastAsia="仿宋"/>
          <w:sz w:val="28"/>
          <w:szCs w:val="28"/>
        </w:rPr>
        <w:t>第三章  采购需求</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_Toc83838334 \h</w:instrText>
      </w:r>
      <w:r>
        <w:rPr>
          <w:rFonts w:hint="eastAsia" w:ascii="仿宋" w:eastAsia="仿宋"/>
          <w:sz w:val="28"/>
          <w:szCs w:val="28"/>
        </w:rPr>
        <w:fldChar w:fldCharType="separate"/>
      </w:r>
      <w:r>
        <w:rPr>
          <w:rFonts w:ascii="仿宋" w:eastAsia="仿宋"/>
          <w:sz w:val="28"/>
          <w:szCs w:val="28"/>
        </w:rPr>
        <w:t>17</w:t>
      </w:r>
      <w:r>
        <w:rPr>
          <w:rFonts w:hint="eastAsia" w:ascii="仿宋" w:eastAsia="仿宋"/>
          <w:sz w:val="28"/>
          <w:szCs w:val="28"/>
        </w:rPr>
        <w:fldChar w:fldCharType="end"/>
      </w:r>
      <w:r>
        <w:rPr>
          <w:rFonts w:hint="eastAsia" w:ascii="仿宋" w:eastAsia="仿宋"/>
          <w:sz w:val="28"/>
          <w:szCs w:val="28"/>
        </w:rPr>
        <w:fldChar w:fldCharType="end"/>
      </w:r>
    </w:p>
    <w:p>
      <w:pPr>
        <w:pStyle w:val="23"/>
        <w:tabs>
          <w:tab w:val="right" w:leader="dot" w:pos="8641"/>
        </w:tabs>
        <w:rPr>
          <w:rFonts w:ascii="仿宋" w:eastAsia="仿宋"/>
          <w:sz w:val="28"/>
          <w:szCs w:val="28"/>
        </w:rPr>
      </w:pPr>
      <w:r>
        <w:fldChar w:fldCharType="begin"/>
      </w:r>
      <w:r>
        <w:instrText xml:space="preserve"> HYPERLINK \l "_Toc83838335" </w:instrText>
      </w:r>
      <w:r>
        <w:fldChar w:fldCharType="separate"/>
      </w:r>
      <w:r>
        <w:rPr>
          <w:rFonts w:hint="eastAsia" w:ascii="仿宋" w:eastAsia="仿宋"/>
          <w:sz w:val="28"/>
          <w:szCs w:val="28"/>
        </w:rPr>
        <w:t>一、服务清单及要求</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_Toc83838335 \h</w:instrText>
      </w:r>
      <w:r>
        <w:rPr>
          <w:rFonts w:hint="eastAsia" w:ascii="仿宋" w:eastAsia="仿宋"/>
          <w:sz w:val="28"/>
          <w:szCs w:val="28"/>
        </w:rPr>
        <w:fldChar w:fldCharType="separate"/>
      </w:r>
      <w:r>
        <w:rPr>
          <w:rFonts w:ascii="仿宋" w:eastAsia="仿宋"/>
          <w:sz w:val="28"/>
          <w:szCs w:val="28"/>
        </w:rPr>
        <w:t>17</w:t>
      </w:r>
      <w:r>
        <w:rPr>
          <w:rFonts w:hint="eastAsia" w:ascii="仿宋" w:eastAsia="仿宋"/>
          <w:sz w:val="28"/>
          <w:szCs w:val="28"/>
        </w:rPr>
        <w:fldChar w:fldCharType="end"/>
      </w:r>
      <w:r>
        <w:rPr>
          <w:rFonts w:hint="eastAsia" w:ascii="仿宋" w:eastAsia="仿宋"/>
          <w:sz w:val="28"/>
          <w:szCs w:val="28"/>
        </w:rPr>
        <w:fldChar w:fldCharType="end"/>
      </w:r>
    </w:p>
    <w:p>
      <w:pPr>
        <w:pStyle w:val="23"/>
        <w:tabs>
          <w:tab w:val="right" w:leader="dot" w:pos="8641"/>
        </w:tabs>
        <w:rPr>
          <w:rFonts w:ascii="仿宋" w:eastAsia="仿宋"/>
          <w:sz w:val="28"/>
          <w:szCs w:val="28"/>
        </w:rPr>
      </w:pPr>
      <w:r>
        <w:fldChar w:fldCharType="begin"/>
      </w:r>
      <w:r>
        <w:instrText xml:space="preserve"> HYPERLINK \l "_Toc83838336" </w:instrText>
      </w:r>
      <w:r>
        <w:fldChar w:fldCharType="separate"/>
      </w:r>
      <w:r>
        <w:rPr>
          <w:rFonts w:hint="eastAsia" w:ascii="仿宋" w:eastAsia="仿宋"/>
          <w:sz w:val="28"/>
          <w:szCs w:val="28"/>
        </w:rPr>
        <w:t>二、商务要求</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_Toc83838336 \h</w:instrText>
      </w:r>
      <w:r>
        <w:rPr>
          <w:rFonts w:hint="eastAsia" w:ascii="仿宋" w:eastAsia="仿宋"/>
          <w:sz w:val="28"/>
          <w:szCs w:val="28"/>
        </w:rPr>
        <w:fldChar w:fldCharType="separate"/>
      </w:r>
      <w:r>
        <w:rPr>
          <w:rFonts w:ascii="仿宋" w:eastAsia="仿宋"/>
          <w:sz w:val="28"/>
          <w:szCs w:val="28"/>
        </w:rPr>
        <w:t>23</w:t>
      </w:r>
      <w:r>
        <w:rPr>
          <w:rFonts w:hint="eastAsia" w:ascii="仿宋" w:eastAsia="仿宋"/>
          <w:sz w:val="28"/>
          <w:szCs w:val="28"/>
        </w:rPr>
        <w:fldChar w:fldCharType="end"/>
      </w:r>
      <w:r>
        <w:rPr>
          <w:rFonts w:hint="eastAsia" w:ascii="仿宋" w:eastAsia="仿宋"/>
          <w:sz w:val="28"/>
          <w:szCs w:val="28"/>
        </w:rPr>
        <w:fldChar w:fldCharType="end"/>
      </w:r>
    </w:p>
    <w:p>
      <w:pPr>
        <w:pStyle w:val="21"/>
        <w:tabs>
          <w:tab w:val="right" w:leader="dot" w:pos="8641"/>
        </w:tabs>
        <w:rPr>
          <w:rFonts w:ascii="仿宋" w:eastAsia="仿宋"/>
          <w:sz w:val="28"/>
          <w:szCs w:val="28"/>
        </w:rPr>
      </w:pPr>
      <w:r>
        <w:fldChar w:fldCharType="begin"/>
      </w:r>
      <w:r>
        <w:instrText xml:space="preserve"> HYPERLINK \l "_Toc83838337" </w:instrText>
      </w:r>
      <w:r>
        <w:fldChar w:fldCharType="separate"/>
      </w:r>
      <w:r>
        <w:rPr>
          <w:rFonts w:hint="eastAsia" w:ascii="仿宋" w:eastAsia="仿宋"/>
          <w:sz w:val="28"/>
          <w:szCs w:val="28"/>
        </w:rPr>
        <w:t>第四章  拟签订合同的主要条款</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_Toc83838337 \h</w:instrText>
      </w:r>
      <w:r>
        <w:rPr>
          <w:rFonts w:hint="eastAsia" w:ascii="仿宋" w:eastAsia="仿宋"/>
          <w:sz w:val="28"/>
          <w:szCs w:val="28"/>
        </w:rPr>
        <w:fldChar w:fldCharType="separate"/>
      </w:r>
      <w:r>
        <w:rPr>
          <w:rFonts w:ascii="仿宋" w:eastAsia="仿宋"/>
          <w:sz w:val="28"/>
          <w:szCs w:val="28"/>
        </w:rPr>
        <w:t>25</w:t>
      </w:r>
      <w:r>
        <w:rPr>
          <w:rFonts w:hint="eastAsia" w:ascii="仿宋" w:eastAsia="仿宋"/>
          <w:sz w:val="28"/>
          <w:szCs w:val="28"/>
        </w:rPr>
        <w:fldChar w:fldCharType="end"/>
      </w:r>
      <w:r>
        <w:rPr>
          <w:rFonts w:hint="eastAsia" w:ascii="仿宋" w:eastAsia="仿宋"/>
          <w:sz w:val="28"/>
          <w:szCs w:val="28"/>
        </w:rPr>
        <w:fldChar w:fldCharType="end"/>
      </w:r>
    </w:p>
    <w:p>
      <w:pPr>
        <w:pStyle w:val="21"/>
        <w:tabs>
          <w:tab w:val="right" w:leader="dot" w:pos="8641"/>
        </w:tabs>
        <w:rPr>
          <w:rFonts w:ascii="仿宋" w:eastAsia="仿宋"/>
          <w:sz w:val="28"/>
          <w:szCs w:val="28"/>
        </w:rPr>
      </w:pPr>
      <w:r>
        <w:fldChar w:fldCharType="begin"/>
      </w:r>
      <w:r>
        <w:instrText xml:space="preserve"> HYPERLINK \l "_Toc83838338" </w:instrText>
      </w:r>
      <w:r>
        <w:fldChar w:fldCharType="separate"/>
      </w:r>
      <w:r>
        <w:rPr>
          <w:rFonts w:hint="eastAsia" w:ascii="仿宋" w:eastAsia="仿宋"/>
          <w:sz w:val="28"/>
          <w:szCs w:val="28"/>
        </w:rPr>
        <w:t>第五章  评标办法及标准</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_Toc83838338 \h</w:instrText>
      </w:r>
      <w:r>
        <w:rPr>
          <w:rFonts w:hint="eastAsia" w:ascii="仿宋" w:eastAsia="仿宋"/>
          <w:sz w:val="28"/>
          <w:szCs w:val="28"/>
        </w:rPr>
        <w:fldChar w:fldCharType="separate"/>
      </w:r>
      <w:r>
        <w:rPr>
          <w:rFonts w:ascii="仿宋" w:eastAsia="仿宋"/>
          <w:sz w:val="28"/>
          <w:szCs w:val="28"/>
        </w:rPr>
        <w:t>28</w:t>
      </w:r>
      <w:r>
        <w:rPr>
          <w:rFonts w:hint="eastAsia" w:ascii="仿宋" w:eastAsia="仿宋"/>
          <w:sz w:val="28"/>
          <w:szCs w:val="28"/>
        </w:rPr>
        <w:fldChar w:fldCharType="end"/>
      </w:r>
      <w:r>
        <w:rPr>
          <w:rFonts w:hint="eastAsia" w:ascii="仿宋" w:eastAsia="仿宋"/>
          <w:sz w:val="28"/>
          <w:szCs w:val="28"/>
        </w:rPr>
        <w:fldChar w:fldCharType="end"/>
      </w:r>
    </w:p>
    <w:p>
      <w:pPr>
        <w:pStyle w:val="21"/>
        <w:tabs>
          <w:tab w:val="right" w:leader="dot" w:pos="8641"/>
        </w:tabs>
        <w:rPr>
          <w:rFonts w:ascii="仿宋" w:eastAsia="仿宋"/>
          <w:sz w:val="28"/>
          <w:szCs w:val="28"/>
        </w:rPr>
      </w:pPr>
      <w:r>
        <w:fldChar w:fldCharType="begin"/>
      </w:r>
      <w:r>
        <w:instrText xml:space="preserve"> HYPERLINK \l "_Toc83838339" </w:instrText>
      </w:r>
      <w:r>
        <w:fldChar w:fldCharType="separate"/>
      </w:r>
      <w:r>
        <w:rPr>
          <w:rFonts w:hint="eastAsia" w:ascii="仿宋" w:eastAsia="仿宋"/>
          <w:sz w:val="28"/>
          <w:szCs w:val="28"/>
        </w:rPr>
        <w:t>第六章  投标文件格式附件</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_Toc83838339 \h</w:instrText>
      </w:r>
      <w:r>
        <w:rPr>
          <w:rFonts w:hint="eastAsia" w:ascii="仿宋" w:eastAsia="仿宋"/>
          <w:sz w:val="28"/>
          <w:szCs w:val="28"/>
        </w:rPr>
        <w:fldChar w:fldCharType="separate"/>
      </w:r>
      <w:r>
        <w:rPr>
          <w:rFonts w:ascii="仿宋" w:eastAsia="仿宋"/>
          <w:sz w:val="28"/>
          <w:szCs w:val="28"/>
        </w:rPr>
        <w:t>31</w:t>
      </w:r>
      <w:r>
        <w:rPr>
          <w:rFonts w:hint="eastAsia" w:ascii="仿宋" w:eastAsia="仿宋"/>
          <w:sz w:val="28"/>
          <w:szCs w:val="28"/>
        </w:rPr>
        <w:fldChar w:fldCharType="end"/>
      </w:r>
      <w:r>
        <w:rPr>
          <w:rFonts w:hint="eastAsia" w:ascii="仿宋" w:eastAsia="仿宋"/>
          <w:sz w:val="28"/>
          <w:szCs w:val="28"/>
        </w:rPr>
        <w:fldChar w:fldCharType="end"/>
      </w:r>
    </w:p>
    <w:p>
      <w:pPr>
        <w:pStyle w:val="21"/>
        <w:tabs>
          <w:tab w:val="right" w:leader="dot" w:pos="8641"/>
        </w:tabs>
        <w:rPr>
          <w:rFonts w:ascii="仿宋" w:eastAsia="仿宋"/>
          <w:sz w:val="28"/>
          <w:szCs w:val="28"/>
        </w:rPr>
      </w:pPr>
      <w:r>
        <w:fldChar w:fldCharType="begin"/>
      </w:r>
      <w:r>
        <w:instrText xml:space="preserve"> HYPERLINK \l "_Toc83838340" </w:instrText>
      </w:r>
      <w:r>
        <w:fldChar w:fldCharType="separate"/>
      </w:r>
      <w:r>
        <w:rPr>
          <w:rFonts w:hint="eastAsia" w:ascii="仿宋" w:eastAsia="仿宋"/>
          <w:sz w:val="28"/>
          <w:szCs w:val="28"/>
        </w:rPr>
        <w:t>第七章  询问、质疑及投诉</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_Toc83838340 \h</w:instrText>
      </w:r>
      <w:r>
        <w:rPr>
          <w:rFonts w:hint="eastAsia" w:ascii="仿宋" w:eastAsia="仿宋"/>
          <w:sz w:val="28"/>
          <w:szCs w:val="28"/>
        </w:rPr>
        <w:fldChar w:fldCharType="separate"/>
      </w:r>
      <w:r>
        <w:rPr>
          <w:rFonts w:ascii="仿宋" w:eastAsia="仿宋"/>
          <w:sz w:val="28"/>
          <w:szCs w:val="28"/>
        </w:rPr>
        <w:t>52</w:t>
      </w:r>
      <w:r>
        <w:rPr>
          <w:rFonts w:hint="eastAsia" w:ascii="仿宋" w:eastAsia="仿宋"/>
          <w:sz w:val="28"/>
          <w:szCs w:val="28"/>
        </w:rPr>
        <w:fldChar w:fldCharType="end"/>
      </w:r>
      <w:r>
        <w:rPr>
          <w:rFonts w:hint="eastAsia" w:ascii="仿宋" w:eastAsia="仿宋"/>
          <w:sz w:val="28"/>
          <w:szCs w:val="28"/>
        </w:rPr>
        <w:fldChar w:fldCharType="end"/>
      </w:r>
    </w:p>
    <w:p>
      <w:pPr>
        <w:pStyle w:val="23"/>
        <w:tabs>
          <w:tab w:val="right" w:leader="dot" w:pos="8641"/>
        </w:tabs>
        <w:rPr>
          <w:rFonts w:ascii="仿宋" w:eastAsia="仿宋"/>
          <w:sz w:val="28"/>
          <w:szCs w:val="28"/>
        </w:rPr>
      </w:pPr>
      <w:r>
        <w:fldChar w:fldCharType="begin"/>
      </w:r>
      <w:r>
        <w:instrText xml:space="preserve"> HYPERLINK \l "_Toc83838341" </w:instrText>
      </w:r>
      <w:r>
        <w:fldChar w:fldCharType="separate"/>
      </w:r>
      <w:r>
        <w:rPr>
          <w:rFonts w:hint="eastAsia" w:ascii="仿宋" w:eastAsia="仿宋"/>
          <w:sz w:val="28"/>
          <w:szCs w:val="28"/>
        </w:rPr>
        <w:t>一、供应商询问</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_Toc83838341 \h</w:instrText>
      </w:r>
      <w:r>
        <w:rPr>
          <w:rFonts w:hint="eastAsia" w:ascii="仿宋" w:eastAsia="仿宋"/>
          <w:sz w:val="28"/>
          <w:szCs w:val="28"/>
        </w:rPr>
        <w:fldChar w:fldCharType="separate"/>
      </w:r>
      <w:r>
        <w:rPr>
          <w:rFonts w:ascii="仿宋" w:eastAsia="仿宋"/>
          <w:sz w:val="28"/>
          <w:szCs w:val="28"/>
        </w:rPr>
        <w:t>52</w:t>
      </w:r>
      <w:r>
        <w:rPr>
          <w:rFonts w:hint="eastAsia" w:ascii="仿宋" w:eastAsia="仿宋"/>
          <w:sz w:val="28"/>
          <w:szCs w:val="28"/>
        </w:rPr>
        <w:fldChar w:fldCharType="end"/>
      </w:r>
      <w:r>
        <w:rPr>
          <w:rFonts w:hint="eastAsia" w:ascii="仿宋" w:eastAsia="仿宋"/>
          <w:sz w:val="28"/>
          <w:szCs w:val="28"/>
        </w:rPr>
        <w:fldChar w:fldCharType="end"/>
      </w:r>
    </w:p>
    <w:p>
      <w:pPr>
        <w:pStyle w:val="23"/>
        <w:tabs>
          <w:tab w:val="right" w:leader="dot" w:pos="8641"/>
        </w:tabs>
        <w:rPr>
          <w:rFonts w:ascii="仿宋" w:eastAsia="仿宋"/>
          <w:sz w:val="28"/>
          <w:szCs w:val="28"/>
        </w:rPr>
      </w:pPr>
      <w:r>
        <w:fldChar w:fldCharType="begin"/>
      </w:r>
      <w:r>
        <w:instrText xml:space="preserve"> HYPERLINK \l "_Toc83838342" </w:instrText>
      </w:r>
      <w:r>
        <w:fldChar w:fldCharType="separate"/>
      </w:r>
      <w:r>
        <w:rPr>
          <w:rFonts w:hint="eastAsia" w:ascii="仿宋" w:eastAsia="仿宋"/>
          <w:sz w:val="28"/>
          <w:szCs w:val="28"/>
        </w:rPr>
        <w:t>二、供应商质疑</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_Toc83838342 \h</w:instrText>
      </w:r>
      <w:r>
        <w:rPr>
          <w:rFonts w:hint="eastAsia" w:ascii="仿宋" w:eastAsia="仿宋"/>
          <w:sz w:val="28"/>
          <w:szCs w:val="28"/>
        </w:rPr>
        <w:fldChar w:fldCharType="separate"/>
      </w:r>
      <w:r>
        <w:rPr>
          <w:rFonts w:ascii="仿宋" w:eastAsia="仿宋"/>
          <w:sz w:val="28"/>
          <w:szCs w:val="28"/>
        </w:rPr>
        <w:t>52</w:t>
      </w:r>
      <w:r>
        <w:rPr>
          <w:rFonts w:hint="eastAsia" w:ascii="仿宋" w:eastAsia="仿宋"/>
          <w:sz w:val="28"/>
          <w:szCs w:val="28"/>
        </w:rPr>
        <w:fldChar w:fldCharType="end"/>
      </w:r>
      <w:r>
        <w:rPr>
          <w:rFonts w:hint="eastAsia" w:ascii="仿宋" w:eastAsia="仿宋"/>
          <w:sz w:val="28"/>
          <w:szCs w:val="28"/>
        </w:rPr>
        <w:fldChar w:fldCharType="end"/>
      </w:r>
    </w:p>
    <w:p>
      <w:pPr>
        <w:pStyle w:val="23"/>
        <w:tabs>
          <w:tab w:val="right" w:leader="dot" w:pos="8641"/>
        </w:tabs>
        <w:rPr>
          <w:rFonts w:ascii="仿宋" w:eastAsia="仿宋"/>
          <w:sz w:val="28"/>
          <w:szCs w:val="28"/>
        </w:rPr>
      </w:pPr>
      <w:r>
        <w:fldChar w:fldCharType="begin"/>
      </w:r>
      <w:r>
        <w:instrText xml:space="preserve"> HYPERLINK \l "_Toc83838343" </w:instrText>
      </w:r>
      <w:r>
        <w:fldChar w:fldCharType="separate"/>
      </w:r>
      <w:r>
        <w:rPr>
          <w:rFonts w:hint="eastAsia" w:ascii="仿宋" w:eastAsia="仿宋"/>
          <w:sz w:val="28"/>
          <w:szCs w:val="28"/>
        </w:rPr>
        <w:t>三、供应商投诉</w:t>
      </w:r>
      <w:r>
        <w:rPr>
          <w:rFonts w:hint="eastAsia" w:ascii="仿宋" w:eastAsia="仿宋"/>
          <w:sz w:val="28"/>
          <w:szCs w:val="28"/>
        </w:rPr>
        <w:tab/>
      </w:r>
      <w:r>
        <w:rPr>
          <w:rFonts w:hint="eastAsia" w:ascii="仿宋" w:eastAsia="仿宋"/>
          <w:sz w:val="28"/>
          <w:szCs w:val="28"/>
        </w:rPr>
        <w:fldChar w:fldCharType="begin"/>
      </w:r>
      <w:r>
        <w:rPr>
          <w:rFonts w:hint="eastAsia" w:ascii="仿宋" w:eastAsia="仿宋"/>
          <w:sz w:val="28"/>
          <w:szCs w:val="28"/>
        </w:rPr>
        <w:instrText xml:space="preserve">PageRef _Toc83838343 \h</w:instrText>
      </w:r>
      <w:r>
        <w:rPr>
          <w:rFonts w:hint="eastAsia" w:ascii="仿宋" w:eastAsia="仿宋"/>
          <w:sz w:val="28"/>
          <w:szCs w:val="28"/>
        </w:rPr>
        <w:fldChar w:fldCharType="separate"/>
      </w:r>
      <w:r>
        <w:rPr>
          <w:rFonts w:ascii="仿宋" w:eastAsia="仿宋"/>
          <w:sz w:val="28"/>
          <w:szCs w:val="28"/>
        </w:rPr>
        <w:t>53</w:t>
      </w:r>
      <w:r>
        <w:rPr>
          <w:rFonts w:hint="eastAsia" w:ascii="仿宋" w:eastAsia="仿宋"/>
          <w:sz w:val="28"/>
          <w:szCs w:val="28"/>
        </w:rPr>
        <w:fldChar w:fldCharType="end"/>
      </w:r>
      <w:r>
        <w:rPr>
          <w:rFonts w:hint="eastAsia" w:ascii="仿宋" w:eastAsia="仿宋"/>
          <w:sz w:val="28"/>
          <w:szCs w:val="28"/>
        </w:rPr>
        <w:fldChar w:fldCharType="end"/>
      </w:r>
      <w:r>
        <w:rPr>
          <w:rFonts w:hint="eastAsia" w:ascii="仿宋" w:eastAsia="仿宋"/>
          <w:color w:val="000000"/>
          <w:sz w:val="28"/>
          <w:szCs w:val="28"/>
        </w:rPr>
        <w:fldChar w:fldCharType="end"/>
      </w:r>
    </w:p>
    <w:p/>
    <w:p>
      <w:r>
        <w:br w:type="page"/>
      </w:r>
    </w:p>
    <w:p>
      <w:pPr>
        <w:pStyle w:val="4"/>
        <w:sectPr>
          <w:footerReference r:id="rId4" w:type="default"/>
          <w:pgSz w:w="11907" w:h="16840"/>
          <w:pgMar w:top="1440" w:right="1463" w:bottom="1440" w:left="1803" w:header="851" w:footer="992" w:gutter="0"/>
          <w:cols w:space="720" w:num="1"/>
          <w:docGrid w:type="lines" w:linePitch="312" w:charSpace="0"/>
        </w:sectPr>
      </w:pPr>
    </w:p>
    <w:p>
      <w:pPr>
        <w:pStyle w:val="4"/>
      </w:pPr>
      <w:bookmarkStart w:id="0" w:name="_Toc83838327"/>
      <w:r>
        <w:t>第一章  采购公告</w:t>
      </w:r>
      <w:bookmarkEnd w:id="0"/>
    </w:p>
    <w:p>
      <w:pPr>
        <w:spacing w:line="360" w:lineRule="auto"/>
        <w:ind w:firstLine="480" w:firstLineChars="200"/>
        <w:rPr>
          <w:rFonts w:ascii="仿宋" w:eastAsia="仿宋" w:cs="Arial"/>
          <w:bCs/>
          <w:color w:val="000000"/>
          <w:sz w:val="24"/>
        </w:rPr>
      </w:pPr>
      <w:r>
        <w:rPr>
          <w:rFonts w:hint="eastAsia" w:ascii="仿宋" w:eastAsia="仿宋" w:cs="Arial"/>
          <w:bCs/>
          <w:color w:val="000000"/>
          <w:sz w:val="24"/>
          <w:u w:val="single"/>
        </w:rPr>
        <w:t>绍兴东一工程项目管理有限公司</w:t>
      </w:r>
      <w:r>
        <w:rPr>
          <w:rFonts w:hint="eastAsia" w:ascii="仿宋" w:eastAsia="仿宋" w:cs="Arial"/>
          <w:bCs/>
          <w:color w:val="000000"/>
          <w:sz w:val="24"/>
        </w:rPr>
        <w:t>受</w:t>
      </w:r>
      <w:r>
        <w:rPr>
          <w:rFonts w:hint="eastAsia" w:ascii="仿宋" w:eastAsia="仿宋" w:cs="Arial"/>
          <w:bCs/>
          <w:color w:val="000000"/>
          <w:sz w:val="24"/>
          <w:u w:val="single"/>
        </w:rPr>
        <w:t>绍兴市越城区卫生健康行政执法队</w:t>
      </w:r>
      <w:r>
        <w:rPr>
          <w:rFonts w:hint="eastAsia" w:ascii="仿宋" w:eastAsia="仿宋" w:cs="Arial"/>
          <w:bCs/>
          <w:color w:val="000000"/>
          <w:sz w:val="24"/>
        </w:rPr>
        <w:t>委托，就下列项目进行</w:t>
      </w:r>
      <w:r>
        <w:rPr>
          <w:rFonts w:ascii="仿宋" w:eastAsia="仿宋" w:cs="Arial"/>
          <w:bCs/>
          <w:color w:val="000000"/>
          <w:sz w:val="24"/>
          <w:u w:val="single"/>
        </w:rPr>
        <w:t>公开招标</w:t>
      </w:r>
      <w:r>
        <w:rPr>
          <w:rFonts w:hint="eastAsia" w:ascii="仿宋" w:eastAsia="仿宋" w:cs="Arial"/>
          <w:bCs/>
          <w:color w:val="000000"/>
          <w:sz w:val="24"/>
        </w:rPr>
        <w:t>，现将有关事项公告如下：</w:t>
      </w:r>
    </w:p>
    <w:p>
      <w:pPr>
        <w:numPr>
          <w:ilvl w:val="0"/>
          <w:numId w:val="3"/>
        </w:numPr>
        <w:spacing w:line="360" w:lineRule="auto"/>
        <w:rPr>
          <w:rFonts w:ascii="仿宋" w:eastAsia="仿宋" w:cs="Arial"/>
          <w:bCs/>
          <w:color w:val="000000"/>
          <w:sz w:val="24"/>
        </w:rPr>
      </w:pPr>
      <w:r>
        <w:rPr>
          <w:rFonts w:hint="eastAsia" w:ascii="仿宋" w:eastAsia="仿宋" w:cs="Arial"/>
          <w:b/>
          <w:bCs/>
          <w:color w:val="000000"/>
          <w:sz w:val="24"/>
        </w:rPr>
        <w:t>项目编号：</w:t>
      </w:r>
      <w:r>
        <w:rPr>
          <w:rFonts w:hint="eastAsia" w:ascii="仿宋" w:eastAsia="仿宋" w:cs="Arial"/>
          <w:bCs/>
          <w:color w:val="000000"/>
          <w:sz w:val="24"/>
          <w:u w:val="single"/>
        </w:rPr>
        <w:t xml:space="preserve"> SXDY-2022040  </w:t>
      </w:r>
    </w:p>
    <w:p>
      <w:pPr>
        <w:numPr>
          <w:ilvl w:val="0"/>
          <w:numId w:val="3"/>
        </w:numPr>
        <w:spacing w:line="360" w:lineRule="auto"/>
        <w:rPr>
          <w:rFonts w:ascii="仿宋" w:eastAsia="仿宋" w:cs="Arial"/>
          <w:bCs/>
          <w:color w:val="000000"/>
          <w:sz w:val="24"/>
        </w:rPr>
      </w:pPr>
      <w:r>
        <w:rPr>
          <w:rFonts w:hint="eastAsia" w:ascii="仿宋" w:eastAsia="仿宋" w:cs="Arial"/>
          <w:b/>
          <w:bCs/>
          <w:color w:val="000000"/>
          <w:sz w:val="24"/>
        </w:rPr>
        <w:t>采购组织类型：</w:t>
      </w:r>
      <w:r>
        <w:rPr>
          <w:rFonts w:hint="eastAsia" w:ascii="仿宋" w:eastAsia="仿宋" w:cs="Arial"/>
          <w:bCs/>
          <w:color w:val="000000"/>
          <w:sz w:val="24"/>
          <w:u w:val="single"/>
        </w:rPr>
        <w:t xml:space="preserve">  </w:t>
      </w:r>
      <w:r>
        <w:rPr>
          <w:rFonts w:ascii="仿宋" w:eastAsia="仿宋" w:cs="Arial"/>
          <w:bCs/>
          <w:color w:val="000000"/>
          <w:sz w:val="24"/>
          <w:u w:val="single"/>
        </w:rPr>
        <w:t>自行采购委托代理</w:t>
      </w:r>
      <w:r>
        <w:rPr>
          <w:rFonts w:hint="eastAsia" w:ascii="仿宋" w:eastAsia="仿宋" w:cs="Arial"/>
          <w:bCs/>
          <w:color w:val="000000"/>
          <w:sz w:val="24"/>
          <w:u w:val="single"/>
        </w:rPr>
        <w:t xml:space="preserve">  </w:t>
      </w:r>
      <w:r>
        <w:rPr>
          <w:rFonts w:ascii="仿宋" w:eastAsia="仿宋" w:cs="Arial"/>
          <w:bCs/>
          <w:color w:val="000000"/>
          <w:sz w:val="24"/>
          <w:u w:val="single"/>
        </w:rPr>
        <w:t xml:space="preserve"> </w:t>
      </w:r>
      <w:r>
        <w:rPr>
          <w:rFonts w:ascii="仿宋" w:eastAsia="仿宋" w:cs="Arial"/>
          <w:bCs/>
          <w:color w:val="000000"/>
          <w:sz w:val="24"/>
        </w:rPr>
        <w:t xml:space="preserve">           </w:t>
      </w:r>
      <w:r>
        <w:rPr>
          <w:rFonts w:hint="eastAsia" w:ascii="仿宋" w:eastAsia="仿宋" w:cs="Arial"/>
          <w:b/>
          <w:bCs/>
          <w:color w:val="000000"/>
          <w:sz w:val="24"/>
        </w:rPr>
        <w:t>采购类别：</w:t>
      </w:r>
      <w:r>
        <w:rPr>
          <w:rFonts w:hint="eastAsia" w:ascii="仿宋" w:eastAsia="仿宋" w:cs="Arial"/>
          <w:b/>
          <w:bCs/>
          <w:color w:val="000000"/>
          <w:sz w:val="24"/>
          <w:u w:val="single"/>
        </w:rPr>
        <w:t xml:space="preserve">  </w:t>
      </w:r>
      <w:r>
        <w:rPr>
          <w:rFonts w:ascii="仿宋" w:eastAsia="仿宋" w:cs="Arial"/>
          <w:b/>
          <w:bCs/>
          <w:color w:val="000000"/>
          <w:sz w:val="24"/>
          <w:u w:val="single"/>
        </w:rPr>
        <w:t>服务</w:t>
      </w:r>
      <w:r>
        <w:rPr>
          <w:rFonts w:ascii="仿宋" w:eastAsia="仿宋" w:cs="Arial"/>
          <w:color w:val="000000"/>
          <w:sz w:val="24"/>
          <w:u w:val="single"/>
        </w:rPr>
        <w:t xml:space="preserve">  </w:t>
      </w:r>
    </w:p>
    <w:p>
      <w:pPr>
        <w:numPr>
          <w:ilvl w:val="0"/>
          <w:numId w:val="3"/>
        </w:numPr>
        <w:spacing w:line="360" w:lineRule="auto"/>
        <w:rPr>
          <w:rFonts w:ascii="仿宋" w:eastAsia="仿宋" w:cs="Arial"/>
          <w:bCs/>
          <w:color w:val="000000"/>
          <w:sz w:val="24"/>
        </w:rPr>
      </w:pPr>
      <w:r>
        <w:rPr>
          <w:rFonts w:hint="eastAsia" w:ascii="仿宋" w:eastAsia="仿宋" w:cs="Arial"/>
          <w:b/>
          <w:bCs/>
          <w:color w:val="000000"/>
          <w:sz w:val="24"/>
        </w:rPr>
        <w:t>项目</w:t>
      </w:r>
      <w:r>
        <w:rPr>
          <w:rFonts w:ascii="仿宋" w:eastAsia="仿宋" w:cs="Arial"/>
          <w:b/>
          <w:bCs/>
          <w:color w:val="000000"/>
          <w:sz w:val="24"/>
        </w:rPr>
        <w:t>概况</w:t>
      </w:r>
      <w:r>
        <w:rPr>
          <w:rFonts w:hint="eastAsia" w:ascii="仿宋" w:eastAsia="仿宋" w:cs="Arial"/>
          <w:b/>
          <w:bCs/>
          <w:color w:val="000000"/>
          <w:sz w:val="24"/>
        </w:rPr>
        <w:t>：</w:t>
      </w:r>
    </w:p>
    <w:tbl>
      <w:tblPr>
        <w:tblStyle w:val="25"/>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3848"/>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exact"/>
              <w:jc w:val="center"/>
              <w:rPr>
                <w:rFonts w:ascii="仿宋" w:eastAsia="仿宋" w:cs="Arial"/>
                <w:b/>
                <w:color w:val="000000"/>
                <w:sz w:val="24"/>
                <w:szCs w:val="24"/>
              </w:rPr>
            </w:pPr>
            <w:r>
              <w:rPr>
                <w:rFonts w:hint="eastAsia" w:ascii="仿宋" w:eastAsia="仿宋" w:cs="宋体"/>
                <w:b/>
                <w:color w:val="000000"/>
                <w:sz w:val="24"/>
                <w:szCs w:val="24"/>
              </w:rPr>
              <w:t>标段</w:t>
            </w:r>
            <w:r>
              <w:rPr>
                <w:rFonts w:ascii="仿宋" w:eastAsia="仿宋" w:cs="宋体"/>
                <w:b/>
                <w:color w:val="000000"/>
                <w:sz w:val="24"/>
                <w:szCs w:val="24"/>
              </w:rPr>
              <w:t>编号</w:t>
            </w:r>
          </w:p>
        </w:tc>
        <w:tc>
          <w:tcPr>
            <w:tcW w:w="3848"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exact"/>
              <w:jc w:val="center"/>
              <w:rPr>
                <w:rFonts w:ascii="仿宋" w:eastAsia="仿宋" w:cs="宋体"/>
                <w:b/>
                <w:color w:val="000000"/>
                <w:sz w:val="24"/>
                <w:szCs w:val="24"/>
              </w:rPr>
            </w:pPr>
            <w:r>
              <w:rPr>
                <w:rFonts w:hint="eastAsia" w:ascii="仿宋" w:eastAsia="仿宋" w:cs="宋体"/>
                <w:b/>
                <w:color w:val="000000"/>
                <w:sz w:val="24"/>
                <w:szCs w:val="24"/>
              </w:rPr>
              <w:t>标段名称</w:t>
            </w:r>
          </w:p>
        </w:tc>
        <w:tc>
          <w:tcPr>
            <w:tcW w:w="263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exact"/>
              <w:jc w:val="center"/>
              <w:rPr>
                <w:rFonts w:ascii="仿宋" w:eastAsia="仿宋" w:cs="Arial"/>
                <w:b/>
                <w:color w:val="000000"/>
                <w:sz w:val="24"/>
                <w:szCs w:val="24"/>
              </w:rPr>
            </w:pPr>
            <w:r>
              <w:rPr>
                <w:rFonts w:hint="eastAsia" w:ascii="仿宋" w:eastAsia="仿宋" w:cs="Arial"/>
                <w:b/>
                <w:color w:val="000000"/>
                <w:sz w:val="24"/>
                <w:szCs w:val="24"/>
              </w:rPr>
              <w:t>预算金额或上限价</w:t>
            </w:r>
          </w:p>
          <w:p>
            <w:pPr>
              <w:spacing w:line="360" w:lineRule="exact"/>
              <w:jc w:val="center"/>
              <w:rPr>
                <w:rFonts w:ascii="仿宋" w:eastAsia="仿宋" w:cs="Arial"/>
                <w:b/>
                <w:color w:val="000000"/>
                <w:sz w:val="24"/>
                <w:szCs w:val="24"/>
              </w:rPr>
            </w:pPr>
            <w:r>
              <w:rPr>
                <w:rFonts w:hint="eastAsia" w:ascii="仿宋" w:eastAsia="仿宋" w:cs="Arial"/>
                <w:b/>
                <w:color w:val="000000"/>
                <w:sz w:val="24"/>
                <w:szCs w:val="24"/>
              </w:rPr>
              <w:t>（</w:t>
            </w:r>
            <w:r>
              <w:rPr>
                <w:rFonts w:ascii="仿宋" w:eastAsia="仿宋" w:cs="Arial"/>
                <w:b/>
                <w:color w:val="000000"/>
                <w:sz w:val="24"/>
                <w:szCs w:val="24"/>
              </w:rPr>
              <w:t>单位：人民币</w:t>
            </w:r>
            <w:r>
              <w:rPr>
                <w:rFonts w:hint="eastAsia" w:ascii="仿宋" w:eastAsia="仿宋" w:cs="Arial"/>
                <w:b/>
                <w:color w:val="00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exact"/>
              <w:jc w:val="center"/>
              <w:rPr>
                <w:rFonts w:ascii="仿宋" w:eastAsia="仿宋" w:cs="Arial"/>
                <w:color w:val="000000"/>
                <w:szCs w:val="21"/>
              </w:rPr>
            </w:pPr>
            <w:r>
              <w:rPr>
                <w:rFonts w:hint="eastAsia" w:ascii="仿宋" w:eastAsia="仿宋" w:cs="Arial"/>
                <w:color w:val="000000"/>
                <w:szCs w:val="21"/>
              </w:rPr>
              <w:t>01</w:t>
            </w:r>
          </w:p>
        </w:tc>
        <w:tc>
          <w:tcPr>
            <w:tcW w:w="3848"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ascii="仿宋" w:eastAsia="仿宋" w:cs="Arial"/>
                <w:color w:val="000000"/>
                <w:szCs w:val="21"/>
              </w:rPr>
            </w:pPr>
            <w:r>
              <w:rPr>
                <w:rFonts w:hint="eastAsia" w:ascii="仿宋" w:eastAsia="仿宋" w:cs="Arial"/>
                <w:color w:val="000000"/>
                <w:szCs w:val="21"/>
              </w:rPr>
              <w:t>绍兴市越城区卫生健康行政执法队医疗行为监督在线项目</w:t>
            </w:r>
          </w:p>
        </w:tc>
        <w:tc>
          <w:tcPr>
            <w:tcW w:w="263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rPr>
                <w:rFonts w:ascii="仿宋" w:eastAsia="仿宋" w:cs="Arial"/>
                <w:color w:val="000000"/>
                <w:szCs w:val="21"/>
              </w:rPr>
            </w:pPr>
            <w:r>
              <w:rPr>
                <w:rFonts w:hint="eastAsia" w:ascii="仿宋" w:eastAsia="仿宋" w:cs="Arial"/>
                <w:color w:val="000000"/>
                <w:szCs w:val="21"/>
              </w:rPr>
              <w:t>￥150000</w:t>
            </w:r>
          </w:p>
        </w:tc>
      </w:tr>
    </w:tbl>
    <w:p>
      <w:pPr>
        <w:spacing w:line="360" w:lineRule="auto"/>
        <w:ind w:left="480"/>
        <w:rPr>
          <w:rFonts w:ascii="仿宋" w:eastAsia="仿宋"/>
          <w:color w:val="000000"/>
          <w:sz w:val="24"/>
          <w:szCs w:val="24"/>
        </w:rPr>
      </w:pPr>
      <w:r>
        <w:rPr>
          <w:rFonts w:ascii="仿宋" w:eastAsia="仿宋"/>
          <w:b/>
          <w:bCs/>
          <w:color w:val="000000"/>
          <w:sz w:val="24"/>
          <w:szCs w:val="24"/>
        </w:rPr>
        <w:t>四、采购需求：</w:t>
      </w:r>
      <w:r>
        <w:rPr>
          <w:rFonts w:ascii="仿宋" w:eastAsia="仿宋"/>
          <w:color w:val="000000"/>
          <w:sz w:val="24"/>
          <w:szCs w:val="24"/>
        </w:rPr>
        <w:t>详见采购文件第三章。</w:t>
      </w:r>
    </w:p>
    <w:p>
      <w:pPr>
        <w:spacing w:line="360" w:lineRule="auto"/>
        <w:ind w:left="480"/>
        <w:rPr>
          <w:rFonts w:ascii="仿宋" w:eastAsia="仿宋"/>
          <w:b/>
          <w:bCs/>
          <w:color w:val="000000"/>
          <w:sz w:val="24"/>
          <w:szCs w:val="24"/>
        </w:rPr>
      </w:pPr>
      <w:r>
        <w:rPr>
          <w:rFonts w:ascii="仿宋" w:eastAsia="仿宋"/>
          <w:b/>
          <w:bCs/>
          <w:color w:val="000000"/>
          <w:sz w:val="24"/>
          <w:szCs w:val="24"/>
        </w:rPr>
        <w:t>五、本项目资格条件：</w:t>
      </w:r>
    </w:p>
    <w:p>
      <w:pPr>
        <w:spacing w:line="360" w:lineRule="exact"/>
        <w:ind w:firstLine="470" w:firstLineChars="196"/>
        <w:rPr>
          <w:rFonts w:ascii="仿宋" w:eastAsia="仿宋" w:cs="宋体"/>
          <w:color w:val="000000"/>
          <w:kern w:val="0"/>
          <w:sz w:val="24"/>
        </w:rPr>
      </w:pPr>
      <w:r>
        <w:rPr>
          <w:rFonts w:hint="eastAsia" w:ascii="仿宋" w:eastAsia="仿宋" w:cs="宋体"/>
          <w:color w:val="000000"/>
          <w:kern w:val="0"/>
          <w:sz w:val="24"/>
        </w:rPr>
        <w:t>1.符合政府采购法第二十二条之供应商资格规定；</w:t>
      </w:r>
    </w:p>
    <w:p>
      <w:pPr>
        <w:spacing w:line="360" w:lineRule="exact"/>
        <w:ind w:firstLine="470" w:firstLineChars="196"/>
        <w:rPr>
          <w:rFonts w:ascii="仿宋" w:eastAsia="仿宋" w:cs="宋体"/>
          <w:color w:val="000000"/>
          <w:kern w:val="0"/>
          <w:sz w:val="24"/>
        </w:rPr>
      </w:pPr>
      <w:r>
        <w:rPr>
          <w:rFonts w:hint="eastAsia" w:ascii="仿宋" w:eastAsia="仿宋" w:cs="宋体"/>
          <w:color w:val="000000"/>
          <w:kern w:val="0"/>
          <w:sz w:val="24"/>
        </w:rPr>
        <w:t>2.未被“信用中国”（www.creditchina.gov.cn）、中国政府采购网（www.ccgp.gov.cn）列入失信被执行人、重大税收违法案件当事人名单、政府采购严重违法失信行为记录名单；</w:t>
      </w:r>
    </w:p>
    <w:p>
      <w:pPr>
        <w:spacing w:line="360" w:lineRule="auto"/>
        <w:ind w:firstLine="480"/>
        <w:jc w:val="left"/>
        <w:rPr>
          <w:rFonts w:ascii="仿宋" w:eastAsia="仿宋" w:cs="宋体"/>
          <w:color w:val="000000"/>
          <w:kern w:val="0"/>
          <w:sz w:val="24"/>
        </w:rPr>
      </w:pPr>
      <w:r>
        <w:rPr>
          <w:rFonts w:hint="eastAsia" w:ascii="仿宋" w:eastAsia="仿宋" w:cs="宋体"/>
          <w:color w:val="000000"/>
          <w:kern w:val="0"/>
          <w:sz w:val="24"/>
        </w:rPr>
        <w:t>3．本项目</w:t>
      </w:r>
      <w:r>
        <w:rPr>
          <w:rFonts w:hint="eastAsia" w:ascii="仿宋" w:eastAsia="仿宋" w:cs="宋体"/>
          <w:color w:val="000000"/>
          <w:kern w:val="0"/>
          <w:sz w:val="24"/>
          <w:u w:val="single"/>
        </w:rPr>
        <w:t>不允许</w:t>
      </w:r>
      <w:r>
        <w:rPr>
          <w:rFonts w:hint="eastAsia" w:ascii="仿宋" w:eastAsia="仿宋" w:cs="宋体"/>
          <w:color w:val="000000"/>
          <w:kern w:val="0"/>
          <w:sz w:val="24"/>
        </w:rPr>
        <w:t>联合体</w:t>
      </w:r>
      <w:r>
        <w:rPr>
          <w:rFonts w:ascii="仿宋" w:eastAsia="仿宋" w:cs="宋体"/>
          <w:color w:val="000000"/>
          <w:kern w:val="0"/>
          <w:sz w:val="24"/>
        </w:rPr>
        <w:t>投标</w:t>
      </w:r>
      <w:r>
        <w:rPr>
          <w:rFonts w:hint="eastAsia" w:ascii="仿宋" w:eastAsia="仿宋" w:cs="宋体"/>
          <w:color w:val="000000"/>
          <w:kern w:val="0"/>
          <w:sz w:val="24"/>
        </w:rPr>
        <w:t>。</w:t>
      </w:r>
    </w:p>
    <w:p>
      <w:pPr>
        <w:spacing w:line="360" w:lineRule="auto"/>
        <w:ind w:left="480"/>
        <w:rPr>
          <w:rFonts w:ascii="仿宋" w:eastAsia="仿宋" w:cs="宋体"/>
          <w:b/>
          <w:bCs/>
          <w:color w:val="000000"/>
          <w:kern w:val="0"/>
          <w:sz w:val="24"/>
        </w:rPr>
      </w:pPr>
      <w:r>
        <w:rPr>
          <w:rFonts w:ascii="仿宋" w:eastAsia="仿宋" w:cs="宋体"/>
          <w:b/>
          <w:bCs/>
          <w:color w:val="000000"/>
          <w:kern w:val="0"/>
          <w:sz w:val="24"/>
        </w:rPr>
        <w:t>4．特定资格条件：</w:t>
      </w:r>
      <w:r>
        <w:rPr>
          <w:rFonts w:hint="eastAsia" w:ascii="仿宋" w:hAnsi="仿宋" w:eastAsia="仿宋"/>
          <w:kern w:val="0"/>
          <w:sz w:val="24"/>
          <w:szCs w:val="24"/>
          <w:u w:val="single"/>
        </w:rPr>
        <w:t>无</w:t>
      </w:r>
    </w:p>
    <w:p>
      <w:pPr>
        <w:spacing w:line="360" w:lineRule="auto"/>
        <w:ind w:firstLine="480"/>
        <w:rPr>
          <w:rFonts w:ascii="仿宋" w:eastAsia="仿宋" w:cs="宋体"/>
          <w:color w:val="000000"/>
          <w:kern w:val="0"/>
          <w:sz w:val="24"/>
        </w:rPr>
      </w:pPr>
      <w:r>
        <w:rPr>
          <w:rFonts w:ascii="仿宋" w:eastAsia="仿宋"/>
          <w:color w:val="000000"/>
          <w:sz w:val="24"/>
          <w:szCs w:val="24"/>
        </w:rPr>
        <w:t>注：</w:t>
      </w:r>
      <w:r>
        <w:rPr>
          <w:rFonts w:ascii="仿宋" w:eastAsia="仿宋" w:cs="宋体"/>
          <w:color w:val="000000"/>
          <w:kern w:val="0"/>
          <w:sz w:val="24"/>
        </w:rPr>
        <w:t>1</w:t>
      </w:r>
      <w:r>
        <w:rPr>
          <w:rFonts w:hint="eastAsia" w:ascii="仿宋" w:eastAsia="仿宋" w:cs="宋体"/>
          <w:color w:val="000000"/>
          <w:kern w:val="0"/>
          <w:sz w:val="24"/>
        </w:rPr>
        <w:t>.</w:t>
      </w:r>
      <w:r>
        <w:rPr>
          <w:rFonts w:ascii="仿宋" w:eastAsia="仿宋" w:cs="宋体"/>
          <w:color w:val="000000"/>
          <w:kern w:val="0"/>
          <w:sz w:val="24"/>
        </w:rPr>
        <w:t>单位负责人为同一人或者存在直接控股、管理关系的不同供应商，不得同时参加同一标段的投标。</w:t>
      </w:r>
    </w:p>
    <w:p>
      <w:pPr>
        <w:spacing w:line="360" w:lineRule="exact"/>
        <w:ind w:firstLine="540" w:firstLineChars="225"/>
        <w:rPr>
          <w:rFonts w:ascii="仿宋" w:eastAsia="仿宋" w:cs="宋体"/>
          <w:color w:val="000000"/>
          <w:kern w:val="0"/>
          <w:sz w:val="24"/>
        </w:rPr>
      </w:pPr>
      <w:r>
        <w:rPr>
          <w:rFonts w:ascii="仿宋" w:eastAsia="仿宋" w:cs="宋体"/>
          <w:color w:val="000000"/>
          <w:kern w:val="0"/>
          <w:sz w:val="24"/>
        </w:rPr>
        <w:t>2.为项目提供整体设计、规范编制或者项目管理、监理、检测等服务的供应商，不得再参加该采购项目的其他采购活动。</w:t>
      </w:r>
    </w:p>
    <w:p>
      <w:pPr>
        <w:spacing w:line="360" w:lineRule="exact"/>
        <w:ind w:firstLine="542" w:firstLineChars="225"/>
        <w:rPr>
          <w:rFonts w:ascii="仿宋" w:eastAsia="仿宋" w:cs="宋体"/>
          <w:color w:val="000000"/>
          <w:kern w:val="0"/>
          <w:sz w:val="24"/>
        </w:rPr>
      </w:pPr>
      <w:r>
        <w:rPr>
          <w:rFonts w:hint="eastAsia" w:ascii="仿宋" w:eastAsia="仿宋" w:cs="Arial"/>
          <w:b/>
          <w:bCs/>
          <w:color w:val="000000"/>
          <w:sz w:val="24"/>
        </w:rPr>
        <w:t>六、资格审查</w:t>
      </w:r>
      <w:r>
        <w:rPr>
          <w:rFonts w:ascii="仿宋" w:eastAsia="仿宋" w:cs="Arial"/>
          <w:b/>
          <w:bCs/>
          <w:color w:val="000000"/>
          <w:sz w:val="24"/>
        </w:rPr>
        <w:t>方式</w:t>
      </w:r>
      <w:r>
        <w:rPr>
          <w:rFonts w:hint="eastAsia" w:ascii="仿宋" w:eastAsia="仿宋" w:cs="Arial"/>
          <w:b/>
          <w:bCs/>
          <w:color w:val="000000"/>
          <w:sz w:val="24"/>
        </w:rPr>
        <w:t>：</w:t>
      </w:r>
    </w:p>
    <w:p>
      <w:pPr>
        <w:spacing w:line="360" w:lineRule="exact"/>
        <w:ind w:firstLine="540" w:firstLineChars="225"/>
        <w:rPr>
          <w:rFonts w:ascii="仿宋" w:eastAsia="仿宋" w:cs="Arial"/>
          <w:bCs/>
          <w:color w:val="000000"/>
          <w:sz w:val="24"/>
        </w:rPr>
      </w:pPr>
      <w:r>
        <w:rPr>
          <w:rFonts w:hint="eastAsia" w:ascii="仿宋" w:eastAsia="仿宋" w:cs="Arial"/>
          <w:bCs/>
          <w:color w:val="000000"/>
          <w:sz w:val="24"/>
        </w:rPr>
        <w:t>1.资格后审。</w:t>
      </w:r>
    </w:p>
    <w:p>
      <w:pPr>
        <w:spacing w:line="360" w:lineRule="exact"/>
        <w:ind w:firstLine="542" w:firstLineChars="225"/>
        <w:rPr>
          <w:rFonts w:ascii="仿宋" w:eastAsia="仿宋" w:cs="Arial"/>
          <w:color w:val="000000"/>
          <w:sz w:val="24"/>
        </w:rPr>
      </w:pPr>
      <w:r>
        <w:rPr>
          <w:rFonts w:hint="eastAsia" w:ascii="仿宋" w:eastAsia="仿宋" w:cs="Arial"/>
          <w:b/>
          <w:bCs/>
          <w:color w:val="000000"/>
          <w:sz w:val="24"/>
        </w:rPr>
        <w:t>七、</w:t>
      </w:r>
      <w:r>
        <w:rPr>
          <w:rFonts w:ascii="仿宋" w:eastAsia="仿宋" w:cs="Arial"/>
          <w:b/>
          <w:bCs/>
          <w:color w:val="000000"/>
          <w:sz w:val="24"/>
        </w:rPr>
        <w:t>报名</w:t>
      </w:r>
      <w:r>
        <w:rPr>
          <w:rFonts w:hint="eastAsia" w:ascii="仿宋" w:eastAsia="仿宋" w:cs="Arial"/>
          <w:b/>
          <w:bCs/>
          <w:color w:val="000000"/>
          <w:sz w:val="24"/>
        </w:rPr>
        <w:t>时间及方式</w:t>
      </w:r>
      <w:r>
        <w:rPr>
          <w:rFonts w:hint="eastAsia" w:ascii="仿宋" w:eastAsia="仿宋" w:cs="Arial"/>
          <w:color w:val="000000"/>
          <w:sz w:val="24"/>
        </w:rPr>
        <w:t>：</w:t>
      </w:r>
    </w:p>
    <w:p>
      <w:pPr>
        <w:spacing w:line="360" w:lineRule="exact"/>
        <w:ind w:firstLine="540" w:firstLineChars="225"/>
        <w:rPr>
          <w:rFonts w:ascii="仿宋" w:eastAsia="仿宋" w:cs="Arial"/>
          <w:bCs/>
          <w:color w:val="000000"/>
          <w:sz w:val="24"/>
        </w:rPr>
      </w:pPr>
      <w:r>
        <w:rPr>
          <w:rFonts w:hint="eastAsia" w:ascii="仿宋" w:eastAsia="仿宋" w:cs="Arial"/>
          <w:bCs/>
          <w:color w:val="000000"/>
          <w:sz w:val="24"/>
        </w:rPr>
        <w:t>1.</w:t>
      </w:r>
      <w:r>
        <w:rPr>
          <w:rFonts w:ascii="仿宋" w:eastAsia="仿宋" w:cs="Arial"/>
          <w:bCs/>
          <w:color w:val="000000"/>
          <w:sz w:val="24"/>
        </w:rPr>
        <w:t>报名</w:t>
      </w:r>
      <w:r>
        <w:rPr>
          <w:rFonts w:hint="eastAsia" w:ascii="仿宋" w:eastAsia="仿宋" w:cs="Arial"/>
          <w:bCs/>
          <w:color w:val="000000"/>
          <w:sz w:val="24"/>
        </w:rPr>
        <w:t>时间：投标截止时间前。</w:t>
      </w:r>
    </w:p>
    <w:p>
      <w:pPr>
        <w:shd w:val="clear" w:color="auto" w:fill="FFFFFF"/>
        <w:spacing w:line="440" w:lineRule="exact"/>
        <w:ind w:firstLine="480" w:firstLineChars="200"/>
        <w:rPr>
          <w:rFonts w:ascii="仿宋" w:hAnsi="仿宋" w:eastAsia="仿宋" w:cs="仿宋"/>
          <w:bCs/>
          <w:sz w:val="24"/>
          <w:szCs w:val="24"/>
        </w:rPr>
      </w:pPr>
      <w:r>
        <w:rPr>
          <w:rFonts w:hint="eastAsia" w:ascii="仿宋" w:eastAsia="仿宋" w:cs="Arial"/>
          <w:bCs/>
          <w:color w:val="000000"/>
          <w:sz w:val="24"/>
        </w:rPr>
        <w:t>2.</w:t>
      </w:r>
      <w:r>
        <w:rPr>
          <w:rFonts w:ascii="仿宋" w:eastAsia="仿宋" w:cs="Arial"/>
          <w:bCs/>
          <w:color w:val="000000"/>
          <w:sz w:val="24"/>
        </w:rPr>
        <w:t>报名方式</w:t>
      </w:r>
      <w:r>
        <w:rPr>
          <w:rFonts w:hint="eastAsia" w:ascii="仿宋" w:eastAsia="仿宋" w:cs="Arial"/>
          <w:bCs/>
          <w:color w:val="000000"/>
          <w:sz w:val="24"/>
        </w:rPr>
        <w:t>：</w:t>
      </w:r>
      <w:r>
        <w:rPr>
          <w:rFonts w:hint="eastAsia" w:ascii="仿宋" w:hAnsi="仿宋" w:eastAsia="仿宋" w:cs="仿宋"/>
          <w:bCs/>
          <w:sz w:val="24"/>
          <w:szCs w:val="24"/>
        </w:rPr>
        <w:t>即日起至2022年11月**日，每天上午8:30-12:00时整；下午14:</w:t>
      </w:r>
      <w:r>
        <w:rPr>
          <w:rFonts w:ascii="仿宋" w:hAnsi="仿宋" w:eastAsia="仿宋" w:cs="仿宋"/>
          <w:bCs/>
          <w:sz w:val="24"/>
          <w:szCs w:val="24"/>
        </w:rPr>
        <w:t>0</w:t>
      </w:r>
      <w:r>
        <w:rPr>
          <w:rFonts w:hint="eastAsia" w:ascii="仿宋" w:hAnsi="仿宋" w:eastAsia="仿宋" w:cs="仿宋"/>
          <w:bCs/>
          <w:sz w:val="24"/>
          <w:szCs w:val="24"/>
        </w:rPr>
        <w:t>0-17:</w:t>
      </w:r>
      <w:r>
        <w:rPr>
          <w:rFonts w:ascii="仿宋" w:hAnsi="仿宋" w:eastAsia="仿宋" w:cs="仿宋"/>
          <w:bCs/>
          <w:sz w:val="24"/>
          <w:szCs w:val="24"/>
        </w:rPr>
        <w:t>0</w:t>
      </w:r>
      <w:r>
        <w:rPr>
          <w:rFonts w:hint="eastAsia" w:ascii="仿宋" w:hAnsi="仿宋" w:eastAsia="仿宋" w:cs="仿宋"/>
          <w:bCs/>
          <w:sz w:val="24"/>
          <w:szCs w:val="24"/>
        </w:rPr>
        <w:t>0时整(双休日及法定节假日除外）；</w:t>
      </w:r>
    </w:p>
    <w:p>
      <w:pPr>
        <w:shd w:val="clear" w:color="auto" w:fill="FFFFFF"/>
        <w:spacing w:line="440" w:lineRule="exact"/>
        <w:ind w:firstLine="480" w:firstLineChars="200"/>
        <w:rPr>
          <w:rFonts w:ascii="仿宋" w:hAnsi="仿宋" w:eastAsia="仿宋" w:cs="仿宋"/>
          <w:sz w:val="24"/>
          <w:szCs w:val="24"/>
        </w:rPr>
      </w:pPr>
      <w:r>
        <w:rPr>
          <w:rFonts w:hint="eastAsia" w:ascii="仿宋" w:hAnsi="仿宋" w:eastAsia="仿宋" w:cs="仿宋"/>
          <w:bCs/>
          <w:sz w:val="24"/>
          <w:szCs w:val="24"/>
        </w:rPr>
        <w:t>需要准备的</w:t>
      </w:r>
      <w:r>
        <w:rPr>
          <w:rFonts w:hint="eastAsia" w:ascii="仿宋" w:hAnsi="仿宋" w:eastAsia="仿宋" w:cs="仿宋"/>
          <w:sz w:val="24"/>
          <w:szCs w:val="24"/>
        </w:rPr>
        <w:t>报名资料：</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1）投标人营业执照；</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2）报名人身份证、法定代表人授权委托书及联系方式。</w:t>
      </w:r>
    </w:p>
    <w:p>
      <w:pPr>
        <w:spacing w:line="360" w:lineRule="exact"/>
        <w:ind w:firstLine="472" w:firstLineChars="225"/>
        <w:rPr>
          <w:rFonts w:ascii="仿宋" w:eastAsia="仿宋" w:cs="Arial"/>
          <w:bCs/>
          <w:color w:val="000000"/>
          <w:sz w:val="24"/>
        </w:rPr>
      </w:pPr>
      <w:r>
        <w:fldChar w:fldCharType="begin"/>
      </w:r>
      <w:r>
        <w:instrText xml:space="preserve"> HYPERLINK "mailto:将报名资料加盖公章后扫描并将扫描件PDF版本发送至邮箱1033325025@qq.com" </w:instrText>
      </w:r>
      <w:r>
        <w:fldChar w:fldCharType="separate"/>
      </w:r>
      <w:r>
        <w:rPr>
          <w:rFonts w:hint="eastAsia" w:ascii="仿宋" w:hAnsi="仿宋" w:eastAsia="仿宋" w:cs="仿宋"/>
          <w:bCs/>
          <w:sz w:val="24"/>
          <w:szCs w:val="24"/>
          <w:u w:val="single"/>
        </w:rPr>
        <w:t>将报名资料加盖公章后扫描并将扫描件PDF版本发送至邮箱1369322290@qq.com</w:t>
      </w:r>
      <w:r>
        <w:rPr>
          <w:rFonts w:hint="eastAsia" w:ascii="仿宋" w:hAnsi="仿宋" w:eastAsia="仿宋" w:cs="仿宋"/>
          <w:bCs/>
          <w:sz w:val="24"/>
          <w:szCs w:val="24"/>
          <w:u w:val="single"/>
        </w:rPr>
        <w:fldChar w:fldCharType="end"/>
      </w:r>
      <w:r>
        <w:rPr>
          <w:rFonts w:hint="eastAsia" w:ascii="仿宋" w:hAnsi="仿宋" w:eastAsia="仿宋" w:cs="仿宋"/>
          <w:bCs/>
          <w:sz w:val="24"/>
          <w:szCs w:val="24"/>
        </w:rPr>
        <w:t>。</w:t>
      </w:r>
    </w:p>
    <w:p>
      <w:pPr>
        <w:spacing w:line="360" w:lineRule="exact"/>
        <w:ind w:firstLine="540" w:firstLineChars="225"/>
        <w:rPr>
          <w:rFonts w:ascii="仿宋" w:eastAsia="仿宋"/>
          <w:sz w:val="24"/>
        </w:rPr>
      </w:pPr>
      <w:r>
        <w:rPr>
          <w:rFonts w:hint="eastAsia" w:ascii="仿宋" w:eastAsia="仿宋"/>
          <w:sz w:val="24"/>
        </w:rPr>
        <w:t>3</w:t>
      </w:r>
      <w:r>
        <w:rPr>
          <w:rFonts w:ascii="仿宋" w:eastAsia="仿宋"/>
          <w:sz w:val="24"/>
        </w:rPr>
        <w:t>、采购文件售价：</w:t>
      </w:r>
      <w:r>
        <w:rPr>
          <w:rFonts w:ascii="仿宋" w:eastAsia="仿宋"/>
          <w:sz w:val="24"/>
          <w:u w:val="single"/>
        </w:rPr>
        <w:t>免费</w:t>
      </w:r>
      <w:r>
        <w:rPr>
          <w:rFonts w:ascii="仿宋" w:eastAsia="仿宋"/>
          <w:sz w:val="24"/>
        </w:rPr>
        <w:t>。</w:t>
      </w:r>
    </w:p>
    <w:p>
      <w:pPr>
        <w:spacing w:line="360" w:lineRule="exact"/>
        <w:ind w:firstLine="542" w:firstLineChars="225"/>
        <w:rPr>
          <w:rFonts w:ascii="仿宋" w:eastAsia="仿宋"/>
          <w:color w:val="000000"/>
          <w:sz w:val="24"/>
        </w:rPr>
      </w:pPr>
      <w:r>
        <w:rPr>
          <w:rFonts w:hint="eastAsia" w:ascii="仿宋" w:eastAsia="仿宋" w:cs="Arial"/>
          <w:b/>
          <w:bCs/>
          <w:color w:val="000000"/>
          <w:sz w:val="24"/>
        </w:rPr>
        <w:t>八、投标截止时间及地点</w:t>
      </w:r>
      <w:r>
        <w:rPr>
          <w:rFonts w:hint="eastAsia" w:ascii="仿宋" w:eastAsia="仿宋" w:cs="Arial"/>
          <w:color w:val="000000"/>
          <w:sz w:val="24"/>
        </w:rPr>
        <w:t>：</w:t>
      </w:r>
      <w:r>
        <w:rPr>
          <w:rFonts w:hint="eastAsia" w:ascii="仿宋" w:eastAsia="仿宋"/>
          <w:color w:val="000000"/>
          <w:sz w:val="24"/>
        </w:rPr>
        <w:t>供应商应于</w:t>
      </w:r>
      <w:r>
        <w:rPr>
          <w:rFonts w:hint="eastAsia" w:ascii="仿宋" w:eastAsia="仿宋"/>
          <w:color w:val="000000"/>
          <w:sz w:val="24"/>
          <w:u w:val="single"/>
        </w:rPr>
        <w:t>2022</w:t>
      </w:r>
      <w:r>
        <w:rPr>
          <w:rFonts w:hint="eastAsia" w:ascii="仿宋" w:eastAsia="仿宋"/>
          <w:color w:val="000000"/>
          <w:sz w:val="24"/>
        </w:rPr>
        <w:t>年</w:t>
      </w:r>
      <w:r>
        <w:rPr>
          <w:rFonts w:hint="eastAsia" w:ascii="仿宋" w:eastAsia="仿宋"/>
          <w:color w:val="000000"/>
          <w:sz w:val="24"/>
          <w:u w:val="single"/>
        </w:rPr>
        <w:t>11</w:t>
      </w:r>
      <w:r>
        <w:rPr>
          <w:rFonts w:hint="eastAsia" w:ascii="仿宋" w:eastAsia="仿宋"/>
          <w:color w:val="000000"/>
          <w:sz w:val="24"/>
        </w:rPr>
        <w:t>月</w:t>
      </w:r>
      <w:r>
        <w:rPr>
          <w:rFonts w:hint="eastAsia" w:ascii="仿宋" w:eastAsia="仿宋"/>
          <w:color w:val="000000"/>
          <w:sz w:val="24"/>
          <w:u w:val="single"/>
        </w:rPr>
        <w:t>**</w:t>
      </w:r>
      <w:r>
        <w:rPr>
          <w:rFonts w:hint="eastAsia" w:ascii="仿宋" w:eastAsia="仿宋"/>
          <w:color w:val="000000"/>
          <w:sz w:val="24"/>
        </w:rPr>
        <w:t>日</w:t>
      </w:r>
      <w:r>
        <w:rPr>
          <w:rFonts w:hint="eastAsia" w:ascii="仿宋" w:eastAsia="仿宋"/>
          <w:color w:val="000000"/>
          <w:sz w:val="24"/>
          <w:u w:val="single"/>
        </w:rPr>
        <w:t>14</w:t>
      </w:r>
      <w:r>
        <w:rPr>
          <w:rFonts w:ascii="仿宋" w:eastAsia="仿宋"/>
          <w:color w:val="000000"/>
          <w:sz w:val="24"/>
          <w:u w:val="single"/>
        </w:rPr>
        <w:t>：</w:t>
      </w:r>
      <w:r>
        <w:rPr>
          <w:rFonts w:hint="eastAsia" w:ascii="仿宋" w:eastAsia="仿宋"/>
          <w:color w:val="000000"/>
          <w:sz w:val="24"/>
          <w:u w:val="single"/>
        </w:rPr>
        <w:t>00</w:t>
      </w:r>
      <w:r>
        <w:rPr>
          <w:rFonts w:hint="eastAsia" w:ascii="仿宋" w:eastAsia="仿宋"/>
          <w:color w:val="000000"/>
          <w:sz w:val="24"/>
        </w:rPr>
        <w:t>时整以前将投标文件密封送交到</w:t>
      </w:r>
      <w:r>
        <w:rPr>
          <w:rFonts w:ascii="仿宋" w:eastAsia="仿宋"/>
          <w:color w:val="3F3F3F"/>
          <w:sz w:val="24"/>
          <w:szCs w:val="24"/>
        </w:rPr>
        <w:t>绍兴东一工程项目管理有限公司</w:t>
      </w:r>
      <w:r>
        <w:rPr>
          <w:rFonts w:hint="eastAsia" w:ascii="仿宋" w:eastAsia="仿宋"/>
          <w:color w:val="3F3F3F"/>
          <w:sz w:val="24"/>
          <w:szCs w:val="24"/>
        </w:rPr>
        <w:t>（绍兴市柯桥区福全街道嘉丰大厦商务楼1</w:t>
      </w:r>
      <w:r>
        <w:rPr>
          <w:rFonts w:ascii="仿宋" w:eastAsia="仿宋"/>
          <w:color w:val="3F3F3F"/>
          <w:sz w:val="24"/>
          <w:szCs w:val="24"/>
        </w:rPr>
        <w:t>9楼</w:t>
      </w:r>
      <w:r>
        <w:rPr>
          <w:rFonts w:hint="eastAsia" w:ascii="仿宋" w:eastAsia="仿宋"/>
          <w:color w:val="3F3F3F"/>
          <w:sz w:val="24"/>
          <w:szCs w:val="24"/>
        </w:rPr>
        <w:t>1</w:t>
      </w:r>
      <w:r>
        <w:rPr>
          <w:rFonts w:ascii="仿宋" w:eastAsia="仿宋"/>
          <w:color w:val="3F3F3F"/>
          <w:sz w:val="24"/>
          <w:szCs w:val="24"/>
        </w:rPr>
        <w:t>901室</w:t>
      </w:r>
      <w:r>
        <w:rPr>
          <w:rFonts w:hint="eastAsia" w:ascii="仿宋" w:eastAsia="仿宋"/>
          <w:color w:val="3F3F3F"/>
          <w:sz w:val="24"/>
          <w:szCs w:val="24"/>
        </w:rPr>
        <w:t>）</w:t>
      </w:r>
      <w:r>
        <w:rPr>
          <w:rFonts w:hint="eastAsia" w:ascii="仿宋" w:eastAsia="仿宋"/>
          <w:color w:val="000000"/>
          <w:sz w:val="24"/>
        </w:rPr>
        <w:t>，逾期送达不予接收</w:t>
      </w:r>
      <w:r>
        <w:rPr>
          <w:rFonts w:ascii="仿宋" w:eastAsia="仿宋"/>
          <w:b/>
          <w:bCs/>
          <w:color w:val="000000"/>
          <w:sz w:val="24"/>
        </w:rPr>
        <w:t>。</w:t>
      </w:r>
    </w:p>
    <w:p>
      <w:pPr>
        <w:spacing w:line="360" w:lineRule="auto"/>
        <w:ind w:firstLine="482" w:firstLineChars="200"/>
        <w:rPr>
          <w:rFonts w:ascii="仿宋" w:eastAsia="仿宋" w:cs="Arial"/>
          <w:bCs/>
          <w:color w:val="000000"/>
          <w:sz w:val="24"/>
        </w:rPr>
      </w:pPr>
      <w:r>
        <w:rPr>
          <w:rFonts w:hint="eastAsia" w:ascii="仿宋" w:eastAsia="仿宋" w:cs="Arial"/>
          <w:b/>
          <w:bCs/>
          <w:color w:val="000000"/>
          <w:sz w:val="24"/>
        </w:rPr>
        <w:t>九、开标时间及地点</w:t>
      </w:r>
      <w:r>
        <w:rPr>
          <w:rFonts w:hint="eastAsia" w:ascii="仿宋" w:eastAsia="仿宋" w:cs="Arial"/>
          <w:color w:val="000000"/>
          <w:sz w:val="24"/>
        </w:rPr>
        <w:t>：</w:t>
      </w:r>
      <w:r>
        <w:rPr>
          <w:rFonts w:ascii="仿宋" w:eastAsia="仿宋"/>
          <w:color w:val="000000"/>
          <w:sz w:val="24"/>
        </w:rPr>
        <w:t>同投标截止时间及地点。</w:t>
      </w:r>
    </w:p>
    <w:p>
      <w:pPr>
        <w:spacing w:line="360" w:lineRule="auto"/>
        <w:ind w:firstLine="349" w:firstLineChars="150"/>
        <w:rPr>
          <w:rFonts w:ascii="仿宋" w:eastAsia="仿宋" w:cs="Arial"/>
          <w:bCs/>
          <w:color w:val="000000"/>
          <w:sz w:val="24"/>
        </w:rPr>
      </w:pPr>
      <w:r>
        <w:rPr>
          <w:rFonts w:ascii="仿宋" w:eastAsia="仿宋" w:cs="Arial"/>
          <w:b/>
          <w:bCs/>
          <w:color w:val="000000"/>
          <w:spacing w:val="-4"/>
          <w:sz w:val="24"/>
        </w:rPr>
        <w:t>十</w:t>
      </w:r>
      <w:r>
        <w:rPr>
          <w:rFonts w:hint="eastAsia" w:ascii="仿宋" w:eastAsia="仿宋" w:cs="Arial"/>
          <w:b/>
          <w:bCs/>
          <w:color w:val="000000"/>
          <w:spacing w:val="-4"/>
          <w:sz w:val="24"/>
        </w:rPr>
        <w:t>、</w:t>
      </w:r>
      <w:r>
        <w:rPr>
          <w:rFonts w:ascii="仿宋" w:eastAsia="仿宋" w:cs="Arial"/>
          <w:b/>
          <w:color w:val="000000"/>
          <w:spacing w:val="-4"/>
          <w:sz w:val="24"/>
        </w:rPr>
        <w:t>采购</w:t>
      </w:r>
      <w:r>
        <w:rPr>
          <w:rFonts w:hint="eastAsia" w:ascii="仿宋" w:eastAsia="仿宋" w:cs="Arial"/>
          <w:b/>
          <w:color w:val="000000"/>
          <w:spacing w:val="-4"/>
          <w:sz w:val="24"/>
        </w:rPr>
        <w:t>公告</w:t>
      </w:r>
      <w:r>
        <w:rPr>
          <w:rFonts w:ascii="仿宋" w:eastAsia="仿宋" w:cs="Arial"/>
          <w:b/>
          <w:color w:val="000000"/>
          <w:spacing w:val="-4"/>
          <w:sz w:val="24"/>
        </w:rPr>
        <w:t>及更正公告</w:t>
      </w:r>
      <w:r>
        <w:rPr>
          <w:rFonts w:hint="eastAsia" w:ascii="仿宋" w:eastAsia="仿宋" w:cs="Arial"/>
          <w:b/>
          <w:color w:val="000000"/>
          <w:spacing w:val="-4"/>
          <w:sz w:val="24"/>
        </w:rPr>
        <w:t>发布</w:t>
      </w:r>
      <w:r>
        <w:rPr>
          <w:rFonts w:ascii="仿宋" w:eastAsia="仿宋" w:cs="Arial"/>
          <w:b/>
          <w:color w:val="000000"/>
          <w:spacing w:val="-4"/>
          <w:sz w:val="24"/>
        </w:rPr>
        <w:t>网址</w:t>
      </w:r>
      <w:r>
        <w:rPr>
          <w:rFonts w:hint="eastAsia" w:ascii="仿宋" w:eastAsia="仿宋" w:cs="Arial"/>
          <w:b/>
          <w:color w:val="000000"/>
          <w:spacing w:val="-4"/>
          <w:sz w:val="24"/>
        </w:rPr>
        <w:t>：</w:t>
      </w:r>
      <w:bookmarkStart w:id="1" w:name="_Hlt10553107"/>
      <w:bookmarkEnd w:id="1"/>
      <w:bookmarkStart w:id="2" w:name="_Hlt10553106"/>
      <w:bookmarkEnd w:id="2"/>
      <w:r>
        <w:rPr>
          <w:rFonts w:ascii="仿宋" w:eastAsia="仿宋" w:cs="Arial"/>
          <w:color w:val="000000"/>
          <w:spacing w:val="-4"/>
          <w:sz w:val="24"/>
        </w:rPr>
        <w:t>浙江政府采购网：http://zfcg.czt.zj.gov.cn 和绍兴市越城区人民政府网站公共资源交易版块：http://www.sxyc.gov.cn。</w:t>
      </w:r>
      <w:r>
        <w:rPr>
          <w:rFonts w:hint="eastAsia" w:ascii="仿宋" w:eastAsia="仿宋"/>
          <w:spacing w:val="-4"/>
          <w:sz w:val="24"/>
        </w:rPr>
        <w:t>更正公告</w:t>
      </w:r>
      <w:r>
        <w:rPr>
          <w:rFonts w:hint="eastAsia" w:ascii="仿宋" w:eastAsia="仿宋" w:cs="Arial"/>
          <w:bCs/>
          <w:color w:val="000000"/>
          <w:sz w:val="24"/>
        </w:rPr>
        <w:t>请自行登录</w:t>
      </w:r>
      <w:r>
        <w:rPr>
          <w:rFonts w:ascii="仿宋" w:eastAsia="仿宋" w:cs="Arial"/>
          <w:bCs/>
          <w:color w:val="000000"/>
          <w:sz w:val="24"/>
        </w:rPr>
        <w:t>区交易</w:t>
      </w:r>
      <w:r>
        <w:rPr>
          <w:rFonts w:hint="eastAsia" w:ascii="仿宋" w:eastAsia="仿宋" w:cs="Arial"/>
          <w:bCs/>
          <w:color w:val="000000"/>
          <w:sz w:val="24"/>
        </w:rPr>
        <w:t>平台或在浙江政府采购网更正公告页面或越城区人民政府门户网站采购公告页面中下载。</w:t>
      </w:r>
    </w:p>
    <w:p>
      <w:pPr>
        <w:spacing w:line="440" w:lineRule="exact"/>
        <w:ind w:firstLine="466" w:firstLineChars="200"/>
        <w:rPr>
          <w:rFonts w:ascii="仿宋" w:hAnsi="仿宋" w:eastAsia="仿宋" w:cs="仿宋"/>
          <w:b/>
          <w:spacing w:val="-4"/>
          <w:sz w:val="24"/>
          <w:szCs w:val="24"/>
        </w:rPr>
      </w:pPr>
      <w:r>
        <w:rPr>
          <w:rFonts w:hint="eastAsia" w:ascii="仿宋" w:hAnsi="仿宋" w:eastAsia="仿宋" w:cs="仿宋"/>
          <w:b/>
          <w:spacing w:val="-4"/>
          <w:sz w:val="24"/>
          <w:szCs w:val="24"/>
        </w:rPr>
        <w:t>十一、投标与开标注意事项：</w:t>
      </w:r>
    </w:p>
    <w:p>
      <w:pPr>
        <w:spacing w:line="440" w:lineRule="exact"/>
        <w:ind w:firstLine="464" w:firstLineChars="200"/>
        <w:rPr>
          <w:rFonts w:ascii="仿宋" w:hAnsi="仿宋" w:eastAsia="仿宋" w:cs="仿宋"/>
          <w:spacing w:val="-4"/>
          <w:sz w:val="24"/>
          <w:szCs w:val="24"/>
        </w:rPr>
      </w:pPr>
      <w:r>
        <w:rPr>
          <w:rFonts w:hint="eastAsia" w:ascii="仿宋" w:hAnsi="仿宋" w:eastAsia="仿宋" w:cs="仿宋"/>
          <w:spacing w:val="-4"/>
          <w:sz w:val="24"/>
          <w:szCs w:val="24"/>
        </w:rPr>
        <w:t>因疫情防控期间，本项目投标与开标采用以下方式：</w:t>
      </w:r>
    </w:p>
    <w:p>
      <w:pPr>
        <w:spacing w:line="440" w:lineRule="exact"/>
        <w:ind w:firstLine="464" w:firstLineChars="200"/>
        <w:rPr>
          <w:rFonts w:ascii="仿宋" w:hAnsi="仿宋" w:eastAsia="仿宋" w:cs="仿宋"/>
          <w:spacing w:val="-4"/>
          <w:sz w:val="24"/>
          <w:szCs w:val="24"/>
        </w:rPr>
      </w:pPr>
      <w:r>
        <w:rPr>
          <w:rFonts w:hint="eastAsia" w:ascii="仿宋" w:hAnsi="仿宋" w:eastAsia="仿宋" w:cs="仿宋"/>
          <w:spacing w:val="-4"/>
          <w:sz w:val="24"/>
          <w:szCs w:val="24"/>
        </w:rPr>
        <w:t>1.本项目</w:t>
      </w:r>
      <w:r>
        <w:rPr>
          <w:rFonts w:hint="eastAsia" w:ascii="仿宋" w:hAnsi="仿宋" w:eastAsia="仿宋" w:cs="仿宋"/>
          <w:kern w:val="0"/>
          <w:sz w:val="24"/>
          <w:szCs w:val="24"/>
        </w:rPr>
        <w:t>投标</w:t>
      </w:r>
      <w:r>
        <w:rPr>
          <w:rFonts w:hint="eastAsia" w:ascii="仿宋" w:hAnsi="仿宋" w:eastAsia="仿宋" w:cs="仿宋"/>
          <w:spacing w:val="-4"/>
          <w:sz w:val="24"/>
          <w:szCs w:val="24"/>
        </w:rPr>
        <w:t>文件允许投标单位通过邮寄快递方式送达（建议采用EMS、顺丰快递。邮寄送达地址：</w:t>
      </w:r>
      <w:r>
        <w:rPr>
          <w:rFonts w:hint="eastAsia" w:ascii="仿宋" w:hAnsi="仿宋" w:eastAsia="仿宋" w:cs="仿宋"/>
          <w:sz w:val="24"/>
          <w:szCs w:val="24"/>
        </w:rPr>
        <w:t>绍兴东一工程项目管理有限公司（绍兴市柯桥区福全街道嘉丰大厦商务楼1</w:t>
      </w:r>
      <w:r>
        <w:rPr>
          <w:rFonts w:ascii="仿宋" w:hAnsi="仿宋" w:eastAsia="仿宋" w:cs="仿宋"/>
          <w:sz w:val="24"/>
          <w:szCs w:val="24"/>
        </w:rPr>
        <w:t>9楼</w:t>
      </w:r>
      <w:r>
        <w:rPr>
          <w:rFonts w:hint="eastAsia" w:ascii="仿宋" w:hAnsi="仿宋" w:eastAsia="仿宋" w:cs="仿宋"/>
          <w:sz w:val="24"/>
          <w:szCs w:val="24"/>
        </w:rPr>
        <w:t>1</w:t>
      </w:r>
      <w:r>
        <w:rPr>
          <w:rFonts w:ascii="仿宋" w:hAnsi="仿宋" w:eastAsia="仿宋" w:cs="仿宋"/>
          <w:sz w:val="24"/>
          <w:szCs w:val="24"/>
        </w:rPr>
        <w:t>901室</w:t>
      </w:r>
      <w:r>
        <w:rPr>
          <w:rFonts w:hint="eastAsia" w:ascii="仿宋" w:hAnsi="仿宋" w:eastAsia="仿宋" w:cs="仿宋"/>
          <w:sz w:val="24"/>
          <w:szCs w:val="24"/>
        </w:rPr>
        <w:t>）</w:t>
      </w:r>
      <w:r>
        <w:rPr>
          <w:rFonts w:hint="eastAsia" w:ascii="仿宋" w:hAnsi="仿宋" w:eastAsia="仿宋" w:cs="仿宋"/>
          <w:spacing w:val="-4"/>
          <w:sz w:val="24"/>
          <w:szCs w:val="24"/>
        </w:rPr>
        <w:t>，接收人：邵叶琦，联系方式：17769850692。快递寄出后，请将快递底单照片发送邮件至1369322290@qq.com，邮件名称为公司名字+联系人姓名+手机号，以便及时查收）。同时请充分考虑快递时间，确保在投标截止时间前送达。</w:t>
      </w:r>
      <w:r>
        <w:rPr>
          <w:rFonts w:hint="eastAsia" w:ascii="仿宋" w:hAnsi="仿宋" w:eastAsia="仿宋" w:cs="仿宋"/>
          <w:kern w:val="0"/>
          <w:sz w:val="24"/>
          <w:szCs w:val="24"/>
        </w:rPr>
        <w:t>投标</w:t>
      </w:r>
      <w:r>
        <w:rPr>
          <w:rFonts w:hint="eastAsia" w:ascii="仿宋" w:hAnsi="仿宋" w:eastAsia="仿宋" w:cs="仿宋"/>
          <w:spacing w:val="-4"/>
          <w:sz w:val="24"/>
          <w:szCs w:val="24"/>
        </w:rPr>
        <w:t>文件递交的时间以签收时间为准，除邮寄外包装外，</w:t>
      </w:r>
      <w:r>
        <w:rPr>
          <w:rFonts w:hint="eastAsia" w:ascii="仿宋" w:hAnsi="仿宋" w:eastAsia="仿宋" w:cs="仿宋"/>
          <w:kern w:val="0"/>
          <w:sz w:val="24"/>
          <w:szCs w:val="24"/>
        </w:rPr>
        <w:t>投标</w:t>
      </w:r>
      <w:r>
        <w:rPr>
          <w:rFonts w:hint="eastAsia" w:ascii="仿宋" w:hAnsi="仿宋" w:eastAsia="仿宋" w:cs="仿宋"/>
          <w:spacing w:val="-4"/>
          <w:sz w:val="24"/>
          <w:szCs w:val="24"/>
        </w:rPr>
        <w:t>文件仍需要按采购文件要求封包，但在邮寄过程中发生的包封缺损或保管过程中发生的一切事宜均由投标人自行承担。</w:t>
      </w:r>
    </w:p>
    <w:p>
      <w:pPr>
        <w:spacing w:line="440" w:lineRule="exact"/>
        <w:ind w:firstLine="464" w:firstLineChars="200"/>
        <w:rPr>
          <w:rFonts w:ascii="仿宋" w:hAnsi="仿宋" w:eastAsia="仿宋" w:cs="仿宋"/>
          <w:spacing w:val="-4"/>
          <w:sz w:val="24"/>
          <w:szCs w:val="24"/>
        </w:rPr>
      </w:pPr>
      <w:r>
        <w:rPr>
          <w:rFonts w:hint="eastAsia" w:ascii="仿宋" w:hAnsi="仿宋" w:eastAsia="仿宋" w:cs="仿宋"/>
          <w:spacing w:val="-4"/>
          <w:sz w:val="24"/>
          <w:szCs w:val="24"/>
        </w:rPr>
        <w:t>2.投标人的法定代表人或授权代表等均可不参加</w:t>
      </w:r>
      <w:r>
        <w:rPr>
          <w:rFonts w:hint="eastAsia" w:ascii="仿宋" w:hAnsi="仿宋" w:eastAsia="仿宋" w:cs="仿宋"/>
          <w:kern w:val="0"/>
          <w:sz w:val="24"/>
          <w:szCs w:val="24"/>
        </w:rPr>
        <w:t>开标</w:t>
      </w:r>
      <w:r>
        <w:rPr>
          <w:rFonts w:hint="eastAsia" w:ascii="仿宋" w:hAnsi="仿宋" w:eastAsia="仿宋" w:cs="仿宋"/>
          <w:spacing w:val="-4"/>
          <w:sz w:val="24"/>
          <w:szCs w:val="24"/>
        </w:rPr>
        <w:t>会议。若投标人法定代表人或授权代表不在现场参加</w:t>
      </w:r>
      <w:r>
        <w:rPr>
          <w:rFonts w:hint="eastAsia" w:ascii="仿宋" w:hAnsi="仿宋" w:eastAsia="仿宋" w:cs="仿宋"/>
          <w:kern w:val="0"/>
          <w:sz w:val="24"/>
          <w:szCs w:val="24"/>
        </w:rPr>
        <w:t>开标</w:t>
      </w:r>
      <w:r>
        <w:rPr>
          <w:rFonts w:hint="eastAsia" w:ascii="仿宋" w:hAnsi="仿宋" w:eastAsia="仿宋" w:cs="仿宋"/>
          <w:spacing w:val="-4"/>
          <w:sz w:val="24"/>
          <w:szCs w:val="24"/>
        </w:rPr>
        <w:t>会议的，取消开标现场的书面签字确认等有关操作要求，投标人需向采购代理机构工作人员告知其联系方式，以备询标等事宜。</w:t>
      </w:r>
    </w:p>
    <w:p>
      <w:pPr>
        <w:spacing w:line="360" w:lineRule="auto"/>
        <w:ind w:firstLine="348" w:firstLineChars="150"/>
        <w:rPr>
          <w:rFonts w:ascii="仿宋" w:eastAsia="仿宋" w:cs="Arial"/>
          <w:color w:val="000000"/>
          <w:sz w:val="24"/>
        </w:rPr>
      </w:pPr>
      <w:r>
        <w:rPr>
          <w:rFonts w:hint="eastAsia" w:ascii="仿宋" w:hAnsi="仿宋" w:eastAsia="仿宋" w:cs="仿宋"/>
          <w:spacing w:val="-4"/>
          <w:sz w:val="24"/>
          <w:szCs w:val="24"/>
        </w:rPr>
        <w:t>3.本项目招标文件内对开标现场原件核验不作要求，采购人有权在标后对中标候选人进行原件核验。投标人对所提供的全部资料的真实性承担法律责任，如标后无法提供投标文件中复印件的相应原件的：（1）采购人有权拒绝与中标方签订合同，并追究其缔约过失责任；（2）违法违规的报监管部门查处；构成犯罪的依法追究刑事责任。</w:t>
      </w:r>
    </w:p>
    <w:p>
      <w:pPr>
        <w:spacing w:line="360" w:lineRule="exact"/>
        <w:ind w:firstLine="466" w:firstLineChars="200"/>
        <w:rPr>
          <w:rFonts w:ascii="仿宋" w:eastAsia="仿宋"/>
          <w:color w:val="000000"/>
          <w:spacing w:val="-4"/>
          <w:sz w:val="24"/>
        </w:rPr>
      </w:pPr>
      <w:r>
        <w:rPr>
          <w:rFonts w:hint="eastAsia" w:ascii="仿宋" w:eastAsia="仿宋"/>
          <w:b/>
          <w:color w:val="000000"/>
          <w:spacing w:val="-4"/>
          <w:sz w:val="24"/>
        </w:rPr>
        <w:t>十</w:t>
      </w:r>
      <w:r>
        <w:rPr>
          <w:rFonts w:ascii="仿宋" w:eastAsia="仿宋"/>
          <w:b/>
          <w:color w:val="000000"/>
          <w:spacing w:val="-4"/>
          <w:sz w:val="24"/>
        </w:rPr>
        <w:t>二</w:t>
      </w:r>
      <w:r>
        <w:rPr>
          <w:rFonts w:hint="eastAsia" w:ascii="仿宋" w:eastAsia="仿宋"/>
          <w:b/>
          <w:color w:val="000000"/>
          <w:spacing w:val="-4"/>
          <w:sz w:val="24"/>
        </w:rPr>
        <w:t>、</w:t>
      </w:r>
      <w:r>
        <w:rPr>
          <w:rFonts w:ascii="仿宋" w:eastAsia="仿宋"/>
          <w:b/>
          <w:color w:val="000000"/>
          <w:spacing w:val="-4"/>
          <w:sz w:val="24"/>
        </w:rPr>
        <w:t>采购</w:t>
      </w:r>
      <w:r>
        <w:rPr>
          <w:rFonts w:hint="eastAsia" w:ascii="仿宋" w:eastAsia="仿宋"/>
          <w:b/>
          <w:color w:val="000000"/>
          <w:spacing w:val="-4"/>
          <w:sz w:val="24"/>
        </w:rPr>
        <w:t>公告期限：</w:t>
      </w:r>
      <w:r>
        <w:rPr>
          <w:rFonts w:hint="eastAsia" w:ascii="仿宋" w:eastAsia="仿宋"/>
          <w:color w:val="000000"/>
          <w:spacing w:val="-4"/>
          <w:sz w:val="24"/>
        </w:rPr>
        <w:t>本公告发布之日起五个工作日。</w:t>
      </w:r>
    </w:p>
    <w:p>
      <w:pPr>
        <w:spacing w:line="360" w:lineRule="exact"/>
        <w:ind w:firstLine="482" w:firstLineChars="200"/>
        <w:rPr>
          <w:rFonts w:ascii="仿宋" w:eastAsia="仿宋"/>
          <w:b/>
          <w:color w:val="000000"/>
          <w:sz w:val="24"/>
        </w:rPr>
      </w:pPr>
      <w:r>
        <w:rPr>
          <w:rFonts w:hint="eastAsia" w:ascii="仿宋" w:eastAsia="仿宋"/>
          <w:b/>
          <w:color w:val="000000"/>
          <w:sz w:val="24"/>
        </w:rPr>
        <w:t>十</w:t>
      </w:r>
      <w:r>
        <w:rPr>
          <w:rFonts w:ascii="仿宋" w:eastAsia="仿宋"/>
          <w:b/>
          <w:color w:val="000000"/>
          <w:sz w:val="24"/>
        </w:rPr>
        <w:t>三</w:t>
      </w:r>
      <w:r>
        <w:rPr>
          <w:rFonts w:hint="eastAsia" w:ascii="仿宋" w:eastAsia="仿宋"/>
          <w:b/>
          <w:color w:val="000000"/>
          <w:sz w:val="24"/>
        </w:rPr>
        <w:t>、质疑和投诉：</w:t>
      </w:r>
    </w:p>
    <w:p>
      <w:pPr>
        <w:spacing w:line="360" w:lineRule="auto"/>
        <w:ind w:left="120" w:leftChars="57" w:firstLine="360" w:firstLineChars="150"/>
        <w:rPr>
          <w:rFonts w:ascii="仿宋" w:eastAsia="仿宋"/>
          <w:color w:val="000000"/>
          <w:sz w:val="24"/>
        </w:rPr>
      </w:pPr>
      <w:r>
        <w:rPr>
          <w:rFonts w:hint="eastAsia" w:ascii="仿宋" w:eastAsia="仿宋"/>
          <w:color w:val="000000"/>
          <w:sz w:val="24"/>
        </w:rPr>
        <w:t>供应商认为采购公告中的资格条件、</w:t>
      </w:r>
      <w:r>
        <w:rPr>
          <w:rFonts w:ascii="仿宋" w:eastAsia="仿宋"/>
          <w:color w:val="000000"/>
          <w:sz w:val="24"/>
        </w:rPr>
        <w:t>报名</w:t>
      </w:r>
      <w:r>
        <w:rPr>
          <w:rFonts w:hint="eastAsia" w:ascii="仿宋" w:eastAsia="仿宋"/>
          <w:color w:val="000000"/>
          <w:sz w:val="24"/>
        </w:rPr>
        <w:t>时间设定等不符合有关规定，致使供应商不能参与本项目采购活动的，可以在知道或者应知其权益受到损害之日起七个工作日内，以书面形式或加盖供应商电子签章的数据电文形式（</w:t>
      </w:r>
      <w:r>
        <w:rPr>
          <w:rFonts w:hint="eastAsia" w:ascii="仿宋" w:eastAsia="仿宋"/>
          <w:b/>
          <w:bCs/>
          <w:color w:val="000000"/>
          <w:sz w:val="24"/>
        </w:rPr>
        <w:t>不接受扫描件、复印件或图片</w:t>
      </w:r>
      <w:r>
        <w:rPr>
          <w:rFonts w:hint="eastAsia" w:ascii="仿宋" w:eastAsia="仿宋"/>
          <w:color w:val="000000"/>
          <w:sz w:val="24"/>
        </w:rPr>
        <w:t>）向采购机构提出质疑（</w:t>
      </w:r>
      <w:r>
        <w:rPr>
          <w:rFonts w:hint="eastAsia" w:ascii="仿宋" w:eastAsia="仿宋"/>
          <w:b/>
          <w:bCs/>
          <w:color w:val="000000"/>
          <w:sz w:val="24"/>
        </w:rPr>
        <w:t>对采购文件其他内容的质疑及投诉需在</w:t>
      </w:r>
      <w:r>
        <w:rPr>
          <w:rFonts w:ascii="仿宋" w:eastAsia="仿宋"/>
          <w:b/>
          <w:bCs/>
          <w:color w:val="000000"/>
          <w:sz w:val="24"/>
        </w:rPr>
        <w:t>报名</w:t>
      </w:r>
      <w:r>
        <w:rPr>
          <w:rFonts w:hint="eastAsia" w:ascii="仿宋" w:eastAsia="仿宋"/>
          <w:b/>
          <w:bCs/>
          <w:color w:val="000000"/>
          <w:sz w:val="24"/>
        </w:rPr>
        <w:t>之后提出，否则不予受理。</w:t>
      </w:r>
      <w:r>
        <w:rPr>
          <w:rFonts w:hint="eastAsia" w:ascii="仿宋" w:eastAsia="仿宋"/>
          <w:color w:val="000000"/>
          <w:sz w:val="24"/>
        </w:rPr>
        <w:t>）质疑受理地点：</w:t>
      </w:r>
      <w:r>
        <w:rPr>
          <w:rFonts w:hint="eastAsia" w:ascii="仿宋" w:eastAsia="仿宋"/>
          <w:color w:val="000000"/>
          <w:sz w:val="24"/>
          <w:u w:val="single"/>
        </w:rPr>
        <w:t>绍兴东一工程项目管理有限公司（绍兴市柯桥区福全街道嘉丰大厦商务楼1</w:t>
      </w:r>
      <w:r>
        <w:rPr>
          <w:rFonts w:ascii="仿宋" w:eastAsia="仿宋"/>
          <w:color w:val="000000"/>
          <w:sz w:val="24"/>
          <w:u w:val="single"/>
        </w:rPr>
        <w:t>9楼</w:t>
      </w:r>
      <w:r>
        <w:rPr>
          <w:rFonts w:hint="eastAsia" w:ascii="仿宋" w:eastAsia="仿宋"/>
          <w:color w:val="000000"/>
          <w:sz w:val="24"/>
          <w:u w:val="single"/>
        </w:rPr>
        <w:t>1</w:t>
      </w:r>
      <w:r>
        <w:rPr>
          <w:rFonts w:ascii="仿宋" w:eastAsia="仿宋"/>
          <w:color w:val="000000"/>
          <w:sz w:val="24"/>
          <w:u w:val="single"/>
        </w:rPr>
        <w:t>901室</w:t>
      </w:r>
      <w:r>
        <w:rPr>
          <w:rFonts w:hint="eastAsia" w:ascii="仿宋" w:eastAsia="仿宋"/>
          <w:color w:val="000000"/>
          <w:sz w:val="24"/>
          <w:u w:val="single"/>
        </w:rPr>
        <w:t>）</w:t>
      </w:r>
      <w:r>
        <w:rPr>
          <w:rFonts w:hint="eastAsia" w:ascii="仿宋" w:eastAsia="仿宋"/>
          <w:color w:val="000000"/>
          <w:sz w:val="24"/>
        </w:rPr>
        <w:t>；联系人：</w:t>
      </w:r>
      <w:r>
        <w:rPr>
          <w:rFonts w:hint="eastAsia" w:ascii="仿宋" w:eastAsia="仿宋"/>
          <w:color w:val="000000"/>
          <w:sz w:val="24"/>
          <w:u w:val="single"/>
        </w:rPr>
        <w:t>邵叶琦</w:t>
      </w:r>
      <w:r>
        <w:rPr>
          <w:rFonts w:hint="eastAsia" w:ascii="仿宋" w:eastAsia="仿宋"/>
          <w:color w:val="000000"/>
          <w:sz w:val="24"/>
        </w:rPr>
        <w:t>；联系电话：</w:t>
      </w:r>
      <w:r>
        <w:rPr>
          <w:rFonts w:hint="eastAsia" w:ascii="仿宋" w:eastAsia="仿宋"/>
          <w:color w:val="000000"/>
          <w:sz w:val="24"/>
          <w:u w:val="single"/>
        </w:rPr>
        <w:t>17769850692</w:t>
      </w:r>
      <w:r>
        <w:rPr>
          <w:rFonts w:hint="eastAsia" w:ascii="仿宋" w:eastAsia="仿宋"/>
          <w:color w:val="000000"/>
          <w:sz w:val="24"/>
        </w:rPr>
        <w:t>；数据电文接收邮箱：</w:t>
      </w:r>
      <w:r>
        <w:rPr>
          <w:rFonts w:hint="eastAsia" w:ascii="仿宋" w:eastAsia="仿宋"/>
          <w:color w:val="000000"/>
          <w:sz w:val="24"/>
          <w:u w:val="single"/>
        </w:rPr>
        <w:t>1369322290@qq.com</w:t>
      </w:r>
      <w:r>
        <w:rPr>
          <w:rFonts w:hint="eastAsia" w:ascii="仿宋" w:eastAsia="仿宋"/>
          <w:color w:val="000000"/>
          <w:sz w:val="24"/>
        </w:rPr>
        <w:t>。</w:t>
      </w:r>
      <w:r>
        <w:rPr>
          <w:rFonts w:hint="eastAsia" w:ascii="仿宋" w:eastAsia="仿宋"/>
          <w:b/>
          <w:bCs/>
          <w:color w:val="000000"/>
          <w:sz w:val="24"/>
        </w:rPr>
        <w:t>质疑书格式详见采购文件第七章。</w:t>
      </w:r>
    </w:p>
    <w:p>
      <w:pPr>
        <w:spacing w:line="360" w:lineRule="auto"/>
        <w:ind w:left="120" w:leftChars="57" w:firstLine="480" w:firstLineChars="200"/>
        <w:rPr>
          <w:rFonts w:ascii="仿宋" w:eastAsia="仿宋" w:cs="Arial"/>
          <w:bCs/>
          <w:color w:val="000000"/>
          <w:sz w:val="24"/>
        </w:rPr>
      </w:pPr>
      <w:r>
        <w:rPr>
          <w:rFonts w:hint="eastAsia" w:ascii="仿宋" w:eastAsia="仿宋"/>
          <w:color w:val="000000"/>
          <w:sz w:val="24"/>
        </w:rPr>
        <w:t>供应商对质疑答复不满意或者采购机构未在规定时间内作出答复的，可以在答复期满后十五个工作日内向</w:t>
      </w:r>
      <w:r>
        <w:rPr>
          <w:rFonts w:ascii="仿宋" w:eastAsia="仿宋"/>
          <w:color w:val="000000"/>
          <w:sz w:val="24"/>
        </w:rPr>
        <w:t>本项目监督</w:t>
      </w:r>
      <w:r>
        <w:rPr>
          <w:rFonts w:hint="eastAsia" w:ascii="仿宋" w:eastAsia="仿宋"/>
          <w:color w:val="000000"/>
          <w:sz w:val="24"/>
        </w:rPr>
        <w:t>部门投诉。投诉受理地点：</w:t>
      </w:r>
      <w:r>
        <w:rPr>
          <w:rFonts w:hint="eastAsia" w:ascii="仿宋" w:eastAsia="仿宋"/>
          <w:color w:val="000000"/>
          <w:sz w:val="24"/>
          <w:u w:val="single"/>
        </w:rPr>
        <w:t>绍兴市越城区财政局（浙江省绍兴市人民东路1187号）号</w:t>
      </w:r>
      <w:r>
        <w:rPr>
          <w:rFonts w:hint="eastAsia" w:ascii="仿宋" w:eastAsia="仿宋"/>
          <w:color w:val="000000"/>
          <w:sz w:val="24"/>
        </w:rPr>
        <w:t>；联系人：</w:t>
      </w:r>
      <w:r>
        <w:rPr>
          <w:rFonts w:hint="eastAsia" w:ascii="仿宋" w:eastAsia="仿宋"/>
          <w:color w:val="000000"/>
          <w:sz w:val="24"/>
          <w:u w:val="single"/>
        </w:rPr>
        <w:t>季扬</w:t>
      </w:r>
      <w:r>
        <w:rPr>
          <w:rFonts w:hint="eastAsia" w:ascii="仿宋" w:eastAsia="仿宋"/>
          <w:color w:val="000000"/>
          <w:sz w:val="24"/>
        </w:rPr>
        <w:t>；联系电话：</w:t>
      </w:r>
      <w:r>
        <w:rPr>
          <w:rFonts w:hint="eastAsia" w:ascii="仿宋" w:eastAsia="仿宋"/>
          <w:color w:val="000000"/>
          <w:sz w:val="24"/>
          <w:u w:val="single"/>
        </w:rPr>
        <w:t>0575-85221643</w:t>
      </w:r>
      <w:r>
        <w:rPr>
          <w:rFonts w:hint="eastAsia" w:ascii="仿宋" w:eastAsia="仿宋"/>
          <w:color w:val="000000"/>
          <w:sz w:val="24"/>
        </w:rPr>
        <w:t>。</w:t>
      </w:r>
    </w:p>
    <w:p>
      <w:pPr>
        <w:spacing w:line="360" w:lineRule="exact"/>
        <w:ind w:firstLine="472" w:firstLineChars="196"/>
        <w:rPr>
          <w:rFonts w:ascii="仿宋" w:eastAsia="仿宋"/>
          <w:b/>
          <w:color w:val="000000"/>
          <w:sz w:val="24"/>
        </w:rPr>
      </w:pPr>
      <w:r>
        <w:rPr>
          <w:rFonts w:hint="eastAsia" w:ascii="仿宋" w:eastAsia="仿宋"/>
          <w:b/>
          <w:color w:val="000000"/>
          <w:sz w:val="24"/>
        </w:rPr>
        <w:t>十</w:t>
      </w:r>
      <w:r>
        <w:rPr>
          <w:rFonts w:ascii="仿宋" w:eastAsia="仿宋"/>
          <w:b/>
          <w:color w:val="000000"/>
          <w:sz w:val="24"/>
        </w:rPr>
        <w:t>四</w:t>
      </w:r>
      <w:r>
        <w:rPr>
          <w:rFonts w:hint="eastAsia" w:ascii="仿宋" w:eastAsia="仿宋"/>
          <w:b/>
          <w:color w:val="000000"/>
          <w:sz w:val="24"/>
        </w:rPr>
        <w:t>、联系方式：</w:t>
      </w:r>
    </w:p>
    <w:p>
      <w:pPr>
        <w:spacing w:line="360" w:lineRule="exact"/>
        <w:ind w:firstLine="470" w:firstLineChars="196"/>
        <w:rPr>
          <w:rFonts w:ascii="仿宋" w:eastAsia="仿宋"/>
          <w:b/>
          <w:color w:val="000000"/>
          <w:sz w:val="24"/>
        </w:rPr>
      </w:pPr>
      <w:r>
        <w:rPr>
          <w:rFonts w:hint="eastAsia" w:ascii="仿宋" w:eastAsia="仿宋"/>
          <w:color w:val="000000"/>
          <w:sz w:val="24"/>
        </w:rPr>
        <w:t>1. 采购人：</w:t>
      </w:r>
      <w:r>
        <w:rPr>
          <w:rFonts w:hint="eastAsia" w:ascii="仿宋" w:eastAsia="仿宋" w:cs="宋体"/>
          <w:bCs/>
          <w:sz w:val="24"/>
          <w:szCs w:val="24"/>
          <w:u w:val="single"/>
        </w:rPr>
        <w:t>绍兴市越城区卫生健康行政执法队</w:t>
      </w:r>
      <w:r>
        <w:rPr>
          <w:rFonts w:hint="eastAsia" w:ascii="仿宋" w:eastAsia="仿宋"/>
          <w:color w:val="000000"/>
          <w:sz w:val="24"/>
        </w:rPr>
        <w:t>，</w:t>
      </w:r>
      <w:r>
        <w:rPr>
          <w:rFonts w:ascii="仿宋" w:eastAsia="仿宋"/>
          <w:color w:val="000000"/>
          <w:sz w:val="24"/>
        </w:rPr>
        <w:t>联系人：</w:t>
      </w:r>
      <w:r>
        <w:rPr>
          <w:rFonts w:hint="eastAsia" w:ascii="仿宋" w:eastAsia="仿宋"/>
          <w:sz w:val="24"/>
          <w:szCs w:val="24"/>
          <w:u w:val="single"/>
        </w:rPr>
        <w:t>杜小燕</w:t>
      </w:r>
      <w:r>
        <w:rPr>
          <w:rFonts w:hint="eastAsia" w:ascii="仿宋" w:eastAsia="仿宋"/>
          <w:color w:val="000000"/>
          <w:sz w:val="24"/>
        </w:rPr>
        <w:t>，</w:t>
      </w:r>
      <w:r>
        <w:rPr>
          <w:rFonts w:ascii="仿宋" w:eastAsia="仿宋"/>
          <w:color w:val="000000"/>
          <w:sz w:val="24"/>
        </w:rPr>
        <w:t>联系电话：</w:t>
      </w:r>
      <w:r>
        <w:rPr>
          <w:rFonts w:hint="eastAsia" w:ascii="仿宋" w:eastAsia="仿宋"/>
          <w:sz w:val="24"/>
          <w:szCs w:val="24"/>
          <w:u w:val="single"/>
        </w:rPr>
        <w:t>0575-88620300</w:t>
      </w:r>
      <w:r>
        <w:rPr>
          <w:rFonts w:hint="eastAsia" w:ascii="仿宋" w:eastAsia="仿宋" w:cs="Arial"/>
          <w:color w:val="000000"/>
          <w:sz w:val="24"/>
        </w:rPr>
        <w:t>。</w:t>
      </w:r>
    </w:p>
    <w:p>
      <w:pPr>
        <w:spacing w:line="360" w:lineRule="exact"/>
        <w:ind w:firstLine="470" w:firstLineChars="196"/>
        <w:rPr>
          <w:rFonts w:ascii="仿宋" w:eastAsia="仿宋"/>
          <w:color w:val="000000"/>
          <w:sz w:val="24"/>
        </w:rPr>
      </w:pPr>
      <w:r>
        <w:rPr>
          <w:rFonts w:hint="eastAsia" w:ascii="仿宋" w:eastAsia="仿宋"/>
          <w:color w:val="000000"/>
          <w:sz w:val="24"/>
        </w:rPr>
        <w:t>2.</w:t>
      </w:r>
      <w:r>
        <w:rPr>
          <w:rFonts w:ascii="仿宋" w:eastAsia="仿宋"/>
          <w:color w:val="000000"/>
          <w:sz w:val="24"/>
        </w:rPr>
        <w:t>采购代理机构</w:t>
      </w:r>
      <w:r>
        <w:rPr>
          <w:rFonts w:hint="eastAsia" w:ascii="仿宋" w:eastAsia="仿宋"/>
          <w:color w:val="000000"/>
          <w:sz w:val="24"/>
        </w:rPr>
        <w:t>：</w:t>
      </w:r>
      <w:r>
        <w:rPr>
          <w:rFonts w:hint="eastAsia" w:ascii="仿宋" w:eastAsia="仿宋"/>
          <w:color w:val="000000"/>
          <w:sz w:val="24"/>
          <w:u w:val="single"/>
        </w:rPr>
        <w:t>绍兴东一工程项目管理有限公司</w:t>
      </w:r>
      <w:r>
        <w:rPr>
          <w:rFonts w:hint="eastAsia" w:ascii="仿宋" w:eastAsia="仿宋"/>
          <w:color w:val="000000"/>
          <w:sz w:val="24"/>
        </w:rPr>
        <w:t>，</w:t>
      </w:r>
      <w:r>
        <w:rPr>
          <w:rFonts w:ascii="仿宋" w:eastAsia="仿宋"/>
          <w:color w:val="000000"/>
          <w:sz w:val="24"/>
        </w:rPr>
        <w:t>联系人：</w:t>
      </w:r>
      <w:r>
        <w:rPr>
          <w:rFonts w:hint="eastAsia" w:ascii="仿宋" w:eastAsia="仿宋"/>
          <w:color w:val="000000"/>
          <w:sz w:val="24"/>
          <w:u w:val="single"/>
        </w:rPr>
        <w:t>邵叶琦</w:t>
      </w:r>
      <w:r>
        <w:rPr>
          <w:rFonts w:hint="eastAsia" w:ascii="仿宋" w:eastAsia="仿宋"/>
          <w:color w:val="000000"/>
          <w:sz w:val="24"/>
        </w:rPr>
        <w:t>，</w:t>
      </w:r>
      <w:r>
        <w:rPr>
          <w:rFonts w:ascii="仿宋" w:eastAsia="仿宋"/>
          <w:color w:val="000000"/>
          <w:sz w:val="24"/>
        </w:rPr>
        <w:t>联系电话：</w:t>
      </w:r>
      <w:r>
        <w:rPr>
          <w:rFonts w:hint="eastAsia" w:ascii="仿宋" w:eastAsia="仿宋"/>
          <w:color w:val="000000"/>
          <w:sz w:val="24"/>
          <w:u w:val="single"/>
        </w:rPr>
        <w:t>17769850692</w:t>
      </w:r>
      <w:r>
        <w:rPr>
          <w:rFonts w:hint="eastAsia" w:ascii="仿宋" w:eastAsia="仿宋" w:cs="Arial"/>
          <w:color w:val="000000"/>
          <w:sz w:val="24"/>
        </w:rPr>
        <w:t>。</w:t>
      </w:r>
    </w:p>
    <w:p>
      <w:pPr>
        <w:wordWrap w:val="0"/>
        <w:spacing w:line="360" w:lineRule="exact"/>
        <w:jc w:val="right"/>
        <w:rPr>
          <w:rFonts w:ascii="仿宋" w:eastAsia="仿宋"/>
          <w:color w:val="000000"/>
        </w:rPr>
      </w:pPr>
    </w:p>
    <w:p>
      <w:pPr>
        <w:wordWrap w:val="0"/>
        <w:spacing w:line="360" w:lineRule="exact"/>
        <w:jc w:val="right"/>
        <w:rPr>
          <w:rFonts w:ascii="仿宋" w:eastAsia="仿宋"/>
          <w:color w:val="000000"/>
        </w:rPr>
      </w:pPr>
    </w:p>
    <w:p>
      <w:pPr>
        <w:wordWrap w:val="0"/>
        <w:spacing w:line="360" w:lineRule="exact"/>
        <w:jc w:val="right"/>
        <w:rPr>
          <w:rFonts w:ascii="仿宋" w:hAnsi="仿宋" w:eastAsia="仿宋" w:cs="仿宋"/>
          <w:sz w:val="24"/>
          <w:u w:val="single"/>
        </w:rPr>
      </w:pPr>
      <w:r>
        <w:rPr>
          <w:rFonts w:hint="eastAsia" w:ascii="仿宋" w:eastAsia="仿宋"/>
          <w:color w:val="000000"/>
        </w:rPr>
        <w:t xml:space="preserve">             　　　　</w:t>
      </w:r>
      <w:r>
        <w:rPr>
          <w:rFonts w:hint="eastAsia" w:ascii="仿宋" w:eastAsia="仿宋" w:cs="宋体"/>
          <w:bCs/>
          <w:sz w:val="24"/>
          <w:szCs w:val="24"/>
          <w:u w:val="single"/>
        </w:rPr>
        <w:t>绍兴市越城区卫生健康行政执法队</w:t>
      </w:r>
    </w:p>
    <w:p>
      <w:pPr>
        <w:spacing w:line="360" w:lineRule="exact"/>
        <w:jc w:val="right"/>
        <w:rPr>
          <w:rFonts w:ascii="仿宋" w:eastAsia="仿宋"/>
          <w:color w:val="000000"/>
          <w:sz w:val="24"/>
        </w:rPr>
      </w:pPr>
      <w:r>
        <w:rPr>
          <w:rFonts w:hint="eastAsia" w:ascii="仿宋" w:eastAsia="仿宋"/>
          <w:color w:val="000000"/>
          <w:sz w:val="24"/>
          <w:u w:val="single"/>
        </w:rPr>
        <w:t>绍兴东一工程项目管理有限公司</w:t>
      </w:r>
    </w:p>
    <w:p>
      <w:pPr>
        <w:wordWrap w:val="0"/>
        <w:spacing w:line="360" w:lineRule="exact"/>
        <w:jc w:val="right"/>
        <w:rPr>
          <w:rFonts w:ascii="仿宋" w:eastAsia="仿宋"/>
          <w:color w:val="000000"/>
          <w:sz w:val="24"/>
        </w:rPr>
      </w:pPr>
      <w:r>
        <w:rPr>
          <w:rFonts w:hint="eastAsia" w:ascii="仿宋" w:eastAsia="仿宋"/>
          <w:color w:val="000000"/>
          <w:sz w:val="24"/>
          <w:u w:val="single"/>
        </w:rPr>
        <w:t>2022</w:t>
      </w:r>
      <w:r>
        <w:rPr>
          <w:rFonts w:hint="eastAsia" w:ascii="仿宋" w:eastAsia="仿宋"/>
          <w:color w:val="000000"/>
          <w:sz w:val="24"/>
        </w:rPr>
        <w:t>年</w:t>
      </w:r>
      <w:r>
        <w:rPr>
          <w:rFonts w:ascii="仿宋" w:eastAsia="仿宋"/>
          <w:color w:val="000000"/>
          <w:sz w:val="24"/>
          <w:u w:val="single"/>
        </w:rPr>
        <w:t xml:space="preserve"> </w:t>
      </w:r>
      <w:r>
        <w:rPr>
          <w:rFonts w:hint="eastAsia" w:ascii="仿宋" w:eastAsia="仿宋"/>
          <w:color w:val="000000"/>
          <w:sz w:val="24"/>
          <w:u w:val="single"/>
        </w:rPr>
        <w:t xml:space="preserve">11 </w:t>
      </w:r>
      <w:r>
        <w:rPr>
          <w:rFonts w:hint="eastAsia" w:ascii="仿宋" w:eastAsia="仿宋"/>
          <w:color w:val="000000"/>
          <w:sz w:val="24"/>
        </w:rPr>
        <w:t>月</w:t>
      </w:r>
      <w:r>
        <w:rPr>
          <w:rFonts w:hint="eastAsia" w:ascii="仿宋" w:eastAsia="仿宋"/>
          <w:color w:val="000000"/>
          <w:sz w:val="24"/>
          <w:u w:val="single"/>
        </w:rPr>
        <w:t>**</w:t>
      </w:r>
      <w:r>
        <w:rPr>
          <w:rFonts w:hint="eastAsia" w:ascii="仿宋" w:eastAsia="仿宋"/>
          <w:color w:val="000000"/>
          <w:sz w:val="24"/>
        </w:rPr>
        <w:t>日</w:t>
      </w:r>
    </w:p>
    <w:p>
      <w:pPr>
        <w:wordWrap w:val="0"/>
        <w:spacing w:line="360" w:lineRule="exact"/>
        <w:jc w:val="right"/>
        <w:rPr>
          <w:rFonts w:ascii="仿宋" w:eastAsia="仿宋"/>
          <w:color w:val="000000"/>
          <w:sz w:val="24"/>
        </w:rPr>
      </w:pPr>
    </w:p>
    <w:p>
      <w:pPr>
        <w:wordWrap w:val="0"/>
        <w:spacing w:line="360" w:lineRule="exact"/>
        <w:jc w:val="right"/>
        <w:rPr>
          <w:rFonts w:ascii="仿宋" w:eastAsia="仿宋"/>
          <w:color w:val="000000"/>
          <w:sz w:val="24"/>
        </w:rPr>
      </w:pPr>
    </w:p>
    <w:p>
      <w:pPr>
        <w:wordWrap w:val="0"/>
        <w:spacing w:line="360" w:lineRule="exact"/>
        <w:jc w:val="right"/>
        <w:rPr>
          <w:rFonts w:ascii="仿宋" w:eastAsia="仿宋"/>
          <w:color w:val="000000"/>
          <w:sz w:val="24"/>
        </w:rPr>
      </w:pPr>
    </w:p>
    <w:p>
      <w:pPr>
        <w:wordWrap w:val="0"/>
        <w:spacing w:line="360" w:lineRule="exact"/>
        <w:jc w:val="right"/>
        <w:rPr>
          <w:rFonts w:ascii="仿宋" w:eastAsia="仿宋"/>
          <w:color w:val="000000"/>
          <w:sz w:val="24"/>
        </w:rPr>
      </w:pPr>
    </w:p>
    <w:p>
      <w:pPr>
        <w:spacing w:line="360" w:lineRule="exact"/>
        <w:jc w:val="right"/>
        <w:rPr>
          <w:rFonts w:ascii="仿宋" w:eastAsia="仿宋"/>
          <w:color w:val="000000"/>
          <w:sz w:val="24"/>
        </w:rPr>
      </w:pPr>
    </w:p>
    <w:p>
      <w:pPr>
        <w:spacing w:line="360" w:lineRule="exact"/>
        <w:jc w:val="right"/>
        <w:rPr>
          <w:rFonts w:ascii="仿宋" w:eastAsia="仿宋"/>
          <w:color w:val="000000"/>
          <w:sz w:val="24"/>
        </w:rPr>
      </w:pPr>
    </w:p>
    <w:p>
      <w:pPr>
        <w:spacing w:line="360" w:lineRule="exact"/>
        <w:jc w:val="right"/>
        <w:rPr>
          <w:rFonts w:ascii="仿宋" w:eastAsia="仿宋"/>
          <w:color w:val="000000"/>
          <w:sz w:val="24"/>
        </w:rPr>
      </w:pPr>
    </w:p>
    <w:p>
      <w:pPr>
        <w:spacing w:line="360" w:lineRule="exact"/>
        <w:jc w:val="right"/>
        <w:rPr>
          <w:rFonts w:ascii="仿宋" w:eastAsia="仿宋"/>
          <w:color w:val="000000"/>
          <w:sz w:val="24"/>
        </w:rPr>
      </w:pPr>
    </w:p>
    <w:p>
      <w:pPr>
        <w:spacing w:line="360" w:lineRule="exact"/>
        <w:jc w:val="right"/>
        <w:rPr>
          <w:rFonts w:ascii="仿宋" w:eastAsia="仿宋"/>
          <w:color w:val="000000"/>
          <w:sz w:val="24"/>
        </w:rPr>
      </w:pPr>
    </w:p>
    <w:p>
      <w:pPr>
        <w:spacing w:line="360" w:lineRule="exact"/>
        <w:jc w:val="right"/>
        <w:rPr>
          <w:rFonts w:ascii="仿宋" w:eastAsia="仿宋"/>
          <w:color w:val="000000"/>
          <w:sz w:val="24"/>
        </w:rPr>
      </w:pPr>
    </w:p>
    <w:p>
      <w:pPr>
        <w:spacing w:line="360" w:lineRule="exact"/>
        <w:jc w:val="right"/>
        <w:rPr>
          <w:rFonts w:ascii="仿宋" w:eastAsia="仿宋"/>
          <w:color w:val="000000"/>
          <w:sz w:val="24"/>
        </w:rPr>
      </w:pPr>
    </w:p>
    <w:p>
      <w:pPr>
        <w:spacing w:line="360" w:lineRule="exact"/>
        <w:jc w:val="right"/>
        <w:rPr>
          <w:rFonts w:ascii="仿宋" w:eastAsia="仿宋"/>
          <w:color w:val="000000"/>
          <w:sz w:val="24"/>
        </w:rPr>
      </w:pPr>
    </w:p>
    <w:p>
      <w:pPr>
        <w:spacing w:line="360" w:lineRule="exact"/>
        <w:jc w:val="right"/>
        <w:rPr>
          <w:rFonts w:ascii="仿宋" w:eastAsia="仿宋"/>
          <w:color w:val="000000"/>
          <w:sz w:val="24"/>
        </w:rPr>
      </w:pPr>
    </w:p>
    <w:p>
      <w:pPr>
        <w:pStyle w:val="4"/>
      </w:pPr>
      <w:bookmarkStart w:id="3" w:name="_Toc83838328"/>
      <w:r>
        <w:t>第二章  供应商须知</w:t>
      </w:r>
      <w:bookmarkEnd w:id="3"/>
    </w:p>
    <w:p>
      <w:pPr>
        <w:pStyle w:val="5"/>
      </w:pPr>
      <w:bookmarkStart w:id="4" w:name="_Toc83838329"/>
      <w:r>
        <w:t>一、前附表</w:t>
      </w:r>
      <w:bookmarkEnd w:id="4"/>
    </w:p>
    <w:tbl>
      <w:tblPr>
        <w:tblStyle w:val="25"/>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156" w:beforeLines="50" w:after="93" w:afterLines="30" w:line="300" w:lineRule="exact"/>
              <w:jc w:val="center"/>
              <w:rPr>
                <w:rFonts w:ascii="仿宋" w:eastAsia="仿宋"/>
                <w:color w:val="000000"/>
                <w:sz w:val="24"/>
              </w:rPr>
            </w:pPr>
            <w:r>
              <w:rPr>
                <w:rFonts w:hint="eastAsia" w:ascii="仿宋" w:eastAsia="仿宋"/>
                <w:color w:val="000000"/>
                <w:sz w:val="24"/>
              </w:rPr>
              <w:t>序号</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156" w:beforeLines="50" w:after="93" w:afterLines="30" w:line="300" w:lineRule="exact"/>
              <w:jc w:val="center"/>
              <w:rPr>
                <w:rFonts w:ascii="仿宋" w:eastAsia="仿宋"/>
                <w:color w:val="000000"/>
                <w:sz w:val="24"/>
              </w:rPr>
            </w:pPr>
            <w:r>
              <w:rPr>
                <w:rFonts w:hint="eastAsia" w:ascii="仿宋" w:eastAsia="仿宋"/>
                <w:color w:val="000000"/>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ascii="仿宋" w:eastAsia="仿宋"/>
                <w:color w:val="000000"/>
                <w:sz w:val="24"/>
              </w:rPr>
            </w:pPr>
            <w:r>
              <w:rPr>
                <w:rFonts w:hint="eastAsia" w:ascii="仿宋" w:eastAsia="仿宋"/>
                <w:color w:val="000000"/>
                <w:sz w:val="24"/>
              </w:rPr>
              <w:t>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500" w:lineRule="exact"/>
              <w:rPr>
                <w:rFonts w:ascii="仿宋" w:eastAsia="仿宋"/>
                <w:color w:val="000000"/>
                <w:sz w:val="24"/>
              </w:rPr>
            </w:pPr>
            <w:r>
              <w:rPr>
                <w:rFonts w:hint="eastAsia" w:ascii="仿宋" w:eastAsia="仿宋"/>
                <w:b/>
                <w:color w:val="000000"/>
                <w:sz w:val="24"/>
              </w:rPr>
              <w:t>项目名称</w:t>
            </w:r>
            <w:r>
              <w:rPr>
                <w:rFonts w:hint="eastAsia" w:ascii="仿宋" w:eastAsia="仿宋"/>
                <w:color w:val="000000"/>
                <w:sz w:val="24"/>
              </w:rPr>
              <w:t>：</w:t>
            </w:r>
            <w:r>
              <w:rPr>
                <w:rFonts w:hint="eastAsia" w:ascii="仿宋" w:eastAsia="仿宋"/>
                <w:color w:val="000000"/>
                <w:sz w:val="24"/>
                <w:u w:val="single"/>
              </w:rPr>
              <w:t>绍兴市越城区卫生健康行政执法队医疗行为监督在线项目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ascii="仿宋" w:eastAsia="仿宋"/>
                <w:color w:val="000000"/>
                <w:sz w:val="24"/>
              </w:rPr>
            </w:pPr>
            <w:r>
              <w:rPr>
                <w:rFonts w:hint="eastAsia" w:ascii="仿宋" w:eastAsia="仿宋"/>
                <w:color w:val="000000"/>
                <w:sz w:val="24"/>
              </w:rPr>
              <w:t>2</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spacing w:line="500" w:lineRule="exact"/>
              <w:textAlignment w:val="bottom"/>
              <w:rPr>
                <w:rFonts w:ascii="仿宋" w:eastAsia="仿宋"/>
                <w:color w:val="000000"/>
                <w:sz w:val="24"/>
              </w:rPr>
            </w:pPr>
            <w:r>
              <w:rPr>
                <w:rFonts w:hint="eastAsia" w:ascii="仿宋" w:eastAsia="仿宋"/>
                <w:b/>
                <w:color w:val="000000"/>
                <w:sz w:val="24"/>
              </w:rPr>
              <w:t>投标有效期：</w:t>
            </w:r>
            <w:r>
              <w:rPr>
                <w:rFonts w:hint="eastAsia" w:ascii="仿宋" w:eastAsia="仿宋"/>
                <w:color w:val="000000"/>
                <w:sz w:val="24"/>
              </w:rPr>
              <w:t>自投标截止日起60天。如采购人认为必要，可延长至总计最长不超过90天。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ascii="仿宋" w:eastAsia="仿宋"/>
                <w:color w:val="000000"/>
                <w:sz w:val="24"/>
              </w:rPr>
            </w:pPr>
            <w:r>
              <w:rPr>
                <w:rFonts w:hint="eastAsia" w:ascii="仿宋" w:eastAsia="仿宋"/>
                <w:color w:val="000000"/>
                <w:sz w:val="24"/>
              </w:rPr>
              <w:t>3</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spacing w:line="500" w:lineRule="exact"/>
              <w:textAlignment w:val="bottom"/>
              <w:rPr>
                <w:rFonts w:ascii="仿宋" w:eastAsia="仿宋" w:cs="Arial"/>
                <w:b/>
                <w:color w:val="000000"/>
                <w:sz w:val="24"/>
                <w:u w:val="single"/>
              </w:rPr>
            </w:pPr>
            <w:r>
              <w:rPr>
                <w:rFonts w:hint="eastAsia" w:ascii="仿宋" w:eastAsia="仿宋"/>
                <w:b/>
                <w:color w:val="000000"/>
                <w:sz w:val="24"/>
              </w:rPr>
              <w:t>是否提供样品：</w:t>
            </w:r>
            <w:r>
              <w:rPr>
                <w:rFonts w:ascii="仿宋" w:eastAsia="仿宋"/>
                <w:b/>
                <w:color w:val="000000"/>
                <w:sz w:val="24"/>
                <w:u w:val="single"/>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ascii="仿宋" w:eastAsia="仿宋"/>
                <w:color w:val="000000"/>
                <w:sz w:val="24"/>
              </w:rPr>
            </w:pPr>
            <w:r>
              <w:rPr>
                <w:rFonts w:ascii="仿宋" w:eastAsia="仿宋"/>
                <w:color w:val="000000"/>
                <w:sz w:val="24"/>
              </w:rPr>
              <w:t>4</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line="360" w:lineRule="auto"/>
              <w:rPr>
                <w:rFonts w:ascii="仿宋" w:hAnsi="仿宋" w:eastAsia="仿宋"/>
                <w:b/>
                <w:sz w:val="24"/>
                <w:szCs w:val="24"/>
              </w:rPr>
            </w:pPr>
            <w:r>
              <w:rPr>
                <w:rFonts w:ascii="仿宋" w:eastAsia="仿宋"/>
                <w:b/>
                <w:color w:val="000000"/>
                <w:sz w:val="24"/>
              </w:rPr>
              <w:t>是否演示：</w:t>
            </w:r>
            <w:r>
              <w:rPr>
                <w:rFonts w:hint="eastAsia" w:ascii="仿宋" w:hAnsi="仿宋" w:eastAsia="仿宋"/>
                <w:b/>
                <w:sz w:val="24"/>
                <w:szCs w:val="24"/>
              </w:rPr>
              <w:t>组织，</w:t>
            </w:r>
          </w:p>
          <w:p>
            <w:pPr>
              <w:spacing w:line="440" w:lineRule="exact"/>
              <w:rPr>
                <w:rFonts w:ascii="仿宋" w:hAnsi="仿宋" w:eastAsia="仿宋"/>
                <w:b/>
                <w:sz w:val="24"/>
                <w:szCs w:val="24"/>
              </w:rPr>
            </w:pPr>
            <w:r>
              <w:rPr>
                <w:rFonts w:hint="eastAsia" w:ascii="仿宋" w:hAnsi="仿宋" w:eastAsia="仿宋"/>
                <w:b/>
                <w:sz w:val="24"/>
                <w:szCs w:val="24"/>
              </w:rPr>
              <w:t>评分细则方案描述中系统演示部分涉及的图文和视频等，以u盘形式封存、递交（必须为MP4 文件，U盘表面清晰标识：公司名称，如果U盘内容不能读取，不得分）；</w:t>
            </w:r>
          </w:p>
          <w:p>
            <w:pPr>
              <w:spacing w:line="440" w:lineRule="exact"/>
              <w:rPr>
                <w:rFonts w:ascii="仿宋" w:hAnsi="仿宋" w:eastAsia="仿宋"/>
                <w:b/>
                <w:sz w:val="24"/>
                <w:szCs w:val="24"/>
              </w:rPr>
            </w:pPr>
            <w:r>
              <w:rPr>
                <w:rFonts w:hint="eastAsia" w:ascii="仿宋" w:hAnsi="仿宋" w:eastAsia="仿宋"/>
                <w:b/>
                <w:sz w:val="24"/>
                <w:szCs w:val="24"/>
              </w:rPr>
              <w:t>U盘递交方式及要求：</w:t>
            </w:r>
          </w:p>
          <w:p>
            <w:pPr>
              <w:spacing w:line="440" w:lineRule="exact"/>
              <w:rPr>
                <w:rFonts w:ascii="仿宋" w:hAnsi="仿宋" w:eastAsia="仿宋"/>
                <w:b/>
                <w:sz w:val="24"/>
                <w:szCs w:val="24"/>
              </w:rPr>
            </w:pPr>
            <w:r>
              <w:rPr>
                <w:rFonts w:hint="eastAsia" w:ascii="仿宋" w:hAnsi="仿宋" w:eastAsia="仿宋"/>
                <w:b/>
                <w:sz w:val="24"/>
                <w:szCs w:val="24"/>
              </w:rPr>
              <w:t>投标人应于2022年11月02日下午</w:t>
            </w:r>
            <w:r>
              <w:rPr>
                <w:rFonts w:ascii="仿宋" w:hAnsi="仿宋" w:eastAsia="仿宋"/>
                <w:b/>
                <w:sz w:val="24"/>
                <w:szCs w:val="24"/>
              </w:rPr>
              <w:t>17</w:t>
            </w:r>
            <w:r>
              <w:rPr>
                <w:rFonts w:hint="eastAsia" w:ascii="仿宋" w:hAnsi="仿宋" w:eastAsia="仿宋"/>
                <w:b/>
                <w:sz w:val="24"/>
                <w:szCs w:val="24"/>
              </w:rPr>
              <w:t>时整之前将U盘密封以邮寄(建议采用EMS或顺丰)的方式送达至绍兴东一工程项目管理有限公司（绍兴市柯桥区福全街道嘉丰大厦商务楼1</w:t>
            </w:r>
            <w:r>
              <w:rPr>
                <w:rFonts w:ascii="仿宋" w:hAnsi="仿宋" w:eastAsia="仿宋"/>
                <w:b/>
                <w:sz w:val="24"/>
                <w:szCs w:val="24"/>
              </w:rPr>
              <w:t>9楼</w:t>
            </w:r>
            <w:r>
              <w:rPr>
                <w:rFonts w:hint="eastAsia" w:ascii="仿宋" w:hAnsi="仿宋" w:eastAsia="仿宋"/>
                <w:b/>
                <w:sz w:val="24"/>
                <w:szCs w:val="24"/>
              </w:rPr>
              <w:t>1</w:t>
            </w:r>
            <w:r>
              <w:rPr>
                <w:rFonts w:ascii="仿宋" w:hAnsi="仿宋" w:eastAsia="仿宋"/>
                <w:b/>
                <w:sz w:val="24"/>
                <w:szCs w:val="24"/>
              </w:rPr>
              <w:t>901室</w:t>
            </w:r>
            <w:r>
              <w:rPr>
                <w:rFonts w:hint="eastAsia" w:ascii="仿宋" w:hAnsi="仿宋" w:eastAsia="仿宋"/>
                <w:b/>
                <w:sz w:val="24"/>
                <w:szCs w:val="24"/>
              </w:rPr>
              <w:t>），收件人：阮洁莉，联系电话：</w:t>
            </w:r>
            <w:r>
              <w:rPr>
                <w:rFonts w:ascii="仿宋" w:hAnsi="仿宋" w:eastAsia="仿宋"/>
                <w:b/>
                <w:sz w:val="24"/>
                <w:szCs w:val="24"/>
              </w:rPr>
              <w:t>15958557697</w:t>
            </w:r>
            <w:r>
              <w:rPr>
                <w:rFonts w:hint="eastAsia" w:ascii="仿宋" w:hAnsi="仿宋" w:eastAsia="仿宋"/>
                <w:b/>
                <w:sz w:val="24"/>
                <w:szCs w:val="24"/>
              </w:rPr>
              <w:t>，邮政编码：3120</w:t>
            </w:r>
            <w:r>
              <w:rPr>
                <w:rFonts w:ascii="仿宋" w:hAnsi="仿宋" w:eastAsia="仿宋"/>
                <w:b/>
                <w:sz w:val="24"/>
                <w:szCs w:val="24"/>
              </w:rPr>
              <w:t>46</w:t>
            </w:r>
            <w:r>
              <w:rPr>
                <w:rFonts w:hint="eastAsia" w:ascii="仿宋" w:hAnsi="仿宋" w:eastAsia="仿宋"/>
                <w:b/>
                <w:sz w:val="24"/>
                <w:szCs w:val="24"/>
              </w:rPr>
              <w:t>，请寄件人在邮件外包装注明投标项目名称，投标供应商名称，被授权人姓名及联系电话, 接收邮寄快递包裹的时间为工作日9:00-17:00， 邮寄以签收时间为准，逾期送达或未按照招标文件要求密封将予以拒收（或作无效标处理）。</w:t>
            </w:r>
          </w:p>
          <w:p>
            <w:pPr>
              <w:autoSpaceDE w:val="0"/>
              <w:autoSpaceDN w:val="0"/>
              <w:spacing w:line="500" w:lineRule="exact"/>
              <w:textAlignment w:val="bottom"/>
              <w:rPr>
                <w:rFonts w:ascii="仿宋" w:eastAsia="仿宋"/>
                <w:b/>
                <w:color w:val="000000"/>
                <w:sz w:val="24"/>
              </w:rPr>
            </w:pPr>
            <w:r>
              <w:rPr>
                <w:rFonts w:hint="eastAsia" w:ascii="仿宋" w:hAnsi="仿宋" w:eastAsia="仿宋"/>
                <w:b/>
                <w:sz w:val="24"/>
                <w:szCs w:val="24"/>
              </w:rPr>
              <w:t>也可现场递交U盘，投标人应于2022年11月03日下午14时整之前将投标文件送达至绍兴东一工程项目管理有限公司（绍兴市柯桥区福全街道嘉丰大厦商务楼1</w:t>
            </w:r>
            <w:r>
              <w:rPr>
                <w:rFonts w:ascii="仿宋" w:hAnsi="仿宋" w:eastAsia="仿宋"/>
                <w:b/>
                <w:sz w:val="24"/>
                <w:szCs w:val="24"/>
              </w:rPr>
              <w:t>9楼</w:t>
            </w:r>
            <w:r>
              <w:rPr>
                <w:rFonts w:hint="eastAsia" w:ascii="仿宋" w:hAnsi="仿宋" w:eastAsia="仿宋"/>
                <w:b/>
                <w:sz w:val="24"/>
                <w:szCs w:val="24"/>
              </w:rPr>
              <w:t>1</w:t>
            </w:r>
            <w:r>
              <w:rPr>
                <w:rFonts w:ascii="仿宋" w:hAnsi="仿宋" w:eastAsia="仿宋"/>
                <w:b/>
                <w:sz w:val="24"/>
                <w:szCs w:val="24"/>
              </w:rPr>
              <w:t>901室</w:t>
            </w:r>
            <w:r>
              <w:rPr>
                <w:rFonts w:hint="eastAsia" w:ascii="仿宋" w:hAnsi="仿宋" w:eastAsia="仿宋"/>
                <w:b/>
                <w:sz w:val="24"/>
                <w:szCs w:val="24"/>
              </w:rPr>
              <w:t>），现场递交，应即交即走。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ascii="仿宋" w:eastAsia="仿宋"/>
                <w:color w:val="000000"/>
                <w:sz w:val="24"/>
              </w:rPr>
            </w:pPr>
            <w:r>
              <w:rPr>
                <w:rFonts w:ascii="仿宋" w:eastAsia="仿宋"/>
                <w:color w:val="000000"/>
                <w:sz w:val="24"/>
              </w:rPr>
              <w:t>5</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textAlignment w:val="bottom"/>
              <w:rPr>
                <w:rFonts w:ascii="仿宋" w:eastAsia="仿宋" w:cs="Arial"/>
                <w:b/>
                <w:sz w:val="24"/>
              </w:rPr>
            </w:pPr>
            <w:r>
              <w:rPr>
                <w:rFonts w:hint="eastAsia" w:ascii="仿宋" w:eastAsia="仿宋"/>
                <w:b/>
                <w:sz w:val="24"/>
              </w:rPr>
              <w:t>是否组织现场踏勘：</w:t>
            </w:r>
            <w:r>
              <w:rPr>
                <w:rFonts w:ascii="仿宋" w:eastAsia="仿宋"/>
                <w:color w:val="000000"/>
                <w:sz w:val="24"/>
                <w:u w:val="single"/>
              </w:rPr>
              <w:t>否</w:t>
            </w:r>
            <w:r>
              <w:rPr>
                <w:rFonts w:hint="eastAsia" w:ascii="仿宋" w:eastAsia="仿宋"/>
                <w:b/>
                <w:sz w:val="24"/>
                <w:u w:val="single"/>
              </w:rPr>
              <w:t xml:space="preserve"> </w:t>
            </w:r>
            <w:r>
              <w:rPr>
                <w:rFonts w:hint="eastAsia" w:ascii="仿宋" w:eastAsia="仿宋"/>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ascii="仿宋" w:eastAsia="仿宋"/>
                <w:color w:val="000000"/>
                <w:sz w:val="24"/>
              </w:rPr>
            </w:pPr>
            <w:r>
              <w:rPr>
                <w:rFonts w:ascii="仿宋" w:eastAsia="仿宋"/>
                <w:color w:val="000000"/>
                <w:sz w:val="24"/>
              </w:rPr>
              <w:t>6</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rPr>
                <w:rFonts w:ascii="仿宋" w:eastAsia="仿宋"/>
                <w:color w:val="000000"/>
                <w:sz w:val="24"/>
                <w:szCs w:val="24"/>
              </w:rPr>
            </w:pPr>
            <w:r>
              <w:rPr>
                <w:rFonts w:hint="eastAsia" w:ascii="仿宋" w:eastAsia="仿宋"/>
                <w:b/>
                <w:color w:val="000000"/>
                <w:sz w:val="24"/>
              </w:rPr>
              <w:t>投标文件份数：</w:t>
            </w:r>
            <w:r>
              <w:rPr>
                <w:rFonts w:hint="eastAsia" w:ascii="仿宋" w:eastAsia="仿宋"/>
                <w:b/>
                <w:sz w:val="24"/>
                <w:szCs w:val="24"/>
              </w:rPr>
              <w:t>资格文件</w:t>
            </w:r>
            <w:r>
              <w:rPr>
                <w:rFonts w:ascii="仿宋" w:eastAsia="仿宋"/>
                <w:b/>
                <w:color w:val="000000"/>
                <w:sz w:val="24"/>
                <w:szCs w:val="24"/>
              </w:rPr>
              <w:t>正本一份，副本</w:t>
            </w:r>
            <w:r>
              <w:rPr>
                <w:rFonts w:hint="eastAsia" w:ascii="仿宋" w:eastAsia="仿宋"/>
                <w:b/>
                <w:color w:val="000000"/>
                <w:sz w:val="24"/>
                <w:szCs w:val="24"/>
                <w:u w:val="single"/>
              </w:rPr>
              <w:t>四</w:t>
            </w:r>
            <w:r>
              <w:rPr>
                <w:rFonts w:ascii="仿宋" w:eastAsia="仿宋"/>
                <w:b/>
                <w:color w:val="000000"/>
                <w:sz w:val="24"/>
                <w:szCs w:val="24"/>
              </w:rPr>
              <w:t>份</w:t>
            </w:r>
            <w:r>
              <w:rPr>
                <w:rFonts w:hint="eastAsia" w:ascii="仿宋" w:eastAsia="仿宋"/>
                <w:color w:val="000000"/>
                <w:sz w:val="24"/>
                <w:szCs w:val="24"/>
              </w:rPr>
              <w:t>。</w:t>
            </w:r>
          </w:p>
          <w:p>
            <w:pPr>
              <w:spacing w:line="360" w:lineRule="auto"/>
              <w:rPr>
                <w:rFonts w:ascii="仿宋" w:eastAsia="仿宋"/>
                <w:color w:val="000000"/>
                <w:sz w:val="24"/>
                <w:szCs w:val="24"/>
              </w:rPr>
            </w:pPr>
            <w:r>
              <w:rPr>
                <w:rFonts w:hint="eastAsia" w:ascii="仿宋" w:eastAsia="仿宋"/>
                <w:b/>
                <w:sz w:val="24"/>
                <w:szCs w:val="24"/>
              </w:rPr>
              <w:t>商务技术文件</w:t>
            </w:r>
            <w:r>
              <w:rPr>
                <w:rFonts w:ascii="仿宋" w:eastAsia="仿宋"/>
                <w:b/>
                <w:color w:val="000000"/>
                <w:sz w:val="24"/>
                <w:szCs w:val="24"/>
              </w:rPr>
              <w:t>正本一份，副本</w:t>
            </w:r>
            <w:r>
              <w:rPr>
                <w:rFonts w:hint="eastAsia" w:ascii="仿宋" w:eastAsia="仿宋"/>
                <w:b/>
                <w:color w:val="000000"/>
                <w:sz w:val="24"/>
                <w:szCs w:val="24"/>
                <w:u w:val="single"/>
              </w:rPr>
              <w:t>四</w:t>
            </w:r>
            <w:r>
              <w:rPr>
                <w:rFonts w:ascii="仿宋" w:eastAsia="仿宋"/>
                <w:b/>
                <w:color w:val="000000"/>
                <w:sz w:val="24"/>
                <w:szCs w:val="24"/>
              </w:rPr>
              <w:t>份</w:t>
            </w:r>
            <w:r>
              <w:rPr>
                <w:rFonts w:hint="eastAsia" w:ascii="仿宋" w:eastAsia="仿宋"/>
                <w:color w:val="000000"/>
                <w:sz w:val="24"/>
                <w:szCs w:val="24"/>
              </w:rPr>
              <w:t>。</w:t>
            </w:r>
          </w:p>
          <w:p>
            <w:pPr>
              <w:spacing w:line="500" w:lineRule="exact"/>
              <w:rPr>
                <w:rFonts w:ascii="仿宋" w:eastAsia="仿宋"/>
                <w:color w:val="000000"/>
                <w:sz w:val="24"/>
              </w:rPr>
            </w:pPr>
            <w:r>
              <w:rPr>
                <w:rFonts w:hint="eastAsia" w:ascii="仿宋" w:eastAsia="仿宋"/>
                <w:b/>
                <w:sz w:val="24"/>
                <w:szCs w:val="24"/>
              </w:rPr>
              <w:t>报价文件</w:t>
            </w:r>
            <w:r>
              <w:rPr>
                <w:rFonts w:ascii="仿宋" w:eastAsia="仿宋"/>
                <w:b/>
                <w:color w:val="000000"/>
                <w:sz w:val="24"/>
                <w:szCs w:val="24"/>
              </w:rPr>
              <w:t>正本一份，副本</w:t>
            </w:r>
            <w:r>
              <w:rPr>
                <w:rFonts w:hint="eastAsia" w:ascii="仿宋" w:eastAsia="仿宋"/>
                <w:b/>
                <w:color w:val="000000"/>
                <w:sz w:val="24"/>
                <w:szCs w:val="24"/>
                <w:u w:val="single"/>
              </w:rPr>
              <w:t>四</w:t>
            </w:r>
            <w:r>
              <w:rPr>
                <w:rFonts w:ascii="仿宋" w:eastAsia="仿宋"/>
                <w:b/>
                <w:color w:val="000000"/>
                <w:sz w:val="24"/>
                <w:szCs w:val="24"/>
              </w:rPr>
              <w:t>份</w:t>
            </w:r>
            <w:r>
              <w:rPr>
                <w:rFonts w:hint="eastAsia" w:ascii="仿宋" w:eastAsia="仿宋"/>
                <w:color w:val="000000"/>
                <w:sz w:val="24"/>
                <w:szCs w:val="24"/>
              </w:rPr>
              <w:t>。</w:t>
            </w:r>
            <w:r>
              <w:rPr>
                <w:rFonts w:ascii="仿宋" w:eastAsia="仿宋"/>
                <w:color w:val="000000"/>
                <w:sz w:val="24"/>
                <w:szCs w:val="24"/>
              </w:rPr>
              <w:t>正本与副本内容不一致的，以正本为准。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ascii="仿宋" w:eastAsia="仿宋"/>
                <w:color w:val="000000"/>
                <w:sz w:val="24"/>
              </w:rPr>
            </w:pPr>
            <w:r>
              <w:rPr>
                <w:rFonts w:ascii="仿宋" w:eastAsia="仿宋"/>
                <w:color w:val="000000"/>
                <w:sz w:val="24"/>
              </w:rPr>
              <w:t>7</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spacing w:line="500" w:lineRule="exact"/>
              <w:textAlignment w:val="bottom"/>
              <w:rPr>
                <w:rFonts w:ascii="仿宋" w:eastAsia="仿宋"/>
                <w:b/>
                <w:color w:val="000000"/>
                <w:sz w:val="24"/>
              </w:rPr>
            </w:pPr>
            <w:r>
              <w:rPr>
                <w:rFonts w:hint="eastAsia" w:ascii="仿宋" w:eastAsia="仿宋"/>
                <w:b/>
                <w:color w:val="000000"/>
                <w:sz w:val="24"/>
              </w:rPr>
              <w:t>履约保证金</w:t>
            </w:r>
            <w:r>
              <w:rPr>
                <w:rFonts w:ascii="仿宋" w:eastAsia="仿宋"/>
                <w:b/>
                <w:color w:val="000000"/>
                <w:sz w:val="24"/>
              </w:rPr>
              <w:t>及缴退时间</w:t>
            </w:r>
            <w:r>
              <w:rPr>
                <w:rFonts w:hint="eastAsia" w:ascii="仿宋" w:eastAsia="仿宋"/>
                <w:b/>
                <w:color w:val="000000"/>
                <w:sz w:val="24"/>
              </w:rPr>
              <w:t>：</w:t>
            </w:r>
            <w:r>
              <w:rPr>
                <w:rFonts w:hint="eastAsia" w:ascii="仿宋" w:eastAsia="仿宋"/>
                <w:color w:val="000000"/>
                <w:sz w:val="24"/>
                <w:u w:val="single"/>
              </w:rPr>
              <w:t>无</w:t>
            </w:r>
            <w:r>
              <w:rPr>
                <w:rFonts w:ascii="仿宋" w:eastAsia="仿宋"/>
                <w:b/>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ascii="仿宋" w:eastAsia="仿宋"/>
                <w:color w:val="000000"/>
                <w:sz w:val="24"/>
              </w:rPr>
            </w:pPr>
            <w:r>
              <w:rPr>
                <w:rFonts w:ascii="仿宋" w:eastAsia="仿宋"/>
                <w:color w:val="000000"/>
                <w:sz w:val="24"/>
              </w:rPr>
              <w:t>8</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jc w:val="left"/>
              <w:rPr>
                <w:rFonts w:ascii="仿宋" w:eastAsia="仿宋"/>
                <w:color w:val="000000"/>
                <w:sz w:val="24"/>
              </w:rPr>
            </w:pPr>
            <w:r>
              <w:rPr>
                <w:rFonts w:ascii="仿宋" w:eastAsia="仿宋"/>
                <w:b/>
                <w:bCs/>
                <w:sz w:val="24"/>
              </w:rPr>
              <w:t>分包与转包</w:t>
            </w:r>
            <w:r>
              <w:rPr>
                <w:rFonts w:hint="eastAsia" w:ascii="仿宋" w:eastAsia="仿宋"/>
                <w:sz w:val="24"/>
              </w:rPr>
              <w:t>：</w:t>
            </w:r>
            <w:r>
              <w:rPr>
                <w:rFonts w:ascii="仿宋" w:eastAsia="仿宋"/>
                <w:sz w:val="24"/>
              </w:rPr>
              <w:t>本项目</w:t>
            </w:r>
            <w:r>
              <w:rPr>
                <w:rFonts w:ascii="仿宋" w:eastAsia="仿宋"/>
                <w:sz w:val="24"/>
                <w:u w:val="single"/>
              </w:rPr>
              <w:t xml:space="preserve"> 不允许</w:t>
            </w:r>
            <w:r>
              <w:rPr>
                <w:rFonts w:ascii="仿宋" w:eastAsia="仿宋"/>
                <w:sz w:val="24"/>
              </w:rPr>
              <w:t>分包与转包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ascii="仿宋" w:eastAsia="仿宋"/>
                <w:color w:val="000000"/>
                <w:sz w:val="24"/>
              </w:rPr>
            </w:pPr>
            <w:r>
              <w:rPr>
                <w:rFonts w:ascii="仿宋" w:eastAsia="仿宋"/>
                <w:color w:val="000000"/>
                <w:sz w:val="24"/>
              </w:rPr>
              <w:t>9</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numPr>
                <w:ilvl w:val="0"/>
                <w:numId w:val="4"/>
              </w:numPr>
              <w:snapToGrid w:val="0"/>
              <w:spacing w:line="400" w:lineRule="exact"/>
              <w:ind w:left="17" w:hanging="17"/>
              <w:rPr>
                <w:rFonts w:ascii="仿宋" w:hAnsi="仿宋" w:eastAsia="仿宋" w:cs="仿宋"/>
                <w:sz w:val="24"/>
                <w:szCs w:val="24"/>
              </w:rPr>
            </w:pPr>
            <w:r>
              <w:rPr>
                <w:rFonts w:hint="eastAsia" w:ascii="仿宋" w:eastAsia="仿宋" w:cs="仿宋_GB2312"/>
                <w:b/>
                <w:bCs/>
                <w:sz w:val="24"/>
              </w:rPr>
              <w:t>采购代理服务费：</w:t>
            </w:r>
            <w:r>
              <w:rPr>
                <w:rFonts w:hint="eastAsia" w:ascii="仿宋" w:hAnsi="仿宋" w:eastAsia="仿宋" w:cs="仿宋"/>
                <w:sz w:val="24"/>
                <w:szCs w:val="24"/>
              </w:rPr>
              <w:t>本项目中标服务费按2000元计取，由中标单位承担，在领取中标通知书前缴纳。</w:t>
            </w:r>
          </w:p>
          <w:p>
            <w:pPr>
              <w:numPr>
                <w:ilvl w:val="0"/>
                <w:numId w:val="4"/>
              </w:numPr>
              <w:snapToGrid w:val="0"/>
              <w:spacing w:line="400" w:lineRule="exact"/>
              <w:ind w:left="17" w:hanging="17"/>
              <w:rPr>
                <w:rFonts w:ascii="仿宋" w:hAnsi="仿宋" w:eastAsia="仿宋" w:cs="仿宋"/>
                <w:sz w:val="24"/>
                <w:szCs w:val="24"/>
              </w:rPr>
            </w:pPr>
            <w:r>
              <w:rPr>
                <w:rFonts w:hint="eastAsia" w:ascii="仿宋" w:hAnsi="仿宋" w:eastAsia="仿宋" w:cs="仿宋"/>
                <w:sz w:val="24"/>
                <w:szCs w:val="24"/>
              </w:rPr>
              <w:t>代理服务费的交纳方式：</w:t>
            </w:r>
          </w:p>
          <w:p>
            <w:pPr>
              <w:snapToGrid w:val="0"/>
              <w:spacing w:line="400" w:lineRule="exact"/>
              <w:ind w:left="17" w:hanging="17"/>
              <w:rPr>
                <w:rFonts w:ascii="仿宋" w:hAnsi="仿宋" w:eastAsia="仿宋" w:cs="仿宋"/>
                <w:sz w:val="24"/>
                <w:szCs w:val="24"/>
              </w:rPr>
            </w:pPr>
            <w:r>
              <w:rPr>
                <w:rFonts w:hint="eastAsia" w:ascii="仿宋" w:hAnsi="仿宋" w:eastAsia="仿宋" w:cs="仿宋"/>
                <w:sz w:val="24"/>
                <w:szCs w:val="24"/>
              </w:rPr>
              <w:t>用银行支票、汇票、电汇、现金等付款方式直接交纳代理服务费。</w:t>
            </w:r>
          </w:p>
          <w:p>
            <w:pPr>
              <w:snapToGrid w:val="0"/>
              <w:spacing w:line="400" w:lineRule="exact"/>
              <w:ind w:left="17" w:hanging="17"/>
              <w:rPr>
                <w:rFonts w:ascii="仿宋" w:hAnsi="仿宋" w:eastAsia="仿宋" w:cs="仿宋"/>
                <w:sz w:val="24"/>
                <w:szCs w:val="24"/>
              </w:rPr>
            </w:pPr>
            <w:r>
              <w:rPr>
                <w:rFonts w:ascii="仿宋" w:hAnsi="仿宋" w:eastAsia="仿宋" w:cs="仿宋"/>
                <w:sz w:val="24"/>
                <w:szCs w:val="24"/>
              </w:rPr>
              <w:t>招标代理费收款账户：绍兴东一工程项目管理有限公司</w:t>
            </w:r>
          </w:p>
          <w:p>
            <w:pPr>
              <w:snapToGrid w:val="0"/>
              <w:spacing w:line="400" w:lineRule="exact"/>
              <w:ind w:left="17" w:hanging="17"/>
              <w:rPr>
                <w:rFonts w:ascii="仿宋" w:hAnsi="仿宋" w:eastAsia="仿宋" w:cs="仿宋"/>
                <w:sz w:val="24"/>
                <w:szCs w:val="24"/>
              </w:rPr>
            </w:pPr>
            <w:r>
              <w:rPr>
                <w:rFonts w:ascii="仿宋" w:hAnsi="仿宋" w:eastAsia="仿宋" w:cs="仿宋"/>
                <w:sz w:val="24"/>
                <w:szCs w:val="24"/>
              </w:rPr>
              <w:t>开户行：浙江绍兴瑞丰农村商业银行股份有限公司福全支行</w:t>
            </w:r>
          </w:p>
          <w:p>
            <w:pPr>
              <w:snapToGrid w:val="0"/>
              <w:spacing w:line="400" w:lineRule="exact"/>
              <w:ind w:left="17" w:hanging="17"/>
              <w:rPr>
                <w:rFonts w:ascii="仿宋" w:eastAsia="仿宋" w:cs="仿宋_GB2312"/>
                <w:sz w:val="24"/>
                <w:u w:val="single"/>
              </w:rPr>
            </w:pPr>
            <w:r>
              <w:rPr>
                <w:rFonts w:ascii="仿宋" w:hAnsi="仿宋" w:eastAsia="仿宋" w:cs="仿宋"/>
                <w:sz w:val="24"/>
                <w:szCs w:val="24"/>
              </w:rPr>
              <w:t>账号：</w:t>
            </w:r>
            <w:r>
              <w:rPr>
                <w:rFonts w:hint="eastAsia" w:ascii="仿宋" w:hAnsi="仿宋" w:eastAsia="仿宋" w:cs="仿宋"/>
                <w:sz w:val="24"/>
                <w:szCs w:val="24"/>
              </w:rPr>
              <w:t>2</w:t>
            </w:r>
            <w:r>
              <w:rPr>
                <w:rFonts w:ascii="仿宋" w:hAnsi="仿宋" w:eastAsia="仿宋" w:cs="仿宋"/>
                <w:sz w:val="24"/>
                <w:szCs w:val="24"/>
              </w:rPr>
              <w:t>01000192918848</w:t>
            </w:r>
          </w:p>
          <w:p>
            <w:pPr>
              <w:snapToGrid w:val="0"/>
              <w:spacing w:line="400" w:lineRule="exact"/>
              <w:ind w:left="17" w:hanging="17"/>
              <w:rPr>
                <w:rFonts w:ascii="仿宋" w:hAnsi="仿宋" w:eastAsia="仿宋" w:cs="仿宋"/>
                <w:sz w:val="24"/>
                <w:szCs w:val="24"/>
              </w:rPr>
            </w:pPr>
            <w:r>
              <w:rPr>
                <w:rFonts w:hint="eastAsia" w:ascii="仿宋" w:hAnsi="仿宋" w:eastAsia="仿宋" w:cs="仿宋"/>
                <w:sz w:val="24"/>
                <w:szCs w:val="24"/>
              </w:rPr>
              <w:t>专家评审费由采购人承担。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ascii="仿宋" w:eastAsia="仿宋"/>
                <w:color w:val="000000"/>
                <w:sz w:val="24"/>
              </w:rPr>
            </w:pPr>
            <w:r>
              <w:rPr>
                <w:rFonts w:hint="eastAsia" w:ascii="仿宋" w:eastAsia="仿宋"/>
                <w:color w:val="000000"/>
                <w:sz w:val="24"/>
              </w:rPr>
              <w:t>1</w:t>
            </w:r>
            <w:r>
              <w:rPr>
                <w:rFonts w:ascii="仿宋" w:eastAsia="仿宋"/>
                <w:color w:val="000000"/>
                <w:sz w:val="24"/>
              </w:rPr>
              <w:t>0</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500" w:lineRule="exact"/>
              <w:rPr>
                <w:rFonts w:ascii="仿宋" w:eastAsia="仿宋"/>
                <w:color w:val="000000"/>
                <w:sz w:val="24"/>
              </w:rPr>
            </w:pPr>
            <w:r>
              <w:rPr>
                <w:rFonts w:ascii="仿宋" w:eastAsia="仿宋" w:cs="仿宋_GB2312"/>
                <w:b/>
                <w:bCs/>
                <w:sz w:val="24"/>
              </w:rPr>
              <w:t>本项目所属行业：</w:t>
            </w:r>
            <w:r>
              <w:rPr>
                <w:rFonts w:hint="eastAsia" w:ascii="仿宋" w:eastAsia="仿宋" w:cs="仿宋_GB2312"/>
                <w:b/>
                <w:bCs/>
                <w:sz w:val="24"/>
                <w:u w:val="single"/>
              </w:rPr>
              <w:t>软件和信息技术服务业</w:t>
            </w:r>
            <w:r>
              <w:rPr>
                <w:rFonts w:hint="eastAsia" w:ascii="仿宋" w:eastAsia="仿宋" w:cs="仿宋_GB2312"/>
                <w:sz w:val="24"/>
                <w:u w:val="single"/>
              </w:rPr>
              <w:t xml:space="preserve"> 。</w:t>
            </w:r>
          </w:p>
        </w:tc>
      </w:tr>
    </w:tbl>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rPr>
          <w:rFonts w:ascii="仿宋" w:eastAsia="仿宋"/>
          <w:color w:val="000000"/>
          <w:sz w:val="24"/>
        </w:rPr>
      </w:pPr>
    </w:p>
    <w:p>
      <w:pPr>
        <w:pStyle w:val="5"/>
      </w:pPr>
      <w:bookmarkStart w:id="5" w:name="_Toc83838330"/>
      <w:r>
        <w:t>二、采购文件</w:t>
      </w:r>
      <w:bookmarkEnd w:id="5"/>
    </w:p>
    <w:p>
      <w:pPr>
        <w:snapToGrid w:val="0"/>
        <w:spacing w:line="440" w:lineRule="exact"/>
        <w:jc w:val="left"/>
        <w:rPr>
          <w:rFonts w:ascii="仿宋" w:eastAsia="仿宋"/>
          <w:b/>
          <w:color w:val="000000"/>
          <w:sz w:val="24"/>
        </w:rPr>
      </w:pPr>
      <w:r>
        <w:rPr>
          <w:rFonts w:hint="eastAsia" w:ascii="仿宋" w:eastAsia="仿宋"/>
          <w:b/>
          <w:color w:val="000000"/>
          <w:sz w:val="24"/>
        </w:rPr>
        <w:t xml:space="preserve">1. </w:t>
      </w:r>
      <w:r>
        <w:rPr>
          <w:rFonts w:ascii="仿宋" w:eastAsia="仿宋"/>
          <w:b/>
          <w:color w:val="000000"/>
          <w:sz w:val="24"/>
        </w:rPr>
        <w:t>采购文件效力</w:t>
      </w:r>
    </w:p>
    <w:p>
      <w:pPr>
        <w:snapToGrid w:val="0"/>
        <w:spacing w:line="440" w:lineRule="exact"/>
        <w:jc w:val="left"/>
        <w:rPr>
          <w:rFonts w:ascii="仿宋" w:eastAsia="仿宋"/>
          <w:color w:val="000000"/>
          <w:sz w:val="24"/>
        </w:rPr>
      </w:pPr>
      <w:r>
        <w:rPr>
          <w:rFonts w:hint="eastAsia" w:ascii="仿宋" w:eastAsia="仿宋"/>
          <w:color w:val="000000"/>
          <w:sz w:val="24"/>
        </w:rPr>
        <w:t>1.1本采购文件适用于本次所述项目的招标</w:t>
      </w:r>
      <w:r>
        <w:rPr>
          <w:rFonts w:ascii="仿宋" w:eastAsia="仿宋"/>
          <w:color w:val="000000"/>
          <w:sz w:val="24"/>
        </w:rPr>
        <w:t>、投标、评标、定标、验收、合同签订及履约、付款等全过程（法律法规另有规定的从其规定）</w:t>
      </w:r>
      <w:r>
        <w:rPr>
          <w:rFonts w:hint="eastAsia" w:ascii="仿宋" w:eastAsia="仿宋"/>
          <w:color w:val="000000"/>
          <w:sz w:val="24"/>
        </w:rPr>
        <w:t>。</w:t>
      </w:r>
    </w:p>
    <w:p>
      <w:pPr>
        <w:snapToGrid w:val="0"/>
        <w:spacing w:line="440" w:lineRule="exact"/>
        <w:jc w:val="left"/>
        <w:rPr>
          <w:rFonts w:ascii="仿宋" w:eastAsia="仿宋"/>
          <w:b/>
          <w:bCs/>
          <w:color w:val="000000"/>
          <w:sz w:val="24"/>
        </w:rPr>
      </w:pPr>
      <w:r>
        <w:rPr>
          <w:rFonts w:hint="eastAsia" w:ascii="仿宋" w:eastAsia="仿宋"/>
          <w:color w:val="000000"/>
          <w:sz w:val="24"/>
        </w:rPr>
        <w:t>1.2</w:t>
      </w:r>
      <w:r>
        <w:rPr>
          <w:rFonts w:ascii="仿宋" w:eastAsia="仿宋"/>
          <w:b/>
          <w:bCs/>
          <w:color w:val="000000"/>
          <w:sz w:val="24"/>
        </w:rPr>
        <w:t>供应商对本采购文件</w:t>
      </w:r>
      <w:r>
        <w:rPr>
          <w:rFonts w:hint="eastAsia" w:ascii="仿宋" w:eastAsia="仿宋"/>
          <w:b/>
          <w:bCs/>
          <w:color w:val="000000"/>
          <w:sz w:val="24"/>
        </w:rPr>
        <w:t>如有异议，均应在法定时间内提出</w:t>
      </w:r>
      <w:r>
        <w:rPr>
          <w:rFonts w:ascii="仿宋" w:eastAsia="仿宋"/>
          <w:b/>
          <w:bCs/>
          <w:color w:val="000000"/>
          <w:sz w:val="24"/>
        </w:rPr>
        <w:t>质疑或投诉，否则即被视为认可采购文件的全部内容。</w:t>
      </w:r>
    </w:p>
    <w:p>
      <w:pPr>
        <w:snapToGrid w:val="0"/>
        <w:spacing w:line="440" w:lineRule="exact"/>
        <w:jc w:val="left"/>
        <w:rPr>
          <w:rFonts w:ascii="仿宋" w:eastAsia="仿宋"/>
          <w:b/>
          <w:bCs/>
          <w:color w:val="000000"/>
          <w:sz w:val="24"/>
        </w:rPr>
      </w:pPr>
      <w:r>
        <w:rPr>
          <w:rFonts w:ascii="仿宋" w:eastAsia="仿宋"/>
          <w:b/>
          <w:bCs/>
          <w:color w:val="000000"/>
          <w:sz w:val="24"/>
        </w:rPr>
        <w:t>2、名词定义</w:t>
      </w:r>
    </w:p>
    <w:p>
      <w:pPr>
        <w:snapToGrid w:val="0"/>
        <w:spacing w:line="440" w:lineRule="exact"/>
        <w:jc w:val="left"/>
        <w:rPr>
          <w:rFonts w:ascii="仿宋" w:eastAsia="仿宋" w:cs="仿宋_GB2312"/>
          <w:sz w:val="24"/>
        </w:rPr>
      </w:pPr>
      <w:r>
        <w:rPr>
          <w:rFonts w:hint="eastAsia" w:ascii="仿宋" w:eastAsia="仿宋" w:cs="仿宋_GB2312"/>
          <w:sz w:val="24"/>
        </w:rPr>
        <w:t>2.1“</w:t>
      </w:r>
      <w:r>
        <w:rPr>
          <w:rFonts w:hint="eastAsia" w:ascii="仿宋" w:eastAsia="仿宋" w:cs="仿宋_GB2312"/>
          <w:b/>
          <w:bCs/>
          <w:sz w:val="24"/>
        </w:rPr>
        <w:t>采购代理机构</w:t>
      </w:r>
      <w:r>
        <w:rPr>
          <w:rFonts w:hint="eastAsia" w:ascii="仿宋" w:eastAsia="仿宋" w:cs="仿宋_GB2312"/>
          <w:sz w:val="24"/>
        </w:rPr>
        <w:t>”政府采购项目的采购代理机构为社会中介代理机构。采购代理机构按照与采购人的采购代理合同约定</w:t>
      </w:r>
      <w:r>
        <w:rPr>
          <w:rFonts w:ascii="仿宋" w:eastAsia="仿宋" w:cs="仿宋_GB2312"/>
          <w:sz w:val="24"/>
        </w:rPr>
        <w:t>组织</w:t>
      </w:r>
      <w:r>
        <w:rPr>
          <w:rFonts w:hint="eastAsia" w:ascii="仿宋" w:eastAsia="仿宋" w:cs="仿宋_GB2312"/>
          <w:sz w:val="24"/>
        </w:rPr>
        <w:t>采购活动等事宜。</w:t>
      </w:r>
    </w:p>
    <w:p>
      <w:pPr>
        <w:snapToGrid w:val="0"/>
        <w:spacing w:line="440" w:lineRule="exact"/>
        <w:jc w:val="left"/>
        <w:rPr>
          <w:rFonts w:ascii="仿宋" w:eastAsia="仿宋"/>
          <w:sz w:val="24"/>
        </w:rPr>
      </w:pPr>
      <w:r>
        <w:rPr>
          <w:rFonts w:hint="eastAsia" w:ascii="仿宋" w:eastAsia="仿宋"/>
          <w:color w:val="000000"/>
          <w:sz w:val="24"/>
        </w:rPr>
        <w:t>2.2“</w:t>
      </w:r>
      <w:r>
        <w:rPr>
          <w:rFonts w:hint="eastAsia" w:ascii="仿宋" w:eastAsia="仿宋"/>
          <w:b/>
          <w:bCs/>
          <w:color w:val="000000"/>
          <w:sz w:val="24"/>
        </w:rPr>
        <w:t>采购机构</w:t>
      </w:r>
      <w:r>
        <w:rPr>
          <w:rFonts w:hint="eastAsia" w:ascii="仿宋" w:eastAsia="仿宋"/>
          <w:color w:val="000000"/>
          <w:sz w:val="24"/>
        </w:rPr>
        <w:t>”：采购人及其采购代理机构。</w:t>
      </w:r>
    </w:p>
    <w:p>
      <w:pPr>
        <w:snapToGrid w:val="0"/>
        <w:spacing w:line="440" w:lineRule="exact"/>
        <w:jc w:val="left"/>
        <w:rPr>
          <w:rFonts w:ascii="仿宋" w:eastAsia="仿宋"/>
          <w:sz w:val="24"/>
        </w:rPr>
      </w:pPr>
      <w:r>
        <w:rPr>
          <w:rFonts w:hint="eastAsia" w:ascii="仿宋" w:eastAsia="仿宋"/>
          <w:sz w:val="24"/>
        </w:rPr>
        <w:t>2.3 “</w:t>
      </w:r>
      <w:r>
        <w:rPr>
          <w:rFonts w:hint="eastAsia" w:ascii="仿宋" w:eastAsia="仿宋"/>
          <w:b/>
          <w:bCs/>
          <w:sz w:val="24"/>
        </w:rPr>
        <w:t>产品</w:t>
      </w:r>
      <w:r>
        <w:rPr>
          <w:rFonts w:hint="eastAsia" w:ascii="仿宋" w:eastAsia="仿宋"/>
          <w:sz w:val="24"/>
        </w:rPr>
        <w:t>”系指供方按采购文件规定，经合法途径取得的，须向采购人提供的一切产品、保险、税金、安装、施工、调试、备品备件、工具、手册及其他有关技术资料和材料。</w:t>
      </w:r>
    </w:p>
    <w:p>
      <w:pPr>
        <w:snapToGrid w:val="0"/>
        <w:spacing w:line="440" w:lineRule="exact"/>
        <w:jc w:val="left"/>
        <w:rPr>
          <w:rFonts w:ascii="仿宋" w:eastAsia="仿宋"/>
          <w:sz w:val="24"/>
        </w:rPr>
      </w:pPr>
      <w:r>
        <w:rPr>
          <w:rFonts w:hint="eastAsia" w:ascii="仿宋" w:eastAsia="仿宋"/>
          <w:sz w:val="24"/>
        </w:rPr>
        <w:t>2.4 “</w:t>
      </w:r>
      <w:r>
        <w:rPr>
          <w:rFonts w:hint="eastAsia" w:ascii="仿宋" w:eastAsia="仿宋"/>
          <w:b/>
          <w:bCs/>
          <w:sz w:val="24"/>
        </w:rPr>
        <w:t>服务</w:t>
      </w:r>
      <w:r>
        <w:rPr>
          <w:rFonts w:hint="eastAsia" w:ascii="仿宋" w:eastAsia="仿宋"/>
          <w:sz w:val="24"/>
        </w:rPr>
        <w:t>”系指采购文件规定供应商须承担的安装、调试、技术协助、校准、培训、技术指导以及其他类似的义务。</w:t>
      </w:r>
    </w:p>
    <w:p>
      <w:pPr>
        <w:snapToGrid w:val="0"/>
        <w:spacing w:line="440" w:lineRule="exact"/>
        <w:jc w:val="left"/>
        <w:rPr>
          <w:rFonts w:ascii="仿宋" w:eastAsia="仿宋"/>
          <w:color w:val="000000"/>
          <w:sz w:val="24"/>
        </w:rPr>
      </w:pPr>
      <w:r>
        <w:rPr>
          <w:rFonts w:hint="eastAsia" w:ascii="仿宋" w:eastAsia="仿宋"/>
          <w:sz w:val="24"/>
        </w:rPr>
        <w:t>2.5 “</w:t>
      </w:r>
      <w:r>
        <w:rPr>
          <w:rFonts w:hint="eastAsia" w:ascii="仿宋" w:eastAsia="仿宋"/>
          <w:b/>
          <w:bCs/>
          <w:sz w:val="24"/>
        </w:rPr>
        <w:t>供应商</w:t>
      </w:r>
      <w:r>
        <w:rPr>
          <w:rFonts w:hint="eastAsia" w:ascii="仿宋" w:eastAsia="仿宋"/>
          <w:sz w:val="24"/>
        </w:rPr>
        <w:t>”指已经按采购公告要求</w:t>
      </w:r>
      <w:r>
        <w:rPr>
          <w:rFonts w:ascii="仿宋" w:eastAsia="仿宋"/>
          <w:sz w:val="24"/>
        </w:rPr>
        <w:t>报名</w:t>
      </w:r>
      <w:r>
        <w:rPr>
          <w:rFonts w:hint="eastAsia" w:ascii="仿宋" w:eastAsia="仿宋"/>
          <w:sz w:val="24"/>
        </w:rPr>
        <w:t>的投标供应商。“</w:t>
      </w:r>
      <w:r>
        <w:rPr>
          <w:rFonts w:hint="eastAsia" w:ascii="仿宋" w:eastAsia="仿宋"/>
          <w:b/>
          <w:bCs/>
          <w:sz w:val="24"/>
        </w:rPr>
        <w:t>潜在供应商</w:t>
      </w:r>
      <w:r>
        <w:rPr>
          <w:rFonts w:hint="eastAsia" w:ascii="仿宋" w:eastAsia="仿宋"/>
          <w:sz w:val="24"/>
        </w:rPr>
        <w:t>”指未按采购公告要求</w:t>
      </w:r>
      <w:r>
        <w:rPr>
          <w:rFonts w:ascii="仿宋" w:eastAsia="仿宋"/>
          <w:sz w:val="24"/>
        </w:rPr>
        <w:t>报名</w:t>
      </w:r>
      <w:r>
        <w:rPr>
          <w:rFonts w:hint="eastAsia" w:ascii="仿宋" w:eastAsia="仿宋"/>
          <w:sz w:val="24"/>
        </w:rPr>
        <w:t>的供应商。</w:t>
      </w:r>
    </w:p>
    <w:p>
      <w:pPr>
        <w:snapToGrid w:val="0"/>
        <w:spacing w:line="440" w:lineRule="exact"/>
        <w:jc w:val="left"/>
        <w:rPr>
          <w:rFonts w:ascii="仿宋" w:eastAsia="仿宋"/>
          <w:sz w:val="24"/>
        </w:rPr>
      </w:pPr>
      <w:r>
        <w:rPr>
          <w:rFonts w:hint="eastAsia" w:ascii="仿宋" w:eastAsia="仿宋"/>
          <w:sz w:val="24"/>
        </w:rPr>
        <w:t>2.6 “</w:t>
      </w:r>
      <w:r>
        <w:rPr>
          <w:rFonts w:hint="eastAsia" w:ascii="仿宋" w:eastAsia="仿宋"/>
          <w:b/>
          <w:bCs/>
          <w:sz w:val="24"/>
        </w:rPr>
        <w:t>授权代表</w:t>
      </w:r>
      <w:r>
        <w:rPr>
          <w:rFonts w:hint="eastAsia" w:ascii="仿宋" w:eastAsia="仿宋"/>
          <w:sz w:val="24"/>
        </w:rPr>
        <w:t>”即“</w:t>
      </w:r>
      <w:r>
        <w:rPr>
          <w:rFonts w:hint="eastAsia" w:ascii="仿宋" w:eastAsia="仿宋"/>
          <w:b/>
          <w:bCs/>
          <w:sz w:val="24"/>
        </w:rPr>
        <w:t>供应商代表</w:t>
      </w:r>
      <w:r>
        <w:rPr>
          <w:rFonts w:hint="eastAsia" w:ascii="仿宋" w:eastAsia="仿宋"/>
          <w:sz w:val="24"/>
        </w:rPr>
        <w:t>”，指受投标供应商的法定代表人委托，办理本项目投标、质疑投诉、合同签订等整个采购活动的被授权委托人。个体工商户参与投标的，经营者等同于法定代表人。</w:t>
      </w:r>
    </w:p>
    <w:p>
      <w:pPr>
        <w:snapToGrid w:val="0"/>
        <w:spacing w:line="440" w:lineRule="exact"/>
        <w:jc w:val="left"/>
        <w:rPr>
          <w:rFonts w:ascii="仿宋" w:eastAsia="仿宋"/>
          <w:color w:val="000000"/>
          <w:sz w:val="24"/>
        </w:rPr>
      </w:pPr>
      <w:r>
        <w:rPr>
          <w:rFonts w:hint="eastAsia" w:ascii="仿宋" w:eastAsia="仿宋"/>
          <w:color w:val="000000"/>
          <w:sz w:val="24"/>
        </w:rPr>
        <w:t>2.7“</w:t>
      </w:r>
      <w:r>
        <w:rPr>
          <w:rFonts w:hint="eastAsia" w:ascii="仿宋" w:eastAsia="仿宋"/>
          <w:b/>
          <w:bCs/>
          <w:color w:val="000000"/>
          <w:sz w:val="24"/>
        </w:rPr>
        <w:t>实质性响应条款</w:t>
      </w:r>
      <w:r>
        <w:rPr>
          <w:rFonts w:hint="eastAsia" w:ascii="仿宋" w:eastAsia="仿宋"/>
          <w:color w:val="000000"/>
          <w:sz w:val="24"/>
        </w:rPr>
        <w:t>”：供应商必须响应的条款，未响应的作无效投标处理。在本采购文件中，实质性响应条款前标注“★”符号。</w:t>
      </w:r>
    </w:p>
    <w:p>
      <w:pPr>
        <w:snapToGrid w:val="0"/>
        <w:spacing w:line="440" w:lineRule="exact"/>
        <w:jc w:val="left"/>
        <w:rPr>
          <w:rFonts w:ascii="仿宋" w:eastAsia="仿宋"/>
          <w:color w:val="000000"/>
          <w:sz w:val="24"/>
        </w:rPr>
      </w:pPr>
      <w:r>
        <w:rPr>
          <w:rFonts w:hint="eastAsia" w:ascii="仿宋" w:eastAsia="仿宋"/>
          <w:color w:val="000000"/>
          <w:sz w:val="24"/>
        </w:rPr>
        <w:t>2.8</w:t>
      </w:r>
      <w:r>
        <w:rPr>
          <w:rFonts w:hint="eastAsia" w:ascii="仿宋" w:eastAsia="仿宋"/>
          <w:b/>
          <w:bCs/>
          <w:sz w:val="24"/>
        </w:rPr>
        <w:t>“公章”</w:t>
      </w:r>
      <w:r>
        <w:rPr>
          <w:rFonts w:hint="eastAsia" w:ascii="仿宋" w:eastAsia="仿宋"/>
          <w:sz w:val="24"/>
        </w:rPr>
        <w:t>指供应商</w:t>
      </w:r>
      <w:r>
        <w:rPr>
          <w:rFonts w:ascii="仿宋" w:eastAsia="仿宋"/>
          <w:sz w:val="24"/>
        </w:rPr>
        <w:t>或采购人的</w:t>
      </w:r>
      <w:r>
        <w:rPr>
          <w:rFonts w:hint="eastAsia" w:ascii="仿宋" w:eastAsia="仿宋"/>
          <w:b/>
          <w:bCs/>
          <w:sz w:val="24"/>
          <w:u w:val="single"/>
        </w:rPr>
        <w:t>法定名称章</w:t>
      </w:r>
      <w:r>
        <w:rPr>
          <w:rFonts w:hint="eastAsia" w:ascii="仿宋" w:eastAsia="仿宋"/>
          <w:sz w:val="24"/>
        </w:rPr>
        <w:t>。</w:t>
      </w:r>
      <w:r>
        <w:rPr>
          <w:rFonts w:ascii="仿宋" w:eastAsia="仿宋"/>
          <w:sz w:val="24"/>
        </w:rPr>
        <w:t>投标响应文件内供应商盖章处均需盖公章。</w:t>
      </w:r>
    </w:p>
    <w:p>
      <w:pPr>
        <w:snapToGrid w:val="0"/>
        <w:spacing w:line="440" w:lineRule="exact"/>
        <w:jc w:val="left"/>
        <w:rPr>
          <w:rFonts w:ascii="仿宋" w:eastAsia="仿宋"/>
          <w:color w:val="000000"/>
          <w:sz w:val="24"/>
        </w:rPr>
      </w:pPr>
      <w:r>
        <w:rPr>
          <w:rFonts w:hint="eastAsia" w:ascii="仿宋" w:eastAsia="仿宋"/>
          <w:color w:val="000000"/>
          <w:sz w:val="24"/>
        </w:rPr>
        <w:t>2.9“</w:t>
      </w:r>
      <w:r>
        <w:rPr>
          <w:rFonts w:hint="eastAsia" w:ascii="仿宋" w:eastAsia="仿宋"/>
          <w:b/>
          <w:bCs/>
          <w:color w:val="000000"/>
          <w:sz w:val="24"/>
        </w:rPr>
        <w:t>投标有效期</w:t>
      </w:r>
      <w:r>
        <w:rPr>
          <w:rFonts w:hint="eastAsia" w:ascii="仿宋" w:eastAsia="仿宋"/>
          <w:color w:val="000000"/>
          <w:sz w:val="24"/>
        </w:rPr>
        <w:t>”指采购文件中规定的一个适当时间，投标有效期内需完成开评标以及与中标人签订合同</w:t>
      </w:r>
      <w:r>
        <w:rPr>
          <w:rFonts w:ascii="仿宋" w:eastAsia="仿宋"/>
          <w:color w:val="000000"/>
          <w:sz w:val="24"/>
        </w:rPr>
        <w:t>等</w:t>
      </w:r>
      <w:r>
        <w:rPr>
          <w:rFonts w:hint="eastAsia" w:ascii="仿宋" w:eastAsia="仿宋"/>
          <w:color w:val="000000"/>
          <w:sz w:val="24"/>
        </w:rPr>
        <w:t>事宜。</w:t>
      </w:r>
    </w:p>
    <w:p>
      <w:pPr>
        <w:snapToGrid w:val="0"/>
        <w:spacing w:line="440" w:lineRule="exact"/>
        <w:jc w:val="left"/>
        <w:rPr>
          <w:rFonts w:ascii="仿宋" w:eastAsia="仿宋"/>
          <w:b/>
          <w:bCs/>
          <w:color w:val="000000"/>
          <w:sz w:val="24"/>
        </w:rPr>
      </w:pPr>
      <w:r>
        <w:rPr>
          <w:rFonts w:ascii="仿宋" w:eastAsia="仿宋"/>
          <w:b/>
          <w:bCs/>
          <w:color w:val="000000"/>
          <w:sz w:val="24"/>
        </w:rPr>
        <w:t>3、本项目执行的采购政策性规定</w:t>
      </w:r>
    </w:p>
    <w:p>
      <w:pPr>
        <w:snapToGrid w:val="0"/>
        <w:spacing w:line="440" w:lineRule="exact"/>
        <w:jc w:val="left"/>
        <w:rPr>
          <w:rFonts w:ascii="仿宋" w:eastAsia="仿宋"/>
          <w:color w:val="000000"/>
          <w:sz w:val="24"/>
        </w:rPr>
      </w:pPr>
      <w:r>
        <w:rPr>
          <w:rFonts w:ascii="仿宋" w:eastAsia="仿宋"/>
          <w:b/>
          <w:bCs/>
          <w:color w:val="000000"/>
          <w:sz w:val="24"/>
        </w:rPr>
        <w:t>3.1采购本国产品</w:t>
      </w:r>
    </w:p>
    <w:p>
      <w:pPr>
        <w:snapToGrid w:val="0"/>
        <w:spacing w:line="440" w:lineRule="exact"/>
        <w:ind w:firstLine="482" w:firstLineChars="200"/>
        <w:jc w:val="left"/>
        <w:rPr>
          <w:rFonts w:ascii="仿宋" w:eastAsia="仿宋"/>
          <w:sz w:val="24"/>
          <w:szCs w:val="24"/>
        </w:rPr>
      </w:pPr>
      <w:r>
        <w:rPr>
          <w:rFonts w:hint="eastAsia" w:ascii="仿宋" w:eastAsia="仿宋"/>
          <w:b/>
          <w:bCs/>
          <w:sz w:val="24"/>
          <w:szCs w:val="24"/>
        </w:rPr>
        <w:t>除采购文件明确允许采购进口产品外，应当提供本国生产的产品，否则作无效投标处理。</w:t>
      </w:r>
      <w:r>
        <w:rPr>
          <w:rFonts w:hint="eastAsia" w:ascii="仿宋" w:eastAsia="仿宋"/>
          <w:sz w:val="24"/>
          <w:szCs w:val="24"/>
        </w:rPr>
        <w:t>采购进口产品的，不得限制潜在国产的同类产品参与投标。</w:t>
      </w:r>
    </w:p>
    <w:p>
      <w:pPr>
        <w:snapToGrid w:val="0"/>
        <w:spacing w:line="440" w:lineRule="exact"/>
        <w:jc w:val="left"/>
        <w:rPr>
          <w:rFonts w:ascii="仿宋" w:eastAsia="仿宋"/>
          <w:color w:val="000000"/>
          <w:sz w:val="24"/>
        </w:rPr>
      </w:pPr>
      <w:r>
        <w:rPr>
          <w:rFonts w:ascii="仿宋" w:eastAsia="仿宋"/>
          <w:b/>
          <w:bCs/>
          <w:sz w:val="24"/>
        </w:rPr>
        <w:t>3.2扶持中小企业</w:t>
      </w:r>
    </w:p>
    <w:p>
      <w:pPr>
        <w:snapToGrid w:val="0"/>
        <w:spacing w:line="420" w:lineRule="exact"/>
        <w:ind w:firstLine="360" w:firstLineChars="150"/>
        <w:rPr>
          <w:rFonts w:ascii="仿宋" w:eastAsia="仿宋"/>
          <w:color w:val="000000"/>
          <w:sz w:val="24"/>
        </w:rPr>
      </w:pPr>
      <w:r>
        <w:rPr>
          <w:rFonts w:ascii="仿宋" w:eastAsia="仿宋"/>
          <w:color w:val="000000"/>
          <w:sz w:val="24"/>
        </w:rPr>
        <w:t>非专门面向中小企业的采购项目，对产品制造商全部符合《政府采购促进中小企业发展管理办法》（</w:t>
      </w:r>
      <w:r>
        <w:rPr>
          <w:rFonts w:hint="eastAsia" w:ascii="楷体" w:eastAsia="楷体"/>
          <w:color w:val="333333"/>
          <w:sz w:val="24"/>
          <w:szCs w:val="24"/>
          <w:shd w:val="clear" w:color="auto" w:fill="FFFFFF"/>
        </w:rPr>
        <w:t>财库〔2020〕46号</w:t>
      </w:r>
      <w:r>
        <w:rPr>
          <w:rFonts w:ascii="仿宋" w:eastAsia="仿宋"/>
          <w:color w:val="000000"/>
          <w:sz w:val="24"/>
        </w:rPr>
        <w:t>）第二条规定的小微型企业和个体工商户的投标价格</w:t>
      </w:r>
      <w:r>
        <w:rPr>
          <w:rFonts w:ascii="仿宋" w:eastAsia="仿宋"/>
          <w:b/>
          <w:bCs/>
          <w:color w:val="000000"/>
          <w:sz w:val="24"/>
        </w:rPr>
        <w:t>给予20 %的扣除</w:t>
      </w:r>
      <w:r>
        <w:rPr>
          <w:rFonts w:ascii="仿宋" w:eastAsia="仿宋" w:cs="仿宋_GB2312"/>
          <w:b/>
          <w:bCs/>
          <w:sz w:val="24"/>
        </w:rPr>
        <w:t>（工程项目为5%）</w:t>
      </w:r>
      <w:r>
        <w:rPr>
          <w:rFonts w:ascii="仿宋" w:eastAsia="仿宋"/>
          <w:color w:val="000000"/>
          <w:sz w:val="24"/>
        </w:rPr>
        <w:t>，用扣除后的价格参与评审（不作为合同签订依据）。服务类项目则投标供应商为小型、微型企业即可享受评审价格折扣。</w:t>
      </w:r>
    </w:p>
    <w:p>
      <w:pPr>
        <w:snapToGrid w:val="0"/>
        <w:spacing w:line="420" w:lineRule="exact"/>
        <w:ind w:firstLine="360" w:firstLineChars="150"/>
        <w:rPr>
          <w:rFonts w:ascii="仿宋" w:eastAsia="仿宋"/>
          <w:color w:val="000000"/>
          <w:sz w:val="24"/>
        </w:rPr>
      </w:pPr>
      <w:r>
        <w:rPr>
          <w:rFonts w:ascii="仿宋" w:eastAsia="仿宋"/>
          <w:color w:val="000000"/>
          <w:sz w:val="24"/>
        </w:rPr>
        <w:t>中小微型企业按照采购文件的格式要求提供《中小企业声明函》。</w:t>
      </w:r>
    </w:p>
    <w:p>
      <w:pPr>
        <w:snapToGrid w:val="0"/>
        <w:spacing w:line="420" w:lineRule="exact"/>
        <w:ind w:firstLine="360" w:firstLineChars="150"/>
        <w:rPr>
          <w:rFonts w:ascii="仿宋" w:eastAsia="仿宋"/>
          <w:color w:val="000000"/>
          <w:sz w:val="24"/>
        </w:rPr>
      </w:pPr>
      <w:r>
        <w:rPr>
          <w:rFonts w:ascii="仿宋" w:eastAsia="仿宋"/>
          <w:color w:val="000000"/>
          <w:sz w:val="24"/>
        </w:rPr>
        <w:t>符合《关于促进残疾人就业政府采购政策的通知》（财库〔2017〕141号）规定的条件并按照采购文件的格式要求提供《残疾人福利性单位声明函》的残疾人福利性单位视同小型、微型企业。《残疾人福利性单位声明函》需与中标公告同时发布，接受社会监督，如供应商提供的《残疾人福利性单位声明函》与事实不符的，中标结果无效，且依照《政府采购法》第七十七条第一款的规定追究法律责任。</w:t>
      </w:r>
    </w:p>
    <w:p>
      <w:pPr>
        <w:snapToGrid w:val="0"/>
        <w:spacing w:line="420" w:lineRule="exact"/>
        <w:ind w:firstLine="360" w:firstLineChars="150"/>
        <w:rPr>
          <w:rFonts w:ascii="仿宋" w:eastAsia="仿宋"/>
          <w:color w:val="000000"/>
          <w:sz w:val="24"/>
        </w:rPr>
      </w:pPr>
      <w:r>
        <w:rPr>
          <w:rFonts w:ascii="仿宋" w:eastAsia="仿宋"/>
          <w:color w:val="000000"/>
          <w:sz w:val="24"/>
        </w:rPr>
        <w:t>供应商提供由省级以上监狱管理局、戒毒管理局（含新疆生产建设兵团）出具的属于监狱企业的证明文件（格式自拟），视同为小型和微型企业。</w:t>
      </w:r>
    </w:p>
    <w:p>
      <w:pPr>
        <w:snapToGrid w:val="0"/>
        <w:spacing w:line="420" w:lineRule="exact"/>
        <w:ind w:firstLine="360" w:firstLineChars="150"/>
        <w:rPr>
          <w:rFonts w:ascii="仿宋" w:eastAsia="仿宋"/>
          <w:color w:val="000000"/>
          <w:sz w:val="24"/>
        </w:rPr>
      </w:pPr>
      <w:r>
        <w:rPr>
          <w:rFonts w:ascii="仿宋" w:eastAsia="仿宋"/>
          <w:color w:val="000000"/>
          <w:sz w:val="24"/>
        </w:rPr>
        <w:t>接受大中型企业与小微企业组成联合体或者允许大中型企业向一家或者多家小微企业分包的采购项目，对于联合体协议或者分包意向协议约定小微企业的合同份额占到合同总金额 30%以上的，对联合体或者大中型企业的报价给予6%的扣除，用扣除后的价格参加评审。联合体各方均为小型、微型企业的，联合体视同为小型、微型企业。</w:t>
      </w:r>
      <w:r>
        <w:rPr>
          <w:rFonts w:ascii="仿宋" w:eastAsia="仿宋" w:cs="仿宋_GB2312"/>
          <w:sz w:val="24"/>
        </w:rPr>
        <w:t>组成联合体或者接受分包的小微企业与联合体内其他企业、分包企业之间存在直接控股、管理关系的，不享受价格扣除优惠政策。</w:t>
      </w:r>
    </w:p>
    <w:p>
      <w:pPr>
        <w:snapToGrid w:val="0"/>
        <w:spacing w:line="440" w:lineRule="exact"/>
        <w:jc w:val="left"/>
        <w:rPr>
          <w:rFonts w:ascii="仿宋" w:eastAsia="仿宋"/>
          <w:b/>
          <w:bCs/>
          <w:color w:val="000000"/>
          <w:sz w:val="24"/>
        </w:rPr>
      </w:pPr>
      <w:r>
        <w:rPr>
          <w:rFonts w:ascii="仿宋" w:eastAsia="仿宋"/>
          <w:b/>
          <w:bCs/>
          <w:color w:val="000000"/>
          <w:sz w:val="24"/>
        </w:rPr>
        <w:t>4.采购文件的澄清与修改</w:t>
      </w:r>
    </w:p>
    <w:p>
      <w:pPr>
        <w:pStyle w:val="9"/>
        <w:widowControl w:val="0"/>
        <w:numPr>
          <w:ilvl w:val="0"/>
          <w:numId w:val="0"/>
        </w:numPr>
        <w:spacing w:after="0" w:afterLines="0" w:line="440" w:lineRule="exact"/>
        <w:rPr>
          <w:rFonts w:ascii="仿宋" w:eastAsia="仿宋"/>
          <w:color w:val="000000"/>
        </w:rPr>
      </w:pPr>
      <w:r>
        <w:rPr>
          <w:rFonts w:hint="eastAsia" w:ascii="仿宋" w:eastAsia="仿宋"/>
        </w:rPr>
        <w:t>4.1</w:t>
      </w:r>
      <w:r>
        <w:rPr>
          <w:rFonts w:ascii="仿宋" w:eastAsia="仿宋"/>
        </w:rPr>
        <w:t>采购人</w:t>
      </w:r>
      <w:r>
        <w:rPr>
          <w:rFonts w:hint="eastAsia" w:ascii="仿宋" w:eastAsia="仿宋"/>
        </w:rPr>
        <w:t>如对</w:t>
      </w:r>
      <w:r>
        <w:rPr>
          <w:rFonts w:hint="eastAsia" w:ascii="仿宋" w:eastAsia="仿宋"/>
          <w:color w:val="000000"/>
        </w:rPr>
        <w:t>采购文件进行澄清、</w:t>
      </w:r>
      <w:r>
        <w:rPr>
          <w:rFonts w:ascii="仿宋" w:eastAsia="仿宋"/>
          <w:color w:val="000000"/>
        </w:rPr>
        <w:t>补充、变更</w:t>
      </w:r>
      <w:r>
        <w:rPr>
          <w:rFonts w:hint="eastAsia" w:ascii="仿宋" w:eastAsia="仿宋"/>
          <w:color w:val="000000"/>
        </w:rPr>
        <w:t>的，或者在投标截止时间前规定时间内，招标人需要对采购文件进行补充或修改的，</w:t>
      </w:r>
      <w:r>
        <w:rPr>
          <w:rFonts w:ascii="仿宋" w:eastAsia="仿宋"/>
          <w:color w:val="000000"/>
        </w:rPr>
        <w:t>采购</w:t>
      </w:r>
      <w:r>
        <w:rPr>
          <w:rFonts w:hint="eastAsia" w:ascii="仿宋" w:eastAsia="仿宋"/>
          <w:color w:val="000000"/>
        </w:rPr>
        <w:t>人将会</w:t>
      </w:r>
      <w:r>
        <w:rPr>
          <w:rFonts w:ascii="仿宋" w:eastAsia="仿宋"/>
          <w:color w:val="000000"/>
        </w:rPr>
        <w:t>通过</w:t>
      </w:r>
      <w:r>
        <w:rPr>
          <w:rFonts w:ascii="仿宋" w:eastAsia="仿宋" w:cs="Arial"/>
          <w:color w:val="000000"/>
          <w:spacing w:val="-4"/>
        </w:rPr>
        <w:t>浙江政府采购网http://zfcg.czt.zj.gov.cn和绍兴市越城区人民政府网站公共资源交易板块http://www.sxyc.gov.cn</w:t>
      </w:r>
      <w:r>
        <w:rPr>
          <w:rFonts w:hint="eastAsia" w:ascii="仿宋" w:eastAsia="仿宋"/>
          <w:color w:val="000000"/>
        </w:rPr>
        <w:t>以更正公告的形式发布，公告中没有注明更改投标截止时间的视为截止时间不变。更正公告作为采购文件的补充和组成部分，对所有供应商均有约束力。</w:t>
      </w:r>
      <w:r>
        <w:rPr>
          <w:rFonts w:hint="eastAsia" w:ascii="仿宋" w:eastAsia="仿宋" w:cs="Arial"/>
          <w:bCs/>
          <w:color w:val="000000"/>
        </w:rPr>
        <w:t>请自行在浙江政府采购网更正公告页面或越城区人民政府门户网站采购公告页面中下载。</w:t>
      </w:r>
    </w:p>
    <w:p>
      <w:pPr>
        <w:snapToGrid w:val="0"/>
        <w:spacing w:line="440" w:lineRule="exact"/>
        <w:jc w:val="left"/>
        <w:rPr>
          <w:rFonts w:ascii="仿宋" w:eastAsia="仿宋"/>
          <w:color w:val="000000"/>
          <w:sz w:val="24"/>
        </w:rPr>
      </w:pPr>
      <w:r>
        <w:rPr>
          <w:rFonts w:hint="eastAsia" w:ascii="仿宋" w:eastAsia="仿宋"/>
          <w:color w:val="000000"/>
          <w:sz w:val="24"/>
        </w:rPr>
        <w:t>4.2为使供应商有足够的时间按修改文件要求修正投标文件，招标人可酌情推迟投标截止时间和开标时间，并将此变更以更正公告的形式通过上述途径通知供应商。</w:t>
      </w:r>
    </w:p>
    <w:p>
      <w:pPr>
        <w:snapToGrid w:val="0"/>
        <w:spacing w:line="440" w:lineRule="exact"/>
        <w:jc w:val="left"/>
        <w:rPr>
          <w:rFonts w:ascii="仿宋" w:eastAsia="仿宋"/>
          <w:b/>
          <w:bCs/>
          <w:color w:val="000000"/>
          <w:sz w:val="24"/>
        </w:rPr>
      </w:pPr>
      <w:r>
        <w:rPr>
          <w:rFonts w:ascii="仿宋" w:eastAsia="仿宋"/>
          <w:b/>
          <w:bCs/>
          <w:color w:val="000000"/>
          <w:sz w:val="24"/>
        </w:rPr>
        <w:t>5、参考品牌</w:t>
      </w:r>
    </w:p>
    <w:p>
      <w:pPr>
        <w:snapToGrid w:val="0"/>
        <w:spacing w:line="440" w:lineRule="exact"/>
        <w:ind w:firstLine="480" w:firstLineChars="200"/>
        <w:jc w:val="left"/>
        <w:rPr>
          <w:rFonts w:ascii="仿宋" w:eastAsia="仿宋"/>
          <w:color w:val="000000"/>
          <w:sz w:val="24"/>
        </w:rPr>
      </w:pPr>
      <w:r>
        <w:rPr>
          <w:rFonts w:hint="eastAsia" w:ascii="仿宋" w:eastAsia="仿宋"/>
          <w:color w:val="000000"/>
          <w:sz w:val="24"/>
        </w:rPr>
        <w:t>本采购文件如涉及各类品牌、型号，则所述品牌、型号是结合实际现有情况的推荐性参考方案，供应商也可根据采购文件得要求推荐性能相当或高于、服务条款相等或高于、符合</w:t>
      </w:r>
      <w:r>
        <w:rPr>
          <w:rFonts w:ascii="仿宋" w:eastAsia="仿宋"/>
          <w:color w:val="000000"/>
          <w:sz w:val="24"/>
        </w:rPr>
        <w:t>采购人</w:t>
      </w:r>
      <w:r>
        <w:rPr>
          <w:rFonts w:hint="eastAsia" w:ascii="仿宋" w:eastAsia="仿宋"/>
          <w:color w:val="000000"/>
          <w:sz w:val="24"/>
        </w:rPr>
        <w:t>实际业务需求其他同档次优质品牌的产品，进行方案优化。</w:t>
      </w:r>
    </w:p>
    <w:p>
      <w:pPr>
        <w:pStyle w:val="5"/>
      </w:pPr>
      <w:bookmarkStart w:id="6" w:name="_Toc83838331"/>
      <w:r>
        <w:t>三、投标文件</w:t>
      </w:r>
      <w:bookmarkEnd w:id="6"/>
    </w:p>
    <w:p>
      <w:pPr>
        <w:numPr>
          <w:ilvl w:val="0"/>
          <w:numId w:val="5"/>
        </w:numPr>
        <w:snapToGrid w:val="0"/>
        <w:spacing w:line="440" w:lineRule="exact"/>
        <w:jc w:val="left"/>
        <w:rPr>
          <w:rFonts w:ascii="仿宋" w:eastAsia="仿宋"/>
          <w:b/>
          <w:color w:val="000000"/>
          <w:sz w:val="24"/>
        </w:rPr>
      </w:pPr>
      <w:r>
        <w:rPr>
          <w:rFonts w:hint="eastAsia" w:ascii="仿宋" w:eastAsia="仿宋"/>
          <w:b/>
          <w:color w:val="000000"/>
          <w:sz w:val="24"/>
        </w:rPr>
        <w:t>投标文件的语言</w:t>
      </w:r>
      <w:r>
        <w:rPr>
          <w:rFonts w:ascii="仿宋" w:eastAsia="仿宋"/>
          <w:b/>
          <w:color w:val="000000"/>
          <w:sz w:val="24"/>
        </w:rPr>
        <w:t>及货币单位</w:t>
      </w:r>
    </w:p>
    <w:p>
      <w:pPr>
        <w:snapToGrid w:val="0"/>
        <w:spacing w:line="440" w:lineRule="exact"/>
        <w:jc w:val="left"/>
        <w:rPr>
          <w:rFonts w:ascii="仿宋" w:eastAsia="仿宋"/>
          <w:color w:val="000000"/>
          <w:sz w:val="24"/>
        </w:rPr>
      </w:pPr>
      <w:r>
        <w:rPr>
          <w:rFonts w:hint="eastAsia" w:ascii="仿宋" w:eastAsia="仿宋"/>
          <w:color w:val="000000"/>
          <w:sz w:val="24"/>
        </w:rPr>
        <w:t>1.1</w:t>
      </w:r>
      <w:r>
        <w:rPr>
          <w:rFonts w:ascii="仿宋" w:eastAsia="仿宋"/>
          <w:color w:val="000000"/>
          <w:sz w:val="24"/>
        </w:rPr>
        <w:t>投标文件以及</w:t>
      </w:r>
      <w:r>
        <w:rPr>
          <w:rFonts w:hint="eastAsia" w:ascii="仿宋" w:eastAsia="仿宋"/>
          <w:color w:val="000000"/>
          <w:sz w:val="24"/>
        </w:rPr>
        <w:t>有关投标事宜的所有来往函电</w:t>
      </w:r>
      <w:r>
        <w:rPr>
          <w:rFonts w:ascii="仿宋" w:eastAsia="仿宋"/>
          <w:color w:val="000000"/>
          <w:sz w:val="24"/>
        </w:rPr>
        <w:t>均应以中文书写，专业术语和外文证明材料除外。</w:t>
      </w:r>
    </w:p>
    <w:p>
      <w:pPr>
        <w:snapToGrid w:val="0"/>
        <w:spacing w:line="440" w:lineRule="exact"/>
        <w:jc w:val="left"/>
        <w:rPr>
          <w:rFonts w:ascii="仿宋" w:eastAsia="仿宋"/>
          <w:color w:val="000000"/>
          <w:sz w:val="24"/>
        </w:rPr>
      </w:pPr>
      <w:r>
        <w:rPr>
          <w:rFonts w:hint="eastAsia" w:ascii="仿宋" w:eastAsia="仿宋"/>
          <w:color w:val="000000"/>
          <w:sz w:val="24"/>
        </w:rPr>
        <w:t>1.2投标文件以人民币元报价或以下浮率（优惠率）报价，具体详见《开标一览表》。</w:t>
      </w:r>
    </w:p>
    <w:p>
      <w:pPr>
        <w:numPr>
          <w:ilvl w:val="0"/>
          <w:numId w:val="5"/>
        </w:numPr>
        <w:snapToGrid w:val="0"/>
        <w:spacing w:line="440" w:lineRule="exact"/>
        <w:jc w:val="left"/>
        <w:rPr>
          <w:rFonts w:ascii="仿宋" w:eastAsia="仿宋"/>
          <w:b/>
          <w:color w:val="000000"/>
          <w:sz w:val="24"/>
        </w:rPr>
      </w:pPr>
      <w:r>
        <w:rPr>
          <w:rFonts w:hint="eastAsia" w:ascii="仿宋" w:eastAsia="仿宋"/>
          <w:b/>
          <w:color w:val="000000"/>
          <w:sz w:val="24"/>
        </w:rPr>
        <w:t>投标文件的</w:t>
      </w:r>
      <w:r>
        <w:rPr>
          <w:rFonts w:ascii="仿宋" w:eastAsia="仿宋"/>
          <w:b/>
          <w:color w:val="000000"/>
          <w:sz w:val="24"/>
        </w:rPr>
        <w:t>组成</w:t>
      </w:r>
    </w:p>
    <w:p>
      <w:pPr>
        <w:snapToGrid w:val="0"/>
        <w:spacing w:line="440" w:lineRule="exact"/>
        <w:ind w:firstLine="479"/>
        <w:jc w:val="left"/>
        <w:rPr>
          <w:rFonts w:ascii="仿宋" w:eastAsia="仿宋"/>
          <w:color w:val="000000"/>
          <w:sz w:val="24"/>
        </w:rPr>
      </w:pPr>
      <w:r>
        <w:rPr>
          <w:rFonts w:ascii="仿宋" w:eastAsia="仿宋"/>
          <w:color w:val="000000"/>
          <w:sz w:val="24"/>
        </w:rPr>
        <w:t>本项目投标文件由</w:t>
      </w:r>
      <w:r>
        <w:rPr>
          <w:rFonts w:hint="eastAsia" w:ascii="仿宋" w:eastAsia="仿宋"/>
          <w:color w:val="000000"/>
          <w:sz w:val="24"/>
        </w:rPr>
        <w:t>“</w:t>
      </w:r>
      <w:r>
        <w:rPr>
          <w:rFonts w:ascii="仿宋" w:eastAsia="仿宋"/>
          <w:color w:val="000000"/>
          <w:sz w:val="24"/>
        </w:rPr>
        <w:t>资格条件</w:t>
      </w:r>
      <w:r>
        <w:rPr>
          <w:rFonts w:hint="eastAsia" w:ascii="仿宋" w:eastAsia="仿宋"/>
          <w:color w:val="000000"/>
          <w:sz w:val="24"/>
        </w:rPr>
        <w:t>”</w:t>
      </w:r>
      <w:r>
        <w:rPr>
          <w:rFonts w:ascii="仿宋" w:eastAsia="仿宋"/>
          <w:color w:val="000000"/>
          <w:sz w:val="24"/>
        </w:rPr>
        <w:t>、</w:t>
      </w:r>
      <w:r>
        <w:rPr>
          <w:rFonts w:hint="eastAsia" w:ascii="仿宋" w:eastAsia="仿宋"/>
          <w:color w:val="000000"/>
          <w:sz w:val="24"/>
        </w:rPr>
        <w:t>“</w:t>
      </w:r>
      <w:r>
        <w:rPr>
          <w:rFonts w:ascii="仿宋" w:eastAsia="仿宋"/>
          <w:color w:val="000000"/>
          <w:sz w:val="24"/>
        </w:rPr>
        <w:t>商务和技术文件</w:t>
      </w:r>
      <w:r>
        <w:rPr>
          <w:rFonts w:hint="eastAsia" w:ascii="仿宋" w:eastAsia="仿宋"/>
          <w:color w:val="000000"/>
          <w:sz w:val="24"/>
        </w:rPr>
        <w:t>”、“</w:t>
      </w:r>
      <w:r>
        <w:rPr>
          <w:rFonts w:ascii="仿宋" w:eastAsia="仿宋"/>
          <w:color w:val="000000"/>
          <w:sz w:val="24"/>
        </w:rPr>
        <w:t>报价文件</w:t>
      </w:r>
      <w:r>
        <w:rPr>
          <w:rFonts w:hint="eastAsia" w:ascii="仿宋" w:eastAsia="仿宋"/>
          <w:color w:val="000000"/>
          <w:sz w:val="24"/>
        </w:rPr>
        <w:t>”</w:t>
      </w:r>
      <w:r>
        <w:rPr>
          <w:rFonts w:ascii="仿宋" w:eastAsia="仿宋"/>
          <w:color w:val="000000"/>
          <w:sz w:val="24"/>
        </w:rPr>
        <w:t>三部分组成：</w:t>
      </w:r>
    </w:p>
    <w:p>
      <w:pPr>
        <w:snapToGrid w:val="0"/>
        <w:spacing w:line="440" w:lineRule="exact"/>
        <w:jc w:val="left"/>
        <w:rPr>
          <w:rFonts w:ascii="仿宋" w:eastAsia="仿宋"/>
          <w:b/>
          <w:bCs/>
          <w:color w:val="000000"/>
          <w:sz w:val="24"/>
        </w:rPr>
      </w:pPr>
      <w:r>
        <w:rPr>
          <w:rFonts w:hint="eastAsia" w:ascii="仿宋" w:eastAsia="仿宋"/>
          <w:b/>
          <w:bCs/>
          <w:color w:val="000000"/>
          <w:sz w:val="24"/>
        </w:rPr>
        <w:t>2.1“资格文件”包括以下内容：</w:t>
      </w:r>
    </w:p>
    <w:p>
      <w:pPr>
        <w:snapToGrid w:val="0"/>
        <w:spacing w:line="440" w:lineRule="exact"/>
        <w:jc w:val="left"/>
        <w:rPr>
          <w:rFonts w:ascii="仿宋" w:eastAsia="仿宋"/>
          <w:color w:val="000000"/>
          <w:sz w:val="24"/>
        </w:rPr>
      </w:pPr>
      <w:r>
        <w:rPr>
          <w:rFonts w:hint="eastAsia" w:ascii="仿宋" w:eastAsia="仿宋"/>
          <w:color w:val="000000"/>
          <w:sz w:val="24"/>
        </w:rPr>
        <w:t>2.1.1投标声明函；</w:t>
      </w:r>
    </w:p>
    <w:p>
      <w:pPr>
        <w:snapToGrid w:val="0"/>
        <w:spacing w:line="440" w:lineRule="exact"/>
        <w:jc w:val="left"/>
        <w:rPr>
          <w:rFonts w:ascii="仿宋" w:eastAsia="仿宋"/>
          <w:color w:val="000000"/>
          <w:sz w:val="24"/>
        </w:rPr>
      </w:pPr>
      <w:r>
        <w:rPr>
          <w:rFonts w:hint="eastAsia" w:ascii="仿宋" w:eastAsia="仿宋"/>
          <w:color w:val="000000"/>
          <w:sz w:val="24"/>
        </w:rPr>
        <w:t>2.1.2联合体协议书（如有）；</w:t>
      </w:r>
    </w:p>
    <w:p>
      <w:pPr>
        <w:snapToGrid w:val="0"/>
        <w:spacing w:line="440" w:lineRule="exact"/>
        <w:jc w:val="left"/>
        <w:rPr>
          <w:rFonts w:ascii="仿宋" w:eastAsia="仿宋"/>
          <w:color w:val="000000"/>
          <w:sz w:val="24"/>
        </w:rPr>
      </w:pPr>
      <w:r>
        <w:rPr>
          <w:rFonts w:hint="eastAsia" w:ascii="仿宋" w:eastAsia="仿宋"/>
          <w:color w:val="000000"/>
          <w:sz w:val="24"/>
        </w:rPr>
        <w:t>2.1.3法定代表人授权委托书（个体工商户需经营者参与投标，不得授权)</w:t>
      </w:r>
      <w:r>
        <w:rPr>
          <w:rFonts w:hint="eastAsia" w:ascii="仿宋" w:eastAsia="仿宋" w:cs="Arial"/>
          <w:bCs/>
          <w:color w:val="000000"/>
          <w:sz w:val="24"/>
        </w:rPr>
        <w:t>；</w:t>
      </w:r>
    </w:p>
    <w:p>
      <w:pPr>
        <w:snapToGrid w:val="0"/>
        <w:spacing w:line="440" w:lineRule="exact"/>
        <w:jc w:val="left"/>
        <w:rPr>
          <w:rFonts w:ascii="仿宋" w:eastAsia="仿宋"/>
          <w:color w:val="000000"/>
          <w:sz w:val="24"/>
        </w:rPr>
      </w:pPr>
      <w:r>
        <w:rPr>
          <w:rFonts w:hint="eastAsia" w:ascii="仿宋" w:eastAsia="仿宋"/>
          <w:color w:val="000000"/>
          <w:sz w:val="24"/>
        </w:rPr>
        <w:t>2.1.4法定代表人及其授权代表的身份证</w:t>
      </w:r>
      <w:r>
        <w:rPr>
          <w:rFonts w:ascii="仿宋" w:eastAsia="仿宋"/>
          <w:color w:val="000000"/>
          <w:sz w:val="24"/>
        </w:rPr>
        <w:t>（复印件）</w:t>
      </w:r>
      <w:r>
        <w:rPr>
          <w:rFonts w:hint="eastAsia" w:ascii="仿宋" w:eastAsia="仿宋"/>
          <w:color w:val="000000"/>
          <w:sz w:val="24"/>
        </w:rPr>
        <w:t>；</w:t>
      </w:r>
    </w:p>
    <w:p>
      <w:pPr>
        <w:snapToGrid w:val="0"/>
        <w:spacing w:line="440" w:lineRule="exact"/>
        <w:jc w:val="left"/>
        <w:rPr>
          <w:rFonts w:ascii="仿宋" w:eastAsia="仿宋"/>
          <w:color w:val="000000"/>
          <w:sz w:val="24"/>
        </w:rPr>
      </w:pPr>
      <w:r>
        <w:rPr>
          <w:rFonts w:hint="eastAsia" w:ascii="仿宋" w:eastAsia="仿宋"/>
          <w:color w:val="000000"/>
          <w:sz w:val="24"/>
        </w:rPr>
        <w:t>2.1.</w:t>
      </w:r>
      <w:r>
        <w:rPr>
          <w:rFonts w:ascii="仿宋" w:eastAsia="仿宋"/>
          <w:color w:val="000000"/>
          <w:sz w:val="24"/>
        </w:rPr>
        <w:t>5</w:t>
      </w:r>
      <w:r>
        <w:rPr>
          <w:rFonts w:hint="eastAsia" w:ascii="仿宋" w:eastAsia="仿宋"/>
          <w:color w:val="000000"/>
          <w:sz w:val="24"/>
        </w:rPr>
        <w:t xml:space="preserve"> 资格条件证明材料</w:t>
      </w:r>
      <w:r>
        <w:rPr>
          <w:rFonts w:ascii="仿宋" w:eastAsia="仿宋"/>
          <w:color w:val="000000"/>
          <w:sz w:val="24"/>
        </w:rPr>
        <w:t>（复印件或打印件）</w:t>
      </w:r>
      <w:r>
        <w:rPr>
          <w:rFonts w:hint="eastAsia" w:ascii="仿宋" w:eastAsia="仿宋"/>
          <w:color w:val="000000"/>
          <w:sz w:val="24"/>
        </w:rPr>
        <w:t>：</w:t>
      </w:r>
    </w:p>
    <w:p>
      <w:pPr>
        <w:snapToGrid w:val="0"/>
        <w:spacing w:line="440" w:lineRule="exact"/>
        <w:ind w:firstLine="600" w:firstLineChars="250"/>
        <w:jc w:val="left"/>
        <w:rPr>
          <w:rFonts w:ascii="仿宋" w:eastAsia="仿宋"/>
          <w:color w:val="000000"/>
          <w:sz w:val="24"/>
        </w:rPr>
      </w:pPr>
      <w:r>
        <w:rPr>
          <w:rFonts w:hint="eastAsia" w:ascii="仿宋" w:eastAsia="仿宋"/>
          <w:color w:val="000000"/>
          <w:sz w:val="24"/>
        </w:rPr>
        <w:t>2.1.</w:t>
      </w:r>
      <w:r>
        <w:rPr>
          <w:rFonts w:ascii="仿宋" w:eastAsia="仿宋"/>
          <w:color w:val="000000"/>
          <w:sz w:val="24"/>
        </w:rPr>
        <w:t>5</w:t>
      </w:r>
      <w:r>
        <w:rPr>
          <w:rFonts w:hint="eastAsia" w:ascii="仿宋" w:eastAsia="仿宋"/>
          <w:color w:val="000000"/>
          <w:sz w:val="24"/>
        </w:rPr>
        <w:t>.1营业执照或事业单位法人登记证书；</w:t>
      </w:r>
    </w:p>
    <w:p>
      <w:pPr>
        <w:snapToGrid w:val="0"/>
        <w:spacing w:line="440" w:lineRule="exact"/>
        <w:ind w:firstLine="600" w:firstLineChars="250"/>
        <w:jc w:val="left"/>
        <w:rPr>
          <w:rFonts w:ascii="仿宋" w:eastAsia="仿宋"/>
          <w:color w:val="000000"/>
          <w:sz w:val="24"/>
        </w:rPr>
      </w:pPr>
      <w:r>
        <w:rPr>
          <w:rFonts w:hint="eastAsia" w:ascii="仿宋" w:eastAsia="仿宋"/>
          <w:color w:val="000000"/>
          <w:sz w:val="24"/>
        </w:rPr>
        <w:t>2.1.</w:t>
      </w:r>
      <w:r>
        <w:rPr>
          <w:rFonts w:ascii="仿宋" w:eastAsia="仿宋"/>
          <w:color w:val="000000"/>
          <w:sz w:val="24"/>
        </w:rPr>
        <w:t>5</w:t>
      </w:r>
      <w:r>
        <w:rPr>
          <w:rFonts w:hint="eastAsia" w:ascii="仿宋" w:eastAsia="仿宋"/>
          <w:color w:val="000000"/>
          <w:sz w:val="24"/>
        </w:rPr>
        <w:t>.</w:t>
      </w:r>
      <w:r>
        <w:rPr>
          <w:rFonts w:ascii="仿宋" w:eastAsia="仿宋"/>
          <w:color w:val="000000"/>
          <w:sz w:val="24"/>
        </w:rPr>
        <w:t>2</w:t>
      </w:r>
      <w:r>
        <w:rPr>
          <w:rFonts w:hint="eastAsia" w:ascii="仿宋" w:eastAsia="仿宋"/>
          <w:color w:val="000000"/>
          <w:sz w:val="24"/>
        </w:rPr>
        <w:t>特定资格条件证明材料（如有）。</w:t>
      </w:r>
    </w:p>
    <w:p>
      <w:pPr>
        <w:snapToGrid w:val="0"/>
        <w:spacing w:line="440" w:lineRule="exact"/>
        <w:jc w:val="left"/>
        <w:rPr>
          <w:rFonts w:ascii="仿宋" w:eastAsia="仿宋"/>
          <w:b/>
          <w:bCs/>
          <w:color w:val="000000"/>
          <w:sz w:val="32"/>
          <w:szCs w:val="32"/>
          <w:u w:val="single"/>
          <w:shd w:val="solid" w:color="FFFF00" w:fill="FFFFFF"/>
        </w:rPr>
      </w:pPr>
      <w:r>
        <w:rPr>
          <w:rFonts w:hint="eastAsia" w:ascii="仿宋" w:eastAsia="仿宋"/>
          <w:b/>
          <w:bCs/>
          <w:color w:val="000000"/>
          <w:sz w:val="32"/>
          <w:szCs w:val="32"/>
          <w:u w:val="single"/>
          <w:shd w:val="solid" w:color="FFFF00" w:fill="FFFFFF"/>
        </w:rPr>
        <w:t>注：“资格文件”需按采购文件</w:t>
      </w:r>
      <w:r>
        <w:rPr>
          <w:rFonts w:ascii="仿宋" w:eastAsia="仿宋"/>
          <w:b/>
          <w:bCs/>
          <w:color w:val="000000"/>
          <w:sz w:val="32"/>
          <w:szCs w:val="32"/>
          <w:u w:val="single"/>
          <w:shd w:val="solid" w:color="FFFF00" w:fill="FFFFFF"/>
        </w:rPr>
        <w:t>要求的内容制作，复印件需加盖供应商公章。未按第六章附件的要求签字、盖章或内容实质性偏离的，资格审查不通过。</w:t>
      </w:r>
    </w:p>
    <w:p>
      <w:pPr>
        <w:snapToGrid w:val="0"/>
        <w:spacing w:line="440" w:lineRule="exact"/>
        <w:jc w:val="left"/>
        <w:rPr>
          <w:rFonts w:ascii="仿宋" w:eastAsia="仿宋"/>
          <w:b/>
          <w:bCs/>
          <w:color w:val="000000"/>
          <w:sz w:val="24"/>
        </w:rPr>
      </w:pPr>
      <w:r>
        <w:rPr>
          <w:rFonts w:hint="eastAsia" w:ascii="仿宋" w:eastAsia="仿宋"/>
          <w:b/>
          <w:bCs/>
          <w:color w:val="000000"/>
          <w:sz w:val="24"/>
        </w:rPr>
        <w:t>2.2“商务和技术文件”包括以下内容：</w:t>
      </w:r>
    </w:p>
    <w:p>
      <w:pPr>
        <w:snapToGrid w:val="0"/>
        <w:spacing w:line="440" w:lineRule="exact"/>
        <w:jc w:val="left"/>
        <w:rPr>
          <w:rFonts w:ascii="仿宋" w:eastAsia="仿宋"/>
          <w:color w:val="000000"/>
          <w:sz w:val="24"/>
        </w:rPr>
      </w:pPr>
      <w:r>
        <w:rPr>
          <w:rFonts w:ascii="仿宋" w:eastAsia="仿宋"/>
          <w:color w:val="000000"/>
          <w:sz w:val="24"/>
        </w:rPr>
        <w:t>2.2.1评分对应表；</w:t>
      </w:r>
    </w:p>
    <w:p>
      <w:pPr>
        <w:snapToGrid w:val="0"/>
        <w:spacing w:line="440" w:lineRule="exact"/>
        <w:jc w:val="left"/>
        <w:rPr>
          <w:rFonts w:ascii="仿宋" w:eastAsia="仿宋"/>
          <w:color w:val="000000"/>
          <w:sz w:val="24"/>
        </w:rPr>
      </w:pPr>
      <w:r>
        <w:rPr>
          <w:rFonts w:hint="eastAsia" w:ascii="仿宋" w:eastAsia="仿宋"/>
          <w:color w:val="000000"/>
          <w:sz w:val="24"/>
        </w:rPr>
        <w:t>2.2.</w:t>
      </w:r>
      <w:r>
        <w:rPr>
          <w:rFonts w:ascii="仿宋" w:eastAsia="仿宋"/>
          <w:color w:val="000000"/>
          <w:sz w:val="24"/>
        </w:rPr>
        <w:t>2</w:t>
      </w:r>
      <w:r>
        <w:rPr>
          <w:rFonts w:hint="eastAsia" w:ascii="仿宋" w:eastAsia="仿宋"/>
          <w:color w:val="000000"/>
          <w:sz w:val="24"/>
        </w:rPr>
        <w:t>项目明细清单；</w:t>
      </w:r>
    </w:p>
    <w:p>
      <w:pPr>
        <w:snapToGrid w:val="0"/>
        <w:spacing w:line="440" w:lineRule="exact"/>
        <w:jc w:val="left"/>
        <w:rPr>
          <w:rFonts w:ascii="仿宋" w:eastAsia="仿宋"/>
          <w:color w:val="000000"/>
          <w:sz w:val="24"/>
        </w:rPr>
      </w:pPr>
      <w:r>
        <w:rPr>
          <w:rFonts w:hint="eastAsia" w:ascii="仿宋" w:eastAsia="仿宋"/>
          <w:color w:val="000000"/>
          <w:sz w:val="24"/>
        </w:rPr>
        <w:t>2.2.</w:t>
      </w:r>
      <w:r>
        <w:rPr>
          <w:rFonts w:ascii="仿宋" w:eastAsia="仿宋"/>
          <w:color w:val="000000"/>
          <w:sz w:val="24"/>
        </w:rPr>
        <w:t>3</w:t>
      </w:r>
      <w:r>
        <w:rPr>
          <w:rFonts w:hint="eastAsia" w:ascii="仿宋" w:eastAsia="仿宋"/>
          <w:color w:val="000000"/>
          <w:sz w:val="24"/>
        </w:rPr>
        <w:t>技术响应表（</w:t>
      </w:r>
      <w:r>
        <w:rPr>
          <w:rFonts w:hint="eastAsia" w:ascii="仿宋" w:eastAsia="仿宋" w:cs="仿宋_GB2312"/>
          <w:sz w:val="24"/>
        </w:rPr>
        <w:t>供应商在技术响应表中，</w:t>
      </w:r>
      <w:r>
        <w:rPr>
          <w:rFonts w:hint="eastAsia" w:ascii="仿宋" w:eastAsia="仿宋" w:cs="仿宋_GB2312"/>
          <w:kern w:val="0"/>
          <w:sz w:val="24"/>
          <w:lang w:val="zh-CN"/>
        </w:rPr>
        <w:t>应对</w:t>
      </w:r>
      <w:r>
        <w:rPr>
          <w:rFonts w:hint="eastAsia" w:ascii="仿宋" w:eastAsia="仿宋" w:cs="仿宋_GB2312"/>
          <w:sz w:val="24"/>
        </w:rPr>
        <w:t>采购需求中的各项技术规范</w:t>
      </w:r>
      <w:r>
        <w:rPr>
          <w:rFonts w:hint="eastAsia" w:ascii="仿宋" w:eastAsia="仿宋" w:cs="仿宋_GB2312"/>
          <w:kern w:val="0"/>
          <w:sz w:val="24"/>
          <w:lang w:val="zh-CN"/>
        </w:rPr>
        <w:t>要求进行答复、说明和解释，正偏离的需详细说明缘由。如果供应商在技术响应表中注明无偏离或正偏离，评标结束后、签订采购合同前又认为其实际产品与投标技术需求不一致的，视为供应商在投标有效期内对其投标文件进行了实质性修改，其投标将被追认为无效，采购机构将把这一情况报送采购监管部门。</w:t>
      </w:r>
      <w:r>
        <w:rPr>
          <w:rFonts w:hint="eastAsia" w:ascii="仿宋" w:eastAsia="仿宋"/>
          <w:color w:val="000000"/>
          <w:sz w:val="24"/>
        </w:rPr>
        <w:t>）；</w:t>
      </w:r>
    </w:p>
    <w:p>
      <w:pPr>
        <w:snapToGrid w:val="0"/>
        <w:spacing w:line="440" w:lineRule="exact"/>
        <w:jc w:val="left"/>
        <w:rPr>
          <w:rFonts w:ascii="仿宋" w:eastAsia="仿宋"/>
          <w:color w:val="000000"/>
          <w:sz w:val="24"/>
        </w:rPr>
      </w:pPr>
      <w:r>
        <w:rPr>
          <w:rFonts w:hint="eastAsia" w:ascii="仿宋" w:eastAsia="仿宋"/>
          <w:color w:val="000000"/>
          <w:sz w:val="24"/>
        </w:rPr>
        <w:t>2.2.</w:t>
      </w:r>
      <w:r>
        <w:rPr>
          <w:rFonts w:ascii="仿宋" w:eastAsia="仿宋"/>
          <w:color w:val="000000"/>
          <w:sz w:val="24"/>
        </w:rPr>
        <w:t>4</w:t>
      </w:r>
      <w:r>
        <w:rPr>
          <w:rFonts w:hint="eastAsia" w:ascii="仿宋" w:eastAsia="仿宋"/>
          <w:color w:val="000000"/>
          <w:sz w:val="24"/>
        </w:rPr>
        <w:t>商务响应表（需对采购文件中付款方式、</w:t>
      </w:r>
      <w:r>
        <w:rPr>
          <w:rFonts w:ascii="仿宋" w:eastAsia="仿宋"/>
          <w:color w:val="000000"/>
          <w:sz w:val="24"/>
        </w:rPr>
        <w:t>服务</w:t>
      </w:r>
      <w:r>
        <w:rPr>
          <w:rFonts w:hint="eastAsia" w:ascii="仿宋" w:eastAsia="仿宋"/>
          <w:color w:val="000000"/>
          <w:sz w:val="24"/>
        </w:rPr>
        <w:t>期限等商务要求进行逐一答复、说明和解释，</w:t>
      </w:r>
      <w:r>
        <w:rPr>
          <w:rFonts w:hint="eastAsia" w:ascii="仿宋" w:eastAsia="仿宋" w:cs="仿宋_GB2312"/>
          <w:kern w:val="0"/>
          <w:sz w:val="24"/>
          <w:lang w:val="zh-CN"/>
        </w:rPr>
        <w:t>正偏离的需详细说明）；</w:t>
      </w:r>
    </w:p>
    <w:p>
      <w:pPr>
        <w:tabs>
          <w:tab w:val="left" w:pos="3870"/>
          <w:tab w:val="left" w:pos="4085"/>
        </w:tabs>
        <w:snapToGrid w:val="0"/>
        <w:spacing w:line="440" w:lineRule="exact"/>
        <w:jc w:val="left"/>
        <w:rPr>
          <w:rFonts w:ascii="仿宋" w:eastAsia="仿宋"/>
          <w:color w:val="000000"/>
          <w:sz w:val="24"/>
        </w:rPr>
      </w:pPr>
      <w:r>
        <w:rPr>
          <w:rFonts w:hint="eastAsia" w:ascii="仿宋" w:eastAsia="仿宋"/>
          <w:color w:val="000000"/>
          <w:sz w:val="24"/>
        </w:rPr>
        <w:t>2.2.</w:t>
      </w:r>
      <w:r>
        <w:rPr>
          <w:rFonts w:ascii="仿宋" w:eastAsia="仿宋"/>
          <w:color w:val="000000"/>
          <w:sz w:val="24"/>
        </w:rPr>
        <w:t>5</w:t>
      </w:r>
      <w:r>
        <w:rPr>
          <w:rFonts w:hint="eastAsia" w:ascii="仿宋" w:eastAsia="仿宋"/>
          <w:color w:val="000000"/>
          <w:sz w:val="24"/>
        </w:rPr>
        <w:t>项目实施方案；</w:t>
      </w:r>
    </w:p>
    <w:p>
      <w:pPr>
        <w:snapToGrid w:val="0"/>
        <w:spacing w:line="440" w:lineRule="exact"/>
        <w:jc w:val="left"/>
        <w:rPr>
          <w:rFonts w:ascii="仿宋" w:eastAsia="仿宋"/>
          <w:color w:val="000000"/>
          <w:sz w:val="24"/>
        </w:rPr>
      </w:pPr>
      <w:r>
        <w:rPr>
          <w:rFonts w:hint="eastAsia" w:ascii="仿宋" w:eastAsia="仿宋"/>
          <w:color w:val="000000"/>
          <w:sz w:val="24"/>
        </w:rPr>
        <w:t>2.2.</w:t>
      </w:r>
      <w:r>
        <w:rPr>
          <w:rFonts w:ascii="仿宋" w:eastAsia="仿宋"/>
          <w:color w:val="000000"/>
          <w:sz w:val="24"/>
        </w:rPr>
        <w:t>6</w:t>
      </w:r>
      <w:r>
        <w:rPr>
          <w:rFonts w:hint="eastAsia" w:ascii="仿宋" w:eastAsia="仿宋"/>
          <w:color w:val="000000"/>
          <w:sz w:val="24"/>
        </w:rPr>
        <w:t>项目实施人员清单；</w:t>
      </w:r>
    </w:p>
    <w:p>
      <w:pPr>
        <w:snapToGrid w:val="0"/>
        <w:spacing w:line="440" w:lineRule="exact"/>
        <w:jc w:val="left"/>
        <w:rPr>
          <w:rFonts w:ascii="仿宋" w:eastAsia="仿宋"/>
          <w:color w:val="000000"/>
          <w:sz w:val="24"/>
        </w:rPr>
      </w:pPr>
      <w:r>
        <w:rPr>
          <w:rFonts w:hint="eastAsia" w:ascii="仿宋" w:eastAsia="仿宋"/>
          <w:color w:val="000000"/>
          <w:sz w:val="24"/>
        </w:rPr>
        <w:t>2.2.</w:t>
      </w:r>
      <w:r>
        <w:rPr>
          <w:rFonts w:ascii="仿宋" w:eastAsia="仿宋"/>
          <w:color w:val="000000"/>
          <w:sz w:val="24"/>
        </w:rPr>
        <w:t>7</w:t>
      </w:r>
      <w:r>
        <w:rPr>
          <w:rFonts w:hint="eastAsia" w:ascii="仿宋" w:eastAsia="仿宋"/>
          <w:color w:val="000000"/>
          <w:sz w:val="24"/>
        </w:rPr>
        <w:t>备品备件及供选择的配套零部件清单（格式自拟）；</w:t>
      </w:r>
    </w:p>
    <w:p>
      <w:pPr>
        <w:pStyle w:val="35"/>
        <w:spacing w:line="360" w:lineRule="auto"/>
        <w:ind w:firstLine="0" w:firstLineChars="0"/>
        <w:jc w:val="left"/>
        <w:rPr>
          <w:rFonts w:ascii="仿宋" w:eastAsia="仿宋" w:cs="仿宋_GB2312"/>
          <w:color w:val="000000"/>
          <w:szCs w:val="20"/>
        </w:rPr>
      </w:pPr>
      <w:r>
        <w:rPr>
          <w:rFonts w:hint="eastAsia" w:ascii="仿宋" w:eastAsia="仿宋" w:cs="仿宋_GB2312"/>
          <w:color w:val="000000"/>
          <w:szCs w:val="20"/>
          <w:lang w:val="zh-CN"/>
        </w:rPr>
        <w:t>2.2.</w:t>
      </w:r>
      <w:r>
        <w:rPr>
          <w:rFonts w:ascii="仿宋" w:eastAsia="仿宋" w:cs="仿宋_GB2312"/>
          <w:color w:val="000000"/>
          <w:szCs w:val="20"/>
          <w:lang w:val="zh-CN"/>
        </w:rPr>
        <w:t>8</w:t>
      </w:r>
      <w:r>
        <w:rPr>
          <w:rFonts w:hint="eastAsia" w:ascii="仿宋" w:eastAsia="仿宋" w:cs="仿宋_GB2312"/>
          <w:color w:val="000000"/>
          <w:szCs w:val="20"/>
          <w:lang w:val="zh-CN"/>
        </w:rPr>
        <w:t>消耗品、维修零配件及其价格清单；</w:t>
      </w:r>
    </w:p>
    <w:p>
      <w:pPr>
        <w:pStyle w:val="35"/>
        <w:spacing w:line="360" w:lineRule="auto"/>
        <w:ind w:firstLine="0" w:firstLineChars="0"/>
        <w:jc w:val="left"/>
        <w:rPr>
          <w:rFonts w:ascii="仿宋" w:eastAsia="仿宋" w:cs="仿宋_GB2312"/>
          <w:color w:val="000000"/>
          <w:szCs w:val="20"/>
        </w:rPr>
      </w:pPr>
      <w:r>
        <w:rPr>
          <w:rFonts w:hint="eastAsia" w:ascii="仿宋" w:eastAsia="仿宋" w:cs="仿宋_GB2312"/>
          <w:color w:val="000000"/>
          <w:szCs w:val="20"/>
        </w:rPr>
        <w:t>2.2.9类似业绩一览表（附业绩证明材料）</w:t>
      </w:r>
      <w:r>
        <w:rPr>
          <w:rFonts w:ascii="仿宋" w:eastAsia="仿宋" w:cs="仿宋_GB2312"/>
          <w:color w:val="000000"/>
          <w:szCs w:val="20"/>
        </w:rPr>
        <w:t>（如有）</w:t>
      </w:r>
      <w:r>
        <w:rPr>
          <w:rFonts w:hint="eastAsia" w:ascii="仿宋" w:eastAsia="仿宋" w:cs="仿宋_GB2312"/>
          <w:color w:val="000000"/>
          <w:szCs w:val="20"/>
        </w:rPr>
        <w:t>；</w:t>
      </w:r>
    </w:p>
    <w:p>
      <w:pPr>
        <w:pStyle w:val="35"/>
        <w:spacing w:line="360" w:lineRule="auto"/>
        <w:ind w:firstLine="0" w:firstLineChars="0"/>
        <w:jc w:val="left"/>
        <w:rPr>
          <w:rFonts w:ascii="仿宋" w:eastAsia="仿宋" w:cs="仿宋_GB2312"/>
          <w:color w:val="000000"/>
          <w:szCs w:val="20"/>
        </w:rPr>
      </w:pPr>
      <w:r>
        <w:rPr>
          <w:rFonts w:hint="eastAsia" w:ascii="仿宋" w:eastAsia="仿宋" w:cs="仿宋_GB2312"/>
          <w:color w:val="000000"/>
          <w:szCs w:val="20"/>
          <w:lang w:val="zh-CN"/>
        </w:rPr>
        <w:t>2.2.10优惠条件及其他额外承诺；</w:t>
      </w:r>
    </w:p>
    <w:p>
      <w:pPr>
        <w:snapToGrid w:val="0"/>
        <w:spacing w:line="440" w:lineRule="exact"/>
        <w:jc w:val="left"/>
        <w:rPr>
          <w:rFonts w:ascii="仿宋" w:eastAsia="仿宋" w:cs="仿宋_GB2312"/>
          <w:b/>
          <w:bCs/>
          <w:kern w:val="0"/>
          <w:sz w:val="24"/>
          <w:lang w:val="zh-CN"/>
        </w:rPr>
      </w:pPr>
      <w:r>
        <w:rPr>
          <w:rFonts w:hint="eastAsia" w:ascii="仿宋" w:eastAsia="仿宋" w:cs="仿宋_GB2312"/>
          <w:b/>
          <w:bCs/>
          <w:kern w:val="0"/>
          <w:sz w:val="24"/>
          <w:lang w:val="zh-CN"/>
        </w:rPr>
        <w:t>2.2.11按评分细则中要求提供的其他资料（重要）；</w:t>
      </w:r>
    </w:p>
    <w:p>
      <w:pPr>
        <w:snapToGrid w:val="0"/>
        <w:spacing w:line="440" w:lineRule="exact"/>
        <w:jc w:val="left"/>
        <w:rPr>
          <w:rFonts w:ascii="仿宋" w:eastAsia="仿宋"/>
          <w:color w:val="000000"/>
          <w:sz w:val="24"/>
        </w:rPr>
      </w:pPr>
      <w:r>
        <w:rPr>
          <w:rFonts w:hint="eastAsia" w:ascii="仿宋" w:eastAsia="仿宋"/>
          <w:color w:val="000000"/>
          <w:sz w:val="24"/>
        </w:rPr>
        <w:t>2.2.12其他供应商认为需要提供的材料，如供应商简介等，格式自拟。</w:t>
      </w:r>
    </w:p>
    <w:p>
      <w:pPr>
        <w:snapToGrid w:val="0"/>
        <w:spacing w:line="440" w:lineRule="exact"/>
        <w:jc w:val="left"/>
        <w:rPr>
          <w:rFonts w:ascii="仿宋" w:eastAsia="仿宋"/>
          <w:color w:val="000000"/>
          <w:sz w:val="24"/>
        </w:rPr>
      </w:pPr>
      <w:r>
        <w:rPr>
          <w:rFonts w:hint="eastAsia" w:ascii="仿宋" w:eastAsia="仿宋"/>
          <w:b/>
          <w:bCs/>
          <w:color w:val="000000"/>
          <w:sz w:val="32"/>
          <w:szCs w:val="32"/>
          <w:u w:val="single"/>
        </w:rPr>
        <w:t>注：“商务和技术文件”可在</w:t>
      </w:r>
      <w:r>
        <w:rPr>
          <w:rFonts w:ascii="仿宋" w:eastAsia="仿宋"/>
          <w:b/>
          <w:bCs/>
          <w:color w:val="000000"/>
          <w:sz w:val="32"/>
          <w:szCs w:val="32"/>
          <w:u w:val="single"/>
        </w:rPr>
        <w:t>上述内容</w:t>
      </w:r>
      <w:r>
        <w:rPr>
          <w:rFonts w:hint="eastAsia" w:ascii="仿宋" w:eastAsia="仿宋"/>
          <w:b/>
          <w:bCs/>
          <w:color w:val="000000"/>
          <w:sz w:val="32"/>
          <w:szCs w:val="32"/>
          <w:u w:val="single"/>
        </w:rPr>
        <w:t>的基础上适当调整，以使内容更加完备。</w:t>
      </w:r>
      <w:r>
        <w:rPr>
          <w:rFonts w:ascii="仿宋" w:eastAsia="仿宋"/>
          <w:b/>
          <w:bCs/>
          <w:color w:val="000000"/>
          <w:sz w:val="32"/>
          <w:szCs w:val="32"/>
          <w:u w:val="single"/>
        </w:rPr>
        <w:t>盖章、签署等要求按采购文件第六章和标段内的规定执行。</w:t>
      </w:r>
    </w:p>
    <w:p>
      <w:pPr>
        <w:snapToGrid w:val="0"/>
        <w:spacing w:line="440" w:lineRule="exact"/>
        <w:jc w:val="left"/>
        <w:rPr>
          <w:rFonts w:ascii="仿宋" w:eastAsia="仿宋"/>
          <w:b/>
          <w:bCs/>
          <w:color w:val="000000"/>
          <w:sz w:val="24"/>
        </w:rPr>
      </w:pPr>
      <w:r>
        <w:rPr>
          <w:rFonts w:hint="eastAsia" w:ascii="仿宋" w:eastAsia="仿宋"/>
          <w:b/>
          <w:bCs/>
          <w:color w:val="000000"/>
          <w:sz w:val="24"/>
        </w:rPr>
        <w:t>2.</w:t>
      </w:r>
      <w:r>
        <w:rPr>
          <w:rFonts w:ascii="仿宋" w:eastAsia="仿宋"/>
          <w:b/>
          <w:bCs/>
          <w:color w:val="000000"/>
          <w:sz w:val="24"/>
        </w:rPr>
        <w:t>3</w:t>
      </w:r>
      <w:r>
        <w:rPr>
          <w:rFonts w:hint="eastAsia" w:ascii="仿宋" w:eastAsia="仿宋"/>
          <w:b/>
          <w:bCs/>
          <w:color w:val="000000"/>
          <w:sz w:val="24"/>
        </w:rPr>
        <w:t>“报价文件”包括以下内容：</w:t>
      </w:r>
    </w:p>
    <w:p>
      <w:pPr>
        <w:tabs>
          <w:tab w:val="left" w:pos="3870"/>
          <w:tab w:val="left" w:pos="4085"/>
        </w:tabs>
        <w:snapToGrid w:val="0"/>
        <w:spacing w:line="440" w:lineRule="exact"/>
        <w:jc w:val="left"/>
        <w:rPr>
          <w:rFonts w:ascii="仿宋" w:eastAsia="仿宋"/>
          <w:color w:val="000000"/>
          <w:sz w:val="24"/>
        </w:rPr>
      </w:pPr>
      <w:r>
        <w:rPr>
          <w:rFonts w:hint="eastAsia" w:ascii="仿宋" w:eastAsia="仿宋"/>
          <w:color w:val="000000"/>
          <w:sz w:val="24"/>
        </w:rPr>
        <w:t>2.</w:t>
      </w:r>
      <w:r>
        <w:rPr>
          <w:rFonts w:ascii="仿宋" w:eastAsia="仿宋"/>
          <w:color w:val="000000"/>
          <w:sz w:val="24"/>
        </w:rPr>
        <w:t>3</w:t>
      </w:r>
      <w:r>
        <w:rPr>
          <w:rFonts w:hint="eastAsia" w:ascii="仿宋" w:eastAsia="仿宋"/>
          <w:color w:val="000000"/>
          <w:sz w:val="24"/>
        </w:rPr>
        <w:t>.1开标一览表；</w:t>
      </w:r>
    </w:p>
    <w:p>
      <w:pPr>
        <w:widowControl/>
        <w:snapToGrid w:val="0"/>
        <w:spacing w:line="440" w:lineRule="exact"/>
        <w:jc w:val="left"/>
        <w:rPr>
          <w:rFonts w:ascii="仿宋" w:eastAsia="仿宋"/>
          <w:color w:val="000000"/>
          <w:sz w:val="24"/>
        </w:rPr>
      </w:pPr>
      <w:r>
        <w:rPr>
          <w:rFonts w:hint="eastAsia" w:ascii="仿宋" w:eastAsia="仿宋"/>
          <w:color w:val="000000"/>
          <w:sz w:val="24"/>
        </w:rPr>
        <w:t>2.</w:t>
      </w:r>
      <w:r>
        <w:rPr>
          <w:rFonts w:ascii="仿宋" w:eastAsia="仿宋"/>
          <w:color w:val="000000"/>
          <w:sz w:val="24"/>
        </w:rPr>
        <w:t>3</w:t>
      </w:r>
      <w:r>
        <w:rPr>
          <w:rFonts w:hint="eastAsia" w:ascii="仿宋" w:eastAsia="仿宋"/>
          <w:color w:val="000000"/>
          <w:sz w:val="24"/>
        </w:rPr>
        <w:t>.</w:t>
      </w:r>
      <w:r>
        <w:rPr>
          <w:rFonts w:ascii="仿宋" w:eastAsia="仿宋"/>
          <w:color w:val="000000"/>
          <w:sz w:val="24"/>
        </w:rPr>
        <w:t>2</w:t>
      </w:r>
      <w:r>
        <w:rPr>
          <w:rFonts w:hint="eastAsia" w:ascii="仿宋" w:eastAsia="仿宋"/>
          <w:color w:val="000000"/>
          <w:sz w:val="24"/>
        </w:rPr>
        <w:t>中小企业声明函（如有</w:t>
      </w:r>
      <w:r>
        <w:rPr>
          <w:rFonts w:ascii="仿宋" w:eastAsia="仿宋"/>
          <w:color w:val="000000"/>
          <w:sz w:val="24"/>
        </w:rPr>
        <w:t>）</w:t>
      </w:r>
    </w:p>
    <w:p>
      <w:pPr>
        <w:widowControl/>
        <w:snapToGrid w:val="0"/>
        <w:spacing w:line="440" w:lineRule="exact"/>
        <w:jc w:val="left"/>
        <w:rPr>
          <w:rFonts w:ascii="仿宋" w:eastAsia="仿宋"/>
          <w:color w:val="000000"/>
          <w:sz w:val="24"/>
        </w:rPr>
      </w:pPr>
      <w:r>
        <w:rPr>
          <w:rFonts w:hint="eastAsia" w:ascii="仿宋" w:eastAsia="仿宋"/>
          <w:color w:val="000000"/>
          <w:sz w:val="24"/>
        </w:rPr>
        <w:t>2.</w:t>
      </w:r>
      <w:r>
        <w:rPr>
          <w:rFonts w:ascii="仿宋" w:eastAsia="仿宋"/>
          <w:color w:val="000000"/>
          <w:sz w:val="24"/>
        </w:rPr>
        <w:t>3</w:t>
      </w:r>
      <w:r>
        <w:rPr>
          <w:rFonts w:hint="eastAsia" w:ascii="仿宋" w:eastAsia="仿宋"/>
          <w:color w:val="000000"/>
          <w:sz w:val="24"/>
        </w:rPr>
        <w:t>.</w:t>
      </w:r>
      <w:r>
        <w:rPr>
          <w:rFonts w:ascii="仿宋" w:eastAsia="仿宋"/>
          <w:color w:val="000000"/>
          <w:sz w:val="24"/>
        </w:rPr>
        <w:t>3</w:t>
      </w:r>
      <w:r>
        <w:rPr>
          <w:rFonts w:hint="eastAsia" w:ascii="仿宋" w:eastAsia="仿宋"/>
          <w:color w:val="000000"/>
          <w:sz w:val="24"/>
        </w:rPr>
        <w:t>残疾人福利性单位声明函（如有）；</w:t>
      </w:r>
    </w:p>
    <w:p>
      <w:pPr>
        <w:snapToGrid w:val="0"/>
        <w:spacing w:line="440" w:lineRule="exact"/>
        <w:jc w:val="left"/>
        <w:rPr>
          <w:rFonts w:ascii="仿宋" w:eastAsia="仿宋"/>
          <w:color w:val="000000"/>
          <w:sz w:val="24"/>
        </w:rPr>
      </w:pPr>
      <w:r>
        <w:rPr>
          <w:rFonts w:hint="eastAsia" w:ascii="仿宋" w:eastAsia="仿宋"/>
          <w:color w:val="000000"/>
          <w:sz w:val="24"/>
        </w:rPr>
        <w:t>2.</w:t>
      </w:r>
      <w:r>
        <w:rPr>
          <w:rFonts w:ascii="仿宋" w:eastAsia="仿宋"/>
          <w:color w:val="000000"/>
          <w:sz w:val="24"/>
        </w:rPr>
        <w:t>3</w:t>
      </w:r>
      <w:r>
        <w:rPr>
          <w:rFonts w:hint="eastAsia" w:ascii="仿宋" w:eastAsia="仿宋"/>
          <w:color w:val="000000"/>
          <w:sz w:val="24"/>
        </w:rPr>
        <w:t>.</w:t>
      </w:r>
      <w:r>
        <w:rPr>
          <w:rFonts w:ascii="仿宋" w:eastAsia="仿宋"/>
          <w:color w:val="000000"/>
          <w:sz w:val="24"/>
        </w:rPr>
        <w:t>4</w:t>
      </w:r>
      <w:r>
        <w:rPr>
          <w:rFonts w:hint="eastAsia" w:ascii="仿宋" w:eastAsia="仿宋"/>
          <w:color w:val="000000"/>
          <w:sz w:val="24"/>
        </w:rPr>
        <w:t>关于报价的其他说明（如有，格式自拟）。</w:t>
      </w:r>
    </w:p>
    <w:p>
      <w:pPr>
        <w:snapToGrid w:val="0"/>
        <w:spacing w:line="440" w:lineRule="exact"/>
        <w:jc w:val="left"/>
        <w:rPr>
          <w:rFonts w:ascii="仿宋" w:eastAsia="仿宋"/>
          <w:b/>
          <w:bCs/>
          <w:color w:val="000000"/>
          <w:sz w:val="32"/>
          <w:szCs w:val="32"/>
          <w:highlight w:val="yellow"/>
          <w:u w:val="single"/>
        </w:rPr>
      </w:pPr>
      <w:r>
        <w:rPr>
          <w:rFonts w:hint="eastAsia" w:ascii="仿宋" w:eastAsia="仿宋"/>
          <w:b/>
          <w:bCs/>
          <w:color w:val="000000"/>
          <w:sz w:val="32"/>
          <w:szCs w:val="32"/>
          <w:highlight w:val="yellow"/>
          <w:u w:val="single"/>
        </w:rPr>
        <w:t>注：“报价文件”按采购文件第</w:t>
      </w:r>
      <w:r>
        <w:rPr>
          <w:rFonts w:ascii="仿宋" w:eastAsia="仿宋"/>
          <w:b/>
          <w:bCs/>
          <w:color w:val="000000"/>
          <w:sz w:val="32"/>
          <w:szCs w:val="32"/>
          <w:highlight w:val="yellow"/>
          <w:u w:val="single"/>
        </w:rPr>
        <w:t>六</w:t>
      </w:r>
      <w:r>
        <w:rPr>
          <w:rFonts w:hint="eastAsia" w:ascii="仿宋" w:eastAsia="仿宋"/>
          <w:b/>
          <w:bCs/>
          <w:color w:val="000000"/>
          <w:sz w:val="32"/>
          <w:szCs w:val="32"/>
          <w:highlight w:val="yellow"/>
          <w:u w:val="single"/>
        </w:rPr>
        <w:t>章规定</w:t>
      </w:r>
      <w:r>
        <w:rPr>
          <w:rFonts w:ascii="仿宋" w:eastAsia="仿宋"/>
          <w:b/>
          <w:bCs/>
          <w:color w:val="000000"/>
          <w:sz w:val="32"/>
          <w:szCs w:val="32"/>
          <w:highlight w:val="yellow"/>
          <w:u w:val="single"/>
        </w:rPr>
        <w:t>的内容</w:t>
      </w:r>
      <w:r>
        <w:rPr>
          <w:rFonts w:hint="eastAsia" w:ascii="仿宋" w:eastAsia="仿宋"/>
          <w:b/>
          <w:bCs/>
          <w:color w:val="000000"/>
          <w:sz w:val="32"/>
          <w:szCs w:val="32"/>
          <w:highlight w:val="yellow"/>
          <w:u w:val="single"/>
        </w:rPr>
        <w:t>填写，</w:t>
      </w:r>
      <w:r>
        <w:rPr>
          <w:rFonts w:ascii="仿宋" w:eastAsia="仿宋"/>
          <w:b/>
          <w:bCs/>
          <w:color w:val="000000"/>
          <w:sz w:val="32"/>
          <w:szCs w:val="32"/>
          <w:highlight w:val="yellow"/>
          <w:u w:val="single"/>
        </w:rPr>
        <w:t>内容有实质性偏离的作</w:t>
      </w:r>
      <w:r>
        <w:rPr>
          <w:rFonts w:hint="eastAsia" w:ascii="仿宋" w:eastAsia="仿宋"/>
          <w:b/>
          <w:bCs/>
          <w:color w:val="000000"/>
          <w:sz w:val="32"/>
          <w:szCs w:val="32"/>
          <w:highlight w:val="yellow"/>
          <w:u w:val="single"/>
        </w:rPr>
        <w:t>无效</w:t>
      </w:r>
      <w:r>
        <w:rPr>
          <w:rFonts w:ascii="仿宋" w:eastAsia="仿宋"/>
          <w:b/>
          <w:bCs/>
          <w:color w:val="000000"/>
          <w:sz w:val="32"/>
          <w:szCs w:val="32"/>
          <w:highlight w:val="yellow"/>
          <w:u w:val="single"/>
        </w:rPr>
        <w:t>投标处理。</w:t>
      </w:r>
    </w:p>
    <w:p>
      <w:pPr>
        <w:snapToGrid w:val="0"/>
        <w:spacing w:line="440" w:lineRule="exact"/>
        <w:jc w:val="left"/>
        <w:rPr>
          <w:rFonts w:ascii="仿宋" w:eastAsia="仿宋"/>
          <w:b/>
          <w:bCs/>
          <w:color w:val="000000"/>
          <w:sz w:val="32"/>
          <w:szCs w:val="32"/>
          <w:u w:val="single"/>
        </w:rPr>
      </w:pPr>
      <w:r>
        <w:rPr>
          <w:rFonts w:hint="eastAsia" w:ascii="仿宋" w:eastAsia="仿宋"/>
          <w:b/>
          <w:bCs/>
          <w:color w:val="000000"/>
          <w:sz w:val="32"/>
          <w:szCs w:val="32"/>
          <w:u w:val="single"/>
        </w:rPr>
        <w:t>注：如联合体投标的，“资格文件”、“商务技术文件”、“报价文件”中除联合体协议外，所有盖章、签字部分仅需联合体牵头人盖章和签字。</w:t>
      </w:r>
    </w:p>
    <w:p>
      <w:pPr>
        <w:numPr>
          <w:ilvl w:val="0"/>
          <w:numId w:val="5"/>
        </w:numPr>
        <w:snapToGrid w:val="0"/>
        <w:spacing w:line="440" w:lineRule="exact"/>
        <w:jc w:val="left"/>
        <w:rPr>
          <w:rFonts w:ascii="仿宋" w:eastAsia="仿宋"/>
          <w:b/>
          <w:color w:val="000000"/>
          <w:sz w:val="24"/>
        </w:rPr>
      </w:pPr>
      <w:r>
        <w:rPr>
          <w:rFonts w:hint="eastAsia" w:ascii="仿宋" w:eastAsia="仿宋"/>
          <w:b/>
          <w:color w:val="000000"/>
          <w:sz w:val="24"/>
        </w:rPr>
        <w:t>投标文件的</w:t>
      </w:r>
      <w:r>
        <w:rPr>
          <w:rFonts w:ascii="仿宋" w:eastAsia="仿宋"/>
          <w:b/>
          <w:color w:val="000000"/>
          <w:sz w:val="24"/>
        </w:rPr>
        <w:t>制作要求</w:t>
      </w:r>
    </w:p>
    <w:p>
      <w:pPr>
        <w:widowControl/>
        <w:snapToGrid w:val="0"/>
        <w:spacing w:line="440" w:lineRule="exact"/>
        <w:jc w:val="left"/>
        <w:rPr>
          <w:rFonts w:ascii="仿宋" w:eastAsia="仿宋"/>
          <w:color w:val="000000"/>
          <w:sz w:val="24"/>
        </w:rPr>
      </w:pPr>
      <w:r>
        <w:rPr>
          <w:rFonts w:hint="eastAsia" w:ascii="仿宋" w:eastAsia="仿宋"/>
          <w:color w:val="000000"/>
          <w:sz w:val="24"/>
        </w:rPr>
        <w:t>3.1封包要求：“资格文件”“商务和技术文件”和“报价文件”需</w:t>
      </w:r>
      <w:r>
        <w:rPr>
          <w:rFonts w:ascii="仿宋" w:eastAsia="仿宋"/>
          <w:color w:val="000000"/>
          <w:sz w:val="24"/>
        </w:rPr>
        <w:t>装订成册，</w:t>
      </w:r>
      <w:r>
        <w:rPr>
          <w:rFonts w:hint="eastAsia" w:ascii="仿宋" w:eastAsia="仿宋"/>
          <w:color w:val="000000"/>
          <w:sz w:val="24"/>
        </w:rPr>
        <w:t>分三部分分别密封封装</w:t>
      </w:r>
      <w:r>
        <w:rPr>
          <w:rFonts w:ascii="仿宋" w:eastAsia="仿宋"/>
          <w:color w:val="000000"/>
          <w:sz w:val="24"/>
        </w:rPr>
        <w:t>。</w:t>
      </w:r>
      <w:r>
        <w:rPr>
          <w:rFonts w:hint="eastAsia" w:ascii="仿宋" w:eastAsia="仿宋"/>
          <w:color w:val="000000"/>
          <w:sz w:val="24"/>
        </w:rPr>
        <w:t>封装表面</w:t>
      </w:r>
      <w:r>
        <w:rPr>
          <w:rFonts w:ascii="仿宋" w:eastAsia="仿宋"/>
          <w:color w:val="000000"/>
          <w:sz w:val="24"/>
        </w:rPr>
        <w:t>至少标注项目名称、项目编号、投标人名称、标段编号并加盖供应商公章，若要修改</w:t>
      </w:r>
      <w:r>
        <w:rPr>
          <w:rFonts w:hint="eastAsia" w:ascii="仿宋" w:eastAsia="仿宋"/>
          <w:color w:val="000000"/>
          <w:sz w:val="24"/>
        </w:rPr>
        <w:t>须</w:t>
      </w:r>
      <w:r>
        <w:rPr>
          <w:rFonts w:ascii="仿宋" w:eastAsia="仿宋"/>
          <w:color w:val="000000"/>
          <w:sz w:val="24"/>
        </w:rPr>
        <w:t>在修改处</w:t>
      </w:r>
      <w:r>
        <w:rPr>
          <w:rFonts w:hint="eastAsia" w:ascii="仿宋" w:eastAsia="仿宋"/>
          <w:color w:val="000000"/>
          <w:sz w:val="24"/>
        </w:rPr>
        <w:t>加盖单位公章或其授权代表签字或盖章。未按照</w:t>
      </w:r>
      <w:r>
        <w:rPr>
          <w:rFonts w:ascii="仿宋" w:eastAsia="仿宋"/>
          <w:color w:val="000000"/>
          <w:sz w:val="24"/>
        </w:rPr>
        <w:t>招标</w:t>
      </w:r>
      <w:r>
        <w:rPr>
          <w:rFonts w:hint="eastAsia" w:ascii="仿宋" w:eastAsia="仿宋"/>
          <w:color w:val="000000"/>
          <w:sz w:val="24"/>
        </w:rPr>
        <w:t>文件规定制作、密封封装的</w:t>
      </w:r>
      <w:r>
        <w:rPr>
          <w:rFonts w:ascii="仿宋" w:eastAsia="仿宋"/>
          <w:color w:val="000000"/>
          <w:sz w:val="24"/>
        </w:rPr>
        <w:t>投标</w:t>
      </w:r>
      <w:r>
        <w:rPr>
          <w:rFonts w:hint="eastAsia" w:ascii="仿宋" w:eastAsia="仿宋"/>
          <w:color w:val="000000"/>
          <w:sz w:val="24"/>
        </w:rPr>
        <w:t>文件</w:t>
      </w:r>
      <w:r>
        <w:rPr>
          <w:rFonts w:ascii="仿宋" w:eastAsia="仿宋"/>
          <w:color w:val="000000"/>
          <w:sz w:val="24"/>
        </w:rPr>
        <w:t>可</w:t>
      </w:r>
      <w:r>
        <w:rPr>
          <w:rFonts w:hint="eastAsia" w:ascii="仿宋" w:eastAsia="仿宋"/>
          <w:color w:val="000000"/>
          <w:sz w:val="24"/>
        </w:rPr>
        <w:t>不予接收。</w:t>
      </w:r>
    </w:p>
    <w:p>
      <w:pPr>
        <w:snapToGrid w:val="0"/>
        <w:spacing w:line="440" w:lineRule="exact"/>
        <w:jc w:val="left"/>
        <w:rPr>
          <w:rFonts w:ascii="仿宋" w:eastAsia="仿宋"/>
          <w:color w:val="000000"/>
          <w:sz w:val="24"/>
        </w:rPr>
      </w:pPr>
      <w:r>
        <w:rPr>
          <w:rFonts w:ascii="仿宋" w:eastAsia="仿宋"/>
          <w:color w:val="000000"/>
          <w:sz w:val="24"/>
        </w:rPr>
        <w:t>3.2签署要求：授权代表按采购文件第六章</w:t>
      </w:r>
      <w:r>
        <w:rPr>
          <w:rFonts w:hint="eastAsia" w:ascii="仿宋" w:eastAsia="仿宋"/>
          <w:color w:val="000000"/>
          <w:sz w:val="24"/>
        </w:rPr>
        <w:t>“</w:t>
      </w:r>
      <w:r>
        <w:rPr>
          <w:rFonts w:ascii="仿宋" w:eastAsia="仿宋"/>
          <w:color w:val="000000"/>
          <w:sz w:val="24"/>
        </w:rPr>
        <w:t>投标文件格式附件</w:t>
      </w:r>
      <w:r>
        <w:rPr>
          <w:rFonts w:hint="eastAsia" w:ascii="仿宋" w:eastAsia="仿宋"/>
          <w:color w:val="000000"/>
          <w:sz w:val="24"/>
        </w:rPr>
        <w:t>”</w:t>
      </w:r>
      <w:r>
        <w:rPr>
          <w:rFonts w:ascii="仿宋" w:eastAsia="仿宋"/>
          <w:color w:val="000000"/>
          <w:sz w:val="24"/>
        </w:rPr>
        <w:t>各表单要求签署。</w:t>
      </w:r>
    </w:p>
    <w:p>
      <w:pPr>
        <w:snapToGrid w:val="0"/>
        <w:spacing w:line="440" w:lineRule="exact"/>
        <w:jc w:val="left"/>
        <w:rPr>
          <w:rFonts w:ascii="仿宋" w:eastAsia="仿宋"/>
          <w:color w:val="000000"/>
          <w:sz w:val="24"/>
        </w:rPr>
      </w:pPr>
      <w:r>
        <w:rPr>
          <w:rFonts w:ascii="仿宋" w:eastAsia="仿宋"/>
          <w:color w:val="000000"/>
          <w:sz w:val="24"/>
        </w:rPr>
        <w:t>3.3制作要求：建议采用A4幅面，编制页码，制作目录，提倡双面打印。</w:t>
      </w:r>
    </w:p>
    <w:p>
      <w:pPr>
        <w:snapToGrid w:val="0"/>
        <w:spacing w:line="440" w:lineRule="exact"/>
        <w:jc w:val="left"/>
        <w:rPr>
          <w:rFonts w:ascii="仿宋" w:eastAsia="仿宋"/>
          <w:color w:val="000000"/>
          <w:sz w:val="24"/>
        </w:rPr>
      </w:pPr>
      <w:r>
        <w:rPr>
          <w:rFonts w:ascii="仿宋" w:eastAsia="仿宋"/>
          <w:color w:val="000000"/>
          <w:sz w:val="24"/>
        </w:rPr>
        <w:t>注意：联合体投标的，除联合体协议外，均只需联合体牵头人盖章；签字处只需联合体牵头人法定代表人或授权代表签字。</w:t>
      </w:r>
    </w:p>
    <w:p>
      <w:pPr>
        <w:widowControl/>
        <w:snapToGrid w:val="0"/>
        <w:spacing w:line="440" w:lineRule="exact"/>
        <w:rPr>
          <w:rFonts w:ascii="仿宋" w:eastAsia="仿宋"/>
          <w:b/>
          <w:color w:val="000000"/>
          <w:kern w:val="0"/>
          <w:sz w:val="24"/>
        </w:rPr>
      </w:pPr>
      <w:r>
        <w:rPr>
          <w:rFonts w:ascii="仿宋" w:eastAsia="仿宋"/>
          <w:b/>
          <w:color w:val="000000"/>
          <w:sz w:val="24"/>
        </w:rPr>
        <w:t>4</w:t>
      </w:r>
      <w:r>
        <w:rPr>
          <w:rFonts w:hint="eastAsia" w:ascii="仿宋" w:eastAsia="仿宋"/>
          <w:b/>
          <w:color w:val="000000"/>
          <w:sz w:val="24"/>
        </w:rPr>
        <w:t>．</w:t>
      </w:r>
      <w:r>
        <w:rPr>
          <w:rFonts w:hint="eastAsia" w:ascii="仿宋" w:eastAsia="仿宋"/>
          <w:b/>
          <w:color w:val="000000"/>
          <w:kern w:val="0"/>
          <w:sz w:val="24"/>
        </w:rPr>
        <w:t>投标文件的补充和修改</w:t>
      </w:r>
    </w:p>
    <w:p>
      <w:pPr>
        <w:widowControl/>
        <w:snapToGrid w:val="0"/>
        <w:spacing w:line="440" w:lineRule="exact"/>
        <w:ind w:firstLine="482" w:firstLineChars="200"/>
        <w:rPr>
          <w:rFonts w:ascii="仿宋" w:eastAsia="仿宋"/>
          <w:color w:val="000000"/>
          <w:kern w:val="0"/>
          <w:sz w:val="24"/>
        </w:rPr>
      </w:pPr>
      <w:r>
        <w:rPr>
          <w:rFonts w:hint="eastAsia" w:ascii="仿宋" w:eastAsia="仿宋"/>
          <w:b/>
          <w:bCs/>
          <w:color w:val="000000"/>
          <w:kern w:val="0"/>
          <w:sz w:val="24"/>
        </w:rPr>
        <w:t>投标截止时间前</w:t>
      </w:r>
      <w:r>
        <w:rPr>
          <w:rFonts w:hint="eastAsia" w:ascii="仿宋" w:eastAsia="仿宋"/>
          <w:color w:val="000000"/>
          <w:kern w:val="0"/>
          <w:sz w:val="24"/>
        </w:rPr>
        <w:t>，供应商可以</w:t>
      </w:r>
      <w:r>
        <w:rPr>
          <w:rFonts w:ascii="仿宋" w:eastAsia="仿宋"/>
          <w:color w:val="000000"/>
          <w:kern w:val="0"/>
          <w:sz w:val="24"/>
        </w:rPr>
        <w:t>以</w:t>
      </w:r>
      <w:r>
        <w:rPr>
          <w:rFonts w:hint="eastAsia" w:ascii="仿宋" w:eastAsia="仿宋"/>
          <w:color w:val="000000"/>
          <w:kern w:val="0"/>
          <w:sz w:val="24"/>
        </w:rPr>
        <w:t>书面形式提出对投标文件进行补充和修改，相应部分以最后的补充和修改为准。</w:t>
      </w:r>
      <w:r>
        <w:rPr>
          <w:rFonts w:ascii="仿宋" w:eastAsia="仿宋"/>
          <w:color w:val="000000"/>
          <w:kern w:val="0"/>
          <w:sz w:val="24"/>
        </w:rPr>
        <w:t>若修改和补充为</w:t>
      </w:r>
      <w:r>
        <w:rPr>
          <w:rFonts w:hint="eastAsia" w:ascii="仿宋" w:eastAsia="仿宋"/>
          <w:color w:val="000000"/>
          <w:kern w:val="0"/>
          <w:sz w:val="24"/>
        </w:rPr>
        <w:t>书面材料</w:t>
      </w:r>
      <w:r>
        <w:rPr>
          <w:rFonts w:ascii="仿宋" w:eastAsia="仿宋"/>
          <w:color w:val="000000"/>
          <w:kern w:val="0"/>
          <w:sz w:val="24"/>
        </w:rPr>
        <w:t>的</w:t>
      </w:r>
      <w:r>
        <w:rPr>
          <w:rFonts w:hint="eastAsia" w:ascii="仿宋" w:eastAsia="仿宋"/>
          <w:color w:val="000000"/>
          <w:kern w:val="0"/>
          <w:sz w:val="24"/>
        </w:rPr>
        <w:t>应</w:t>
      </w:r>
      <w:r>
        <w:rPr>
          <w:rFonts w:ascii="仿宋" w:eastAsia="仿宋"/>
          <w:color w:val="000000"/>
          <w:kern w:val="0"/>
          <w:sz w:val="24"/>
        </w:rPr>
        <w:t>当</w:t>
      </w:r>
      <w:r>
        <w:rPr>
          <w:rFonts w:hint="eastAsia" w:ascii="仿宋" w:eastAsia="仿宋"/>
          <w:color w:val="000000"/>
          <w:kern w:val="0"/>
          <w:sz w:val="24"/>
        </w:rPr>
        <w:t>密封，</w:t>
      </w:r>
      <w:r>
        <w:rPr>
          <w:rFonts w:hint="eastAsia" w:ascii="仿宋" w:eastAsia="仿宋"/>
          <w:color w:val="000000"/>
          <w:sz w:val="24"/>
        </w:rPr>
        <w:t>并明确注明“</w:t>
      </w:r>
      <w:r>
        <w:rPr>
          <w:rFonts w:ascii="仿宋" w:eastAsia="仿宋"/>
          <w:color w:val="000000"/>
          <w:sz w:val="24"/>
        </w:rPr>
        <w:t>资格文件（或</w:t>
      </w:r>
      <w:r>
        <w:rPr>
          <w:rFonts w:ascii="仿宋" w:eastAsia="仿宋"/>
          <w:color w:val="000000"/>
          <w:kern w:val="0"/>
          <w:sz w:val="24"/>
        </w:rPr>
        <w:t>商务和</w:t>
      </w:r>
      <w:r>
        <w:rPr>
          <w:rFonts w:hint="eastAsia" w:ascii="仿宋" w:eastAsia="仿宋"/>
          <w:color w:val="000000"/>
          <w:kern w:val="0"/>
          <w:sz w:val="24"/>
        </w:rPr>
        <w:t>技术文件或</w:t>
      </w:r>
      <w:r>
        <w:rPr>
          <w:rFonts w:ascii="仿宋" w:eastAsia="仿宋"/>
          <w:color w:val="000000"/>
          <w:kern w:val="0"/>
          <w:sz w:val="24"/>
        </w:rPr>
        <w:t>报价</w:t>
      </w:r>
      <w:r>
        <w:rPr>
          <w:rFonts w:hint="eastAsia" w:ascii="仿宋" w:eastAsia="仿宋"/>
          <w:color w:val="000000"/>
          <w:kern w:val="0"/>
          <w:sz w:val="24"/>
        </w:rPr>
        <w:t>文件</w:t>
      </w:r>
      <w:r>
        <w:rPr>
          <w:rFonts w:ascii="仿宋" w:eastAsia="仿宋"/>
          <w:color w:val="000000"/>
          <w:kern w:val="0"/>
          <w:sz w:val="24"/>
        </w:rPr>
        <w:t>）</w:t>
      </w:r>
      <w:r>
        <w:rPr>
          <w:rFonts w:hint="eastAsia" w:ascii="仿宋" w:eastAsia="仿宋"/>
          <w:color w:val="000000"/>
          <w:kern w:val="0"/>
          <w:sz w:val="24"/>
        </w:rPr>
        <w:t>修改（或补充）</w:t>
      </w:r>
      <w:r>
        <w:rPr>
          <w:rFonts w:ascii="仿宋" w:eastAsia="仿宋"/>
          <w:color w:val="000000"/>
          <w:kern w:val="0"/>
          <w:sz w:val="24"/>
        </w:rPr>
        <w:t>材料</w:t>
      </w:r>
      <w:r>
        <w:rPr>
          <w:rFonts w:hint="eastAsia" w:ascii="仿宋" w:eastAsia="仿宋"/>
          <w:color w:val="000000"/>
          <w:kern w:val="0"/>
          <w:sz w:val="24"/>
        </w:rPr>
        <w:t>、项目名称</w:t>
      </w:r>
      <w:r>
        <w:rPr>
          <w:rFonts w:ascii="仿宋" w:eastAsia="仿宋"/>
          <w:color w:val="000000"/>
          <w:kern w:val="0"/>
          <w:sz w:val="24"/>
        </w:rPr>
        <w:t>或项目（标段）编号</w:t>
      </w:r>
      <w:r>
        <w:rPr>
          <w:rFonts w:hint="eastAsia" w:ascii="仿宋" w:eastAsia="仿宋"/>
          <w:color w:val="000000"/>
          <w:kern w:val="0"/>
          <w:sz w:val="24"/>
        </w:rPr>
        <w:t>、供应商名称</w:t>
      </w:r>
      <w:r>
        <w:rPr>
          <w:rFonts w:hint="eastAsia" w:ascii="仿宋" w:eastAsia="仿宋"/>
          <w:color w:val="000000"/>
          <w:sz w:val="24"/>
        </w:rPr>
        <w:t>”</w:t>
      </w:r>
      <w:r>
        <w:rPr>
          <w:rFonts w:hint="eastAsia" w:ascii="仿宋" w:eastAsia="仿宋"/>
          <w:color w:val="000000"/>
          <w:kern w:val="0"/>
          <w:sz w:val="24"/>
        </w:rPr>
        <w:t>字样</w:t>
      </w:r>
      <w:r>
        <w:rPr>
          <w:rFonts w:hint="eastAsia" w:ascii="仿宋" w:eastAsia="仿宋"/>
          <w:color w:val="000000"/>
          <w:sz w:val="24"/>
        </w:rPr>
        <w:t>，</w:t>
      </w:r>
      <w:r>
        <w:rPr>
          <w:rFonts w:hint="eastAsia" w:ascii="仿宋" w:eastAsia="仿宋"/>
          <w:color w:val="000000"/>
          <w:kern w:val="0"/>
          <w:sz w:val="24"/>
        </w:rPr>
        <w:t>同时由</w:t>
      </w:r>
      <w:r>
        <w:rPr>
          <w:rFonts w:hint="eastAsia" w:ascii="仿宋" w:eastAsia="仿宋"/>
          <w:color w:val="000000"/>
          <w:sz w:val="24"/>
        </w:rPr>
        <w:t>法定代表人或其授权代表签字或盖章</w:t>
      </w:r>
      <w:r>
        <w:rPr>
          <w:rFonts w:hint="eastAsia" w:ascii="仿宋" w:eastAsia="仿宋"/>
          <w:color w:val="000000"/>
          <w:kern w:val="0"/>
          <w:sz w:val="24"/>
        </w:rPr>
        <w:t>。</w:t>
      </w:r>
      <w:r>
        <w:rPr>
          <w:rFonts w:ascii="仿宋" w:eastAsia="仿宋"/>
          <w:color w:val="000000"/>
          <w:kern w:val="0"/>
          <w:sz w:val="24"/>
        </w:rPr>
        <w:t>未按上述规则制作的补充和修改材料将被拒收。</w:t>
      </w:r>
    </w:p>
    <w:p>
      <w:pPr>
        <w:pStyle w:val="9"/>
        <w:numPr>
          <w:ilvl w:val="0"/>
          <w:numId w:val="0"/>
        </w:numPr>
        <w:spacing w:after="0" w:afterLines="0" w:line="440" w:lineRule="atLeast"/>
        <w:rPr>
          <w:rFonts w:ascii="仿宋" w:eastAsia="仿宋"/>
          <w:b/>
          <w:color w:val="000000"/>
          <w:szCs w:val="24"/>
        </w:rPr>
      </w:pPr>
      <w:r>
        <w:rPr>
          <w:rFonts w:ascii="仿宋" w:eastAsia="仿宋"/>
          <w:b/>
          <w:color w:val="000000"/>
          <w:szCs w:val="24"/>
        </w:rPr>
        <w:t>5</w:t>
      </w:r>
      <w:r>
        <w:rPr>
          <w:rFonts w:hint="eastAsia" w:ascii="仿宋" w:eastAsia="仿宋"/>
          <w:b/>
          <w:color w:val="000000"/>
          <w:szCs w:val="24"/>
        </w:rPr>
        <w:t>.投标文件的有效期</w:t>
      </w:r>
    </w:p>
    <w:p>
      <w:pPr>
        <w:pStyle w:val="9"/>
        <w:numPr>
          <w:ilvl w:val="0"/>
          <w:numId w:val="0"/>
        </w:numPr>
        <w:spacing w:after="0" w:afterLines="0" w:line="440" w:lineRule="atLeast"/>
        <w:rPr>
          <w:rFonts w:ascii="仿宋" w:eastAsia="仿宋"/>
          <w:color w:val="000000"/>
          <w:szCs w:val="24"/>
        </w:rPr>
      </w:pPr>
      <w:r>
        <w:rPr>
          <w:rFonts w:ascii="仿宋" w:eastAsia="仿宋"/>
          <w:color w:val="000000"/>
          <w:szCs w:val="24"/>
        </w:rPr>
        <w:t>5</w:t>
      </w:r>
      <w:r>
        <w:rPr>
          <w:rFonts w:hint="eastAsia" w:ascii="仿宋" w:eastAsia="仿宋"/>
          <w:color w:val="000000"/>
          <w:szCs w:val="24"/>
        </w:rPr>
        <w:t>.1</w:t>
      </w:r>
      <w:r>
        <w:rPr>
          <w:rFonts w:ascii="仿宋" w:eastAsia="仿宋"/>
          <w:color w:val="000000"/>
        </w:rPr>
        <w:t>投标文件有效期详见前附表。投标有效期内，供应商不得撤销或更换投标文件。</w:t>
      </w:r>
    </w:p>
    <w:p>
      <w:pPr>
        <w:pStyle w:val="9"/>
        <w:numPr>
          <w:ilvl w:val="0"/>
          <w:numId w:val="0"/>
        </w:numPr>
        <w:spacing w:after="0" w:afterLines="0" w:line="440" w:lineRule="atLeast"/>
        <w:rPr>
          <w:rFonts w:ascii="仿宋" w:eastAsia="仿宋"/>
          <w:color w:val="000000"/>
          <w:szCs w:val="24"/>
        </w:rPr>
      </w:pPr>
      <w:r>
        <w:rPr>
          <w:rFonts w:ascii="仿宋" w:eastAsia="仿宋"/>
          <w:color w:val="000000"/>
          <w:szCs w:val="24"/>
        </w:rPr>
        <w:t>5</w:t>
      </w:r>
      <w:r>
        <w:rPr>
          <w:rFonts w:hint="eastAsia" w:ascii="仿宋" w:eastAsia="仿宋"/>
          <w:color w:val="000000"/>
          <w:szCs w:val="24"/>
        </w:rPr>
        <w:t>.2</w:t>
      </w:r>
      <w:r>
        <w:rPr>
          <w:rFonts w:ascii="仿宋" w:eastAsia="仿宋"/>
          <w:color w:val="000000"/>
          <w:szCs w:val="24"/>
        </w:rPr>
        <w:t>投标有效期内未完成开评标及与中标人签订合同的，采购</w:t>
      </w:r>
      <w:r>
        <w:rPr>
          <w:rFonts w:hint="eastAsia" w:ascii="仿宋" w:eastAsia="仿宋"/>
          <w:color w:val="000000"/>
          <w:szCs w:val="24"/>
        </w:rPr>
        <w:t>人</w:t>
      </w:r>
      <w:r>
        <w:rPr>
          <w:rFonts w:ascii="仿宋" w:eastAsia="仿宋"/>
          <w:color w:val="000000"/>
          <w:szCs w:val="24"/>
        </w:rPr>
        <w:t>需</w:t>
      </w:r>
      <w:r>
        <w:rPr>
          <w:rFonts w:hint="eastAsia" w:ascii="仿宋" w:eastAsia="仿宋"/>
          <w:color w:val="000000"/>
          <w:szCs w:val="24"/>
        </w:rPr>
        <w:t>与供应商</w:t>
      </w:r>
      <w:r>
        <w:rPr>
          <w:rFonts w:ascii="仿宋" w:eastAsia="仿宋"/>
          <w:color w:val="000000"/>
          <w:szCs w:val="24"/>
        </w:rPr>
        <w:t>书面</w:t>
      </w:r>
      <w:r>
        <w:rPr>
          <w:rFonts w:hint="eastAsia" w:ascii="仿宋" w:eastAsia="仿宋"/>
          <w:color w:val="000000"/>
          <w:szCs w:val="24"/>
        </w:rPr>
        <w:t>协商延长投标书的有效期。</w:t>
      </w:r>
    </w:p>
    <w:p>
      <w:pPr>
        <w:pStyle w:val="9"/>
        <w:numPr>
          <w:ilvl w:val="0"/>
          <w:numId w:val="0"/>
        </w:numPr>
        <w:spacing w:after="0" w:afterLines="0" w:line="440" w:lineRule="atLeast"/>
        <w:rPr>
          <w:rFonts w:ascii="仿宋" w:eastAsia="仿宋"/>
          <w:color w:val="000000"/>
          <w:szCs w:val="24"/>
        </w:rPr>
      </w:pPr>
      <w:r>
        <w:rPr>
          <w:rFonts w:ascii="仿宋" w:eastAsia="仿宋"/>
          <w:color w:val="000000"/>
          <w:szCs w:val="24"/>
        </w:rPr>
        <w:t>5</w:t>
      </w:r>
      <w:r>
        <w:rPr>
          <w:rFonts w:hint="eastAsia" w:ascii="仿宋" w:eastAsia="仿宋"/>
          <w:color w:val="000000"/>
          <w:szCs w:val="24"/>
        </w:rPr>
        <w:t>.3供应商可拒绝接受延期要求。同意延长有效期的供应商不能修改投标文件。</w:t>
      </w:r>
    </w:p>
    <w:p>
      <w:pPr>
        <w:pStyle w:val="9"/>
        <w:numPr>
          <w:ilvl w:val="0"/>
          <w:numId w:val="0"/>
        </w:numPr>
        <w:spacing w:after="0" w:afterLines="0" w:line="440" w:lineRule="atLeast"/>
        <w:rPr>
          <w:rFonts w:ascii="仿宋" w:eastAsia="仿宋"/>
          <w:color w:val="000000"/>
          <w:szCs w:val="24"/>
        </w:rPr>
      </w:pPr>
      <w:r>
        <w:rPr>
          <w:rFonts w:ascii="仿宋" w:eastAsia="仿宋"/>
          <w:color w:val="000000"/>
          <w:szCs w:val="24"/>
        </w:rPr>
        <w:t>5.4投标文件不予退还。</w:t>
      </w:r>
    </w:p>
    <w:p>
      <w:pPr>
        <w:pStyle w:val="5"/>
      </w:pPr>
      <w:bookmarkStart w:id="7" w:name="_Toc83838332"/>
      <w:r>
        <w:t>四、开标评标</w:t>
      </w:r>
      <w:bookmarkEnd w:id="7"/>
    </w:p>
    <w:p>
      <w:pPr>
        <w:snapToGrid w:val="0"/>
        <w:spacing w:line="440" w:lineRule="exact"/>
        <w:jc w:val="left"/>
        <w:rPr>
          <w:rFonts w:ascii="仿宋" w:eastAsia="仿宋"/>
          <w:b/>
          <w:color w:val="000000"/>
          <w:sz w:val="24"/>
        </w:rPr>
      </w:pPr>
      <w:r>
        <w:rPr>
          <w:rFonts w:hint="eastAsia" w:ascii="仿宋" w:eastAsia="仿宋"/>
          <w:b/>
          <w:color w:val="000000"/>
          <w:sz w:val="24"/>
        </w:rPr>
        <w:t>1．</w:t>
      </w:r>
      <w:r>
        <w:rPr>
          <w:rFonts w:ascii="仿宋" w:eastAsia="仿宋"/>
          <w:b/>
          <w:color w:val="000000"/>
          <w:sz w:val="24"/>
        </w:rPr>
        <w:t>投标文件的提交</w:t>
      </w:r>
    </w:p>
    <w:p>
      <w:pPr>
        <w:snapToGrid w:val="0"/>
        <w:spacing w:line="480" w:lineRule="exact"/>
        <w:jc w:val="left"/>
        <w:rPr>
          <w:rFonts w:ascii="仿宋" w:eastAsia="仿宋"/>
          <w:color w:val="000000"/>
          <w:sz w:val="24"/>
        </w:rPr>
      </w:pPr>
      <w:r>
        <w:rPr>
          <w:rFonts w:hint="eastAsia" w:ascii="仿宋" w:eastAsia="仿宋"/>
          <w:color w:val="000000"/>
          <w:sz w:val="24"/>
        </w:rPr>
        <w:t>1</w:t>
      </w:r>
      <w:r>
        <w:rPr>
          <w:rFonts w:ascii="仿宋" w:eastAsia="仿宋"/>
          <w:color w:val="000000"/>
          <w:sz w:val="24"/>
        </w:rPr>
        <w:t>.1投标文件递交地点以招标文件载明的开标室为准，递交时间以开标室的电子时钟显示为准，逾期不予接受。</w:t>
      </w:r>
    </w:p>
    <w:p>
      <w:pPr>
        <w:snapToGrid w:val="0"/>
        <w:spacing w:line="480" w:lineRule="exact"/>
        <w:jc w:val="left"/>
        <w:rPr>
          <w:rFonts w:ascii="仿宋" w:eastAsia="仿宋"/>
          <w:b/>
          <w:bCs/>
          <w:color w:val="000000"/>
          <w:sz w:val="24"/>
        </w:rPr>
      </w:pPr>
      <w:r>
        <w:rPr>
          <w:rFonts w:hint="eastAsia" w:ascii="仿宋" w:eastAsia="仿宋"/>
          <w:b/>
          <w:bCs/>
          <w:color w:val="000000"/>
          <w:sz w:val="24"/>
        </w:rPr>
        <w:t>1</w:t>
      </w:r>
      <w:r>
        <w:rPr>
          <w:rFonts w:ascii="仿宋" w:eastAsia="仿宋"/>
          <w:b/>
          <w:bCs/>
          <w:color w:val="000000"/>
          <w:sz w:val="24"/>
        </w:rPr>
        <w:t>.2供应商在投标截止时间后不得在开标室外补充提交标书、各类证书证明等材料。</w:t>
      </w:r>
    </w:p>
    <w:p>
      <w:pPr>
        <w:snapToGrid w:val="0"/>
        <w:spacing w:line="480" w:lineRule="exact"/>
        <w:jc w:val="left"/>
        <w:rPr>
          <w:rFonts w:ascii="仿宋" w:eastAsia="仿宋"/>
          <w:color w:val="000000"/>
          <w:sz w:val="24"/>
        </w:rPr>
      </w:pPr>
      <w:r>
        <w:rPr>
          <w:rFonts w:hint="eastAsia" w:ascii="仿宋" w:eastAsia="仿宋"/>
          <w:color w:val="000000"/>
          <w:sz w:val="24"/>
        </w:rPr>
        <w:t>1</w:t>
      </w:r>
      <w:r>
        <w:rPr>
          <w:rFonts w:ascii="仿宋" w:eastAsia="仿宋"/>
          <w:color w:val="000000"/>
          <w:sz w:val="24"/>
        </w:rPr>
        <w:t>.3投标截止时间前，供应商有权对投标文件包封、签署、盖章进行完善。</w:t>
      </w:r>
    </w:p>
    <w:p>
      <w:pPr>
        <w:snapToGrid w:val="0"/>
        <w:spacing w:line="480" w:lineRule="exact"/>
        <w:jc w:val="left"/>
        <w:rPr>
          <w:rFonts w:ascii="仿宋" w:eastAsia="仿宋"/>
          <w:color w:val="000000"/>
          <w:sz w:val="24"/>
        </w:rPr>
      </w:pPr>
      <w:r>
        <w:rPr>
          <w:rFonts w:hint="eastAsia" w:ascii="仿宋" w:eastAsia="仿宋"/>
          <w:color w:val="000000"/>
          <w:sz w:val="24"/>
        </w:rPr>
        <w:t>1</w:t>
      </w:r>
      <w:r>
        <w:rPr>
          <w:rFonts w:ascii="仿宋" w:eastAsia="仿宋"/>
          <w:color w:val="000000"/>
          <w:sz w:val="24"/>
        </w:rPr>
        <w:t>.4投标文件提交后，供应商应当签署《投标（响应）文件签收登记表》。</w:t>
      </w:r>
    </w:p>
    <w:p>
      <w:pPr>
        <w:snapToGrid w:val="0"/>
        <w:spacing w:line="440" w:lineRule="exact"/>
        <w:jc w:val="left"/>
        <w:rPr>
          <w:rFonts w:ascii="仿宋" w:eastAsia="仿宋"/>
          <w:b/>
          <w:color w:val="000000"/>
          <w:sz w:val="24"/>
        </w:rPr>
      </w:pPr>
      <w:r>
        <w:rPr>
          <w:rFonts w:hint="eastAsia" w:ascii="仿宋" w:eastAsia="仿宋"/>
          <w:b/>
          <w:color w:val="000000"/>
          <w:sz w:val="24"/>
        </w:rPr>
        <w:t>2．开标</w:t>
      </w:r>
      <w:r>
        <w:rPr>
          <w:rFonts w:ascii="仿宋" w:eastAsia="仿宋"/>
          <w:b/>
          <w:color w:val="000000"/>
          <w:sz w:val="24"/>
        </w:rPr>
        <w:t>大会程序</w:t>
      </w:r>
    </w:p>
    <w:p>
      <w:pPr>
        <w:snapToGrid w:val="0"/>
        <w:spacing w:line="440" w:lineRule="exact"/>
        <w:jc w:val="left"/>
        <w:rPr>
          <w:rFonts w:ascii="仿宋" w:eastAsia="仿宋"/>
          <w:color w:val="000000"/>
          <w:sz w:val="24"/>
        </w:rPr>
      </w:pPr>
      <w:r>
        <w:rPr>
          <w:rFonts w:ascii="仿宋" w:eastAsia="仿宋"/>
          <w:color w:val="000000"/>
          <w:sz w:val="24"/>
        </w:rPr>
        <w:t>开标大会由采购代理机构主持。</w:t>
      </w:r>
    </w:p>
    <w:p>
      <w:pPr>
        <w:snapToGrid w:val="0"/>
        <w:spacing w:line="480" w:lineRule="exact"/>
        <w:jc w:val="left"/>
        <w:rPr>
          <w:rFonts w:ascii="仿宋_GB2312" w:eastAsia="仿宋_GB2312"/>
          <w:sz w:val="24"/>
        </w:rPr>
      </w:pPr>
      <w:r>
        <w:rPr>
          <w:rFonts w:hint="eastAsia" w:ascii="仿宋_GB2312" w:eastAsia="仿宋_GB2312"/>
          <w:sz w:val="24"/>
        </w:rPr>
        <w:t>2</w:t>
      </w:r>
      <w:r>
        <w:rPr>
          <w:rFonts w:ascii="仿宋_GB2312" w:eastAsia="仿宋_GB2312"/>
          <w:sz w:val="24"/>
        </w:rPr>
        <w:t>.</w:t>
      </w:r>
      <w:r>
        <w:rPr>
          <w:rFonts w:hint="eastAsia" w:ascii="仿宋_GB2312" w:eastAsia="仿宋_GB2312"/>
          <w:sz w:val="24"/>
        </w:rPr>
        <w:t>1主持人宣布开标会开始，介绍到会单位和人员</w:t>
      </w:r>
      <w:r>
        <w:rPr>
          <w:rFonts w:ascii="仿宋_GB2312" w:eastAsia="仿宋_GB2312"/>
          <w:sz w:val="24"/>
        </w:rPr>
        <w:t>。</w:t>
      </w:r>
    </w:p>
    <w:p>
      <w:pPr>
        <w:snapToGrid w:val="0"/>
        <w:spacing w:line="480" w:lineRule="exact"/>
        <w:jc w:val="left"/>
        <w:rPr>
          <w:rFonts w:ascii="仿宋_GB2312" w:eastAsia="仿宋_GB2312"/>
          <w:sz w:val="24"/>
        </w:rPr>
      </w:pPr>
      <w:r>
        <w:rPr>
          <w:rFonts w:hint="eastAsia" w:ascii="仿宋_GB2312" w:eastAsia="仿宋_GB2312"/>
          <w:sz w:val="24"/>
        </w:rPr>
        <w:t>2</w:t>
      </w:r>
      <w:r>
        <w:rPr>
          <w:rFonts w:ascii="仿宋_GB2312" w:eastAsia="仿宋_GB2312"/>
          <w:sz w:val="24"/>
        </w:rPr>
        <w:t>.</w:t>
      </w:r>
      <w:r>
        <w:rPr>
          <w:rFonts w:hint="eastAsia" w:ascii="仿宋_GB2312" w:eastAsia="仿宋_GB2312"/>
          <w:sz w:val="24"/>
        </w:rPr>
        <w:t>2</w:t>
      </w:r>
      <w:r>
        <w:rPr>
          <w:rFonts w:ascii="仿宋_GB2312" w:eastAsia="仿宋_GB2312"/>
          <w:sz w:val="24"/>
        </w:rPr>
        <w:t>采购代理机构核对、宣读完成标书提交并签到的供应商名单。</w:t>
      </w:r>
    </w:p>
    <w:p>
      <w:pPr>
        <w:snapToGrid w:val="0"/>
        <w:spacing w:line="480" w:lineRule="exact"/>
        <w:jc w:val="left"/>
        <w:rPr>
          <w:rFonts w:ascii="仿宋_GB2312" w:eastAsia="仿宋_GB2312"/>
          <w:sz w:val="24"/>
        </w:rPr>
      </w:pPr>
      <w:r>
        <w:rPr>
          <w:rFonts w:hint="eastAsia" w:ascii="仿宋_GB2312" w:eastAsia="仿宋_GB2312"/>
          <w:sz w:val="24"/>
        </w:rPr>
        <w:t>2</w:t>
      </w:r>
      <w:r>
        <w:rPr>
          <w:rFonts w:ascii="仿宋_GB2312" w:eastAsia="仿宋_GB2312"/>
          <w:sz w:val="24"/>
        </w:rPr>
        <w:t>.3采购代理机构组织</w:t>
      </w:r>
      <w:r>
        <w:rPr>
          <w:rFonts w:hint="eastAsia" w:ascii="仿宋_GB2312" w:eastAsia="仿宋_GB2312"/>
          <w:sz w:val="24"/>
        </w:rPr>
        <w:t>供应商代表</w:t>
      </w:r>
      <w:r>
        <w:rPr>
          <w:rFonts w:ascii="仿宋_GB2312" w:eastAsia="仿宋_GB2312"/>
          <w:sz w:val="24"/>
        </w:rPr>
        <w:t>相互</w:t>
      </w:r>
      <w:r>
        <w:rPr>
          <w:rFonts w:hint="eastAsia" w:ascii="仿宋_GB2312" w:eastAsia="仿宋_GB2312"/>
          <w:sz w:val="24"/>
        </w:rPr>
        <w:t>检查投标文件</w:t>
      </w:r>
      <w:r>
        <w:rPr>
          <w:rFonts w:ascii="仿宋_GB2312" w:eastAsia="仿宋_GB2312"/>
          <w:sz w:val="24"/>
        </w:rPr>
        <w:t>包封</w:t>
      </w:r>
      <w:r>
        <w:rPr>
          <w:rFonts w:hint="eastAsia" w:ascii="仿宋_GB2312" w:eastAsia="仿宋_GB2312"/>
          <w:sz w:val="24"/>
        </w:rPr>
        <w:t>情况</w:t>
      </w:r>
      <w:r>
        <w:rPr>
          <w:rFonts w:ascii="仿宋_GB2312" w:eastAsia="仿宋_GB2312"/>
          <w:sz w:val="24"/>
        </w:rPr>
        <w:t>，不满足采购文件规定的将予以拒收</w:t>
      </w:r>
      <w:r>
        <w:rPr>
          <w:rFonts w:hint="eastAsia" w:ascii="仿宋_GB2312" w:eastAsia="仿宋_GB2312"/>
          <w:sz w:val="24"/>
        </w:rPr>
        <w:t>。</w:t>
      </w:r>
    </w:p>
    <w:p>
      <w:pPr>
        <w:snapToGrid w:val="0"/>
        <w:spacing w:line="480" w:lineRule="exact"/>
        <w:jc w:val="left"/>
        <w:rPr>
          <w:rFonts w:ascii="仿宋_GB2312" w:eastAsia="仿宋_GB2312"/>
          <w:sz w:val="24"/>
        </w:rPr>
      </w:pPr>
      <w:r>
        <w:rPr>
          <w:rFonts w:hint="eastAsia" w:ascii="仿宋_GB2312" w:eastAsia="仿宋_GB2312"/>
          <w:sz w:val="24"/>
        </w:rPr>
        <w:t>2</w:t>
      </w:r>
      <w:r>
        <w:rPr>
          <w:rFonts w:ascii="仿宋_GB2312" w:eastAsia="仿宋_GB2312"/>
          <w:sz w:val="24"/>
        </w:rPr>
        <w:t>.4采购代理机构</w:t>
      </w:r>
      <w:r>
        <w:rPr>
          <w:rFonts w:hint="eastAsia" w:ascii="仿宋_GB2312" w:eastAsia="仿宋_GB2312"/>
          <w:sz w:val="24"/>
        </w:rPr>
        <w:t>组织各供应商法定代表人或其授权代表签署</w:t>
      </w:r>
      <w:r>
        <w:rPr>
          <w:rFonts w:ascii="仿宋_GB2312" w:eastAsia="仿宋_GB2312"/>
          <w:sz w:val="24"/>
        </w:rPr>
        <w:t>《采购活动</w:t>
      </w:r>
      <w:r>
        <w:rPr>
          <w:rFonts w:hint="eastAsia" w:ascii="仿宋_GB2312" w:eastAsia="仿宋_GB2312"/>
          <w:sz w:val="24"/>
        </w:rPr>
        <w:t>现场确认声明书</w:t>
      </w:r>
      <w:r>
        <w:rPr>
          <w:rFonts w:ascii="仿宋_GB2312" w:eastAsia="仿宋_GB2312"/>
          <w:sz w:val="24"/>
        </w:rPr>
        <w:t>》</w:t>
      </w:r>
      <w:r>
        <w:rPr>
          <w:rFonts w:hint="eastAsia" w:ascii="仿宋_GB2312" w:eastAsia="仿宋_GB2312"/>
          <w:sz w:val="24"/>
        </w:rPr>
        <w:t>。</w:t>
      </w:r>
    </w:p>
    <w:p>
      <w:pPr>
        <w:snapToGrid w:val="0"/>
        <w:spacing w:line="480" w:lineRule="exact"/>
        <w:jc w:val="left"/>
        <w:rPr>
          <w:rFonts w:ascii="仿宋_GB2312" w:eastAsia="仿宋_GB2312"/>
          <w:sz w:val="24"/>
        </w:rPr>
      </w:pPr>
      <w:r>
        <w:rPr>
          <w:rFonts w:hint="eastAsia" w:ascii="仿宋_GB2312" w:eastAsia="仿宋_GB2312"/>
          <w:sz w:val="24"/>
        </w:rPr>
        <w:t>2</w:t>
      </w:r>
      <w:r>
        <w:rPr>
          <w:rFonts w:ascii="仿宋_GB2312" w:eastAsia="仿宋_GB2312"/>
          <w:sz w:val="24"/>
        </w:rPr>
        <w:t>.5启封</w:t>
      </w:r>
      <w:r>
        <w:rPr>
          <w:rFonts w:hint="eastAsia" w:ascii="仿宋_GB2312" w:eastAsia="仿宋_GB2312"/>
          <w:sz w:val="24"/>
        </w:rPr>
        <w:t>“</w:t>
      </w:r>
      <w:r>
        <w:rPr>
          <w:rFonts w:ascii="仿宋_GB2312" w:eastAsia="仿宋_GB2312"/>
          <w:sz w:val="24"/>
        </w:rPr>
        <w:t>资格文件</w:t>
      </w:r>
      <w:r>
        <w:rPr>
          <w:rFonts w:hint="eastAsia" w:ascii="仿宋_GB2312" w:eastAsia="仿宋_GB2312"/>
          <w:sz w:val="24"/>
        </w:rPr>
        <w:t>”</w:t>
      </w:r>
      <w:r>
        <w:rPr>
          <w:rFonts w:ascii="仿宋_GB2312" w:eastAsia="仿宋_GB2312"/>
          <w:sz w:val="24"/>
        </w:rPr>
        <w:t>，采购机构</w:t>
      </w:r>
      <w:r>
        <w:rPr>
          <w:rFonts w:hint="eastAsia" w:ascii="仿宋_GB2312" w:eastAsia="仿宋_GB2312"/>
          <w:sz w:val="24"/>
        </w:rPr>
        <w:t>对法定代表人或其授权代表的身份进行核验</w:t>
      </w:r>
      <w:r>
        <w:rPr>
          <w:rFonts w:ascii="仿宋_GB2312" w:eastAsia="仿宋_GB2312"/>
          <w:sz w:val="24"/>
        </w:rPr>
        <w:t>，核验通过后采购机构</w:t>
      </w:r>
      <w:r>
        <w:rPr>
          <w:rFonts w:hint="eastAsia" w:ascii="仿宋" w:eastAsia="仿宋"/>
          <w:color w:val="000000"/>
          <w:sz w:val="24"/>
        </w:rPr>
        <w:t>对“资格文件”进行</w:t>
      </w:r>
      <w:r>
        <w:rPr>
          <w:rFonts w:ascii="仿宋" w:eastAsia="仿宋"/>
          <w:color w:val="000000"/>
          <w:sz w:val="24"/>
        </w:rPr>
        <w:t>资格审查</w:t>
      </w:r>
      <w:r>
        <w:rPr>
          <w:rFonts w:hint="eastAsia" w:ascii="仿宋" w:eastAsia="仿宋"/>
          <w:color w:val="000000"/>
          <w:sz w:val="24"/>
        </w:rPr>
        <w:t>，</w:t>
      </w:r>
      <w:r>
        <w:rPr>
          <w:rFonts w:ascii="仿宋" w:eastAsia="仿宋"/>
          <w:color w:val="000000"/>
          <w:sz w:val="24"/>
        </w:rPr>
        <w:t>公布审查</w:t>
      </w:r>
      <w:r>
        <w:rPr>
          <w:rFonts w:hint="eastAsia" w:ascii="仿宋" w:eastAsia="仿宋"/>
          <w:color w:val="000000"/>
          <w:sz w:val="24"/>
        </w:rPr>
        <w:t>结果。</w:t>
      </w:r>
    </w:p>
    <w:p>
      <w:pPr>
        <w:snapToGrid w:val="0"/>
        <w:spacing w:line="480" w:lineRule="exact"/>
        <w:jc w:val="left"/>
        <w:rPr>
          <w:rFonts w:ascii="仿宋_GB2312" w:eastAsia="仿宋_GB2312"/>
          <w:sz w:val="24"/>
        </w:rPr>
      </w:pPr>
      <w:r>
        <w:rPr>
          <w:rFonts w:hint="eastAsia" w:ascii="仿宋_GB2312" w:eastAsia="仿宋_GB2312"/>
          <w:sz w:val="24"/>
        </w:rPr>
        <w:t>2</w:t>
      </w:r>
      <w:r>
        <w:rPr>
          <w:rFonts w:ascii="仿宋_GB2312" w:eastAsia="仿宋_GB2312"/>
          <w:sz w:val="24"/>
        </w:rPr>
        <w:t>.6</w:t>
      </w:r>
      <w:r>
        <w:rPr>
          <w:rFonts w:hint="eastAsia" w:ascii="仿宋_GB2312" w:eastAsia="仿宋_GB2312"/>
          <w:sz w:val="24"/>
        </w:rPr>
        <w:t>启封</w:t>
      </w:r>
      <w:r>
        <w:rPr>
          <w:rFonts w:hint="eastAsia" w:ascii="仿宋" w:eastAsia="仿宋"/>
          <w:color w:val="000000"/>
          <w:sz w:val="24"/>
        </w:rPr>
        <w:t>“</w:t>
      </w:r>
      <w:r>
        <w:rPr>
          <w:rFonts w:ascii="仿宋" w:eastAsia="仿宋"/>
          <w:color w:val="000000"/>
          <w:sz w:val="24"/>
        </w:rPr>
        <w:t>商务和技术文件</w:t>
      </w:r>
      <w:r>
        <w:rPr>
          <w:rFonts w:hint="eastAsia" w:ascii="仿宋" w:eastAsia="仿宋"/>
          <w:color w:val="000000"/>
          <w:sz w:val="24"/>
        </w:rPr>
        <w:t>”</w:t>
      </w:r>
      <w:r>
        <w:rPr>
          <w:rFonts w:hint="eastAsia" w:ascii="仿宋_GB2312" w:eastAsia="仿宋_GB2312"/>
          <w:sz w:val="24"/>
        </w:rPr>
        <w:t>，</w:t>
      </w:r>
      <w:r>
        <w:rPr>
          <w:rFonts w:ascii="仿宋_GB2312" w:eastAsia="仿宋_GB2312"/>
          <w:sz w:val="24"/>
        </w:rPr>
        <w:t>交由</w:t>
      </w:r>
      <w:r>
        <w:rPr>
          <w:rFonts w:ascii="仿宋" w:eastAsia="仿宋"/>
          <w:color w:val="000000"/>
          <w:sz w:val="24"/>
        </w:rPr>
        <w:t>评审委员会评审</w:t>
      </w:r>
      <w:r>
        <w:rPr>
          <w:rFonts w:ascii="仿宋_GB2312" w:eastAsia="仿宋_GB2312"/>
          <w:sz w:val="24"/>
        </w:rPr>
        <w:t>。</w:t>
      </w:r>
      <w:r>
        <w:rPr>
          <w:rFonts w:hint="eastAsia" w:ascii="仿宋_GB2312" w:eastAsia="仿宋_GB2312"/>
          <w:sz w:val="24"/>
        </w:rPr>
        <w:t>如有演示要求，</w:t>
      </w:r>
      <w:r>
        <w:rPr>
          <w:rFonts w:ascii="仿宋_GB2312" w:eastAsia="仿宋_GB2312"/>
          <w:sz w:val="24"/>
        </w:rPr>
        <w:t>组织</w:t>
      </w:r>
      <w:r>
        <w:rPr>
          <w:rFonts w:hint="eastAsia" w:ascii="仿宋_GB2312" w:eastAsia="仿宋_GB2312"/>
          <w:sz w:val="24"/>
        </w:rPr>
        <w:t>各供应商</w:t>
      </w:r>
      <w:r>
        <w:rPr>
          <w:rFonts w:ascii="仿宋_GB2312" w:eastAsia="仿宋_GB2312"/>
          <w:sz w:val="24"/>
        </w:rPr>
        <w:t>逐一</w:t>
      </w:r>
      <w:r>
        <w:rPr>
          <w:rFonts w:hint="eastAsia" w:ascii="仿宋_GB2312" w:eastAsia="仿宋_GB2312"/>
          <w:sz w:val="24"/>
        </w:rPr>
        <w:t>演示，</w:t>
      </w:r>
      <w:r>
        <w:rPr>
          <w:rFonts w:ascii="仿宋_GB2312" w:eastAsia="仿宋_GB2312"/>
          <w:sz w:val="24"/>
        </w:rPr>
        <w:t>具体详见《前附表》中的演示要求</w:t>
      </w:r>
      <w:r>
        <w:rPr>
          <w:rFonts w:hint="eastAsia" w:ascii="仿宋_GB2312" w:eastAsia="仿宋_GB2312"/>
          <w:sz w:val="24"/>
        </w:rPr>
        <w:t>。</w:t>
      </w:r>
    </w:p>
    <w:p>
      <w:pPr>
        <w:snapToGrid w:val="0"/>
        <w:spacing w:line="480" w:lineRule="exact"/>
        <w:jc w:val="left"/>
        <w:rPr>
          <w:rFonts w:ascii="仿宋_GB2312" w:eastAsia="仿宋_GB2312"/>
          <w:sz w:val="24"/>
        </w:rPr>
      </w:pPr>
      <w:r>
        <w:rPr>
          <w:rFonts w:hint="eastAsia" w:ascii="仿宋_GB2312" w:eastAsia="仿宋_GB2312"/>
          <w:sz w:val="24"/>
        </w:rPr>
        <w:t>2</w:t>
      </w:r>
      <w:r>
        <w:rPr>
          <w:rFonts w:ascii="仿宋_GB2312" w:eastAsia="仿宋_GB2312"/>
          <w:sz w:val="24"/>
        </w:rPr>
        <w:t>.7</w:t>
      </w:r>
      <w:r>
        <w:rPr>
          <w:rFonts w:hint="eastAsia" w:ascii="仿宋_GB2312" w:eastAsia="仿宋_GB2312"/>
          <w:sz w:val="24"/>
        </w:rPr>
        <w:t>主持人宣布商务</w:t>
      </w:r>
      <w:r>
        <w:rPr>
          <w:rFonts w:ascii="仿宋_GB2312" w:eastAsia="仿宋_GB2312"/>
          <w:sz w:val="24"/>
        </w:rPr>
        <w:t>和</w:t>
      </w:r>
      <w:r>
        <w:rPr>
          <w:rFonts w:hint="eastAsia" w:ascii="仿宋_GB2312" w:eastAsia="仿宋_GB2312"/>
          <w:sz w:val="24"/>
        </w:rPr>
        <w:t>技术</w:t>
      </w:r>
      <w:r>
        <w:rPr>
          <w:rFonts w:ascii="仿宋_GB2312" w:eastAsia="仿宋_GB2312"/>
          <w:sz w:val="24"/>
        </w:rPr>
        <w:t>文件</w:t>
      </w:r>
      <w:r>
        <w:rPr>
          <w:rFonts w:hint="eastAsia" w:ascii="仿宋_GB2312" w:eastAsia="仿宋_GB2312"/>
          <w:sz w:val="24"/>
        </w:rPr>
        <w:t>得分</w:t>
      </w:r>
      <w:r>
        <w:rPr>
          <w:rFonts w:ascii="仿宋_GB2312" w:eastAsia="仿宋_GB2312"/>
          <w:sz w:val="24"/>
        </w:rPr>
        <w:t>情况</w:t>
      </w:r>
      <w:r>
        <w:rPr>
          <w:rFonts w:hint="eastAsia" w:ascii="仿宋_GB2312" w:eastAsia="仿宋_GB2312"/>
          <w:sz w:val="24"/>
        </w:rPr>
        <w:t>及无效（废）投标情形（如有），</w:t>
      </w:r>
      <w:r>
        <w:rPr>
          <w:rFonts w:hint="eastAsia" w:ascii="仿宋_GB2312" w:eastAsia="仿宋_GB2312" w:cs="Arial"/>
          <w:sz w:val="24"/>
        </w:rPr>
        <w:t>无效供应商可收回未拆封的报价文件</w:t>
      </w:r>
      <w:r>
        <w:rPr>
          <w:rFonts w:ascii="仿宋_GB2312" w:eastAsia="仿宋_GB2312" w:cs="Arial"/>
          <w:sz w:val="24"/>
        </w:rPr>
        <w:t>和原件材料（如有）</w:t>
      </w:r>
      <w:r>
        <w:rPr>
          <w:rFonts w:hint="eastAsia" w:ascii="仿宋_GB2312" w:eastAsia="仿宋_GB2312" w:cs="Arial"/>
          <w:sz w:val="24"/>
        </w:rPr>
        <w:t>并签字确认</w:t>
      </w:r>
      <w:r>
        <w:rPr>
          <w:rFonts w:ascii="仿宋_GB2312" w:eastAsia="仿宋_GB2312" w:cs="Arial"/>
          <w:sz w:val="24"/>
        </w:rPr>
        <w:t>。</w:t>
      </w:r>
    </w:p>
    <w:p>
      <w:pPr>
        <w:snapToGrid w:val="0"/>
        <w:spacing w:line="480" w:lineRule="exact"/>
        <w:jc w:val="left"/>
        <w:rPr>
          <w:rFonts w:ascii="仿宋_GB2312" w:eastAsia="仿宋_GB2312"/>
          <w:sz w:val="24"/>
        </w:rPr>
      </w:pPr>
      <w:r>
        <w:rPr>
          <w:rFonts w:hint="eastAsia" w:ascii="仿宋_GB2312" w:eastAsia="仿宋_GB2312"/>
          <w:sz w:val="24"/>
        </w:rPr>
        <w:t>2</w:t>
      </w:r>
      <w:r>
        <w:rPr>
          <w:rFonts w:ascii="仿宋_GB2312" w:eastAsia="仿宋_GB2312"/>
          <w:sz w:val="24"/>
        </w:rPr>
        <w:t>.8</w:t>
      </w:r>
      <w:r>
        <w:rPr>
          <w:rFonts w:hint="eastAsia" w:ascii="仿宋_GB2312" w:eastAsia="仿宋_GB2312"/>
          <w:sz w:val="24"/>
        </w:rPr>
        <w:t>启封“</w:t>
      </w:r>
      <w:r>
        <w:rPr>
          <w:rFonts w:hint="eastAsia" w:ascii="仿宋_GB2312" w:eastAsia="仿宋_GB2312" w:cs="Arial"/>
          <w:sz w:val="24"/>
        </w:rPr>
        <w:t>报价文件”</w:t>
      </w:r>
      <w:r>
        <w:rPr>
          <w:rFonts w:hint="eastAsia" w:ascii="仿宋_GB2312" w:eastAsia="仿宋_GB2312"/>
          <w:sz w:val="24"/>
        </w:rPr>
        <w:t>，宣读供应商名称、投标</w:t>
      </w:r>
      <w:r>
        <w:rPr>
          <w:rFonts w:ascii="仿宋_GB2312" w:eastAsia="仿宋_GB2312"/>
          <w:sz w:val="24"/>
        </w:rPr>
        <w:t>报价等</w:t>
      </w:r>
      <w:r>
        <w:rPr>
          <w:rFonts w:hint="eastAsia" w:ascii="仿宋_GB2312" w:eastAsia="仿宋_GB2312"/>
          <w:sz w:val="24"/>
        </w:rPr>
        <w:t>内容</w:t>
      </w:r>
      <w:r>
        <w:rPr>
          <w:rFonts w:ascii="仿宋_GB2312" w:eastAsia="仿宋_GB2312"/>
          <w:sz w:val="24"/>
        </w:rPr>
        <w:t>。宣</w:t>
      </w:r>
      <w:r>
        <w:rPr>
          <w:rFonts w:hint="eastAsia" w:ascii="仿宋_GB2312" w:eastAsia="仿宋_GB2312"/>
          <w:sz w:val="24"/>
        </w:rPr>
        <w:t>读结束后，参加开标会的法定代表人或其授权代表应对</w:t>
      </w:r>
      <w:r>
        <w:rPr>
          <w:rFonts w:ascii="仿宋_GB2312" w:eastAsia="仿宋_GB2312"/>
          <w:sz w:val="24"/>
        </w:rPr>
        <w:t>报价</w:t>
      </w:r>
      <w:r>
        <w:rPr>
          <w:rFonts w:hint="eastAsia" w:ascii="仿宋_GB2312" w:eastAsia="仿宋_GB2312"/>
          <w:sz w:val="24"/>
        </w:rPr>
        <w:t>和</w:t>
      </w:r>
      <w:r>
        <w:rPr>
          <w:rFonts w:ascii="仿宋_GB2312" w:eastAsia="仿宋_GB2312"/>
          <w:sz w:val="24"/>
        </w:rPr>
        <w:t>宣</w:t>
      </w:r>
      <w:r>
        <w:rPr>
          <w:rFonts w:hint="eastAsia" w:ascii="仿宋_GB2312" w:eastAsia="仿宋_GB2312"/>
          <w:sz w:val="24"/>
        </w:rPr>
        <w:t>读的内容签字确认。</w:t>
      </w:r>
    </w:p>
    <w:p>
      <w:pPr>
        <w:snapToGrid w:val="0"/>
        <w:spacing w:line="480" w:lineRule="exact"/>
        <w:jc w:val="left"/>
        <w:rPr>
          <w:rFonts w:ascii="仿宋_GB2312" w:eastAsia="仿宋_GB2312"/>
          <w:sz w:val="24"/>
        </w:rPr>
      </w:pPr>
      <w:r>
        <w:rPr>
          <w:rFonts w:hint="eastAsia" w:ascii="仿宋_GB2312" w:eastAsia="仿宋_GB2312"/>
          <w:sz w:val="24"/>
        </w:rPr>
        <w:t>2</w:t>
      </w:r>
      <w:r>
        <w:rPr>
          <w:rFonts w:ascii="仿宋_GB2312" w:eastAsia="仿宋_GB2312"/>
          <w:sz w:val="24"/>
        </w:rPr>
        <w:t>.9</w:t>
      </w:r>
      <w:r>
        <w:rPr>
          <w:rFonts w:hint="eastAsia" w:ascii="仿宋_GB2312" w:eastAsia="仿宋_GB2312"/>
          <w:sz w:val="24"/>
        </w:rPr>
        <w:t>评审委员会对“</w:t>
      </w:r>
      <w:r>
        <w:rPr>
          <w:rFonts w:hint="eastAsia" w:ascii="仿宋_GB2312" w:eastAsia="仿宋_GB2312" w:cs="Arial"/>
          <w:sz w:val="24"/>
        </w:rPr>
        <w:t>报价文件”</w:t>
      </w:r>
      <w:r>
        <w:rPr>
          <w:rFonts w:hint="eastAsia" w:ascii="仿宋_GB2312" w:eastAsia="仿宋_GB2312"/>
          <w:sz w:val="24"/>
        </w:rPr>
        <w:t>进行评审，计算</w:t>
      </w:r>
      <w:r>
        <w:rPr>
          <w:rFonts w:ascii="仿宋_GB2312" w:eastAsia="仿宋_GB2312"/>
          <w:sz w:val="24"/>
        </w:rPr>
        <w:t>评标</w:t>
      </w:r>
      <w:r>
        <w:rPr>
          <w:rFonts w:hint="eastAsia" w:ascii="仿宋_GB2312" w:eastAsia="仿宋_GB2312"/>
          <w:sz w:val="24"/>
        </w:rPr>
        <w:t>价及价格分，汇总商务技术分、价格分，根据得分排序确定中标候选人。</w:t>
      </w:r>
    </w:p>
    <w:p>
      <w:pPr>
        <w:snapToGrid w:val="0"/>
        <w:spacing w:line="480" w:lineRule="exact"/>
        <w:jc w:val="left"/>
        <w:rPr>
          <w:rFonts w:ascii="仿宋_GB2312" w:eastAsia="仿宋_GB2312"/>
          <w:sz w:val="24"/>
        </w:rPr>
      </w:pPr>
      <w:r>
        <w:rPr>
          <w:rFonts w:hint="eastAsia" w:ascii="仿宋_GB2312" w:eastAsia="仿宋_GB2312"/>
          <w:sz w:val="24"/>
        </w:rPr>
        <w:t>2</w:t>
      </w:r>
      <w:r>
        <w:rPr>
          <w:rFonts w:ascii="仿宋_GB2312" w:eastAsia="仿宋_GB2312"/>
          <w:sz w:val="24"/>
        </w:rPr>
        <w:t>.10</w:t>
      </w:r>
      <w:r>
        <w:rPr>
          <w:rFonts w:hint="eastAsia" w:ascii="仿宋_GB2312" w:eastAsia="仿宋_GB2312"/>
          <w:sz w:val="24"/>
        </w:rPr>
        <w:t>主持人向投标单位公布评审结果。</w:t>
      </w:r>
    </w:p>
    <w:p>
      <w:pPr>
        <w:snapToGrid w:val="0"/>
        <w:spacing w:line="480" w:lineRule="exact"/>
        <w:jc w:val="left"/>
        <w:rPr>
          <w:rFonts w:ascii="仿宋_GB2312" w:eastAsia="仿宋_GB2312"/>
          <w:sz w:val="24"/>
        </w:rPr>
      </w:pPr>
      <w:r>
        <w:rPr>
          <w:rFonts w:ascii="仿宋_GB2312" w:eastAsia="仿宋_GB2312"/>
          <w:sz w:val="24"/>
        </w:rPr>
        <w:t>以上程序在不违反公开、公平、公正原则的基础上，可适当调整。</w:t>
      </w:r>
    </w:p>
    <w:p>
      <w:pPr>
        <w:spacing w:line="480" w:lineRule="exact"/>
        <w:jc w:val="left"/>
        <w:rPr>
          <w:rFonts w:ascii="仿宋" w:eastAsia="仿宋"/>
          <w:b/>
          <w:bCs/>
          <w:color w:val="000000"/>
          <w:sz w:val="24"/>
        </w:rPr>
      </w:pPr>
      <w:r>
        <w:rPr>
          <w:rFonts w:hint="eastAsia" w:ascii="仿宋" w:eastAsia="仿宋"/>
          <w:b/>
          <w:bCs/>
          <w:color w:val="000000"/>
          <w:sz w:val="24"/>
        </w:rPr>
        <w:t>3</w:t>
      </w:r>
      <w:r>
        <w:rPr>
          <w:rFonts w:ascii="仿宋" w:eastAsia="仿宋"/>
          <w:b/>
          <w:bCs/>
          <w:color w:val="000000"/>
          <w:sz w:val="24"/>
        </w:rPr>
        <w:t>.评审委员会的组成</w:t>
      </w:r>
    </w:p>
    <w:p>
      <w:pPr>
        <w:spacing w:line="480" w:lineRule="exact"/>
        <w:jc w:val="left"/>
        <w:rPr>
          <w:rFonts w:ascii="仿宋" w:eastAsia="仿宋" w:cs="宋体"/>
          <w:color w:val="000000"/>
          <w:sz w:val="24"/>
        </w:rPr>
      </w:pPr>
      <w:r>
        <w:rPr>
          <w:rFonts w:hint="eastAsia" w:ascii="仿宋" w:eastAsia="仿宋"/>
          <w:color w:val="000000"/>
          <w:sz w:val="24"/>
        </w:rPr>
        <w:t>3</w:t>
      </w:r>
      <w:r>
        <w:rPr>
          <w:rFonts w:ascii="仿宋" w:eastAsia="仿宋"/>
          <w:color w:val="000000"/>
          <w:sz w:val="24"/>
        </w:rPr>
        <w:t>.1</w:t>
      </w:r>
      <w:r>
        <w:rPr>
          <w:rFonts w:hint="eastAsia" w:ascii="仿宋" w:eastAsia="仿宋" w:cs="宋体"/>
          <w:color w:val="000000"/>
          <w:sz w:val="24"/>
        </w:rPr>
        <w:t>评</w:t>
      </w:r>
      <w:r>
        <w:rPr>
          <w:rFonts w:ascii="仿宋" w:eastAsia="仿宋" w:cs="宋体"/>
          <w:color w:val="000000"/>
          <w:sz w:val="24"/>
        </w:rPr>
        <w:t>审</w:t>
      </w:r>
      <w:r>
        <w:rPr>
          <w:rFonts w:hint="eastAsia" w:ascii="仿宋" w:eastAsia="仿宋" w:cs="宋体"/>
          <w:color w:val="000000"/>
          <w:sz w:val="24"/>
        </w:rPr>
        <w:t>委员会由采购单位依法组建，负责</w:t>
      </w:r>
      <w:r>
        <w:rPr>
          <w:rFonts w:ascii="仿宋" w:eastAsia="仿宋" w:cs="宋体"/>
          <w:color w:val="000000"/>
          <w:sz w:val="24"/>
        </w:rPr>
        <w:t>项目评审活动</w:t>
      </w:r>
      <w:r>
        <w:rPr>
          <w:rFonts w:hint="eastAsia" w:ascii="仿宋" w:eastAsia="仿宋" w:cs="宋体"/>
          <w:color w:val="000000"/>
          <w:sz w:val="24"/>
        </w:rPr>
        <w:t>及协助处理质疑投诉。</w:t>
      </w:r>
      <w:r>
        <w:rPr>
          <w:rFonts w:ascii="仿宋" w:eastAsia="仿宋"/>
          <w:sz w:val="24"/>
        </w:rPr>
        <w:t>参与本项目进口论证的专家不得作为采购评审专家参与同一项目的采购评审工作。</w:t>
      </w:r>
    </w:p>
    <w:p>
      <w:pPr>
        <w:spacing w:line="480" w:lineRule="exact"/>
        <w:jc w:val="left"/>
        <w:rPr>
          <w:rFonts w:ascii="仿宋" w:eastAsia="仿宋" w:cs="宋体"/>
          <w:color w:val="000000"/>
          <w:sz w:val="24"/>
        </w:rPr>
      </w:pPr>
      <w:r>
        <w:rPr>
          <w:rFonts w:hint="eastAsia" w:ascii="仿宋" w:eastAsia="仿宋" w:cs="宋体"/>
          <w:color w:val="000000"/>
          <w:sz w:val="24"/>
        </w:rPr>
        <w:t>3</w:t>
      </w:r>
      <w:r>
        <w:rPr>
          <w:rFonts w:ascii="仿宋" w:eastAsia="仿宋" w:cs="宋体"/>
          <w:color w:val="000000"/>
          <w:sz w:val="24"/>
        </w:rPr>
        <w:t>.2</w:t>
      </w:r>
      <w:r>
        <w:rPr>
          <w:rFonts w:hint="eastAsia" w:ascii="仿宋" w:eastAsia="仿宋" w:cs="宋体"/>
          <w:color w:val="000000"/>
          <w:sz w:val="24"/>
        </w:rPr>
        <w:t>评</w:t>
      </w:r>
      <w:r>
        <w:rPr>
          <w:rFonts w:ascii="仿宋" w:eastAsia="仿宋" w:cs="宋体"/>
          <w:color w:val="000000"/>
          <w:sz w:val="24"/>
        </w:rPr>
        <w:t>审</w:t>
      </w:r>
      <w:r>
        <w:rPr>
          <w:rFonts w:hint="eastAsia" w:ascii="仿宋" w:eastAsia="仿宋" w:cs="宋体"/>
          <w:color w:val="000000"/>
          <w:sz w:val="24"/>
        </w:rPr>
        <w:t>委员会由采购人代表和有关方面的专家组成，成员人数为五人</w:t>
      </w:r>
      <w:r>
        <w:rPr>
          <w:rFonts w:ascii="仿宋" w:eastAsia="仿宋" w:cs="宋体"/>
          <w:color w:val="000000"/>
          <w:sz w:val="24"/>
        </w:rPr>
        <w:t>及</w:t>
      </w:r>
      <w:r>
        <w:rPr>
          <w:rFonts w:hint="eastAsia" w:ascii="仿宋" w:eastAsia="仿宋" w:cs="宋体"/>
          <w:color w:val="000000"/>
          <w:sz w:val="24"/>
        </w:rPr>
        <w:t>以上单数。</w:t>
      </w:r>
      <w:r>
        <w:rPr>
          <w:rFonts w:ascii="仿宋" w:eastAsia="仿宋" w:cs="宋体"/>
          <w:color w:val="000000"/>
          <w:sz w:val="24"/>
        </w:rPr>
        <w:t>预算金额在1000万及以上的，成员人数为七人及以上单数。</w:t>
      </w:r>
    </w:p>
    <w:p>
      <w:pPr>
        <w:spacing w:line="480" w:lineRule="exact"/>
        <w:jc w:val="left"/>
        <w:rPr>
          <w:rFonts w:ascii="仿宋" w:eastAsia="仿宋" w:cs="宋体"/>
          <w:color w:val="000000"/>
          <w:sz w:val="24"/>
        </w:rPr>
      </w:pPr>
      <w:r>
        <w:rPr>
          <w:rFonts w:hint="eastAsia" w:ascii="仿宋" w:eastAsia="仿宋" w:cs="宋体"/>
          <w:color w:val="000000"/>
          <w:sz w:val="24"/>
        </w:rPr>
        <w:t>3</w:t>
      </w:r>
      <w:r>
        <w:rPr>
          <w:rFonts w:ascii="仿宋" w:eastAsia="仿宋" w:cs="宋体"/>
          <w:color w:val="000000"/>
          <w:sz w:val="24"/>
        </w:rPr>
        <w:t>.3采购人代表不得担任评审组长。</w:t>
      </w:r>
    </w:p>
    <w:p>
      <w:pPr>
        <w:spacing w:line="480" w:lineRule="exact"/>
        <w:jc w:val="left"/>
        <w:rPr>
          <w:rFonts w:ascii="仿宋" w:eastAsia="仿宋" w:cs="宋体"/>
          <w:color w:val="000000"/>
          <w:sz w:val="24"/>
        </w:rPr>
      </w:pPr>
      <w:r>
        <w:rPr>
          <w:rFonts w:hint="eastAsia" w:ascii="仿宋" w:eastAsia="仿宋" w:cs="宋体"/>
          <w:color w:val="000000"/>
          <w:sz w:val="24"/>
        </w:rPr>
        <w:t>3</w:t>
      </w:r>
      <w:r>
        <w:rPr>
          <w:rFonts w:ascii="仿宋" w:eastAsia="仿宋" w:cs="宋体"/>
          <w:color w:val="000000"/>
          <w:sz w:val="24"/>
        </w:rPr>
        <w:t>.4经采购监督部门同意，由于专家库相应专业专家人数不足且技术复杂等原因，允许采购人推荐组成临时专家库并从中随机抽取，推荐规则参照政府采购相关规定执行。</w:t>
      </w:r>
    </w:p>
    <w:p>
      <w:pPr>
        <w:spacing w:line="480" w:lineRule="exact"/>
        <w:jc w:val="left"/>
        <w:rPr>
          <w:rFonts w:ascii="仿宋" w:eastAsia="仿宋" w:cs="宋体"/>
          <w:b/>
          <w:bCs/>
          <w:color w:val="000000"/>
          <w:sz w:val="24"/>
        </w:rPr>
      </w:pPr>
      <w:r>
        <w:rPr>
          <w:rFonts w:hint="eastAsia" w:ascii="仿宋" w:eastAsia="仿宋" w:cs="宋体"/>
          <w:b/>
          <w:bCs/>
          <w:color w:val="000000"/>
          <w:sz w:val="24"/>
        </w:rPr>
        <w:t>4</w:t>
      </w:r>
      <w:r>
        <w:rPr>
          <w:rFonts w:ascii="仿宋" w:eastAsia="仿宋" w:cs="宋体"/>
          <w:b/>
          <w:bCs/>
          <w:color w:val="000000"/>
          <w:sz w:val="24"/>
        </w:rPr>
        <w:t>.评审</w:t>
      </w:r>
    </w:p>
    <w:p>
      <w:pPr>
        <w:spacing w:line="480" w:lineRule="exact"/>
        <w:jc w:val="left"/>
        <w:rPr>
          <w:rFonts w:ascii="仿宋" w:eastAsia="仿宋"/>
          <w:color w:val="000000"/>
          <w:sz w:val="24"/>
        </w:rPr>
      </w:pPr>
      <w:r>
        <w:rPr>
          <w:rFonts w:hint="eastAsia" w:ascii="仿宋" w:eastAsia="仿宋"/>
          <w:color w:val="000000"/>
          <w:sz w:val="24"/>
        </w:rPr>
        <w:t>4</w:t>
      </w:r>
      <w:r>
        <w:rPr>
          <w:rFonts w:ascii="仿宋" w:eastAsia="仿宋"/>
          <w:color w:val="000000"/>
          <w:sz w:val="24"/>
        </w:rPr>
        <w:t>.1评审内容包括但并仅限于格式审查、内容评审、违反法律法规情况审查。</w:t>
      </w:r>
    </w:p>
    <w:p>
      <w:pPr>
        <w:spacing w:line="480" w:lineRule="exact"/>
        <w:jc w:val="left"/>
        <w:rPr>
          <w:rFonts w:ascii="仿宋" w:eastAsia="仿宋"/>
          <w:color w:val="000000"/>
          <w:sz w:val="24"/>
        </w:rPr>
      </w:pPr>
      <w:r>
        <w:rPr>
          <w:rFonts w:hint="eastAsia" w:ascii="仿宋" w:eastAsia="仿宋"/>
          <w:color w:val="000000"/>
          <w:sz w:val="24"/>
        </w:rPr>
        <w:t>4</w:t>
      </w:r>
      <w:r>
        <w:rPr>
          <w:rFonts w:ascii="仿宋" w:eastAsia="仿宋"/>
          <w:color w:val="000000"/>
          <w:sz w:val="24"/>
        </w:rPr>
        <w:t>.2</w:t>
      </w:r>
      <w:r>
        <w:rPr>
          <w:rFonts w:hint="eastAsia" w:ascii="仿宋" w:eastAsia="仿宋" w:cs="宋体"/>
          <w:color w:val="000000"/>
          <w:sz w:val="24"/>
        </w:rPr>
        <w:t>评审委员会</w:t>
      </w:r>
      <w:r>
        <w:rPr>
          <w:rFonts w:ascii="仿宋" w:eastAsia="仿宋" w:cs="宋体"/>
          <w:color w:val="000000"/>
          <w:sz w:val="24"/>
        </w:rPr>
        <w:t>应当严格按照采购文件、投标（响应）文件（包括样品或演示内容、证明材料）进行评审，</w:t>
      </w:r>
      <w:r>
        <w:rPr>
          <w:rFonts w:hint="eastAsia" w:ascii="仿宋" w:eastAsia="仿宋" w:cs="宋体"/>
          <w:color w:val="000000"/>
          <w:sz w:val="24"/>
        </w:rPr>
        <w:t>不得依据投标</w:t>
      </w:r>
      <w:r>
        <w:rPr>
          <w:rFonts w:ascii="仿宋" w:eastAsia="仿宋" w:cs="宋体"/>
          <w:color w:val="000000"/>
          <w:sz w:val="24"/>
        </w:rPr>
        <w:t>（响应）</w:t>
      </w:r>
      <w:r>
        <w:rPr>
          <w:rFonts w:hint="eastAsia" w:ascii="仿宋" w:eastAsia="仿宋" w:cs="宋体"/>
          <w:color w:val="000000"/>
          <w:sz w:val="24"/>
        </w:rPr>
        <w:t>文件以外的资料</w:t>
      </w:r>
      <w:r>
        <w:rPr>
          <w:rFonts w:ascii="仿宋" w:eastAsia="仿宋" w:cs="宋体"/>
          <w:color w:val="000000"/>
          <w:sz w:val="24"/>
        </w:rPr>
        <w:t>评审。</w:t>
      </w:r>
    </w:p>
    <w:p>
      <w:pPr>
        <w:spacing w:line="480" w:lineRule="exact"/>
        <w:jc w:val="left"/>
        <w:rPr>
          <w:rFonts w:ascii="仿宋" w:eastAsia="仿宋"/>
          <w:b/>
          <w:bCs/>
          <w:color w:val="000000"/>
          <w:sz w:val="24"/>
        </w:rPr>
      </w:pPr>
      <w:r>
        <w:rPr>
          <w:rFonts w:hint="eastAsia" w:ascii="仿宋" w:eastAsia="仿宋"/>
          <w:color w:val="000000"/>
          <w:sz w:val="24"/>
        </w:rPr>
        <w:t>4</w:t>
      </w:r>
      <w:r>
        <w:rPr>
          <w:rFonts w:ascii="仿宋" w:eastAsia="仿宋"/>
          <w:color w:val="000000"/>
          <w:sz w:val="24"/>
        </w:rPr>
        <w:t>.3对于投标文件中含义不明确、同类问题表述不一致或者有明显文字和计算错误的内容，评审委员会应当以询标方式要求供应商作出必要的澄清、说明或者补正。供应商的澄清、说明或者补正应当采用书面形式，并加盖公章或者由法定代表人或其授权代表签字。供应商的澄清、说明或者补正不得超出投标文件的范围或者改变投标文件的实质性内容。</w:t>
      </w:r>
      <w:r>
        <w:rPr>
          <w:rFonts w:ascii="仿宋" w:eastAsia="仿宋"/>
          <w:b/>
          <w:bCs/>
          <w:color w:val="000000"/>
          <w:sz w:val="24"/>
        </w:rPr>
        <w:t>不接受供应商提出的主动澄清。不出席现场开标会的供应商将失去该权利。</w:t>
      </w:r>
    </w:p>
    <w:p>
      <w:pPr>
        <w:widowControl/>
        <w:snapToGrid w:val="0"/>
        <w:spacing w:line="480" w:lineRule="exact"/>
        <w:rPr>
          <w:rFonts w:ascii="仿宋" w:eastAsia="仿宋"/>
          <w:color w:val="000000"/>
          <w:kern w:val="0"/>
          <w:sz w:val="24"/>
        </w:rPr>
      </w:pPr>
      <w:r>
        <w:rPr>
          <w:rFonts w:hint="eastAsia" w:ascii="仿宋" w:eastAsia="仿宋" w:cs="宋体"/>
          <w:color w:val="000000"/>
          <w:sz w:val="24"/>
        </w:rPr>
        <w:t>4</w:t>
      </w:r>
      <w:r>
        <w:rPr>
          <w:rFonts w:ascii="仿宋" w:eastAsia="仿宋" w:cs="宋体"/>
          <w:color w:val="000000"/>
          <w:sz w:val="24"/>
        </w:rPr>
        <w:t>.4评审委员会不负责解释供应商的得分高低和失分情况</w:t>
      </w:r>
      <w:r>
        <w:rPr>
          <w:rFonts w:hint="eastAsia" w:ascii="仿宋" w:eastAsia="仿宋" w:cs="宋体"/>
          <w:color w:val="000000"/>
          <w:sz w:val="24"/>
        </w:rPr>
        <w:t>，不退还</w:t>
      </w:r>
      <w:r>
        <w:rPr>
          <w:rFonts w:ascii="仿宋" w:eastAsia="仿宋" w:cs="宋体"/>
          <w:color w:val="000000"/>
          <w:sz w:val="24"/>
        </w:rPr>
        <w:t>已经拆封的</w:t>
      </w:r>
      <w:r>
        <w:rPr>
          <w:rFonts w:hint="eastAsia" w:ascii="仿宋" w:eastAsia="仿宋" w:cs="宋体"/>
          <w:color w:val="000000"/>
          <w:sz w:val="24"/>
        </w:rPr>
        <w:t>投标文件。</w:t>
      </w:r>
    </w:p>
    <w:p>
      <w:pPr>
        <w:spacing w:line="440" w:lineRule="exact"/>
        <w:jc w:val="left"/>
        <w:rPr>
          <w:rFonts w:ascii="仿宋" w:eastAsia="仿宋" w:cs="宋体"/>
          <w:b/>
          <w:bCs/>
          <w:color w:val="000000"/>
          <w:sz w:val="24"/>
        </w:rPr>
      </w:pPr>
      <w:r>
        <w:rPr>
          <w:rFonts w:hint="eastAsia" w:ascii="仿宋" w:eastAsia="仿宋" w:cs="宋体"/>
          <w:b/>
          <w:bCs/>
          <w:color w:val="000000"/>
          <w:sz w:val="24"/>
        </w:rPr>
        <w:t>5.报价修正规则</w:t>
      </w:r>
    </w:p>
    <w:p>
      <w:pPr>
        <w:spacing w:line="440" w:lineRule="exact"/>
        <w:jc w:val="left"/>
        <w:rPr>
          <w:rFonts w:ascii="仿宋" w:eastAsia="仿宋" w:cs="宋体"/>
          <w:sz w:val="24"/>
        </w:rPr>
      </w:pPr>
      <w:r>
        <w:rPr>
          <w:rFonts w:hint="eastAsia" w:ascii="仿宋" w:eastAsia="仿宋" w:cs="宋体"/>
          <w:sz w:val="24"/>
        </w:rPr>
        <w:t>5.1</w:t>
      </w:r>
      <w:r>
        <w:rPr>
          <w:rFonts w:ascii="仿宋" w:eastAsia="仿宋" w:cs="宋体"/>
          <w:sz w:val="24"/>
        </w:rPr>
        <w:t>投标</w:t>
      </w:r>
      <w:r>
        <w:rPr>
          <w:rFonts w:hint="eastAsia" w:ascii="仿宋" w:eastAsia="仿宋" w:cs="宋体"/>
          <w:sz w:val="24"/>
        </w:rPr>
        <w:t>文件中</w:t>
      </w:r>
      <w:r>
        <w:rPr>
          <w:rFonts w:ascii="仿宋" w:eastAsia="仿宋" w:cs="宋体"/>
          <w:sz w:val="24"/>
        </w:rPr>
        <w:t>开标</w:t>
      </w:r>
      <w:r>
        <w:rPr>
          <w:rFonts w:hint="eastAsia" w:ascii="仿宋" w:eastAsia="仿宋" w:cs="宋体"/>
          <w:sz w:val="24"/>
        </w:rPr>
        <w:t>一览表内容与</w:t>
      </w:r>
      <w:r>
        <w:rPr>
          <w:rFonts w:ascii="仿宋" w:eastAsia="仿宋" w:cs="宋体"/>
          <w:sz w:val="24"/>
        </w:rPr>
        <w:t>投标</w:t>
      </w:r>
      <w:r>
        <w:rPr>
          <w:rFonts w:hint="eastAsia" w:ascii="仿宋" w:eastAsia="仿宋" w:cs="宋体"/>
          <w:sz w:val="24"/>
        </w:rPr>
        <w:t>文件中相应内容不一致的，以</w:t>
      </w:r>
      <w:r>
        <w:rPr>
          <w:rFonts w:ascii="仿宋" w:eastAsia="仿宋" w:cs="宋体"/>
          <w:sz w:val="24"/>
        </w:rPr>
        <w:t>开标</w:t>
      </w:r>
      <w:r>
        <w:rPr>
          <w:rFonts w:hint="eastAsia" w:ascii="仿宋" w:eastAsia="仿宋" w:cs="宋体"/>
          <w:sz w:val="24"/>
        </w:rPr>
        <w:t>一览表为准；</w:t>
      </w:r>
    </w:p>
    <w:p>
      <w:pPr>
        <w:spacing w:line="440" w:lineRule="exact"/>
        <w:jc w:val="left"/>
        <w:rPr>
          <w:rFonts w:ascii="仿宋" w:eastAsia="仿宋" w:cs="宋体"/>
          <w:sz w:val="24"/>
        </w:rPr>
      </w:pPr>
      <w:r>
        <w:rPr>
          <w:rFonts w:hint="eastAsia" w:ascii="仿宋" w:eastAsia="仿宋" w:cs="宋体"/>
          <w:sz w:val="24"/>
        </w:rPr>
        <w:t>5.2大写金额和小写金额不一致的，以大写金额为准；</w:t>
      </w:r>
    </w:p>
    <w:p>
      <w:pPr>
        <w:spacing w:line="440" w:lineRule="exact"/>
        <w:jc w:val="left"/>
        <w:rPr>
          <w:rFonts w:ascii="仿宋" w:eastAsia="仿宋" w:cs="宋体"/>
          <w:sz w:val="24"/>
        </w:rPr>
      </w:pPr>
      <w:r>
        <w:rPr>
          <w:rFonts w:hint="eastAsia" w:ascii="仿宋" w:eastAsia="仿宋" w:cs="宋体"/>
          <w:sz w:val="24"/>
        </w:rPr>
        <w:t>5.3单价金额小数点或者百分比有明显错位的，以</w:t>
      </w:r>
      <w:r>
        <w:rPr>
          <w:rFonts w:ascii="仿宋" w:eastAsia="仿宋" w:cs="宋体"/>
          <w:sz w:val="24"/>
        </w:rPr>
        <w:t>开标</w:t>
      </w:r>
      <w:r>
        <w:rPr>
          <w:rFonts w:hint="eastAsia" w:ascii="仿宋" w:eastAsia="仿宋" w:cs="宋体"/>
          <w:sz w:val="24"/>
        </w:rPr>
        <w:t>一览表的总价为准，并修改单价；</w:t>
      </w:r>
    </w:p>
    <w:p>
      <w:pPr>
        <w:spacing w:line="440" w:lineRule="exact"/>
        <w:jc w:val="left"/>
        <w:rPr>
          <w:rFonts w:ascii="仿宋" w:eastAsia="仿宋" w:cs="宋体"/>
          <w:sz w:val="24"/>
        </w:rPr>
      </w:pPr>
      <w:r>
        <w:rPr>
          <w:rFonts w:hint="eastAsia" w:ascii="仿宋" w:eastAsia="仿宋" w:cs="宋体"/>
          <w:sz w:val="24"/>
        </w:rPr>
        <w:t>5.4总价金额与按单价汇总金额不一致的，以单价金额计算结果为准。</w:t>
      </w:r>
    </w:p>
    <w:p>
      <w:pPr>
        <w:widowControl/>
        <w:snapToGrid w:val="0"/>
        <w:spacing w:line="480" w:lineRule="exact"/>
        <w:ind w:firstLine="480" w:firstLineChars="200"/>
        <w:rPr>
          <w:rFonts w:ascii="仿宋" w:eastAsia="仿宋"/>
          <w:color w:val="000000"/>
          <w:kern w:val="0"/>
          <w:sz w:val="24"/>
        </w:rPr>
      </w:pPr>
      <w:r>
        <w:rPr>
          <w:rFonts w:hint="eastAsia" w:ascii="仿宋" w:eastAsia="仿宋" w:cs="宋体"/>
          <w:sz w:val="24"/>
        </w:rPr>
        <w:t>同时出现两种以上不一致的，按照前款规定的顺序修正。</w:t>
      </w:r>
      <w:r>
        <w:rPr>
          <w:rFonts w:hint="eastAsia" w:ascii="仿宋" w:eastAsia="仿宋" w:cs="仿宋_GB2312"/>
          <w:bCs/>
          <w:sz w:val="24"/>
        </w:rPr>
        <w:t>修正后的报价按照财政部公布第87号令 《政府采购货物和服务招标</w:t>
      </w:r>
      <w:r>
        <w:rPr>
          <w:rFonts w:ascii="仿宋" w:eastAsia="仿宋" w:cs="仿宋_GB2312"/>
          <w:bCs/>
          <w:sz w:val="24"/>
        </w:rPr>
        <w:t>投标</w:t>
      </w:r>
      <w:r>
        <w:rPr>
          <w:rFonts w:hint="eastAsia" w:ascii="仿宋" w:eastAsia="仿宋" w:cs="仿宋_GB2312"/>
          <w:bCs/>
          <w:sz w:val="24"/>
        </w:rPr>
        <w:t>管理办法》</w:t>
      </w:r>
      <w:r>
        <w:rPr>
          <w:rFonts w:hint="eastAsia" w:ascii="仿宋" w:eastAsia="仿宋" w:cs="宋体"/>
          <w:sz w:val="24"/>
        </w:rPr>
        <w:t>第五十一条第二款的规定经供应商确认后产生约束力，供应商不确认的，其</w:t>
      </w:r>
      <w:r>
        <w:rPr>
          <w:rFonts w:ascii="仿宋" w:eastAsia="仿宋" w:cs="宋体"/>
          <w:sz w:val="24"/>
        </w:rPr>
        <w:t>投标</w:t>
      </w:r>
      <w:r>
        <w:rPr>
          <w:rFonts w:hint="eastAsia" w:ascii="仿宋" w:eastAsia="仿宋" w:cs="宋体"/>
          <w:sz w:val="24"/>
        </w:rPr>
        <w:t>无效。</w:t>
      </w:r>
    </w:p>
    <w:p>
      <w:pPr>
        <w:pStyle w:val="17"/>
        <w:snapToGrid w:val="0"/>
        <w:spacing w:line="440" w:lineRule="exact"/>
        <w:jc w:val="left"/>
        <w:rPr>
          <w:rFonts w:ascii="仿宋_GB2312" w:eastAsia="仿宋_GB2312"/>
          <w:b/>
          <w:sz w:val="24"/>
          <w:szCs w:val="24"/>
        </w:rPr>
      </w:pPr>
      <w:r>
        <w:rPr>
          <w:rFonts w:hint="eastAsia" w:ascii="仿宋_GB2312" w:eastAsia="仿宋_GB2312"/>
          <w:b/>
          <w:sz w:val="24"/>
          <w:szCs w:val="24"/>
        </w:rPr>
        <w:t>6．无效投标的情形</w:t>
      </w:r>
    </w:p>
    <w:p>
      <w:pPr>
        <w:tabs>
          <w:tab w:val="left" w:pos="4085"/>
        </w:tabs>
        <w:snapToGrid w:val="0"/>
        <w:spacing w:line="440" w:lineRule="exact"/>
        <w:ind w:firstLine="480" w:firstLineChars="200"/>
        <w:jc w:val="left"/>
        <w:rPr>
          <w:rFonts w:ascii="仿宋_GB2312" w:eastAsia="仿宋_GB2312"/>
          <w:sz w:val="24"/>
        </w:rPr>
      </w:pPr>
      <w:r>
        <w:rPr>
          <w:rFonts w:hint="eastAsia" w:ascii="仿宋_GB2312" w:eastAsia="仿宋_GB2312"/>
          <w:sz w:val="24"/>
        </w:rPr>
        <w:t>投标</w:t>
      </w:r>
      <w:r>
        <w:rPr>
          <w:rFonts w:ascii="仿宋_GB2312" w:eastAsia="仿宋_GB2312"/>
          <w:sz w:val="24"/>
        </w:rPr>
        <w:t>响应</w:t>
      </w:r>
      <w:r>
        <w:rPr>
          <w:rFonts w:hint="eastAsia" w:ascii="仿宋_GB2312" w:eastAsia="仿宋_GB2312"/>
          <w:sz w:val="24"/>
        </w:rPr>
        <w:t>文件有下列情形之一的作无效投标处理：</w:t>
      </w:r>
    </w:p>
    <w:p>
      <w:pPr>
        <w:snapToGrid w:val="0"/>
        <w:spacing w:line="440" w:lineRule="exact"/>
        <w:jc w:val="left"/>
        <w:rPr>
          <w:rFonts w:ascii="仿宋_GB2312" w:eastAsia="仿宋_GB2312"/>
          <w:sz w:val="24"/>
        </w:rPr>
      </w:pPr>
      <w:r>
        <w:rPr>
          <w:rFonts w:hint="eastAsia" w:ascii="仿宋_GB2312" w:eastAsia="仿宋_GB2312"/>
          <w:sz w:val="24"/>
        </w:rPr>
        <w:t>6</w:t>
      </w:r>
      <w:r>
        <w:rPr>
          <w:rFonts w:ascii="仿宋_GB2312" w:eastAsia="仿宋_GB2312"/>
          <w:sz w:val="24"/>
        </w:rPr>
        <w:t>.1</w:t>
      </w:r>
      <w:r>
        <w:rPr>
          <w:rFonts w:hint="eastAsia" w:ascii="仿宋_GB2312" w:eastAsia="仿宋_GB2312"/>
          <w:sz w:val="24"/>
        </w:rPr>
        <w:t>单位负责人为同一人或者存在直接控股、管理关系的不同供应商参加</w:t>
      </w:r>
      <w:r>
        <w:rPr>
          <w:rFonts w:ascii="仿宋_GB2312" w:eastAsia="仿宋_GB2312"/>
          <w:sz w:val="24"/>
        </w:rPr>
        <w:t>本项目</w:t>
      </w:r>
      <w:r>
        <w:rPr>
          <w:rFonts w:hint="eastAsia" w:ascii="仿宋_GB2312" w:eastAsia="仿宋_GB2312"/>
          <w:sz w:val="24"/>
        </w:rPr>
        <w:t>同一合同项</w:t>
      </w:r>
      <w:r>
        <w:rPr>
          <w:rFonts w:ascii="仿宋_GB2312" w:eastAsia="仿宋_GB2312"/>
          <w:sz w:val="24"/>
        </w:rPr>
        <w:t>（标段）</w:t>
      </w:r>
      <w:r>
        <w:rPr>
          <w:rFonts w:hint="eastAsia" w:ascii="仿宋_GB2312" w:eastAsia="仿宋_GB2312"/>
          <w:sz w:val="24"/>
        </w:rPr>
        <w:t>下的采购活动的（</w:t>
      </w:r>
      <w:r>
        <w:rPr>
          <w:rFonts w:ascii="仿宋_GB2312" w:eastAsia="仿宋_GB2312"/>
          <w:sz w:val="24"/>
        </w:rPr>
        <w:t>双方</w:t>
      </w:r>
      <w:r>
        <w:rPr>
          <w:rFonts w:hint="eastAsia" w:ascii="仿宋_GB2312" w:eastAsia="仿宋_GB2312"/>
          <w:sz w:val="24"/>
        </w:rPr>
        <w:t>均</w:t>
      </w:r>
      <w:r>
        <w:rPr>
          <w:rFonts w:ascii="仿宋_GB2312" w:eastAsia="仿宋_GB2312"/>
          <w:sz w:val="24"/>
        </w:rPr>
        <w:t>作</w:t>
      </w:r>
      <w:r>
        <w:rPr>
          <w:rFonts w:hint="eastAsia" w:ascii="仿宋_GB2312" w:eastAsia="仿宋_GB2312"/>
          <w:sz w:val="24"/>
        </w:rPr>
        <w:t>无效</w:t>
      </w:r>
      <w:r>
        <w:rPr>
          <w:rFonts w:ascii="仿宋_GB2312" w:eastAsia="仿宋_GB2312"/>
          <w:sz w:val="24"/>
        </w:rPr>
        <w:t>投标处理</w:t>
      </w:r>
      <w:r>
        <w:rPr>
          <w:rFonts w:hint="eastAsia" w:ascii="仿宋_GB2312" w:eastAsia="仿宋_GB2312"/>
          <w:sz w:val="24"/>
        </w:rPr>
        <w:t>）；</w:t>
      </w:r>
    </w:p>
    <w:p>
      <w:pPr>
        <w:snapToGrid w:val="0"/>
        <w:spacing w:line="440" w:lineRule="exact"/>
        <w:jc w:val="left"/>
        <w:rPr>
          <w:rFonts w:ascii="仿宋_GB2312" w:eastAsia="仿宋_GB2312"/>
          <w:sz w:val="24"/>
        </w:rPr>
      </w:pPr>
      <w:r>
        <w:rPr>
          <w:rFonts w:hint="eastAsia" w:ascii="仿宋_GB2312" w:eastAsia="仿宋_GB2312"/>
          <w:sz w:val="24"/>
        </w:rPr>
        <w:t>6</w:t>
      </w:r>
      <w:r>
        <w:rPr>
          <w:rFonts w:ascii="仿宋_GB2312" w:eastAsia="仿宋_GB2312"/>
          <w:sz w:val="24"/>
        </w:rPr>
        <w:t>.2</w:t>
      </w:r>
      <w:r>
        <w:rPr>
          <w:rFonts w:hint="eastAsia" w:ascii="仿宋_GB2312" w:eastAsia="仿宋_GB2312"/>
          <w:sz w:val="24"/>
        </w:rPr>
        <w:t>为采购项目提供整体设计、规范编制或者项目管理、监理、检测等服务的供应商再参加该采购项目的其他采购活动的</w:t>
      </w:r>
      <w:r>
        <w:rPr>
          <w:rFonts w:ascii="仿宋_GB2312" w:eastAsia="仿宋_GB2312"/>
          <w:sz w:val="24"/>
        </w:rPr>
        <w:t>（单一来源采购除外）</w:t>
      </w:r>
      <w:r>
        <w:rPr>
          <w:rFonts w:hint="eastAsia" w:ascii="仿宋_GB2312" w:eastAsia="仿宋_GB2312"/>
          <w:sz w:val="24"/>
        </w:rPr>
        <w:t xml:space="preserve">； </w:t>
      </w:r>
    </w:p>
    <w:p>
      <w:pPr>
        <w:snapToGrid w:val="0"/>
        <w:spacing w:line="440" w:lineRule="exact"/>
        <w:jc w:val="left"/>
        <w:rPr>
          <w:rFonts w:ascii="仿宋_GB2312" w:eastAsia="仿宋_GB2312"/>
          <w:sz w:val="24"/>
        </w:rPr>
      </w:pPr>
      <w:r>
        <w:rPr>
          <w:rFonts w:hint="eastAsia" w:ascii="仿宋_GB2312" w:eastAsia="仿宋_GB2312"/>
          <w:sz w:val="24"/>
        </w:rPr>
        <w:t>6</w:t>
      </w:r>
      <w:r>
        <w:rPr>
          <w:rFonts w:ascii="仿宋_GB2312" w:eastAsia="仿宋_GB2312"/>
          <w:sz w:val="24"/>
        </w:rPr>
        <w:t>.3</w:t>
      </w:r>
      <w:r>
        <w:rPr>
          <w:rFonts w:hint="eastAsia" w:ascii="仿宋_GB2312" w:eastAsia="仿宋_GB2312"/>
          <w:sz w:val="24"/>
        </w:rPr>
        <w:t>供应商不具备</w:t>
      </w:r>
      <w:r>
        <w:rPr>
          <w:rFonts w:ascii="仿宋_GB2312" w:eastAsia="仿宋_GB2312"/>
          <w:sz w:val="24"/>
        </w:rPr>
        <w:t>采购</w:t>
      </w:r>
      <w:r>
        <w:rPr>
          <w:rFonts w:hint="eastAsia" w:ascii="仿宋_GB2312" w:eastAsia="仿宋_GB2312"/>
          <w:sz w:val="24"/>
        </w:rPr>
        <w:t>文件中规定的资格要求的（供应商未</w:t>
      </w:r>
      <w:r>
        <w:rPr>
          <w:rFonts w:ascii="仿宋_GB2312" w:eastAsia="仿宋_GB2312"/>
          <w:sz w:val="24"/>
        </w:rPr>
        <w:t>按采购文件要求提供</w:t>
      </w:r>
      <w:r>
        <w:rPr>
          <w:rFonts w:hint="eastAsia" w:ascii="仿宋_GB2312" w:eastAsia="仿宋_GB2312"/>
          <w:sz w:val="24"/>
        </w:rPr>
        <w:t>资格证明文件的，视为供应商不具备</w:t>
      </w:r>
      <w:r>
        <w:rPr>
          <w:rFonts w:ascii="仿宋_GB2312" w:eastAsia="仿宋_GB2312"/>
          <w:sz w:val="24"/>
        </w:rPr>
        <w:t>采购</w:t>
      </w:r>
      <w:r>
        <w:rPr>
          <w:rFonts w:hint="eastAsia" w:ascii="仿宋_GB2312" w:eastAsia="仿宋_GB2312"/>
          <w:sz w:val="24"/>
        </w:rPr>
        <w:t>文件中规定的资格要求）；</w:t>
      </w:r>
    </w:p>
    <w:p>
      <w:pPr>
        <w:snapToGrid w:val="0"/>
        <w:spacing w:line="440" w:lineRule="exact"/>
        <w:jc w:val="left"/>
        <w:rPr>
          <w:rFonts w:ascii="仿宋_GB2312" w:eastAsia="仿宋_GB2312"/>
          <w:kern w:val="0"/>
          <w:sz w:val="24"/>
        </w:rPr>
      </w:pPr>
      <w:r>
        <w:rPr>
          <w:rFonts w:hint="eastAsia" w:ascii="仿宋_GB2312" w:eastAsia="仿宋_GB2312"/>
          <w:sz w:val="24"/>
        </w:rPr>
        <w:t>6</w:t>
      </w:r>
      <w:r>
        <w:rPr>
          <w:rFonts w:ascii="仿宋_GB2312" w:eastAsia="仿宋_GB2312"/>
          <w:sz w:val="24"/>
        </w:rPr>
        <w:t>.4</w:t>
      </w:r>
      <w:r>
        <w:rPr>
          <w:rFonts w:hint="eastAsia" w:ascii="仿宋_GB2312" w:eastAsia="仿宋_GB2312"/>
          <w:kern w:val="0"/>
          <w:sz w:val="24"/>
        </w:rPr>
        <w:t>法定代表人</w:t>
      </w:r>
      <w:r>
        <w:rPr>
          <w:rFonts w:ascii="仿宋_GB2312" w:eastAsia="仿宋_GB2312"/>
          <w:kern w:val="0"/>
          <w:sz w:val="24"/>
        </w:rPr>
        <w:t>、</w:t>
      </w:r>
      <w:r>
        <w:rPr>
          <w:rFonts w:hint="eastAsia" w:ascii="仿宋_GB2312" w:eastAsia="仿宋_GB2312"/>
          <w:kern w:val="0"/>
          <w:sz w:val="24"/>
        </w:rPr>
        <w:t>个体工商户</w:t>
      </w:r>
      <w:r>
        <w:rPr>
          <w:rFonts w:ascii="仿宋_GB2312" w:eastAsia="仿宋_GB2312"/>
          <w:kern w:val="0"/>
          <w:sz w:val="24"/>
        </w:rPr>
        <w:t>经营者</w:t>
      </w:r>
      <w:r>
        <w:rPr>
          <w:rFonts w:hint="eastAsia" w:ascii="仿宋_GB2312" w:eastAsia="仿宋_GB2312"/>
          <w:kern w:val="0"/>
          <w:sz w:val="24"/>
        </w:rPr>
        <w:t>参加开标会，</w:t>
      </w:r>
      <w:r>
        <w:rPr>
          <w:rFonts w:hint="eastAsia" w:ascii="仿宋_GB2312" w:eastAsia="仿宋_GB2312"/>
          <w:sz w:val="24"/>
        </w:rPr>
        <w:t>未能出具身份证明的或</w:t>
      </w:r>
      <w:r>
        <w:rPr>
          <w:rFonts w:hint="eastAsia" w:ascii="仿宋_GB2312" w:eastAsia="仿宋_GB2312"/>
          <w:kern w:val="0"/>
          <w:sz w:val="24"/>
        </w:rPr>
        <w:t>提供的身份证明与营业执照不一致的；</w:t>
      </w:r>
      <w:r>
        <w:rPr>
          <w:rFonts w:hint="eastAsia" w:ascii="仿宋_GB2312" w:eastAsia="仿宋_GB2312"/>
          <w:sz w:val="24"/>
        </w:rPr>
        <w:t>授权代表</w:t>
      </w:r>
      <w:r>
        <w:rPr>
          <w:rFonts w:hint="eastAsia" w:ascii="仿宋_GB2312" w:eastAsia="仿宋_GB2312"/>
          <w:kern w:val="0"/>
          <w:sz w:val="24"/>
        </w:rPr>
        <w:t>无《法定代表人授权委托书》</w:t>
      </w:r>
      <w:r>
        <w:rPr>
          <w:rFonts w:ascii="仿宋_GB2312" w:eastAsia="仿宋_GB2312"/>
          <w:kern w:val="0"/>
          <w:sz w:val="24"/>
        </w:rPr>
        <w:t>或</w:t>
      </w:r>
      <w:r>
        <w:rPr>
          <w:rFonts w:hint="eastAsia" w:ascii="仿宋_GB2312" w:eastAsia="仿宋_GB2312"/>
          <w:kern w:val="0"/>
          <w:sz w:val="24"/>
        </w:rPr>
        <w:t>《法定代表人授权委托书》</w:t>
      </w:r>
      <w:r>
        <w:rPr>
          <w:rFonts w:ascii="仿宋_GB2312" w:eastAsia="仿宋_GB2312"/>
          <w:kern w:val="0"/>
          <w:sz w:val="24"/>
        </w:rPr>
        <w:t>填写错误</w:t>
      </w:r>
      <w:r>
        <w:rPr>
          <w:rFonts w:hint="eastAsia" w:ascii="仿宋_GB2312" w:eastAsia="仿宋_GB2312"/>
          <w:kern w:val="0"/>
          <w:sz w:val="24"/>
        </w:rPr>
        <w:t>或</w:t>
      </w:r>
      <w:r>
        <w:rPr>
          <w:rFonts w:hint="eastAsia" w:ascii="仿宋_GB2312" w:eastAsia="仿宋_GB2312"/>
          <w:sz w:val="24"/>
        </w:rPr>
        <w:t>未能出具身份证明的</w:t>
      </w:r>
      <w:r>
        <w:rPr>
          <w:rFonts w:hint="eastAsia" w:ascii="仿宋_GB2312" w:eastAsia="仿宋_GB2312"/>
          <w:kern w:val="0"/>
          <w:sz w:val="24"/>
        </w:rPr>
        <w:t>；</w:t>
      </w:r>
    </w:p>
    <w:p>
      <w:pPr>
        <w:snapToGrid w:val="0"/>
        <w:spacing w:line="440" w:lineRule="exact"/>
        <w:jc w:val="left"/>
        <w:rPr>
          <w:rFonts w:ascii="仿宋_GB2312" w:eastAsia="仿宋_GB2312"/>
          <w:kern w:val="0"/>
          <w:sz w:val="24"/>
        </w:rPr>
      </w:pPr>
      <w:r>
        <w:rPr>
          <w:rFonts w:hint="eastAsia" w:ascii="仿宋_GB2312" w:eastAsia="仿宋_GB2312"/>
          <w:kern w:val="0"/>
          <w:sz w:val="24"/>
        </w:rPr>
        <w:t>6</w:t>
      </w:r>
      <w:r>
        <w:rPr>
          <w:rFonts w:ascii="仿宋_GB2312" w:eastAsia="仿宋_GB2312"/>
          <w:kern w:val="0"/>
          <w:sz w:val="24"/>
        </w:rPr>
        <w:t>.5</w:t>
      </w:r>
      <w:r>
        <w:rPr>
          <w:rFonts w:hint="eastAsia" w:ascii="仿宋_GB2312" w:eastAsia="仿宋_GB2312"/>
          <w:kern w:val="0"/>
          <w:sz w:val="24"/>
        </w:rPr>
        <w:t>授权代表非投标单位正式职工的（以</w:t>
      </w:r>
      <w:r>
        <w:rPr>
          <w:rFonts w:ascii="仿宋_GB2312" w:eastAsia="仿宋_GB2312"/>
          <w:kern w:val="0"/>
          <w:sz w:val="24"/>
        </w:rPr>
        <w:t>社保证明</w:t>
      </w:r>
      <w:r>
        <w:rPr>
          <w:rFonts w:hint="eastAsia" w:ascii="仿宋_GB2312" w:eastAsia="仿宋_GB2312"/>
          <w:kern w:val="0"/>
          <w:sz w:val="24"/>
        </w:rPr>
        <w:t>为准，如授权代表为</w:t>
      </w:r>
      <w:r>
        <w:rPr>
          <w:rFonts w:ascii="仿宋_GB2312" w:eastAsia="仿宋_GB2312"/>
          <w:kern w:val="0"/>
          <w:sz w:val="24"/>
        </w:rPr>
        <w:t>离退休返聘人员的，</w:t>
      </w:r>
      <w:r>
        <w:rPr>
          <w:rFonts w:hint="eastAsia" w:ascii="仿宋_GB2312" w:eastAsia="仿宋_GB2312"/>
          <w:kern w:val="0"/>
          <w:sz w:val="24"/>
        </w:rPr>
        <w:t>需提供</w:t>
      </w:r>
      <w:r>
        <w:rPr>
          <w:rFonts w:ascii="仿宋_GB2312" w:eastAsia="仿宋_GB2312"/>
          <w:kern w:val="0"/>
          <w:sz w:val="24"/>
        </w:rPr>
        <w:t>退休证明及单位聘用证明</w:t>
      </w:r>
      <w:r>
        <w:rPr>
          <w:rFonts w:hint="eastAsia" w:ascii="仿宋_GB2312" w:eastAsia="仿宋_GB2312"/>
          <w:kern w:val="0"/>
          <w:sz w:val="24"/>
        </w:rPr>
        <w:t>）</w:t>
      </w:r>
      <w:r>
        <w:rPr>
          <w:rFonts w:ascii="仿宋_GB2312" w:eastAsia="仿宋_GB2312"/>
          <w:kern w:val="0"/>
          <w:sz w:val="24"/>
        </w:rPr>
        <w:t>，</w:t>
      </w:r>
      <w:r>
        <w:rPr>
          <w:rFonts w:hint="eastAsia" w:ascii="仿宋_GB2312" w:eastAsia="仿宋_GB2312"/>
          <w:kern w:val="0"/>
          <w:sz w:val="24"/>
        </w:rPr>
        <w:t>法定代表人</w:t>
      </w:r>
      <w:r>
        <w:rPr>
          <w:rFonts w:ascii="仿宋_GB2312" w:eastAsia="仿宋_GB2312"/>
          <w:kern w:val="0"/>
          <w:sz w:val="24"/>
        </w:rPr>
        <w:t>或</w:t>
      </w:r>
      <w:r>
        <w:rPr>
          <w:rFonts w:hint="eastAsia" w:ascii="仿宋_GB2312" w:eastAsia="仿宋_GB2312"/>
          <w:kern w:val="0"/>
          <w:sz w:val="24"/>
        </w:rPr>
        <w:t>个体工商户</w:t>
      </w:r>
      <w:r>
        <w:rPr>
          <w:rFonts w:ascii="仿宋_GB2312" w:eastAsia="仿宋_GB2312"/>
          <w:kern w:val="0"/>
          <w:sz w:val="24"/>
        </w:rPr>
        <w:t>经营者</w:t>
      </w:r>
      <w:r>
        <w:rPr>
          <w:rFonts w:hint="eastAsia" w:ascii="仿宋_GB2312" w:eastAsia="仿宋_GB2312"/>
          <w:kern w:val="0"/>
          <w:sz w:val="24"/>
        </w:rPr>
        <w:t>参加开标会</w:t>
      </w:r>
      <w:r>
        <w:rPr>
          <w:rFonts w:ascii="仿宋_GB2312" w:eastAsia="仿宋_GB2312"/>
          <w:kern w:val="0"/>
          <w:sz w:val="24"/>
        </w:rPr>
        <w:t>的</w:t>
      </w:r>
      <w:r>
        <w:rPr>
          <w:rFonts w:hint="eastAsia" w:ascii="仿宋_GB2312" w:eastAsia="仿宋_GB2312"/>
          <w:kern w:val="0"/>
          <w:sz w:val="24"/>
        </w:rPr>
        <w:t>除外；</w:t>
      </w:r>
    </w:p>
    <w:p>
      <w:pPr>
        <w:snapToGrid w:val="0"/>
        <w:spacing w:line="440" w:lineRule="exact"/>
        <w:jc w:val="left"/>
        <w:rPr>
          <w:rFonts w:ascii="仿宋_GB2312" w:eastAsia="仿宋_GB2312"/>
          <w:kern w:val="0"/>
          <w:sz w:val="24"/>
        </w:rPr>
      </w:pPr>
      <w:r>
        <w:rPr>
          <w:rFonts w:hint="eastAsia" w:ascii="仿宋_GB2312" w:eastAsia="仿宋_GB2312"/>
          <w:kern w:val="0"/>
          <w:sz w:val="24"/>
        </w:rPr>
        <w:t>6</w:t>
      </w:r>
      <w:r>
        <w:rPr>
          <w:rFonts w:ascii="仿宋_GB2312" w:eastAsia="仿宋_GB2312"/>
          <w:kern w:val="0"/>
          <w:sz w:val="24"/>
        </w:rPr>
        <w:t>.6投标文件制作出现如下情况：</w:t>
      </w:r>
    </w:p>
    <w:p>
      <w:pPr>
        <w:snapToGrid w:val="0"/>
        <w:spacing w:line="440" w:lineRule="exact"/>
        <w:ind w:firstLine="480" w:firstLineChars="200"/>
        <w:jc w:val="left"/>
        <w:rPr>
          <w:rFonts w:ascii="仿宋" w:eastAsia="仿宋"/>
          <w:kern w:val="0"/>
          <w:sz w:val="24"/>
        </w:rPr>
      </w:pPr>
      <w:r>
        <w:rPr>
          <w:rFonts w:hint="eastAsia" w:ascii="仿宋_GB2312" w:eastAsia="仿宋_GB2312"/>
          <w:sz w:val="24"/>
          <w:szCs w:val="24"/>
        </w:rPr>
        <w:t>6</w:t>
      </w:r>
      <w:r>
        <w:rPr>
          <w:rFonts w:ascii="仿宋_GB2312" w:eastAsia="仿宋_GB2312"/>
          <w:sz w:val="24"/>
          <w:szCs w:val="24"/>
        </w:rPr>
        <w:t>.6.</w:t>
      </w:r>
      <w:r>
        <w:rPr>
          <w:rFonts w:hint="eastAsia" w:ascii="仿宋" w:eastAsia="仿宋"/>
          <w:kern w:val="0"/>
          <w:sz w:val="24"/>
        </w:rPr>
        <w:t>1“资格文件”</w:t>
      </w:r>
      <w:r>
        <w:rPr>
          <w:rFonts w:ascii="仿宋" w:eastAsia="仿宋"/>
          <w:kern w:val="0"/>
          <w:sz w:val="24"/>
        </w:rPr>
        <w:t>、</w:t>
      </w:r>
      <w:r>
        <w:rPr>
          <w:rFonts w:hint="eastAsia" w:ascii="仿宋" w:eastAsia="仿宋"/>
          <w:kern w:val="0"/>
          <w:sz w:val="24"/>
        </w:rPr>
        <w:t>“</w:t>
      </w:r>
      <w:r>
        <w:rPr>
          <w:rFonts w:ascii="仿宋" w:eastAsia="仿宋"/>
          <w:kern w:val="0"/>
          <w:sz w:val="24"/>
        </w:rPr>
        <w:t>报价文件</w:t>
      </w:r>
      <w:r>
        <w:rPr>
          <w:rFonts w:hint="eastAsia" w:ascii="仿宋" w:eastAsia="仿宋"/>
          <w:kern w:val="0"/>
          <w:sz w:val="24"/>
        </w:rPr>
        <w:t>”的</w:t>
      </w:r>
      <w:r>
        <w:rPr>
          <w:rFonts w:ascii="仿宋" w:eastAsia="仿宋"/>
          <w:kern w:val="0"/>
          <w:sz w:val="24"/>
        </w:rPr>
        <w:t>签字、盖章或内容有实质性偏离的</w:t>
      </w:r>
      <w:r>
        <w:rPr>
          <w:rFonts w:hint="eastAsia" w:ascii="仿宋" w:eastAsia="仿宋"/>
          <w:kern w:val="0"/>
          <w:sz w:val="24"/>
        </w:rPr>
        <w:t>；</w:t>
      </w:r>
    </w:p>
    <w:p>
      <w:pPr>
        <w:snapToGrid w:val="0"/>
        <w:spacing w:line="440" w:lineRule="exact"/>
        <w:ind w:firstLine="480" w:firstLineChars="200"/>
        <w:jc w:val="left"/>
        <w:rPr>
          <w:rFonts w:ascii="仿宋" w:eastAsia="仿宋"/>
          <w:sz w:val="24"/>
        </w:rPr>
      </w:pPr>
      <w:r>
        <w:rPr>
          <w:rFonts w:hint="eastAsia" w:ascii="仿宋_GB2312" w:eastAsia="仿宋_GB2312"/>
          <w:sz w:val="24"/>
          <w:szCs w:val="24"/>
        </w:rPr>
        <w:t>6</w:t>
      </w:r>
      <w:r>
        <w:rPr>
          <w:rFonts w:ascii="仿宋_GB2312" w:eastAsia="仿宋_GB2312"/>
          <w:sz w:val="24"/>
          <w:szCs w:val="24"/>
        </w:rPr>
        <w:t>.6.</w:t>
      </w:r>
      <w:r>
        <w:rPr>
          <w:rFonts w:hint="eastAsia" w:ascii="仿宋" w:eastAsia="仿宋"/>
          <w:sz w:val="24"/>
        </w:rPr>
        <w:t>2报价一经涂改，未在涂改处加盖投标单位公章或者未经法定代表人或其授权代表签字或盖章的；</w:t>
      </w:r>
    </w:p>
    <w:p>
      <w:pPr>
        <w:snapToGrid w:val="0"/>
        <w:spacing w:line="440" w:lineRule="exact"/>
        <w:ind w:firstLine="480" w:firstLineChars="200"/>
        <w:jc w:val="left"/>
        <w:rPr>
          <w:rFonts w:ascii="仿宋" w:eastAsia="仿宋"/>
          <w:sz w:val="24"/>
        </w:rPr>
      </w:pPr>
      <w:r>
        <w:rPr>
          <w:rFonts w:hint="eastAsia" w:ascii="仿宋_GB2312" w:eastAsia="仿宋_GB2312"/>
          <w:sz w:val="24"/>
          <w:szCs w:val="24"/>
        </w:rPr>
        <w:t>6</w:t>
      </w:r>
      <w:r>
        <w:rPr>
          <w:rFonts w:ascii="仿宋_GB2312" w:eastAsia="仿宋_GB2312"/>
          <w:sz w:val="24"/>
          <w:szCs w:val="24"/>
        </w:rPr>
        <w:t>.6.</w:t>
      </w:r>
      <w:r>
        <w:rPr>
          <w:rFonts w:hint="eastAsia" w:ascii="仿宋" w:eastAsia="仿宋"/>
          <w:sz w:val="24"/>
        </w:rPr>
        <w:t>3“资格文件”或“商务和技术文件”</w:t>
      </w:r>
      <w:r>
        <w:rPr>
          <w:rFonts w:ascii="仿宋" w:eastAsia="仿宋"/>
          <w:sz w:val="24"/>
        </w:rPr>
        <w:t>或证明材料原件</w:t>
      </w:r>
      <w:r>
        <w:rPr>
          <w:rFonts w:hint="eastAsia" w:ascii="仿宋" w:eastAsia="仿宋"/>
          <w:sz w:val="24"/>
        </w:rPr>
        <w:t>中出现用于价格分评审的投标报价的（采购文件另有规定的参与“商务和技术文件”评审的报价除外）；</w:t>
      </w:r>
    </w:p>
    <w:p>
      <w:pPr>
        <w:snapToGrid w:val="0"/>
        <w:spacing w:line="440" w:lineRule="exact"/>
        <w:ind w:firstLine="480" w:firstLineChars="200"/>
        <w:jc w:val="left"/>
        <w:rPr>
          <w:rFonts w:ascii="仿宋" w:eastAsia="仿宋"/>
          <w:sz w:val="24"/>
        </w:rPr>
      </w:pPr>
      <w:r>
        <w:rPr>
          <w:rFonts w:hint="eastAsia" w:ascii="仿宋_GB2312" w:eastAsia="仿宋_GB2312"/>
          <w:sz w:val="24"/>
          <w:szCs w:val="24"/>
        </w:rPr>
        <w:t>6</w:t>
      </w:r>
      <w:r>
        <w:rPr>
          <w:rFonts w:ascii="仿宋_GB2312" w:eastAsia="仿宋_GB2312"/>
          <w:sz w:val="24"/>
          <w:szCs w:val="24"/>
        </w:rPr>
        <w:t>.6.</w:t>
      </w:r>
      <w:r>
        <w:rPr>
          <w:rFonts w:hint="eastAsia" w:ascii="仿宋" w:eastAsia="仿宋"/>
          <w:sz w:val="24"/>
        </w:rPr>
        <w:t>4对</w:t>
      </w:r>
      <w:r>
        <w:rPr>
          <w:rFonts w:ascii="仿宋" w:eastAsia="仿宋"/>
          <w:sz w:val="24"/>
        </w:rPr>
        <w:t>采购</w:t>
      </w:r>
      <w:r>
        <w:rPr>
          <w:rFonts w:hint="eastAsia" w:ascii="仿宋" w:eastAsia="仿宋"/>
          <w:sz w:val="24"/>
        </w:rPr>
        <w:t>服务或技术或产品等要求未详细应答或应答内容不全、有缺失的,经评审委员会认定为无法评审的；</w:t>
      </w:r>
    </w:p>
    <w:p>
      <w:pPr>
        <w:snapToGrid w:val="0"/>
        <w:spacing w:line="440" w:lineRule="exact"/>
        <w:ind w:firstLine="480" w:firstLineChars="200"/>
        <w:jc w:val="left"/>
        <w:rPr>
          <w:rFonts w:ascii="仿宋" w:eastAsia="仿宋"/>
          <w:sz w:val="24"/>
        </w:rPr>
      </w:pPr>
      <w:r>
        <w:rPr>
          <w:rFonts w:hint="eastAsia" w:ascii="仿宋_GB2312" w:eastAsia="仿宋_GB2312"/>
          <w:sz w:val="24"/>
          <w:szCs w:val="24"/>
        </w:rPr>
        <w:t>6</w:t>
      </w:r>
      <w:r>
        <w:rPr>
          <w:rFonts w:ascii="仿宋_GB2312" w:eastAsia="仿宋_GB2312"/>
          <w:sz w:val="24"/>
          <w:szCs w:val="24"/>
        </w:rPr>
        <w:t>.6.</w:t>
      </w:r>
      <w:r>
        <w:rPr>
          <w:rFonts w:hint="eastAsia" w:ascii="仿宋" w:eastAsia="仿宋"/>
          <w:sz w:val="24"/>
        </w:rPr>
        <w:t>5关键信息填写不完整或字迹不能辨认或有漏项的，经评审委员会认定属于重大偏差的；</w:t>
      </w:r>
    </w:p>
    <w:p>
      <w:pPr>
        <w:snapToGrid w:val="0"/>
        <w:spacing w:line="440" w:lineRule="exact"/>
        <w:ind w:firstLine="480" w:firstLineChars="200"/>
        <w:jc w:val="left"/>
        <w:rPr>
          <w:rFonts w:ascii="仿宋" w:eastAsia="仿宋"/>
          <w:sz w:val="24"/>
        </w:rPr>
      </w:pPr>
      <w:r>
        <w:rPr>
          <w:rFonts w:hint="eastAsia" w:ascii="仿宋_GB2312" w:eastAsia="仿宋_GB2312"/>
          <w:sz w:val="24"/>
          <w:szCs w:val="24"/>
        </w:rPr>
        <w:t>6</w:t>
      </w:r>
      <w:r>
        <w:rPr>
          <w:rFonts w:ascii="仿宋_GB2312" w:eastAsia="仿宋_GB2312"/>
          <w:sz w:val="24"/>
          <w:szCs w:val="24"/>
        </w:rPr>
        <w:t>.6.</w:t>
      </w:r>
      <w:r>
        <w:rPr>
          <w:rFonts w:hint="eastAsia" w:ascii="仿宋" w:eastAsia="仿宋"/>
          <w:sz w:val="24"/>
        </w:rPr>
        <w:t>6未按采购文件规定要求签署盖章的。</w:t>
      </w:r>
    </w:p>
    <w:p>
      <w:pPr>
        <w:snapToGrid w:val="0"/>
        <w:spacing w:line="440" w:lineRule="exact"/>
        <w:jc w:val="left"/>
        <w:rPr>
          <w:rFonts w:ascii="仿宋" w:eastAsia="仿宋"/>
          <w:sz w:val="24"/>
        </w:rPr>
      </w:pPr>
      <w:r>
        <w:rPr>
          <w:rFonts w:hint="eastAsia" w:ascii="仿宋" w:eastAsia="仿宋"/>
          <w:kern w:val="0"/>
          <w:sz w:val="24"/>
        </w:rPr>
        <w:t>6</w:t>
      </w:r>
      <w:r>
        <w:rPr>
          <w:rFonts w:ascii="仿宋" w:eastAsia="仿宋"/>
          <w:kern w:val="0"/>
          <w:sz w:val="24"/>
        </w:rPr>
        <w:t>.7</w:t>
      </w:r>
      <w:r>
        <w:rPr>
          <w:rFonts w:hint="eastAsia" w:ascii="仿宋" w:eastAsia="仿宋"/>
          <w:sz w:val="24"/>
        </w:rPr>
        <w:t>投标文件与项目不符或内容严重不全</w:t>
      </w:r>
      <w:r>
        <w:rPr>
          <w:rFonts w:ascii="仿宋" w:eastAsia="仿宋"/>
          <w:sz w:val="24"/>
        </w:rPr>
        <w:t>或</w:t>
      </w:r>
      <w:r>
        <w:rPr>
          <w:rFonts w:ascii="仿宋_GB2312" w:eastAsia="仿宋_GB2312"/>
          <w:sz w:val="24"/>
        </w:rPr>
        <w:t>就同一项目</w:t>
      </w:r>
      <w:r>
        <w:rPr>
          <w:rFonts w:hint="eastAsia" w:ascii="仿宋_GB2312" w:eastAsia="仿宋_GB2312"/>
          <w:sz w:val="24"/>
        </w:rPr>
        <w:t>递交</w:t>
      </w:r>
      <w:r>
        <w:rPr>
          <w:rFonts w:ascii="仿宋_GB2312" w:eastAsia="仿宋_GB2312"/>
          <w:sz w:val="24"/>
        </w:rPr>
        <w:t>多份明显</w:t>
      </w:r>
      <w:r>
        <w:rPr>
          <w:rFonts w:hint="eastAsia" w:ascii="仿宋_GB2312" w:eastAsia="仿宋_GB2312"/>
          <w:sz w:val="24"/>
        </w:rPr>
        <w:t>内容不同的投标</w:t>
      </w:r>
      <w:r>
        <w:rPr>
          <w:rFonts w:ascii="仿宋_GB2312" w:eastAsia="仿宋_GB2312"/>
          <w:sz w:val="24"/>
        </w:rPr>
        <w:t>文件的</w:t>
      </w:r>
      <w:r>
        <w:rPr>
          <w:rFonts w:hint="eastAsia" w:ascii="仿宋" w:eastAsia="仿宋"/>
          <w:sz w:val="24"/>
        </w:rPr>
        <w:t>；</w:t>
      </w:r>
    </w:p>
    <w:p>
      <w:pPr>
        <w:snapToGrid w:val="0"/>
        <w:spacing w:line="440" w:lineRule="exact"/>
        <w:jc w:val="left"/>
        <w:rPr>
          <w:rFonts w:ascii="仿宋_GB2312" w:eastAsia="仿宋_GB2312"/>
          <w:sz w:val="24"/>
        </w:rPr>
      </w:pPr>
      <w:r>
        <w:rPr>
          <w:rFonts w:hint="eastAsia" w:ascii="仿宋_GB2312" w:eastAsia="仿宋_GB2312"/>
          <w:kern w:val="0"/>
          <w:sz w:val="24"/>
        </w:rPr>
        <w:t>6</w:t>
      </w:r>
      <w:r>
        <w:rPr>
          <w:rFonts w:ascii="仿宋_GB2312" w:eastAsia="仿宋_GB2312"/>
          <w:kern w:val="0"/>
          <w:sz w:val="24"/>
        </w:rPr>
        <w:t>.8</w:t>
      </w:r>
      <w:r>
        <w:rPr>
          <w:rFonts w:hint="eastAsia" w:ascii="仿宋_GB2312" w:eastAsia="仿宋_GB2312"/>
          <w:sz w:val="24"/>
        </w:rPr>
        <w:t>未按照</w:t>
      </w:r>
      <w:r>
        <w:rPr>
          <w:rFonts w:ascii="仿宋_GB2312" w:eastAsia="仿宋_GB2312"/>
          <w:sz w:val="24"/>
        </w:rPr>
        <w:t>采购</w:t>
      </w:r>
      <w:r>
        <w:rPr>
          <w:rFonts w:hint="eastAsia" w:ascii="仿宋_GB2312" w:eastAsia="仿宋_GB2312"/>
          <w:sz w:val="24"/>
        </w:rPr>
        <w:t>文件规定要求密封封装、签署、盖章的；</w:t>
      </w:r>
    </w:p>
    <w:p>
      <w:pPr>
        <w:tabs>
          <w:tab w:val="left" w:pos="3870"/>
          <w:tab w:val="left" w:pos="4085"/>
        </w:tabs>
        <w:snapToGrid w:val="0"/>
        <w:spacing w:line="440" w:lineRule="exact"/>
        <w:jc w:val="left"/>
        <w:rPr>
          <w:rFonts w:ascii="仿宋_GB2312" w:eastAsia="仿宋_GB2312"/>
          <w:kern w:val="0"/>
          <w:sz w:val="24"/>
        </w:rPr>
      </w:pPr>
      <w:r>
        <w:rPr>
          <w:rFonts w:hint="eastAsia" w:ascii="仿宋_GB2312" w:eastAsia="仿宋_GB2312"/>
          <w:sz w:val="24"/>
        </w:rPr>
        <w:t>6</w:t>
      </w:r>
      <w:r>
        <w:rPr>
          <w:rFonts w:ascii="仿宋_GB2312" w:eastAsia="仿宋_GB2312"/>
          <w:sz w:val="24"/>
        </w:rPr>
        <w:t>.9</w:t>
      </w:r>
      <w:r>
        <w:rPr>
          <w:rFonts w:hint="eastAsia" w:ascii="仿宋_GB2312" w:eastAsia="仿宋_GB2312"/>
          <w:kern w:val="0"/>
          <w:sz w:val="24"/>
        </w:rPr>
        <w:t>投标</w:t>
      </w:r>
      <w:r>
        <w:rPr>
          <w:rFonts w:ascii="仿宋_GB2312" w:eastAsia="仿宋_GB2312"/>
          <w:kern w:val="0"/>
          <w:sz w:val="24"/>
        </w:rPr>
        <w:t>响应</w:t>
      </w:r>
      <w:r>
        <w:rPr>
          <w:rFonts w:hint="eastAsia" w:ascii="仿宋_GB2312" w:eastAsia="仿宋_GB2312"/>
          <w:kern w:val="0"/>
          <w:sz w:val="24"/>
        </w:rPr>
        <w:t>文件含有采购人不能接受的附加条件</w:t>
      </w:r>
      <w:r>
        <w:rPr>
          <w:rFonts w:ascii="仿宋_GB2312" w:eastAsia="仿宋_GB2312"/>
          <w:kern w:val="0"/>
          <w:sz w:val="24"/>
        </w:rPr>
        <w:t>的</w:t>
      </w:r>
      <w:r>
        <w:rPr>
          <w:rFonts w:hint="eastAsia" w:ascii="仿宋_GB2312" w:eastAsia="仿宋_GB2312"/>
          <w:kern w:val="0"/>
          <w:sz w:val="24"/>
        </w:rPr>
        <w:t>；</w:t>
      </w:r>
    </w:p>
    <w:p>
      <w:pPr>
        <w:tabs>
          <w:tab w:val="left" w:pos="3870"/>
          <w:tab w:val="left" w:pos="4085"/>
        </w:tabs>
        <w:snapToGrid w:val="0"/>
        <w:spacing w:line="440" w:lineRule="exact"/>
        <w:jc w:val="left"/>
        <w:rPr>
          <w:rFonts w:ascii="仿宋_GB2312" w:eastAsia="仿宋_GB2312"/>
          <w:kern w:val="0"/>
          <w:sz w:val="24"/>
        </w:rPr>
      </w:pPr>
      <w:r>
        <w:rPr>
          <w:rFonts w:hint="eastAsia" w:ascii="仿宋_GB2312" w:eastAsia="仿宋_GB2312"/>
          <w:kern w:val="0"/>
          <w:sz w:val="24"/>
        </w:rPr>
        <w:t>6</w:t>
      </w:r>
      <w:r>
        <w:rPr>
          <w:rFonts w:ascii="仿宋_GB2312" w:eastAsia="仿宋_GB2312"/>
          <w:kern w:val="0"/>
          <w:sz w:val="24"/>
        </w:rPr>
        <w:t>.</w:t>
      </w:r>
      <w:r>
        <w:rPr>
          <w:rFonts w:hint="eastAsia" w:ascii="仿宋_GB2312" w:eastAsia="仿宋_GB2312"/>
          <w:kern w:val="0"/>
          <w:sz w:val="24"/>
        </w:rPr>
        <w:t>10</w:t>
      </w:r>
      <w:r>
        <w:rPr>
          <w:rFonts w:hint="eastAsia" w:ascii="仿宋_GB2312" w:eastAsia="仿宋_GB2312"/>
          <w:sz w:val="24"/>
        </w:rPr>
        <w:t>评审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p>
    <w:p>
      <w:pPr>
        <w:tabs>
          <w:tab w:val="left" w:pos="3870"/>
          <w:tab w:val="left" w:pos="4085"/>
        </w:tabs>
        <w:snapToGrid w:val="0"/>
        <w:spacing w:line="440" w:lineRule="exact"/>
        <w:jc w:val="left"/>
        <w:rPr>
          <w:rFonts w:ascii="仿宋_GB2312" w:eastAsia="仿宋_GB2312"/>
          <w:sz w:val="24"/>
        </w:rPr>
      </w:pPr>
      <w:r>
        <w:rPr>
          <w:rFonts w:hint="eastAsia" w:ascii="仿宋_GB2312" w:eastAsia="仿宋_GB2312"/>
          <w:sz w:val="24"/>
        </w:rPr>
        <w:t>6</w:t>
      </w:r>
      <w:r>
        <w:rPr>
          <w:rFonts w:ascii="仿宋_GB2312" w:eastAsia="仿宋_GB2312"/>
          <w:sz w:val="24"/>
        </w:rPr>
        <w:t>.11</w:t>
      </w:r>
      <w:r>
        <w:rPr>
          <w:rFonts w:hint="eastAsia" w:ascii="仿宋_GB2312" w:eastAsia="仿宋_GB2312"/>
          <w:sz w:val="24"/>
        </w:rPr>
        <w:t>报价超过招标文件中规定的预算金额</w:t>
      </w:r>
      <w:r>
        <w:rPr>
          <w:rFonts w:ascii="仿宋_GB2312" w:eastAsia="仿宋_GB2312"/>
          <w:sz w:val="24"/>
        </w:rPr>
        <w:t>或</w:t>
      </w:r>
      <w:r>
        <w:rPr>
          <w:rFonts w:hint="eastAsia" w:ascii="仿宋_GB2312" w:eastAsia="仿宋_GB2312"/>
          <w:sz w:val="24"/>
        </w:rPr>
        <w:t>最高限价</w:t>
      </w:r>
      <w:r>
        <w:rPr>
          <w:rFonts w:ascii="仿宋_GB2312" w:eastAsia="仿宋_GB2312"/>
          <w:sz w:val="24"/>
        </w:rPr>
        <w:t>（包括单价限价等采购文件规定的各类限价）</w:t>
      </w:r>
      <w:r>
        <w:rPr>
          <w:rFonts w:hint="eastAsia" w:ascii="仿宋_GB2312" w:eastAsia="仿宋_GB2312"/>
          <w:sz w:val="24"/>
        </w:rPr>
        <w:t>的；</w:t>
      </w:r>
    </w:p>
    <w:p>
      <w:pPr>
        <w:tabs>
          <w:tab w:val="left" w:pos="3870"/>
          <w:tab w:val="left" w:pos="4085"/>
        </w:tabs>
        <w:snapToGrid w:val="0"/>
        <w:spacing w:line="440" w:lineRule="exact"/>
        <w:jc w:val="left"/>
        <w:rPr>
          <w:rFonts w:ascii="仿宋_GB2312" w:eastAsia="仿宋_GB2312"/>
          <w:sz w:val="24"/>
        </w:rPr>
      </w:pPr>
      <w:r>
        <w:rPr>
          <w:rFonts w:hint="eastAsia" w:ascii="仿宋_GB2312" w:eastAsia="仿宋_GB2312"/>
          <w:sz w:val="24"/>
        </w:rPr>
        <w:t>6</w:t>
      </w:r>
      <w:r>
        <w:rPr>
          <w:rFonts w:ascii="仿宋_GB2312" w:eastAsia="仿宋_GB2312"/>
          <w:sz w:val="24"/>
        </w:rPr>
        <w:t>.12</w:t>
      </w:r>
      <w:r>
        <w:rPr>
          <w:rFonts w:hint="eastAsia" w:ascii="仿宋_GB2312" w:eastAsia="仿宋_GB2312"/>
          <w:sz w:val="24"/>
        </w:rPr>
        <w:t>供应商对根据修正原则修正后的报价不确认的；</w:t>
      </w:r>
    </w:p>
    <w:p>
      <w:pPr>
        <w:tabs>
          <w:tab w:val="left" w:pos="3870"/>
          <w:tab w:val="left" w:pos="4085"/>
        </w:tabs>
        <w:snapToGrid w:val="0"/>
        <w:spacing w:line="440" w:lineRule="exact"/>
        <w:jc w:val="left"/>
        <w:rPr>
          <w:rFonts w:ascii="仿宋_GB2312" w:eastAsia="仿宋_GB2312"/>
          <w:sz w:val="24"/>
        </w:rPr>
      </w:pPr>
      <w:r>
        <w:rPr>
          <w:rFonts w:hint="eastAsia" w:ascii="仿宋" w:eastAsia="仿宋"/>
          <w:sz w:val="24"/>
          <w:szCs w:val="24"/>
        </w:rPr>
        <w:t>6</w:t>
      </w:r>
      <w:r>
        <w:rPr>
          <w:rFonts w:ascii="仿宋" w:eastAsia="仿宋"/>
          <w:sz w:val="24"/>
          <w:szCs w:val="24"/>
        </w:rPr>
        <w:t>.13</w:t>
      </w:r>
      <w:r>
        <w:rPr>
          <w:rFonts w:hint="eastAsia" w:ascii="仿宋" w:eastAsia="仿宋"/>
          <w:sz w:val="24"/>
          <w:szCs w:val="24"/>
        </w:rPr>
        <w:t>重要信息前后不一致，经评审委员会询标后仍然无法评审的；</w:t>
      </w:r>
    </w:p>
    <w:p>
      <w:pPr>
        <w:tabs>
          <w:tab w:val="left" w:pos="3870"/>
          <w:tab w:val="left" w:pos="4085"/>
        </w:tabs>
        <w:snapToGrid w:val="0"/>
        <w:spacing w:line="440" w:lineRule="exact"/>
        <w:jc w:val="left"/>
        <w:rPr>
          <w:rFonts w:ascii="仿宋_GB2312" w:eastAsia="仿宋_GB2312"/>
          <w:sz w:val="24"/>
        </w:rPr>
      </w:pPr>
      <w:r>
        <w:rPr>
          <w:rFonts w:hint="eastAsia" w:ascii="仿宋_GB2312" w:eastAsia="仿宋_GB2312"/>
          <w:sz w:val="24"/>
        </w:rPr>
        <w:t>6</w:t>
      </w:r>
      <w:r>
        <w:rPr>
          <w:rFonts w:ascii="仿宋_GB2312" w:eastAsia="仿宋_GB2312"/>
          <w:sz w:val="24"/>
        </w:rPr>
        <w:t>.14</w:t>
      </w:r>
      <w:r>
        <w:rPr>
          <w:rFonts w:hint="eastAsia" w:ascii="仿宋_GB2312" w:eastAsia="仿宋_GB2312"/>
          <w:sz w:val="24"/>
        </w:rPr>
        <w:t>供应商提供虚假材料投标的（包括但不限于以下情节）；</w:t>
      </w:r>
    </w:p>
    <w:p>
      <w:pPr>
        <w:tabs>
          <w:tab w:val="left" w:pos="3870"/>
          <w:tab w:val="left" w:pos="4085"/>
        </w:tabs>
        <w:snapToGrid w:val="0"/>
        <w:spacing w:line="440" w:lineRule="exact"/>
        <w:ind w:firstLine="470" w:firstLineChars="196"/>
        <w:jc w:val="left"/>
        <w:rPr>
          <w:rFonts w:ascii="仿宋_GB2312" w:eastAsia="仿宋_GB2312"/>
          <w:sz w:val="24"/>
        </w:rPr>
      </w:pPr>
      <w:r>
        <w:rPr>
          <w:rFonts w:hint="eastAsia" w:ascii="仿宋_GB2312" w:eastAsia="仿宋_GB2312"/>
          <w:sz w:val="24"/>
        </w:rPr>
        <w:t>6</w:t>
      </w:r>
      <w:r>
        <w:rPr>
          <w:rFonts w:ascii="仿宋_GB2312" w:eastAsia="仿宋_GB2312"/>
          <w:sz w:val="24"/>
        </w:rPr>
        <w:t>.14</w:t>
      </w:r>
      <w:r>
        <w:rPr>
          <w:rFonts w:hint="eastAsia" w:ascii="仿宋_GB2312" w:eastAsia="仿宋_GB2312"/>
          <w:sz w:val="24"/>
        </w:rPr>
        <w:t>.1使用伪造、变造的许可证件；</w:t>
      </w:r>
    </w:p>
    <w:p>
      <w:pPr>
        <w:tabs>
          <w:tab w:val="left" w:pos="3870"/>
          <w:tab w:val="left" w:pos="4085"/>
        </w:tabs>
        <w:snapToGrid w:val="0"/>
        <w:spacing w:line="440" w:lineRule="exact"/>
        <w:jc w:val="left"/>
        <w:rPr>
          <w:rFonts w:ascii="仿宋_GB2312" w:eastAsia="仿宋_GB2312"/>
          <w:sz w:val="24"/>
        </w:rPr>
      </w:pPr>
      <w:r>
        <w:rPr>
          <w:rFonts w:hint="eastAsia" w:ascii="仿宋_GB2312" w:eastAsia="仿宋_GB2312"/>
          <w:sz w:val="24"/>
        </w:rPr>
        <w:t xml:space="preserve">    6</w:t>
      </w:r>
      <w:r>
        <w:rPr>
          <w:rFonts w:ascii="仿宋_GB2312" w:eastAsia="仿宋_GB2312"/>
          <w:sz w:val="24"/>
        </w:rPr>
        <w:t>.14</w:t>
      </w:r>
      <w:r>
        <w:rPr>
          <w:rFonts w:hint="eastAsia" w:ascii="仿宋_GB2312" w:eastAsia="仿宋_GB2312"/>
          <w:sz w:val="24"/>
        </w:rPr>
        <w:t>.2提供虚假的财务状况或者业绩；</w:t>
      </w:r>
    </w:p>
    <w:p>
      <w:pPr>
        <w:tabs>
          <w:tab w:val="left" w:pos="3870"/>
          <w:tab w:val="left" w:pos="4085"/>
        </w:tabs>
        <w:snapToGrid w:val="0"/>
        <w:spacing w:line="440" w:lineRule="exact"/>
        <w:jc w:val="left"/>
        <w:rPr>
          <w:rFonts w:ascii="仿宋_GB2312" w:eastAsia="仿宋_GB2312"/>
          <w:sz w:val="24"/>
        </w:rPr>
      </w:pPr>
      <w:r>
        <w:rPr>
          <w:rFonts w:hint="eastAsia" w:ascii="仿宋_GB2312" w:eastAsia="仿宋_GB2312"/>
          <w:sz w:val="24"/>
        </w:rPr>
        <w:t xml:space="preserve">    6</w:t>
      </w:r>
      <w:r>
        <w:rPr>
          <w:rFonts w:ascii="仿宋_GB2312" w:eastAsia="仿宋_GB2312"/>
          <w:sz w:val="24"/>
        </w:rPr>
        <w:t>.14</w:t>
      </w:r>
      <w:r>
        <w:rPr>
          <w:rFonts w:hint="eastAsia" w:ascii="仿宋_GB2312" w:eastAsia="仿宋_GB2312"/>
          <w:sz w:val="24"/>
        </w:rPr>
        <w:t>.3提供虚假的项目负责人或者主要技术人员简历、劳动关系证明；</w:t>
      </w:r>
    </w:p>
    <w:p>
      <w:pPr>
        <w:tabs>
          <w:tab w:val="left" w:pos="3870"/>
          <w:tab w:val="left" w:pos="4085"/>
        </w:tabs>
        <w:snapToGrid w:val="0"/>
        <w:spacing w:line="440" w:lineRule="exact"/>
        <w:jc w:val="left"/>
        <w:rPr>
          <w:rFonts w:ascii="仿宋_GB2312" w:eastAsia="仿宋_GB2312"/>
          <w:sz w:val="24"/>
        </w:rPr>
      </w:pPr>
      <w:r>
        <w:rPr>
          <w:rFonts w:hint="eastAsia" w:ascii="仿宋_GB2312" w:eastAsia="仿宋_GB2312"/>
          <w:sz w:val="24"/>
        </w:rPr>
        <w:t xml:space="preserve">    6</w:t>
      </w:r>
      <w:r>
        <w:rPr>
          <w:rFonts w:ascii="仿宋_GB2312" w:eastAsia="仿宋_GB2312"/>
          <w:sz w:val="24"/>
        </w:rPr>
        <w:t>.14</w:t>
      </w:r>
      <w:r>
        <w:rPr>
          <w:rFonts w:hint="eastAsia" w:ascii="仿宋_GB2312" w:eastAsia="仿宋_GB2312"/>
          <w:sz w:val="24"/>
        </w:rPr>
        <w:t>.4提供虚假的信用状况；</w:t>
      </w:r>
    </w:p>
    <w:p>
      <w:pPr>
        <w:tabs>
          <w:tab w:val="left" w:pos="3870"/>
          <w:tab w:val="left" w:pos="4085"/>
        </w:tabs>
        <w:snapToGrid w:val="0"/>
        <w:spacing w:line="440" w:lineRule="exact"/>
        <w:ind w:firstLine="480"/>
        <w:jc w:val="left"/>
        <w:rPr>
          <w:rFonts w:ascii="仿宋_GB2312" w:eastAsia="仿宋_GB2312"/>
          <w:sz w:val="24"/>
        </w:rPr>
      </w:pPr>
      <w:r>
        <w:rPr>
          <w:rFonts w:hint="eastAsia" w:ascii="仿宋_GB2312" w:eastAsia="仿宋_GB2312"/>
          <w:sz w:val="24"/>
        </w:rPr>
        <w:t>6</w:t>
      </w:r>
      <w:r>
        <w:rPr>
          <w:rFonts w:ascii="仿宋_GB2312" w:eastAsia="仿宋_GB2312"/>
          <w:sz w:val="24"/>
        </w:rPr>
        <w:t>.14</w:t>
      </w:r>
      <w:r>
        <w:rPr>
          <w:rFonts w:hint="eastAsia" w:ascii="仿宋_GB2312" w:eastAsia="仿宋_GB2312"/>
          <w:sz w:val="24"/>
        </w:rPr>
        <w:t>.5其他弄虚作假的行为。</w:t>
      </w:r>
    </w:p>
    <w:p>
      <w:pPr>
        <w:tabs>
          <w:tab w:val="left" w:pos="3870"/>
          <w:tab w:val="left" w:pos="4085"/>
        </w:tabs>
        <w:snapToGrid w:val="0"/>
        <w:spacing w:line="440" w:lineRule="exact"/>
        <w:jc w:val="left"/>
        <w:rPr>
          <w:rFonts w:ascii="仿宋_GB2312" w:eastAsia="仿宋_GB2312"/>
          <w:sz w:val="24"/>
        </w:rPr>
      </w:pPr>
      <w:r>
        <w:rPr>
          <w:rFonts w:hint="eastAsia" w:ascii="仿宋_GB2312" w:eastAsia="仿宋_GB2312"/>
          <w:sz w:val="24"/>
        </w:rPr>
        <w:t>6</w:t>
      </w:r>
      <w:r>
        <w:rPr>
          <w:rFonts w:ascii="仿宋_GB2312" w:eastAsia="仿宋_GB2312"/>
          <w:sz w:val="24"/>
        </w:rPr>
        <w:t>.15供应商串通投标的。</w:t>
      </w:r>
    </w:p>
    <w:p>
      <w:pPr>
        <w:tabs>
          <w:tab w:val="left" w:pos="3870"/>
          <w:tab w:val="left" w:pos="4085"/>
        </w:tabs>
        <w:snapToGrid w:val="0"/>
        <w:spacing w:line="440" w:lineRule="exact"/>
        <w:ind w:firstLine="480" w:firstLineChars="200"/>
        <w:jc w:val="left"/>
        <w:rPr>
          <w:rFonts w:ascii="仿宋_GB2312" w:eastAsia="仿宋_GB2312"/>
          <w:sz w:val="24"/>
        </w:rPr>
      </w:pPr>
      <w:r>
        <w:rPr>
          <w:rFonts w:hint="eastAsia" w:ascii="仿宋_GB2312" w:eastAsia="仿宋_GB2312"/>
          <w:sz w:val="24"/>
        </w:rPr>
        <w:t>有下列情形之一的，视为供应商串通投标，其投标无效：</w:t>
      </w:r>
    </w:p>
    <w:p>
      <w:pPr>
        <w:tabs>
          <w:tab w:val="left" w:pos="3870"/>
          <w:tab w:val="left" w:pos="4085"/>
        </w:tabs>
        <w:snapToGrid w:val="0"/>
        <w:spacing w:line="440" w:lineRule="exact"/>
        <w:ind w:firstLine="422" w:firstLineChars="176"/>
        <w:jc w:val="left"/>
        <w:rPr>
          <w:rFonts w:ascii="仿宋_GB2312" w:eastAsia="仿宋_GB2312"/>
          <w:sz w:val="24"/>
        </w:rPr>
      </w:pPr>
      <w:r>
        <w:rPr>
          <w:rFonts w:hint="eastAsia" w:ascii="仿宋_GB2312" w:eastAsia="仿宋_GB2312"/>
          <w:sz w:val="24"/>
        </w:rPr>
        <w:t>6</w:t>
      </w:r>
      <w:r>
        <w:rPr>
          <w:rFonts w:ascii="仿宋_GB2312" w:eastAsia="仿宋_GB2312"/>
          <w:sz w:val="24"/>
        </w:rPr>
        <w:t>.15</w:t>
      </w:r>
      <w:r>
        <w:rPr>
          <w:rFonts w:hint="eastAsia" w:ascii="仿宋_GB2312" w:eastAsia="仿宋_GB2312"/>
          <w:sz w:val="24"/>
        </w:rPr>
        <w:t>.1不同供应商的投标文件由同一单位或者个人编制；</w:t>
      </w:r>
    </w:p>
    <w:p>
      <w:pPr>
        <w:tabs>
          <w:tab w:val="left" w:pos="3870"/>
          <w:tab w:val="left" w:pos="4085"/>
        </w:tabs>
        <w:snapToGrid w:val="0"/>
        <w:spacing w:line="440" w:lineRule="exact"/>
        <w:ind w:firstLine="422" w:firstLineChars="176"/>
        <w:jc w:val="left"/>
        <w:rPr>
          <w:rFonts w:ascii="仿宋_GB2312" w:eastAsia="仿宋_GB2312"/>
          <w:sz w:val="24"/>
        </w:rPr>
      </w:pPr>
      <w:r>
        <w:rPr>
          <w:rFonts w:hint="eastAsia" w:ascii="仿宋_GB2312" w:eastAsia="仿宋_GB2312"/>
          <w:sz w:val="24"/>
        </w:rPr>
        <w:t>6</w:t>
      </w:r>
      <w:r>
        <w:rPr>
          <w:rFonts w:ascii="仿宋_GB2312" w:eastAsia="仿宋_GB2312"/>
          <w:sz w:val="24"/>
        </w:rPr>
        <w:t>.15</w:t>
      </w:r>
      <w:r>
        <w:rPr>
          <w:rFonts w:hint="eastAsia" w:ascii="仿宋_GB2312" w:eastAsia="仿宋_GB2312"/>
          <w:sz w:val="24"/>
        </w:rPr>
        <w:t>.2不同供应商委托同一单位或者个人办理投标事宜；</w:t>
      </w:r>
    </w:p>
    <w:p>
      <w:pPr>
        <w:tabs>
          <w:tab w:val="left" w:pos="3870"/>
          <w:tab w:val="left" w:pos="4085"/>
        </w:tabs>
        <w:snapToGrid w:val="0"/>
        <w:spacing w:line="440" w:lineRule="exact"/>
        <w:ind w:firstLine="422" w:firstLineChars="176"/>
        <w:jc w:val="left"/>
        <w:rPr>
          <w:rFonts w:ascii="仿宋_GB2312" w:eastAsia="仿宋_GB2312"/>
          <w:sz w:val="24"/>
        </w:rPr>
      </w:pPr>
      <w:r>
        <w:rPr>
          <w:rFonts w:hint="eastAsia" w:ascii="仿宋_GB2312" w:eastAsia="仿宋_GB2312"/>
          <w:sz w:val="24"/>
        </w:rPr>
        <w:t>6</w:t>
      </w:r>
      <w:r>
        <w:rPr>
          <w:rFonts w:ascii="仿宋_GB2312" w:eastAsia="仿宋_GB2312"/>
          <w:sz w:val="24"/>
        </w:rPr>
        <w:t>.15</w:t>
      </w:r>
      <w:r>
        <w:rPr>
          <w:rFonts w:hint="eastAsia" w:ascii="仿宋_GB2312" w:eastAsia="仿宋_GB2312"/>
          <w:sz w:val="24"/>
        </w:rPr>
        <w:t>.3不同供应商的投标文件载明的项目管理成员或者联系人员为同一人；</w:t>
      </w:r>
    </w:p>
    <w:p>
      <w:pPr>
        <w:tabs>
          <w:tab w:val="left" w:pos="3870"/>
          <w:tab w:val="left" w:pos="4085"/>
        </w:tabs>
        <w:snapToGrid w:val="0"/>
        <w:spacing w:line="440" w:lineRule="exact"/>
        <w:ind w:firstLine="422" w:firstLineChars="176"/>
        <w:jc w:val="left"/>
        <w:rPr>
          <w:rFonts w:ascii="仿宋_GB2312" w:eastAsia="仿宋_GB2312"/>
          <w:sz w:val="24"/>
        </w:rPr>
      </w:pPr>
      <w:r>
        <w:rPr>
          <w:rFonts w:hint="eastAsia" w:ascii="仿宋_GB2312" w:eastAsia="仿宋_GB2312"/>
          <w:sz w:val="24"/>
        </w:rPr>
        <w:t>6</w:t>
      </w:r>
      <w:r>
        <w:rPr>
          <w:rFonts w:ascii="仿宋_GB2312" w:eastAsia="仿宋_GB2312"/>
          <w:sz w:val="24"/>
        </w:rPr>
        <w:t>.15</w:t>
      </w:r>
      <w:r>
        <w:rPr>
          <w:rFonts w:hint="eastAsia" w:ascii="仿宋_GB2312" w:eastAsia="仿宋_GB2312"/>
          <w:sz w:val="24"/>
        </w:rPr>
        <w:t>.4不同供应商的投标文件异常一致或者投标报价呈规律性差异；</w:t>
      </w:r>
    </w:p>
    <w:p>
      <w:pPr>
        <w:tabs>
          <w:tab w:val="left" w:pos="3870"/>
          <w:tab w:val="left" w:pos="4085"/>
        </w:tabs>
        <w:snapToGrid w:val="0"/>
        <w:spacing w:line="440" w:lineRule="exact"/>
        <w:ind w:firstLine="422" w:firstLineChars="176"/>
        <w:jc w:val="left"/>
        <w:rPr>
          <w:rFonts w:ascii="仿宋_GB2312" w:eastAsia="仿宋_GB2312"/>
          <w:sz w:val="24"/>
        </w:rPr>
      </w:pPr>
      <w:r>
        <w:rPr>
          <w:rFonts w:hint="eastAsia" w:ascii="仿宋_GB2312" w:eastAsia="仿宋_GB2312"/>
          <w:sz w:val="24"/>
        </w:rPr>
        <w:t>6</w:t>
      </w:r>
      <w:r>
        <w:rPr>
          <w:rFonts w:ascii="仿宋_GB2312" w:eastAsia="仿宋_GB2312"/>
          <w:sz w:val="24"/>
        </w:rPr>
        <w:t>.15</w:t>
      </w:r>
      <w:r>
        <w:rPr>
          <w:rFonts w:hint="eastAsia" w:ascii="仿宋_GB2312" w:eastAsia="仿宋_GB2312"/>
          <w:sz w:val="24"/>
        </w:rPr>
        <w:t>.5不同供应商的投标文件相互混装；</w:t>
      </w:r>
    </w:p>
    <w:p>
      <w:pPr>
        <w:tabs>
          <w:tab w:val="left" w:pos="3870"/>
          <w:tab w:val="left" w:pos="4085"/>
        </w:tabs>
        <w:snapToGrid w:val="0"/>
        <w:spacing w:line="440" w:lineRule="exact"/>
        <w:ind w:firstLine="422" w:firstLineChars="176"/>
        <w:jc w:val="left"/>
        <w:rPr>
          <w:rFonts w:ascii="仿宋_GB2312" w:eastAsia="仿宋_GB2312"/>
          <w:sz w:val="24"/>
        </w:rPr>
      </w:pPr>
      <w:r>
        <w:rPr>
          <w:rFonts w:hint="eastAsia" w:ascii="仿宋_GB2312" w:eastAsia="仿宋_GB2312"/>
          <w:sz w:val="24"/>
        </w:rPr>
        <w:t>6</w:t>
      </w:r>
      <w:r>
        <w:rPr>
          <w:rFonts w:ascii="仿宋_GB2312" w:eastAsia="仿宋_GB2312"/>
          <w:sz w:val="24"/>
        </w:rPr>
        <w:t>.15.6不同供应商的投标保证金从同一单位或者个人的账户转出。</w:t>
      </w:r>
    </w:p>
    <w:p>
      <w:pPr>
        <w:tabs>
          <w:tab w:val="left" w:pos="3870"/>
          <w:tab w:val="left" w:pos="4085"/>
        </w:tabs>
        <w:snapToGrid w:val="0"/>
        <w:spacing w:line="440" w:lineRule="exact"/>
        <w:jc w:val="left"/>
        <w:rPr>
          <w:rFonts w:ascii="仿宋" w:eastAsia="仿宋"/>
          <w:sz w:val="24"/>
        </w:rPr>
      </w:pPr>
      <w:r>
        <w:rPr>
          <w:rFonts w:hint="eastAsia" w:ascii="仿宋" w:eastAsia="仿宋" w:cs="仿宋_GB2312"/>
          <w:sz w:val="24"/>
          <w:szCs w:val="21"/>
        </w:rPr>
        <w:t>6.1</w:t>
      </w:r>
      <w:r>
        <w:rPr>
          <w:rFonts w:ascii="仿宋" w:eastAsia="仿宋" w:cs="仿宋_GB2312"/>
          <w:sz w:val="24"/>
          <w:szCs w:val="21"/>
        </w:rPr>
        <w:t>6</w:t>
      </w:r>
      <w:r>
        <w:rPr>
          <w:rFonts w:ascii="仿宋" w:eastAsia="仿宋"/>
          <w:sz w:val="24"/>
        </w:rPr>
        <w:t>评审委员会</w:t>
      </w:r>
      <w:r>
        <w:rPr>
          <w:rFonts w:hint="eastAsia" w:ascii="仿宋" w:eastAsia="仿宋"/>
          <w:sz w:val="24"/>
        </w:rPr>
        <w:t>认定有重大偏差或实质性不响应</w:t>
      </w:r>
      <w:r>
        <w:rPr>
          <w:rFonts w:ascii="仿宋" w:eastAsia="仿宋"/>
          <w:sz w:val="24"/>
        </w:rPr>
        <w:t>采购</w:t>
      </w:r>
      <w:r>
        <w:rPr>
          <w:rFonts w:hint="eastAsia" w:ascii="仿宋" w:eastAsia="仿宋"/>
          <w:sz w:val="24"/>
        </w:rPr>
        <w:t>文件要求的；</w:t>
      </w:r>
    </w:p>
    <w:p>
      <w:pPr>
        <w:tabs>
          <w:tab w:val="left" w:pos="3870"/>
          <w:tab w:val="left" w:pos="4085"/>
        </w:tabs>
        <w:snapToGrid w:val="0"/>
        <w:spacing w:line="440" w:lineRule="exact"/>
        <w:jc w:val="left"/>
        <w:rPr>
          <w:rFonts w:ascii="仿宋_GB2312" w:eastAsia="仿宋_GB2312"/>
          <w:sz w:val="24"/>
        </w:rPr>
      </w:pPr>
      <w:r>
        <w:rPr>
          <w:rFonts w:hint="eastAsia" w:ascii="仿宋_GB2312" w:eastAsia="仿宋_GB2312"/>
          <w:sz w:val="24"/>
        </w:rPr>
        <w:t>6</w:t>
      </w:r>
      <w:r>
        <w:rPr>
          <w:rFonts w:ascii="仿宋_GB2312" w:eastAsia="仿宋_GB2312"/>
          <w:sz w:val="24"/>
        </w:rPr>
        <w:t>.17属于《中华人民共和国政府采购法实施条例》第七十四条规定的</w:t>
      </w:r>
      <w:r>
        <w:rPr>
          <w:rFonts w:hint="eastAsia" w:ascii="仿宋_GB2312" w:eastAsia="仿宋_GB2312"/>
          <w:sz w:val="24"/>
        </w:rPr>
        <w:t>恶意串通</w:t>
      </w:r>
      <w:r>
        <w:rPr>
          <w:rFonts w:ascii="仿宋_GB2312" w:eastAsia="仿宋_GB2312"/>
          <w:sz w:val="24"/>
        </w:rPr>
        <w:t>情形的</w:t>
      </w:r>
      <w:r>
        <w:rPr>
          <w:rFonts w:hint="eastAsia" w:ascii="仿宋_GB2312" w:eastAsia="仿宋_GB2312"/>
          <w:sz w:val="24"/>
        </w:rPr>
        <w:t>，其投标无效：</w:t>
      </w:r>
    </w:p>
    <w:p>
      <w:pPr>
        <w:tabs>
          <w:tab w:val="left" w:pos="3870"/>
          <w:tab w:val="left" w:pos="4085"/>
        </w:tabs>
        <w:snapToGrid w:val="0"/>
        <w:spacing w:line="440" w:lineRule="exact"/>
        <w:jc w:val="left"/>
        <w:rPr>
          <w:rFonts w:ascii="仿宋_GB2312" w:eastAsia="仿宋_GB2312"/>
          <w:sz w:val="24"/>
        </w:rPr>
      </w:pPr>
      <w:r>
        <w:rPr>
          <w:rFonts w:hint="eastAsia" w:ascii="仿宋_GB2312" w:eastAsia="仿宋_GB2312"/>
          <w:sz w:val="24"/>
        </w:rPr>
        <w:t>6</w:t>
      </w:r>
      <w:r>
        <w:rPr>
          <w:rFonts w:ascii="仿宋_GB2312" w:eastAsia="仿宋_GB2312"/>
          <w:sz w:val="24"/>
        </w:rPr>
        <w:t>.18联合体投标的，联合体各方在同一招标项目中以自己名义单独投标或者参加其他联合体投标的，相关投标均无效。</w:t>
      </w:r>
    </w:p>
    <w:p>
      <w:pPr>
        <w:snapToGrid w:val="0"/>
        <w:spacing w:line="440" w:lineRule="exact"/>
        <w:rPr>
          <w:rFonts w:ascii="仿宋_GB2312" w:eastAsia="仿宋_GB2312"/>
          <w:sz w:val="24"/>
        </w:rPr>
      </w:pPr>
      <w:r>
        <w:rPr>
          <w:rFonts w:hint="eastAsia" w:ascii="仿宋_GB2312" w:eastAsia="仿宋_GB2312"/>
          <w:sz w:val="24"/>
        </w:rPr>
        <w:t>6</w:t>
      </w:r>
      <w:r>
        <w:rPr>
          <w:rFonts w:ascii="仿宋_GB2312" w:eastAsia="仿宋_GB2312"/>
          <w:sz w:val="24"/>
        </w:rPr>
        <w:t>.19</w:t>
      </w:r>
      <w:r>
        <w:rPr>
          <w:rFonts w:hint="eastAsia" w:ascii="仿宋_GB2312" w:eastAsia="仿宋_GB2312"/>
          <w:sz w:val="24"/>
        </w:rPr>
        <w:t>违反法律、法规</w:t>
      </w:r>
      <w:r>
        <w:rPr>
          <w:rFonts w:ascii="仿宋_GB2312" w:eastAsia="仿宋_GB2312"/>
          <w:sz w:val="24"/>
        </w:rPr>
        <w:t>及本采购文件规定的其他无效投标</w:t>
      </w:r>
      <w:r>
        <w:rPr>
          <w:rFonts w:hint="eastAsia" w:ascii="仿宋_GB2312" w:eastAsia="仿宋_GB2312"/>
          <w:sz w:val="24"/>
        </w:rPr>
        <w:t>情形。</w:t>
      </w:r>
    </w:p>
    <w:p>
      <w:pPr>
        <w:spacing w:line="480" w:lineRule="exact"/>
        <w:jc w:val="left"/>
        <w:rPr>
          <w:rFonts w:ascii="仿宋" w:eastAsia="仿宋" w:cs="宋体"/>
          <w:b/>
          <w:bCs/>
          <w:color w:val="000000"/>
          <w:sz w:val="24"/>
        </w:rPr>
      </w:pPr>
      <w:r>
        <w:rPr>
          <w:rFonts w:hint="eastAsia" w:ascii="仿宋" w:eastAsia="仿宋" w:cs="宋体"/>
          <w:b/>
          <w:bCs/>
          <w:color w:val="000000"/>
          <w:sz w:val="24"/>
        </w:rPr>
        <w:t>7</w:t>
      </w:r>
      <w:r>
        <w:rPr>
          <w:rFonts w:ascii="仿宋" w:eastAsia="仿宋" w:cs="宋体"/>
          <w:b/>
          <w:bCs/>
          <w:color w:val="000000"/>
          <w:sz w:val="24"/>
        </w:rPr>
        <w:t>.定标</w:t>
      </w:r>
    </w:p>
    <w:p>
      <w:pPr>
        <w:widowControl/>
        <w:snapToGrid w:val="0"/>
        <w:spacing w:line="480" w:lineRule="exact"/>
        <w:rPr>
          <w:rFonts w:ascii="仿宋" w:eastAsia="仿宋" w:cs="宋体"/>
          <w:color w:val="000000"/>
          <w:sz w:val="24"/>
        </w:rPr>
      </w:pPr>
      <w:r>
        <w:rPr>
          <w:rFonts w:hint="eastAsia" w:ascii="仿宋" w:eastAsia="仿宋" w:cs="宋体"/>
          <w:color w:val="000000"/>
          <w:sz w:val="24"/>
        </w:rPr>
        <w:t>7</w:t>
      </w:r>
      <w:r>
        <w:rPr>
          <w:rFonts w:ascii="仿宋" w:eastAsia="仿宋" w:cs="宋体"/>
          <w:color w:val="000000"/>
          <w:sz w:val="24"/>
        </w:rPr>
        <w:t>.1</w:t>
      </w:r>
      <w:r>
        <w:rPr>
          <w:rFonts w:hint="eastAsia" w:ascii="仿宋" w:eastAsia="仿宋" w:cs="宋体"/>
          <w:color w:val="000000"/>
          <w:sz w:val="24"/>
        </w:rPr>
        <w:t>采购人在收到评标报告之日起</w:t>
      </w:r>
      <w:r>
        <w:rPr>
          <w:rFonts w:ascii="仿宋" w:eastAsia="仿宋" w:cs="宋体"/>
          <w:color w:val="000000"/>
          <w:sz w:val="24"/>
        </w:rPr>
        <w:t>5</w:t>
      </w:r>
      <w:r>
        <w:rPr>
          <w:rFonts w:hint="eastAsia" w:ascii="仿宋" w:eastAsia="仿宋" w:cs="宋体"/>
          <w:color w:val="000000"/>
          <w:sz w:val="24"/>
        </w:rPr>
        <w:t>个工作日内</w:t>
      </w:r>
      <w:r>
        <w:rPr>
          <w:rFonts w:ascii="仿宋" w:eastAsia="仿宋" w:cs="宋体"/>
          <w:color w:val="000000"/>
          <w:sz w:val="24"/>
        </w:rPr>
        <w:t>在评审报告推荐的中标或成交候选人中按顺序确定中标或成交供应商</w:t>
      </w:r>
      <w:r>
        <w:rPr>
          <w:rFonts w:hint="eastAsia" w:ascii="仿宋" w:eastAsia="仿宋" w:cs="宋体"/>
          <w:color w:val="000000"/>
          <w:sz w:val="24"/>
        </w:rPr>
        <w:t>。</w:t>
      </w:r>
    </w:p>
    <w:p>
      <w:pPr>
        <w:widowControl/>
        <w:snapToGrid w:val="0"/>
        <w:spacing w:line="480" w:lineRule="exact"/>
        <w:rPr>
          <w:rFonts w:ascii="仿宋" w:eastAsia="仿宋"/>
          <w:color w:val="000000"/>
          <w:kern w:val="0"/>
          <w:sz w:val="24"/>
        </w:rPr>
      </w:pPr>
      <w:r>
        <w:rPr>
          <w:rFonts w:hint="eastAsia" w:ascii="仿宋" w:eastAsia="仿宋" w:cs="宋体"/>
          <w:color w:val="000000"/>
          <w:sz w:val="24"/>
        </w:rPr>
        <w:t>7</w:t>
      </w:r>
      <w:r>
        <w:rPr>
          <w:rFonts w:ascii="仿宋" w:eastAsia="仿宋" w:cs="宋体"/>
          <w:color w:val="000000"/>
          <w:sz w:val="24"/>
        </w:rPr>
        <w:t>.2采购代理机构在采购人确认中标或成交供应商后2个工作日内发布中标公告。中标公告与采购公告发布网址一致。中标公告期限为一个工作日。</w:t>
      </w:r>
    </w:p>
    <w:p>
      <w:pPr>
        <w:spacing w:line="480" w:lineRule="exact"/>
        <w:jc w:val="left"/>
        <w:rPr>
          <w:rFonts w:ascii="仿宋" w:eastAsia="仿宋" w:cs="宋体"/>
          <w:b/>
          <w:bCs/>
          <w:color w:val="000000"/>
          <w:sz w:val="24"/>
        </w:rPr>
      </w:pPr>
      <w:r>
        <w:rPr>
          <w:rFonts w:hint="eastAsia" w:ascii="仿宋" w:eastAsia="仿宋" w:cs="宋体"/>
          <w:b/>
          <w:bCs/>
          <w:color w:val="000000"/>
          <w:sz w:val="24"/>
        </w:rPr>
        <w:t>8</w:t>
      </w:r>
      <w:r>
        <w:rPr>
          <w:rFonts w:ascii="仿宋" w:eastAsia="仿宋" w:cs="宋体"/>
          <w:b/>
          <w:bCs/>
          <w:color w:val="000000"/>
          <w:sz w:val="24"/>
        </w:rPr>
        <w:t>.中标通知书的申领</w:t>
      </w:r>
    </w:p>
    <w:p>
      <w:pPr>
        <w:widowControl/>
        <w:snapToGrid w:val="0"/>
        <w:spacing w:line="480" w:lineRule="exact"/>
        <w:rPr>
          <w:rFonts w:ascii="仿宋" w:eastAsia="仿宋"/>
          <w:color w:val="000000"/>
          <w:kern w:val="0"/>
          <w:sz w:val="24"/>
        </w:rPr>
      </w:pPr>
      <w:r>
        <w:rPr>
          <w:rFonts w:hint="eastAsia" w:ascii="仿宋" w:eastAsia="仿宋"/>
          <w:color w:val="000000"/>
          <w:kern w:val="0"/>
          <w:sz w:val="24"/>
        </w:rPr>
        <w:t>8</w:t>
      </w:r>
      <w:r>
        <w:rPr>
          <w:rFonts w:ascii="仿宋" w:eastAsia="仿宋"/>
          <w:color w:val="000000"/>
          <w:kern w:val="0"/>
          <w:sz w:val="24"/>
        </w:rPr>
        <w:t>.1本项目中标通知书在采购代理机构处领取。</w:t>
      </w:r>
    </w:p>
    <w:p>
      <w:pPr>
        <w:widowControl/>
        <w:snapToGrid w:val="0"/>
        <w:spacing w:line="480" w:lineRule="exact"/>
        <w:rPr>
          <w:rFonts w:ascii="仿宋" w:eastAsia="仿宋"/>
          <w:color w:val="000000"/>
          <w:kern w:val="0"/>
          <w:sz w:val="24"/>
        </w:rPr>
      </w:pPr>
      <w:r>
        <w:rPr>
          <w:rFonts w:hint="eastAsia" w:ascii="仿宋" w:eastAsia="仿宋"/>
          <w:color w:val="000000"/>
          <w:kern w:val="0"/>
          <w:sz w:val="24"/>
        </w:rPr>
        <w:t>8</w:t>
      </w:r>
      <w:r>
        <w:rPr>
          <w:rFonts w:ascii="仿宋" w:eastAsia="仿宋"/>
          <w:color w:val="000000"/>
          <w:kern w:val="0"/>
          <w:sz w:val="24"/>
        </w:rPr>
        <w:t>.2中标通知书在中标公告发布的同时发出。</w:t>
      </w:r>
    </w:p>
    <w:p>
      <w:pPr>
        <w:widowControl/>
        <w:snapToGrid w:val="0"/>
        <w:spacing w:line="480" w:lineRule="exact"/>
        <w:rPr>
          <w:rFonts w:ascii="仿宋" w:eastAsia="仿宋"/>
          <w:color w:val="000000"/>
          <w:kern w:val="0"/>
          <w:sz w:val="24"/>
        </w:rPr>
      </w:pPr>
      <w:r>
        <w:rPr>
          <w:rFonts w:hint="eastAsia" w:ascii="仿宋" w:eastAsia="仿宋"/>
          <w:color w:val="000000"/>
          <w:kern w:val="0"/>
          <w:sz w:val="24"/>
        </w:rPr>
        <w:t>8</w:t>
      </w:r>
      <w:r>
        <w:rPr>
          <w:rFonts w:ascii="仿宋" w:eastAsia="仿宋"/>
          <w:color w:val="000000"/>
          <w:kern w:val="0"/>
          <w:sz w:val="24"/>
        </w:rPr>
        <w:t>.3中标通知书发出后，采购人不得违法改变中标结果，中标人无正当理由不得放弃中标。</w:t>
      </w:r>
    </w:p>
    <w:p>
      <w:pPr>
        <w:widowControl/>
        <w:snapToGrid w:val="0"/>
        <w:spacing w:line="480" w:lineRule="exact"/>
        <w:rPr>
          <w:rFonts w:ascii="仿宋" w:eastAsia="仿宋"/>
          <w:color w:val="000000"/>
          <w:kern w:val="0"/>
          <w:sz w:val="24"/>
        </w:rPr>
      </w:pPr>
      <w:r>
        <w:rPr>
          <w:rFonts w:hint="eastAsia" w:ascii="仿宋" w:eastAsia="仿宋"/>
          <w:color w:val="000000"/>
          <w:kern w:val="0"/>
          <w:sz w:val="24"/>
        </w:rPr>
        <w:t>8</w:t>
      </w:r>
      <w:r>
        <w:rPr>
          <w:rFonts w:ascii="仿宋" w:eastAsia="仿宋"/>
          <w:color w:val="000000"/>
          <w:kern w:val="0"/>
          <w:sz w:val="24"/>
        </w:rPr>
        <w:t>.4中标通知书的领取不妨碍相关质疑投诉的提出和处置，中标结果在法定情形内允许改变。</w:t>
      </w:r>
      <w:r>
        <w:rPr>
          <w:rFonts w:hint="eastAsia" w:ascii="仿宋" w:eastAsia="仿宋"/>
          <w:b/>
          <w:bCs/>
          <w:color w:val="000000"/>
          <w:kern w:val="0"/>
          <w:sz w:val="24"/>
        </w:rPr>
        <w:t>在处理完针对成交结果的质疑或投诉前，原则上不签订采购合同。</w:t>
      </w:r>
    </w:p>
    <w:p>
      <w:pPr>
        <w:pStyle w:val="5"/>
      </w:pPr>
      <w:bookmarkStart w:id="8" w:name="_Toc83838333"/>
      <w:r>
        <w:t>五、合同签订及履约</w:t>
      </w:r>
      <w:bookmarkEnd w:id="8"/>
    </w:p>
    <w:p>
      <w:pPr>
        <w:spacing w:line="480" w:lineRule="exact"/>
        <w:jc w:val="left"/>
        <w:rPr>
          <w:rFonts w:ascii="仿宋" w:eastAsia="仿宋" w:cs="宋体"/>
          <w:b/>
          <w:bCs/>
          <w:color w:val="000000"/>
          <w:sz w:val="24"/>
        </w:rPr>
      </w:pPr>
      <w:r>
        <w:rPr>
          <w:rFonts w:ascii="仿宋" w:eastAsia="仿宋" w:cs="宋体"/>
          <w:b/>
          <w:bCs/>
          <w:color w:val="000000"/>
          <w:sz w:val="24"/>
        </w:rPr>
        <w:t>1.合同签订</w:t>
      </w:r>
    </w:p>
    <w:p>
      <w:pPr>
        <w:widowControl/>
        <w:snapToGrid w:val="0"/>
        <w:spacing w:line="480" w:lineRule="exact"/>
        <w:rPr>
          <w:rFonts w:ascii="仿宋" w:eastAsia="仿宋"/>
          <w:color w:val="000000"/>
          <w:kern w:val="0"/>
          <w:sz w:val="24"/>
        </w:rPr>
      </w:pPr>
      <w:r>
        <w:rPr>
          <w:rFonts w:ascii="仿宋" w:eastAsia="仿宋"/>
          <w:color w:val="000000"/>
          <w:kern w:val="0"/>
          <w:sz w:val="24"/>
        </w:rPr>
        <w:t>1.1采购人和中标人应当在中标通知书发出之日起30日内（投诉处理等原因导致签订合同延误的除外），按照采购文件和中标人投标文件的规定，签订书面合同。所签订的合同不得对采购文件确定的事项和中标人投标文件作实质性修改。</w:t>
      </w:r>
    </w:p>
    <w:p>
      <w:pPr>
        <w:widowControl/>
        <w:snapToGrid w:val="0"/>
        <w:spacing w:line="480" w:lineRule="exact"/>
        <w:rPr>
          <w:rFonts w:ascii="仿宋" w:eastAsia="仿宋"/>
          <w:color w:val="000000"/>
          <w:kern w:val="0"/>
          <w:sz w:val="24"/>
        </w:rPr>
      </w:pPr>
      <w:r>
        <w:rPr>
          <w:rFonts w:ascii="仿宋" w:eastAsia="仿宋"/>
          <w:color w:val="000000"/>
          <w:kern w:val="0"/>
          <w:sz w:val="24"/>
        </w:rPr>
        <w:t>1.2采购人和中标人不得向对方提出任何不合理的要求作为签订合同的条件。</w:t>
      </w:r>
    </w:p>
    <w:p>
      <w:pPr>
        <w:widowControl/>
        <w:snapToGrid w:val="0"/>
        <w:spacing w:line="480" w:lineRule="exact"/>
        <w:rPr>
          <w:rFonts w:ascii="仿宋" w:eastAsia="仿宋"/>
          <w:color w:val="000000"/>
          <w:kern w:val="0"/>
          <w:sz w:val="24"/>
        </w:rPr>
      </w:pPr>
      <w:r>
        <w:rPr>
          <w:rFonts w:ascii="仿宋" w:eastAsia="仿宋"/>
          <w:color w:val="000000"/>
          <w:kern w:val="0"/>
          <w:sz w:val="24"/>
        </w:rPr>
        <w:t>1.3采购人和中标人需在投标有效期内签订采购合同。投标有效期允许延长，但需征得中标人同意。</w:t>
      </w:r>
    </w:p>
    <w:p>
      <w:pPr>
        <w:spacing w:line="440" w:lineRule="exact"/>
        <w:jc w:val="left"/>
        <w:rPr>
          <w:rFonts w:ascii="仿宋_GB2312" w:eastAsia="仿宋_GB2312"/>
          <w:b/>
          <w:sz w:val="24"/>
          <w:highlight w:val="none"/>
        </w:rPr>
      </w:pPr>
      <w:r>
        <w:rPr>
          <w:rFonts w:ascii="仿宋_GB2312" w:eastAsia="仿宋_GB2312"/>
          <w:b/>
          <w:sz w:val="24"/>
          <w:highlight w:val="none"/>
        </w:rPr>
        <w:t>2</w:t>
      </w:r>
      <w:r>
        <w:rPr>
          <w:rFonts w:hint="eastAsia" w:ascii="仿宋_GB2312" w:eastAsia="仿宋_GB2312"/>
          <w:b/>
          <w:sz w:val="24"/>
          <w:highlight w:val="none"/>
        </w:rPr>
        <w:t>．履约保证金</w:t>
      </w:r>
    </w:p>
    <w:p>
      <w:pPr>
        <w:spacing w:line="440" w:lineRule="exact"/>
        <w:jc w:val="left"/>
        <w:rPr>
          <w:rFonts w:hint="eastAsia" w:ascii="仿宋_GB2312" w:eastAsia="仿宋_GB2312"/>
          <w:sz w:val="24"/>
          <w:lang w:val="en-US" w:eastAsia="zh-CN"/>
        </w:rPr>
      </w:pPr>
      <w:r>
        <w:rPr>
          <w:rFonts w:ascii="仿宋_GB2312" w:eastAsia="仿宋_GB2312"/>
          <w:sz w:val="24"/>
          <w:highlight w:val="none"/>
        </w:rPr>
        <w:t>2</w:t>
      </w:r>
      <w:r>
        <w:rPr>
          <w:rFonts w:hint="eastAsia" w:ascii="仿宋_GB2312" w:eastAsia="仿宋_GB2312"/>
          <w:sz w:val="24"/>
          <w:highlight w:val="none"/>
        </w:rPr>
        <w:t>.</w:t>
      </w:r>
      <w:r>
        <w:rPr>
          <w:rFonts w:hint="eastAsia" w:ascii="仿宋_GB2312" w:eastAsia="仿宋_GB2312"/>
          <w:sz w:val="24"/>
          <w:highlight w:val="none"/>
          <w:lang w:val="en-US" w:eastAsia="zh-CN"/>
        </w:rPr>
        <w:t>1本项目不收取任何履约保证金。</w:t>
      </w:r>
    </w:p>
    <w:p>
      <w:pPr>
        <w:spacing w:line="440" w:lineRule="exact"/>
        <w:jc w:val="left"/>
        <w:rPr>
          <w:rFonts w:ascii="仿宋_GB2312" w:eastAsia="仿宋_GB2312"/>
          <w:b/>
          <w:sz w:val="24"/>
        </w:rPr>
      </w:pPr>
      <w:r>
        <w:rPr>
          <w:rFonts w:ascii="仿宋_GB2312" w:eastAsia="仿宋_GB2312"/>
          <w:b/>
          <w:sz w:val="24"/>
        </w:rPr>
        <w:t>3</w:t>
      </w:r>
      <w:r>
        <w:rPr>
          <w:rFonts w:hint="eastAsia" w:ascii="仿宋_GB2312" w:eastAsia="仿宋_GB2312"/>
          <w:b/>
          <w:sz w:val="24"/>
        </w:rPr>
        <w:t>．合同备案</w:t>
      </w:r>
    </w:p>
    <w:p>
      <w:pPr>
        <w:spacing w:line="440" w:lineRule="exact"/>
        <w:jc w:val="left"/>
        <w:rPr>
          <w:rFonts w:ascii="仿宋_GB2312" w:eastAsia="仿宋_GB2312"/>
          <w:b/>
          <w:bCs/>
          <w:color w:val="FF0000"/>
          <w:sz w:val="24"/>
        </w:rPr>
      </w:pPr>
      <w:r>
        <w:rPr>
          <w:rFonts w:ascii="仿宋_GB2312" w:eastAsia="仿宋_GB2312"/>
          <w:b/>
          <w:bCs/>
          <w:color w:val="FF0000"/>
          <w:sz w:val="24"/>
        </w:rPr>
        <w:t>3</w:t>
      </w:r>
      <w:r>
        <w:rPr>
          <w:rFonts w:hint="eastAsia" w:ascii="仿宋_GB2312" w:eastAsia="仿宋_GB2312"/>
          <w:b/>
          <w:bCs/>
          <w:color w:val="FF0000"/>
          <w:sz w:val="24"/>
        </w:rPr>
        <w:t>.1中标人应当自采购合同签订之日起3个工作日内，将采购合同原件报</w:t>
      </w:r>
      <w:r>
        <w:rPr>
          <w:rFonts w:ascii="仿宋_GB2312" w:eastAsia="仿宋_GB2312"/>
          <w:b/>
          <w:bCs/>
          <w:color w:val="FF0000"/>
          <w:sz w:val="24"/>
        </w:rPr>
        <w:t>采购代理机构</w:t>
      </w:r>
      <w:r>
        <w:rPr>
          <w:rFonts w:hint="eastAsia" w:ascii="仿宋_GB2312" w:eastAsia="仿宋_GB2312"/>
          <w:b/>
          <w:bCs/>
          <w:color w:val="FF0000"/>
          <w:sz w:val="24"/>
        </w:rPr>
        <w:t>备案</w:t>
      </w:r>
      <w:r>
        <w:rPr>
          <w:rFonts w:ascii="仿宋_GB2312" w:eastAsia="仿宋_GB2312"/>
          <w:b/>
          <w:bCs/>
          <w:color w:val="FF0000"/>
          <w:sz w:val="24"/>
        </w:rPr>
        <w:t>存档</w:t>
      </w:r>
      <w:r>
        <w:rPr>
          <w:rFonts w:hint="eastAsia" w:ascii="仿宋_GB2312" w:eastAsia="仿宋_GB2312"/>
          <w:b/>
          <w:bCs/>
          <w:color w:val="FF0000"/>
          <w:sz w:val="24"/>
        </w:rPr>
        <w:t>。</w:t>
      </w:r>
    </w:p>
    <w:p>
      <w:pPr>
        <w:spacing w:line="440" w:lineRule="exact"/>
        <w:jc w:val="left"/>
        <w:rPr>
          <w:rFonts w:ascii="仿宋_GB2312" w:eastAsia="仿宋_GB2312"/>
          <w:b/>
          <w:sz w:val="24"/>
        </w:rPr>
      </w:pPr>
      <w:r>
        <w:rPr>
          <w:rFonts w:ascii="仿宋_GB2312" w:eastAsia="仿宋_GB2312"/>
          <w:b/>
          <w:sz w:val="24"/>
        </w:rPr>
        <w:t>4</w:t>
      </w:r>
      <w:r>
        <w:rPr>
          <w:rFonts w:hint="eastAsia" w:ascii="仿宋_GB2312" w:eastAsia="仿宋_GB2312"/>
          <w:b/>
          <w:sz w:val="24"/>
        </w:rPr>
        <w:t>.</w:t>
      </w:r>
      <w:r>
        <w:rPr>
          <w:rFonts w:ascii="仿宋_GB2312" w:eastAsia="仿宋_GB2312"/>
          <w:b/>
          <w:sz w:val="24"/>
        </w:rPr>
        <w:t>履约</w:t>
      </w:r>
      <w:r>
        <w:rPr>
          <w:rFonts w:hint="eastAsia" w:ascii="仿宋_GB2312" w:eastAsia="仿宋_GB2312"/>
          <w:b/>
          <w:sz w:val="24"/>
        </w:rPr>
        <w:t>验收</w:t>
      </w:r>
    </w:p>
    <w:p>
      <w:pPr>
        <w:spacing w:line="440" w:lineRule="exact"/>
        <w:jc w:val="left"/>
        <w:rPr>
          <w:rFonts w:ascii="仿宋_GB2312" w:eastAsia="仿宋_GB2312"/>
          <w:sz w:val="24"/>
        </w:rPr>
      </w:pPr>
      <w:r>
        <w:rPr>
          <w:rFonts w:ascii="仿宋_GB2312" w:eastAsia="仿宋_GB2312"/>
          <w:sz w:val="24"/>
        </w:rPr>
        <w:t>4</w:t>
      </w:r>
      <w:r>
        <w:rPr>
          <w:rFonts w:hint="eastAsia" w:ascii="仿宋_GB2312" w:eastAsia="仿宋_GB2312"/>
          <w:sz w:val="24"/>
        </w:rPr>
        <w:t>.1采购人</w:t>
      </w:r>
      <w:r>
        <w:rPr>
          <w:rFonts w:ascii="仿宋_GB2312" w:eastAsia="仿宋_GB2312"/>
          <w:sz w:val="24"/>
        </w:rPr>
        <w:t>自行</w:t>
      </w:r>
      <w:r>
        <w:rPr>
          <w:rFonts w:hint="eastAsia" w:ascii="仿宋_GB2312" w:eastAsia="仿宋_GB2312"/>
          <w:sz w:val="24"/>
        </w:rPr>
        <w:t>组织</w:t>
      </w:r>
      <w:r>
        <w:rPr>
          <w:rFonts w:ascii="仿宋_GB2312" w:eastAsia="仿宋_GB2312"/>
          <w:sz w:val="24"/>
        </w:rPr>
        <w:t>或委托采购代理机构</w:t>
      </w:r>
      <w:r>
        <w:rPr>
          <w:rFonts w:hint="eastAsia" w:ascii="仿宋_GB2312" w:eastAsia="仿宋_GB2312"/>
          <w:sz w:val="24"/>
        </w:rPr>
        <w:t>对供应商</w:t>
      </w:r>
      <w:r>
        <w:rPr>
          <w:rFonts w:ascii="仿宋_GB2312" w:eastAsia="仿宋_GB2312"/>
          <w:sz w:val="24"/>
        </w:rPr>
        <w:t>进行</w:t>
      </w:r>
      <w:r>
        <w:rPr>
          <w:rFonts w:hint="eastAsia" w:ascii="仿宋_GB2312" w:eastAsia="仿宋_GB2312"/>
          <w:sz w:val="24"/>
        </w:rPr>
        <w:t>履约验收</w:t>
      </w:r>
      <w:r>
        <w:rPr>
          <w:rFonts w:ascii="仿宋_GB2312" w:eastAsia="仿宋_GB2312"/>
          <w:sz w:val="24"/>
        </w:rPr>
        <w:t>，出具验收书，存档备查</w:t>
      </w:r>
      <w:r>
        <w:rPr>
          <w:rFonts w:hint="eastAsia" w:ascii="仿宋_GB2312" w:eastAsia="仿宋_GB2312"/>
          <w:sz w:val="24"/>
        </w:rPr>
        <w:t>。如果发现与合同中要求不符，供应商须承担由此发生的一切损失和费用，并承担相应的法律责任。</w:t>
      </w:r>
    </w:p>
    <w:p>
      <w:pPr>
        <w:spacing w:line="440" w:lineRule="exact"/>
        <w:jc w:val="left"/>
        <w:rPr>
          <w:rFonts w:ascii="仿宋_GB2312" w:eastAsia="仿宋_GB2312"/>
          <w:sz w:val="24"/>
        </w:rPr>
      </w:pPr>
      <w:r>
        <w:rPr>
          <w:rFonts w:ascii="仿宋_GB2312" w:eastAsia="仿宋_GB2312"/>
          <w:sz w:val="24"/>
        </w:rPr>
        <w:t>4.2服务类项目，可以根据项目特点对服务期内的服务实施情况进行分期考核，结合考核情况和服务效果进行验收。工程类项目应当按照行业管理部门规定的标准、方法和内容进行验收。</w:t>
      </w:r>
    </w:p>
    <w:p>
      <w:pPr>
        <w:spacing w:line="440" w:lineRule="exact"/>
        <w:jc w:val="left"/>
        <w:rPr>
          <w:rFonts w:ascii="仿宋_GB2312" w:eastAsia="仿宋_GB2312"/>
          <w:sz w:val="24"/>
        </w:rPr>
      </w:pPr>
      <w:r>
        <w:rPr>
          <w:rFonts w:ascii="仿宋_GB2312" w:eastAsia="仿宋_GB2312"/>
          <w:sz w:val="24"/>
        </w:rPr>
        <w:t>4.3</w:t>
      </w:r>
      <w:r>
        <w:rPr>
          <w:rFonts w:hint="eastAsia" w:ascii="仿宋_GB2312" w:eastAsia="仿宋_GB2312"/>
          <w:sz w:val="24"/>
        </w:rPr>
        <w:t>采购人可以邀请参加本项目的其他供应商或者第三方机构参与验收。参与验收的供应商或者第三方机构的意见作为验收书的参考资料一并存档。</w:t>
      </w:r>
    </w:p>
    <w:p>
      <w:pPr>
        <w:spacing w:line="440" w:lineRule="exact"/>
        <w:jc w:val="left"/>
        <w:rPr>
          <w:rFonts w:ascii="仿宋_GB2312" w:eastAsia="仿宋_GB2312"/>
          <w:sz w:val="24"/>
        </w:rPr>
      </w:pPr>
      <w:r>
        <w:rPr>
          <w:rFonts w:ascii="仿宋_GB2312" w:eastAsia="仿宋_GB2312"/>
          <w:sz w:val="24"/>
        </w:rPr>
        <w:t>4.4政府向社会公众提供的公共服务项目验收时应当邀请服务对象参与并出具意见，验收结果应当向社会公告。</w:t>
      </w:r>
    </w:p>
    <w:p>
      <w:pPr>
        <w:spacing w:line="440" w:lineRule="exact"/>
        <w:jc w:val="left"/>
        <w:rPr>
          <w:rFonts w:ascii="仿宋_GB2312" w:eastAsia="仿宋_GB2312"/>
          <w:sz w:val="24"/>
        </w:rPr>
      </w:pPr>
      <w:r>
        <w:rPr>
          <w:rFonts w:ascii="仿宋_GB2312" w:eastAsia="仿宋_GB2312"/>
          <w:sz w:val="24"/>
        </w:rPr>
        <w:t>4.5</w:t>
      </w:r>
      <w:r>
        <w:rPr>
          <w:rFonts w:hint="eastAsia" w:ascii="仿宋_GB2312" w:eastAsia="仿宋_GB2312"/>
          <w:sz w:val="24"/>
        </w:rPr>
        <w:t xml:space="preserve"> </w:t>
      </w:r>
      <w:r>
        <w:rPr>
          <w:rFonts w:ascii="仿宋_GB2312" w:eastAsia="仿宋_GB2312"/>
          <w:sz w:val="24"/>
        </w:rPr>
        <w:t>采购合同的履行、违约责任和解决争议的方式等适用《中华人民共和国民法典》。</w:t>
      </w:r>
    </w:p>
    <w:p>
      <w:pPr>
        <w:spacing w:line="440" w:lineRule="exact"/>
        <w:jc w:val="left"/>
        <w:rPr>
          <w:rFonts w:ascii="仿宋_GB2312" w:eastAsia="仿宋_GB2312"/>
          <w:sz w:val="24"/>
        </w:rPr>
      </w:pPr>
      <w:r>
        <w:rPr>
          <w:rFonts w:ascii="仿宋_GB2312" w:eastAsia="仿宋_GB2312"/>
          <w:sz w:val="24"/>
        </w:rPr>
        <w:t>4.6供应商在履约过程中有政府采购法律法规规定的违法违规情形的，采购人应当及时报告本项目采购监督部门。</w:t>
      </w:r>
    </w:p>
    <w:p>
      <w:pPr>
        <w:spacing w:line="440" w:lineRule="exact"/>
        <w:jc w:val="left"/>
        <w:rPr>
          <w:rFonts w:ascii="仿宋" w:eastAsia="仿宋"/>
          <w:b/>
          <w:sz w:val="24"/>
        </w:rPr>
      </w:pPr>
      <w:r>
        <w:rPr>
          <w:rFonts w:hint="eastAsia" w:ascii="仿宋" w:eastAsia="仿宋"/>
          <w:b/>
          <w:sz w:val="24"/>
        </w:rPr>
        <w:t xml:space="preserve">5. </w:t>
      </w:r>
      <w:r>
        <w:rPr>
          <w:rFonts w:ascii="仿宋" w:eastAsia="仿宋"/>
          <w:b/>
          <w:sz w:val="24"/>
        </w:rPr>
        <w:t>履约检查</w:t>
      </w:r>
    </w:p>
    <w:p>
      <w:pPr>
        <w:spacing w:line="440" w:lineRule="exact"/>
        <w:ind w:firstLine="480" w:firstLineChars="200"/>
        <w:jc w:val="left"/>
        <w:rPr>
          <w:rFonts w:ascii="仿宋" w:eastAsia="仿宋"/>
          <w:sz w:val="24"/>
        </w:rPr>
      </w:pPr>
      <w:r>
        <w:rPr>
          <w:rFonts w:hint="eastAsia" w:ascii="仿宋" w:eastAsia="仿宋"/>
          <w:sz w:val="24"/>
        </w:rPr>
        <w:t>采购机构将联合采购监管部门不定期对合同的履约情况进行检查，发现未按合同规定进行履约的，有弄虚作假，偷工减料，以次充好</w:t>
      </w:r>
      <w:r>
        <w:rPr>
          <w:rFonts w:ascii="仿宋" w:eastAsia="仿宋"/>
          <w:sz w:val="24"/>
        </w:rPr>
        <w:t>、服务不达标</w:t>
      </w:r>
      <w:r>
        <w:rPr>
          <w:rFonts w:hint="eastAsia" w:ascii="仿宋" w:eastAsia="仿宋"/>
          <w:sz w:val="24"/>
        </w:rPr>
        <w:t>等情形，达不到国家、行业有关标准</w:t>
      </w:r>
      <w:r>
        <w:rPr>
          <w:rFonts w:ascii="仿宋" w:eastAsia="仿宋"/>
          <w:sz w:val="24"/>
        </w:rPr>
        <w:t>和采购</w:t>
      </w:r>
      <w:r>
        <w:rPr>
          <w:rFonts w:hint="eastAsia" w:ascii="仿宋" w:eastAsia="仿宋"/>
          <w:sz w:val="24"/>
        </w:rPr>
        <w:t>文件规定</w:t>
      </w:r>
      <w:r>
        <w:rPr>
          <w:rFonts w:ascii="仿宋" w:eastAsia="仿宋"/>
          <w:sz w:val="24"/>
        </w:rPr>
        <w:t>或有违采购合同</w:t>
      </w:r>
      <w:r>
        <w:rPr>
          <w:rFonts w:hint="eastAsia" w:ascii="仿宋" w:eastAsia="仿宋"/>
          <w:sz w:val="24"/>
        </w:rPr>
        <w:t>的，一经查实，由采购监督部门给予相应处罚。</w:t>
      </w:r>
    </w:p>
    <w:p>
      <w:pPr>
        <w:spacing w:line="440" w:lineRule="exact"/>
        <w:ind w:firstLine="480" w:firstLineChars="200"/>
        <w:jc w:val="left"/>
        <w:rPr>
          <w:rFonts w:ascii="仿宋" w:eastAsia="仿宋"/>
          <w:sz w:val="24"/>
        </w:rPr>
      </w:pPr>
    </w:p>
    <w:p>
      <w:pPr>
        <w:pStyle w:val="4"/>
      </w:pPr>
      <w:bookmarkStart w:id="9" w:name="_Toc83838334"/>
      <w:r>
        <w:t>第三章  采购需求</w:t>
      </w:r>
      <w:bookmarkEnd w:id="9"/>
    </w:p>
    <w:p>
      <w:pPr>
        <w:pStyle w:val="5"/>
      </w:pPr>
      <w:bookmarkStart w:id="10" w:name="_Toc83838335"/>
      <w:r>
        <w:t>一、服务清单及要求</w:t>
      </w:r>
      <w:bookmarkEnd w:id="10"/>
    </w:p>
    <w:p>
      <w:pPr>
        <w:spacing w:line="276" w:lineRule="auto"/>
        <w:jc w:val="left"/>
        <w:rPr>
          <w:rFonts w:ascii="仿宋" w:hAnsi="仿宋" w:eastAsia="仿宋" w:cs="仿宋"/>
          <w:b/>
          <w:bCs/>
          <w:kern w:val="0"/>
          <w:sz w:val="24"/>
          <w:szCs w:val="24"/>
        </w:rPr>
      </w:pPr>
      <w:r>
        <w:rPr>
          <w:rFonts w:hint="eastAsia" w:ascii="仿宋" w:hAnsi="仿宋" w:eastAsia="仿宋"/>
          <w:b/>
          <w:sz w:val="24"/>
          <w:szCs w:val="24"/>
        </w:rPr>
        <w:t>一、</w:t>
      </w:r>
      <w:r>
        <w:rPr>
          <w:rFonts w:ascii="仿宋" w:hAnsi="仿宋" w:eastAsia="仿宋" w:cs="仿宋"/>
          <w:b/>
          <w:bCs/>
          <w:kern w:val="0"/>
          <w:sz w:val="24"/>
          <w:szCs w:val="24"/>
        </w:rPr>
        <w:t>基本要求</w:t>
      </w:r>
    </w:p>
    <w:p>
      <w:pPr>
        <w:spacing w:line="276" w:lineRule="auto"/>
        <w:jc w:val="left"/>
        <w:rPr>
          <w:rFonts w:ascii="仿宋" w:hAnsi="仿宋" w:eastAsia="仿宋" w:cs="仿宋"/>
          <w:b/>
          <w:bCs/>
          <w:kern w:val="0"/>
          <w:sz w:val="24"/>
          <w:szCs w:val="24"/>
        </w:rPr>
      </w:pPr>
      <w:r>
        <w:rPr>
          <w:rFonts w:hint="eastAsia" w:ascii="仿宋" w:hAnsi="仿宋" w:eastAsia="仿宋" w:cs="仿宋"/>
          <w:b/>
          <w:bCs/>
          <w:kern w:val="0"/>
          <w:sz w:val="24"/>
          <w:szCs w:val="24"/>
        </w:rPr>
        <w:t>1、项目概况：</w:t>
      </w:r>
    </w:p>
    <w:p>
      <w:pPr>
        <w:spacing w:line="480" w:lineRule="exact"/>
        <w:ind w:firstLine="440" w:firstLineChars="200"/>
        <w:rPr>
          <w:rFonts w:ascii="宋体" w:hAnsi="宋体"/>
          <w:sz w:val="22"/>
          <w:szCs w:val="22"/>
        </w:rPr>
      </w:pPr>
      <w:r>
        <w:rPr>
          <w:rFonts w:hint="eastAsia" w:ascii="宋体" w:hAnsi="宋体"/>
          <w:sz w:val="22"/>
          <w:szCs w:val="22"/>
        </w:rPr>
        <w:t>为积极响应浙江省委省政府数字化改革，以及浙江省卫生健康委员会关于中小医疗机构诊疗行为智能监管工作推广要求，借助云计算、大数据和AI技术，整合现有信息化平台基础，推进实现医疗卫生治理体系和治理能力现代化。医疗行为智能监管平台可对“疫情防控、合理用药、院感消毒、医疗废弃物、依法执业”等医疗服务行为进行智能审核和管控，降低监管部门人员投入成本的同时，有效提升卫生监管部门执法效率。同时通过医疗门诊his系统的普及，帮助中小医疗机构实现数字化转型升级，实现病历、处方电子化，促进诊疗行为规范化。</w:t>
      </w:r>
    </w:p>
    <w:p>
      <w:pPr>
        <w:spacing w:line="276" w:lineRule="auto"/>
        <w:jc w:val="left"/>
        <w:rPr>
          <w:rFonts w:ascii="仿宋" w:hAnsi="仿宋" w:eastAsia="仿宋" w:cs="仿宋"/>
          <w:b/>
          <w:bCs/>
          <w:kern w:val="0"/>
          <w:sz w:val="24"/>
          <w:szCs w:val="24"/>
        </w:rPr>
      </w:pPr>
      <w:r>
        <w:rPr>
          <w:rFonts w:hint="eastAsia" w:ascii="仿宋" w:hAnsi="仿宋" w:eastAsia="仿宋" w:cs="仿宋"/>
          <w:b/>
          <w:bCs/>
          <w:kern w:val="0"/>
          <w:sz w:val="24"/>
          <w:szCs w:val="24"/>
        </w:rPr>
        <w:t>2、项目目标：</w:t>
      </w:r>
    </w:p>
    <w:p>
      <w:pPr>
        <w:spacing w:line="480" w:lineRule="exact"/>
        <w:ind w:firstLine="440" w:firstLineChars="200"/>
        <w:rPr>
          <w:rFonts w:ascii="宋体" w:hAnsi="宋体"/>
          <w:sz w:val="22"/>
          <w:szCs w:val="22"/>
        </w:rPr>
      </w:pPr>
      <w:r>
        <w:rPr>
          <w:rFonts w:hint="eastAsia" w:ascii="宋体" w:hAnsi="宋体"/>
          <w:sz w:val="22"/>
          <w:szCs w:val="22"/>
        </w:rPr>
        <w:t>通过将民营医疗机构的HIS系统接入智能监管平台，来实现医疗机构违规接诊新冠肺炎十大症状患者、《医疗机构执业许可证》校验逾期、医疗美容项目开展未登记、医疗机构诊疗活动超出登记范围、医疗机构静脉输液开展未经核准、异常开具处方、医师诊疗活动超出专业范围、未取得精麻药品处方资格开具精麻药品处方、未取得抗菌药物处方权开具抗菌药物处方、未取得相应处方权开具相应抗菌药物处方、门诊开具特殊使用级抗菌药物处方、执业助理医师单独开具处方、无处方数据预警、未经药师调剂处方、未按规定填写知情同意书、未按规定填写手术安全核查表、未按规定填写手术记录、未按规定告知患者并取得同意、超说明书用药、违禁用药、违规用药等违法违规行为预警。</w:t>
      </w:r>
    </w:p>
    <w:p>
      <w:pPr>
        <w:spacing w:line="480" w:lineRule="exact"/>
        <w:ind w:firstLine="440" w:firstLineChars="200"/>
        <w:rPr>
          <w:rFonts w:ascii="宋体" w:hAnsi="宋体"/>
          <w:sz w:val="22"/>
          <w:szCs w:val="22"/>
        </w:rPr>
      </w:pPr>
      <w:r>
        <w:rPr>
          <w:rFonts w:hint="eastAsia" w:ascii="宋体" w:hAnsi="宋体"/>
          <w:sz w:val="22"/>
          <w:szCs w:val="22"/>
        </w:rPr>
        <w:t>预检分诊漏诊预警：</w:t>
      </w:r>
    </w:p>
    <w:p>
      <w:pPr>
        <w:spacing w:line="480" w:lineRule="exact"/>
        <w:ind w:firstLine="440" w:firstLineChars="200"/>
        <w:rPr>
          <w:rFonts w:ascii="宋体" w:hAnsi="宋体"/>
          <w:sz w:val="22"/>
          <w:szCs w:val="22"/>
        </w:rPr>
      </w:pPr>
      <w:r>
        <w:rPr>
          <w:rFonts w:hint="eastAsia" w:ascii="宋体" w:hAnsi="宋体"/>
          <w:sz w:val="22"/>
          <w:szCs w:val="22"/>
        </w:rPr>
        <w:t>根据医疗机构当日预检分诊登记人次，与门诊系统中诊疗人次数量进行智能比对，如发现门诊接诊人次大于预检分诊登记人次，即报预警，说明存在医疗机构预检分诊登记不到位。监管平台中可查询未登记预检分诊人员信息。</w:t>
      </w:r>
    </w:p>
    <w:p>
      <w:pPr>
        <w:spacing w:line="480" w:lineRule="exact"/>
        <w:ind w:firstLine="440" w:firstLineChars="200"/>
        <w:rPr>
          <w:rFonts w:ascii="宋体" w:hAnsi="宋体"/>
          <w:sz w:val="22"/>
          <w:szCs w:val="22"/>
        </w:rPr>
      </w:pPr>
      <w:r>
        <w:rPr>
          <w:rFonts w:hint="eastAsia" w:ascii="宋体" w:hAnsi="宋体"/>
          <w:sz w:val="22"/>
          <w:szCs w:val="22"/>
        </w:rPr>
        <w:t>违反疫情防控要求接诊发热患者的预警功能：</w:t>
      </w:r>
    </w:p>
    <w:p>
      <w:pPr>
        <w:spacing w:line="480" w:lineRule="exact"/>
        <w:ind w:firstLine="440" w:firstLineChars="200"/>
      </w:pPr>
      <w:r>
        <w:rPr>
          <w:rFonts w:hint="eastAsia" w:ascii="宋体" w:hAnsi="宋体"/>
          <w:sz w:val="22"/>
          <w:szCs w:val="22"/>
        </w:rPr>
        <w:t>根据《浙江省卫生健康委办公室关于进一步强化诊所等医疗机构疫情防控工作的通知》，未设置发热门诊的医疗机构切实强化首诊负责制，做好预检分诊登记工作，但不得直接接诊具有发热、干咳、乏力、嗅觉味觉减退、鼻塞、咽痛、结膜炎、肌痛和腹泻等新冠肺炎相关表现的患者。医疗行为智能监管平台通过实时抓取医疗机构诊疗信息数据，根据接诊病历、处方信息进行智能分析，通过处方药品适应症与病历诊断等信息，匹配新冠肺炎十大症状表现，智能判定医疗机构是否违规接诊具有新冠肺炎相关症状的患者。卫生监督执法人员通过在线智能监管平台，无需线下走访，也能实时发现违规医疗行为，大大提高监督执法效率。</w:t>
      </w:r>
    </w:p>
    <w:p>
      <w:pPr>
        <w:spacing w:line="440" w:lineRule="exact"/>
        <w:rPr>
          <w:rFonts w:ascii="宋体" w:hAnsi="宋体" w:cs="仿宋"/>
          <w:sz w:val="24"/>
          <w:szCs w:val="24"/>
        </w:rPr>
      </w:pPr>
      <w:r>
        <w:rPr>
          <w:rFonts w:hint="eastAsia" w:ascii="仿宋" w:hAnsi="仿宋" w:eastAsia="仿宋" w:cs="仿宋"/>
          <w:b/>
          <w:bCs/>
          <w:kern w:val="0"/>
          <w:sz w:val="24"/>
          <w:szCs w:val="24"/>
        </w:rPr>
        <w:t>3、招标数量</w:t>
      </w:r>
    </w:p>
    <w:tbl>
      <w:tblPr>
        <w:tblStyle w:val="38"/>
        <w:tblW w:w="8236"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026"/>
        <w:gridCol w:w="2171"/>
        <w:gridCol w:w="2955"/>
        <w:gridCol w:w="208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4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仿宋"/>
                <w:b/>
                <w:sz w:val="24"/>
              </w:rPr>
            </w:pPr>
            <w:r>
              <w:rPr>
                <w:rFonts w:hint="eastAsia" w:ascii="宋体" w:hAnsi="宋体" w:cs="仿宋"/>
                <w:b/>
                <w:sz w:val="24"/>
              </w:rPr>
              <w:t>序号</w:t>
            </w:r>
          </w:p>
        </w:tc>
        <w:tc>
          <w:tcPr>
            <w:tcW w:w="2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仿宋"/>
                <w:b/>
                <w:sz w:val="24"/>
              </w:rPr>
            </w:pPr>
            <w:r>
              <w:rPr>
                <w:rFonts w:hint="eastAsia" w:ascii="宋体" w:hAnsi="宋体" w:cs="仿宋"/>
                <w:b/>
                <w:sz w:val="24"/>
              </w:rPr>
              <w:t>项目名称</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仿宋"/>
                <w:b/>
                <w:sz w:val="24"/>
              </w:rPr>
            </w:pPr>
            <w:r>
              <w:rPr>
                <w:rFonts w:ascii="宋体" w:hAnsi="宋体" w:cs="仿宋"/>
                <w:b/>
                <w:sz w:val="24"/>
              </w:rPr>
              <w:t>数量</w:t>
            </w:r>
          </w:p>
        </w:tc>
        <w:tc>
          <w:tcPr>
            <w:tcW w:w="2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仿宋"/>
                <w:b/>
                <w:sz w:val="24"/>
              </w:rPr>
            </w:pPr>
            <w:r>
              <w:rPr>
                <w:rFonts w:ascii="宋体" w:hAnsi="宋体" w:cs="仿宋"/>
                <w:b/>
                <w:sz w:val="24"/>
              </w:rPr>
              <w:t>预算金额或上限价</w:t>
            </w:r>
          </w:p>
          <w:p>
            <w:pPr>
              <w:jc w:val="center"/>
              <w:rPr>
                <w:rFonts w:ascii="宋体" w:hAnsi="宋体" w:cs="仿宋"/>
                <w:b/>
                <w:sz w:val="24"/>
              </w:rPr>
            </w:pPr>
            <w:r>
              <w:rPr>
                <w:rFonts w:ascii="宋体" w:hAnsi="宋体" w:cs="仿宋"/>
                <w:b/>
                <w:sz w:val="24"/>
              </w:rPr>
              <w:t>（单位：人民币</w:t>
            </w:r>
            <w:r>
              <w:rPr>
                <w:rFonts w:hint="eastAsia" w:ascii="宋体" w:hAnsi="宋体" w:cs="仿宋"/>
                <w:b/>
                <w:sz w:val="24"/>
              </w:rPr>
              <w:t>万</w:t>
            </w:r>
            <w:r>
              <w:rPr>
                <w:rFonts w:ascii="宋体" w:hAnsi="宋体" w:cs="仿宋"/>
                <w:b/>
                <w:sz w:val="24"/>
              </w:rPr>
              <w:t>元）</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34"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仿宋"/>
                <w:sz w:val="24"/>
              </w:rPr>
            </w:pPr>
            <w:r>
              <w:rPr>
                <w:rFonts w:ascii="宋体" w:hAnsi="宋体" w:cs="仿宋"/>
                <w:sz w:val="24"/>
              </w:rPr>
              <w:t>1</w:t>
            </w:r>
          </w:p>
        </w:tc>
        <w:tc>
          <w:tcPr>
            <w:tcW w:w="2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仿宋"/>
                <w:sz w:val="24"/>
              </w:rPr>
            </w:pPr>
            <w:r>
              <w:rPr>
                <w:rFonts w:hint="eastAsia" w:ascii="仿宋" w:hAnsi="仿宋" w:eastAsia="仿宋" w:cs="仿宋"/>
                <w:sz w:val="24"/>
                <w:szCs w:val="24"/>
              </w:rPr>
              <w:t>绍兴市越城区卫生健康行政执法队医疗行为监督在线项目</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仿宋"/>
                <w:sz w:val="24"/>
              </w:rPr>
            </w:pPr>
            <w:r>
              <w:rPr>
                <w:rFonts w:hint="eastAsia" w:ascii="仿宋" w:hAnsi="仿宋" w:eastAsia="仿宋" w:cs="仿宋"/>
                <w:sz w:val="24"/>
                <w:szCs w:val="24"/>
              </w:rPr>
              <w:t>越城区80%县级及以下公立医疗机构，10%村卫生室的诊疗数据对接监管，社会办医疗机构40家云his系统年使用服务。</w:t>
            </w:r>
            <w:bookmarkStart w:id="51" w:name="_GoBack"/>
            <w:bookmarkEnd w:id="51"/>
          </w:p>
        </w:tc>
        <w:tc>
          <w:tcPr>
            <w:tcW w:w="2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仿宋"/>
                <w:sz w:val="24"/>
                <w:shd w:val="clear" w:color="auto" w:fill="FFFF00"/>
              </w:rPr>
            </w:pPr>
            <w:r>
              <w:rPr>
                <w:rFonts w:ascii="仿宋" w:hAnsi="仿宋" w:eastAsia="仿宋" w:cs="仿宋"/>
                <w:sz w:val="24"/>
                <w:szCs w:val="24"/>
              </w:rPr>
              <w:t>￥</w:t>
            </w:r>
            <w:r>
              <w:rPr>
                <w:rFonts w:hint="eastAsia" w:ascii="仿宋" w:hAnsi="仿宋" w:eastAsia="仿宋" w:cs="仿宋"/>
                <w:sz w:val="24"/>
                <w:szCs w:val="24"/>
              </w:rPr>
              <w:t>15万元</w:t>
            </w:r>
          </w:p>
        </w:tc>
      </w:tr>
    </w:tbl>
    <w:p>
      <w:pPr>
        <w:spacing w:line="360" w:lineRule="auto"/>
        <w:rPr>
          <w:rFonts w:ascii="仿宋" w:hAnsi="仿宋" w:eastAsia="仿宋" w:cs="仿宋"/>
          <w:b/>
          <w:bCs/>
          <w:sz w:val="24"/>
          <w:szCs w:val="24"/>
        </w:rPr>
      </w:pPr>
      <w:r>
        <w:rPr>
          <w:rFonts w:hint="eastAsia" w:ascii="仿宋" w:hAnsi="仿宋" w:eastAsia="仿宋" w:cs="仿宋"/>
          <w:b/>
          <w:bCs/>
          <w:kern w:val="0"/>
          <w:sz w:val="24"/>
          <w:szCs w:val="24"/>
        </w:rPr>
        <w:t>二、</w:t>
      </w:r>
      <w:r>
        <w:rPr>
          <w:rFonts w:hint="eastAsia" w:ascii="仿宋" w:hAnsi="仿宋" w:eastAsia="仿宋" w:cs="仿宋"/>
          <w:b/>
          <w:bCs/>
          <w:sz w:val="24"/>
          <w:szCs w:val="24"/>
        </w:rPr>
        <w:t>技术要求</w:t>
      </w:r>
    </w:p>
    <w:p>
      <w:pPr>
        <w:adjustRightInd w:val="0"/>
        <w:spacing w:line="360" w:lineRule="auto"/>
        <w:jc w:val="left"/>
        <w:rPr>
          <w:rFonts w:ascii="仿宋" w:hAnsi="仿宋" w:eastAsia="仿宋" w:cs="仿宋"/>
          <w:b/>
          <w:bCs/>
          <w:sz w:val="24"/>
          <w:szCs w:val="24"/>
        </w:rPr>
      </w:pPr>
      <w:r>
        <w:rPr>
          <w:rFonts w:hint="eastAsia" w:ascii="仿宋" w:hAnsi="仿宋" w:eastAsia="仿宋" w:cs="仿宋"/>
          <w:b/>
          <w:bCs/>
          <w:sz w:val="24"/>
          <w:szCs w:val="24"/>
        </w:rPr>
        <w:t>1、医疗行为智能监管平台</w:t>
      </w:r>
    </w:p>
    <w:p>
      <w:pPr>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针对越城区卫生健康行政执法队，搭建基于医疗机构诊疗信息大数据分析应用的中小医疗机构医疗行为智能监管平台，主要应用于医疗机构日常诊疗行为的智能监管及分析预警。</w:t>
      </w:r>
    </w:p>
    <w:tbl>
      <w:tblPr>
        <w:tblStyle w:val="25"/>
        <w:tblW w:w="8625" w:type="dxa"/>
        <w:tblInd w:w="0" w:type="dxa"/>
        <w:tblLayout w:type="autofit"/>
        <w:tblCellMar>
          <w:top w:w="15" w:type="dxa"/>
          <w:left w:w="15" w:type="dxa"/>
          <w:bottom w:w="15" w:type="dxa"/>
          <w:right w:w="15" w:type="dxa"/>
        </w:tblCellMar>
      </w:tblPr>
      <w:tblGrid>
        <w:gridCol w:w="765"/>
        <w:gridCol w:w="765"/>
        <w:gridCol w:w="765"/>
        <w:gridCol w:w="2010"/>
        <w:gridCol w:w="4320"/>
      </w:tblGrid>
      <w:tr>
        <w:tblPrEx>
          <w:tblCellMar>
            <w:top w:w="15" w:type="dxa"/>
            <w:left w:w="15" w:type="dxa"/>
            <w:bottom w:w="15" w:type="dxa"/>
            <w:right w:w="15" w:type="dxa"/>
          </w:tblCellMar>
        </w:tblPrEx>
        <w:trPr>
          <w:trHeight w:val="285" w:hRule="atLeast"/>
        </w:trPr>
        <w:tc>
          <w:tcPr>
            <w:tcW w:w="765"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序号</w:t>
            </w:r>
          </w:p>
        </w:tc>
        <w:tc>
          <w:tcPr>
            <w:tcW w:w="3540" w:type="dxa"/>
            <w:gridSpan w:val="3"/>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项目名称</w:t>
            </w:r>
          </w:p>
        </w:tc>
        <w:tc>
          <w:tcPr>
            <w:tcW w:w="4320" w:type="dxa"/>
            <w:vMerge w:val="restart"/>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技术参数</w:t>
            </w:r>
          </w:p>
        </w:tc>
      </w:tr>
      <w:tr>
        <w:tblPrEx>
          <w:tblCellMar>
            <w:top w:w="15" w:type="dxa"/>
            <w:left w:w="15" w:type="dxa"/>
            <w:bottom w:w="15" w:type="dxa"/>
            <w:right w:w="15" w:type="dxa"/>
          </w:tblCellMar>
        </w:tblPrEx>
        <w:trPr>
          <w:trHeight w:val="405" w:hRule="atLeast"/>
        </w:trPr>
        <w:tc>
          <w:tcPr>
            <w:tcW w:w="765"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765"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名称</w:t>
            </w:r>
          </w:p>
        </w:tc>
        <w:tc>
          <w:tcPr>
            <w:tcW w:w="765"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功能模块</w:t>
            </w:r>
          </w:p>
        </w:tc>
        <w:tc>
          <w:tcPr>
            <w:tcW w:w="201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子模块</w:t>
            </w:r>
          </w:p>
        </w:tc>
        <w:tc>
          <w:tcPr>
            <w:tcW w:w="4320" w:type="dxa"/>
            <w:vMerge w:val="continue"/>
            <w:tcBorders>
              <w:top w:val="single" w:color="000000" w:sz="12" w:space="0"/>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r>
      <w:tr>
        <w:tblPrEx>
          <w:tblCellMar>
            <w:top w:w="15" w:type="dxa"/>
            <w:left w:w="15" w:type="dxa"/>
            <w:bottom w:w="15" w:type="dxa"/>
            <w:right w:w="15" w:type="dxa"/>
          </w:tblCellMar>
        </w:tblPrEx>
        <w:trPr>
          <w:trHeight w:val="270" w:hRule="atLeast"/>
        </w:trPr>
        <w:tc>
          <w:tcPr>
            <w:tcW w:w="765"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765" w:type="dxa"/>
            <w:vMerge w:val="restart"/>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医疗行为智能监管平台</w:t>
            </w:r>
          </w:p>
        </w:tc>
        <w:tc>
          <w:tcPr>
            <w:tcW w:w="765" w:type="dxa"/>
            <w:vMerge w:val="restart"/>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大屏</w:t>
            </w:r>
          </w:p>
        </w:tc>
        <w:tc>
          <w:tcPr>
            <w:tcW w:w="201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预警趋势</w:t>
            </w:r>
          </w:p>
        </w:tc>
        <w:tc>
          <w:tcPr>
            <w:tcW w:w="432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6个月诊疗行为预警数</w:t>
            </w:r>
          </w:p>
        </w:tc>
      </w:tr>
      <w:tr>
        <w:tblPrEx>
          <w:tblCellMar>
            <w:top w:w="15" w:type="dxa"/>
            <w:left w:w="15" w:type="dxa"/>
            <w:bottom w:w="15" w:type="dxa"/>
            <w:right w:w="15" w:type="dxa"/>
          </w:tblCellMar>
        </w:tblPrEx>
        <w:trPr>
          <w:trHeight w:val="405" w:hRule="atLeast"/>
        </w:trPr>
        <w:tc>
          <w:tcPr>
            <w:tcW w:w="765"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2</w:t>
            </w: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201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预警统计</w:t>
            </w:r>
          </w:p>
        </w:tc>
        <w:tc>
          <w:tcPr>
            <w:tcW w:w="432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高、中、低风险预警处置数及未处置数、处置占比</w:t>
            </w:r>
          </w:p>
        </w:tc>
      </w:tr>
      <w:tr>
        <w:tblPrEx>
          <w:tblCellMar>
            <w:top w:w="15" w:type="dxa"/>
            <w:left w:w="15" w:type="dxa"/>
            <w:bottom w:w="15" w:type="dxa"/>
            <w:right w:w="15" w:type="dxa"/>
          </w:tblCellMar>
        </w:tblPrEx>
        <w:trPr>
          <w:trHeight w:val="270" w:hRule="atLeast"/>
        </w:trPr>
        <w:tc>
          <w:tcPr>
            <w:tcW w:w="765"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3</w:t>
            </w: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201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预警TOP10</w:t>
            </w:r>
          </w:p>
        </w:tc>
        <w:tc>
          <w:tcPr>
            <w:tcW w:w="432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TOP10预警事项、次数、占比</w:t>
            </w:r>
          </w:p>
        </w:tc>
      </w:tr>
      <w:tr>
        <w:tblPrEx>
          <w:tblCellMar>
            <w:top w:w="15" w:type="dxa"/>
            <w:left w:w="15" w:type="dxa"/>
            <w:bottom w:w="15" w:type="dxa"/>
            <w:right w:w="15" w:type="dxa"/>
          </w:tblCellMar>
        </w:tblPrEx>
        <w:trPr>
          <w:trHeight w:val="270" w:hRule="atLeast"/>
        </w:trPr>
        <w:tc>
          <w:tcPr>
            <w:tcW w:w="765"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4</w:t>
            </w: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201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省级监管事项</w:t>
            </w:r>
          </w:p>
        </w:tc>
        <w:tc>
          <w:tcPr>
            <w:tcW w:w="432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省级相关的监管条例汇总</w:t>
            </w:r>
          </w:p>
        </w:tc>
      </w:tr>
      <w:tr>
        <w:tblPrEx>
          <w:tblCellMar>
            <w:top w:w="15" w:type="dxa"/>
            <w:left w:w="15" w:type="dxa"/>
            <w:bottom w:w="15" w:type="dxa"/>
            <w:right w:w="15" w:type="dxa"/>
          </w:tblCellMar>
        </w:tblPrEx>
        <w:trPr>
          <w:trHeight w:val="270" w:hRule="atLeast"/>
        </w:trPr>
        <w:tc>
          <w:tcPr>
            <w:tcW w:w="765"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5</w:t>
            </w: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201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机构预警排行TOP5</w:t>
            </w:r>
          </w:p>
        </w:tc>
        <w:tc>
          <w:tcPr>
            <w:tcW w:w="432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诊疗行为预警次数累计前五名的机构</w:t>
            </w:r>
          </w:p>
        </w:tc>
      </w:tr>
      <w:tr>
        <w:tblPrEx>
          <w:tblCellMar>
            <w:top w:w="15" w:type="dxa"/>
            <w:left w:w="15" w:type="dxa"/>
            <w:bottom w:w="15" w:type="dxa"/>
            <w:right w:w="15" w:type="dxa"/>
          </w:tblCellMar>
        </w:tblPrEx>
        <w:trPr>
          <w:trHeight w:val="270" w:hRule="atLeast"/>
        </w:trPr>
        <w:tc>
          <w:tcPr>
            <w:tcW w:w="765"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6</w:t>
            </w: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201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机构类型预警情况</w:t>
            </w:r>
          </w:p>
        </w:tc>
        <w:tc>
          <w:tcPr>
            <w:tcW w:w="432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不同类型的总机构数，监管机构数，异常预警数</w:t>
            </w:r>
          </w:p>
        </w:tc>
      </w:tr>
      <w:tr>
        <w:tblPrEx>
          <w:tblCellMar>
            <w:top w:w="15" w:type="dxa"/>
            <w:left w:w="15" w:type="dxa"/>
            <w:bottom w:w="15" w:type="dxa"/>
            <w:right w:w="15" w:type="dxa"/>
          </w:tblCellMar>
        </w:tblPrEx>
        <w:trPr>
          <w:trHeight w:val="405" w:hRule="atLeast"/>
        </w:trPr>
        <w:tc>
          <w:tcPr>
            <w:tcW w:w="765"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7</w:t>
            </w: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201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已监管机构有诊疗占比</w:t>
            </w:r>
            <w:r>
              <w:rPr>
                <w:rFonts w:hint="eastAsia" w:ascii="仿宋" w:hAnsi="仿宋" w:eastAsia="仿宋" w:cs="仿宋"/>
                <w:b/>
                <w:bCs/>
                <w:sz w:val="24"/>
                <w:szCs w:val="24"/>
              </w:rPr>
              <w:t>▲</w:t>
            </w:r>
          </w:p>
        </w:tc>
        <w:tc>
          <w:tcPr>
            <w:tcW w:w="432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每个月已监管机构中有诊疗行为的机构占比走势图</w:t>
            </w:r>
          </w:p>
        </w:tc>
      </w:tr>
      <w:tr>
        <w:tblPrEx>
          <w:tblCellMar>
            <w:top w:w="15" w:type="dxa"/>
            <w:left w:w="15" w:type="dxa"/>
            <w:bottom w:w="15" w:type="dxa"/>
            <w:right w:w="15" w:type="dxa"/>
          </w:tblCellMar>
        </w:tblPrEx>
        <w:trPr>
          <w:trHeight w:val="405" w:hRule="atLeast"/>
        </w:trPr>
        <w:tc>
          <w:tcPr>
            <w:tcW w:w="765"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8</w:t>
            </w: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201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监管机构分布</w:t>
            </w:r>
          </w:p>
        </w:tc>
        <w:tc>
          <w:tcPr>
            <w:tcW w:w="432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已监管公立机构、社会办机构、村卫生室数量级占比</w:t>
            </w:r>
          </w:p>
        </w:tc>
      </w:tr>
      <w:tr>
        <w:tblPrEx>
          <w:tblCellMar>
            <w:top w:w="15" w:type="dxa"/>
            <w:left w:w="15" w:type="dxa"/>
            <w:bottom w:w="15" w:type="dxa"/>
            <w:right w:w="15" w:type="dxa"/>
          </w:tblCellMar>
        </w:tblPrEx>
        <w:trPr>
          <w:trHeight w:val="270" w:hRule="atLeast"/>
        </w:trPr>
        <w:tc>
          <w:tcPr>
            <w:tcW w:w="765"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9</w:t>
            </w: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201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监管机构</w:t>
            </w:r>
          </w:p>
        </w:tc>
        <w:tc>
          <w:tcPr>
            <w:tcW w:w="432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监管机构数</w:t>
            </w:r>
          </w:p>
        </w:tc>
      </w:tr>
      <w:tr>
        <w:tblPrEx>
          <w:tblCellMar>
            <w:top w:w="15" w:type="dxa"/>
            <w:left w:w="15" w:type="dxa"/>
            <w:bottom w:w="15" w:type="dxa"/>
            <w:right w:w="15" w:type="dxa"/>
          </w:tblCellMar>
        </w:tblPrEx>
        <w:trPr>
          <w:trHeight w:val="270" w:hRule="atLeast"/>
        </w:trPr>
        <w:tc>
          <w:tcPr>
            <w:tcW w:w="765"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10</w:t>
            </w: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201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监管医师</w:t>
            </w:r>
          </w:p>
        </w:tc>
        <w:tc>
          <w:tcPr>
            <w:tcW w:w="432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监管医师数</w:t>
            </w:r>
          </w:p>
        </w:tc>
      </w:tr>
      <w:tr>
        <w:tblPrEx>
          <w:tblCellMar>
            <w:top w:w="15" w:type="dxa"/>
            <w:left w:w="15" w:type="dxa"/>
            <w:bottom w:w="15" w:type="dxa"/>
            <w:right w:w="15" w:type="dxa"/>
          </w:tblCellMar>
        </w:tblPrEx>
        <w:trPr>
          <w:trHeight w:val="270" w:hRule="atLeast"/>
        </w:trPr>
        <w:tc>
          <w:tcPr>
            <w:tcW w:w="765"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11</w:t>
            </w: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201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累计监管诊疗行为</w:t>
            </w:r>
          </w:p>
        </w:tc>
        <w:tc>
          <w:tcPr>
            <w:tcW w:w="432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累计监管诊疗行为数</w:t>
            </w:r>
          </w:p>
        </w:tc>
      </w:tr>
      <w:tr>
        <w:tblPrEx>
          <w:tblCellMar>
            <w:top w:w="15" w:type="dxa"/>
            <w:left w:w="15" w:type="dxa"/>
            <w:bottom w:w="15" w:type="dxa"/>
            <w:right w:w="15" w:type="dxa"/>
          </w:tblCellMar>
        </w:tblPrEx>
        <w:trPr>
          <w:trHeight w:val="600" w:hRule="atLeast"/>
        </w:trPr>
        <w:tc>
          <w:tcPr>
            <w:tcW w:w="765"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12</w:t>
            </w: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765" w:type="dxa"/>
            <w:vMerge w:val="restart"/>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工作台</w:t>
            </w:r>
          </w:p>
        </w:tc>
        <w:tc>
          <w:tcPr>
            <w:tcW w:w="201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首页</w:t>
            </w:r>
            <w:r>
              <w:rPr>
                <w:rFonts w:hint="eastAsia" w:ascii="仿宋" w:hAnsi="仿宋" w:eastAsia="仿宋" w:cs="仿宋"/>
                <w:b/>
                <w:bCs/>
                <w:sz w:val="24"/>
                <w:szCs w:val="24"/>
              </w:rPr>
              <w:t>▲</w:t>
            </w:r>
          </w:p>
        </w:tc>
        <w:tc>
          <w:tcPr>
            <w:tcW w:w="432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医疗行为智能监管基本情况；机构分类监管情况；公立机构接入率统计；预警类别统计；预警机构统计</w:t>
            </w:r>
          </w:p>
        </w:tc>
      </w:tr>
      <w:tr>
        <w:tblPrEx>
          <w:tblCellMar>
            <w:top w:w="15" w:type="dxa"/>
            <w:left w:w="15" w:type="dxa"/>
            <w:bottom w:w="15" w:type="dxa"/>
            <w:right w:w="15" w:type="dxa"/>
          </w:tblCellMar>
        </w:tblPrEx>
        <w:trPr>
          <w:trHeight w:val="795" w:hRule="atLeast"/>
        </w:trPr>
        <w:tc>
          <w:tcPr>
            <w:tcW w:w="765"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13</w:t>
            </w: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201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机构信息</w:t>
            </w:r>
          </w:p>
        </w:tc>
        <w:tc>
          <w:tcPr>
            <w:tcW w:w="432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医疗机构名称、地址、乡镇街道、营业状态、病历监管状态、医疗资质是否过期、机构属性、导出、停用、查看机构详情、机构信息修改、监管状态修改、医护信息添加及编辑</w:t>
            </w:r>
          </w:p>
        </w:tc>
      </w:tr>
      <w:tr>
        <w:tblPrEx>
          <w:tblCellMar>
            <w:top w:w="15" w:type="dxa"/>
            <w:left w:w="15" w:type="dxa"/>
            <w:bottom w:w="15" w:type="dxa"/>
            <w:right w:w="15" w:type="dxa"/>
          </w:tblCellMar>
        </w:tblPrEx>
        <w:trPr>
          <w:trHeight w:val="600" w:hRule="atLeast"/>
        </w:trPr>
        <w:tc>
          <w:tcPr>
            <w:tcW w:w="765"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14</w:t>
            </w: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201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医护信息</w:t>
            </w:r>
          </w:p>
        </w:tc>
        <w:tc>
          <w:tcPr>
            <w:tcW w:w="432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医护姓名、执业机构、职称、监管状态、执业范围、抗菌处方权、资格证号、执业证号等医护信息</w:t>
            </w:r>
          </w:p>
        </w:tc>
      </w:tr>
      <w:tr>
        <w:tblPrEx>
          <w:tblCellMar>
            <w:top w:w="15" w:type="dxa"/>
            <w:left w:w="15" w:type="dxa"/>
            <w:bottom w:w="15" w:type="dxa"/>
            <w:right w:w="15" w:type="dxa"/>
          </w:tblCellMar>
        </w:tblPrEx>
        <w:trPr>
          <w:trHeight w:val="600" w:hRule="atLeast"/>
        </w:trPr>
        <w:tc>
          <w:tcPr>
            <w:tcW w:w="765"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15</w:t>
            </w: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201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行为预警</w:t>
            </w:r>
            <w:r>
              <w:rPr>
                <w:rFonts w:hint="eastAsia" w:ascii="仿宋" w:hAnsi="仿宋" w:eastAsia="仿宋" w:cs="仿宋"/>
                <w:b/>
                <w:bCs/>
                <w:sz w:val="24"/>
                <w:szCs w:val="24"/>
              </w:rPr>
              <w:t>▲</w:t>
            </w:r>
          </w:p>
        </w:tc>
        <w:tc>
          <w:tcPr>
            <w:tcW w:w="432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可通过日期、风险等级、违规类目、医疗机构名称、状态、申诉状态、处理状态查看医疗机构预警信息，并能查看违规处方详情及处理</w:t>
            </w:r>
          </w:p>
        </w:tc>
      </w:tr>
      <w:tr>
        <w:tblPrEx>
          <w:tblCellMar>
            <w:top w:w="15" w:type="dxa"/>
            <w:left w:w="15" w:type="dxa"/>
            <w:bottom w:w="15" w:type="dxa"/>
            <w:right w:w="15" w:type="dxa"/>
          </w:tblCellMar>
        </w:tblPrEx>
        <w:trPr>
          <w:trHeight w:val="1200" w:hRule="atLeast"/>
        </w:trPr>
        <w:tc>
          <w:tcPr>
            <w:tcW w:w="765"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16</w:t>
            </w: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201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统计分析</w:t>
            </w:r>
          </w:p>
        </w:tc>
        <w:tc>
          <w:tcPr>
            <w:tcW w:w="432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综合查询：可通过日期、乡镇街道、监管状态、机构属性、数据来源、机构名称查询机构病历、处方、治疗等数据；无病历机构：可根据时间、机构名称查询无病历机构名单及最后病历时间；街道监管数据报表：可查询不同街道不同类别的监管数据；街道诊疗数据报表</w:t>
            </w:r>
          </w:p>
        </w:tc>
      </w:tr>
      <w:tr>
        <w:tblPrEx>
          <w:tblCellMar>
            <w:top w:w="15" w:type="dxa"/>
            <w:left w:w="15" w:type="dxa"/>
            <w:bottom w:w="15" w:type="dxa"/>
            <w:right w:w="15" w:type="dxa"/>
          </w:tblCellMar>
        </w:tblPrEx>
        <w:trPr>
          <w:trHeight w:val="270" w:hRule="atLeast"/>
        </w:trPr>
        <w:tc>
          <w:tcPr>
            <w:tcW w:w="765"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17</w:t>
            </w: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201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权限管理</w:t>
            </w:r>
          </w:p>
        </w:tc>
        <w:tc>
          <w:tcPr>
            <w:tcW w:w="432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部门管理、处方预警设置、辖区管理、登陆日志</w:t>
            </w:r>
          </w:p>
        </w:tc>
      </w:tr>
      <w:tr>
        <w:tblPrEx>
          <w:tblCellMar>
            <w:top w:w="15" w:type="dxa"/>
            <w:left w:w="15" w:type="dxa"/>
            <w:bottom w:w="15" w:type="dxa"/>
            <w:right w:w="15" w:type="dxa"/>
          </w:tblCellMar>
        </w:tblPrEx>
        <w:trPr>
          <w:trHeight w:val="270" w:hRule="atLeast"/>
        </w:trPr>
        <w:tc>
          <w:tcPr>
            <w:tcW w:w="765"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18</w:t>
            </w: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201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消息中心</w:t>
            </w:r>
          </w:p>
        </w:tc>
        <w:tc>
          <w:tcPr>
            <w:tcW w:w="432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产品动态、系统消息</w:t>
            </w:r>
          </w:p>
        </w:tc>
      </w:tr>
      <w:tr>
        <w:tblPrEx>
          <w:tblCellMar>
            <w:top w:w="15" w:type="dxa"/>
            <w:left w:w="15" w:type="dxa"/>
            <w:bottom w:w="15" w:type="dxa"/>
            <w:right w:w="15" w:type="dxa"/>
          </w:tblCellMar>
        </w:tblPrEx>
        <w:trPr>
          <w:trHeight w:val="270" w:hRule="atLeast"/>
        </w:trPr>
        <w:tc>
          <w:tcPr>
            <w:tcW w:w="765"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19</w:t>
            </w: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201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我的关注</w:t>
            </w:r>
          </w:p>
        </w:tc>
        <w:tc>
          <w:tcPr>
            <w:tcW w:w="432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可根据违规类型、违规类目查询关注信息</w:t>
            </w:r>
          </w:p>
        </w:tc>
      </w:tr>
      <w:tr>
        <w:tblPrEx>
          <w:tblCellMar>
            <w:top w:w="15" w:type="dxa"/>
            <w:left w:w="15" w:type="dxa"/>
            <w:bottom w:w="15" w:type="dxa"/>
            <w:right w:w="15" w:type="dxa"/>
          </w:tblCellMar>
        </w:tblPrEx>
        <w:trPr>
          <w:trHeight w:val="270" w:hRule="atLeast"/>
        </w:trPr>
        <w:tc>
          <w:tcPr>
            <w:tcW w:w="765"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20</w:t>
            </w: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765"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用户名</w:t>
            </w:r>
          </w:p>
        </w:tc>
        <w:tc>
          <w:tcPr>
            <w:tcW w:w="201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用户名信息</w:t>
            </w:r>
          </w:p>
        </w:tc>
        <w:tc>
          <w:tcPr>
            <w:tcW w:w="432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登陆用户信息</w:t>
            </w:r>
          </w:p>
        </w:tc>
      </w:tr>
      <w:tr>
        <w:tblPrEx>
          <w:tblCellMar>
            <w:top w:w="15" w:type="dxa"/>
            <w:left w:w="15" w:type="dxa"/>
            <w:bottom w:w="15" w:type="dxa"/>
            <w:right w:w="15" w:type="dxa"/>
          </w:tblCellMar>
        </w:tblPrEx>
        <w:trPr>
          <w:trHeight w:val="405" w:hRule="atLeast"/>
        </w:trPr>
        <w:tc>
          <w:tcPr>
            <w:tcW w:w="765"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21</w:t>
            </w:r>
          </w:p>
        </w:tc>
        <w:tc>
          <w:tcPr>
            <w:tcW w:w="765" w:type="dxa"/>
            <w:vMerge w:val="continue"/>
            <w:tcBorders>
              <w:bottom w:val="single" w:color="000000" w:sz="12" w:space="0"/>
              <w:right w:val="single" w:color="000000" w:sz="12" w:space="0"/>
            </w:tcBorders>
            <w:shd w:val="clear" w:color="auto" w:fill="auto"/>
            <w:vAlign w:val="center"/>
          </w:tcPr>
          <w:p>
            <w:pPr>
              <w:jc w:val="center"/>
              <w:rPr>
                <w:rFonts w:ascii="仿宋" w:hAnsi="仿宋" w:eastAsia="仿宋" w:cs="仿宋"/>
                <w:sz w:val="24"/>
                <w:szCs w:val="24"/>
              </w:rPr>
            </w:pPr>
          </w:p>
        </w:tc>
        <w:tc>
          <w:tcPr>
            <w:tcW w:w="765"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退出登录</w:t>
            </w:r>
          </w:p>
        </w:tc>
        <w:tc>
          <w:tcPr>
            <w:tcW w:w="201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退出登录</w:t>
            </w:r>
          </w:p>
        </w:tc>
        <w:tc>
          <w:tcPr>
            <w:tcW w:w="4320" w:type="dxa"/>
            <w:tcBorders>
              <w:bottom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退出登录、二次确认</w:t>
            </w:r>
          </w:p>
        </w:tc>
      </w:tr>
    </w:tbl>
    <w:p>
      <w:pPr>
        <w:spacing w:after="120"/>
        <w:ind w:firstLine="120" w:firstLineChars="50"/>
        <w:rPr>
          <w:rFonts w:ascii="仿宋" w:hAnsi="仿宋" w:eastAsia="仿宋" w:cs="仿宋"/>
          <w:sz w:val="24"/>
          <w:szCs w:val="24"/>
        </w:rPr>
      </w:pPr>
    </w:p>
    <w:p>
      <w:pPr>
        <w:spacing w:after="120"/>
        <w:ind w:firstLine="120" w:firstLineChars="50"/>
        <w:rPr>
          <w:rFonts w:ascii="仿宋" w:hAnsi="仿宋" w:eastAsia="仿宋" w:cs="仿宋"/>
          <w:b/>
          <w:bCs/>
          <w:sz w:val="24"/>
          <w:szCs w:val="24"/>
        </w:rPr>
      </w:pPr>
      <w:r>
        <w:rPr>
          <w:rFonts w:hint="eastAsia" w:ascii="仿宋" w:hAnsi="仿宋" w:eastAsia="仿宋" w:cs="仿宋"/>
          <w:b/>
          <w:bCs/>
          <w:sz w:val="24"/>
          <w:szCs w:val="24"/>
        </w:rPr>
        <w:t>2.卫生台账APP功能列表：</w:t>
      </w:r>
    </w:p>
    <w:tbl>
      <w:tblPr>
        <w:tblStyle w:val="25"/>
        <w:tblW w:w="8928" w:type="dxa"/>
        <w:tblInd w:w="111" w:type="dxa"/>
        <w:tblLayout w:type="autofit"/>
        <w:tblCellMar>
          <w:top w:w="0" w:type="dxa"/>
          <w:left w:w="108" w:type="dxa"/>
          <w:bottom w:w="0" w:type="dxa"/>
          <w:right w:w="108" w:type="dxa"/>
        </w:tblCellMar>
      </w:tblPr>
      <w:tblGrid>
        <w:gridCol w:w="1170"/>
        <w:gridCol w:w="2114"/>
        <w:gridCol w:w="5644"/>
      </w:tblGrid>
      <w:tr>
        <w:tblPrEx>
          <w:tblCellMar>
            <w:top w:w="0" w:type="dxa"/>
            <w:left w:w="108" w:type="dxa"/>
            <w:bottom w:w="0" w:type="dxa"/>
            <w:right w:w="108" w:type="dxa"/>
          </w:tblCellMar>
        </w:tblPrEx>
        <w:trPr>
          <w:trHeight w:val="315" w:hRule="atLeast"/>
        </w:trPr>
        <w:tc>
          <w:tcPr>
            <w:tcW w:w="1170"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ascii="仿宋" w:hAnsi="仿宋" w:eastAsia="仿宋" w:cs="仿宋"/>
                <w:sz w:val="24"/>
                <w:szCs w:val="24"/>
              </w:rPr>
            </w:pPr>
            <w:r>
              <w:rPr>
                <w:rFonts w:hint="eastAsia" w:ascii="仿宋" w:hAnsi="仿宋" w:eastAsia="仿宋" w:cs="仿宋"/>
                <w:sz w:val="24"/>
                <w:szCs w:val="24"/>
              </w:rPr>
              <w:t>模块</w:t>
            </w:r>
          </w:p>
        </w:tc>
        <w:tc>
          <w:tcPr>
            <w:tcW w:w="2114" w:type="dxa"/>
            <w:tcBorders>
              <w:top w:val="single" w:color="auto" w:sz="4" w:space="0"/>
              <w:left w:val="nil"/>
              <w:bottom w:val="single" w:color="auto" w:sz="4" w:space="0"/>
              <w:right w:val="single" w:color="auto" w:sz="4" w:space="0"/>
            </w:tcBorders>
            <w:shd w:val="clear" w:color="auto" w:fill="F2F2F2"/>
            <w:vAlign w:val="center"/>
          </w:tcPr>
          <w:p>
            <w:pPr>
              <w:rPr>
                <w:rFonts w:ascii="仿宋" w:hAnsi="仿宋" w:eastAsia="仿宋" w:cs="仿宋"/>
                <w:sz w:val="24"/>
                <w:szCs w:val="24"/>
              </w:rPr>
            </w:pPr>
            <w:r>
              <w:rPr>
                <w:rFonts w:hint="eastAsia" w:ascii="仿宋" w:hAnsi="仿宋" w:eastAsia="仿宋" w:cs="仿宋"/>
                <w:sz w:val="24"/>
                <w:szCs w:val="24"/>
              </w:rPr>
              <w:t>功能点</w:t>
            </w:r>
          </w:p>
        </w:tc>
        <w:tc>
          <w:tcPr>
            <w:tcW w:w="5644" w:type="dxa"/>
            <w:tcBorders>
              <w:top w:val="single" w:color="auto" w:sz="4" w:space="0"/>
              <w:left w:val="nil"/>
              <w:bottom w:val="single" w:color="auto" w:sz="4" w:space="0"/>
              <w:right w:val="single" w:color="auto" w:sz="4" w:space="0"/>
            </w:tcBorders>
            <w:shd w:val="clear" w:color="auto" w:fill="F2F2F2"/>
            <w:vAlign w:val="center"/>
          </w:tcPr>
          <w:p>
            <w:pPr>
              <w:rPr>
                <w:rFonts w:ascii="仿宋" w:hAnsi="仿宋" w:eastAsia="仿宋" w:cs="仿宋"/>
                <w:sz w:val="24"/>
                <w:szCs w:val="24"/>
              </w:rPr>
            </w:pPr>
            <w:r>
              <w:rPr>
                <w:rFonts w:hint="eastAsia" w:ascii="仿宋" w:hAnsi="仿宋" w:eastAsia="仿宋" w:cs="仿宋"/>
                <w:sz w:val="24"/>
                <w:szCs w:val="24"/>
              </w:rPr>
              <w:t>功能明细</w:t>
            </w:r>
          </w:p>
        </w:tc>
      </w:tr>
      <w:tr>
        <w:tblPrEx>
          <w:tblCellMar>
            <w:top w:w="0" w:type="dxa"/>
            <w:left w:w="108" w:type="dxa"/>
            <w:bottom w:w="0" w:type="dxa"/>
            <w:right w:w="108" w:type="dxa"/>
          </w:tblCellMar>
        </w:tblPrEx>
        <w:trPr>
          <w:trHeight w:val="810" w:hRule="atLeast"/>
        </w:trPr>
        <w:tc>
          <w:tcPr>
            <w:tcW w:w="1170" w:type="dxa"/>
            <w:vMerge w:val="restart"/>
            <w:tcBorders>
              <w:top w:val="nil"/>
              <w:left w:val="single" w:color="auto" w:sz="4" w:space="0"/>
              <w:bottom w:val="single" w:color="000000" w:sz="4" w:space="0"/>
              <w:right w:val="single" w:color="auto" w:sz="4" w:space="0"/>
            </w:tcBorders>
            <w:shd w:val="clear" w:color="000000" w:fill="FFFFFF"/>
            <w:vAlign w:val="center"/>
          </w:tcPr>
          <w:p>
            <w:pPr>
              <w:jc w:val="center"/>
              <w:rPr>
                <w:rFonts w:ascii="仿宋" w:hAnsi="仿宋" w:eastAsia="仿宋" w:cs="仿宋"/>
                <w:sz w:val="24"/>
                <w:szCs w:val="24"/>
              </w:rPr>
            </w:pPr>
            <w:r>
              <w:rPr>
                <w:rFonts w:hint="eastAsia" w:ascii="仿宋" w:hAnsi="仿宋" w:eastAsia="仿宋" w:cs="仿宋"/>
                <w:sz w:val="24"/>
                <w:szCs w:val="24"/>
              </w:rPr>
              <w:t>消毒登记</w:t>
            </w:r>
          </w:p>
        </w:tc>
        <w:tc>
          <w:tcPr>
            <w:tcW w:w="211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器械消毒</w:t>
            </w:r>
          </w:p>
        </w:tc>
        <w:tc>
          <w:tcPr>
            <w:tcW w:w="564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新建记录、历史列表、查看详情、频率、选择器械、消毒日期、数值、消毒方法、上传试纸照片</w:t>
            </w:r>
          </w:p>
        </w:tc>
      </w:tr>
      <w:tr>
        <w:tblPrEx>
          <w:tblCellMar>
            <w:top w:w="0" w:type="dxa"/>
            <w:left w:w="108" w:type="dxa"/>
            <w:bottom w:w="0" w:type="dxa"/>
            <w:right w:w="108" w:type="dxa"/>
          </w:tblCellMar>
        </w:tblPrEx>
        <w:trPr>
          <w:trHeight w:val="810" w:hRule="atLeast"/>
        </w:trPr>
        <w:tc>
          <w:tcPr>
            <w:tcW w:w="1170"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 w:hAnsi="仿宋" w:eastAsia="仿宋" w:cs="仿宋"/>
                <w:sz w:val="24"/>
                <w:szCs w:val="24"/>
              </w:rPr>
            </w:pPr>
          </w:p>
        </w:tc>
        <w:tc>
          <w:tcPr>
            <w:tcW w:w="211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物表消毒</w:t>
            </w:r>
          </w:p>
        </w:tc>
        <w:tc>
          <w:tcPr>
            <w:tcW w:w="564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新建记录、历史列表、查看详情、频率、选择物品、消毒日期、数值、消毒方法、上传试纸照片</w:t>
            </w:r>
          </w:p>
        </w:tc>
      </w:tr>
      <w:tr>
        <w:tblPrEx>
          <w:tblCellMar>
            <w:top w:w="0" w:type="dxa"/>
            <w:left w:w="108" w:type="dxa"/>
            <w:bottom w:w="0" w:type="dxa"/>
            <w:right w:w="108" w:type="dxa"/>
          </w:tblCellMar>
        </w:tblPrEx>
        <w:trPr>
          <w:trHeight w:val="810" w:hRule="atLeast"/>
        </w:trPr>
        <w:tc>
          <w:tcPr>
            <w:tcW w:w="1170"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 w:hAnsi="仿宋" w:eastAsia="仿宋" w:cs="仿宋"/>
                <w:sz w:val="24"/>
                <w:szCs w:val="24"/>
              </w:rPr>
            </w:pPr>
          </w:p>
        </w:tc>
        <w:tc>
          <w:tcPr>
            <w:tcW w:w="211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场所消毒</w:t>
            </w:r>
          </w:p>
        </w:tc>
        <w:tc>
          <w:tcPr>
            <w:tcW w:w="564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新建记录、历史列表、查看详情、频率、选择场所、消毒日期、数值、消毒方法、上传试纸照片</w:t>
            </w:r>
          </w:p>
        </w:tc>
      </w:tr>
      <w:tr>
        <w:tblPrEx>
          <w:tblCellMar>
            <w:top w:w="0" w:type="dxa"/>
            <w:left w:w="108" w:type="dxa"/>
            <w:bottom w:w="0" w:type="dxa"/>
            <w:right w:w="108" w:type="dxa"/>
          </w:tblCellMar>
        </w:tblPrEx>
        <w:trPr>
          <w:trHeight w:val="810" w:hRule="atLeast"/>
        </w:trPr>
        <w:tc>
          <w:tcPr>
            <w:tcW w:w="1170" w:type="dxa"/>
            <w:vMerge w:val="restart"/>
            <w:tcBorders>
              <w:top w:val="nil"/>
              <w:left w:val="single" w:color="auto" w:sz="4" w:space="0"/>
              <w:bottom w:val="single" w:color="000000" w:sz="4" w:space="0"/>
              <w:right w:val="single" w:color="auto" w:sz="4" w:space="0"/>
            </w:tcBorders>
            <w:shd w:val="clear" w:color="000000" w:fill="FFFFFF"/>
            <w:vAlign w:val="center"/>
          </w:tcPr>
          <w:p>
            <w:pPr>
              <w:jc w:val="center"/>
              <w:rPr>
                <w:rFonts w:ascii="仿宋" w:hAnsi="仿宋" w:eastAsia="仿宋" w:cs="仿宋"/>
                <w:sz w:val="24"/>
                <w:szCs w:val="24"/>
              </w:rPr>
            </w:pPr>
            <w:r>
              <w:rPr>
                <w:rFonts w:hint="eastAsia" w:ascii="仿宋" w:hAnsi="仿宋" w:eastAsia="仿宋" w:cs="仿宋"/>
                <w:sz w:val="24"/>
                <w:szCs w:val="24"/>
              </w:rPr>
              <w:t>医疗废物</w:t>
            </w:r>
          </w:p>
        </w:tc>
        <w:tc>
          <w:tcPr>
            <w:tcW w:w="211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新建记录</w:t>
            </w:r>
          </w:p>
        </w:tc>
        <w:tc>
          <w:tcPr>
            <w:tcW w:w="564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交接时间、来源、处置方式、感染性废物、损伤性废物、医药性废物、病理性废物、化学性废物、上传移交单</w:t>
            </w:r>
          </w:p>
        </w:tc>
      </w:tr>
      <w:tr>
        <w:tblPrEx>
          <w:tblCellMar>
            <w:top w:w="0" w:type="dxa"/>
            <w:left w:w="108" w:type="dxa"/>
            <w:bottom w:w="0" w:type="dxa"/>
            <w:right w:w="108" w:type="dxa"/>
          </w:tblCellMar>
        </w:tblPrEx>
        <w:trPr>
          <w:trHeight w:val="315" w:hRule="atLeast"/>
        </w:trPr>
        <w:tc>
          <w:tcPr>
            <w:tcW w:w="1170"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 w:hAnsi="仿宋" w:eastAsia="仿宋" w:cs="仿宋"/>
                <w:sz w:val="24"/>
                <w:szCs w:val="24"/>
              </w:rPr>
            </w:pPr>
          </w:p>
        </w:tc>
        <w:tc>
          <w:tcPr>
            <w:tcW w:w="211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历史记录</w:t>
            </w:r>
          </w:p>
        </w:tc>
        <w:tc>
          <w:tcPr>
            <w:tcW w:w="564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交接日期、数量、频率</w:t>
            </w:r>
          </w:p>
        </w:tc>
      </w:tr>
      <w:tr>
        <w:tblPrEx>
          <w:tblCellMar>
            <w:top w:w="0" w:type="dxa"/>
            <w:left w:w="108" w:type="dxa"/>
            <w:bottom w:w="0" w:type="dxa"/>
            <w:right w:w="108" w:type="dxa"/>
          </w:tblCellMar>
        </w:tblPrEx>
        <w:trPr>
          <w:trHeight w:val="315" w:hRule="atLeast"/>
        </w:trPr>
        <w:tc>
          <w:tcPr>
            <w:tcW w:w="1170"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 w:hAnsi="仿宋" w:eastAsia="仿宋" w:cs="仿宋"/>
                <w:sz w:val="24"/>
                <w:szCs w:val="24"/>
              </w:rPr>
            </w:pPr>
          </w:p>
        </w:tc>
        <w:tc>
          <w:tcPr>
            <w:tcW w:w="211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设置</w:t>
            </w:r>
          </w:p>
        </w:tc>
        <w:tc>
          <w:tcPr>
            <w:tcW w:w="564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来源、来源选择，处置、处置选择</w:t>
            </w:r>
          </w:p>
        </w:tc>
      </w:tr>
      <w:tr>
        <w:tblPrEx>
          <w:tblCellMar>
            <w:top w:w="0" w:type="dxa"/>
            <w:left w:w="108" w:type="dxa"/>
            <w:bottom w:w="0" w:type="dxa"/>
            <w:right w:w="108" w:type="dxa"/>
          </w:tblCellMar>
        </w:tblPrEx>
        <w:trPr>
          <w:trHeight w:val="540" w:hRule="atLeast"/>
        </w:trPr>
        <w:tc>
          <w:tcPr>
            <w:tcW w:w="1170" w:type="dxa"/>
            <w:vMerge w:val="restart"/>
            <w:tcBorders>
              <w:top w:val="nil"/>
              <w:left w:val="single" w:color="auto" w:sz="4" w:space="0"/>
              <w:bottom w:val="single" w:color="000000" w:sz="4" w:space="0"/>
              <w:right w:val="single" w:color="auto" w:sz="4" w:space="0"/>
            </w:tcBorders>
            <w:shd w:val="clear" w:color="000000" w:fill="FFFFFF"/>
            <w:vAlign w:val="center"/>
          </w:tcPr>
          <w:p>
            <w:pPr>
              <w:jc w:val="center"/>
              <w:rPr>
                <w:rFonts w:ascii="仿宋" w:hAnsi="仿宋" w:eastAsia="仿宋" w:cs="仿宋"/>
                <w:sz w:val="24"/>
                <w:szCs w:val="24"/>
              </w:rPr>
            </w:pPr>
            <w:r>
              <w:rPr>
                <w:rFonts w:hint="eastAsia" w:ascii="仿宋" w:hAnsi="仿宋" w:eastAsia="仿宋" w:cs="仿宋"/>
                <w:sz w:val="24"/>
                <w:szCs w:val="24"/>
              </w:rPr>
              <w:t>检测报告</w:t>
            </w:r>
          </w:p>
        </w:tc>
        <w:tc>
          <w:tcPr>
            <w:tcW w:w="211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生物监测报告</w:t>
            </w:r>
          </w:p>
        </w:tc>
        <w:tc>
          <w:tcPr>
            <w:tcW w:w="564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上传报告、历史列表、查看详情、频率、检测日期、是否合格、上传报告</w:t>
            </w:r>
          </w:p>
        </w:tc>
      </w:tr>
      <w:tr>
        <w:tblPrEx>
          <w:tblCellMar>
            <w:top w:w="0" w:type="dxa"/>
            <w:left w:w="108" w:type="dxa"/>
            <w:bottom w:w="0" w:type="dxa"/>
            <w:right w:w="108" w:type="dxa"/>
          </w:tblCellMar>
        </w:tblPrEx>
        <w:trPr>
          <w:trHeight w:val="1080" w:hRule="atLeast"/>
        </w:trPr>
        <w:tc>
          <w:tcPr>
            <w:tcW w:w="1170"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 w:hAnsi="仿宋" w:eastAsia="仿宋" w:cs="仿宋"/>
                <w:sz w:val="24"/>
                <w:szCs w:val="24"/>
              </w:rPr>
            </w:pPr>
          </w:p>
        </w:tc>
        <w:tc>
          <w:tcPr>
            <w:tcW w:w="211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污水余氯日检登记</w:t>
            </w:r>
          </w:p>
        </w:tc>
        <w:tc>
          <w:tcPr>
            <w:tcW w:w="564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新建记录、历史列表、查看详情、频率、检测日期、检测时间、消毒池余氯结果、直排口余氯结果、是否加入消毒剂、消毒剂名称、消毒剂数量、上传报告</w:t>
            </w:r>
          </w:p>
        </w:tc>
      </w:tr>
      <w:tr>
        <w:tblPrEx>
          <w:tblCellMar>
            <w:top w:w="0" w:type="dxa"/>
            <w:left w:w="108" w:type="dxa"/>
            <w:bottom w:w="0" w:type="dxa"/>
            <w:right w:w="108" w:type="dxa"/>
          </w:tblCellMar>
        </w:tblPrEx>
        <w:trPr>
          <w:trHeight w:val="540" w:hRule="atLeast"/>
        </w:trPr>
        <w:tc>
          <w:tcPr>
            <w:tcW w:w="1170"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 w:hAnsi="仿宋" w:eastAsia="仿宋" w:cs="仿宋"/>
                <w:sz w:val="24"/>
                <w:szCs w:val="24"/>
              </w:rPr>
            </w:pPr>
          </w:p>
        </w:tc>
        <w:tc>
          <w:tcPr>
            <w:tcW w:w="211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污水检测报告</w:t>
            </w:r>
          </w:p>
        </w:tc>
        <w:tc>
          <w:tcPr>
            <w:tcW w:w="564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上传报告、历史列表、查看详情、频率、检测日期、是否合格、上传报告</w:t>
            </w:r>
          </w:p>
        </w:tc>
      </w:tr>
      <w:tr>
        <w:tblPrEx>
          <w:tblCellMar>
            <w:top w:w="0" w:type="dxa"/>
            <w:left w:w="108" w:type="dxa"/>
            <w:bottom w:w="0" w:type="dxa"/>
            <w:right w:w="108" w:type="dxa"/>
          </w:tblCellMar>
        </w:tblPrEx>
        <w:trPr>
          <w:trHeight w:val="540" w:hRule="atLeast"/>
        </w:trPr>
        <w:tc>
          <w:tcPr>
            <w:tcW w:w="1170" w:type="dxa"/>
            <w:vMerge w:val="restart"/>
            <w:tcBorders>
              <w:top w:val="nil"/>
              <w:left w:val="single" w:color="auto" w:sz="4" w:space="0"/>
              <w:bottom w:val="single" w:color="000000" w:sz="4" w:space="0"/>
              <w:right w:val="single" w:color="auto" w:sz="4" w:space="0"/>
            </w:tcBorders>
            <w:shd w:val="clear" w:color="000000" w:fill="FFFFFF"/>
            <w:vAlign w:val="center"/>
          </w:tcPr>
          <w:p>
            <w:pPr>
              <w:jc w:val="center"/>
              <w:rPr>
                <w:rFonts w:ascii="仿宋" w:hAnsi="仿宋" w:eastAsia="仿宋" w:cs="仿宋"/>
                <w:sz w:val="24"/>
                <w:szCs w:val="24"/>
              </w:rPr>
            </w:pPr>
            <w:r>
              <w:rPr>
                <w:rFonts w:hint="eastAsia" w:ascii="仿宋" w:hAnsi="仿宋" w:eastAsia="仿宋" w:cs="仿宋"/>
                <w:sz w:val="24"/>
                <w:szCs w:val="24"/>
              </w:rPr>
              <w:t>申请检测</w:t>
            </w:r>
            <w:r>
              <w:rPr>
                <w:rFonts w:hint="eastAsia" w:ascii="仿宋" w:hAnsi="仿宋" w:eastAsia="仿宋" w:cs="仿宋"/>
                <w:b/>
                <w:bCs/>
                <w:sz w:val="24"/>
                <w:szCs w:val="24"/>
              </w:rPr>
              <w:t>▲</w:t>
            </w:r>
          </w:p>
        </w:tc>
        <w:tc>
          <w:tcPr>
            <w:tcW w:w="211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卫生消毒</w:t>
            </w:r>
          </w:p>
        </w:tc>
        <w:tc>
          <w:tcPr>
            <w:tcW w:w="564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污水三项、灭菌效果生物监测、治疗用水、透析水-导电率</w:t>
            </w:r>
          </w:p>
        </w:tc>
      </w:tr>
      <w:tr>
        <w:tblPrEx>
          <w:tblCellMar>
            <w:top w:w="0" w:type="dxa"/>
            <w:left w:w="108" w:type="dxa"/>
            <w:bottom w:w="0" w:type="dxa"/>
            <w:right w:w="108" w:type="dxa"/>
          </w:tblCellMar>
        </w:tblPrEx>
        <w:trPr>
          <w:trHeight w:val="810" w:hRule="atLeast"/>
        </w:trPr>
        <w:tc>
          <w:tcPr>
            <w:tcW w:w="1170"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 w:hAnsi="仿宋" w:eastAsia="仿宋" w:cs="仿宋"/>
                <w:sz w:val="24"/>
                <w:szCs w:val="24"/>
              </w:rPr>
            </w:pPr>
          </w:p>
        </w:tc>
        <w:tc>
          <w:tcPr>
            <w:tcW w:w="211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院感项目</w:t>
            </w:r>
          </w:p>
        </w:tc>
        <w:tc>
          <w:tcPr>
            <w:tcW w:w="564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空气培养、手卫生效果监测、物体表面消毒效果监测、使用中消毒液染菌量、治疗用水</w:t>
            </w:r>
          </w:p>
        </w:tc>
      </w:tr>
      <w:tr>
        <w:tblPrEx>
          <w:tblCellMar>
            <w:top w:w="0" w:type="dxa"/>
            <w:left w:w="108" w:type="dxa"/>
            <w:bottom w:w="0" w:type="dxa"/>
            <w:right w:w="108" w:type="dxa"/>
          </w:tblCellMar>
        </w:tblPrEx>
        <w:trPr>
          <w:trHeight w:val="315" w:hRule="atLeast"/>
        </w:trPr>
        <w:tc>
          <w:tcPr>
            <w:tcW w:w="1170" w:type="dxa"/>
            <w:tcBorders>
              <w:top w:val="nil"/>
              <w:left w:val="single" w:color="auto" w:sz="4" w:space="0"/>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卫监警报</w:t>
            </w:r>
          </w:p>
        </w:tc>
        <w:tc>
          <w:tcPr>
            <w:tcW w:w="211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卫监警报</w:t>
            </w:r>
          </w:p>
        </w:tc>
        <w:tc>
          <w:tcPr>
            <w:tcW w:w="564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日期选择、申诉状态、申诉记录</w:t>
            </w:r>
          </w:p>
        </w:tc>
      </w:tr>
      <w:tr>
        <w:tblPrEx>
          <w:tblCellMar>
            <w:top w:w="0" w:type="dxa"/>
            <w:left w:w="108" w:type="dxa"/>
            <w:bottom w:w="0" w:type="dxa"/>
            <w:right w:w="108" w:type="dxa"/>
          </w:tblCellMar>
        </w:tblPrEx>
        <w:trPr>
          <w:trHeight w:val="315" w:hRule="atLeast"/>
        </w:trPr>
        <w:tc>
          <w:tcPr>
            <w:tcW w:w="1170" w:type="dxa"/>
            <w:vMerge w:val="restart"/>
            <w:tcBorders>
              <w:top w:val="nil"/>
              <w:left w:val="single" w:color="auto" w:sz="4" w:space="0"/>
              <w:bottom w:val="single" w:color="000000" w:sz="4" w:space="0"/>
              <w:right w:val="single" w:color="auto" w:sz="4" w:space="0"/>
            </w:tcBorders>
            <w:shd w:val="clear" w:color="000000" w:fill="FFFFFF"/>
            <w:vAlign w:val="center"/>
          </w:tcPr>
          <w:p>
            <w:pPr>
              <w:jc w:val="center"/>
              <w:rPr>
                <w:rFonts w:ascii="仿宋" w:hAnsi="仿宋" w:eastAsia="仿宋" w:cs="仿宋"/>
                <w:sz w:val="24"/>
                <w:szCs w:val="24"/>
              </w:rPr>
            </w:pPr>
            <w:r>
              <w:rPr>
                <w:rFonts w:hint="eastAsia" w:ascii="仿宋" w:hAnsi="仿宋" w:eastAsia="仿宋" w:cs="仿宋"/>
                <w:sz w:val="24"/>
                <w:szCs w:val="24"/>
              </w:rPr>
              <w:t>温湿度</w:t>
            </w:r>
          </w:p>
        </w:tc>
        <w:tc>
          <w:tcPr>
            <w:tcW w:w="211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新建记录</w:t>
            </w:r>
          </w:p>
        </w:tc>
        <w:tc>
          <w:tcPr>
            <w:tcW w:w="564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登记时间、温度、上传照片、场所设置</w:t>
            </w:r>
          </w:p>
        </w:tc>
      </w:tr>
      <w:tr>
        <w:tblPrEx>
          <w:tblCellMar>
            <w:top w:w="0" w:type="dxa"/>
            <w:left w:w="108" w:type="dxa"/>
            <w:bottom w:w="0" w:type="dxa"/>
            <w:right w:w="108" w:type="dxa"/>
          </w:tblCellMar>
        </w:tblPrEx>
        <w:trPr>
          <w:trHeight w:val="315" w:hRule="atLeast"/>
        </w:trPr>
        <w:tc>
          <w:tcPr>
            <w:tcW w:w="1170"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 w:hAnsi="仿宋" w:eastAsia="仿宋" w:cs="仿宋"/>
                <w:sz w:val="24"/>
                <w:szCs w:val="24"/>
              </w:rPr>
            </w:pPr>
          </w:p>
        </w:tc>
        <w:tc>
          <w:tcPr>
            <w:tcW w:w="211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历史记录</w:t>
            </w:r>
          </w:p>
        </w:tc>
        <w:tc>
          <w:tcPr>
            <w:tcW w:w="564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频次、历史列表</w:t>
            </w:r>
          </w:p>
        </w:tc>
      </w:tr>
      <w:tr>
        <w:tblPrEx>
          <w:tblCellMar>
            <w:top w:w="0" w:type="dxa"/>
            <w:left w:w="108" w:type="dxa"/>
            <w:bottom w:w="0" w:type="dxa"/>
            <w:right w:w="108" w:type="dxa"/>
          </w:tblCellMar>
        </w:tblPrEx>
        <w:trPr>
          <w:trHeight w:val="315" w:hRule="atLeast"/>
        </w:trPr>
        <w:tc>
          <w:tcPr>
            <w:tcW w:w="1170" w:type="dxa"/>
            <w:vMerge w:val="restart"/>
            <w:tcBorders>
              <w:top w:val="nil"/>
              <w:left w:val="single" w:color="auto" w:sz="4" w:space="0"/>
              <w:right w:val="single" w:color="auto" w:sz="4" w:space="0"/>
            </w:tcBorders>
            <w:shd w:val="clear" w:color="auto" w:fill="auto"/>
            <w:vAlign w:val="center"/>
          </w:tcPr>
          <w:p>
            <w:pPr>
              <w:rPr>
                <w:rFonts w:ascii="仿宋" w:hAnsi="仿宋" w:eastAsia="仿宋" w:cs="仿宋"/>
                <w:sz w:val="24"/>
                <w:szCs w:val="24"/>
              </w:rPr>
            </w:pPr>
            <w:r>
              <w:rPr>
                <w:rFonts w:hint="eastAsia" w:ascii="仿宋" w:hAnsi="仿宋" w:eastAsia="仿宋" w:cs="仿宋"/>
                <w:sz w:val="24"/>
                <w:szCs w:val="24"/>
              </w:rPr>
              <w:t>预检分诊</w:t>
            </w:r>
            <w:r>
              <w:rPr>
                <w:rFonts w:hint="eastAsia" w:ascii="仿宋" w:hAnsi="仿宋" w:eastAsia="仿宋" w:cs="仿宋"/>
                <w:b/>
                <w:bCs/>
                <w:sz w:val="24"/>
                <w:szCs w:val="24"/>
              </w:rPr>
              <w:t>▲</w:t>
            </w:r>
          </w:p>
        </w:tc>
        <w:tc>
          <w:tcPr>
            <w:tcW w:w="211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预检码</w:t>
            </w:r>
          </w:p>
        </w:tc>
        <w:tc>
          <w:tcPr>
            <w:tcW w:w="564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机构独立二维码</w:t>
            </w:r>
          </w:p>
        </w:tc>
      </w:tr>
      <w:tr>
        <w:tblPrEx>
          <w:tblCellMar>
            <w:top w:w="0" w:type="dxa"/>
            <w:left w:w="108" w:type="dxa"/>
            <w:bottom w:w="0" w:type="dxa"/>
            <w:right w:w="108" w:type="dxa"/>
          </w:tblCellMar>
        </w:tblPrEx>
        <w:trPr>
          <w:trHeight w:val="315" w:hRule="atLeast"/>
        </w:trPr>
        <w:tc>
          <w:tcPr>
            <w:tcW w:w="1170" w:type="dxa"/>
            <w:vMerge w:val="continue"/>
            <w:tcBorders>
              <w:left w:val="single" w:color="auto" w:sz="4" w:space="0"/>
              <w:right w:val="single" w:color="auto" w:sz="4" w:space="0"/>
            </w:tcBorders>
            <w:shd w:val="clear" w:color="auto" w:fill="auto"/>
            <w:vAlign w:val="center"/>
          </w:tcPr>
          <w:p>
            <w:pPr>
              <w:rPr>
                <w:rFonts w:ascii="仿宋" w:hAnsi="仿宋" w:eastAsia="仿宋" w:cs="仿宋"/>
                <w:sz w:val="24"/>
                <w:szCs w:val="24"/>
              </w:rPr>
            </w:pPr>
          </w:p>
        </w:tc>
        <w:tc>
          <w:tcPr>
            <w:tcW w:w="211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新建记录</w:t>
            </w:r>
          </w:p>
        </w:tc>
        <w:tc>
          <w:tcPr>
            <w:tcW w:w="564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患者信息、健康码、症状、中高风险区域、患者流向</w:t>
            </w:r>
          </w:p>
        </w:tc>
      </w:tr>
      <w:tr>
        <w:tblPrEx>
          <w:tblCellMar>
            <w:top w:w="0" w:type="dxa"/>
            <w:left w:w="108" w:type="dxa"/>
            <w:bottom w:w="0" w:type="dxa"/>
            <w:right w:w="108" w:type="dxa"/>
          </w:tblCellMar>
        </w:tblPrEx>
        <w:trPr>
          <w:trHeight w:val="315" w:hRule="atLeast"/>
        </w:trPr>
        <w:tc>
          <w:tcPr>
            <w:tcW w:w="1170" w:type="dxa"/>
            <w:vMerge w:val="continue"/>
            <w:tcBorders>
              <w:left w:val="single" w:color="auto" w:sz="4" w:space="0"/>
              <w:bottom w:val="single" w:color="000000" w:sz="4" w:space="0"/>
              <w:right w:val="single" w:color="auto" w:sz="4" w:space="0"/>
            </w:tcBorders>
            <w:shd w:val="clear" w:color="auto" w:fill="auto"/>
            <w:vAlign w:val="center"/>
          </w:tcPr>
          <w:p>
            <w:pPr>
              <w:rPr>
                <w:rFonts w:ascii="仿宋" w:hAnsi="仿宋" w:eastAsia="仿宋" w:cs="仿宋"/>
                <w:sz w:val="24"/>
                <w:szCs w:val="24"/>
              </w:rPr>
            </w:pPr>
          </w:p>
        </w:tc>
        <w:tc>
          <w:tcPr>
            <w:tcW w:w="211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异常记录</w:t>
            </w:r>
          </w:p>
        </w:tc>
        <w:tc>
          <w:tcPr>
            <w:tcW w:w="564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待预检、发热待随访、全部</w:t>
            </w:r>
          </w:p>
        </w:tc>
      </w:tr>
      <w:tr>
        <w:tblPrEx>
          <w:tblCellMar>
            <w:top w:w="0" w:type="dxa"/>
            <w:left w:w="108" w:type="dxa"/>
            <w:bottom w:w="0" w:type="dxa"/>
            <w:right w:w="108" w:type="dxa"/>
          </w:tblCellMar>
        </w:tblPrEx>
        <w:trPr>
          <w:trHeight w:val="810" w:hRule="atLeast"/>
        </w:trPr>
        <w:tc>
          <w:tcPr>
            <w:tcW w:w="1170" w:type="dxa"/>
            <w:vMerge w:val="restart"/>
            <w:tcBorders>
              <w:top w:val="nil"/>
              <w:left w:val="single" w:color="auto" w:sz="4" w:space="0"/>
              <w:bottom w:val="single" w:color="000000" w:sz="4" w:space="0"/>
              <w:right w:val="single" w:color="auto" w:sz="4" w:space="0"/>
            </w:tcBorders>
            <w:shd w:val="clear" w:color="000000" w:fill="FFFFFF"/>
            <w:vAlign w:val="center"/>
          </w:tcPr>
          <w:p>
            <w:pPr>
              <w:jc w:val="center"/>
              <w:rPr>
                <w:rFonts w:ascii="仿宋" w:hAnsi="仿宋" w:eastAsia="仿宋" w:cs="仿宋"/>
                <w:sz w:val="24"/>
                <w:szCs w:val="24"/>
              </w:rPr>
            </w:pPr>
            <w:r>
              <w:rPr>
                <w:rFonts w:hint="eastAsia" w:ascii="仿宋" w:hAnsi="仿宋" w:eastAsia="仿宋" w:cs="仿宋"/>
                <w:sz w:val="24"/>
                <w:szCs w:val="24"/>
              </w:rPr>
              <w:t>设置</w:t>
            </w:r>
          </w:p>
        </w:tc>
        <w:tc>
          <w:tcPr>
            <w:tcW w:w="211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开关</w:t>
            </w:r>
          </w:p>
        </w:tc>
        <w:tc>
          <w:tcPr>
            <w:tcW w:w="564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器械消毒、场所消毒、物表消毒、医疗废物、污水余氯日检、污水检测报告、紫外线强度检测、生物检测报告、温湿度登记</w:t>
            </w:r>
          </w:p>
        </w:tc>
      </w:tr>
      <w:tr>
        <w:tblPrEx>
          <w:tblCellMar>
            <w:top w:w="0" w:type="dxa"/>
            <w:left w:w="108" w:type="dxa"/>
            <w:bottom w:w="0" w:type="dxa"/>
            <w:right w:w="108" w:type="dxa"/>
          </w:tblCellMar>
        </w:tblPrEx>
        <w:trPr>
          <w:trHeight w:val="810" w:hRule="atLeast"/>
        </w:trPr>
        <w:tc>
          <w:tcPr>
            <w:tcW w:w="1170"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 w:hAnsi="仿宋" w:eastAsia="仿宋" w:cs="仿宋"/>
                <w:sz w:val="24"/>
                <w:szCs w:val="24"/>
              </w:rPr>
            </w:pPr>
          </w:p>
        </w:tc>
        <w:tc>
          <w:tcPr>
            <w:tcW w:w="211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频率</w:t>
            </w:r>
          </w:p>
        </w:tc>
        <w:tc>
          <w:tcPr>
            <w:tcW w:w="5644" w:type="dxa"/>
            <w:tcBorders>
              <w:top w:val="nil"/>
              <w:left w:val="nil"/>
              <w:bottom w:val="single" w:color="auto" w:sz="4" w:space="0"/>
              <w:right w:val="single" w:color="auto" w:sz="4" w:space="0"/>
            </w:tcBorders>
            <w:shd w:val="clear" w:color="000000" w:fill="FFFFFF"/>
            <w:vAlign w:val="center"/>
          </w:tcPr>
          <w:p>
            <w:pPr>
              <w:rPr>
                <w:rFonts w:ascii="仿宋" w:hAnsi="仿宋" w:eastAsia="仿宋" w:cs="仿宋"/>
                <w:sz w:val="24"/>
                <w:szCs w:val="24"/>
              </w:rPr>
            </w:pPr>
            <w:r>
              <w:rPr>
                <w:rFonts w:hint="eastAsia" w:ascii="仿宋" w:hAnsi="仿宋" w:eastAsia="仿宋" w:cs="仿宋"/>
                <w:sz w:val="24"/>
                <w:szCs w:val="24"/>
              </w:rPr>
              <w:t>器械消毒、场所消毒、物表消毒、医疗废物、污水余氯日检、污水检测报告、紫外线强度检测、生物检测报告、温湿度登记</w:t>
            </w:r>
          </w:p>
        </w:tc>
      </w:tr>
    </w:tbl>
    <w:p>
      <w:pPr>
        <w:spacing w:after="120"/>
        <w:ind w:firstLine="220" w:firstLineChars="100"/>
        <w:rPr>
          <w:rFonts w:ascii="宋体" w:hAnsi="宋体"/>
          <w:sz w:val="22"/>
          <w:szCs w:val="22"/>
        </w:rPr>
      </w:pPr>
    </w:p>
    <w:p>
      <w:pPr>
        <w:spacing w:after="120"/>
        <w:ind w:firstLine="241" w:firstLineChars="100"/>
        <w:rPr>
          <w:rFonts w:ascii="仿宋" w:hAnsi="仿宋" w:eastAsia="仿宋" w:cs="仿宋"/>
          <w:b/>
          <w:bCs/>
          <w:sz w:val="24"/>
          <w:szCs w:val="24"/>
        </w:rPr>
      </w:pPr>
      <w:r>
        <w:rPr>
          <w:rFonts w:hint="eastAsia" w:ascii="仿宋" w:hAnsi="仿宋" w:eastAsia="仿宋" w:cs="仿宋"/>
          <w:b/>
          <w:bCs/>
          <w:sz w:val="24"/>
          <w:szCs w:val="24"/>
        </w:rPr>
        <w:t>3、医疗门诊HIS系统</w:t>
      </w:r>
    </w:p>
    <w:p>
      <w:pPr>
        <w:spacing w:after="120"/>
        <w:ind w:firstLine="240" w:firstLineChars="100"/>
        <w:rPr>
          <w:rFonts w:ascii="仿宋" w:hAnsi="仿宋" w:eastAsia="仿宋" w:cs="仿宋"/>
          <w:sz w:val="24"/>
          <w:szCs w:val="24"/>
        </w:rPr>
      </w:pPr>
      <w:r>
        <w:rPr>
          <w:rFonts w:hint="eastAsia" w:ascii="仿宋" w:hAnsi="仿宋" w:eastAsia="仿宋" w:cs="仿宋"/>
          <w:sz w:val="24"/>
          <w:szCs w:val="24"/>
        </w:rPr>
        <w:t>针对民营个体医疗机构，统一部署上线HIS系统，提升民营基层医疗机构的信息化水平，实现电子病历、电子处方的全面普及。统一采购的HIS系统基本功能需包含以下列表展示功能模块：</w:t>
      </w:r>
    </w:p>
    <w:tbl>
      <w:tblPr>
        <w:tblStyle w:val="25"/>
        <w:tblW w:w="8931" w:type="dxa"/>
        <w:tblInd w:w="108" w:type="dxa"/>
        <w:tblLayout w:type="autofit"/>
        <w:tblCellMar>
          <w:top w:w="0" w:type="dxa"/>
          <w:left w:w="108" w:type="dxa"/>
          <w:bottom w:w="0" w:type="dxa"/>
          <w:right w:w="108" w:type="dxa"/>
        </w:tblCellMar>
      </w:tblPr>
      <w:tblGrid>
        <w:gridCol w:w="1560"/>
        <w:gridCol w:w="1842"/>
        <w:gridCol w:w="2127"/>
        <w:gridCol w:w="3402"/>
      </w:tblGrid>
      <w:tr>
        <w:tblPrEx>
          <w:tblCellMar>
            <w:top w:w="0" w:type="dxa"/>
            <w:left w:w="108" w:type="dxa"/>
            <w:bottom w:w="0" w:type="dxa"/>
            <w:right w:w="108" w:type="dxa"/>
          </w:tblCellMar>
        </w:tblPrEx>
        <w:trPr>
          <w:trHeight w:val="454" w:hRule="atLeast"/>
        </w:trPr>
        <w:tc>
          <w:tcPr>
            <w:tcW w:w="1560" w:type="dxa"/>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ascii="仿宋" w:hAnsi="仿宋" w:eastAsia="仿宋" w:cs="仿宋"/>
                <w:sz w:val="24"/>
                <w:szCs w:val="24"/>
              </w:rPr>
            </w:pPr>
            <w:r>
              <w:rPr>
                <w:rFonts w:hint="eastAsia" w:ascii="仿宋" w:hAnsi="仿宋" w:eastAsia="仿宋" w:cs="仿宋"/>
                <w:sz w:val="24"/>
                <w:szCs w:val="24"/>
              </w:rPr>
              <w:t>1级功能模块</w:t>
            </w:r>
          </w:p>
        </w:tc>
        <w:tc>
          <w:tcPr>
            <w:tcW w:w="1842" w:type="dxa"/>
            <w:tcBorders>
              <w:top w:val="single" w:color="auto" w:sz="4" w:space="0"/>
              <w:left w:val="nil"/>
              <w:bottom w:val="single" w:color="auto" w:sz="4" w:space="0"/>
              <w:right w:val="single" w:color="auto" w:sz="4" w:space="0"/>
            </w:tcBorders>
            <w:shd w:val="clear" w:color="auto" w:fill="F2F2F2"/>
            <w:vAlign w:val="center"/>
          </w:tcPr>
          <w:p>
            <w:pPr>
              <w:jc w:val="center"/>
              <w:rPr>
                <w:rFonts w:ascii="仿宋" w:hAnsi="仿宋" w:eastAsia="仿宋" w:cs="仿宋"/>
                <w:sz w:val="24"/>
                <w:szCs w:val="24"/>
              </w:rPr>
            </w:pPr>
            <w:r>
              <w:rPr>
                <w:rFonts w:hint="eastAsia" w:ascii="仿宋" w:hAnsi="仿宋" w:eastAsia="仿宋" w:cs="仿宋"/>
                <w:sz w:val="24"/>
                <w:szCs w:val="24"/>
              </w:rPr>
              <w:t>2级功能模块</w:t>
            </w:r>
          </w:p>
        </w:tc>
        <w:tc>
          <w:tcPr>
            <w:tcW w:w="2127" w:type="dxa"/>
            <w:tcBorders>
              <w:top w:val="single" w:color="auto" w:sz="4" w:space="0"/>
              <w:left w:val="nil"/>
              <w:bottom w:val="single" w:color="auto" w:sz="4" w:space="0"/>
              <w:right w:val="single" w:color="auto" w:sz="4" w:space="0"/>
            </w:tcBorders>
            <w:shd w:val="clear" w:color="auto" w:fill="F2F2F2"/>
            <w:vAlign w:val="center"/>
          </w:tcPr>
          <w:p>
            <w:pPr>
              <w:jc w:val="center"/>
              <w:rPr>
                <w:rFonts w:ascii="仿宋" w:hAnsi="仿宋" w:eastAsia="仿宋" w:cs="仿宋"/>
                <w:sz w:val="24"/>
                <w:szCs w:val="24"/>
              </w:rPr>
            </w:pPr>
            <w:r>
              <w:rPr>
                <w:rFonts w:hint="eastAsia" w:ascii="仿宋" w:hAnsi="仿宋" w:eastAsia="仿宋" w:cs="仿宋"/>
                <w:sz w:val="24"/>
                <w:szCs w:val="24"/>
              </w:rPr>
              <w:t>3级功能模块</w:t>
            </w:r>
          </w:p>
        </w:tc>
        <w:tc>
          <w:tcPr>
            <w:tcW w:w="3402" w:type="dxa"/>
            <w:tcBorders>
              <w:top w:val="single" w:color="auto" w:sz="4" w:space="0"/>
              <w:left w:val="nil"/>
              <w:bottom w:val="single" w:color="auto" w:sz="4" w:space="0"/>
              <w:right w:val="single" w:color="auto" w:sz="4" w:space="0"/>
            </w:tcBorders>
            <w:shd w:val="clear" w:color="auto" w:fill="F2F2F2"/>
            <w:vAlign w:val="center"/>
          </w:tcPr>
          <w:p>
            <w:pPr>
              <w:jc w:val="center"/>
              <w:rPr>
                <w:rFonts w:ascii="仿宋" w:hAnsi="仿宋" w:eastAsia="仿宋" w:cs="仿宋"/>
                <w:sz w:val="24"/>
                <w:szCs w:val="24"/>
              </w:rPr>
            </w:pPr>
            <w:r>
              <w:rPr>
                <w:rFonts w:hint="eastAsia" w:ascii="仿宋" w:hAnsi="仿宋" w:eastAsia="仿宋" w:cs="仿宋"/>
                <w:sz w:val="24"/>
                <w:szCs w:val="24"/>
              </w:rPr>
              <w:t>功能明细</w:t>
            </w:r>
          </w:p>
        </w:tc>
      </w:tr>
      <w:tr>
        <w:tblPrEx>
          <w:tblCellMar>
            <w:top w:w="0" w:type="dxa"/>
            <w:left w:w="108" w:type="dxa"/>
            <w:bottom w:w="0" w:type="dxa"/>
            <w:right w:w="108" w:type="dxa"/>
          </w:tblCellMar>
        </w:tblPrEx>
        <w:trPr>
          <w:trHeight w:val="454" w:hRule="atLeast"/>
        </w:trPr>
        <w:tc>
          <w:tcPr>
            <w:tcW w:w="1560" w:type="dxa"/>
            <w:vMerge w:val="restart"/>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restar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就诊记录</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病历查看</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查看患者的过往病历信息</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医嘱查看</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查看患者的过往医嘱信息</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收费信息查看</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查看患者的收费记录。</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restar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报告管理</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病历报告上传</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病历单支持上传PDF文档，也可在手机上传拍照图片。</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化验单报告上传</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化验单支持上传PDF文档，也可在手机上传拍照图片</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影像检查报告上传</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影像检查报告单支持上传PDF文档，也可在手机上传拍照图片。</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微信扫码上传</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通过微信扫码上传手机中的图片。</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患者标签</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患者标签</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可以对患者进行打标签，方便对患者进行分类。</w:t>
            </w:r>
          </w:p>
        </w:tc>
      </w:tr>
      <w:tr>
        <w:trPr>
          <w:trHeight w:val="454" w:hRule="atLeast"/>
        </w:trPr>
        <w:tc>
          <w:tcPr>
            <w:tcW w:w="1560" w:type="dxa"/>
            <w:vMerge w:val="restar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挂号预约及排班</w:t>
            </w:r>
          </w:p>
        </w:tc>
        <w:tc>
          <w:tcPr>
            <w:tcW w:w="1842" w:type="dxa"/>
            <w:vMerge w:val="restar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挂号</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预检分诊</w:t>
            </w:r>
            <w:r>
              <w:rPr>
                <w:rFonts w:hint="eastAsia" w:ascii="宋体" w:hAnsi="宋体"/>
                <w:sz w:val="22"/>
                <w:szCs w:val="22"/>
              </w:rPr>
              <w:t>▲</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在预检分诊台对患者进行预检分诊，填写流行病调查表。</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分诊</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根据患者基本信息对患者进行科室、医生分诊。</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挂号</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支持医保及自费患者进行挂号，生成挂号记录，并可实时查询患者就诊进度。</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自定义挂号费</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支持为各医生设置默认挂号费，并支持挂号时根据实际情况自定义挂号费。</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restar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排班</w:t>
            </w:r>
            <w:r>
              <w:rPr>
                <w:rFonts w:hint="eastAsia" w:ascii="宋体" w:hAnsi="宋体"/>
                <w:sz w:val="22"/>
                <w:szCs w:val="22"/>
              </w:rPr>
              <w:t>▲</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创建班次</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 xml:space="preserve">创建机构需要上班的班次，并定义班次的上下班时间。 </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医生排班</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安排医生上班的班次。</w:t>
            </w:r>
          </w:p>
        </w:tc>
      </w:tr>
      <w:tr>
        <w:trPr>
          <w:trHeight w:val="454" w:hRule="atLeast"/>
        </w:trPr>
        <w:tc>
          <w:tcPr>
            <w:tcW w:w="1560" w:type="dxa"/>
            <w:vMerge w:val="restar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检验检查</w:t>
            </w:r>
          </w:p>
        </w:tc>
        <w:tc>
          <w:tcPr>
            <w:tcW w:w="1842" w:type="dxa"/>
            <w:vMerge w:val="restar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检验</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检验申请</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登记患者信息（姓名、性别、年龄等），检验项目生成检验申请单</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检验结果查看</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可以查看检验结果，打印检验报告单。</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检验指标解读</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提供系统报告，辅助解读异常指标。</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restar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检查</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检查申请</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登记患者信息（姓名、性别、年龄等），检查项目生成检查申请单</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检查结果查看</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可以查看检查结果，打印检查结果。</w:t>
            </w:r>
          </w:p>
        </w:tc>
      </w:tr>
      <w:tr>
        <w:trPr>
          <w:trHeight w:val="454" w:hRule="atLeast"/>
        </w:trPr>
        <w:tc>
          <w:tcPr>
            <w:tcW w:w="1560" w:type="dxa"/>
            <w:vMerge w:val="restart"/>
            <w:tcBorders>
              <w:top w:val="nil"/>
              <w:left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门诊收费</w:t>
            </w:r>
          </w:p>
        </w:tc>
        <w:tc>
          <w:tcPr>
            <w:tcW w:w="1842"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自费结算</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自费结算</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自费业务结算，可以进行按比例优惠/按额度优惠，可以分别记录微信、支付宝、现金等多种收费方式支付的金额</w:t>
            </w:r>
          </w:p>
        </w:tc>
      </w:tr>
      <w:tr>
        <w:trPr>
          <w:trHeight w:val="454" w:hRule="atLeast"/>
        </w:trPr>
        <w:tc>
          <w:tcPr>
            <w:tcW w:w="1560" w:type="dxa"/>
            <w:vMerge w:val="continue"/>
            <w:tcBorders>
              <w:left w:val="single" w:color="auto" w:sz="4" w:space="0"/>
              <w:right w:val="single" w:color="auto" w:sz="4" w:space="0"/>
            </w:tcBorders>
            <w:vAlign w:val="center"/>
          </w:tcPr>
          <w:p>
            <w:pPr>
              <w:rPr>
                <w:rFonts w:ascii="仿宋" w:hAnsi="仿宋" w:eastAsia="仿宋" w:cs="仿宋"/>
                <w:sz w:val="24"/>
                <w:szCs w:val="24"/>
              </w:rPr>
            </w:pPr>
          </w:p>
        </w:tc>
        <w:tc>
          <w:tcPr>
            <w:tcW w:w="1842"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收费流水管理</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收费流水管理</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记录每一笔收费流水，查看关联记录</w:t>
            </w:r>
          </w:p>
        </w:tc>
      </w:tr>
      <w:tr>
        <w:trPr>
          <w:trHeight w:val="454" w:hRule="atLeast"/>
        </w:trPr>
        <w:tc>
          <w:tcPr>
            <w:tcW w:w="1560" w:type="dxa"/>
            <w:vMerge w:val="continue"/>
            <w:tcBorders>
              <w:left w:val="single" w:color="auto" w:sz="4" w:space="0"/>
              <w:right w:val="single" w:color="auto" w:sz="4" w:space="0"/>
            </w:tcBorders>
            <w:vAlign w:val="center"/>
          </w:tcPr>
          <w:p>
            <w:pPr>
              <w:rPr>
                <w:rFonts w:ascii="仿宋" w:hAnsi="仿宋" w:eastAsia="仿宋" w:cs="仿宋"/>
                <w:sz w:val="24"/>
                <w:szCs w:val="24"/>
              </w:rPr>
            </w:pPr>
          </w:p>
        </w:tc>
        <w:tc>
          <w:tcPr>
            <w:tcW w:w="1842" w:type="dxa"/>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发票管理</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纸质发票</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开具和打印纸质发票，导出开具发票数据便于完成税务上报</w:t>
            </w:r>
          </w:p>
        </w:tc>
      </w:tr>
      <w:tr>
        <w:trPr>
          <w:trHeight w:val="454" w:hRule="atLeast"/>
        </w:trPr>
        <w:tc>
          <w:tcPr>
            <w:tcW w:w="1560" w:type="dxa"/>
            <w:vMerge w:val="continue"/>
            <w:tcBorders>
              <w:left w:val="single" w:color="auto" w:sz="4" w:space="0"/>
              <w:right w:val="single" w:color="auto" w:sz="4" w:space="0"/>
            </w:tcBorders>
            <w:vAlign w:val="center"/>
          </w:tcPr>
          <w:p>
            <w:pPr>
              <w:rPr>
                <w:rFonts w:ascii="仿宋" w:hAnsi="仿宋" w:eastAsia="仿宋" w:cs="仿宋"/>
                <w:sz w:val="24"/>
                <w:szCs w:val="24"/>
              </w:rPr>
            </w:pPr>
          </w:p>
        </w:tc>
        <w:tc>
          <w:tcPr>
            <w:tcW w:w="1842" w:type="dxa"/>
            <w:vMerge w:val="restart"/>
            <w:tcBorders>
              <w:top w:val="nil"/>
              <w:left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储值功能</w:t>
            </w:r>
            <w:r>
              <w:rPr>
                <w:rFonts w:hint="eastAsia" w:ascii="宋体" w:hAnsi="宋体"/>
                <w:sz w:val="22"/>
                <w:szCs w:val="22"/>
              </w:rPr>
              <w:t>▲</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账户储值</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患者账户储值功能，可以对账号进行充值。</w:t>
            </w:r>
          </w:p>
        </w:tc>
      </w:tr>
      <w:tr>
        <w:trPr>
          <w:trHeight w:val="454" w:hRule="atLeast"/>
        </w:trPr>
        <w:tc>
          <w:tcPr>
            <w:tcW w:w="1560" w:type="dxa"/>
            <w:vMerge w:val="continue"/>
            <w:tcBorders>
              <w:left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账户消费</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对账号中的余额的消费管理</w:t>
            </w:r>
          </w:p>
        </w:tc>
      </w:tr>
      <w:tr>
        <w:trPr>
          <w:trHeight w:val="454" w:hRule="atLeast"/>
        </w:trPr>
        <w:tc>
          <w:tcPr>
            <w:tcW w:w="1560" w:type="dxa"/>
            <w:vMerge w:val="continue"/>
            <w:tcBorders>
              <w:left w:val="single" w:color="auto" w:sz="4" w:space="0"/>
              <w:right w:val="single" w:color="auto" w:sz="4" w:space="0"/>
            </w:tcBorders>
            <w:vAlign w:val="center"/>
          </w:tcPr>
          <w:p>
            <w:pPr>
              <w:rPr>
                <w:rFonts w:ascii="仿宋" w:hAnsi="仿宋" w:eastAsia="仿宋" w:cs="仿宋"/>
                <w:sz w:val="24"/>
                <w:szCs w:val="24"/>
              </w:rPr>
            </w:pPr>
          </w:p>
        </w:tc>
        <w:tc>
          <w:tcPr>
            <w:tcW w:w="1842"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交接班管理</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交接班管理</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收费员的交接班管理功能。</w:t>
            </w:r>
          </w:p>
        </w:tc>
      </w:tr>
      <w:tr>
        <w:trPr>
          <w:trHeight w:val="454" w:hRule="atLeast"/>
        </w:trPr>
        <w:tc>
          <w:tcPr>
            <w:tcW w:w="1560" w:type="dxa"/>
            <w:vMerge w:val="continue"/>
            <w:tcBorders>
              <w:left w:val="single" w:color="auto" w:sz="4" w:space="0"/>
              <w:right w:val="single" w:color="auto" w:sz="4" w:space="0"/>
            </w:tcBorders>
            <w:vAlign w:val="center"/>
          </w:tcPr>
          <w:p>
            <w:pPr>
              <w:rPr>
                <w:rFonts w:ascii="仿宋" w:hAnsi="仿宋" w:eastAsia="仿宋" w:cs="仿宋"/>
                <w:sz w:val="24"/>
                <w:szCs w:val="24"/>
              </w:rPr>
            </w:pPr>
          </w:p>
        </w:tc>
        <w:tc>
          <w:tcPr>
            <w:tcW w:w="1842"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欠费管理</w:t>
            </w:r>
            <w:r>
              <w:rPr>
                <w:rFonts w:hint="eastAsia" w:ascii="宋体" w:hAnsi="宋体"/>
                <w:sz w:val="22"/>
                <w:szCs w:val="22"/>
              </w:rPr>
              <w:t>▲</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欠费管理</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支持患者欠费交易，记录并提醒欠费信息；支持分次补交费用。</w:t>
            </w:r>
          </w:p>
        </w:tc>
      </w:tr>
      <w:tr>
        <w:trPr>
          <w:trHeight w:val="454" w:hRule="atLeast"/>
        </w:trPr>
        <w:tc>
          <w:tcPr>
            <w:tcW w:w="1560" w:type="dxa"/>
            <w:vMerge w:val="continue"/>
            <w:tcBorders>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快速开单</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快速开单</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收费员可以录入诊断，处方信息，快速完成收费工作。</w:t>
            </w:r>
          </w:p>
        </w:tc>
      </w:tr>
      <w:tr>
        <w:trPr>
          <w:trHeight w:val="454" w:hRule="atLeast"/>
        </w:trPr>
        <w:tc>
          <w:tcPr>
            <w:tcW w:w="1560" w:type="dxa"/>
            <w:vMerge w:val="restar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药房库房</w:t>
            </w:r>
          </w:p>
        </w:tc>
        <w:tc>
          <w:tcPr>
            <w:tcW w:w="1842" w:type="dxa"/>
            <w:vMerge w:val="restar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药品管理</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供应商目录管理</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系统化管理供应商信息，方便调用和查看。</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药品/材料目录管理</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对西药、中成药、中药、材料、治疗项、检验检查进行分类管理，方便查看及调用。</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restar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库存管理</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入库管理</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药品、材料支持采购、调拨、退药等多种入库方式，并支持导入随货同行联。入库商品经过入库、确认、验收流程完成入库，对整个入库流程进行跟踪管理，并生成验收记录。支持对入库记录进行导出，方便查询、管理及留档。</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入库打印</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支持打印入库单，方便进行管理、留档</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验收</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经过入库验收后，生成验收记录，便于查询管理。</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出库管理</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药品、材料支持退货出库、科室领用、报损出库、调拨出库、赠品出库等多种出库方式。出库商品经过出库、确认流程完成出库，对整个出库流程进行跟踪管理。支持对出库记录进行导出，方便查询、管理及留档。</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出库打印</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支持打印出库单，方便进行管理、留档。</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购药</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用于零售购药、材料等收费、发放与确认。</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库存管理</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对商品库存进行系统化管理，支持分类查询、库存查询、有效期查询等，实时统计在库商品种类及成本。支持商品货柜号管理。</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盘点管理</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用于对药库库存进行盘点与结存。根据录入的实盘数量与库存数量进行对比，会生成相应的盘亏、盘盈单。支持全盘点功能，支持盘点完成后分类对库房进行全盘点，高效迅捷。</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库存明细查询</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支持查询商品进销存详情及按批次查询商品剩余库存及有效期</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库存预警设置</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用于分商品自定义设置库存预警上限及下限。</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restar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门诊药房</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门诊发药</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用于门诊药品、材料的发放与确认</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门诊退药</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支持对门诊发药及购药商品的查询与退药操作，支持部分退药操作。</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门诊患者药品查询</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支持查询门诊患者处方记录及药品、附加材料发放情况。</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restar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药品养护</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养护计划</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设置药品养护计划，减少重复养护、漏养护的情况，方便对需要药品的药品进行查询、筛选</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养护结果记录</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记录养护结果，方便管理归档。</w:t>
            </w:r>
          </w:p>
        </w:tc>
      </w:tr>
      <w:tr>
        <w:trPr>
          <w:trHeight w:val="454" w:hRule="atLeast"/>
        </w:trPr>
        <w:tc>
          <w:tcPr>
            <w:tcW w:w="1560"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药品停用、启用</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支持养护不合格的样品进行停用、启用。</w:t>
            </w:r>
          </w:p>
        </w:tc>
      </w:tr>
      <w:tr>
        <w:trPr>
          <w:trHeight w:val="454" w:hRule="atLeast"/>
        </w:trPr>
        <w:tc>
          <w:tcPr>
            <w:tcW w:w="1560" w:type="dxa"/>
            <w:vMerge w:val="restart"/>
            <w:tcBorders>
              <w:top w:val="nil"/>
              <w:left w:val="single" w:color="auto" w:sz="4" w:space="0"/>
              <w:bottom w:val="single" w:color="000000"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基础管理</w:t>
            </w:r>
          </w:p>
        </w:tc>
        <w:tc>
          <w:tcPr>
            <w:tcW w:w="1842" w:type="dxa"/>
            <w:vMerge w:val="restart"/>
            <w:tcBorders>
              <w:top w:val="nil"/>
              <w:left w:val="single" w:color="auto" w:sz="4" w:space="0"/>
              <w:bottom w:val="single" w:color="000000"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诊所管理</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科室管理</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设置机构科室信息</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员工管理</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员工账号的增删改管理，维护员工基本信息以及账户权限。</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restart"/>
            <w:tcBorders>
              <w:top w:val="nil"/>
              <w:left w:val="single" w:color="auto" w:sz="4" w:space="0"/>
              <w:bottom w:val="single" w:color="000000"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数据导入</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药品信息导入</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提供标准模板下载，批量导入药品信息。</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材料信息导入</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提供标准模板下载，批量导入材料信息。</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检验检查治疗信息导入</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提供标准模板下载，批量导入检验检查治疗信息</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打印设置</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打印设置</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可选择网页打印与插件打印两种模式，调整内容偏移距离</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restart"/>
            <w:tcBorders>
              <w:top w:val="nil"/>
              <w:left w:val="single" w:color="auto" w:sz="4" w:space="0"/>
              <w:bottom w:val="single" w:color="000000"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参数设置</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门诊流程设置</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根据机构性质，自主配置门诊业务流程。</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病历号设置</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维护病历号生成规则。</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发票号设置</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维护发票代码，发票号码区段，当前发票号码等信息</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医生工作站设置</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配置医生工作站模式，是否自动计算开药天数、是否自动计算开药总量等</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门诊工作站设置</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配置门诊工作站功能模块</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restart"/>
            <w:tcBorders>
              <w:top w:val="nil"/>
              <w:left w:val="single" w:color="auto" w:sz="4" w:space="0"/>
              <w:bottom w:val="single" w:color="000000"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医保目录</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药品目录下载</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医保药品目录查询、更新</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材料目录下载</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医保材料目录查询、更新</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治疗服务目录下载</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医保治疗服务目录查询、更新</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编码对应</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将本地药品、材料、治疗服务项目与医保编码进行对应</w:t>
            </w:r>
          </w:p>
        </w:tc>
      </w:tr>
      <w:tr>
        <w:trPr>
          <w:trHeight w:val="454" w:hRule="atLeast"/>
        </w:trPr>
        <w:tc>
          <w:tcPr>
            <w:tcW w:w="1560" w:type="dxa"/>
            <w:vMerge w:val="restart"/>
            <w:tcBorders>
              <w:top w:val="nil"/>
              <w:left w:val="single" w:color="auto" w:sz="4" w:space="0"/>
              <w:bottom w:val="single" w:color="000000"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通知待办</w:t>
            </w:r>
          </w:p>
        </w:tc>
        <w:tc>
          <w:tcPr>
            <w:tcW w:w="1842" w:type="dxa"/>
            <w:vMerge w:val="restart"/>
            <w:tcBorders>
              <w:top w:val="nil"/>
              <w:left w:val="single" w:color="auto" w:sz="4" w:space="0"/>
              <w:bottom w:val="single" w:color="000000"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消息、预警</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有效期预警</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按照商品有效期，分别按照已过期、1个月内过期、3个月内过期、半年内过期的商品进行分别预警，方便诊所对商品进行管理</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库存预警</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根据自定义的库存上下限，对达到上下限的商品进行预警，并对库存为0的商品进行提醒</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医保对照预警</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对医保对照异常、医保已失效、医保已删除的药品进行预警</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随访提醒</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对今日随访进行提醒。</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预约提醒</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对今日预约进行提醒。</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restart"/>
            <w:tcBorders>
              <w:top w:val="nil"/>
              <w:left w:val="single" w:color="auto" w:sz="4" w:space="0"/>
              <w:bottom w:val="single" w:color="000000"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日历待办</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日历日程管理</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以日历、日程的形式展现每日工作事项，可添加、修改、删除、标记日程，方便员工对每日工作进行管理。</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工作待办通知</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监控机构整体实时运营情况，自动生成待登记、待接诊、待收费等待办事项通知</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运营简报</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日运营简报</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根据诊所运营情况，实时生成今日运营情况简报，帮助机构管理员快速了解今日运营情况。</w:t>
            </w:r>
          </w:p>
        </w:tc>
      </w:tr>
      <w:tr>
        <w:trPr>
          <w:trHeight w:val="454" w:hRule="atLeast"/>
        </w:trPr>
        <w:tc>
          <w:tcPr>
            <w:tcW w:w="1560" w:type="dxa"/>
            <w:vMerge w:val="restart"/>
            <w:tcBorders>
              <w:top w:val="nil"/>
              <w:left w:val="single" w:color="auto" w:sz="4" w:space="0"/>
              <w:bottom w:val="single" w:color="000000"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统计报表</w:t>
            </w:r>
          </w:p>
        </w:tc>
        <w:tc>
          <w:tcPr>
            <w:tcW w:w="1842" w:type="dxa"/>
            <w:vMerge w:val="restart"/>
            <w:tcBorders>
              <w:top w:val="nil"/>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诊所运营</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日经营报表</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可以查看诊所每日的就诊人数，收费情况，退费情况等经营数据</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月经营报表</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可以查看诊所每月的就诊人数，收费情况，退费情况等经营数据</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收入分布</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可以查看某一时间段内，西药、成药、中药、材料、治疗、检验等的收入总数以及占比情况</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医生日统计报表</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医生日统计报表查询</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医生月统计报表</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医生月统计报表查询</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医生统计</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可以统计每位医生的门诊数量，收入情况，便于业绩考核</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护士治疗统计</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统计护士参与治疗项目情况，便于护士业绩考核</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收费员统计</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统计收费员收费情况，便于收费员交班和业绩考核</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销售明细</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可以查看所有销售记录的详细情况（销售时间，售药情况，经办医生，经办收费员等）</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医保核拨</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可以查看人头、人次、医疗费总额、个人现金、自理自费、均次费用、人均费用、列支医疗费、申请拨付等医保核拨信息</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患者统计</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门诊日志</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门诊工作日志，记录每一次门诊信息</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restart"/>
            <w:tcBorders>
              <w:top w:val="nil"/>
              <w:left w:val="single" w:color="auto" w:sz="4" w:space="0"/>
              <w:bottom w:val="single" w:color="000000"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库房统计</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利润表</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可以查看每个药品的销售数量，净利率，利润率等，快速定位利润最高的药品。</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商品进销存统计</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可以查看药品的销售情况，库存情况</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商品进销存明细</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可以查看每个药品的进销存详细记录</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商品入库统计</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药品入库情况的统计汇总</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商品出库统计</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药品出库情况的统计汇总</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检验统计</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检验统计</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所有开具的检验项目的统计汇总</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restart"/>
            <w:tcBorders>
              <w:top w:val="nil"/>
              <w:left w:val="single" w:color="auto" w:sz="4" w:space="0"/>
              <w:bottom w:val="single" w:color="000000"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健康管理</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工作统计</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可以统计管理员工的健康管理工作量。</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预约统计</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可以统计每位医生的预约量</w:t>
            </w:r>
          </w:p>
        </w:tc>
      </w:tr>
      <w:tr>
        <w:trPr>
          <w:trHeight w:val="454" w:hRule="atLeast"/>
        </w:trPr>
        <w:tc>
          <w:tcPr>
            <w:tcW w:w="1560" w:type="dxa"/>
            <w:vMerge w:val="restart"/>
            <w:tcBorders>
              <w:top w:val="nil"/>
              <w:left w:val="single" w:color="auto" w:sz="4" w:space="0"/>
              <w:bottom w:val="single" w:color="000000"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电子病历</w:t>
            </w:r>
          </w:p>
        </w:tc>
        <w:tc>
          <w:tcPr>
            <w:tcW w:w="1842" w:type="dxa"/>
            <w:vMerge w:val="restart"/>
            <w:tcBorders>
              <w:top w:val="nil"/>
              <w:left w:val="single" w:color="auto" w:sz="4" w:space="0"/>
              <w:bottom w:val="single" w:color="000000"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西医工作站</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西医病历</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西医病历满足医疗机构门诊业务医嘱开立、病历电子化等流程管理，病历符合《病历书写规范》、ICD-10疾病诊断。可引用历史病历快速完成病历填写，并支持一键快速打印病历</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西医病历模板</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提供西医模板病历，可自定义诊所模板或医生个人模板，便于医生快速完成病历填写。</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西医辅助诊断</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根据患者主诉等情况提供详情症状的常见疾病及相应的检验检查，辅助医生快速进行病情诊断。</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西药/成药处方</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提供西药/中成药处方开立功能，并根据机构设置自定带出附加材料，方便医生快速开立处方。并提供处方模板功能，可自定义诊所模板或医生个人模板，便于医生快速完成处方开立。</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合理用药提醒</w:t>
            </w:r>
            <w:r>
              <w:rPr>
                <w:rFonts w:hint="eastAsia" w:ascii="宋体" w:hAnsi="宋体"/>
                <w:sz w:val="22"/>
                <w:szCs w:val="22"/>
              </w:rPr>
              <w:t>▲</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基于数十万基础药品大数据及药品说明书等，根据患者自身情况、病情、用药情况等，自动检测医生处方开立情况，对不合理用药行为进行提醒。</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restart"/>
            <w:tcBorders>
              <w:top w:val="nil"/>
              <w:left w:val="single" w:color="auto" w:sz="4" w:space="0"/>
              <w:bottom w:val="single" w:color="000000"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中医工作站</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中医病历</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针对中医特点定制中医病历，支持脉相、舌苔等中医特色诊察，病历符合《病历书写规范》、ICD-10疾病诊断、TCD中医疾病诊断。可引用历史病历快速完成病历填写，并支持一键快速打印病历</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中医病历模板</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提供中医模板病历，可自定义诊所模板或医生个人模板，便于医生快速完成病历填写。</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中药处方</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针对中医特点订制中医处方，处方样式参照传统中医处方签，符合中医开方习惯；同时支持外配处方。并提供处方模板功能，可自定义诊所模板或医生个人模板，便于医生快速完成处方开立。</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智能审方</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根据中医十八反十九畏等，自动对中医处方进行智能审方，对不合理用药行为进行提醒。</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经典方剂</w:t>
            </w:r>
            <w:r>
              <w:rPr>
                <w:rFonts w:hint="eastAsia" w:ascii="宋体" w:hAnsi="宋体"/>
                <w:sz w:val="22"/>
                <w:szCs w:val="22"/>
              </w:rPr>
              <w:t>▲</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系统提供数百种中医经典方剂供医生查阅或选择，在经典方剂的基础上进行修改快速对完成处方笺填写。</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中药代煎</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医生开立中药处方时，可选择药厂代煎，并对数据进行记录，与药厂进行对账。</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restart"/>
            <w:tcBorders>
              <w:top w:val="nil"/>
              <w:left w:val="single" w:color="auto" w:sz="4" w:space="0"/>
              <w:bottom w:val="single" w:color="000000"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口腔工作站</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口腔病历</w:t>
            </w:r>
            <w:r>
              <w:rPr>
                <w:rFonts w:hint="eastAsia" w:ascii="宋体" w:hAnsi="宋体"/>
                <w:sz w:val="22"/>
                <w:szCs w:val="22"/>
              </w:rPr>
              <w:t>▲</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提供口腔专业病历，可引用历史病历快速完成病历填写，并支持一键快速打印病历</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口腔病历模板</w:t>
            </w:r>
            <w:r>
              <w:rPr>
                <w:rFonts w:hint="eastAsia" w:ascii="宋体" w:hAnsi="宋体"/>
                <w:sz w:val="22"/>
                <w:szCs w:val="22"/>
              </w:rPr>
              <w:t>▲</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提供口腔模板病历，可自定义诊所模板或医生个人模板，便于医生快速完成病历填写。</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牙位管理</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口腔工作支持对牙位进行管理，病历、处置等可快速选择牙位图，更贴合口腔科医生工作习惯</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口腔处置计划</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针对口腔处置项目设计，支持针对患者创建治疗计划，并一键导入治疗计划。并提供处置模板功能，可自定义诊所模板或医生个人模板，便于医生快速开立医嘱。</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技加工</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用于口腔技加工项目记录及管理</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restart"/>
            <w:tcBorders>
              <w:top w:val="nil"/>
              <w:left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医美工作站</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医美病历</w:t>
            </w:r>
            <w:r>
              <w:rPr>
                <w:rFonts w:hint="eastAsia" w:ascii="宋体" w:hAnsi="宋体"/>
                <w:sz w:val="22"/>
                <w:szCs w:val="22"/>
              </w:rPr>
              <w:t>▲</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针对医美行业特点定制医美病历病历，病历文书根据中国整形美容协会发布的《医疗美容病历范本》统一标准。可引用历史病历快速完成病历填写，并支持一键快速打印病历</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right w:val="single" w:color="auto" w:sz="4" w:space="0"/>
            </w:tcBorders>
            <w:vAlign w:val="center"/>
          </w:tcPr>
          <w:p>
            <w:pPr>
              <w:jc w:val="cente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医美病历模板</w:t>
            </w:r>
            <w:r>
              <w:rPr>
                <w:rFonts w:hint="eastAsia" w:ascii="宋体" w:hAnsi="宋体"/>
                <w:sz w:val="22"/>
                <w:szCs w:val="22"/>
              </w:rPr>
              <w:t>▲</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提供医美模板病历，可自定义诊所模板或医生个人模板，便于医生快速完成病历填写</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left w:val="single" w:color="auto" w:sz="4" w:space="0"/>
              <w:right w:val="single" w:color="auto" w:sz="4" w:space="0"/>
            </w:tcBorders>
            <w:vAlign w:val="center"/>
          </w:tcPr>
          <w:p>
            <w:pPr>
              <w:jc w:val="cente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手术文书管理</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提供手术小结、手术知情同意书、麻醉知情同意书、输血知情同意书、手术风险评估表、手术记录等各类手术问题在线编辑、记录及管理</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left w:val="single" w:color="auto"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手术文书模板</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提供各位手术文书模板，诊所可选择系统提供的默认模板或自定义诊所模板，快速完整手术文书填写</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手术文书下载</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提供各类手术文书下载到本地</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restart"/>
            <w:tcBorders>
              <w:top w:val="nil"/>
              <w:left w:val="single" w:color="auto" w:sz="4" w:space="0"/>
              <w:bottom w:val="single" w:color="000000"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医生工作站</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历史处方查询</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医生接诊流程中，可在处方、病历等各处查询患者历史处方开立情况，方便医生对患者情况进行全面了解</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处方单打印</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支持一键打印含附加材料或不含附加材料的处方单</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注射单打印</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支持一键打印注射单</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附加材料单打印</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支持一建打印附加材料单</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治疗医嘱</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提供治疗医嘱开立功能，并提供治疗模板，可自定义诊所模板或医生个人模板，便于医生快速完成医嘱开立。</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检验检查</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提供检验检查医嘱开立功能，并提供相应模板，可自定义诊所模板或医生个人模板，便于医生快速完成医嘱开立。</w:t>
            </w:r>
          </w:p>
        </w:tc>
      </w:tr>
      <w:tr>
        <w:trPr>
          <w:trHeight w:val="454" w:hRule="atLeast"/>
        </w:trPr>
        <w:tc>
          <w:tcPr>
            <w:tcW w:w="1560" w:type="dxa"/>
            <w:vMerge w:val="restart"/>
            <w:tcBorders>
              <w:top w:val="nil"/>
              <w:left w:val="single" w:color="auto" w:sz="4" w:space="0"/>
              <w:bottom w:val="single" w:color="000000"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移动工作站</w:t>
            </w:r>
          </w:p>
        </w:tc>
        <w:tc>
          <w:tcPr>
            <w:tcW w:w="1842" w:type="dxa"/>
            <w:vMerge w:val="restart"/>
            <w:tcBorders>
              <w:top w:val="nil"/>
              <w:left w:val="single" w:color="auto" w:sz="4" w:space="0"/>
              <w:bottom w:val="single" w:color="000000"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患者管理</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查看患者信息</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可以查看HIS中维护的患者健康信息（健康档案、指标管理等等）</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查看病历处方</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可以查看HIS中开具的病历、处方信息</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tcBorders>
              <w:top w:val="nil"/>
              <w:left w:val="single" w:color="auto" w:sz="4" w:space="0"/>
              <w:bottom w:val="single" w:color="000000"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预约功能</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在线预约</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通过移动端预约科室医生等。</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restart"/>
            <w:tcBorders>
              <w:top w:val="nil"/>
              <w:left w:val="single" w:color="auto" w:sz="4" w:space="0"/>
              <w:bottom w:val="single" w:color="000000"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工作台</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工作日历</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可以查看自己的待办工作事项，查看预约情况</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上级医生审核处方</w:t>
            </w:r>
            <w:r>
              <w:rPr>
                <w:rFonts w:hint="eastAsia" w:ascii="宋体" w:hAnsi="宋体"/>
                <w:sz w:val="22"/>
                <w:szCs w:val="22"/>
              </w:rPr>
              <w:t>▲</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无处方权医生开具的处方，上级医生可以在手机上完成审核</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检验工作</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完成检验下单，智能提醒试管类型和采血量，检验结果实时显示，辅助解读异常结果</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卫生台账登记</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污水余氯、器械消毒、场所消毒、医废、污水检测报告、器械检测报告等进行台账登记</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考勤</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上下班打卡，管理员工考勤</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restart"/>
            <w:tcBorders>
              <w:top w:val="nil"/>
              <w:left w:val="single" w:color="auto" w:sz="4" w:space="0"/>
              <w:bottom w:val="single" w:color="000000"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移动库房</w:t>
            </w:r>
            <w:r>
              <w:rPr>
                <w:rFonts w:hint="eastAsia" w:ascii="宋体" w:hAnsi="宋体"/>
                <w:sz w:val="22"/>
                <w:szCs w:val="22"/>
              </w:rPr>
              <w:t>▲</w:t>
            </w: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库房查看</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手机端扫码查看药品库存信息</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入库</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手机端扫码完成药品入库工作</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出库</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手机端扫码完成药品出库工作</w:t>
            </w:r>
          </w:p>
        </w:tc>
      </w:tr>
      <w:tr>
        <w:trPr>
          <w:trHeight w:val="454" w:hRule="atLeast"/>
        </w:trPr>
        <w:tc>
          <w:tcPr>
            <w:tcW w:w="1560"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1842" w:type="dxa"/>
            <w:vMerge w:val="continue"/>
            <w:tcBorders>
              <w:top w:val="nil"/>
              <w:left w:val="single" w:color="auto" w:sz="4" w:space="0"/>
              <w:bottom w:val="single" w:color="000000" w:sz="4" w:space="0"/>
              <w:right w:val="single" w:color="auto" w:sz="4" w:space="0"/>
            </w:tcBorders>
            <w:vAlign w:val="center"/>
          </w:tcPr>
          <w:p>
            <w:pPr>
              <w:rPr>
                <w:rFonts w:ascii="仿宋" w:hAnsi="仿宋" w:eastAsia="仿宋" w:cs="仿宋"/>
                <w:sz w:val="24"/>
                <w:szCs w:val="24"/>
              </w:rPr>
            </w:pPr>
          </w:p>
        </w:tc>
        <w:tc>
          <w:tcPr>
            <w:tcW w:w="2127"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盘点</w:t>
            </w:r>
          </w:p>
        </w:tc>
        <w:tc>
          <w:tcPr>
            <w:tcW w:w="3402" w:type="dxa"/>
            <w:tcBorders>
              <w:top w:val="nil"/>
              <w:left w:val="nil"/>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手机端扫码完成药品盘点工作</w:t>
            </w:r>
          </w:p>
        </w:tc>
      </w:tr>
    </w:tbl>
    <w:p>
      <w:pPr>
        <w:spacing w:after="120"/>
        <w:rPr>
          <w:rFonts w:ascii="宋体" w:hAnsi="宋体"/>
          <w:sz w:val="22"/>
          <w:szCs w:val="22"/>
        </w:rPr>
      </w:pPr>
    </w:p>
    <w:p>
      <w:pPr>
        <w:spacing w:after="120"/>
        <w:rPr>
          <w:rFonts w:ascii="宋体" w:hAnsi="宋体"/>
          <w:sz w:val="22"/>
          <w:szCs w:val="22"/>
        </w:rPr>
      </w:pPr>
    </w:p>
    <w:p>
      <w:pPr>
        <w:spacing w:after="120"/>
        <w:ind w:firstLine="241" w:firstLineChars="100"/>
        <w:rPr>
          <w:rFonts w:ascii="仿宋" w:hAnsi="仿宋" w:eastAsia="仿宋" w:cs="仿宋"/>
          <w:b/>
          <w:bCs/>
          <w:sz w:val="24"/>
          <w:szCs w:val="24"/>
        </w:rPr>
      </w:pPr>
      <w:r>
        <w:rPr>
          <w:rFonts w:hint="eastAsia" w:ascii="仿宋" w:hAnsi="仿宋" w:eastAsia="仿宋" w:cs="仿宋"/>
          <w:b/>
          <w:bCs/>
          <w:sz w:val="24"/>
          <w:szCs w:val="24"/>
        </w:rPr>
        <w:t>4、平台提供标准接口，支持跟其他厂家的HIS系统对接。支持跟绍兴市医疗行为智能监管平台及省诊疗行为监督在线平台进行数据对接，上传医疗机构违规行为数据。</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6"/>
        <w:gridCol w:w="5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6" w:type="dxa"/>
            <w:shd w:val="clear" w:color="auto" w:fill="auto"/>
          </w:tcPr>
          <w:p>
            <w:pPr>
              <w:jc w:val="center"/>
              <w:rPr>
                <w:rFonts w:ascii="仿宋" w:hAnsi="仿宋" w:eastAsia="仿宋" w:cs="仿宋"/>
                <w:b/>
                <w:sz w:val="24"/>
                <w:szCs w:val="24"/>
              </w:rPr>
            </w:pPr>
            <w:r>
              <w:rPr>
                <w:rFonts w:hint="eastAsia" w:ascii="仿宋" w:hAnsi="仿宋" w:eastAsia="仿宋" w:cs="仿宋"/>
                <w:b/>
                <w:sz w:val="24"/>
                <w:szCs w:val="24"/>
              </w:rPr>
              <w:t>对接系统</w:t>
            </w:r>
          </w:p>
        </w:tc>
        <w:tc>
          <w:tcPr>
            <w:tcW w:w="5314" w:type="dxa"/>
            <w:shd w:val="clear" w:color="auto" w:fill="auto"/>
          </w:tcPr>
          <w:p>
            <w:pPr>
              <w:jc w:val="center"/>
              <w:rPr>
                <w:rFonts w:ascii="仿宋" w:hAnsi="仿宋" w:eastAsia="仿宋" w:cs="仿宋"/>
                <w:b/>
                <w:sz w:val="24"/>
                <w:szCs w:val="24"/>
              </w:rPr>
            </w:pPr>
            <w:r>
              <w:rPr>
                <w:rFonts w:hint="eastAsia" w:ascii="仿宋" w:hAnsi="仿宋" w:eastAsia="仿宋" w:cs="仿宋"/>
                <w:b/>
                <w:sz w:val="24"/>
                <w:szCs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976" w:type="dxa"/>
            <w:shd w:val="clear" w:color="auto" w:fill="auto"/>
          </w:tcPr>
          <w:p>
            <w:pPr>
              <w:rPr>
                <w:rFonts w:ascii="仿宋" w:hAnsi="仿宋" w:eastAsia="仿宋" w:cs="仿宋"/>
                <w:sz w:val="24"/>
                <w:szCs w:val="24"/>
              </w:rPr>
            </w:pPr>
            <w:r>
              <w:rPr>
                <w:rFonts w:hint="eastAsia" w:ascii="仿宋" w:hAnsi="仿宋" w:eastAsia="仿宋" w:cs="仿宋"/>
                <w:sz w:val="24"/>
                <w:szCs w:val="24"/>
              </w:rPr>
              <w:t>各 HIS 厂商接口对接</w:t>
            </w:r>
          </w:p>
        </w:tc>
        <w:tc>
          <w:tcPr>
            <w:tcW w:w="5314" w:type="dxa"/>
            <w:shd w:val="clear" w:color="auto" w:fill="auto"/>
          </w:tcPr>
          <w:p>
            <w:pPr>
              <w:rPr>
                <w:rFonts w:ascii="仿宋" w:hAnsi="仿宋" w:eastAsia="仿宋" w:cs="仿宋"/>
                <w:sz w:val="24"/>
                <w:szCs w:val="24"/>
              </w:rPr>
            </w:pPr>
            <w:r>
              <w:rPr>
                <w:rFonts w:hint="eastAsia" w:ascii="仿宋" w:hAnsi="仿宋" w:eastAsia="仿宋" w:cs="仿宋"/>
                <w:sz w:val="24"/>
                <w:szCs w:val="24"/>
              </w:rPr>
              <w:t>支持各 HIS 厂商接口对接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976" w:type="dxa"/>
            <w:shd w:val="clear" w:color="auto" w:fill="auto"/>
          </w:tcPr>
          <w:p>
            <w:pPr>
              <w:rPr>
                <w:rFonts w:ascii="仿宋" w:hAnsi="仿宋" w:eastAsia="仿宋" w:cs="仿宋"/>
                <w:sz w:val="24"/>
                <w:szCs w:val="24"/>
              </w:rPr>
            </w:pPr>
            <w:r>
              <w:rPr>
                <w:rFonts w:hint="eastAsia" w:ascii="仿宋" w:hAnsi="仿宋" w:eastAsia="仿宋" w:cs="仿宋"/>
                <w:sz w:val="24"/>
                <w:szCs w:val="24"/>
              </w:rPr>
              <w:t>省监管平台数据对接</w:t>
            </w:r>
          </w:p>
        </w:tc>
        <w:tc>
          <w:tcPr>
            <w:tcW w:w="5314" w:type="dxa"/>
            <w:shd w:val="clear" w:color="auto" w:fill="auto"/>
          </w:tcPr>
          <w:p>
            <w:pPr>
              <w:rPr>
                <w:rFonts w:ascii="仿宋" w:hAnsi="仿宋" w:eastAsia="仿宋" w:cs="仿宋"/>
                <w:sz w:val="24"/>
                <w:szCs w:val="24"/>
              </w:rPr>
            </w:pPr>
            <w:r>
              <w:rPr>
                <w:rFonts w:hint="eastAsia" w:ascii="仿宋" w:hAnsi="仿宋" w:eastAsia="仿宋" w:cs="仿宋"/>
                <w:sz w:val="24"/>
                <w:szCs w:val="24"/>
              </w:rPr>
              <w:t>支持省级监管平台数据对接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shd w:val="clear" w:color="auto" w:fill="auto"/>
          </w:tcPr>
          <w:p>
            <w:pPr>
              <w:rPr>
                <w:rFonts w:ascii="仿宋" w:hAnsi="仿宋" w:eastAsia="仿宋" w:cs="仿宋"/>
                <w:sz w:val="24"/>
                <w:szCs w:val="24"/>
              </w:rPr>
            </w:pPr>
            <w:r>
              <w:rPr>
                <w:rFonts w:hint="eastAsia" w:ascii="仿宋" w:hAnsi="仿宋" w:eastAsia="仿宋" w:cs="仿宋"/>
                <w:sz w:val="24"/>
                <w:szCs w:val="24"/>
              </w:rPr>
              <w:t>公立医疗机构数据对接及监管系统部署</w:t>
            </w:r>
          </w:p>
        </w:tc>
        <w:tc>
          <w:tcPr>
            <w:tcW w:w="5314" w:type="dxa"/>
            <w:shd w:val="clear" w:color="auto" w:fill="auto"/>
          </w:tcPr>
          <w:p>
            <w:pPr>
              <w:rPr>
                <w:rFonts w:ascii="仿宋" w:hAnsi="仿宋" w:eastAsia="仿宋" w:cs="仿宋"/>
                <w:sz w:val="24"/>
                <w:szCs w:val="24"/>
              </w:rPr>
            </w:pPr>
            <w:r>
              <w:rPr>
                <w:rFonts w:hint="eastAsia" w:ascii="仿宋" w:hAnsi="仿宋" w:eastAsia="仿宋" w:cs="仿宋"/>
                <w:sz w:val="24"/>
                <w:szCs w:val="24"/>
              </w:rPr>
              <w:t>内网部署监管系统，对接万达信息平台公立医疗机构数据进行分析监管</w:t>
            </w:r>
          </w:p>
        </w:tc>
      </w:tr>
    </w:tbl>
    <w:p>
      <w:pPr>
        <w:spacing w:line="360" w:lineRule="auto"/>
        <w:ind w:firstLine="420"/>
        <w:rPr>
          <w:rFonts w:ascii="仿宋" w:hAnsi="仿宋" w:eastAsia="仿宋"/>
          <w:b/>
          <w:sz w:val="24"/>
          <w:szCs w:val="24"/>
        </w:rPr>
      </w:pPr>
    </w:p>
    <w:p>
      <w:pPr>
        <w:spacing w:line="360" w:lineRule="auto"/>
        <w:ind w:firstLine="420"/>
        <w:rPr>
          <w:rFonts w:ascii="仿宋" w:hAnsi="仿宋" w:eastAsia="仿宋"/>
          <w:b/>
          <w:sz w:val="24"/>
          <w:szCs w:val="24"/>
        </w:rPr>
      </w:pPr>
    </w:p>
    <w:p>
      <w:pPr>
        <w:spacing w:line="360" w:lineRule="auto"/>
        <w:ind w:firstLine="420"/>
        <w:rPr>
          <w:rFonts w:ascii="仿宋" w:hAnsi="仿宋" w:eastAsia="仿宋"/>
          <w:b/>
          <w:sz w:val="24"/>
          <w:szCs w:val="24"/>
        </w:rPr>
      </w:pPr>
    </w:p>
    <w:p>
      <w:pPr>
        <w:spacing w:line="360" w:lineRule="auto"/>
        <w:ind w:firstLine="420"/>
        <w:rPr>
          <w:rFonts w:ascii="仿宋" w:hAnsi="仿宋" w:eastAsia="仿宋"/>
          <w:b/>
          <w:sz w:val="24"/>
          <w:szCs w:val="24"/>
        </w:rPr>
      </w:pPr>
    </w:p>
    <w:p>
      <w:pPr>
        <w:pStyle w:val="5"/>
        <w:jc w:val="center"/>
      </w:pPr>
      <w:bookmarkStart w:id="11" w:name="_Toc83838336"/>
      <w:r>
        <w:t>二、商务要求</w:t>
      </w:r>
      <w:bookmarkEnd w:id="11"/>
    </w:p>
    <w:p>
      <w:pPr>
        <w:widowControl/>
        <w:snapToGrid w:val="0"/>
        <w:spacing w:line="480" w:lineRule="exact"/>
        <w:rPr>
          <w:rFonts w:ascii="仿宋" w:eastAsia="仿宋"/>
          <w:b/>
          <w:bCs/>
          <w:color w:val="000000"/>
          <w:kern w:val="0"/>
          <w:sz w:val="24"/>
        </w:rPr>
      </w:pPr>
      <w:r>
        <w:rPr>
          <w:rFonts w:hint="eastAsia" w:ascii="仿宋" w:eastAsia="仿宋"/>
          <w:b/>
          <w:bCs/>
          <w:color w:val="000000"/>
          <w:kern w:val="0"/>
          <w:sz w:val="24"/>
        </w:rPr>
        <w:t>2.1服务期限</w:t>
      </w:r>
    </w:p>
    <w:p>
      <w:pPr>
        <w:widowControl/>
        <w:snapToGrid w:val="0"/>
        <w:spacing w:line="480" w:lineRule="exact"/>
        <w:ind w:firstLine="480" w:firstLineChars="200"/>
        <w:rPr>
          <w:rFonts w:ascii="仿宋" w:hAnsi="仿宋" w:eastAsia="仿宋"/>
          <w:sz w:val="24"/>
          <w:szCs w:val="24"/>
        </w:rPr>
      </w:pPr>
      <w:r>
        <w:rPr>
          <w:rFonts w:hint="eastAsia" w:ascii="仿宋" w:hAnsi="仿宋" w:eastAsia="仿宋" w:cs="仿宋"/>
          <w:sz w:val="24"/>
        </w:rPr>
        <w:t>合同签署后3</w:t>
      </w:r>
      <w:r>
        <w:rPr>
          <w:rFonts w:ascii="仿宋" w:hAnsi="仿宋" w:eastAsia="仿宋" w:cs="仿宋"/>
          <w:sz w:val="24"/>
        </w:rPr>
        <w:t>0</w:t>
      </w:r>
      <w:r>
        <w:rPr>
          <w:rFonts w:hint="eastAsia" w:ascii="仿宋" w:hAnsi="仿宋" w:eastAsia="仿宋" w:cs="仿宋"/>
          <w:sz w:val="24"/>
        </w:rPr>
        <w:t>天软件建设</w:t>
      </w:r>
      <w:r>
        <w:rPr>
          <w:rFonts w:ascii="仿宋" w:hAnsi="仿宋" w:eastAsia="仿宋" w:cs="仿宋"/>
          <w:sz w:val="24"/>
        </w:rPr>
        <w:t>完成并</w:t>
      </w:r>
      <w:r>
        <w:rPr>
          <w:rFonts w:hint="eastAsia" w:ascii="仿宋" w:hAnsi="仿宋" w:eastAsia="仿宋" w:cs="仿宋"/>
          <w:sz w:val="24"/>
        </w:rPr>
        <w:t>交付，并进入从本项目验收合格之日起计算一年的维护期。</w:t>
      </w:r>
    </w:p>
    <w:p>
      <w:pPr>
        <w:widowControl/>
        <w:snapToGrid w:val="0"/>
        <w:spacing w:line="480" w:lineRule="exact"/>
        <w:rPr>
          <w:rFonts w:ascii="仿宋" w:eastAsia="仿宋"/>
          <w:b/>
          <w:bCs/>
          <w:color w:val="000000"/>
          <w:kern w:val="0"/>
          <w:sz w:val="24"/>
        </w:rPr>
      </w:pPr>
      <w:r>
        <w:rPr>
          <w:rFonts w:hint="eastAsia" w:ascii="仿宋" w:eastAsia="仿宋"/>
          <w:b/>
          <w:bCs/>
          <w:color w:val="000000"/>
          <w:kern w:val="0"/>
          <w:sz w:val="24"/>
        </w:rPr>
        <w:t>2.2技术培训</w:t>
      </w:r>
    </w:p>
    <w:p>
      <w:pPr>
        <w:widowControl/>
        <w:snapToGrid w:val="0"/>
        <w:spacing w:line="480" w:lineRule="exact"/>
        <w:ind w:firstLine="480" w:firstLineChars="200"/>
        <w:rPr>
          <w:rFonts w:ascii="仿宋" w:eastAsia="仿宋"/>
          <w:color w:val="000000"/>
          <w:kern w:val="0"/>
          <w:sz w:val="24"/>
        </w:rPr>
      </w:pPr>
      <w:r>
        <w:rPr>
          <w:rFonts w:ascii="仿宋" w:hAnsi="仿宋" w:eastAsia="仿宋" w:cs="仿宋"/>
          <w:sz w:val="24"/>
        </w:rPr>
        <w:t>投标方负责为采购方工作人员免费培训相关操作维护技术，应提供相应的培训计划，培训的方式、地点、人数、时间、费用等实质性内容，对招标内容提到的培训必须进行确认性描述，培训人员产生的交通费和食宿费由中标方负责。</w:t>
      </w:r>
    </w:p>
    <w:p>
      <w:pPr>
        <w:widowControl/>
        <w:snapToGrid w:val="0"/>
        <w:spacing w:line="480" w:lineRule="exact"/>
        <w:rPr>
          <w:rFonts w:ascii="仿宋" w:eastAsia="仿宋"/>
          <w:b/>
          <w:bCs/>
          <w:color w:val="000000"/>
          <w:kern w:val="0"/>
          <w:sz w:val="24"/>
        </w:rPr>
      </w:pPr>
      <w:r>
        <w:rPr>
          <w:rFonts w:hint="eastAsia" w:ascii="仿宋" w:eastAsia="仿宋"/>
          <w:b/>
          <w:bCs/>
          <w:color w:val="000000"/>
          <w:kern w:val="0"/>
          <w:sz w:val="24"/>
        </w:rPr>
        <w:t>2.3付款方式</w:t>
      </w:r>
    </w:p>
    <w:p>
      <w:pPr>
        <w:spacing w:line="360" w:lineRule="auto"/>
        <w:ind w:firstLine="240" w:firstLineChars="100"/>
        <w:rPr>
          <w:rFonts w:hint="eastAsia" w:ascii="仿宋" w:eastAsia="仿宋"/>
          <w:sz w:val="24"/>
          <w:highlight w:val="none"/>
        </w:rPr>
      </w:pPr>
      <w:r>
        <w:rPr>
          <w:rFonts w:ascii="仿宋" w:eastAsia="仿宋"/>
          <w:sz w:val="24"/>
          <w:highlight w:val="none"/>
        </w:rPr>
        <w:t>合同签订后</w:t>
      </w:r>
      <w:r>
        <w:rPr>
          <w:rFonts w:ascii="仿宋" w:eastAsia="仿宋"/>
          <w:kern w:val="0"/>
          <w:sz w:val="24"/>
          <w:highlight w:val="none"/>
        </w:rPr>
        <w:t>且具备实施条件7个工作日内</w:t>
      </w:r>
      <w:r>
        <w:rPr>
          <w:rFonts w:ascii="仿宋" w:eastAsia="仿宋"/>
          <w:sz w:val="24"/>
          <w:highlight w:val="none"/>
        </w:rPr>
        <w:t>，采购方（甲方）向供货方（乙方）支付合同总额</w:t>
      </w:r>
      <w:r>
        <w:rPr>
          <w:rFonts w:hint="eastAsia" w:ascii="仿宋" w:eastAsia="仿宋"/>
          <w:sz w:val="24"/>
          <w:highlight w:val="none"/>
        </w:rPr>
        <w:t>的40%为预付款。待</w:t>
      </w:r>
      <w:r>
        <w:rPr>
          <w:rFonts w:ascii="仿宋" w:eastAsia="仿宋"/>
          <w:sz w:val="24"/>
          <w:highlight w:val="none"/>
        </w:rPr>
        <w:t>项目验收合格、技术档案归档移交，并完全符合招标文件要求后，采购方（甲方）向供货方（乙方）支付合同</w:t>
      </w:r>
      <w:r>
        <w:rPr>
          <w:rFonts w:hint="eastAsia" w:ascii="仿宋" w:eastAsia="仿宋"/>
          <w:sz w:val="24"/>
          <w:highlight w:val="none"/>
        </w:rPr>
        <w:t>剩余全部尾款。具体付款方式以采购人与供应商协商签订合同为准。</w:t>
      </w:r>
    </w:p>
    <w:p>
      <w:pPr>
        <w:spacing w:line="360" w:lineRule="auto"/>
        <w:rPr>
          <w:rFonts w:ascii="仿宋" w:eastAsia="仿宋"/>
          <w:b/>
          <w:bCs/>
          <w:kern w:val="0"/>
          <w:sz w:val="24"/>
          <w:szCs w:val="24"/>
        </w:rPr>
      </w:pPr>
      <w:r>
        <w:rPr>
          <w:rFonts w:hint="eastAsia" w:ascii="仿宋" w:eastAsia="仿宋"/>
          <w:b/>
          <w:bCs/>
          <w:kern w:val="0"/>
          <w:sz w:val="24"/>
          <w:szCs w:val="24"/>
        </w:rPr>
        <w:t>2.4</w:t>
      </w:r>
      <w:r>
        <w:rPr>
          <w:rFonts w:ascii="仿宋" w:eastAsia="仿宋"/>
          <w:b/>
          <w:bCs/>
          <w:kern w:val="0"/>
          <w:sz w:val="24"/>
          <w:szCs w:val="24"/>
        </w:rPr>
        <w:t>结算原则</w:t>
      </w:r>
    </w:p>
    <w:p>
      <w:pPr>
        <w:spacing w:line="360" w:lineRule="auto"/>
        <w:ind w:firstLine="480" w:firstLineChars="200"/>
        <w:rPr>
          <w:rFonts w:ascii="仿宋" w:eastAsia="仿宋"/>
          <w:b/>
          <w:bCs/>
          <w:kern w:val="0"/>
          <w:sz w:val="24"/>
          <w:szCs w:val="24"/>
        </w:rPr>
      </w:pPr>
      <w:r>
        <w:rPr>
          <w:rFonts w:hint="eastAsia" w:ascii="仿宋" w:eastAsia="仿宋"/>
          <w:color w:val="000000"/>
          <w:kern w:val="0"/>
          <w:sz w:val="24"/>
          <w:szCs w:val="24"/>
        </w:rPr>
        <w:t>招标文件、招标答疑会纪要、中标供应商的中标报价等作为结算依据；</w:t>
      </w:r>
    </w:p>
    <w:p>
      <w:pPr>
        <w:spacing w:line="360" w:lineRule="auto"/>
        <w:ind w:firstLine="480" w:firstLineChars="200"/>
        <w:rPr>
          <w:rFonts w:ascii="仿宋" w:eastAsia="仿宋"/>
          <w:color w:val="000000"/>
          <w:kern w:val="0"/>
          <w:sz w:val="24"/>
          <w:szCs w:val="24"/>
        </w:rPr>
      </w:pPr>
      <w:r>
        <w:rPr>
          <w:rFonts w:hint="eastAsia" w:ascii="仿宋" w:eastAsia="仿宋"/>
          <w:color w:val="000000"/>
          <w:kern w:val="0"/>
          <w:sz w:val="24"/>
          <w:szCs w:val="24"/>
        </w:rPr>
        <w:t xml:space="preserve">中标总价一次性包死，不再调整。 </w:t>
      </w:r>
    </w:p>
    <w:p>
      <w:pPr>
        <w:widowControl/>
        <w:snapToGrid w:val="0"/>
        <w:spacing w:line="480" w:lineRule="exact"/>
        <w:rPr>
          <w:rFonts w:ascii="仿宋" w:eastAsia="仿宋"/>
          <w:b/>
          <w:bCs/>
          <w:kern w:val="0"/>
          <w:sz w:val="24"/>
          <w:szCs w:val="24"/>
        </w:rPr>
      </w:pPr>
      <w:r>
        <w:rPr>
          <w:rFonts w:hint="eastAsia" w:ascii="仿宋" w:eastAsia="仿宋"/>
          <w:b/>
          <w:bCs/>
          <w:sz w:val="24"/>
        </w:rPr>
        <w:t>2</w:t>
      </w:r>
      <w:r>
        <w:rPr>
          <w:rFonts w:hint="eastAsia" w:ascii="仿宋" w:eastAsia="仿宋"/>
          <w:b/>
          <w:bCs/>
          <w:kern w:val="0"/>
          <w:sz w:val="24"/>
          <w:szCs w:val="24"/>
        </w:rPr>
        <w:t>.5服务与培训要求</w:t>
      </w:r>
    </w:p>
    <w:p>
      <w:pPr>
        <w:spacing w:line="360" w:lineRule="auto"/>
        <w:rPr>
          <w:rFonts w:ascii="仿宋" w:eastAsia="仿宋"/>
          <w:color w:val="000000"/>
          <w:kern w:val="0"/>
          <w:sz w:val="24"/>
          <w:szCs w:val="24"/>
        </w:rPr>
      </w:pPr>
      <w:r>
        <w:rPr>
          <w:rFonts w:hint="eastAsia" w:ascii="仿宋" w:eastAsia="仿宋"/>
          <w:color w:val="000000"/>
          <w:kern w:val="0"/>
          <w:sz w:val="24"/>
          <w:szCs w:val="24"/>
        </w:rPr>
        <w:t>1、质量保证：</w:t>
      </w:r>
    </w:p>
    <w:p>
      <w:pPr>
        <w:widowControl/>
        <w:snapToGrid w:val="0"/>
        <w:spacing w:line="480" w:lineRule="exact"/>
        <w:rPr>
          <w:rFonts w:ascii="仿宋" w:eastAsia="仿宋"/>
          <w:sz w:val="24"/>
        </w:rPr>
      </w:pPr>
      <w:r>
        <w:rPr>
          <w:rFonts w:hint="eastAsia" w:ascii="仿宋" w:eastAsia="仿宋"/>
          <w:sz w:val="24"/>
        </w:rPr>
        <w:t>（1）投标产品必须是符合国家技术规范和质量标准的合格产品，满足采购人的使用需求，并具有可靠的售后服务体系，质量可靠、使用安全。</w:t>
      </w:r>
    </w:p>
    <w:p>
      <w:pPr>
        <w:widowControl/>
        <w:snapToGrid w:val="0"/>
        <w:spacing w:line="480" w:lineRule="exact"/>
        <w:rPr>
          <w:rFonts w:ascii="仿宋" w:eastAsia="仿宋"/>
          <w:sz w:val="24"/>
        </w:rPr>
      </w:pPr>
      <w:r>
        <w:rPr>
          <w:rFonts w:hint="eastAsia" w:ascii="仿宋" w:eastAsia="仿宋"/>
          <w:sz w:val="24"/>
        </w:rPr>
        <w:t>（2）投标人保证其提供的产品中所有预装和为本项目安装的软件均为具有合法版权或使用权的正版软件且无质量瑕疵。</w:t>
      </w:r>
    </w:p>
    <w:p>
      <w:pPr>
        <w:widowControl/>
        <w:snapToGrid w:val="0"/>
        <w:spacing w:line="480" w:lineRule="exact"/>
        <w:rPr>
          <w:rFonts w:ascii="仿宋" w:eastAsia="仿宋"/>
          <w:sz w:val="24"/>
        </w:rPr>
      </w:pPr>
      <w:r>
        <w:rPr>
          <w:rFonts w:hint="eastAsia" w:ascii="仿宋" w:eastAsia="仿宋"/>
          <w:sz w:val="24"/>
        </w:rPr>
        <w:t>（3）在合作期内，如遇软件产品升级、改版，应免费提供更新、升级服务。</w:t>
      </w:r>
    </w:p>
    <w:p>
      <w:pPr>
        <w:widowControl/>
        <w:snapToGrid w:val="0"/>
        <w:spacing w:line="480" w:lineRule="exact"/>
        <w:rPr>
          <w:rFonts w:ascii="仿宋" w:eastAsia="仿宋"/>
          <w:sz w:val="24"/>
        </w:rPr>
      </w:pPr>
      <w:r>
        <w:rPr>
          <w:rFonts w:hint="eastAsia" w:ascii="仿宋" w:eastAsia="仿宋"/>
          <w:sz w:val="24"/>
        </w:rPr>
        <w:t>2、投标产品开发厂商应具有完善的服务保障体系。</w:t>
      </w:r>
    </w:p>
    <w:p>
      <w:pPr>
        <w:widowControl/>
        <w:snapToGrid w:val="0"/>
        <w:spacing w:line="480" w:lineRule="exact"/>
        <w:rPr>
          <w:rFonts w:ascii="仿宋" w:eastAsia="仿宋"/>
          <w:sz w:val="24"/>
        </w:rPr>
      </w:pPr>
      <w:r>
        <w:rPr>
          <w:rFonts w:hint="eastAsia" w:ascii="仿宋" w:eastAsia="仿宋"/>
          <w:sz w:val="24"/>
        </w:rPr>
        <w:t>3、在合作期内供应商必须为用户提供技术服务热线，负责解答用户在系统使用中遇到的问题，并及时提出解决问题的建议和操作方法。技术服务热线支持应是中文服务。对故障即时响应，2小时以内到现场，4小时以内解决问题。</w:t>
      </w:r>
    </w:p>
    <w:p>
      <w:pPr>
        <w:widowControl/>
        <w:snapToGrid w:val="0"/>
        <w:spacing w:line="480" w:lineRule="exact"/>
        <w:rPr>
          <w:rFonts w:ascii="仿宋" w:eastAsia="仿宋"/>
          <w:sz w:val="24"/>
        </w:rPr>
      </w:pPr>
      <w:r>
        <w:rPr>
          <w:rFonts w:hint="eastAsia" w:ascii="仿宋" w:eastAsia="仿宋"/>
          <w:sz w:val="24"/>
        </w:rPr>
        <w:t>4、在合作期内，供应商有责任解决所提供的投标软件系统的任何问题，在合作期满后，当需要时，供应商仍须对因投标系统本身的固有缺陷和瑕疵承担相应责任。</w:t>
      </w:r>
    </w:p>
    <w:p>
      <w:pPr>
        <w:widowControl/>
        <w:snapToGrid w:val="0"/>
        <w:spacing w:line="480" w:lineRule="exact"/>
        <w:rPr>
          <w:rFonts w:ascii="仿宋" w:eastAsia="仿宋"/>
          <w:sz w:val="24"/>
        </w:rPr>
      </w:pPr>
      <w:r>
        <w:rPr>
          <w:rFonts w:hint="eastAsia" w:ascii="仿宋" w:eastAsia="仿宋"/>
          <w:sz w:val="24"/>
        </w:rPr>
        <w:t>5、投标人须保证所提供软件产品为相关厂家正版软件，符合国家有关规定。投标人须保证所提供产品具有合法的版权或使用权，本项目采购的产品，如在本项目范围内使用过程中出现版权或使用权纠纷，应由中标人负责，采购人不承担责任。</w:t>
      </w:r>
    </w:p>
    <w:p>
      <w:pPr>
        <w:widowControl/>
        <w:snapToGrid w:val="0"/>
        <w:spacing w:line="480" w:lineRule="exact"/>
        <w:rPr>
          <w:rFonts w:ascii="仿宋" w:eastAsia="仿宋"/>
          <w:b/>
          <w:bCs/>
          <w:sz w:val="24"/>
        </w:rPr>
      </w:pPr>
      <w:r>
        <w:rPr>
          <w:rFonts w:hint="eastAsia" w:ascii="仿宋" w:eastAsia="仿宋"/>
          <w:b/>
          <w:bCs/>
          <w:sz w:val="24"/>
        </w:rPr>
        <w:t>2.6数量调整</w:t>
      </w:r>
    </w:p>
    <w:p>
      <w:pPr>
        <w:widowControl/>
        <w:snapToGrid w:val="0"/>
        <w:spacing w:line="480" w:lineRule="exact"/>
        <w:ind w:firstLine="479"/>
        <w:rPr>
          <w:rFonts w:ascii="仿宋" w:eastAsia="仿宋"/>
          <w:kern w:val="0"/>
          <w:sz w:val="24"/>
        </w:rPr>
      </w:pPr>
      <w:r>
        <w:rPr>
          <w:rFonts w:hint="eastAsia" w:ascii="仿宋" w:eastAsia="仿宋"/>
          <w:kern w:val="0"/>
          <w:sz w:val="24"/>
        </w:rPr>
        <w:t>招标人保留在签约时</w:t>
      </w:r>
      <w:r>
        <w:rPr>
          <w:rFonts w:ascii="仿宋" w:eastAsia="仿宋"/>
          <w:kern w:val="0"/>
          <w:sz w:val="24"/>
        </w:rPr>
        <w:t>微调</w:t>
      </w:r>
      <w:r>
        <w:rPr>
          <w:rFonts w:hint="eastAsia" w:ascii="仿宋" w:eastAsia="仿宋"/>
          <w:kern w:val="0"/>
          <w:sz w:val="24"/>
        </w:rPr>
        <w:t>部分方案及定购设备数量和服务的权力，投标人应对系统方案中设备和服务明细报价，按投标单价不变的前提下进行调整，双方不得拒绝。政府采购合同履行中追加与合同标的相同的货物、工程或者服务的采购金额不得超过原合同采购金额10%</w:t>
      </w:r>
      <w:r>
        <w:rPr>
          <w:rFonts w:ascii="仿宋" w:eastAsia="仿宋"/>
          <w:kern w:val="0"/>
          <w:sz w:val="24"/>
        </w:rPr>
        <w:t>且不高于</w:t>
      </w:r>
      <w:r>
        <w:rPr>
          <w:rFonts w:ascii="仿宋" w:eastAsia="仿宋"/>
          <w:sz w:val="24"/>
        </w:rPr>
        <w:t>分散采购</w:t>
      </w:r>
      <w:r>
        <w:rPr>
          <w:rFonts w:hint="eastAsia" w:ascii="仿宋" w:eastAsia="仿宋"/>
          <w:sz w:val="24"/>
        </w:rPr>
        <w:t>限额标准</w:t>
      </w:r>
      <w:r>
        <w:rPr>
          <w:rFonts w:hint="eastAsia" w:ascii="仿宋" w:eastAsia="仿宋"/>
          <w:kern w:val="0"/>
          <w:sz w:val="24"/>
        </w:rPr>
        <w:t>。</w:t>
      </w:r>
    </w:p>
    <w:p>
      <w:pPr>
        <w:widowControl/>
        <w:snapToGrid w:val="0"/>
        <w:spacing w:line="480" w:lineRule="exact"/>
        <w:ind w:firstLine="479"/>
        <w:rPr>
          <w:rFonts w:ascii="仿宋" w:eastAsia="仿宋"/>
          <w:kern w:val="0"/>
          <w:sz w:val="24"/>
        </w:rPr>
      </w:pPr>
      <w:r>
        <w:rPr>
          <w:rFonts w:hint="eastAsia" w:ascii="仿宋" w:eastAsia="仿宋"/>
          <w:kern w:val="0"/>
          <w:sz w:val="24"/>
        </w:rPr>
        <w:t>如遇本次招标没有涉及的设备或服务时，由中标人提供申请，招标人确认后实施。</w:t>
      </w:r>
    </w:p>
    <w:p>
      <w:pPr>
        <w:widowControl/>
        <w:snapToGrid w:val="0"/>
        <w:spacing w:line="480" w:lineRule="exact"/>
        <w:rPr>
          <w:rFonts w:ascii="仿宋" w:eastAsia="仿宋"/>
          <w:b/>
          <w:bCs/>
          <w:kern w:val="0"/>
          <w:sz w:val="24"/>
        </w:rPr>
      </w:pPr>
      <w:r>
        <w:rPr>
          <w:rFonts w:hint="eastAsia" w:ascii="仿宋" w:eastAsia="仿宋"/>
          <w:b/>
          <w:bCs/>
          <w:kern w:val="0"/>
          <w:sz w:val="24"/>
        </w:rPr>
        <w:t>2.7验收</w:t>
      </w:r>
    </w:p>
    <w:p>
      <w:pPr>
        <w:spacing w:line="360" w:lineRule="auto"/>
        <w:ind w:firstLine="480" w:firstLineChars="200"/>
        <w:rPr>
          <w:rFonts w:ascii="仿宋" w:eastAsia="仿宋"/>
          <w:sz w:val="24"/>
        </w:rPr>
      </w:pPr>
      <w:r>
        <w:rPr>
          <w:rFonts w:ascii="仿宋" w:eastAsia="仿宋"/>
          <w:sz w:val="24"/>
        </w:rPr>
        <w:t>1、本项目为交钥匙工程，采购人不再另行支付其它任何人工费、运输、安装、调试、检测等所需的费用。</w:t>
      </w:r>
    </w:p>
    <w:p>
      <w:pPr>
        <w:spacing w:line="360" w:lineRule="auto"/>
        <w:ind w:firstLine="480" w:firstLineChars="200"/>
        <w:rPr>
          <w:rFonts w:ascii="仿宋" w:eastAsia="仿宋"/>
          <w:sz w:val="24"/>
        </w:rPr>
      </w:pPr>
      <w:r>
        <w:rPr>
          <w:rFonts w:ascii="仿宋" w:eastAsia="仿宋"/>
          <w:sz w:val="24"/>
        </w:rPr>
        <w:t>2、中标单位提供的设备、</w:t>
      </w:r>
      <w:r>
        <w:rPr>
          <w:rFonts w:hint="eastAsia" w:ascii="仿宋" w:eastAsia="仿宋"/>
          <w:sz w:val="24"/>
        </w:rPr>
        <w:t>平台</w:t>
      </w:r>
      <w:r>
        <w:rPr>
          <w:rFonts w:ascii="仿宋" w:eastAsia="仿宋"/>
          <w:sz w:val="24"/>
        </w:rPr>
        <w:t>等，不符合本招标文件技术要求的，招标人作退货处理，并有权要求中标单位赔偿相关损失。</w:t>
      </w:r>
    </w:p>
    <w:p>
      <w:pPr>
        <w:widowControl/>
        <w:snapToGrid w:val="0"/>
        <w:spacing w:line="480" w:lineRule="exact"/>
        <w:ind w:firstLine="480" w:firstLineChars="200"/>
        <w:rPr>
          <w:rFonts w:ascii="仿宋" w:eastAsia="仿宋"/>
          <w:color w:val="000000"/>
          <w:kern w:val="0"/>
          <w:sz w:val="24"/>
        </w:rPr>
      </w:pPr>
      <w:r>
        <w:rPr>
          <w:rFonts w:hint="eastAsia" w:ascii="仿宋" w:eastAsia="仿宋"/>
          <w:sz w:val="24"/>
        </w:rPr>
        <w:t>3、</w:t>
      </w:r>
      <w:r>
        <w:rPr>
          <w:rFonts w:hint="eastAsia" w:ascii="仿宋" w:eastAsia="仿宋"/>
          <w:color w:val="000000"/>
          <w:kern w:val="0"/>
          <w:sz w:val="24"/>
        </w:rPr>
        <w:t>验收按国家有关规范标准（</w:t>
      </w:r>
      <w:r>
        <w:rPr>
          <w:rFonts w:hint="eastAsia" w:ascii="仿宋" w:eastAsia="仿宋"/>
          <w:sz w:val="24"/>
        </w:rPr>
        <w:t>国家无验收规范标准的按双方合同规定的要求</w:t>
      </w:r>
      <w:r>
        <w:rPr>
          <w:rFonts w:hint="eastAsia" w:ascii="仿宋" w:eastAsia="仿宋"/>
          <w:color w:val="000000"/>
          <w:kern w:val="0"/>
          <w:sz w:val="24"/>
        </w:rPr>
        <w:t>）进行。采购人保留邀请参加本项目的其他投标人或者第三方机构或相关技术专家参与验收的权利。参与验收的投标人或者第三方机构的意见作为验收书的参考资料一并存档。</w:t>
      </w:r>
    </w:p>
    <w:p>
      <w:pPr>
        <w:autoSpaceDE w:val="0"/>
        <w:autoSpaceDN w:val="0"/>
        <w:adjustRightInd w:val="0"/>
        <w:spacing w:line="440" w:lineRule="exact"/>
        <w:rPr>
          <w:rFonts w:ascii="仿宋" w:eastAsia="仿宋"/>
          <w:b/>
          <w:bCs/>
          <w:kern w:val="0"/>
          <w:sz w:val="24"/>
          <w:szCs w:val="24"/>
        </w:rPr>
      </w:pPr>
      <w:r>
        <w:rPr>
          <w:rFonts w:ascii="仿宋" w:eastAsia="仿宋"/>
          <w:b/>
          <w:bCs/>
          <w:kern w:val="0"/>
          <w:sz w:val="24"/>
          <w:szCs w:val="24"/>
        </w:rPr>
        <w:t>2.</w:t>
      </w:r>
      <w:r>
        <w:rPr>
          <w:rFonts w:hint="eastAsia" w:ascii="仿宋" w:eastAsia="仿宋"/>
          <w:b/>
          <w:bCs/>
          <w:kern w:val="0"/>
          <w:sz w:val="24"/>
          <w:szCs w:val="24"/>
        </w:rPr>
        <w:t>8其他要求</w:t>
      </w:r>
    </w:p>
    <w:p>
      <w:pPr>
        <w:widowControl/>
        <w:snapToGrid w:val="0"/>
        <w:spacing w:line="480" w:lineRule="exact"/>
        <w:ind w:firstLine="480" w:firstLineChars="200"/>
        <w:rPr>
          <w:rFonts w:ascii="仿宋" w:eastAsia="仿宋"/>
          <w:kern w:val="0"/>
          <w:sz w:val="24"/>
          <w:szCs w:val="24"/>
        </w:rPr>
      </w:pPr>
      <w:r>
        <w:rPr>
          <w:rFonts w:hint="eastAsia" w:ascii="仿宋" w:eastAsia="仿宋"/>
          <w:kern w:val="0"/>
          <w:sz w:val="24"/>
          <w:szCs w:val="24"/>
        </w:rPr>
        <w:t>1、中标供应商必须按规定程序和安全文明服务有关要求进行实施，承担服务过程中的各种意外，其责任由中标供应商承担，采购人不承担任何责任。</w:t>
      </w:r>
    </w:p>
    <w:p>
      <w:pPr>
        <w:ind w:hanging="1"/>
        <w:jc w:val="left"/>
        <w:outlineLvl w:val="1"/>
        <w:rPr>
          <w:rFonts w:ascii="仿宋" w:eastAsia="仿宋"/>
          <w:b/>
          <w:bCs/>
          <w:kern w:val="0"/>
          <w:sz w:val="24"/>
        </w:rPr>
      </w:pPr>
      <w:r>
        <w:rPr>
          <w:rFonts w:ascii="仿宋" w:eastAsia="仿宋"/>
          <w:b/>
          <w:bCs/>
          <w:kern w:val="0"/>
          <w:sz w:val="24"/>
        </w:rPr>
        <w:t>2.</w:t>
      </w:r>
      <w:r>
        <w:rPr>
          <w:rFonts w:hint="eastAsia" w:ascii="仿宋" w:eastAsia="仿宋"/>
          <w:b/>
          <w:bCs/>
          <w:kern w:val="0"/>
          <w:sz w:val="24"/>
        </w:rPr>
        <w:t>9</w:t>
      </w:r>
      <w:r>
        <w:rPr>
          <w:rFonts w:ascii="仿宋" w:eastAsia="仿宋"/>
          <w:b/>
          <w:bCs/>
          <w:kern w:val="0"/>
          <w:sz w:val="24"/>
        </w:rPr>
        <w:t>违约赔偿</w:t>
      </w:r>
    </w:p>
    <w:p>
      <w:pPr>
        <w:spacing w:line="360" w:lineRule="auto"/>
        <w:ind w:firstLine="480" w:firstLineChars="200"/>
        <w:rPr>
          <w:rFonts w:ascii="仿宋" w:eastAsia="仿宋"/>
          <w:kern w:val="0"/>
          <w:sz w:val="24"/>
          <w:szCs w:val="24"/>
        </w:rPr>
      </w:pPr>
      <w:r>
        <w:rPr>
          <w:rFonts w:ascii="仿宋" w:eastAsia="仿宋"/>
          <w:kern w:val="0"/>
          <w:sz w:val="24"/>
          <w:szCs w:val="24"/>
        </w:rPr>
        <w:t>1、除不可抗力外，如中标人发生不能按期完成供货任务，招标人发生中途变更等情况，应及时以书面形式通知对方。双方应本着友好的态度进行协商，妥善解决。如协商无效，按规定处以违约金。</w:t>
      </w:r>
    </w:p>
    <w:p>
      <w:pPr>
        <w:spacing w:line="360" w:lineRule="auto"/>
        <w:ind w:firstLine="480" w:firstLineChars="200"/>
        <w:rPr>
          <w:rFonts w:ascii="仿宋" w:eastAsia="仿宋"/>
          <w:kern w:val="0"/>
          <w:sz w:val="24"/>
          <w:szCs w:val="24"/>
        </w:rPr>
      </w:pPr>
      <w:r>
        <w:rPr>
          <w:rFonts w:ascii="仿宋" w:eastAsia="仿宋"/>
          <w:kern w:val="0"/>
          <w:sz w:val="24"/>
          <w:szCs w:val="24"/>
        </w:rPr>
        <w:t>2、中标人和采购人签订合同，按合同规定的供货时间供货并安装调试完毕。逾期每推迟一天，扣中标价0.1%的滞纳金给采购人。</w:t>
      </w:r>
    </w:p>
    <w:p>
      <w:pPr>
        <w:widowControl/>
        <w:snapToGrid w:val="0"/>
        <w:spacing w:line="480" w:lineRule="exact"/>
        <w:ind w:firstLine="480" w:firstLineChars="200"/>
        <w:rPr>
          <w:rFonts w:ascii="仿宋" w:eastAsia="仿宋"/>
          <w:kern w:val="0"/>
          <w:sz w:val="24"/>
          <w:szCs w:val="24"/>
        </w:rPr>
      </w:pPr>
      <w:r>
        <w:rPr>
          <w:rFonts w:ascii="仿宋" w:eastAsia="仿宋"/>
          <w:kern w:val="0"/>
          <w:sz w:val="24"/>
          <w:szCs w:val="24"/>
        </w:rPr>
        <w:t>3、招标人在规定时间无正当理由拒签合同者，以招标违约处理，并赔偿中标人由此造成的直接经济损失。</w:t>
      </w:r>
    </w:p>
    <w:p>
      <w:pPr>
        <w:widowControl/>
        <w:snapToGrid w:val="0"/>
        <w:spacing w:line="480" w:lineRule="exact"/>
        <w:ind w:firstLine="480" w:firstLineChars="200"/>
        <w:rPr>
          <w:rFonts w:ascii="仿宋_GB2312" w:eastAsia="仿宋_GB2312"/>
          <w:color w:val="000000"/>
          <w:kern w:val="0"/>
          <w:sz w:val="24"/>
        </w:rPr>
      </w:pPr>
    </w:p>
    <w:p>
      <w:pPr>
        <w:widowControl/>
        <w:snapToGrid w:val="0"/>
        <w:spacing w:line="480" w:lineRule="exact"/>
        <w:rPr>
          <w:rFonts w:hint="eastAsia" w:ascii="仿宋_GB2312" w:eastAsia="仿宋_GB2312"/>
          <w:color w:val="000000"/>
          <w:kern w:val="0"/>
          <w:sz w:val="24"/>
        </w:rPr>
      </w:pPr>
    </w:p>
    <w:p>
      <w:pPr>
        <w:pStyle w:val="2"/>
        <w:ind w:left="420" w:firstLine="420"/>
        <w:rPr>
          <w:rFonts w:hint="eastAsia"/>
        </w:rPr>
      </w:pPr>
    </w:p>
    <w:p>
      <w:pPr>
        <w:pStyle w:val="2"/>
        <w:ind w:left="420" w:firstLine="420"/>
        <w:rPr>
          <w:rFonts w:hint="eastAsia"/>
        </w:rPr>
      </w:pPr>
    </w:p>
    <w:p>
      <w:pPr>
        <w:pStyle w:val="2"/>
        <w:ind w:left="420" w:firstLine="420"/>
        <w:rPr>
          <w:rFonts w:hint="eastAsia"/>
        </w:rPr>
      </w:pPr>
    </w:p>
    <w:p>
      <w:pPr>
        <w:pStyle w:val="2"/>
        <w:ind w:left="420" w:firstLine="420"/>
        <w:rPr>
          <w:rFonts w:hint="eastAsia"/>
        </w:rPr>
      </w:pPr>
    </w:p>
    <w:p>
      <w:pPr>
        <w:pStyle w:val="2"/>
        <w:ind w:left="420" w:firstLine="420"/>
        <w:rPr>
          <w:rFonts w:hint="eastAsia"/>
        </w:rPr>
      </w:pPr>
    </w:p>
    <w:p>
      <w:pPr>
        <w:pStyle w:val="2"/>
        <w:ind w:left="420" w:firstLine="420"/>
        <w:rPr>
          <w:rFonts w:hint="eastAsia"/>
        </w:rPr>
      </w:pPr>
    </w:p>
    <w:p>
      <w:pPr>
        <w:pStyle w:val="2"/>
        <w:ind w:left="420" w:firstLine="420"/>
        <w:rPr>
          <w:rFonts w:hint="eastAsia"/>
        </w:rPr>
      </w:pPr>
    </w:p>
    <w:p>
      <w:pPr>
        <w:pStyle w:val="4"/>
      </w:pPr>
      <w:bookmarkStart w:id="12" w:name="_Toc83838337"/>
      <w:r>
        <w:t>第四章  拟签订合同的主要条款</w:t>
      </w:r>
      <w:bookmarkEnd w:id="12"/>
    </w:p>
    <w:p>
      <w:pPr>
        <w:widowControl/>
        <w:snapToGrid w:val="0"/>
        <w:spacing w:line="480" w:lineRule="exact"/>
        <w:rPr>
          <w:rFonts w:ascii="仿宋" w:eastAsia="仿宋"/>
          <w:b/>
          <w:bCs/>
          <w:color w:val="000000"/>
          <w:kern w:val="0"/>
          <w:sz w:val="24"/>
          <w:u w:val="single"/>
        </w:rPr>
      </w:pPr>
      <w:r>
        <w:rPr>
          <w:rFonts w:hint="eastAsia" w:ascii="仿宋" w:eastAsia="仿宋"/>
          <w:b/>
          <w:bCs/>
          <w:color w:val="000000"/>
          <w:kern w:val="0"/>
          <w:sz w:val="24"/>
          <w:u w:val="single"/>
        </w:rPr>
        <w:t>（合同按采购文件及中标供应商投标文件的内容制定，以下仅为部分主要条款）</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 xml:space="preserve">                                     合同编号：</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 xml:space="preserve">                                     确认书号：</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 xml:space="preserve">甲方（采购人）： </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 xml:space="preserve">乙方（供应商）： </w:t>
      </w:r>
    </w:p>
    <w:p>
      <w:pPr>
        <w:widowControl/>
        <w:snapToGrid w:val="0"/>
        <w:spacing w:line="480" w:lineRule="exact"/>
        <w:ind w:firstLine="480" w:firstLineChars="200"/>
        <w:rPr>
          <w:rFonts w:ascii="仿宋" w:eastAsia="仿宋"/>
          <w:color w:val="000000"/>
          <w:kern w:val="0"/>
          <w:sz w:val="24"/>
        </w:rPr>
      </w:pP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甲、乙双方根据</w:t>
      </w:r>
      <w:r>
        <w:rPr>
          <w:rFonts w:hint="eastAsia" w:ascii="仿宋" w:eastAsia="仿宋"/>
          <w:color w:val="000000"/>
          <w:kern w:val="0"/>
          <w:sz w:val="24"/>
          <w:u w:val="single"/>
        </w:rPr>
        <w:t xml:space="preserve">    （填写采购代理机构名称）   </w:t>
      </w:r>
      <w:r>
        <w:rPr>
          <w:rFonts w:hint="eastAsia" w:ascii="仿宋" w:eastAsia="仿宋"/>
          <w:color w:val="000000"/>
          <w:kern w:val="0"/>
          <w:sz w:val="24"/>
        </w:rPr>
        <w:t>项目编号为</w:t>
      </w:r>
      <w:r>
        <w:rPr>
          <w:rFonts w:hint="eastAsia" w:ascii="仿宋" w:eastAsia="仿宋"/>
          <w:color w:val="000000"/>
          <w:kern w:val="0"/>
          <w:sz w:val="24"/>
          <w:u w:val="single"/>
        </w:rPr>
        <w:t xml:space="preserve">      </w:t>
      </w:r>
      <w:r>
        <w:rPr>
          <w:rFonts w:hint="eastAsia" w:ascii="仿宋" w:eastAsia="仿宋"/>
          <w:color w:val="000000"/>
          <w:kern w:val="0"/>
          <w:sz w:val="24"/>
        </w:rPr>
        <w:t>的</w:t>
      </w:r>
      <w:r>
        <w:rPr>
          <w:rFonts w:hint="eastAsia" w:ascii="仿宋" w:eastAsia="仿宋"/>
          <w:color w:val="000000"/>
          <w:kern w:val="0"/>
          <w:sz w:val="24"/>
          <w:u w:val="single"/>
        </w:rPr>
        <w:t>（标项及名称）</w:t>
      </w:r>
      <w:r>
        <w:rPr>
          <w:rFonts w:hint="eastAsia" w:ascii="仿宋" w:eastAsia="仿宋"/>
          <w:color w:val="000000"/>
          <w:kern w:val="0"/>
          <w:sz w:val="24"/>
        </w:rPr>
        <w:t>项目的采购交易结果，签署本合同。</w:t>
      </w:r>
    </w:p>
    <w:p>
      <w:pPr>
        <w:widowControl/>
        <w:numPr>
          <w:ilvl w:val="0"/>
          <w:numId w:val="6"/>
        </w:numPr>
        <w:snapToGrid w:val="0"/>
        <w:spacing w:line="480" w:lineRule="exact"/>
        <w:rPr>
          <w:rFonts w:ascii="仿宋" w:eastAsia="仿宋"/>
          <w:b/>
          <w:bCs/>
          <w:color w:val="000000"/>
          <w:kern w:val="0"/>
          <w:sz w:val="24"/>
        </w:rPr>
      </w:pPr>
      <w:r>
        <w:rPr>
          <w:rFonts w:hint="eastAsia" w:ascii="仿宋" w:eastAsia="仿宋"/>
          <w:b/>
          <w:bCs/>
          <w:color w:val="000000"/>
          <w:kern w:val="0"/>
          <w:sz w:val="24"/>
        </w:rPr>
        <w:t>服务内容及标准</w:t>
      </w:r>
    </w:p>
    <w:p>
      <w:pPr>
        <w:widowControl/>
        <w:snapToGrid w:val="0"/>
        <w:spacing w:line="480" w:lineRule="exact"/>
        <w:ind w:left="480"/>
        <w:rPr>
          <w:rFonts w:ascii="仿宋" w:eastAsia="仿宋"/>
          <w:color w:val="000000"/>
          <w:kern w:val="0"/>
          <w:sz w:val="24"/>
        </w:rPr>
      </w:pPr>
      <w:r>
        <w:rPr>
          <w:rFonts w:hint="eastAsia" w:ascii="仿宋" w:eastAsia="仿宋"/>
          <w:color w:val="000000"/>
          <w:kern w:val="0"/>
          <w:sz w:val="24"/>
        </w:rPr>
        <w:t>（按采购需求及投标文件的内容填写）</w:t>
      </w:r>
    </w:p>
    <w:p>
      <w:pPr>
        <w:widowControl/>
        <w:numPr>
          <w:ilvl w:val="0"/>
          <w:numId w:val="6"/>
        </w:numPr>
        <w:snapToGrid w:val="0"/>
        <w:spacing w:line="480" w:lineRule="exact"/>
        <w:rPr>
          <w:rFonts w:ascii="仿宋" w:eastAsia="仿宋"/>
          <w:b/>
          <w:bCs/>
          <w:color w:val="000000"/>
          <w:kern w:val="0"/>
          <w:sz w:val="24"/>
        </w:rPr>
      </w:pPr>
      <w:r>
        <w:rPr>
          <w:rFonts w:hint="eastAsia" w:ascii="仿宋" w:eastAsia="仿宋"/>
          <w:b/>
          <w:bCs/>
          <w:color w:val="000000"/>
          <w:kern w:val="0"/>
          <w:sz w:val="24"/>
        </w:rPr>
        <w:t>服务价格</w:t>
      </w:r>
    </w:p>
    <w:p>
      <w:pPr>
        <w:widowControl/>
        <w:snapToGrid w:val="0"/>
        <w:spacing w:line="480" w:lineRule="exact"/>
        <w:ind w:left="480"/>
        <w:rPr>
          <w:rFonts w:ascii="仿宋" w:eastAsia="仿宋"/>
          <w:color w:val="000000"/>
          <w:kern w:val="0"/>
          <w:sz w:val="24"/>
        </w:rPr>
      </w:pPr>
      <w:r>
        <w:rPr>
          <w:rFonts w:hint="eastAsia" w:ascii="仿宋" w:eastAsia="仿宋"/>
          <w:color w:val="000000"/>
          <w:kern w:val="0"/>
          <w:sz w:val="24"/>
        </w:rPr>
        <w:t>（有服务分项的，需报分项价格和总价）</w:t>
      </w:r>
    </w:p>
    <w:p>
      <w:pPr>
        <w:widowControl/>
        <w:snapToGrid w:val="0"/>
        <w:spacing w:line="480" w:lineRule="exact"/>
        <w:ind w:firstLine="482" w:firstLineChars="200"/>
        <w:rPr>
          <w:rFonts w:ascii="仿宋" w:eastAsia="仿宋"/>
          <w:b/>
          <w:bCs/>
          <w:color w:val="000000"/>
          <w:kern w:val="0"/>
          <w:sz w:val="24"/>
        </w:rPr>
      </w:pPr>
      <w:r>
        <w:rPr>
          <w:rFonts w:hint="eastAsia" w:ascii="仿宋" w:eastAsia="仿宋"/>
          <w:b/>
          <w:bCs/>
          <w:color w:val="000000"/>
          <w:kern w:val="0"/>
          <w:sz w:val="24"/>
        </w:rPr>
        <w:t>三、技术资料</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1.乙方应按采购文件规定的时间向甲方提供与本项目有关的技术资料。</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widowControl/>
        <w:snapToGrid w:val="0"/>
        <w:spacing w:line="480" w:lineRule="exact"/>
        <w:ind w:firstLine="482" w:firstLineChars="200"/>
        <w:rPr>
          <w:rFonts w:ascii="仿宋" w:eastAsia="仿宋"/>
          <w:b/>
          <w:bCs/>
          <w:color w:val="000000"/>
          <w:kern w:val="0"/>
          <w:sz w:val="24"/>
        </w:rPr>
      </w:pPr>
      <w:r>
        <w:rPr>
          <w:rFonts w:hint="eastAsia" w:ascii="仿宋" w:eastAsia="仿宋"/>
          <w:b/>
          <w:bCs/>
          <w:color w:val="000000"/>
          <w:kern w:val="0"/>
          <w:sz w:val="24"/>
        </w:rPr>
        <w:t>四、知识产权</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1、乙方应保证所提供的货物与服务均不会侵犯任何第三方的知识产权。</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2、乙方保证所交付的服务的所有权完全属于乙方且无任何抵押、查封等产权瑕疵。</w:t>
      </w:r>
    </w:p>
    <w:p>
      <w:pPr>
        <w:widowControl/>
        <w:snapToGrid w:val="0"/>
        <w:spacing w:line="480" w:lineRule="exact"/>
        <w:ind w:firstLine="482" w:firstLineChars="200"/>
        <w:rPr>
          <w:rFonts w:ascii="仿宋" w:eastAsia="仿宋"/>
          <w:b/>
          <w:bCs/>
          <w:color w:val="000000"/>
          <w:kern w:val="0"/>
          <w:sz w:val="24"/>
        </w:rPr>
      </w:pPr>
      <w:r>
        <w:rPr>
          <w:rFonts w:hint="eastAsia" w:ascii="仿宋" w:eastAsia="仿宋"/>
          <w:b/>
          <w:bCs/>
          <w:color w:val="000000"/>
          <w:kern w:val="0"/>
          <w:sz w:val="24"/>
        </w:rPr>
        <w:t>五、转包或分包</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不允许转包。</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允许分包部分</w:t>
      </w:r>
      <w:r>
        <w:rPr>
          <w:rFonts w:hint="eastAsia" w:ascii="仿宋" w:eastAsia="仿宋"/>
          <w:color w:val="000000"/>
          <w:kern w:val="0"/>
          <w:sz w:val="24"/>
          <w:u w:val="single"/>
        </w:rPr>
        <w:t xml:space="preserve">               </w:t>
      </w:r>
      <w:r>
        <w:rPr>
          <w:rFonts w:hint="eastAsia" w:ascii="仿宋" w:eastAsia="仿宋"/>
          <w:color w:val="000000"/>
          <w:kern w:val="0"/>
          <w:sz w:val="24"/>
        </w:rPr>
        <w:t>。</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如乙方将项目转包或将不允许分包部分进行了分包，甲方有权解除合同，没收履约保证金并追究乙方的违约责任。</w:t>
      </w:r>
    </w:p>
    <w:p>
      <w:pPr>
        <w:widowControl/>
        <w:snapToGrid w:val="0"/>
        <w:spacing w:line="480" w:lineRule="exact"/>
        <w:ind w:firstLine="482" w:firstLineChars="200"/>
        <w:rPr>
          <w:rFonts w:ascii="仿宋" w:eastAsia="仿宋"/>
          <w:b/>
          <w:bCs/>
          <w:color w:val="000000"/>
          <w:kern w:val="0"/>
          <w:sz w:val="24"/>
        </w:rPr>
      </w:pPr>
      <w:r>
        <w:rPr>
          <w:rFonts w:hint="eastAsia" w:ascii="仿宋" w:eastAsia="仿宋"/>
          <w:b/>
          <w:bCs/>
          <w:color w:val="000000"/>
          <w:kern w:val="0"/>
          <w:sz w:val="24"/>
        </w:rPr>
        <w:t>六、履约保证金</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无</w:t>
      </w:r>
    </w:p>
    <w:p>
      <w:pPr>
        <w:widowControl/>
        <w:snapToGrid w:val="0"/>
        <w:spacing w:line="480" w:lineRule="exact"/>
        <w:ind w:firstLine="482" w:firstLineChars="200"/>
        <w:rPr>
          <w:rFonts w:ascii="仿宋" w:eastAsia="仿宋"/>
          <w:b/>
          <w:bCs/>
          <w:color w:val="000000"/>
          <w:kern w:val="0"/>
          <w:sz w:val="24"/>
        </w:rPr>
      </w:pPr>
      <w:r>
        <w:rPr>
          <w:rFonts w:hint="eastAsia" w:ascii="仿宋" w:eastAsia="仿宋"/>
          <w:b/>
          <w:bCs/>
          <w:color w:val="000000"/>
          <w:kern w:val="0"/>
          <w:sz w:val="24"/>
        </w:rPr>
        <w:t>七、项目服务期限及实施地点</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1.服务期限：</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2.实施地点：</w:t>
      </w:r>
    </w:p>
    <w:p>
      <w:pPr>
        <w:widowControl/>
        <w:snapToGrid w:val="0"/>
        <w:spacing w:line="480" w:lineRule="exact"/>
        <w:ind w:firstLine="482" w:firstLineChars="200"/>
        <w:rPr>
          <w:rFonts w:ascii="仿宋" w:eastAsia="仿宋"/>
          <w:b/>
          <w:bCs/>
          <w:color w:val="000000"/>
          <w:kern w:val="0"/>
          <w:sz w:val="24"/>
        </w:rPr>
      </w:pPr>
      <w:r>
        <w:rPr>
          <w:rFonts w:hint="eastAsia" w:ascii="仿宋" w:eastAsia="仿宋"/>
          <w:b/>
          <w:bCs/>
          <w:color w:val="000000"/>
          <w:kern w:val="0"/>
          <w:sz w:val="24"/>
        </w:rPr>
        <w:t>八、付款</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 xml:space="preserve"> 付款方式：</w:t>
      </w:r>
    </w:p>
    <w:p>
      <w:pPr>
        <w:widowControl/>
        <w:snapToGrid w:val="0"/>
        <w:spacing w:line="480" w:lineRule="exact"/>
        <w:ind w:firstLine="482" w:firstLineChars="200"/>
        <w:rPr>
          <w:rFonts w:ascii="仿宋" w:eastAsia="仿宋"/>
          <w:b/>
          <w:bCs/>
          <w:color w:val="000000"/>
          <w:kern w:val="0"/>
          <w:sz w:val="24"/>
        </w:rPr>
      </w:pPr>
      <w:r>
        <w:rPr>
          <w:rFonts w:hint="eastAsia" w:ascii="仿宋" w:eastAsia="仿宋"/>
          <w:b/>
          <w:bCs/>
          <w:color w:val="000000"/>
          <w:kern w:val="0"/>
          <w:sz w:val="24"/>
        </w:rPr>
        <w:t>九、税费</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本合同执行中相关的一切税费均由乙方负担。</w:t>
      </w:r>
    </w:p>
    <w:p>
      <w:pPr>
        <w:widowControl/>
        <w:snapToGrid w:val="0"/>
        <w:spacing w:line="480" w:lineRule="exact"/>
        <w:ind w:firstLine="482" w:firstLineChars="200"/>
        <w:rPr>
          <w:rFonts w:ascii="仿宋" w:eastAsia="仿宋"/>
          <w:b/>
          <w:bCs/>
          <w:color w:val="000000"/>
          <w:kern w:val="0"/>
          <w:sz w:val="24"/>
        </w:rPr>
      </w:pPr>
      <w:r>
        <w:rPr>
          <w:rFonts w:hint="eastAsia" w:ascii="仿宋" w:eastAsia="仿宋"/>
          <w:b/>
          <w:bCs/>
          <w:color w:val="000000"/>
          <w:kern w:val="0"/>
          <w:sz w:val="24"/>
        </w:rPr>
        <w:t>十、违约责任</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1.甲方无正当理由拒绝验收项目的，甲方向乙方偿付拒收合同总价的百分之五违约金。</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2.甲方无故逾期验收和办理合同款项支付手续的,甲方应按逾期付款总额每日万分之五向乙方支付违约金。</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 xml:space="preserve">3.乙方逾期提供服务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4.乙方所履行的服务质量或服务数量不符合合同规定及采购文件规定的，甲方有权中止接受服务，单方面解除合同，且相关损失由乙方承担。</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5.解除合同应按《浙江省合同管理办法》向财政备案。</w:t>
      </w:r>
    </w:p>
    <w:p>
      <w:pPr>
        <w:widowControl/>
        <w:snapToGrid w:val="0"/>
        <w:spacing w:line="480" w:lineRule="exact"/>
        <w:ind w:firstLine="482" w:firstLineChars="200"/>
        <w:rPr>
          <w:rFonts w:ascii="仿宋" w:eastAsia="仿宋"/>
          <w:b/>
          <w:bCs/>
          <w:color w:val="000000"/>
          <w:kern w:val="0"/>
          <w:sz w:val="24"/>
        </w:rPr>
      </w:pPr>
      <w:r>
        <w:rPr>
          <w:rFonts w:hint="eastAsia" w:ascii="仿宋" w:eastAsia="仿宋"/>
          <w:b/>
          <w:bCs/>
          <w:color w:val="000000"/>
          <w:kern w:val="0"/>
          <w:sz w:val="24"/>
        </w:rPr>
        <w:t>十四、不可抗力事件处理</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1.在合同有效期内，任何一方因不可抗力事件导致不能履行合同，则合同履行期可延长，其延长期与不可抗力影响期相同。</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2.不可抗力事件发生后，应立即通知对方，并寄送有关权威机构出具的证明。</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3.不可抗力事件延续120天以上，双方应通过友好协商，确定是否继续履行合同。</w:t>
      </w:r>
    </w:p>
    <w:p>
      <w:pPr>
        <w:widowControl/>
        <w:snapToGrid w:val="0"/>
        <w:spacing w:line="480" w:lineRule="exact"/>
        <w:ind w:firstLine="482" w:firstLineChars="200"/>
        <w:rPr>
          <w:rFonts w:ascii="仿宋" w:eastAsia="仿宋"/>
          <w:b/>
          <w:bCs/>
          <w:color w:val="000000"/>
          <w:kern w:val="0"/>
          <w:sz w:val="24"/>
        </w:rPr>
      </w:pPr>
      <w:r>
        <w:rPr>
          <w:rFonts w:hint="eastAsia" w:ascii="仿宋" w:eastAsia="仿宋"/>
          <w:b/>
          <w:bCs/>
          <w:color w:val="000000"/>
          <w:kern w:val="0"/>
          <w:sz w:val="24"/>
        </w:rPr>
        <w:t>十五、诉讼</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双方在执行合同中所发生的一切争议，应通过协商解决。如协商不成，可向甲方所在地法院起诉。</w:t>
      </w:r>
    </w:p>
    <w:p>
      <w:pPr>
        <w:widowControl/>
        <w:snapToGrid w:val="0"/>
        <w:spacing w:line="480" w:lineRule="exact"/>
        <w:ind w:firstLine="482" w:firstLineChars="200"/>
        <w:rPr>
          <w:rFonts w:ascii="仿宋" w:eastAsia="仿宋"/>
          <w:b/>
          <w:bCs/>
          <w:color w:val="000000"/>
          <w:kern w:val="0"/>
          <w:sz w:val="24"/>
        </w:rPr>
      </w:pPr>
      <w:r>
        <w:rPr>
          <w:rFonts w:hint="eastAsia" w:ascii="仿宋" w:eastAsia="仿宋"/>
          <w:b/>
          <w:bCs/>
          <w:color w:val="000000"/>
          <w:kern w:val="0"/>
          <w:sz w:val="24"/>
        </w:rPr>
        <w:t>十六、合同生效及其他</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1.合同经甲、乙双方签名并加盖单位公章后生效。</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2.合同执行中涉及采购资金和采购内容修改或补充的，须经财政部门审批，并签书面补充协议，经报政府采购监督管理部门备案后，方可作为主合同不可分割的一部分。</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3.采购文件、投标文件与本合同具有同等法律效力。</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4.本合同未尽事宜，遵照《民法典》有关条文执行。</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5.本合同一式五份，具有同等法律效力，甲、乙双方各执二份，采购代理机构一份。</w:t>
      </w:r>
    </w:p>
    <w:p>
      <w:pPr>
        <w:widowControl/>
        <w:snapToGrid w:val="0"/>
        <w:spacing w:line="480" w:lineRule="exact"/>
        <w:ind w:firstLine="480" w:firstLineChars="200"/>
        <w:rPr>
          <w:rFonts w:ascii="仿宋" w:eastAsia="仿宋"/>
          <w:color w:val="000000"/>
          <w:kern w:val="0"/>
          <w:sz w:val="24"/>
        </w:rPr>
      </w:pPr>
    </w:p>
    <w:p>
      <w:pPr>
        <w:widowControl/>
        <w:snapToGrid w:val="0"/>
        <w:spacing w:line="480" w:lineRule="exact"/>
        <w:ind w:firstLine="480" w:firstLineChars="200"/>
        <w:rPr>
          <w:rFonts w:ascii="仿宋" w:eastAsia="仿宋"/>
          <w:color w:val="000000"/>
          <w:kern w:val="0"/>
          <w:sz w:val="24"/>
        </w:rPr>
      </w:pPr>
    </w:p>
    <w:p>
      <w:pPr>
        <w:widowControl/>
        <w:snapToGrid w:val="0"/>
        <w:spacing w:line="480" w:lineRule="exact"/>
        <w:ind w:firstLine="480" w:firstLineChars="200"/>
        <w:rPr>
          <w:rFonts w:ascii="仿宋" w:eastAsia="仿宋"/>
          <w:color w:val="000000"/>
          <w:kern w:val="0"/>
          <w:sz w:val="24"/>
        </w:rPr>
      </w:pP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 xml:space="preserve">甲方（盖章）：                                   </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 xml:space="preserve">地址：                                   </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 xml:space="preserve">法定（授权）代表人：                   </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 xml:space="preserve">签名日期：     年   月   日           </w:t>
      </w:r>
    </w:p>
    <w:p>
      <w:pPr>
        <w:widowControl/>
        <w:snapToGrid w:val="0"/>
        <w:spacing w:line="480" w:lineRule="exact"/>
        <w:ind w:firstLine="480" w:firstLineChars="200"/>
        <w:rPr>
          <w:rFonts w:ascii="仿宋" w:eastAsia="仿宋"/>
          <w:color w:val="000000"/>
          <w:kern w:val="0"/>
          <w:sz w:val="24"/>
        </w:rPr>
      </w:pP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乙方（盖章）：</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 xml:space="preserve">地址： </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开户行：</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开户账号：</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法定（授权）代表人：</w:t>
      </w:r>
    </w:p>
    <w:p>
      <w:pPr>
        <w:widowControl/>
        <w:snapToGrid w:val="0"/>
        <w:spacing w:line="480" w:lineRule="exact"/>
        <w:ind w:firstLine="480" w:firstLineChars="200"/>
        <w:rPr>
          <w:rFonts w:ascii="仿宋" w:eastAsia="仿宋"/>
          <w:color w:val="000000"/>
          <w:kern w:val="0"/>
          <w:sz w:val="24"/>
        </w:rPr>
      </w:pPr>
      <w:r>
        <w:rPr>
          <w:rFonts w:hint="eastAsia" w:ascii="仿宋" w:eastAsia="仿宋"/>
          <w:color w:val="000000"/>
          <w:kern w:val="0"/>
          <w:sz w:val="24"/>
        </w:rPr>
        <w:t>签名日期：      年   月   日</w:t>
      </w:r>
    </w:p>
    <w:p>
      <w:pPr>
        <w:widowControl/>
        <w:snapToGrid w:val="0"/>
        <w:spacing w:line="480" w:lineRule="exact"/>
        <w:ind w:firstLine="480" w:firstLineChars="200"/>
        <w:rPr>
          <w:rFonts w:ascii="仿宋" w:eastAsia="仿宋"/>
          <w:color w:val="000000"/>
          <w:kern w:val="0"/>
          <w:sz w:val="24"/>
        </w:rPr>
      </w:pPr>
    </w:p>
    <w:p>
      <w:pPr>
        <w:widowControl/>
        <w:snapToGrid w:val="0"/>
        <w:spacing w:line="480" w:lineRule="exact"/>
        <w:ind w:firstLine="480" w:firstLineChars="200"/>
        <w:rPr>
          <w:rFonts w:ascii="仿宋" w:eastAsia="仿宋"/>
          <w:color w:val="000000"/>
          <w:kern w:val="0"/>
          <w:sz w:val="24"/>
        </w:rPr>
      </w:pPr>
    </w:p>
    <w:p>
      <w:pPr>
        <w:widowControl/>
        <w:snapToGrid w:val="0"/>
        <w:spacing w:line="480" w:lineRule="exact"/>
        <w:ind w:firstLine="480" w:firstLineChars="200"/>
        <w:rPr>
          <w:rFonts w:ascii="仿宋" w:eastAsia="仿宋"/>
          <w:color w:val="000000"/>
          <w:kern w:val="0"/>
          <w:sz w:val="24"/>
        </w:rPr>
      </w:pPr>
    </w:p>
    <w:p>
      <w:pPr>
        <w:widowControl/>
        <w:snapToGrid w:val="0"/>
        <w:spacing w:line="480" w:lineRule="exact"/>
        <w:rPr>
          <w:rFonts w:ascii="仿宋" w:eastAsia="仿宋"/>
          <w:color w:val="000000"/>
          <w:kern w:val="0"/>
          <w:sz w:val="24"/>
        </w:rPr>
      </w:pPr>
    </w:p>
    <w:p>
      <w:pPr>
        <w:pStyle w:val="4"/>
      </w:pPr>
      <w:bookmarkStart w:id="13" w:name="_Toc83838338"/>
      <w:r>
        <w:t>第五章  评标办法及标准</w:t>
      </w:r>
      <w:bookmarkEnd w:id="13"/>
    </w:p>
    <w:p>
      <w:pPr>
        <w:spacing w:line="440" w:lineRule="exact"/>
        <w:jc w:val="left"/>
        <w:rPr>
          <w:rFonts w:ascii="仿宋" w:eastAsia="仿宋"/>
          <w:b/>
          <w:color w:val="000000"/>
          <w:sz w:val="24"/>
        </w:rPr>
      </w:pPr>
      <w:r>
        <w:rPr>
          <w:rFonts w:hint="eastAsia" w:ascii="仿宋" w:eastAsia="仿宋"/>
          <w:b/>
          <w:color w:val="000000"/>
          <w:sz w:val="24"/>
        </w:rPr>
        <w:t>特别条款：</w:t>
      </w:r>
    </w:p>
    <w:p>
      <w:pPr>
        <w:spacing w:line="440" w:lineRule="exact"/>
        <w:ind w:firstLine="472" w:firstLineChars="196"/>
        <w:jc w:val="left"/>
        <w:rPr>
          <w:rFonts w:ascii="仿宋" w:eastAsia="仿宋"/>
          <w:b/>
          <w:color w:val="000000"/>
          <w:sz w:val="24"/>
        </w:rPr>
      </w:pPr>
      <w:r>
        <w:rPr>
          <w:rFonts w:hint="eastAsia" w:ascii="仿宋" w:eastAsia="仿宋"/>
          <w:b/>
          <w:sz w:val="24"/>
        </w:rPr>
        <w:t>A.使用综合评分法的采购项目，提供</w:t>
      </w:r>
      <w:r>
        <w:rPr>
          <w:rFonts w:hint="eastAsia" w:ascii="仿宋" w:eastAsia="仿宋"/>
          <w:b/>
          <w:sz w:val="24"/>
          <w:bdr w:val="single" w:color="000000" w:sz="4" w:space="0"/>
        </w:rPr>
        <w:t>相同品牌</w:t>
      </w:r>
      <w:r>
        <w:rPr>
          <w:rFonts w:hint="eastAsia" w:ascii="仿宋" w:eastAsia="仿宋"/>
          <w:b/>
          <w:sz w:val="24"/>
        </w:rPr>
        <w:t>产品且通过资格审查、符合性审</w:t>
      </w:r>
      <w:r>
        <w:rPr>
          <w:rFonts w:hint="eastAsia" w:ascii="仿宋" w:eastAsia="仿宋"/>
          <w:b/>
          <w:color w:val="000000"/>
          <w:sz w:val="24"/>
        </w:rPr>
        <w:t>查的不同供应商参加同一合同项下投标的，按一家供应商计算，评审后得分最高的同品牌供应商获得中标人推荐资格；评审得分相同的，由采购人或者采购人委托评审委员会按照采购文件规定的方式确定一个供应商获得中标人推荐资格，采购文件未规定的采取随机抽取方式确定，其他同品牌供应商不作为中标候选人。</w:t>
      </w:r>
    </w:p>
    <w:p>
      <w:pPr>
        <w:spacing w:line="440" w:lineRule="exact"/>
        <w:ind w:firstLine="472" w:firstLineChars="196"/>
        <w:jc w:val="left"/>
        <w:rPr>
          <w:rFonts w:ascii="仿宋" w:eastAsia="仿宋"/>
          <w:b/>
          <w:sz w:val="24"/>
        </w:rPr>
      </w:pPr>
      <w:r>
        <w:rPr>
          <w:rFonts w:hint="eastAsia" w:ascii="仿宋" w:eastAsia="仿宋"/>
          <w:b/>
          <w:sz w:val="24"/>
        </w:rPr>
        <w:t>B.非单一产品采购项目，多家供应商中作为核心产品（由采购人根据采购项目技术构成、产品价格比重等确定，并在采购文件中载明）品牌均相同的，视为提供的是同品牌的产品；按前款规定处理。</w:t>
      </w:r>
    </w:p>
    <w:p>
      <w:pPr>
        <w:spacing w:line="440" w:lineRule="exact"/>
        <w:jc w:val="left"/>
        <w:rPr>
          <w:rFonts w:ascii="仿宋" w:eastAsia="仿宋"/>
          <w:b/>
          <w:sz w:val="24"/>
        </w:rPr>
      </w:pPr>
      <w:r>
        <w:rPr>
          <w:rFonts w:hint="eastAsia" w:ascii="仿宋" w:eastAsia="仿宋"/>
          <w:b/>
          <w:sz w:val="24"/>
        </w:rPr>
        <w:t>1、评</w:t>
      </w:r>
      <w:r>
        <w:rPr>
          <w:rFonts w:ascii="仿宋" w:eastAsia="仿宋"/>
          <w:b/>
          <w:sz w:val="24"/>
        </w:rPr>
        <w:t>标</w:t>
      </w:r>
      <w:r>
        <w:rPr>
          <w:rFonts w:hint="eastAsia" w:ascii="仿宋" w:eastAsia="仿宋"/>
          <w:b/>
          <w:sz w:val="24"/>
        </w:rPr>
        <w:t>方法：</w:t>
      </w:r>
    </w:p>
    <w:p>
      <w:pPr>
        <w:spacing w:line="440" w:lineRule="exact"/>
        <w:ind w:firstLine="480" w:firstLineChars="200"/>
        <w:jc w:val="left"/>
        <w:rPr>
          <w:rFonts w:ascii="仿宋" w:eastAsia="仿宋"/>
          <w:sz w:val="24"/>
        </w:rPr>
      </w:pPr>
      <w:r>
        <w:rPr>
          <w:rFonts w:hint="eastAsia" w:ascii="仿宋" w:eastAsia="仿宋"/>
          <w:sz w:val="24"/>
        </w:rPr>
        <w:t>本次评标采用综合评分法，投标文件满足采购文件全部实质性要求且按照评审因素的量化指标评审得分最高的供应商为中标候选人。得分相同的，投标报价</w:t>
      </w:r>
      <w:r>
        <w:rPr>
          <w:rFonts w:ascii="仿宋" w:eastAsia="仿宋"/>
          <w:sz w:val="24"/>
        </w:rPr>
        <w:t>低者为中标候选人</w:t>
      </w:r>
      <w:r>
        <w:rPr>
          <w:rFonts w:hint="eastAsia" w:ascii="仿宋" w:eastAsia="仿宋"/>
          <w:sz w:val="24"/>
        </w:rPr>
        <w:t>。得分且投标报价相同的</w:t>
      </w:r>
      <w:r>
        <w:rPr>
          <w:rFonts w:ascii="仿宋" w:eastAsia="仿宋"/>
          <w:sz w:val="24"/>
        </w:rPr>
        <w:t>由采购人代表开标现场随机抽签确定。</w:t>
      </w:r>
    </w:p>
    <w:p>
      <w:pPr>
        <w:widowControl/>
        <w:snapToGrid w:val="0"/>
        <w:spacing w:line="480" w:lineRule="exact"/>
        <w:rPr>
          <w:rFonts w:ascii="仿宋_GB2312" w:eastAsia="仿宋_GB2312"/>
          <w:color w:val="000000"/>
          <w:kern w:val="0"/>
          <w:sz w:val="24"/>
        </w:rPr>
      </w:pPr>
      <w:r>
        <w:rPr>
          <w:rFonts w:hint="eastAsia" w:ascii="仿宋" w:eastAsia="仿宋"/>
          <w:b/>
          <w:sz w:val="24"/>
        </w:rPr>
        <w:t>2.评分标准：</w:t>
      </w:r>
      <w:r>
        <w:rPr>
          <w:rFonts w:hint="eastAsia" w:ascii="仿宋" w:eastAsia="仿宋"/>
          <w:sz w:val="24"/>
        </w:rPr>
        <w:t>总分100分，其中</w:t>
      </w:r>
      <w:r>
        <w:rPr>
          <w:rFonts w:ascii="仿宋" w:eastAsia="仿宋"/>
          <w:sz w:val="24"/>
        </w:rPr>
        <w:t>商务</w:t>
      </w:r>
      <w:r>
        <w:rPr>
          <w:rFonts w:hint="eastAsia" w:ascii="仿宋" w:eastAsia="仿宋"/>
          <w:sz w:val="24"/>
        </w:rPr>
        <w:t>技术分</w:t>
      </w:r>
      <w:r>
        <w:rPr>
          <w:rFonts w:ascii="仿宋" w:eastAsia="仿宋"/>
          <w:sz w:val="24"/>
          <w:u w:val="single"/>
        </w:rPr>
        <w:t>70</w:t>
      </w:r>
      <w:r>
        <w:rPr>
          <w:rFonts w:hint="eastAsia" w:ascii="仿宋" w:eastAsia="仿宋"/>
          <w:sz w:val="24"/>
        </w:rPr>
        <w:t>分，</w:t>
      </w:r>
      <w:r>
        <w:rPr>
          <w:rFonts w:ascii="仿宋" w:eastAsia="仿宋"/>
          <w:sz w:val="24"/>
        </w:rPr>
        <w:t>价格</w:t>
      </w:r>
      <w:r>
        <w:rPr>
          <w:rFonts w:hint="eastAsia" w:ascii="仿宋" w:eastAsia="仿宋"/>
          <w:sz w:val="24"/>
        </w:rPr>
        <w:t>分</w:t>
      </w:r>
      <w:r>
        <w:rPr>
          <w:rFonts w:ascii="仿宋" w:eastAsia="仿宋"/>
          <w:sz w:val="24"/>
          <w:u w:val="single"/>
        </w:rPr>
        <w:t>30</w:t>
      </w:r>
      <w:r>
        <w:rPr>
          <w:rFonts w:hint="eastAsia" w:ascii="仿宋" w:eastAsia="仿宋"/>
          <w:sz w:val="24"/>
        </w:rPr>
        <w:t>分。下述所列为评分依据，分值如下（计算分值时，按其算术平均值保留小数2位）。</w:t>
      </w:r>
    </w:p>
    <w:p>
      <w:pPr>
        <w:widowControl/>
        <w:snapToGrid w:val="0"/>
        <w:spacing w:line="480" w:lineRule="exact"/>
        <w:rPr>
          <w:rFonts w:ascii="仿宋_GB2312" w:eastAsia="仿宋_GB2312"/>
          <w:b/>
          <w:bCs/>
          <w:color w:val="000000"/>
          <w:kern w:val="0"/>
          <w:sz w:val="24"/>
        </w:rPr>
      </w:pPr>
      <w:r>
        <w:rPr>
          <w:rFonts w:hint="eastAsia" w:ascii="仿宋" w:eastAsia="仿宋"/>
          <w:b/>
          <w:bCs/>
          <w:sz w:val="24"/>
          <w:bdr w:val="single" w:color="auto" w:sz="4" w:space="0"/>
        </w:rPr>
        <w:t>01标</w:t>
      </w:r>
      <w:r>
        <w:rPr>
          <w:rFonts w:ascii="仿宋_GB2312" w:eastAsia="仿宋_GB2312"/>
          <w:b/>
          <w:bCs/>
          <w:color w:val="000000"/>
          <w:kern w:val="0"/>
          <w:sz w:val="24"/>
        </w:rPr>
        <w:t>商务技术分：</w:t>
      </w:r>
    </w:p>
    <w:tbl>
      <w:tblPr>
        <w:tblStyle w:val="25"/>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663"/>
        <w:gridCol w:w="5456"/>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64" w:type="dxa"/>
            <w:vAlign w:val="center"/>
          </w:tcPr>
          <w:p>
            <w:pPr>
              <w:widowControl/>
              <w:spacing w:line="27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类别</w:t>
            </w:r>
          </w:p>
        </w:tc>
        <w:tc>
          <w:tcPr>
            <w:tcW w:w="1663" w:type="dxa"/>
            <w:vAlign w:val="center"/>
          </w:tcPr>
          <w:p>
            <w:pPr>
              <w:spacing w:line="27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w:t>
            </w:r>
          </w:p>
        </w:tc>
        <w:tc>
          <w:tcPr>
            <w:tcW w:w="5456" w:type="dxa"/>
            <w:vAlign w:val="center"/>
          </w:tcPr>
          <w:p>
            <w:pPr>
              <w:spacing w:line="276" w:lineRule="auto"/>
              <w:ind w:firstLine="420" w:firstLineChars="2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评分细则</w:t>
            </w:r>
          </w:p>
        </w:tc>
        <w:tc>
          <w:tcPr>
            <w:tcW w:w="893" w:type="dxa"/>
            <w:vAlign w:val="center"/>
          </w:tcPr>
          <w:p>
            <w:pPr>
              <w:widowControl/>
              <w:spacing w:line="27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64" w:type="dxa"/>
            <w:vMerge w:val="restart"/>
            <w:vAlign w:val="center"/>
          </w:tcPr>
          <w:p>
            <w:pPr>
              <w:spacing w:line="27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商务资信</w:t>
            </w:r>
          </w:p>
        </w:tc>
        <w:tc>
          <w:tcPr>
            <w:tcW w:w="1663" w:type="dxa"/>
            <w:vAlign w:val="center"/>
          </w:tcPr>
          <w:p>
            <w:pPr>
              <w:spacing w:line="27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业绩</w:t>
            </w:r>
          </w:p>
        </w:tc>
        <w:tc>
          <w:tcPr>
            <w:tcW w:w="5456" w:type="dxa"/>
            <w:vAlign w:val="center"/>
          </w:tcPr>
          <w:p>
            <w:pPr>
              <w:spacing w:line="276" w:lineRule="auto"/>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提供医疗行为智能监管同类项目业绩案例（合同），每个合同得1分，最高得3分。</w:t>
            </w:r>
          </w:p>
        </w:tc>
        <w:tc>
          <w:tcPr>
            <w:tcW w:w="893" w:type="dxa"/>
            <w:vAlign w:val="center"/>
          </w:tcPr>
          <w:p>
            <w:pPr>
              <w:spacing w:line="27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864" w:type="dxa"/>
            <w:vMerge w:val="continue"/>
            <w:vAlign w:val="center"/>
          </w:tcPr>
          <w:p>
            <w:pPr>
              <w:spacing w:line="276" w:lineRule="auto"/>
              <w:jc w:val="center"/>
              <w:rPr>
                <w:rFonts w:ascii="仿宋" w:hAnsi="仿宋" w:eastAsia="仿宋" w:cs="仿宋"/>
                <w:color w:val="000000" w:themeColor="text1"/>
                <w:szCs w:val="21"/>
                <w14:textFill>
                  <w14:solidFill>
                    <w14:schemeClr w14:val="tx1"/>
                  </w14:solidFill>
                </w14:textFill>
              </w:rPr>
            </w:pPr>
          </w:p>
        </w:tc>
        <w:tc>
          <w:tcPr>
            <w:tcW w:w="1663" w:type="dxa"/>
            <w:vAlign w:val="center"/>
          </w:tcPr>
          <w:p>
            <w:pPr>
              <w:spacing w:line="27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投标人具备的有效证书</w:t>
            </w:r>
          </w:p>
        </w:tc>
        <w:tc>
          <w:tcPr>
            <w:tcW w:w="5456" w:type="dxa"/>
            <w:vAlign w:val="center"/>
          </w:tcPr>
          <w:p>
            <w:pPr>
              <w:spacing w:line="276" w:lineRule="auto"/>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具有医疗行为智能监管平台软件著作权证书得2分，具有云HIS系统软件著作权证书的得2分，具有卫生监督智能物联系统得2分，具有卫监卫生台账系统得2分。最高得8分，注：投标人需提供证书复印件加盖公章，否则不得分。</w:t>
            </w:r>
          </w:p>
        </w:tc>
        <w:tc>
          <w:tcPr>
            <w:tcW w:w="893" w:type="dxa"/>
            <w:vAlign w:val="center"/>
          </w:tcPr>
          <w:p>
            <w:pPr>
              <w:spacing w:line="27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restart"/>
            <w:vAlign w:val="center"/>
          </w:tcPr>
          <w:p>
            <w:pPr>
              <w:spacing w:line="27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技术</w:t>
            </w:r>
          </w:p>
        </w:tc>
        <w:tc>
          <w:tcPr>
            <w:tcW w:w="1663" w:type="dxa"/>
            <w:vAlign w:val="center"/>
          </w:tcPr>
          <w:p>
            <w:pPr>
              <w:spacing w:line="276" w:lineRule="auto"/>
              <w:jc w:val="center"/>
              <w:rPr>
                <w:rFonts w:ascii="仿宋" w:hAnsi="仿宋" w:eastAsia="仿宋" w:cs="仿宋"/>
                <w:color w:val="000000" w:themeColor="text1"/>
                <w:szCs w:val="21"/>
                <w:lang w:val="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整体技术方案</w:t>
            </w:r>
          </w:p>
        </w:tc>
        <w:tc>
          <w:tcPr>
            <w:tcW w:w="5456" w:type="dxa"/>
            <w:vAlign w:val="center"/>
          </w:tcPr>
          <w:p>
            <w:pPr>
              <w:spacing w:line="276" w:lineRule="auto"/>
              <w:jc w:val="left"/>
              <w:rPr>
                <w:rFonts w:ascii="仿宋" w:hAnsi="仿宋" w:eastAsia="仿宋" w:cs="仿宋"/>
                <w:color w:val="000000" w:themeColor="text1"/>
                <w:szCs w:val="21"/>
                <w:lang w:val="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技术方案包含系统重点功能介绍，技术架构，部署方式，数据安全性保障要求等内容全面准确得7.1-10分，较全面基本准确得4.1-7分，简略准确得1-4分，整体技术方案不准确不得分。</w:t>
            </w:r>
          </w:p>
        </w:tc>
        <w:tc>
          <w:tcPr>
            <w:tcW w:w="893" w:type="dxa"/>
            <w:vAlign w:val="center"/>
          </w:tcPr>
          <w:p>
            <w:pPr>
              <w:spacing w:line="27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vAlign w:val="center"/>
          </w:tcPr>
          <w:p>
            <w:pPr>
              <w:spacing w:line="276" w:lineRule="auto"/>
              <w:jc w:val="center"/>
              <w:rPr>
                <w:rFonts w:ascii="仿宋" w:hAnsi="仿宋" w:eastAsia="仿宋" w:cs="仿宋"/>
                <w:color w:val="000000" w:themeColor="text1"/>
                <w:szCs w:val="21"/>
                <w14:textFill>
                  <w14:solidFill>
                    <w14:schemeClr w14:val="tx1"/>
                  </w14:solidFill>
                </w14:textFill>
              </w:rPr>
            </w:pPr>
          </w:p>
        </w:tc>
        <w:tc>
          <w:tcPr>
            <w:tcW w:w="1663" w:type="dxa"/>
            <w:vAlign w:val="center"/>
          </w:tcPr>
          <w:p>
            <w:pPr>
              <w:spacing w:line="276" w:lineRule="auto"/>
              <w:jc w:val="center"/>
              <w:rPr>
                <w:rFonts w:ascii="仿宋" w:hAnsi="仿宋" w:eastAsia="仿宋" w:cs="仿宋"/>
                <w:color w:val="000000" w:themeColor="text1"/>
                <w:szCs w:val="21"/>
                <w:lang w:val="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项目实施方案</w:t>
            </w:r>
          </w:p>
        </w:tc>
        <w:tc>
          <w:tcPr>
            <w:tcW w:w="5456" w:type="dxa"/>
            <w:vAlign w:val="center"/>
          </w:tcPr>
          <w:p>
            <w:pPr>
              <w:spacing w:line="276" w:lineRule="auto"/>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组织实施方案的科学性、合理性、完整性三方面全部均有提到且内容详实、分析非常到位的，得7.1-10分；</w:t>
            </w:r>
          </w:p>
          <w:p>
            <w:pPr>
              <w:spacing w:line="276" w:lineRule="auto"/>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组织实施方案的科学性、合理性、完整性三方面全部均有提到且内容基本详实、分析基本到位的，得4.1-7分；</w:t>
            </w:r>
          </w:p>
          <w:p>
            <w:pPr>
              <w:spacing w:line="276"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组织实施方案的科学性、合理性、完整性三方面全部均未提到且内容模糊、分析不到位的，得1-4分；</w:t>
            </w:r>
          </w:p>
          <w:p>
            <w:pPr>
              <w:spacing w:line="276" w:lineRule="auto"/>
              <w:jc w:val="left"/>
              <w:rPr>
                <w:rFonts w:ascii="仿宋" w:hAnsi="仿宋" w:eastAsia="仿宋" w:cs="仿宋"/>
                <w:color w:val="000000" w:themeColor="text1"/>
                <w:szCs w:val="21"/>
                <w:lang w:val="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不合理不提供不得分。</w:t>
            </w:r>
          </w:p>
        </w:tc>
        <w:tc>
          <w:tcPr>
            <w:tcW w:w="893" w:type="dxa"/>
            <w:vAlign w:val="center"/>
          </w:tcPr>
          <w:p>
            <w:pPr>
              <w:spacing w:line="27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vAlign w:val="center"/>
          </w:tcPr>
          <w:p>
            <w:pPr>
              <w:spacing w:line="276" w:lineRule="auto"/>
              <w:jc w:val="center"/>
              <w:rPr>
                <w:rFonts w:ascii="仿宋" w:hAnsi="仿宋" w:eastAsia="仿宋" w:cs="仿宋"/>
                <w:color w:val="000000" w:themeColor="text1"/>
                <w:szCs w:val="21"/>
                <w14:textFill>
                  <w14:solidFill>
                    <w14:schemeClr w14:val="tx1"/>
                  </w14:solidFill>
                </w14:textFill>
              </w:rPr>
            </w:pPr>
          </w:p>
        </w:tc>
        <w:tc>
          <w:tcPr>
            <w:tcW w:w="1663" w:type="dxa"/>
            <w:vAlign w:val="center"/>
          </w:tcPr>
          <w:p>
            <w:pPr>
              <w:spacing w:line="276" w:lineRule="auto"/>
              <w:jc w:val="center"/>
              <w:rPr>
                <w:rFonts w:ascii="仿宋" w:hAnsi="仿宋" w:eastAsia="仿宋" w:cs="仿宋"/>
                <w:color w:val="000000" w:themeColor="text1"/>
                <w:szCs w:val="21"/>
                <w:lang w:val="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系统安全性</w:t>
            </w:r>
          </w:p>
        </w:tc>
        <w:tc>
          <w:tcPr>
            <w:tcW w:w="5456" w:type="dxa"/>
            <w:vAlign w:val="center"/>
          </w:tcPr>
          <w:p>
            <w:pPr>
              <w:spacing w:line="276" w:lineRule="auto"/>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医疗行为智能监管平台及云his系统通过国家信息系统安全等保三级得3分；三级以下得1分。</w:t>
            </w:r>
          </w:p>
        </w:tc>
        <w:tc>
          <w:tcPr>
            <w:tcW w:w="893" w:type="dxa"/>
            <w:vAlign w:val="center"/>
          </w:tcPr>
          <w:p>
            <w:pPr>
              <w:spacing w:line="27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vAlign w:val="center"/>
          </w:tcPr>
          <w:p>
            <w:pPr>
              <w:spacing w:line="276" w:lineRule="auto"/>
              <w:jc w:val="center"/>
              <w:rPr>
                <w:rFonts w:ascii="仿宋" w:hAnsi="仿宋" w:eastAsia="仿宋" w:cs="仿宋"/>
                <w:color w:val="000000" w:themeColor="text1"/>
                <w:szCs w:val="21"/>
                <w14:textFill>
                  <w14:solidFill>
                    <w14:schemeClr w14:val="tx1"/>
                  </w14:solidFill>
                </w14:textFill>
              </w:rPr>
            </w:pPr>
          </w:p>
        </w:tc>
        <w:tc>
          <w:tcPr>
            <w:tcW w:w="1663" w:type="dxa"/>
            <w:vAlign w:val="center"/>
          </w:tcPr>
          <w:p>
            <w:pPr>
              <w:spacing w:line="27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系统功能</w:t>
            </w:r>
          </w:p>
        </w:tc>
        <w:tc>
          <w:tcPr>
            <w:tcW w:w="5456" w:type="dxa"/>
          </w:tcPr>
          <w:p>
            <w:pPr>
              <w:spacing w:line="276" w:lineRule="auto"/>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所投参数功能项目齐全且与招标需求基本一致的，得18分，</w:t>
            </w:r>
            <w:r>
              <w:rPr>
                <w:rFonts w:ascii="仿宋" w:hAnsi="仿宋" w:eastAsia="仿宋"/>
                <w:sz w:val="24"/>
              </w:rPr>
              <w:t>▲</w:t>
            </w:r>
            <w:r>
              <w:rPr>
                <w:rFonts w:hint="eastAsia" w:ascii="仿宋" w:hAnsi="仿宋" w:eastAsia="仿宋" w:cs="仿宋"/>
                <w:color w:val="000000" w:themeColor="text1"/>
                <w:szCs w:val="21"/>
                <w14:textFill>
                  <w14:solidFill>
                    <w14:schemeClr w14:val="tx1"/>
                  </w14:solidFill>
                </w14:textFill>
              </w:rPr>
              <w:t>代表核心指标，有负偏离的每项扣2 分；其他未做标记一般指标项，有负偏离的每项扣1分；本项分值扣完为止。</w:t>
            </w:r>
          </w:p>
          <w:p>
            <w:pPr>
              <w:spacing w:line="276" w:lineRule="auto"/>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注：中标后采购人有权对所中标产品的功能项进行逐一验证，如发现虚假应标，将上报管理部门，一切后果由供应商自行承担</w:t>
            </w:r>
          </w:p>
        </w:tc>
        <w:tc>
          <w:tcPr>
            <w:tcW w:w="893" w:type="dxa"/>
            <w:vAlign w:val="center"/>
          </w:tcPr>
          <w:p>
            <w:pPr>
              <w:spacing w:line="27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vAlign w:val="center"/>
          </w:tcPr>
          <w:p>
            <w:pPr>
              <w:spacing w:line="276" w:lineRule="auto"/>
              <w:jc w:val="center"/>
              <w:rPr>
                <w:rFonts w:ascii="仿宋" w:hAnsi="仿宋" w:eastAsia="仿宋" w:cs="仿宋"/>
                <w:color w:val="000000" w:themeColor="text1"/>
                <w:szCs w:val="21"/>
                <w14:textFill>
                  <w14:solidFill>
                    <w14:schemeClr w14:val="tx1"/>
                  </w14:solidFill>
                </w14:textFill>
              </w:rPr>
            </w:pPr>
          </w:p>
        </w:tc>
        <w:tc>
          <w:tcPr>
            <w:tcW w:w="1663" w:type="dxa"/>
            <w:vAlign w:val="center"/>
          </w:tcPr>
          <w:p>
            <w:pPr>
              <w:spacing w:line="27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功能演示</w:t>
            </w:r>
          </w:p>
        </w:tc>
        <w:tc>
          <w:tcPr>
            <w:tcW w:w="5456" w:type="dxa"/>
            <w:vAlign w:val="center"/>
          </w:tcPr>
          <w:p>
            <w:pPr>
              <w:spacing w:line="276" w:lineRule="auto"/>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为保证软件平台满足应用需求，投标人需要现场演示或者录制演示视频（时间需控制在20分钟以内）。</w:t>
            </w:r>
          </w:p>
          <w:p>
            <w:pPr>
              <w:spacing w:line="276" w:lineRule="auto"/>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根据现场软件演示对项目满足符合度，得0-14分；无系统演示不得分。</w:t>
            </w:r>
          </w:p>
        </w:tc>
        <w:tc>
          <w:tcPr>
            <w:tcW w:w="893" w:type="dxa"/>
            <w:vAlign w:val="center"/>
          </w:tcPr>
          <w:p>
            <w:pPr>
              <w:spacing w:line="27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64" w:type="dxa"/>
            <w:vMerge w:val="continue"/>
            <w:vAlign w:val="center"/>
          </w:tcPr>
          <w:p>
            <w:pPr>
              <w:spacing w:line="276" w:lineRule="auto"/>
              <w:jc w:val="center"/>
              <w:rPr>
                <w:rFonts w:ascii="仿宋" w:hAnsi="仿宋" w:eastAsia="仿宋" w:cs="仿宋"/>
                <w:color w:val="000000" w:themeColor="text1"/>
                <w:szCs w:val="21"/>
                <w14:textFill>
                  <w14:solidFill>
                    <w14:schemeClr w14:val="tx1"/>
                  </w14:solidFill>
                </w14:textFill>
              </w:rPr>
            </w:pPr>
          </w:p>
        </w:tc>
        <w:tc>
          <w:tcPr>
            <w:tcW w:w="1663" w:type="dxa"/>
            <w:vMerge w:val="restart"/>
            <w:vAlign w:val="center"/>
          </w:tcPr>
          <w:p>
            <w:pPr>
              <w:spacing w:line="276" w:lineRule="auto"/>
              <w:jc w:val="center"/>
              <w:rPr>
                <w:rFonts w:ascii="仿宋" w:hAnsi="仿宋" w:eastAsia="仿宋" w:cs="仿宋"/>
                <w:color w:val="000000" w:themeColor="text1"/>
                <w:szCs w:val="21"/>
                <w:lang w:val="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售后服务</w:t>
            </w:r>
          </w:p>
        </w:tc>
        <w:tc>
          <w:tcPr>
            <w:tcW w:w="5456" w:type="dxa"/>
            <w:vAlign w:val="center"/>
          </w:tcPr>
          <w:p>
            <w:pPr>
              <w:spacing w:line="276" w:lineRule="auto"/>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服务期内的维保方案：优2分，一般1分，差3分。</w:t>
            </w:r>
          </w:p>
        </w:tc>
        <w:tc>
          <w:tcPr>
            <w:tcW w:w="893" w:type="dxa"/>
            <w:vAlign w:val="center"/>
          </w:tcPr>
          <w:p>
            <w:pPr>
              <w:spacing w:line="27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64" w:type="dxa"/>
            <w:vMerge w:val="continue"/>
            <w:vAlign w:val="center"/>
          </w:tcPr>
          <w:p>
            <w:pPr>
              <w:spacing w:line="276" w:lineRule="auto"/>
              <w:jc w:val="center"/>
              <w:rPr>
                <w:rFonts w:ascii="仿宋" w:hAnsi="仿宋" w:eastAsia="仿宋" w:cs="仿宋"/>
                <w:color w:val="000000" w:themeColor="text1"/>
                <w:szCs w:val="21"/>
                <w14:textFill>
                  <w14:solidFill>
                    <w14:schemeClr w14:val="tx1"/>
                  </w14:solidFill>
                </w14:textFill>
              </w:rPr>
            </w:pPr>
          </w:p>
        </w:tc>
        <w:tc>
          <w:tcPr>
            <w:tcW w:w="1663" w:type="dxa"/>
            <w:vMerge w:val="continue"/>
            <w:vAlign w:val="center"/>
          </w:tcPr>
          <w:p>
            <w:pPr>
              <w:spacing w:line="276" w:lineRule="auto"/>
              <w:jc w:val="center"/>
              <w:rPr>
                <w:rFonts w:ascii="仿宋" w:hAnsi="仿宋" w:eastAsia="仿宋" w:cs="仿宋"/>
                <w:color w:val="000000" w:themeColor="text1"/>
                <w:szCs w:val="21"/>
                <w:lang w:val="zh-CN"/>
                <w14:textFill>
                  <w14:solidFill>
                    <w14:schemeClr w14:val="tx1"/>
                  </w14:solidFill>
                </w14:textFill>
              </w:rPr>
            </w:pPr>
          </w:p>
        </w:tc>
        <w:tc>
          <w:tcPr>
            <w:tcW w:w="5456" w:type="dxa"/>
            <w:vAlign w:val="center"/>
          </w:tcPr>
          <w:p>
            <w:pPr>
              <w:spacing w:line="276" w:lineRule="auto"/>
              <w:jc w:val="left"/>
              <w:rPr>
                <w:rFonts w:ascii="仿宋" w:hAnsi="仿宋" w:eastAsia="仿宋" w:cs="仿宋"/>
                <w:color w:val="000000" w:themeColor="text1"/>
                <w:szCs w:val="21"/>
                <w:lang w:val="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服务网点、服务方式、维护响应时间：优2分，一般1分，差3分。</w:t>
            </w:r>
          </w:p>
        </w:tc>
        <w:tc>
          <w:tcPr>
            <w:tcW w:w="893" w:type="dxa"/>
            <w:vAlign w:val="center"/>
          </w:tcPr>
          <w:p>
            <w:pPr>
              <w:spacing w:line="27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0-2</w:t>
            </w:r>
          </w:p>
        </w:tc>
      </w:tr>
    </w:tbl>
    <w:p>
      <w:pPr>
        <w:spacing w:line="500" w:lineRule="exact"/>
        <w:ind w:firstLine="3360" w:firstLineChars="1400"/>
        <w:jc w:val="left"/>
        <w:rPr>
          <w:rFonts w:ascii="仿宋" w:eastAsia="仿宋"/>
          <w:b/>
          <w:bCs/>
          <w:iCs/>
          <w:sz w:val="24"/>
        </w:rPr>
      </w:pPr>
      <w:r>
        <w:rPr>
          <w:rFonts w:hint="eastAsia" w:ascii="仿宋" w:hAnsi="仿宋" w:eastAsia="仿宋" w:cs="仿宋_GB2312"/>
          <w:color w:val="000000" w:themeColor="text1"/>
          <w:sz w:val="24"/>
          <w14:textFill>
            <w14:solidFill>
              <w14:schemeClr w14:val="tx1"/>
            </w14:solidFill>
          </w14:textFill>
        </w:rPr>
        <w:t>（计算得分时，按其算术平均值保留小数点后2位）</w:t>
      </w:r>
    </w:p>
    <w:p>
      <w:pPr>
        <w:spacing w:line="500" w:lineRule="exact"/>
        <w:jc w:val="left"/>
        <w:rPr>
          <w:rFonts w:ascii="仿宋" w:eastAsia="仿宋"/>
          <w:sz w:val="24"/>
        </w:rPr>
      </w:pPr>
      <w:r>
        <w:rPr>
          <w:rFonts w:hint="eastAsia" w:ascii="仿宋" w:eastAsia="仿宋"/>
          <w:b/>
          <w:bCs/>
          <w:iCs/>
          <w:sz w:val="24"/>
        </w:rPr>
        <w:t xml:space="preserve">    2、所有证书都应在有效期内，逾期不得分。</w:t>
      </w:r>
      <w:r>
        <w:rPr>
          <w:rFonts w:ascii="仿宋" w:eastAsia="仿宋"/>
          <w:sz w:val="24"/>
        </w:rPr>
        <w:t xml:space="preserve"> </w:t>
      </w:r>
    </w:p>
    <w:p>
      <w:pPr>
        <w:spacing w:line="400" w:lineRule="exact"/>
        <w:rPr>
          <w:rFonts w:ascii="仿宋" w:eastAsia="仿宋"/>
          <w:b/>
          <w:bCs/>
          <w:iCs/>
          <w:sz w:val="24"/>
        </w:rPr>
      </w:pPr>
      <w:r>
        <w:rPr>
          <w:rFonts w:hint="eastAsia" w:ascii="仿宋" w:eastAsia="仿宋"/>
          <w:b/>
          <w:sz w:val="24"/>
          <w:bdr w:val="single" w:color="auto" w:sz="4" w:space="0"/>
        </w:rPr>
        <w:t>01标</w:t>
      </w:r>
      <w:r>
        <w:rPr>
          <w:rFonts w:ascii="仿宋" w:eastAsia="仿宋"/>
          <w:b/>
          <w:bCs/>
          <w:iCs/>
          <w:sz w:val="24"/>
        </w:rPr>
        <w:t>价格</w:t>
      </w:r>
      <w:r>
        <w:rPr>
          <w:rFonts w:hint="eastAsia" w:ascii="仿宋" w:eastAsia="仿宋"/>
          <w:b/>
          <w:bCs/>
          <w:iCs/>
          <w:sz w:val="24"/>
        </w:rPr>
        <w:t>分：</w:t>
      </w:r>
    </w:p>
    <w:p>
      <w:pPr>
        <w:spacing w:line="400" w:lineRule="exact"/>
        <w:rPr>
          <w:rFonts w:ascii="仿宋" w:eastAsia="仿宋"/>
          <w:bCs/>
          <w:iCs/>
          <w:sz w:val="24"/>
        </w:rPr>
      </w:pPr>
      <w:r>
        <w:rPr>
          <w:rFonts w:hint="eastAsia" w:ascii="仿宋" w:eastAsia="仿宋"/>
          <w:bCs/>
          <w:iCs/>
          <w:sz w:val="24"/>
        </w:rPr>
        <w:t>2.2.1评标基准价：即满足采购文件要求且投标报价最低的投标报价为评标基准价，其价格分为满分。</w:t>
      </w:r>
    </w:p>
    <w:p>
      <w:pPr>
        <w:spacing w:line="400" w:lineRule="exact"/>
        <w:rPr>
          <w:rFonts w:ascii="仿宋" w:eastAsia="仿宋"/>
          <w:bCs/>
          <w:iCs/>
          <w:sz w:val="24"/>
        </w:rPr>
      </w:pPr>
      <w:r>
        <w:rPr>
          <w:rFonts w:hint="eastAsia" w:ascii="仿宋" w:eastAsia="仿宋"/>
          <w:bCs/>
          <w:iCs/>
          <w:sz w:val="24"/>
        </w:rPr>
        <w:t>2.2.2其他供应商的价格分统一按照下列公式计算：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仿宋" w:eastAsia="仿宋"/>
          <w:bCs/>
          <w:iCs/>
          <w:sz w:val="24"/>
        </w:rPr>
      </w:pPr>
      <w:r>
        <w:rPr>
          <w:rFonts w:hint="eastAsia" w:ascii="仿宋" w:eastAsia="仿宋"/>
          <w:bCs/>
          <w:iCs/>
          <w:sz w:val="24"/>
        </w:rPr>
        <w:t>投标报价得分=(评标基准价／投标报价)×价格权值×100</w:t>
      </w:r>
    </w:p>
    <w:p>
      <w:pPr>
        <w:widowControl/>
        <w:snapToGrid w:val="0"/>
        <w:spacing w:line="480" w:lineRule="exact"/>
        <w:rPr>
          <w:rFonts w:ascii="仿宋" w:eastAsia="仿宋"/>
          <w:bCs/>
          <w:iCs/>
          <w:sz w:val="24"/>
          <w:u w:val="single"/>
        </w:rPr>
      </w:pPr>
      <w:r>
        <w:rPr>
          <w:rFonts w:hint="eastAsia" w:ascii="仿宋" w:eastAsia="仿宋"/>
          <w:bCs/>
          <w:iCs/>
          <w:sz w:val="24"/>
        </w:rPr>
        <w:t>即：投标报价得分=(评标基准价／投标报价)×</w:t>
      </w:r>
      <w:r>
        <w:rPr>
          <w:rFonts w:ascii="仿宋" w:eastAsia="仿宋"/>
          <w:bCs/>
          <w:iCs/>
          <w:sz w:val="24"/>
          <w:u w:val="single"/>
        </w:rPr>
        <w:t xml:space="preserve">  30  </w:t>
      </w:r>
    </w:p>
    <w:p>
      <w:pPr>
        <w:widowControl/>
        <w:snapToGrid w:val="0"/>
        <w:spacing w:line="480" w:lineRule="exact"/>
        <w:rPr>
          <w:rFonts w:ascii="仿宋" w:eastAsia="仿宋"/>
          <w:bCs/>
          <w:iCs/>
          <w:sz w:val="24"/>
          <w:u w:val="single"/>
        </w:rPr>
      </w:pPr>
    </w:p>
    <w:p>
      <w:pPr>
        <w:pStyle w:val="4"/>
      </w:pPr>
      <w:bookmarkStart w:id="14" w:name="_Toc83838339"/>
      <w:r>
        <w:t>第六章  投标文件格式附件</w:t>
      </w:r>
      <w:bookmarkEnd w:id="14"/>
    </w:p>
    <w:p>
      <w:pPr>
        <w:widowControl/>
        <w:snapToGrid w:val="0"/>
        <w:spacing w:line="480" w:lineRule="exact"/>
        <w:ind w:firstLine="480" w:firstLineChars="200"/>
        <w:rPr>
          <w:rFonts w:ascii="仿宋_GB2312" w:eastAsia="仿宋_GB2312"/>
          <w:color w:val="000000"/>
          <w:kern w:val="0"/>
          <w:sz w:val="24"/>
        </w:rPr>
      </w:pPr>
      <w:r>
        <w:rPr>
          <w:rFonts w:ascii="仿宋_GB2312" w:eastAsia="仿宋_GB2312"/>
          <w:color w:val="000000"/>
          <w:kern w:val="0"/>
          <w:sz w:val="24"/>
        </w:rPr>
        <w:t>投标文件制作请按照本采购文件</w:t>
      </w:r>
      <w:r>
        <w:rPr>
          <w:rFonts w:hint="eastAsia" w:ascii="仿宋_GB2312" w:eastAsia="仿宋_GB2312"/>
          <w:color w:val="000000"/>
          <w:kern w:val="0"/>
          <w:sz w:val="24"/>
        </w:rPr>
        <w:t>“</w:t>
      </w:r>
      <w:r>
        <w:rPr>
          <w:rFonts w:ascii="仿宋_GB2312" w:eastAsia="仿宋_GB2312"/>
          <w:color w:val="000000"/>
          <w:kern w:val="0"/>
          <w:sz w:val="24"/>
        </w:rPr>
        <w:t>第二章 供应商须知</w:t>
      </w:r>
      <w:r>
        <w:rPr>
          <w:rFonts w:hint="eastAsia" w:ascii="仿宋_GB2312" w:eastAsia="仿宋_GB2312"/>
          <w:color w:val="000000"/>
          <w:kern w:val="0"/>
          <w:sz w:val="24"/>
        </w:rPr>
        <w:t>”</w:t>
      </w:r>
      <w:r>
        <w:rPr>
          <w:rFonts w:ascii="仿宋_GB2312" w:eastAsia="仿宋_GB2312"/>
          <w:color w:val="000000"/>
          <w:kern w:val="0"/>
          <w:sz w:val="24"/>
        </w:rPr>
        <w:t>第三部分</w:t>
      </w:r>
      <w:r>
        <w:rPr>
          <w:rFonts w:hint="eastAsia" w:ascii="仿宋_GB2312" w:eastAsia="仿宋_GB2312"/>
          <w:color w:val="000000"/>
          <w:kern w:val="0"/>
          <w:sz w:val="24"/>
        </w:rPr>
        <w:t>“</w:t>
      </w:r>
      <w:r>
        <w:rPr>
          <w:rFonts w:ascii="仿宋_GB2312" w:eastAsia="仿宋_GB2312"/>
          <w:color w:val="000000"/>
          <w:kern w:val="0"/>
          <w:sz w:val="24"/>
        </w:rPr>
        <w:t>投标文件</w:t>
      </w:r>
      <w:r>
        <w:rPr>
          <w:rFonts w:hint="eastAsia" w:ascii="仿宋_GB2312" w:eastAsia="仿宋_GB2312"/>
          <w:color w:val="000000"/>
          <w:kern w:val="0"/>
          <w:sz w:val="24"/>
        </w:rPr>
        <w:t>”</w:t>
      </w:r>
      <w:r>
        <w:rPr>
          <w:rFonts w:ascii="仿宋_GB2312" w:eastAsia="仿宋_GB2312"/>
          <w:color w:val="000000"/>
          <w:kern w:val="0"/>
          <w:sz w:val="24"/>
        </w:rPr>
        <w:t>的规定制作，有关格式附件如下：</w:t>
      </w:r>
    </w:p>
    <w:p>
      <w:pPr>
        <w:widowControl/>
        <w:snapToGrid w:val="0"/>
        <w:spacing w:line="480" w:lineRule="exact"/>
        <w:ind w:firstLine="480" w:firstLineChars="200"/>
        <w:rPr>
          <w:rFonts w:ascii="仿宋_GB2312" w:eastAsia="仿宋_GB2312"/>
          <w:color w:val="000000"/>
          <w:kern w:val="0"/>
          <w:sz w:val="24"/>
        </w:rPr>
      </w:pPr>
    </w:p>
    <w:p>
      <w:pPr>
        <w:widowControl/>
        <w:snapToGrid w:val="0"/>
        <w:spacing w:line="480" w:lineRule="exact"/>
        <w:ind w:firstLine="480" w:firstLineChars="200"/>
        <w:rPr>
          <w:rFonts w:ascii="仿宋_GB2312" w:eastAsia="仿宋_GB2312"/>
          <w:color w:val="000000"/>
          <w:kern w:val="0"/>
          <w:sz w:val="24"/>
        </w:rPr>
      </w:pPr>
    </w:p>
    <w:p>
      <w:pPr>
        <w:widowControl/>
        <w:snapToGrid w:val="0"/>
        <w:spacing w:line="480" w:lineRule="exact"/>
        <w:ind w:firstLine="480" w:firstLineChars="200"/>
        <w:rPr>
          <w:rFonts w:ascii="仿宋_GB2312" w:eastAsia="仿宋_GB2312"/>
          <w:color w:val="000000"/>
          <w:kern w:val="0"/>
          <w:sz w:val="24"/>
        </w:rPr>
      </w:pPr>
    </w:p>
    <w:p>
      <w:pPr>
        <w:widowControl/>
        <w:snapToGrid w:val="0"/>
        <w:spacing w:line="480" w:lineRule="exact"/>
        <w:ind w:firstLine="480" w:firstLineChars="200"/>
        <w:rPr>
          <w:rFonts w:ascii="仿宋_GB2312" w:eastAsia="仿宋_GB2312"/>
          <w:color w:val="000000"/>
          <w:kern w:val="0"/>
          <w:sz w:val="24"/>
        </w:rPr>
      </w:pPr>
    </w:p>
    <w:p>
      <w:pPr>
        <w:widowControl/>
        <w:snapToGrid w:val="0"/>
        <w:spacing w:line="480" w:lineRule="exact"/>
        <w:ind w:firstLine="480" w:firstLineChars="200"/>
        <w:rPr>
          <w:rFonts w:ascii="仿宋_GB2312" w:eastAsia="仿宋_GB2312"/>
          <w:color w:val="000000"/>
          <w:kern w:val="0"/>
          <w:sz w:val="24"/>
        </w:rPr>
      </w:pPr>
    </w:p>
    <w:p>
      <w:pPr>
        <w:widowControl/>
        <w:snapToGrid w:val="0"/>
        <w:spacing w:line="480" w:lineRule="exact"/>
        <w:ind w:firstLine="480" w:firstLineChars="200"/>
        <w:rPr>
          <w:rFonts w:ascii="仿宋_GB2312" w:eastAsia="仿宋_GB2312"/>
          <w:color w:val="000000"/>
          <w:kern w:val="0"/>
          <w:sz w:val="24"/>
        </w:rPr>
      </w:pPr>
    </w:p>
    <w:p>
      <w:pPr>
        <w:widowControl/>
        <w:snapToGrid w:val="0"/>
        <w:spacing w:line="480" w:lineRule="exact"/>
        <w:ind w:firstLine="480" w:firstLineChars="200"/>
        <w:rPr>
          <w:rFonts w:ascii="仿宋_GB2312" w:eastAsia="仿宋_GB2312"/>
          <w:color w:val="000000"/>
          <w:kern w:val="0"/>
          <w:sz w:val="24"/>
        </w:rPr>
      </w:pPr>
    </w:p>
    <w:p>
      <w:pPr>
        <w:widowControl/>
        <w:snapToGrid w:val="0"/>
        <w:spacing w:line="480" w:lineRule="exact"/>
        <w:ind w:firstLine="480" w:firstLineChars="200"/>
        <w:rPr>
          <w:rFonts w:ascii="仿宋_GB2312" w:eastAsia="仿宋_GB2312"/>
          <w:color w:val="000000"/>
          <w:kern w:val="0"/>
          <w:sz w:val="24"/>
        </w:rPr>
      </w:pPr>
    </w:p>
    <w:p>
      <w:pPr>
        <w:widowControl/>
        <w:snapToGrid w:val="0"/>
        <w:spacing w:line="480" w:lineRule="exact"/>
        <w:ind w:firstLine="480" w:firstLineChars="200"/>
        <w:rPr>
          <w:rFonts w:ascii="仿宋_GB2312" w:eastAsia="仿宋_GB2312"/>
          <w:color w:val="000000"/>
          <w:kern w:val="0"/>
          <w:sz w:val="24"/>
        </w:rPr>
      </w:pPr>
    </w:p>
    <w:p>
      <w:pPr>
        <w:widowControl/>
        <w:snapToGrid w:val="0"/>
        <w:spacing w:line="480" w:lineRule="exact"/>
        <w:ind w:firstLine="480" w:firstLineChars="200"/>
        <w:rPr>
          <w:rFonts w:ascii="仿宋_GB2312" w:eastAsia="仿宋_GB2312"/>
          <w:color w:val="000000"/>
          <w:kern w:val="0"/>
          <w:sz w:val="24"/>
        </w:rPr>
      </w:pPr>
    </w:p>
    <w:p>
      <w:pPr>
        <w:widowControl/>
        <w:snapToGrid w:val="0"/>
        <w:spacing w:line="480" w:lineRule="exact"/>
        <w:ind w:firstLine="480" w:firstLineChars="200"/>
        <w:rPr>
          <w:rFonts w:ascii="仿宋_GB2312" w:eastAsia="仿宋_GB2312"/>
          <w:color w:val="000000"/>
          <w:kern w:val="0"/>
          <w:sz w:val="24"/>
        </w:rPr>
      </w:pPr>
    </w:p>
    <w:p>
      <w:pPr>
        <w:widowControl/>
        <w:snapToGrid w:val="0"/>
        <w:spacing w:line="480" w:lineRule="exact"/>
        <w:ind w:firstLine="480" w:firstLineChars="200"/>
        <w:rPr>
          <w:rFonts w:ascii="仿宋_GB2312" w:eastAsia="仿宋_GB2312"/>
          <w:color w:val="000000"/>
          <w:kern w:val="0"/>
          <w:sz w:val="24"/>
        </w:rPr>
      </w:pPr>
    </w:p>
    <w:p>
      <w:pPr>
        <w:widowControl/>
        <w:snapToGrid w:val="0"/>
        <w:spacing w:line="480" w:lineRule="exact"/>
        <w:ind w:firstLine="480" w:firstLineChars="200"/>
        <w:rPr>
          <w:rFonts w:ascii="仿宋_GB2312" w:eastAsia="仿宋_GB2312"/>
          <w:color w:val="000000"/>
          <w:kern w:val="0"/>
          <w:sz w:val="24"/>
        </w:rPr>
      </w:pPr>
    </w:p>
    <w:p>
      <w:pPr>
        <w:widowControl/>
        <w:snapToGrid w:val="0"/>
        <w:spacing w:line="480" w:lineRule="exact"/>
        <w:ind w:firstLine="480" w:firstLineChars="200"/>
        <w:rPr>
          <w:rFonts w:ascii="仿宋_GB2312" w:eastAsia="仿宋_GB2312"/>
          <w:color w:val="000000"/>
          <w:kern w:val="0"/>
          <w:sz w:val="24"/>
        </w:rPr>
      </w:pPr>
    </w:p>
    <w:p>
      <w:pPr>
        <w:widowControl/>
        <w:snapToGrid w:val="0"/>
        <w:spacing w:line="480" w:lineRule="exact"/>
        <w:ind w:firstLine="480" w:firstLineChars="200"/>
        <w:rPr>
          <w:rFonts w:ascii="仿宋_GB2312" w:eastAsia="仿宋_GB2312"/>
          <w:color w:val="000000"/>
          <w:kern w:val="0"/>
          <w:sz w:val="24"/>
        </w:rPr>
      </w:pPr>
    </w:p>
    <w:p>
      <w:pPr>
        <w:widowControl/>
        <w:snapToGrid w:val="0"/>
        <w:spacing w:line="480" w:lineRule="exact"/>
        <w:ind w:firstLine="480" w:firstLineChars="200"/>
        <w:rPr>
          <w:rFonts w:ascii="仿宋_GB2312" w:eastAsia="仿宋_GB2312"/>
          <w:color w:val="000000"/>
          <w:kern w:val="0"/>
          <w:sz w:val="24"/>
        </w:rPr>
      </w:pPr>
    </w:p>
    <w:p>
      <w:pPr>
        <w:widowControl/>
        <w:snapToGrid w:val="0"/>
        <w:spacing w:line="480" w:lineRule="exact"/>
        <w:ind w:firstLine="480" w:firstLineChars="200"/>
        <w:rPr>
          <w:rFonts w:ascii="仿宋_GB2312" w:eastAsia="仿宋_GB2312"/>
          <w:color w:val="000000"/>
          <w:kern w:val="0"/>
          <w:sz w:val="24"/>
        </w:rPr>
      </w:pPr>
    </w:p>
    <w:p>
      <w:pPr>
        <w:widowControl/>
        <w:snapToGrid w:val="0"/>
        <w:spacing w:line="480" w:lineRule="exact"/>
        <w:ind w:firstLine="480" w:firstLineChars="200"/>
        <w:rPr>
          <w:rFonts w:ascii="仿宋_GB2312" w:eastAsia="仿宋_GB2312"/>
          <w:color w:val="000000"/>
          <w:kern w:val="0"/>
          <w:sz w:val="24"/>
        </w:rPr>
      </w:pPr>
    </w:p>
    <w:p>
      <w:pPr>
        <w:widowControl/>
        <w:snapToGrid w:val="0"/>
        <w:spacing w:line="480" w:lineRule="exact"/>
        <w:ind w:firstLine="480" w:firstLineChars="200"/>
        <w:rPr>
          <w:rFonts w:ascii="仿宋_GB2312" w:eastAsia="仿宋_GB2312"/>
          <w:color w:val="000000"/>
          <w:kern w:val="0"/>
          <w:sz w:val="24"/>
        </w:rPr>
      </w:pPr>
    </w:p>
    <w:p>
      <w:pPr>
        <w:widowControl/>
        <w:snapToGrid w:val="0"/>
        <w:spacing w:line="480" w:lineRule="exact"/>
        <w:ind w:firstLine="480" w:firstLineChars="200"/>
        <w:rPr>
          <w:rFonts w:ascii="仿宋_GB2312" w:eastAsia="仿宋_GB2312"/>
          <w:color w:val="000000"/>
          <w:kern w:val="0"/>
          <w:sz w:val="24"/>
        </w:rPr>
      </w:pPr>
    </w:p>
    <w:p>
      <w:pPr>
        <w:widowControl/>
        <w:snapToGrid w:val="0"/>
        <w:spacing w:line="480" w:lineRule="exact"/>
        <w:ind w:firstLine="480" w:firstLineChars="200"/>
        <w:rPr>
          <w:rFonts w:ascii="仿宋_GB2312" w:eastAsia="仿宋_GB2312"/>
          <w:color w:val="000000"/>
          <w:kern w:val="0"/>
          <w:sz w:val="24"/>
        </w:rPr>
      </w:pPr>
    </w:p>
    <w:p>
      <w:pPr>
        <w:widowControl/>
        <w:snapToGrid w:val="0"/>
        <w:spacing w:line="480" w:lineRule="exact"/>
        <w:ind w:firstLine="480" w:firstLineChars="200"/>
        <w:rPr>
          <w:rFonts w:ascii="仿宋_GB2312" w:eastAsia="仿宋_GB2312"/>
          <w:color w:val="000000"/>
          <w:kern w:val="0"/>
          <w:sz w:val="24"/>
        </w:rPr>
      </w:pPr>
    </w:p>
    <w:p>
      <w:pPr>
        <w:widowControl/>
        <w:snapToGrid w:val="0"/>
        <w:spacing w:line="480" w:lineRule="exact"/>
        <w:ind w:firstLine="480" w:firstLineChars="200"/>
        <w:rPr>
          <w:rFonts w:ascii="仿宋_GB2312" w:eastAsia="仿宋_GB2312"/>
          <w:color w:val="000000"/>
          <w:kern w:val="0"/>
          <w:sz w:val="24"/>
        </w:rPr>
      </w:pPr>
    </w:p>
    <w:p>
      <w:pPr>
        <w:widowControl/>
        <w:snapToGrid w:val="0"/>
        <w:spacing w:line="480" w:lineRule="exact"/>
        <w:ind w:firstLine="480" w:firstLineChars="200"/>
        <w:rPr>
          <w:rFonts w:ascii="仿宋_GB2312" w:eastAsia="仿宋_GB2312"/>
          <w:color w:val="000000"/>
          <w:kern w:val="0"/>
          <w:sz w:val="24"/>
        </w:rPr>
      </w:pPr>
    </w:p>
    <w:p>
      <w:pPr>
        <w:snapToGrid w:val="0"/>
        <w:spacing w:before="156" w:beforeLines="50" w:after="50"/>
        <w:jc w:val="left"/>
        <w:rPr>
          <w:rFonts w:ascii="仿宋" w:eastAsia="仿宋"/>
          <w:b/>
          <w:sz w:val="30"/>
          <w:szCs w:val="30"/>
        </w:rPr>
      </w:pPr>
      <w:r>
        <w:rPr>
          <w:rFonts w:hint="eastAsia" w:ascii="仿宋" w:eastAsia="仿宋"/>
          <w:b/>
          <w:bCs/>
          <w:sz w:val="30"/>
          <w:szCs w:val="30"/>
        </w:rPr>
        <w:t>附件1：</w:t>
      </w:r>
      <w:r>
        <w:rPr>
          <w:rFonts w:hint="eastAsia" w:ascii="仿宋" w:eastAsia="仿宋"/>
          <w:b/>
          <w:sz w:val="30"/>
          <w:szCs w:val="30"/>
        </w:rPr>
        <w:t>资格文件封面</w:t>
      </w:r>
    </w:p>
    <w:p>
      <w:pPr>
        <w:snapToGrid w:val="0"/>
        <w:spacing w:before="156" w:beforeLines="50" w:after="50"/>
        <w:jc w:val="right"/>
        <w:rPr>
          <w:rFonts w:ascii="仿宋" w:eastAsia="仿宋"/>
          <w:b/>
          <w:sz w:val="30"/>
          <w:szCs w:val="30"/>
        </w:rPr>
      </w:pPr>
      <w:r>
        <w:rPr>
          <w:rFonts w:ascii="仿宋" w:eastAsia="仿宋"/>
          <w:sz w:val="30"/>
          <w:szCs w:val="30"/>
          <w:u w:val="single"/>
        </w:rPr>
        <w:t>（填写正本或副本）</w:t>
      </w:r>
    </w:p>
    <w:p>
      <w:pPr>
        <w:snapToGrid w:val="0"/>
        <w:spacing w:before="156" w:beforeLines="50" w:after="50"/>
        <w:jc w:val="right"/>
        <w:rPr>
          <w:rFonts w:ascii="仿宋" w:eastAsia="仿宋"/>
          <w:bCs/>
          <w:sz w:val="30"/>
          <w:szCs w:val="30"/>
        </w:rPr>
      </w:pPr>
    </w:p>
    <w:p>
      <w:pPr>
        <w:spacing w:line="400" w:lineRule="exact"/>
        <w:ind w:right="-110"/>
        <w:rPr>
          <w:rFonts w:ascii="仿宋" w:eastAsia="仿宋"/>
          <w:spacing w:val="40"/>
          <w:sz w:val="30"/>
          <w:szCs w:val="30"/>
        </w:rPr>
      </w:pPr>
      <w:r>
        <w:rPr>
          <w:rFonts w:hint="eastAsia" w:ascii="仿宋" w:eastAsia="仿宋"/>
          <w:spacing w:val="40"/>
          <w:sz w:val="30"/>
          <w:szCs w:val="30"/>
        </w:rPr>
        <w:t>项目名称：</w:t>
      </w:r>
      <w:r>
        <w:rPr>
          <w:rFonts w:hint="eastAsia" w:ascii="仿宋" w:eastAsia="仿宋"/>
          <w:spacing w:val="40"/>
          <w:sz w:val="30"/>
          <w:szCs w:val="30"/>
          <w:u w:val="single"/>
        </w:rPr>
        <w:t xml:space="preserve">           </w:t>
      </w:r>
    </w:p>
    <w:p>
      <w:pPr>
        <w:spacing w:before="312" w:beforeLines="100" w:line="400" w:lineRule="exact"/>
        <w:rPr>
          <w:rFonts w:ascii="仿宋" w:eastAsia="仿宋"/>
          <w:sz w:val="30"/>
          <w:szCs w:val="30"/>
          <w:u w:val="single"/>
        </w:rPr>
      </w:pPr>
      <w:r>
        <w:rPr>
          <w:rFonts w:hint="eastAsia" w:ascii="仿宋" w:eastAsia="仿宋"/>
          <w:sz w:val="30"/>
          <w:szCs w:val="30"/>
        </w:rPr>
        <w:t>项目编号：</w:t>
      </w:r>
      <w:r>
        <w:rPr>
          <w:rFonts w:hint="eastAsia" w:ascii="仿宋" w:eastAsia="仿宋"/>
          <w:sz w:val="30"/>
          <w:szCs w:val="30"/>
          <w:u w:val="single"/>
        </w:rPr>
        <w:t xml:space="preserve">                   </w:t>
      </w:r>
    </w:p>
    <w:p>
      <w:pPr>
        <w:spacing w:before="312" w:beforeLines="100" w:line="400" w:lineRule="exact"/>
        <w:rPr>
          <w:rFonts w:ascii="仿宋" w:eastAsia="仿宋"/>
          <w:sz w:val="30"/>
          <w:szCs w:val="30"/>
        </w:rPr>
      </w:pPr>
      <w:r>
        <w:rPr>
          <w:rFonts w:hint="eastAsia" w:ascii="仿宋" w:eastAsia="仿宋"/>
          <w:sz w:val="30"/>
          <w:szCs w:val="30"/>
        </w:rPr>
        <w:t>标段编号：</w:t>
      </w:r>
      <w:r>
        <w:rPr>
          <w:rFonts w:hint="eastAsia" w:ascii="仿宋" w:eastAsia="仿宋"/>
          <w:sz w:val="30"/>
          <w:szCs w:val="30"/>
          <w:u w:val="single"/>
        </w:rPr>
        <w:t xml:space="preserve">                    </w:t>
      </w:r>
    </w:p>
    <w:p>
      <w:pPr>
        <w:spacing w:line="1200" w:lineRule="exact"/>
        <w:ind w:right="6"/>
        <w:jc w:val="center"/>
        <w:rPr>
          <w:rFonts w:ascii="仿宋" w:eastAsia="仿宋"/>
          <w:sz w:val="72"/>
          <w:szCs w:val="72"/>
        </w:rPr>
      </w:pPr>
    </w:p>
    <w:p>
      <w:pPr>
        <w:spacing w:line="1200" w:lineRule="exact"/>
        <w:ind w:right="6"/>
        <w:jc w:val="center"/>
        <w:rPr>
          <w:rFonts w:ascii="仿宋" w:eastAsia="仿宋"/>
          <w:sz w:val="72"/>
          <w:szCs w:val="72"/>
        </w:rPr>
      </w:pPr>
    </w:p>
    <w:p>
      <w:pPr>
        <w:spacing w:line="1200" w:lineRule="exact"/>
        <w:ind w:right="6"/>
        <w:jc w:val="center"/>
        <w:rPr>
          <w:rFonts w:ascii="仿宋" w:eastAsia="仿宋"/>
          <w:sz w:val="72"/>
          <w:szCs w:val="72"/>
        </w:rPr>
      </w:pPr>
      <w:r>
        <w:rPr>
          <w:rFonts w:hint="eastAsia" w:ascii="仿宋" w:eastAsia="仿宋"/>
          <w:sz w:val="72"/>
          <w:szCs w:val="72"/>
        </w:rPr>
        <w:t>资</w:t>
      </w:r>
    </w:p>
    <w:p>
      <w:pPr>
        <w:spacing w:line="1200" w:lineRule="exact"/>
        <w:ind w:right="6"/>
        <w:jc w:val="center"/>
        <w:rPr>
          <w:rFonts w:ascii="仿宋" w:eastAsia="仿宋"/>
          <w:sz w:val="72"/>
          <w:szCs w:val="72"/>
        </w:rPr>
      </w:pPr>
      <w:r>
        <w:rPr>
          <w:rFonts w:hint="eastAsia" w:ascii="仿宋" w:eastAsia="仿宋"/>
          <w:sz w:val="72"/>
          <w:szCs w:val="72"/>
        </w:rPr>
        <w:t>格</w:t>
      </w:r>
    </w:p>
    <w:p>
      <w:pPr>
        <w:spacing w:line="1200" w:lineRule="exact"/>
        <w:ind w:right="6"/>
        <w:jc w:val="center"/>
        <w:rPr>
          <w:rFonts w:ascii="仿宋" w:eastAsia="仿宋"/>
          <w:sz w:val="72"/>
          <w:szCs w:val="72"/>
        </w:rPr>
      </w:pPr>
      <w:r>
        <w:rPr>
          <w:rFonts w:hint="eastAsia" w:ascii="仿宋" w:eastAsia="仿宋"/>
          <w:sz w:val="72"/>
          <w:szCs w:val="72"/>
        </w:rPr>
        <w:t>文</w:t>
      </w:r>
    </w:p>
    <w:p>
      <w:pPr>
        <w:spacing w:line="1200" w:lineRule="exact"/>
        <w:ind w:right="6"/>
        <w:jc w:val="center"/>
        <w:rPr>
          <w:rFonts w:ascii="仿宋" w:eastAsia="仿宋"/>
          <w:sz w:val="72"/>
          <w:szCs w:val="72"/>
        </w:rPr>
      </w:pPr>
      <w:r>
        <w:rPr>
          <w:rFonts w:hint="eastAsia" w:ascii="仿宋" w:eastAsia="仿宋"/>
          <w:sz w:val="72"/>
          <w:szCs w:val="72"/>
        </w:rPr>
        <w:t>件</w:t>
      </w:r>
    </w:p>
    <w:p>
      <w:pPr>
        <w:spacing w:line="1200" w:lineRule="exact"/>
        <w:ind w:right="6"/>
        <w:jc w:val="center"/>
        <w:rPr>
          <w:rFonts w:ascii="仿宋" w:eastAsia="仿宋"/>
          <w:sz w:val="72"/>
          <w:szCs w:val="72"/>
        </w:rPr>
      </w:pPr>
    </w:p>
    <w:p>
      <w:pPr>
        <w:spacing w:line="500" w:lineRule="exact"/>
        <w:ind w:right="7"/>
        <w:jc w:val="center"/>
        <w:rPr>
          <w:rFonts w:ascii="仿宋" w:eastAsia="仿宋"/>
          <w:sz w:val="36"/>
          <w:szCs w:val="36"/>
        </w:rPr>
      </w:pPr>
    </w:p>
    <w:p>
      <w:pPr>
        <w:spacing w:line="500" w:lineRule="exact"/>
        <w:ind w:right="7"/>
        <w:jc w:val="center"/>
        <w:rPr>
          <w:rFonts w:ascii="仿宋" w:eastAsia="仿宋"/>
          <w:sz w:val="36"/>
          <w:szCs w:val="36"/>
        </w:rPr>
      </w:pPr>
    </w:p>
    <w:p>
      <w:pPr>
        <w:spacing w:line="400" w:lineRule="exact"/>
        <w:ind w:right="-110"/>
        <w:rPr>
          <w:rFonts w:ascii="仿宋" w:eastAsia="仿宋"/>
          <w:spacing w:val="40"/>
          <w:sz w:val="30"/>
          <w:szCs w:val="30"/>
        </w:rPr>
      </w:pPr>
      <w:r>
        <w:rPr>
          <w:rFonts w:ascii="仿宋" w:eastAsia="仿宋"/>
          <w:spacing w:val="40"/>
          <w:sz w:val="30"/>
          <w:szCs w:val="30"/>
        </w:rPr>
        <w:t>供应商</w:t>
      </w:r>
      <w:r>
        <w:rPr>
          <w:rFonts w:hint="eastAsia" w:ascii="仿宋" w:eastAsia="仿宋"/>
          <w:spacing w:val="40"/>
          <w:sz w:val="30"/>
          <w:szCs w:val="30"/>
        </w:rPr>
        <w:t>名称（盖</w:t>
      </w:r>
      <w:r>
        <w:rPr>
          <w:rFonts w:ascii="仿宋" w:eastAsia="仿宋"/>
          <w:spacing w:val="40"/>
          <w:sz w:val="30"/>
          <w:szCs w:val="30"/>
        </w:rPr>
        <w:t>公</w:t>
      </w:r>
      <w:r>
        <w:rPr>
          <w:rFonts w:hint="eastAsia" w:ascii="仿宋" w:eastAsia="仿宋"/>
          <w:spacing w:val="40"/>
          <w:sz w:val="30"/>
          <w:szCs w:val="30"/>
        </w:rPr>
        <w:t>章）：</w:t>
      </w:r>
    </w:p>
    <w:p>
      <w:pPr>
        <w:spacing w:line="400" w:lineRule="exact"/>
        <w:ind w:right="-110"/>
        <w:rPr>
          <w:rFonts w:ascii="仿宋" w:eastAsia="仿宋"/>
          <w:spacing w:val="40"/>
          <w:sz w:val="30"/>
          <w:szCs w:val="30"/>
        </w:rPr>
      </w:pPr>
      <w:r>
        <w:rPr>
          <w:rFonts w:hint="eastAsia" w:ascii="仿宋" w:eastAsia="仿宋"/>
          <w:spacing w:val="40"/>
          <w:sz w:val="30"/>
          <w:szCs w:val="30"/>
        </w:rPr>
        <w:t>地    址：</w:t>
      </w:r>
    </w:p>
    <w:p>
      <w:pPr>
        <w:spacing w:line="400" w:lineRule="exact"/>
        <w:ind w:right="-110"/>
        <w:rPr>
          <w:rFonts w:ascii="仿宋" w:eastAsia="仿宋"/>
          <w:spacing w:val="40"/>
          <w:sz w:val="30"/>
          <w:szCs w:val="30"/>
        </w:rPr>
      </w:pPr>
      <w:r>
        <w:rPr>
          <w:rFonts w:hint="eastAsia" w:ascii="仿宋" w:eastAsia="仿宋"/>
          <w:spacing w:val="40"/>
          <w:sz w:val="30"/>
          <w:szCs w:val="30"/>
        </w:rPr>
        <w:t>日    期：</w:t>
      </w:r>
    </w:p>
    <w:p>
      <w:pPr>
        <w:snapToGrid w:val="0"/>
        <w:spacing w:before="156" w:beforeLines="50" w:after="50"/>
        <w:jc w:val="left"/>
        <w:rPr>
          <w:rFonts w:ascii="仿宋" w:eastAsia="仿宋"/>
          <w:b/>
          <w:bCs/>
          <w:sz w:val="30"/>
          <w:szCs w:val="30"/>
        </w:rPr>
      </w:pPr>
      <w:r>
        <w:rPr>
          <w:rFonts w:hint="eastAsia" w:ascii="仿宋" w:eastAsia="仿宋"/>
          <w:b/>
          <w:bCs/>
          <w:sz w:val="30"/>
          <w:szCs w:val="30"/>
        </w:rPr>
        <w:t>附件2：资格文件目录</w:t>
      </w:r>
    </w:p>
    <w:p>
      <w:pPr>
        <w:snapToGrid w:val="0"/>
        <w:spacing w:before="156" w:beforeLines="50" w:after="50"/>
        <w:jc w:val="center"/>
        <w:rPr>
          <w:rFonts w:ascii="仿宋" w:eastAsia="仿宋" w:cs="仿宋_GB2312"/>
          <w:sz w:val="30"/>
          <w:szCs w:val="30"/>
        </w:rPr>
      </w:pPr>
      <w:r>
        <w:rPr>
          <w:rFonts w:hint="eastAsia" w:ascii="仿宋" w:eastAsia="仿宋" w:cs="仿宋_GB2312"/>
          <w:sz w:val="30"/>
          <w:szCs w:val="30"/>
        </w:rPr>
        <w:t>目 录</w:t>
      </w:r>
    </w:p>
    <w:p>
      <w:pPr>
        <w:pStyle w:val="35"/>
        <w:spacing w:line="360" w:lineRule="auto"/>
        <w:ind w:firstLine="0" w:firstLineChars="0"/>
        <w:jc w:val="left"/>
        <w:rPr>
          <w:rFonts w:ascii="仿宋" w:eastAsia="仿宋" w:cs="仿宋_GB2312"/>
        </w:rPr>
      </w:pPr>
      <w:r>
        <w:rPr>
          <w:rFonts w:hint="eastAsia" w:ascii="仿宋" w:eastAsia="仿宋" w:cs="仿宋_GB2312"/>
        </w:rPr>
        <w:t>1.投标声明函 ……………………………………………………………………（页码）</w:t>
      </w:r>
    </w:p>
    <w:p>
      <w:pPr>
        <w:pStyle w:val="35"/>
        <w:spacing w:line="360" w:lineRule="auto"/>
        <w:ind w:firstLine="0" w:firstLineChars="0"/>
        <w:jc w:val="left"/>
        <w:rPr>
          <w:rFonts w:ascii="仿宋" w:eastAsia="仿宋" w:cs="仿宋_GB2312"/>
        </w:rPr>
      </w:pPr>
      <w:r>
        <w:rPr>
          <w:rFonts w:hint="eastAsia" w:ascii="仿宋" w:eastAsia="仿宋" w:cs="仿宋_GB2312"/>
        </w:rPr>
        <w:t>2.联合体协议书（如有）………………………………………………………（页码）</w:t>
      </w:r>
    </w:p>
    <w:p>
      <w:pPr>
        <w:pStyle w:val="35"/>
        <w:spacing w:line="360" w:lineRule="auto"/>
        <w:ind w:firstLine="0" w:firstLineChars="0"/>
        <w:jc w:val="left"/>
        <w:rPr>
          <w:rFonts w:ascii="仿宋" w:eastAsia="仿宋" w:cs="仿宋_GB2312"/>
        </w:rPr>
      </w:pPr>
      <w:r>
        <w:rPr>
          <w:rFonts w:hint="eastAsia" w:ascii="仿宋" w:eastAsia="仿宋" w:cs="仿宋_GB2312"/>
        </w:rPr>
        <w:t>3.法定代表人授权委托书………………………………………………………（页码）</w:t>
      </w:r>
    </w:p>
    <w:p>
      <w:pPr>
        <w:pStyle w:val="35"/>
        <w:spacing w:line="360" w:lineRule="auto"/>
        <w:ind w:firstLine="0" w:firstLineChars="0"/>
        <w:jc w:val="left"/>
        <w:rPr>
          <w:rFonts w:ascii="仿宋" w:eastAsia="仿宋" w:cs="仿宋_GB2312"/>
        </w:rPr>
      </w:pPr>
      <w:r>
        <w:rPr>
          <w:rFonts w:hint="eastAsia" w:ascii="仿宋" w:eastAsia="仿宋" w:cs="仿宋_GB2312"/>
        </w:rPr>
        <w:t>4.法定代表人及其授权代表身份证……………………………………………（页码）</w:t>
      </w:r>
    </w:p>
    <w:p>
      <w:pPr>
        <w:pStyle w:val="35"/>
        <w:spacing w:line="360" w:lineRule="auto"/>
        <w:ind w:firstLine="0" w:firstLineChars="0"/>
        <w:jc w:val="left"/>
        <w:rPr>
          <w:rFonts w:ascii="仿宋" w:eastAsia="仿宋" w:cs="仿宋_GB2312"/>
        </w:rPr>
      </w:pPr>
      <w:r>
        <w:rPr>
          <w:rFonts w:ascii="仿宋" w:eastAsia="仿宋" w:cs="仿宋_GB2312"/>
        </w:rPr>
        <w:t>5</w:t>
      </w:r>
      <w:r>
        <w:rPr>
          <w:rFonts w:hint="eastAsia" w:ascii="仿宋" w:eastAsia="仿宋" w:cs="仿宋_GB2312"/>
        </w:rPr>
        <w:t>.资格条件证明材料</w:t>
      </w:r>
    </w:p>
    <w:p>
      <w:pPr>
        <w:pStyle w:val="35"/>
        <w:spacing w:line="360" w:lineRule="auto"/>
        <w:ind w:firstLine="240" w:firstLineChars="100"/>
        <w:jc w:val="left"/>
        <w:rPr>
          <w:rFonts w:ascii="仿宋" w:eastAsia="仿宋" w:cs="仿宋_GB2312"/>
        </w:rPr>
      </w:pPr>
      <w:r>
        <w:rPr>
          <w:rFonts w:ascii="仿宋" w:eastAsia="仿宋" w:cs="仿宋_GB2312"/>
        </w:rPr>
        <w:t>5</w:t>
      </w:r>
      <w:r>
        <w:rPr>
          <w:rFonts w:hint="eastAsia" w:ascii="仿宋" w:eastAsia="仿宋" w:cs="仿宋_GB2312"/>
        </w:rPr>
        <w:t>.1营业执照(或事业法人登记证书)…………………………………………（页码）</w:t>
      </w:r>
    </w:p>
    <w:p>
      <w:pPr>
        <w:pStyle w:val="35"/>
        <w:spacing w:line="360" w:lineRule="auto"/>
        <w:ind w:firstLine="240" w:firstLineChars="100"/>
        <w:jc w:val="left"/>
        <w:rPr>
          <w:rFonts w:ascii="仿宋" w:eastAsia="仿宋" w:cs="仿宋_GB2312"/>
        </w:rPr>
      </w:pPr>
      <w:r>
        <w:rPr>
          <w:rFonts w:ascii="仿宋" w:eastAsia="仿宋" w:cs="仿宋_GB2312"/>
        </w:rPr>
        <w:t>5</w:t>
      </w:r>
      <w:r>
        <w:rPr>
          <w:rFonts w:hint="eastAsia" w:ascii="仿宋" w:eastAsia="仿宋" w:cs="仿宋_GB2312"/>
        </w:rPr>
        <w:t>.</w:t>
      </w:r>
      <w:r>
        <w:rPr>
          <w:rFonts w:ascii="仿宋" w:eastAsia="仿宋" w:cs="仿宋_GB2312"/>
        </w:rPr>
        <w:t>2</w:t>
      </w:r>
      <w:r>
        <w:rPr>
          <w:rFonts w:hint="eastAsia" w:ascii="仿宋" w:eastAsia="仿宋" w:cs="仿宋_GB2312"/>
        </w:rPr>
        <w:t>特定资格条件的有关证明材料（如有）…………………………………（页码）</w:t>
      </w:r>
    </w:p>
    <w:p>
      <w:pPr>
        <w:spacing w:line="360" w:lineRule="auto"/>
        <w:jc w:val="left"/>
        <w:rPr>
          <w:rFonts w:ascii="仿宋" w:eastAsia="仿宋" w:cs="仿宋_GB2312"/>
          <w:b/>
          <w:bCs/>
          <w:sz w:val="24"/>
        </w:rPr>
      </w:pPr>
    </w:p>
    <w:p>
      <w:pPr>
        <w:spacing w:line="360" w:lineRule="auto"/>
        <w:jc w:val="left"/>
        <w:rPr>
          <w:rFonts w:ascii="仿宋" w:eastAsia="仿宋" w:cs="仿宋_GB2312"/>
          <w:b/>
          <w:bCs/>
          <w:sz w:val="24"/>
        </w:rPr>
      </w:pPr>
      <w:r>
        <w:rPr>
          <w:rFonts w:hint="eastAsia" w:ascii="仿宋" w:eastAsia="仿宋"/>
          <w:b/>
          <w:bCs/>
          <w:color w:val="000000"/>
          <w:sz w:val="24"/>
          <w:szCs w:val="24"/>
          <w:u w:val="single"/>
          <w:shd w:val="solid" w:color="FFFF00" w:fill="FFFFFF"/>
        </w:rPr>
        <w:t>注：“资格文件”需按采购文件</w:t>
      </w:r>
      <w:r>
        <w:rPr>
          <w:rFonts w:ascii="仿宋" w:eastAsia="仿宋"/>
          <w:b/>
          <w:bCs/>
          <w:color w:val="000000"/>
          <w:sz w:val="24"/>
          <w:szCs w:val="24"/>
          <w:u w:val="single"/>
          <w:shd w:val="solid" w:color="FFFF00" w:fill="FFFFFF"/>
        </w:rPr>
        <w:t>要求的内容制作，复印件需加盖供应商公章，未按要求签署、盖章或内容实质性偏离的，资格审查不通过。</w:t>
      </w:r>
    </w:p>
    <w:p>
      <w:pPr>
        <w:pageBreakBefore/>
        <w:rPr>
          <w:rFonts w:ascii="仿宋" w:eastAsia="仿宋"/>
          <w:b/>
          <w:sz w:val="28"/>
          <w:szCs w:val="28"/>
        </w:rPr>
      </w:pPr>
      <w:r>
        <w:rPr>
          <w:rFonts w:hint="eastAsia" w:ascii="仿宋" w:eastAsia="仿宋"/>
          <w:b/>
          <w:sz w:val="28"/>
          <w:szCs w:val="28"/>
        </w:rPr>
        <w:t>附件3：投标声明函</w:t>
      </w:r>
    </w:p>
    <w:p>
      <w:pPr>
        <w:pStyle w:val="30"/>
        <w:spacing w:afterLines="0" w:line="440" w:lineRule="exact"/>
        <w:ind w:firstLine="0" w:firstLineChars="0"/>
        <w:rPr>
          <w:rFonts w:ascii="仿宋" w:eastAsia="仿宋"/>
          <w:szCs w:val="24"/>
        </w:rPr>
      </w:pPr>
      <w:r>
        <w:rPr>
          <w:rFonts w:hint="eastAsia" w:ascii="仿宋" w:eastAsia="仿宋"/>
          <w:szCs w:val="24"/>
        </w:rPr>
        <w:t>致</w:t>
      </w:r>
      <w:r>
        <w:rPr>
          <w:rFonts w:hint="eastAsia" w:ascii="仿宋" w:eastAsia="仿宋"/>
          <w:szCs w:val="24"/>
          <w:u w:val="single"/>
        </w:rPr>
        <w:t xml:space="preserve"> （填写采购代理机构或采购人名称） </w:t>
      </w:r>
      <w:r>
        <w:rPr>
          <w:rFonts w:hint="eastAsia" w:ascii="仿宋" w:eastAsia="仿宋"/>
          <w:szCs w:val="24"/>
        </w:rPr>
        <w:t xml:space="preserve">： </w:t>
      </w:r>
    </w:p>
    <w:p>
      <w:pPr>
        <w:pStyle w:val="30"/>
        <w:spacing w:afterLines="0" w:line="440" w:lineRule="exact"/>
        <w:ind w:firstLine="480"/>
        <w:rPr>
          <w:rFonts w:ascii="仿宋" w:eastAsia="仿宋"/>
          <w:szCs w:val="24"/>
        </w:rPr>
      </w:pPr>
      <w:r>
        <w:rPr>
          <w:rFonts w:hint="eastAsia" w:ascii="仿宋" w:eastAsia="仿宋"/>
          <w:szCs w:val="24"/>
        </w:rPr>
        <w:t>我方</w:t>
      </w:r>
      <w:r>
        <w:rPr>
          <w:rFonts w:hint="eastAsia" w:ascii="仿宋" w:eastAsia="仿宋"/>
          <w:szCs w:val="24"/>
          <w:u w:val="single"/>
        </w:rPr>
        <w:t xml:space="preserve">  （填写投标</w:t>
      </w:r>
      <w:r>
        <w:rPr>
          <w:rFonts w:ascii="仿宋" w:eastAsia="仿宋"/>
          <w:szCs w:val="24"/>
          <w:u w:val="single"/>
        </w:rPr>
        <w:t>供应商</w:t>
      </w:r>
      <w:r>
        <w:rPr>
          <w:rFonts w:hint="eastAsia" w:ascii="仿宋" w:eastAsia="仿宋"/>
          <w:szCs w:val="24"/>
          <w:u w:val="single"/>
        </w:rPr>
        <w:t xml:space="preserve">全称；联合体投标的写全部联合体成员）   </w:t>
      </w:r>
      <w:r>
        <w:rPr>
          <w:rFonts w:hint="eastAsia" w:ascii="仿宋" w:eastAsia="仿宋"/>
          <w:szCs w:val="24"/>
        </w:rPr>
        <w:t>愿意参加贵方组织的</w:t>
      </w:r>
      <w:r>
        <w:rPr>
          <w:rFonts w:hint="eastAsia" w:ascii="仿宋" w:eastAsia="仿宋"/>
          <w:szCs w:val="24"/>
          <w:u w:val="single"/>
        </w:rPr>
        <w:t>（填写招标项目名称）（采购编号：    ）</w:t>
      </w:r>
      <w:r>
        <w:rPr>
          <w:rFonts w:hint="eastAsia" w:ascii="仿宋" w:eastAsia="仿宋"/>
          <w:szCs w:val="24"/>
        </w:rPr>
        <w:t>的投标，为此，我方就本次投标有关事项郑重声明如下：</w:t>
      </w:r>
    </w:p>
    <w:p>
      <w:pPr>
        <w:pStyle w:val="30"/>
        <w:spacing w:afterLines="0" w:line="440" w:lineRule="exact"/>
        <w:ind w:firstLine="480"/>
        <w:rPr>
          <w:rFonts w:ascii="仿宋" w:eastAsia="仿宋"/>
          <w:szCs w:val="24"/>
        </w:rPr>
      </w:pPr>
      <w:r>
        <w:rPr>
          <w:rFonts w:hint="eastAsia" w:ascii="仿宋" w:eastAsia="仿宋"/>
          <w:szCs w:val="24"/>
        </w:rPr>
        <w:t>1.我方已详细审查全部采购文件，同意采购文件的各项要求。</w:t>
      </w:r>
    </w:p>
    <w:p>
      <w:pPr>
        <w:pStyle w:val="8"/>
        <w:tabs>
          <w:tab w:val="clear" w:pos="1697"/>
        </w:tabs>
        <w:spacing w:afterLines="0" w:line="440" w:lineRule="exact"/>
        <w:ind w:left="0" w:firstLine="480" w:firstLineChars="200"/>
        <w:rPr>
          <w:rFonts w:ascii="仿宋" w:eastAsia="仿宋"/>
          <w:szCs w:val="24"/>
        </w:rPr>
      </w:pPr>
      <w:r>
        <w:rPr>
          <w:rFonts w:hint="eastAsia" w:ascii="仿宋" w:eastAsia="仿宋"/>
          <w:szCs w:val="24"/>
        </w:rPr>
        <w:t>2.若我方中标，承诺按采购文件、投标文件和合同的规定履行责任和义务。</w:t>
      </w:r>
    </w:p>
    <w:p>
      <w:pPr>
        <w:pStyle w:val="30"/>
        <w:spacing w:afterLines="0" w:line="440" w:lineRule="exact"/>
        <w:ind w:firstLine="480"/>
        <w:rPr>
          <w:rFonts w:ascii="仿宋" w:eastAsia="仿宋"/>
          <w:szCs w:val="24"/>
        </w:rPr>
      </w:pPr>
      <w:r>
        <w:rPr>
          <w:rFonts w:hint="eastAsia" w:ascii="仿宋" w:eastAsia="仿宋"/>
          <w:szCs w:val="24"/>
        </w:rPr>
        <w:t>3.</w:t>
      </w:r>
      <w:r>
        <w:rPr>
          <w:rFonts w:hint="eastAsia" w:ascii="仿宋" w:eastAsia="仿宋" w:cs="仿宋_GB2312"/>
          <w:b/>
          <w:bCs/>
          <w:lang w:val="zh-CN"/>
        </w:rPr>
        <w:t>我方</w:t>
      </w:r>
      <w:r>
        <w:rPr>
          <w:rFonts w:hint="eastAsia" w:ascii="仿宋" w:eastAsia="仿宋" w:cs="仿宋_GB2312"/>
          <w:b/>
          <w:bCs/>
        </w:rPr>
        <w:t>声明参加本次政府采购活动前三年内，在经营活动中没有重大违法记录。我方通过“信用中国”网站（www.creditchina.gov.cn）、中国政府采购网（www.ccgp.gov.cn）查询，未被列入失信被执行人、重大税收违法案件当事人名单、政府采购严重违法失信行为记录名单。</w:t>
      </w:r>
    </w:p>
    <w:p>
      <w:pPr>
        <w:pStyle w:val="30"/>
        <w:spacing w:afterLines="0" w:line="440" w:lineRule="exact"/>
        <w:ind w:firstLine="480"/>
        <w:rPr>
          <w:rFonts w:ascii="仿宋" w:eastAsia="仿宋"/>
          <w:szCs w:val="24"/>
        </w:rPr>
      </w:pPr>
      <w:r>
        <w:rPr>
          <w:rFonts w:hint="eastAsia" w:ascii="仿宋" w:eastAsia="仿宋"/>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pPr>
        <w:pStyle w:val="30"/>
        <w:spacing w:afterLines="0" w:line="440" w:lineRule="exact"/>
        <w:ind w:firstLine="480"/>
        <w:rPr>
          <w:rFonts w:ascii="仿宋" w:eastAsia="仿宋"/>
          <w:szCs w:val="24"/>
        </w:rPr>
      </w:pPr>
      <w:r>
        <w:rPr>
          <w:rFonts w:hint="eastAsia" w:ascii="仿宋" w:eastAsia="仿宋"/>
          <w:szCs w:val="24"/>
        </w:rPr>
        <w:t>5.我方保证所供货物质量符合国家强制性规范和标准，达到采购文件规定的要求；</w:t>
      </w:r>
    </w:p>
    <w:p>
      <w:pPr>
        <w:pStyle w:val="8"/>
        <w:tabs>
          <w:tab w:val="clear" w:pos="1697"/>
        </w:tabs>
        <w:spacing w:afterLines="0" w:line="440" w:lineRule="exact"/>
        <w:ind w:left="0" w:firstLine="482" w:firstLineChars="200"/>
        <w:rPr>
          <w:rFonts w:ascii="仿宋" w:eastAsia="仿宋"/>
          <w:szCs w:val="24"/>
        </w:rPr>
      </w:pPr>
      <w:r>
        <w:rPr>
          <w:rFonts w:hint="eastAsia" w:ascii="仿宋" w:eastAsia="仿宋"/>
          <w:b/>
          <w:bCs/>
        </w:rPr>
        <w:t>6.</w:t>
      </w:r>
      <w:r>
        <w:rPr>
          <w:rFonts w:hint="eastAsia" w:ascii="仿宋" w:eastAsia="仿宋"/>
          <w:b/>
          <w:bCs/>
          <w:szCs w:val="24"/>
        </w:rPr>
        <w:t>我方承诺</w:t>
      </w:r>
      <w:r>
        <w:rPr>
          <w:rFonts w:ascii="仿宋" w:eastAsia="仿宋"/>
          <w:b/>
          <w:bCs/>
          <w:szCs w:val="24"/>
        </w:rPr>
        <w:t>具备良好的财务制度</w:t>
      </w:r>
      <w:r>
        <w:rPr>
          <w:rFonts w:hint="eastAsia" w:ascii="仿宋" w:eastAsia="仿宋"/>
          <w:b/>
          <w:bCs/>
          <w:szCs w:val="24"/>
        </w:rPr>
        <w:t>并且没有税收缴纳、社会保障等方面的失信记录。</w:t>
      </w:r>
    </w:p>
    <w:p>
      <w:pPr>
        <w:pStyle w:val="30"/>
        <w:spacing w:afterLines="0" w:line="440" w:lineRule="exact"/>
        <w:ind w:firstLine="480"/>
        <w:rPr>
          <w:rFonts w:ascii="仿宋" w:eastAsia="仿宋"/>
          <w:szCs w:val="24"/>
        </w:rPr>
      </w:pPr>
      <w:r>
        <w:rPr>
          <w:rFonts w:hint="eastAsia" w:ascii="仿宋" w:eastAsia="仿宋"/>
          <w:color w:val="000000"/>
        </w:rPr>
        <w:t>7.我方对所投产品、方案、技术、服务等拥有合法的占有和处置权，并对涉及项目的所有内容可能侵权行为指控负责，保证不伤害采购人的利益。我方为执行本项目合同而提供的技术资料等归采购人所有。</w:t>
      </w:r>
    </w:p>
    <w:p>
      <w:pPr>
        <w:snapToGrid w:val="0"/>
        <w:spacing w:line="440" w:lineRule="exact"/>
        <w:ind w:firstLine="480" w:firstLineChars="200"/>
        <w:rPr>
          <w:rFonts w:ascii="仿宋" w:eastAsia="仿宋"/>
          <w:sz w:val="30"/>
          <w:szCs w:val="30"/>
        </w:rPr>
      </w:pPr>
      <w:r>
        <w:rPr>
          <w:rFonts w:hint="eastAsia" w:ascii="仿宋" w:eastAsia="仿宋" w:cs="仿宋_GB2312"/>
          <w:sz w:val="24"/>
        </w:rPr>
        <w:t>8.我方承诺若违反《中华人民共和国政府采购法》第七十七条规定，愿接受依法处理。</w:t>
      </w:r>
    </w:p>
    <w:p>
      <w:pPr>
        <w:pStyle w:val="30"/>
        <w:spacing w:afterLines="0" w:line="440" w:lineRule="exact"/>
        <w:ind w:firstLine="480"/>
        <w:rPr>
          <w:rFonts w:ascii="仿宋" w:eastAsia="仿宋"/>
          <w:szCs w:val="24"/>
        </w:rPr>
      </w:pPr>
    </w:p>
    <w:p>
      <w:pPr>
        <w:pStyle w:val="30"/>
        <w:spacing w:afterLines="0" w:line="440" w:lineRule="exact"/>
        <w:ind w:firstLine="480"/>
        <w:rPr>
          <w:rFonts w:ascii="仿宋" w:eastAsia="仿宋"/>
          <w:szCs w:val="24"/>
        </w:rPr>
      </w:pPr>
      <w:r>
        <w:rPr>
          <w:rFonts w:hint="eastAsia" w:ascii="仿宋" w:eastAsia="仿宋"/>
          <w:szCs w:val="24"/>
        </w:rPr>
        <w:t>法定代表人或其授权代表(签字或签章)：</w:t>
      </w:r>
    </w:p>
    <w:p>
      <w:pPr>
        <w:pStyle w:val="30"/>
        <w:spacing w:afterLines="0" w:line="440" w:lineRule="exact"/>
        <w:ind w:firstLine="480"/>
        <w:rPr>
          <w:rFonts w:ascii="仿宋" w:eastAsia="仿宋"/>
          <w:szCs w:val="24"/>
        </w:rPr>
      </w:pPr>
    </w:p>
    <w:p>
      <w:pPr>
        <w:pStyle w:val="30"/>
        <w:spacing w:afterLines="0" w:line="440" w:lineRule="exact"/>
        <w:ind w:firstLine="480"/>
        <w:rPr>
          <w:rFonts w:ascii="仿宋" w:eastAsia="仿宋"/>
          <w:szCs w:val="24"/>
        </w:rPr>
      </w:pPr>
      <w:r>
        <w:rPr>
          <w:rFonts w:ascii="仿宋" w:eastAsia="仿宋"/>
          <w:szCs w:val="24"/>
        </w:rPr>
        <w:t>供应商</w:t>
      </w:r>
      <w:r>
        <w:rPr>
          <w:rFonts w:hint="eastAsia" w:ascii="仿宋" w:eastAsia="仿宋"/>
          <w:szCs w:val="24"/>
        </w:rPr>
        <w:t>(盖</w:t>
      </w:r>
      <w:r>
        <w:rPr>
          <w:rFonts w:ascii="仿宋" w:eastAsia="仿宋"/>
          <w:szCs w:val="24"/>
        </w:rPr>
        <w:t>公</w:t>
      </w:r>
      <w:r>
        <w:rPr>
          <w:rFonts w:hint="eastAsia" w:ascii="仿宋" w:eastAsia="仿宋"/>
          <w:szCs w:val="24"/>
        </w:rPr>
        <w:t xml:space="preserve">章)：　　　　　　　　　　　　　　　　　　　日期：     </w:t>
      </w:r>
    </w:p>
    <w:p>
      <w:pPr>
        <w:pStyle w:val="30"/>
        <w:spacing w:afterLines="0" w:line="440" w:lineRule="exact"/>
        <w:ind w:firstLine="480"/>
        <w:rPr>
          <w:rFonts w:ascii="仿宋" w:eastAsia="仿宋"/>
          <w:szCs w:val="24"/>
        </w:rPr>
      </w:pPr>
    </w:p>
    <w:p>
      <w:pPr>
        <w:pStyle w:val="30"/>
        <w:spacing w:afterLines="0" w:line="440" w:lineRule="exact"/>
        <w:ind w:firstLine="480"/>
        <w:rPr>
          <w:rFonts w:ascii="仿宋" w:eastAsia="仿宋"/>
          <w:szCs w:val="24"/>
        </w:rPr>
      </w:pPr>
    </w:p>
    <w:p>
      <w:pPr>
        <w:pStyle w:val="30"/>
        <w:spacing w:afterLines="0" w:line="440" w:lineRule="exact"/>
        <w:ind w:firstLine="0" w:firstLineChars="0"/>
        <w:rPr>
          <w:rFonts w:ascii="仿宋" w:eastAsia="仿宋"/>
          <w:b/>
          <w:bCs/>
          <w:sz w:val="28"/>
          <w:szCs w:val="28"/>
        </w:rPr>
      </w:pPr>
      <w:r>
        <w:rPr>
          <w:rFonts w:hint="eastAsia" w:ascii="仿宋" w:eastAsia="仿宋"/>
          <w:b/>
          <w:bCs/>
          <w:sz w:val="28"/>
          <w:szCs w:val="28"/>
        </w:rPr>
        <w:t>附件4：联合体协议书（如有）</w:t>
      </w:r>
    </w:p>
    <w:p>
      <w:pPr>
        <w:pStyle w:val="10"/>
        <w:overflowPunct w:val="0"/>
        <w:spacing w:line="360" w:lineRule="auto"/>
        <w:ind w:firstLine="0"/>
        <w:jc w:val="center"/>
        <w:rPr>
          <w:rFonts w:ascii="仿宋" w:eastAsia="仿宋"/>
          <w:b/>
          <w:spacing w:val="40"/>
          <w:kern w:val="0"/>
          <w:sz w:val="24"/>
          <w:szCs w:val="24"/>
        </w:rPr>
      </w:pPr>
      <w:r>
        <w:rPr>
          <w:rFonts w:hint="eastAsia" w:ascii="仿宋" w:eastAsia="仿宋"/>
          <w:b/>
          <w:spacing w:val="40"/>
          <w:kern w:val="0"/>
          <w:sz w:val="24"/>
          <w:szCs w:val="24"/>
        </w:rPr>
        <w:t>联合体协议书</w:t>
      </w:r>
    </w:p>
    <w:p>
      <w:pPr>
        <w:pStyle w:val="10"/>
        <w:overflowPunct w:val="0"/>
        <w:spacing w:line="460" w:lineRule="exact"/>
        <w:ind w:firstLine="513" w:firstLineChars="214"/>
        <w:rPr>
          <w:rFonts w:ascii="仿宋" w:eastAsia="仿宋"/>
          <w:sz w:val="24"/>
          <w:szCs w:val="24"/>
        </w:rPr>
      </w:pPr>
      <w:r>
        <w:rPr>
          <w:rFonts w:hint="eastAsia" w:ascii="仿宋" w:eastAsia="仿宋"/>
          <w:sz w:val="24"/>
          <w:szCs w:val="24"/>
        </w:rPr>
        <w:t>甲方：</w:t>
      </w:r>
    </w:p>
    <w:p>
      <w:pPr>
        <w:pStyle w:val="10"/>
        <w:overflowPunct w:val="0"/>
        <w:spacing w:line="460" w:lineRule="exact"/>
        <w:ind w:firstLine="513" w:firstLineChars="214"/>
        <w:rPr>
          <w:rFonts w:ascii="仿宋" w:eastAsia="仿宋"/>
          <w:sz w:val="24"/>
          <w:szCs w:val="24"/>
        </w:rPr>
      </w:pPr>
      <w:r>
        <w:rPr>
          <w:rFonts w:hint="eastAsia" w:ascii="仿宋" w:eastAsia="仿宋"/>
          <w:sz w:val="24"/>
          <w:szCs w:val="24"/>
        </w:rPr>
        <w:t>乙方：</w:t>
      </w:r>
    </w:p>
    <w:p>
      <w:pPr>
        <w:pStyle w:val="10"/>
        <w:overflowPunct w:val="0"/>
        <w:spacing w:line="460" w:lineRule="exact"/>
        <w:ind w:firstLine="513" w:firstLineChars="214"/>
        <w:rPr>
          <w:rFonts w:ascii="仿宋" w:eastAsia="仿宋"/>
          <w:sz w:val="24"/>
          <w:szCs w:val="24"/>
        </w:rPr>
      </w:pPr>
      <w:r>
        <w:rPr>
          <w:rFonts w:hint="eastAsia" w:ascii="仿宋" w:eastAsia="仿宋"/>
          <w:sz w:val="24"/>
          <w:szCs w:val="24"/>
        </w:rPr>
        <w:t>（如果有的话，可按甲、乙、丙、丁…序列增加）</w:t>
      </w:r>
    </w:p>
    <w:p>
      <w:pPr>
        <w:pStyle w:val="10"/>
        <w:overflowPunct w:val="0"/>
        <w:spacing w:line="460" w:lineRule="exact"/>
        <w:ind w:firstLine="513" w:firstLineChars="214"/>
        <w:rPr>
          <w:rFonts w:ascii="仿宋" w:eastAsia="仿宋"/>
          <w:sz w:val="24"/>
          <w:szCs w:val="24"/>
        </w:rPr>
      </w:pPr>
      <w:r>
        <w:rPr>
          <w:rFonts w:hint="eastAsia" w:ascii="仿宋" w:eastAsia="仿宋"/>
          <w:sz w:val="24"/>
          <w:szCs w:val="24"/>
        </w:rPr>
        <w:t xml:space="preserve">各方经协商，就响应 </w:t>
      </w:r>
      <w:r>
        <w:rPr>
          <w:rFonts w:hint="eastAsia" w:ascii="仿宋" w:eastAsia="仿宋"/>
          <w:sz w:val="24"/>
          <w:szCs w:val="24"/>
          <w:u w:val="single"/>
        </w:rPr>
        <w:t xml:space="preserve">  （填写采购代理机构名称）         </w:t>
      </w:r>
      <w:r>
        <w:rPr>
          <w:rFonts w:hint="eastAsia" w:ascii="仿宋" w:eastAsia="仿宋"/>
          <w:sz w:val="24"/>
          <w:szCs w:val="24"/>
        </w:rPr>
        <w:t>组织实施的</w:t>
      </w:r>
      <w:r>
        <w:rPr>
          <w:rFonts w:hint="eastAsia" w:ascii="仿宋" w:eastAsia="仿宋"/>
          <w:sz w:val="24"/>
          <w:szCs w:val="24"/>
          <w:u w:val="single"/>
        </w:rPr>
        <w:t xml:space="preserve"> （填写项目名称）  </w:t>
      </w:r>
      <w:r>
        <w:rPr>
          <w:rFonts w:hint="eastAsia" w:ascii="仿宋" w:eastAsia="仿宋"/>
          <w:sz w:val="24"/>
          <w:szCs w:val="24"/>
        </w:rPr>
        <w:t>项目编号为</w:t>
      </w:r>
      <w:r>
        <w:rPr>
          <w:rFonts w:hint="eastAsia" w:ascii="仿宋" w:eastAsia="仿宋"/>
          <w:sz w:val="24"/>
          <w:szCs w:val="24"/>
          <w:u w:val="single"/>
        </w:rPr>
        <w:t xml:space="preserve">           </w:t>
      </w:r>
      <w:r>
        <w:rPr>
          <w:rFonts w:hint="eastAsia" w:ascii="仿宋" w:eastAsia="仿宋"/>
          <w:sz w:val="24"/>
          <w:szCs w:val="24"/>
        </w:rPr>
        <w:t>的</w:t>
      </w:r>
      <w:r>
        <w:rPr>
          <w:rFonts w:ascii="仿宋" w:eastAsia="仿宋"/>
          <w:sz w:val="24"/>
          <w:szCs w:val="24"/>
        </w:rPr>
        <w:t>采购</w:t>
      </w:r>
      <w:r>
        <w:rPr>
          <w:rFonts w:hint="eastAsia" w:ascii="仿宋" w:eastAsia="仿宋"/>
          <w:sz w:val="24"/>
          <w:szCs w:val="24"/>
        </w:rPr>
        <w:t>活动联合进行投标之事宜，达成如下协议：</w:t>
      </w:r>
    </w:p>
    <w:p>
      <w:pPr>
        <w:pStyle w:val="10"/>
        <w:numPr>
          <w:ilvl w:val="0"/>
          <w:numId w:val="7"/>
        </w:numPr>
        <w:overflowPunct w:val="0"/>
        <w:spacing w:line="460" w:lineRule="exact"/>
        <w:ind w:left="0" w:firstLine="524"/>
        <w:rPr>
          <w:rFonts w:ascii="仿宋" w:eastAsia="仿宋"/>
          <w:sz w:val="24"/>
          <w:szCs w:val="24"/>
        </w:rPr>
      </w:pPr>
      <w:r>
        <w:rPr>
          <w:rFonts w:hint="eastAsia" w:ascii="仿宋" w:eastAsia="仿宋"/>
          <w:sz w:val="24"/>
          <w:szCs w:val="24"/>
        </w:rPr>
        <w:t>各方一致决定组成一个联合体，以一个供应商的身份共同参加本项目政府采购。</w:t>
      </w:r>
    </w:p>
    <w:p>
      <w:pPr>
        <w:pStyle w:val="10"/>
        <w:numPr>
          <w:ilvl w:val="0"/>
          <w:numId w:val="7"/>
        </w:numPr>
        <w:overflowPunct w:val="0"/>
        <w:spacing w:line="460" w:lineRule="exact"/>
        <w:ind w:left="0" w:firstLine="524"/>
        <w:rPr>
          <w:rFonts w:ascii="仿宋" w:eastAsia="仿宋"/>
          <w:sz w:val="24"/>
          <w:szCs w:val="24"/>
        </w:rPr>
      </w:pPr>
      <w:r>
        <w:rPr>
          <w:rFonts w:hint="eastAsia" w:ascii="仿宋" w:eastAsia="仿宋"/>
          <w:sz w:val="24"/>
          <w:szCs w:val="24"/>
        </w:rPr>
        <w:t xml:space="preserve">以 </w:t>
      </w:r>
      <w:r>
        <w:rPr>
          <w:rFonts w:hint="eastAsia" w:ascii="仿宋" w:eastAsia="仿宋"/>
          <w:sz w:val="24"/>
          <w:szCs w:val="24"/>
          <w:u w:val="single"/>
        </w:rPr>
        <w:t xml:space="preserve">  （填写联合体牵头人名称）  </w:t>
      </w:r>
      <w:r>
        <w:rPr>
          <w:rFonts w:hint="eastAsia" w:ascii="仿宋" w:eastAsia="仿宋"/>
          <w:sz w:val="24"/>
          <w:szCs w:val="24"/>
        </w:rPr>
        <w:t xml:space="preserve"> 为联合体牵头人，负责包括但不仅限于投标、配合处理质疑投诉等一切和采购活动相关的事宜。</w:t>
      </w:r>
    </w:p>
    <w:p>
      <w:pPr>
        <w:pStyle w:val="10"/>
        <w:overflowPunct w:val="0"/>
        <w:spacing w:line="460" w:lineRule="exact"/>
        <w:ind w:firstLine="513" w:firstLineChars="214"/>
        <w:rPr>
          <w:rFonts w:ascii="仿宋" w:eastAsia="仿宋"/>
          <w:sz w:val="24"/>
          <w:szCs w:val="24"/>
        </w:rPr>
      </w:pPr>
      <w:r>
        <w:rPr>
          <w:rFonts w:hint="eastAsia" w:ascii="仿宋" w:eastAsia="仿宋"/>
          <w:sz w:val="24"/>
          <w:szCs w:val="24"/>
        </w:rPr>
        <w:t>三、联合体各方对投标响应文件及开标过程中的各种书面承诺、澄清等均予以认可，对联合投标各方均产生约束力。</w:t>
      </w:r>
    </w:p>
    <w:p>
      <w:pPr>
        <w:pStyle w:val="10"/>
        <w:overflowPunct w:val="0"/>
        <w:spacing w:line="460" w:lineRule="exact"/>
        <w:ind w:firstLine="513" w:firstLineChars="214"/>
        <w:rPr>
          <w:rFonts w:ascii="仿宋" w:eastAsia="仿宋"/>
          <w:sz w:val="24"/>
          <w:szCs w:val="24"/>
        </w:rPr>
      </w:pPr>
      <w:r>
        <w:rPr>
          <w:rFonts w:hint="eastAsia" w:ascii="仿宋" w:eastAsia="仿宋"/>
          <w:sz w:val="24"/>
          <w:szCs w:val="24"/>
        </w:rPr>
        <w:t>四、如果中标，联合投标各方共同与采购人签订采购合同，共同履行对采购人所负有的全部义务并就采购合同约定的事项对采购人承担连带责任。</w:t>
      </w:r>
    </w:p>
    <w:p>
      <w:pPr>
        <w:pStyle w:val="10"/>
        <w:overflowPunct w:val="0"/>
        <w:spacing w:line="460" w:lineRule="exact"/>
        <w:ind w:firstLine="513" w:firstLineChars="214"/>
        <w:rPr>
          <w:rFonts w:ascii="仿宋" w:eastAsia="仿宋"/>
          <w:sz w:val="24"/>
          <w:szCs w:val="24"/>
        </w:rPr>
      </w:pPr>
      <w:r>
        <w:rPr>
          <w:rFonts w:hint="eastAsia" w:ascii="仿宋" w:eastAsia="仿宋"/>
          <w:sz w:val="24"/>
          <w:szCs w:val="24"/>
        </w:rPr>
        <w:t>五、联合体各方不再单独参加或与其他供应商另外组成联合体参加同一标段（项目）的采购活动，否则均被视为无效投标。</w:t>
      </w:r>
    </w:p>
    <w:p>
      <w:pPr>
        <w:pStyle w:val="10"/>
        <w:overflowPunct w:val="0"/>
        <w:spacing w:line="460" w:lineRule="exact"/>
        <w:ind w:firstLine="513" w:firstLineChars="214"/>
        <w:rPr>
          <w:rFonts w:ascii="仿宋" w:eastAsia="仿宋"/>
          <w:sz w:val="24"/>
          <w:szCs w:val="24"/>
        </w:rPr>
      </w:pPr>
      <w:r>
        <w:rPr>
          <w:rFonts w:hint="eastAsia" w:ascii="仿宋" w:eastAsia="仿宋"/>
          <w:sz w:val="24"/>
          <w:szCs w:val="24"/>
        </w:rPr>
        <w:t>六、如果中标，联合体各方在项目实施过程中承担的工作和义务为：</w:t>
      </w:r>
    </w:p>
    <w:p>
      <w:pPr>
        <w:pStyle w:val="10"/>
        <w:overflowPunct w:val="0"/>
        <w:spacing w:line="460" w:lineRule="exact"/>
        <w:ind w:firstLine="513" w:firstLineChars="214"/>
        <w:rPr>
          <w:rFonts w:ascii="仿宋" w:eastAsia="仿宋"/>
          <w:sz w:val="24"/>
          <w:szCs w:val="24"/>
        </w:rPr>
      </w:pPr>
      <w:r>
        <w:rPr>
          <w:rFonts w:hint="eastAsia" w:ascii="仿宋" w:eastAsia="仿宋"/>
          <w:sz w:val="24"/>
          <w:szCs w:val="24"/>
        </w:rPr>
        <w:t>甲方：…            乙方：…</w:t>
      </w:r>
    </w:p>
    <w:p>
      <w:pPr>
        <w:pStyle w:val="10"/>
        <w:overflowPunct w:val="0"/>
        <w:spacing w:line="460" w:lineRule="exact"/>
        <w:ind w:firstLine="513" w:firstLineChars="214"/>
        <w:rPr>
          <w:rFonts w:ascii="仿宋" w:eastAsia="仿宋"/>
          <w:sz w:val="24"/>
          <w:szCs w:val="24"/>
        </w:rPr>
      </w:pPr>
      <w:r>
        <w:rPr>
          <w:rFonts w:hint="eastAsia" w:ascii="仿宋" w:eastAsia="仿宋"/>
          <w:sz w:val="24"/>
          <w:szCs w:val="24"/>
        </w:rPr>
        <w:t>…</w:t>
      </w:r>
    </w:p>
    <w:p>
      <w:pPr>
        <w:pStyle w:val="10"/>
        <w:overflowPunct w:val="0"/>
        <w:spacing w:line="460" w:lineRule="exact"/>
        <w:ind w:firstLine="513" w:firstLineChars="214"/>
        <w:rPr>
          <w:rFonts w:ascii="仿宋" w:eastAsia="仿宋" w:cs="仿宋_GB2312"/>
          <w:sz w:val="24"/>
        </w:rPr>
      </w:pPr>
      <w:r>
        <w:rPr>
          <w:rFonts w:hint="eastAsia" w:ascii="仿宋" w:eastAsia="仿宋"/>
          <w:sz w:val="24"/>
          <w:szCs w:val="24"/>
        </w:rPr>
        <w:t>七、联合体各方在本项目实施过程中承担的</w:t>
      </w:r>
      <w:r>
        <w:rPr>
          <w:rFonts w:hint="eastAsia" w:ascii="仿宋" w:eastAsia="仿宋" w:cs="仿宋_GB2312"/>
          <w:sz w:val="24"/>
        </w:rPr>
        <w:t>合同比例分别为：</w:t>
      </w:r>
    </w:p>
    <w:p>
      <w:pPr>
        <w:pStyle w:val="10"/>
        <w:overflowPunct w:val="0"/>
        <w:spacing w:line="460" w:lineRule="exact"/>
        <w:ind w:firstLine="513" w:firstLineChars="214"/>
        <w:rPr>
          <w:rFonts w:ascii="仿宋" w:eastAsia="仿宋"/>
          <w:sz w:val="24"/>
          <w:szCs w:val="24"/>
        </w:rPr>
      </w:pPr>
      <w:r>
        <w:rPr>
          <w:rFonts w:hint="eastAsia" w:ascii="仿宋" w:eastAsia="仿宋"/>
          <w:sz w:val="24"/>
          <w:szCs w:val="24"/>
        </w:rPr>
        <w:t>甲方：…            乙方：…</w:t>
      </w:r>
    </w:p>
    <w:p>
      <w:pPr>
        <w:pStyle w:val="10"/>
        <w:overflowPunct w:val="0"/>
        <w:spacing w:line="460" w:lineRule="exact"/>
        <w:ind w:firstLine="513" w:firstLineChars="214"/>
        <w:rPr>
          <w:rFonts w:ascii="仿宋" w:eastAsia="仿宋"/>
          <w:sz w:val="24"/>
          <w:szCs w:val="24"/>
        </w:rPr>
      </w:pPr>
      <w:r>
        <w:rPr>
          <w:rFonts w:hint="eastAsia" w:ascii="仿宋" w:eastAsia="仿宋"/>
          <w:sz w:val="24"/>
          <w:szCs w:val="24"/>
        </w:rPr>
        <w:t>…</w:t>
      </w:r>
    </w:p>
    <w:p>
      <w:pPr>
        <w:pStyle w:val="10"/>
        <w:overflowPunct w:val="0"/>
        <w:spacing w:line="460" w:lineRule="exact"/>
        <w:ind w:firstLine="513" w:firstLineChars="214"/>
        <w:rPr>
          <w:rFonts w:ascii="仿宋" w:eastAsia="仿宋"/>
          <w:sz w:val="24"/>
          <w:szCs w:val="24"/>
        </w:rPr>
      </w:pPr>
      <w:r>
        <w:rPr>
          <w:rFonts w:hint="eastAsia" w:ascii="仿宋" w:eastAsia="仿宋"/>
          <w:sz w:val="24"/>
          <w:szCs w:val="24"/>
        </w:rPr>
        <w:t>八、本协议签约各方各持一份，并作为投标文件的一部分。</w:t>
      </w:r>
    </w:p>
    <w:p>
      <w:pPr>
        <w:pStyle w:val="10"/>
        <w:overflowPunct w:val="0"/>
        <w:spacing w:line="460" w:lineRule="exact"/>
        <w:ind w:firstLine="513" w:firstLineChars="214"/>
        <w:rPr>
          <w:rFonts w:ascii="仿宋" w:eastAsia="仿宋"/>
          <w:sz w:val="24"/>
          <w:szCs w:val="24"/>
        </w:rPr>
      </w:pPr>
    </w:p>
    <w:p>
      <w:pPr>
        <w:pStyle w:val="10"/>
        <w:overflowPunct w:val="0"/>
        <w:spacing w:line="460" w:lineRule="exact"/>
        <w:ind w:firstLine="513" w:firstLineChars="214"/>
        <w:rPr>
          <w:rFonts w:ascii="仿宋" w:eastAsia="仿宋"/>
          <w:sz w:val="24"/>
          <w:szCs w:val="24"/>
        </w:rPr>
      </w:pPr>
    </w:p>
    <w:tbl>
      <w:tblPr>
        <w:tblStyle w:val="25"/>
        <w:tblW w:w="8528" w:type="dxa"/>
        <w:jc w:val="center"/>
        <w:tblLayout w:type="fixed"/>
        <w:tblCellMar>
          <w:top w:w="0" w:type="dxa"/>
          <w:left w:w="108" w:type="dxa"/>
          <w:bottom w:w="0" w:type="dxa"/>
          <w:right w:w="108" w:type="dxa"/>
        </w:tblCellMar>
      </w:tblPr>
      <w:tblGrid>
        <w:gridCol w:w="4264"/>
        <w:gridCol w:w="4264"/>
      </w:tblGrid>
      <w:tr>
        <w:tblPrEx>
          <w:tblCellMar>
            <w:top w:w="0" w:type="dxa"/>
            <w:left w:w="108" w:type="dxa"/>
            <w:bottom w:w="0" w:type="dxa"/>
            <w:right w:w="108" w:type="dxa"/>
          </w:tblCellMar>
        </w:tblPrEx>
        <w:trPr>
          <w:jc w:val="center"/>
        </w:trPr>
        <w:tc>
          <w:tcPr>
            <w:tcW w:w="4264" w:type="dxa"/>
            <w:tcBorders>
              <w:top w:val="nil"/>
              <w:left w:val="nil"/>
              <w:bottom w:val="nil"/>
              <w:right w:val="nil"/>
            </w:tcBorders>
            <w:noWrap/>
          </w:tcPr>
          <w:p>
            <w:pPr>
              <w:pStyle w:val="10"/>
              <w:overflowPunct w:val="0"/>
              <w:spacing w:line="460" w:lineRule="exact"/>
              <w:ind w:firstLine="513" w:firstLineChars="214"/>
              <w:rPr>
                <w:rFonts w:ascii="仿宋" w:eastAsia="仿宋"/>
                <w:sz w:val="24"/>
                <w:szCs w:val="24"/>
              </w:rPr>
            </w:pPr>
            <w:r>
              <w:rPr>
                <w:rFonts w:hint="eastAsia" w:ascii="仿宋" w:eastAsia="仿宋"/>
                <w:sz w:val="24"/>
                <w:szCs w:val="24"/>
              </w:rPr>
              <w:t>甲方单位：       （公章）</w:t>
            </w:r>
          </w:p>
          <w:p>
            <w:pPr>
              <w:pStyle w:val="10"/>
              <w:overflowPunct w:val="0"/>
              <w:spacing w:line="460" w:lineRule="exact"/>
              <w:ind w:firstLine="513" w:firstLineChars="214"/>
              <w:rPr>
                <w:rFonts w:ascii="仿宋" w:eastAsia="仿宋"/>
                <w:sz w:val="24"/>
                <w:szCs w:val="24"/>
              </w:rPr>
            </w:pPr>
            <w:r>
              <w:rPr>
                <w:rFonts w:hint="eastAsia" w:ascii="仿宋" w:eastAsia="仿宋"/>
                <w:sz w:val="24"/>
                <w:szCs w:val="24"/>
              </w:rPr>
              <w:t>法定代表人：     （签章）</w:t>
            </w:r>
          </w:p>
          <w:p>
            <w:pPr>
              <w:pStyle w:val="10"/>
              <w:overflowPunct w:val="0"/>
              <w:spacing w:line="460" w:lineRule="exact"/>
              <w:ind w:firstLine="513" w:firstLineChars="214"/>
              <w:rPr>
                <w:rFonts w:ascii="仿宋" w:eastAsia="仿宋"/>
                <w:sz w:val="24"/>
                <w:szCs w:val="24"/>
              </w:rPr>
            </w:pPr>
            <w:r>
              <w:rPr>
                <w:rFonts w:hint="eastAsia" w:ascii="仿宋" w:eastAsia="仿宋"/>
                <w:sz w:val="24"/>
                <w:szCs w:val="24"/>
              </w:rPr>
              <w:t>日  期：  年  月   日</w:t>
            </w:r>
          </w:p>
        </w:tc>
        <w:tc>
          <w:tcPr>
            <w:tcW w:w="4264" w:type="dxa"/>
            <w:tcBorders>
              <w:top w:val="nil"/>
              <w:left w:val="nil"/>
              <w:bottom w:val="nil"/>
              <w:right w:val="nil"/>
            </w:tcBorders>
            <w:noWrap/>
          </w:tcPr>
          <w:p>
            <w:pPr>
              <w:pStyle w:val="10"/>
              <w:overflowPunct w:val="0"/>
              <w:spacing w:line="460" w:lineRule="exact"/>
              <w:ind w:firstLine="513" w:firstLineChars="214"/>
              <w:rPr>
                <w:rFonts w:ascii="仿宋" w:eastAsia="仿宋"/>
                <w:sz w:val="24"/>
                <w:szCs w:val="24"/>
              </w:rPr>
            </w:pPr>
            <w:r>
              <w:rPr>
                <w:rFonts w:hint="eastAsia" w:ascii="仿宋" w:eastAsia="仿宋"/>
                <w:sz w:val="24"/>
                <w:szCs w:val="24"/>
              </w:rPr>
              <w:t>乙方单位：       （公章）</w:t>
            </w:r>
          </w:p>
          <w:p>
            <w:pPr>
              <w:pStyle w:val="10"/>
              <w:overflowPunct w:val="0"/>
              <w:spacing w:line="460" w:lineRule="exact"/>
              <w:ind w:firstLine="513" w:firstLineChars="214"/>
              <w:rPr>
                <w:rFonts w:ascii="仿宋" w:eastAsia="仿宋"/>
                <w:sz w:val="24"/>
                <w:szCs w:val="24"/>
              </w:rPr>
            </w:pPr>
            <w:r>
              <w:rPr>
                <w:rFonts w:hint="eastAsia" w:ascii="仿宋" w:eastAsia="仿宋"/>
                <w:sz w:val="24"/>
                <w:szCs w:val="24"/>
              </w:rPr>
              <w:t>法定代表人：     （签章）</w:t>
            </w:r>
          </w:p>
          <w:p>
            <w:pPr>
              <w:pStyle w:val="10"/>
              <w:overflowPunct w:val="0"/>
              <w:spacing w:line="460" w:lineRule="exact"/>
              <w:ind w:firstLine="513" w:firstLineChars="214"/>
              <w:rPr>
                <w:rFonts w:ascii="仿宋" w:eastAsia="仿宋"/>
                <w:sz w:val="24"/>
                <w:szCs w:val="24"/>
              </w:rPr>
            </w:pPr>
            <w:r>
              <w:rPr>
                <w:rFonts w:hint="eastAsia" w:ascii="仿宋" w:eastAsia="仿宋"/>
                <w:sz w:val="24"/>
                <w:szCs w:val="24"/>
              </w:rPr>
              <w:t>日  期：  年  月   日</w:t>
            </w:r>
          </w:p>
        </w:tc>
      </w:tr>
    </w:tbl>
    <w:p>
      <w:pPr>
        <w:pStyle w:val="30"/>
        <w:spacing w:afterLines="0" w:line="440" w:lineRule="exact"/>
        <w:ind w:firstLine="0" w:firstLineChars="0"/>
        <w:rPr>
          <w:rFonts w:ascii="仿宋" w:eastAsia="仿宋"/>
          <w:b/>
          <w:bCs/>
          <w:sz w:val="28"/>
          <w:szCs w:val="28"/>
        </w:rPr>
      </w:pPr>
      <w:r>
        <w:rPr>
          <w:rFonts w:hint="eastAsia" w:ascii="仿宋" w:eastAsia="仿宋"/>
          <w:b/>
          <w:bCs/>
          <w:sz w:val="28"/>
          <w:szCs w:val="28"/>
        </w:rPr>
        <w:t>附件5：法定代表人授权委托书</w:t>
      </w:r>
    </w:p>
    <w:p>
      <w:pPr>
        <w:snapToGrid w:val="0"/>
        <w:spacing w:before="50" w:after="50"/>
        <w:jc w:val="center"/>
        <w:rPr>
          <w:rFonts w:ascii="仿宋" w:eastAsia="仿宋"/>
          <w:b/>
          <w:sz w:val="36"/>
          <w:szCs w:val="36"/>
        </w:rPr>
      </w:pPr>
    </w:p>
    <w:p>
      <w:pPr>
        <w:snapToGrid w:val="0"/>
        <w:spacing w:before="50" w:after="50"/>
        <w:jc w:val="center"/>
        <w:rPr>
          <w:rFonts w:ascii="仿宋" w:eastAsia="仿宋"/>
          <w:b/>
          <w:sz w:val="36"/>
          <w:szCs w:val="36"/>
        </w:rPr>
      </w:pPr>
      <w:r>
        <w:rPr>
          <w:rFonts w:hint="eastAsia" w:ascii="仿宋" w:eastAsia="仿宋"/>
          <w:b/>
          <w:sz w:val="36"/>
          <w:szCs w:val="36"/>
        </w:rPr>
        <w:t>法定代表人授权委托书</w:t>
      </w:r>
    </w:p>
    <w:p>
      <w:pPr>
        <w:snapToGrid w:val="0"/>
        <w:spacing w:before="156" w:beforeLines="50" w:after="50" w:line="460" w:lineRule="exact"/>
        <w:rPr>
          <w:rFonts w:ascii="仿宋" w:eastAsia="仿宋"/>
          <w:b/>
          <w:bCs/>
          <w:sz w:val="24"/>
          <w:szCs w:val="24"/>
        </w:rPr>
      </w:pPr>
      <w:r>
        <w:rPr>
          <w:rFonts w:hint="eastAsia" w:ascii="仿宋" w:eastAsia="仿宋"/>
          <w:bCs/>
          <w:sz w:val="24"/>
          <w:szCs w:val="24"/>
        </w:rPr>
        <w:t>致</w:t>
      </w:r>
      <w:r>
        <w:rPr>
          <w:rFonts w:ascii="仿宋" w:eastAsia="仿宋"/>
          <w:bCs/>
          <w:sz w:val="24"/>
          <w:szCs w:val="24"/>
          <w:u w:val="single"/>
        </w:rPr>
        <w:t>（填写采购代理机构或采购人名称）</w:t>
      </w:r>
      <w:r>
        <w:rPr>
          <w:rFonts w:hint="eastAsia" w:ascii="仿宋" w:eastAsia="仿宋"/>
          <w:bCs/>
          <w:sz w:val="24"/>
          <w:szCs w:val="24"/>
        </w:rPr>
        <w:t>：</w:t>
      </w:r>
    </w:p>
    <w:p>
      <w:pPr>
        <w:snapToGrid w:val="0"/>
        <w:spacing w:before="156" w:beforeLines="50" w:after="50" w:line="460" w:lineRule="exact"/>
        <w:ind w:firstLine="720" w:firstLineChars="300"/>
        <w:rPr>
          <w:rFonts w:ascii="仿宋" w:eastAsia="仿宋"/>
          <w:sz w:val="24"/>
          <w:szCs w:val="24"/>
        </w:rPr>
      </w:pPr>
      <w:r>
        <w:rPr>
          <w:rFonts w:hint="eastAsia" w:ascii="仿宋" w:eastAsia="仿宋"/>
          <w:sz w:val="24"/>
          <w:szCs w:val="24"/>
        </w:rPr>
        <w:t>我</w:t>
      </w:r>
      <w:r>
        <w:rPr>
          <w:rFonts w:hint="eastAsia" w:ascii="仿宋" w:eastAsia="仿宋"/>
          <w:sz w:val="24"/>
          <w:szCs w:val="24"/>
          <w:u w:val="single"/>
        </w:rPr>
        <w:t xml:space="preserve">  （姓名） </w:t>
      </w:r>
      <w:r>
        <w:rPr>
          <w:rFonts w:hint="eastAsia" w:ascii="仿宋" w:eastAsia="仿宋"/>
          <w:sz w:val="24"/>
          <w:szCs w:val="24"/>
        </w:rPr>
        <w:t>系</w:t>
      </w:r>
      <w:r>
        <w:rPr>
          <w:rFonts w:hint="eastAsia" w:ascii="仿宋" w:eastAsia="仿宋"/>
          <w:sz w:val="24"/>
          <w:szCs w:val="24"/>
          <w:u w:val="single"/>
        </w:rPr>
        <w:t xml:space="preserve">  （</w:t>
      </w:r>
      <w:r>
        <w:rPr>
          <w:rFonts w:ascii="仿宋" w:eastAsia="仿宋"/>
          <w:sz w:val="24"/>
          <w:szCs w:val="24"/>
          <w:u w:val="single"/>
        </w:rPr>
        <w:t>供应商</w:t>
      </w:r>
      <w:r>
        <w:rPr>
          <w:rFonts w:hint="eastAsia" w:ascii="仿宋" w:eastAsia="仿宋"/>
          <w:sz w:val="24"/>
          <w:szCs w:val="24"/>
          <w:u w:val="single"/>
        </w:rPr>
        <w:t xml:space="preserve">或联合体牵头人全称） </w:t>
      </w:r>
      <w:r>
        <w:rPr>
          <w:rFonts w:hint="eastAsia" w:ascii="仿宋" w:eastAsia="仿宋"/>
          <w:sz w:val="24"/>
          <w:szCs w:val="24"/>
        </w:rPr>
        <w:t xml:space="preserve">的法定代表人，现授权委托 </w:t>
      </w:r>
      <w:r>
        <w:rPr>
          <w:rFonts w:hint="eastAsia" w:ascii="仿宋" w:eastAsia="仿宋"/>
          <w:sz w:val="24"/>
          <w:szCs w:val="24"/>
          <w:u w:val="single"/>
        </w:rPr>
        <w:t xml:space="preserve"> （姓名） </w:t>
      </w:r>
      <w:r>
        <w:rPr>
          <w:rFonts w:hint="eastAsia" w:ascii="仿宋" w:eastAsia="仿宋"/>
          <w:sz w:val="24"/>
          <w:szCs w:val="24"/>
        </w:rPr>
        <w:t>为授权代表，以我方的名义参加</w:t>
      </w:r>
      <w:r>
        <w:rPr>
          <w:rFonts w:hint="eastAsia" w:ascii="仿宋" w:eastAsia="仿宋"/>
          <w:sz w:val="24"/>
          <w:szCs w:val="24"/>
          <w:u w:val="single"/>
        </w:rPr>
        <w:t xml:space="preserve">   （项目名称及编号）    </w:t>
      </w:r>
      <w:r>
        <w:rPr>
          <w:rFonts w:hint="eastAsia" w:ascii="仿宋" w:eastAsia="仿宋"/>
          <w:sz w:val="24"/>
          <w:szCs w:val="24"/>
        </w:rPr>
        <w:t>的投标活动，并代表我方全权办理针对上述项目的投标、开标、评标、签约等具体事务和签署相关文件。我方对授权代表的签名事项负全部认可并承担责任。</w:t>
      </w:r>
    </w:p>
    <w:p>
      <w:pPr>
        <w:snapToGrid w:val="0"/>
        <w:spacing w:before="156" w:beforeLines="50" w:after="50" w:line="460" w:lineRule="exact"/>
        <w:ind w:firstLine="480"/>
        <w:rPr>
          <w:rFonts w:ascii="仿宋" w:eastAsia="仿宋"/>
          <w:sz w:val="24"/>
          <w:szCs w:val="24"/>
        </w:rPr>
      </w:pPr>
      <w:r>
        <w:rPr>
          <w:rFonts w:hint="eastAsia" w:ascii="仿宋" w:eastAsia="仿宋"/>
          <w:sz w:val="24"/>
          <w:szCs w:val="24"/>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ascii="仿宋" w:eastAsia="仿宋"/>
          <w:sz w:val="24"/>
          <w:szCs w:val="24"/>
        </w:rPr>
      </w:pPr>
      <w:r>
        <w:rPr>
          <w:rFonts w:hint="eastAsia" w:ascii="仿宋" w:eastAsia="仿宋"/>
          <w:sz w:val="24"/>
          <w:szCs w:val="24"/>
        </w:rPr>
        <w:t>授权代表无转委托权，特此委托。</w:t>
      </w:r>
    </w:p>
    <w:p>
      <w:pPr>
        <w:snapToGrid w:val="0"/>
        <w:spacing w:before="156" w:beforeLines="50" w:after="50" w:line="460" w:lineRule="exact"/>
        <w:ind w:firstLine="480"/>
        <w:rPr>
          <w:rFonts w:ascii="仿宋" w:eastAsia="仿宋"/>
          <w:sz w:val="24"/>
          <w:szCs w:val="24"/>
        </w:rPr>
      </w:pPr>
    </w:p>
    <w:p>
      <w:pPr>
        <w:snapToGrid w:val="0"/>
        <w:spacing w:before="156" w:beforeLines="50" w:after="50" w:line="460" w:lineRule="exact"/>
        <w:rPr>
          <w:rFonts w:ascii="仿宋" w:eastAsia="仿宋"/>
          <w:sz w:val="24"/>
          <w:szCs w:val="24"/>
        </w:rPr>
      </w:pPr>
      <w:r>
        <w:rPr>
          <w:rFonts w:hint="eastAsia" w:ascii="仿宋" w:eastAsia="仿宋"/>
          <w:sz w:val="24"/>
          <w:szCs w:val="24"/>
        </w:rPr>
        <w:t xml:space="preserve">授权代表签字（或盖章）：      </w:t>
      </w:r>
    </w:p>
    <w:p>
      <w:pPr>
        <w:snapToGrid w:val="0"/>
        <w:spacing w:before="156" w:beforeLines="50" w:after="50" w:line="460" w:lineRule="exact"/>
        <w:rPr>
          <w:rFonts w:ascii="仿宋" w:eastAsia="仿宋"/>
          <w:sz w:val="24"/>
          <w:szCs w:val="24"/>
        </w:rPr>
      </w:pPr>
      <w:r>
        <w:rPr>
          <w:rFonts w:hint="eastAsia" w:ascii="仿宋" w:eastAsia="仿宋"/>
          <w:sz w:val="24"/>
          <w:szCs w:val="24"/>
        </w:rPr>
        <w:t>授权代表身份证号码：</w:t>
      </w:r>
      <w:r>
        <w:rPr>
          <w:rFonts w:hint="eastAsia" w:ascii="仿宋" w:eastAsia="仿宋"/>
          <w:sz w:val="24"/>
          <w:szCs w:val="24"/>
          <w:u w:val="single"/>
        </w:rPr>
        <w:t xml:space="preserve">                         </w:t>
      </w:r>
      <w:r>
        <w:rPr>
          <w:rFonts w:hint="eastAsia" w:ascii="仿宋" w:eastAsia="仿宋"/>
          <w:sz w:val="24"/>
          <w:szCs w:val="24"/>
        </w:rPr>
        <w:t xml:space="preserve"> </w:t>
      </w:r>
    </w:p>
    <w:p>
      <w:pPr>
        <w:snapToGrid w:val="0"/>
        <w:spacing w:before="156" w:beforeLines="50" w:after="50" w:line="460" w:lineRule="exact"/>
        <w:rPr>
          <w:rFonts w:ascii="仿宋" w:eastAsia="仿宋"/>
          <w:sz w:val="24"/>
          <w:szCs w:val="24"/>
        </w:rPr>
      </w:pPr>
    </w:p>
    <w:p>
      <w:pPr>
        <w:snapToGrid w:val="0"/>
        <w:spacing w:before="156" w:beforeLines="50" w:after="50" w:line="460" w:lineRule="exact"/>
        <w:rPr>
          <w:rFonts w:ascii="仿宋" w:eastAsia="仿宋"/>
          <w:sz w:val="24"/>
          <w:szCs w:val="24"/>
          <w:u w:val="single"/>
        </w:rPr>
      </w:pPr>
      <w:r>
        <w:rPr>
          <w:rFonts w:hint="eastAsia" w:ascii="仿宋" w:eastAsia="仿宋"/>
          <w:sz w:val="24"/>
          <w:szCs w:val="24"/>
        </w:rPr>
        <w:t>法定代表人签字（或盖章）：</w:t>
      </w:r>
    </w:p>
    <w:p>
      <w:pPr>
        <w:snapToGrid w:val="0"/>
        <w:spacing w:before="156" w:beforeLines="50" w:after="50" w:line="460" w:lineRule="exact"/>
        <w:rPr>
          <w:rFonts w:ascii="仿宋" w:eastAsia="仿宋"/>
          <w:sz w:val="24"/>
          <w:szCs w:val="24"/>
        </w:rPr>
      </w:pPr>
      <w:r>
        <w:rPr>
          <w:rFonts w:hint="eastAsia" w:ascii="仿宋" w:eastAsia="仿宋"/>
          <w:sz w:val="24"/>
          <w:szCs w:val="24"/>
        </w:rPr>
        <w:t>法定代表人身份证号码：</w:t>
      </w:r>
      <w:r>
        <w:rPr>
          <w:rFonts w:hint="eastAsia" w:ascii="仿宋" w:eastAsia="仿宋"/>
          <w:sz w:val="24"/>
          <w:szCs w:val="24"/>
          <w:u w:val="single"/>
        </w:rPr>
        <w:t xml:space="preserve">                         </w:t>
      </w:r>
    </w:p>
    <w:p>
      <w:pPr>
        <w:snapToGrid w:val="0"/>
        <w:spacing w:before="156" w:beforeLines="50" w:after="50" w:line="460" w:lineRule="exact"/>
        <w:rPr>
          <w:rFonts w:ascii="仿宋" w:eastAsia="仿宋"/>
          <w:sz w:val="24"/>
          <w:szCs w:val="24"/>
        </w:rPr>
      </w:pPr>
    </w:p>
    <w:p>
      <w:pPr>
        <w:snapToGrid w:val="0"/>
        <w:spacing w:before="156" w:beforeLines="50" w:after="50" w:line="460" w:lineRule="exact"/>
        <w:rPr>
          <w:rFonts w:ascii="仿宋" w:eastAsia="仿宋"/>
          <w:sz w:val="24"/>
          <w:szCs w:val="24"/>
        </w:rPr>
      </w:pPr>
      <w:r>
        <w:rPr>
          <w:rFonts w:hint="eastAsia" w:ascii="仿宋" w:eastAsia="仿宋"/>
          <w:sz w:val="24"/>
          <w:szCs w:val="24"/>
        </w:rPr>
        <w:t xml:space="preserve">                                     </w:t>
      </w:r>
    </w:p>
    <w:p>
      <w:pPr>
        <w:snapToGrid w:val="0"/>
        <w:spacing w:before="156" w:beforeLines="50" w:after="50" w:line="460" w:lineRule="exact"/>
        <w:rPr>
          <w:rFonts w:ascii="仿宋" w:eastAsia="仿宋"/>
          <w:sz w:val="24"/>
          <w:szCs w:val="24"/>
          <w:u w:val="single"/>
        </w:rPr>
      </w:pPr>
      <w:r>
        <w:rPr>
          <w:rFonts w:ascii="仿宋" w:eastAsia="仿宋"/>
          <w:sz w:val="24"/>
          <w:szCs w:val="24"/>
        </w:rPr>
        <w:t>供应商</w:t>
      </w:r>
      <w:r>
        <w:rPr>
          <w:rFonts w:hint="eastAsia" w:ascii="仿宋" w:eastAsia="仿宋"/>
          <w:sz w:val="24"/>
          <w:szCs w:val="24"/>
        </w:rPr>
        <w:t>全称（盖公章）：            日  期：</w:t>
      </w:r>
      <w:r>
        <w:rPr>
          <w:rFonts w:hint="eastAsia" w:ascii="仿宋" w:eastAsia="仿宋"/>
          <w:sz w:val="24"/>
          <w:szCs w:val="24"/>
          <w:u w:val="single"/>
        </w:rPr>
        <w:t xml:space="preserve">     年   月  日</w:t>
      </w:r>
    </w:p>
    <w:p>
      <w:pPr>
        <w:widowControl/>
        <w:jc w:val="left"/>
        <w:rPr>
          <w:rFonts w:ascii="仿宋" w:eastAsia="仿宋"/>
          <w:sz w:val="24"/>
          <w:szCs w:val="24"/>
          <w:u w:val="single"/>
        </w:rPr>
      </w:pPr>
    </w:p>
    <w:p>
      <w:pPr>
        <w:snapToGrid w:val="0"/>
        <w:spacing w:before="50" w:after="50"/>
        <w:jc w:val="left"/>
        <w:rPr>
          <w:rFonts w:ascii="仿宋" w:eastAsia="仿宋"/>
          <w:b/>
          <w:bCs/>
          <w:sz w:val="24"/>
          <w:szCs w:val="24"/>
          <w:u w:val="single"/>
        </w:rPr>
      </w:pPr>
      <w:r>
        <w:rPr>
          <w:rFonts w:hint="eastAsia" w:ascii="仿宋" w:eastAsia="仿宋"/>
          <w:b/>
          <w:bCs/>
          <w:sz w:val="24"/>
          <w:szCs w:val="24"/>
        </w:rPr>
        <w:t>友情提示：</w:t>
      </w:r>
      <w:r>
        <w:rPr>
          <w:rFonts w:hint="eastAsia" w:ascii="仿宋" w:eastAsia="仿宋"/>
          <w:b/>
          <w:bCs/>
          <w:sz w:val="24"/>
          <w:szCs w:val="24"/>
          <w:u w:val="single"/>
        </w:rPr>
        <w:t>1、请仔细核对身份证号码，若填写错误，作无效投标处理。</w:t>
      </w:r>
    </w:p>
    <w:p>
      <w:pPr>
        <w:snapToGrid w:val="0"/>
        <w:spacing w:before="50" w:after="50"/>
        <w:ind w:left="1558" w:leftChars="570" w:hanging="361" w:hangingChars="150"/>
        <w:jc w:val="left"/>
        <w:rPr>
          <w:rFonts w:ascii="仿宋" w:eastAsia="仿宋"/>
          <w:b/>
          <w:bCs/>
          <w:sz w:val="24"/>
          <w:szCs w:val="24"/>
          <w:u w:val="single"/>
        </w:rPr>
      </w:pPr>
      <w:r>
        <w:rPr>
          <w:rFonts w:hint="eastAsia" w:ascii="仿宋" w:eastAsia="仿宋"/>
          <w:b/>
          <w:bCs/>
          <w:sz w:val="24"/>
          <w:szCs w:val="24"/>
          <w:u w:val="single"/>
        </w:rPr>
        <w:t>2、联合体投标的，需提供联合体牵头人的法定代表人授权委托书，否则作无效投标处理。</w:t>
      </w:r>
    </w:p>
    <w:p>
      <w:pPr>
        <w:snapToGrid w:val="0"/>
        <w:spacing w:before="50" w:after="50"/>
        <w:ind w:left="1558" w:leftChars="570" w:hanging="361" w:hangingChars="150"/>
        <w:jc w:val="left"/>
        <w:rPr>
          <w:rFonts w:ascii="仿宋" w:eastAsia="仿宋"/>
          <w:b/>
          <w:bCs/>
          <w:sz w:val="24"/>
          <w:szCs w:val="24"/>
          <w:u w:val="single"/>
        </w:rPr>
      </w:pPr>
      <w:r>
        <w:rPr>
          <w:rFonts w:ascii="仿宋" w:eastAsia="仿宋"/>
          <w:b/>
          <w:bCs/>
          <w:sz w:val="24"/>
          <w:szCs w:val="24"/>
          <w:u w:val="single"/>
        </w:rPr>
        <w:t>3、法定代表人或个体工商户经营者参加开标会的可不授权。</w:t>
      </w:r>
    </w:p>
    <w:p>
      <w:pPr>
        <w:pStyle w:val="30"/>
        <w:spacing w:afterLines="0" w:line="440" w:lineRule="exact"/>
        <w:ind w:firstLine="0" w:firstLineChars="0"/>
        <w:rPr>
          <w:rFonts w:ascii="仿宋" w:eastAsia="仿宋"/>
          <w:b/>
          <w:bCs/>
          <w:sz w:val="28"/>
          <w:szCs w:val="28"/>
        </w:rPr>
      </w:pPr>
    </w:p>
    <w:p>
      <w:pPr>
        <w:pStyle w:val="30"/>
        <w:spacing w:afterLines="0" w:line="440" w:lineRule="exact"/>
        <w:ind w:firstLine="0" w:firstLineChars="0"/>
        <w:rPr>
          <w:rFonts w:ascii="仿宋" w:eastAsia="仿宋"/>
          <w:b/>
          <w:bCs/>
          <w:sz w:val="28"/>
          <w:szCs w:val="28"/>
        </w:rPr>
      </w:pPr>
      <w:r>
        <w:rPr>
          <w:rFonts w:ascii="仿宋" w:eastAsia="仿宋"/>
          <w:b/>
          <w:bCs/>
          <w:sz w:val="28"/>
          <w:szCs w:val="28"/>
        </w:rPr>
        <w:t>附</w:t>
      </w:r>
      <w:r>
        <w:rPr>
          <w:rFonts w:hint="eastAsia" w:ascii="仿宋" w:eastAsia="仿宋"/>
          <w:b/>
          <w:bCs/>
          <w:sz w:val="28"/>
          <w:szCs w:val="28"/>
        </w:rPr>
        <w:t>件</w:t>
      </w:r>
      <w:r>
        <w:rPr>
          <w:rFonts w:ascii="仿宋" w:eastAsia="仿宋"/>
          <w:b/>
          <w:bCs/>
          <w:sz w:val="28"/>
          <w:szCs w:val="28"/>
        </w:rPr>
        <w:t>6</w:t>
      </w:r>
      <w:r>
        <w:rPr>
          <w:rFonts w:hint="eastAsia" w:ascii="仿宋" w:eastAsia="仿宋"/>
          <w:b/>
          <w:bCs/>
          <w:sz w:val="28"/>
          <w:szCs w:val="28"/>
        </w:rPr>
        <w:t>：法定代表人及其授权代表身份证</w:t>
      </w:r>
      <w:r>
        <w:rPr>
          <w:rFonts w:ascii="仿宋" w:eastAsia="仿宋"/>
          <w:b/>
          <w:bCs/>
          <w:sz w:val="28"/>
          <w:szCs w:val="28"/>
        </w:rPr>
        <w:t>明</w:t>
      </w:r>
    </w:p>
    <w:p>
      <w:pPr>
        <w:pStyle w:val="30"/>
        <w:spacing w:afterLines="0" w:line="440" w:lineRule="exact"/>
        <w:ind w:firstLine="0" w:firstLineChars="0"/>
        <w:rPr>
          <w:rFonts w:ascii="仿宋" w:eastAsia="仿宋"/>
          <w:b/>
          <w:bCs/>
          <w:sz w:val="28"/>
          <w:szCs w:val="28"/>
        </w:rPr>
      </w:pPr>
    </w:p>
    <w:p>
      <w:pPr>
        <w:pStyle w:val="30"/>
        <w:spacing w:afterLines="0" w:line="440" w:lineRule="exact"/>
        <w:ind w:firstLine="0" w:firstLineChars="0"/>
        <w:rPr>
          <w:rFonts w:ascii="仿宋" w:eastAsia="仿宋"/>
          <w:b/>
          <w:bCs/>
          <w:sz w:val="28"/>
          <w:szCs w:val="28"/>
        </w:rPr>
      </w:pPr>
    </w:p>
    <w:p>
      <w:pPr>
        <w:pStyle w:val="30"/>
        <w:spacing w:afterLines="0" w:line="440" w:lineRule="exact"/>
        <w:ind w:firstLine="0" w:firstLineChars="0"/>
        <w:rPr>
          <w:rFonts w:ascii="仿宋" w:eastAsia="仿宋"/>
          <w:sz w:val="28"/>
          <w:szCs w:val="28"/>
        </w:rPr>
      </w:pPr>
      <w:r>
        <w:rPr>
          <w:rFonts w:hint="eastAsia" w:ascii="仿宋" w:eastAsia="仿宋"/>
          <w:sz w:val="28"/>
          <w:szCs w:val="28"/>
        </w:rPr>
        <w:t>制作说明：</w:t>
      </w:r>
    </w:p>
    <w:p>
      <w:pPr>
        <w:pStyle w:val="30"/>
        <w:numPr>
          <w:ilvl w:val="0"/>
          <w:numId w:val="8"/>
        </w:numPr>
        <w:spacing w:afterLines="0" w:line="440" w:lineRule="exact"/>
        <w:ind w:firstLineChars="0"/>
        <w:rPr>
          <w:rFonts w:ascii="仿宋" w:eastAsia="仿宋"/>
          <w:sz w:val="28"/>
          <w:szCs w:val="28"/>
        </w:rPr>
      </w:pPr>
      <w:r>
        <w:rPr>
          <w:rFonts w:hint="eastAsia" w:ascii="仿宋" w:eastAsia="仿宋"/>
          <w:sz w:val="28"/>
          <w:szCs w:val="28"/>
        </w:rPr>
        <w:t>提供身份证原件正反两面的</w:t>
      </w:r>
      <w:r>
        <w:rPr>
          <w:rFonts w:ascii="仿宋" w:eastAsia="仿宋"/>
          <w:sz w:val="28"/>
          <w:szCs w:val="28"/>
        </w:rPr>
        <w:t>复印件或扫描件或图片</w:t>
      </w:r>
      <w:r>
        <w:rPr>
          <w:rFonts w:hint="eastAsia" w:ascii="仿宋" w:eastAsia="仿宋"/>
          <w:sz w:val="28"/>
          <w:szCs w:val="28"/>
        </w:rPr>
        <w:t>，加盖单位公章，否则视为无效投标。</w:t>
      </w:r>
    </w:p>
    <w:p>
      <w:pPr>
        <w:pStyle w:val="30"/>
        <w:numPr>
          <w:ilvl w:val="0"/>
          <w:numId w:val="8"/>
        </w:numPr>
        <w:spacing w:afterLines="0" w:line="440" w:lineRule="exact"/>
        <w:ind w:firstLineChars="0"/>
        <w:rPr>
          <w:rFonts w:ascii="仿宋" w:eastAsia="仿宋"/>
          <w:sz w:val="28"/>
          <w:szCs w:val="28"/>
        </w:rPr>
      </w:pPr>
      <w:r>
        <w:rPr>
          <w:rFonts w:hint="eastAsia" w:ascii="仿宋" w:eastAsia="仿宋"/>
          <w:sz w:val="28"/>
          <w:szCs w:val="28"/>
        </w:rPr>
        <w:t>联合体投标的，提供联合体牵头人的法定代表人及其授权代表身份证，授权代表需为联合体牵头人单位在职职工。</w:t>
      </w:r>
    </w:p>
    <w:p>
      <w:pPr>
        <w:pStyle w:val="30"/>
        <w:numPr>
          <w:ilvl w:val="0"/>
          <w:numId w:val="8"/>
        </w:numPr>
        <w:spacing w:afterLines="0" w:line="440" w:lineRule="exact"/>
        <w:ind w:firstLineChars="0"/>
        <w:rPr>
          <w:rFonts w:ascii="仿宋" w:eastAsia="仿宋"/>
          <w:sz w:val="28"/>
          <w:szCs w:val="28"/>
        </w:rPr>
      </w:pPr>
      <w:r>
        <w:rPr>
          <w:rFonts w:hint="eastAsia" w:ascii="仿宋" w:eastAsia="仿宋"/>
          <w:sz w:val="28"/>
          <w:szCs w:val="28"/>
        </w:rPr>
        <w:t>个体工商户参与投标的提供经营者本人的身份证。</w:t>
      </w:r>
    </w:p>
    <w:p>
      <w:pPr>
        <w:pStyle w:val="30"/>
        <w:spacing w:afterLines="0" w:line="440" w:lineRule="exact"/>
        <w:ind w:firstLine="0" w:firstLineChars="0"/>
        <w:rPr>
          <w:rFonts w:ascii="仿宋" w:eastAsia="仿宋"/>
          <w:sz w:val="28"/>
          <w:szCs w:val="28"/>
        </w:rPr>
      </w:pPr>
      <w:r>
        <w:rPr>
          <w:rFonts w:ascii="仿宋" w:eastAsia="仿宋"/>
          <w:sz w:val="28"/>
          <w:szCs w:val="28"/>
        </w:rPr>
        <w:t>4、法定代表人不授权的无需提供其授权代表身份证。</w:t>
      </w:r>
    </w:p>
    <w:p>
      <w:pPr>
        <w:pStyle w:val="30"/>
        <w:spacing w:afterLines="0" w:line="440" w:lineRule="exact"/>
        <w:ind w:firstLine="0" w:firstLineChars="0"/>
        <w:rPr>
          <w:rFonts w:ascii="仿宋" w:eastAsia="仿宋"/>
          <w:sz w:val="28"/>
          <w:szCs w:val="28"/>
        </w:rPr>
      </w:pPr>
    </w:p>
    <w:p>
      <w:pPr>
        <w:pStyle w:val="30"/>
        <w:spacing w:afterLines="0" w:line="440" w:lineRule="exact"/>
        <w:ind w:firstLine="0" w:firstLineChars="0"/>
        <w:rPr>
          <w:rFonts w:ascii="仿宋" w:eastAsia="仿宋"/>
          <w:sz w:val="28"/>
          <w:szCs w:val="28"/>
        </w:rPr>
      </w:pPr>
    </w:p>
    <w:p>
      <w:pPr>
        <w:pStyle w:val="30"/>
        <w:spacing w:afterLines="0" w:line="440" w:lineRule="exact"/>
        <w:ind w:firstLine="0" w:firstLineChars="0"/>
        <w:rPr>
          <w:rFonts w:ascii="仿宋" w:eastAsia="仿宋"/>
          <w:sz w:val="28"/>
          <w:szCs w:val="28"/>
        </w:rPr>
      </w:pPr>
    </w:p>
    <w:p>
      <w:pPr>
        <w:pStyle w:val="30"/>
        <w:spacing w:afterLines="0" w:line="440" w:lineRule="exact"/>
        <w:ind w:firstLine="0" w:firstLineChars="0"/>
        <w:rPr>
          <w:rFonts w:ascii="仿宋" w:eastAsia="仿宋"/>
          <w:sz w:val="28"/>
          <w:szCs w:val="28"/>
        </w:rPr>
      </w:pPr>
    </w:p>
    <w:p>
      <w:pPr>
        <w:pStyle w:val="30"/>
        <w:spacing w:afterLines="0" w:line="440" w:lineRule="exact"/>
        <w:ind w:firstLine="0" w:firstLineChars="0"/>
        <w:rPr>
          <w:rFonts w:ascii="仿宋" w:eastAsia="仿宋"/>
          <w:sz w:val="28"/>
          <w:szCs w:val="28"/>
        </w:rPr>
      </w:pPr>
    </w:p>
    <w:p>
      <w:pPr>
        <w:pStyle w:val="30"/>
        <w:spacing w:afterLines="0" w:line="440" w:lineRule="exact"/>
        <w:ind w:firstLine="0" w:firstLineChars="0"/>
        <w:rPr>
          <w:rFonts w:ascii="仿宋" w:eastAsia="仿宋"/>
          <w:sz w:val="28"/>
          <w:szCs w:val="28"/>
        </w:rPr>
      </w:pPr>
    </w:p>
    <w:p>
      <w:pPr>
        <w:pStyle w:val="30"/>
        <w:spacing w:afterLines="0" w:line="440" w:lineRule="exact"/>
        <w:ind w:firstLine="0" w:firstLineChars="0"/>
        <w:rPr>
          <w:rFonts w:ascii="仿宋" w:eastAsia="仿宋"/>
          <w:sz w:val="28"/>
          <w:szCs w:val="28"/>
        </w:rPr>
      </w:pPr>
    </w:p>
    <w:p>
      <w:pPr>
        <w:pStyle w:val="30"/>
        <w:spacing w:afterLines="0" w:line="440" w:lineRule="exact"/>
        <w:ind w:firstLine="0" w:firstLineChars="0"/>
        <w:rPr>
          <w:rFonts w:ascii="仿宋" w:eastAsia="仿宋"/>
          <w:sz w:val="28"/>
          <w:szCs w:val="28"/>
        </w:rPr>
      </w:pPr>
    </w:p>
    <w:p>
      <w:pPr>
        <w:pStyle w:val="30"/>
        <w:spacing w:afterLines="0" w:line="440" w:lineRule="exact"/>
        <w:ind w:firstLine="0" w:firstLineChars="0"/>
        <w:rPr>
          <w:rFonts w:ascii="仿宋" w:eastAsia="仿宋"/>
          <w:sz w:val="28"/>
          <w:szCs w:val="28"/>
        </w:rPr>
      </w:pPr>
    </w:p>
    <w:p>
      <w:pPr>
        <w:pStyle w:val="30"/>
        <w:spacing w:afterLines="0" w:line="440" w:lineRule="exact"/>
        <w:ind w:firstLine="0" w:firstLineChars="0"/>
        <w:rPr>
          <w:rFonts w:ascii="仿宋" w:eastAsia="仿宋"/>
          <w:sz w:val="28"/>
          <w:szCs w:val="28"/>
        </w:rPr>
      </w:pPr>
    </w:p>
    <w:p>
      <w:pPr>
        <w:pStyle w:val="30"/>
        <w:spacing w:afterLines="0" w:line="440" w:lineRule="exact"/>
        <w:ind w:firstLine="0" w:firstLineChars="0"/>
        <w:rPr>
          <w:rFonts w:ascii="仿宋" w:eastAsia="仿宋"/>
          <w:sz w:val="28"/>
          <w:szCs w:val="28"/>
        </w:rPr>
      </w:pPr>
    </w:p>
    <w:p>
      <w:pPr>
        <w:pStyle w:val="30"/>
        <w:spacing w:afterLines="0" w:line="440" w:lineRule="exact"/>
        <w:ind w:firstLine="0" w:firstLineChars="0"/>
        <w:rPr>
          <w:rFonts w:ascii="仿宋" w:eastAsia="仿宋"/>
          <w:sz w:val="28"/>
          <w:szCs w:val="28"/>
        </w:rPr>
      </w:pPr>
    </w:p>
    <w:p>
      <w:pPr>
        <w:pStyle w:val="30"/>
        <w:spacing w:afterLines="0" w:line="440" w:lineRule="exact"/>
        <w:ind w:firstLine="0" w:firstLineChars="0"/>
        <w:rPr>
          <w:rFonts w:ascii="仿宋" w:eastAsia="仿宋"/>
          <w:sz w:val="28"/>
          <w:szCs w:val="28"/>
        </w:rPr>
      </w:pPr>
    </w:p>
    <w:p>
      <w:pPr>
        <w:pStyle w:val="30"/>
        <w:spacing w:afterLines="0" w:line="440" w:lineRule="exact"/>
        <w:ind w:firstLine="0" w:firstLineChars="0"/>
        <w:rPr>
          <w:rFonts w:ascii="仿宋" w:eastAsia="仿宋"/>
          <w:sz w:val="28"/>
          <w:szCs w:val="28"/>
        </w:rPr>
      </w:pPr>
    </w:p>
    <w:p>
      <w:pPr>
        <w:pStyle w:val="30"/>
        <w:spacing w:afterLines="0" w:line="440" w:lineRule="exact"/>
        <w:ind w:firstLine="0" w:firstLineChars="0"/>
        <w:rPr>
          <w:rFonts w:ascii="仿宋" w:eastAsia="仿宋"/>
          <w:sz w:val="28"/>
          <w:szCs w:val="28"/>
        </w:rPr>
      </w:pPr>
    </w:p>
    <w:p>
      <w:pPr>
        <w:pStyle w:val="30"/>
        <w:spacing w:afterLines="0" w:line="440" w:lineRule="exact"/>
        <w:ind w:firstLine="0" w:firstLineChars="0"/>
        <w:rPr>
          <w:rFonts w:ascii="仿宋" w:eastAsia="仿宋"/>
          <w:sz w:val="28"/>
          <w:szCs w:val="28"/>
        </w:rPr>
      </w:pPr>
    </w:p>
    <w:p>
      <w:pPr>
        <w:pStyle w:val="30"/>
        <w:spacing w:afterLines="0" w:line="440" w:lineRule="exact"/>
        <w:ind w:firstLine="0" w:firstLineChars="0"/>
        <w:rPr>
          <w:rFonts w:ascii="仿宋" w:eastAsia="仿宋"/>
          <w:sz w:val="28"/>
          <w:szCs w:val="28"/>
        </w:rPr>
      </w:pPr>
    </w:p>
    <w:p>
      <w:pPr>
        <w:pStyle w:val="30"/>
        <w:spacing w:afterLines="0" w:line="440" w:lineRule="exact"/>
        <w:ind w:firstLine="0" w:firstLineChars="0"/>
        <w:rPr>
          <w:rFonts w:ascii="仿宋" w:eastAsia="仿宋"/>
          <w:sz w:val="28"/>
          <w:szCs w:val="28"/>
        </w:rPr>
      </w:pPr>
    </w:p>
    <w:p>
      <w:pPr>
        <w:snapToGrid w:val="0"/>
        <w:spacing w:before="156" w:beforeLines="50" w:after="50"/>
        <w:jc w:val="left"/>
        <w:rPr>
          <w:rFonts w:ascii="仿宋" w:eastAsia="仿宋"/>
          <w:b/>
          <w:bCs/>
          <w:sz w:val="28"/>
          <w:szCs w:val="28"/>
        </w:rPr>
      </w:pPr>
      <w:r>
        <w:rPr>
          <w:rFonts w:ascii="仿宋" w:eastAsia="仿宋"/>
          <w:b/>
          <w:bCs/>
          <w:sz w:val="28"/>
          <w:szCs w:val="28"/>
        </w:rPr>
        <w:t>附</w:t>
      </w:r>
      <w:r>
        <w:rPr>
          <w:rFonts w:hint="eastAsia" w:ascii="仿宋" w:eastAsia="仿宋"/>
          <w:b/>
          <w:bCs/>
          <w:sz w:val="28"/>
          <w:szCs w:val="28"/>
        </w:rPr>
        <w:t>件7：资格条件证明材料</w:t>
      </w:r>
    </w:p>
    <w:p>
      <w:pPr>
        <w:snapToGrid w:val="0"/>
        <w:spacing w:before="156" w:beforeLines="50" w:after="50"/>
        <w:jc w:val="left"/>
        <w:rPr>
          <w:rFonts w:ascii="仿宋" w:eastAsia="仿宋"/>
          <w:b/>
          <w:bCs/>
          <w:sz w:val="28"/>
          <w:szCs w:val="28"/>
        </w:rPr>
      </w:pPr>
    </w:p>
    <w:p>
      <w:pPr>
        <w:adjustRightInd w:val="0"/>
        <w:spacing w:line="360" w:lineRule="auto"/>
        <w:ind w:left="2" w:firstLine="240" w:firstLineChars="100"/>
        <w:jc w:val="left"/>
        <w:rPr>
          <w:rFonts w:ascii="仿宋" w:eastAsia="仿宋" w:cs="仿宋_GB2312"/>
          <w:sz w:val="24"/>
          <w:szCs w:val="24"/>
        </w:rPr>
      </w:pPr>
      <w:r>
        <w:rPr>
          <w:rFonts w:hint="eastAsia" w:ascii="仿宋" w:eastAsia="仿宋" w:cs="仿宋_GB2312"/>
          <w:sz w:val="24"/>
          <w:szCs w:val="24"/>
        </w:rPr>
        <w:t>提供营业执照(或事业法人登记证书)复印件</w:t>
      </w:r>
    </w:p>
    <w:p>
      <w:pPr>
        <w:snapToGrid w:val="0"/>
        <w:spacing w:before="156" w:beforeLines="50" w:after="50"/>
        <w:jc w:val="left"/>
        <w:rPr>
          <w:rFonts w:ascii="仿宋" w:eastAsia="仿宋"/>
          <w:b/>
          <w:bCs/>
          <w:sz w:val="30"/>
          <w:szCs w:val="30"/>
        </w:rPr>
      </w:pPr>
    </w:p>
    <w:p>
      <w:pPr>
        <w:snapToGrid w:val="0"/>
        <w:spacing w:before="156" w:beforeLines="50" w:after="50"/>
        <w:jc w:val="left"/>
        <w:rPr>
          <w:rFonts w:ascii="仿宋" w:eastAsia="仿宋"/>
          <w:b/>
          <w:bCs/>
          <w:sz w:val="30"/>
          <w:szCs w:val="30"/>
        </w:rPr>
      </w:pPr>
    </w:p>
    <w:p>
      <w:pPr>
        <w:snapToGrid w:val="0"/>
        <w:spacing w:before="156" w:beforeLines="50" w:after="50"/>
        <w:jc w:val="left"/>
        <w:rPr>
          <w:rFonts w:ascii="仿宋" w:eastAsia="仿宋"/>
          <w:b/>
          <w:bCs/>
          <w:sz w:val="30"/>
          <w:szCs w:val="30"/>
        </w:rPr>
      </w:pPr>
    </w:p>
    <w:p>
      <w:pPr>
        <w:snapToGrid w:val="0"/>
        <w:spacing w:before="156" w:beforeLines="50" w:after="50"/>
        <w:jc w:val="left"/>
        <w:rPr>
          <w:rFonts w:ascii="仿宋" w:eastAsia="仿宋"/>
          <w:b/>
          <w:bCs/>
          <w:sz w:val="30"/>
          <w:szCs w:val="30"/>
        </w:rPr>
      </w:pPr>
    </w:p>
    <w:p>
      <w:pPr>
        <w:snapToGrid w:val="0"/>
        <w:spacing w:before="156" w:beforeLines="50" w:after="50"/>
        <w:jc w:val="left"/>
        <w:rPr>
          <w:rFonts w:ascii="仿宋" w:eastAsia="仿宋"/>
          <w:b/>
          <w:bCs/>
          <w:sz w:val="30"/>
          <w:szCs w:val="30"/>
        </w:rPr>
      </w:pPr>
    </w:p>
    <w:p>
      <w:pPr>
        <w:snapToGrid w:val="0"/>
        <w:spacing w:before="156" w:beforeLines="50" w:after="50"/>
        <w:jc w:val="left"/>
        <w:rPr>
          <w:rFonts w:ascii="仿宋" w:eastAsia="仿宋"/>
          <w:b/>
          <w:bCs/>
          <w:sz w:val="30"/>
          <w:szCs w:val="30"/>
        </w:rPr>
      </w:pPr>
    </w:p>
    <w:p>
      <w:pPr>
        <w:snapToGrid w:val="0"/>
        <w:spacing w:before="156" w:beforeLines="50" w:after="50"/>
        <w:jc w:val="left"/>
        <w:rPr>
          <w:rFonts w:ascii="仿宋" w:eastAsia="仿宋"/>
          <w:b/>
          <w:bCs/>
          <w:sz w:val="30"/>
          <w:szCs w:val="30"/>
        </w:rPr>
      </w:pPr>
    </w:p>
    <w:p>
      <w:pPr>
        <w:snapToGrid w:val="0"/>
        <w:spacing w:before="156" w:beforeLines="50" w:after="50"/>
        <w:jc w:val="left"/>
        <w:rPr>
          <w:rFonts w:ascii="仿宋" w:eastAsia="仿宋"/>
          <w:b/>
          <w:bCs/>
          <w:sz w:val="30"/>
          <w:szCs w:val="30"/>
        </w:rPr>
      </w:pPr>
    </w:p>
    <w:p>
      <w:pPr>
        <w:snapToGrid w:val="0"/>
        <w:spacing w:before="156" w:beforeLines="50" w:after="50"/>
        <w:jc w:val="left"/>
        <w:rPr>
          <w:rFonts w:ascii="仿宋" w:eastAsia="仿宋"/>
          <w:b/>
          <w:bCs/>
          <w:sz w:val="30"/>
          <w:szCs w:val="30"/>
        </w:rPr>
      </w:pPr>
    </w:p>
    <w:p>
      <w:pPr>
        <w:snapToGrid w:val="0"/>
        <w:spacing w:before="156" w:beforeLines="50" w:after="50"/>
        <w:jc w:val="left"/>
        <w:rPr>
          <w:rFonts w:ascii="仿宋" w:eastAsia="仿宋"/>
          <w:b/>
          <w:bCs/>
          <w:sz w:val="30"/>
          <w:szCs w:val="30"/>
        </w:rPr>
      </w:pPr>
    </w:p>
    <w:p>
      <w:pPr>
        <w:snapToGrid w:val="0"/>
        <w:spacing w:before="156" w:beforeLines="50" w:after="50"/>
        <w:jc w:val="left"/>
        <w:rPr>
          <w:rFonts w:ascii="仿宋" w:eastAsia="仿宋"/>
          <w:b/>
          <w:bCs/>
          <w:sz w:val="30"/>
          <w:szCs w:val="30"/>
        </w:rPr>
      </w:pPr>
    </w:p>
    <w:p>
      <w:pPr>
        <w:snapToGrid w:val="0"/>
        <w:spacing w:before="156" w:beforeLines="50" w:after="50"/>
        <w:jc w:val="left"/>
        <w:rPr>
          <w:rFonts w:ascii="仿宋" w:eastAsia="仿宋"/>
          <w:b/>
          <w:bCs/>
          <w:sz w:val="30"/>
          <w:szCs w:val="30"/>
        </w:rPr>
      </w:pPr>
    </w:p>
    <w:p>
      <w:pPr>
        <w:snapToGrid w:val="0"/>
        <w:spacing w:before="156" w:beforeLines="50" w:after="50"/>
        <w:jc w:val="left"/>
        <w:rPr>
          <w:rFonts w:ascii="仿宋" w:eastAsia="仿宋"/>
          <w:b/>
          <w:bCs/>
          <w:sz w:val="30"/>
          <w:szCs w:val="30"/>
        </w:rPr>
      </w:pPr>
    </w:p>
    <w:p>
      <w:pPr>
        <w:snapToGrid w:val="0"/>
        <w:spacing w:before="156" w:beforeLines="50" w:after="50"/>
        <w:jc w:val="left"/>
        <w:rPr>
          <w:rFonts w:ascii="仿宋" w:eastAsia="仿宋"/>
          <w:b/>
          <w:bCs/>
          <w:sz w:val="30"/>
          <w:szCs w:val="30"/>
        </w:rPr>
      </w:pPr>
    </w:p>
    <w:p>
      <w:pPr>
        <w:snapToGrid w:val="0"/>
        <w:spacing w:before="156" w:beforeLines="50" w:after="50"/>
        <w:jc w:val="left"/>
        <w:rPr>
          <w:rFonts w:ascii="仿宋" w:eastAsia="仿宋"/>
          <w:b/>
          <w:bCs/>
          <w:sz w:val="30"/>
          <w:szCs w:val="30"/>
        </w:rPr>
      </w:pPr>
    </w:p>
    <w:p>
      <w:pPr>
        <w:snapToGrid w:val="0"/>
        <w:spacing w:before="156" w:beforeLines="50" w:after="50"/>
        <w:jc w:val="left"/>
        <w:rPr>
          <w:rFonts w:ascii="仿宋" w:eastAsia="仿宋"/>
          <w:b/>
          <w:bCs/>
          <w:sz w:val="30"/>
          <w:szCs w:val="30"/>
        </w:rPr>
      </w:pPr>
    </w:p>
    <w:p>
      <w:pPr>
        <w:snapToGrid w:val="0"/>
        <w:spacing w:before="156" w:beforeLines="50" w:after="50"/>
        <w:jc w:val="left"/>
        <w:rPr>
          <w:rFonts w:ascii="仿宋" w:eastAsia="仿宋"/>
          <w:b/>
          <w:bCs/>
          <w:sz w:val="30"/>
          <w:szCs w:val="30"/>
        </w:rPr>
      </w:pPr>
    </w:p>
    <w:p>
      <w:pPr>
        <w:snapToGrid w:val="0"/>
        <w:spacing w:before="156" w:beforeLines="50" w:after="50"/>
        <w:jc w:val="left"/>
        <w:rPr>
          <w:rFonts w:ascii="仿宋" w:eastAsia="仿宋"/>
          <w:b/>
          <w:bCs/>
          <w:sz w:val="30"/>
          <w:szCs w:val="30"/>
        </w:rPr>
      </w:pPr>
    </w:p>
    <w:p>
      <w:pPr>
        <w:snapToGrid w:val="0"/>
        <w:spacing w:before="156" w:beforeLines="50" w:after="50"/>
        <w:jc w:val="left"/>
        <w:rPr>
          <w:rFonts w:ascii="仿宋" w:eastAsia="仿宋"/>
          <w:b/>
          <w:bCs/>
          <w:sz w:val="30"/>
          <w:szCs w:val="30"/>
        </w:rPr>
      </w:pPr>
    </w:p>
    <w:p>
      <w:pPr>
        <w:snapToGrid w:val="0"/>
        <w:spacing w:before="156" w:beforeLines="50" w:after="50"/>
        <w:jc w:val="left"/>
        <w:rPr>
          <w:rFonts w:ascii="仿宋" w:eastAsia="仿宋"/>
          <w:b/>
          <w:bCs/>
          <w:sz w:val="30"/>
          <w:szCs w:val="30"/>
        </w:rPr>
      </w:pPr>
    </w:p>
    <w:p>
      <w:pPr>
        <w:snapToGrid w:val="0"/>
        <w:spacing w:before="156" w:beforeLines="50" w:after="50"/>
        <w:jc w:val="left"/>
        <w:rPr>
          <w:rFonts w:ascii="仿宋" w:eastAsia="仿宋"/>
          <w:b/>
          <w:bCs/>
          <w:sz w:val="30"/>
          <w:szCs w:val="30"/>
        </w:rPr>
      </w:pPr>
    </w:p>
    <w:p>
      <w:pPr>
        <w:snapToGrid w:val="0"/>
        <w:spacing w:before="156" w:beforeLines="50" w:after="50"/>
        <w:jc w:val="left"/>
        <w:rPr>
          <w:rFonts w:ascii="仿宋" w:eastAsia="仿宋"/>
          <w:b/>
          <w:bCs/>
          <w:sz w:val="30"/>
          <w:szCs w:val="30"/>
        </w:rPr>
      </w:pPr>
    </w:p>
    <w:p>
      <w:pPr>
        <w:snapToGrid w:val="0"/>
        <w:spacing w:before="156" w:beforeLines="50" w:after="50"/>
        <w:jc w:val="left"/>
        <w:rPr>
          <w:rFonts w:ascii="仿宋" w:eastAsia="仿宋"/>
          <w:b/>
          <w:bCs/>
          <w:sz w:val="30"/>
          <w:szCs w:val="30"/>
        </w:rPr>
      </w:pPr>
    </w:p>
    <w:p>
      <w:pPr>
        <w:snapToGrid w:val="0"/>
        <w:spacing w:before="156" w:beforeLines="50" w:after="50"/>
        <w:jc w:val="left"/>
        <w:rPr>
          <w:rFonts w:ascii="仿宋" w:eastAsia="仿宋"/>
          <w:b/>
          <w:bCs/>
          <w:sz w:val="30"/>
          <w:szCs w:val="30"/>
        </w:rPr>
      </w:pPr>
      <w:r>
        <w:rPr>
          <w:rFonts w:hint="eastAsia" w:ascii="仿宋" w:eastAsia="仿宋"/>
          <w:b/>
          <w:bCs/>
          <w:sz w:val="30"/>
          <w:szCs w:val="30"/>
        </w:rPr>
        <w:t>附件8：</w:t>
      </w:r>
      <w:r>
        <w:rPr>
          <w:rFonts w:ascii="仿宋" w:eastAsia="仿宋"/>
          <w:b/>
          <w:bCs/>
          <w:sz w:val="30"/>
          <w:szCs w:val="30"/>
        </w:rPr>
        <w:t>商务和技术文件封面</w:t>
      </w:r>
    </w:p>
    <w:p>
      <w:pPr>
        <w:snapToGrid w:val="0"/>
        <w:spacing w:before="156" w:beforeLines="50" w:after="50"/>
        <w:jc w:val="right"/>
        <w:rPr>
          <w:rFonts w:ascii="仿宋" w:eastAsia="仿宋"/>
          <w:b/>
          <w:sz w:val="30"/>
          <w:szCs w:val="30"/>
        </w:rPr>
      </w:pPr>
      <w:r>
        <w:rPr>
          <w:rFonts w:ascii="仿宋" w:eastAsia="仿宋"/>
          <w:bCs/>
          <w:sz w:val="30"/>
          <w:szCs w:val="30"/>
          <w:u w:val="single"/>
        </w:rPr>
        <w:t>（填写</w:t>
      </w:r>
      <w:r>
        <w:rPr>
          <w:rFonts w:hint="eastAsia" w:ascii="仿宋" w:eastAsia="仿宋"/>
          <w:bCs/>
          <w:sz w:val="30"/>
          <w:szCs w:val="30"/>
          <w:u w:val="single"/>
        </w:rPr>
        <w:t>正本或副本</w:t>
      </w:r>
      <w:r>
        <w:rPr>
          <w:rFonts w:ascii="仿宋" w:eastAsia="仿宋"/>
          <w:bCs/>
          <w:sz w:val="30"/>
          <w:szCs w:val="30"/>
          <w:u w:val="single"/>
        </w:rPr>
        <w:t>）</w:t>
      </w:r>
    </w:p>
    <w:p>
      <w:pPr>
        <w:snapToGrid w:val="0"/>
        <w:spacing w:before="156" w:beforeLines="50" w:after="50"/>
        <w:jc w:val="right"/>
        <w:rPr>
          <w:rFonts w:ascii="仿宋" w:eastAsia="仿宋"/>
          <w:bCs/>
          <w:sz w:val="30"/>
          <w:szCs w:val="30"/>
        </w:rPr>
      </w:pPr>
    </w:p>
    <w:p>
      <w:pPr>
        <w:spacing w:line="400" w:lineRule="exact"/>
        <w:ind w:right="-110"/>
        <w:rPr>
          <w:rFonts w:ascii="仿宋" w:eastAsia="仿宋"/>
          <w:spacing w:val="40"/>
          <w:sz w:val="30"/>
          <w:szCs w:val="30"/>
        </w:rPr>
      </w:pPr>
      <w:r>
        <w:rPr>
          <w:rFonts w:hint="eastAsia" w:ascii="仿宋" w:eastAsia="仿宋"/>
          <w:spacing w:val="40"/>
          <w:sz w:val="30"/>
          <w:szCs w:val="30"/>
        </w:rPr>
        <w:t>项目名称</w:t>
      </w:r>
      <w:r>
        <w:rPr>
          <w:rFonts w:ascii="仿宋" w:eastAsia="仿宋"/>
          <w:spacing w:val="40"/>
          <w:sz w:val="30"/>
          <w:szCs w:val="30"/>
        </w:rPr>
        <w:t>：</w:t>
      </w:r>
      <w:r>
        <w:rPr>
          <w:rFonts w:ascii="仿宋" w:eastAsia="仿宋"/>
          <w:spacing w:val="40"/>
          <w:sz w:val="30"/>
          <w:szCs w:val="30"/>
          <w:u w:val="single"/>
        </w:rPr>
        <w:t xml:space="preserve">           </w:t>
      </w:r>
    </w:p>
    <w:p>
      <w:pPr>
        <w:spacing w:before="312" w:beforeLines="100" w:line="400" w:lineRule="exact"/>
        <w:rPr>
          <w:rFonts w:ascii="仿宋" w:eastAsia="仿宋"/>
          <w:sz w:val="30"/>
          <w:szCs w:val="30"/>
          <w:u w:val="single"/>
        </w:rPr>
      </w:pPr>
      <w:r>
        <w:rPr>
          <w:rFonts w:hint="eastAsia" w:ascii="仿宋" w:eastAsia="仿宋"/>
          <w:sz w:val="30"/>
          <w:szCs w:val="30"/>
        </w:rPr>
        <w:t>项目编号：</w:t>
      </w:r>
      <w:r>
        <w:rPr>
          <w:rFonts w:ascii="仿宋" w:eastAsia="仿宋"/>
          <w:sz w:val="30"/>
          <w:szCs w:val="30"/>
          <w:u w:val="single"/>
        </w:rPr>
        <w:t xml:space="preserve">                   </w:t>
      </w:r>
    </w:p>
    <w:p>
      <w:pPr>
        <w:spacing w:before="312" w:beforeLines="100" w:line="400" w:lineRule="exact"/>
        <w:rPr>
          <w:rFonts w:ascii="仿宋" w:eastAsia="仿宋"/>
          <w:sz w:val="30"/>
          <w:szCs w:val="30"/>
        </w:rPr>
      </w:pPr>
      <w:r>
        <w:rPr>
          <w:rFonts w:ascii="仿宋" w:eastAsia="仿宋"/>
          <w:sz w:val="30"/>
          <w:szCs w:val="30"/>
        </w:rPr>
        <w:t>标段编号：</w:t>
      </w:r>
      <w:r>
        <w:rPr>
          <w:rFonts w:ascii="仿宋" w:eastAsia="仿宋"/>
          <w:sz w:val="30"/>
          <w:szCs w:val="30"/>
          <w:u w:val="single"/>
        </w:rPr>
        <w:t xml:space="preserve">                    </w:t>
      </w:r>
    </w:p>
    <w:p>
      <w:pPr>
        <w:spacing w:line="1200" w:lineRule="exact"/>
        <w:ind w:right="6"/>
        <w:jc w:val="center"/>
        <w:rPr>
          <w:rFonts w:ascii="仿宋" w:eastAsia="仿宋"/>
          <w:sz w:val="72"/>
          <w:szCs w:val="72"/>
        </w:rPr>
      </w:pPr>
      <w:r>
        <w:rPr>
          <w:rFonts w:ascii="仿宋" w:eastAsia="仿宋"/>
          <w:sz w:val="72"/>
          <w:szCs w:val="72"/>
        </w:rPr>
        <w:t>商</w:t>
      </w:r>
    </w:p>
    <w:p>
      <w:pPr>
        <w:spacing w:line="1200" w:lineRule="exact"/>
        <w:ind w:right="6"/>
        <w:jc w:val="center"/>
        <w:rPr>
          <w:rFonts w:ascii="仿宋" w:eastAsia="仿宋"/>
          <w:sz w:val="72"/>
          <w:szCs w:val="72"/>
        </w:rPr>
      </w:pPr>
      <w:r>
        <w:rPr>
          <w:rFonts w:ascii="仿宋" w:eastAsia="仿宋"/>
          <w:sz w:val="72"/>
          <w:szCs w:val="72"/>
        </w:rPr>
        <w:t>务</w:t>
      </w:r>
    </w:p>
    <w:p>
      <w:pPr>
        <w:spacing w:line="1200" w:lineRule="exact"/>
        <w:ind w:right="6"/>
        <w:jc w:val="center"/>
        <w:rPr>
          <w:rFonts w:ascii="仿宋" w:eastAsia="仿宋"/>
          <w:sz w:val="72"/>
          <w:szCs w:val="72"/>
        </w:rPr>
      </w:pPr>
      <w:r>
        <w:rPr>
          <w:rFonts w:ascii="仿宋" w:eastAsia="仿宋"/>
          <w:sz w:val="72"/>
          <w:szCs w:val="72"/>
        </w:rPr>
        <w:t>和</w:t>
      </w:r>
    </w:p>
    <w:p>
      <w:pPr>
        <w:spacing w:line="1200" w:lineRule="exact"/>
        <w:ind w:right="6"/>
        <w:jc w:val="center"/>
        <w:rPr>
          <w:rFonts w:ascii="仿宋" w:eastAsia="仿宋"/>
          <w:sz w:val="72"/>
          <w:szCs w:val="72"/>
        </w:rPr>
      </w:pPr>
      <w:r>
        <w:rPr>
          <w:rFonts w:ascii="仿宋" w:eastAsia="仿宋"/>
          <w:sz w:val="72"/>
          <w:szCs w:val="72"/>
        </w:rPr>
        <w:t>技</w:t>
      </w:r>
    </w:p>
    <w:p>
      <w:pPr>
        <w:spacing w:line="1200" w:lineRule="exact"/>
        <w:ind w:right="6"/>
        <w:jc w:val="center"/>
        <w:rPr>
          <w:rFonts w:ascii="仿宋" w:eastAsia="仿宋"/>
          <w:sz w:val="72"/>
          <w:szCs w:val="72"/>
        </w:rPr>
      </w:pPr>
      <w:r>
        <w:rPr>
          <w:rFonts w:ascii="仿宋" w:eastAsia="仿宋"/>
          <w:sz w:val="72"/>
          <w:szCs w:val="72"/>
        </w:rPr>
        <w:t>术</w:t>
      </w:r>
    </w:p>
    <w:p>
      <w:pPr>
        <w:spacing w:line="1200" w:lineRule="exact"/>
        <w:ind w:right="6"/>
        <w:jc w:val="center"/>
        <w:rPr>
          <w:rFonts w:ascii="仿宋" w:eastAsia="仿宋"/>
          <w:sz w:val="72"/>
          <w:szCs w:val="72"/>
        </w:rPr>
      </w:pPr>
      <w:r>
        <w:rPr>
          <w:rFonts w:ascii="仿宋" w:eastAsia="仿宋"/>
          <w:sz w:val="72"/>
          <w:szCs w:val="72"/>
        </w:rPr>
        <w:t>文</w:t>
      </w:r>
    </w:p>
    <w:p>
      <w:pPr>
        <w:spacing w:line="1200" w:lineRule="exact"/>
        <w:ind w:right="6"/>
        <w:jc w:val="center"/>
        <w:rPr>
          <w:rFonts w:ascii="仿宋" w:eastAsia="仿宋"/>
          <w:sz w:val="72"/>
          <w:szCs w:val="72"/>
        </w:rPr>
      </w:pPr>
      <w:r>
        <w:rPr>
          <w:rFonts w:ascii="仿宋" w:eastAsia="仿宋"/>
          <w:sz w:val="72"/>
          <w:szCs w:val="72"/>
        </w:rPr>
        <w:t>件</w:t>
      </w:r>
    </w:p>
    <w:p>
      <w:pPr>
        <w:spacing w:line="500" w:lineRule="exact"/>
        <w:ind w:right="7"/>
        <w:jc w:val="center"/>
        <w:rPr>
          <w:rFonts w:ascii="仿宋" w:eastAsia="仿宋"/>
          <w:sz w:val="36"/>
          <w:szCs w:val="36"/>
        </w:rPr>
      </w:pPr>
    </w:p>
    <w:p>
      <w:pPr>
        <w:spacing w:line="400" w:lineRule="exact"/>
        <w:ind w:right="-110"/>
        <w:rPr>
          <w:rFonts w:ascii="仿宋" w:eastAsia="仿宋"/>
          <w:spacing w:val="40"/>
          <w:sz w:val="30"/>
          <w:szCs w:val="30"/>
        </w:rPr>
      </w:pPr>
      <w:r>
        <w:rPr>
          <w:rFonts w:hint="eastAsia" w:ascii="仿宋" w:eastAsia="仿宋"/>
          <w:spacing w:val="40"/>
          <w:sz w:val="30"/>
          <w:szCs w:val="30"/>
        </w:rPr>
        <w:t>供应商名称（盖</w:t>
      </w:r>
      <w:r>
        <w:rPr>
          <w:rFonts w:ascii="仿宋" w:eastAsia="仿宋"/>
          <w:spacing w:val="40"/>
          <w:sz w:val="30"/>
          <w:szCs w:val="30"/>
        </w:rPr>
        <w:t>公</w:t>
      </w:r>
      <w:r>
        <w:rPr>
          <w:rFonts w:hint="eastAsia" w:ascii="仿宋" w:eastAsia="仿宋"/>
          <w:spacing w:val="40"/>
          <w:sz w:val="30"/>
          <w:szCs w:val="30"/>
        </w:rPr>
        <w:t>章）：</w:t>
      </w:r>
    </w:p>
    <w:p>
      <w:pPr>
        <w:spacing w:line="400" w:lineRule="exact"/>
        <w:ind w:right="-110"/>
        <w:rPr>
          <w:rFonts w:ascii="仿宋" w:eastAsia="仿宋"/>
          <w:spacing w:val="40"/>
          <w:sz w:val="30"/>
          <w:szCs w:val="30"/>
        </w:rPr>
      </w:pPr>
      <w:r>
        <w:rPr>
          <w:rFonts w:hint="eastAsia" w:ascii="仿宋" w:eastAsia="仿宋"/>
          <w:spacing w:val="40"/>
          <w:sz w:val="30"/>
          <w:szCs w:val="30"/>
        </w:rPr>
        <w:t>地    址：</w:t>
      </w:r>
    </w:p>
    <w:p>
      <w:pPr>
        <w:spacing w:line="400" w:lineRule="exact"/>
        <w:ind w:right="-110"/>
        <w:rPr>
          <w:rFonts w:ascii="仿宋" w:eastAsia="仿宋"/>
          <w:spacing w:val="40"/>
          <w:sz w:val="30"/>
          <w:szCs w:val="30"/>
        </w:rPr>
      </w:pPr>
      <w:r>
        <w:rPr>
          <w:rFonts w:ascii="仿宋" w:eastAsia="仿宋"/>
          <w:spacing w:val="40"/>
          <w:sz w:val="30"/>
          <w:szCs w:val="30"/>
        </w:rPr>
        <w:t>日</w:t>
      </w:r>
      <w:r>
        <w:rPr>
          <w:rFonts w:hint="eastAsia" w:ascii="仿宋" w:eastAsia="仿宋"/>
          <w:spacing w:val="40"/>
          <w:sz w:val="30"/>
          <w:szCs w:val="30"/>
        </w:rPr>
        <w:t xml:space="preserve">    </w:t>
      </w:r>
      <w:r>
        <w:rPr>
          <w:rFonts w:ascii="仿宋" w:eastAsia="仿宋"/>
          <w:spacing w:val="40"/>
          <w:sz w:val="30"/>
          <w:szCs w:val="30"/>
        </w:rPr>
        <w:t>期</w:t>
      </w:r>
      <w:r>
        <w:rPr>
          <w:rFonts w:hint="eastAsia" w:ascii="仿宋" w:eastAsia="仿宋"/>
          <w:spacing w:val="40"/>
          <w:sz w:val="30"/>
          <w:szCs w:val="30"/>
        </w:rPr>
        <w:t>：</w:t>
      </w:r>
    </w:p>
    <w:p>
      <w:pPr>
        <w:spacing w:line="400" w:lineRule="exact"/>
        <w:ind w:right="-110"/>
        <w:rPr>
          <w:rFonts w:ascii="仿宋" w:eastAsia="仿宋"/>
          <w:spacing w:val="40"/>
          <w:sz w:val="30"/>
          <w:szCs w:val="30"/>
        </w:rPr>
      </w:pPr>
    </w:p>
    <w:p>
      <w:pPr>
        <w:snapToGrid w:val="0"/>
        <w:spacing w:before="156" w:beforeLines="50" w:after="50"/>
        <w:jc w:val="left"/>
        <w:rPr>
          <w:rFonts w:ascii="仿宋" w:eastAsia="仿宋"/>
          <w:b/>
          <w:bCs/>
          <w:sz w:val="30"/>
          <w:szCs w:val="30"/>
        </w:rPr>
      </w:pPr>
      <w:r>
        <w:rPr>
          <w:rFonts w:hint="eastAsia" w:ascii="仿宋" w:eastAsia="仿宋"/>
          <w:b/>
          <w:bCs/>
          <w:sz w:val="30"/>
          <w:szCs w:val="30"/>
        </w:rPr>
        <w:t>附件9：</w:t>
      </w:r>
      <w:r>
        <w:rPr>
          <w:rFonts w:ascii="仿宋" w:eastAsia="仿宋"/>
          <w:b/>
          <w:bCs/>
          <w:sz w:val="30"/>
          <w:szCs w:val="30"/>
        </w:rPr>
        <w:t>商务和技术文件目录</w:t>
      </w:r>
    </w:p>
    <w:p>
      <w:pPr>
        <w:snapToGrid w:val="0"/>
        <w:spacing w:before="156" w:beforeLines="50" w:after="50"/>
        <w:jc w:val="center"/>
        <w:rPr>
          <w:rFonts w:ascii="仿宋" w:eastAsia="仿宋" w:cs="仿宋_GB2312"/>
          <w:sz w:val="30"/>
          <w:szCs w:val="30"/>
        </w:rPr>
      </w:pPr>
      <w:r>
        <w:rPr>
          <w:rFonts w:hint="eastAsia" w:ascii="仿宋" w:eastAsia="仿宋" w:cs="仿宋_GB2312"/>
          <w:sz w:val="30"/>
          <w:szCs w:val="30"/>
        </w:rPr>
        <w:t>目 录</w:t>
      </w:r>
    </w:p>
    <w:p>
      <w:pPr>
        <w:pStyle w:val="35"/>
        <w:spacing w:line="360" w:lineRule="auto"/>
        <w:ind w:firstLine="0" w:firstLineChars="0"/>
        <w:jc w:val="left"/>
        <w:rPr>
          <w:rFonts w:ascii="仿宋" w:eastAsia="仿宋" w:cs="仿宋_GB2312"/>
        </w:rPr>
      </w:pPr>
      <w:bookmarkStart w:id="15" w:name="_Toc64369789"/>
      <w:r>
        <w:rPr>
          <w:rFonts w:hint="eastAsia" w:ascii="仿宋" w:eastAsia="仿宋" w:cs="仿宋_GB2312"/>
        </w:rPr>
        <w:t>1.</w:t>
      </w:r>
      <w:r>
        <w:rPr>
          <w:rFonts w:ascii="仿宋" w:eastAsia="仿宋" w:cs="仿宋_GB2312"/>
        </w:rPr>
        <w:t>评分对应表</w:t>
      </w:r>
      <w:r>
        <w:rPr>
          <w:rFonts w:hint="eastAsia" w:ascii="仿宋" w:eastAsia="仿宋" w:cs="仿宋_GB2312"/>
        </w:rPr>
        <w:t>……………………………………………………………………（页码）</w:t>
      </w:r>
    </w:p>
    <w:p>
      <w:pPr>
        <w:pStyle w:val="35"/>
        <w:spacing w:line="360" w:lineRule="auto"/>
        <w:ind w:firstLine="0" w:firstLineChars="0"/>
        <w:jc w:val="left"/>
        <w:rPr>
          <w:rFonts w:ascii="仿宋" w:eastAsia="仿宋" w:cs="仿宋_GB2312"/>
        </w:rPr>
      </w:pPr>
      <w:r>
        <w:rPr>
          <w:rFonts w:ascii="仿宋" w:eastAsia="仿宋" w:cs="仿宋_GB2312"/>
        </w:rPr>
        <w:t>2.</w:t>
      </w:r>
      <w:r>
        <w:rPr>
          <w:rFonts w:hint="eastAsia" w:ascii="仿宋" w:eastAsia="仿宋" w:cs="仿宋_GB2312"/>
        </w:rPr>
        <w:t>项目明细清单………………………………………………………</w:t>
      </w:r>
      <w:r>
        <w:rPr>
          <w:rFonts w:hint="eastAsia" w:ascii="仿宋" w:eastAsia="仿宋" w:cs="仿宋_GB2312"/>
          <w:lang w:val="zh-CN"/>
        </w:rPr>
        <w:t>……</w:t>
      </w:r>
      <w:r>
        <w:rPr>
          <w:rFonts w:hint="eastAsia" w:ascii="仿宋" w:eastAsia="仿宋" w:cs="仿宋_GB2312"/>
        </w:rPr>
        <w:t>……（页码）</w:t>
      </w:r>
      <w:bookmarkEnd w:id="15"/>
    </w:p>
    <w:p>
      <w:pPr>
        <w:pStyle w:val="35"/>
        <w:spacing w:line="360" w:lineRule="auto"/>
        <w:ind w:firstLine="0" w:firstLineChars="0"/>
        <w:jc w:val="left"/>
        <w:rPr>
          <w:rFonts w:ascii="仿宋" w:eastAsia="仿宋" w:cs="仿宋_GB2312"/>
        </w:rPr>
      </w:pPr>
      <w:bookmarkStart w:id="16" w:name="_Toc64369790"/>
      <w:r>
        <w:rPr>
          <w:rFonts w:ascii="仿宋" w:eastAsia="仿宋" w:cs="仿宋_GB2312"/>
        </w:rPr>
        <w:t>3</w:t>
      </w:r>
      <w:r>
        <w:rPr>
          <w:rFonts w:hint="eastAsia" w:ascii="仿宋" w:eastAsia="仿宋" w:cs="仿宋_GB2312"/>
        </w:rPr>
        <w:t>.技术响应表……………………………………………………………………（页码）</w:t>
      </w:r>
      <w:bookmarkEnd w:id="16"/>
    </w:p>
    <w:p>
      <w:pPr>
        <w:pStyle w:val="35"/>
        <w:spacing w:line="360" w:lineRule="auto"/>
        <w:ind w:firstLine="0" w:firstLineChars="0"/>
        <w:jc w:val="left"/>
        <w:rPr>
          <w:rFonts w:ascii="仿宋" w:eastAsia="仿宋" w:cs="仿宋_GB2312"/>
        </w:rPr>
      </w:pPr>
      <w:bookmarkStart w:id="17" w:name="_Toc64369791"/>
      <w:r>
        <w:rPr>
          <w:rFonts w:ascii="仿宋" w:eastAsia="仿宋" w:cs="仿宋_GB2312"/>
        </w:rPr>
        <w:t>4</w:t>
      </w:r>
      <w:r>
        <w:rPr>
          <w:rFonts w:hint="eastAsia" w:ascii="仿宋" w:eastAsia="仿宋" w:cs="仿宋_GB2312"/>
        </w:rPr>
        <w:t>.商务响应表……………………………………………………………………（页码）</w:t>
      </w:r>
      <w:bookmarkEnd w:id="17"/>
    </w:p>
    <w:p>
      <w:pPr>
        <w:pStyle w:val="35"/>
        <w:spacing w:line="360" w:lineRule="auto"/>
        <w:ind w:firstLine="0" w:firstLineChars="0"/>
        <w:jc w:val="left"/>
        <w:rPr>
          <w:rFonts w:ascii="仿宋" w:eastAsia="仿宋" w:cs="仿宋_GB2312"/>
        </w:rPr>
      </w:pPr>
      <w:bookmarkStart w:id="18" w:name="_Toc64369792"/>
      <w:r>
        <w:rPr>
          <w:rFonts w:ascii="仿宋" w:eastAsia="仿宋" w:cs="仿宋_GB2312"/>
        </w:rPr>
        <w:t>5</w:t>
      </w:r>
      <w:r>
        <w:rPr>
          <w:rFonts w:hint="eastAsia" w:ascii="仿宋" w:eastAsia="仿宋" w:cs="仿宋_GB2312"/>
        </w:rPr>
        <w:t>.项目实施方案………………………………………………………</w:t>
      </w:r>
      <w:r>
        <w:rPr>
          <w:rFonts w:hint="eastAsia" w:ascii="仿宋" w:eastAsia="仿宋" w:cs="仿宋_GB2312"/>
          <w:lang w:val="zh-CN"/>
        </w:rPr>
        <w:t>…</w:t>
      </w:r>
      <w:r>
        <w:rPr>
          <w:rFonts w:hint="eastAsia" w:ascii="仿宋" w:eastAsia="仿宋" w:cs="仿宋_GB2312"/>
        </w:rPr>
        <w:t>………（页码）</w:t>
      </w:r>
      <w:bookmarkEnd w:id="18"/>
    </w:p>
    <w:p>
      <w:pPr>
        <w:pStyle w:val="35"/>
        <w:spacing w:line="360" w:lineRule="auto"/>
        <w:ind w:firstLine="0" w:firstLineChars="0"/>
        <w:jc w:val="left"/>
        <w:rPr>
          <w:rFonts w:ascii="仿宋" w:eastAsia="仿宋" w:cs="仿宋_GB2312"/>
        </w:rPr>
      </w:pPr>
      <w:bookmarkStart w:id="19" w:name="_Toc64369793"/>
      <w:r>
        <w:rPr>
          <w:rFonts w:ascii="仿宋" w:eastAsia="仿宋" w:cs="仿宋_GB2312"/>
        </w:rPr>
        <w:t>6</w:t>
      </w:r>
      <w:r>
        <w:rPr>
          <w:rFonts w:hint="eastAsia" w:ascii="仿宋" w:eastAsia="仿宋" w:cs="仿宋_GB2312"/>
        </w:rPr>
        <w:t>.项目实施人员清单…………………………………………………</w:t>
      </w:r>
      <w:r>
        <w:rPr>
          <w:rFonts w:hint="eastAsia" w:ascii="仿宋" w:eastAsia="仿宋" w:cs="仿宋_GB2312"/>
          <w:lang w:val="zh-CN"/>
        </w:rPr>
        <w:t>……</w:t>
      </w:r>
      <w:r>
        <w:rPr>
          <w:rFonts w:hint="eastAsia" w:ascii="仿宋" w:eastAsia="仿宋" w:cs="仿宋_GB2312"/>
        </w:rPr>
        <w:t>……（页码）</w:t>
      </w:r>
      <w:bookmarkEnd w:id="19"/>
    </w:p>
    <w:p>
      <w:pPr>
        <w:pStyle w:val="35"/>
        <w:spacing w:line="360" w:lineRule="auto"/>
        <w:ind w:firstLine="0" w:firstLineChars="0"/>
        <w:jc w:val="left"/>
        <w:rPr>
          <w:rFonts w:ascii="仿宋" w:eastAsia="仿宋" w:cs="仿宋_GB2312"/>
        </w:rPr>
      </w:pPr>
      <w:bookmarkStart w:id="20" w:name="_Toc64369794"/>
      <w:r>
        <w:rPr>
          <w:rFonts w:hint="eastAsia" w:ascii="仿宋" w:eastAsia="仿宋" w:cs="仿宋_GB2312"/>
          <w:lang w:val="zh-CN"/>
        </w:rPr>
        <w:t>7.备品备件及供选择的配套零部件清单………………………</w:t>
      </w:r>
      <w:r>
        <w:rPr>
          <w:rFonts w:hint="eastAsia" w:ascii="仿宋" w:eastAsia="仿宋" w:cs="仿宋_GB2312"/>
        </w:rPr>
        <w:t>……</w:t>
      </w:r>
      <w:r>
        <w:rPr>
          <w:rFonts w:hint="eastAsia" w:ascii="仿宋" w:eastAsia="仿宋" w:cs="仿宋_GB2312"/>
          <w:lang w:val="zh-CN"/>
        </w:rPr>
        <w:t>…</w:t>
      </w:r>
      <w:r>
        <w:rPr>
          <w:rFonts w:hint="eastAsia" w:ascii="仿宋" w:eastAsia="仿宋" w:cs="仿宋_GB2312"/>
        </w:rPr>
        <w:t>…</w:t>
      </w:r>
      <w:r>
        <w:rPr>
          <w:rFonts w:hint="eastAsia" w:ascii="仿宋" w:eastAsia="仿宋" w:cs="仿宋_GB2312"/>
          <w:lang w:val="zh-CN"/>
        </w:rPr>
        <w:t>…</w:t>
      </w:r>
      <w:r>
        <w:rPr>
          <w:rFonts w:hint="eastAsia" w:ascii="仿宋" w:eastAsia="仿宋" w:cs="仿宋_GB2312"/>
        </w:rPr>
        <w:t>（页码）</w:t>
      </w:r>
      <w:bookmarkEnd w:id="20"/>
      <w:bookmarkStart w:id="21" w:name="_Toc64369795"/>
    </w:p>
    <w:p>
      <w:pPr>
        <w:pStyle w:val="35"/>
        <w:spacing w:line="360" w:lineRule="auto"/>
        <w:ind w:firstLine="0" w:firstLineChars="0"/>
        <w:jc w:val="left"/>
        <w:rPr>
          <w:rFonts w:ascii="仿宋" w:eastAsia="仿宋" w:cs="仿宋_GB2312"/>
        </w:rPr>
      </w:pPr>
      <w:r>
        <w:rPr>
          <w:rFonts w:hint="eastAsia" w:ascii="仿宋" w:eastAsia="仿宋" w:cs="仿宋_GB2312"/>
          <w:lang w:val="zh-CN"/>
        </w:rPr>
        <w:t>8.消耗品、维修零配件及其价格清单………………………………………（页码）</w:t>
      </w:r>
      <w:bookmarkEnd w:id="21"/>
    </w:p>
    <w:p>
      <w:pPr>
        <w:pStyle w:val="35"/>
        <w:spacing w:line="360" w:lineRule="auto"/>
        <w:ind w:firstLine="0" w:firstLineChars="0"/>
        <w:jc w:val="left"/>
        <w:rPr>
          <w:rFonts w:ascii="仿宋" w:eastAsia="仿宋" w:cs="仿宋_GB2312"/>
        </w:rPr>
      </w:pPr>
      <w:bookmarkStart w:id="22" w:name="_Toc64369796"/>
      <w:r>
        <w:rPr>
          <w:rFonts w:hint="eastAsia" w:ascii="仿宋" w:eastAsia="仿宋" w:cs="仿宋_GB2312"/>
        </w:rPr>
        <w:t>9.类似业绩一览表（附业绩证明材料）</w:t>
      </w:r>
      <w:r>
        <w:rPr>
          <w:rFonts w:ascii="仿宋" w:eastAsia="仿宋" w:cs="仿宋_GB2312"/>
          <w:color w:val="000000"/>
          <w:szCs w:val="20"/>
        </w:rPr>
        <w:t>（如有）</w:t>
      </w:r>
      <w:r>
        <w:rPr>
          <w:rFonts w:hint="eastAsia" w:ascii="仿宋" w:eastAsia="仿宋" w:cs="仿宋_GB2312"/>
        </w:rPr>
        <w:t>……………………</w:t>
      </w:r>
      <w:r>
        <w:rPr>
          <w:rFonts w:hint="eastAsia" w:ascii="仿宋" w:eastAsia="仿宋" w:cs="仿宋_GB2312"/>
          <w:lang w:val="zh-CN"/>
        </w:rPr>
        <w:t>…</w:t>
      </w:r>
      <w:r>
        <w:rPr>
          <w:rFonts w:hint="eastAsia" w:ascii="仿宋" w:eastAsia="仿宋" w:cs="仿宋_GB2312"/>
        </w:rPr>
        <w:t>………（页码）</w:t>
      </w:r>
      <w:bookmarkEnd w:id="22"/>
    </w:p>
    <w:p>
      <w:pPr>
        <w:pStyle w:val="35"/>
        <w:spacing w:line="360" w:lineRule="auto"/>
        <w:ind w:firstLine="0" w:firstLineChars="0"/>
        <w:jc w:val="left"/>
        <w:rPr>
          <w:rFonts w:ascii="仿宋" w:eastAsia="仿宋" w:cs="仿宋_GB2312"/>
        </w:rPr>
      </w:pPr>
      <w:bookmarkStart w:id="23" w:name="_Toc64369797"/>
      <w:r>
        <w:rPr>
          <w:rFonts w:hint="eastAsia" w:ascii="仿宋" w:eastAsia="仿宋" w:cs="仿宋_GB2312"/>
          <w:lang w:val="zh-CN"/>
        </w:rPr>
        <w:t>10.优惠条件及其他额外承诺………………………………</w:t>
      </w:r>
      <w:r>
        <w:rPr>
          <w:rFonts w:hint="eastAsia" w:ascii="仿宋" w:eastAsia="仿宋" w:cs="仿宋_GB2312"/>
        </w:rPr>
        <w:t>…………</w:t>
      </w:r>
      <w:r>
        <w:rPr>
          <w:rFonts w:hint="eastAsia" w:ascii="仿宋" w:eastAsia="仿宋" w:cs="仿宋_GB2312"/>
          <w:lang w:val="zh-CN"/>
        </w:rPr>
        <w:t>…………</w:t>
      </w:r>
      <w:r>
        <w:rPr>
          <w:rFonts w:hint="eastAsia" w:ascii="仿宋" w:eastAsia="仿宋" w:cs="仿宋_GB2312"/>
        </w:rPr>
        <w:t>（页码）</w:t>
      </w:r>
      <w:bookmarkEnd w:id="23"/>
    </w:p>
    <w:p>
      <w:pPr>
        <w:pStyle w:val="35"/>
        <w:spacing w:line="360" w:lineRule="auto"/>
        <w:ind w:firstLine="0" w:firstLineChars="0"/>
        <w:jc w:val="left"/>
        <w:rPr>
          <w:rFonts w:ascii="仿宋" w:eastAsia="仿宋" w:cs="仿宋_GB2312"/>
          <w:lang w:val="zh-CN"/>
        </w:rPr>
      </w:pPr>
      <w:r>
        <w:rPr>
          <w:rFonts w:hint="eastAsia" w:ascii="仿宋" w:eastAsia="仿宋" w:cs="仿宋_GB2312"/>
          <w:lang w:val="zh-CN"/>
        </w:rPr>
        <w:t>11.</w:t>
      </w:r>
      <w:r>
        <w:rPr>
          <w:rFonts w:hint="eastAsia" w:ascii="仿宋" w:eastAsia="仿宋" w:cs="仿宋_GB2312"/>
          <w:bCs/>
          <w:lang w:val="zh-CN"/>
        </w:rPr>
        <w:t>评分细则中要求提供的其他资料</w:t>
      </w:r>
      <w:r>
        <w:rPr>
          <w:rFonts w:hint="eastAsia" w:ascii="仿宋" w:eastAsia="仿宋" w:cs="仿宋_GB2312"/>
          <w:lang w:val="zh-CN"/>
        </w:rPr>
        <w:t>……………………………………………</w:t>
      </w:r>
      <w:r>
        <w:rPr>
          <w:rFonts w:hint="eastAsia" w:ascii="仿宋" w:eastAsia="仿宋" w:cs="仿宋_GB2312"/>
        </w:rPr>
        <w:t>（页码）</w:t>
      </w:r>
    </w:p>
    <w:p>
      <w:pPr>
        <w:pStyle w:val="35"/>
        <w:spacing w:line="360" w:lineRule="auto"/>
        <w:ind w:firstLine="0" w:firstLineChars="0"/>
        <w:jc w:val="left"/>
        <w:rPr>
          <w:rFonts w:ascii="仿宋" w:eastAsia="仿宋" w:cs="仿宋_GB2312"/>
        </w:rPr>
      </w:pPr>
      <w:bookmarkStart w:id="24" w:name="_Toc64369798"/>
      <w:r>
        <w:rPr>
          <w:rFonts w:hint="eastAsia" w:ascii="仿宋" w:eastAsia="仿宋" w:cs="仿宋_GB2312"/>
          <w:lang w:val="zh-CN"/>
        </w:rPr>
        <w:t>12.其他商务技术（资信）文件或说明……………………</w:t>
      </w:r>
      <w:r>
        <w:rPr>
          <w:rFonts w:hint="eastAsia" w:ascii="仿宋" w:eastAsia="仿宋" w:cs="仿宋_GB2312"/>
        </w:rPr>
        <w:t>…</w:t>
      </w:r>
      <w:r>
        <w:rPr>
          <w:rFonts w:hint="eastAsia" w:ascii="仿宋" w:eastAsia="仿宋" w:cs="仿宋_GB2312"/>
          <w:lang w:val="zh-CN"/>
        </w:rPr>
        <w:t>…………………</w:t>
      </w:r>
      <w:r>
        <w:rPr>
          <w:rFonts w:hint="eastAsia" w:ascii="仿宋" w:eastAsia="仿宋" w:cs="仿宋_GB2312"/>
        </w:rPr>
        <w:t>（页码）</w:t>
      </w:r>
      <w:bookmarkEnd w:id="24"/>
    </w:p>
    <w:p>
      <w:pPr>
        <w:pStyle w:val="33"/>
        <w:numPr>
          <w:ilvl w:val="0"/>
          <w:numId w:val="0"/>
        </w:numPr>
        <w:rPr>
          <w:rFonts w:ascii="仿宋" w:eastAsia="仿宋"/>
        </w:rPr>
      </w:pPr>
    </w:p>
    <w:p>
      <w:pPr>
        <w:rPr>
          <w:rFonts w:ascii="仿宋" w:eastAsia="仿宋" w:cs="仿宋_GB2312"/>
          <w:sz w:val="24"/>
          <w:szCs w:val="24"/>
          <w:lang w:val="zh-CN"/>
        </w:rPr>
      </w:pPr>
      <w:r>
        <w:rPr>
          <w:rFonts w:hint="eastAsia" w:ascii="仿宋" w:eastAsia="仿宋" w:cs="仿宋_GB2312"/>
          <w:sz w:val="24"/>
          <w:szCs w:val="24"/>
          <w:lang w:val="zh-CN"/>
        </w:rPr>
        <w:t>注：以上文件投标供应商可以在本采购文件提供的范本基础上适当微调，使得内容更加完备。</w:t>
      </w:r>
    </w:p>
    <w:p>
      <w:pPr>
        <w:rPr>
          <w:rFonts w:ascii="仿宋" w:eastAsia="仿宋"/>
        </w:rPr>
      </w:pPr>
    </w:p>
    <w:p>
      <w:pPr>
        <w:rPr>
          <w:rFonts w:ascii="仿宋" w:eastAsia="仿宋"/>
        </w:rPr>
      </w:pPr>
    </w:p>
    <w:p>
      <w:pPr>
        <w:rPr>
          <w:rFonts w:ascii="仿宋" w:eastAsia="仿宋"/>
        </w:rPr>
      </w:pPr>
    </w:p>
    <w:p>
      <w:pPr>
        <w:rPr>
          <w:rFonts w:ascii="仿宋" w:eastAsia="仿宋"/>
        </w:rPr>
      </w:pPr>
    </w:p>
    <w:p>
      <w:pPr>
        <w:rPr>
          <w:rFonts w:ascii="仿宋" w:eastAsia="仿宋"/>
        </w:rPr>
      </w:pPr>
    </w:p>
    <w:p>
      <w:pPr>
        <w:rPr>
          <w:rFonts w:ascii="仿宋" w:eastAsia="仿宋"/>
        </w:rPr>
      </w:pPr>
    </w:p>
    <w:p>
      <w:pPr>
        <w:rPr>
          <w:rFonts w:ascii="仿宋" w:eastAsia="仿宋"/>
        </w:rPr>
      </w:pPr>
    </w:p>
    <w:p>
      <w:pPr>
        <w:rPr>
          <w:rFonts w:ascii="仿宋" w:eastAsia="仿宋"/>
        </w:rPr>
      </w:pPr>
    </w:p>
    <w:p>
      <w:pPr>
        <w:rPr>
          <w:rFonts w:ascii="仿宋" w:eastAsia="仿宋"/>
        </w:rPr>
      </w:pPr>
    </w:p>
    <w:p>
      <w:pPr>
        <w:rPr>
          <w:rFonts w:ascii="仿宋" w:eastAsia="仿宋"/>
        </w:rPr>
      </w:pPr>
    </w:p>
    <w:p>
      <w:pPr>
        <w:rPr>
          <w:rFonts w:ascii="仿宋" w:eastAsia="仿宋"/>
        </w:rPr>
      </w:pPr>
    </w:p>
    <w:p>
      <w:pPr>
        <w:rPr>
          <w:rFonts w:ascii="仿宋" w:eastAsia="仿宋"/>
        </w:rPr>
      </w:pPr>
    </w:p>
    <w:p>
      <w:pPr>
        <w:rPr>
          <w:rFonts w:ascii="仿宋" w:eastAsia="仿宋"/>
        </w:rPr>
      </w:pPr>
    </w:p>
    <w:p>
      <w:pPr>
        <w:rPr>
          <w:rFonts w:ascii="仿宋" w:eastAsia="仿宋"/>
        </w:rPr>
      </w:pPr>
    </w:p>
    <w:p>
      <w:pPr>
        <w:rPr>
          <w:rFonts w:ascii="仿宋" w:eastAsia="仿宋"/>
        </w:rPr>
      </w:pPr>
    </w:p>
    <w:p>
      <w:pPr>
        <w:rPr>
          <w:rFonts w:ascii="仿宋" w:eastAsia="仿宋"/>
        </w:rPr>
      </w:pPr>
    </w:p>
    <w:p>
      <w:pPr>
        <w:rPr>
          <w:rFonts w:ascii="仿宋" w:eastAsia="仿宋"/>
        </w:rPr>
      </w:pPr>
    </w:p>
    <w:p>
      <w:pPr>
        <w:rPr>
          <w:rFonts w:ascii="仿宋" w:eastAsia="仿宋"/>
        </w:rPr>
      </w:pPr>
    </w:p>
    <w:p>
      <w:pPr>
        <w:rPr>
          <w:rFonts w:ascii="仿宋" w:eastAsia="仿宋"/>
        </w:rPr>
      </w:pPr>
    </w:p>
    <w:p>
      <w:pPr>
        <w:rPr>
          <w:rFonts w:ascii="仿宋" w:eastAsia="仿宋"/>
        </w:rPr>
      </w:pPr>
    </w:p>
    <w:p>
      <w:pPr>
        <w:pStyle w:val="30"/>
        <w:spacing w:afterLines="0" w:line="440" w:lineRule="exact"/>
        <w:ind w:firstLine="0" w:firstLineChars="0"/>
        <w:rPr>
          <w:rFonts w:ascii="仿宋_GB2312" w:eastAsia="仿宋_GB2312"/>
          <w:b/>
          <w:bCs/>
          <w:sz w:val="28"/>
          <w:szCs w:val="28"/>
        </w:rPr>
      </w:pPr>
      <w:r>
        <w:rPr>
          <w:rFonts w:ascii="仿宋_GB2312" w:eastAsia="仿宋_GB2312"/>
          <w:b/>
          <w:bCs/>
          <w:sz w:val="28"/>
          <w:szCs w:val="28"/>
        </w:rPr>
        <w:t>附件</w:t>
      </w:r>
      <w:r>
        <w:rPr>
          <w:rFonts w:hint="eastAsia" w:ascii="仿宋_GB2312" w:eastAsia="仿宋_GB2312"/>
          <w:b/>
          <w:bCs/>
          <w:sz w:val="28"/>
          <w:szCs w:val="28"/>
        </w:rPr>
        <w:t>10</w:t>
      </w:r>
    </w:p>
    <w:p>
      <w:pPr>
        <w:snapToGrid w:val="0"/>
        <w:spacing w:before="50" w:after="50"/>
        <w:jc w:val="center"/>
        <w:rPr>
          <w:rFonts w:ascii="仿宋" w:eastAsia="仿宋"/>
          <w:b/>
          <w:sz w:val="36"/>
          <w:szCs w:val="36"/>
        </w:rPr>
      </w:pPr>
      <w:r>
        <w:rPr>
          <w:rFonts w:hint="eastAsia" w:ascii="仿宋" w:eastAsia="仿宋"/>
          <w:b/>
          <w:sz w:val="36"/>
          <w:szCs w:val="36"/>
        </w:rPr>
        <w:t>评分对应表</w:t>
      </w:r>
    </w:p>
    <w:p>
      <w:pPr>
        <w:snapToGrid w:val="0"/>
        <w:spacing w:before="50"/>
        <w:jc w:val="center"/>
        <w:rPr>
          <w:rFonts w:ascii="仿宋" w:eastAsia="仿宋"/>
          <w:b/>
          <w:sz w:val="32"/>
          <w:szCs w:val="32"/>
        </w:rPr>
      </w:pPr>
    </w:p>
    <w:p>
      <w:pPr>
        <w:pStyle w:val="11"/>
        <w:snapToGrid w:val="0"/>
        <w:rPr>
          <w:rFonts w:ascii="仿宋" w:eastAsia="仿宋"/>
          <w:sz w:val="28"/>
          <w:szCs w:val="28"/>
        </w:rPr>
      </w:pPr>
      <w:r>
        <w:rPr>
          <w:rFonts w:hint="eastAsia" w:ascii="仿宋" w:eastAsia="仿宋"/>
          <w:sz w:val="28"/>
          <w:szCs w:val="28"/>
        </w:rPr>
        <w:t>供应商全称（</w:t>
      </w:r>
      <w:r>
        <w:rPr>
          <w:rFonts w:ascii="仿宋" w:eastAsia="仿宋"/>
          <w:sz w:val="28"/>
          <w:szCs w:val="28"/>
        </w:rPr>
        <w:t>或</w:t>
      </w:r>
      <w:r>
        <w:rPr>
          <w:rFonts w:hint="eastAsia" w:ascii="仿宋" w:eastAsia="仿宋"/>
          <w:sz w:val="28"/>
          <w:szCs w:val="28"/>
        </w:rPr>
        <w:t>公章）：</w:t>
      </w:r>
      <w:r>
        <w:rPr>
          <w:rFonts w:hint="eastAsia" w:ascii="仿宋" w:eastAsia="仿宋"/>
          <w:sz w:val="28"/>
          <w:szCs w:val="28"/>
          <w:u w:val="single"/>
        </w:rPr>
        <w:t xml:space="preserve">           </w:t>
      </w:r>
      <w:r>
        <w:rPr>
          <w:rFonts w:ascii="仿宋" w:eastAsia="仿宋"/>
          <w:sz w:val="28"/>
          <w:szCs w:val="28"/>
          <w:u w:val="single"/>
        </w:rPr>
        <w:t xml:space="preserve">            </w:t>
      </w:r>
    </w:p>
    <w:p>
      <w:pPr>
        <w:pStyle w:val="11"/>
        <w:snapToGrid w:val="0"/>
        <w:rPr>
          <w:rFonts w:ascii="仿宋" w:eastAsia="仿宋"/>
          <w:sz w:val="28"/>
          <w:szCs w:val="28"/>
          <w:u w:val="single"/>
        </w:rPr>
      </w:pPr>
      <w:r>
        <w:rPr>
          <w:rFonts w:ascii="仿宋" w:eastAsia="仿宋"/>
          <w:sz w:val="28"/>
          <w:szCs w:val="28"/>
        </w:rPr>
        <w:t>标段编号：</w:t>
      </w:r>
      <w:r>
        <w:rPr>
          <w:rFonts w:hint="eastAsia" w:ascii="仿宋" w:eastAsia="仿宋"/>
          <w:sz w:val="28"/>
          <w:szCs w:val="28"/>
          <w:u w:val="single"/>
        </w:rPr>
        <w:t xml:space="preserve">  </w:t>
      </w:r>
      <w:r>
        <w:rPr>
          <w:rFonts w:ascii="仿宋" w:eastAsia="仿宋"/>
          <w:sz w:val="28"/>
          <w:szCs w:val="28"/>
          <w:u w:val="single"/>
        </w:rPr>
        <w:t xml:space="preserve">                 </w:t>
      </w:r>
    </w:p>
    <w:tbl>
      <w:tblPr>
        <w:tblStyle w:val="25"/>
        <w:tblW w:w="84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62"/>
        <w:gridCol w:w="28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662"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jc w:val="center"/>
              <w:rPr>
                <w:rFonts w:ascii="仿宋" w:eastAsia="仿宋"/>
                <w:sz w:val="28"/>
                <w:szCs w:val="28"/>
              </w:rPr>
            </w:pPr>
            <w:r>
              <w:rPr>
                <w:rFonts w:hint="eastAsia" w:ascii="仿宋" w:eastAsia="仿宋"/>
                <w:sz w:val="28"/>
                <w:szCs w:val="28"/>
              </w:rPr>
              <w:t>评分项目</w:t>
            </w:r>
          </w:p>
        </w:tc>
        <w:tc>
          <w:tcPr>
            <w:tcW w:w="2822"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jc w:val="center"/>
              <w:rPr>
                <w:rFonts w:ascii="仿宋" w:eastAsia="仿宋"/>
                <w:sz w:val="28"/>
                <w:szCs w:val="28"/>
              </w:rPr>
            </w:pPr>
            <w:r>
              <w:rPr>
                <w:rFonts w:hint="eastAsia" w:ascii="仿宋" w:eastAsia="仿宋"/>
                <w:sz w:val="28"/>
                <w:szCs w:val="28"/>
              </w:rPr>
              <w:t>投标文件</w:t>
            </w:r>
            <w:r>
              <w:rPr>
                <w:rFonts w:ascii="仿宋" w:eastAsia="仿宋"/>
                <w:sz w:val="28"/>
                <w:szCs w:val="28"/>
              </w:rPr>
              <w:t>起止</w:t>
            </w:r>
            <w:r>
              <w:rPr>
                <w:rFonts w:hint="eastAsia" w:ascii="仿宋" w:eastAsia="仿宋"/>
                <w:sz w:val="28"/>
                <w:szCs w:val="28"/>
              </w:rPr>
              <w:t>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sz w:val="28"/>
                <w:szCs w:val="28"/>
              </w:rPr>
            </w:pPr>
            <w:r>
              <w:rPr>
                <w:rFonts w:hint="eastAsia" w:ascii="仿宋" w:eastAsia="仿宋"/>
                <w:sz w:val="28"/>
                <w:szCs w:val="28"/>
              </w:rPr>
              <w:t>对应第</w:t>
            </w:r>
            <w:r>
              <w:rPr>
                <w:rFonts w:ascii="仿宋" w:eastAsia="仿宋"/>
                <w:sz w:val="28"/>
                <w:szCs w:val="28"/>
              </w:rPr>
              <w:t>五</w:t>
            </w:r>
            <w:r>
              <w:rPr>
                <w:rFonts w:hint="eastAsia" w:ascii="仿宋" w:eastAsia="仿宋"/>
                <w:sz w:val="28"/>
                <w:szCs w:val="28"/>
              </w:rPr>
              <w:t>章</w:t>
            </w:r>
            <w:r>
              <w:rPr>
                <w:rFonts w:ascii="仿宋" w:eastAsia="仿宋"/>
                <w:sz w:val="28"/>
                <w:szCs w:val="28"/>
              </w:rPr>
              <w:t>评标办法及标准的商务技术分评分细则</w:t>
            </w: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asci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sz w:val="28"/>
                <w:szCs w:val="28"/>
              </w:rPr>
            </w:pPr>
            <w:r>
              <w:rPr>
                <w:rFonts w:hint="eastAsia" w:ascii="仿宋" w:eastAsia="仿宋"/>
                <w:sz w:val="28"/>
                <w:szCs w:val="28"/>
              </w:rPr>
              <w:t>……</w:t>
            </w: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ind w:left="43"/>
              <w:rPr>
                <w:rFonts w:asci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ind w:left="43"/>
              <w:rPr>
                <w:rFonts w:asci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ind w:left="43"/>
              <w:rPr>
                <w:rFonts w:asci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asci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asci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asci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asci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ascii="仿宋" w:eastAsia="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ascii="仿宋" w:eastAsia="仿宋"/>
                <w:sz w:val="28"/>
                <w:szCs w:val="28"/>
              </w:rPr>
            </w:pPr>
          </w:p>
        </w:tc>
      </w:tr>
    </w:tbl>
    <w:p>
      <w:pPr>
        <w:snapToGrid w:val="0"/>
        <w:spacing w:before="156" w:beforeLines="50"/>
        <w:rPr>
          <w:rFonts w:ascii="仿宋" w:eastAsia="仿宋"/>
          <w:sz w:val="30"/>
          <w:szCs w:val="30"/>
        </w:rPr>
      </w:pPr>
      <w:r>
        <w:rPr>
          <w:rFonts w:ascii="仿宋" w:eastAsia="仿宋"/>
          <w:sz w:val="30"/>
          <w:szCs w:val="30"/>
        </w:rPr>
        <w:t>注：供应商可对该表格的内容和格式进行细化和调整，以更加利于评审。</w:t>
      </w:r>
    </w:p>
    <w:p>
      <w:pPr>
        <w:snapToGrid w:val="0"/>
        <w:spacing w:before="156" w:beforeLines="50"/>
        <w:rPr>
          <w:rFonts w:ascii="仿宋" w:eastAsia="仿宋"/>
          <w:sz w:val="30"/>
          <w:szCs w:val="30"/>
        </w:rPr>
      </w:pPr>
    </w:p>
    <w:p>
      <w:pPr>
        <w:snapToGrid w:val="0"/>
        <w:spacing w:before="156" w:beforeLines="50"/>
        <w:rPr>
          <w:rFonts w:ascii="仿宋" w:eastAsia="仿宋"/>
          <w:sz w:val="28"/>
          <w:szCs w:val="28"/>
          <w:u w:val="single"/>
        </w:rPr>
      </w:pPr>
      <w:r>
        <w:rPr>
          <w:rFonts w:hint="eastAsia" w:ascii="仿宋" w:eastAsia="仿宋"/>
          <w:sz w:val="28"/>
          <w:szCs w:val="28"/>
        </w:rPr>
        <w:t>授权代表签名：</w:t>
      </w:r>
      <w:r>
        <w:rPr>
          <w:rFonts w:hint="eastAsia" w:ascii="仿宋" w:eastAsia="仿宋"/>
          <w:sz w:val="28"/>
          <w:szCs w:val="28"/>
          <w:u w:val="single"/>
        </w:rPr>
        <w:t xml:space="preserve">           </w:t>
      </w:r>
      <w:r>
        <w:rPr>
          <w:rFonts w:hint="eastAsia" w:ascii="仿宋" w:eastAsia="仿宋"/>
          <w:sz w:val="28"/>
          <w:szCs w:val="28"/>
        </w:rPr>
        <w:t xml:space="preserve">               日期：</w:t>
      </w:r>
      <w:r>
        <w:rPr>
          <w:rFonts w:hint="eastAsia" w:ascii="仿宋" w:eastAsia="仿宋"/>
          <w:sz w:val="28"/>
          <w:szCs w:val="28"/>
          <w:u w:val="single"/>
        </w:rPr>
        <w:t xml:space="preserve">         </w:t>
      </w:r>
    </w:p>
    <w:p>
      <w:pPr>
        <w:snapToGrid w:val="0"/>
        <w:spacing w:before="50" w:after="156" w:afterLines="50"/>
        <w:jc w:val="left"/>
        <w:rPr>
          <w:rFonts w:ascii="仿宋" w:eastAsia="仿宋"/>
          <w:sz w:val="30"/>
          <w:szCs w:val="30"/>
        </w:rPr>
      </w:pPr>
    </w:p>
    <w:p>
      <w:pPr>
        <w:snapToGrid w:val="0"/>
        <w:spacing w:before="50" w:after="156" w:afterLines="50"/>
        <w:jc w:val="left"/>
        <w:rPr>
          <w:rFonts w:ascii="仿宋" w:eastAsia="仿宋"/>
          <w:sz w:val="30"/>
          <w:szCs w:val="30"/>
        </w:rPr>
      </w:pPr>
    </w:p>
    <w:p>
      <w:pPr>
        <w:pStyle w:val="30"/>
        <w:spacing w:afterLines="0" w:line="440" w:lineRule="exact"/>
        <w:ind w:firstLine="0" w:firstLineChars="0"/>
        <w:rPr>
          <w:rFonts w:ascii="仿宋_GB2312" w:eastAsia="仿宋_GB2312"/>
          <w:b/>
          <w:bCs/>
          <w:sz w:val="28"/>
          <w:szCs w:val="28"/>
        </w:rPr>
      </w:pPr>
      <w:r>
        <w:rPr>
          <w:rFonts w:hint="eastAsia" w:ascii="仿宋" w:eastAsia="仿宋"/>
          <w:sz w:val="30"/>
          <w:szCs w:val="30"/>
        </w:rPr>
        <w:br w:type="page"/>
      </w:r>
      <w:r>
        <w:rPr>
          <w:rFonts w:ascii="仿宋_GB2312" w:eastAsia="仿宋_GB2312"/>
          <w:b/>
          <w:bCs/>
          <w:sz w:val="28"/>
          <w:szCs w:val="28"/>
        </w:rPr>
        <w:t>附件</w:t>
      </w:r>
      <w:r>
        <w:rPr>
          <w:rFonts w:hint="eastAsia" w:ascii="仿宋_GB2312" w:eastAsia="仿宋_GB2312"/>
          <w:b/>
          <w:bCs/>
          <w:sz w:val="28"/>
          <w:szCs w:val="28"/>
        </w:rPr>
        <w:t>11</w:t>
      </w:r>
      <w:r>
        <w:rPr>
          <w:rFonts w:ascii="仿宋_GB2312" w:eastAsia="仿宋_GB2312"/>
          <w:b/>
          <w:bCs/>
          <w:sz w:val="28"/>
          <w:szCs w:val="28"/>
        </w:rPr>
        <w:t>：</w:t>
      </w:r>
    </w:p>
    <w:p>
      <w:pPr>
        <w:snapToGrid w:val="0"/>
        <w:spacing w:before="50" w:after="156" w:afterLines="50"/>
        <w:jc w:val="center"/>
        <w:rPr>
          <w:rFonts w:ascii="仿宋" w:eastAsia="仿宋"/>
          <w:b/>
          <w:spacing w:val="40"/>
          <w:kern w:val="0"/>
          <w:sz w:val="36"/>
          <w:szCs w:val="36"/>
        </w:rPr>
      </w:pPr>
      <w:r>
        <w:rPr>
          <w:rFonts w:hint="eastAsia" w:ascii="仿宋" w:eastAsia="仿宋"/>
          <w:b/>
          <w:spacing w:val="40"/>
          <w:kern w:val="0"/>
          <w:sz w:val="36"/>
          <w:szCs w:val="36"/>
        </w:rPr>
        <w:t>项目明细清单</w:t>
      </w:r>
    </w:p>
    <w:p>
      <w:pPr>
        <w:snapToGrid w:val="0"/>
        <w:spacing w:before="50" w:after="156" w:afterLines="50"/>
        <w:jc w:val="center"/>
        <w:rPr>
          <w:rFonts w:ascii="仿宋" w:eastAsia="仿宋"/>
          <w:b/>
          <w:spacing w:val="40"/>
          <w:kern w:val="0"/>
          <w:sz w:val="36"/>
          <w:szCs w:val="36"/>
        </w:rPr>
      </w:pPr>
    </w:p>
    <w:p>
      <w:pPr>
        <w:pStyle w:val="11"/>
        <w:snapToGrid w:val="0"/>
        <w:rPr>
          <w:rFonts w:ascii="仿宋" w:eastAsia="仿宋"/>
          <w:kern w:val="0"/>
          <w:sz w:val="30"/>
          <w:szCs w:val="30"/>
          <w:u w:val="single"/>
        </w:rPr>
      </w:pPr>
      <w:r>
        <w:rPr>
          <w:rFonts w:hint="eastAsia" w:ascii="仿宋" w:eastAsia="仿宋"/>
          <w:sz w:val="30"/>
          <w:szCs w:val="30"/>
        </w:rPr>
        <w:t>供应商全称（公章）：</w:t>
      </w:r>
      <w:r>
        <w:rPr>
          <w:rFonts w:hint="eastAsia" w:ascii="仿宋" w:eastAsia="仿宋"/>
          <w:sz w:val="30"/>
          <w:szCs w:val="30"/>
          <w:u w:val="single"/>
        </w:rPr>
        <w:t xml:space="preserve">          </w:t>
      </w:r>
      <w:r>
        <w:rPr>
          <w:rFonts w:hint="eastAsia" w:ascii="仿宋" w:eastAsia="仿宋"/>
          <w:sz w:val="30"/>
          <w:szCs w:val="30"/>
        </w:rPr>
        <w:t xml:space="preserve">          </w:t>
      </w:r>
      <w:r>
        <w:rPr>
          <w:rFonts w:ascii="仿宋" w:eastAsia="仿宋"/>
          <w:sz w:val="30"/>
          <w:szCs w:val="30"/>
        </w:rPr>
        <w:t>标段编号</w:t>
      </w:r>
      <w:r>
        <w:rPr>
          <w:rFonts w:hint="eastAsia" w:ascii="仿宋" w:eastAsia="仿宋"/>
          <w:sz w:val="30"/>
          <w:szCs w:val="30"/>
        </w:rPr>
        <w:t>：</w:t>
      </w:r>
      <w:r>
        <w:rPr>
          <w:rFonts w:hint="eastAsia" w:ascii="仿宋" w:eastAsia="仿宋"/>
          <w:sz w:val="30"/>
          <w:szCs w:val="30"/>
          <w:u w:val="single"/>
        </w:rPr>
        <w:t xml:space="preserve">    </w:t>
      </w:r>
    </w:p>
    <w:p>
      <w:pPr>
        <w:snapToGrid w:val="0"/>
        <w:spacing w:before="156" w:beforeLines="50"/>
        <w:rPr>
          <w:rFonts w:ascii="仿宋" w:eastAsia="仿宋"/>
          <w:sz w:val="30"/>
          <w:szCs w:val="30"/>
        </w:rPr>
      </w:pPr>
      <w:r>
        <w:rPr>
          <w:rFonts w:hint="eastAsia" w:ascii="仿宋" w:eastAsia="仿宋"/>
          <w:sz w:val="30"/>
          <w:szCs w:val="30"/>
        </w:rPr>
        <w:t>服务</w:t>
      </w:r>
      <w:r>
        <w:rPr>
          <w:rFonts w:ascii="仿宋" w:eastAsia="仿宋"/>
          <w:sz w:val="30"/>
          <w:szCs w:val="30"/>
        </w:rPr>
        <w:t>部分</w:t>
      </w:r>
    </w:p>
    <w:tbl>
      <w:tblPr>
        <w:tblStyle w:val="25"/>
        <w:tblW w:w="90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3278"/>
        <w:gridCol w:w="1890"/>
        <w:gridCol w:w="33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sz w:val="30"/>
                <w:szCs w:val="30"/>
              </w:rPr>
            </w:pPr>
            <w:r>
              <w:rPr>
                <w:rFonts w:hint="eastAsia" w:ascii="仿宋" w:eastAsia="仿宋"/>
                <w:sz w:val="30"/>
                <w:szCs w:val="30"/>
              </w:rPr>
              <w:t>序号</w:t>
            </w:r>
          </w:p>
        </w:tc>
        <w:tc>
          <w:tcPr>
            <w:tcW w:w="3278"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sz w:val="30"/>
                <w:szCs w:val="30"/>
              </w:rPr>
            </w:pPr>
            <w:r>
              <w:rPr>
                <w:rFonts w:hint="eastAsia" w:ascii="仿宋" w:eastAsia="仿宋"/>
                <w:sz w:val="30"/>
                <w:szCs w:val="30"/>
              </w:rPr>
              <w:t>服务内容</w:t>
            </w:r>
          </w:p>
        </w:tc>
        <w:tc>
          <w:tcPr>
            <w:tcW w:w="189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sz w:val="30"/>
                <w:szCs w:val="30"/>
              </w:rPr>
            </w:pPr>
            <w:r>
              <w:rPr>
                <w:rFonts w:hint="eastAsia" w:ascii="仿宋" w:eastAsia="仿宋"/>
                <w:sz w:val="30"/>
                <w:szCs w:val="30"/>
              </w:rPr>
              <w:t>服务人员</w:t>
            </w:r>
          </w:p>
          <w:p>
            <w:pPr>
              <w:snapToGrid w:val="0"/>
              <w:spacing w:before="50" w:after="50"/>
              <w:jc w:val="center"/>
              <w:rPr>
                <w:rFonts w:ascii="仿宋" w:eastAsia="仿宋"/>
                <w:sz w:val="30"/>
                <w:szCs w:val="30"/>
              </w:rPr>
            </w:pPr>
            <w:r>
              <w:rPr>
                <w:rFonts w:hint="eastAsia" w:ascii="仿宋" w:eastAsia="仿宋"/>
                <w:sz w:val="30"/>
                <w:szCs w:val="30"/>
              </w:rPr>
              <w:t>数量</w:t>
            </w:r>
          </w:p>
        </w:tc>
        <w:tc>
          <w:tcPr>
            <w:tcW w:w="33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sz w:val="30"/>
                <w:szCs w:val="30"/>
              </w:rPr>
            </w:pPr>
            <w:r>
              <w:rPr>
                <w:rFonts w:ascii="仿宋" w:eastAsia="仿宋"/>
                <w:sz w:val="30"/>
                <w:szCs w:val="30"/>
              </w:rPr>
              <w:t>服务时间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sz w:val="30"/>
                <w:szCs w:val="30"/>
              </w:rPr>
            </w:pPr>
            <w:r>
              <w:rPr>
                <w:rFonts w:ascii="仿宋" w:eastAsia="仿宋"/>
                <w:sz w:val="30"/>
                <w:szCs w:val="30"/>
              </w:rPr>
              <w:t>1</w:t>
            </w:r>
          </w:p>
        </w:tc>
        <w:tc>
          <w:tcPr>
            <w:tcW w:w="3278"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ascii="仿宋" w:eastAsia="仿宋"/>
                <w:sz w:val="30"/>
                <w:szCs w:val="30"/>
              </w:rPr>
            </w:pPr>
          </w:p>
        </w:tc>
        <w:tc>
          <w:tcPr>
            <w:tcW w:w="33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sz w:val="30"/>
                <w:szCs w:val="30"/>
              </w:rPr>
            </w:pPr>
            <w:r>
              <w:rPr>
                <w:rFonts w:ascii="仿宋" w:eastAsia="仿宋"/>
                <w:sz w:val="30"/>
                <w:szCs w:val="30"/>
              </w:rPr>
              <w:t>2</w:t>
            </w:r>
          </w:p>
        </w:tc>
        <w:tc>
          <w:tcPr>
            <w:tcW w:w="3278"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ascii="仿宋" w:eastAsia="仿宋"/>
                <w:sz w:val="30"/>
                <w:szCs w:val="30"/>
              </w:rPr>
            </w:pPr>
          </w:p>
        </w:tc>
        <w:tc>
          <w:tcPr>
            <w:tcW w:w="33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sz w:val="30"/>
                <w:szCs w:val="30"/>
              </w:rPr>
            </w:pPr>
            <w:r>
              <w:rPr>
                <w:rFonts w:hint="eastAsia" w:ascii="仿宋" w:eastAsia="仿宋"/>
                <w:sz w:val="28"/>
                <w:szCs w:val="28"/>
              </w:rPr>
              <w:t>…</w:t>
            </w:r>
          </w:p>
        </w:tc>
        <w:tc>
          <w:tcPr>
            <w:tcW w:w="3278"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ascii="仿宋" w:eastAsia="仿宋"/>
                <w:sz w:val="30"/>
                <w:szCs w:val="30"/>
              </w:rPr>
            </w:pPr>
          </w:p>
        </w:tc>
        <w:tc>
          <w:tcPr>
            <w:tcW w:w="33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sz w:val="30"/>
                <w:szCs w:val="30"/>
              </w:rPr>
            </w:pPr>
          </w:p>
        </w:tc>
      </w:tr>
    </w:tbl>
    <w:p>
      <w:pPr>
        <w:snapToGrid w:val="0"/>
        <w:spacing w:before="156" w:beforeLines="50"/>
        <w:rPr>
          <w:rFonts w:ascii="仿宋" w:eastAsia="仿宋"/>
          <w:sz w:val="30"/>
          <w:szCs w:val="30"/>
        </w:rPr>
      </w:pPr>
      <w:r>
        <w:rPr>
          <w:rFonts w:hint="eastAsia" w:ascii="仿宋" w:eastAsia="仿宋"/>
          <w:sz w:val="30"/>
          <w:szCs w:val="30"/>
        </w:rPr>
        <w:t>注：在填写时，如上表不适合本项目的实际情况，可在确保内容完整的情况下，对上表进行细化。</w:t>
      </w:r>
    </w:p>
    <w:p>
      <w:pPr>
        <w:snapToGrid w:val="0"/>
        <w:spacing w:before="156" w:beforeLines="50"/>
        <w:rPr>
          <w:rFonts w:ascii="仿宋" w:eastAsia="仿宋"/>
          <w:sz w:val="30"/>
          <w:szCs w:val="30"/>
        </w:rPr>
      </w:pPr>
    </w:p>
    <w:p>
      <w:pPr>
        <w:snapToGrid w:val="0"/>
        <w:spacing w:before="156" w:beforeLines="50"/>
        <w:rPr>
          <w:rFonts w:ascii="仿宋" w:eastAsia="仿宋"/>
          <w:sz w:val="30"/>
          <w:szCs w:val="30"/>
        </w:rPr>
      </w:pPr>
      <w:r>
        <w:rPr>
          <w:rFonts w:hint="eastAsia" w:ascii="仿宋" w:eastAsia="仿宋"/>
          <w:sz w:val="30"/>
          <w:szCs w:val="30"/>
        </w:rPr>
        <w:t xml:space="preserve">法定代表人或其授权代表（签字或盖章）：          </w:t>
      </w:r>
    </w:p>
    <w:p>
      <w:pPr>
        <w:snapToGrid w:val="0"/>
        <w:spacing w:before="156" w:beforeLines="50"/>
        <w:rPr>
          <w:rFonts w:ascii="仿宋" w:eastAsia="仿宋"/>
          <w:sz w:val="30"/>
          <w:szCs w:val="30"/>
        </w:rPr>
      </w:pPr>
      <w:r>
        <w:rPr>
          <w:rFonts w:hint="eastAsia" w:ascii="仿宋" w:eastAsia="仿宋"/>
          <w:sz w:val="30"/>
          <w:szCs w:val="30"/>
        </w:rPr>
        <w:t>日期：</w:t>
      </w:r>
      <w:bookmarkStart w:id="25" w:name="_Toc64369814"/>
      <w:bookmarkEnd w:id="25"/>
      <w:bookmarkStart w:id="26" w:name="_Toc64369807"/>
      <w:bookmarkEnd w:id="26"/>
      <w:bookmarkStart w:id="27" w:name="_Toc64369805"/>
      <w:bookmarkEnd w:id="27"/>
      <w:bookmarkStart w:id="28" w:name="_Toc64369812"/>
      <w:bookmarkEnd w:id="28"/>
      <w:bookmarkStart w:id="29" w:name="_Toc64369809"/>
      <w:bookmarkEnd w:id="29"/>
      <w:bookmarkStart w:id="30" w:name="_Toc64369813"/>
      <w:bookmarkEnd w:id="30"/>
      <w:bookmarkStart w:id="31" w:name="_Toc64369810"/>
      <w:bookmarkEnd w:id="31"/>
      <w:bookmarkStart w:id="32" w:name="_Toc64369806"/>
      <w:bookmarkEnd w:id="32"/>
      <w:bookmarkStart w:id="33" w:name="_Toc64369811"/>
      <w:bookmarkEnd w:id="33"/>
      <w:bookmarkStart w:id="34" w:name="_Toc64369808"/>
      <w:bookmarkEnd w:id="34"/>
      <w:bookmarkStart w:id="35" w:name="_Toc64369804"/>
      <w:bookmarkEnd w:id="35"/>
    </w:p>
    <w:p>
      <w:pPr>
        <w:snapToGrid w:val="0"/>
        <w:spacing w:before="156" w:beforeLines="50"/>
        <w:rPr>
          <w:rFonts w:hint="eastAsia" w:ascii="仿宋" w:eastAsia="仿宋"/>
          <w:b/>
          <w:bCs/>
          <w:sz w:val="30"/>
          <w:szCs w:val="30"/>
        </w:rPr>
      </w:pPr>
    </w:p>
    <w:p>
      <w:pPr>
        <w:snapToGrid w:val="0"/>
        <w:spacing w:before="156" w:beforeLines="50"/>
        <w:rPr>
          <w:rFonts w:hint="eastAsia" w:ascii="仿宋" w:eastAsia="仿宋"/>
          <w:b/>
          <w:bCs/>
          <w:sz w:val="30"/>
          <w:szCs w:val="30"/>
        </w:rPr>
      </w:pPr>
    </w:p>
    <w:p>
      <w:pPr>
        <w:snapToGrid w:val="0"/>
        <w:spacing w:before="156" w:beforeLines="50"/>
        <w:rPr>
          <w:rFonts w:hint="eastAsia" w:ascii="仿宋" w:eastAsia="仿宋"/>
          <w:b/>
          <w:bCs/>
          <w:sz w:val="30"/>
          <w:szCs w:val="30"/>
        </w:rPr>
      </w:pPr>
    </w:p>
    <w:p>
      <w:pPr>
        <w:snapToGrid w:val="0"/>
        <w:spacing w:before="156" w:beforeLines="50"/>
        <w:rPr>
          <w:rFonts w:hint="eastAsia" w:ascii="仿宋" w:eastAsia="仿宋"/>
          <w:b/>
          <w:bCs/>
          <w:sz w:val="30"/>
          <w:szCs w:val="30"/>
        </w:rPr>
      </w:pPr>
    </w:p>
    <w:p>
      <w:pPr>
        <w:snapToGrid w:val="0"/>
        <w:spacing w:before="156" w:beforeLines="50"/>
        <w:rPr>
          <w:rFonts w:hint="eastAsia" w:ascii="仿宋" w:eastAsia="仿宋"/>
          <w:b/>
          <w:bCs/>
          <w:sz w:val="30"/>
          <w:szCs w:val="30"/>
        </w:rPr>
      </w:pPr>
    </w:p>
    <w:p>
      <w:pPr>
        <w:snapToGrid w:val="0"/>
        <w:spacing w:before="156" w:beforeLines="50"/>
        <w:rPr>
          <w:rFonts w:hint="eastAsia" w:ascii="仿宋" w:eastAsia="仿宋"/>
          <w:b/>
          <w:bCs/>
          <w:sz w:val="30"/>
          <w:szCs w:val="30"/>
        </w:rPr>
      </w:pPr>
    </w:p>
    <w:p>
      <w:pPr>
        <w:snapToGrid w:val="0"/>
        <w:spacing w:before="156" w:beforeLines="50"/>
        <w:rPr>
          <w:rFonts w:hint="eastAsia" w:ascii="仿宋" w:eastAsia="仿宋"/>
          <w:b/>
          <w:bCs/>
          <w:sz w:val="30"/>
          <w:szCs w:val="30"/>
        </w:rPr>
      </w:pPr>
    </w:p>
    <w:p>
      <w:pPr>
        <w:snapToGrid w:val="0"/>
        <w:spacing w:before="156" w:beforeLines="50"/>
        <w:rPr>
          <w:rFonts w:hint="eastAsia" w:ascii="仿宋" w:eastAsia="仿宋"/>
          <w:b/>
          <w:bCs/>
          <w:sz w:val="30"/>
          <w:szCs w:val="30"/>
        </w:rPr>
      </w:pPr>
    </w:p>
    <w:p>
      <w:pPr>
        <w:snapToGrid w:val="0"/>
        <w:spacing w:before="156" w:beforeLines="50"/>
        <w:rPr>
          <w:rFonts w:hint="eastAsia" w:ascii="仿宋" w:eastAsia="仿宋"/>
          <w:b/>
          <w:bCs/>
          <w:sz w:val="30"/>
          <w:szCs w:val="30"/>
        </w:rPr>
      </w:pPr>
    </w:p>
    <w:p>
      <w:pPr>
        <w:snapToGrid w:val="0"/>
        <w:spacing w:before="156" w:beforeLines="50"/>
        <w:rPr>
          <w:rFonts w:ascii="仿宋" w:eastAsia="仿宋"/>
          <w:b/>
          <w:bCs/>
          <w:sz w:val="30"/>
          <w:szCs w:val="30"/>
        </w:rPr>
      </w:pPr>
      <w:r>
        <w:rPr>
          <w:rFonts w:hint="eastAsia" w:ascii="仿宋" w:eastAsia="仿宋"/>
          <w:b/>
          <w:bCs/>
          <w:sz w:val="30"/>
          <w:szCs w:val="30"/>
        </w:rPr>
        <w:t>附件12：</w:t>
      </w:r>
    </w:p>
    <w:p>
      <w:pPr>
        <w:snapToGrid w:val="0"/>
        <w:spacing w:before="50" w:after="156" w:afterLines="50"/>
        <w:jc w:val="center"/>
        <w:rPr>
          <w:rFonts w:ascii="仿宋" w:eastAsia="仿宋"/>
          <w:b/>
          <w:spacing w:val="40"/>
          <w:kern w:val="0"/>
          <w:sz w:val="36"/>
          <w:szCs w:val="36"/>
        </w:rPr>
      </w:pPr>
    </w:p>
    <w:p>
      <w:pPr>
        <w:snapToGrid w:val="0"/>
        <w:spacing w:before="50" w:after="156" w:afterLines="50"/>
        <w:jc w:val="center"/>
        <w:rPr>
          <w:rFonts w:ascii="仿宋" w:eastAsia="仿宋"/>
          <w:b/>
          <w:spacing w:val="40"/>
          <w:kern w:val="0"/>
          <w:sz w:val="36"/>
          <w:szCs w:val="36"/>
        </w:rPr>
      </w:pPr>
      <w:r>
        <w:rPr>
          <w:rFonts w:hint="eastAsia" w:ascii="仿宋" w:eastAsia="仿宋"/>
          <w:b/>
          <w:spacing w:val="40"/>
          <w:kern w:val="0"/>
          <w:sz w:val="36"/>
          <w:szCs w:val="36"/>
        </w:rPr>
        <w:t>技 术 响 应 表</w:t>
      </w:r>
    </w:p>
    <w:p>
      <w:pPr>
        <w:snapToGrid w:val="0"/>
        <w:spacing w:before="50" w:after="156" w:afterLines="50"/>
        <w:jc w:val="center"/>
        <w:rPr>
          <w:rFonts w:ascii="仿宋" w:eastAsia="仿宋"/>
          <w:b/>
          <w:sz w:val="32"/>
          <w:szCs w:val="32"/>
        </w:rPr>
      </w:pPr>
    </w:p>
    <w:p>
      <w:pPr>
        <w:pStyle w:val="11"/>
        <w:snapToGrid w:val="0"/>
        <w:rPr>
          <w:rFonts w:ascii="仿宋" w:eastAsia="仿宋"/>
          <w:sz w:val="30"/>
          <w:szCs w:val="30"/>
        </w:rPr>
      </w:pPr>
      <w:r>
        <w:rPr>
          <w:rFonts w:ascii="仿宋" w:eastAsia="仿宋"/>
          <w:sz w:val="30"/>
          <w:szCs w:val="30"/>
        </w:rPr>
        <w:t>供应商</w:t>
      </w:r>
      <w:r>
        <w:rPr>
          <w:rFonts w:hint="eastAsia" w:ascii="仿宋" w:eastAsia="仿宋"/>
          <w:sz w:val="30"/>
          <w:szCs w:val="30"/>
        </w:rPr>
        <w:t>全称（公章）：</w:t>
      </w:r>
      <w:r>
        <w:rPr>
          <w:rFonts w:hint="eastAsia" w:ascii="仿宋" w:eastAsia="仿宋"/>
          <w:sz w:val="30"/>
          <w:szCs w:val="30"/>
          <w:u w:val="single"/>
        </w:rPr>
        <w:t xml:space="preserve">            </w:t>
      </w:r>
    </w:p>
    <w:p>
      <w:pPr>
        <w:pStyle w:val="11"/>
        <w:snapToGrid w:val="0"/>
        <w:rPr>
          <w:rFonts w:ascii="仿宋" w:eastAsia="仿宋"/>
          <w:sz w:val="30"/>
          <w:szCs w:val="30"/>
          <w:u w:val="single"/>
        </w:rPr>
      </w:pPr>
      <w:r>
        <w:rPr>
          <w:rFonts w:hint="eastAsia" w:ascii="仿宋" w:eastAsia="仿宋"/>
          <w:sz w:val="30"/>
          <w:szCs w:val="30"/>
        </w:rPr>
        <w:t>标段</w:t>
      </w:r>
      <w:r>
        <w:rPr>
          <w:rFonts w:ascii="仿宋" w:eastAsia="仿宋"/>
          <w:sz w:val="30"/>
          <w:szCs w:val="30"/>
        </w:rPr>
        <w:t>编号</w:t>
      </w:r>
      <w:r>
        <w:rPr>
          <w:rFonts w:hint="eastAsia" w:ascii="仿宋" w:eastAsia="仿宋"/>
          <w:sz w:val="30"/>
          <w:szCs w:val="30"/>
        </w:rPr>
        <w:t>：</w:t>
      </w:r>
      <w:r>
        <w:rPr>
          <w:rFonts w:hint="eastAsia" w:ascii="仿宋" w:eastAsia="仿宋"/>
          <w:sz w:val="30"/>
          <w:szCs w:val="30"/>
          <w:u w:val="single"/>
        </w:rPr>
        <w:t xml:space="preserve">       </w:t>
      </w:r>
    </w:p>
    <w:tbl>
      <w:tblPr>
        <w:tblStyle w:val="25"/>
        <w:tblW w:w="85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1711"/>
        <w:gridCol w:w="2241"/>
        <w:gridCol w:w="2330"/>
        <w:gridCol w:w="13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593" w:type="dxa"/>
            <w:gridSpan w:val="5"/>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spacing w:val="20"/>
                <w:sz w:val="30"/>
                <w:szCs w:val="30"/>
              </w:rPr>
            </w:pPr>
            <w:r>
              <w:rPr>
                <w:rFonts w:hint="eastAsia" w:ascii="仿宋" w:eastAsia="仿宋"/>
                <w:spacing w:val="20"/>
                <w:sz w:val="30"/>
                <w:szCs w:val="30"/>
              </w:rPr>
              <w:t>服务部分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spacing w:val="20"/>
                <w:sz w:val="30"/>
                <w:szCs w:val="30"/>
              </w:rPr>
            </w:pPr>
            <w:r>
              <w:rPr>
                <w:rFonts w:hint="eastAsia" w:ascii="仿宋" w:eastAsia="仿宋"/>
                <w:spacing w:val="20"/>
                <w:sz w:val="30"/>
                <w:szCs w:val="30"/>
              </w:rPr>
              <w:t>序号</w:t>
            </w:r>
          </w:p>
        </w:tc>
        <w:tc>
          <w:tcPr>
            <w:tcW w:w="171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spacing w:val="20"/>
                <w:sz w:val="30"/>
                <w:szCs w:val="30"/>
              </w:rPr>
            </w:pPr>
            <w:r>
              <w:rPr>
                <w:rFonts w:hint="eastAsia" w:ascii="仿宋" w:eastAsia="仿宋"/>
                <w:spacing w:val="20"/>
                <w:sz w:val="30"/>
                <w:szCs w:val="30"/>
              </w:rPr>
              <w:t>服务名称</w:t>
            </w:r>
          </w:p>
        </w:tc>
        <w:tc>
          <w:tcPr>
            <w:tcW w:w="224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spacing w:val="20"/>
                <w:sz w:val="30"/>
                <w:szCs w:val="30"/>
              </w:rPr>
            </w:pPr>
            <w:r>
              <w:rPr>
                <w:rFonts w:hint="eastAsia" w:ascii="仿宋" w:eastAsia="仿宋"/>
                <w:spacing w:val="20"/>
                <w:sz w:val="30"/>
                <w:szCs w:val="30"/>
              </w:rPr>
              <w:t>采购文件</w:t>
            </w:r>
          </w:p>
          <w:p>
            <w:pPr>
              <w:snapToGrid w:val="0"/>
              <w:spacing w:before="50" w:after="50"/>
              <w:jc w:val="center"/>
              <w:rPr>
                <w:rFonts w:ascii="仿宋" w:eastAsia="仿宋"/>
                <w:spacing w:val="20"/>
                <w:sz w:val="30"/>
                <w:szCs w:val="30"/>
              </w:rPr>
            </w:pPr>
            <w:r>
              <w:rPr>
                <w:rFonts w:hint="eastAsia" w:ascii="仿宋" w:eastAsia="仿宋"/>
                <w:spacing w:val="20"/>
                <w:sz w:val="30"/>
                <w:szCs w:val="30"/>
              </w:rPr>
              <w:t>要求</w:t>
            </w:r>
          </w:p>
        </w:tc>
        <w:tc>
          <w:tcPr>
            <w:tcW w:w="2330" w:type="dxa"/>
            <w:tcBorders>
              <w:top w:val="single" w:color="auto" w:sz="4" w:space="0"/>
              <w:left w:val="single" w:color="auto" w:sz="4" w:space="0"/>
              <w:bottom w:val="single" w:color="auto" w:sz="4" w:space="0"/>
              <w:right w:val="single" w:color="auto" w:sz="4" w:space="0"/>
            </w:tcBorders>
            <w:noWrap/>
          </w:tcPr>
          <w:p>
            <w:pPr>
              <w:snapToGrid w:val="0"/>
              <w:spacing w:before="50" w:after="50"/>
              <w:jc w:val="center"/>
              <w:rPr>
                <w:rFonts w:ascii="仿宋" w:eastAsia="仿宋"/>
                <w:spacing w:val="20"/>
                <w:sz w:val="30"/>
                <w:szCs w:val="30"/>
              </w:rPr>
            </w:pPr>
            <w:r>
              <w:rPr>
                <w:rFonts w:hint="eastAsia" w:ascii="仿宋" w:eastAsia="仿宋"/>
                <w:spacing w:val="20"/>
                <w:sz w:val="30"/>
                <w:szCs w:val="30"/>
              </w:rPr>
              <w:t>投标文件</w:t>
            </w:r>
          </w:p>
          <w:p>
            <w:pPr>
              <w:snapToGrid w:val="0"/>
              <w:spacing w:before="50" w:after="50"/>
              <w:jc w:val="center"/>
              <w:rPr>
                <w:rFonts w:ascii="仿宋" w:eastAsia="仿宋"/>
                <w:spacing w:val="20"/>
                <w:sz w:val="30"/>
                <w:szCs w:val="30"/>
              </w:rPr>
            </w:pPr>
            <w:r>
              <w:rPr>
                <w:rFonts w:hint="eastAsia" w:ascii="仿宋" w:eastAsia="仿宋"/>
                <w:spacing w:val="20"/>
                <w:sz w:val="30"/>
                <w:szCs w:val="30"/>
              </w:rPr>
              <w:t>响应</w:t>
            </w:r>
          </w:p>
        </w:tc>
        <w:tc>
          <w:tcPr>
            <w:tcW w:w="1366" w:type="dxa"/>
            <w:tcBorders>
              <w:top w:val="single" w:color="auto" w:sz="4" w:space="0"/>
              <w:left w:val="single" w:color="auto" w:sz="4" w:space="0"/>
              <w:bottom w:val="single" w:color="auto" w:sz="4" w:space="0"/>
              <w:right w:val="single" w:color="auto" w:sz="4" w:space="0"/>
            </w:tcBorders>
            <w:noWrap/>
          </w:tcPr>
          <w:p>
            <w:pPr>
              <w:snapToGrid w:val="0"/>
              <w:spacing w:before="50" w:after="50"/>
              <w:jc w:val="center"/>
              <w:rPr>
                <w:rFonts w:ascii="仿宋" w:eastAsia="仿宋"/>
                <w:spacing w:val="20"/>
                <w:sz w:val="30"/>
                <w:szCs w:val="30"/>
              </w:rPr>
            </w:pPr>
            <w:r>
              <w:rPr>
                <w:rFonts w:hint="eastAsia" w:ascii="仿宋" w:eastAsia="仿宋"/>
                <w:spacing w:val="20"/>
                <w:sz w:val="30"/>
                <w:szCs w:val="30"/>
              </w:rPr>
              <w:t>偏离</w:t>
            </w:r>
          </w:p>
          <w:p>
            <w:pPr>
              <w:snapToGrid w:val="0"/>
              <w:spacing w:before="50" w:after="50"/>
              <w:jc w:val="center"/>
              <w:rPr>
                <w:rFonts w:ascii="仿宋" w:eastAsia="仿宋"/>
                <w:spacing w:val="20"/>
                <w:sz w:val="30"/>
                <w:szCs w:val="30"/>
              </w:rPr>
            </w:pPr>
            <w:r>
              <w:rPr>
                <w:rFonts w:hint="eastAsia" w:ascii="仿宋" w:eastAsia="仿宋"/>
                <w:spacing w:val="20"/>
                <w:sz w:val="30"/>
                <w:szCs w:val="30"/>
              </w:rPr>
              <w:t>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9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spacing w:val="20"/>
                <w:sz w:val="30"/>
                <w:szCs w:val="30"/>
              </w:rPr>
            </w:pPr>
            <w:r>
              <w:rPr>
                <w:rFonts w:hint="eastAsia" w:ascii="仿宋" w:eastAsia="仿宋"/>
                <w:spacing w:val="20"/>
                <w:sz w:val="30"/>
                <w:szCs w:val="30"/>
              </w:rPr>
              <w:t>1</w:t>
            </w:r>
          </w:p>
        </w:tc>
        <w:tc>
          <w:tcPr>
            <w:tcW w:w="17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eastAsia="仿宋"/>
                <w:spacing w:val="20"/>
                <w:sz w:val="30"/>
                <w:szCs w:val="30"/>
              </w:rPr>
            </w:pPr>
          </w:p>
        </w:tc>
        <w:tc>
          <w:tcPr>
            <w:tcW w:w="224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eastAsia="仿宋"/>
                <w:spacing w:val="20"/>
                <w:sz w:val="30"/>
                <w:szCs w:val="30"/>
              </w:rPr>
            </w:pPr>
          </w:p>
        </w:tc>
        <w:tc>
          <w:tcPr>
            <w:tcW w:w="2330"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ascii="仿宋" w:eastAsia="仿宋"/>
                <w:spacing w:val="20"/>
                <w:sz w:val="30"/>
                <w:szCs w:val="30"/>
              </w:rPr>
            </w:pPr>
          </w:p>
        </w:tc>
        <w:tc>
          <w:tcPr>
            <w:tcW w:w="1366"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ascii="仿宋" w:eastAsia="仿宋"/>
                <w:spacing w:val="2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9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spacing w:val="20"/>
                <w:sz w:val="30"/>
                <w:szCs w:val="30"/>
              </w:rPr>
            </w:pPr>
            <w:r>
              <w:rPr>
                <w:rFonts w:hint="eastAsia" w:ascii="仿宋" w:eastAsia="仿宋"/>
                <w:spacing w:val="20"/>
                <w:sz w:val="30"/>
                <w:szCs w:val="30"/>
              </w:rPr>
              <w:t>2</w:t>
            </w:r>
          </w:p>
        </w:tc>
        <w:tc>
          <w:tcPr>
            <w:tcW w:w="17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eastAsia="仿宋"/>
                <w:spacing w:val="20"/>
                <w:sz w:val="30"/>
                <w:szCs w:val="30"/>
              </w:rPr>
            </w:pPr>
          </w:p>
        </w:tc>
        <w:tc>
          <w:tcPr>
            <w:tcW w:w="224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eastAsia="仿宋"/>
                <w:spacing w:val="20"/>
                <w:sz w:val="30"/>
                <w:szCs w:val="30"/>
              </w:rPr>
            </w:pPr>
          </w:p>
        </w:tc>
        <w:tc>
          <w:tcPr>
            <w:tcW w:w="2330"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ascii="仿宋" w:eastAsia="仿宋"/>
                <w:spacing w:val="20"/>
                <w:sz w:val="30"/>
                <w:szCs w:val="30"/>
              </w:rPr>
            </w:pPr>
          </w:p>
        </w:tc>
        <w:tc>
          <w:tcPr>
            <w:tcW w:w="1366"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ascii="仿宋" w:eastAsia="仿宋"/>
                <w:spacing w:val="2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spacing w:val="20"/>
                <w:sz w:val="30"/>
                <w:szCs w:val="30"/>
              </w:rPr>
            </w:pPr>
            <w:r>
              <w:rPr>
                <w:rFonts w:hint="eastAsia" w:ascii="仿宋" w:eastAsia="仿宋"/>
                <w:spacing w:val="20"/>
                <w:sz w:val="30"/>
                <w:szCs w:val="30"/>
              </w:rPr>
              <w:t>…</w:t>
            </w:r>
          </w:p>
        </w:tc>
        <w:tc>
          <w:tcPr>
            <w:tcW w:w="17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eastAsia="仿宋"/>
                <w:spacing w:val="20"/>
                <w:sz w:val="30"/>
                <w:szCs w:val="30"/>
              </w:rPr>
            </w:pPr>
          </w:p>
        </w:tc>
        <w:tc>
          <w:tcPr>
            <w:tcW w:w="224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ascii="仿宋" w:eastAsia="仿宋"/>
                <w:spacing w:val="20"/>
                <w:sz w:val="30"/>
                <w:szCs w:val="30"/>
              </w:rPr>
            </w:pPr>
          </w:p>
        </w:tc>
        <w:tc>
          <w:tcPr>
            <w:tcW w:w="2330"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ascii="仿宋" w:eastAsia="仿宋"/>
                <w:spacing w:val="20"/>
                <w:sz w:val="30"/>
                <w:szCs w:val="30"/>
              </w:rPr>
            </w:pPr>
          </w:p>
        </w:tc>
        <w:tc>
          <w:tcPr>
            <w:tcW w:w="1366"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ascii="仿宋" w:eastAsia="仿宋"/>
                <w:spacing w:val="20"/>
                <w:sz w:val="30"/>
                <w:szCs w:val="30"/>
              </w:rPr>
            </w:pPr>
          </w:p>
        </w:tc>
      </w:tr>
    </w:tbl>
    <w:p>
      <w:pPr>
        <w:snapToGrid w:val="0"/>
        <w:spacing w:before="50" w:after="50"/>
        <w:rPr>
          <w:rFonts w:ascii="仿宋" w:eastAsia="仿宋"/>
          <w:spacing w:val="20"/>
          <w:sz w:val="24"/>
          <w:szCs w:val="24"/>
        </w:rPr>
      </w:pPr>
      <w:r>
        <w:rPr>
          <w:rFonts w:hint="eastAsia" w:ascii="仿宋" w:eastAsia="仿宋"/>
          <w:spacing w:val="20"/>
          <w:sz w:val="24"/>
          <w:szCs w:val="24"/>
        </w:rPr>
        <w:t>注：</w:t>
      </w:r>
      <w:r>
        <w:rPr>
          <w:rFonts w:ascii="仿宋" w:eastAsia="仿宋"/>
          <w:spacing w:val="20"/>
          <w:sz w:val="24"/>
          <w:szCs w:val="24"/>
        </w:rPr>
        <w:t>1、</w:t>
      </w:r>
      <w:r>
        <w:rPr>
          <w:rFonts w:hint="eastAsia" w:ascii="仿宋" w:eastAsia="仿宋"/>
          <w:spacing w:val="20"/>
          <w:sz w:val="24"/>
          <w:szCs w:val="24"/>
        </w:rPr>
        <w:t>供应商应对照采购文件要求和投标文件响应情况在“偏离情况”栏注明“正偏离”、“负偏离”或“无偏离”。若正偏离的，需详细说明或提供证明材料。</w:t>
      </w:r>
    </w:p>
    <w:p>
      <w:pPr>
        <w:snapToGrid w:val="0"/>
        <w:spacing w:before="50" w:after="50"/>
        <w:rPr>
          <w:rFonts w:ascii="仿宋" w:eastAsia="仿宋"/>
          <w:spacing w:val="20"/>
          <w:sz w:val="24"/>
          <w:szCs w:val="24"/>
        </w:rPr>
      </w:pPr>
      <w:r>
        <w:rPr>
          <w:rFonts w:hint="eastAsia" w:ascii="仿宋" w:eastAsia="仿宋"/>
          <w:spacing w:val="20"/>
          <w:sz w:val="24"/>
          <w:szCs w:val="24"/>
        </w:rPr>
        <w:t>2、“采购文件要求”一列按采购需求中的“服务清单及要求”填写。</w:t>
      </w:r>
    </w:p>
    <w:p>
      <w:pPr>
        <w:pStyle w:val="13"/>
        <w:rPr>
          <w:rFonts w:ascii="仿宋" w:eastAsia="仿宋"/>
          <w:b w:val="0"/>
          <w:bCs w:val="0"/>
          <w:spacing w:val="20"/>
          <w:szCs w:val="24"/>
        </w:rPr>
      </w:pPr>
    </w:p>
    <w:p>
      <w:pPr>
        <w:snapToGrid w:val="0"/>
        <w:spacing w:before="50" w:after="50"/>
        <w:rPr>
          <w:rFonts w:ascii="仿宋" w:eastAsia="仿宋"/>
          <w:bCs/>
          <w:spacing w:val="20"/>
          <w:sz w:val="24"/>
          <w:szCs w:val="24"/>
        </w:rPr>
      </w:pPr>
    </w:p>
    <w:p>
      <w:pPr>
        <w:snapToGrid w:val="0"/>
        <w:spacing w:before="156" w:beforeLines="50"/>
        <w:rPr>
          <w:rFonts w:ascii="仿宋" w:eastAsia="仿宋"/>
          <w:bCs/>
          <w:spacing w:val="20"/>
          <w:sz w:val="24"/>
          <w:szCs w:val="24"/>
        </w:rPr>
      </w:pPr>
      <w:r>
        <w:rPr>
          <w:rFonts w:hint="eastAsia" w:ascii="仿宋" w:eastAsia="仿宋"/>
          <w:bCs/>
          <w:spacing w:val="20"/>
          <w:sz w:val="24"/>
          <w:szCs w:val="24"/>
        </w:rPr>
        <w:t xml:space="preserve">法定代表人或其授权代表（签字或盖章）：          </w:t>
      </w:r>
    </w:p>
    <w:p>
      <w:pPr>
        <w:snapToGrid w:val="0"/>
        <w:spacing w:before="156" w:beforeLines="50"/>
        <w:rPr>
          <w:rFonts w:ascii="仿宋" w:eastAsia="仿宋"/>
          <w:bCs/>
          <w:spacing w:val="20"/>
          <w:sz w:val="24"/>
          <w:szCs w:val="24"/>
        </w:rPr>
      </w:pPr>
      <w:r>
        <w:rPr>
          <w:rFonts w:hint="eastAsia" w:ascii="仿宋" w:eastAsia="仿宋"/>
          <w:bCs/>
          <w:spacing w:val="20"/>
          <w:sz w:val="24"/>
          <w:szCs w:val="24"/>
        </w:rPr>
        <w:t xml:space="preserve">日期：        </w:t>
      </w:r>
    </w:p>
    <w:p>
      <w:pPr>
        <w:snapToGrid w:val="0"/>
        <w:spacing w:before="50" w:after="50"/>
        <w:rPr>
          <w:rFonts w:hint="eastAsia" w:ascii="仿宋" w:eastAsia="仿宋"/>
          <w:bCs/>
          <w:spacing w:val="20"/>
          <w:sz w:val="24"/>
          <w:szCs w:val="24"/>
        </w:rPr>
      </w:pPr>
    </w:p>
    <w:p>
      <w:pPr>
        <w:pStyle w:val="2"/>
        <w:ind w:left="420" w:firstLine="420"/>
        <w:rPr>
          <w:rFonts w:hint="eastAsia"/>
        </w:rPr>
      </w:pPr>
    </w:p>
    <w:p>
      <w:pPr>
        <w:pStyle w:val="2"/>
        <w:ind w:left="420" w:firstLine="420"/>
        <w:rPr>
          <w:rFonts w:hint="eastAsia"/>
        </w:rPr>
      </w:pPr>
    </w:p>
    <w:p>
      <w:pPr>
        <w:pStyle w:val="2"/>
        <w:ind w:left="420" w:firstLine="420"/>
        <w:rPr>
          <w:rFonts w:hint="eastAsia"/>
        </w:rPr>
      </w:pPr>
    </w:p>
    <w:p>
      <w:pPr>
        <w:pStyle w:val="2"/>
        <w:ind w:left="420" w:firstLine="420"/>
        <w:rPr>
          <w:rFonts w:hint="eastAsia"/>
        </w:rPr>
      </w:pPr>
    </w:p>
    <w:p>
      <w:pPr>
        <w:pStyle w:val="2"/>
        <w:ind w:left="420" w:firstLine="420"/>
        <w:rPr>
          <w:rFonts w:hint="eastAsia"/>
        </w:rPr>
      </w:pPr>
    </w:p>
    <w:p>
      <w:pPr>
        <w:pStyle w:val="2"/>
        <w:ind w:left="420" w:firstLine="420"/>
        <w:rPr>
          <w:rFonts w:hint="eastAsia"/>
        </w:rPr>
      </w:pPr>
    </w:p>
    <w:p>
      <w:pPr>
        <w:pStyle w:val="2"/>
        <w:ind w:left="420" w:firstLine="420"/>
      </w:pPr>
    </w:p>
    <w:p>
      <w:pPr>
        <w:snapToGrid w:val="0"/>
        <w:spacing w:before="50" w:after="50"/>
        <w:rPr>
          <w:rFonts w:ascii="仿宋" w:eastAsia="仿宋"/>
          <w:bCs/>
          <w:spacing w:val="20"/>
          <w:sz w:val="24"/>
          <w:szCs w:val="24"/>
        </w:rPr>
      </w:pPr>
    </w:p>
    <w:p>
      <w:pPr>
        <w:snapToGrid w:val="0"/>
        <w:spacing w:before="50" w:after="50"/>
        <w:rPr>
          <w:rFonts w:ascii="仿宋" w:eastAsia="仿宋"/>
          <w:bCs/>
          <w:spacing w:val="20"/>
          <w:sz w:val="24"/>
          <w:szCs w:val="24"/>
        </w:rPr>
      </w:pPr>
    </w:p>
    <w:p>
      <w:pPr>
        <w:snapToGrid w:val="0"/>
        <w:spacing w:before="50" w:after="50"/>
        <w:rPr>
          <w:rFonts w:ascii="仿宋" w:eastAsia="仿宋"/>
          <w:bCs/>
          <w:spacing w:val="20"/>
          <w:sz w:val="24"/>
          <w:szCs w:val="24"/>
        </w:rPr>
      </w:pPr>
    </w:p>
    <w:p>
      <w:pPr>
        <w:snapToGrid w:val="0"/>
        <w:spacing w:before="50" w:after="50"/>
        <w:rPr>
          <w:rFonts w:ascii="仿宋" w:eastAsia="仿宋"/>
          <w:b/>
          <w:bCs/>
          <w:sz w:val="30"/>
          <w:szCs w:val="30"/>
        </w:rPr>
      </w:pPr>
      <w:r>
        <w:rPr>
          <w:rFonts w:hint="eastAsia" w:ascii="仿宋" w:eastAsia="仿宋"/>
          <w:b/>
          <w:bCs/>
          <w:sz w:val="30"/>
          <w:szCs w:val="30"/>
        </w:rPr>
        <w:t>附件13：</w:t>
      </w:r>
    </w:p>
    <w:p>
      <w:pPr>
        <w:snapToGrid w:val="0"/>
        <w:spacing w:before="50" w:after="156" w:afterLines="50"/>
        <w:jc w:val="center"/>
        <w:rPr>
          <w:rFonts w:ascii="仿宋" w:eastAsia="仿宋"/>
          <w:b/>
          <w:spacing w:val="40"/>
          <w:kern w:val="0"/>
          <w:sz w:val="36"/>
          <w:szCs w:val="36"/>
        </w:rPr>
      </w:pPr>
      <w:r>
        <w:rPr>
          <w:rFonts w:ascii="仿宋" w:eastAsia="仿宋"/>
          <w:b/>
          <w:spacing w:val="40"/>
          <w:kern w:val="0"/>
          <w:sz w:val="36"/>
          <w:szCs w:val="36"/>
        </w:rPr>
        <w:t>商 务</w:t>
      </w:r>
      <w:r>
        <w:rPr>
          <w:rFonts w:hint="eastAsia" w:ascii="仿宋" w:eastAsia="仿宋"/>
          <w:b/>
          <w:spacing w:val="40"/>
          <w:kern w:val="0"/>
          <w:sz w:val="36"/>
          <w:szCs w:val="36"/>
        </w:rPr>
        <w:t xml:space="preserve"> 响 应 表</w:t>
      </w:r>
      <w:bookmarkStart w:id="36" w:name="_Toc64369824"/>
      <w:bookmarkEnd w:id="36"/>
    </w:p>
    <w:p>
      <w:pPr>
        <w:pStyle w:val="11"/>
        <w:snapToGrid w:val="0"/>
        <w:rPr>
          <w:rFonts w:ascii="仿宋" w:eastAsia="仿宋"/>
          <w:sz w:val="28"/>
          <w:szCs w:val="28"/>
        </w:rPr>
      </w:pPr>
      <w:r>
        <w:rPr>
          <w:rFonts w:ascii="仿宋" w:eastAsia="仿宋"/>
          <w:sz w:val="28"/>
          <w:szCs w:val="28"/>
        </w:rPr>
        <w:t>供应商</w:t>
      </w:r>
      <w:r>
        <w:rPr>
          <w:rFonts w:hint="eastAsia" w:ascii="仿宋" w:eastAsia="仿宋"/>
          <w:sz w:val="28"/>
          <w:szCs w:val="28"/>
        </w:rPr>
        <w:t>全称（公章）：</w:t>
      </w:r>
      <w:r>
        <w:rPr>
          <w:rFonts w:hint="eastAsia" w:ascii="仿宋" w:eastAsia="仿宋"/>
          <w:sz w:val="28"/>
          <w:szCs w:val="28"/>
          <w:u w:val="single"/>
        </w:rPr>
        <w:t xml:space="preserve">            </w:t>
      </w:r>
    </w:p>
    <w:p>
      <w:pPr>
        <w:pStyle w:val="11"/>
        <w:snapToGrid w:val="0"/>
        <w:rPr>
          <w:rFonts w:ascii="仿宋" w:eastAsia="仿宋"/>
          <w:sz w:val="28"/>
          <w:szCs w:val="28"/>
          <w:u w:val="single"/>
        </w:rPr>
      </w:pPr>
      <w:r>
        <w:rPr>
          <w:rFonts w:ascii="仿宋" w:eastAsia="仿宋"/>
          <w:sz w:val="28"/>
          <w:szCs w:val="28"/>
        </w:rPr>
        <w:t>标段编号</w:t>
      </w:r>
      <w:r>
        <w:rPr>
          <w:rFonts w:hint="eastAsia" w:ascii="仿宋" w:eastAsia="仿宋"/>
          <w:sz w:val="28"/>
          <w:szCs w:val="28"/>
        </w:rPr>
        <w:t>：</w:t>
      </w:r>
      <w:r>
        <w:rPr>
          <w:rFonts w:hint="eastAsia" w:ascii="仿宋" w:eastAsia="仿宋"/>
          <w:sz w:val="28"/>
          <w:szCs w:val="28"/>
          <w:u w:val="single"/>
        </w:rPr>
        <w:t xml:space="preserve">       </w:t>
      </w:r>
    </w:p>
    <w:tbl>
      <w:tblPr>
        <w:tblStyle w:val="25"/>
        <w:tblW w:w="85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4"/>
        <w:gridCol w:w="2626"/>
        <w:gridCol w:w="2737"/>
        <w:gridCol w:w="18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cs="仿宋_GB2312"/>
                <w:spacing w:val="20"/>
                <w:sz w:val="28"/>
                <w:szCs w:val="28"/>
              </w:rPr>
            </w:pPr>
            <w:bookmarkStart w:id="37" w:name="_Toc64369815"/>
            <w:r>
              <w:rPr>
                <w:rFonts w:hint="eastAsia" w:ascii="仿宋" w:eastAsia="仿宋" w:cs="仿宋_GB2312"/>
                <w:spacing w:val="20"/>
                <w:sz w:val="28"/>
                <w:szCs w:val="28"/>
              </w:rPr>
              <w:t>类别</w:t>
            </w:r>
            <w:bookmarkEnd w:id="37"/>
          </w:p>
        </w:tc>
        <w:tc>
          <w:tcPr>
            <w:tcW w:w="2626"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after="50"/>
              <w:jc w:val="center"/>
              <w:rPr>
                <w:rFonts w:ascii="仿宋" w:eastAsia="仿宋" w:cs="仿宋_GB2312"/>
                <w:sz w:val="30"/>
                <w:szCs w:val="30"/>
              </w:rPr>
            </w:pPr>
            <w:bookmarkStart w:id="38" w:name="_Toc64369816"/>
            <w:r>
              <w:rPr>
                <w:rFonts w:hint="eastAsia" w:ascii="仿宋" w:eastAsia="仿宋" w:cs="仿宋_GB2312"/>
                <w:sz w:val="30"/>
                <w:szCs w:val="30"/>
              </w:rPr>
              <w:t>采购文件要求</w:t>
            </w:r>
            <w:bookmarkEnd w:id="38"/>
          </w:p>
        </w:tc>
        <w:tc>
          <w:tcPr>
            <w:tcW w:w="2737"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after="50"/>
              <w:jc w:val="center"/>
              <w:rPr>
                <w:rFonts w:ascii="仿宋" w:eastAsia="仿宋" w:cs="仿宋_GB2312"/>
                <w:sz w:val="30"/>
                <w:szCs w:val="30"/>
              </w:rPr>
            </w:pPr>
            <w:bookmarkStart w:id="39" w:name="_Toc64369817"/>
            <w:r>
              <w:rPr>
                <w:rFonts w:hint="eastAsia" w:ascii="仿宋" w:eastAsia="仿宋" w:cs="仿宋_GB2312"/>
                <w:sz w:val="30"/>
                <w:szCs w:val="30"/>
              </w:rPr>
              <w:t>投标文件响应</w:t>
            </w:r>
            <w:bookmarkEnd w:id="39"/>
          </w:p>
        </w:tc>
        <w:tc>
          <w:tcPr>
            <w:tcW w:w="1886"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after="50"/>
              <w:jc w:val="center"/>
              <w:rPr>
                <w:rFonts w:ascii="仿宋" w:eastAsia="仿宋" w:cs="仿宋_GB2312"/>
                <w:sz w:val="30"/>
                <w:szCs w:val="30"/>
              </w:rPr>
            </w:pPr>
            <w:bookmarkStart w:id="40" w:name="_Toc64369818"/>
            <w:r>
              <w:rPr>
                <w:rFonts w:hint="eastAsia" w:ascii="仿宋" w:eastAsia="仿宋" w:cs="仿宋_GB2312"/>
                <w:sz w:val="30"/>
                <w:szCs w:val="30"/>
              </w:rPr>
              <w:t>偏离情况</w:t>
            </w:r>
            <w:bookmarkEnd w:id="4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spacing w:val="20"/>
                <w:sz w:val="24"/>
                <w:szCs w:val="24"/>
              </w:rPr>
            </w:pPr>
            <w:bookmarkStart w:id="41" w:name="_Toc64369819"/>
            <w:bookmarkStart w:id="42" w:name="_Toc64369823"/>
            <w:r>
              <w:rPr>
                <w:rFonts w:hint="eastAsia" w:ascii="仿宋" w:eastAsia="仿宋"/>
                <w:spacing w:val="20"/>
                <w:sz w:val="24"/>
                <w:szCs w:val="24"/>
              </w:rPr>
              <w:t>服务期限</w:t>
            </w:r>
            <w:bookmarkEnd w:id="41"/>
            <w:bookmarkEnd w:id="42"/>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outlineLvl w:val="0"/>
              <w:rPr>
                <w:rFonts w:ascii="仿宋" w:eastAsia="仿宋"/>
                <w:sz w:val="24"/>
                <w:szCs w:val="24"/>
              </w:rPr>
            </w:pPr>
          </w:p>
        </w:tc>
        <w:tc>
          <w:tcPr>
            <w:tcW w:w="2737" w:type="dxa"/>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sz w:val="24"/>
                <w:szCs w:val="24"/>
              </w:rPr>
            </w:pPr>
          </w:p>
        </w:tc>
        <w:tc>
          <w:tcPr>
            <w:tcW w:w="1886" w:type="dxa"/>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spacing w:val="20"/>
                <w:sz w:val="24"/>
                <w:szCs w:val="24"/>
              </w:rPr>
            </w:pPr>
            <w:r>
              <w:rPr>
                <w:rFonts w:hint="eastAsia" w:ascii="仿宋" w:eastAsia="仿宋"/>
                <w:spacing w:val="20"/>
                <w:sz w:val="24"/>
                <w:szCs w:val="24"/>
              </w:rPr>
              <w:t>技术培训</w:t>
            </w:r>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outlineLvl w:val="0"/>
              <w:rPr>
                <w:rFonts w:ascii="仿宋" w:eastAsia="仿宋"/>
                <w:sz w:val="24"/>
                <w:szCs w:val="24"/>
              </w:rPr>
            </w:pPr>
          </w:p>
        </w:tc>
        <w:tc>
          <w:tcPr>
            <w:tcW w:w="2737" w:type="dxa"/>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sz w:val="24"/>
                <w:szCs w:val="24"/>
              </w:rPr>
            </w:pPr>
          </w:p>
        </w:tc>
        <w:tc>
          <w:tcPr>
            <w:tcW w:w="1886" w:type="dxa"/>
            <w:tcBorders>
              <w:top w:val="single" w:color="auto" w:sz="4" w:space="0"/>
              <w:left w:val="single" w:color="auto" w:sz="4" w:space="0"/>
              <w:bottom w:val="nil"/>
              <w:right w:val="single" w:color="auto" w:sz="4" w:space="0"/>
            </w:tcBorders>
            <w:noWrap/>
          </w:tcPr>
          <w:p>
            <w:pPr>
              <w:pStyle w:val="17"/>
              <w:snapToGrid w:val="0"/>
              <w:spacing w:before="120" w:after="120"/>
              <w:outlineLvl w:val="0"/>
              <w:rPr>
                <w:rFonts w:ascii="仿宋" w:eastAsia="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spacing w:val="20"/>
                <w:sz w:val="24"/>
                <w:szCs w:val="24"/>
              </w:rPr>
            </w:pPr>
            <w:r>
              <w:rPr>
                <w:rFonts w:hint="eastAsia" w:ascii="仿宋" w:eastAsia="仿宋"/>
                <w:spacing w:val="20"/>
                <w:sz w:val="24"/>
                <w:szCs w:val="24"/>
              </w:rPr>
              <w:t>付款方式</w:t>
            </w:r>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outlineLvl w:val="0"/>
              <w:rPr>
                <w:rFonts w:ascii="仿宋" w:eastAsia="仿宋"/>
                <w:sz w:val="24"/>
                <w:szCs w:val="24"/>
              </w:rPr>
            </w:pPr>
          </w:p>
        </w:tc>
        <w:tc>
          <w:tcPr>
            <w:tcW w:w="2737" w:type="dxa"/>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sz w:val="24"/>
                <w:szCs w:val="24"/>
              </w:rPr>
            </w:pPr>
          </w:p>
        </w:tc>
        <w:tc>
          <w:tcPr>
            <w:tcW w:w="1886" w:type="dxa"/>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spacing w:val="20"/>
                <w:sz w:val="24"/>
                <w:szCs w:val="24"/>
              </w:rPr>
            </w:pPr>
            <w:r>
              <w:rPr>
                <w:rFonts w:ascii="仿宋" w:eastAsia="仿宋"/>
                <w:spacing w:val="20"/>
                <w:sz w:val="24"/>
                <w:szCs w:val="24"/>
              </w:rPr>
              <w:t>结算原则</w:t>
            </w:r>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outlineLvl w:val="0"/>
              <w:rPr>
                <w:rFonts w:ascii="仿宋" w:eastAsia="仿宋"/>
                <w:sz w:val="24"/>
                <w:szCs w:val="24"/>
              </w:rPr>
            </w:pPr>
          </w:p>
        </w:tc>
        <w:tc>
          <w:tcPr>
            <w:tcW w:w="2737" w:type="dxa"/>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sz w:val="24"/>
                <w:szCs w:val="24"/>
              </w:rPr>
            </w:pPr>
          </w:p>
        </w:tc>
        <w:tc>
          <w:tcPr>
            <w:tcW w:w="1886" w:type="dxa"/>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spacing w:val="20"/>
                <w:sz w:val="24"/>
                <w:szCs w:val="24"/>
              </w:rPr>
            </w:pPr>
            <w:r>
              <w:rPr>
                <w:rFonts w:hint="eastAsia" w:ascii="仿宋" w:eastAsia="仿宋"/>
                <w:spacing w:val="20"/>
                <w:sz w:val="24"/>
                <w:szCs w:val="24"/>
              </w:rPr>
              <w:t>售后服务</w:t>
            </w:r>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outlineLvl w:val="0"/>
              <w:rPr>
                <w:rFonts w:ascii="仿宋" w:eastAsia="仿宋"/>
                <w:sz w:val="24"/>
                <w:szCs w:val="24"/>
              </w:rPr>
            </w:pPr>
          </w:p>
        </w:tc>
        <w:tc>
          <w:tcPr>
            <w:tcW w:w="2737" w:type="dxa"/>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sz w:val="24"/>
                <w:szCs w:val="24"/>
              </w:rPr>
            </w:pPr>
          </w:p>
        </w:tc>
        <w:tc>
          <w:tcPr>
            <w:tcW w:w="1886" w:type="dxa"/>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spacing w:val="20"/>
                <w:sz w:val="24"/>
                <w:szCs w:val="24"/>
              </w:rPr>
            </w:pPr>
            <w:r>
              <w:rPr>
                <w:rFonts w:hint="eastAsia" w:ascii="仿宋" w:eastAsia="仿宋"/>
                <w:spacing w:val="20"/>
                <w:sz w:val="24"/>
                <w:szCs w:val="24"/>
              </w:rPr>
              <w:t>数量调整</w:t>
            </w:r>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outlineLvl w:val="0"/>
              <w:rPr>
                <w:rFonts w:ascii="仿宋" w:eastAsia="仿宋"/>
                <w:sz w:val="24"/>
                <w:szCs w:val="24"/>
              </w:rPr>
            </w:pPr>
          </w:p>
        </w:tc>
        <w:tc>
          <w:tcPr>
            <w:tcW w:w="2737" w:type="dxa"/>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sz w:val="24"/>
                <w:szCs w:val="24"/>
              </w:rPr>
            </w:pPr>
          </w:p>
        </w:tc>
        <w:tc>
          <w:tcPr>
            <w:tcW w:w="1886" w:type="dxa"/>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spacing w:val="20"/>
                <w:sz w:val="24"/>
                <w:szCs w:val="24"/>
              </w:rPr>
            </w:pPr>
            <w:r>
              <w:rPr>
                <w:rFonts w:hint="eastAsia" w:ascii="仿宋" w:eastAsia="仿宋"/>
                <w:spacing w:val="20"/>
                <w:sz w:val="24"/>
                <w:szCs w:val="24"/>
              </w:rPr>
              <w:t>其他要求</w:t>
            </w:r>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outlineLvl w:val="0"/>
              <w:rPr>
                <w:rFonts w:ascii="仿宋" w:eastAsia="仿宋"/>
                <w:sz w:val="24"/>
                <w:szCs w:val="24"/>
              </w:rPr>
            </w:pPr>
          </w:p>
        </w:tc>
        <w:tc>
          <w:tcPr>
            <w:tcW w:w="2737" w:type="dxa"/>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sz w:val="24"/>
                <w:szCs w:val="24"/>
              </w:rPr>
            </w:pPr>
          </w:p>
        </w:tc>
        <w:tc>
          <w:tcPr>
            <w:tcW w:w="1886" w:type="dxa"/>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ascii="仿宋" w:eastAsia="仿宋"/>
                <w:spacing w:val="20"/>
                <w:sz w:val="24"/>
                <w:szCs w:val="24"/>
              </w:rPr>
            </w:pPr>
            <w:r>
              <w:rPr>
                <w:rFonts w:ascii="仿宋" w:eastAsia="仿宋"/>
                <w:bCs/>
                <w:kern w:val="0"/>
                <w:sz w:val="24"/>
                <w:szCs w:val="24"/>
              </w:rPr>
              <w:t>违约赔偿</w:t>
            </w:r>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7"/>
              <w:snapToGrid w:val="0"/>
              <w:spacing w:before="120" w:after="120"/>
              <w:outlineLvl w:val="0"/>
              <w:rPr>
                <w:rFonts w:ascii="仿宋" w:eastAsia="仿宋"/>
                <w:sz w:val="24"/>
                <w:szCs w:val="24"/>
              </w:rPr>
            </w:pPr>
          </w:p>
        </w:tc>
        <w:tc>
          <w:tcPr>
            <w:tcW w:w="2737" w:type="dxa"/>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sz w:val="24"/>
                <w:szCs w:val="24"/>
              </w:rPr>
            </w:pPr>
          </w:p>
        </w:tc>
        <w:tc>
          <w:tcPr>
            <w:tcW w:w="1886" w:type="dxa"/>
            <w:tcBorders>
              <w:top w:val="single" w:color="auto" w:sz="4" w:space="0"/>
              <w:left w:val="single" w:color="auto" w:sz="4" w:space="0"/>
              <w:bottom w:val="single" w:color="auto" w:sz="4" w:space="0"/>
              <w:right w:val="single" w:color="auto" w:sz="4" w:space="0"/>
            </w:tcBorders>
            <w:noWrap/>
          </w:tcPr>
          <w:p>
            <w:pPr>
              <w:pStyle w:val="17"/>
              <w:snapToGrid w:val="0"/>
              <w:spacing w:before="120" w:after="120"/>
              <w:outlineLvl w:val="0"/>
              <w:rPr>
                <w:rFonts w:ascii="仿宋" w:eastAsia="仿宋"/>
                <w:sz w:val="24"/>
                <w:szCs w:val="24"/>
              </w:rPr>
            </w:pPr>
          </w:p>
        </w:tc>
      </w:tr>
    </w:tbl>
    <w:p>
      <w:pPr>
        <w:pStyle w:val="13"/>
        <w:rPr>
          <w:rFonts w:ascii="仿宋" w:eastAsia="仿宋"/>
          <w:b w:val="0"/>
          <w:bCs w:val="0"/>
          <w:spacing w:val="20"/>
          <w:kern w:val="0"/>
          <w:sz w:val="28"/>
          <w:szCs w:val="28"/>
        </w:rPr>
      </w:pPr>
      <w:r>
        <w:rPr>
          <w:rFonts w:hint="eastAsia" w:ascii="仿宋" w:eastAsia="仿宋"/>
          <w:b w:val="0"/>
          <w:bCs w:val="0"/>
          <w:sz w:val="28"/>
          <w:szCs w:val="28"/>
        </w:rPr>
        <w:t>注：1、投标人应对照采购文件要求和投标文件响应情况在“偏离情况”栏注明“正偏离”、“负偏离”或“无偏离”。若正偏离的，需详细说明或提供证明材料。</w:t>
      </w:r>
    </w:p>
    <w:p>
      <w:pPr>
        <w:snapToGrid w:val="0"/>
        <w:spacing w:before="50" w:after="50"/>
        <w:rPr>
          <w:rFonts w:ascii="仿宋" w:eastAsia="仿宋"/>
          <w:spacing w:val="20"/>
          <w:sz w:val="28"/>
          <w:szCs w:val="28"/>
        </w:rPr>
      </w:pPr>
      <w:r>
        <w:rPr>
          <w:rFonts w:hint="eastAsia" w:ascii="仿宋" w:eastAsia="仿宋"/>
          <w:spacing w:val="20"/>
          <w:sz w:val="28"/>
          <w:szCs w:val="28"/>
        </w:rPr>
        <w:t>2、“类别”一栏按采购文件第三章中商务要求的分类填写。</w:t>
      </w:r>
    </w:p>
    <w:p>
      <w:pPr>
        <w:snapToGrid w:val="0"/>
        <w:spacing w:before="156" w:beforeLines="50"/>
        <w:rPr>
          <w:rFonts w:ascii="仿宋" w:eastAsia="仿宋"/>
          <w:sz w:val="28"/>
          <w:szCs w:val="28"/>
        </w:rPr>
      </w:pPr>
      <w:r>
        <w:rPr>
          <w:rFonts w:hint="eastAsia" w:ascii="仿宋" w:eastAsia="仿宋"/>
          <w:sz w:val="28"/>
          <w:szCs w:val="28"/>
        </w:rPr>
        <w:t xml:space="preserve">法定代表人或其授权代表（签字或盖章）：          </w:t>
      </w:r>
    </w:p>
    <w:p>
      <w:pPr>
        <w:snapToGrid w:val="0"/>
        <w:spacing w:before="156" w:beforeLines="50"/>
        <w:rPr>
          <w:rFonts w:ascii="仿宋" w:eastAsia="仿宋"/>
          <w:sz w:val="28"/>
          <w:szCs w:val="28"/>
        </w:rPr>
      </w:pPr>
      <w:r>
        <w:rPr>
          <w:rFonts w:hint="eastAsia" w:ascii="仿宋" w:eastAsia="仿宋"/>
          <w:sz w:val="28"/>
          <w:szCs w:val="28"/>
        </w:rPr>
        <w:t xml:space="preserve">日期： </w:t>
      </w:r>
    </w:p>
    <w:p>
      <w:pPr>
        <w:snapToGrid w:val="0"/>
        <w:spacing w:before="50" w:after="50"/>
        <w:jc w:val="left"/>
        <w:rPr>
          <w:rFonts w:hint="eastAsia" w:ascii="仿宋" w:eastAsia="仿宋"/>
          <w:b/>
          <w:bCs/>
          <w:sz w:val="30"/>
          <w:szCs w:val="30"/>
        </w:rPr>
      </w:pPr>
    </w:p>
    <w:p>
      <w:pPr>
        <w:snapToGrid w:val="0"/>
        <w:spacing w:before="50" w:after="50"/>
        <w:jc w:val="left"/>
        <w:rPr>
          <w:rFonts w:hint="eastAsia" w:ascii="仿宋" w:eastAsia="仿宋"/>
          <w:b/>
          <w:bCs/>
          <w:sz w:val="30"/>
          <w:szCs w:val="30"/>
        </w:rPr>
      </w:pPr>
    </w:p>
    <w:p>
      <w:pPr>
        <w:snapToGrid w:val="0"/>
        <w:spacing w:before="50" w:after="50"/>
        <w:jc w:val="left"/>
        <w:rPr>
          <w:rFonts w:hint="eastAsia" w:ascii="仿宋" w:eastAsia="仿宋"/>
          <w:b/>
          <w:bCs/>
          <w:sz w:val="30"/>
          <w:szCs w:val="30"/>
        </w:rPr>
      </w:pPr>
    </w:p>
    <w:p>
      <w:pPr>
        <w:snapToGrid w:val="0"/>
        <w:spacing w:before="50" w:after="50"/>
        <w:jc w:val="left"/>
        <w:rPr>
          <w:rFonts w:hint="eastAsia" w:ascii="仿宋" w:eastAsia="仿宋"/>
          <w:b/>
          <w:bCs/>
          <w:sz w:val="30"/>
          <w:szCs w:val="30"/>
        </w:rPr>
      </w:pPr>
    </w:p>
    <w:p>
      <w:pPr>
        <w:snapToGrid w:val="0"/>
        <w:spacing w:before="50" w:after="50"/>
        <w:jc w:val="left"/>
        <w:rPr>
          <w:rFonts w:ascii="仿宋" w:eastAsia="仿宋"/>
          <w:b/>
          <w:bCs/>
          <w:sz w:val="30"/>
          <w:szCs w:val="30"/>
        </w:rPr>
      </w:pPr>
      <w:r>
        <w:rPr>
          <w:rFonts w:ascii="仿宋" w:eastAsia="仿宋"/>
          <w:b/>
          <w:bCs/>
          <w:sz w:val="30"/>
          <w:szCs w:val="30"/>
        </w:rPr>
        <w:t>附件1</w:t>
      </w:r>
      <w:r>
        <w:rPr>
          <w:rFonts w:hint="eastAsia" w:ascii="仿宋" w:eastAsia="仿宋"/>
          <w:b/>
          <w:bCs/>
          <w:sz w:val="30"/>
          <w:szCs w:val="30"/>
        </w:rPr>
        <w:t>4</w:t>
      </w:r>
      <w:r>
        <w:rPr>
          <w:rFonts w:ascii="仿宋" w:eastAsia="仿宋"/>
          <w:b/>
          <w:bCs/>
          <w:sz w:val="30"/>
          <w:szCs w:val="30"/>
        </w:rPr>
        <w:t>：</w:t>
      </w:r>
    </w:p>
    <w:p>
      <w:pPr>
        <w:snapToGrid w:val="0"/>
        <w:spacing w:before="50" w:after="156" w:afterLines="50"/>
        <w:jc w:val="center"/>
        <w:rPr>
          <w:rFonts w:ascii="仿宋" w:eastAsia="仿宋"/>
          <w:b/>
          <w:kern w:val="0"/>
          <w:sz w:val="36"/>
          <w:szCs w:val="36"/>
        </w:rPr>
      </w:pPr>
      <w:r>
        <w:rPr>
          <w:rFonts w:hint="eastAsia" w:ascii="仿宋" w:eastAsia="仿宋"/>
          <w:b/>
          <w:kern w:val="0"/>
          <w:sz w:val="36"/>
          <w:szCs w:val="36"/>
        </w:rPr>
        <w:t>项目</w:t>
      </w:r>
      <w:r>
        <w:rPr>
          <w:rFonts w:ascii="仿宋" w:eastAsia="仿宋"/>
          <w:b/>
          <w:kern w:val="0"/>
          <w:sz w:val="36"/>
          <w:szCs w:val="36"/>
        </w:rPr>
        <w:t>实施</w:t>
      </w:r>
      <w:r>
        <w:rPr>
          <w:rFonts w:hint="eastAsia" w:ascii="仿宋" w:eastAsia="仿宋"/>
          <w:b/>
          <w:kern w:val="0"/>
          <w:sz w:val="36"/>
          <w:szCs w:val="36"/>
        </w:rPr>
        <w:t>人员清单</w:t>
      </w:r>
    </w:p>
    <w:p>
      <w:pPr>
        <w:pStyle w:val="11"/>
        <w:snapToGrid w:val="0"/>
        <w:rPr>
          <w:rFonts w:ascii="仿宋" w:eastAsia="仿宋"/>
          <w:sz w:val="28"/>
          <w:szCs w:val="28"/>
          <w:u w:val="single"/>
        </w:rPr>
      </w:pPr>
      <w:r>
        <w:rPr>
          <w:rFonts w:hint="eastAsia" w:ascii="仿宋" w:eastAsia="仿宋"/>
          <w:sz w:val="28"/>
          <w:szCs w:val="28"/>
        </w:rPr>
        <w:t>供应商全称（公章）：</w:t>
      </w:r>
      <w:r>
        <w:rPr>
          <w:rFonts w:hint="eastAsia" w:ascii="仿宋" w:eastAsia="仿宋"/>
          <w:sz w:val="28"/>
          <w:szCs w:val="28"/>
          <w:u w:val="single"/>
        </w:rPr>
        <w:t xml:space="preserve">                           </w:t>
      </w:r>
    </w:p>
    <w:p>
      <w:pPr>
        <w:pStyle w:val="11"/>
        <w:snapToGrid w:val="0"/>
        <w:rPr>
          <w:rFonts w:ascii="仿宋" w:eastAsia="仿宋"/>
          <w:sz w:val="28"/>
          <w:szCs w:val="28"/>
          <w:u w:val="single"/>
        </w:rPr>
      </w:pPr>
      <w:r>
        <w:rPr>
          <w:rFonts w:ascii="仿宋" w:eastAsia="仿宋"/>
          <w:sz w:val="28"/>
          <w:szCs w:val="28"/>
        </w:rPr>
        <w:t>标段编号</w:t>
      </w:r>
      <w:r>
        <w:rPr>
          <w:rFonts w:hint="eastAsia" w:ascii="仿宋" w:eastAsia="仿宋"/>
          <w:sz w:val="28"/>
          <w:szCs w:val="28"/>
        </w:rPr>
        <w:t>：</w:t>
      </w:r>
      <w:r>
        <w:rPr>
          <w:rFonts w:hint="eastAsia" w:ascii="仿宋" w:eastAsia="仿宋"/>
          <w:sz w:val="28"/>
          <w:szCs w:val="28"/>
          <w:u w:val="single"/>
        </w:rPr>
        <w:t xml:space="preserve">                           </w:t>
      </w:r>
    </w:p>
    <w:tbl>
      <w:tblPr>
        <w:tblStyle w:val="25"/>
        <w:tblW w:w="8949" w:type="dxa"/>
        <w:tblInd w:w="-1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0"/>
        <w:gridCol w:w="1004"/>
        <w:gridCol w:w="1663"/>
        <w:gridCol w:w="48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vAlign w:val="center"/>
          </w:tcPr>
          <w:p>
            <w:pPr>
              <w:pStyle w:val="11"/>
              <w:snapToGrid w:val="0"/>
              <w:jc w:val="center"/>
              <w:rPr>
                <w:rFonts w:ascii="仿宋" w:eastAsia="仿宋"/>
                <w:sz w:val="28"/>
                <w:szCs w:val="28"/>
              </w:rPr>
            </w:pPr>
            <w:r>
              <w:rPr>
                <w:rFonts w:hint="eastAsia" w:ascii="仿宋" w:eastAsia="仿宋"/>
                <w:sz w:val="28"/>
                <w:szCs w:val="28"/>
              </w:rPr>
              <w:t>姓名</w:t>
            </w:r>
          </w:p>
        </w:tc>
        <w:tc>
          <w:tcPr>
            <w:tcW w:w="1004" w:type="dxa"/>
            <w:tcBorders>
              <w:top w:val="single" w:color="auto" w:sz="4" w:space="0"/>
              <w:left w:val="single" w:color="auto" w:sz="4" w:space="0"/>
              <w:bottom w:val="single" w:color="auto" w:sz="4" w:space="0"/>
              <w:right w:val="single" w:color="auto" w:sz="4" w:space="0"/>
            </w:tcBorders>
            <w:noWrap/>
            <w:vAlign w:val="center"/>
          </w:tcPr>
          <w:p>
            <w:pPr>
              <w:pStyle w:val="11"/>
              <w:snapToGrid w:val="0"/>
              <w:jc w:val="center"/>
              <w:rPr>
                <w:rFonts w:ascii="仿宋" w:eastAsia="仿宋"/>
                <w:sz w:val="28"/>
                <w:szCs w:val="28"/>
              </w:rPr>
            </w:pPr>
            <w:r>
              <w:rPr>
                <w:rFonts w:hint="eastAsia" w:ascii="仿宋" w:eastAsia="仿宋"/>
                <w:sz w:val="28"/>
                <w:szCs w:val="28"/>
              </w:rPr>
              <w:t>职务</w:t>
            </w:r>
          </w:p>
        </w:tc>
        <w:tc>
          <w:tcPr>
            <w:tcW w:w="1663" w:type="dxa"/>
            <w:tcBorders>
              <w:top w:val="single" w:color="auto" w:sz="4" w:space="0"/>
              <w:left w:val="single" w:color="auto" w:sz="4" w:space="0"/>
              <w:bottom w:val="single" w:color="auto" w:sz="4" w:space="0"/>
              <w:right w:val="single" w:color="auto" w:sz="4" w:space="0"/>
            </w:tcBorders>
            <w:noWrap/>
            <w:vAlign w:val="center"/>
          </w:tcPr>
          <w:p>
            <w:pPr>
              <w:pStyle w:val="11"/>
              <w:snapToGrid w:val="0"/>
              <w:jc w:val="center"/>
              <w:rPr>
                <w:rFonts w:ascii="仿宋" w:eastAsia="仿宋"/>
                <w:sz w:val="28"/>
                <w:szCs w:val="28"/>
              </w:rPr>
            </w:pPr>
            <w:r>
              <w:rPr>
                <w:rFonts w:hint="eastAsia" w:ascii="仿宋" w:eastAsia="仿宋"/>
                <w:sz w:val="28"/>
                <w:szCs w:val="28"/>
              </w:rPr>
              <w:t>专业技术</w:t>
            </w:r>
          </w:p>
          <w:p>
            <w:pPr>
              <w:pStyle w:val="11"/>
              <w:snapToGrid w:val="0"/>
              <w:jc w:val="center"/>
              <w:rPr>
                <w:rFonts w:ascii="仿宋" w:eastAsia="仿宋"/>
                <w:sz w:val="28"/>
                <w:szCs w:val="28"/>
              </w:rPr>
            </w:pPr>
            <w:r>
              <w:rPr>
                <w:rFonts w:hint="eastAsia" w:ascii="仿宋" w:eastAsia="仿宋"/>
                <w:sz w:val="28"/>
                <w:szCs w:val="28"/>
              </w:rPr>
              <w:t>资格</w:t>
            </w:r>
          </w:p>
        </w:tc>
        <w:tc>
          <w:tcPr>
            <w:tcW w:w="4872" w:type="dxa"/>
            <w:tcBorders>
              <w:top w:val="single" w:color="auto" w:sz="4" w:space="0"/>
              <w:left w:val="single" w:color="auto" w:sz="4" w:space="0"/>
              <w:bottom w:val="single" w:color="auto" w:sz="4" w:space="0"/>
              <w:right w:val="single" w:color="auto" w:sz="4" w:space="0"/>
            </w:tcBorders>
            <w:noWrap/>
            <w:vAlign w:val="center"/>
          </w:tcPr>
          <w:p>
            <w:pPr>
              <w:pStyle w:val="11"/>
              <w:snapToGrid w:val="0"/>
              <w:jc w:val="center"/>
              <w:rPr>
                <w:rFonts w:ascii="仿宋" w:eastAsia="仿宋"/>
                <w:sz w:val="28"/>
                <w:szCs w:val="28"/>
              </w:rPr>
            </w:pPr>
            <w:r>
              <w:rPr>
                <w:rFonts w:hint="eastAsia" w:ascii="仿宋" w:eastAsia="仿宋"/>
                <w:sz w:val="28"/>
                <w:szCs w:val="28"/>
              </w:rPr>
              <w:t>本项目工作内容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pStyle w:val="18"/>
              <w:snapToGrid w:val="0"/>
              <w:spacing w:before="156" w:beforeLines="50" w:after="50" w:line="460" w:lineRule="exact"/>
              <w:ind w:left="5250"/>
              <w:rPr>
                <w:rFonts w:ascii="仿宋" w:eastAsia="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ascii="仿宋" w:eastAsia="仿宋"/>
                <w:sz w:val="24"/>
                <w:szCs w:val="24"/>
              </w:rPr>
            </w:pPr>
          </w:p>
        </w:tc>
      </w:tr>
    </w:tbl>
    <w:p>
      <w:pPr>
        <w:snapToGrid w:val="0"/>
        <w:spacing w:before="50" w:after="156" w:afterLines="50" w:line="460" w:lineRule="exact"/>
        <w:jc w:val="left"/>
        <w:rPr>
          <w:rFonts w:ascii="仿宋" w:eastAsia="仿宋"/>
          <w:sz w:val="28"/>
          <w:szCs w:val="28"/>
        </w:rPr>
      </w:pPr>
      <w:r>
        <w:rPr>
          <w:rFonts w:hint="eastAsia" w:ascii="仿宋" w:eastAsia="仿宋"/>
          <w:sz w:val="28"/>
          <w:szCs w:val="28"/>
        </w:rPr>
        <w:t xml:space="preserve">注：在填写时，如本表格不适合投标单位的实际情况，可根据本表格式自行划表填写。 </w:t>
      </w:r>
    </w:p>
    <w:p>
      <w:pPr>
        <w:pStyle w:val="11"/>
        <w:snapToGrid w:val="0"/>
        <w:rPr>
          <w:rFonts w:ascii="仿宋" w:eastAsia="仿宋"/>
          <w:sz w:val="28"/>
          <w:szCs w:val="28"/>
        </w:rPr>
      </w:pPr>
    </w:p>
    <w:p>
      <w:pPr>
        <w:snapToGrid w:val="0"/>
        <w:spacing w:before="156" w:beforeLines="50"/>
        <w:rPr>
          <w:rFonts w:ascii="仿宋" w:eastAsia="仿宋"/>
          <w:sz w:val="30"/>
          <w:szCs w:val="30"/>
          <w:u w:val="single"/>
        </w:rPr>
      </w:pPr>
      <w:r>
        <w:rPr>
          <w:rFonts w:hint="eastAsia" w:ascii="仿宋" w:eastAsia="仿宋"/>
          <w:sz w:val="30"/>
          <w:szCs w:val="30"/>
        </w:rPr>
        <w:t>法定代表人或其授权代表（签字或盖章）：</w:t>
      </w:r>
      <w:r>
        <w:rPr>
          <w:rFonts w:hint="eastAsia" w:ascii="仿宋" w:eastAsia="仿宋"/>
          <w:sz w:val="30"/>
          <w:szCs w:val="30"/>
          <w:u w:val="single"/>
        </w:rPr>
        <w:t xml:space="preserve">          </w:t>
      </w:r>
    </w:p>
    <w:p>
      <w:pPr>
        <w:snapToGrid w:val="0"/>
        <w:spacing w:before="156" w:beforeLines="50"/>
        <w:rPr>
          <w:rFonts w:ascii="仿宋" w:eastAsia="仿宋"/>
          <w:sz w:val="30"/>
          <w:szCs w:val="30"/>
        </w:rPr>
      </w:pPr>
      <w:r>
        <w:rPr>
          <w:rFonts w:hint="eastAsia" w:ascii="仿宋" w:eastAsia="仿宋"/>
          <w:sz w:val="30"/>
          <w:szCs w:val="30"/>
        </w:rPr>
        <w:t>日期：</w:t>
      </w:r>
      <w:r>
        <w:rPr>
          <w:rFonts w:hint="eastAsia" w:ascii="仿宋" w:eastAsia="仿宋"/>
          <w:sz w:val="30"/>
          <w:szCs w:val="30"/>
          <w:u w:val="single"/>
        </w:rPr>
        <w:t xml:space="preserve"> </w:t>
      </w:r>
      <w:r>
        <w:rPr>
          <w:rFonts w:ascii="仿宋" w:eastAsia="仿宋"/>
          <w:sz w:val="30"/>
          <w:szCs w:val="30"/>
          <w:u w:val="single"/>
        </w:rPr>
        <w:t xml:space="preserve">       </w:t>
      </w:r>
    </w:p>
    <w:p>
      <w:pPr>
        <w:pStyle w:val="11"/>
        <w:snapToGrid w:val="0"/>
        <w:rPr>
          <w:rFonts w:ascii="仿宋" w:eastAsia="仿宋"/>
          <w:sz w:val="28"/>
          <w:szCs w:val="28"/>
        </w:rPr>
      </w:pPr>
    </w:p>
    <w:p/>
    <w:p/>
    <w:p>
      <w:pPr>
        <w:pStyle w:val="11"/>
        <w:snapToGrid w:val="0"/>
        <w:rPr>
          <w:rFonts w:ascii="仿宋" w:eastAsia="仿宋"/>
          <w:sz w:val="28"/>
          <w:szCs w:val="28"/>
        </w:rPr>
      </w:pPr>
    </w:p>
    <w:p>
      <w:pPr>
        <w:snapToGrid w:val="0"/>
        <w:spacing w:before="50" w:after="50"/>
        <w:jc w:val="left"/>
        <w:rPr>
          <w:rFonts w:ascii="仿宋" w:eastAsia="仿宋"/>
          <w:b/>
          <w:bCs/>
          <w:sz w:val="30"/>
          <w:szCs w:val="30"/>
        </w:rPr>
      </w:pPr>
      <w:r>
        <w:rPr>
          <w:rFonts w:ascii="仿宋" w:eastAsia="仿宋"/>
          <w:b/>
          <w:bCs/>
          <w:sz w:val="30"/>
          <w:szCs w:val="30"/>
        </w:rPr>
        <w:t>附件1</w:t>
      </w:r>
      <w:r>
        <w:rPr>
          <w:rFonts w:hint="eastAsia" w:ascii="仿宋" w:eastAsia="仿宋"/>
          <w:b/>
          <w:bCs/>
          <w:sz w:val="30"/>
          <w:szCs w:val="30"/>
        </w:rPr>
        <w:t>5</w:t>
      </w:r>
      <w:r>
        <w:rPr>
          <w:rFonts w:ascii="仿宋" w:eastAsia="仿宋"/>
          <w:b/>
          <w:bCs/>
          <w:sz w:val="30"/>
          <w:szCs w:val="30"/>
        </w:rPr>
        <w:t>：</w:t>
      </w:r>
    </w:p>
    <w:p>
      <w:pPr>
        <w:snapToGrid w:val="0"/>
        <w:spacing w:before="50" w:after="156" w:afterLines="50"/>
        <w:jc w:val="center"/>
        <w:rPr>
          <w:rFonts w:ascii="仿宋" w:eastAsia="仿宋"/>
          <w:b/>
          <w:kern w:val="0"/>
          <w:sz w:val="36"/>
          <w:szCs w:val="36"/>
        </w:rPr>
      </w:pPr>
      <w:r>
        <w:rPr>
          <w:rFonts w:hint="eastAsia" w:ascii="仿宋" w:eastAsia="仿宋"/>
          <w:b/>
          <w:kern w:val="0"/>
          <w:sz w:val="36"/>
          <w:szCs w:val="36"/>
        </w:rPr>
        <w:t>消耗品、维修零配件及其价格清单</w:t>
      </w:r>
    </w:p>
    <w:p>
      <w:pPr>
        <w:pStyle w:val="11"/>
        <w:snapToGrid w:val="0"/>
        <w:rPr>
          <w:rFonts w:ascii="仿宋" w:eastAsia="仿宋"/>
          <w:sz w:val="28"/>
          <w:szCs w:val="28"/>
        </w:rPr>
      </w:pPr>
      <w:r>
        <w:rPr>
          <w:rFonts w:ascii="仿宋" w:eastAsia="仿宋"/>
          <w:sz w:val="28"/>
          <w:szCs w:val="28"/>
        </w:rPr>
        <w:t>供应商</w:t>
      </w:r>
      <w:r>
        <w:rPr>
          <w:rFonts w:hint="eastAsia" w:ascii="仿宋" w:eastAsia="仿宋"/>
          <w:sz w:val="28"/>
          <w:szCs w:val="28"/>
        </w:rPr>
        <w:t>全称（公章）：</w:t>
      </w:r>
      <w:r>
        <w:rPr>
          <w:rFonts w:hint="eastAsia" w:ascii="仿宋" w:eastAsia="仿宋"/>
          <w:sz w:val="28"/>
          <w:szCs w:val="28"/>
          <w:u w:val="single"/>
        </w:rPr>
        <w:t xml:space="preserve">                           </w:t>
      </w:r>
    </w:p>
    <w:p>
      <w:pPr>
        <w:pStyle w:val="11"/>
        <w:snapToGrid w:val="0"/>
        <w:rPr>
          <w:rFonts w:ascii="仿宋" w:eastAsia="仿宋"/>
          <w:sz w:val="28"/>
          <w:szCs w:val="28"/>
          <w:u w:val="single"/>
        </w:rPr>
      </w:pPr>
      <w:r>
        <w:rPr>
          <w:rFonts w:hint="eastAsia" w:ascii="仿宋" w:eastAsia="仿宋"/>
          <w:sz w:val="28"/>
          <w:szCs w:val="28"/>
        </w:rPr>
        <w:t>标段</w:t>
      </w:r>
      <w:r>
        <w:rPr>
          <w:rFonts w:ascii="仿宋" w:eastAsia="仿宋"/>
          <w:sz w:val="28"/>
          <w:szCs w:val="28"/>
        </w:rPr>
        <w:t>编号</w:t>
      </w:r>
      <w:r>
        <w:rPr>
          <w:rFonts w:hint="eastAsia" w:ascii="仿宋" w:eastAsia="仿宋"/>
          <w:sz w:val="28"/>
          <w:szCs w:val="28"/>
        </w:rPr>
        <w:t>：</w:t>
      </w:r>
      <w:r>
        <w:rPr>
          <w:rFonts w:hint="eastAsia" w:ascii="仿宋" w:eastAsia="仿宋"/>
          <w:sz w:val="28"/>
          <w:szCs w:val="28"/>
          <w:u w:val="single"/>
        </w:rPr>
        <w:t xml:space="preserve">                           </w:t>
      </w:r>
    </w:p>
    <w:p>
      <w:pPr>
        <w:rPr>
          <w:rFonts w:ascii="仿宋" w:eastAsia="仿宋"/>
          <w:sz w:val="28"/>
          <w:szCs w:val="28"/>
        </w:rPr>
      </w:pPr>
    </w:p>
    <w:tbl>
      <w:tblPr>
        <w:tblStyle w:val="25"/>
        <w:tblW w:w="86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0"/>
        <w:gridCol w:w="1260"/>
        <w:gridCol w:w="1875"/>
        <w:gridCol w:w="1440"/>
        <w:gridCol w:w="1440"/>
        <w:gridCol w:w="1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eastAsia="仿宋"/>
                <w:sz w:val="28"/>
                <w:szCs w:val="28"/>
              </w:rPr>
            </w:pPr>
            <w:r>
              <w:rPr>
                <w:rFonts w:hint="eastAsia" w:ascii="仿宋" w:eastAsia="仿宋"/>
                <w:sz w:val="28"/>
                <w:szCs w:val="28"/>
              </w:rPr>
              <w:t>序号</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eastAsia="仿宋"/>
                <w:sz w:val="28"/>
                <w:szCs w:val="28"/>
              </w:rPr>
            </w:pPr>
            <w:r>
              <w:rPr>
                <w:rFonts w:hint="eastAsia" w:ascii="仿宋" w:eastAsia="仿宋"/>
                <w:sz w:val="28"/>
                <w:szCs w:val="28"/>
              </w:rPr>
              <w:t>名称</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eastAsia="仿宋"/>
                <w:sz w:val="28"/>
                <w:szCs w:val="28"/>
              </w:rPr>
            </w:pPr>
            <w:r>
              <w:rPr>
                <w:rFonts w:hint="eastAsia" w:ascii="仿宋" w:eastAsia="仿宋"/>
                <w:sz w:val="28"/>
                <w:szCs w:val="28"/>
              </w:rPr>
              <w:t>制造商</w:t>
            </w:r>
          </w:p>
          <w:p>
            <w:pPr>
              <w:jc w:val="center"/>
              <w:rPr>
                <w:rFonts w:ascii="仿宋" w:eastAsia="仿宋"/>
                <w:sz w:val="28"/>
                <w:szCs w:val="28"/>
              </w:rPr>
            </w:pPr>
            <w:r>
              <w:rPr>
                <w:rFonts w:hint="eastAsia" w:ascii="仿宋" w:eastAsia="仿宋"/>
                <w:sz w:val="28"/>
                <w:szCs w:val="28"/>
              </w:rPr>
              <w:t>名称</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eastAsia="仿宋"/>
                <w:sz w:val="28"/>
                <w:szCs w:val="28"/>
              </w:rPr>
            </w:pPr>
            <w:r>
              <w:rPr>
                <w:rFonts w:hint="eastAsia" w:ascii="仿宋" w:eastAsia="仿宋"/>
                <w:sz w:val="28"/>
                <w:szCs w:val="28"/>
              </w:rPr>
              <w:t>单价</w:t>
            </w:r>
          </w:p>
          <w:p>
            <w:pPr>
              <w:jc w:val="center"/>
              <w:rPr>
                <w:rFonts w:ascii="仿宋" w:eastAsia="仿宋"/>
                <w:sz w:val="28"/>
                <w:szCs w:val="28"/>
              </w:rPr>
            </w:pPr>
            <w:r>
              <w:rPr>
                <w:rFonts w:hint="eastAsia" w:ascii="仿宋" w:eastAsia="仿宋"/>
                <w:sz w:val="28"/>
                <w:szCs w:val="28"/>
              </w:rPr>
              <w:t>市场价</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eastAsia="仿宋"/>
                <w:sz w:val="28"/>
                <w:szCs w:val="28"/>
              </w:rPr>
            </w:pPr>
            <w:r>
              <w:rPr>
                <w:rFonts w:hint="eastAsia" w:ascii="仿宋" w:eastAsia="仿宋"/>
                <w:sz w:val="28"/>
                <w:szCs w:val="28"/>
              </w:rPr>
              <w:t>单价</w:t>
            </w:r>
          </w:p>
          <w:p>
            <w:pPr>
              <w:jc w:val="center"/>
              <w:rPr>
                <w:rFonts w:ascii="仿宋" w:eastAsia="仿宋"/>
                <w:sz w:val="28"/>
                <w:szCs w:val="28"/>
              </w:rPr>
            </w:pPr>
            <w:r>
              <w:rPr>
                <w:rFonts w:hint="eastAsia" w:ascii="仿宋" w:eastAsia="仿宋"/>
                <w:sz w:val="28"/>
                <w:szCs w:val="28"/>
              </w:rPr>
              <w:t>报价</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eastAsia="仿宋"/>
                <w:sz w:val="28"/>
                <w:szCs w:val="28"/>
              </w:rPr>
            </w:pPr>
            <w:r>
              <w:rPr>
                <w:rFonts w:hint="eastAsia" w:ascii="仿宋" w:eastAsia="仿宋"/>
                <w:sz w:val="28"/>
                <w:szCs w:val="28"/>
              </w:rPr>
              <w:t>对应的投标设备名称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r>
              <w:rPr>
                <w:rFonts w:hint="eastAsia" w:ascii="仿宋" w:eastAsia="仿宋"/>
                <w:sz w:val="28"/>
                <w:szCs w:val="28"/>
              </w:rPr>
              <w:t>1.</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r>
              <w:rPr>
                <w:rFonts w:hint="eastAsia" w:ascii="仿宋" w:eastAsia="仿宋"/>
                <w:sz w:val="28"/>
                <w:szCs w:val="28"/>
              </w:rPr>
              <w:t>2.</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r>
              <w:rPr>
                <w:rFonts w:hint="eastAsia" w:ascii="仿宋" w:eastAsia="仿宋"/>
                <w:sz w:val="28"/>
                <w:szCs w:val="28"/>
              </w:rPr>
              <w:t>4.</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r>
              <w:rPr>
                <w:rFonts w:hint="eastAsia" w:ascii="仿宋" w:eastAsia="仿宋"/>
                <w:sz w:val="28"/>
                <w:szCs w:val="28"/>
              </w:rPr>
              <w:t>5.</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r>
              <w:rPr>
                <w:rFonts w:hint="eastAsia" w:ascii="仿宋" w:eastAsia="仿宋"/>
                <w:sz w:val="28"/>
                <w:szCs w:val="28"/>
              </w:rPr>
              <w:t>6.</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r>
              <w:rPr>
                <w:rFonts w:hint="eastAsia" w:ascii="仿宋" w:eastAsia="仿宋"/>
                <w:spacing w:val="20"/>
                <w:sz w:val="30"/>
                <w:szCs w:val="30"/>
              </w:rPr>
              <w:t>…</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ascii="仿宋" w:eastAsia="仿宋"/>
                <w:sz w:val="28"/>
                <w:szCs w:val="28"/>
              </w:rPr>
            </w:pPr>
          </w:p>
        </w:tc>
      </w:tr>
    </w:tbl>
    <w:p>
      <w:pPr>
        <w:adjustRightInd w:val="0"/>
        <w:snapToGrid w:val="0"/>
        <w:ind w:right="172" w:rightChars="82"/>
        <w:rPr>
          <w:rFonts w:ascii="仿宋" w:eastAsia="仿宋"/>
          <w:sz w:val="28"/>
          <w:szCs w:val="28"/>
        </w:rPr>
      </w:pPr>
      <w:r>
        <w:rPr>
          <w:rFonts w:hint="eastAsia" w:ascii="仿宋" w:eastAsia="仿宋"/>
          <w:sz w:val="28"/>
          <w:szCs w:val="28"/>
        </w:rPr>
        <w:t>注：以上为主要消耗品及易损配件的报价，采购人据此在采购合同中约定相关价格。</w:t>
      </w:r>
    </w:p>
    <w:p>
      <w:pPr>
        <w:adjustRightInd w:val="0"/>
        <w:snapToGrid w:val="0"/>
        <w:ind w:right="172" w:rightChars="82" w:firstLine="484" w:firstLineChars="202"/>
        <w:rPr>
          <w:rFonts w:ascii="仿宋" w:eastAsia="仿宋"/>
          <w:sz w:val="24"/>
          <w:szCs w:val="24"/>
        </w:rPr>
      </w:pPr>
    </w:p>
    <w:p>
      <w:pPr>
        <w:adjustRightInd w:val="0"/>
        <w:snapToGrid w:val="0"/>
        <w:ind w:right="172" w:rightChars="82" w:firstLine="484" w:firstLineChars="202"/>
        <w:rPr>
          <w:rFonts w:ascii="仿宋" w:eastAsia="仿宋"/>
          <w:sz w:val="24"/>
          <w:szCs w:val="24"/>
        </w:rPr>
      </w:pPr>
    </w:p>
    <w:p>
      <w:pPr>
        <w:spacing w:line="440" w:lineRule="exact"/>
        <w:jc w:val="left"/>
        <w:rPr>
          <w:rFonts w:ascii="仿宋" w:eastAsia="仿宋"/>
          <w:sz w:val="24"/>
        </w:rPr>
      </w:pPr>
    </w:p>
    <w:p>
      <w:pPr>
        <w:snapToGrid w:val="0"/>
        <w:spacing w:before="156" w:beforeLines="50"/>
        <w:rPr>
          <w:rFonts w:ascii="仿宋" w:eastAsia="仿宋"/>
          <w:sz w:val="28"/>
          <w:szCs w:val="28"/>
        </w:rPr>
      </w:pPr>
      <w:r>
        <w:rPr>
          <w:rFonts w:hint="eastAsia" w:ascii="仿宋" w:eastAsia="仿宋"/>
          <w:sz w:val="28"/>
          <w:szCs w:val="28"/>
        </w:rPr>
        <w:t xml:space="preserve">法定代表人或其授权代表（签字或盖章）：          </w:t>
      </w:r>
    </w:p>
    <w:p>
      <w:pPr>
        <w:snapToGrid w:val="0"/>
        <w:spacing w:before="156" w:beforeLines="50"/>
        <w:rPr>
          <w:rFonts w:ascii="仿宋" w:eastAsia="仿宋"/>
          <w:sz w:val="28"/>
          <w:szCs w:val="28"/>
        </w:rPr>
      </w:pPr>
      <w:r>
        <w:rPr>
          <w:rFonts w:hint="eastAsia" w:ascii="仿宋" w:eastAsia="仿宋"/>
          <w:sz w:val="28"/>
          <w:szCs w:val="28"/>
        </w:rPr>
        <w:t xml:space="preserve">日期： </w:t>
      </w:r>
    </w:p>
    <w:p>
      <w:pPr>
        <w:spacing w:line="440" w:lineRule="exact"/>
        <w:ind w:left="-210" w:leftChars="-100" w:firstLine="120" w:firstLineChars="50"/>
        <w:jc w:val="left"/>
        <w:rPr>
          <w:rFonts w:ascii="仿宋" w:eastAsia="仿宋"/>
          <w:sz w:val="24"/>
        </w:rPr>
      </w:pPr>
      <w:r>
        <w:rPr>
          <w:rFonts w:hint="eastAsia" w:ascii="仿宋" w:eastAsia="仿宋"/>
          <w:sz w:val="24"/>
        </w:rPr>
        <w:tab/>
      </w:r>
      <w:r>
        <w:rPr>
          <w:rFonts w:hint="eastAsia" w:ascii="仿宋" w:eastAsia="仿宋"/>
          <w:sz w:val="24"/>
        </w:rPr>
        <w:t xml:space="preserve"> </w:t>
      </w:r>
    </w:p>
    <w:p>
      <w:pPr>
        <w:pStyle w:val="11"/>
        <w:snapToGrid w:val="0"/>
        <w:rPr>
          <w:rFonts w:ascii="仿宋" w:eastAsia="仿宋"/>
          <w:sz w:val="28"/>
          <w:szCs w:val="28"/>
        </w:rPr>
      </w:pPr>
    </w:p>
    <w:p/>
    <w:p/>
    <w:p/>
    <w:p/>
    <w:p/>
    <w:p/>
    <w:p>
      <w:pPr>
        <w:snapToGrid w:val="0"/>
        <w:spacing w:before="50" w:after="50"/>
        <w:jc w:val="left"/>
        <w:rPr>
          <w:rFonts w:ascii="仿宋" w:eastAsia="仿宋"/>
          <w:b/>
          <w:bCs/>
          <w:sz w:val="30"/>
          <w:szCs w:val="30"/>
        </w:rPr>
      </w:pPr>
      <w:r>
        <w:rPr>
          <w:rFonts w:ascii="仿宋" w:eastAsia="仿宋"/>
          <w:b/>
          <w:bCs/>
          <w:sz w:val="30"/>
          <w:szCs w:val="30"/>
        </w:rPr>
        <w:t>附件1</w:t>
      </w:r>
      <w:r>
        <w:rPr>
          <w:rFonts w:hint="eastAsia" w:ascii="仿宋" w:eastAsia="仿宋"/>
          <w:b/>
          <w:bCs/>
          <w:sz w:val="30"/>
          <w:szCs w:val="30"/>
        </w:rPr>
        <w:t>6</w:t>
      </w:r>
      <w:r>
        <w:rPr>
          <w:rFonts w:ascii="仿宋" w:eastAsia="仿宋"/>
          <w:b/>
          <w:bCs/>
          <w:sz w:val="30"/>
          <w:szCs w:val="30"/>
        </w:rPr>
        <w:t>（如有）：</w:t>
      </w:r>
    </w:p>
    <w:p>
      <w:pPr>
        <w:snapToGrid w:val="0"/>
        <w:spacing w:before="50" w:after="156" w:afterLines="50"/>
        <w:jc w:val="center"/>
        <w:rPr>
          <w:rFonts w:ascii="仿宋" w:eastAsia="仿宋"/>
          <w:b/>
          <w:kern w:val="0"/>
          <w:sz w:val="36"/>
          <w:szCs w:val="36"/>
        </w:rPr>
      </w:pPr>
      <w:r>
        <w:rPr>
          <w:rFonts w:ascii="仿宋" w:eastAsia="仿宋"/>
          <w:b/>
          <w:kern w:val="0"/>
          <w:sz w:val="36"/>
          <w:szCs w:val="36"/>
        </w:rPr>
        <w:t>类似业绩一览表</w:t>
      </w:r>
    </w:p>
    <w:p>
      <w:pPr>
        <w:pStyle w:val="11"/>
        <w:snapToGrid w:val="0"/>
        <w:rPr>
          <w:rFonts w:ascii="仿宋" w:eastAsia="仿宋"/>
          <w:sz w:val="28"/>
          <w:szCs w:val="28"/>
        </w:rPr>
      </w:pPr>
      <w:r>
        <w:rPr>
          <w:rFonts w:hint="eastAsia" w:ascii="仿宋" w:eastAsia="仿宋"/>
          <w:sz w:val="28"/>
          <w:szCs w:val="28"/>
        </w:rPr>
        <w:t>供应商全称（公章）：</w:t>
      </w:r>
      <w:r>
        <w:rPr>
          <w:rFonts w:hint="eastAsia" w:ascii="仿宋" w:eastAsia="仿宋"/>
          <w:sz w:val="28"/>
          <w:szCs w:val="28"/>
          <w:u w:val="single"/>
        </w:rPr>
        <w:t xml:space="preserve">         </w:t>
      </w:r>
      <w:r>
        <w:rPr>
          <w:rFonts w:ascii="仿宋" w:eastAsia="仿宋"/>
          <w:sz w:val="28"/>
          <w:szCs w:val="28"/>
          <w:u w:val="single"/>
        </w:rPr>
        <w:t xml:space="preserve">                  </w:t>
      </w:r>
    </w:p>
    <w:p>
      <w:pPr>
        <w:pStyle w:val="11"/>
        <w:snapToGrid w:val="0"/>
        <w:rPr>
          <w:rFonts w:ascii="仿宋" w:eastAsia="仿宋"/>
          <w:sz w:val="28"/>
          <w:szCs w:val="28"/>
          <w:u w:val="single"/>
        </w:rPr>
      </w:pPr>
      <w:r>
        <w:rPr>
          <w:rFonts w:ascii="仿宋" w:eastAsia="仿宋"/>
          <w:sz w:val="28"/>
          <w:szCs w:val="28"/>
        </w:rPr>
        <w:t>标段编号</w:t>
      </w:r>
      <w:r>
        <w:rPr>
          <w:rFonts w:hint="eastAsia" w:ascii="仿宋" w:eastAsia="仿宋"/>
          <w:sz w:val="28"/>
          <w:szCs w:val="28"/>
        </w:rPr>
        <w:t>：</w:t>
      </w:r>
      <w:r>
        <w:rPr>
          <w:rFonts w:hint="eastAsia" w:ascii="仿宋" w:eastAsia="仿宋"/>
          <w:sz w:val="28"/>
          <w:szCs w:val="28"/>
          <w:u w:val="single"/>
        </w:rPr>
        <w:t xml:space="preserve">    </w:t>
      </w:r>
      <w:r>
        <w:rPr>
          <w:rFonts w:ascii="仿宋" w:eastAsia="仿宋"/>
          <w:sz w:val="28"/>
          <w:szCs w:val="28"/>
          <w:u w:val="single"/>
        </w:rPr>
        <w:t xml:space="preserve">                    </w:t>
      </w:r>
      <w:r>
        <w:rPr>
          <w:rFonts w:hint="eastAsia" w:ascii="仿宋" w:eastAsia="仿宋"/>
          <w:sz w:val="28"/>
          <w:szCs w:val="28"/>
          <w:u w:val="single"/>
        </w:rPr>
        <w:t xml:space="preserve">   </w:t>
      </w:r>
    </w:p>
    <w:p>
      <w:pPr>
        <w:rPr>
          <w:sz w:val="28"/>
          <w:szCs w:val="28"/>
        </w:rPr>
      </w:pPr>
    </w:p>
    <w:tbl>
      <w:tblPr>
        <w:tblStyle w:val="25"/>
        <w:tblW w:w="8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455"/>
        <w:gridCol w:w="1751"/>
        <w:gridCol w:w="1185"/>
        <w:gridCol w:w="1733"/>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9"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r>
              <w:rPr>
                <w:rFonts w:ascii="仿宋_GB2312" w:eastAsia="仿宋_GB2312"/>
                <w:sz w:val="28"/>
                <w:szCs w:val="28"/>
              </w:rPr>
              <w:t>序号</w:t>
            </w:r>
          </w:p>
        </w:tc>
        <w:tc>
          <w:tcPr>
            <w:tcW w:w="145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r>
              <w:rPr>
                <w:rFonts w:ascii="仿宋_GB2312" w:eastAsia="仿宋_GB2312"/>
                <w:sz w:val="28"/>
                <w:szCs w:val="28"/>
              </w:rPr>
              <w:t>采购人</w:t>
            </w:r>
          </w:p>
          <w:p>
            <w:pPr>
              <w:jc w:val="center"/>
              <w:rPr>
                <w:rFonts w:ascii="仿宋_GB2312" w:eastAsia="仿宋_GB2312"/>
                <w:sz w:val="28"/>
                <w:szCs w:val="28"/>
              </w:rPr>
            </w:pPr>
            <w:r>
              <w:rPr>
                <w:rFonts w:ascii="仿宋_GB2312" w:eastAsia="仿宋_GB2312"/>
                <w:sz w:val="28"/>
                <w:szCs w:val="28"/>
              </w:rPr>
              <w:t>名称</w:t>
            </w:r>
          </w:p>
        </w:tc>
        <w:tc>
          <w:tcPr>
            <w:tcW w:w="1751"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r>
              <w:rPr>
                <w:rFonts w:ascii="仿宋_GB2312" w:eastAsia="仿宋_GB2312"/>
                <w:sz w:val="28"/>
                <w:szCs w:val="28"/>
              </w:rPr>
              <w:t>项目名称</w:t>
            </w:r>
          </w:p>
        </w:tc>
        <w:tc>
          <w:tcPr>
            <w:tcW w:w="11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r>
              <w:rPr>
                <w:rFonts w:ascii="仿宋_GB2312" w:eastAsia="仿宋_GB2312"/>
                <w:sz w:val="28"/>
                <w:szCs w:val="28"/>
              </w:rPr>
              <w:t>合同</w:t>
            </w:r>
          </w:p>
          <w:p>
            <w:pPr>
              <w:jc w:val="center"/>
              <w:rPr>
                <w:rFonts w:ascii="仿宋_GB2312" w:eastAsia="仿宋_GB2312"/>
                <w:sz w:val="28"/>
                <w:szCs w:val="28"/>
              </w:rPr>
            </w:pPr>
            <w:r>
              <w:rPr>
                <w:rFonts w:ascii="仿宋_GB2312" w:eastAsia="仿宋_GB2312"/>
                <w:sz w:val="28"/>
                <w:szCs w:val="28"/>
              </w:rPr>
              <w:t>金额</w:t>
            </w:r>
          </w:p>
        </w:tc>
        <w:tc>
          <w:tcPr>
            <w:tcW w:w="173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r>
              <w:rPr>
                <w:rFonts w:ascii="仿宋_GB2312" w:eastAsia="仿宋_GB2312"/>
                <w:sz w:val="28"/>
                <w:szCs w:val="28"/>
              </w:rPr>
              <w:t>采购单位联系人及电话</w:t>
            </w:r>
          </w:p>
        </w:tc>
        <w:tc>
          <w:tcPr>
            <w:tcW w:w="145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r>
              <w:rPr>
                <w:rFonts w:ascii="仿宋_GB2312" w:eastAsia="仿宋_GB2312"/>
                <w:sz w:val="28"/>
                <w:szCs w:val="28"/>
              </w:rPr>
              <w:t>验收报告</w:t>
            </w:r>
          </w:p>
          <w:p>
            <w:pPr>
              <w:jc w:val="center"/>
              <w:rPr>
                <w:rFonts w:ascii="仿宋_GB2312" w:eastAsia="仿宋_GB2312"/>
                <w:sz w:val="28"/>
                <w:szCs w:val="28"/>
              </w:rPr>
            </w:pPr>
            <w:r>
              <w:rPr>
                <w:rFonts w:ascii="仿宋_GB2312" w:eastAsia="仿宋_GB2312"/>
                <w:sz w:val="28"/>
                <w:szCs w:val="28"/>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9"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r>
              <w:rPr>
                <w:rFonts w:ascii="仿宋_GB2312" w:eastAsia="仿宋_GB2312"/>
                <w:sz w:val="28"/>
                <w:szCs w:val="28"/>
              </w:rPr>
              <w:t>1</w:t>
            </w:r>
          </w:p>
        </w:tc>
        <w:tc>
          <w:tcPr>
            <w:tcW w:w="1455"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1751"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1185"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1733"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1453"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9"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r>
              <w:rPr>
                <w:rFonts w:ascii="仿宋_GB2312" w:eastAsia="仿宋_GB2312"/>
                <w:sz w:val="28"/>
                <w:szCs w:val="28"/>
              </w:rPr>
              <w:t>2</w:t>
            </w:r>
          </w:p>
        </w:tc>
        <w:tc>
          <w:tcPr>
            <w:tcW w:w="1455"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1751"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1185"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1733"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1453"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9"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r>
              <w:rPr>
                <w:rFonts w:hint="eastAsia" w:ascii="仿宋_GB2312" w:eastAsia="仿宋_GB2312"/>
                <w:sz w:val="28"/>
                <w:szCs w:val="28"/>
              </w:rPr>
              <w:t>…</w:t>
            </w:r>
          </w:p>
        </w:tc>
        <w:tc>
          <w:tcPr>
            <w:tcW w:w="1455"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1751"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1185"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1733"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1453"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r>
    </w:tbl>
    <w:p>
      <w:pPr>
        <w:rPr>
          <w:rFonts w:ascii="仿宋" w:eastAsia="仿宋"/>
          <w:color w:val="000000"/>
          <w:sz w:val="24"/>
        </w:rPr>
      </w:pPr>
      <w:r>
        <w:rPr>
          <w:rFonts w:hint="eastAsia" w:ascii="仿宋" w:eastAsia="仿宋"/>
          <w:color w:val="000000"/>
          <w:sz w:val="24"/>
        </w:rPr>
        <w:t>备注：</w:t>
      </w:r>
    </w:p>
    <w:p>
      <w:pPr>
        <w:numPr>
          <w:ilvl w:val="0"/>
          <w:numId w:val="9"/>
        </w:numPr>
        <w:rPr>
          <w:rFonts w:ascii="仿宋" w:eastAsia="仿宋"/>
          <w:color w:val="000000"/>
          <w:sz w:val="24"/>
        </w:rPr>
      </w:pPr>
      <w:r>
        <w:rPr>
          <w:rFonts w:hint="eastAsia" w:ascii="仿宋" w:eastAsia="仿宋"/>
          <w:color w:val="000000"/>
          <w:sz w:val="24"/>
        </w:rPr>
        <w:t>请在此表后附类似业绩的合同复印件、验收报告复印件（如有）。</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snapToGrid w:val="0"/>
        <w:spacing w:before="156" w:beforeLines="50"/>
        <w:rPr>
          <w:rFonts w:ascii="仿宋" w:eastAsia="仿宋"/>
          <w:sz w:val="28"/>
          <w:szCs w:val="28"/>
        </w:rPr>
      </w:pPr>
      <w:r>
        <w:rPr>
          <w:rFonts w:hint="eastAsia" w:ascii="仿宋" w:eastAsia="仿宋"/>
          <w:sz w:val="28"/>
          <w:szCs w:val="28"/>
        </w:rPr>
        <w:t xml:space="preserve">法定代表人或其授权代表（签字或盖章）：          </w:t>
      </w:r>
    </w:p>
    <w:p>
      <w:pPr>
        <w:snapToGrid w:val="0"/>
        <w:spacing w:before="156" w:beforeLines="50"/>
        <w:rPr>
          <w:rFonts w:ascii="仿宋" w:eastAsia="仿宋"/>
          <w:sz w:val="28"/>
          <w:szCs w:val="28"/>
        </w:rPr>
      </w:pPr>
      <w:r>
        <w:rPr>
          <w:rFonts w:hint="eastAsia" w:ascii="仿宋" w:eastAsia="仿宋"/>
          <w:sz w:val="28"/>
          <w:szCs w:val="28"/>
        </w:rPr>
        <w:t xml:space="preserve">日期： </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snapToGrid w:val="0"/>
        <w:spacing w:before="156" w:beforeLines="50" w:after="50"/>
        <w:jc w:val="left"/>
        <w:rPr>
          <w:rFonts w:ascii="仿宋" w:eastAsia="仿宋"/>
          <w:b/>
          <w:bCs/>
          <w:sz w:val="30"/>
          <w:szCs w:val="30"/>
        </w:rPr>
      </w:pPr>
      <w:r>
        <w:rPr>
          <w:rFonts w:hint="eastAsia" w:ascii="仿宋" w:eastAsia="仿宋"/>
          <w:b/>
          <w:bCs/>
          <w:sz w:val="30"/>
          <w:szCs w:val="30"/>
        </w:rPr>
        <w:t>附件17：</w:t>
      </w:r>
      <w:r>
        <w:rPr>
          <w:rFonts w:ascii="仿宋" w:eastAsia="仿宋"/>
          <w:b/>
          <w:bCs/>
          <w:sz w:val="30"/>
          <w:szCs w:val="30"/>
        </w:rPr>
        <w:t>报价文件封面</w:t>
      </w:r>
    </w:p>
    <w:p>
      <w:pPr>
        <w:snapToGrid w:val="0"/>
        <w:spacing w:before="156" w:beforeLines="50" w:after="50"/>
        <w:jc w:val="right"/>
        <w:rPr>
          <w:rFonts w:ascii="仿宋" w:eastAsia="仿宋"/>
          <w:b/>
          <w:sz w:val="30"/>
          <w:szCs w:val="30"/>
        </w:rPr>
      </w:pPr>
      <w:r>
        <w:rPr>
          <w:rFonts w:ascii="仿宋" w:eastAsia="仿宋"/>
          <w:bCs/>
          <w:sz w:val="30"/>
          <w:szCs w:val="30"/>
          <w:u w:val="single"/>
        </w:rPr>
        <w:t>（填写</w:t>
      </w:r>
      <w:r>
        <w:rPr>
          <w:rFonts w:hint="eastAsia" w:ascii="仿宋" w:eastAsia="仿宋"/>
          <w:bCs/>
          <w:sz w:val="30"/>
          <w:szCs w:val="30"/>
          <w:u w:val="single"/>
        </w:rPr>
        <w:t>正本或副本</w:t>
      </w:r>
      <w:r>
        <w:rPr>
          <w:rFonts w:ascii="仿宋" w:eastAsia="仿宋"/>
          <w:bCs/>
          <w:sz w:val="30"/>
          <w:szCs w:val="30"/>
          <w:u w:val="single"/>
        </w:rPr>
        <w:t>）</w:t>
      </w:r>
    </w:p>
    <w:p>
      <w:pPr>
        <w:snapToGrid w:val="0"/>
        <w:spacing w:before="156" w:beforeLines="50" w:after="50"/>
        <w:jc w:val="right"/>
        <w:rPr>
          <w:rFonts w:ascii="仿宋" w:eastAsia="仿宋"/>
          <w:bCs/>
          <w:sz w:val="30"/>
          <w:szCs w:val="30"/>
        </w:rPr>
      </w:pPr>
    </w:p>
    <w:p>
      <w:pPr>
        <w:spacing w:line="400" w:lineRule="exact"/>
        <w:ind w:right="-110"/>
        <w:rPr>
          <w:rFonts w:ascii="仿宋" w:eastAsia="仿宋"/>
          <w:spacing w:val="40"/>
          <w:sz w:val="30"/>
          <w:szCs w:val="30"/>
        </w:rPr>
      </w:pPr>
      <w:r>
        <w:rPr>
          <w:rFonts w:hint="eastAsia" w:ascii="仿宋" w:eastAsia="仿宋"/>
          <w:spacing w:val="40"/>
          <w:sz w:val="30"/>
          <w:szCs w:val="30"/>
        </w:rPr>
        <w:t>项目名称</w:t>
      </w:r>
      <w:r>
        <w:rPr>
          <w:rFonts w:ascii="仿宋" w:eastAsia="仿宋"/>
          <w:spacing w:val="40"/>
          <w:sz w:val="30"/>
          <w:szCs w:val="30"/>
        </w:rPr>
        <w:t>：</w:t>
      </w:r>
      <w:r>
        <w:rPr>
          <w:rFonts w:ascii="仿宋" w:eastAsia="仿宋"/>
          <w:spacing w:val="40"/>
          <w:sz w:val="30"/>
          <w:szCs w:val="30"/>
          <w:u w:val="single"/>
        </w:rPr>
        <w:t xml:space="preserve">           </w:t>
      </w:r>
    </w:p>
    <w:p>
      <w:pPr>
        <w:spacing w:before="312" w:beforeLines="100" w:line="400" w:lineRule="exact"/>
        <w:rPr>
          <w:rFonts w:ascii="仿宋" w:eastAsia="仿宋"/>
          <w:sz w:val="30"/>
          <w:szCs w:val="30"/>
          <w:u w:val="single"/>
        </w:rPr>
      </w:pPr>
      <w:r>
        <w:rPr>
          <w:rFonts w:hint="eastAsia" w:ascii="仿宋" w:eastAsia="仿宋"/>
          <w:sz w:val="30"/>
          <w:szCs w:val="30"/>
        </w:rPr>
        <w:t>项目编号：</w:t>
      </w:r>
      <w:r>
        <w:rPr>
          <w:rFonts w:ascii="仿宋" w:eastAsia="仿宋"/>
          <w:sz w:val="30"/>
          <w:szCs w:val="30"/>
          <w:u w:val="single"/>
        </w:rPr>
        <w:t xml:space="preserve">                   </w:t>
      </w:r>
    </w:p>
    <w:p>
      <w:pPr>
        <w:spacing w:before="312" w:beforeLines="100" w:line="400" w:lineRule="exact"/>
        <w:rPr>
          <w:rFonts w:ascii="仿宋" w:eastAsia="仿宋"/>
          <w:sz w:val="30"/>
          <w:szCs w:val="30"/>
        </w:rPr>
      </w:pPr>
      <w:r>
        <w:rPr>
          <w:rFonts w:ascii="仿宋" w:eastAsia="仿宋"/>
          <w:sz w:val="30"/>
          <w:szCs w:val="30"/>
        </w:rPr>
        <w:t>标段编号：</w:t>
      </w:r>
      <w:r>
        <w:rPr>
          <w:rFonts w:ascii="仿宋" w:eastAsia="仿宋"/>
          <w:sz w:val="30"/>
          <w:szCs w:val="30"/>
          <w:u w:val="single"/>
        </w:rPr>
        <w:t xml:space="preserve">                    </w:t>
      </w:r>
    </w:p>
    <w:p>
      <w:pPr>
        <w:spacing w:line="1200" w:lineRule="exact"/>
        <w:ind w:right="6"/>
        <w:jc w:val="center"/>
        <w:rPr>
          <w:rFonts w:ascii="仿宋" w:eastAsia="仿宋"/>
          <w:sz w:val="72"/>
          <w:szCs w:val="72"/>
        </w:rPr>
      </w:pPr>
    </w:p>
    <w:p>
      <w:pPr>
        <w:spacing w:line="1200" w:lineRule="exact"/>
        <w:ind w:right="6"/>
        <w:jc w:val="center"/>
        <w:rPr>
          <w:rFonts w:ascii="仿宋" w:eastAsia="仿宋"/>
          <w:sz w:val="72"/>
          <w:szCs w:val="72"/>
        </w:rPr>
      </w:pPr>
      <w:r>
        <w:rPr>
          <w:rFonts w:ascii="仿宋" w:eastAsia="仿宋"/>
          <w:sz w:val="72"/>
          <w:szCs w:val="72"/>
        </w:rPr>
        <w:t>报</w:t>
      </w:r>
    </w:p>
    <w:p>
      <w:pPr>
        <w:spacing w:line="1200" w:lineRule="exact"/>
        <w:ind w:right="6"/>
        <w:jc w:val="center"/>
        <w:rPr>
          <w:rFonts w:ascii="仿宋" w:eastAsia="仿宋"/>
          <w:sz w:val="72"/>
          <w:szCs w:val="72"/>
        </w:rPr>
      </w:pPr>
      <w:r>
        <w:rPr>
          <w:rFonts w:ascii="仿宋" w:eastAsia="仿宋"/>
          <w:sz w:val="72"/>
          <w:szCs w:val="72"/>
        </w:rPr>
        <w:t>价</w:t>
      </w:r>
    </w:p>
    <w:p>
      <w:pPr>
        <w:spacing w:line="1200" w:lineRule="exact"/>
        <w:ind w:right="6"/>
        <w:jc w:val="center"/>
        <w:rPr>
          <w:rFonts w:ascii="仿宋" w:eastAsia="仿宋"/>
          <w:sz w:val="72"/>
          <w:szCs w:val="72"/>
        </w:rPr>
      </w:pPr>
      <w:r>
        <w:rPr>
          <w:rFonts w:ascii="仿宋" w:eastAsia="仿宋"/>
          <w:sz w:val="72"/>
          <w:szCs w:val="72"/>
        </w:rPr>
        <w:t>文</w:t>
      </w:r>
    </w:p>
    <w:p>
      <w:pPr>
        <w:spacing w:line="1200" w:lineRule="exact"/>
        <w:ind w:right="6"/>
        <w:jc w:val="center"/>
        <w:rPr>
          <w:rFonts w:ascii="仿宋" w:eastAsia="仿宋"/>
          <w:sz w:val="72"/>
          <w:szCs w:val="72"/>
        </w:rPr>
      </w:pPr>
      <w:r>
        <w:rPr>
          <w:rFonts w:ascii="仿宋" w:eastAsia="仿宋"/>
          <w:sz w:val="72"/>
          <w:szCs w:val="72"/>
        </w:rPr>
        <w:t>件</w:t>
      </w:r>
    </w:p>
    <w:p>
      <w:pPr>
        <w:spacing w:line="1200" w:lineRule="exact"/>
        <w:ind w:right="6"/>
        <w:jc w:val="center"/>
        <w:rPr>
          <w:rFonts w:ascii="仿宋" w:eastAsia="仿宋"/>
          <w:sz w:val="72"/>
          <w:szCs w:val="72"/>
        </w:rPr>
      </w:pPr>
    </w:p>
    <w:p>
      <w:pPr>
        <w:spacing w:line="360" w:lineRule="auto"/>
        <w:ind w:right="-110"/>
        <w:rPr>
          <w:rFonts w:ascii="仿宋" w:eastAsia="仿宋"/>
          <w:spacing w:val="40"/>
          <w:sz w:val="30"/>
          <w:szCs w:val="30"/>
        </w:rPr>
      </w:pPr>
      <w:r>
        <w:rPr>
          <w:rFonts w:hint="eastAsia" w:ascii="仿宋" w:eastAsia="仿宋"/>
          <w:spacing w:val="40"/>
          <w:sz w:val="30"/>
          <w:szCs w:val="30"/>
        </w:rPr>
        <w:t>供应商名称（盖</w:t>
      </w:r>
      <w:r>
        <w:rPr>
          <w:rFonts w:ascii="仿宋" w:eastAsia="仿宋"/>
          <w:spacing w:val="40"/>
          <w:sz w:val="30"/>
          <w:szCs w:val="30"/>
        </w:rPr>
        <w:t>公</w:t>
      </w:r>
      <w:r>
        <w:rPr>
          <w:rFonts w:hint="eastAsia" w:ascii="仿宋" w:eastAsia="仿宋"/>
          <w:spacing w:val="40"/>
          <w:sz w:val="30"/>
          <w:szCs w:val="30"/>
        </w:rPr>
        <w:t>章）：</w:t>
      </w:r>
    </w:p>
    <w:p>
      <w:pPr>
        <w:spacing w:line="360" w:lineRule="auto"/>
        <w:ind w:right="-110"/>
        <w:rPr>
          <w:rFonts w:ascii="仿宋" w:eastAsia="仿宋"/>
          <w:spacing w:val="40"/>
          <w:sz w:val="30"/>
          <w:szCs w:val="30"/>
        </w:rPr>
      </w:pPr>
      <w:r>
        <w:rPr>
          <w:rFonts w:hint="eastAsia" w:ascii="仿宋" w:eastAsia="仿宋"/>
          <w:spacing w:val="40"/>
          <w:sz w:val="30"/>
          <w:szCs w:val="30"/>
        </w:rPr>
        <w:t>地    址：</w:t>
      </w:r>
    </w:p>
    <w:p>
      <w:pPr>
        <w:spacing w:line="360" w:lineRule="auto"/>
        <w:ind w:right="-110"/>
        <w:rPr>
          <w:rFonts w:ascii="仿宋" w:eastAsia="仿宋"/>
          <w:spacing w:val="40"/>
          <w:sz w:val="30"/>
          <w:szCs w:val="30"/>
        </w:rPr>
      </w:pPr>
      <w:r>
        <w:rPr>
          <w:rFonts w:ascii="仿宋" w:eastAsia="仿宋"/>
          <w:spacing w:val="40"/>
          <w:sz w:val="30"/>
          <w:szCs w:val="30"/>
        </w:rPr>
        <w:t>日</w:t>
      </w:r>
      <w:r>
        <w:rPr>
          <w:rFonts w:hint="eastAsia" w:ascii="仿宋" w:eastAsia="仿宋"/>
          <w:spacing w:val="40"/>
          <w:sz w:val="30"/>
          <w:szCs w:val="30"/>
        </w:rPr>
        <w:t xml:space="preserve">    </w:t>
      </w:r>
      <w:r>
        <w:rPr>
          <w:rFonts w:ascii="仿宋" w:eastAsia="仿宋"/>
          <w:spacing w:val="40"/>
          <w:sz w:val="30"/>
          <w:szCs w:val="30"/>
        </w:rPr>
        <w:t>期</w:t>
      </w:r>
      <w:r>
        <w:rPr>
          <w:rFonts w:hint="eastAsia" w:ascii="仿宋" w:eastAsia="仿宋"/>
          <w:spacing w:val="40"/>
          <w:sz w:val="30"/>
          <w:szCs w:val="30"/>
        </w:rPr>
        <w:t>：</w:t>
      </w:r>
    </w:p>
    <w:p>
      <w:pPr>
        <w:spacing w:line="400" w:lineRule="exact"/>
        <w:ind w:right="-110"/>
        <w:rPr>
          <w:rFonts w:ascii="仿宋" w:eastAsia="仿宋"/>
          <w:spacing w:val="40"/>
          <w:sz w:val="30"/>
          <w:szCs w:val="30"/>
        </w:rPr>
      </w:pPr>
    </w:p>
    <w:p>
      <w:pPr>
        <w:spacing w:line="400" w:lineRule="exact"/>
        <w:ind w:right="-110"/>
        <w:rPr>
          <w:rFonts w:ascii="仿宋" w:eastAsia="仿宋"/>
          <w:spacing w:val="40"/>
          <w:sz w:val="30"/>
          <w:szCs w:val="30"/>
        </w:rPr>
      </w:pPr>
    </w:p>
    <w:p>
      <w:pPr>
        <w:spacing w:line="400" w:lineRule="exact"/>
        <w:ind w:right="-110"/>
        <w:rPr>
          <w:rFonts w:ascii="仿宋" w:eastAsia="仿宋"/>
          <w:spacing w:val="40"/>
          <w:sz w:val="30"/>
          <w:szCs w:val="30"/>
        </w:rPr>
      </w:pPr>
    </w:p>
    <w:p>
      <w:pPr>
        <w:rPr>
          <w:rFonts w:ascii="仿宋_GB2312" w:eastAsia="仿宋_GB2312"/>
          <w:sz w:val="24"/>
        </w:rPr>
      </w:pPr>
    </w:p>
    <w:p>
      <w:pPr>
        <w:snapToGrid w:val="0"/>
        <w:spacing w:before="156" w:beforeLines="50" w:after="50"/>
        <w:jc w:val="left"/>
        <w:rPr>
          <w:rFonts w:ascii="仿宋" w:eastAsia="仿宋"/>
          <w:b/>
          <w:bCs/>
          <w:sz w:val="30"/>
          <w:szCs w:val="30"/>
        </w:rPr>
      </w:pPr>
      <w:r>
        <w:rPr>
          <w:rFonts w:hint="eastAsia" w:ascii="仿宋" w:eastAsia="仿宋"/>
          <w:b/>
          <w:bCs/>
          <w:sz w:val="30"/>
          <w:szCs w:val="30"/>
        </w:rPr>
        <w:t>附件</w:t>
      </w:r>
      <w:r>
        <w:rPr>
          <w:rFonts w:ascii="仿宋" w:eastAsia="仿宋"/>
          <w:b/>
          <w:bCs/>
          <w:sz w:val="30"/>
          <w:szCs w:val="30"/>
        </w:rPr>
        <w:t>1</w:t>
      </w:r>
      <w:r>
        <w:rPr>
          <w:rFonts w:hint="eastAsia" w:ascii="仿宋" w:eastAsia="仿宋"/>
          <w:b/>
          <w:bCs/>
          <w:sz w:val="30"/>
          <w:szCs w:val="30"/>
        </w:rPr>
        <w:t>8：</w:t>
      </w:r>
      <w:r>
        <w:rPr>
          <w:rFonts w:ascii="仿宋" w:eastAsia="仿宋"/>
          <w:b/>
          <w:bCs/>
          <w:sz w:val="30"/>
          <w:szCs w:val="30"/>
        </w:rPr>
        <w:t>报价文件目录</w:t>
      </w:r>
    </w:p>
    <w:p>
      <w:pPr>
        <w:snapToGrid w:val="0"/>
        <w:spacing w:before="156" w:beforeLines="50" w:after="50"/>
        <w:jc w:val="left"/>
        <w:rPr>
          <w:rFonts w:ascii="仿宋" w:eastAsia="仿宋"/>
          <w:sz w:val="30"/>
          <w:szCs w:val="30"/>
        </w:rPr>
      </w:pPr>
    </w:p>
    <w:p>
      <w:pPr>
        <w:pStyle w:val="35"/>
        <w:spacing w:line="360" w:lineRule="auto"/>
        <w:ind w:firstLine="0" w:firstLineChars="0"/>
        <w:jc w:val="center"/>
        <w:rPr>
          <w:rFonts w:ascii="仿宋" w:eastAsia="仿宋" w:cs="仿宋_GB2312"/>
        </w:rPr>
      </w:pPr>
      <w:bookmarkStart w:id="43" w:name="_Toc64369825"/>
      <w:r>
        <w:rPr>
          <w:rFonts w:hint="eastAsia" w:ascii="仿宋" w:eastAsia="仿宋" w:cs="仿宋_GB2312"/>
        </w:rPr>
        <w:t>目 录</w:t>
      </w:r>
      <w:bookmarkEnd w:id="43"/>
    </w:p>
    <w:p>
      <w:pPr>
        <w:pStyle w:val="35"/>
        <w:spacing w:line="360" w:lineRule="auto"/>
        <w:ind w:firstLine="0" w:firstLineChars="0"/>
        <w:jc w:val="left"/>
        <w:rPr>
          <w:rFonts w:ascii="仿宋" w:eastAsia="仿宋" w:cs="仿宋_GB2312"/>
        </w:rPr>
      </w:pPr>
      <w:r>
        <w:rPr>
          <w:rFonts w:hint="eastAsia" w:ascii="仿宋" w:eastAsia="仿宋" w:cs="仿宋_GB2312"/>
        </w:rPr>
        <w:t>1.开标一览表 ……………………………………………………………………（页码）</w:t>
      </w:r>
    </w:p>
    <w:p>
      <w:pPr>
        <w:pStyle w:val="35"/>
        <w:spacing w:line="360" w:lineRule="auto"/>
        <w:ind w:firstLine="0" w:firstLineChars="0"/>
        <w:jc w:val="left"/>
        <w:rPr>
          <w:rFonts w:ascii="仿宋" w:eastAsia="仿宋" w:cs="仿宋_GB2312"/>
        </w:rPr>
      </w:pPr>
      <w:r>
        <w:rPr>
          <w:rFonts w:ascii="仿宋" w:eastAsia="仿宋" w:cs="仿宋_GB2312"/>
        </w:rPr>
        <w:t>2</w:t>
      </w:r>
      <w:r>
        <w:rPr>
          <w:rFonts w:hint="eastAsia" w:ascii="仿宋" w:eastAsia="仿宋" w:cs="仿宋_GB2312"/>
        </w:rPr>
        <w:t>.中小企业声明函（如有）……………………………………………………（页码）</w:t>
      </w:r>
    </w:p>
    <w:p>
      <w:pPr>
        <w:pStyle w:val="35"/>
        <w:spacing w:line="360" w:lineRule="auto"/>
        <w:ind w:firstLine="0" w:firstLineChars="0"/>
        <w:jc w:val="left"/>
        <w:rPr>
          <w:rFonts w:ascii="仿宋" w:eastAsia="仿宋" w:cs="仿宋_GB2312"/>
        </w:rPr>
      </w:pPr>
      <w:r>
        <w:rPr>
          <w:rFonts w:ascii="仿宋" w:eastAsia="仿宋" w:cs="仿宋_GB2312"/>
        </w:rPr>
        <w:t>3</w:t>
      </w:r>
      <w:r>
        <w:rPr>
          <w:rFonts w:hint="eastAsia" w:ascii="仿宋" w:eastAsia="仿宋" w:cs="仿宋_GB2312"/>
        </w:rPr>
        <w:t>.残疾人福利性单位声明函（如有）…………………………………………（页码）</w:t>
      </w:r>
    </w:p>
    <w:p>
      <w:pPr>
        <w:pStyle w:val="35"/>
        <w:spacing w:line="360" w:lineRule="auto"/>
        <w:ind w:firstLine="0" w:firstLineChars="0"/>
        <w:jc w:val="left"/>
        <w:rPr>
          <w:rFonts w:ascii="仿宋" w:eastAsia="仿宋" w:cs="仿宋_GB2312"/>
        </w:rPr>
      </w:pPr>
      <w:r>
        <w:rPr>
          <w:rFonts w:ascii="仿宋" w:eastAsia="仿宋" w:cs="仿宋_GB2312"/>
        </w:rPr>
        <w:t>4</w:t>
      </w:r>
      <w:r>
        <w:rPr>
          <w:rFonts w:hint="eastAsia" w:ascii="仿宋" w:eastAsia="仿宋" w:cs="仿宋_GB2312"/>
        </w:rPr>
        <w:t>.关于报价的其他说明（如有，自拟）………………………………………（页码）</w:t>
      </w:r>
    </w:p>
    <w:p>
      <w:pPr>
        <w:pStyle w:val="35"/>
        <w:spacing w:line="360" w:lineRule="auto"/>
        <w:ind w:firstLine="0" w:firstLineChars="0"/>
        <w:jc w:val="left"/>
        <w:rPr>
          <w:rFonts w:cs="仿宋_GB2312"/>
        </w:rPr>
      </w:pPr>
    </w:p>
    <w:p>
      <w:pPr>
        <w:snapToGrid w:val="0"/>
        <w:spacing w:before="50" w:after="50"/>
        <w:jc w:val="left"/>
        <w:rPr>
          <w:rFonts w:ascii="仿宋" w:eastAsia="仿宋"/>
          <w:b/>
          <w:sz w:val="36"/>
          <w:szCs w:val="36"/>
        </w:rPr>
      </w:pPr>
    </w:p>
    <w:p>
      <w:pPr>
        <w:snapToGrid w:val="0"/>
        <w:spacing w:line="440" w:lineRule="exact"/>
        <w:jc w:val="left"/>
        <w:rPr>
          <w:rFonts w:ascii="仿宋" w:eastAsia="仿宋"/>
          <w:b/>
          <w:bCs/>
          <w:color w:val="000000"/>
          <w:sz w:val="32"/>
          <w:szCs w:val="32"/>
          <w:u w:val="single"/>
        </w:rPr>
      </w:pPr>
      <w:r>
        <w:rPr>
          <w:rFonts w:hint="eastAsia" w:ascii="仿宋" w:eastAsia="仿宋"/>
          <w:b/>
          <w:bCs/>
          <w:color w:val="000000"/>
          <w:sz w:val="32"/>
          <w:szCs w:val="32"/>
          <w:u w:val="single"/>
        </w:rPr>
        <w:t>注：“报价文件”按</w:t>
      </w:r>
      <w:r>
        <w:rPr>
          <w:rFonts w:ascii="仿宋" w:eastAsia="仿宋"/>
          <w:b/>
          <w:bCs/>
          <w:color w:val="000000"/>
          <w:sz w:val="32"/>
          <w:szCs w:val="32"/>
          <w:u w:val="single"/>
        </w:rPr>
        <w:t>采购</w:t>
      </w:r>
      <w:r>
        <w:rPr>
          <w:rFonts w:hint="eastAsia" w:ascii="仿宋" w:eastAsia="仿宋"/>
          <w:b/>
          <w:bCs/>
          <w:color w:val="000000"/>
          <w:sz w:val="32"/>
          <w:szCs w:val="32"/>
          <w:u w:val="single"/>
        </w:rPr>
        <w:t>文件规定</w:t>
      </w:r>
      <w:r>
        <w:rPr>
          <w:rFonts w:ascii="仿宋" w:eastAsia="仿宋"/>
          <w:b/>
          <w:bCs/>
          <w:color w:val="000000"/>
          <w:sz w:val="32"/>
          <w:szCs w:val="32"/>
          <w:u w:val="single"/>
        </w:rPr>
        <w:t>的内容</w:t>
      </w:r>
      <w:r>
        <w:rPr>
          <w:rFonts w:hint="eastAsia" w:ascii="仿宋" w:eastAsia="仿宋"/>
          <w:b/>
          <w:bCs/>
          <w:color w:val="000000"/>
          <w:sz w:val="32"/>
          <w:szCs w:val="32"/>
          <w:u w:val="single"/>
        </w:rPr>
        <w:t>填写，</w:t>
      </w:r>
      <w:r>
        <w:rPr>
          <w:rFonts w:ascii="仿宋" w:eastAsia="仿宋"/>
          <w:b/>
          <w:bCs/>
          <w:color w:val="000000"/>
          <w:sz w:val="32"/>
          <w:szCs w:val="32"/>
          <w:u w:val="single"/>
        </w:rPr>
        <w:t>内容有实质性偏离的作</w:t>
      </w:r>
      <w:r>
        <w:rPr>
          <w:rFonts w:hint="eastAsia" w:ascii="仿宋" w:eastAsia="仿宋"/>
          <w:b/>
          <w:bCs/>
          <w:color w:val="000000"/>
          <w:sz w:val="32"/>
          <w:szCs w:val="32"/>
          <w:u w:val="single"/>
        </w:rPr>
        <w:t>无效</w:t>
      </w:r>
      <w:r>
        <w:rPr>
          <w:rFonts w:ascii="仿宋" w:eastAsia="仿宋"/>
          <w:b/>
          <w:bCs/>
          <w:color w:val="000000"/>
          <w:sz w:val="32"/>
          <w:szCs w:val="32"/>
          <w:u w:val="single"/>
        </w:rPr>
        <w:t>投标处理。</w:t>
      </w: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36"/>
          <w:szCs w:val="36"/>
        </w:rPr>
      </w:pPr>
    </w:p>
    <w:p>
      <w:pPr>
        <w:snapToGrid w:val="0"/>
        <w:spacing w:before="50" w:after="50"/>
        <w:jc w:val="left"/>
        <w:rPr>
          <w:rFonts w:ascii="仿宋" w:eastAsia="仿宋"/>
          <w:b/>
          <w:sz w:val="18"/>
          <w:szCs w:val="18"/>
        </w:rPr>
      </w:pPr>
    </w:p>
    <w:p>
      <w:pPr>
        <w:snapToGrid w:val="0"/>
        <w:spacing w:before="50" w:after="50"/>
        <w:jc w:val="left"/>
        <w:rPr>
          <w:rFonts w:ascii="仿宋" w:eastAsia="仿宋"/>
          <w:b/>
          <w:bCs/>
          <w:sz w:val="30"/>
          <w:szCs w:val="30"/>
        </w:rPr>
      </w:pPr>
      <w:r>
        <w:rPr>
          <w:rFonts w:ascii="仿宋" w:eastAsia="仿宋"/>
          <w:b/>
          <w:bCs/>
          <w:sz w:val="30"/>
          <w:szCs w:val="30"/>
        </w:rPr>
        <w:t>附件</w:t>
      </w:r>
      <w:r>
        <w:rPr>
          <w:rFonts w:hint="eastAsia" w:ascii="仿宋" w:eastAsia="仿宋"/>
          <w:b/>
          <w:bCs/>
          <w:sz w:val="30"/>
          <w:szCs w:val="30"/>
        </w:rPr>
        <w:t>19</w:t>
      </w:r>
      <w:r>
        <w:rPr>
          <w:rFonts w:ascii="仿宋" w:eastAsia="仿宋"/>
          <w:b/>
          <w:bCs/>
          <w:sz w:val="30"/>
          <w:szCs w:val="30"/>
        </w:rPr>
        <w:t>：</w:t>
      </w:r>
    </w:p>
    <w:p>
      <w:pPr>
        <w:snapToGrid w:val="0"/>
        <w:spacing w:before="50" w:after="50"/>
        <w:jc w:val="center"/>
        <w:rPr>
          <w:rFonts w:ascii="仿宋" w:eastAsia="仿宋"/>
          <w:b/>
          <w:sz w:val="36"/>
          <w:szCs w:val="36"/>
        </w:rPr>
      </w:pPr>
      <w:r>
        <w:rPr>
          <w:rFonts w:ascii="仿宋" w:eastAsia="仿宋"/>
          <w:b/>
          <w:sz w:val="36"/>
          <w:szCs w:val="36"/>
        </w:rPr>
        <w:t>开标一览表</w:t>
      </w:r>
    </w:p>
    <w:p>
      <w:pPr>
        <w:spacing w:line="400" w:lineRule="exact"/>
        <w:rPr>
          <w:rFonts w:ascii="仿宋_GB2312" w:eastAsia="仿宋_GB2312"/>
          <w:sz w:val="24"/>
        </w:rPr>
      </w:pPr>
      <w:r>
        <w:rPr>
          <w:rFonts w:hint="eastAsia" w:ascii="仿宋_GB2312" w:eastAsia="仿宋_GB2312"/>
          <w:sz w:val="24"/>
        </w:rPr>
        <w:t>供应商名称：</w:t>
      </w:r>
      <w:r>
        <w:rPr>
          <w:rFonts w:hint="eastAsia" w:ascii="仿宋_GB2312" w:eastAsia="仿宋_GB2312"/>
          <w:sz w:val="24"/>
          <w:u w:val="single"/>
        </w:rPr>
        <w:t xml:space="preserve">                                    </w:t>
      </w:r>
      <w:r>
        <w:rPr>
          <w:rFonts w:ascii="仿宋_GB2312" w:eastAsia="仿宋_GB2312"/>
          <w:sz w:val="24"/>
        </w:rPr>
        <w:t>供应商地址：</w:t>
      </w:r>
      <w:r>
        <w:rPr>
          <w:rFonts w:ascii="仿宋_GB2312" w:eastAsia="仿宋_GB2312"/>
          <w:sz w:val="24"/>
          <w:u w:val="single"/>
        </w:rPr>
        <w:t xml:space="preserve">                                    </w:t>
      </w:r>
    </w:p>
    <w:p>
      <w:pPr>
        <w:snapToGrid w:val="0"/>
        <w:spacing w:line="400" w:lineRule="exact"/>
        <w:rPr>
          <w:rFonts w:ascii="仿宋_GB2312" w:eastAsia="仿宋_GB2312"/>
          <w:sz w:val="24"/>
          <w:u w:val="single"/>
        </w:rPr>
      </w:pPr>
      <w:r>
        <w:rPr>
          <w:rFonts w:ascii="仿宋_GB2312" w:eastAsia="仿宋_GB2312"/>
          <w:sz w:val="24"/>
        </w:rPr>
        <w:t>项目编号</w:t>
      </w:r>
      <w:r>
        <w:rPr>
          <w:rFonts w:hint="eastAsia" w:ascii="仿宋_GB2312" w:eastAsia="仿宋_GB2312"/>
          <w:sz w:val="24"/>
        </w:rPr>
        <w:t>：</w:t>
      </w:r>
      <w:r>
        <w:rPr>
          <w:rFonts w:hint="eastAsia" w:ascii="仿宋_GB2312" w:eastAsia="仿宋_GB2312"/>
          <w:sz w:val="24"/>
          <w:u w:val="single"/>
        </w:rPr>
        <w:t xml:space="preserve">                                      </w:t>
      </w:r>
      <w:r>
        <w:rPr>
          <w:rFonts w:ascii="仿宋_GB2312" w:eastAsia="仿宋_GB2312"/>
          <w:sz w:val="24"/>
        </w:rPr>
        <w:t>标段</w:t>
      </w:r>
      <w:r>
        <w:rPr>
          <w:rFonts w:hint="eastAsia" w:ascii="仿宋_GB2312" w:eastAsia="仿宋_GB2312"/>
          <w:sz w:val="24"/>
        </w:rPr>
        <w:t>编号：</w:t>
      </w:r>
      <w:r>
        <w:rPr>
          <w:rFonts w:hint="eastAsia" w:ascii="仿宋_GB2312" w:eastAsia="仿宋_GB2312"/>
          <w:sz w:val="24"/>
          <w:u w:val="single"/>
        </w:rPr>
        <w:t xml:space="preserve">                                      </w:t>
      </w:r>
    </w:p>
    <w:tbl>
      <w:tblPr>
        <w:tblStyle w:val="25"/>
        <w:tblpPr w:leftFromText="180" w:rightFromText="180" w:vertAnchor="text" w:horzAnchor="page" w:tblpX="1525" w:tblpY="442"/>
        <w:tblOverlap w:val="never"/>
        <w:tblW w:w="9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545"/>
        <w:gridCol w:w="1008"/>
        <w:gridCol w:w="1952"/>
        <w:gridCol w:w="1174"/>
        <w:gridCol w:w="1720"/>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1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
                <w:sz w:val="24"/>
                <w:szCs w:val="24"/>
              </w:rPr>
            </w:pPr>
            <w:r>
              <w:rPr>
                <w:rFonts w:hint="eastAsia" w:ascii="仿宋" w:eastAsia="仿宋"/>
                <w:b/>
                <w:sz w:val="24"/>
                <w:szCs w:val="24"/>
              </w:rPr>
              <w:t>序号</w:t>
            </w:r>
          </w:p>
        </w:tc>
        <w:tc>
          <w:tcPr>
            <w:tcW w:w="2553"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
                <w:sz w:val="24"/>
                <w:szCs w:val="24"/>
              </w:rPr>
            </w:pPr>
            <w:r>
              <w:rPr>
                <w:rFonts w:hint="eastAsia" w:ascii="仿宋" w:eastAsia="仿宋"/>
                <w:b/>
                <w:sz w:val="24"/>
                <w:szCs w:val="24"/>
              </w:rPr>
              <w:t>服务项目或其他报价项</w:t>
            </w:r>
          </w:p>
        </w:tc>
        <w:tc>
          <w:tcPr>
            <w:tcW w:w="1952"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
                <w:sz w:val="24"/>
                <w:szCs w:val="24"/>
              </w:rPr>
            </w:pPr>
            <w:r>
              <w:rPr>
                <w:rFonts w:hint="eastAsia" w:ascii="仿宋" w:eastAsia="仿宋"/>
                <w:b/>
                <w:sz w:val="24"/>
                <w:szCs w:val="24"/>
              </w:rPr>
              <w:t>单价</w:t>
            </w:r>
          </w:p>
          <w:p>
            <w:pPr>
              <w:snapToGrid w:val="0"/>
              <w:spacing w:before="50" w:after="50"/>
              <w:jc w:val="center"/>
              <w:rPr>
                <w:rFonts w:ascii="仿宋" w:eastAsia="仿宋"/>
                <w:b/>
                <w:sz w:val="24"/>
                <w:szCs w:val="24"/>
              </w:rPr>
            </w:pPr>
            <w:r>
              <w:rPr>
                <w:rFonts w:hint="eastAsia" w:ascii="仿宋" w:eastAsia="仿宋"/>
                <w:b/>
                <w:sz w:val="24"/>
                <w:szCs w:val="24"/>
              </w:rPr>
              <w:t>（人民币元）</w:t>
            </w:r>
          </w:p>
        </w:tc>
        <w:tc>
          <w:tcPr>
            <w:tcW w:w="117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
                <w:sz w:val="24"/>
                <w:szCs w:val="24"/>
              </w:rPr>
            </w:pPr>
            <w:r>
              <w:rPr>
                <w:rFonts w:hint="eastAsia" w:ascii="仿宋" w:eastAsia="仿宋"/>
                <w:b/>
                <w:sz w:val="24"/>
                <w:szCs w:val="24"/>
              </w:rPr>
              <w:t>数量</w:t>
            </w:r>
          </w:p>
        </w:tc>
        <w:tc>
          <w:tcPr>
            <w:tcW w:w="172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
                <w:sz w:val="24"/>
                <w:szCs w:val="24"/>
              </w:rPr>
            </w:pPr>
            <w:r>
              <w:rPr>
                <w:rFonts w:hint="eastAsia" w:ascii="仿宋" w:eastAsia="仿宋"/>
                <w:b/>
                <w:sz w:val="24"/>
                <w:szCs w:val="24"/>
              </w:rPr>
              <w:t>金额</w:t>
            </w:r>
          </w:p>
          <w:p>
            <w:pPr>
              <w:snapToGrid w:val="0"/>
              <w:spacing w:before="50" w:after="50"/>
              <w:jc w:val="center"/>
              <w:rPr>
                <w:rFonts w:ascii="仿宋" w:eastAsia="仿宋"/>
                <w:b/>
                <w:sz w:val="24"/>
                <w:szCs w:val="24"/>
              </w:rPr>
            </w:pPr>
            <w:r>
              <w:rPr>
                <w:rFonts w:hint="eastAsia" w:ascii="仿宋" w:eastAsia="仿宋"/>
                <w:b/>
                <w:sz w:val="24"/>
                <w:szCs w:val="24"/>
              </w:rPr>
              <w:t>（人民币元）</w:t>
            </w:r>
          </w:p>
        </w:tc>
        <w:tc>
          <w:tcPr>
            <w:tcW w:w="1416"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
                <w:sz w:val="24"/>
                <w:szCs w:val="24"/>
              </w:rPr>
            </w:pPr>
            <w:r>
              <w:rPr>
                <w:rFonts w:hint="eastAsia" w:ascii="仿宋" w:eastAsia="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1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
                <w:sz w:val="24"/>
                <w:szCs w:val="24"/>
              </w:rPr>
            </w:pPr>
            <w:r>
              <w:rPr>
                <w:rFonts w:hint="eastAsia" w:ascii="仿宋" w:eastAsia="仿宋"/>
                <w:b/>
                <w:sz w:val="24"/>
                <w:szCs w:val="24"/>
              </w:rPr>
              <w:t>1</w:t>
            </w:r>
          </w:p>
        </w:tc>
        <w:tc>
          <w:tcPr>
            <w:tcW w:w="2553" w:type="dxa"/>
            <w:gridSpan w:val="2"/>
            <w:tcBorders>
              <w:top w:val="single" w:color="auto" w:sz="4" w:space="0"/>
              <w:left w:val="single" w:color="auto" w:sz="4" w:space="0"/>
              <w:bottom w:val="single" w:color="auto" w:sz="4" w:space="0"/>
              <w:right w:val="single" w:color="auto" w:sz="4" w:space="0"/>
            </w:tcBorders>
            <w:noWrap/>
          </w:tcPr>
          <w:p>
            <w:pPr>
              <w:snapToGrid w:val="0"/>
              <w:spacing w:before="50" w:after="50"/>
              <w:jc w:val="left"/>
              <w:rPr>
                <w:rFonts w:ascii="仿宋" w:eastAsia="仿宋"/>
                <w:b/>
                <w:sz w:val="24"/>
                <w:szCs w:val="24"/>
              </w:rPr>
            </w:pPr>
          </w:p>
        </w:tc>
        <w:tc>
          <w:tcPr>
            <w:tcW w:w="1952" w:type="dxa"/>
            <w:tcBorders>
              <w:top w:val="single" w:color="auto" w:sz="4" w:space="0"/>
              <w:left w:val="single" w:color="auto" w:sz="4" w:space="0"/>
              <w:bottom w:val="single" w:color="auto" w:sz="4" w:space="0"/>
              <w:right w:val="single" w:color="auto" w:sz="4" w:space="0"/>
            </w:tcBorders>
            <w:noWrap/>
          </w:tcPr>
          <w:p>
            <w:pPr>
              <w:snapToGrid w:val="0"/>
              <w:spacing w:before="50" w:after="50"/>
              <w:jc w:val="left"/>
              <w:rPr>
                <w:rFonts w:ascii="仿宋" w:eastAsia="仿宋"/>
                <w:b/>
                <w:sz w:val="24"/>
                <w:szCs w:val="24"/>
              </w:rPr>
            </w:pPr>
          </w:p>
        </w:tc>
        <w:tc>
          <w:tcPr>
            <w:tcW w:w="1174" w:type="dxa"/>
            <w:tcBorders>
              <w:top w:val="single" w:color="auto" w:sz="4" w:space="0"/>
              <w:left w:val="single" w:color="auto" w:sz="4" w:space="0"/>
              <w:bottom w:val="single" w:color="auto" w:sz="4" w:space="0"/>
              <w:right w:val="single" w:color="auto" w:sz="4" w:space="0"/>
            </w:tcBorders>
            <w:noWrap/>
          </w:tcPr>
          <w:p>
            <w:pPr>
              <w:snapToGrid w:val="0"/>
              <w:spacing w:before="50" w:after="50"/>
              <w:jc w:val="left"/>
              <w:rPr>
                <w:rFonts w:ascii="仿宋" w:eastAsia="仿宋"/>
                <w:b/>
                <w:sz w:val="24"/>
                <w:szCs w:val="24"/>
              </w:rPr>
            </w:pPr>
          </w:p>
        </w:tc>
        <w:tc>
          <w:tcPr>
            <w:tcW w:w="1720" w:type="dxa"/>
            <w:tcBorders>
              <w:top w:val="single" w:color="auto" w:sz="4" w:space="0"/>
              <w:left w:val="single" w:color="auto" w:sz="4" w:space="0"/>
              <w:bottom w:val="single" w:color="auto" w:sz="4" w:space="0"/>
              <w:right w:val="single" w:color="auto" w:sz="4" w:space="0"/>
            </w:tcBorders>
            <w:noWrap/>
          </w:tcPr>
          <w:p>
            <w:pPr>
              <w:snapToGrid w:val="0"/>
              <w:spacing w:before="50" w:after="50"/>
              <w:jc w:val="left"/>
              <w:rPr>
                <w:rFonts w:ascii="仿宋" w:eastAsia="仿宋"/>
                <w:b/>
                <w:sz w:val="24"/>
                <w:szCs w:val="24"/>
              </w:rPr>
            </w:pPr>
          </w:p>
        </w:tc>
        <w:tc>
          <w:tcPr>
            <w:tcW w:w="1416" w:type="dxa"/>
            <w:tcBorders>
              <w:top w:val="single" w:color="auto" w:sz="4" w:space="0"/>
              <w:left w:val="single" w:color="auto" w:sz="4" w:space="0"/>
              <w:bottom w:val="single" w:color="auto" w:sz="4" w:space="0"/>
              <w:right w:val="single" w:color="auto" w:sz="4" w:space="0"/>
            </w:tcBorders>
            <w:noWrap/>
          </w:tcPr>
          <w:p>
            <w:pPr>
              <w:snapToGrid w:val="0"/>
              <w:spacing w:before="50" w:after="50"/>
              <w:jc w:val="left"/>
              <w:rPr>
                <w:rFonts w:asci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1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
                <w:sz w:val="24"/>
                <w:szCs w:val="24"/>
              </w:rPr>
            </w:pPr>
            <w:r>
              <w:rPr>
                <w:rFonts w:hint="eastAsia" w:ascii="仿宋" w:eastAsia="仿宋"/>
                <w:b/>
                <w:sz w:val="24"/>
                <w:szCs w:val="24"/>
              </w:rPr>
              <w:t>2</w:t>
            </w:r>
          </w:p>
        </w:tc>
        <w:tc>
          <w:tcPr>
            <w:tcW w:w="2553" w:type="dxa"/>
            <w:gridSpan w:val="2"/>
            <w:tcBorders>
              <w:top w:val="single" w:color="auto" w:sz="4" w:space="0"/>
              <w:left w:val="single" w:color="auto" w:sz="4" w:space="0"/>
              <w:bottom w:val="single" w:color="auto" w:sz="4" w:space="0"/>
              <w:right w:val="single" w:color="auto" w:sz="4" w:space="0"/>
            </w:tcBorders>
            <w:noWrap/>
          </w:tcPr>
          <w:p>
            <w:pPr>
              <w:snapToGrid w:val="0"/>
              <w:spacing w:before="50" w:after="50"/>
              <w:jc w:val="left"/>
              <w:rPr>
                <w:rFonts w:ascii="仿宋" w:eastAsia="仿宋"/>
                <w:b/>
                <w:sz w:val="24"/>
                <w:szCs w:val="24"/>
              </w:rPr>
            </w:pPr>
          </w:p>
        </w:tc>
        <w:tc>
          <w:tcPr>
            <w:tcW w:w="1952" w:type="dxa"/>
            <w:tcBorders>
              <w:top w:val="single" w:color="auto" w:sz="4" w:space="0"/>
              <w:left w:val="single" w:color="auto" w:sz="4" w:space="0"/>
              <w:bottom w:val="single" w:color="auto" w:sz="4" w:space="0"/>
              <w:right w:val="single" w:color="auto" w:sz="4" w:space="0"/>
            </w:tcBorders>
            <w:noWrap/>
          </w:tcPr>
          <w:p>
            <w:pPr>
              <w:snapToGrid w:val="0"/>
              <w:spacing w:before="50" w:after="50"/>
              <w:jc w:val="left"/>
              <w:rPr>
                <w:rFonts w:ascii="仿宋" w:eastAsia="仿宋"/>
                <w:b/>
                <w:sz w:val="24"/>
                <w:szCs w:val="24"/>
              </w:rPr>
            </w:pPr>
          </w:p>
        </w:tc>
        <w:tc>
          <w:tcPr>
            <w:tcW w:w="1174" w:type="dxa"/>
            <w:tcBorders>
              <w:top w:val="single" w:color="auto" w:sz="4" w:space="0"/>
              <w:left w:val="single" w:color="auto" w:sz="4" w:space="0"/>
              <w:bottom w:val="single" w:color="auto" w:sz="4" w:space="0"/>
              <w:right w:val="single" w:color="auto" w:sz="4" w:space="0"/>
            </w:tcBorders>
            <w:noWrap/>
          </w:tcPr>
          <w:p>
            <w:pPr>
              <w:snapToGrid w:val="0"/>
              <w:spacing w:before="50" w:after="50"/>
              <w:jc w:val="left"/>
              <w:rPr>
                <w:rFonts w:ascii="仿宋" w:eastAsia="仿宋"/>
                <w:b/>
                <w:sz w:val="24"/>
                <w:szCs w:val="24"/>
              </w:rPr>
            </w:pPr>
          </w:p>
        </w:tc>
        <w:tc>
          <w:tcPr>
            <w:tcW w:w="1720" w:type="dxa"/>
            <w:tcBorders>
              <w:top w:val="single" w:color="auto" w:sz="4" w:space="0"/>
              <w:left w:val="single" w:color="auto" w:sz="4" w:space="0"/>
              <w:bottom w:val="single" w:color="auto" w:sz="4" w:space="0"/>
              <w:right w:val="single" w:color="auto" w:sz="4" w:space="0"/>
            </w:tcBorders>
            <w:noWrap/>
          </w:tcPr>
          <w:p>
            <w:pPr>
              <w:snapToGrid w:val="0"/>
              <w:spacing w:before="50" w:after="50"/>
              <w:jc w:val="left"/>
              <w:rPr>
                <w:rFonts w:ascii="仿宋" w:eastAsia="仿宋"/>
                <w:b/>
                <w:sz w:val="24"/>
                <w:szCs w:val="24"/>
              </w:rPr>
            </w:pPr>
          </w:p>
        </w:tc>
        <w:tc>
          <w:tcPr>
            <w:tcW w:w="1416" w:type="dxa"/>
            <w:tcBorders>
              <w:top w:val="single" w:color="auto" w:sz="4" w:space="0"/>
              <w:left w:val="single" w:color="auto" w:sz="4" w:space="0"/>
              <w:bottom w:val="single" w:color="auto" w:sz="4" w:space="0"/>
              <w:right w:val="single" w:color="auto" w:sz="4" w:space="0"/>
            </w:tcBorders>
            <w:noWrap/>
          </w:tcPr>
          <w:p>
            <w:pPr>
              <w:snapToGrid w:val="0"/>
              <w:spacing w:before="50" w:after="50"/>
              <w:jc w:val="left"/>
              <w:rPr>
                <w:rFonts w:asci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1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
                <w:sz w:val="24"/>
                <w:szCs w:val="24"/>
              </w:rPr>
            </w:pPr>
            <w:r>
              <w:rPr>
                <w:rFonts w:hint="eastAsia" w:ascii="仿宋" w:eastAsia="仿宋" w:cs="仿宋_GB2312"/>
                <w:sz w:val="28"/>
                <w:szCs w:val="28"/>
              </w:rPr>
              <w:t>…</w:t>
            </w:r>
          </w:p>
        </w:tc>
        <w:tc>
          <w:tcPr>
            <w:tcW w:w="2553" w:type="dxa"/>
            <w:gridSpan w:val="2"/>
            <w:tcBorders>
              <w:top w:val="single" w:color="auto" w:sz="4" w:space="0"/>
              <w:left w:val="single" w:color="auto" w:sz="4" w:space="0"/>
              <w:bottom w:val="single" w:color="auto" w:sz="4" w:space="0"/>
              <w:right w:val="single" w:color="auto" w:sz="4" w:space="0"/>
            </w:tcBorders>
            <w:noWrap/>
          </w:tcPr>
          <w:p>
            <w:pPr>
              <w:snapToGrid w:val="0"/>
              <w:spacing w:before="50" w:after="50"/>
              <w:jc w:val="left"/>
              <w:rPr>
                <w:rFonts w:ascii="仿宋" w:eastAsia="仿宋"/>
                <w:b/>
                <w:sz w:val="24"/>
                <w:szCs w:val="24"/>
              </w:rPr>
            </w:pPr>
          </w:p>
        </w:tc>
        <w:tc>
          <w:tcPr>
            <w:tcW w:w="1952" w:type="dxa"/>
            <w:tcBorders>
              <w:top w:val="single" w:color="auto" w:sz="4" w:space="0"/>
              <w:left w:val="single" w:color="auto" w:sz="4" w:space="0"/>
              <w:bottom w:val="single" w:color="auto" w:sz="4" w:space="0"/>
              <w:right w:val="single" w:color="auto" w:sz="4" w:space="0"/>
            </w:tcBorders>
            <w:noWrap/>
          </w:tcPr>
          <w:p>
            <w:pPr>
              <w:snapToGrid w:val="0"/>
              <w:spacing w:before="50" w:after="50"/>
              <w:jc w:val="left"/>
              <w:rPr>
                <w:rFonts w:ascii="仿宋" w:eastAsia="仿宋"/>
                <w:b/>
                <w:sz w:val="24"/>
                <w:szCs w:val="24"/>
              </w:rPr>
            </w:pPr>
          </w:p>
        </w:tc>
        <w:tc>
          <w:tcPr>
            <w:tcW w:w="1174" w:type="dxa"/>
            <w:tcBorders>
              <w:top w:val="single" w:color="auto" w:sz="4" w:space="0"/>
              <w:left w:val="single" w:color="auto" w:sz="4" w:space="0"/>
              <w:bottom w:val="single" w:color="auto" w:sz="4" w:space="0"/>
              <w:right w:val="single" w:color="auto" w:sz="4" w:space="0"/>
            </w:tcBorders>
            <w:noWrap/>
          </w:tcPr>
          <w:p>
            <w:pPr>
              <w:snapToGrid w:val="0"/>
              <w:spacing w:before="50" w:after="50"/>
              <w:jc w:val="left"/>
              <w:rPr>
                <w:rFonts w:ascii="仿宋" w:eastAsia="仿宋"/>
                <w:b/>
                <w:sz w:val="24"/>
                <w:szCs w:val="24"/>
              </w:rPr>
            </w:pPr>
          </w:p>
        </w:tc>
        <w:tc>
          <w:tcPr>
            <w:tcW w:w="1720" w:type="dxa"/>
            <w:tcBorders>
              <w:top w:val="single" w:color="auto" w:sz="4" w:space="0"/>
              <w:left w:val="single" w:color="auto" w:sz="4" w:space="0"/>
              <w:bottom w:val="single" w:color="auto" w:sz="4" w:space="0"/>
              <w:right w:val="single" w:color="auto" w:sz="4" w:space="0"/>
            </w:tcBorders>
            <w:noWrap/>
          </w:tcPr>
          <w:p>
            <w:pPr>
              <w:snapToGrid w:val="0"/>
              <w:spacing w:before="50" w:after="50"/>
              <w:jc w:val="left"/>
              <w:rPr>
                <w:rFonts w:ascii="仿宋" w:eastAsia="仿宋"/>
                <w:b/>
                <w:sz w:val="24"/>
                <w:szCs w:val="24"/>
              </w:rPr>
            </w:pPr>
          </w:p>
        </w:tc>
        <w:tc>
          <w:tcPr>
            <w:tcW w:w="1416" w:type="dxa"/>
            <w:tcBorders>
              <w:top w:val="single" w:color="auto" w:sz="4" w:space="0"/>
              <w:left w:val="single" w:color="auto" w:sz="4" w:space="0"/>
              <w:bottom w:val="single" w:color="auto" w:sz="4" w:space="0"/>
              <w:right w:val="single" w:color="auto" w:sz="4" w:space="0"/>
            </w:tcBorders>
            <w:noWrap/>
          </w:tcPr>
          <w:p>
            <w:pPr>
              <w:snapToGrid w:val="0"/>
              <w:spacing w:before="50" w:after="50"/>
              <w:jc w:val="left"/>
              <w:rPr>
                <w:rFonts w:asci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60" w:type="dxa"/>
            <w:gridSpan w:val="2"/>
            <w:vMerge w:val="restar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ascii="仿宋" w:eastAsia="仿宋"/>
                <w:b/>
                <w:sz w:val="24"/>
                <w:szCs w:val="24"/>
              </w:rPr>
            </w:pPr>
            <w:r>
              <w:rPr>
                <w:rFonts w:hint="eastAsia" w:ascii="仿宋" w:eastAsia="仿宋"/>
                <w:b/>
                <w:sz w:val="24"/>
                <w:szCs w:val="24"/>
              </w:rPr>
              <w:t>投标报价</w:t>
            </w:r>
          </w:p>
        </w:tc>
        <w:tc>
          <w:tcPr>
            <w:tcW w:w="7270" w:type="dxa"/>
            <w:gridSpan w:val="5"/>
            <w:tcBorders>
              <w:top w:val="single" w:color="auto" w:sz="4" w:space="0"/>
              <w:left w:val="single" w:color="auto" w:sz="4" w:space="0"/>
              <w:bottom w:val="single" w:color="auto" w:sz="4" w:space="0"/>
              <w:right w:val="single" w:color="auto" w:sz="4" w:space="0"/>
            </w:tcBorders>
            <w:noWrap/>
          </w:tcPr>
          <w:p>
            <w:pPr>
              <w:snapToGrid w:val="0"/>
              <w:spacing w:before="50" w:after="50"/>
              <w:jc w:val="left"/>
              <w:rPr>
                <w:rFonts w:ascii="仿宋" w:eastAsia="仿宋"/>
                <w:b/>
                <w:sz w:val="24"/>
                <w:szCs w:val="24"/>
              </w:rPr>
            </w:pPr>
            <w:r>
              <w:rPr>
                <w:rFonts w:hint="eastAsia" w:ascii="仿宋" w:eastAsia="仿宋"/>
                <w:b/>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60"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7270" w:type="dxa"/>
            <w:gridSpan w:val="5"/>
            <w:tcBorders>
              <w:top w:val="single" w:color="auto" w:sz="4" w:space="0"/>
              <w:left w:val="single" w:color="auto" w:sz="4" w:space="0"/>
              <w:bottom w:val="single" w:color="auto" w:sz="4" w:space="0"/>
              <w:right w:val="single" w:color="auto" w:sz="4" w:space="0"/>
            </w:tcBorders>
            <w:noWrap/>
          </w:tcPr>
          <w:p>
            <w:pPr>
              <w:snapToGrid w:val="0"/>
              <w:spacing w:before="50" w:after="50"/>
              <w:jc w:val="left"/>
              <w:rPr>
                <w:rFonts w:ascii="仿宋" w:eastAsia="仿宋"/>
                <w:b/>
                <w:sz w:val="24"/>
                <w:szCs w:val="24"/>
              </w:rPr>
            </w:pPr>
            <w:r>
              <w:rPr>
                <w:rFonts w:hint="eastAsia" w:ascii="仿宋" w:eastAsia="仿宋"/>
                <w:b/>
                <w:sz w:val="24"/>
                <w:szCs w:val="24"/>
              </w:rPr>
              <w:t>小写：</w:t>
            </w:r>
          </w:p>
        </w:tc>
      </w:tr>
    </w:tbl>
    <w:p>
      <w:pPr>
        <w:snapToGrid w:val="0"/>
        <w:jc w:val="left"/>
        <w:rPr>
          <w:rFonts w:ascii="仿宋_GB2312" w:eastAsia="仿宋_GB2312"/>
          <w:sz w:val="24"/>
        </w:rPr>
      </w:pPr>
      <w:r>
        <w:rPr>
          <w:rFonts w:hint="eastAsia" w:ascii="仿宋_GB2312" w:eastAsia="仿宋_GB2312"/>
          <w:sz w:val="24"/>
        </w:rPr>
        <w:t>注: 1.报价一经涂改，应在涂改处加盖单位公章或者由法定代表人或其授权代表签字或盖章，否则作无效投标处理。</w:t>
      </w:r>
    </w:p>
    <w:p>
      <w:pPr>
        <w:snapToGrid w:val="0"/>
        <w:ind w:firstLine="480" w:firstLineChars="200"/>
        <w:jc w:val="left"/>
        <w:rPr>
          <w:rFonts w:ascii="仿宋_GB2312" w:eastAsia="仿宋_GB2312"/>
          <w:sz w:val="24"/>
        </w:rPr>
      </w:pPr>
      <w:r>
        <w:rPr>
          <w:rFonts w:hint="eastAsia" w:ascii="仿宋_GB2312" w:eastAsia="仿宋_GB2312"/>
          <w:sz w:val="24"/>
        </w:rPr>
        <w:t>2.招标人不接受2个(含)以上的报价或方案，若供应商在此表中有2个（含）以上的报价或方案，作无效投标处理。</w:t>
      </w:r>
    </w:p>
    <w:p>
      <w:pPr>
        <w:snapToGrid w:val="0"/>
        <w:ind w:left="480"/>
        <w:rPr>
          <w:rFonts w:ascii="仿宋_GB2312" w:eastAsia="仿宋_GB2312" w:cs="仿宋_GB2312"/>
          <w:kern w:val="0"/>
          <w:sz w:val="24"/>
          <w:lang w:val="zh-CN"/>
        </w:rPr>
      </w:pPr>
      <w:r>
        <w:rPr>
          <w:rFonts w:ascii="仿宋_GB2312" w:eastAsia="仿宋_GB2312" w:cs="仿宋_GB2312"/>
          <w:kern w:val="0"/>
          <w:sz w:val="24"/>
          <w:lang w:val="zh-CN"/>
        </w:rPr>
        <w:t>3</w:t>
      </w:r>
      <w:r>
        <w:rPr>
          <w:rFonts w:hint="eastAsia" w:ascii="仿宋_GB2312" w:eastAsia="仿宋_GB2312" w:cs="仿宋_GB2312"/>
          <w:kern w:val="0"/>
          <w:sz w:val="24"/>
          <w:lang w:val="zh-CN"/>
        </w:rPr>
        <w:t>.有关本项目</w:t>
      </w:r>
      <w:r>
        <w:rPr>
          <w:rFonts w:ascii="仿宋_GB2312" w:eastAsia="仿宋_GB2312" w:cs="仿宋_GB2312"/>
          <w:kern w:val="0"/>
          <w:sz w:val="24"/>
          <w:lang w:val="zh-CN"/>
        </w:rPr>
        <w:t>的招投标及项目</w:t>
      </w:r>
      <w:r>
        <w:rPr>
          <w:rFonts w:hint="eastAsia" w:ascii="仿宋_GB2312" w:eastAsia="仿宋_GB2312" w:cs="仿宋_GB2312"/>
          <w:kern w:val="0"/>
          <w:sz w:val="24"/>
          <w:lang w:val="zh-CN"/>
        </w:rPr>
        <w:t>实施所涉及的一切费用均计入</w:t>
      </w:r>
      <w:r>
        <w:rPr>
          <w:rFonts w:ascii="仿宋_GB2312" w:eastAsia="仿宋_GB2312" w:cs="仿宋_GB2312"/>
          <w:kern w:val="0"/>
          <w:sz w:val="24"/>
          <w:lang w:val="zh-CN"/>
        </w:rPr>
        <w:t>投标</w:t>
      </w:r>
      <w:r>
        <w:rPr>
          <w:rFonts w:hint="eastAsia" w:ascii="仿宋_GB2312" w:eastAsia="仿宋_GB2312" w:cs="仿宋_GB2312"/>
          <w:kern w:val="0"/>
          <w:sz w:val="24"/>
          <w:lang w:val="zh-CN"/>
        </w:rPr>
        <w:t>报价</w:t>
      </w:r>
      <w:r>
        <w:rPr>
          <w:rFonts w:ascii="仿宋_GB2312" w:eastAsia="仿宋_GB2312" w:cs="仿宋_GB2312"/>
          <w:kern w:val="0"/>
          <w:sz w:val="24"/>
          <w:lang w:val="zh-CN"/>
        </w:rPr>
        <w:t>。</w:t>
      </w:r>
    </w:p>
    <w:p>
      <w:pPr>
        <w:ind w:firstLine="482" w:firstLineChars="200"/>
        <w:rPr>
          <w:rFonts w:ascii="仿宋_GB2312" w:eastAsia="仿宋_GB2312"/>
          <w:b/>
          <w:kern w:val="0"/>
          <w:sz w:val="24"/>
          <w:u w:val="single"/>
          <w:lang w:val="zh-CN"/>
        </w:rPr>
      </w:pPr>
    </w:p>
    <w:p>
      <w:pPr>
        <w:snapToGrid w:val="0"/>
        <w:ind w:firstLine="480" w:firstLineChars="200"/>
        <w:jc w:val="left"/>
        <w:rPr>
          <w:rFonts w:ascii="仿宋_GB2312" w:eastAsia="仿宋_GB2312"/>
          <w:sz w:val="24"/>
        </w:rPr>
      </w:pPr>
      <w:bookmarkStart w:id="44" w:name="_Toc64369826"/>
      <w:r>
        <w:rPr>
          <w:rFonts w:hint="eastAsia" w:ascii="仿宋_GB2312" w:eastAsia="仿宋_GB2312"/>
          <w:sz w:val="24"/>
        </w:rPr>
        <w:t xml:space="preserve">法定代表人或其授权代表签字（或盖章）：            </w:t>
      </w:r>
      <w:bookmarkEnd w:id="44"/>
    </w:p>
    <w:p>
      <w:pPr>
        <w:spacing w:line="360" w:lineRule="auto"/>
        <w:jc w:val="left"/>
        <w:outlineLvl w:val="0"/>
        <w:rPr>
          <w:rFonts w:ascii="仿宋_GB2312" w:eastAsia="仿宋_GB2312"/>
          <w:sz w:val="24"/>
        </w:rPr>
      </w:pPr>
    </w:p>
    <w:p>
      <w:pPr>
        <w:snapToGrid w:val="0"/>
        <w:ind w:firstLine="480" w:firstLineChars="200"/>
        <w:jc w:val="left"/>
        <w:rPr>
          <w:rFonts w:ascii="仿宋_GB2312" w:eastAsia="仿宋_GB2312"/>
          <w:sz w:val="24"/>
        </w:rPr>
      </w:pPr>
      <w:bookmarkStart w:id="45" w:name="_Toc64369827"/>
      <w:r>
        <w:rPr>
          <w:rFonts w:hint="eastAsia" w:ascii="仿宋_GB2312" w:eastAsia="仿宋_GB2312"/>
          <w:sz w:val="24"/>
        </w:rPr>
        <w:t>日期：    年   月   日</w:t>
      </w:r>
      <w:bookmarkEnd w:id="45"/>
    </w:p>
    <w:p>
      <w:pPr>
        <w:snapToGrid w:val="0"/>
        <w:ind w:firstLine="480" w:firstLineChars="200"/>
        <w:jc w:val="left"/>
        <w:rPr>
          <w:rFonts w:ascii="仿宋_GB2312" w:eastAsia="仿宋_GB2312"/>
          <w:sz w:val="24"/>
        </w:rPr>
        <w:sectPr>
          <w:footerReference r:id="rId5" w:type="default"/>
          <w:pgSz w:w="11907" w:h="16840"/>
          <w:pgMar w:top="1440" w:right="1236" w:bottom="1440" w:left="1803" w:header="851" w:footer="992" w:gutter="0"/>
          <w:cols w:space="720" w:num="1"/>
          <w:docGrid w:type="lines" w:linePitch="312" w:charSpace="0"/>
        </w:sectPr>
      </w:pPr>
    </w:p>
    <w:p>
      <w:pPr>
        <w:snapToGrid w:val="0"/>
        <w:spacing w:before="50" w:after="50"/>
        <w:jc w:val="left"/>
        <w:rPr>
          <w:rFonts w:ascii="仿宋" w:eastAsia="仿宋"/>
          <w:b/>
          <w:bCs/>
          <w:sz w:val="30"/>
          <w:szCs w:val="30"/>
        </w:rPr>
      </w:pPr>
      <w:r>
        <w:rPr>
          <w:rFonts w:ascii="仿宋" w:eastAsia="仿宋"/>
          <w:b/>
          <w:bCs/>
          <w:sz w:val="30"/>
          <w:szCs w:val="30"/>
        </w:rPr>
        <w:t>附件</w:t>
      </w:r>
      <w:r>
        <w:rPr>
          <w:rFonts w:hint="eastAsia" w:ascii="仿宋" w:eastAsia="仿宋"/>
          <w:b/>
          <w:bCs/>
          <w:sz w:val="30"/>
          <w:szCs w:val="30"/>
        </w:rPr>
        <w:t>20（如有）</w:t>
      </w:r>
      <w:r>
        <w:rPr>
          <w:rFonts w:ascii="仿宋" w:eastAsia="仿宋"/>
          <w:b/>
          <w:bCs/>
          <w:sz w:val="30"/>
          <w:szCs w:val="30"/>
        </w:rPr>
        <w:t>：</w:t>
      </w:r>
    </w:p>
    <w:p>
      <w:pPr>
        <w:snapToGrid w:val="0"/>
        <w:spacing w:before="50" w:after="50" w:line="480" w:lineRule="auto"/>
        <w:jc w:val="center"/>
        <w:rPr>
          <w:rFonts w:ascii="仿宋" w:eastAsia="仿宋"/>
          <w:b/>
          <w:sz w:val="32"/>
          <w:szCs w:val="32"/>
        </w:rPr>
      </w:pPr>
      <w:r>
        <w:rPr>
          <w:rFonts w:hint="eastAsia" w:ascii="仿宋" w:eastAsia="仿宋"/>
          <w:b/>
          <w:sz w:val="32"/>
          <w:szCs w:val="32"/>
        </w:rPr>
        <w:t>中小企业声明函</w:t>
      </w:r>
    </w:p>
    <w:p>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本公司（联合体）郑重声明，根据《政府采购促进中小企业发展管理办法》 （财库﹝2020﹞46 号）的规定，本公司（联合体）参加</w:t>
      </w:r>
      <w:r>
        <w:rPr>
          <w:rFonts w:hint="eastAsia" w:ascii="仿宋" w:eastAsia="仿宋"/>
          <w:sz w:val="24"/>
          <w:szCs w:val="24"/>
          <w:u w:val="single"/>
        </w:rPr>
        <w:t xml:space="preserve"> </w:t>
      </w:r>
      <w:r>
        <w:rPr>
          <w:rFonts w:ascii="仿宋" w:eastAsia="仿宋"/>
          <w:sz w:val="24"/>
          <w:szCs w:val="24"/>
          <w:u w:val="single"/>
        </w:rPr>
        <w:t xml:space="preserve">   （采购人名称）   </w:t>
      </w:r>
      <w:r>
        <w:rPr>
          <w:rFonts w:hint="eastAsia" w:ascii="仿宋" w:eastAsia="仿宋"/>
          <w:sz w:val="24"/>
          <w:szCs w:val="24"/>
          <w:u w:val="single"/>
        </w:rPr>
        <w:t xml:space="preserve"> </w:t>
      </w:r>
      <w:r>
        <w:rPr>
          <w:rFonts w:hint="eastAsia" w:ascii="仿宋" w:eastAsia="仿宋"/>
          <w:sz w:val="24"/>
          <w:szCs w:val="24"/>
        </w:rPr>
        <w:t>的</w:t>
      </w:r>
      <w:r>
        <w:rPr>
          <w:rFonts w:ascii="仿宋" w:eastAsia="仿宋"/>
          <w:sz w:val="24"/>
          <w:szCs w:val="24"/>
          <w:u w:val="single"/>
        </w:rPr>
        <w:t xml:space="preserve">  （项目名称）  </w:t>
      </w:r>
      <w:r>
        <w:rPr>
          <w:rFonts w:hint="eastAsia" w:ascii="仿宋" w:eastAsia="仿宋"/>
          <w:sz w:val="24"/>
          <w:szCs w:val="24"/>
        </w:rPr>
        <w:t>采购活动，服务全部由符合政策要求的中小企业承接。相关企业（含联合体中的中小企业、签订分包意向协议的中小企业）的具体情况如下：</w:t>
      </w:r>
    </w:p>
    <w:p>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1.</w:t>
      </w:r>
      <w:r>
        <w:rPr>
          <w:rFonts w:hint="eastAsia" w:ascii="仿宋" w:eastAsia="仿宋"/>
          <w:sz w:val="24"/>
          <w:szCs w:val="24"/>
          <w:u w:val="single"/>
        </w:rPr>
        <w:t xml:space="preserve">   （标的名称）</w:t>
      </w:r>
      <w:r>
        <w:rPr>
          <w:rFonts w:ascii="仿宋" w:eastAsia="仿宋"/>
          <w:sz w:val="24"/>
          <w:szCs w:val="24"/>
          <w:u w:val="single"/>
        </w:rPr>
        <w:t xml:space="preserve">   </w:t>
      </w:r>
      <w:r>
        <w:rPr>
          <w:rFonts w:hint="eastAsia" w:ascii="仿宋" w:eastAsia="仿宋"/>
          <w:sz w:val="24"/>
          <w:szCs w:val="24"/>
        </w:rPr>
        <w:t>，属于</w:t>
      </w:r>
      <w:r>
        <w:rPr>
          <w:rFonts w:hint="eastAsia" w:ascii="仿宋" w:eastAsia="仿宋"/>
          <w:sz w:val="24"/>
          <w:szCs w:val="24"/>
          <w:u w:val="single"/>
        </w:rPr>
        <w:t>软件和信息技术服务业</w:t>
      </w:r>
      <w:r>
        <w:rPr>
          <w:rFonts w:hint="eastAsia" w:ascii="仿宋" w:eastAsia="仿宋"/>
          <w:sz w:val="24"/>
          <w:szCs w:val="24"/>
        </w:rPr>
        <w:t>；承建（承接）企业为</w:t>
      </w:r>
      <w:r>
        <w:rPr>
          <w:rFonts w:hint="eastAsia" w:ascii="仿宋" w:eastAsia="仿宋"/>
          <w:sz w:val="24"/>
          <w:szCs w:val="24"/>
          <w:u w:val="single"/>
        </w:rPr>
        <w:t xml:space="preserve">     （企业名称）</w:t>
      </w:r>
      <w:r>
        <w:rPr>
          <w:rFonts w:ascii="仿宋" w:eastAsia="仿宋"/>
          <w:sz w:val="24"/>
          <w:szCs w:val="24"/>
          <w:u w:val="single"/>
        </w:rPr>
        <w:t xml:space="preserve">  </w:t>
      </w:r>
      <w:r>
        <w:rPr>
          <w:rFonts w:hint="eastAsia" w:ascii="仿宋" w:eastAsia="仿宋"/>
          <w:sz w:val="24"/>
          <w:szCs w:val="24"/>
          <w:u w:val="single"/>
        </w:rPr>
        <w:t xml:space="preserve"> </w:t>
      </w:r>
      <w:r>
        <w:rPr>
          <w:rFonts w:hint="eastAsia" w:ascii="仿宋" w:eastAsia="仿宋"/>
          <w:sz w:val="24"/>
          <w:szCs w:val="24"/>
        </w:rPr>
        <w:t>，从业人员</w:t>
      </w:r>
      <w:r>
        <w:rPr>
          <w:rFonts w:hint="eastAsia" w:ascii="仿宋" w:eastAsia="仿宋"/>
          <w:sz w:val="24"/>
          <w:szCs w:val="24"/>
          <w:u w:val="single"/>
        </w:rPr>
        <w:t xml:space="preserve">   </w:t>
      </w:r>
      <w:r>
        <w:rPr>
          <w:rFonts w:hint="eastAsia" w:ascii="仿宋" w:eastAsia="仿宋"/>
          <w:sz w:val="24"/>
          <w:szCs w:val="24"/>
        </w:rPr>
        <w:t>人，营业收入为</w:t>
      </w:r>
      <w:r>
        <w:rPr>
          <w:rFonts w:hint="eastAsia" w:ascii="仿宋" w:eastAsia="仿宋"/>
          <w:sz w:val="24"/>
          <w:szCs w:val="24"/>
          <w:u w:val="single"/>
        </w:rPr>
        <w:t xml:space="preserve">  </w:t>
      </w:r>
      <w:r>
        <w:rPr>
          <w:rFonts w:hint="eastAsia" w:ascii="仿宋" w:eastAsia="仿宋"/>
          <w:sz w:val="24"/>
          <w:szCs w:val="24"/>
        </w:rPr>
        <w:t>万元，资产总额为</w:t>
      </w:r>
      <w:r>
        <w:rPr>
          <w:rFonts w:hint="eastAsia" w:ascii="仿宋" w:eastAsia="仿宋"/>
          <w:sz w:val="24"/>
          <w:szCs w:val="24"/>
          <w:u w:val="single"/>
        </w:rPr>
        <w:t xml:space="preserve">  </w:t>
      </w:r>
      <w:r>
        <w:rPr>
          <w:rFonts w:hint="eastAsia" w:ascii="仿宋" w:eastAsia="仿宋"/>
          <w:sz w:val="24"/>
          <w:szCs w:val="24"/>
        </w:rPr>
        <w:t>万元 ，属于</w:t>
      </w:r>
      <w:r>
        <w:rPr>
          <w:rFonts w:hint="eastAsia" w:ascii="仿宋" w:eastAsia="仿宋"/>
          <w:sz w:val="24"/>
          <w:szCs w:val="24"/>
          <w:u w:val="single"/>
        </w:rPr>
        <w:t xml:space="preserve">     （中型企业、小型企业、微型企业）</w:t>
      </w:r>
      <w:r>
        <w:rPr>
          <w:rFonts w:ascii="仿宋" w:eastAsia="仿宋"/>
          <w:sz w:val="24"/>
          <w:szCs w:val="24"/>
          <w:u w:val="single"/>
        </w:rPr>
        <w:t xml:space="preserve">      </w:t>
      </w:r>
      <w:r>
        <w:rPr>
          <w:rFonts w:hint="eastAsia" w:ascii="仿宋" w:eastAsia="仿宋"/>
          <w:sz w:val="24"/>
          <w:szCs w:val="24"/>
        </w:rPr>
        <w:t xml:space="preserve"> ；</w:t>
      </w:r>
    </w:p>
    <w:p>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2.</w:t>
      </w:r>
      <w:r>
        <w:rPr>
          <w:rFonts w:hint="eastAsia" w:ascii="仿宋" w:eastAsia="仿宋"/>
          <w:sz w:val="24"/>
          <w:szCs w:val="24"/>
          <w:u w:val="single"/>
        </w:rPr>
        <w:t xml:space="preserve">        （标的名称）</w:t>
      </w:r>
      <w:r>
        <w:rPr>
          <w:rFonts w:ascii="仿宋" w:eastAsia="仿宋"/>
          <w:sz w:val="24"/>
          <w:szCs w:val="24"/>
          <w:u w:val="single"/>
        </w:rPr>
        <w:t xml:space="preserve">    </w:t>
      </w:r>
      <w:r>
        <w:rPr>
          <w:rFonts w:hint="eastAsia" w:ascii="仿宋" w:eastAsia="仿宋"/>
          <w:sz w:val="24"/>
          <w:szCs w:val="24"/>
        </w:rPr>
        <w:t>，属于</w:t>
      </w:r>
      <w:r>
        <w:rPr>
          <w:rFonts w:hint="eastAsia" w:ascii="仿宋" w:eastAsia="仿宋"/>
          <w:sz w:val="24"/>
          <w:szCs w:val="24"/>
          <w:u w:val="single"/>
        </w:rPr>
        <w:t xml:space="preserve"> 软件和信息技术服务业 </w:t>
      </w:r>
      <w:r>
        <w:rPr>
          <w:rFonts w:hint="eastAsia" w:ascii="仿宋" w:eastAsia="仿宋"/>
          <w:sz w:val="24"/>
          <w:szCs w:val="24"/>
        </w:rPr>
        <w:t>；承建（承接）企业为</w:t>
      </w:r>
      <w:r>
        <w:rPr>
          <w:rFonts w:hint="eastAsia" w:ascii="仿宋" w:eastAsia="仿宋"/>
          <w:sz w:val="24"/>
          <w:szCs w:val="24"/>
          <w:u w:val="single"/>
        </w:rPr>
        <w:t xml:space="preserve">      （企业名称）</w:t>
      </w:r>
      <w:r>
        <w:rPr>
          <w:rFonts w:ascii="仿宋" w:eastAsia="仿宋"/>
          <w:sz w:val="24"/>
          <w:szCs w:val="24"/>
          <w:u w:val="single"/>
        </w:rPr>
        <w:t xml:space="preserve">  </w:t>
      </w:r>
      <w:r>
        <w:rPr>
          <w:rFonts w:hint="eastAsia" w:ascii="仿宋" w:eastAsia="仿宋"/>
          <w:sz w:val="24"/>
          <w:szCs w:val="24"/>
          <w:u w:val="single"/>
        </w:rPr>
        <w:t xml:space="preserve"> </w:t>
      </w:r>
      <w:r>
        <w:rPr>
          <w:rFonts w:hint="eastAsia" w:ascii="仿宋" w:eastAsia="仿宋"/>
          <w:sz w:val="24"/>
          <w:szCs w:val="24"/>
        </w:rPr>
        <w:t>，从业人员</w:t>
      </w:r>
      <w:r>
        <w:rPr>
          <w:rFonts w:hint="eastAsia" w:ascii="仿宋" w:eastAsia="仿宋"/>
          <w:sz w:val="24"/>
          <w:szCs w:val="24"/>
          <w:u w:val="single"/>
        </w:rPr>
        <w:t xml:space="preserve">   </w:t>
      </w:r>
      <w:r>
        <w:rPr>
          <w:rFonts w:hint="eastAsia" w:ascii="仿宋" w:eastAsia="仿宋"/>
          <w:sz w:val="24"/>
          <w:szCs w:val="24"/>
        </w:rPr>
        <w:t>人，营业收入为</w:t>
      </w:r>
      <w:r>
        <w:rPr>
          <w:rFonts w:hint="eastAsia" w:ascii="仿宋" w:eastAsia="仿宋"/>
          <w:sz w:val="24"/>
          <w:szCs w:val="24"/>
          <w:u w:val="single"/>
        </w:rPr>
        <w:t xml:space="preserve">  </w:t>
      </w:r>
      <w:r>
        <w:rPr>
          <w:rFonts w:hint="eastAsia" w:ascii="仿宋" w:eastAsia="仿宋"/>
          <w:sz w:val="24"/>
          <w:szCs w:val="24"/>
        </w:rPr>
        <w:t>万元，资产总额为</w:t>
      </w:r>
      <w:r>
        <w:rPr>
          <w:rFonts w:hint="eastAsia" w:ascii="仿宋" w:eastAsia="仿宋"/>
          <w:sz w:val="24"/>
          <w:szCs w:val="24"/>
          <w:u w:val="single"/>
        </w:rPr>
        <w:t xml:space="preserve">  </w:t>
      </w:r>
      <w:r>
        <w:rPr>
          <w:rFonts w:hint="eastAsia" w:ascii="仿宋" w:eastAsia="仿宋"/>
          <w:sz w:val="24"/>
          <w:szCs w:val="24"/>
        </w:rPr>
        <w:t>万元 ，属于</w:t>
      </w:r>
      <w:r>
        <w:rPr>
          <w:rFonts w:hint="eastAsia" w:ascii="仿宋" w:eastAsia="仿宋"/>
          <w:sz w:val="24"/>
          <w:szCs w:val="24"/>
          <w:u w:val="single"/>
        </w:rPr>
        <w:t xml:space="preserve">       （中型企业、小型企业、微型企业）</w:t>
      </w:r>
      <w:r>
        <w:rPr>
          <w:rFonts w:ascii="仿宋" w:eastAsia="仿宋"/>
          <w:sz w:val="24"/>
          <w:szCs w:val="24"/>
          <w:u w:val="single"/>
        </w:rPr>
        <w:t xml:space="preserve">   </w:t>
      </w:r>
      <w:r>
        <w:rPr>
          <w:rFonts w:hint="eastAsia" w:ascii="仿宋" w:eastAsia="仿宋"/>
          <w:sz w:val="24"/>
          <w:szCs w:val="24"/>
        </w:rPr>
        <w:t xml:space="preserve"> ；</w:t>
      </w:r>
    </w:p>
    <w:p>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w:t>
      </w:r>
    </w:p>
    <w:p>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以上企业，不属于大企业的分支机构，不存在控股股东为大企业的情形，也不存在与大企业的负责人为同一人的情形。</w:t>
      </w:r>
    </w:p>
    <w:p>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本企业对上述声明内容的真实性负责。如有虚假，将依法承担相应责任。</w:t>
      </w:r>
    </w:p>
    <w:p>
      <w:pPr>
        <w:snapToGrid w:val="0"/>
        <w:spacing w:before="50" w:after="50" w:line="360" w:lineRule="auto"/>
        <w:ind w:firstLine="480" w:firstLineChars="200"/>
        <w:jc w:val="left"/>
        <w:rPr>
          <w:rFonts w:ascii="仿宋" w:eastAsia="仿宋"/>
          <w:sz w:val="24"/>
          <w:szCs w:val="24"/>
        </w:rPr>
      </w:pPr>
    </w:p>
    <w:p>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企业名称（盖</w:t>
      </w:r>
      <w:r>
        <w:rPr>
          <w:rFonts w:ascii="仿宋" w:eastAsia="仿宋"/>
          <w:sz w:val="24"/>
          <w:szCs w:val="24"/>
        </w:rPr>
        <w:t>公</w:t>
      </w:r>
      <w:r>
        <w:rPr>
          <w:rFonts w:hint="eastAsia" w:ascii="仿宋" w:eastAsia="仿宋"/>
          <w:sz w:val="24"/>
          <w:szCs w:val="24"/>
        </w:rPr>
        <w:t xml:space="preserve">章）： </w:t>
      </w:r>
    </w:p>
    <w:p>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日期：   年     月     日</w:t>
      </w:r>
    </w:p>
    <w:p/>
    <w:p>
      <w:pPr>
        <w:spacing w:line="588" w:lineRule="exact"/>
        <w:rPr>
          <w:rFonts w:ascii="仿宋" w:eastAsia="仿宋" w:cs="仿宋_GB2312"/>
          <w:sz w:val="24"/>
        </w:rPr>
      </w:pPr>
    </w:p>
    <w:p>
      <w:pPr>
        <w:spacing w:line="588" w:lineRule="exact"/>
        <w:rPr>
          <w:rFonts w:ascii="仿宋" w:eastAsia="仿宋" w:cs="仿宋_GB2312"/>
          <w:sz w:val="24"/>
        </w:rPr>
      </w:pPr>
    </w:p>
    <w:p>
      <w:pPr>
        <w:spacing w:line="320" w:lineRule="exact"/>
        <w:rPr>
          <w:rFonts w:ascii="仿宋" w:eastAsia="仿宋"/>
          <w:b/>
          <w:color w:val="000000"/>
          <w:sz w:val="24"/>
        </w:rPr>
      </w:pPr>
      <w:r>
        <w:rPr>
          <w:rFonts w:hint="eastAsia" w:ascii="仿宋" w:eastAsia="仿宋"/>
          <w:b/>
          <w:color w:val="000000"/>
          <w:sz w:val="24"/>
        </w:rPr>
        <w:t>注：</w:t>
      </w:r>
    </w:p>
    <w:p>
      <w:pPr>
        <w:spacing w:line="320" w:lineRule="exact"/>
        <w:rPr>
          <w:rFonts w:ascii="仿宋" w:eastAsia="仿宋"/>
          <w:b/>
          <w:color w:val="000000"/>
          <w:sz w:val="24"/>
        </w:rPr>
      </w:pPr>
      <w:r>
        <w:rPr>
          <w:rFonts w:hint="eastAsia" w:ascii="仿宋" w:eastAsia="仿宋"/>
          <w:b/>
          <w:color w:val="000000"/>
          <w:sz w:val="24"/>
        </w:rPr>
        <w:t>1、</w:t>
      </w:r>
      <w:r>
        <w:rPr>
          <w:rFonts w:ascii="仿宋" w:eastAsia="仿宋"/>
          <w:b/>
          <w:bCs/>
          <w:sz w:val="24"/>
          <w:szCs w:val="24"/>
        </w:rPr>
        <w:t>规模划分按《工信部关于印发中小企业划型标准规定的通知（工信部联企业〔2011〕300号）》执行。从业人员、营业收入、资产总额填报上一年度数据，无上一年度数据的新成立企业可不填报。</w:t>
      </w:r>
    </w:p>
    <w:p>
      <w:pPr>
        <w:spacing w:line="320" w:lineRule="exact"/>
        <w:rPr>
          <w:rFonts w:ascii="仿宋" w:eastAsia="仿宋"/>
          <w:b/>
          <w:color w:val="000000"/>
          <w:sz w:val="24"/>
        </w:rPr>
      </w:pPr>
      <w:r>
        <w:rPr>
          <w:rFonts w:ascii="仿宋" w:eastAsia="仿宋"/>
          <w:b/>
          <w:color w:val="000000"/>
          <w:sz w:val="24"/>
        </w:rPr>
        <w:t>2</w:t>
      </w:r>
      <w:r>
        <w:rPr>
          <w:rFonts w:hint="eastAsia" w:ascii="仿宋" w:eastAsia="仿宋"/>
          <w:b/>
          <w:color w:val="000000"/>
          <w:sz w:val="24"/>
        </w:rPr>
        <w:t>、采购机构将在中标公告发布的同时公布中标人的《中小企业声明函》，接受社会监督。《中小企业声明函》与实际情况不符的，视为投标人提供虚假材料投标，投标无效。</w:t>
      </w:r>
    </w:p>
    <w:p>
      <w:pPr>
        <w:spacing w:line="320" w:lineRule="exact"/>
        <w:rPr>
          <w:rFonts w:ascii="仿宋" w:eastAsia="仿宋"/>
          <w:b/>
          <w:color w:val="000000"/>
          <w:sz w:val="24"/>
        </w:rPr>
      </w:pPr>
    </w:p>
    <w:p>
      <w:pPr>
        <w:spacing w:line="588" w:lineRule="exact"/>
        <w:rPr>
          <w:rFonts w:ascii="仿宋" w:eastAsia="仿宋"/>
          <w:b/>
          <w:spacing w:val="6"/>
          <w:sz w:val="30"/>
          <w:szCs w:val="30"/>
        </w:rPr>
      </w:pPr>
      <w:bookmarkStart w:id="46" w:name="_Hlk523382353"/>
      <w:r>
        <w:rPr>
          <w:rFonts w:ascii="仿宋" w:eastAsia="仿宋"/>
          <w:b/>
          <w:spacing w:val="6"/>
          <w:sz w:val="30"/>
          <w:szCs w:val="30"/>
        </w:rPr>
        <w:t>附件</w:t>
      </w:r>
      <w:r>
        <w:rPr>
          <w:rFonts w:hint="eastAsia" w:ascii="仿宋" w:eastAsia="仿宋"/>
          <w:b/>
          <w:spacing w:val="6"/>
          <w:sz w:val="30"/>
          <w:szCs w:val="30"/>
        </w:rPr>
        <w:t>21</w:t>
      </w:r>
      <w:r>
        <w:rPr>
          <w:rFonts w:ascii="仿宋" w:eastAsia="仿宋"/>
          <w:b/>
          <w:spacing w:val="6"/>
          <w:sz w:val="30"/>
          <w:szCs w:val="30"/>
        </w:rPr>
        <w:t>（如有）：</w:t>
      </w:r>
    </w:p>
    <w:bookmarkEnd w:id="46"/>
    <w:p>
      <w:pPr>
        <w:spacing w:line="588" w:lineRule="exact"/>
        <w:ind w:firstLine="667"/>
        <w:jc w:val="center"/>
        <w:rPr>
          <w:rFonts w:ascii="仿宋" w:eastAsia="仿宋"/>
          <w:b/>
          <w:spacing w:val="6"/>
          <w:sz w:val="32"/>
          <w:szCs w:val="32"/>
        </w:rPr>
      </w:pPr>
    </w:p>
    <w:p>
      <w:pPr>
        <w:spacing w:line="588" w:lineRule="exact"/>
        <w:ind w:firstLine="667"/>
        <w:jc w:val="center"/>
        <w:rPr>
          <w:rFonts w:ascii="仿宋" w:eastAsia="仿宋"/>
          <w:b/>
          <w:spacing w:val="6"/>
          <w:sz w:val="36"/>
          <w:szCs w:val="36"/>
        </w:rPr>
      </w:pPr>
      <w:r>
        <w:rPr>
          <w:rFonts w:hint="eastAsia" w:ascii="仿宋" w:eastAsia="仿宋"/>
          <w:b/>
          <w:spacing w:val="6"/>
          <w:sz w:val="36"/>
          <w:szCs w:val="36"/>
        </w:rPr>
        <w:t>残疾人福利性单位声明函</w:t>
      </w:r>
    </w:p>
    <w:p>
      <w:pPr>
        <w:spacing w:line="588" w:lineRule="exact"/>
        <w:ind w:firstLine="626"/>
        <w:rPr>
          <w:rFonts w:ascii="仿宋" w:eastAsia="仿宋"/>
          <w:b/>
          <w:spacing w:val="6"/>
          <w:sz w:val="30"/>
          <w:szCs w:val="30"/>
        </w:rPr>
      </w:pPr>
    </w:p>
    <w:p>
      <w:pPr>
        <w:spacing w:line="588" w:lineRule="exact"/>
        <w:ind w:firstLine="480"/>
        <w:rPr>
          <w:rFonts w:ascii="仿宋" w:eastAsia="仿宋" w:cs="仿宋_GB2312"/>
          <w:sz w:val="24"/>
        </w:rPr>
      </w:pPr>
      <w:r>
        <w:rPr>
          <w:rFonts w:hint="eastAsia" w:ascii="仿宋" w:eastAsia="仿宋" w:cs="仿宋_GB2312"/>
          <w:sz w:val="24"/>
        </w:rPr>
        <w:t>本单位郑重声明，根据《财政部 民政部 中国残疾人联合会关于促进残疾人就业政府采购政策的通知》（财库〔2017〕 141号）的规定，本单位为符合条件的残疾人福利性单位，且本单位参加</w:t>
      </w:r>
      <w:r>
        <w:rPr>
          <w:rFonts w:ascii="仿宋" w:eastAsia="仿宋" w:cs="仿宋_GB2312"/>
          <w:sz w:val="24"/>
          <w:u w:val="single"/>
        </w:rPr>
        <w:t xml:space="preserve">  （请填写采购人名称）  </w:t>
      </w:r>
      <w:r>
        <w:rPr>
          <w:rFonts w:hint="eastAsia" w:ascii="仿宋" w:eastAsia="仿宋" w:cs="仿宋_GB2312"/>
          <w:sz w:val="24"/>
        </w:rPr>
        <w:t>的</w:t>
      </w:r>
      <w:r>
        <w:rPr>
          <w:rFonts w:ascii="仿宋" w:eastAsia="仿宋" w:cs="仿宋_GB2312"/>
          <w:sz w:val="24"/>
          <w:u w:val="single"/>
        </w:rPr>
        <w:t xml:space="preserve">  （请填写项目名称）  </w:t>
      </w:r>
      <w:r>
        <w:rPr>
          <w:rFonts w:hint="eastAsia" w:ascii="仿宋" w:eastAsia="仿宋" w:cs="仿宋_GB2312"/>
          <w:sz w:val="24"/>
        </w:rPr>
        <w:t>项目采购活动</w:t>
      </w:r>
      <w:r>
        <w:rPr>
          <w:rFonts w:ascii="仿宋" w:eastAsia="仿宋" w:cs="仿宋_GB2312"/>
          <w:sz w:val="24"/>
        </w:rPr>
        <w:t>由</w:t>
      </w:r>
      <w:r>
        <w:rPr>
          <w:rFonts w:hint="eastAsia" w:ascii="仿宋" w:eastAsia="仿宋" w:cs="仿宋_GB2312"/>
          <w:sz w:val="24"/>
        </w:rPr>
        <w:t>本单位提供服务。</w:t>
      </w:r>
    </w:p>
    <w:p>
      <w:pPr>
        <w:spacing w:line="588" w:lineRule="exact"/>
        <w:ind w:firstLine="480"/>
        <w:rPr>
          <w:rFonts w:ascii="仿宋" w:eastAsia="仿宋" w:cs="仿宋_GB2312"/>
          <w:sz w:val="24"/>
        </w:rPr>
      </w:pPr>
      <w:r>
        <w:rPr>
          <w:rFonts w:hint="eastAsia" w:ascii="仿宋" w:eastAsia="仿宋" w:cs="仿宋_GB2312"/>
          <w:sz w:val="24"/>
        </w:rPr>
        <w:t>本单位对上述声明的真实性负责。如有虚假，将依法承担相应责任。</w:t>
      </w:r>
    </w:p>
    <w:p>
      <w:pPr>
        <w:spacing w:line="588" w:lineRule="exact"/>
        <w:ind w:firstLine="480"/>
        <w:rPr>
          <w:rFonts w:ascii="仿宋" w:eastAsia="仿宋" w:cs="仿宋_GB2312"/>
          <w:sz w:val="24"/>
        </w:rPr>
      </w:pPr>
    </w:p>
    <w:p>
      <w:pPr>
        <w:spacing w:line="588" w:lineRule="exact"/>
        <w:ind w:firstLine="480"/>
        <w:rPr>
          <w:rFonts w:ascii="仿宋" w:eastAsia="仿宋" w:cs="仿宋_GB2312"/>
          <w:sz w:val="24"/>
        </w:rPr>
      </w:pPr>
    </w:p>
    <w:p>
      <w:pPr>
        <w:spacing w:line="588" w:lineRule="exact"/>
        <w:ind w:firstLine="480"/>
        <w:rPr>
          <w:rFonts w:ascii="仿宋" w:eastAsia="仿宋" w:cs="仿宋_GB2312"/>
          <w:sz w:val="24"/>
        </w:rPr>
      </w:pPr>
    </w:p>
    <w:p>
      <w:pPr>
        <w:spacing w:line="588" w:lineRule="exact"/>
        <w:ind w:firstLine="480"/>
        <w:rPr>
          <w:rFonts w:ascii="仿宋" w:eastAsia="仿宋" w:cs="仿宋_GB2312"/>
          <w:sz w:val="24"/>
        </w:rPr>
      </w:pPr>
    </w:p>
    <w:p>
      <w:pPr>
        <w:spacing w:line="588" w:lineRule="exact"/>
        <w:ind w:firstLine="480"/>
        <w:rPr>
          <w:rFonts w:ascii="仿宋" w:eastAsia="仿宋" w:cs="仿宋_GB2312"/>
          <w:sz w:val="24"/>
        </w:rPr>
      </w:pPr>
    </w:p>
    <w:p>
      <w:pPr>
        <w:tabs>
          <w:tab w:val="left" w:pos="4860"/>
        </w:tabs>
        <w:spacing w:line="588" w:lineRule="exact"/>
        <w:ind w:right="1560" w:firstLine="480"/>
        <w:jc w:val="center"/>
        <w:rPr>
          <w:rFonts w:ascii="仿宋" w:eastAsia="仿宋" w:cs="仿宋_GB2312"/>
          <w:sz w:val="24"/>
        </w:rPr>
      </w:pPr>
      <w:r>
        <w:rPr>
          <w:rFonts w:hint="eastAsia" w:ascii="仿宋" w:eastAsia="仿宋" w:cs="仿宋_GB2312"/>
          <w:sz w:val="24"/>
        </w:rPr>
        <w:t xml:space="preserve">                              单位名称（盖</w:t>
      </w:r>
      <w:r>
        <w:rPr>
          <w:rFonts w:ascii="仿宋" w:eastAsia="仿宋" w:cs="仿宋_GB2312"/>
          <w:sz w:val="24"/>
        </w:rPr>
        <w:t>公</w:t>
      </w:r>
      <w:r>
        <w:rPr>
          <w:rFonts w:hint="eastAsia" w:ascii="仿宋" w:eastAsia="仿宋" w:cs="仿宋_GB2312"/>
          <w:sz w:val="24"/>
        </w:rPr>
        <w:t>章）：</w:t>
      </w:r>
    </w:p>
    <w:p>
      <w:pPr>
        <w:spacing w:line="480" w:lineRule="exact"/>
        <w:ind w:firstLine="480" w:firstLineChars="200"/>
        <w:jc w:val="right"/>
        <w:rPr>
          <w:rFonts w:ascii="仿宋" w:eastAsia="仿宋"/>
          <w:color w:val="000000"/>
          <w:sz w:val="24"/>
        </w:rPr>
      </w:pPr>
      <w:r>
        <w:rPr>
          <w:rFonts w:hint="eastAsia" w:ascii="仿宋" w:eastAsia="仿宋"/>
          <w:color w:val="000000"/>
          <w:sz w:val="24"/>
        </w:rPr>
        <w:t>日期：    年    月    日</w:t>
      </w:r>
    </w:p>
    <w:p>
      <w:pPr>
        <w:ind w:firstLine="480"/>
        <w:rPr>
          <w:rFonts w:ascii="仿宋" w:eastAsia="仿宋" w:cs="仿宋_GB2312"/>
          <w:sz w:val="24"/>
        </w:rPr>
      </w:pPr>
    </w:p>
    <w:p>
      <w:pPr>
        <w:ind w:firstLine="420"/>
        <w:rPr>
          <w:rFonts w:ascii="仿宋" w:eastAsia="仿宋"/>
        </w:rPr>
      </w:pPr>
    </w:p>
    <w:p>
      <w:pPr>
        <w:ind w:firstLine="420"/>
        <w:rPr>
          <w:rFonts w:ascii="仿宋" w:eastAsia="仿宋"/>
        </w:rPr>
      </w:pPr>
    </w:p>
    <w:p>
      <w:pPr>
        <w:ind w:firstLine="420"/>
        <w:rPr>
          <w:rFonts w:ascii="仿宋" w:eastAsia="仿宋"/>
        </w:rPr>
      </w:pPr>
    </w:p>
    <w:p>
      <w:pPr>
        <w:ind w:firstLine="420"/>
        <w:rPr>
          <w:rFonts w:ascii="仿宋" w:eastAsia="仿宋"/>
        </w:rPr>
      </w:pPr>
    </w:p>
    <w:p>
      <w:pPr>
        <w:ind w:firstLine="420"/>
        <w:rPr>
          <w:rFonts w:ascii="仿宋" w:eastAsia="仿宋"/>
        </w:rPr>
      </w:pPr>
    </w:p>
    <w:p>
      <w:pPr>
        <w:ind w:firstLine="420"/>
        <w:rPr>
          <w:rFonts w:ascii="仿宋" w:eastAsia="仿宋"/>
        </w:rPr>
      </w:pPr>
    </w:p>
    <w:p>
      <w:pPr>
        <w:ind w:firstLine="420"/>
        <w:rPr>
          <w:rFonts w:ascii="仿宋" w:eastAsia="仿宋"/>
        </w:rPr>
      </w:pPr>
    </w:p>
    <w:p>
      <w:pPr>
        <w:ind w:firstLine="420"/>
        <w:rPr>
          <w:rFonts w:ascii="仿宋" w:eastAsia="仿宋"/>
        </w:rPr>
      </w:pPr>
    </w:p>
    <w:p>
      <w:pPr>
        <w:ind w:firstLine="482" w:firstLineChars="200"/>
        <w:rPr>
          <w:rFonts w:ascii="仿宋" w:eastAsia="仿宋"/>
          <w:b/>
          <w:kern w:val="0"/>
          <w:sz w:val="24"/>
          <w:u w:val="single"/>
          <w:lang w:val="zh-CN"/>
        </w:rPr>
      </w:pPr>
      <w:r>
        <w:rPr>
          <w:rFonts w:hint="eastAsia" w:ascii="仿宋" w:eastAsia="仿宋"/>
          <w:b/>
          <w:kern w:val="0"/>
          <w:sz w:val="24"/>
          <w:u w:val="single"/>
          <w:lang w:val="zh-CN"/>
        </w:rPr>
        <w:t>特别提示：采购机构将在中标公告中公布中标人的《残疾人福利性单位声明函》，接受社会监督。</w:t>
      </w:r>
    </w:p>
    <w:p>
      <w:pPr>
        <w:ind w:firstLine="420"/>
        <w:rPr>
          <w:rFonts w:ascii="仿宋" w:eastAsia="仿宋"/>
        </w:rPr>
      </w:pPr>
    </w:p>
    <w:p>
      <w:pPr>
        <w:pStyle w:val="4"/>
      </w:pPr>
      <w:bookmarkStart w:id="47" w:name="_Toc83838340"/>
      <w:r>
        <w:t>第七章  询问、质疑及投诉</w:t>
      </w:r>
      <w:bookmarkEnd w:id="47"/>
    </w:p>
    <w:p>
      <w:pPr>
        <w:pStyle w:val="17"/>
        <w:spacing w:line="360" w:lineRule="auto"/>
        <w:ind w:firstLine="480" w:firstLineChars="200"/>
        <w:rPr>
          <w:rFonts w:ascii="仿宋_GB2312" w:eastAsia="仿宋_GB2312"/>
          <w:sz w:val="24"/>
        </w:rPr>
      </w:pPr>
      <w:r>
        <w:rPr>
          <w:rFonts w:ascii="仿宋_GB2312" w:eastAsia="仿宋_GB2312"/>
          <w:sz w:val="24"/>
        </w:rPr>
        <w:t>参照</w:t>
      </w:r>
      <w:r>
        <w:rPr>
          <w:rFonts w:hint="eastAsia" w:ascii="仿宋_GB2312" w:eastAsia="仿宋_GB2312"/>
          <w:sz w:val="24"/>
        </w:rPr>
        <w:t>《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w:t>
      </w:r>
      <w:r>
        <w:rPr>
          <w:rFonts w:ascii="仿宋_GB2312" w:eastAsia="仿宋_GB2312"/>
          <w:sz w:val="24"/>
        </w:rPr>
        <w:t>等法律法规</w:t>
      </w:r>
      <w:r>
        <w:rPr>
          <w:rFonts w:hint="eastAsia" w:ascii="仿宋_GB2312" w:eastAsia="仿宋_GB2312"/>
          <w:sz w:val="24"/>
        </w:rPr>
        <w:t>的规定，供应商可以依法</w:t>
      </w:r>
      <w:r>
        <w:rPr>
          <w:rFonts w:ascii="仿宋_GB2312" w:eastAsia="仿宋_GB2312"/>
          <w:sz w:val="24"/>
        </w:rPr>
        <w:t>提出询问、</w:t>
      </w:r>
      <w:r>
        <w:rPr>
          <w:rFonts w:hint="eastAsia" w:ascii="仿宋_GB2312" w:eastAsia="仿宋_GB2312"/>
          <w:sz w:val="24"/>
        </w:rPr>
        <w:t>质疑和投诉。</w:t>
      </w:r>
    </w:p>
    <w:p>
      <w:pPr>
        <w:pStyle w:val="5"/>
      </w:pPr>
      <w:bookmarkStart w:id="48" w:name="_Toc83838341"/>
      <w:r>
        <w:t>一、供应商询问</w:t>
      </w:r>
      <w:bookmarkEnd w:id="48"/>
    </w:p>
    <w:p>
      <w:pPr>
        <w:pStyle w:val="17"/>
        <w:spacing w:line="360" w:lineRule="auto"/>
        <w:rPr>
          <w:rFonts w:ascii="仿宋_GB2312" w:eastAsia="仿宋_GB2312"/>
          <w:sz w:val="24"/>
        </w:rPr>
      </w:pPr>
      <w:r>
        <w:rPr>
          <w:rFonts w:ascii="仿宋_GB2312" w:eastAsia="仿宋_GB2312"/>
          <w:sz w:val="24"/>
        </w:rPr>
        <w:t>1.1</w:t>
      </w:r>
      <w:r>
        <w:rPr>
          <w:rFonts w:hint="eastAsia" w:ascii="仿宋_GB2312" w:eastAsia="仿宋_GB2312"/>
          <w:sz w:val="24"/>
        </w:rPr>
        <w:t>供应商对</w:t>
      </w:r>
      <w:r>
        <w:rPr>
          <w:rFonts w:ascii="仿宋_GB2312" w:eastAsia="仿宋_GB2312"/>
          <w:sz w:val="24"/>
        </w:rPr>
        <w:t>本项目</w:t>
      </w:r>
      <w:r>
        <w:rPr>
          <w:rFonts w:hint="eastAsia" w:ascii="仿宋_GB2312" w:eastAsia="仿宋_GB2312"/>
          <w:sz w:val="24"/>
        </w:rPr>
        <w:t>有疑问的，可以向采购机构提出询问，采购机构将对供应商依法提出的询问作出答复，但答复的内容不得涉及商业秘密。</w:t>
      </w:r>
    </w:p>
    <w:p>
      <w:pPr>
        <w:pStyle w:val="17"/>
        <w:spacing w:line="360" w:lineRule="auto"/>
        <w:rPr>
          <w:rFonts w:ascii="仿宋_GB2312" w:eastAsia="仿宋_GB2312"/>
          <w:sz w:val="24"/>
        </w:rPr>
      </w:pPr>
      <w:r>
        <w:rPr>
          <w:rFonts w:ascii="仿宋_GB2312" w:eastAsia="仿宋_GB2312"/>
          <w:sz w:val="24"/>
        </w:rPr>
        <w:t>1.2采购机构将在3个工作日内对供应商依法提出的询问作出答复。</w:t>
      </w:r>
    </w:p>
    <w:p>
      <w:pPr>
        <w:pStyle w:val="17"/>
        <w:spacing w:line="360" w:lineRule="auto"/>
        <w:rPr>
          <w:rFonts w:ascii="仿宋_GB2312" w:eastAsia="仿宋_GB2312"/>
          <w:sz w:val="24"/>
        </w:rPr>
      </w:pPr>
      <w:r>
        <w:rPr>
          <w:rFonts w:ascii="仿宋_GB2312" w:eastAsia="仿宋_GB2312"/>
          <w:sz w:val="24"/>
        </w:rPr>
        <w:t>1.3采购机构的一般通过电话形式答复。</w:t>
      </w:r>
    </w:p>
    <w:p>
      <w:pPr>
        <w:pStyle w:val="5"/>
      </w:pPr>
      <w:bookmarkStart w:id="49" w:name="_Toc83838342"/>
      <w:r>
        <w:t>二、供应商质疑</w:t>
      </w:r>
      <w:bookmarkEnd w:id="49"/>
    </w:p>
    <w:p>
      <w:pPr>
        <w:pStyle w:val="17"/>
        <w:spacing w:line="360" w:lineRule="auto"/>
        <w:rPr>
          <w:rFonts w:ascii="仿宋_GB2312" w:eastAsia="仿宋_GB2312"/>
          <w:b/>
          <w:bCs/>
          <w:sz w:val="24"/>
        </w:rPr>
      </w:pPr>
      <w:r>
        <w:rPr>
          <w:rFonts w:hint="eastAsia" w:ascii="仿宋_GB2312" w:eastAsia="仿宋_GB2312"/>
          <w:b/>
          <w:bCs/>
          <w:sz w:val="24"/>
        </w:rPr>
        <w:t>2.1</w:t>
      </w:r>
      <w:r>
        <w:rPr>
          <w:rFonts w:ascii="仿宋_GB2312" w:eastAsia="仿宋_GB2312"/>
          <w:b/>
          <w:bCs/>
          <w:sz w:val="24"/>
        </w:rPr>
        <w:t>质疑有效期：</w:t>
      </w:r>
    </w:p>
    <w:p>
      <w:pPr>
        <w:pStyle w:val="17"/>
        <w:spacing w:line="360" w:lineRule="auto"/>
        <w:ind w:firstLine="480" w:firstLineChars="200"/>
        <w:rPr>
          <w:rFonts w:ascii="仿宋_GB2312" w:eastAsia="仿宋_GB2312"/>
          <w:sz w:val="24"/>
        </w:rPr>
      </w:pPr>
      <w:r>
        <w:rPr>
          <w:rFonts w:hint="eastAsia" w:ascii="仿宋_GB2312" w:eastAsia="仿宋_GB2312"/>
          <w:sz w:val="24"/>
        </w:rPr>
        <w:t>供应商认为采购文件、采购过程和成交结果使自己的权益受到损害的，可以在知道或者应知其权益受到损害之日起</w:t>
      </w:r>
      <w:r>
        <w:rPr>
          <w:rFonts w:hint="eastAsia" w:ascii="仿宋_GB2312" w:eastAsia="仿宋_GB2312"/>
          <w:b/>
          <w:bCs/>
          <w:sz w:val="24"/>
        </w:rPr>
        <w:t>七个工作日内</w:t>
      </w:r>
      <w:r>
        <w:rPr>
          <w:rFonts w:hint="eastAsia" w:ascii="仿宋_GB2312" w:eastAsia="仿宋_GB2312"/>
          <w:sz w:val="24"/>
        </w:rPr>
        <w:t>，</w:t>
      </w:r>
      <w:r>
        <w:rPr>
          <w:rFonts w:ascii="仿宋_GB2312" w:eastAsia="仿宋_GB2312"/>
          <w:sz w:val="24"/>
        </w:rPr>
        <w:t>以</w:t>
      </w:r>
      <w:r>
        <w:rPr>
          <w:rFonts w:hint="eastAsia" w:ascii="仿宋_GB2312" w:eastAsia="仿宋_GB2312"/>
          <w:sz w:val="24"/>
        </w:rPr>
        <w:t>书面形式</w:t>
      </w:r>
      <w:r>
        <w:rPr>
          <w:rFonts w:hint="eastAsia" w:ascii="仿宋" w:eastAsia="仿宋"/>
          <w:b/>
          <w:bCs/>
          <w:sz w:val="24"/>
        </w:rPr>
        <w:t>（或授权代表签字（盖章）并加盖投标供应商电子公章的数据电文）</w:t>
      </w:r>
      <w:r>
        <w:rPr>
          <w:rFonts w:hint="eastAsia" w:ascii="仿宋_GB2312" w:eastAsia="仿宋_GB2312"/>
          <w:sz w:val="24"/>
        </w:rPr>
        <w:t>向</w:t>
      </w:r>
      <w:r>
        <w:rPr>
          <w:rFonts w:hint="eastAsia" w:ascii="仿宋_GB2312" w:eastAsia="仿宋_GB2312"/>
          <w:b/>
          <w:bCs/>
          <w:sz w:val="24"/>
        </w:rPr>
        <w:t>采购机构</w:t>
      </w:r>
      <w:r>
        <w:rPr>
          <w:rFonts w:hint="eastAsia" w:ascii="仿宋_GB2312" w:eastAsia="仿宋_GB2312"/>
          <w:sz w:val="24"/>
        </w:rPr>
        <w:t>提出质疑，否则，采购机构不予受理：</w:t>
      </w:r>
    </w:p>
    <w:p>
      <w:pPr>
        <w:pStyle w:val="17"/>
        <w:spacing w:line="360" w:lineRule="auto"/>
        <w:ind w:firstLine="480" w:firstLineChars="200"/>
        <w:rPr>
          <w:rFonts w:ascii="仿宋_GB2312" w:eastAsia="仿宋_GB2312"/>
          <w:sz w:val="24"/>
        </w:rPr>
      </w:pPr>
      <w:r>
        <w:rPr>
          <w:rFonts w:hint="eastAsia" w:ascii="仿宋_GB2312" w:eastAsia="仿宋_GB2312"/>
          <w:sz w:val="24"/>
        </w:rPr>
        <w:t>（1）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pPr>
        <w:pStyle w:val="17"/>
        <w:spacing w:line="360" w:lineRule="auto"/>
        <w:ind w:firstLine="480" w:firstLineChars="200"/>
        <w:rPr>
          <w:rFonts w:ascii="仿宋_GB2312" w:eastAsia="仿宋_GB2312"/>
          <w:b/>
          <w:bCs/>
          <w:sz w:val="24"/>
        </w:rPr>
      </w:pPr>
      <w:r>
        <w:rPr>
          <w:rFonts w:hint="eastAsia" w:ascii="仿宋_GB2312" w:eastAsia="仿宋_GB2312"/>
          <w:sz w:val="24"/>
        </w:rPr>
        <w:t>（2）对采购过程提出质疑的，质疑期限为各采购程序环节结束之日起计算。</w:t>
      </w:r>
      <w:r>
        <w:rPr>
          <w:rFonts w:hint="eastAsia" w:ascii="仿宋_GB2312" w:eastAsia="仿宋_GB2312"/>
          <w:b/>
          <w:bCs/>
          <w:sz w:val="24"/>
        </w:rPr>
        <w:t>供应商的法定代表人</w:t>
      </w:r>
      <w:r>
        <w:rPr>
          <w:rFonts w:ascii="仿宋_GB2312" w:eastAsia="仿宋_GB2312"/>
          <w:b/>
          <w:bCs/>
          <w:sz w:val="24"/>
        </w:rPr>
        <w:t>（</w:t>
      </w:r>
      <w:r>
        <w:rPr>
          <w:rFonts w:hint="eastAsia" w:ascii="仿宋_GB2312" w:eastAsia="仿宋_GB2312"/>
          <w:b/>
          <w:bCs/>
          <w:sz w:val="24"/>
        </w:rPr>
        <w:t>或其授权代表</w:t>
      </w:r>
      <w:r>
        <w:rPr>
          <w:rFonts w:ascii="仿宋_GB2312" w:eastAsia="仿宋_GB2312"/>
          <w:b/>
          <w:bCs/>
          <w:sz w:val="24"/>
        </w:rPr>
        <w:t>）</w:t>
      </w:r>
      <w:r>
        <w:rPr>
          <w:rFonts w:hint="eastAsia" w:ascii="仿宋" w:eastAsia="仿宋"/>
          <w:b/>
          <w:bCs/>
          <w:sz w:val="24"/>
        </w:rPr>
        <w:t>或个体工商户经营者</w:t>
      </w:r>
      <w:r>
        <w:rPr>
          <w:rFonts w:hint="eastAsia" w:ascii="仿宋_GB2312" w:eastAsia="仿宋_GB2312"/>
          <w:b/>
          <w:bCs/>
          <w:sz w:val="24"/>
        </w:rPr>
        <w:t>未参加开标会议的，事后不得对采购相关人员、开标过程和开标结果提出</w:t>
      </w:r>
      <w:r>
        <w:rPr>
          <w:rFonts w:ascii="仿宋_GB2312" w:eastAsia="仿宋_GB2312"/>
          <w:b/>
          <w:bCs/>
          <w:sz w:val="24"/>
        </w:rPr>
        <w:t>质疑</w:t>
      </w:r>
      <w:r>
        <w:rPr>
          <w:rFonts w:hint="eastAsia" w:ascii="仿宋_GB2312" w:eastAsia="仿宋_GB2312"/>
          <w:b/>
          <w:bCs/>
          <w:sz w:val="24"/>
        </w:rPr>
        <w:t>。</w:t>
      </w:r>
    </w:p>
    <w:p>
      <w:pPr>
        <w:pStyle w:val="17"/>
        <w:spacing w:line="360" w:lineRule="auto"/>
        <w:ind w:firstLine="480" w:firstLineChars="200"/>
        <w:rPr>
          <w:rFonts w:ascii="仿宋_GB2312" w:eastAsia="仿宋_GB2312"/>
          <w:sz w:val="24"/>
        </w:rPr>
      </w:pPr>
      <w:r>
        <w:rPr>
          <w:rFonts w:hint="eastAsia" w:ascii="仿宋_GB2312" w:eastAsia="仿宋_GB2312"/>
          <w:sz w:val="24"/>
        </w:rPr>
        <w:t>（3）对采购结果提出质疑的，质疑期限自采购结果公告（包括公示、预公告、结果更正公告等）期限届满之日起计算。</w:t>
      </w:r>
    </w:p>
    <w:p>
      <w:pPr>
        <w:pStyle w:val="17"/>
        <w:spacing w:line="360" w:lineRule="auto"/>
        <w:ind w:firstLine="480" w:firstLineChars="200"/>
        <w:rPr>
          <w:rFonts w:ascii="仿宋_GB2312" w:eastAsia="仿宋_GB2312"/>
          <w:sz w:val="24"/>
        </w:rPr>
      </w:pPr>
      <w:r>
        <w:rPr>
          <w:rFonts w:hint="eastAsia" w:ascii="仿宋_GB2312" w:eastAsia="仿宋_GB2312"/>
          <w:sz w:val="24"/>
        </w:rPr>
        <w:t>（4）供应商应在法定质疑期内一次性提出针对同一采购程序环节的质疑。</w:t>
      </w:r>
      <w:r>
        <w:rPr>
          <w:rFonts w:ascii="仿宋_GB2312" w:eastAsia="仿宋_GB2312"/>
          <w:sz w:val="24"/>
        </w:rPr>
        <w:t>提供新的事实或证据的除外。</w:t>
      </w:r>
    </w:p>
    <w:p>
      <w:pPr>
        <w:pStyle w:val="17"/>
        <w:spacing w:line="360" w:lineRule="auto"/>
        <w:rPr>
          <w:rFonts w:ascii="仿宋_GB2312" w:eastAsia="仿宋_GB2312"/>
          <w:b/>
          <w:bCs/>
          <w:sz w:val="24"/>
        </w:rPr>
      </w:pPr>
      <w:r>
        <w:rPr>
          <w:rFonts w:hint="eastAsia" w:ascii="仿宋_GB2312" w:eastAsia="仿宋_GB2312"/>
          <w:b/>
          <w:bCs/>
          <w:sz w:val="24"/>
        </w:rPr>
        <w:t>2.</w:t>
      </w:r>
      <w:r>
        <w:rPr>
          <w:rFonts w:ascii="仿宋_GB2312" w:eastAsia="仿宋_GB2312"/>
          <w:b/>
          <w:bCs/>
          <w:sz w:val="24"/>
        </w:rPr>
        <w:t>2质疑主体的有效性：</w:t>
      </w:r>
    </w:p>
    <w:p>
      <w:pPr>
        <w:pStyle w:val="17"/>
        <w:spacing w:line="360" w:lineRule="auto"/>
        <w:rPr>
          <w:rFonts w:ascii="仿宋_GB2312" w:eastAsia="仿宋_GB2312"/>
          <w:sz w:val="24"/>
        </w:rPr>
      </w:pPr>
      <w:r>
        <w:rPr>
          <w:rFonts w:ascii="仿宋_GB2312" w:eastAsia="仿宋_GB2312"/>
          <w:sz w:val="24"/>
        </w:rPr>
        <w:t>2.2.1提出质疑的供应商应当是参与所质疑项目采购活动的供应商。</w:t>
      </w:r>
    </w:p>
    <w:p>
      <w:pPr>
        <w:pStyle w:val="17"/>
        <w:spacing w:line="360" w:lineRule="auto"/>
        <w:rPr>
          <w:rFonts w:ascii="仿宋_GB2312" w:eastAsia="仿宋_GB2312"/>
          <w:sz w:val="24"/>
        </w:rPr>
      </w:pPr>
      <w:r>
        <w:rPr>
          <w:rFonts w:ascii="仿宋_GB2312" w:eastAsia="仿宋_GB2312"/>
          <w:sz w:val="24"/>
        </w:rPr>
        <w:t>2.2.2质疑人与质疑事项须存在利害关系,不得提出</w:t>
      </w:r>
      <w:r>
        <w:rPr>
          <w:rFonts w:hint="eastAsia" w:ascii="仿宋_GB2312" w:eastAsia="仿宋_GB2312"/>
          <w:sz w:val="24"/>
        </w:rPr>
        <w:t>“</w:t>
      </w:r>
      <w:r>
        <w:rPr>
          <w:rFonts w:ascii="仿宋_GB2312" w:eastAsia="仿宋_GB2312"/>
          <w:sz w:val="24"/>
        </w:rPr>
        <w:t>自杀式质疑</w:t>
      </w:r>
      <w:r>
        <w:rPr>
          <w:rFonts w:hint="eastAsia" w:ascii="仿宋_GB2312" w:eastAsia="仿宋_GB2312"/>
          <w:sz w:val="24"/>
        </w:rPr>
        <w:t>”。</w:t>
      </w:r>
    </w:p>
    <w:p>
      <w:pPr>
        <w:pStyle w:val="17"/>
        <w:spacing w:line="360" w:lineRule="auto"/>
        <w:rPr>
          <w:rFonts w:ascii="仿宋_GB2312" w:eastAsia="仿宋_GB2312"/>
          <w:b/>
          <w:bCs/>
          <w:sz w:val="24"/>
        </w:rPr>
      </w:pPr>
      <w:r>
        <w:rPr>
          <w:rFonts w:ascii="仿宋_GB2312" w:eastAsia="仿宋_GB2312"/>
          <w:b/>
          <w:bCs/>
          <w:sz w:val="24"/>
        </w:rPr>
        <w:t>2.3质疑的答复</w:t>
      </w:r>
    </w:p>
    <w:p>
      <w:pPr>
        <w:pStyle w:val="17"/>
        <w:spacing w:line="360" w:lineRule="auto"/>
        <w:ind w:firstLine="480" w:firstLineChars="200"/>
        <w:rPr>
          <w:rFonts w:ascii="仿宋_GB2312" w:eastAsia="仿宋_GB2312"/>
          <w:sz w:val="24"/>
        </w:rPr>
      </w:pPr>
      <w:r>
        <w:rPr>
          <w:rFonts w:hint="eastAsia" w:ascii="仿宋_GB2312" w:eastAsia="仿宋_GB2312"/>
          <w:sz w:val="24"/>
        </w:rPr>
        <w:t>采购机构</w:t>
      </w:r>
      <w:r>
        <w:rPr>
          <w:rFonts w:ascii="仿宋_GB2312" w:eastAsia="仿宋_GB2312"/>
          <w:sz w:val="24"/>
        </w:rPr>
        <w:t>将</w:t>
      </w:r>
      <w:r>
        <w:rPr>
          <w:rFonts w:hint="eastAsia" w:ascii="仿宋_GB2312" w:eastAsia="仿宋_GB2312"/>
          <w:sz w:val="24"/>
        </w:rPr>
        <w:t>在收到供应商的质疑后七个工作日内作出答复，并以</w:t>
      </w:r>
      <w:r>
        <w:rPr>
          <w:rFonts w:ascii="仿宋_GB2312" w:eastAsia="仿宋_GB2312"/>
          <w:sz w:val="24"/>
        </w:rPr>
        <w:t>书面形式或数据电文形式</w:t>
      </w:r>
      <w:r>
        <w:rPr>
          <w:rFonts w:hint="eastAsia" w:ascii="仿宋_GB2312" w:eastAsia="仿宋_GB2312"/>
          <w:sz w:val="24"/>
        </w:rPr>
        <w:t>通知质疑供应商和其他与质疑处理结果有利害关系的采购当事人，但答复的内容不得涉及商业秘密。</w:t>
      </w:r>
    </w:p>
    <w:p>
      <w:pPr>
        <w:pStyle w:val="17"/>
        <w:spacing w:line="360" w:lineRule="auto"/>
        <w:ind w:firstLine="480" w:firstLineChars="200"/>
        <w:rPr>
          <w:rFonts w:ascii="仿宋_GB2312" w:eastAsia="仿宋_GB2312"/>
          <w:sz w:val="24"/>
        </w:rPr>
      </w:pPr>
      <w:r>
        <w:rPr>
          <w:rFonts w:hint="eastAsia" w:ascii="仿宋_GB2312" w:eastAsia="仿宋_GB2312"/>
          <w:sz w:val="24"/>
        </w:rPr>
        <w:t>询问或者质疑事项可能影响采购结果的，采购人应当暂停签订合同，已经签订合同的，应当中止履行合同。</w:t>
      </w:r>
    </w:p>
    <w:p>
      <w:pPr>
        <w:pStyle w:val="17"/>
        <w:spacing w:line="360" w:lineRule="auto"/>
        <w:rPr>
          <w:rFonts w:ascii="仿宋_GB2312" w:eastAsia="仿宋_GB2312"/>
          <w:b/>
          <w:bCs/>
          <w:sz w:val="24"/>
        </w:rPr>
      </w:pPr>
      <w:r>
        <w:rPr>
          <w:rFonts w:ascii="仿宋_GB2312" w:eastAsia="仿宋_GB2312"/>
          <w:b/>
          <w:bCs/>
          <w:sz w:val="24"/>
        </w:rPr>
        <w:t>2.4质疑的撤回</w:t>
      </w:r>
    </w:p>
    <w:p>
      <w:pPr>
        <w:widowControl/>
        <w:snapToGrid w:val="0"/>
        <w:spacing w:line="480" w:lineRule="exact"/>
        <w:ind w:firstLine="480" w:firstLineChars="200"/>
        <w:rPr>
          <w:rFonts w:ascii="仿宋" w:eastAsia="仿宋"/>
          <w:color w:val="000000"/>
          <w:kern w:val="0"/>
          <w:sz w:val="24"/>
        </w:rPr>
      </w:pPr>
      <w:r>
        <w:rPr>
          <w:rFonts w:ascii="仿宋" w:eastAsia="仿宋"/>
          <w:color w:val="000000"/>
          <w:kern w:val="0"/>
          <w:sz w:val="24"/>
        </w:rPr>
        <w:t>供应商可以通过书面形式（或加盖电子公章的数据电文）撤回已经被受理的质疑书。</w:t>
      </w:r>
    </w:p>
    <w:p>
      <w:pPr>
        <w:pStyle w:val="5"/>
      </w:pPr>
      <w:bookmarkStart w:id="50" w:name="_Toc83838343"/>
      <w:r>
        <w:t>三、供应商投诉</w:t>
      </w:r>
      <w:bookmarkEnd w:id="50"/>
    </w:p>
    <w:p>
      <w:pPr>
        <w:widowControl/>
        <w:snapToGrid w:val="0"/>
        <w:spacing w:line="480" w:lineRule="exact"/>
        <w:rPr>
          <w:rFonts w:ascii="仿宋" w:eastAsia="仿宋"/>
          <w:b/>
          <w:bCs/>
          <w:color w:val="000000"/>
          <w:kern w:val="0"/>
          <w:sz w:val="24"/>
        </w:rPr>
      </w:pPr>
      <w:r>
        <w:rPr>
          <w:rFonts w:ascii="仿宋" w:eastAsia="仿宋"/>
          <w:b/>
          <w:bCs/>
          <w:color w:val="000000"/>
          <w:kern w:val="0"/>
          <w:sz w:val="24"/>
        </w:rPr>
        <w:t>3.1投诉有效期</w:t>
      </w:r>
    </w:p>
    <w:p>
      <w:pPr>
        <w:widowControl/>
        <w:snapToGrid w:val="0"/>
        <w:spacing w:line="480" w:lineRule="exact"/>
        <w:rPr>
          <w:rFonts w:ascii="仿宋" w:eastAsia="仿宋"/>
          <w:color w:val="000000"/>
          <w:kern w:val="0"/>
          <w:sz w:val="24"/>
        </w:rPr>
      </w:pPr>
      <w:r>
        <w:rPr>
          <w:rFonts w:ascii="仿宋" w:eastAsia="仿宋"/>
          <w:color w:val="000000"/>
          <w:kern w:val="0"/>
          <w:sz w:val="24"/>
        </w:rPr>
        <w:t>质疑供应商对采购人、采购代理机构的答复不满意，或者采购人、采购代理机构未在规定时间内作出答复的，可以在答复期满后 15 个工作日内向本项目监督部门提起投诉。</w:t>
      </w:r>
    </w:p>
    <w:p>
      <w:pPr>
        <w:widowControl/>
        <w:snapToGrid w:val="0"/>
        <w:spacing w:line="480" w:lineRule="exact"/>
        <w:rPr>
          <w:rFonts w:ascii="仿宋" w:eastAsia="仿宋"/>
          <w:b/>
          <w:bCs/>
          <w:color w:val="000000"/>
          <w:kern w:val="0"/>
          <w:sz w:val="24"/>
          <w:u w:val="single"/>
        </w:rPr>
      </w:pPr>
      <w:r>
        <w:rPr>
          <w:rFonts w:ascii="仿宋" w:eastAsia="仿宋"/>
          <w:b/>
          <w:bCs/>
          <w:color w:val="000000"/>
          <w:kern w:val="0"/>
          <w:sz w:val="24"/>
          <w:u w:val="single"/>
        </w:rPr>
        <w:t>特别提醒：质疑是投诉的前置程序，供应商必须先质疑后投诉。</w:t>
      </w:r>
    </w:p>
    <w:p>
      <w:pPr>
        <w:widowControl/>
        <w:snapToGrid w:val="0"/>
        <w:spacing w:line="480" w:lineRule="exact"/>
        <w:rPr>
          <w:rFonts w:ascii="仿宋" w:eastAsia="仿宋"/>
          <w:b/>
          <w:bCs/>
          <w:color w:val="000000"/>
          <w:kern w:val="0"/>
          <w:sz w:val="24"/>
        </w:rPr>
      </w:pPr>
      <w:r>
        <w:rPr>
          <w:rFonts w:ascii="仿宋" w:eastAsia="仿宋"/>
          <w:b/>
          <w:bCs/>
          <w:color w:val="000000"/>
          <w:kern w:val="0"/>
          <w:sz w:val="24"/>
        </w:rPr>
        <w:t>3.2投诉内容</w:t>
      </w:r>
    </w:p>
    <w:p>
      <w:pPr>
        <w:widowControl/>
        <w:snapToGrid w:val="0"/>
        <w:spacing w:line="480" w:lineRule="exact"/>
        <w:ind w:firstLine="480" w:firstLineChars="200"/>
        <w:rPr>
          <w:rFonts w:ascii="仿宋" w:eastAsia="仿宋"/>
          <w:color w:val="000000"/>
          <w:kern w:val="0"/>
          <w:sz w:val="24"/>
        </w:rPr>
      </w:pPr>
      <w:r>
        <w:rPr>
          <w:rFonts w:ascii="仿宋" w:eastAsia="仿宋"/>
          <w:color w:val="000000"/>
          <w:kern w:val="0"/>
          <w:sz w:val="24"/>
        </w:rPr>
        <w:t>供应商投诉的事项不得超出已质疑事项的范围，但基于质疑答复内容提出的投诉事项除外。</w:t>
      </w:r>
    </w:p>
    <w:p>
      <w:pPr>
        <w:widowControl/>
        <w:snapToGrid w:val="0"/>
        <w:spacing w:line="480" w:lineRule="exact"/>
        <w:rPr>
          <w:rFonts w:ascii="仿宋" w:eastAsia="仿宋"/>
          <w:color w:val="000000"/>
          <w:kern w:val="0"/>
          <w:sz w:val="24"/>
        </w:rPr>
      </w:pPr>
      <w:r>
        <w:rPr>
          <w:rFonts w:ascii="仿宋" w:eastAsia="仿宋"/>
          <w:color w:val="000000"/>
          <w:kern w:val="0"/>
          <w:sz w:val="24"/>
        </w:rPr>
        <w:t xml:space="preserve">    投诉书需包括以下内容：</w:t>
      </w:r>
    </w:p>
    <w:p>
      <w:pPr>
        <w:widowControl/>
        <w:snapToGrid w:val="0"/>
        <w:spacing w:line="480" w:lineRule="exact"/>
        <w:rPr>
          <w:rFonts w:ascii="仿宋" w:eastAsia="仿宋"/>
          <w:color w:val="000000"/>
          <w:kern w:val="0"/>
          <w:sz w:val="24"/>
        </w:rPr>
      </w:pPr>
      <w:r>
        <w:rPr>
          <w:rFonts w:ascii="仿宋" w:eastAsia="仿宋"/>
          <w:color w:val="000000"/>
          <w:kern w:val="0"/>
          <w:sz w:val="24"/>
        </w:rPr>
        <w:t>（一）投诉人和被投诉人的姓名或者名称、通讯地址、邮编、联系人及联系电话；</w:t>
      </w:r>
    </w:p>
    <w:p>
      <w:pPr>
        <w:widowControl/>
        <w:snapToGrid w:val="0"/>
        <w:spacing w:line="480" w:lineRule="exact"/>
        <w:rPr>
          <w:rFonts w:ascii="仿宋" w:eastAsia="仿宋"/>
          <w:color w:val="000000"/>
          <w:kern w:val="0"/>
          <w:sz w:val="24"/>
        </w:rPr>
      </w:pPr>
      <w:r>
        <w:rPr>
          <w:rFonts w:ascii="仿宋" w:eastAsia="仿宋"/>
          <w:color w:val="000000"/>
          <w:kern w:val="0"/>
          <w:sz w:val="24"/>
        </w:rPr>
        <w:t>（二）质疑和质疑答复情况说明及相关证明材料；</w:t>
      </w:r>
    </w:p>
    <w:p>
      <w:pPr>
        <w:widowControl/>
        <w:snapToGrid w:val="0"/>
        <w:spacing w:line="480" w:lineRule="exact"/>
        <w:rPr>
          <w:rFonts w:ascii="仿宋" w:eastAsia="仿宋"/>
          <w:color w:val="000000"/>
          <w:kern w:val="0"/>
          <w:sz w:val="24"/>
        </w:rPr>
      </w:pPr>
      <w:r>
        <w:rPr>
          <w:rFonts w:ascii="仿宋" w:eastAsia="仿宋"/>
          <w:color w:val="000000"/>
          <w:kern w:val="0"/>
          <w:sz w:val="24"/>
        </w:rPr>
        <w:t>（三）具体、明确的投诉事项和与投诉事项相关的投诉请求；</w:t>
      </w:r>
    </w:p>
    <w:p>
      <w:pPr>
        <w:widowControl/>
        <w:snapToGrid w:val="0"/>
        <w:spacing w:line="480" w:lineRule="exact"/>
        <w:rPr>
          <w:rFonts w:ascii="仿宋" w:eastAsia="仿宋"/>
          <w:color w:val="000000"/>
          <w:kern w:val="0"/>
          <w:sz w:val="24"/>
        </w:rPr>
      </w:pPr>
      <w:r>
        <w:rPr>
          <w:rFonts w:ascii="仿宋" w:eastAsia="仿宋"/>
          <w:color w:val="000000"/>
          <w:kern w:val="0"/>
          <w:sz w:val="24"/>
        </w:rPr>
        <w:t>（四）事实依据；</w:t>
      </w:r>
    </w:p>
    <w:p>
      <w:pPr>
        <w:widowControl/>
        <w:snapToGrid w:val="0"/>
        <w:spacing w:line="480" w:lineRule="exact"/>
        <w:rPr>
          <w:rFonts w:ascii="仿宋" w:eastAsia="仿宋"/>
          <w:color w:val="000000"/>
          <w:kern w:val="0"/>
          <w:sz w:val="24"/>
        </w:rPr>
      </w:pPr>
      <w:r>
        <w:rPr>
          <w:rFonts w:ascii="仿宋" w:eastAsia="仿宋"/>
          <w:color w:val="000000"/>
          <w:kern w:val="0"/>
          <w:sz w:val="24"/>
        </w:rPr>
        <w:t>（五）法律依据；</w:t>
      </w:r>
    </w:p>
    <w:p>
      <w:pPr>
        <w:widowControl/>
        <w:snapToGrid w:val="0"/>
        <w:spacing w:line="480" w:lineRule="exact"/>
        <w:rPr>
          <w:rFonts w:ascii="仿宋" w:eastAsia="仿宋"/>
          <w:color w:val="000000"/>
          <w:kern w:val="0"/>
          <w:sz w:val="24"/>
        </w:rPr>
      </w:pPr>
      <w:r>
        <w:rPr>
          <w:rFonts w:ascii="仿宋" w:eastAsia="仿宋"/>
          <w:color w:val="000000"/>
          <w:kern w:val="0"/>
          <w:sz w:val="24"/>
        </w:rPr>
        <w:t>（六）提起投诉的日期。</w:t>
      </w:r>
    </w:p>
    <w:p>
      <w:pPr>
        <w:widowControl/>
        <w:snapToGrid w:val="0"/>
        <w:spacing w:line="480" w:lineRule="exact"/>
        <w:ind w:firstLine="480" w:firstLineChars="200"/>
        <w:rPr>
          <w:rFonts w:ascii="仿宋" w:eastAsia="仿宋"/>
          <w:color w:val="000000"/>
          <w:kern w:val="0"/>
          <w:sz w:val="24"/>
        </w:rPr>
      </w:pPr>
      <w:r>
        <w:rPr>
          <w:rFonts w:ascii="仿宋" w:eastAsia="仿宋"/>
          <w:color w:val="000000"/>
          <w:kern w:val="0"/>
          <w:sz w:val="24"/>
        </w:rPr>
        <w:t>投诉人为自然人的，应当由本人签字；投诉人为法人或者其他组织的，应当由法定代表人、主要负责人，或者其授权代表签字或者盖章，并加盖公章。</w:t>
      </w:r>
    </w:p>
    <w:p>
      <w:pPr>
        <w:widowControl/>
        <w:snapToGrid w:val="0"/>
        <w:spacing w:line="480" w:lineRule="exact"/>
        <w:rPr>
          <w:rFonts w:ascii="仿宋" w:eastAsia="仿宋"/>
          <w:color w:val="000000"/>
          <w:kern w:val="0"/>
          <w:sz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p>
      <w:pPr>
        <w:widowControl/>
        <w:snapToGrid w:val="0"/>
        <w:spacing w:line="480" w:lineRule="exact"/>
        <w:rPr>
          <w:rFonts w:ascii="仿宋" w:eastAsia="仿宋" w:cs="宋体"/>
          <w:b/>
          <w:bCs/>
          <w:color w:val="000000"/>
          <w:kern w:val="0"/>
          <w:sz w:val="24"/>
          <w:szCs w:val="24"/>
        </w:rPr>
      </w:pPr>
      <w:r>
        <w:rPr>
          <w:rFonts w:hint="eastAsia" w:ascii="仿宋" w:eastAsia="仿宋" w:cs="宋体"/>
          <w:b/>
          <w:bCs/>
          <w:color w:val="000000"/>
          <w:kern w:val="0"/>
          <w:sz w:val="24"/>
          <w:szCs w:val="24"/>
        </w:rPr>
        <w:t>附件：质疑函范本</w:t>
      </w:r>
    </w:p>
    <w:p>
      <w:pPr>
        <w:jc w:val="center"/>
        <w:rPr>
          <w:rFonts w:ascii="仿宋" w:eastAsia="仿宋" w:cs="仿宋"/>
          <w:b/>
          <w:bCs/>
          <w:sz w:val="24"/>
          <w:szCs w:val="24"/>
        </w:rPr>
      </w:pPr>
      <w:r>
        <w:rPr>
          <w:rFonts w:hint="eastAsia" w:ascii="仿宋" w:eastAsia="仿宋" w:cs="仿宋"/>
          <w:b/>
          <w:bCs/>
          <w:sz w:val="24"/>
          <w:szCs w:val="24"/>
        </w:rPr>
        <w:t>质疑函</w:t>
      </w:r>
    </w:p>
    <w:p>
      <w:pPr>
        <w:adjustRightInd w:val="0"/>
        <w:snapToGrid w:val="0"/>
        <w:spacing w:before="312" w:beforeLines="100" w:line="360" w:lineRule="auto"/>
        <w:rPr>
          <w:rFonts w:ascii="仿宋" w:eastAsia="仿宋" w:cs="仿宋"/>
          <w:bCs/>
          <w:sz w:val="24"/>
          <w:szCs w:val="24"/>
        </w:rPr>
      </w:pPr>
      <w:r>
        <w:rPr>
          <w:rFonts w:hint="eastAsia" w:ascii="仿宋" w:eastAsia="仿宋" w:cs="仿宋"/>
          <w:bCs/>
          <w:sz w:val="24"/>
          <w:szCs w:val="24"/>
        </w:rPr>
        <w:t>一、质疑供应商基本信息</w:t>
      </w:r>
    </w:p>
    <w:p>
      <w:pPr>
        <w:adjustRightInd w:val="0"/>
        <w:snapToGrid w:val="0"/>
        <w:spacing w:line="360" w:lineRule="auto"/>
        <w:rPr>
          <w:rFonts w:ascii="仿宋" w:eastAsia="仿宋" w:cs="仿宋"/>
          <w:sz w:val="24"/>
          <w:szCs w:val="24"/>
          <w:u w:val="dotted"/>
        </w:rPr>
      </w:pPr>
      <w:r>
        <w:rPr>
          <w:rFonts w:hint="eastAsia" w:ascii="仿宋" w:eastAsia="仿宋" w:cs="仿宋"/>
          <w:sz w:val="24"/>
          <w:szCs w:val="24"/>
        </w:rPr>
        <w:t>质疑供应商：</w:t>
      </w:r>
      <w:r>
        <w:rPr>
          <w:rFonts w:hint="eastAsia" w:ascii="仿宋" w:eastAsia="仿宋" w:cs="仿宋"/>
          <w:sz w:val="24"/>
          <w:szCs w:val="24"/>
          <w:u w:val="single"/>
        </w:rPr>
        <w:t xml:space="preserve">                                        </w:t>
      </w:r>
    </w:p>
    <w:p>
      <w:pPr>
        <w:adjustRightInd w:val="0"/>
        <w:snapToGrid w:val="0"/>
        <w:spacing w:line="360" w:lineRule="auto"/>
        <w:rPr>
          <w:rFonts w:ascii="仿宋" w:eastAsia="仿宋" w:cs="仿宋"/>
          <w:sz w:val="24"/>
          <w:szCs w:val="24"/>
        </w:rPr>
      </w:pPr>
      <w:r>
        <w:rPr>
          <w:rFonts w:hint="eastAsia" w:ascii="仿宋" w:eastAsia="仿宋" w:cs="仿宋"/>
          <w:sz w:val="24"/>
          <w:szCs w:val="24"/>
        </w:rPr>
        <w:t>地址：</w:t>
      </w:r>
      <w:r>
        <w:rPr>
          <w:rFonts w:hint="eastAsia" w:ascii="仿宋" w:eastAsia="仿宋" w:cs="仿宋"/>
          <w:sz w:val="24"/>
          <w:szCs w:val="24"/>
          <w:u w:val="single"/>
        </w:rPr>
        <w:t xml:space="preserve">                                </w:t>
      </w:r>
      <w:r>
        <w:rPr>
          <w:rFonts w:hint="eastAsia" w:ascii="仿宋" w:eastAsia="仿宋" w:cs="仿宋"/>
          <w:sz w:val="24"/>
          <w:szCs w:val="24"/>
        </w:rPr>
        <w:t>邮编：</w:t>
      </w:r>
      <w:r>
        <w:rPr>
          <w:rFonts w:hint="eastAsia" w:ascii="仿宋" w:eastAsia="仿宋" w:cs="仿宋"/>
          <w:sz w:val="24"/>
          <w:szCs w:val="24"/>
          <w:u w:val="single"/>
        </w:rPr>
        <w:t xml:space="preserve">                         </w:t>
      </w:r>
    </w:p>
    <w:p>
      <w:pPr>
        <w:adjustRightInd w:val="0"/>
        <w:snapToGrid w:val="0"/>
        <w:spacing w:line="360" w:lineRule="auto"/>
        <w:rPr>
          <w:rFonts w:ascii="仿宋" w:eastAsia="仿宋" w:cs="仿宋"/>
          <w:sz w:val="24"/>
          <w:szCs w:val="24"/>
        </w:rPr>
      </w:pPr>
      <w:r>
        <w:rPr>
          <w:rFonts w:hint="eastAsia" w:ascii="仿宋" w:eastAsia="仿宋" w:cs="仿宋"/>
          <w:sz w:val="24"/>
          <w:szCs w:val="24"/>
        </w:rPr>
        <w:t>授权代表（联系人）：</w:t>
      </w:r>
      <w:r>
        <w:rPr>
          <w:rFonts w:hint="eastAsia" w:ascii="仿宋" w:eastAsia="仿宋" w:cs="仿宋"/>
          <w:sz w:val="24"/>
          <w:szCs w:val="24"/>
          <w:u w:val="single"/>
        </w:rPr>
        <w:t xml:space="preserve">                   </w:t>
      </w:r>
      <w:r>
        <w:rPr>
          <w:rFonts w:hint="eastAsia" w:ascii="仿宋" w:eastAsia="仿宋" w:cs="仿宋"/>
          <w:sz w:val="24"/>
          <w:szCs w:val="24"/>
        </w:rPr>
        <w:t>联系电话：</w:t>
      </w:r>
      <w:r>
        <w:rPr>
          <w:rFonts w:hint="eastAsia" w:ascii="仿宋" w:eastAsia="仿宋" w:cs="仿宋"/>
          <w:sz w:val="24"/>
          <w:szCs w:val="24"/>
          <w:u w:val="single"/>
        </w:rPr>
        <w:t xml:space="preserve">                          </w:t>
      </w:r>
    </w:p>
    <w:p>
      <w:pPr>
        <w:adjustRightInd w:val="0"/>
        <w:snapToGrid w:val="0"/>
        <w:spacing w:line="360" w:lineRule="auto"/>
        <w:rPr>
          <w:rFonts w:ascii="仿宋" w:eastAsia="仿宋" w:cs="仿宋"/>
          <w:sz w:val="24"/>
          <w:szCs w:val="24"/>
        </w:rPr>
      </w:pPr>
      <w:r>
        <w:rPr>
          <w:rFonts w:hint="eastAsia" w:ascii="仿宋" w:eastAsia="仿宋" w:cs="仿宋"/>
          <w:sz w:val="24"/>
          <w:szCs w:val="24"/>
        </w:rPr>
        <w:t>邮箱：</w:t>
      </w:r>
      <w:r>
        <w:rPr>
          <w:rFonts w:hint="eastAsia" w:ascii="仿宋" w:eastAsia="仿宋" w:cs="仿宋"/>
          <w:sz w:val="24"/>
          <w:szCs w:val="24"/>
          <w:u w:val="single"/>
        </w:rPr>
        <w:t xml:space="preserve">                                      </w:t>
      </w:r>
    </w:p>
    <w:p>
      <w:pPr>
        <w:adjustRightInd w:val="0"/>
        <w:snapToGrid w:val="0"/>
        <w:spacing w:line="360" w:lineRule="auto"/>
        <w:rPr>
          <w:rFonts w:ascii="仿宋" w:eastAsia="仿宋" w:cs="仿宋"/>
          <w:bCs/>
          <w:sz w:val="24"/>
          <w:szCs w:val="24"/>
        </w:rPr>
      </w:pPr>
      <w:r>
        <w:rPr>
          <w:rFonts w:hint="eastAsia" w:ascii="仿宋" w:eastAsia="仿宋" w:cs="仿宋"/>
          <w:bCs/>
          <w:sz w:val="24"/>
          <w:szCs w:val="24"/>
        </w:rPr>
        <w:t>二、质疑项目基本情况</w:t>
      </w:r>
    </w:p>
    <w:p>
      <w:pPr>
        <w:adjustRightInd w:val="0"/>
        <w:snapToGrid w:val="0"/>
        <w:spacing w:line="360" w:lineRule="auto"/>
        <w:rPr>
          <w:rFonts w:ascii="仿宋" w:eastAsia="仿宋" w:cs="仿宋"/>
          <w:sz w:val="24"/>
          <w:szCs w:val="24"/>
        </w:rPr>
      </w:pPr>
      <w:r>
        <w:rPr>
          <w:rFonts w:hint="eastAsia" w:ascii="仿宋" w:eastAsia="仿宋" w:cs="仿宋"/>
          <w:sz w:val="24"/>
          <w:szCs w:val="24"/>
        </w:rPr>
        <w:t>质疑项目的名称：</w:t>
      </w:r>
      <w:r>
        <w:rPr>
          <w:rFonts w:hint="eastAsia" w:ascii="仿宋" w:eastAsia="仿宋" w:cs="仿宋"/>
          <w:sz w:val="24"/>
          <w:szCs w:val="24"/>
          <w:u w:val="single"/>
        </w:rPr>
        <w:t xml:space="preserve">                                      </w:t>
      </w:r>
    </w:p>
    <w:p>
      <w:pPr>
        <w:adjustRightInd w:val="0"/>
        <w:snapToGrid w:val="0"/>
        <w:spacing w:line="360" w:lineRule="auto"/>
        <w:rPr>
          <w:rFonts w:ascii="仿宋" w:eastAsia="仿宋" w:cs="仿宋"/>
          <w:sz w:val="24"/>
          <w:szCs w:val="24"/>
        </w:rPr>
      </w:pPr>
      <w:r>
        <w:rPr>
          <w:rFonts w:hint="eastAsia" w:ascii="仿宋" w:eastAsia="仿宋" w:cs="仿宋"/>
          <w:sz w:val="24"/>
          <w:szCs w:val="24"/>
        </w:rPr>
        <w:t>质疑项目的编号：</w:t>
      </w:r>
      <w:r>
        <w:rPr>
          <w:rFonts w:hint="eastAsia" w:ascii="仿宋" w:eastAsia="仿宋" w:cs="仿宋"/>
          <w:sz w:val="24"/>
          <w:szCs w:val="24"/>
          <w:u w:val="single"/>
        </w:rPr>
        <w:t xml:space="preserve">               </w:t>
      </w:r>
      <w:r>
        <w:rPr>
          <w:rFonts w:hint="eastAsia" w:ascii="仿宋" w:eastAsia="仿宋" w:cs="仿宋"/>
          <w:sz w:val="24"/>
          <w:szCs w:val="24"/>
        </w:rPr>
        <w:t>标项：</w:t>
      </w:r>
      <w:r>
        <w:rPr>
          <w:rFonts w:hint="eastAsia" w:ascii="仿宋" w:eastAsia="仿宋" w:cs="仿宋"/>
          <w:sz w:val="24"/>
          <w:szCs w:val="24"/>
          <w:u w:val="single"/>
        </w:rPr>
        <w:t xml:space="preserve">                 </w:t>
      </w:r>
    </w:p>
    <w:p>
      <w:pPr>
        <w:adjustRightInd w:val="0"/>
        <w:snapToGrid w:val="0"/>
        <w:spacing w:line="360" w:lineRule="auto"/>
        <w:rPr>
          <w:rFonts w:ascii="仿宋" w:eastAsia="仿宋" w:cs="仿宋"/>
          <w:sz w:val="24"/>
          <w:szCs w:val="24"/>
          <w:u w:val="dotted"/>
        </w:rPr>
      </w:pPr>
      <w:r>
        <w:rPr>
          <w:rFonts w:hint="eastAsia" w:ascii="仿宋" w:eastAsia="仿宋" w:cs="仿宋"/>
          <w:sz w:val="24"/>
          <w:szCs w:val="24"/>
        </w:rPr>
        <w:t>采购人名称：</w:t>
      </w:r>
      <w:r>
        <w:rPr>
          <w:rFonts w:hint="eastAsia" w:ascii="仿宋" w:eastAsia="仿宋" w:cs="仿宋"/>
          <w:sz w:val="24"/>
          <w:szCs w:val="24"/>
          <w:u w:val="single"/>
        </w:rPr>
        <w:t xml:space="preserve">                                         </w:t>
      </w:r>
    </w:p>
    <w:p>
      <w:pPr>
        <w:adjustRightInd w:val="0"/>
        <w:snapToGrid w:val="0"/>
        <w:spacing w:line="360" w:lineRule="auto"/>
        <w:rPr>
          <w:rFonts w:ascii="仿宋" w:eastAsia="仿宋" w:cs="仿宋"/>
          <w:sz w:val="24"/>
          <w:szCs w:val="24"/>
        </w:rPr>
      </w:pPr>
      <w:r>
        <w:rPr>
          <w:rFonts w:ascii="仿宋" w:eastAsia="仿宋" w:cs="仿宋"/>
          <w:sz w:val="24"/>
          <w:szCs w:val="24"/>
        </w:rPr>
        <w:t>采购</w:t>
      </w:r>
      <w:r>
        <w:rPr>
          <w:rFonts w:hint="eastAsia" w:ascii="仿宋" w:eastAsia="仿宋" w:cs="仿宋"/>
          <w:sz w:val="24"/>
          <w:szCs w:val="24"/>
        </w:rPr>
        <w:t>文件获取日期：</w:t>
      </w:r>
      <w:r>
        <w:rPr>
          <w:rFonts w:hint="eastAsia" w:ascii="仿宋" w:eastAsia="仿宋" w:cs="仿宋"/>
          <w:sz w:val="24"/>
          <w:szCs w:val="24"/>
          <w:u w:val="single"/>
        </w:rPr>
        <w:t xml:space="preserve">                                           </w:t>
      </w:r>
    </w:p>
    <w:p>
      <w:pPr>
        <w:adjustRightInd w:val="0"/>
        <w:snapToGrid w:val="0"/>
        <w:spacing w:line="360" w:lineRule="auto"/>
        <w:rPr>
          <w:rFonts w:ascii="仿宋" w:eastAsia="仿宋" w:cs="仿宋"/>
          <w:bCs/>
          <w:sz w:val="24"/>
          <w:szCs w:val="24"/>
        </w:rPr>
      </w:pPr>
      <w:r>
        <w:rPr>
          <w:rFonts w:hint="eastAsia" w:ascii="仿宋" w:eastAsia="仿宋" w:cs="仿宋"/>
          <w:bCs/>
          <w:sz w:val="24"/>
          <w:szCs w:val="24"/>
        </w:rPr>
        <w:t>三、质疑事项具体内容</w:t>
      </w:r>
    </w:p>
    <w:p>
      <w:pPr>
        <w:adjustRightInd w:val="0"/>
        <w:snapToGrid w:val="0"/>
        <w:spacing w:line="360" w:lineRule="auto"/>
        <w:rPr>
          <w:rFonts w:ascii="仿宋" w:eastAsia="仿宋" w:cs="仿宋"/>
          <w:sz w:val="24"/>
          <w:szCs w:val="24"/>
          <w:u w:val="dotted"/>
        </w:rPr>
      </w:pPr>
      <w:r>
        <w:rPr>
          <w:rFonts w:hint="eastAsia" w:ascii="仿宋" w:eastAsia="仿宋" w:cs="仿宋"/>
          <w:sz w:val="24"/>
          <w:szCs w:val="24"/>
        </w:rPr>
        <w:t>质疑事项1：</w:t>
      </w:r>
      <w:r>
        <w:rPr>
          <w:rFonts w:hint="eastAsia" w:ascii="仿宋" w:eastAsia="仿宋" w:cs="仿宋"/>
          <w:sz w:val="24"/>
          <w:szCs w:val="24"/>
          <w:u w:val="single"/>
        </w:rPr>
        <w:t xml:space="preserve">                                         </w:t>
      </w:r>
    </w:p>
    <w:p>
      <w:pPr>
        <w:adjustRightInd w:val="0"/>
        <w:snapToGrid w:val="0"/>
        <w:spacing w:line="360" w:lineRule="auto"/>
        <w:rPr>
          <w:rFonts w:ascii="仿宋" w:eastAsia="仿宋" w:cs="仿宋"/>
          <w:sz w:val="24"/>
          <w:szCs w:val="24"/>
          <w:u w:val="dotted"/>
        </w:rPr>
      </w:pPr>
      <w:r>
        <w:rPr>
          <w:rFonts w:hint="eastAsia" w:ascii="仿宋" w:eastAsia="仿宋" w:cs="仿宋"/>
          <w:sz w:val="24"/>
          <w:szCs w:val="24"/>
        </w:rPr>
        <w:t>事实依据：</w:t>
      </w:r>
      <w:r>
        <w:rPr>
          <w:rFonts w:hint="eastAsia" w:ascii="仿宋" w:eastAsia="仿宋" w:cs="仿宋"/>
          <w:sz w:val="24"/>
          <w:szCs w:val="24"/>
          <w:u w:val="single"/>
        </w:rPr>
        <w:t xml:space="preserve">                                          </w:t>
      </w:r>
    </w:p>
    <w:p>
      <w:pPr>
        <w:adjustRightInd w:val="0"/>
        <w:snapToGrid w:val="0"/>
        <w:spacing w:line="360" w:lineRule="auto"/>
        <w:rPr>
          <w:rFonts w:ascii="仿宋" w:eastAsia="仿宋" w:cs="仿宋"/>
          <w:sz w:val="24"/>
          <w:szCs w:val="24"/>
          <w:u w:val="dotted"/>
        </w:rPr>
      </w:pPr>
      <w:r>
        <w:rPr>
          <w:rFonts w:hint="eastAsia" w:ascii="仿宋" w:eastAsia="仿宋" w:cs="仿宋"/>
          <w:sz w:val="24"/>
          <w:szCs w:val="24"/>
        </w:rPr>
        <w:t>法律依据：</w:t>
      </w:r>
      <w:r>
        <w:rPr>
          <w:rFonts w:hint="eastAsia" w:ascii="仿宋" w:eastAsia="仿宋" w:cs="仿宋"/>
          <w:sz w:val="24"/>
          <w:szCs w:val="24"/>
          <w:u w:val="single"/>
        </w:rPr>
        <w:t xml:space="preserve">                                          </w:t>
      </w:r>
    </w:p>
    <w:p>
      <w:pPr>
        <w:adjustRightInd w:val="0"/>
        <w:snapToGrid w:val="0"/>
        <w:spacing w:line="360" w:lineRule="auto"/>
        <w:rPr>
          <w:rFonts w:ascii="仿宋" w:eastAsia="仿宋" w:cs="仿宋"/>
          <w:sz w:val="24"/>
          <w:szCs w:val="24"/>
          <w:u w:val="dotted"/>
        </w:rPr>
      </w:pPr>
      <w:r>
        <w:rPr>
          <w:rFonts w:hint="eastAsia" w:ascii="仿宋" w:eastAsia="仿宋" w:cs="仿宋"/>
          <w:sz w:val="24"/>
          <w:szCs w:val="24"/>
        </w:rPr>
        <w:t>质疑事项2</w:t>
      </w:r>
    </w:p>
    <w:p>
      <w:pPr>
        <w:adjustRightInd w:val="0"/>
        <w:snapToGrid w:val="0"/>
        <w:spacing w:line="360" w:lineRule="auto"/>
        <w:rPr>
          <w:rFonts w:ascii="仿宋" w:eastAsia="仿宋" w:cs="仿宋"/>
          <w:sz w:val="24"/>
          <w:szCs w:val="24"/>
        </w:rPr>
      </w:pPr>
      <w:r>
        <w:rPr>
          <w:rFonts w:hint="eastAsia" w:ascii="仿宋" w:eastAsia="仿宋" w:cs="仿宋"/>
          <w:sz w:val="24"/>
          <w:szCs w:val="24"/>
        </w:rPr>
        <w:t>……</w:t>
      </w:r>
    </w:p>
    <w:p>
      <w:pPr>
        <w:adjustRightInd w:val="0"/>
        <w:snapToGrid w:val="0"/>
        <w:spacing w:line="360" w:lineRule="auto"/>
        <w:rPr>
          <w:rFonts w:ascii="仿宋" w:eastAsia="仿宋" w:cs="仿宋"/>
          <w:bCs/>
          <w:sz w:val="24"/>
          <w:szCs w:val="24"/>
        </w:rPr>
      </w:pPr>
      <w:r>
        <w:rPr>
          <w:rFonts w:hint="eastAsia" w:ascii="仿宋" w:eastAsia="仿宋" w:cs="仿宋"/>
          <w:bCs/>
          <w:sz w:val="24"/>
          <w:szCs w:val="24"/>
        </w:rPr>
        <w:t>四、与质疑事项相关的请求</w:t>
      </w:r>
    </w:p>
    <w:p>
      <w:pPr>
        <w:adjustRightInd w:val="0"/>
        <w:snapToGrid w:val="0"/>
        <w:spacing w:line="360" w:lineRule="auto"/>
        <w:rPr>
          <w:rFonts w:ascii="仿宋" w:eastAsia="仿宋" w:cs="仿宋"/>
          <w:sz w:val="24"/>
          <w:szCs w:val="24"/>
          <w:u w:val="dotted"/>
        </w:rPr>
      </w:pPr>
      <w:r>
        <w:rPr>
          <w:rFonts w:hint="eastAsia" w:ascii="仿宋" w:eastAsia="仿宋" w:cs="仿宋"/>
          <w:sz w:val="24"/>
          <w:szCs w:val="24"/>
        </w:rPr>
        <w:t>请求1：</w:t>
      </w:r>
      <w:r>
        <w:rPr>
          <w:rFonts w:hint="eastAsia" w:ascii="仿宋" w:eastAsia="仿宋" w:cs="仿宋"/>
          <w:sz w:val="24"/>
          <w:szCs w:val="24"/>
          <w:u w:val="single"/>
        </w:rPr>
        <w:t xml:space="preserve">                                               </w:t>
      </w:r>
    </w:p>
    <w:p>
      <w:pPr>
        <w:adjustRightInd w:val="0"/>
        <w:snapToGrid w:val="0"/>
        <w:spacing w:line="360" w:lineRule="auto"/>
        <w:rPr>
          <w:rFonts w:ascii="仿宋" w:eastAsia="仿宋" w:cs="仿宋"/>
          <w:sz w:val="24"/>
          <w:szCs w:val="24"/>
          <w:u w:val="dotted"/>
        </w:rPr>
      </w:pPr>
      <w:r>
        <w:rPr>
          <w:rFonts w:hint="eastAsia" w:ascii="仿宋" w:eastAsia="仿宋" w:cs="仿宋"/>
          <w:sz w:val="24"/>
          <w:szCs w:val="24"/>
        </w:rPr>
        <w:t>请求2：</w:t>
      </w:r>
      <w:r>
        <w:rPr>
          <w:rFonts w:hint="eastAsia" w:ascii="仿宋" w:eastAsia="仿宋" w:cs="仿宋"/>
          <w:sz w:val="24"/>
          <w:szCs w:val="24"/>
          <w:u w:val="single"/>
        </w:rPr>
        <w:t xml:space="preserve">                                            </w:t>
      </w:r>
    </w:p>
    <w:p>
      <w:pPr>
        <w:adjustRightInd w:val="0"/>
        <w:snapToGrid w:val="0"/>
        <w:spacing w:line="360" w:lineRule="auto"/>
        <w:rPr>
          <w:rFonts w:ascii="仿宋" w:eastAsia="仿宋" w:cs="仿宋"/>
          <w:sz w:val="24"/>
          <w:szCs w:val="24"/>
        </w:rPr>
      </w:pPr>
      <w:r>
        <w:rPr>
          <w:rFonts w:hint="eastAsia" w:ascii="仿宋" w:eastAsia="仿宋" w:cs="仿宋"/>
          <w:sz w:val="24"/>
          <w:szCs w:val="24"/>
        </w:rPr>
        <w:t>……</w:t>
      </w:r>
    </w:p>
    <w:p>
      <w:pPr>
        <w:adjustRightInd w:val="0"/>
        <w:snapToGrid w:val="0"/>
        <w:spacing w:line="360" w:lineRule="auto"/>
        <w:rPr>
          <w:rFonts w:ascii="仿宋" w:eastAsia="仿宋" w:cs="仿宋"/>
          <w:b/>
          <w:bCs/>
          <w:sz w:val="24"/>
          <w:szCs w:val="24"/>
        </w:rPr>
      </w:pPr>
      <w:r>
        <w:rPr>
          <w:rFonts w:hint="eastAsia" w:ascii="仿宋" w:eastAsia="仿宋" w:cs="仿宋"/>
          <w:b/>
          <w:bCs/>
          <w:sz w:val="24"/>
          <w:szCs w:val="24"/>
        </w:rPr>
        <w:t>本公司承诺接受数据电文形式</w:t>
      </w:r>
      <w:r>
        <w:rPr>
          <w:rFonts w:ascii="仿宋" w:eastAsia="仿宋" w:cs="仿宋"/>
          <w:b/>
          <w:bCs/>
          <w:sz w:val="24"/>
          <w:szCs w:val="24"/>
        </w:rPr>
        <w:t>（加盖电子签章）</w:t>
      </w:r>
      <w:r>
        <w:rPr>
          <w:rFonts w:hint="eastAsia" w:ascii="仿宋" w:eastAsia="仿宋" w:cs="仿宋"/>
          <w:b/>
          <w:bCs/>
          <w:sz w:val="24"/>
          <w:szCs w:val="24"/>
        </w:rPr>
        <w:t>的质疑答复，视为书面答复。</w:t>
      </w:r>
    </w:p>
    <w:p>
      <w:pPr>
        <w:adjustRightInd w:val="0"/>
        <w:snapToGrid w:val="0"/>
        <w:spacing w:line="360" w:lineRule="auto"/>
        <w:rPr>
          <w:rFonts w:ascii="仿宋" w:eastAsia="仿宋" w:cs="仿宋"/>
          <w:sz w:val="24"/>
          <w:szCs w:val="24"/>
          <w:u w:val="dotted"/>
        </w:rPr>
      </w:pPr>
    </w:p>
    <w:p>
      <w:pPr>
        <w:rPr>
          <w:rFonts w:ascii="仿宋" w:eastAsia="仿宋"/>
          <w:sz w:val="24"/>
          <w:szCs w:val="24"/>
        </w:rPr>
      </w:pPr>
      <w:r>
        <w:rPr>
          <w:rFonts w:hint="eastAsia" w:ascii="仿宋" w:eastAsia="仿宋"/>
          <w:sz w:val="24"/>
          <w:szCs w:val="24"/>
        </w:rPr>
        <w:t xml:space="preserve">授权代表签字(签章)：                 供应商签章：                      </w:t>
      </w:r>
    </w:p>
    <w:p>
      <w:pPr>
        <w:rPr>
          <w:rFonts w:ascii="仿宋" w:eastAsia="仿宋"/>
          <w:sz w:val="24"/>
          <w:szCs w:val="24"/>
        </w:rPr>
      </w:pPr>
      <w:r>
        <w:rPr>
          <w:rFonts w:hint="eastAsia" w:ascii="仿宋" w:eastAsia="仿宋"/>
          <w:sz w:val="24"/>
          <w:szCs w:val="24"/>
        </w:rPr>
        <w:t xml:space="preserve">日期：    </w:t>
      </w:r>
    </w:p>
    <w:p>
      <w:pPr>
        <w:adjustRightInd w:val="0"/>
        <w:snapToGrid w:val="0"/>
        <w:spacing w:line="360" w:lineRule="auto"/>
        <w:rPr>
          <w:rFonts w:ascii="仿宋" w:eastAsia="仿宋" w:cs="仿宋"/>
          <w:sz w:val="24"/>
          <w:szCs w:val="24"/>
        </w:rPr>
      </w:pPr>
    </w:p>
    <w:p>
      <w:pPr>
        <w:adjustRightInd w:val="0"/>
        <w:snapToGrid w:val="0"/>
        <w:spacing w:line="360" w:lineRule="auto"/>
        <w:rPr>
          <w:rFonts w:ascii="仿宋" w:eastAsia="仿宋" w:cs="宋体"/>
          <w:color w:val="000000"/>
          <w:kern w:val="0"/>
          <w:sz w:val="24"/>
          <w:szCs w:val="24"/>
        </w:rPr>
      </w:pPr>
    </w:p>
    <w:p>
      <w:pPr>
        <w:widowControl/>
        <w:snapToGrid w:val="0"/>
        <w:spacing w:line="480" w:lineRule="exact"/>
        <w:rPr>
          <w:rFonts w:ascii="仿宋" w:eastAsia="仿宋" w:cs="宋体"/>
          <w:color w:val="000000"/>
          <w:kern w:val="0"/>
          <w:sz w:val="24"/>
          <w:szCs w:val="24"/>
        </w:rPr>
      </w:pPr>
    </w:p>
    <w:sectPr>
      <w:pgSz w:w="11907" w:h="16840"/>
      <w:pgMar w:top="1440" w:right="1236"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pPr>
    <w:r>
      <w:rPr>
        <w:rStyle w:val="28"/>
      </w:rPr>
      <w:fldChar w:fldCharType="begin"/>
    </w:r>
    <w:r>
      <w:rPr>
        <w:rStyle w:val="28"/>
      </w:rPr>
      <w:instrText xml:space="preserve">Page</w:instrText>
    </w:r>
    <w:r>
      <w:rPr>
        <w:rStyle w:val="28"/>
      </w:rPr>
      <w:fldChar w:fldCharType="separate"/>
    </w:r>
    <w:r>
      <w:rPr>
        <w:rStyle w:val="28"/>
      </w:rPr>
      <w:t>1</w:t>
    </w:r>
    <w:r>
      <w:rPr>
        <w:rStyle w:val="28"/>
      </w:rPr>
      <w:fldChar w:fldCharType="end"/>
    </w:r>
  </w:p>
  <w:p>
    <w:pPr>
      <w:pStyle w:val="19"/>
      <w:framePr w:wrap="around" w:vAnchor="text" w:hAnchor="margin" w:xAlign="center" w:y="1"/>
    </w:pPr>
    <w:r>
      <w:rPr>
        <w:rStyle w:val="28"/>
      </w:rPr>
      <w:fldChar w:fldCharType="begin"/>
    </w:r>
    <w:r>
      <w:rPr>
        <w:rStyle w:val="28"/>
      </w:rPr>
      <w:instrText xml:space="preserve">Page</w:instrText>
    </w:r>
    <w:r>
      <w:rPr>
        <w:rStyle w:val="28"/>
      </w:rPr>
      <w:fldChar w:fldCharType="separate"/>
    </w:r>
    <w:r>
      <w:rPr>
        <w:rStyle w:val="28"/>
      </w:rPr>
      <w:t>1</w:t>
    </w:r>
    <w:r>
      <w:rPr>
        <w:rStyle w:val="28"/>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pPr>
    <w:r>
      <w:rPr>
        <w:rStyle w:val="28"/>
      </w:rPr>
      <w:fldChar w:fldCharType="begin"/>
    </w:r>
    <w:r>
      <w:rPr>
        <w:rStyle w:val="28"/>
      </w:rPr>
      <w:instrText xml:space="preserve">Page</w:instrText>
    </w:r>
    <w:r>
      <w:rPr>
        <w:rStyle w:val="28"/>
      </w:rPr>
      <w:fldChar w:fldCharType="separate"/>
    </w:r>
    <w:r>
      <w:rPr>
        <w:rStyle w:val="28"/>
      </w:rPr>
      <w:t>31</w:t>
    </w:r>
    <w:r>
      <w:rPr>
        <w:rStyle w:val="28"/>
      </w:rP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EAA95"/>
    <w:multiLevelType w:val="multilevel"/>
    <w:tmpl w:val="9F5EAA95"/>
    <w:lvl w:ilvl="0" w:tentative="0">
      <w:start w:val="1"/>
      <w:numFmt w:val="decimal"/>
      <w:lvlText w:val="%1、"/>
      <w:legacy w:legacy="1" w:legacySpace="0" w:legacyIndent="360"/>
      <w:lvlJc w:val="left"/>
      <w:pPr>
        <w:ind w:left="840" w:hanging="36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1">
    <w:nsid w:val="A89E8E01"/>
    <w:multiLevelType w:val="multilevel"/>
    <w:tmpl w:val="A89E8E01"/>
    <w:lvl w:ilvl="0" w:tentative="0">
      <w:start w:val="1"/>
      <w:numFmt w:val="chineseCountingThousand"/>
      <w:lvlText w:val="%1、"/>
      <w:legacy w:legacy="1" w:legacySpace="0" w:legacyIndent="480"/>
      <w:lvlJc w:val="left"/>
      <w:pPr>
        <w:ind w:left="960" w:hanging="48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2">
    <w:nsid w:val="D3616258"/>
    <w:multiLevelType w:val="multilevel"/>
    <w:tmpl w:val="D3616258"/>
    <w:lvl w:ilvl="0" w:tentative="0">
      <w:start w:val="1"/>
      <w:numFmt w:val="chineseCountingThousand"/>
      <w:lvlText w:val="%1、"/>
      <w:legacy w:legacy="1" w:legacySpace="0" w:legacyIndent="481"/>
      <w:lvlJc w:val="left"/>
      <w:pPr>
        <w:ind w:left="961" w:hanging="481"/>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3">
    <w:nsid w:val="E8E7227D"/>
    <w:multiLevelType w:val="multilevel"/>
    <w:tmpl w:val="E8E7227D"/>
    <w:lvl w:ilvl="0" w:tentative="0">
      <w:start w:val="1"/>
      <w:numFmt w:val="chineseCountingThousand"/>
      <w:lvlText w:val="%1、"/>
      <w:legacy w:legacy="1" w:legacySpace="0" w:legacyIndent="532"/>
      <w:lvlJc w:val="left"/>
      <w:pPr>
        <w:ind w:left="1174" w:hanging="532"/>
      </w:pPr>
    </w:lvl>
    <w:lvl w:ilvl="1" w:tentative="0">
      <w:start w:val="1"/>
      <w:numFmt w:val="lowerLetter"/>
      <w:lvlText w:val="%2)"/>
      <w:legacy w:legacy="1" w:legacySpace="0" w:legacyIndent="420"/>
      <w:lvlJc w:val="left"/>
      <w:pPr>
        <w:ind w:left="1482" w:hanging="420"/>
      </w:pPr>
    </w:lvl>
    <w:lvl w:ilvl="2" w:tentative="0">
      <w:start w:val="1"/>
      <w:numFmt w:val="lowerRoman"/>
      <w:lvlText w:val="%3."/>
      <w:legacy w:legacy="1" w:legacySpace="0" w:legacyIndent="420"/>
      <w:lvlJc w:val="right"/>
      <w:pPr>
        <w:ind w:left="1902" w:hanging="420"/>
      </w:pPr>
    </w:lvl>
    <w:lvl w:ilvl="3" w:tentative="0">
      <w:start w:val="1"/>
      <w:numFmt w:val="decimal"/>
      <w:lvlText w:val="%4."/>
      <w:legacy w:legacy="1" w:legacySpace="0" w:legacyIndent="420"/>
      <w:lvlJc w:val="left"/>
      <w:pPr>
        <w:ind w:left="2322" w:hanging="420"/>
      </w:pPr>
    </w:lvl>
    <w:lvl w:ilvl="4" w:tentative="0">
      <w:start w:val="1"/>
      <w:numFmt w:val="lowerLetter"/>
      <w:lvlText w:val="%5)"/>
      <w:legacy w:legacy="1" w:legacySpace="0" w:legacyIndent="420"/>
      <w:lvlJc w:val="left"/>
      <w:pPr>
        <w:ind w:left="2742" w:hanging="420"/>
      </w:pPr>
    </w:lvl>
    <w:lvl w:ilvl="5" w:tentative="0">
      <w:start w:val="1"/>
      <w:numFmt w:val="lowerRoman"/>
      <w:lvlText w:val="%6."/>
      <w:legacy w:legacy="1" w:legacySpace="0" w:legacyIndent="420"/>
      <w:lvlJc w:val="right"/>
      <w:pPr>
        <w:ind w:left="3162" w:hanging="420"/>
      </w:pPr>
    </w:lvl>
    <w:lvl w:ilvl="6" w:tentative="0">
      <w:start w:val="1"/>
      <w:numFmt w:val="decimal"/>
      <w:lvlText w:val="%7."/>
      <w:legacy w:legacy="1" w:legacySpace="0" w:legacyIndent="420"/>
      <w:lvlJc w:val="left"/>
      <w:pPr>
        <w:ind w:left="3582" w:hanging="420"/>
      </w:pPr>
    </w:lvl>
    <w:lvl w:ilvl="7" w:tentative="0">
      <w:start w:val="1"/>
      <w:numFmt w:val="lowerLetter"/>
      <w:lvlText w:val="%8)"/>
      <w:legacy w:legacy="1" w:legacySpace="0" w:legacyIndent="420"/>
      <w:lvlJc w:val="left"/>
      <w:pPr>
        <w:ind w:left="4002" w:hanging="420"/>
      </w:pPr>
    </w:lvl>
    <w:lvl w:ilvl="8" w:tentative="0">
      <w:start w:val="1"/>
      <w:numFmt w:val="lowerRoman"/>
      <w:lvlText w:val="%9."/>
      <w:legacy w:legacy="1" w:legacySpace="0" w:legacyIndent="420"/>
      <w:lvlJc w:val="right"/>
      <w:pPr>
        <w:ind w:left="4422" w:hanging="420"/>
      </w:pPr>
    </w:lvl>
  </w:abstractNum>
  <w:abstractNum w:abstractNumId="4">
    <w:nsid w:val="ECE55B16"/>
    <w:multiLevelType w:val="singleLevel"/>
    <w:tmpl w:val="ECE55B16"/>
    <w:lvl w:ilvl="0" w:tentative="0">
      <w:start w:val="1"/>
      <w:numFmt w:val="decimal"/>
      <w:pStyle w:val="9"/>
      <w:lvlText w:val="%1、"/>
      <w:lvlJc w:val="left"/>
      <w:pPr>
        <w:tabs>
          <w:tab w:val="left" w:pos="0"/>
        </w:tabs>
        <w:ind w:left="840" w:hanging="420"/>
      </w:pPr>
      <w:rPr>
        <w:rFonts w:ascii="Cambria" w:hAnsi="Cambria" w:eastAsia="微软雅黑" w:cs="Times New Roman"/>
      </w:rPr>
    </w:lvl>
  </w:abstractNum>
  <w:abstractNum w:abstractNumId="5">
    <w:nsid w:val="2C9D45DF"/>
    <w:multiLevelType w:val="singleLevel"/>
    <w:tmpl w:val="2C9D45DF"/>
    <w:lvl w:ilvl="0" w:tentative="0">
      <w:start w:val="1"/>
      <w:numFmt w:val="decimalEnclosedCircleChinese"/>
      <w:suff w:val="space"/>
      <w:lvlText w:val="%1"/>
      <w:lvlJc w:val="left"/>
      <w:rPr>
        <w:rFonts w:hint="eastAsia"/>
      </w:rPr>
    </w:lvl>
  </w:abstractNum>
  <w:abstractNum w:abstractNumId="6">
    <w:nsid w:val="44A34A14"/>
    <w:multiLevelType w:val="multilevel"/>
    <w:tmpl w:val="44A34A14"/>
    <w:lvl w:ilvl="0" w:tentative="0">
      <w:start w:val="1"/>
      <w:numFmt w:val="decimal"/>
      <w:lvlText w:val="%1、"/>
      <w:legacy w:legacy="1" w:legacySpace="0" w:legacyIndent="432"/>
      <w:lvlJc w:val="left"/>
      <w:pPr>
        <w:ind w:left="432" w:hanging="432"/>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7">
    <w:nsid w:val="44B29703"/>
    <w:multiLevelType w:val="multilevel"/>
    <w:tmpl w:val="44B29703"/>
    <w:lvl w:ilvl="0" w:tentative="0">
      <w:start w:val="1"/>
      <w:numFmt w:val="decimal"/>
      <w:lvlText w:val="%1."/>
      <w:legacy w:legacy="1" w:legacySpace="0" w:legacyIndent="425"/>
      <w:lvlJc w:val="left"/>
      <w:pPr>
        <w:ind w:left="425" w:hanging="425"/>
      </w:pPr>
    </w:lvl>
    <w:lvl w:ilvl="1" w:tentative="0">
      <w:start w:val="1"/>
      <w:numFmt w:val="decimal"/>
      <w:pStyle w:val="33"/>
      <w:lvlText w:val="%1.%2."/>
      <w:legacy w:legacy="1" w:legacySpace="0" w:legacyIndent="567"/>
      <w:lvlJc w:val="left"/>
      <w:pPr>
        <w:ind w:left="567" w:hanging="567"/>
      </w:pPr>
    </w:lvl>
    <w:lvl w:ilvl="2" w:tentative="0">
      <w:start w:val="1"/>
      <w:numFmt w:val="decimal"/>
      <w:lvlText w:val="%1.%2.%3."/>
      <w:legacy w:legacy="1" w:legacySpace="0" w:legacyIndent="709"/>
      <w:lvlJc w:val="left"/>
      <w:pPr>
        <w:ind w:left="709" w:hanging="709"/>
      </w:pPr>
    </w:lvl>
    <w:lvl w:ilvl="3" w:tentative="0">
      <w:start w:val="1"/>
      <w:numFmt w:val="decimal"/>
      <w:lvlText w:val="%1.%2.%3.%4."/>
      <w:legacy w:legacy="1" w:legacySpace="0" w:legacyIndent="851"/>
      <w:lvlJc w:val="left"/>
      <w:pPr>
        <w:ind w:left="851" w:hanging="851"/>
      </w:pPr>
    </w:lvl>
    <w:lvl w:ilvl="4" w:tentative="0">
      <w:start w:val="1"/>
      <w:numFmt w:val="decimal"/>
      <w:lvlText w:val="%1.%2.%3.%4.%5."/>
      <w:legacy w:legacy="1" w:legacySpace="0" w:legacyIndent="992"/>
      <w:lvlJc w:val="left"/>
      <w:pPr>
        <w:ind w:left="992" w:hanging="992"/>
      </w:pPr>
    </w:lvl>
    <w:lvl w:ilvl="5" w:tentative="0">
      <w:start w:val="1"/>
      <w:numFmt w:val="decimal"/>
      <w:lvlText w:val="%1.%2.%3.%4.%5.%6."/>
      <w:legacy w:legacy="1" w:legacySpace="0" w:legacyIndent="1134"/>
      <w:lvlJc w:val="left"/>
      <w:pPr>
        <w:ind w:left="1134" w:hanging="1134"/>
      </w:pPr>
    </w:lvl>
    <w:lvl w:ilvl="6" w:tentative="0">
      <w:start w:val="1"/>
      <w:numFmt w:val="decimal"/>
      <w:lvlText w:val="%1.%2.%3.%4.%5.%6.%7."/>
      <w:legacy w:legacy="1" w:legacySpace="0" w:legacyIndent="1276"/>
      <w:lvlJc w:val="left"/>
      <w:pPr>
        <w:ind w:left="1276" w:hanging="1276"/>
      </w:pPr>
    </w:lvl>
    <w:lvl w:ilvl="7" w:tentative="0">
      <w:start w:val="1"/>
      <w:numFmt w:val="decimal"/>
      <w:lvlText w:val="%1.%2.%3.%4.%5.%6.%7.%8."/>
      <w:legacy w:legacy="1" w:legacySpace="0" w:legacyIndent="1418"/>
      <w:lvlJc w:val="left"/>
      <w:pPr>
        <w:ind w:left="1418" w:hanging="1418"/>
      </w:pPr>
    </w:lvl>
    <w:lvl w:ilvl="8" w:tentative="0">
      <w:start w:val="1"/>
      <w:numFmt w:val="decimal"/>
      <w:lvlText w:val="%1.%2.%3.%4.%5.%6.%7.%8.%9."/>
      <w:legacy w:legacy="1" w:legacySpace="0" w:legacyIndent="1559"/>
      <w:lvlJc w:val="left"/>
      <w:pPr>
        <w:ind w:left="1559" w:hanging="1559"/>
      </w:pPr>
    </w:lvl>
  </w:abstractNum>
  <w:abstractNum w:abstractNumId="8">
    <w:nsid w:val="72696FE3"/>
    <w:multiLevelType w:val="multilevel"/>
    <w:tmpl w:val="72696FE3"/>
    <w:lvl w:ilvl="0" w:tentative="0">
      <w:start w:val="1"/>
      <w:numFmt w:val="decimal"/>
      <w:lvlText w:val="%1."/>
      <w:lvlJc w:val="left"/>
      <w:pPr>
        <w:tabs>
          <w:tab w:val="left" w:pos="0"/>
        </w:tabs>
        <w:ind w:left="360" w:hanging="36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4"/>
  </w:num>
  <w:num w:numId="2">
    <w:abstractNumId w:val="7"/>
  </w:num>
  <w:num w:numId="3">
    <w:abstractNumId w:val="1"/>
  </w:num>
  <w:num w:numId="4">
    <w:abstractNumId w:val="5"/>
  </w:num>
  <w:num w:numId="5">
    <w:abstractNumId w:val="8"/>
  </w:num>
  <w:num w:numId="6">
    <w:abstractNumId w:val="2"/>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dit="readOnly" w:enforcement="0"/>
  <w:defaultTabStop w:val="420"/>
  <w:drawingGridHorizontalSpacing w:val="105"/>
  <w:drawingGridVerticalSpacing w:val="156"/>
  <w:displayHorizontalDrawingGridEvery w:val="0"/>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
  <w:docVars>
    <w:docVar w:name="commondata" w:val="eyJoZGlkIjoiNDhlYzYxOGVhMjZhODkzMTJhYzY3YTg0MTYxOGY1NGYifQ=="/>
  </w:docVars>
  <w:rsids>
    <w:rsidRoot w:val="0058687B"/>
    <w:rsid w:val="000A30A1"/>
    <w:rsid w:val="00110D0A"/>
    <w:rsid w:val="0014629C"/>
    <w:rsid w:val="001F0230"/>
    <w:rsid w:val="001F6507"/>
    <w:rsid w:val="00226CB5"/>
    <w:rsid w:val="00281F72"/>
    <w:rsid w:val="002E2C4C"/>
    <w:rsid w:val="002E375E"/>
    <w:rsid w:val="003A585B"/>
    <w:rsid w:val="003F1A8C"/>
    <w:rsid w:val="00434F54"/>
    <w:rsid w:val="00477E2F"/>
    <w:rsid w:val="004B0DAA"/>
    <w:rsid w:val="004B7F52"/>
    <w:rsid w:val="004F512B"/>
    <w:rsid w:val="00554D3B"/>
    <w:rsid w:val="0058687B"/>
    <w:rsid w:val="005A2082"/>
    <w:rsid w:val="005C3251"/>
    <w:rsid w:val="005D17C2"/>
    <w:rsid w:val="005E7023"/>
    <w:rsid w:val="006345A0"/>
    <w:rsid w:val="006808DC"/>
    <w:rsid w:val="00687B61"/>
    <w:rsid w:val="006C0479"/>
    <w:rsid w:val="007B77F8"/>
    <w:rsid w:val="008A4BA9"/>
    <w:rsid w:val="008A73AD"/>
    <w:rsid w:val="008B7CF7"/>
    <w:rsid w:val="009C5070"/>
    <w:rsid w:val="00A23CA7"/>
    <w:rsid w:val="00B03E68"/>
    <w:rsid w:val="00B2008F"/>
    <w:rsid w:val="00B37728"/>
    <w:rsid w:val="00B525DF"/>
    <w:rsid w:val="00B56A0D"/>
    <w:rsid w:val="00BA6090"/>
    <w:rsid w:val="00C827E1"/>
    <w:rsid w:val="00D57AEB"/>
    <w:rsid w:val="00D61015"/>
    <w:rsid w:val="00D61FEB"/>
    <w:rsid w:val="00DA7A89"/>
    <w:rsid w:val="00DE54FF"/>
    <w:rsid w:val="00EE77B2"/>
    <w:rsid w:val="08C37115"/>
    <w:rsid w:val="0E5B338D"/>
    <w:rsid w:val="0F5D60FB"/>
    <w:rsid w:val="13B14F39"/>
    <w:rsid w:val="21304A63"/>
    <w:rsid w:val="3BB157B4"/>
    <w:rsid w:val="3CE157D0"/>
    <w:rsid w:val="41B6206F"/>
    <w:rsid w:val="4600182B"/>
    <w:rsid w:val="6137238E"/>
    <w:rsid w:val="61A147D1"/>
    <w:rsid w:val="623A4E3E"/>
    <w:rsid w:val="626D668F"/>
    <w:rsid w:val="698C176E"/>
    <w:rsid w:val="6FE87E05"/>
    <w:rsid w:val="79206F6D"/>
    <w:rsid w:val="7BDA2F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jc w:val="center"/>
      <w:outlineLvl w:val="0"/>
    </w:pPr>
    <w:rPr>
      <w:rFonts w:eastAsia="仿宋"/>
      <w:b/>
      <w:kern w:val="44"/>
      <w:sz w:val="44"/>
    </w:rPr>
  </w:style>
  <w:style w:type="paragraph" w:styleId="5">
    <w:name w:val="heading 2"/>
    <w:basedOn w:val="1"/>
    <w:next w:val="1"/>
    <w:qFormat/>
    <w:uiPriority w:val="0"/>
    <w:pPr>
      <w:keepNext/>
      <w:keepLines/>
      <w:spacing w:before="260" w:after="260" w:line="415" w:lineRule="auto"/>
      <w:jc w:val="center"/>
      <w:outlineLvl w:val="1"/>
    </w:pPr>
    <w:rPr>
      <w:rFonts w:ascii="Arial" w:hAnsi="Arial" w:eastAsia="仿宋"/>
      <w:b/>
      <w:sz w:val="32"/>
    </w:rPr>
  </w:style>
  <w:style w:type="paragraph" w:styleId="6">
    <w:name w:val="heading 3"/>
    <w:basedOn w:val="1"/>
    <w:next w:val="1"/>
    <w:qFormat/>
    <w:uiPriority w:val="0"/>
    <w:pPr>
      <w:keepNext/>
      <w:keepLines/>
      <w:spacing w:before="260" w:after="260" w:line="415" w:lineRule="auto"/>
      <w:outlineLvl w:val="2"/>
    </w:pPr>
    <w:rPr>
      <w:b/>
      <w:sz w:val="32"/>
    </w:rPr>
  </w:style>
  <w:style w:type="paragraph" w:styleId="7">
    <w:name w:val="heading 4"/>
    <w:basedOn w:val="1"/>
    <w:next w:val="1"/>
    <w:qFormat/>
    <w:uiPriority w:val="0"/>
    <w:pPr>
      <w:keepNext/>
      <w:keepLines/>
      <w:spacing w:before="280" w:after="290" w:line="377" w:lineRule="auto"/>
      <w:outlineLvl w:val="3"/>
    </w:pPr>
    <w:rPr>
      <w:rFonts w:ascii="Arial" w:hAnsi="Arial" w:eastAsia="黑体"/>
      <w:b/>
      <w:sz w:val="28"/>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210" w:firstLineChars="200"/>
    </w:pPr>
    <w:rPr>
      <w:rFonts w:ascii="宋体" w:hAnsi="宋体"/>
    </w:rPr>
  </w:style>
  <w:style w:type="paragraph" w:styleId="3">
    <w:name w:val="Body Text Indent"/>
    <w:basedOn w:val="1"/>
    <w:qFormat/>
    <w:uiPriority w:val="0"/>
    <w:pPr>
      <w:spacing w:after="120"/>
      <w:ind w:left="200" w:leftChars="200"/>
    </w:pPr>
    <w:rPr>
      <w:szCs w:val="24"/>
    </w:rPr>
  </w:style>
  <w:style w:type="paragraph" w:styleId="8">
    <w:name w:val="List Number 2"/>
    <w:qFormat/>
    <w:uiPriority w:val="0"/>
    <w:pPr>
      <w:tabs>
        <w:tab w:val="left" w:pos="1697"/>
      </w:tabs>
      <w:spacing w:after="50" w:afterLines="50"/>
      <w:ind w:left="1697" w:hanging="420"/>
    </w:pPr>
    <w:rPr>
      <w:rFonts w:ascii="Times New Roman" w:hAnsi="Times New Roman" w:eastAsia="宋体" w:cs="Times New Roman"/>
      <w:sz w:val="24"/>
      <w:lang w:val="en-US" w:eastAsia="zh-CN" w:bidi="ar-SA"/>
    </w:rPr>
  </w:style>
  <w:style w:type="paragraph" w:styleId="9">
    <w:name w:val="List Number"/>
    <w:qFormat/>
    <w:uiPriority w:val="0"/>
    <w:pPr>
      <w:numPr>
        <w:ilvl w:val="0"/>
        <w:numId w:val="1"/>
      </w:numPr>
      <w:tabs>
        <w:tab w:val="left" w:pos="454"/>
      </w:tabs>
      <w:spacing w:after="50" w:afterLines="50"/>
      <w:ind w:left="454" w:hanging="284"/>
    </w:pPr>
    <w:rPr>
      <w:rFonts w:ascii="Times New Roman" w:hAnsi="Times New Roman" w:eastAsia="宋体" w:cs="Times New Roman"/>
      <w:sz w:val="24"/>
      <w:lang w:val="en-US" w:eastAsia="zh-CN" w:bidi="ar-SA"/>
    </w:rPr>
  </w:style>
  <w:style w:type="paragraph" w:styleId="10">
    <w:name w:val="Normal Indent"/>
    <w:qFormat/>
    <w:uiPriority w:val="0"/>
    <w:pPr>
      <w:widowControl w:val="0"/>
      <w:ind w:firstLine="420"/>
      <w:jc w:val="both"/>
    </w:pPr>
    <w:rPr>
      <w:rFonts w:ascii="Calibri" w:hAnsi="Calibri" w:eastAsia="宋体" w:cs="Times New Roman"/>
      <w:kern w:val="2"/>
      <w:sz w:val="21"/>
      <w:lang w:val="en-US" w:eastAsia="zh-CN" w:bidi="ar-SA"/>
    </w:rPr>
  </w:style>
  <w:style w:type="paragraph" w:styleId="11">
    <w:name w:val="caption"/>
    <w:next w:val="1"/>
    <w:qFormat/>
    <w:uiPriority w:val="0"/>
    <w:pPr>
      <w:widowControl w:val="0"/>
      <w:spacing w:before="152" w:after="160"/>
      <w:jc w:val="both"/>
    </w:pPr>
    <w:rPr>
      <w:rFonts w:ascii="Arial" w:hAnsi="Arial" w:eastAsia="黑体" w:cs="Times New Roman"/>
      <w:kern w:val="2"/>
      <w:lang w:val="en-US" w:eastAsia="zh-CN" w:bidi="ar-SA"/>
    </w:rPr>
  </w:style>
  <w:style w:type="paragraph" w:styleId="12">
    <w:name w:val="annotation text"/>
    <w:basedOn w:val="1"/>
    <w:qFormat/>
    <w:uiPriority w:val="0"/>
    <w:pPr>
      <w:jc w:val="left"/>
    </w:pPr>
  </w:style>
  <w:style w:type="paragraph" w:styleId="13">
    <w:name w:val="Body Text 3"/>
    <w:qFormat/>
    <w:uiPriority w:val="0"/>
    <w:pPr>
      <w:widowControl w:val="0"/>
      <w:snapToGrid w:val="0"/>
      <w:spacing w:before="50" w:after="50"/>
      <w:jc w:val="both"/>
    </w:pPr>
    <w:rPr>
      <w:rFonts w:ascii="Times New Roman" w:hAnsi="Times New Roman" w:eastAsia="仿宋_GB2312" w:cs="Times New Roman"/>
      <w:b/>
      <w:bCs/>
      <w:kern w:val="2"/>
      <w:sz w:val="24"/>
      <w:lang w:val="en-US" w:eastAsia="zh-CN" w:bidi="ar-SA"/>
    </w:rPr>
  </w:style>
  <w:style w:type="paragraph" w:styleId="14">
    <w:name w:val="Body Text"/>
    <w:basedOn w:val="1"/>
    <w:link w:val="37"/>
    <w:qFormat/>
    <w:uiPriority w:val="0"/>
    <w:pPr>
      <w:spacing w:after="120"/>
    </w:pPr>
  </w:style>
  <w:style w:type="paragraph" w:styleId="15">
    <w:name w:val="toc 5"/>
    <w:basedOn w:val="1"/>
    <w:next w:val="1"/>
    <w:qFormat/>
    <w:uiPriority w:val="0"/>
    <w:pPr>
      <w:ind w:left="1680"/>
    </w:pPr>
  </w:style>
  <w:style w:type="paragraph" w:styleId="16">
    <w:name w:val="toc 3"/>
    <w:basedOn w:val="1"/>
    <w:next w:val="1"/>
    <w:qFormat/>
    <w:uiPriority w:val="0"/>
    <w:pPr>
      <w:ind w:left="840"/>
    </w:pPr>
  </w:style>
  <w:style w:type="paragraph" w:styleId="17">
    <w:name w:val="Plain Text"/>
    <w:qFormat/>
    <w:uiPriority w:val="0"/>
    <w:pPr>
      <w:widowControl w:val="0"/>
      <w:jc w:val="both"/>
    </w:pPr>
    <w:rPr>
      <w:rFonts w:ascii="宋体" w:hAnsi="Times New Roman" w:eastAsia="宋体" w:cs="Times New Roman"/>
      <w:kern w:val="2"/>
      <w:sz w:val="21"/>
      <w:lang w:val="en-US" w:eastAsia="zh-CN" w:bidi="ar-SA"/>
    </w:rPr>
  </w:style>
  <w:style w:type="paragraph" w:styleId="18">
    <w:name w:val="Date"/>
    <w:basedOn w:val="1"/>
    <w:next w:val="1"/>
    <w:qFormat/>
    <w:uiPriority w:val="0"/>
    <w:pPr>
      <w:ind w:left="2500" w:leftChars="2500"/>
    </w:pPr>
  </w:style>
  <w:style w:type="paragraph" w:styleId="19">
    <w:name w:val="footer"/>
    <w:qFormat/>
    <w:uiPriority w:val="0"/>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20">
    <w:name w:val="header"/>
    <w:basedOn w:val="1"/>
    <w:qFormat/>
    <w:uiPriority w:val="0"/>
    <w:pPr>
      <w:pBdr>
        <w:bottom w:val="single" w:color="auto" w:sz="6" w:space="1"/>
      </w:pBdr>
      <w:tabs>
        <w:tab w:val="center" w:pos="4153"/>
        <w:tab w:val="right" w:pos="8307"/>
      </w:tabs>
      <w:snapToGrid w:val="0"/>
      <w:jc w:val="center"/>
    </w:pPr>
    <w:rPr>
      <w:sz w:val="18"/>
    </w:rPr>
  </w:style>
  <w:style w:type="paragraph" w:styleId="21">
    <w:name w:val="toc 1"/>
    <w:basedOn w:val="1"/>
    <w:next w:val="1"/>
    <w:qFormat/>
    <w:uiPriority w:val="0"/>
  </w:style>
  <w:style w:type="paragraph" w:styleId="22">
    <w:name w:val="toc 4"/>
    <w:basedOn w:val="1"/>
    <w:next w:val="1"/>
    <w:uiPriority w:val="0"/>
    <w:pPr>
      <w:ind w:left="1260"/>
    </w:pPr>
  </w:style>
  <w:style w:type="paragraph" w:styleId="23">
    <w:name w:val="toc 2"/>
    <w:basedOn w:val="1"/>
    <w:next w:val="1"/>
    <w:qFormat/>
    <w:uiPriority w:val="0"/>
    <w:pPr>
      <w:ind w:left="420"/>
    </w:pPr>
  </w:style>
  <w:style w:type="paragraph" w:styleId="24">
    <w:name w:val="annotation subject"/>
    <w:basedOn w:val="12"/>
    <w:next w:val="12"/>
    <w:qFormat/>
    <w:uiPriority w:val="0"/>
    <w:rPr>
      <w:b/>
    </w:r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qFormat/>
    <w:uiPriority w:val="0"/>
    <w:rPr>
      <w:color w:val="0000FF"/>
      <w:u w:val="single"/>
    </w:rPr>
  </w:style>
  <w:style w:type="paragraph" w:customStyle="1" w:styleId="30">
    <w:name w:val="正文段"/>
    <w:qFormat/>
    <w:uiPriority w:val="0"/>
    <w:pPr>
      <w:snapToGrid w:val="0"/>
      <w:spacing w:after="50" w:afterLines="50"/>
      <w:ind w:firstLine="200" w:firstLineChars="200"/>
      <w:jc w:val="both"/>
    </w:pPr>
    <w:rPr>
      <w:rFonts w:ascii="Calibri" w:hAnsi="Calibri" w:eastAsia="宋体" w:cs="Times New Roman"/>
      <w:sz w:val="24"/>
      <w:lang w:val="en-US" w:eastAsia="zh-CN" w:bidi="ar-SA"/>
    </w:rPr>
  </w:style>
  <w:style w:type="paragraph" w:customStyle="1" w:styleId="31">
    <w:name w:val="Proposals body"/>
    <w:next w:val="1"/>
    <w:qFormat/>
    <w:uiPriority w:val="0"/>
    <w:pPr>
      <w:spacing w:line="360" w:lineRule="auto"/>
    </w:pPr>
    <w:rPr>
      <w:rFonts w:ascii="宋体" w:hAnsi="Times New Roman" w:eastAsia="宋体" w:cs="Times New Roman"/>
      <w:snapToGrid w:val="0"/>
      <w:color w:val="000000"/>
      <w:sz w:val="24"/>
      <w:lang w:val="en-US" w:eastAsia="zh-CN" w:bidi="ar-SA"/>
    </w:rPr>
  </w:style>
  <w:style w:type="paragraph" w:customStyle="1" w:styleId="32">
    <w:name w:val="正文文字 7"/>
    <w:basedOn w:val="1"/>
    <w:next w:val="1"/>
    <w:qFormat/>
    <w:uiPriority w:val="0"/>
    <w:pPr>
      <w:ind w:left="240"/>
    </w:pPr>
    <w:rPr>
      <w:sz w:val="20"/>
    </w:rPr>
  </w:style>
  <w:style w:type="paragraph" w:customStyle="1" w:styleId="33">
    <w:name w:val="正文文字 8"/>
    <w:next w:val="1"/>
    <w:qFormat/>
    <w:uiPriority w:val="0"/>
    <w:pPr>
      <w:widowControl w:val="0"/>
      <w:numPr>
        <w:ilvl w:val="1"/>
        <w:numId w:val="2"/>
      </w:numPr>
      <w:ind w:left="805"/>
      <w:jc w:val="both"/>
    </w:pPr>
    <w:rPr>
      <w:rFonts w:ascii="Times New Roman" w:hAnsi="Times New Roman" w:eastAsia="宋体" w:cs="Times New Roman"/>
      <w:kern w:val="2"/>
      <w:sz w:val="16"/>
      <w:lang w:val="en-US" w:eastAsia="zh-CN" w:bidi="ar-SA"/>
    </w:rPr>
  </w:style>
  <w:style w:type="paragraph" w:customStyle="1" w:styleId="34">
    <w:name w:val="列出段落1"/>
    <w:next w:val="32"/>
    <w:qFormat/>
    <w:uiPriority w:val="0"/>
    <w:pPr>
      <w:widowControl w:val="0"/>
      <w:adjustRightInd w:val="0"/>
      <w:spacing w:line="360" w:lineRule="auto"/>
      <w:ind w:firstLine="200" w:firstLineChars="200"/>
      <w:jc w:val="both"/>
    </w:pPr>
    <w:rPr>
      <w:rFonts w:ascii="Times New Roman" w:hAnsi="Times New Roman" w:eastAsia="楷体_GB2312" w:cs="Lucida Sans"/>
      <w:kern w:val="2"/>
      <w:sz w:val="24"/>
      <w:szCs w:val="24"/>
      <w:lang w:val="en-US" w:eastAsia="zh-CN" w:bidi="ar-SA"/>
    </w:rPr>
  </w:style>
  <w:style w:type="paragraph" w:customStyle="1" w:styleId="35">
    <w:name w:val="样式5"/>
    <w:next w:val="33"/>
    <w:qFormat/>
    <w:uiPriority w:val="0"/>
    <w:pPr>
      <w:widowControl w:val="0"/>
      <w:adjustRightInd w:val="0"/>
      <w:spacing w:line="440" w:lineRule="exact"/>
      <w:ind w:left="2" w:firstLine="200" w:firstLineChars="200"/>
      <w:jc w:val="both"/>
    </w:pPr>
    <w:rPr>
      <w:rFonts w:ascii="仿宋_GB2312" w:hAnsi="Times New Roman" w:eastAsia="仿宋_GB2312" w:cs="Times New Roman"/>
      <w:kern w:val="2"/>
      <w:sz w:val="24"/>
      <w:szCs w:val="24"/>
      <w:lang w:val="en-US" w:eastAsia="zh-CN" w:bidi="ar-SA"/>
    </w:rPr>
  </w:style>
  <w:style w:type="paragraph" w:customStyle="1" w:styleId="3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正文文本 Char"/>
    <w:basedOn w:val="26"/>
    <w:link w:val="14"/>
    <w:qFormat/>
    <w:uiPriority w:val="0"/>
    <w:rPr>
      <w:rFonts w:cs="Times New Roman"/>
      <w:kern w:val="2"/>
      <w:sz w:val="21"/>
    </w:rPr>
  </w:style>
  <w:style w:type="table" w:customStyle="1" w:styleId="38">
    <w:name w:val="_Style 63"/>
    <w:unhideWhenUsed/>
    <w:qFormat/>
    <w:uiPriority w:val="1"/>
    <w:rPr>
      <w:rFonts w:cs="Times New Roman"/>
    </w:rPr>
    <w:tblPr>
      <w:tblCellMar>
        <w:top w:w="0" w:type="dxa"/>
        <w:left w:w="0" w:type="dxa"/>
        <w:bottom w:w="0" w:type="dxa"/>
        <w:right w:w="0" w:type="dxa"/>
      </w:tblCellMar>
    </w:tblPr>
    <w:tcPr>
      <w:shd w:val="clear" w:color="auto" w:fill="FFFFFF"/>
    </w:tcPr>
  </w:style>
  <w:style w:type="paragraph" w:styleId="3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62</Pages>
  <Words>27780</Words>
  <Characters>28920</Characters>
  <Lines>245</Lines>
  <Paragraphs>69</Paragraphs>
  <TotalTime>50</TotalTime>
  <ScaleCrop>false</ScaleCrop>
  <LinksUpToDate>false</LinksUpToDate>
  <CharactersWithSpaces>31067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2022-10-27T15:32:00Z</dcterms:created>
  <dc:creator>admin8</dc:creator>
  <cp:lastModifiedBy>爱上咖啡</cp:lastModifiedBy>
  <cp:lastPrinted>2020-02-27T11:07:00Z</cp:lastPrinted>
  <dcterms:modified xsi:type="dcterms:W3CDTF">2022-10-28T08:27:04Z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70710C4627884239898D11C159BF44DF</vt:lpwstr>
  </property>
</Properties>
</file>