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05A7" w14:textId="77777777" w:rsidR="00506011" w:rsidRPr="00506011" w:rsidRDefault="00506011" w:rsidP="00506011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8"/>
          <w:szCs w:val="38"/>
        </w:rPr>
      </w:pPr>
      <w:r w:rsidRPr="00506011">
        <w:rPr>
          <w:rFonts w:ascii="微软雅黑" w:eastAsia="微软雅黑" w:hAnsi="微软雅黑" w:cs="宋体" w:hint="eastAsia"/>
          <w:b/>
          <w:bCs/>
          <w:color w:val="000000"/>
          <w:kern w:val="0"/>
          <w:sz w:val="38"/>
          <w:szCs w:val="38"/>
        </w:rPr>
        <w:t>绍兴市统计局关于印发《绍兴市统计领域高频行政处罚事项自由裁量细化标准》的通知</w:t>
      </w:r>
    </w:p>
    <w:p w14:paraId="2170A708" w14:textId="77777777" w:rsidR="00506011" w:rsidRPr="00506011" w:rsidRDefault="00506011" w:rsidP="0050601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</w:rPr>
      </w:pPr>
    </w:p>
    <w:p w14:paraId="48A7CB07" w14:textId="76F49E7A" w:rsidR="00506011" w:rsidRDefault="00506011" w:rsidP="0050601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各区、县（市）统计局：</w:t>
      </w:r>
    </w:p>
    <w:p w14:paraId="6824A0E2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现将《绍兴市统计领域高频行政处罚事项自由裁量细化标准》印发给你们，请遵照执行。</w:t>
      </w:r>
    </w:p>
    <w:p w14:paraId="603CFA08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14:paraId="1E50EF62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14:paraId="21FC3A5A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绍兴市统计局</w:t>
      </w:r>
    </w:p>
    <w:p w14:paraId="64574790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2022年6月29日</w:t>
      </w:r>
    </w:p>
    <w:p w14:paraId="03615A59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14:paraId="48D3C58C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绍兴市统计领域高频行政处罚事项自由裁量细化标准</w:t>
      </w:r>
    </w:p>
    <w:p w14:paraId="7F4E750E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14:paraId="7FED9B2F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第一条  根据《中华人民共和国统计法》《中华人民共和国行政处罚法》《中华人民共和国统计法实施条例》等法律法规，结合《浙江省统计局系统行政处罚裁量实施细则》规定，制定本细化标准。</w:t>
      </w:r>
    </w:p>
    <w:p w14:paraId="59675914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第二条  企业事业单位或其他组织提供不真实统计资料的，对非价值量指标违法行为的情况认定按照下列规定予以处罚：</w:t>
      </w:r>
    </w:p>
    <w:p w14:paraId="6CD1299B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（一）违法行为初次发生的，违法比例在10%以下的，给予警告；违法比例在10%以上30%以下的，给予警告并处五千元罚款；违法比例在30%以上60%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以下的，给予警告并处二万元罚款；违法比例在60%以上90%以下,给予警告并处五万元罚款；违法比例在90%以上的，给予警告并处十万元罚款；</w:t>
      </w:r>
    </w:p>
    <w:p w14:paraId="2F361B3E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二）两年内再次发生县级以上统计机构认定的统计违法行为的，违法比例在10%以下的，给予警告并处五千元以下罚款；违法比例在10%以上30%以下的，给予警告并处五千元以上二万元以下罚款；违法比例在30%以上60%以下,给予警告并处二万元以上五万元以下罚款；违法比例在60%以上90%以下,给予警告并处五万元以上十万元以下罚款；违法比例在90%以上的，给予警告并处十万元以上二十万元以下罚款；</w:t>
      </w:r>
    </w:p>
    <w:p w14:paraId="49BFDDC8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三）两年内发生三次及以上县级以上统计机构认定的违法行为的，违法比例在10%以下的，给予警告并处五千元罚款；违法比例在10%以上30%以下的，给予警告并处二万元罚款；违法比例在30%以上60%以下,给予警告并处五万元罚款；违法比例在60%以上90%以下,给予警告并处十万元罚款；违法比例在90%以上的，给予警告并处二十万元罚款。</w:t>
      </w:r>
    </w:p>
    <w:p w14:paraId="60AC2DB4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第三条 本细化标准中的“以上”“以下”均含本数。违法行为既符合“以上”，又符合“以下”情形的，按有利于相对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人原则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解释。</w:t>
      </w:r>
    </w:p>
    <w:p w14:paraId="48622962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第四条 本标准实施后，如果上级出台的新规定与本标准不一致的，按上级新规定执行。</w:t>
      </w:r>
    </w:p>
    <w:p w14:paraId="78DA6A04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第五条 本细化标准由绍兴市统计局负责解释。</w:t>
      </w:r>
    </w:p>
    <w:p w14:paraId="6E221E5A" w14:textId="77777777" w:rsidR="00506011" w:rsidRDefault="00506011" w:rsidP="00506011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第六条  本细化标准自公布之日起实施。</w:t>
      </w:r>
    </w:p>
    <w:p w14:paraId="79D60D22" w14:textId="77777777" w:rsidR="00C31DFB" w:rsidRDefault="00C31DFB"/>
    <w:sectPr w:rsidR="00C31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1"/>
    <w:rsid w:val="00506011"/>
    <w:rsid w:val="00C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437E"/>
  <w15:chartTrackingRefBased/>
  <w15:docId w15:val="{9C976E7B-E16F-4AE8-9348-79A0711F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060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50601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717171"/>
            <w:right w:val="none" w:sz="0" w:space="0" w:color="auto"/>
          </w:divBdr>
        </w:div>
      </w:divsChild>
    </w:div>
    <w:div w:id="146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8618888772007</dc:creator>
  <cp:keywords/>
  <dc:description/>
  <cp:lastModifiedBy>8618888772007</cp:lastModifiedBy>
  <cp:revision>1</cp:revision>
  <dcterms:created xsi:type="dcterms:W3CDTF">2022-12-14T07:22:00Z</dcterms:created>
  <dcterms:modified xsi:type="dcterms:W3CDTF">2022-12-14T07:22:00Z</dcterms:modified>
</cp:coreProperties>
</file>