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越东快速路、山会高架路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主线禁止货车通行交通管理措施政策解读</w:t>
      </w:r>
    </w:p>
    <w:p/>
    <w:p>
      <w:pPr>
        <w:spacing w:line="560" w:lineRule="exact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绍兴市公安局交通管理局</w:t>
      </w:r>
    </w:p>
    <w:p>
      <w:pPr>
        <w:spacing w:line="560" w:lineRule="exact"/>
        <w:jc w:val="center"/>
        <w:rPr>
          <w:rFonts w:ascii="楷体_GB2312" w:hAnsi="楷体_GB2312" w:eastAsia="楷体_GB2312"/>
        </w:rPr>
      </w:pPr>
      <w:r>
        <w:rPr>
          <w:rFonts w:ascii="仿宋" w:hAnsi="仿宋" w:eastAsia="仿宋" w:cs="仿宋"/>
        </w:rPr>
        <w:t>2022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月</w:t>
      </w:r>
    </w:p>
    <w:p>
      <w:pPr>
        <w:spacing w:line="560" w:lineRule="exact"/>
        <w:ind w:firstLine="632" w:firstLineChars="200"/>
        <w:rPr>
          <w:rFonts w:ascii="黑体" w:hAnsi="黑体" w:eastAsia="黑体"/>
        </w:rPr>
      </w:pPr>
    </w:p>
    <w:p>
      <w:pPr>
        <w:spacing w:line="56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一、制定背景</w:t>
      </w:r>
    </w:p>
    <w:p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为落实</w:t>
      </w:r>
      <w:r>
        <w:rPr>
          <w:rFonts w:hint="eastAsia" w:ascii="仿宋" w:hAnsi="仿宋" w:eastAsia="仿宋" w:cs="仿宋"/>
          <w:color w:val="000000"/>
        </w:rPr>
        <w:t>市政府工作会议</w:t>
      </w:r>
      <w:r>
        <w:rPr>
          <w:rFonts w:hint="eastAsia" w:ascii="仿宋" w:hAnsi="仿宋" w:eastAsia="仿宋" w:cs="仿宋"/>
        </w:rPr>
        <w:t>要求，</w:t>
      </w:r>
      <w:r>
        <w:rPr>
          <w:rFonts w:hint="eastAsia" w:ascii="仿宋" w:hAnsi="仿宋" w:eastAsia="仿宋" w:cs="仿宋"/>
          <w:sz w:val="30"/>
          <w:szCs w:val="30"/>
        </w:rPr>
        <w:t>确保市区城市快速路通车后道路交通安全、有序、畅通，</w:t>
      </w:r>
      <w:r>
        <w:rPr>
          <w:rFonts w:hint="eastAsia" w:ascii="仿宋" w:hAnsi="仿宋" w:eastAsia="仿宋" w:cs="仿宋"/>
        </w:rPr>
        <w:t>根据</w:t>
      </w:r>
      <w:bookmarkStart w:id="0" w:name="_GoBack"/>
      <w:bookmarkEnd w:id="0"/>
      <w:r>
        <w:rPr>
          <w:rFonts w:hint="eastAsia" w:ascii="仿宋" w:hAnsi="仿宋" w:eastAsia="仿宋" w:cs="仿宋"/>
        </w:rPr>
        <w:t>《中华人民共和国道路交通安全法》有关规定和</w:t>
      </w:r>
      <w:r>
        <w:rPr>
          <w:rFonts w:hint="eastAsia" w:ascii="仿宋" w:hAnsi="仿宋" w:eastAsia="仿宋" w:cs="仿宋"/>
          <w:color w:val="000000"/>
        </w:rPr>
        <w:t>市政府会议纪要</w:t>
      </w:r>
      <w:r>
        <w:rPr>
          <w:rFonts w:hint="eastAsia" w:ascii="仿宋" w:hAnsi="仿宋" w:eastAsia="仿宋" w:cs="仿宋"/>
        </w:rPr>
        <w:t>，市公安局交通管理局制定了《关于</w:t>
      </w:r>
      <w:r>
        <w:rPr>
          <w:rFonts w:hint="eastAsia" w:ascii="仿宋" w:hAnsi="仿宋" w:eastAsia="仿宋" w:cs="仿宋"/>
          <w:lang w:eastAsia="zh-CN"/>
        </w:rPr>
        <w:t>越东快速路、山会高架路</w:t>
      </w:r>
      <w:r>
        <w:rPr>
          <w:rFonts w:hint="eastAsia" w:ascii="仿宋" w:hAnsi="仿宋" w:eastAsia="仿宋" w:cs="仿宋"/>
        </w:rPr>
        <w:t>主线禁止货车通行的通告》，通告即禁止货运机动车辆在</w:t>
      </w:r>
      <w:r>
        <w:rPr>
          <w:rFonts w:hint="eastAsia" w:ascii="仿宋" w:hAnsi="仿宋" w:eastAsia="仿宋" w:cs="仿宋"/>
          <w:lang w:eastAsia="zh-CN"/>
        </w:rPr>
        <w:t>越东快速路、山会高架路</w:t>
      </w:r>
      <w:r>
        <w:rPr>
          <w:rFonts w:hint="eastAsia" w:ascii="仿宋" w:hAnsi="仿宋" w:eastAsia="仿宋" w:cs="仿宋"/>
        </w:rPr>
        <w:t>主线通行的交通管理措施。</w:t>
      </w:r>
    </w:p>
    <w:p>
      <w:pPr>
        <w:spacing w:line="56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二、制定依据</w:t>
      </w:r>
    </w:p>
    <w:p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《中华人民共和国道路交通安全法》第三十九条、第五十三条第一款、第五十四条第一款；</w:t>
      </w:r>
    </w:p>
    <w:p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《</w:t>
      </w:r>
      <w:r>
        <w:rPr>
          <w:rFonts w:hint="eastAsia" w:ascii="仿宋" w:hAnsi="仿宋" w:eastAsia="仿宋" w:cs="仿宋"/>
          <w:color w:val="000000"/>
        </w:rPr>
        <w:t>市政府会议纪要</w:t>
      </w:r>
      <w:r>
        <w:rPr>
          <w:rFonts w:hint="eastAsia" w:ascii="仿宋" w:hAnsi="仿宋" w:eastAsia="仿宋" w:cs="仿宋"/>
        </w:rPr>
        <w:t>》</w:t>
      </w:r>
      <w:r>
        <w:rPr>
          <w:rFonts w:hint="eastAsia" w:ascii="仿宋_GB2312" w:hAnsi="仿宋_GB2312" w:cs="仿宋_GB2312"/>
          <w:cs/>
          <w:lang w:val="mn-Mong-CN" w:bidi="mn-Mong-CN"/>
        </w:rPr>
        <w:t>（〔</w:t>
      </w:r>
      <w:r>
        <w:rPr>
          <w:rFonts w:ascii="仿宋_GB2312" w:hAnsi="仿宋_GB2312" w:cs="仿宋_GB2312"/>
          <w:cs/>
          <w:lang w:val="mn-Mong-CN" w:bidi="mn-Mong-CN"/>
        </w:rPr>
        <w:t>2021</w:t>
      </w:r>
      <w:r>
        <w:rPr>
          <w:rFonts w:hint="eastAsia" w:ascii="仿宋_GB2312" w:hAnsi="仿宋_GB2312" w:cs="仿宋_GB2312"/>
          <w:cs/>
          <w:lang w:val="mn-Mong-CN" w:bidi="mn-Mong-CN"/>
        </w:rPr>
        <w:t>〕</w:t>
      </w:r>
      <w:r>
        <w:rPr>
          <w:rFonts w:ascii="仿宋_GB2312" w:hAnsi="仿宋_GB2312" w:cs="仿宋_GB2312"/>
          <w:cs/>
          <w:lang w:val="mn-Mong-CN" w:bidi="mn-Mong-CN"/>
        </w:rPr>
        <w:t>15</w:t>
      </w:r>
      <w:r>
        <w:rPr>
          <w:rFonts w:hint="eastAsia" w:ascii="仿宋_GB2312" w:hAnsi="仿宋_GB2312" w:cs="仿宋_GB2312"/>
          <w:cs/>
          <w:lang w:val="mn-Mong-CN" w:bidi="mn-Mong-CN"/>
        </w:rPr>
        <w:t>号）。</w:t>
      </w:r>
    </w:p>
    <w:p>
      <w:pPr>
        <w:spacing w:line="56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三、主要内容</w:t>
      </w:r>
    </w:p>
    <w:p>
      <w:pPr>
        <w:spacing w:line="560" w:lineRule="exact"/>
        <w:ind w:firstLine="631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通告为绍兴市公安局交通管理局因保障</w:t>
      </w:r>
      <w:r>
        <w:rPr>
          <w:rFonts w:hint="eastAsia" w:ascii="仿宋" w:hAnsi="仿宋" w:eastAsia="仿宋" w:cs="仿宋"/>
          <w:lang w:eastAsia="zh-CN"/>
        </w:rPr>
        <w:t>越东快速路、山会高架路</w:t>
      </w:r>
      <w:r>
        <w:rPr>
          <w:rFonts w:hint="eastAsia" w:ascii="仿宋" w:hAnsi="仿宋" w:eastAsia="仿宋" w:cs="仿宋"/>
        </w:rPr>
        <w:t>主线通车后其设施正常运行与通行安全畅通的需要而实施在</w:t>
      </w:r>
      <w:r>
        <w:rPr>
          <w:rFonts w:hint="eastAsia" w:ascii="仿宋" w:hAnsi="仿宋" w:eastAsia="仿宋" w:cs="仿宋"/>
          <w:lang w:eastAsia="zh-CN"/>
        </w:rPr>
        <w:t>越东快速路、山会高架路</w:t>
      </w:r>
      <w:r>
        <w:rPr>
          <w:rFonts w:hint="eastAsia" w:ascii="仿宋" w:hAnsi="仿宋" w:eastAsia="仿宋" w:cs="仿宋"/>
        </w:rPr>
        <w:t>主线禁止货车通行的交通管理措施，包括管理措施的禁行范围、禁行车辆和时段及特殊情况说明。</w:t>
      </w:r>
    </w:p>
    <w:p>
      <w:pPr>
        <w:spacing w:line="56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四、适用范围</w:t>
      </w:r>
    </w:p>
    <w:p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通告自</w:t>
      </w:r>
      <w:r>
        <w:rPr>
          <w:rFonts w:ascii="仿宋" w:hAnsi="仿宋" w:eastAsia="仿宋" w:cs="仿宋"/>
        </w:rPr>
        <w:t>2022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31</w:t>
      </w:r>
      <w:r>
        <w:rPr>
          <w:rFonts w:hint="eastAsia" w:ascii="仿宋" w:hAnsi="仿宋" w:eastAsia="仿宋" w:cs="仿宋"/>
        </w:rPr>
        <w:t>日起施行，范围为</w:t>
      </w:r>
      <w:r>
        <w:rPr>
          <w:rFonts w:hint="eastAsia" w:ascii="仿宋" w:hAnsi="仿宋" w:eastAsia="仿宋" w:cs="仿宋"/>
          <w:lang w:eastAsia="zh-CN"/>
        </w:rPr>
        <w:t>越东快速路（</w:t>
      </w:r>
      <w:r>
        <w:rPr>
          <w:rFonts w:hint="eastAsia" w:ascii="仿宋" w:hAnsi="仿宋" w:eastAsia="仿宋" w:cs="仿宋"/>
          <w:lang w:val="en-US" w:eastAsia="zh-CN"/>
        </w:rPr>
        <w:t>于越路</w:t>
      </w:r>
      <w:r>
        <w:rPr>
          <w:rFonts w:hint="eastAsia" w:ascii="仿宋" w:hAnsi="仿宋" w:eastAsia="仿宋" w:cs="仿宋"/>
        </w:rPr>
        <w:t>至</w:t>
      </w:r>
      <w:r>
        <w:rPr>
          <w:rFonts w:hint="eastAsia" w:ascii="仿宋" w:hAnsi="仿宋" w:eastAsia="仿宋" w:cs="仿宋"/>
          <w:lang w:val="en-US" w:eastAsia="zh-CN"/>
        </w:rPr>
        <w:t>前赵大桥段</w:t>
      </w:r>
      <w:r>
        <w:rPr>
          <w:rFonts w:hint="eastAsia" w:ascii="仿宋" w:hAnsi="仿宋" w:eastAsia="仿宋" w:cs="仿宋"/>
          <w:lang w:eastAsia="zh-CN"/>
        </w:rPr>
        <w:t>）、山会高架路</w:t>
      </w:r>
      <w:r>
        <w:rPr>
          <w:rFonts w:hint="eastAsia" w:ascii="仿宋" w:hAnsi="仿宋" w:eastAsia="仿宋" w:cs="仿宋"/>
        </w:rPr>
        <w:t>主线（</w:t>
      </w:r>
      <w:r>
        <w:rPr>
          <w:rFonts w:hint="eastAsia" w:ascii="仿宋" w:hAnsi="仿宋" w:eastAsia="仿宋" w:cs="仿宋"/>
          <w:lang w:val="en-US" w:eastAsia="zh-CN"/>
        </w:rPr>
        <w:t>润沁路至越东路段</w:t>
      </w:r>
      <w:r>
        <w:rPr>
          <w:rFonts w:ascii="仿宋" w:hAnsi="仿宋" w:eastAsia="仿宋" w:cs="仿宋"/>
        </w:rPr>
        <w:t>)</w:t>
      </w:r>
      <w:r>
        <w:rPr>
          <w:rFonts w:hint="eastAsia" w:ascii="仿宋" w:hAnsi="仿宋" w:eastAsia="仿宋" w:cs="仿宋"/>
        </w:rPr>
        <w:t>。</w:t>
      </w:r>
    </w:p>
    <w:p>
      <w:pPr>
        <w:spacing w:line="560" w:lineRule="exact"/>
        <w:ind w:firstLine="632" w:firstLineChars="200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五、解读机关、解读人及联系方式</w:t>
      </w:r>
    </w:p>
    <w:p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解读机关：绍兴市公安局交通管理局</w:t>
      </w:r>
    </w:p>
    <w:p>
      <w:pPr>
        <w:spacing w:line="560" w:lineRule="exact"/>
        <w:ind w:firstLine="632" w:firstLineChars="20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 w:cs="仿宋"/>
        </w:rPr>
        <w:t>解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读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人：</w:t>
      </w:r>
      <w:r>
        <w:rPr>
          <w:rFonts w:hint="eastAsia" w:ascii="仿宋" w:hAnsi="仿宋" w:eastAsia="仿宋" w:cs="仿宋"/>
          <w:lang w:val="en-US" w:eastAsia="zh-CN"/>
        </w:rPr>
        <w:t>全立鸿</w:t>
      </w:r>
    </w:p>
    <w:p>
      <w:pPr>
        <w:spacing w:line="560" w:lineRule="exact"/>
        <w:ind w:firstLine="632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</w:rPr>
        <w:t>联系电话：</w:t>
      </w:r>
      <w:r>
        <w:rPr>
          <w:rFonts w:hint="eastAsia" w:ascii="仿宋" w:hAnsi="仿宋" w:eastAsia="仿宋" w:cs="仿宋"/>
          <w:lang w:val="en-US" w:eastAsia="zh-CN"/>
        </w:rPr>
        <w:t>13777318340</w:t>
      </w:r>
    </w:p>
    <w:p>
      <w:pPr>
        <w:spacing w:line="560" w:lineRule="exact"/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1134" w:footer="1134" w:gutter="0"/>
      <w:pgNumType w:fmt="numberInDash"/>
      <w:cols w:space="72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- 1 -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58"/>
  <w:drawingGridVerticalSpacing w:val="29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739134B"/>
    <w:rsid w:val="00000EAB"/>
    <w:rsid w:val="000549B3"/>
    <w:rsid w:val="000949FE"/>
    <w:rsid w:val="000C71B6"/>
    <w:rsid w:val="000C72D7"/>
    <w:rsid w:val="0013001C"/>
    <w:rsid w:val="001B05F7"/>
    <w:rsid w:val="001F73EC"/>
    <w:rsid w:val="00215C08"/>
    <w:rsid w:val="002F615D"/>
    <w:rsid w:val="003D166C"/>
    <w:rsid w:val="00442B47"/>
    <w:rsid w:val="004A401C"/>
    <w:rsid w:val="00526628"/>
    <w:rsid w:val="005333BB"/>
    <w:rsid w:val="005C04F2"/>
    <w:rsid w:val="0064167F"/>
    <w:rsid w:val="006E3336"/>
    <w:rsid w:val="006E42EE"/>
    <w:rsid w:val="00760658"/>
    <w:rsid w:val="00786EA3"/>
    <w:rsid w:val="007D7036"/>
    <w:rsid w:val="00836D11"/>
    <w:rsid w:val="00862157"/>
    <w:rsid w:val="008A004E"/>
    <w:rsid w:val="00976414"/>
    <w:rsid w:val="009862CD"/>
    <w:rsid w:val="00A42271"/>
    <w:rsid w:val="00B16010"/>
    <w:rsid w:val="00C04D55"/>
    <w:rsid w:val="00C7712E"/>
    <w:rsid w:val="00CD0348"/>
    <w:rsid w:val="00D80E24"/>
    <w:rsid w:val="00DC5BA8"/>
    <w:rsid w:val="00E1361C"/>
    <w:rsid w:val="00E27762"/>
    <w:rsid w:val="00E278B4"/>
    <w:rsid w:val="014E4A7B"/>
    <w:rsid w:val="01D81ADE"/>
    <w:rsid w:val="04154734"/>
    <w:rsid w:val="0D24531F"/>
    <w:rsid w:val="1B2B7F76"/>
    <w:rsid w:val="300C02B3"/>
    <w:rsid w:val="31D91F57"/>
    <w:rsid w:val="36803BB4"/>
    <w:rsid w:val="47E212ED"/>
    <w:rsid w:val="5739134B"/>
    <w:rsid w:val="5AA70C0D"/>
    <w:rsid w:val="60545E5D"/>
    <w:rsid w:val="6153531F"/>
    <w:rsid w:val="7052227B"/>
    <w:rsid w:val="71191565"/>
    <w:rsid w:val="74AE23C6"/>
    <w:rsid w:val="7527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Corporation</Company>
  <Pages>2</Pages>
  <Words>75</Words>
  <Characters>430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2020-12-25T14:00:00Z</dcterms:created>
  <dc:creator>李建华</dc:creator>
  <cp:lastModifiedBy>Administrator</cp:lastModifiedBy>
  <dcterms:modified xsi:type="dcterms:W3CDTF">2022-05-24T05:26:33Z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