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280" w:rsidRDefault="001D615E">
      <w:pPr>
        <w:widowControl/>
        <w:spacing w:line="180" w:lineRule="atLeast"/>
        <w:jc w:val="left"/>
        <w:textAlignment w:val="center"/>
        <w:rPr>
          <w:rFonts w:ascii="黑体" w:eastAsia="黑体" w:hAnsi="黑体" w:cs="黑体"/>
          <w:sz w:val="32"/>
          <w:szCs w:val="32"/>
        </w:rPr>
      </w:pPr>
      <w:r>
        <w:rPr>
          <w:rFonts w:ascii="黑体" w:eastAsia="黑体" w:hAnsi="黑体" w:cs="黑体" w:hint="eastAsia"/>
          <w:sz w:val="32"/>
          <w:szCs w:val="32"/>
        </w:rPr>
        <w:t>附件1：</w:t>
      </w:r>
    </w:p>
    <w:p w:rsidR="00C01280" w:rsidRDefault="001D615E">
      <w:pPr>
        <w:widowControl/>
        <w:spacing w:line="180" w:lineRule="atLeast"/>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2022年度宁波市水利科技项目计划表</w:t>
      </w:r>
    </w:p>
    <w:tbl>
      <w:tblPr>
        <w:tblW w:w="14343" w:type="dxa"/>
        <w:tblInd w:w="91" w:type="dxa"/>
        <w:tblLayout w:type="fixed"/>
        <w:tblLook w:val="04A0"/>
      </w:tblPr>
      <w:tblGrid>
        <w:gridCol w:w="510"/>
        <w:gridCol w:w="451"/>
        <w:gridCol w:w="1517"/>
        <w:gridCol w:w="5655"/>
        <w:gridCol w:w="1320"/>
        <w:gridCol w:w="1275"/>
        <w:gridCol w:w="975"/>
        <w:gridCol w:w="1320"/>
        <w:gridCol w:w="1320"/>
      </w:tblGrid>
      <w:tr w:rsidR="00C01280">
        <w:trPr>
          <w:trHeight w:val="96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类别</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序号</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项目名称</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项目主要内容及关键技术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承担单位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计划完成</w:t>
            </w:r>
            <w:r>
              <w:rPr>
                <w:rFonts w:ascii="仿宋_GB2312" w:eastAsia="仿宋_GB2312" w:hAnsi="仿宋_GB2312" w:cs="仿宋_GB2312" w:hint="eastAsia"/>
                <w:sz w:val="24"/>
              </w:rPr>
              <w:br/>
              <w:t>时间</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项目</w:t>
            </w:r>
            <w:r>
              <w:rPr>
                <w:rFonts w:ascii="仿宋_GB2312" w:eastAsia="仿宋_GB2312" w:hAnsi="仿宋_GB2312" w:cs="仿宋_GB2312" w:hint="eastAsia"/>
                <w:sz w:val="24"/>
              </w:rPr>
              <w:br/>
              <w:t>负责人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编号</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C01280">
        <w:trPr>
          <w:trHeight w:val="775"/>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Ⅰ</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一</w:t>
            </w:r>
          </w:p>
        </w:tc>
        <w:tc>
          <w:tcPr>
            <w:tcW w:w="133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水利先进技术开发研究</w:t>
            </w:r>
          </w:p>
        </w:tc>
      </w:tr>
      <w:tr w:rsidR="00C01280">
        <w:trPr>
          <w:trHeight w:val="22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复杂地基下新型防渗结构及施工技术研究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依托宁波市奉化区象山港避风锚地项目生态修复南堤水闸工程，该工程主要建设内容为原海堤上新建3×10m、底高程-1.0m的钢板翻板闸一座及海堤内侧边坡生态建设。海堤上建闸需要进行围堰填筑、基坑开挖、边坡支护、防渗。之前常规防渗做法抛石结构条件下，防渗效果较差，且常规工艺施工难度大。本项目针对此情况，研究新型的防渗结构及施工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浙江省围海建设集团股份有限公司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张勇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大型立式潜水轴流泵组设计及制造关键技术研究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清水浦泵站工程泵型采用立式潜水轴流泵，单机设计流量15m3/s，为国内最大，通过对大型潜水轴流泵组设计及制造的关键技术进行专门研究，分析大型潜水轴流泵组设备设计、制造的技术因素及实现方法，并提出有关优化措施，为类似工程的建设提供宝贵的技术经验。</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宁波市镇海区农业农村局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2023-05</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苗宇宏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引水净水技术在天然水体降浊处理工艺中的应用和效果研究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姚江河道每日流量很大，传统的河道水质改善方法无法实现快速降浊和消除微污染物的目的，本项目考虑将净水技术引入姚江引水降浊处理中。本项目对比研究四种净水技术包括纯物理的纤维过滤以及添加化学试剂的絮凝沉淀、絮凝过滤、超磁分离技术对引水的净化能力和净化效果，并评估不同技术的可靠性、稳定性和安全性，提供理论基础和技术支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宁波市水利水电规划设计研究院有限公司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唐宏进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宁波市“三江”干流多要素综合监测及分析研究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以宁波“三江”干流为研究范围，制定一套对“三江”干流水文、水环境、水生态等多种要素进行长期综合监测的实施方案，通过对水文、水质、泥沙、浮游动植物、底栖动植物等长期的监测，建立多要素的河流生态环境监测数据库，同时结合宁波智慧水利平台构筑数据汇交平台，后期为“三江”干流河湖健康评价提供重要的数据支撑和科学依据。</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宁波市水利发展规划研究中心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2022-07</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王颖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专题带科研</w:t>
            </w: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5</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宁波沿海风暴潮智能化预报预警研究及应用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利用最新的气象、水文和海洋观测资料，加密计算网格，重新率定模型参数，升级现有风暴潮数值预报模型；构建宁波沿海风暴潮历史数据集并结合深度学习和自回归算法，研发新一代智能化天文潮和风暴潮耦合预报模型，及基于云端的风暴潮业务化预报预警系统，满足三江流域数字孪生监测应用场景洪水仿真预演及洪涝风险预警对模型计算要求，从而提升预报精度和颗粒度。</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宁波市水文站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周宏杰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204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基于数字孪生的多场景融合及模型计算、推演的关键技术研究及应用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 xml:space="preserve">当前宁波智慧水利建设缺乏可靠的高分辨率降水-产流-汇流-演进全过程数学模拟模型和孪生引擎渲染表达等关键技术。针对以上的问题，本次项目建设选取“周公宅-皎口-鄞江”区域作为验证平台进行应用，探索多维场景融合模式，聚焦山区流域四预场景应用，重点突破孪生公共平台底板建设、多维数字化场景融合、山区流域分布式模型、参数快速率定等关键技术，完善“四预”。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宁波弘泰水利信息科技有限公司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梅传贵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大中型水库抗暴雨能力及多模式预报关键技术研究及应用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当前单一的洪水预报模式往往不能满足大中型水库多元化、精细化、准确性等防汛要求，同时对水库需要及时掌握的抗暴雨能力无法准确获取，通过加强大中型水库抗暴雨能力及多模式预报关键技术研，实行工程与非工程措施相结合的防灾减灾预报预警，从而解决洪灾的局部性和水利工程措施的非灵活性这一矛盾问题。</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宁波弘泰水利信息科技有限公司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陈翔</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鄞州区智慧水利（一期）项目关键技术研究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充分运用物联网、云计算、大数据、移动互联等现代化信息技术，开展鄞州区智慧水利一期工程建设，建立鄞州智慧水利数据仓，汇聚整合现有水利水务数据资源，保障“一数一源”，搭建鄞州区统一智慧水利平台，打造鄞州区智慧水利整体智治体系，立足需求开展水利数字化综合应用系统建设，为巩固全区治水管水成果、提升行业监管和社会服务能力提供有力保障。</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鄞州区水利局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傅维军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宁波市三江核心片生态调水技术研究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三江核心区位于河网排水末端，片区内河道流动缓慢，换水率低，自净能力弱，部分支河水质不乐观。为此，本项目在清水环通一期工程基础上，构建河网水动力模型与河网水质模型，对核心片区内部的引水量、引水路线等进行精准分析，提出河网优化调度方案；同时融合“宁波市智慧水利平台”，实现生态调水过程的实时及可视化数字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宁波市河道管理中心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陈吉炜</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NSKA202209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基于海绵城市建设背景下的城市内河水系生态评估与专项提升工程技术研究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以江北区水系典型河道为研究对象，探索典型河道中水体的水动力特性及颗粒物输运过程，基于自主研发的标志性污染物的精确、快速、现场甄别技术，形成典型小径流河道水质诱导恶化的精确诊断技术；针对河道受管网冲击、高氮素污染、病原菌风险等典型问题，开发重点专项水质提升与维持技术；并搭建河道综合微生物群落生态健康评估体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宁波大学</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2025-03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甘慧慧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11</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河湖治理有机固废协同处置和安全利用关键技术与工程示范</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河道底部的淤泥现有的原位固化和集中填埋等处置方法，存在占地面积大、运行成本高、劳动强度大，极容易造成对水体和空气环境的二次污染，和行业监管困难等问题。研发研发水草底泥混合物料的快速高效调理脱水技术、草泥混合物料固化堆肥过程的环境污染控制技术等，实现水环境质量持续改善的同时，将有机固废进行减量化、稳定化、无害化和资源化利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宁波天河水生态科技股份有限公司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2024-03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王栋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NSKA202211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大口径虹吸管在水库泄洪中的研究与应用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台风洪水期间，小型水库、山塘一般采用溢洪道泄洪并结合涵管等小型输水设施放水，无法在短时间内预泄至要求水位，下泄流量也难以控制。若采用新开隧洞或定向钻孔方案，工程费用投资较大，施工期长，实施难度较大。为此，本项目以王家麓水库为例，采用大直径虹吸管来进行泄洪，配套全自动真空器（专利设备）以保证管子的真空度，投资省，工期短，效果明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北仑区农业农村局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祝春林</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基于物联网技术的排口与多管道联合调控技术研究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以现有管网智能调控设备、技术和方法为基础，以环境科学、水力学、水文学及市政工程学理论和方法为支撑，同时考虑数据的可达性、技术方法的可操作性以及经济成本，力求提升多排口、多管道联合调控的科学性及实施效果。</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宁波点溪环保科技有限公司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谢轩仲</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土地利用变化对慈溪市沿山水库群径流的影响研究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以慈溪市沿山水库群为背景，开展土地利用变化对水库径流影响研究，结合各沿山水库现有水文资料，构建水文模型，分析不同历史发展时期下各沿山水库土地利用变化情况，研究以杨梅种植林为主的园地面积变化对沿山水库径流的影响，梳理不同土地利用条件下沿山水库径流的变化情况，支撑沿山水库洪水预报系统建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慈溪市水库管理中心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潘建能</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center"/>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15</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基于立体监测的水稻实际灌溉面积与用水量核算研究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目前农业灌溉用水监测比例低，统计易受人为因素影响，与水资源精细化管理需求还存在明显差距。本项目针对农业灌溉用水统计与取用水监管的薄弱环节，选取鄞州区典型灌区开展典型作物-水稻的实际灌溉面积遥感监测，利用卫星遥感、无人机及地面监测等手段，构建立体监测体系，监测水稻实际灌溉面积并核算实际灌溉用水总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宁波市鄞州区农村水利管理中心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刘敏芝</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横山水库水资源数字化管理平台技术研究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对横山水库已有的集雨区污染源调查数据、水文水质历史数据/在线数据、洪水预警系统数据等海量原始数据进行汇集、治理和价值挖掘。在此基础上，利用高频次、高精度的遥感+AI技术，补充库区范围水陆历史、现状及未来的生态要素数据，包括面状水质、非点源污染源等，形成完备的水资源动态预警数据体系。水资源数字化监测与研判服务体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宁波原水有限公司横山水库分公司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2024-03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孙武</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沿江泵站排水出流对主航道船只通航安全影响的关键技术研究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随着宁波城市的不断发展，沿江排涝泵站的建设也不断开展，目前已有较多沿江泵站建成。一般来说，排涝泵站的规模较大，水泵出流的流速较高，形成的高速流场延伸较远，对船只的通航可能会产生一定影响。本项目拟以宁波市已建沿江泵站为研究对象，采用CFD方法，对现状泵站排水对船只通航的影响进行研究，为今后沿江排涝泵站的建设提供参考。</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宁波市水利水电规划设计研究院有限公司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高炜杰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亭下水库清淤工程余水排放控制和压滤土资源化应用研究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本课题为工程带科研项目，利用亭下水库水体扰动下水质长时间混浊本质缘由分析、 疏浚扰动模拟设计和底泥污染物释放模拟、水质快速净化的复合“绿色”絮凝剂最优组合研发和最佳投放量设计、基于压滤泥饼环境特性的资源化利用优化方案制定等关键技术，解决亭下水库清淤工程施工过程中水资源二次污染和压滤土资源化利用的难点问题。</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宁波原水有限公司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杨关设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19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数字孪生在智慧水务上的应用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我们将智慧水务系统与数字孪生相结合时，产出的是独特的、一个能够不断学习和不断适应的决策支持系统。通过智能决策，我们试图将数字孪生技术结合自来水厂、净化水厂、供水管网的智慧应用，将水厂和管网的智能化系统、生产建设系统、运维系统全部整合，打通了各个系统之间的壁垒，形成数据一体化应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宁波市水务环境集团有限公司智慧水务运营中心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45107</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庄仲辉</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NSKB202219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海曙区“防台减灾智治”应用场景技术研究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场景聚焦防台应急各环节存在的问题短板和制度缺项，本项目集成省、市、区各层级各部门现有系统的应用数据、功能模块，下穿到基层治理四平台，构建“三融五跨”协同模式，通过业务融合、数据融合、技术融合，实现跨层级、跨地域、跨系统、跨部门、跨业务的智能化响应，打造全景监测监视、预报决策支持、防台减灾协同指挥、综合信息服务、防汛复演等功能场景，赋能基层多维度风险预测及综合减灾能力建设。</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宁波市海曙区水旱灾害防御中心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郭荣军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21</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宁海县河湖岸带植物调查评价风险研究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为解决我县河湖岸带景观建设乡土植物应用不足的问题，本项目拟对我县70个左右河湖岸带点位植物的种类、性状、观赏特征、生境进行调查，并运用层次分析法进行综合分析，筛选出适合于宁海县河湖岸带生长且具有较高观赏价值的乡土树种，以期提升宁海县河湖岸带的水土保持功能和园林景观效果。</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宁海县水土保持监测站</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张平</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不同浓度含锰原水快速预氧化除锰技术研究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夏季供水旺季时原水中锰含量突发性增加问题，探寻不同浓度的含锰原水的快速合适的预氧化方案。关键技术：（1）高锰酸钾与次氯酸钠对不同含锰原水的投加量及反应速度调控；（2）高锰酸钾与次氯酸钠分别与活性炭联用时最佳配比的确定。</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宁波市水务环境集团有限公司制水分公司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徐晶晶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高锰酸钾-活性炭联用强化混凝沉淀处理高藻水试验研究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水源藻类过量繁殖不仅会带来异味、藻毒素等水质问题、也对水厂混凝沉淀、过滤等净水工艺运行造成压力。高锰酸钾-活性炭联用强化混凝沉淀处理技术由于其较全面的处理效果及相对经济的特点，受到供水行业的重视；本项目通过烧杯实验，考察高锰酸钾-活性炭联用强化混凝沉淀技术对代表性的高藻水的处理效果，包括除藻、除臭、除浊度等，探索加药浓度和加药方式等工艺条件，对今后生产应用有参考指导价值。</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宁波市水务环境集团有限公司科技中心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楼小平</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宁波市北仑区供水管网风险评价研究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以北仑区的供水管网为研究对象，调研北仑区管网近几年管网故障维修数据的基础上，建立供水管网风险评价指标体系、计算各风险评价指标的权重值、构建供水管网风险模糊评价模型。通过本项目的研究，利用所建立的风险评价模型，在供水管网有爆管征兆时，可预先发现并主动维护，从而降低爆管可能带来的经济和社会影响。</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宁波市自来水有限公司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徐巧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25</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基于生物多样性恢复技术的潮滩湿地水质净化功能提升研究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在镇海区海岸带生态修复及海塘安澜（一期）工程基础上，在围区外440.0公顷潮滩生态提升范围内选取特定的区域进行研究。拟评估生态工程修复后潮滩滩涂湿地生物多样性，研究驱动镇海围填海区域氮素转化过程的主要微生物类群及影响因素，量化修复后沉积物脱氮能力对杭州湾水质氮素水平的控制能力，估算宁波镇海滩涂湿地水质净化生态环境效益。</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宁波市雄镇投资集团有限公司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2022-03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梅书山</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甬江流域预报调度一体化关键技术研究及应用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以洪水预报模型为基础，优化细化原有模型的边界条件，通过调度算法，实现甬江流域主要代表站洪水的精细化预报，并能得出流域内防洪骨干工程（流域上游大中型水库、区域内重点防洪工程及江北镇海片闸泵工程（含姚江二通道））的联合调度方案，实现预报调度一体化，最大程度降低洪涝灾害对人民群众生产生活造成的生命财产损失。</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宁波弘泰水利信息科技有限公司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佘亮亮</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海堤生态化改造措施及安全影响研究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依托于镇海区海岸带生态修复及海塘安澜（一期）工程，通过工程带科研的开展模式，研究解决工程项目中关键技术问题。主要实施内容为于当地海塘安澜工程实施范围内设置海堤生态化改造试验段，对三种水利先进技术、三种水利科技成果进行现场实验、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宁波市雄镇投资集团有限公司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叶辉</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南方水稻灌区智慧灌排系统关键技术研发及集成示范应用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灌溉与排水系统是南方水稻灌区的重要基础设施，决策模型的应用可以带动灌排设施智能制造产业的发展，特别是加快小型水泵、小型水闸和农田监控设施的智能化制造产业的发展。考虑南方水稻灌区智慧灌排系统的综合管理需要、建设内容特点、未来业务发展需求，系统采用B/S的框架结构，满足跨平台、多终端的要求。</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宁波弘泰水利信息科技有限公司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郑振浩</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研发一般类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淤泥固化及资源化利用技术研究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以淤泥的资源化利用为目标，计划采用有针对性的分类资源化方式，降低单一资源化利用方法所需处理的量，同时开发多种资源化产品。项目重点是对分离出的高含水率细土颗粒淤泥进行生态固化，开发与淤泥契合的固化剂，探究固化剂与淤泥组分的匹配关系，制备满足不同功能需求的固化淤泥砌块，实现淤泥高效资源化利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宁波龙元盛宏生态建设工程有限公司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郭文明</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NSKB202229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802"/>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sz w:val="21"/>
                <w:szCs w:val="21"/>
              </w:rPr>
            </w:pPr>
            <w:r>
              <w:rPr>
                <w:rFonts w:ascii="仿宋_GB2312" w:eastAsia="仿宋_GB2312" w:hAnsi="仿宋_GB2312" w:cs="仿宋_GB2312" w:hint="eastAsia"/>
                <w:sz w:val="24"/>
              </w:rPr>
              <w:t>Ⅱ</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sz w:val="21"/>
                <w:szCs w:val="21"/>
              </w:rPr>
            </w:pPr>
            <w:r>
              <w:rPr>
                <w:rFonts w:ascii="仿宋_GB2312" w:eastAsia="仿宋_GB2312" w:hAnsi="仿宋_GB2312" w:cs="仿宋_GB2312" w:hint="eastAsia"/>
                <w:sz w:val="24"/>
              </w:rPr>
              <w:t>二</w:t>
            </w:r>
          </w:p>
        </w:tc>
        <w:tc>
          <w:tcPr>
            <w:tcW w:w="133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left"/>
              <w:rPr>
                <w:rFonts w:ascii="仿宋_GB2312" w:eastAsia="仿宋_GB2312" w:hAnsi="仿宋_GB2312" w:cs="仿宋_GB2312"/>
                <w:sz w:val="21"/>
                <w:szCs w:val="21"/>
              </w:rPr>
            </w:pPr>
            <w:r>
              <w:rPr>
                <w:rFonts w:ascii="仿宋_GB2312" w:eastAsia="仿宋_GB2312" w:hAnsi="仿宋_GB2312" w:cs="仿宋_GB2312" w:hint="eastAsia"/>
                <w:sz w:val="24"/>
              </w:rPr>
              <w:t>水利科技成果应用</w:t>
            </w: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基于多指标评价理论的河道健康评价体系研究—以小浃江为例</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开展对甬江流域鄞东南水系的小浃江河道健康评估研究，选取适合宁波市平原河网地区的评价指标，通过资料收集、现场调查监测、现场感知等方法获取小浃江健康评估所需数据，开展小浃江健康评估分析研究工作，结合各类规范、评价导则及评估情况，以小浃江为代表可提出一套适合宁波市平原河网的健康评价体系，为宁波市平原河网健康评估提供借鉴。</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宁波市河道管理中心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方哲</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专题带科研</w:t>
            </w: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应用重点类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31</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余姚市农村供水工程信息化数字赋能应用研究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我市农村供水工程基本上已经实现了自动化，在运行过程中，还是存在供水监管和服务能力不足等问题。本项目拟在自动化的基础上，对农村供水工程进行数字赋能，通过开展设备自控系统建设，构建数字孪生系统，搭建农饮水信息化平台，全方位展示供水全过程，做到精细化、科学化管理。</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余姚市农村水利管理中心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劳冀韵</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NSKA202231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大中型水库表面变形GNSS—机器视觉融合监测及大坝安全馈控关键技术研究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当前大中型水库大坝表面变形监测精度普遍低问题，拟开展基于GNSS和机器视觉融合监测新技术提高自动化监测精度，并利用变形、渗流观测资料和筑坝材料本构模型参数进行反演分析。以余姚市梁辉水库混凝土面板堆石坝工程为应用示范，开展表面变形GNSS—机器视觉融合监测及大坝安全馈控关键技术研究，实现大中型水库工程立体化透彻感知、数据多层次深度分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余姚市水库管理服务中心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刘检生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NSKA202232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05"/>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一种新型防腐材料在闸门门叶上的应用——以界牌</w:t>
            </w:r>
            <w:r>
              <w:rPr>
                <w:rStyle w:val="font31"/>
                <w:rFonts w:ascii="仿宋_GB2312" w:eastAsia="仿宋_GB2312" w:hAnsi="仿宋_GB2312" w:cs="仿宋_GB2312" w:hint="default"/>
                <w:color w:val="000000" w:themeColor="text1"/>
                <w:sz w:val="21"/>
                <w:szCs w:val="21"/>
              </w:rPr>
              <w:t>碶闸工作闸门门叶为例</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界牌</w:t>
            </w:r>
            <w:r>
              <w:rPr>
                <w:rStyle w:val="font31"/>
                <w:rFonts w:ascii="仿宋_GB2312" w:eastAsia="仿宋_GB2312" w:hAnsi="仿宋_GB2312" w:cs="仿宋_GB2312" w:hint="default"/>
                <w:color w:val="000000" w:themeColor="text1"/>
                <w:sz w:val="21"/>
                <w:szCs w:val="21"/>
              </w:rPr>
              <w:t>碶闸钢闸门常年处于含盐量较高的水域环境中，通过采用一种新型防腐材料在闸门门叶上的应用，以提高钢闸门的防腐质量及钢闸门使用寿命。</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宁波市河道管理中心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2024-04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江伟安</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奉化区方桥街道智慧水闸管理系统中的关键技术</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智慧水闸管理系统中的关键技术，由宁波弘泰水利信息科技有限公司和中国移动公司联合研发，由宁波弘泰水利专门为方桥街道构建智慧水利系统的关键技术，运用5G网络，和VPN专线，通过手机端和PC端远程控制水闸启闭系统，填补了宁波地区手机端和PC端远程控制水闸启闭系统的空白，为宁波首创。</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宁波市奉化区人民政府方桥街道办事处</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孙翔</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35</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基于深度学习的城市内涝积水识别的关键技术研究及应用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次项目建设，生成训练城市内涝积水智能分析识别算法，监测城市下穿立交，低洼地，低洼小区等易积水位置的积水情况，当强降雨引发低洼路段产生大量积水现象时，系统自动分析积水情况，并根据预设规则自动报警，及时协助水利部门把控城市的整体内涝状况，及时进行排水调度，并为广大群众提供出行指南，避免人员、车辆误入深水路段造成重大损失。</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宁波弘泰水利信息科技有限公司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俞杰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宁波市河道水下地形监测数字化管理研究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为全面掌握宁波市河道的淤积现状，科学规划河道治理，完善清淤轮疏机制，开展全市河道的水下地形监测研究工作，开展大数据分析，提高数字化管理研究能力，实现对全市县级含以上骨干平原河道水下地形监测的全覆盖。结合淤泥断面和堤防高程监测成果，分析各河道淤积区、缓流区及堤防高程等对宁波市主干河道行洪排涝能力的影响，查找薄弱点，并分析成因。</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宁波市河道管理中心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蔡琼</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西大河水环境整治提升关键技术研究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江北区西大河区域水系众多、受河道两岸农业面源污染及外漕村生活污水影响，河道生态水环境较差，与宁波城乡河网水系达到清澈见底的目标有较大差距。因此，需从水环境、水生态、水景观、水安全、水文化等方面出发，依托幸福河湖和海绵农田建设，对西大河片区进行综合治理，打造郊野河流治理的江北模式，实现“还河于民，乐享水岸”的魅力江北新农村。</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 xml:space="preserve">宁波市水利水电规划设计研究院有限公司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2022-08</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余方顺</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象山县海塘工程风险预判应用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运用数字化手段，整合水文、气象、地理、海塘工程等数据要素，构建象山县海塘工程风险预判专业模型，开发应用软件，实现预警预报模拟，辅助灾害防御决策。</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象山县水利和渔业规划中心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潘欧东</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98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39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助力“碳达峰、碳中和”，光储充一体化在水利工程日常运行与极端天气中的应用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慈溪市中心城区防洪排涝工程（二期）是曹娥江引水慈溪城区基础设施配套工程的重要组成部分。工程建设内容为新（改）建闸站2座，新建节制闸7座，改建桥梁7座，工程等级为Ⅲ等。计划在西五灶江闸站管理房安装光伏发电设施。利用房屋顶层的空间安装光伏板进行发电和充电，提供日常办公需用；多余部分电量可以储存，预防大电网断电情况下的应急办公供电需求。</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慈溪市水利局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马陈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NSKB202239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40</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 xml:space="preserve">余姚市鹿亭乡水土保持现状调研分析与监管保障综合措施研究 </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鹿亭乡作为皎口水库的上游，水质的优劣直接影响着宁波城区供水的质量，近年来鹿亭乡部分山塘水库水质浑浊的现象日益频繁。本项目研究主要调研作为皎口水库上游流域的鹿亭乡全域水土流失和水土保持现状，结合产业布局和发展规划，提出对水土保持现状的分析报告和加强监管保障的措施体系，旨在为保障区域饮用水安全提供有效参考。</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余姚市鹿亭乡农业农村办公室</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沈林炯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41</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新型复合阻隔防水材料在水利工程的应用研究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通过引入在环境和矿业工程领域获广泛使用的新型复合阻隔防水材料，进行室内试验研究，分析各材料的性能指标；并根据水利工程中防渗施工的特点，在防渗技术的稳定抗渗性、有效衔接性以及抗裂防渗漏性等方面展开应用研究，提出一套科学的适用于水利工程的新型复合阻隔防水材料应用技术方案。</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宁波龙元盛宏生态建设工程有限公司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杨宝风</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42</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集成深层真空抽吸排渗技术在软土地基加固中的应用研究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软弱基础的特点，优化真空抽吸排渗系统的排渗管结构、反滤结构、控制系统，提出适用于软土地基加固项目的真空抽吸排渗系统方案。并在具体的软基加固项目中，试验验证其地基加固效果，将集成深层真空抽吸排渗技术推广至水利行业软土地基加固领域。</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宁波龙元盛宏生态建设工程有限公司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杨宝风</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lastRenderedPageBreak/>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43</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基于LIDAR激光雷达侧扫技术在水文监测上的研究与应用</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本项目同传统水位监测设备相比，具有精度高、安装方便等特点。为补足鄞州区水文应对超强台风暴雨洪水的短板，提升全区水文测报能力，为智慧水利提供精细、超前预报的全方位的信息支撑，项目新建水位站点采用激光实时水位仪作为前端监测设备，配套北斗、4G的传输方式，实现多种监测手段，双数据传输通道的水位实时监测工作模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宁波市鄞州区水利局水文和信息中心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赵艳</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工程带科研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44</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 xml:space="preserve"> 基于净化水厂膜处理浓水中COD、TN去除的工艺研究 </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岚山净化水厂再生水优化技改项目是宁波市首次采用“超滤膜+反渗透膜”的双膜工艺，实现了向周边大型工业企业提供工业水源，持续为大型工业企业“解渴”。但双膜处理后产生的废水，其水质指标又远高于出水水质标准，本项目通过对于几种处理工艺的中试实验，主要针对C、N的去除，探索双膜浓水处理的高效方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宁波市城市排水有限公司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毛云飞</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45</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姚江水厂底泥处置技术研究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姚江水厂现污泥脱水系统采用离心机及配套设备。现污泥脱水系统主流为板框式压滤脱水系统、离心式污泥脱水系统两种，和新技术应用不久的串螺式脱水系统。本项目课题基于此，以使用同一污泥来源为基础，对不同污泥脱水系统开展研究，分别从技术差异、投资和运行成本、运行效果、经济效益和环境效益等方面对其进行比较分析。</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宁波工业供水有限公司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尹辉</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2219"/>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应用一般类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46</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水源地水库蓝藻水华的应急管控与长效管理技术研究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水库的正式运行大大缓解了宁波北部地区生活、工业和经济发展对水的需求矛盾。水源地水库自投入运行以来，发挥了以饮用水供给为主，结合防洪、耕地灌溉等综合利用的功效。切实提高饮用水源地管理与保护水平，提高水库水质，保障余姚市广大人民群众饮水安全，充分发挥饮水工程长期效益，水库管理处需寻求高效、环保、先进的藻类预防和应急控制技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余姚市农村水利管理中心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徐雷</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C01280">
            <w:pPr>
              <w:jc w:val="center"/>
              <w:rPr>
                <w:rFonts w:ascii="仿宋_GB2312" w:eastAsia="仿宋_GB2312" w:hAnsi="仿宋_GB2312" w:cs="仿宋_GB2312"/>
                <w:sz w:val="21"/>
                <w:szCs w:val="21"/>
              </w:rPr>
            </w:pPr>
          </w:p>
        </w:tc>
      </w:tr>
      <w:tr w:rsidR="00C01280">
        <w:trPr>
          <w:trHeight w:val="992"/>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sz w:val="21"/>
                <w:szCs w:val="21"/>
              </w:rPr>
            </w:pPr>
            <w:r>
              <w:rPr>
                <w:rFonts w:ascii="仿宋_GB2312" w:eastAsia="仿宋_GB2312" w:hAnsi="仿宋_GB2312" w:cs="仿宋_GB2312" w:hint="eastAsia"/>
                <w:sz w:val="24"/>
              </w:rPr>
              <w:lastRenderedPageBreak/>
              <w:t>Ⅲ</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sz w:val="21"/>
                <w:szCs w:val="21"/>
              </w:rPr>
            </w:pPr>
            <w:r>
              <w:rPr>
                <w:rFonts w:ascii="仿宋_GB2312" w:eastAsia="仿宋_GB2312" w:hAnsi="仿宋_GB2312" w:cs="仿宋_GB2312" w:hint="eastAsia"/>
                <w:sz w:val="24"/>
              </w:rPr>
              <w:t>三</w:t>
            </w:r>
          </w:p>
        </w:tc>
        <w:tc>
          <w:tcPr>
            <w:tcW w:w="1338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left"/>
              <w:rPr>
                <w:rFonts w:ascii="仿宋_GB2312" w:eastAsia="仿宋_GB2312" w:hAnsi="仿宋_GB2312" w:cs="仿宋_GB2312"/>
                <w:color w:val="000000"/>
                <w:sz w:val="21"/>
                <w:szCs w:val="21"/>
              </w:rPr>
            </w:pPr>
            <w:r>
              <w:rPr>
                <w:rFonts w:ascii="仿宋_GB2312" w:eastAsia="仿宋_GB2312" w:hAnsi="仿宋_GB2312" w:cs="仿宋_GB2312" w:hint="eastAsia"/>
                <w:sz w:val="24"/>
              </w:rPr>
              <w:t>水利课</w:t>
            </w:r>
            <w:bookmarkStart w:id="0" w:name="_GoBack"/>
            <w:bookmarkEnd w:id="0"/>
            <w:r>
              <w:rPr>
                <w:rFonts w:ascii="仿宋_GB2312" w:eastAsia="仿宋_GB2312" w:hAnsi="仿宋_GB2312" w:cs="仿宋_GB2312" w:hint="eastAsia"/>
                <w:sz w:val="24"/>
              </w:rPr>
              <w:t>题调研</w:t>
            </w: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课题调研重点类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47</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宁波市再生水利用政策保障机制研究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为提高我市再生水利用率，缓解水资源供需矛盾，拟开展宁波市再生水利用政策保障机制研究，通过研究，提出宁波市再生水利用发展方向，建立健全考核激励机制、价格构成机制、再生水利用标准体系等各项保障措施，为打造再生水利用全国标杆，促进经济社会发展全面绿色转型奠定基础。</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宁波市水利发展规划研究中心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2023-05</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季树勋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NSKA202247</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专题带科研</w:t>
            </w:r>
          </w:p>
        </w:tc>
      </w:tr>
      <w:tr w:rsidR="00C01280">
        <w:trPr>
          <w:trHeight w:val="132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课题调研重点类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48</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宁波市水利投融资及“十四五”资金平衡方案研究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基于“十三五”水利投资的现状情况的调研和投融资及行业发展的趋势分析，结合“十四五”规划进行需求分析，进行融资模式的确定和资金平衡研究。</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宁波市水利发展规划研究中心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2022-10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池飞</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NSKA202248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专题带科研</w:t>
            </w:r>
          </w:p>
        </w:tc>
      </w:tr>
      <w:tr w:rsidR="00C01280">
        <w:trPr>
          <w:trHeight w:val="1650"/>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课题调研一般类</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righ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49</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宁波市城镇排水管理体制机制创新研究</w:t>
            </w:r>
          </w:p>
        </w:tc>
        <w:tc>
          <w:tcPr>
            <w:tcW w:w="5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针对宁波当前城镇排水行业面临的管理体制不顺、基础设施养管薄弱、资金保障严重不足等问题，充分借鉴国内外城市城镇排水管理的先进经验做法，以解决当前排水管理体制存在的问题和矛盾、构建切合宁波实际的现代化排水管理体制为目标，研究提出深化排水体制改革、打造多元共建共治共享格局、推动排水市场化改革、保障排水事业可持续发展等方面的政策建议。</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宁波市水利发展规划研究中心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2022-06-30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池飞</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widowControl/>
              <w:spacing w:line="180" w:lineRule="atLeast"/>
              <w:jc w:val="left"/>
              <w:textAlignment w:val="center"/>
              <w:rPr>
                <w:rFonts w:ascii="仿宋_GB2312" w:eastAsia="仿宋_GB2312" w:hAnsi="仿宋_GB2312" w:cs="仿宋_GB2312"/>
                <w:color w:val="000000"/>
                <w:sz w:val="21"/>
                <w:szCs w:val="21"/>
              </w:rPr>
            </w:pPr>
            <w:r>
              <w:rPr>
                <w:rFonts w:ascii="仿宋_GB2312" w:eastAsia="仿宋_GB2312" w:hAnsi="仿宋_GB2312" w:cs="仿宋_GB2312" w:hint="eastAsia"/>
                <w:sz w:val="21"/>
                <w:szCs w:val="21"/>
              </w:rPr>
              <w:t>NSKB202249</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280" w:rsidRDefault="001D615E">
            <w:pPr>
              <w:jc w:val="center"/>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专题带科研</w:t>
            </w:r>
          </w:p>
        </w:tc>
      </w:tr>
    </w:tbl>
    <w:p w:rsidR="00C01280" w:rsidRDefault="00C01280"/>
    <w:sectPr w:rsidR="00C01280" w:rsidSect="00312B76">
      <w:footerReference w:type="default" r:id="rId6"/>
      <w:pgSz w:w="16838" w:h="11906" w:orient="landscape"/>
      <w:pgMar w:top="1587" w:right="1644" w:bottom="1587" w:left="164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987" w:rsidRDefault="00D24987" w:rsidP="00EF7057">
      <w:r>
        <w:separator/>
      </w:r>
    </w:p>
  </w:endnote>
  <w:endnote w:type="continuationSeparator" w:id="1">
    <w:p w:rsidR="00D24987" w:rsidRDefault="00D24987" w:rsidP="00EF7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40952"/>
      <w:docPartObj>
        <w:docPartGallery w:val="Page Numbers (Bottom of Page)"/>
        <w:docPartUnique/>
      </w:docPartObj>
    </w:sdtPr>
    <w:sdtContent>
      <w:p w:rsidR="00312B76" w:rsidRDefault="00312B76">
        <w:pPr>
          <w:pStyle w:val="a4"/>
          <w:jc w:val="center"/>
        </w:pPr>
        <w:r w:rsidRPr="00312B76">
          <w:rPr>
            <w:rFonts w:ascii="幼圆" w:eastAsia="幼圆" w:hint="eastAsia"/>
            <w:sz w:val="24"/>
            <w:szCs w:val="24"/>
          </w:rPr>
          <w:fldChar w:fldCharType="begin"/>
        </w:r>
        <w:r w:rsidRPr="00312B76">
          <w:rPr>
            <w:rFonts w:ascii="幼圆" w:eastAsia="幼圆" w:hint="eastAsia"/>
            <w:sz w:val="24"/>
            <w:szCs w:val="24"/>
          </w:rPr>
          <w:instrText xml:space="preserve"> PAGE   \* MERGEFORMAT </w:instrText>
        </w:r>
        <w:r w:rsidRPr="00312B76">
          <w:rPr>
            <w:rFonts w:ascii="幼圆" w:eastAsia="幼圆" w:hint="eastAsia"/>
            <w:sz w:val="24"/>
            <w:szCs w:val="24"/>
          </w:rPr>
          <w:fldChar w:fldCharType="separate"/>
        </w:r>
        <w:r w:rsidRPr="00312B76">
          <w:rPr>
            <w:rFonts w:ascii="幼圆" w:eastAsia="幼圆"/>
            <w:noProof/>
            <w:sz w:val="24"/>
            <w:szCs w:val="24"/>
            <w:lang w:val="zh-CN"/>
          </w:rPr>
          <w:t>-</w:t>
        </w:r>
        <w:r>
          <w:rPr>
            <w:rFonts w:ascii="幼圆" w:eastAsia="幼圆"/>
            <w:noProof/>
            <w:sz w:val="24"/>
            <w:szCs w:val="24"/>
          </w:rPr>
          <w:t xml:space="preserve"> 11 -</w:t>
        </w:r>
        <w:r w:rsidRPr="00312B76">
          <w:rPr>
            <w:rFonts w:ascii="幼圆" w:eastAsia="幼圆" w:hint="eastAsia"/>
            <w:sz w:val="24"/>
            <w:szCs w:val="24"/>
          </w:rPr>
          <w:fldChar w:fldCharType="end"/>
        </w:r>
      </w:p>
    </w:sdtContent>
  </w:sdt>
  <w:p w:rsidR="00312B76" w:rsidRDefault="00312B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987" w:rsidRDefault="00D24987" w:rsidP="00EF7057">
      <w:r>
        <w:separator/>
      </w:r>
    </w:p>
  </w:footnote>
  <w:footnote w:type="continuationSeparator" w:id="1">
    <w:p w:rsidR="00D24987" w:rsidRDefault="00D24987" w:rsidP="00EF70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JiZGU2ZGEwMmUxYzlmNjJmNWQ3OGFlY2ZjNTQ2YTIifQ=="/>
  </w:docVars>
  <w:rsids>
    <w:rsidRoot w:val="00172A27"/>
    <w:rsid w:val="00172A27"/>
    <w:rsid w:val="001D615E"/>
    <w:rsid w:val="00312B76"/>
    <w:rsid w:val="00992870"/>
    <w:rsid w:val="00C01280"/>
    <w:rsid w:val="00D24987"/>
    <w:rsid w:val="00EF7057"/>
    <w:rsid w:val="07395CFF"/>
    <w:rsid w:val="07F91E31"/>
    <w:rsid w:val="1C9664CC"/>
    <w:rsid w:val="20847D58"/>
    <w:rsid w:val="21D242AE"/>
    <w:rsid w:val="27E71D55"/>
    <w:rsid w:val="296B459F"/>
    <w:rsid w:val="2C2005C5"/>
    <w:rsid w:val="2E5446D3"/>
    <w:rsid w:val="34DF500B"/>
    <w:rsid w:val="3BD809C6"/>
    <w:rsid w:val="41314E40"/>
    <w:rsid w:val="44A771C7"/>
    <w:rsid w:val="48A678A8"/>
    <w:rsid w:val="4FAE58C5"/>
    <w:rsid w:val="54F33424"/>
    <w:rsid w:val="557C1FAA"/>
    <w:rsid w:val="5A9569C8"/>
    <w:rsid w:val="5CBC0084"/>
    <w:rsid w:val="5F6B47EE"/>
    <w:rsid w:val="5FFC4413"/>
    <w:rsid w:val="65E971E8"/>
    <w:rsid w:val="686C0F86"/>
    <w:rsid w:val="7A8B7248"/>
    <w:rsid w:val="7C484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280"/>
    <w:pPr>
      <w:widowControl w:val="0"/>
      <w:jc w:val="both"/>
    </w:pPr>
    <w:rPr>
      <w:rFonts w:ascii="Calibri" w:hAnsi="Calibr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sid w:val="00C01280"/>
    <w:rPr>
      <w:rFonts w:ascii="宋体" w:eastAsia="宋体" w:hAnsi="宋体" w:cs="宋体" w:hint="eastAsia"/>
      <w:color w:val="000000"/>
      <w:sz w:val="32"/>
      <w:szCs w:val="32"/>
      <w:u w:val="none"/>
    </w:rPr>
  </w:style>
  <w:style w:type="character" w:customStyle="1" w:styleId="font31">
    <w:name w:val="font31"/>
    <w:basedOn w:val="a0"/>
    <w:qFormat/>
    <w:rsid w:val="00C01280"/>
    <w:rPr>
      <w:rFonts w:ascii="微软雅黑" w:eastAsia="微软雅黑" w:hAnsi="微软雅黑" w:cs="微软雅黑" w:hint="eastAsia"/>
      <w:color w:val="000000"/>
      <w:sz w:val="18"/>
      <w:szCs w:val="18"/>
      <w:u w:val="none"/>
    </w:rPr>
  </w:style>
  <w:style w:type="paragraph" w:styleId="a3">
    <w:name w:val="header"/>
    <w:basedOn w:val="a"/>
    <w:link w:val="Char"/>
    <w:rsid w:val="00EF7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7057"/>
    <w:rPr>
      <w:rFonts w:ascii="Calibri" w:hAnsi="Calibri"/>
      <w:color w:val="000000" w:themeColor="text1"/>
      <w:sz w:val="18"/>
      <w:szCs w:val="18"/>
    </w:rPr>
  </w:style>
  <w:style w:type="paragraph" w:styleId="a4">
    <w:name w:val="footer"/>
    <w:basedOn w:val="a"/>
    <w:link w:val="Char0"/>
    <w:uiPriority w:val="99"/>
    <w:rsid w:val="00EF7057"/>
    <w:pPr>
      <w:tabs>
        <w:tab w:val="center" w:pos="4153"/>
        <w:tab w:val="right" w:pos="8306"/>
      </w:tabs>
      <w:snapToGrid w:val="0"/>
      <w:jc w:val="left"/>
    </w:pPr>
    <w:rPr>
      <w:sz w:val="18"/>
      <w:szCs w:val="18"/>
    </w:rPr>
  </w:style>
  <w:style w:type="character" w:customStyle="1" w:styleId="Char0">
    <w:name w:val="页脚 Char"/>
    <w:basedOn w:val="a0"/>
    <w:link w:val="a4"/>
    <w:uiPriority w:val="99"/>
    <w:rsid w:val="00EF7057"/>
    <w:rPr>
      <w:rFonts w:ascii="Calibri" w:hAnsi="Calibri"/>
      <w:color w:val="000000" w:themeColor="tex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1621</Words>
  <Characters>9244</Characters>
  <Application>Microsoft Office Word</Application>
  <DocSecurity>0</DocSecurity>
  <Lines>77</Lines>
  <Paragraphs>21</Paragraphs>
  <ScaleCrop>false</ScaleCrop>
  <Company>Microsoft Corp.</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mr鲤鱼</dc:creator>
  <cp:lastModifiedBy>lenovo</cp:lastModifiedBy>
  <cp:revision>3</cp:revision>
  <dcterms:created xsi:type="dcterms:W3CDTF">2022-05-18T06:30:00Z</dcterms:created>
  <dcterms:modified xsi:type="dcterms:W3CDTF">2022-05-19T06:52:00Z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A0814E3DE6994655B3D497B96FFB5579</vt:lpwstr>
  </property>
</Properties>
</file>