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right"/>
        <w:rPr>
          <w:rFonts w:hint="eastAsia" w:ascii="仿宋_GB2312" w:hAnsi="仿宋_GB2312" w:eastAsia="仿宋_GB2312" w:cs="仿宋_GB2312"/>
          <w:color w:val="343434"/>
          <w:sz w:val="32"/>
          <w:szCs w:val="32"/>
        </w:rPr>
      </w:pPr>
      <w:r>
        <w:rPr>
          <w:rFonts w:hint="eastAsia" w:ascii="仿宋_GB2312" w:hAnsi="仿宋_GB2312" w:eastAsia="仿宋_GB2312" w:cs="仿宋_GB2312"/>
          <w:color w:val="343434"/>
          <w:sz w:val="32"/>
          <w:szCs w:val="32"/>
        </w:rPr>
        <w:t>ZJDC12-2021-0009</w:t>
      </w:r>
    </w:p>
    <w:p>
      <w:pPr>
        <w:spacing w:line="700" w:lineRule="exact"/>
        <w:jc w:val="right"/>
        <w:rPr>
          <w:rFonts w:hint="eastAsia" w:ascii="仿宋_GB2312" w:hAnsi="仿宋_GB2312" w:eastAsia="仿宋_GB2312" w:cs="仿宋_GB2312"/>
          <w:color w:val="343434"/>
          <w:sz w:val="32"/>
          <w:szCs w:val="32"/>
        </w:rPr>
      </w:pPr>
    </w:p>
    <w:tbl>
      <w:tblPr>
        <w:tblStyle w:val="5"/>
        <w:tblpPr w:leftFromText="180" w:rightFromText="180" w:vertAnchor="text" w:horzAnchor="page" w:tblpX="1607" w:tblpY="405"/>
        <w:tblOverlap w:val="never"/>
        <w:tblW w:w="9060" w:type="dxa"/>
        <w:tblInd w:w="0" w:type="dxa"/>
        <w:tblLayout w:type="fixed"/>
        <w:tblCellMar>
          <w:top w:w="0" w:type="dxa"/>
          <w:left w:w="108" w:type="dxa"/>
          <w:bottom w:w="0" w:type="dxa"/>
          <w:right w:w="108" w:type="dxa"/>
        </w:tblCellMar>
      </w:tblPr>
      <w:tblGrid>
        <w:gridCol w:w="7116"/>
        <w:gridCol w:w="1944"/>
      </w:tblGrid>
      <w:tr>
        <w:tblPrEx>
          <w:tblCellMar>
            <w:top w:w="0" w:type="dxa"/>
            <w:left w:w="108" w:type="dxa"/>
            <w:bottom w:w="0" w:type="dxa"/>
            <w:right w:w="108" w:type="dxa"/>
          </w:tblCellMar>
        </w:tblPrEx>
        <w:trPr>
          <w:trHeight w:val="1204" w:hRule="atLeast"/>
          <w:hidden/>
        </w:trPr>
        <w:tc>
          <w:tcPr>
            <w:tcW w:w="7116" w:type="dxa"/>
            <w:vAlign w:val="center"/>
          </w:tcPr>
          <w:p>
            <w:pPr>
              <w:jc w:val="distribute"/>
              <w:rPr>
                <w:rFonts w:hint="eastAsia" w:ascii="方正小标宋简体" w:hAnsi="方正小标宋简体" w:eastAsia="方正小标宋简体" w:cs="方正小标宋简体"/>
                <w:vanish w:val="0"/>
                <w:color w:val="FF0000"/>
                <w:sz w:val="76"/>
                <w:szCs w:val="76"/>
                <w:lang w:eastAsia="zh-CN"/>
              </w:rPr>
            </w:pPr>
            <w:bookmarkStart w:id="0" w:name="docHead"/>
            <w:r>
              <w:rPr>
                <w:rFonts w:hint="eastAsia" w:ascii="方正小标宋简体" w:hAnsi="方正小标宋简体" w:eastAsia="方正小标宋简体" w:cs="方正小标宋简体"/>
                <w:vanish w:val="0"/>
                <w:color w:val="FF0000"/>
                <w:sz w:val="68"/>
                <w:szCs w:val="76"/>
                <w:lang w:eastAsia="zh-CN"/>
              </w:rPr>
              <w:t>绍兴市财政局</w:t>
            </w:r>
            <w:bookmarkEnd w:id="0"/>
          </w:p>
        </w:tc>
        <w:tc>
          <w:tcPr>
            <w:tcW w:w="1944" w:type="dxa"/>
            <w:vAlign w:val="center"/>
          </w:tcPr>
          <w:p>
            <w:pPr>
              <w:jc w:val="distribute"/>
              <w:rPr>
                <w:rFonts w:hint="eastAsia" w:ascii="方正小标宋简体" w:hAnsi="方正小标宋简体" w:eastAsia="方正小标宋简体" w:cs="方正小标宋简体"/>
                <w:vanish w:val="0"/>
                <w:color w:val="FF0000"/>
                <w:sz w:val="76"/>
                <w:szCs w:val="76"/>
                <w:lang w:eastAsia="zh-CN"/>
              </w:rPr>
            </w:pPr>
            <w:bookmarkStart w:id="1" w:name="docHeadType"/>
            <w:r>
              <w:rPr>
                <w:rFonts w:hint="eastAsia" w:ascii="方正小标宋简体" w:hAnsi="方正小标宋简体" w:eastAsia="方正小标宋简体" w:cs="方正小标宋简体"/>
                <w:vanish w:val="0"/>
                <w:color w:val="FF0000"/>
                <w:sz w:val="68"/>
                <w:szCs w:val="76"/>
                <w:lang w:eastAsia="zh-CN"/>
              </w:rPr>
              <w:t>文件</w:t>
            </w:r>
            <w:bookmarkEnd w:id="1"/>
          </w:p>
        </w:tc>
      </w:tr>
    </w:tbl>
    <w:p>
      <w:pPr>
        <w:rPr>
          <w:vanish w:val="0"/>
          <w:sz w:val="10"/>
          <w:szCs w:val="10"/>
        </w:rPr>
      </w:pPr>
    </w:p>
    <w:p>
      <w:pPr>
        <w:rPr>
          <w:vanish w:val="0"/>
        </w:rPr>
      </w:pPr>
    </w:p>
    <w:p>
      <w:pPr>
        <w:spacing w:line="800" w:lineRule="exact"/>
        <w:jc w:val="center"/>
        <w:rPr>
          <w:rFonts w:hint="eastAsia" w:ascii="仿宋_GB2312" w:hAnsi="仿宋_GB2312" w:eastAsia="仿宋_GB2312" w:cs="仿宋_GB2312"/>
          <w:vanish w:val="0"/>
          <w:sz w:val="32"/>
          <w:szCs w:val="32"/>
          <w:lang w:eastAsia="zh-CN"/>
        </w:rPr>
      </w:pPr>
      <w:bookmarkStart w:id="2" w:name="filetype2_2"/>
      <w:bookmarkEnd w:id="2"/>
      <w:bookmarkStart w:id="3" w:name="docSendNo"/>
    </w:p>
    <w:p>
      <w:pPr>
        <w:spacing w:line="800" w:lineRule="exact"/>
        <w:jc w:val="center"/>
        <w:rPr>
          <w:rFonts w:hint="eastAsia" w:ascii="仿宋_GB2312" w:hAnsi="仿宋_GB2312" w:eastAsia="仿宋_GB2312" w:cs="仿宋_GB2312"/>
          <w:vanish w:val="0"/>
          <w:sz w:val="32"/>
          <w:szCs w:val="32"/>
        </w:rPr>
      </w:pPr>
      <w:r>
        <w:rPr>
          <w:rFonts w:hint="eastAsia" w:ascii="仿宋_GB2312" w:hAnsi="仿宋_GB2312" w:eastAsia="仿宋_GB2312" w:cs="仿宋_GB2312"/>
          <w:vanish w:val="0"/>
          <w:sz w:val="32"/>
          <w:szCs w:val="32"/>
          <w:lang w:eastAsia="zh-CN"/>
        </w:rPr>
        <w:t>绍市财会〔2021〕7号</w:t>
      </w:r>
      <w:bookmarkEnd w:id="3"/>
      <w:r>
        <w:rPr>
          <w:rFonts w:hint="eastAsia" w:ascii="仿宋_GB2312" w:hAnsi="仿宋_GB2312" w:eastAsia="仿宋_GB2312" w:cs="仿宋_GB2312"/>
          <w:vanish w:val="0"/>
          <w:sz w:val="32"/>
          <w:szCs w:val="32"/>
        </w:rPr>
        <w:t xml:space="preserve"> </w:t>
      </w:r>
    </w:p>
    <w:p/>
    <w:p>
      <w:pPr>
        <w:jc w:val="center"/>
        <w:rPr>
          <w:rFonts w:hint="eastAsia" w:ascii="方正小标宋简体" w:hAnsi="方正小标宋简体" w:eastAsia="方正小标宋简体" w:cs="方正小标宋简体"/>
          <w:sz w:val="44"/>
          <w:szCs w:val="44"/>
        </w:rPr>
      </w:pPr>
      <w:r>
        <mc:AlternateContent>
          <mc:Choice Requires="wps">
            <w:drawing>
              <wp:anchor distT="0" distB="0" distL="114300" distR="114300" simplePos="0" relativeHeight="251659264" behindDoc="0" locked="0" layoutInCell="0" allowOverlap="1">
                <wp:simplePos x="0" y="0"/>
                <wp:positionH relativeFrom="column">
                  <wp:posOffset>-35560</wp:posOffset>
                </wp:positionH>
                <wp:positionV relativeFrom="paragraph">
                  <wp:posOffset>192405</wp:posOffset>
                </wp:positionV>
                <wp:extent cx="5600700" cy="0"/>
                <wp:effectExtent l="0" t="13970" r="7620" b="16510"/>
                <wp:wrapNone/>
                <wp:docPr id="1" name="直接连接符 1"/>
                <wp:cNvGraphicFramePr/>
                <a:graphic xmlns:a="http://schemas.openxmlformats.org/drawingml/2006/main">
                  <a:graphicData uri="http://schemas.microsoft.com/office/word/2010/wordprocessingShape">
                    <wps:wsp>
                      <wps:cNvSpPr/>
                      <wps:spPr>
                        <a:xfrm>
                          <a:off x="0" y="0"/>
                          <a:ext cx="56007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8pt;margin-top:15.15pt;height:0pt;width:441pt;z-index:251659264;mso-width-relative:page;mso-height-relative:page;" filled="f" stroked="t" coordsize="21600,21600" o:allowincell="f" o:gfxdata="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29RFfXAAAACAEAAA8AAAAAAAAAAQAgAAAAIgAAAGRycy9kb3ducmV2LnhtbFBL&#10;AQIUABQAAAAIAIdO4kBw04zR9wEAAOUDAAAOAAAAAAAAAAEAIAAAACYBAABkcnMvZTJvRG9jLnht&#10;bFBLBQYAAAAABgAGAFkBAACPBQAAAAA=&#10;">
                <v:path arrowok="t"/>
                <v:fill on="f" focussize="0,0"/>
                <v:stroke weight="2.25pt" color="#FF0000"/>
                <v:imagedata o:title=""/>
                <o:lock v:ext="edit" grouping="f" rotation="f" text="f" aspectratio="f"/>
              </v:line>
            </w:pict>
          </mc:Fallback>
        </mc:AlternateContent>
      </w:r>
    </w:p>
    <w:p>
      <w:pPr>
        <w:adjustRightInd w:val="0"/>
        <w:snapToGrid w:val="0"/>
        <w:spacing w:line="0" w:lineRule="atLeast"/>
        <w:jc w:val="center"/>
        <w:rPr>
          <w:rFonts w:hint="eastAsia" w:ascii="方正小标宋简体" w:hAnsi="方正小标宋简体" w:eastAsia="方正小标宋简体" w:cs="方正小标宋简体"/>
          <w:b w:val="0"/>
          <w:bCs/>
          <w:sz w:val="44"/>
          <w:szCs w:val="44"/>
        </w:rPr>
      </w:pPr>
      <w:bookmarkStart w:id="4" w:name="docTitle"/>
      <w:bookmarkStart w:id="8" w:name="_GoBack"/>
      <w:r>
        <w:rPr>
          <w:rFonts w:hint="eastAsia" w:ascii="方正小标宋简体" w:hAnsi="方正小标宋简体" w:eastAsia="方正小标宋简体" w:cs="方正小标宋简体"/>
          <w:b w:val="0"/>
          <w:bCs/>
          <w:sz w:val="44"/>
          <w:szCs w:val="44"/>
          <w:lang w:eastAsia="zh-CN"/>
        </w:rPr>
        <w:t>绍兴市财政局关于印发《绍兴市会计人员信用评价办法（试行）》的通知</w:t>
      </w:r>
      <w:bookmarkEnd w:id="4"/>
      <w:r>
        <w:rPr>
          <w:rFonts w:hint="eastAsia" w:ascii="方正小标宋简体" w:hAnsi="方正小标宋简体" w:eastAsia="方正小标宋简体" w:cs="方正小标宋简体"/>
          <w:b w:val="0"/>
          <w:bCs/>
          <w:sz w:val="44"/>
          <w:szCs w:val="44"/>
        </w:rPr>
        <w:t xml:space="preserve"> </w:t>
      </w:r>
    </w:p>
    <w:bookmarkEnd w:id="8"/>
    <w:p>
      <w:pPr>
        <w:spacing w:line="420" w:lineRule="exact"/>
        <w:ind w:firstLine="643" w:firstLineChars="200"/>
        <w:outlineLvl w:val="0"/>
        <w:rPr>
          <w:b/>
          <w:sz w:val="32"/>
          <w:szCs w:val="32"/>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bookmarkStart w:id="5" w:name="mainSend"/>
      <w:r>
        <w:rPr>
          <w:rFonts w:hint="eastAsia" w:ascii="仿宋_GB2312" w:hAnsi="仿宋_GB2312" w:eastAsia="仿宋_GB2312" w:cs="仿宋_GB2312"/>
          <w:spacing w:val="-6"/>
          <w:sz w:val="32"/>
          <w:szCs w:val="32"/>
          <w:lang w:eastAsia="zh-CN"/>
        </w:rPr>
        <w:t>各区、县（市）财政局，市局机关各处（室、局），直属各单位</w:t>
      </w:r>
      <w:bookmarkEnd w:id="5"/>
      <w:r>
        <w:rPr>
          <w:rFonts w:hint="eastAsia" w:ascii="仿宋_GB2312" w:hAnsi="仿宋_GB2312" w:eastAsia="仿宋_GB2312" w:cs="仿宋_GB2312"/>
          <w:spacing w:val="-6"/>
          <w:sz w:val="32"/>
          <w:szCs w:val="32"/>
        </w:rPr>
        <w:t>：</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sz w:val="32"/>
          <w:szCs w:val="32"/>
          <w:shd w:val="clear" w:color="auto" w:fill="FFFFFF"/>
          <w:lang w:val="en-US" w:eastAsia="zh-CN"/>
        </w:rPr>
        <w:t>为落实党中央、国务院决策部署，培育和践行社会主义核心价值观，完善会计职业道德规范，加强会计诚信教育，根据《中华人民共和国会计法》《会计人员管理办法》（财会〔2018〕33号）《关于加强会计人员诚信建设的指导意见》（财会〔2018〕9号）浙江省财政厅《关于加强会计人员信用建设的指导意见》（浙财会〔2020〕54号），经研究，制定了</w:t>
      </w:r>
      <w:r>
        <w:rPr>
          <w:rFonts w:hint="eastAsia" w:ascii="仿宋_GB2312" w:hAnsi="仿宋_GB2312" w:eastAsia="仿宋_GB2312" w:cs="仿宋_GB2312"/>
          <w:b w:val="0"/>
          <w:bCs/>
          <w:sz w:val="32"/>
          <w:szCs w:val="32"/>
          <w:lang w:eastAsia="zh-CN"/>
        </w:rPr>
        <w:t>《绍兴市会计人员信用评价办法（试行）》。现将该办法印发给你们，请结合实际，认真组织实施。</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b w:val="0"/>
          <w:bCs/>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绍兴市财政局</w:t>
      </w:r>
    </w:p>
    <w:p>
      <w:pPr>
        <w:keepNext w:val="0"/>
        <w:keepLines w:val="0"/>
        <w:pageBreakBefore w:val="0"/>
        <w:widowControl w:val="0"/>
        <w:kinsoku/>
        <w:wordWrap w:val="0"/>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 xml:space="preserve">                        2021年10月21日</w:t>
      </w:r>
    </w:p>
    <w:p>
      <w:pPr>
        <w:spacing w:line="560" w:lineRule="exact"/>
        <w:ind w:firstLine="880" w:firstLineChars="200"/>
        <w:jc w:val="both"/>
        <w:outlineLvl w:val="9"/>
        <w:rPr>
          <w:rFonts w:hint="eastAsia" w:ascii="方正小标宋简体" w:hAnsi="方正小标宋简体" w:eastAsia="方正小标宋简体" w:cs="方正小标宋简体"/>
          <w:b w:val="0"/>
          <w:bCs w:val="0"/>
          <w:color w:val="auto"/>
          <w:kern w:val="0"/>
          <w:sz w:val="44"/>
          <w:szCs w:val="44"/>
          <w:lang w:val="en-US" w:eastAsia="zh-CN" w:bidi="ar"/>
        </w:rPr>
      </w:pPr>
    </w:p>
    <w:p>
      <w:pPr>
        <w:spacing w:line="560" w:lineRule="exact"/>
        <w:ind w:firstLine="880" w:firstLineChars="200"/>
        <w:jc w:val="both"/>
        <w:outlineLvl w:val="9"/>
        <w:rPr>
          <w:rFonts w:hint="eastAsia" w:ascii="方正小标宋简体" w:hAnsi="方正小标宋简体" w:eastAsia="方正小标宋简体" w:cs="方正小标宋简体"/>
          <w:b w:val="0"/>
          <w:bCs w:val="0"/>
          <w:color w:val="auto"/>
          <w:kern w:val="0"/>
          <w:sz w:val="44"/>
          <w:szCs w:val="44"/>
          <w:lang w:val="en-US" w:eastAsia="zh-CN" w:bidi="ar"/>
        </w:rPr>
      </w:pPr>
    </w:p>
    <w:p>
      <w:pPr>
        <w:spacing w:line="560" w:lineRule="exact"/>
        <w:ind w:firstLine="880" w:firstLineChars="200"/>
        <w:jc w:val="both"/>
        <w:outlineLvl w:val="9"/>
        <w:rPr>
          <w:rFonts w:hint="eastAsia" w:ascii="方正小标宋简体" w:hAnsi="方正小标宋简体" w:eastAsia="方正小标宋简体" w:cs="方正小标宋简体"/>
          <w:b w:val="0"/>
          <w:bCs w:val="0"/>
          <w:color w:val="auto"/>
          <w:kern w:val="0"/>
          <w:sz w:val="44"/>
          <w:szCs w:val="44"/>
          <w:lang w:val="en-US" w:eastAsia="zh-CN" w:bidi="ar"/>
        </w:rPr>
      </w:pPr>
    </w:p>
    <w:p>
      <w:pPr>
        <w:spacing w:line="560" w:lineRule="exact"/>
        <w:ind w:firstLine="880" w:firstLineChars="200"/>
        <w:jc w:val="both"/>
        <w:outlineLvl w:val="9"/>
        <w:rPr>
          <w:rFonts w:hint="eastAsia" w:ascii="方正小标宋简体" w:hAnsi="方正小标宋简体" w:eastAsia="方正小标宋简体" w:cs="方正小标宋简体"/>
          <w:b w:val="0"/>
          <w:bCs w:val="0"/>
          <w:color w:val="auto"/>
          <w:kern w:val="0"/>
          <w:sz w:val="44"/>
          <w:szCs w:val="44"/>
          <w:lang w:val="en-US" w:eastAsia="zh-CN" w:bidi="ar"/>
        </w:rPr>
      </w:pPr>
    </w:p>
    <w:p>
      <w:pPr>
        <w:spacing w:line="560" w:lineRule="exact"/>
        <w:ind w:firstLine="880" w:firstLineChars="200"/>
        <w:jc w:val="both"/>
        <w:outlineLvl w:val="9"/>
        <w:rPr>
          <w:rFonts w:hint="eastAsia" w:ascii="方正小标宋简体" w:hAnsi="方正小标宋简体" w:eastAsia="方正小标宋简体" w:cs="方正小标宋简体"/>
          <w:b w:val="0"/>
          <w:bCs w:val="0"/>
          <w:color w:val="auto"/>
          <w:kern w:val="0"/>
          <w:sz w:val="44"/>
          <w:szCs w:val="44"/>
          <w:lang w:val="en-US" w:eastAsia="zh-CN" w:bidi="ar"/>
        </w:rPr>
      </w:pPr>
    </w:p>
    <w:p>
      <w:pPr>
        <w:spacing w:line="560" w:lineRule="exact"/>
        <w:ind w:firstLine="880" w:firstLineChars="200"/>
        <w:jc w:val="both"/>
        <w:outlineLvl w:val="9"/>
        <w:rPr>
          <w:rFonts w:hint="eastAsia" w:ascii="方正小标宋简体" w:hAnsi="方正小标宋简体" w:eastAsia="方正小标宋简体" w:cs="方正小标宋简体"/>
          <w:b w:val="0"/>
          <w:bCs w:val="0"/>
          <w:color w:val="auto"/>
          <w:kern w:val="0"/>
          <w:sz w:val="44"/>
          <w:szCs w:val="44"/>
          <w:lang w:val="en-US" w:eastAsia="zh-CN" w:bidi="ar"/>
        </w:rPr>
      </w:pPr>
    </w:p>
    <w:p>
      <w:pPr>
        <w:spacing w:line="560" w:lineRule="exact"/>
        <w:ind w:firstLine="880" w:firstLineChars="200"/>
        <w:jc w:val="both"/>
        <w:outlineLvl w:val="9"/>
        <w:rPr>
          <w:rFonts w:hint="eastAsia" w:ascii="方正小标宋简体" w:hAnsi="方正小标宋简体" w:eastAsia="方正小标宋简体" w:cs="方正小标宋简体"/>
          <w:b w:val="0"/>
          <w:bCs w:val="0"/>
          <w:color w:val="auto"/>
          <w:kern w:val="0"/>
          <w:sz w:val="44"/>
          <w:szCs w:val="44"/>
          <w:lang w:val="en-US" w:eastAsia="zh-CN" w:bidi="ar"/>
        </w:rPr>
      </w:pPr>
    </w:p>
    <w:p>
      <w:pPr>
        <w:spacing w:line="560" w:lineRule="exact"/>
        <w:ind w:firstLine="880" w:firstLineChars="200"/>
        <w:jc w:val="both"/>
        <w:outlineLvl w:val="9"/>
        <w:rPr>
          <w:rFonts w:hint="eastAsia" w:ascii="方正小标宋简体" w:hAnsi="方正小标宋简体" w:eastAsia="方正小标宋简体" w:cs="方正小标宋简体"/>
          <w:b w:val="0"/>
          <w:bCs w:val="0"/>
          <w:color w:val="auto"/>
          <w:kern w:val="0"/>
          <w:sz w:val="44"/>
          <w:szCs w:val="44"/>
          <w:lang w:val="en-US" w:eastAsia="zh-CN" w:bidi="ar"/>
        </w:rPr>
      </w:pPr>
    </w:p>
    <w:p>
      <w:pPr>
        <w:spacing w:line="560" w:lineRule="exact"/>
        <w:ind w:firstLine="880" w:firstLineChars="200"/>
        <w:jc w:val="both"/>
        <w:outlineLvl w:val="9"/>
        <w:rPr>
          <w:rFonts w:hint="eastAsia" w:ascii="方正小标宋简体" w:hAnsi="方正小标宋简体" w:eastAsia="方正小标宋简体" w:cs="方正小标宋简体"/>
          <w:b w:val="0"/>
          <w:bCs w:val="0"/>
          <w:color w:val="auto"/>
          <w:kern w:val="0"/>
          <w:sz w:val="44"/>
          <w:szCs w:val="44"/>
          <w:lang w:val="en-US" w:eastAsia="zh-CN" w:bidi="ar"/>
        </w:rPr>
      </w:pPr>
    </w:p>
    <w:p>
      <w:pPr>
        <w:spacing w:line="560" w:lineRule="exact"/>
        <w:ind w:firstLine="880" w:firstLineChars="200"/>
        <w:jc w:val="both"/>
        <w:outlineLvl w:val="9"/>
        <w:rPr>
          <w:rFonts w:hint="eastAsia" w:ascii="方正小标宋简体" w:hAnsi="方正小标宋简体" w:eastAsia="方正小标宋简体" w:cs="方正小标宋简体"/>
          <w:b w:val="0"/>
          <w:bCs w:val="0"/>
          <w:color w:val="auto"/>
          <w:kern w:val="0"/>
          <w:sz w:val="44"/>
          <w:szCs w:val="44"/>
          <w:lang w:val="en-US" w:eastAsia="zh-CN" w:bidi="ar"/>
        </w:rPr>
      </w:pPr>
    </w:p>
    <w:p>
      <w:pPr>
        <w:spacing w:line="560" w:lineRule="exact"/>
        <w:ind w:firstLine="880" w:firstLineChars="200"/>
        <w:jc w:val="both"/>
        <w:outlineLvl w:val="9"/>
        <w:rPr>
          <w:rFonts w:hint="eastAsia" w:ascii="方正小标宋简体" w:hAnsi="方正小标宋简体" w:eastAsia="方正小标宋简体" w:cs="方正小标宋简体"/>
          <w:b w:val="0"/>
          <w:bCs w:val="0"/>
          <w:color w:val="auto"/>
          <w:kern w:val="0"/>
          <w:sz w:val="44"/>
          <w:szCs w:val="44"/>
          <w:lang w:val="en-US" w:eastAsia="zh-CN" w:bidi="ar"/>
        </w:rPr>
      </w:pPr>
    </w:p>
    <w:p>
      <w:pPr>
        <w:spacing w:line="560" w:lineRule="exact"/>
        <w:ind w:firstLine="880" w:firstLineChars="200"/>
        <w:jc w:val="both"/>
        <w:outlineLvl w:val="9"/>
        <w:rPr>
          <w:rFonts w:hint="eastAsia" w:ascii="方正小标宋简体" w:hAnsi="方正小标宋简体" w:eastAsia="方正小标宋简体" w:cs="方正小标宋简体"/>
          <w:b w:val="0"/>
          <w:bCs w:val="0"/>
          <w:color w:val="auto"/>
          <w:kern w:val="0"/>
          <w:sz w:val="44"/>
          <w:szCs w:val="44"/>
          <w:lang w:val="en-US" w:eastAsia="zh-CN" w:bidi="ar"/>
        </w:rPr>
      </w:pPr>
    </w:p>
    <w:p>
      <w:pPr>
        <w:spacing w:line="560" w:lineRule="exact"/>
        <w:ind w:firstLine="880" w:firstLineChars="200"/>
        <w:jc w:val="both"/>
        <w:outlineLvl w:val="9"/>
        <w:rPr>
          <w:rFonts w:hint="eastAsia" w:ascii="方正小标宋简体" w:hAnsi="方正小标宋简体" w:eastAsia="方正小标宋简体" w:cs="方正小标宋简体"/>
          <w:b w:val="0"/>
          <w:bCs w:val="0"/>
          <w:color w:val="auto"/>
          <w:kern w:val="0"/>
          <w:sz w:val="44"/>
          <w:szCs w:val="44"/>
          <w:lang w:val="en-US" w:eastAsia="zh-CN" w:bidi="ar"/>
        </w:rPr>
      </w:pPr>
    </w:p>
    <w:p>
      <w:pPr>
        <w:spacing w:line="560" w:lineRule="exact"/>
        <w:ind w:firstLine="880" w:firstLineChars="200"/>
        <w:jc w:val="both"/>
        <w:outlineLvl w:val="9"/>
        <w:rPr>
          <w:rFonts w:hint="eastAsia" w:ascii="方正小标宋简体" w:hAnsi="方正小标宋简体" w:eastAsia="方正小标宋简体" w:cs="方正小标宋简体"/>
          <w:b w:val="0"/>
          <w:bCs w:val="0"/>
          <w:color w:val="auto"/>
          <w:kern w:val="0"/>
          <w:sz w:val="44"/>
          <w:szCs w:val="44"/>
          <w:lang w:val="en-US" w:eastAsia="zh-CN" w:bidi="ar"/>
        </w:rPr>
      </w:pPr>
    </w:p>
    <w:p>
      <w:pPr>
        <w:spacing w:line="560" w:lineRule="exact"/>
        <w:ind w:firstLine="880" w:firstLineChars="200"/>
        <w:jc w:val="both"/>
        <w:outlineLvl w:val="9"/>
        <w:rPr>
          <w:rFonts w:hint="eastAsia" w:ascii="方正小标宋简体" w:hAnsi="方正小标宋简体" w:eastAsia="方正小标宋简体" w:cs="方正小标宋简体"/>
          <w:b w:val="0"/>
          <w:bCs w:val="0"/>
          <w:color w:val="auto"/>
          <w:kern w:val="0"/>
          <w:sz w:val="44"/>
          <w:szCs w:val="44"/>
          <w:lang w:val="en-US" w:eastAsia="zh-CN" w:bidi="ar"/>
        </w:rPr>
      </w:pPr>
    </w:p>
    <w:p>
      <w:pPr>
        <w:spacing w:line="560" w:lineRule="exact"/>
        <w:ind w:firstLine="880" w:firstLineChars="200"/>
        <w:jc w:val="both"/>
        <w:outlineLvl w:val="9"/>
        <w:rPr>
          <w:rFonts w:hint="eastAsia" w:ascii="方正小标宋简体" w:hAnsi="方正小标宋简体" w:eastAsia="方正小标宋简体" w:cs="方正小标宋简体"/>
          <w:b w:val="0"/>
          <w:bCs w:val="0"/>
          <w:color w:val="auto"/>
          <w:kern w:val="0"/>
          <w:sz w:val="44"/>
          <w:szCs w:val="44"/>
          <w:lang w:val="en-US" w:eastAsia="zh-CN" w:bidi="ar"/>
        </w:rPr>
      </w:pPr>
    </w:p>
    <w:p>
      <w:pPr>
        <w:spacing w:line="540" w:lineRule="exact"/>
        <w:ind w:firstLine="880" w:firstLineChars="200"/>
        <w:jc w:val="both"/>
        <w:outlineLvl w:val="9"/>
        <w:rPr>
          <w:rFonts w:hint="eastAsia" w:ascii="方正小标宋简体" w:hAnsi="方正小标宋简体" w:eastAsia="方正小标宋简体" w:cs="方正小标宋简体"/>
          <w:b w:val="0"/>
          <w:bCs w:val="0"/>
          <w:color w:val="auto"/>
          <w:kern w:val="0"/>
          <w:sz w:val="44"/>
          <w:szCs w:val="44"/>
          <w:lang w:val="en-US" w:eastAsia="zh-CN" w:bidi="ar"/>
        </w:rPr>
      </w:pPr>
    </w:p>
    <w:p>
      <w:pPr>
        <w:spacing w:line="540" w:lineRule="exact"/>
        <w:ind w:firstLine="880" w:firstLineChars="200"/>
        <w:jc w:val="both"/>
        <w:outlineLvl w:val="9"/>
        <w:rPr>
          <w:rFonts w:hint="eastAsia" w:ascii="方正小标宋简体" w:hAnsi="方正小标宋简体" w:eastAsia="方正小标宋简体" w:cs="方正小标宋简体"/>
          <w:b w:val="0"/>
          <w:bCs w:val="0"/>
          <w:color w:val="auto"/>
          <w:kern w:val="0"/>
          <w:sz w:val="44"/>
          <w:szCs w:val="44"/>
          <w:lang w:val="en-US" w:eastAsia="zh-CN" w:bidi="ar"/>
        </w:rPr>
      </w:pPr>
      <w:r>
        <w:rPr>
          <w:rFonts w:hint="eastAsia" w:ascii="方正小标宋简体" w:hAnsi="方正小标宋简体" w:eastAsia="方正小标宋简体" w:cs="方正小标宋简体"/>
          <w:b w:val="0"/>
          <w:bCs w:val="0"/>
          <w:color w:val="auto"/>
          <w:kern w:val="0"/>
          <w:sz w:val="44"/>
          <w:szCs w:val="44"/>
          <w:lang w:val="en-US" w:eastAsia="zh-CN" w:bidi="ar"/>
        </w:rPr>
        <w:t>绍兴市会计人员信用评价办法（试行）</w:t>
      </w:r>
    </w:p>
    <w:p>
      <w:pPr>
        <w:spacing w:line="540" w:lineRule="exact"/>
        <w:jc w:val="center"/>
        <w:rPr>
          <w:rFonts w:hint="eastAsia" w:ascii="仿宋_GB2312" w:hAnsi="仿宋_GB2312" w:eastAsia="仿宋_GB2312" w:cs="仿宋_GB2312"/>
          <w:color w:val="auto"/>
          <w:kern w:val="0"/>
          <w:sz w:val="32"/>
          <w:szCs w:val="32"/>
          <w:lang w:val="en-US" w:eastAsia="zh-CN" w:bidi="ar"/>
        </w:rPr>
      </w:pP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第一条</w:t>
      </w:r>
      <w:r>
        <w:rPr>
          <w:rFonts w:hint="eastAsia" w:ascii="仿宋_GB2312" w:hAnsi="仿宋_GB2312" w:eastAsia="仿宋_GB2312" w:cs="仿宋_GB2312"/>
          <w:color w:val="auto"/>
          <w:kern w:val="0"/>
          <w:sz w:val="32"/>
          <w:szCs w:val="32"/>
          <w:lang w:val="en-US" w:eastAsia="zh-CN"/>
        </w:rPr>
        <w:t xml:space="preserve"> 为加强会计人员管理，开展绍兴市会计人员信用建设，建立健全会计守信激励和失信惩戒机制，根据《中华人民共和国会计法》,财政部《会计人员管理办法》（财会〔2018〕33号）和《关于加强会计人员诚信建设的指导意见》（财会〔2018〕9号）,浙江省财政厅《关于加强会计人员信用建设的指导意见》（浙财会〔2020〕54号）有关规定和要求，结合绍兴市实际，制定本办法。</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第二条</w:t>
      </w:r>
      <w:r>
        <w:rPr>
          <w:rFonts w:hint="eastAsia" w:ascii="仿宋_GB2312" w:hAnsi="仿宋_GB2312" w:eastAsia="仿宋_GB2312" w:cs="仿宋_GB2312"/>
          <w:color w:val="auto"/>
          <w:kern w:val="0"/>
          <w:sz w:val="32"/>
          <w:szCs w:val="32"/>
          <w:lang w:val="en-US" w:eastAsia="zh-CN"/>
        </w:rPr>
        <w:t xml:space="preserve"> 本办法所称会计人员信用评价是指财政部门根据国家法律法规，对会计人员的会计行为是否符合会计法律、法规以及行业准则、制度的要求，是否诚实守信，是否符合会计类奖励激励条件进行评价。</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第三条</w:t>
      </w:r>
      <w:r>
        <w:rPr>
          <w:rFonts w:hint="eastAsia" w:ascii="仿宋_GB2312" w:hAnsi="仿宋_GB2312" w:eastAsia="仿宋_GB2312" w:cs="仿宋_GB2312"/>
          <w:color w:val="auto"/>
          <w:kern w:val="0"/>
          <w:sz w:val="32"/>
          <w:szCs w:val="32"/>
          <w:lang w:val="en-US" w:eastAsia="zh-CN"/>
        </w:rPr>
        <w:t xml:space="preserve"> 会计人员信用评价实行统一领导、分级管理、逐步推进的原则。市级财政部门负责统筹协调全市会计人员信用评价管理及市级单位会计人员信用评价工作，各区（县、市）财政部门负责本辖区内会计人员信用评价管理工作。各级财政部门根据实际情况，先试点后扩面，有序推进。</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第四条</w:t>
      </w:r>
      <w:r>
        <w:rPr>
          <w:rFonts w:hint="eastAsia" w:ascii="仿宋_GB2312" w:hAnsi="仿宋_GB2312" w:eastAsia="仿宋_GB2312" w:cs="仿宋_GB2312"/>
          <w:color w:val="auto"/>
          <w:kern w:val="0"/>
          <w:sz w:val="32"/>
          <w:szCs w:val="32"/>
          <w:lang w:val="en-US" w:eastAsia="zh-CN"/>
        </w:rPr>
        <w:t xml:space="preserve"> 会计人员信用评价对象为在绍兴市范围内从事会计工作的人员，包括单位总会计师、财务总监、会计机构负责人（会计主管人员）以及从事下列具体会计工作的人员：</w:t>
      </w:r>
    </w:p>
    <w:p>
      <w:pPr>
        <w:numPr>
          <w:ilvl w:val="0"/>
          <w:numId w:val="1"/>
        </w:num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出纳；</w:t>
      </w:r>
    </w:p>
    <w:p>
      <w:pPr>
        <w:numPr>
          <w:ilvl w:val="0"/>
          <w:numId w:val="1"/>
        </w:numPr>
        <w:spacing w:beforeLines="0" w:afterLines="0" w:line="540" w:lineRule="exact"/>
        <w:ind w:firstLine="64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稽核；</w:t>
      </w:r>
    </w:p>
    <w:p>
      <w:pPr>
        <w:numPr>
          <w:ilvl w:val="0"/>
          <w:numId w:val="1"/>
        </w:numPr>
        <w:spacing w:beforeLines="0" w:afterLines="0" w:line="540" w:lineRule="exact"/>
        <w:ind w:firstLine="64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资产、负债和所有者权益（净资产）的核算；</w:t>
      </w:r>
    </w:p>
    <w:p>
      <w:pPr>
        <w:numPr>
          <w:ilvl w:val="0"/>
          <w:numId w:val="1"/>
        </w:numPr>
        <w:spacing w:beforeLines="0" w:afterLines="0" w:line="540" w:lineRule="exact"/>
        <w:ind w:firstLine="64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收入、费用（支出）的核算；</w:t>
      </w:r>
    </w:p>
    <w:p>
      <w:pPr>
        <w:numPr>
          <w:ilvl w:val="0"/>
          <w:numId w:val="1"/>
        </w:numPr>
        <w:spacing w:beforeLines="0" w:afterLines="0" w:line="540" w:lineRule="exact"/>
        <w:ind w:firstLine="64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财务成果（政府预算执行结果）的核算；</w:t>
      </w:r>
    </w:p>
    <w:p>
      <w:pPr>
        <w:numPr>
          <w:ilvl w:val="0"/>
          <w:numId w:val="1"/>
        </w:numPr>
        <w:spacing w:beforeLines="0" w:afterLines="0" w:line="540" w:lineRule="exact"/>
        <w:ind w:firstLine="64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财务会计报告（决算报告）编制；</w:t>
      </w:r>
    </w:p>
    <w:p>
      <w:pPr>
        <w:numPr>
          <w:ilvl w:val="0"/>
          <w:numId w:val="1"/>
        </w:numPr>
        <w:spacing w:beforeLines="0" w:afterLines="0" w:line="540" w:lineRule="exact"/>
        <w:ind w:firstLine="64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会计监督；</w:t>
      </w:r>
    </w:p>
    <w:p>
      <w:pPr>
        <w:numPr>
          <w:ilvl w:val="0"/>
          <w:numId w:val="1"/>
        </w:numPr>
        <w:spacing w:beforeLines="0" w:afterLines="0" w:line="540" w:lineRule="exact"/>
        <w:ind w:firstLine="64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会计机构内会计档案管理；</w:t>
      </w:r>
    </w:p>
    <w:p>
      <w:pPr>
        <w:numPr>
          <w:ilvl w:val="0"/>
          <w:numId w:val="1"/>
        </w:numPr>
        <w:spacing w:beforeLines="0" w:afterLines="0" w:line="540" w:lineRule="exact"/>
        <w:ind w:firstLine="640"/>
        <w:rPr>
          <w:rFonts w:hint="eastAsia" w:ascii="仿宋_GB2312" w:hAnsi="仿宋_GB2312" w:eastAsia="仿宋_GB2312" w:cs="仿宋_GB2312"/>
          <w:b w:val="0"/>
          <w:bCs w:val="0"/>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其他会计工作。</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第五条 </w:t>
      </w:r>
      <w:r>
        <w:rPr>
          <w:rFonts w:hint="eastAsia" w:ascii="仿宋_GB2312" w:hAnsi="仿宋_GB2312" w:eastAsia="仿宋_GB2312" w:cs="仿宋_GB2312"/>
          <w:color w:val="auto"/>
          <w:kern w:val="0"/>
          <w:sz w:val="32"/>
          <w:szCs w:val="32"/>
          <w:lang w:val="en-US" w:eastAsia="zh-CN"/>
        </w:rPr>
        <w:t>会计人员信用评价指标由激励性指标、约束性指标和一票否决指标三部分组成。激励性指标为加分项，主要内容包括：</w:t>
      </w:r>
    </w:p>
    <w:p>
      <w:pPr>
        <w:spacing w:line="540" w:lineRule="exact"/>
        <w:ind w:firstLine="640" w:firstLineChars="200"/>
        <w:jc w:val="lef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（一）获得各级先进会计工作者称号；</w:t>
      </w:r>
    </w:p>
    <w:p>
      <w:pPr>
        <w:spacing w:line="540" w:lineRule="exact"/>
        <w:ind w:firstLine="640" w:firstLineChars="200"/>
        <w:jc w:val="left"/>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（二）发挥会计专家作用，参与会计志愿服务；</w:t>
      </w:r>
    </w:p>
    <w:p>
      <w:pPr>
        <w:spacing w:line="540" w:lineRule="exact"/>
        <w:ind w:firstLine="640" w:firstLineChars="200"/>
        <w:jc w:val="left"/>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（三）各级会计类课题或论文获奖，公开发表会计类论文；</w:t>
      </w:r>
    </w:p>
    <w:p>
      <w:pPr>
        <w:spacing w:line="540" w:lineRule="exact"/>
        <w:ind w:firstLine="640" w:firstLineChars="200"/>
        <w:jc w:val="left"/>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（四）获得各级会计领军（高端）人才证书；</w:t>
      </w:r>
    </w:p>
    <w:p>
      <w:pPr>
        <w:spacing w:line="540" w:lineRule="exact"/>
        <w:ind w:firstLine="640" w:firstLineChars="200"/>
        <w:jc w:val="left"/>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（五）取得中、高级会计专业技术职务任职资格或注册会计师执业资格；</w:t>
      </w:r>
    </w:p>
    <w:p>
      <w:pPr>
        <w:spacing w:line="540" w:lineRule="exact"/>
        <w:ind w:firstLine="640" w:firstLineChars="200"/>
        <w:jc w:val="left"/>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（六）会计制度、准则修订征求意见提出的反馈意见被采纳；</w:t>
      </w:r>
    </w:p>
    <w:p>
      <w:pPr>
        <w:spacing w:line="540" w:lineRule="exact"/>
        <w:ind w:firstLine="640" w:firstLineChars="200"/>
        <w:jc w:val="left"/>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（七）按时完成当年度会计人员继续教育；</w:t>
      </w:r>
    </w:p>
    <w:p>
      <w:pPr>
        <w:spacing w:line="540" w:lineRule="exact"/>
        <w:ind w:firstLine="640" w:firstLineChars="200"/>
        <w:jc w:val="lef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（八）及时准确更新当年度会计人员信息；</w:t>
      </w:r>
    </w:p>
    <w:p>
      <w:pPr>
        <w:spacing w:line="540" w:lineRule="exact"/>
        <w:ind w:firstLine="640" w:firstLineChars="200"/>
        <w:jc w:val="left"/>
        <w:rPr>
          <w:rFonts w:hint="default"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（九）其他应予以激励的情形。</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约束性指标为扣分项，主要内容包括：</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(一)依据《中华人民共和国会计法》第四十二条、第四十三条、第四十四条和第四十五条等规定，被查处的失信违法违规行为；</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(二)依据《专业技术人员资格考试违纪违规行为处理规定》（人社部令第31号）第六条等规定，被查处的失信违法违规行为；</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（三）其他违反会计法律法规的行为；</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（四）执业注册会计师的信用评价，按照《中国注册会计师协会会员执业违规行为惩戒办法》（会协〔2011〕39号）规定执行。</w:t>
      </w:r>
    </w:p>
    <w:p>
      <w:pPr>
        <w:adjustRightInd w:val="0"/>
        <w:snapToGrid w:val="0"/>
        <w:spacing w:beforeLines="0" w:afterLines="0" w:line="540" w:lineRule="exact"/>
        <w:ind w:firstLine="640" w:firstLineChars="200"/>
        <w:jc w:val="lef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一票否决指标主要内容包括：</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(一)依据《中华人民共和国会计法》第四十条等规定，被查处的失信违法违规行为；</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(二)依据《专业技术人员资格考试违纪违规行为处理规定》（人社部令第31号）第七条、第八条、第九条、第十条等规定，被查处的失信违法违规行为；</w:t>
      </w:r>
    </w:p>
    <w:p>
      <w:pPr>
        <w:adjustRightInd w:val="0"/>
        <w:snapToGrid w:val="0"/>
        <w:spacing w:beforeLines="0" w:afterLines="0" w:line="540" w:lineRule="exact"/>
        <w:ind w:firstLine="640" w:firstLineChars="200"/>
        <w:jc w:val="left"/>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（三）依据《浙江省高级会计师职务任职资格评价条件和浙江省正高级会计师职务任职资格评价条件的通知》（浙财会〔2019〕36号）等规定，被查处的失信违法违规行为；</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（四）其他严重违反会计法律法规的行为。</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第六条 </w:t>
      </w:r>
      <w:r>
        <w:rPr>
          <w:rFonts w:hint="eastAsia" w:ascii="仿宋_GB2312" w:hAnsi="仿宋_GB2312" w:eastAsia="仿宋_GB2312" w:cs="仿宋_GB2312"/>
          <w:color w:val="auto"/>
          <w:kern w:val="0"/>
          <w:sz w:val="32"/>
          <w:szCs w:val="32"/>
          <w:lang w:val="en-US" w:eastAsia="zh-CN"/>
        </w:rPr>
        <w:t>会计人员的信用评价按年度进行，评价期间为每年1月1日至12月31日。</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第七条</w:t>
      </w:r>
      <w:r>
        <w:rPr>
          <w:rFonts w:hint="eastAsia" w:ascii="仿宋_GB2312" w:hAnsi="仿宋_GB2312" w:eastAsia="仿宋_GB2312" w:cs="仿宋_GB2312"/>
          <w:color w:val="auto"/>
          <w:kern w:val="0"/>
          <w:sz w:val="32"/>
          <w:szCs w:val="32"/>
          <w:lang w:val="en-US" w:eastAsia="zh-CN"/>
        </w:rPr>
        <w:t xml:space="preserve"> 会计人员信用评价采用会计人员自评和财政部门评价相结合的方式。</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第八条</w:t>
      </w:r>
      <w:r>
        <w:rPr>
          <w:rFonts w:hint="eastAsia" w:ascii="仿宋_GB2312" w:hAnsi="仿宋_GB2312" w:eastAsia="仿宋_GB2312" w:cs="仿宋_GB2312"/>
          <w:color w:val="FF0000"/>
          <w:kern w:val="0"/>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会计人员自评是指会计人员根据</w:t>
      </w:r>
      <w:r>
        <w:rPr>
          <w:rFonts w:hint="eastAsia" w:ascii="仿宋_GB2312" w:hAnsi="仿宋_GB2312" w:eastAsia="仿宋_GB2312" w:cs="仿宋_GB2312"/>
          <w:b w:val="0"/>
          <w:i w:val="0"/>
          <w:caps w:val="0"/>
          <w:color w:val="auto"/>
          <w:spacing w:val="0"/>
          <w:sz w:val="32"/>
          <w:szCs w:val="32"/>
          <w:lang w:val="en-US" w:eastAsia="zh-CN"/>
        </w:rPr>
        <w:t>本办法第五条的规定，在相关信息发生变化后的次年通</w:t>
      </w:r>
      <w:r>
        <w:rPr>
          <w:rFonts w:hint="eastAsia" w:ascii="仿宋_GB2312" w:hAnsi="仿宋_GB2312" w:eastAsia="仿宋_GB2312" w:cs="仿宋_GB2312"/>
          <w:color w:val="auto"/>
          <w:kern w:val="0"/>
          <w:sz w:val="32"/>
          <w:szCs w:val="32"/>
          <w:lang w:val="en-US" w:eastAsia="zh-CN"/>
        </w:rPr>
        <w:t>过“浙江会计之家”网站“信用管理--信用评价申报”提交评价指标有关佐证材料的过程。</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第九条 </w:t>
      </w:r>
      <w:r>
        <w:rPr>
          <w:rFonts w:hint="eastAsia" w:ascii="仿宋_GB2312" w:hAnsi="仿宋_GB2312" w:eastAsia="仿宋_GB2312" w:cs="仿宋_GB2312"/>
          <w:color w:val="auto"/>
          <w:kern w:val="0"/>
          <w:sz w:val="32"/>
          <w:szCs w:val="32"/>
          <w:lang w:val="en-US" w:eastAsia="zh-CN"/>
        </w:rPr>
        <w:t>财政部门评价是指财政部门对会计人员自评材料进行复核，并根据已掌握的相关信息对会计人员的信用进行评价的过程。</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第十条 </w:t>
      </w:r>
      <w:r>
        <w:rPr>
          <w:rFonts w:hint="eastAsia" w:ascii="仿宋_GB2312" w:hAnsi="仿宋_GB2312" w:eastAsia="仿宋_GB2312" w:cs="仿宋_GB2312"/>
          <w:color w:val="auto"/>
          <w:kern w:val="0"/>
          <w:sz w:val="32"/>
          <w:szCs w:val="32"/>
          <w:lang w:val="en-US" w:eastAsia="zh-CN"/>
        </w:rPr>
        <w:t>财政部门通过以下渠道获取会计人员信用相关信息，经</w:t>
      </w:r>
      <w:r>
        <w:rPr>
          <w:rFonts w:hint="eastAsia" w:ascii="仿宋_GB2312" w:hAnsi="仿宋_GB2312" w:eastAsia="仿宋_GB2312" w:cs="仿宋_GB2312"/>
          <w:b w:val="0"/>
          <w:i w:val="0"/>
          <w:caps w:val="0"/>
          <w:color w:val="auto"/>
          <w:spacing w:val="0"/>
          <w:sz w:val="32"/>
          <w:szCs w:val="32"/>
          <w:lang w:val="en-US" w:eastAsia="zh-CN"/>
        </w:rPr>
        <w:t>甄别后作为评价依据</w:t>
      </w:r>
      <w:r>
        <w:rPr>
          <w:rFonts w:hint="eastAsia" w:ascii="仿宋_GB2312" w:hAnsi="仿宋_GB2312" w:eastAsia="仿宋_GB2312" w:cs="仿宋_GB2312"/>
          <w:color w:val="auto"/>
          <w:kern w:val="0"/>
          <w:sz w:val="32"/>
          <w:szCs w:val="32"/>
          <w:lang w:val="en-US" w:eastAsia="zh-CN"/>
        </w:rPr>
        <w:t>：</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（一）监督检查。财政部门开展的会计信息质量监督检查、会计专项监督检查和日常监督管理等获取会计人员信用信息。</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其他部门反馈的违法案件和信用信息。包括证券交易所、证监会相关财务造假处罚案件、税务部门反馈的涉税违法案件和税务信用信息、公安部门反馈的经济违法案件、人民法院反馈的经济审判案件、审计部门反馈的财务造假或财务违规信息以及纪检监察部门或巡视部门反馈的财务违纪违规信息等。</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（三）会计专业技术资格考试和评审。在会计专业技术资格考试和高级、正高级会计专业技术职称任职资格评审过程中获取的会计人员信用信息。</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（四）其他渠道获取的会计人员信用信息。</w:t>
      </w:r>
    </w:p>
    <w:p>
      <w:pPr>
        <w:spacing w:beforeLines="0" w:afterLines="0" w:line="540" w:lineRule="exact"/>
        <w:ind w:firstLine="640"/>
        <w:rPr>
          <w:rFonts w:hint="eastAsia" w:ascii="仿宋_GB2312" w:hAnsi="仿宋_GB2312" w:eastAsia="仿宋_GB2312" w:cs="仿宋_GB2312"/>
          <w:b w:val="0"/>
          <w:i w:val="0"/>
          <w:caps w:val="0"/>
          <w:color w:val="auto"/>
          <w:spacing w:val="0"/>
          <w:sz w:val="32"/>
          <w:szCs w:val="32"/>
          <w:lang w:val="en-US" w:eastAsia="zh-CN"/>
        </w:rPr>
      </w:pPr>
      <w:r>
        <w:rPr>
          <w:rFonts w:hint="eastAsia" w:ascii="黑体" w:hAnsi="黑体" w:eastAsia="黑体" w:cs="黑体"/>
          <w:b w:val="0"/>
          <w:bCs w:val="0"/>
          <w:color w:val="auto"/>
          <w:kern w:val="0"/>
          <w:sz w:val="32"/>
          <w:szCs w:val="32"/>
          <w:lang w:val="en-US" w:eastAsia="zh-CN"/>
        </w:rPr>
        <w:t xml:space="preserve">第十一条 </w:t>
      </w:r>
      <w:r>
        <w:rPr>
          <w:rFonts w:hint="eastAsia" w:ascii="仿宋_GB2312" w:hAnsi="仿宋_GB2312" w:eastAsia="仿宋_GB2312" w:cs="仿宋_GB2312"/>
          <w:color w:val="auto"/>
          <w:kern w:val="0"/>
          <w:sz w:val="32"/>
          <w:szCs w:val="32"/>
          <w:lang w:val="en-US" w:eastAsia="zh-CN"/>
        </w:rPr>
        <w:t>会计人员对</w:t>
      </w:r>
      <w:r>
        <w:rPr>
          <w:rFonts w:hint="eastAsia" w:ascii="仿宋_GB2312" w:hAnsi="仿宋_GB2312" w:eastAsia="仿宋_GB2312" w:cs="仿宋_GB2312"/>
          <w:b w:val="0"/>
          <w:i w:val="0"/>
          <w:caps w:val="0"/>
          <w:color w:val="auto"/>
          <w:spacing w:val="0"/>
          <w:sz w:val="32"/>
          <w:szCs w:val="32"/>
          <w:lang w:val="en-US" w:eastAsia="zh-CN"/>
        </w:rPr>
        <w:t>评价</w:t>
      </w:r>
      <w:r>
        <w:rPr>
          <w:rFonts w:hint="eastAsia" w:ascii="仿宋_GB2312" w:hAnsi="仿宋_GB2312" w:eastAsia="仿宋_GB2312" w:cs="仿宋_GB2312"/>
          <w:b w:val="0"/>
          <w:i w:val="0"/>
          <w:caps w:val="0"/>
          <w:color w:val="auto"/>
          <w:spacing w:val="0"/>
          <w:sz w:val="32"/>
          <w:szCs w:val="32"/>
          <w:lang w:eastAsia="zh-CN"/>
        </w:rPr>
        <w:t>结果有</w:t>
      </w:r>
      <w:r>
        <w:rPr>
          <w:rFonts w:hint="eastAsia" w:ascii="仿宋_GB2312" w:hAnsi="仿宋_GB2312" w:eastAsia="仿宋_GB2312" w:cs="仿宋_GB2312"/>
          <w:color w:val="auto"/>
          <w:kern w:val="0"/>
          <w:sz w:val="32"/>
          <w:szCs w:val="32"/>
          <w:lang w:val="en-US" w:eastAsia="zh-CN"/>
        </w:rPr>
        <w:t>异议的，可以提出申诉。申诉人应通过“浙江会计之家”网站“信用管理--信用评价申诉”提出申诉，财政部门经核实评价有误的应及时</w:t>
      </w:r>
      <w:r>
        <w:rPr>
          <w:rFonts w:hint="eastAsia" w:ascii="仿宋_GB2312" w:hAnsi="仿宋_GB2312" w:eastAsia="仿宋_GB2312" w:cs="仿宋_GB2312"/>
          <w:b w:val="0"/>
          <w:i w:val="0"/>
          <w:caps w:val="0"/>
          <w:color w:val="auto"/>
          <w:spacing w:val="0"/>
          <w:sz w:val="32"/>
          <w:szCs w:val="32"/>
          <w:lang w:eastAsia="zh-CN"/>
        </w:rPr>
        <w:t>予以更正或撤销</w:t>
      </w:r>
      <w:r>
        <w:rPr>
          <w:rFonts w:hint="eastAsia" w:ascii="仿宋_GB2312" w:hAnsi="仿宋_GB2312" w:eastAsia="仿宋_GB2312" w:cs="仿宋_GB2312"/>
          <w:b w:val="0"/>
          <w:i w:val="0"/>
          <w:caps w:val="0"/>
          <w:color w:val="auto"/>
          <w:spacing w:val="0"/>
          <w:sz w:val="32"/>
          <w:szCs w:val="32"/>
          <w:lang w:val="en-US" w:eastAsia="zh-CN"/>
        </w:rPr>
        <w:t>。</w:t>
      </w:r>
    </w:p>
    <w:p>
      <w:pPr>
        <w:spacing w:beforeLines="0" w:afterLines="0" w:line="540" w:lineRule="exact"/>
        <w:ind w:firstLine="640"/>
        <w:rPr>
          <w:rFonts w:hint="eastAsia" w:ascii="仿宋_GB2312" w:hAnsi="仿宋_GB2312" w:eastAsia="仿宋_GB2312" w:cs="仿宋_GB2312"/>
          <w:color w:val="auto"/>
          <w:sz w:val="32"/>
          <w:szCs w:val="32"/>
        </w:rPr>
      </w:pPr>
      <w:r>
        <w:rPr>
          <w:rFonts w:hint="eastAsia" w:ascii="黑体" w:hAnsi="黑体" w:eastAsia="黑体" w:cs="黑体"/>
          <w:b w:val="0"/>
          <w:bCs w:val="0"/>
          <w:color w:val="auto"/>
          <w:kern w:val="0"/>
          <w:sz w:val="32"/>
          <w:szCs w:val="32"/>
          <w:lang w:val="en-US" w:eastAsia="zh-CN"/>
        </w:rPr>
        <w:t>第十二条</w:t>
      </w:r>
      <w:r>
        <w:rPr>
          <w:rFonts w:hint="eastAsia" w:ascii="仿宋_GB2312" w:hAnsi="仿宋_GB2312" w:eastAsia="仿宋_GB2312" w:cs="仿宋_GB2312"/>
          <w:b w:val="0"/>
          <w:i w:val="0"/>
          <w:caps w:val="0"/>
          <w:color w:val="auto"/>
          <w:spacing w:val="0"/>
          <w:sz w:val="32"/>
          <w:szCs w:val="32"/>
          <w:lang w:val="en-US" w:eastAsia="zh-CN"/>
        </w:rPr>
        <w:t xml:space="preserve"> 根据财政部门重点评价后的分值，确定会计人员信用等级。</w:t>
      </w:r>
      <w:r>
        <w:rPr>
          <w:rFonts w:hint="eastAsia" w:ascii="仿宋_GB2312" w:hAnsi="仿宋_GB2312" w:eastAsia="仿宋_GB2312" w:cs="仿宋_GB2312"/>
          <w:color w:val="auto"/>
          <w:kern w:val="0"/>
          <w:sz w:val="32"/>
          <w:szCs w:val="32"/>
          <w:lang w:val="en-US" w:eastAsia="zh-CN"/>
        </w:rPr>
        <w:t>会计人员信用等级分为</w:t>
      </w:r>
      <w:r>
        <w:rPr>
          <w:rFonts w:hint="eastAsia" w:ascii="仿宋_GB2312" w:hAnsi="仿宋_GB2312" w:eastAsia="仿宋_GB2312" w:cs="仿宋_GB2312"/>
          <w:color w:val="auto"/>
          <w:sz w:val="32"/>
          <w:szCs w:val="32"/>
        </w:rPr>
        <w:t>优秀（A≥850）、良好（800≤A&lt;850）、中等（750≤A&lt;800）、较差（700≤A&lt;750）、差（A&lt;700）五个等级。</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第十三条 </w:t>
      </w:r>
      <w:r>
        <w:rPr>
          <w:rFonts w:hint="eastAsia" w:ascii="仿宋_GB2312" w:hAnsi="仿宋_GB2312" w:eastAsia="仿宋_GB2312" w:cs="仿宋_GB2312"/>
          <w:b w:val="0"/>
          <w:i w:val="0"/>
          <w:caps w:val="0"/>
          <w:color w:val="auto"/>
          <w:spacing w:val="0"/>
          <w:sz w:val="32"/>
          <w:szCs w:val="32"/>
          <w:lang w:eastAsia="zh-CN"/>
        </w:rPr>
        <w:t>除法律、法规和党中央、国务院、省政府政策文件规定不可修复的失信信息外，会计人员及时纠正</w:t>
      </w:r>
      <w:r>
        <w:rPr>
          <w:rFonts w:hint="eastAsia" w:ascii="仿宋_GB2312" w:hAnsi="仿宋_GB2312" w:eastAsia="仿宋_GB2312" w:cs="仿宋_GB2312"/>
          <w:b w:val="0"/>
          <w:i w:val="0"/>
          <w:caps w:val="0"/>
          <w:color w:val="auto"/>
          <w:spacing w:val="0"/>
          <w:sz w:val="32"/>
          <w:szCs w:val="32"/>
        </w:rPr>
        <w:t>失信行为、消除不良影响的，</w:t>
      </w:r>
      <w:r>
        <w:rPr>
          <w:rFonts w:hint="eastAsia" w:ascii="仿宋_GB2312" w:hAnsi="仿宋_GB2312" w:eastAsia="仿宋_GB2312" w:cs="仿宋_GB2312"/>
          <w:color w:val="auto"/>
          <w:kern w:val="0"/>
          <w:sz w:val="32"/>
          <w:szCs w:val="32"/>
          <w:lang w:val="en-US" w:eastAsia="zh-CN"/>
        </w:rPr>
        <w:t>可在“浙江会计之家”网站“信用管理--信用评价修复”上提出信用修复申请。财政部门通过核查确定是否同意信用修复。</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第十四条</w:t>
      </w:r>
      <w:r>
        <w:rPr>
          <w:rFonts w:hint="eastAsia" w:ascii="仿宋_GB2312" w:hAnsi="仿宋_GB2312" w:eastAsia="仿宋_GB2312" w:cs="仿宋_GB2312"/>
          <w:color w:val="auto"/>
          <w:kern w:val="0"/>
          <w:sz w:val="32"/>
          <w:szCs w:val="32"/>
          <w:lang w:val="en-US" w:eastAsia="zh-CN"/>
        </w:rPr>
        <w:t xml:space="preserve"> 会计人员信用评价结果应用范围主要包括：</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（一）参加评选或被推荐为先进会计工作者的会计人员，近三年会计人员信用评价分值必须为优秀</w:t>
      </w:r>
      <w:r>
        <w:rPr>
          <w:rFonts w:hint="eastAsia" w:ascii="仿宋_GB2312" w:hAnsi="仿宋_GB2312" w:eastAsia="仿宋_GB2312" w:cs="仿宋_GB2312"/>
          <w:color w:val="auto"/>
          <w:sz w:val="32"/>
          <w:szCs w:val="32"/>
          <w:lang w:eastAsia="zh-CN"/>
        </w:rPr>
        <w:t>。评价时间未到三年的，需对其近三年会计人员信用情况进行综合评价，经评价后等级</w:t>
      </w:r>
      <w:r>
        <w:rPr>
          <w:rFonts w:hint="eastAsia" w:ascii="仿宋_GB2312" w:hAnsi="仿宋_GB2312" w:eastAsia="仿宋_GB2312" w:cs="仿宋_GB2312"/>
          <w:color w:val="auto"/>
          <w:kern w:val="0"/>
          <w:sz w:val="32"/>
          <w:szCs w:val="32"/>
          <w:lang w:val="en-US" w:eastAsia="zh-CN"/>
        </w:rPr>
        <w:t>为</w:t>
      </w:r>
      <w:r>
        <w:rPr>
          <w:rFonts w:hint="eastAsia" w:ascii="仿宋_GB2312" w:hAnsi="仿宋_GB2312" w:eastAsia="仿宋_GB2312" w:cs="仿宋_GB2312"/>
          <w:color w:val="auto"/>
          <w:sz w:val="32"/>
          <w:szCs w:val="32"/>
        </w:rPr>
        <w:t>优秀</w:t>
      </w:r>
      <w:r>
        <w:rPr>
          <w:rFonts w:hint="eastAsia" w:ascii="仿宋_GB2312" w:hAnsi="仿宋_GB2312" w:eastAsia="仿宋_GB2312" w:cs="仿宋_GB2312"/>
          <w:color w:val="auto"/>
          <w:sz w:val="32"/>
          <w:szCs w:val="32"/>
          <w:lang w:eastAsia="zh-CN"/>
        </w:rPr>
        <w:t>方可参加评选或推荐</w:t>
      </w:r>
      <w:r>
        <w:rPr>
          <w:rFonts w:hint="eastAsia" w:ascii="仿宋_GB2312" w:hAnsi="仿宋_GB2312" w:eastAsia="仿宋_GB2312" w:cs="仿宋_GB2312"/>
          <w:color w:val="auto"/>
          <w:kern w:val="0"/>
          <w:sz w:val="32"/>
          <w:szCs w:val="32"/>
          <w:lang w:val="en-US" w:eastAsia="zh-CN"/>
        </w:rPr>
        <w:t>。</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（二）申报参加高端会计人才选拔或申报参加会计类专家库成员遴选的会计人员，近三年会计人员信用等级不得出现中等及以下等级。</w:t>
      </w:r>
    </w:p>
    <w:p>
      <w:pPr>
        <w:spacing w:beforeLines="0" w:afterLines="0" w:line="540" w:lineRule="exact"/>
        <w:ind w:firstLine="640"/>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0"/>
          <w:sz w:val="32"/>
          <w:szCs w:val="32"/>
          <w:lang w:val="en-US" w:eastAsia="zh-CN"/>
        </w:rPr>
        <w:t>（三）信用等级为</w:t>
      </w:r>
      <w:r>
        <w:rPr>
          <w:rFonts w:hint="eastAsia" w:ascii="仿宋_GB2312" w:hAnsi="仿宋_GB2312" w:eastAsia="仿宋_GB2312" w:cs="仿宋_GB2312"/>
          <w:color w:val="auto"/>
          <w:sz w:val="32"/>
          <w:szCs w:val="32"/>
        </w:rPr>
        <w:t>优秀</w:t>
      </w:r>
      <w:r>
        <w:rPr>
          <w:rFonts w:hint="eastAsia" w:ascii="仿宋_GB2312" w:hAnsi="仿宋_GB2312" w:eastAsia="仿宋_GB2312" w:cs="仿宋_GB2312"/>
          <w:color w:val="auto"/>
          <w:sz w:val="32"/>
          <w:szCs w:val="32"/>
          <w:lang w:eastAsia="zh-CN"/>
        </w:rPr>
        <w:t>的，可以优先参加</w:t>
      </w:r>
      <w:r>
        <w:rPr>
          <w:rFonts w:hint="eastAsia" w:ascii="仿宋_GB2312" w:hAnsi="仿宋_GB2312" w:eastAsia="仿宋_GB2312" w:cs="仿宋_GB2312"/>
          <w:color w:val="auto"/>
          <w:kern w:val="0"/>
          <w:sz w:val="32"/>
          <w:szCs w:val="32"/>
          <w:lang w:val="en-US" w:eastAsia="zh-CN"/>
        </w:rPr>
        <w:t>全国总会计师素质提升工程培训、优先参加会计类学术研讨会、优先申报会计类研究课题</w:t>
      </w:r>
      <w:r>
        <w:rPr>
          <w:rFonts w:hint="eastAsia" w:ascii="仿宋_GB2312" w:hAnsi="仿宋_GB2312" w:eastAsia="仿宋_GB2312" w:cs="仿宋_GB2312"/>
          <w:color w:val="auto"/>
          <w:kern w:val="2"/>
          <w:sz w:val="32"/>
          <w:szCs w:val="32"/>
          <w:lang w:val="en-US" w:eastAsia="zh-CN"/>
        </w:rPr>
        <w:t>。</w:t>
      </w:r>
    </w:p>
    <w:p>
      <w:pPr>
        <w:spacing w:beforeLines="0" w:afterLines="0" w:line="540" w:lineRule="exact"/>
        <w:ind w:firstLine="640"/>
        <w:rPr>
          <w:rFonts w:hint="eastAsia" w:ascii="仿宋_GB2312" w:hAnsi="仿宋_GB2312" w:eastAsia="仿宋_GB2312" w:cs="仿宋_GB2312"/>
          <w:color w:val="auto"/>
          <w:kern w:val="2"/>
          <w:sz w:val="32"/>
          <w:szCs w:val="32"/>
          <w:lang w:val="en-US" w:eastAsia="zh-CN"/>
        </w:rPr>
      </w:pPr>
      <w:r>
        <w:rPr>
          <w:rFonts w:hint="eastAsia" w:ascii="仿宋_GB2312" w:hAnsi="仿宋_GB2312" w:eastAsia="仿宋_GB2312" w:cs="仿宋_GB2312"/>
          <w:color w:val="auto"/>
          <w:kern w:val="0"/>
          <w:sz w:val="32"/>
          <w:szCs w:val="32"/>
          <w:lang w:val="en-US" w:eastAsia="zh-CN"/>
        </w:rPr>
        <w:t>（四）</w:t>
      </w:r>
      <w:r>
        <w:rPr>
          <w:rFonts w:hint="eastAsia" w:ascii="仿宋_GB2312" w:hAnsi="仿宋_GB2312" w:eastAsia="仿宋_GB2312" w:cs="仿宋_GB2312"/>
          <w:color w:val="auto"/>
          <w:kern w:val="2"/>
          <w:sz w:val="32"/>
          <w:szCs w:val="32"/>
          <w:lang w:val="en-US" w:eastAsia="zh-CN"/>
        </w:rPr>
        <w:t>高级会计专业技术职务任职资格评审时，相关会计人员信用情况将作为评委会评审的参考依据。</w:t>
      </w:r>
    </w:p>
    <w:p>
      <w:pPr>
        <w:spacing w:beforeLines="0" w:afterLines="0" w:line="540" w:lineRule="exact"/>
        <w:ind w:firstLine="640"/>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0"/>
          <w:sz w:val="32"/>
          <w:szCs w:val="32"/>
          <w:lang w:val="en-US" w:eastAsia="zh-CN"/>
        </w:rPr>
        <w:t>（五）</w:t>
      </w:r>
      <w:r>
        <w:rPr>
          <w:rFonts w:hint="eastAsia" w:ascii="仿宋_GB2312" w:hAnsi="仿宋_GB2312" w:eastAsia="仿宋_GB2312" w:cs="仿宋_GB2312"/>
          <w:color w:val="auto"/>
          <w:kern w:val="2"/>
          <w:sz w:val="32"/>
          <w:szCs w:val="32"/>
        </w:rPr>
        <w:t>鼓励</w:t>
      </w:r>
      <w:r>
        <w:rPr>
          <w:rFonts w:hint="eastAsia" w:ascii="仿宋_GB2312" w:hAnsi="仿宋_GB2312" w:eastAsia="仿宋_GB2312" w:cs="仿宋_GB2312"/>
          <w:color w:val="auto"/>
          <w:kern w:val="2"/>
          <w:sz w:val="32"/>
          <w:szCs w:val="32"/>
          <w:lang w:eastAsia="zh-CN"/>
        </w:rPr>
        <w:t>会计人员所在</w:t>
      </w:r>
      <w:r>
        <w:rPr>
          <w:rFonts w:hint="eastAsia" w:ascii="仿宋_GB2312" w:hAnsi="仿宋_GB2312" w:eastAsia="仿宋_GB2312" w:cs="仿宋_GB2312"/>
          <w:color w:val="auto"/>
          <w:kern w:val="2"/>
          <w:sz w:val="32"/>
          <w:szCs w:val="32"/>
        </w:rPr>
        <w:t>单位依法使用会计人员信用信息，并建立单位内部会计人员信用管理制度，将会计人员</w:t>
      </w:r>
      <w:r>
        <w:rPr>
          <w:rFonts w:hint="eastAsia" w:ascii="仿宋_GB2312" w:hAnsi="仿宋_GB2312" w:eastAsia="仿宋_GB2312" w:cs="仿宋_GB2312"/>
          <w:color w:val="auto"/>
          <w:kern w:val="2"/>
          <w:sz w:val="32"/>
          <w:szCs w:val="32"/>
          <w:lang w:eastAsia="zh-CN"/>
        </w:rPr>
        <w:t>信用情况</w:t>
      </w:r>
      <w:r>
        <w:rPr>
          <w:rFonts w:hint="eastAsia" w:ascii="仿宋_GB2312" w:hAnsi="仿宋_GB2312" w:eastAsia="仿宋_GB2312" w:cs="仿宋_GB2312"/>
          <w:color w:val="auto"/>
          <w:kern w:val="2"/>
          <w:sz w:val="32"/>
          <w:szCs w:val="32"/>
        </w:rPr>
        <w:t>作为</w:t>
      </w:r>
      <w:r>
        <w:rPr>
          <w:rFonts w:hint="eastAsia" w:ascii="仿宋_GB2312" w:hAnsi="仿宋_GB2312" w:eastAsia="仿宋_GB2312" w:cs="仿宋_GB2312"/>
          <w:color w:val="auto"/>
          <w:kern w:val="2"/>
          <w:sz w:val="32"/>
          <w:szCs w:val="32"/>
          <w:lang w:eastAsia="zh-CN"/>
        </w:rPr>
        <w:t>职务晋升、</w:t>
      </w:r>
      <w:r>
        <w:rPr>
          <w:rFonts w:hint="eastAsia" w:ascii="仿宋_GB2312" w:hAnsi="仿宋_GB2312" w:eastAsia="仿宋_GB2312" w:cs="仿宋_GB2312"/>
          <w:color w:val="auto"/>
          <w:kern w:val="2"/>
          <w:sz w:val="32"/>
          <w:szCs w:val="32"/>
        </w:rPr>
        <w:t>考核评价、岗位聘用</w:t>
      </w:r>
      <w:r>
        <w:rPr>
          <w:rFonts w:hint="eastAsia" w:ascii="仿宋_GB2312" w:hAnsi="仿宋_GB2312" w:eastAsia="仿宋_GB2312" w:cs="仿宋_GB2312"/>
          <w:color w:val="auto"/>
          <w:kern w:val="2"/>
          <w:sz w:val="32"/>
          <w:szCs w:val="32"/>
          <w:lang w:eastAsia="zh-CN"/>
        </w:rPr>
        <w:t>等</w:t>
      </w:r>
      <w:r>
        <w:rPr>
          <w:rFonts w:hint="eastAsia" w:ascii="仿宋_GB2312" w:hAnsi="仿宋_GB2312" w:eastAsia="仿宋_GB2312" w:cs="仿宋_GB2312"/>
          <w:color w:val="auto"/>
          <w:kern w:val="2"/>
          <w:sz w:val="32"/>
          <w:szCs w:val="32"/>
        </w:rPr>
        <w:t>重要依据。优先聘用、培养、晋升具有良好信</w:t>
      </w:r>
      <w:r>
        <w:rPr>
          <w:rFonts w:hint="eastAsia" w:ascii="仿宋_GB2312" w:hAnsi="仿宋_GB2312" w:eastAsia="仿宋_GB2312" w:cs="仿宋_GB2312"/>
          <w:color w:val="auto"/>
          <w:kern w:val="2"/>
          <w:sz w:val="32"/>
          <w:szCs w:val="32"/>
          <w:lang w:eastAsia="zh-CN"/>
        </w:rPr>
        <w:t>用</w:t>
      </w:r>
      <w:r>
        <w:rPr>
          <w:rFonts w:hint="eastAsia" w:ascii="仿宋_GB2312" w:hAnsi="仿宋_GB2312" w:eastAsia="仿宋_GB2312" w:cs="仿宋_GB2312"/>
          <w:color w:val="auto"/>
          <w:kern w:val="2"/>
          <w:sz w:val="32"/>
          <w:szCs w:val="32"/>
        </w:rPr>
        <w:t>记录的会计人员</w:t>
      </w:r>
      <w:r>
        <w:rPr>
          <w:rFonts w:hint="eastAsia" w:ascii="仿宋_GB2312" w:hAnsi="仿宋_GB2312" w:eastAsia="仿宋_GB2312" w:cs="仿宋_GB2312"/>
          <w:color w:val="auto"/>
          <w:kern w:val="2"/>
          <w:sz w:val="32"/>
          <w:szCs w:val="32"/>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exact"/>
        <w:ind w:left="0" w:right="0" w:firstLine="640" w:firstLineChars="200"/>
        <w:jc w:val="both"/>
        <w:rPr>
          <w:rFonts w:hint="eastAsia" w:ascii="宋体" w:hAnsi="宋体" w:eastAsia="宋体" w:cs="宋体"/>
          <w:sz w:val="32"/>
          <w:szCs w:val="32"/>
        </w:rPr>
      </w:pPr>
      <w:r>
        <w:rPr>
          <w:rFonts w:hint="eastAsia" w:ascii="仿宋_GB2312" w:hAnsi="仿宋_GB2312" w:eastAsia="仿宋_GB2312" w:cs="仿宋_GB2312"/>
          <w:b w:val="0"/>
          <w:i w:val="0"/>
          <w:caps w:val="0"/>
          <w:color w:val="auto"/>
          <w:spacing w:val="0"/>
          <w:sz w:val="32"/>
          <w:szCs w:val="32"/>
          <w:lang w:val="en-US" w:eastAsia="zh-CN"/>
        </w:rPr>
        <w:t>（六）依法向市公共信用信息管理系统提供会计人员信用信息并适时进行公示。</w:t>
      </w:r>
    </w:p>
    <w:p>
      <w:pPr>
        <w:spacing w:beforeLines="0" w:afterLines="0" w:line="540" w:lineRule="exact"/>
        <w:ind w:firstLine="640"/>
        <w:rPr>
          <w:rFonts w:hint="eastAsia" w:ascii="仿宋_GB2312" w:hAnsi="仿宋_GB2312" w:eastAsia="仿宋_GB2312" w:cs="仿宋_GB2312"/>
          <w:color w:val="auto"/>
          <w:kern w:val="2"/>
          <w:sz w:val="32"/>
          <w:szCs w:val="32"/>
          <w:lang w:eastAsia="zh-CN"/>
        </w:rPr>
      </w:pP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lang w:val="en-US" w:eastAsia="zh-CN"/>
        </w:rPr>
        <w:t>七）上级财政部门规定的其他方面应用。</w:t>
      </w:r>
    </w:p>
    <w:p>
      <w:pPr>
        <w:spacing w:beforeLines="0" w:afterLines="0" w:line="540" w:lineRule="exact"/>
        <w:ind w:firstLine="640"/>
        <w:rPr>
          <w:rFonts w:hint="eastAsia" w:ascii="黑体" w:hAnsi="黑体" w:eastAsia="黑体" w:cs="黑体"/>
          <w:b w:val="0"/>
          <w:bCs w:val="0"/>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第十五条  </w:t>
      </w:r>
      <w:r>
        <w:rPr>
          <w:rFonts w:hint="eastAsia" w:ascii="仿宋_GB2312" w:hAnsi="仿宋_GB2312" w:eastAsia="仿宋_GB2312" w:cs="仿宋_GB2312"/>
          <w:color w:val="auto"/>
          <w:kern w:val="0"/>
          <w:sz w:val="32"/>
          <w:szCs w:val="32"/>
          <w:lang w:val="en-US" w:eastAsia="zh-CN"/>
        </w:rPr>
        <w:t>绍兴市财政局每年发布公告，对当年度全市会计人员信用评价申报、信用评价申诉、信用评价修复等工作作出统一安排。</w:t>
      </w:r>
      <w:r>
        <w:rPr>
          <w:rFonts w:hint="eastAsia" w:ascii="仿宋_GB2312" w:hAnsi="仿宋_GB2312" w:eastAsia="仿宋_GB2312" w:cs="仿宋_GB2312"/>
          <w:color w:val="auto"/>
          <w:kern w:val="2"/>
          <w:sz w:val="32"/>
          <w:szCs w:val="32"/>
          <w:lang w:eastAsia="zh-CN"/>
        </w:rPr>
        <w:t>会计人员按</w:t>
      </w:r>
      <w:r>
        <w:rPr>
          <w:rFonts w:hint="eastAsia" w:ascii="仿宋_GB2312" w:hAnsi="仿宋_GB2312" w:eastAsia="仿宋_GB2312" w:cs="仿宋_GB2312"/>
          <w:color w:val="auto"/>
          <w:kern w:val="0"/>
          <w:sz w:val="32"/>
          <w:szCs w:val="32"/>
          <w:lang w:val="en-US" w:eastAsia="zh-CN"/>
        </w:rPr>
        <w:t>公告</w:t>
      </w:r>
      <w:r>
        <w:rPr>
          <w:rFonts w:hint="eastAsia" w:ascii="仿宋_GB2312" w:hAnsi="仿宋_GB2312" w:eastAsia="仿宋_GB2312" w:cs="仿宋_GB2312"/>
          <w:color w:val="auto"/>
          <w:kern w:val="2"/>
          <w:sz w:val="32"/>
          <w:szCs w:val="32"/>
          <w:lang w:eastAsia="zh-CN"/>
        </w:rPr>
        <w:t>要求，在系统开放期内完成相关操作。</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 xml:space="preserve">第十六条  </w:t>
      </w:r>
      <w:r>
        <w:rPr>
          <w:rFonts w:hint="eastAsia" w:ascii="仿宋_GB2312" w:hAnsi="仿宋_GB2312" w:eastAsia="仿宋_GB2312" w:cs="仿宋_GB2312"/>
          <w:color w:val="auto"/>
          <w:kern w:val="0"/>
          <w:sz w:val="32"/>
          <w:szCs w:val="32"/>
          <w:lang w:val="en-US" w:eastAsia="zh-CN"/>
        </w:rPr>
        <w:t>绍兴市财政局根据相应法律法规、上级部门相关管理办法修订情况对绍兴市会计人员信用评价指标进行调整。</w:t>
      </w:r>
    </w:p>
    <w:p>
      <w:pPr>
        <w:spacing w:beforeLines="0" w:afterLines="0" w:line="540" w:lineRule="exact"/>
        <w:ind w:firstLine="640"/>
        <w:rPr>
          <w:rFonts w:hint="eastAsia" w:ascii="仿宋_GB2312" w:hAnsi="仿宋_GB2312" w:eastAsia="仿宋_GB2312" w:cs="仿宋_GB2312"/>
          <w:color w:val="auto"/>
          <w:kern w:val="0"/>
          <w:sz w:val="32"/>
          <w:szCs w:val="32"/>
          <w:lang w:val="en-US" w:eastAsia="zh-CN"/>
        </w:rPr>
      </w:pPr>
      <w:r>
        <w:rPr>
          <w:rFonts w:hint="eastAsia" w:ascii="黑体" w:hAnsi="黑体" w:eastAsia="黑体" w:cs="黑体"/>
          <w:b w:val="0"/>
          <w:bCs w:val="0"/>
          <w:color w:val="auto"/>
          <w:kern w:val="0"/>
          <w:sz w:val="32"/>
          <w:szCs w:val="32"/>
          <w:lang w:val="en-US" w:eastAsia="zh-CN"/>
        </w:rPr>
        <w:t>第十七条</w:t>
      </w:r>
      <w:r>
        <w:rPr>
          <w:rFonts w:hint="eastAsia" w:ascii="仿宋_GB2312" w:hAnsi="仿宋_GB2312" w:eastAsia="仿宋_GB2312" w:cs="仿宋_GB2312"/>
          <w:b w:val="0"/>
          <w:i w:val="0"/>
          <w:caps w:val="0"/>
          <w:color w:val="auto"/>
          <w:spacing w:val="0"/>
          <w:sz w:val="32"/>
          <w:szCs w:val="32"/>
          <w:lang w:eastAsia="zh-CN"/>
        </w:rPr>
        <w:t xml:space="preserve"> </w:t>
      </w:r>
      <w:r>
        <w:rPr>
          <w:rFonts w:hint="eastAsia" w:ascii="仿宋_GB2312" w:hAnsi="仿宋_GB2312" w:eastAsia="仿宋_GB2312" w:cs="仿宋_GB2312"/>
          <w:color w:val="auto"/>
          <w:kern w:val="0"/>
          <w:sz w:val="32"/>
          <w:szCs w:val="32"/>
          <w:lang w:val="en-US" w:eastAsia="zh-CN"/>
        </w:rPr>
        <w:t>本办法自</w:t>
      </w:r>
      <w:r>
        <w:rPr>
          <w:rFonts w:hint="default" w:ascii="仿宋_GB2312" w:hAnsi="仿宋_GB2312" w:eastAsia="仿宋_GB2312" w:cs="仿宋_GB2312"/>
          <w:color w:val="auto"/>
          <w:kern w:val="0"/>
          <w:sz w:val="32"/>
          <w:szCs w:val="32"/>
          <w:lang w:val="en" w:eastAsia="zh-CN"/>
        </w:rPr>
        <w:t>2021</w:t>
      </w:r>
      <w:r>
        <w:rPr>
          <w:rFonts w:hint="eastAsia" w:ascii="仿宋_GB2312" w:hAnsi="仿宋_GB2312" w:eastAsia="仿宋_GB2312" w:cs="仿宋_GB2312"/>
          <w:color w:val="auto"/>
          <w:kern w:val="0"/>
          <w:sz w:val="32"/>
          <w:szCs w:val="32"/>
          <w:lang w:val="en" w:eastAsia="zh-CN"/>
        </w:rPr>
        <w:t>年</w:t>
      </w:r>
      <w:r>
        <w:rPr>
          <w:rFonts w:hint="eastAsia" w:ascii="仿宋_GB2312" w:hAnsi="仿宋_GB2312" w:eastAsia="仿宋_GB2312" w:cs="仿宋_GB2312"/>
          <w:color w:val="auto"/>
          <w:kern w:val="0"/>
          <w:sz w:val="32"/>
          <w:szCs w:val="32"/>
          <w:lang w:val="en-US" w:eastAsia="zh-CN"/>
        </w:rPr>
        <w:t>12月1日起施行。</w:t>
      </w:r>
    </w:p>
    <w:p>
      <w:pPr>
        <w:spacing w:beforeLines="0" w:afterLines="0" w:line="540" w:lineRule="exact"/>
        <w:ind w:firstLine="640" w:firstLineChars="0"/>
        <w:jc w:val="both"/>
        <w:rPr>
          <w:rFonts w:hint="eastAsia" w:ascii="仿宋_GB2312" w:hAnsi="仿宋_GB2312" w:eastAsia="仿宋_GB2312" w:cs="仿宋_GB2312"/>
          <w:b w:val="0"/>
          <w:i w:val="0"/>
          <w:caps w:val="0"/>
          <w:color w:val="auto"/>
          <w:spacing w:val="0"/>
          <w:sz w:val="32"/>
          <w:szCs w:val="32"/>
          <w:lang w:val="en-US" w:eastAsia="zh-CN"/>
        </w:rPr>
      </w:pPr>
    </w:p>
    <w:p>
      <w:pPr>
        <w:spacing w:line="540" w:lineRule="exact"/>
        <w:ind w:firstLine="640" w:firstLineChars="200"/>
        <w:jc w:val="both"/>
        <w:rPr>
          <w:rFonts w:hint="eastAsia" w:ascii="仿宋_GB2312" w:hAnsi="仿宋_GB2312" w:eastAsia="仿宋_GB2312" w:cs="仿宋_GB2312"/>
          <w:b w:val="0"/>
          <w:i w:val="0"/>
          <w:caps w:val="0"/>
          <w:color w:val="auto"/>
          <w:spacing w:val="0"/>
          <w:sz w:val="32"/>
          <w:szCs w:val="32"/>
          <w:lang w:val="en-US" w:eastAsia="zh-CN"/>
        </w:rPr>
      </w:pPr>
      <w:r>
        <w:rPr>
          <w:rFonts w:hint="eastAsia" w:ascii="仿宋_GB2312" w:hAnsi="仿宋_GB2312" w:eastAsia="仿宋_GB2312" w:cs="仿宋_GB2312"/>
          <w:b w:val="0"/>
          <w:i w:val="0"/>
          <w:caps w:val="0"/>
          <w:color w:val="auto"/>
          <w:spacing w:val="0"/>
          <w:sz w:val="32"/>
          <w:szCs w:val="32"/>
          <w:lang w:val="en-US" w:eastAsia="zh-CN"/>
        </w:rPr>
        <w:t>附件：1.绍兴市会计人员信用评价指标</w:t>
      </w:r>
    </w:p>
    <w:p>
      <w:pPr>
        <w:spacing w:line="540" w:lineRule="exact"/>
        <w:ind w:firstLine="1600" w:firstLineChars="500"/>
        <w:jc w:val="both"/>
        <w:rPr>
          <w:rFonts w:hint="eastAsia" w:ascii="仿宋_GB2312" w:hAnsi="仿宋_GB2312" w:eastAsia="仿宋_GB2312" w:cs="仿宋_GB2312"/>
          <w:b w:val="0"/>
          <w:i w:val="0"/>
          <w:caps w:val="0"/>
          <w:color w:val="auto"/>
          <w:spacing w:val="0"/>
          <w:sz w:val="32"/>
          <w:szCs w:val="32"/>
          <w:lang w:val="en-US" w:eastAsia="zh-CN"/>
        </w:rPr>
      </w:pPr>
      <w:r>
        <w:rPr>
          <w:rFonts w:hint="eastAsia" w:ascii="仿宋_GB2312" w:hAnsi="仿宋_GB2312" w:eastAsia="仿宋_GB2312" w:cs="仿宋_GB2312"/>
          <w:b w:val="0"/>
          <w:i w:val="0"/>
          <w:caps w:val="0"/>
          <w:color w:val="auto"/>
          <w:spacing w:val="0"/>
          <w:sz w:val="32"/>
          <w:szCs w:val="32"/>
          <w:lang w:val="en-US" w:eastAsia="zh-CN"/>
        </w:rPr>
        <w:t>2.会计人员信用评价信息采集表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方正小标宋简体" w:hAnsi="方正小标宋简体" w:eastAsia="仿宋" w:cs="方正小标宋简体"/>
          <w:b w:val="0"/>
          <w:bCs/>
          <w:sz w:val="32"/>
          <w:szCs w:val="44"/>
          <w:lang w:eastAsia="zh-CN"/>
        </w:rPr>
      </w:pPr>
    </w:p>
    <w:p>
      <w:pPr>
        <w:spacing w:line="600" w:lineRule="exact"/>
        <w:rPr>
          <w:rFonts w:hint="eastAsia" w:ascii="仿宋_GB2312" w:eastAsia="仿宋"/>
          <w:sz w:val="32"/>
          <w:szCs w:val="32"/>
        </w:rPr>
      </w:pPr>
    </w:p>
    <w:p>
      <w:pPr>
        <w:spacing w:line="600" w:lineRule="exact"/>
        <w:rPr>
          <w:rFonts w:hint="eastAsia" w:ascii="仿宋_GB2312" w:eastAsia="仿宋"/>
          <w:sz w:val="32"/>
          <w:szCs w:val="32"/>
        </w:rPr>
      </w:pPr>
    </w:p>
    <w:p>
      <w:pPr>
        <w:rPr>
          <w:rFonts w:hint="eastAsia" w:ascii="仿宋_GB2312" w:eastAsia="仿宋"/>
          <w:sz w:val="32"/>
          <w:szCs w:val="32"/>
        </w:rPr>
      </w:pPr>
    </w:p>
    <w:p>
      <w:pPr>
        <w:rPr>
          <w:rFonts w:hint="eastAsia" w:ascii="仿宋_GB2312" w:eastAsia="仿宋"/>
          <w:sz w:val="32"/>
          <w:szCs w:val="32"/>
        </w:rPr>
      </w:pPr>
    </w:p>
    <w:p>
      <w:pPr>
        <w:rPr>
          <w:rFonts w:hint="eastAsia" w:ascii="仿宋_GB2312" w:eastAsia="仿宋"/>
          <w:sz w:val="32"/>
          <w:szCs w:val="32"/>
        </w:rPr>
      </w:pPr>
    </w:p>
    <w:p>
      <w:pPr>
        <w:rPr>
          <w:rFonts w:hint="eastAsia" w:ascii="仿宋_GB2312" w:eastAsia="仿宋"/>
          <w:sz w:val="32"/>
          <w:szCs w:val="32"/>
        </w:rPr>
      </w:pPr>
    </w:p>
    <w:p>
      <w:pPr>
        <w:rPr>
          <w:rFonts w:hint="eastAsia" w:ascii="仿宋_GB2312" w:eastAsia="仿宋"/>
          <w:sz w:val="32"/>
          <w:szCs w:val="32"/>
        </w:rPr>
      </w:pPr>
    </w:p>
    <w:p>
      <w:pPr>
        <w:rPr>
          <w:rFonts w:hint="eastAsia" w:ascii="仿宋_GB2312" w:eastAsia="仿宋"/>
          <w:sz w:val="32"/>
          <w:szCs w:val="32"/>
        </w:rPr>
      </w:pPr>
    </w:p>
    <w:p>
      <w:pPr>
        <w:rPr>
          <w:rFonts w:hint="eastAsia" w:ascii="仿宋_GB2312" w:eastAsia="仿宋"/>
          <w:sz w:val="32"/>
          <w:szCs w:val="32"/>
        </w:rPr>
      </w:pPr>
    </w:p>
    <w:p>
      <w:pPr>
        <w:rPr>
          <w:rFonts w:hint="eastAsia" w:ascii="仿宋_GB2312" w:eastAsia="仿宋"/>
          <w:sz w:val="32"/>
          <w:szCs w:val="32"/>
        </w:rPr>
      </w:pPr>
    </w:p>
    <w:p>
      <w:pPr>
        <w:rPr>
          <w:rFonts w:hint="eastAsia" w:ascii="仿宋_GB2312" w:eastAsia="仿宋"/>
          <w:sz w:val="32"/>
          <w:szCs w:val="32"/>
        </w:rPr>
      </w:pPr>
    </w:p>
    <w:p>
      <w:pPr>
        <w:rPr>
          <w:rFonts w:hint="eastAsia" w:ascii="仿宋_GB2312" w:eastAsia="仿宋"/>
          <w:sz w:val="32"/>
          <w:szCs w:val="32"/>
        </w:rPr>
      </w:pPr>
    </w:p>
    <w:p>
      <w:pPr>
        <w:rPr>
          <w:rFonts w:hint="eastAsia" w:ascii="仿宋_GB2312" w:eastAsia="仿宋"/>
          <w:sz w:val="32"/>
          <w:szCs w:val="32"/>
        </w:rPr>
      </w:pPr>
    </w:p>
    <w:p>
      <w:pPr>
        <w:rPr>
          <w:rFonts w:hint="eastAsia" w:ascii="仿宋_GB2312" w:eastAsia="仿宋"/>
          <w:sz w:val="32"/>
          <w:szCs w:val="32"/>
        </w:rPr>
      </w:pPr>
    </w:p>
    <w:p>
      <w:pPr>
        <w:rPr>
          <w:rFonts w:hint="eastAsia" w:ascii="仿宋_GB2312" w:eastAsia="仿宋"/>
          <w:sz w:val="32"/>
          <w:szCs w:val="32"/>
        </w:rPr>
      </w:pPr>
    </w:p>
    <w:p>
      <w:pPr>
        <w:rPr>
          <w:rFonts w:hint="eastAsia" w:ascii="仿宋_GB2312" w:eastAsia="仿宋"/>
          <w:sz w:val="32"/>
          <w:szCs w:val="32"/>
        </w:rPr>
      </w:pPr>
    </w:p>
    <w:p>
      <w:pPr>
        <w:rPr>
          <w:rFonts w:hint="eastAsia" w:ascii="仿宋_GB2312" w:eastAsia="仿宋"/>
          <w:sz w:val="32"/>
          <w:szCs w:val="32"/>
        </w:rPr>
      </w:pPr>
    </w:p>
    <w:p>
      <w:pPr>
        <w:rPr>
          <w:rFonts w:hint="eastAsia" w:ascii="仿宋_GB2312" w:eastAsia="仿宋"/>
          <w:sz w:val="32"/>
          <w:szCs w:val="32"/>
        </w:rPr>
      </w:pPr>
    </w:p>
    <w:p>
      <w:pPr>
        <w:rPr>
          <w:rFonts w:hint="eastAsia" w:ascii="仿宋_GB2312" w:eastAsia="仿宋"/>
          <w:sz w:val="32"/>
          <w:szCs w:val="32"/>
        </w:rPr>
      </w:pPr>
    </w:p>
    <w:p>
      <w:pPr>
        <w:rPr>
          <w:rFonts w:hint="eastAsia" w:ascii="仿宋_GB2312" w:eastAsia="仿宋_GB2312"/>
          <w:sz w:val="32"/>
          <w:szCs w:val="32"/>
        </w:rPr>
      </w:pPr>
      <w:r>
        <w:rPr>
          <w:rFonts w:hint="eastAsia" w:ascii="仿宋_GB2312" w:eastAsia="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377190</wp:posOffset>
                </wp:positionV>
                <wp:extent cx="5433060" cy="0"/>
                <wp:effectExtent l="0" t="0" r="0" b="0"/>
                <wp:wrapNone/>
                <wp:docPr id="2" name="直接箭头连接符 2"/>
                <wp:cNvGraphicFramePr/>
                <a:graphic xmlns:a="http://schemas.openxmlformats.org/drawingml/2006/main">
                  <a:graphicData uri="http://schemas.microsoft.com/office/word/2010/wordprocessingShape">
                    <wps:wsp>
                      <wps:cNvCnPr/>
                      <wps:spPr>
                        <a:xfrm>
                          <a:off x="0" y="0"/>
                          <a:ext cx="543306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29.7pt;height:0pt;width:427.8pt;z-index:251660288;mso-width-relative:page;mso-height-relative:page;" filled="f" stroked="t" coordsize="21600,21600" o:gfxdata="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CDqY51QAAAAYBAAAPAAAAAAAAAAEAIAAAACIAAABkcnMvZG93bnJldi54&#10;bWxQSwECFAAUAAAACACHTuJAPHJvRv0BAADsAwAADgAAAAAAAAABACAAAAAkAQAAZHJzL2Uyb0Rv&#10;Yy54bWxQSwUGAAAAAAYABgBZAQAAkwUAAAAA&#10;">
                <v:path arrowok="t"/>
                <v:fill on="f" focussize="0,0"/>
                <v:stroke/>
                <v:imagedata o:title=""/>
                <o:lock v:ext="edit" aspectratio="f"/>
              </v:shape>
            </w:pict>
          </mc:Fallback>
        </mc:AlternateContent>
      </w:r>
    </w:p>
    <w:p>
      <w:pPr>
        <w:ind w:firstLine="280" w:firstLineChars="100"/>
        <w:jc w:val="both"/>
        <w:rPr>
          <w:rFonts w:ascii="仿宋_GB2312" w:eastAsia="仿宋_GB2312"/>
          <w:sz w:val="28"/>
          <w:szCs w:val="28"/>
        </w:rPr>
      </w:pPr>
      <w:r>
        <w:rPr>
          <w:rFonts w:hint="eastAsia" w:ascii="仿宋_GB2312" w:eastAsia="仿宋_GB2312"/>
          <w:sz w:val="28"/>
          <w:szCs w:val="28"/>
        </w:rPr>
        <w:t>抄送</w:t>
      </w:r>
      <w:r>
        <w:rPr>
          <w:rFonts w:hint="eastAsia" w:ascii="仿宋_GB2312" w:eastAsia="仿宋_GB2312"/>
          <w:sz w:val="28"/>
          <w:szCs w:val="28"/>
          <w:lang w:eastAsia="zh-CN"/>
        </w:rPr>
        <w:t>：</w:t>
      </w:r>
      <w:bookmarkStart w:id="6" w:name="copySend"/>
      <w:r>
        <w:rPr>
          <w:rFonts w:hint="eastAsia" w:ascii="仿宋_GB2312" w:eastAsia="仿宋_GB2312"/>
          <w:sz w:val="28"/>
          <w:szCs w:val="28"/>
          <w:lang w:eastAsia="zh-CN"/>
        </w:rPr>
        <w:t>浙江省财政厅</w:t>
      </w:r>
      <w:bookmarkEnd w:id="6"/>
      <w:r>
        <w:rPr>
          <w:rFonts w:hint="eastAsia" w:ascii="仿宋_GB2312" w:eastAsia="仿宋_GB2312"/>
          <w:sz w:val="28"/>
          <w:szCs w:val="28"/>
          <w:lang w:eastAsia="zh-CN"/>
        </w:rPr>
        <w:t>。</w:t>
      </w:r>
    </w:p>
    <w:p>
      <w:pPr>
        <w:ind w:firstLine="280" w:firstLineChars="100"/>
        <w:jc w:val="both"/>
        <w:rPr>
          <w:rFonts w:hint="eastAsia" w:ascii="仿宋_GB2312" w:eastAsia="仿宋_GB2312"/>
          <w:sz w:val="28"/>
          <w:szCs w:val="28"/>
          <w:lang w:val="en-US" w:eastAsia="zh-CN"/>
        </w:rPr>
      </w:pPr>
      <w:r>
        <w:rPr>
          <w:rFonts w:hint="eastAsia" w:ascii="仿宋_GB2312" w:eastAsia="仿宋_GB2312"/>
          <w:sz w:val="28"/>
          <w:szCs w:val="28"/>
          <w:lang w:val="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13335</wp:posOffset>
                </wp:positionV>
                <wp:extent cx="5433060" cy="0"/>
                <wp:effectExtent l="0" t="0" r="0" b="0"/>
                <wp:wrapNone/>
                <wp:docPr id="4" name="直接箭头连接符 4"/>
                <wp:cNvGraphicFramePr/>
                <a:graphic xmlns:a="http://schemas.openxmlformats.org/drawingml/2006/main">
                  <a:graphicData uri="http://schemas.microsoft.com/office/word/2010/wordprocessingShape">
                    <wps:wsp>
                      <wps:cNvCnPr/>
                      <wps:spPr>
                        <a:xfrm>
                          <a:off x="0" y="0"/>
                          <a:ext cx="543306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0pt;margin-top:1.05pt;height:0pt;width:427.8pt;z-index:251662336;mso-width-relative:page;mso-height-relative:page;" filled="f" stroked="t" coordsize="21600,21600" o:gfxdata="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ACaoBTTAAAABAEAAA8AAAAAAAAAAQAgAAAAIgAAAGRycy9kb3ducmV2Lnht&#10;bFBLAQIUABQAAAAIAIdO4kDmDUep/gEAAOwDAAAOAAAAAAAAAAEAIAAAACIBAABkcnMvZTJvRG9j&#10;LnhtbFBLBQYAAAAABgAGAFkBAACSBQAAAAA=&#10;">
                <v:path arrowok="t"/>
                <v:fill on="f" focussize="0,0"/>
                <v:stroke/>
                <v:imagedata o:title=""/>
                <o:lock v:ext="edit" aspectratio="f"/>
              </v:shape>
            </w:pict>
          </mc:Fallback>
        </mc:AlternateContent>
      </w:r>
      <w:r>
        <w:rPr>
          <w:rFonts w:hint="eastAsia" w:ascii="仿宋_GB2312" w:eastAsia="仿宋_GB2312"/>
          <w:sz w:val="28"/>
          <w:szCs w:val="28"/>
          <w:lang w:val="en-US" w:eastAsia="zh-CN"/>
        </w:rPr>
        <mc:AlternateContent>
          <mc:Choice Requires="wps">
            <w:drawing>
              <wp:anchor distT="0" distB="0" distL="114300" distR="114300" simplePos="0" relativeHeight="251661312" behindDoc="0" locked="0" layoutInCell="1" allowOverlap="1">
                <wp:simplePos x="0" y="0"/>
                <wp:positionH relativeFrom="column">
                  <wp:posOffset>21590</wp:posOffset>
                </wp:positionH>
                <wp:positionV relativeFrom="paragraph">
                  <wp:posOffset>426720</wp:posOffset>
                </wp:positionV>
                <wp:extent cx="5411470" cy="0"/>
                <wp:effectExtent l="0" t="0" r="0" b="0"/>
                <wp:wrapNone/>
                <wp:docPr id="3" name="直接箭头连接符 3"/>
                <wp:cNvGraphicFramePr/>
                <a:graphic xmlns:a="http://schemas.openxmlformats.org/drawingml/2006/main">
                  <a:graphicData uri="http://schemas.microsoft.com/office/word/2010/wordprocessingShape">
                    <wps:wsp>
                      <wps:cNvCnPr/>
                      <wps:spPr>
                        <a:xfrm>
                          <a:off x="0" y="0"/>
                          <a:ext cx="541147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7pt;margin-top:33.6pt;height:0pt;width:426.1pt;z-index:251661312;mso-width-relative:page;mso-height-relative:page;" filled="f" stroked="t" coordsize="21600,21600" o:gfxdata="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G8Di+dUAAAAHAQAADwAAAAAAAAABACAAAAAiAAAAZHJzL2Rvd25yZXYu&#10;eG1sUEsBAhQAFAAAAAgAh07iQLXyAjP+AQAA7AMAAA4AAAAAAAAAAQAgAAAAJAEAAGRycy9lMm9E&#10;b2MueG1sUEsFBgAAAAAGAAYAWQEAAJQFAAAAAA==&#10;">
                <v:path arrowok="t"/>
                <v:fill on="f" focussize="0,0"/>
                <v:stroke/>
                <v:imagedata o:title=""/>
                <o:lock v:ext="edit" aspectratio="f"/>
              </v:shape>
            </w:pict>
          </mc:Fallback>
        </mc:AlternateContent>
      </w:r>
      <w:r>
        <w:rPr>
          <w:rFonts w:hint="eastAsia" w:ascii="仿宋_GB2312" w:eastAsia="仿宋_GB2312"/>
          <w:sz w:val="28"/>
          <w:szCs w:val="28"/>
          <w:lang w:val="en-US" w:eastAsia="zh-CN"/>
        </w:rPr>
        <w:t xml:space="preserve">绍兴市财政局办公室                   </w:t>
      </w:r>
      <w:bookmarkStart w:id="7" w:name="yfDate"/>
      <w:r>
        <w:rPr>
          <w:rFonts w:hint="eastAsia" w:ascii="仿宋_GB2312" w:eastAsia="仿宋_GB2312"/>
          <w:sz w:val="28"/>
          <w:szCs w:val="28"/>
          <w:lang w:val="en-US" w:eastAsia="zh-CN"/>
        </w:rPr>
        <w:t>2021年10月22日</w:t>
      </w:r>
      <w:bookmarkEnd w:id="7"/>
      <w:r>
        <w:rPr>
          <w:rFonts w:hint="eastAsia" w:ascii="仿宋_GB2312" w:eastAsia="仿宋_GB2312"/>
          <w:sz w:val="28"/>
          <w:szCs w:val="28"/>
          <w:lang w:val="en-US" w:eastAsia="zh-CN"/>
        </w:rPr>
        <w:t>印发</w:t>
      </w:r>
    </w:p>
    <w:p/>
    <w:sectPr>
      <w:headerReference r:id="rId3" w:type="default"/>
      <w:footerReference r:id="rId4" w:type="default"/>
      <w:footerReference r:id="rId5" w:type="even"/>
      <w:pgSz w:w="11906" w:h="16838"/>
      <w:pgMar w:top="2438" w:right="1644" w:bottom="1701" w:left="1644"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7"/>
        <w:rFonts w:hint="eastAsia"/>
        <w:sz w:val="24"/>
      </w:rPr>
    </w:pPr>
    <w:r>
      <w:rPr>
        <w:rStyle w:val="7"/>
        <w:rFonts w:hint="eastAsia"/>
        <w:sz w:val="24"/>
      </w:rPr>
      <w:t xml:space="preserve">— </w:t>
    </w:r>
    <w:r>
      <w:rPr>
        <w:sz w:val="24"/>
      </w:rPr>
      <w:fldChar w:fldCharType="begin"/>
    </w:r>
    <w:r>
      <w:rPr>
        <w:rStyle w:val="7"/>
        <w:sz w:val="24"/>
      </w:rPr>
      <w:instrText xml:space="preserve">PAGE  </w:instrText>
    </w:r>
    <w:r>
      <w:rPr>
        <w:sz w:val="24"/>
      </w:rPr>
      <w:fldChar w:fldCharType="separate"/>
    </w:r>
    <w:r>
      <w:rPr>
        <w:rStyle w:val="7"/>
        <w:sz w:val="24"/>
      </w:rPr>
      <w:t>1</w:t>
    </w:r>
    <w:r>
      <w:rPr>
        <w:sz w:val="24"/>
      </w:rPr>
      <w:fldChar w:fldCharType="end"/>
    </w:r>
    <w:r>
      <w:rPr>
        <w:rStyle w:val="7"/>
        <w:rFonts w:hint="eastAsia"/>
        <w:sz w:val="24"/>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B23049"/>
    <w:multiLevelType w:val="singleLevel"/>
    <w:tmpl w:val="5FB2304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52149"/>
    <w:rsid w:val="1AA52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2022-12-20T08:07:00Z</dcterms:created>
  <dc:creator>何婷茹</dc:creator>
  <cp:lastModifiedBy>何婷茹</cp:lastModifiedBy>
  <dcterms:modified xsi:type="dcterms:W3CDTF">2022-12-20T08:07:39Z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