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rPr>
          <w:rFonts w:ascii="宋体" w:hAnsi="宋体" w:cs="宋体"/>
          <w:sz w:val="52"/>
        </w:rPr>
      </w:pPr>
    </w:p>
    <w:p>
      <w:pPr>
        <w:pStyle w:val="57"/>
        <w:autoSpaceDE/>
        <w:autoSpaceDN/>
        <w:adjustRightInd/>
        <w:textAlignment w:val="auto"/>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舆情监测项目</w:t>
      </w:r>
    </w:p>
    <w:p>
      <w:pPr>
        <w:pStyle w:val="53"/>
        <w:spacing w:line="560" w:lineRule="exact"/>
        <w:jc w:val="center"/>
        <w:rPr>
          <w:rFonts w:ascii="宋体" w:hAnsi="宋体" w:cs="宋体"/>
          <w:sz w:val="32"/>
          <w:szCs w:val="32"/>
          <w:lang w:eastAsia="zh-CN"/>
        </w:rPr>
      </w:pPr>
    </w:p>
    <w:p>
      <w:pPr>
        <w:pStyle w:val="57"/>
        <w:autoSpaceDE/>
        <w:autoSpaceDN/>
        <w:adjustRightInd/>
        <w:jc w:val="center"/>
        <w:textAlignment w:val="auto"/>
        <w:rPr>
          <w:rFonts w:hint="eastAsia" w:ascii="仿宋_GB2312" w:hAnsi="仿宋_GB2312" w:eastAsia="仿宋_GB2312" w:cs="仿宋_GB2312"/>
          <w:kern w:val="2"/>
          <w:sz w:val="72"/>
          <w:szCs w:val="72"/>
        </w:rPr>
      </w:pPr>
      <w:bookmarkStart w:id="0" w:name="_Toc68104690"/>
      <w:r>
        <w:rPr>
          <w:rFonts w:hint="eastAsia" w:ascii="仿宋_GB2312" w:hAnsi="仿宋_GB2312" w:eastAsia="仿宋_GB2312" w:cs="仿宋_GB2312"/>
          <w:kern w:val="2"/>
          <w:sz w:val="72"/>
          <w:szCs w:val="72"/>
        </w:rPr>
        <w:t>采</w:t>
      </w:r>
    </w:p>
    <w:p>
      <w:pPr>
        <w:pStyle w:val="57"/>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购</w:t>
      </w:r>
    </w:p>
    <w:p>
      <w:pPr>
        <w:pStyle w:val="57"/>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方</w:t>
      </w:r>
    </w:p>
    <w:p>
      <w:pPr>
        <w:pStyle w:val="57"/>
        <w:autoSpaceDE/>
        <w:autoSpaceDN/>
        <w:adjustRightInd/>
        <w:jc w:val="center"/>
        <w:textAlignment w:val="auto"/>
        <w:rPr>
          <w:rFonts w:hint="eastAsia" w:ascii="仿宋_GB2312" w:hAnsi="仿宋_GB2312" w:eastAsia="仿宋_GB2312" w:cs="仿宋_GB2312"/>
          <w:kern w:val="2"/>
          <w:sz w:val="72"/>
          <w:szCs w:val="72"/>
          <w:lang w:eastAsia="zh-CN"/>
        </w:rPr>
      </w:pPr>
      <w:r>
        <w:rPr>
          <w:rFonts w:hint="eastAsia" w:ascii="仿宋_GB2312" w:hAnsi="仿宋_GB2312" w:eastAsia="仿宋_GB2312" w:cs="仿宋_GB2312"/>
          <w:kern w:val="2"/>
          <w:sz w:val="72"/>
          <w:szCs w:val="72"/>
        </w:rPr>
        <w:t>案</w:t>
      </w:r>
      <w:bookmarkEnd w:id="0"/>
    </w:p>
    <w:p>
      <w:pPr>
        <w:pStyle w:val="53"/>
        <w:rPr>
          <w:rFonts w:hint="eastAsia" w:ascii="宋体" w:hAnsi="宋体" w:cs="宋体"/>
          <w:sz w:val="52"/>
          <w:lang w:eastAsia="zh-CN"/>
        </w:rPr>
      </w:pPr>
    </w:p>
    <w:p>
      <w:pPr>
        <w:tabs>
          <w:tab w:val="left" w:pos="7063"/>
        </w:tabs>
        <w:rPr>
          <w:rFonts w:ascii="宋体" w:hAnsi="宋体" w:cs="宋体"/>
          <w:b/>
          <w:sz w:val="36"/>
        </w:rPr>
      </w:pPr>
    </w:p>
    <w:p>
      <w:pPr>
        <w:rPr>
          <w:rFonts w:ascii="宋体" w:hAnsi="宋体" w:cs="宋体"/>
          <w:b/>
          <w:sz w:val="36"/>
        </w:rPr>
      </w:pPr>
    </w:p>
    <w:p>
      <w:pPr>
        <w:pStyle w:val="32"/>
        <w:snapToGrid w:val="0"/>
        <w:spacing w:line="360" w:lineRule="auto"/>
        <w:jc w:val="center"/>
        <w:rPr>
          <w:rFonts w:hint="eastAsia" w:ascii="仿宋_GB2312" w:hAnsi="仿宋_GB2312" w:eastAsia="仿宋_GB2312" w:cs="仿宋_GB2312"/>
          <w:b/>
          <w:bCs/>
          <w:w w:val="95"/>
          <w:kern w:val="0"/>
          <w:sz w:val="32"/>
          <w:szCs w:val="28"/>
        </w:rPr>
      </w:pPr>
    </w:p>
    <w:p>
      <w:pPr>
        <w:pStyle w:val="32"/>
        <w:snapToGrid w:val="0"/>
        <w:spacing w:line="360" w:lineRule="auto"/>
        <w:jc w:val="center"/>
        <w:rPr>
          <w:rFonts w:hint="eastAsia" w:ascii="仿宋_GB2312" w:hAnsi="仿宋_GB2312" w:eastAsia="仿宋_GB2312" w:cs="仿宋_GB2312"/>
          <w:b/>
          <w:bCs/>
          <w:w w:val="95"/>
          <w:kern w:val="0"/>
          <w:sz w:val="32"/>
          <w:szCs w:val="28"/>
        </w:rPr>
      </w:pPr>
      <w:r>
        <w:rPr>
          <w:rFonts w:hint="eastAsia" w:ascii="仿宋_GB2312" w:hAnsi="仿宋_GB2312" w:eastAsia="仿宋_GB2312" w:cs="仿宋_GB2312"/>
          <w:b/>
          <w:bCs/>
          <w:w w:val="95"/>
          <w:kern w:val="0"/>
          <w:sz w:val="32"/>
          <w:szCs w:val="28"/>
        </w:rPr>
        <w:t>采购单位：嘉兴市规划管理服务中心(嘉兴市测绘与地理信息中心)</w:t>
      </w:r>
    </w:p>
    <w:p>
      <w:pPr>
        <w:pStyle w:val="32"/>
        <w:snapToGrid w:val="0"/>
        <w:spacing w:line="360" w:lineRule="auto"/>
        <w:jc w:val="center"/>
        <w:rPr>
          <w:rFonts w:hint="eastAsia" w:ascii="仿宋_GB2312" w:hAnsi="仿宋_GB2312" w:eastAsia="仿宋_GB2312" w:cs="仿宋_GB2312"/>
          <w:b/>
          <w:bCs/>
          <w:w w:val="95"/>
          <w:kern w:val="0"/>
          <w:sz w:val="32"/>
          <w:szCs w:val="28"/>
        </w:rPr>
      </w:pPr>
      <w:r>
        <w:rPr>
          <w:rFonts w:hint="eastAsia" w:ascii="仿宋_GB2312" w:hAnsi="仿宋_GB2312" w:eastAsia="仿宋_GB2312" w:cs="仿宋_GB2312"/>
          <w:b/>
          <w:bCs/>
          <w:w w:val="95"/>
          <w:kern w:val="0"/>
          <w:sz w:val="32"/>
          <w:szCs w:val="28"/>
        </w:rPr>
        <w:t>时  间：二〇二</w:t>
      </w:r>
      <w:r>
        <w:rPr>
          <w:rFonts w:hint="eastAsia" w:ascii="仿宋_GB2312" w:hAnsi="仿宋_GB2312" w:eastAsia="仿宋_GB2312" w:cs="仿宋_GB2312"/>
          <w:b/>
          <w:bCs/>
          <w:w w:val="95"/>
          <w:kern w:val="0"/>
          <w:sz w:val="32"/>
          <w:szCs w:val="28"/>
          <w:lang w:eastAsia="zh-CN"/>
        </w:rPr>
        <w:t>二</w:t>
      </w:r>
      <w:r>
        <w:rPr>
          <w:rFonts w:hint="eastAsia" w:ascii="仿宋_GB2312" w:hAnsi="仿宋_GB2312" w:eastAsia="仿宋_GB2312" w:cs="仿宋_GB2312"/>
          <w:b/>
          <w:bCs/>
          <w:w w:val="95"/>
          <w:kern w:val="0"/>
          <w:sz w:val="32"/>
          <w:szCs w:val="28"/>
        </w:rPr>
        <w:t>年</w:t>
      </w:r>
      <w:r>
        <w:rPr>
          <w:rFonts w:hint="eastAsia" w:ascii="仿宋_GB2312" w:hAnsi="仿宋_GB2312" w:eastAsia="仿宋_GB2312" w:cs="仿宋_GB2312"/>
          <w:b/>
          <w:bCs/>
          <w:w w:val="95"/>
          <w:kern w:val="0"/>
          <w:sz w:val="32"/>
          <w:szCs w:val="28"/>
          <w:lang w:eastAsia="zh-CN"/>
        </w:rPr>
        <w:t>五</w:t>
      </w:r>
      <w:r>
        <w:rPr>
          <w:rFonts w:hint="eastAsia" w:ascii="仿宋_GB2312" w:hAnsi="仿宋_GB2312" w:eastAsia="仿宋_GB2312" w:cs="仿宋_GB2312"/>
          <w:b/>
          <w:bCs/>
          <w:w w:val="95"/>
          <w:kern w:val="0"/>
          <w:sz w:val="32"/>
          <w:szCs w:val="28"/>
        </w:rPr>
        <w:t>月</w:t>
      </w:r>
    </w:p>
    <w:p>
      <w:pPr>
        <w:spacing w:line="600" w:lineRule="exact"/>
        <w:jc w:val="center"/>
        <w:rPr>
          <w:rFonts w:ascii="宋体" w:hAnsi="宋体" w:cs="宋体"/>
          <w:b/>
          <w:sz w:val="28"/>
          <w:szCs w:val="28"/>
        </w:rPr>
      </w:pPr>
    </w:p>
    <w:p>
      <w:pPr>
        <w:spacing w:line="600" w:lineRule="exact"/>
        <w:jc w:val="both"/>
        <w:rPr>
          <w:rFonts w:ascii="宋体" w:hAnsi="宋体" w:cs="宋体"/>
          <w:b w:val="0"/>
          <w:bCs/>
          <w:color w:val="FF0000"/>
          <w:sz w:val="28"/>
          <w:szCs w:val="28"/>
        </w:rPr>
        <w:sectPr>
          <w:headerReference r:id="rId3" w:type="default"/>
          <w:pgSz w:w="11906" w:h="16838"/>
          <w:pgMar w:top="1440" w:right="1417" w:bottom="1440" w:left="1417" w:header="851" w:footer="992" w:gutter="0"/>
          <w:cols w:space="720" w:num="1"/>
          <w:docGrid w:linePitch="312" w:charSpace="0"/>
        </w:sectPr>
      </w:pPr>
    </w:p>
    <w:p>
      <w:pPr>
        <w:spacing w:line="460" w:lineRule="exact"/>
        <w:outlineLvl w:val="0"/>
        <w:rPr>
          <w:rFonts w:ascii="宋体" w:hAnsi="宋体" w:cs="宋体"/>
          <w:sz w:val="52"/>
        </w:rPr>
      </w:pPr>
    </w:p>
    <w:p>
      <w:pPr>
        <w:spacing w:line="460" w:lineRule="exact"/>
        <w:jc w:val="center"/>
        <w:outlineLvl w:val="0"/>
        <w:rPr>
          <w:rFonts w:ascii="宋体" w:hAnsi="宋体" w:cs="宋体"/>
          <w:sz w:val="52"/>
        </w:rPr>
      </w:pPr>
    </w:p>
    <w:p>
      <w:pPr>
        <w:spacing w:line="460" w:lineRule="exact"/>
        <w:jc w:val="center"/>
        <w:outlineLvl w:val="0"/>
        <w:rPr>
          <w:rFonts w:ascii="宋体" w:hAnsi="宋体" w:cs="宋体"/>
          <w:b/>
          <w:bCs/>
          <w:color w:val="000000"/>
          <w:sz w:val="32"/>
          <w:szCs w:val="32"/>
        </w:rPr>
      </w:pPr>
      <w:r>
        <w:rPr>
          <w:rFonts w:hint="eastAsia" w:ascii="宋体" w:hAnsi="宋体" w:cs="宋体"/>
          <w:b/>
          <w:bCs/>
          <w:color w:val="000000"/>
          <w:sz w:val="32"/>
          <w:szCs w:val="32"/>
        </w:rPr>
        <w:t>目  录</w:t>
      </w:r>
    </w:p>
    <w:p>
      <w:pPr>
        <w:pStyle w:val="32"/>
        <w:spacing w:before="120" w:after="120" w:line="360" w:lineRule="auto"/>
        <w:rPr>
          <w:rFonts w:hAnsi="宋体" w:cs="宋体"/>
          <w:color w:val="000000"/>
          <w:sz w:val="44"/>
          <w:szCs w:val="44"/>
        </w:rPr>
      </w:pPr>
    </w:p>
    <w:p>
      <w:pPr>
        <w:numPr>
          <w:ilvl w:val="0"/>
          <w:numId w:val="3"/>
        </w:numPr>
        <w:tabs>
          <w:tab w:val="left" w:pos="2520"/>
          <w:tab w:val="clear" w:pos="1275"/>
        </w:tabs>
        <w:spacing w:before="120" w:beforeLines="50" w:line="480" w:lineRule="exact"/>
        <w:ind w:hanging="195"/>
        <w:rPr>
          <w:rFonts w:ascii="宋体" w:hAnsi="宋体" w:cs="宋体"/>
          <w:color w:val="000000"/>
          <w:sz w:val="28"/>
          <w:szCs w:val="28"/>
        </w:rPr>
      </w:pPr>
      <w:r>
        <w:rPr>
          <w:rFonts w:hint="eastAsia" w:ascii="宋体" w:hAnsi="宋体" w:cs="宋体"/>
          <w:color w:val="000000"/>
          <w:sz w:val="28"/>
          <w:szCs w:val="28"/>
        </w:rPr>
        <w:t>竞争性谈判公告</w:t>
      </w:r>
    </w:p>
    <w:p>
      <w:pPr>
        <w:numPr>
          <w:ilvl w:val="0"/>
          <w:numId w:val="3"/>
        </w:numPr>
        <w:tabs>
          <w:tab w:val="left" w:pos="2520"/>
          <w:tab w:val="clear" w:pos="1275"/>
        </w:tabs>
        <w:spacing w:before="120" w:beforeLines="50" w:line="480" w:lineRule="exact"/>
        <w:ind w:hanging="195"/>
        <w:rPr>
          <w:rFonts w:ascii="宋体" w:hAnsi="宋体" w:cs="宋体"/>
          <w:color w:val="000000"/>
          <w:sz w:val="28"/>
          <w:szCs w:val="28"/>
        </w:rPr>
      </w:pPr>
      <w:r>
        <w:rPr>
          <w:rFonts w:hint="eastAsia" w:ascii="宋体" w:hAnsi="宋体" w:cs="宋体"/>
          <w:color w:val="000000"/>
          <w:sz w:val="28"/>
          <w:szCs w:val="28"/>
        </w:rPr>
        <w:t>采购需求</w:t>
      </w:r>
    </w:p>
    <w:p>
      <w:pPr>
        <w:numPr>
          <w:ilvl w:val="0"/>
          <w:numId w:val="3"/>
        </w:numPr>
        <w:tabs>
          <w:tab w:val="left" w:pos="2520"/>
          <w:tab w:val="clear" w:pos="1275"/>
        </w:tabs>
        <w:spacing w:before="120" w:beforeLines="50" w:line="480" w:lineRule="exact"/>
        <w:ind w:hanging="195"/>
        <w:rPr>
          <w:rFonts w:hint="eastAsia" w:ascii="宋体" w:hAnsi="宋体" w:cs="宋体"/>
          <w:color w:val="000000"/>
          <w:sz w:val="28"/>
          <w:szCs w:val="28"/>
        </w:rPr>
      </w:pPr>
      <w:r>
        <w:rPr>
          <w:rFonts w:hint="eastAsia" w:ascii="宋体" w:hAnsi="宋体" w:cs="宋体"/>
          <w:color w:val="000000"/>
          <w:sz w:val="28"/>
          <w:szCs w:val="28"/>
        </w:rPr>
        <w:t>投标人须知</w:t>
      </w:r>
    </w:p>
    <w:p>
      <w:pPr>
        <w:numPr>
          <w:ilvl w:val="0"/>
          <w:numId w:val="3"/>
        </w:numPr>
        <w:tabs>
          <w:tab w:val="left" w:pos="2520"/>
          <w:tab w:val="clear" w:pos="1275"/>
        </w:tabs>
        <w:spacing w:before="120" w:beforeLines="50" w:line="480" w:lineRule="exact"/>
        <w:ind w:hanging="195"/>
        <w:rPr>
          <w:rFonts w:ascii="宋体" w:hAnsi="宋体" w:cs="宋体"/>
          <w:color w:val="000000"/>
          <w:sz w:val="28"/>
          <w:szCs w:val="28"/>
        </w:rPr>
      </w:pPr>
      <w:r>
        <w:rPr>
          <w:rFonts w:hint="eastAsia" w:ascii="宋体" w:hAnsi="宋体" w:cs="宋体"/>
          <w:color w:val="000000"/>
          <w:sz w:val="28"/>
          <w:szCs w:val="28"/>
        </w:rPr>
        <w:t>合同主要条款</w:t>
      </w:r>
    </w:p>
    <w:p>
      <w:pPr>
        <w:numPr>
          <w:ilvl w:val="0"/>
          <w:numId w:val="3"/>
        </w:numPr>
        <w:tabs>
          <w:tab w:val="left" w:pos="2520"/>
          <w:tab w:val="clear" w:pos="1275"/>
        </w:tabs>
        <w:spacing w:before="120" w:beforeLines="50" w:line="480" w:lineRule="exact"/>
        <w:ind w:hanging="195"/>
        <w:rPr>
          <w:rFonts w:ascii="宋体" w:hAnsi="宋体" w:cs="宋体"/>
          <w:color w:val="000000"/>
          <w:sz w:val="28"/>
          <w:szCs w:val="28"/>
        </w:rPr>
      </w:pPr>
      <w:r>
        <w:rPr>
          <w:rFonts w:hint="eastAsia" w:ascii="宋体" w:hAnsi="宋体" w:cs="宋体"/>
          <w:color w:val="000000"/>
          <w:sz w:val="28"/>
          <w:szCs w:val="28"/>
        </w:rPr>
        <w:t>投标文件格式</w:t>
      </w:r>
    </w:p>
    <w:p>
      <w:pPr>
        <w:spacing w:before="24" w:beforeLines="10" w:after="24" w:afterLines="10" w:line="400" w:lineRule="exact"/>
        <w:jc w:val="center"/>
        <w:rPr>
          <w:rFonts w:ascii="宋体" w:hAnsi="宋体" w:cs="宋体"/>
          <w:color w:val="000000"/>
          <w:sz w:val="32"/>
          <w:szCs w:val="32"/>
        </w:rPr>
      </w:pPr>
      <w:r>
        <w:rPr>
          <w:rFonts w:hint="eastAsia" w:ascii="宋体" w:hAnsi="宋体" w:cs="宋体"/>
          <w:color w:val="000000"/>
          <w:sz w:val="30"/>
          <w:szCs w:val="30"/>
        </w:rPr>
        <w:br w:type="page"/>
      </w:r>
      <w:r>
        <w:rPr>
          <w:rFonts w:hint="eastAsia" w:ascii="宋体" w:hAnsi="宋体" w:cs="宋体"/>
          <w:b/>
          <w:bCs/>
          <w:color w:val="000000"/>
          <w:sz w:val="32"/>
          <w:szCs w:val="32"/>
        </w:rPr>
        <w:t>第一章  竞争性谈判公告</w:t>
      </w:r>
    </w:p>
    <w:p>
      <w:pPr>
        <w:pStyle w:val="53"/>
        <w:spacing w:line="360" w:lineRule="exact"/>
        <w:ind w:firstLine="420" w:firstLineChars="200"/>
        <w:jc w:val="left"/>
        <w:rPr>
          <w:rFonts w:ascii="宋体" w:hAnsi="宋体" w:cs="宋体"/>
          <w:szCs w:val="21"/>
        </w:rPr>
      </w:pPr>
      <w:r>
        <w:rPr>
          <w:rFonts w:hint="eastAsia" w:ascii="宋体" w:hAnsi="宋体" w:cs="宋体"/>
          <w:szCs w:val="21"/>
        </w:rPr>
        <w:t>根据《中华人民共和国政府采购法》</w:t>
      </w:r>
      <w:r>
        <w:rPr>
          <w:rFonts w:hint="eastAsia" w:ascii="宋体" w:hAnsi="宋体" w:cs="宋体"/>
          <w:szCs w:val="21"/>
          <w:lang w:eastAsia="zh-CN"/>
        </w:rPr>
        <w:t>、</w:t>
      </w:r>
      <w:r>
        <w:rPr>
          <w:rFonts w:hint="eastAsia" w:ascii="宋体" w:hAnsi="宋体" w:cs="宋体"/>
          <w:szCs w:val="21"/>
        </w:rPr>
        <w:t>《中华人民共和国政府采购法实施条例》等规定，经研究，现就舆情监测项目进行招标，欢迎国内合格的投标人前来投标，现将有关事项公告如下：</w:t>
      </w:r>
    </w:p>
    <w:p>
      <w:pPr>
        <w:snapToGrid w:val="0"/>
        <w:spacing w:line="360" w:lineRule="exact"/>
        <w:ind w:firstLine="420" w:firstLineChars="200"/>
        <w:rPr>
          <w:rFonts w:ascii="宋体" w:hAnsi="宋体" w:cs="宋体"/>
          <w:szCs w:val="21"/>
        </w:rPr>
      </w:pPr>
      <w:r>
        <w:rPr>
          <w:rFonts w:hint="eastAsia" w:ascii="宋体" w:hAnsi="宋体" w:cs="宋体"/>
          <w:szCs w:val="21"/>
        </w:rPr>
        <w:t>一、</w:t>
      </w:r>
      <w:r>
        <w:rPr>
          <w:rFonts w:hint="eastAsia" w:ascii="宋体" w:hAnsi="宋体" w:cs="宋体"/>
          <w:b/>
          <w:szCs w:val="21"/>
        </w:rPr>
        <w:t>采购组织类型：</w:t>
      </w:r>
      <w:r>
        <w:rPr>
          <w:rFonts w:hint="eastAsia" w:ascii="宋体" w:hAnsi="宋体" w:cs="宋体"/>
          <w:szCs w:val="21"/>
        </w:rPr>
        <w:t>单位自行组织</w:t>
      </w:r>
    </w:p>
    <w:p>
      <w:pPr>
        <w:snapToGrid w:val="0"/>
        <w:spacing w:line="360" w:lineRule="exact"/>
        <w:ind w:firstLine="422" w:firstLineChars="200"/>
        <w:rPr>
          <w:rFonts w:ascii="宋体" w:hAnsi="宋体" w:cs="宋体"/>
          <w:szCs w:val="21"/>
        </w:rPr>
      </w:pPr>
      <w:r>
        <w:rPr>
          <w:rFonts w:hint="eastAsia" w:ascii="宋体" w:hAnsi="宋体" w:cs="宋体"/>
          <w:b/>
          <w:szCs w:val="21"/>
        </w:rPr>
        <w:t>二、采购方式：</w:t>
      </w:r>
      <w:r>
        <w:rPr>
          <w:rFonts w:hint="eastAsia" w:ascii="宋体" w:hAnsi="宋体" w:cs="宋体"/>
          <w:szCs w:val="21"/>
        </w:rPr>
        <w:t>竞争性谈判</w:t>
      </w:r>
    </w:p>
    <w:p>
      <w:pPr>
        <w:snapToGrid w:val="0"/>
        <w:spacing w:line="360" w:lineRule="exact"/>
        <w:ind w:firstLine="422" w:firstLineChars="200"/>
        <w:rPr>
          <w:rFonts w:ascii="宋体" w:hAnsi="宋体" w:cs="宋体"/>
          <w:b/>
          <w:szCs w:val="21"/>
        </w:rPr>
      </w:pPr>
      <w:r>
        <w:rPr>
          <w:rFonts w:hint="eastAsia" w:ascii="宋体" w:hAnsi="宋体" w:cs="宋体"/>
          <w:b/>
          <w:color w:val="000000"/>
          <w:szCs w:val="21"/>
        </w:rPr>
        <w:t>三、</w:t>
      </w:r>
      <w:r>
        <w:rPr>
          <w:rFonts w:hint="eastAsia" w:ascii="宋体" w:hAnsi="宋体" w:cs="宋体"/>
          <w:b/>
          <w:bCs/>
          <w:szCs w:val="21"/>
        </w:rPr>
        <w:t>采购内容及预算</w:t>
      </w:r>
    </w:p>
    <w:tbl>
      <w:tblPr>
        <w:tblStyle w:val="60"/>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072"/>
        <w:gridCol w:w="915"/>
        <w:gridCol w:w="94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2"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序号</w:t>
            </w:r>
          </w:p>
        </w:tc>
        <w:tc>
          <w:tcPr>
            <w:tcW w:w="3072"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内容</w:t>
            </w:r>
          </w:p>
        </w:tc>
        <w:tc>
          <w:tcPr>
            <w:tcW w:w="915"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数量</w:t>
            </w:r>
          </w:p>
        </w:tc>
        <w:tc>
          <w:tcPr>
            <w:tcW w:w="945"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单位</w:t>
            </w:r>
          </w:p>
        </w:tc>
        <w:tc>
          <w:tcPr>
            <w:tcW w:w="1896"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2"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1</w:t>
            </w:r>
          </w:p>
        </w:tc>
        <w:tc>
          <w:tcPr>
            <w:tcW w:w="3072" w:type="dxa"/>
            <w:noWrap w:val="0"/>
            <w:vAlign w:val="center"/>
          </w:tcPr>
          <w:p>
            <w:pPr>
              <w:widowControl/>
              <w:spacing w:line="360" w:lineRule="exact"/>
              <w:ind w:left="-108" w:right="-125"/>
              <w:jc w:val="center"/>
              <w:rPr>
                <w:rFonts w:ascii="宋体" w:hAnsi="宋体" w:cs="宋体"/>
                <w:kern w:val="0"/>
                <w:szCs w:val="21"/>
              </w:rPr>
            </w:pPr>
            <w:r>
              <w:rPr>
                <w:rFonts w:hint="eastAsia" w:ascii="宋体" w:hAnsi="宋体" w:cs="宋体"/>
                <w:szCs w:val="21"/>
              </w:rPr>
              <w:t>舆情监测</w:t>
            </w:r>
          </w:p>
        </w:tc>
        <w:tc>
          <w:tcPr>
            <w:tcW w:w="915"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1</w:t>
            </w:r>
          </w:p>
        </w:tc>
        <w:tc>
          <w:tcPr>
            <w:tcW w:w="945"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项</w:t>
            </w:r>
          </w:p>
        </w:tc>
        <w:tc>
          <w:tcPr>
            <w:tcW w:w="1896" w:type="dxa"/>
            <w:noWrap w:val="0"/>
            <w:vAlign w:val="center"/>
          </w:tcPr>
          <w:p>
            <w:pPr>
              <w:widowControl/>
              <w:spacing w:line="360" w:lineRule="exact"/>
              <w:ind w:left="-108" w:right="-123"/>
              <w:jc w:val="center"/>
              <w:rPr>
                <w:rFonts w:ascii="宋体" w:hAnsi="宋体" w:cs="宋体"/>
                <w:kern w:val="0"/>
                <w:szCs w:val="21"/>
              </w:rPr>
            </w:pPr>
            <w:r>
              <w:rPr>
                <w:rFonts w:hint="eastAsia" w:ascii="宋体" w:hAnsi="宋体" w:cs="宋体"/>
                <w:kern w:val="0"/>
                <w:szCs w:val="21"/>
              </w:rPr>
              <w:t>15</w:t>
            </w:r>
          </w:p>
        </w:tc>
        <w:bookmarkStart w:id="1" w:name="B17_备注"/>
        <w:bookmarkStart w:id="2" w:name="B16_简要技术要求、用途"/>
      </w:tr>
      <w:bookmarkEnd w:id="1"/>
      <w:bookmarkEnd w:id="2"/>
    </w:tbl>
    <w:p>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四、合格投标人的资格要求</w:t>
      </w:r>
    </w:p>
    <w:p>
      <w:pPr>
        <w:spacing w:line="360" w:lineRule="exact"/>
        <w:ind w:firstLine="411" w:firstLineChars="196"/>
        <w:jc w:val="left"/>
        <w:rPr>
          <w:rFonts w:ascii="宋体" w:hAnsi="宋体" w:cs="宋体"/>
          <w:szCs w:val="21"/>
        </w:rPr>
      </w:pPr>
      <w:r>
        <w:rPr>
          <w:rFonts w:hint="eastAsia" w:ascii="宋体" w:hAnsi="宋体" w:cs="宋体"/>
          <w:szCs w:val="21"/>
        </w:rPr>
        <w:t>1、政府采购法第二十二条规定的供应商资格条件。</w:t>
      </w:r>
    </w:p>
    <w:p>
      <w:pPr>
        <w:spacing w:line="360" w:lineRule="exact"/>
        <w:ind w:firstLine="411" w:firstLineChars="196"/>
        <w:jc w:val="left"/>
        <w:rPr>
          <w:rFonts w:ascii="宋体" w:hAnsi="宋体" w:cs="宋体"/>
          <w:szCs w:val="21"/>
        </w:rPr>
      </w:pPr>
      <w:r>
        <w:rPr>
          <w:rFonts w:hint="eastAsia" w:ascii="宋体" w:hAnsi="宋体" w:cs="宋体"/>
          <w:szCs w:val="21"/>
        </w:rPr>
        <w:t>2、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首次响应文件时可提供自采购公告发布之日起至提交首次响应文件截止日内任意时间的“信用中国”网站（www.creditchina.gov.cn）和中国政府采购网（www.ccgp.gov.cn）供应商信用查询网页截图。）</w:t>
      </w:r>
    </w:p>
    <w:p>
      <w:pPr>
        <w:spacing w:line="360" w:lineRule="exact"/>
        <w:ind w:firstLine="411" w:firstLineChars="196"/>
        <w:jc w:val="left"/>
        <w:rPr>
          <w:rFonts w:hint="eastAsia" w:ascii="宋体" w:hAnsi="宋体" w:cs="宋体"/>
          <w:szCs w:val="21"/>
        </w:rPr>
      </w:pPr>
      <w:r>
        <w:rPr>
          <w:rFonts w:hint="eastAsia" w:ascii="宋体" w:hAnsi="宋体" w:cs="宋体"/>
          <w:szCs w:val="21"/>
        </w:rPr>
        <w:t>3、具有3年及以上相关舆情监测工作经验,有政企合作经典案例。</w:t>
      </w:r>
    </w:p>
    <w:p>
      <w:pPr>
        <w:spacing w:line="360" w:lineRule="exact"/>
        <w:ind w:firstLine="411" w:firstLineChars="196"/>
        <w:jc w:val="left"/>
        <w:rPr>
          <w:rFonts w:hint="eastAsia" w:ascii="宋体" w:hAnsi="宋体" w:cs="Arial"/>
          <w:i w:val="0"/>
          <w:caps w:val="0"/>
          <w:spacing w:val="0"/>
          <w:kern w:val="2"/>
          <w:sz w:val="21"/>
          <w:szCs w:val="21"/>
          <w:shd w:val="clear"/>
          <w:lang w:val="en-US" w:eastAsia="zh-CN" w:bidi="ar"/>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Arial"/>
          <w:szCs w:val="21"/>
          <w:lang w:eastAsia="zh-CN"/>
        </w:rPr>
        <w:t>贯彻</w:t>
      </w:r>
      <w:r>
        <w:rPr>
          <w:rFonts w:hint="eastAsia" w:ascii="宋体" w:hAnsi="宋体" w:cs="Arial"/>
          <w:szCs w:val="21"/>
        </w:rPr>
        <w:t>浙财采监【20</w:t>
      </w:r>
      <w:r>
        <w:rPr>
          <w:rFonts w:hint="eastAsia" w:ascii="宋体" w:hAnsi="宋体" w:cs="Arial"/>
          <w:szCs w:val="21"/>
          <w:lang w:val="en-US" w:eastAsia="zh-CN"/>
        </w:rPr>
        <w:t>22</w:t>
      </w:r>
      <w:r>
        <w:rPr>
          <w:rFonts w:hint="eastAsia" w:ascii="宋体" w:hAnsi="宋体" w:cs="Arial"/>
          <w:szCs w:val="21"/>
        </w:rPr>
        <w:t>】</w:t>
      </w:r>
      <w:r>
        <w:rPr>
          <w:rFonts w:hint="eastAsia" w:ascii="宋体" w:hAnsi="宋体" w:cs="Arial"/>
          <w:szCs w:val="21"/>
          <w:lang w:val="en-US" w:eastAsia="zh-CN"/>
        </w:rPr>
        <w:t>3</w:t>
      </w:r>
      <w:r>
        <w:rPr>
          <w:rFonts w:hint="eastAsia" w:ascii="宋体" w:hAnsi="宋体" w:cs="Arial"/>
          <w:szCs w:val="21"/>
        </w:rPr>
        <w:t>号</w:t>
      </w:r>
      <w:r>
        <w:rPr>
          <w:rFonts w:hint="eastAsia" w:ascii="宋体" w:hAnsi="宋体" w:eastAsia="宋体" w:cs="Arial"/>
          <w:i w:val="0"/>
          <w:caps w:val="0"/>
          <w:color w:val="auto"/>
          <w:spacing w:val="0"/>
          <w:kern w:val="2"/>
          <w:sz w:val="21"/>
          <w:szCs w:val="21"/>
          <w:shd w:val="clear" w:fill="auto"/>
          <w:lang w:val="en-US" w:eastAsia="zh-CN" w:bidi="ar"/>
        </w:rPr>
        <w:t>《浙江省财政厅关于进一步发挥政府采购政策功能全力推动经济稳进提质的通知》</w:t>
      </w:r>
      <w:r>
        <w:rPr>
          <w:rFonts w:hint="eastAsia" w:ascii="宋体" w:hAnsi="宋体" w:cs="Arial"/>
          <w:i w:val="0"/>
          <w:caps w:val="0"/>
          <w:spacing w:val="0"/>
          <w:kern w:val="2"/>
          <w:sz w:val="21"/>
          <w:szCs w:val="21"/>
          <w:shd w:val="clear"/>
          <w:lang w:val="en-US" w:eastAsia="zh-CN" w:bidi="ar"/>
        </w:rPr>
        <w:t>文件精神，本项目面向中小企业。</w:t>
      </w:r>
    </w:p>
    <w:p>
      <w:pPr>
        <w:spacing w:line="360" w:lineRule="exact"/>
        <w:ind w:firstLine="411" w:firstLineChars="196"/>
        <w:jc w:val="left"/>
        <w:rPr>
          <w:rFonts w:ascii="宋体" w:hAnsi="宋体" w:cs="宋体"/>
          <w:szCs w:val="21"/>
        </w:rPr>
      </w:pPr>
      <w:r>
        <w:rPr>
          <w:rFonts w:hint="eastAsia" w:ascii="宋体" w:hAnsi="宋体" w:cs="Arial"/>
          <w:i w:val="0"/>
          <w:caps w:val="0"/>
          <w:spacing w:val="0"/>
          <w:kern w:val="2"/>
          <w:sz w:val="21"/>
          <w:szCs w:val="21"/>
          <w:shd w:val="clear"/>
          <w:lang w:val="en-US" w:eastAsia="zh-CN" w:bidi="ar"/>
        </w:rPr>
        <w:t>5、本项目</w:t>
      </w:r>
      <w:r>
        <w:rPr>
          <w:rFonts w:hint="eastAsia" w:ascii="宋体" w:hAnsi="宋体" w:cs="宋体"/>
          <w:szCs w:val="21"/>
        </w:rPr>
        <w:t>不接受联合体投标。</w:t>
      </w:r>
    </w:p>
    <w:p>
      <w:pPr>
        <w:spacing w:line="360" w:lineRule="exact"/>
        <w:ind w:firstLine="413" w:firstLineChars="196"/>
        <w:rPr>
          <w:rFonts w:ascii="宋体" w:hAnsi="宋体" w:cs="宋体"/>
          <w:b/>
          <w:bCs/>
          <w:color w:val="000000"/>
          <w:szCs w:val="21"/>
        </w:rPr>
      </w:pPr>
      <w:r>
        <w:rPr>
          <w:rFonts w:hint="eastAsia" w:ascii="宋体" w:hAnsi="宋体" w:cs="宋体"/>
          <w:b/>
          <w:bCs/>
          <w:color w:val="000000"/>
          <w:szCs w:val="21"/>
        </w:rPr>
        <w:t>五、招标文件获取：</w:t>
      </w:r>
      <w:r>
        <w:rPr>
          <w:rFonts w:hint="eastAsia" w:ascii="宋体" w:hAnsi="宋体" w:cs="宋体"/>
          <w:kern w:val="0"/>
          <w:szCs w:val="21"/>
        </w:rPr>
        <w:t>自行下载。</w:t>
      </w:r>
    </w:p>
    <w:p>
      <w:pPr>
        <w:spacing w:line="360" w:lineRule="exact"/>
        <w:ind w:firstLine="413" w:firstLineChars="196"/>
        <w:rPr>
          <w:rFonts w:hint="eastAsia" w:ascii="宋体" w:hAnsi="宋体" w:cs="宋体"/>
          <w:bCs/>
          <w:color w:val="000000"/>
          <w:szCs w:val="21"/>
        </w:rPr>
      </w:pPr>
      <w:r>
        <w:rPr>
          <w:rFonts w:hint="eastAsia" w:ascii="宋体" w:hAnsi="宋体" w:cs="宋体"/>
          <w:b/>
          <w:bCs/>
          <w:color w:val="000000"/>
          <w:szCs w:val="21"/>
        </w:rPr>
        <w:t>六、投标保证金：</w:t>
      </w:r>
      <w:r>
        <w:rPr>
          <w:rFonts w:hint="eastAsia" w:ascii="宋体" w:hAnsi="宋体" w:cs="宋体"/>
          <w:bCs/>
          <w:color w:val="000000"/>
          <w:szCs w:val="21"/>
        </w:rPr>
        <w:t>无。</w:t>
      </w:r>
    </w:p>
    <w:p>
      <w:pPr>
        <w:snapToGrid w:val="0"/>
        <w:spacing w:line="360" w:lineRule="exact"/>
        <w:ind w:firstLine="422" w:firstLineChars="200"/>
        <w:jc w:val="left"/>
        <w:rPr>
          <w:rFonts w:ascii="宋体" w:hAnsi="宋体" w:cs="宋体"/>
          <w:b/>
          <w:bCs/>
          <w:color w:val="000000"/>
          <w:szCs w:val="21"/>
        </w:rPr>
      </w:pPr>
      <w:r>
        <w:rPr>
          <w:rFonts w:hint="eastAsia" w:ascii="宋体" w:hAnsi="宋体" w:cs="宋体"/>
          <w:b/>
          <w:color w:val="000000"/>
          <w:szCs w:val="21"/>
        </w:rPr>
        <w:t>七、</w:t>
      </w:r>
      <w:r>
        <w:rPr>
          <w:rFonts w:hint="eastAsia" w:ascii="宋体" w:hAnsi="宋体" w:cs="宋体"/>
          <w:b/>
          <w:bCs/>
          <w:color w:val="000000"/>
          <w:szCs w:val="21"/>
        </w:rPr>
        <w:t>投标截止时间和地点</w:t>
      </w:r>
    </w:p>
    <w:p>
      <w:pPr>
        <w:spacing w:line="360" w:lineRule="exact"/>
        <w:ind w:firstLine="420" w:firstLineChars="200"/>
        <w:rPr>
          <w:rFonts w:ascii="宋体" w:hAnsi="宋体"/>
          <w:szCs w:val="21"/>
        </w:rPr>
      </w:pPr>
      <w:r>
        <w:rPr>
          <w:rFonts w:hint="eastAsia" w:ascii="宋体" w:hAnsi="宋体" w:cs="宋体"/>
          <w:color w:val="000000"/>
          <w:szCs w:val="21"/>
        </w:rPr>
        <w:t>投标人</w:t>
      </w:r>
      <w:r>
        <w:rPr>
          <w:rFonts w:hint="eastAsia" w:ascii="宋体" w:hAnsi="宋体" w:cs="宋体"/>
          <w:b w:val="0"/>
          <w:bCs w:val="0"/>
          <w:color w:val="auto"/>
          <w:szCs w:val="21"/>
        </w:rPr>
        <w:t>应于202</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5</w:t>
      </w:r>
      <w:r>
        <w:rPr>
          <w:rFonts w:hint="eastAsia" w:ascii="宋体" w:hAnsi="宋体" w:cs="宋体"/>
          <w:b w:val="0"/>
          <w:bCs w:val="0"/>
          <w:color w:val="auto"/>
          <w:szCs w:val="21"/>
        </w:rPr>
        <w:t>月</w:t>
      </w:r>
      <w:r>
        <w:rPr>
          <w:rFonts w:hint="eastAsia" w:ascii="宋体" w:hAnsi="宋体" w:cs="宋体"/>
          <w:b w:val="0"/>
          <w:bCs w:val="0"/>
          <w:color w:val="auto"/>
          <w:szCs w:val="21"/>
          <w:lang w:val="en-US" w:eastAsia="zh-CN"/>
        </w:rPr>
        <w:t>24</w:t>
      </w:r>
      <w:r>
        <w:rPr>
          <w:rFonts w:hint="eastAsia" w:ascii="宋体" w:hAnsi="宋体" w:cs="宋体"/>
          <w:b w:val="0"/>
          <w:bCs w:val="0"/>
          <w:color w:val="auto"/>
          <w:szCs w:val="21"/>
        </w:rPr>
        <w:t>日11时前</w:t>
      </w:r>
      <w:r>
        <w:rPr>
          <w:rFonts w:hint="eastAsia" w:ascii="宋体" w:hAnsi="宋体"/>
          <w:b w:val="0"/>
          <w:bCs w:val="0"/>
          <w:color w:val="auto"/>
          <w:szCs w:val="21"/>
        </w:rPr>
        <w:t>（</w:t>
      </w:r>
      <w:r>
        <w:rPr>
          <w:rFonts w:hint="eastAsia" w:ascii="宋体" w:hAnsi="宋体"/>
          <w:szCs w:val="21"/>
        </w:rPr>
        <w:t>北京时间）</w:t>
      </w:r>
      <w:r>
        <w:rPr>
          <w:rFonts w:hint="eastAsia" w:ascii="宋体" w:hAnsi="宋体" w:cs="宋体"/>
          <w:szCs w:val="21"/>
        </w:rPr>
        <w:t>将投标文件密封送交到</w:t>
      </w:r>
      <w:r>
        <w:rPr>
          <w:rFonts w:hint="eastAsia" w:ascii="宋体" w:hAnsi="宋体"/>
          <w:szCs w:val="21"/>
        </w:rPr>
        <w:t>嘉兴市自然资源和规划局803室</w:t>
      </w:r>
      <w:r>
        <w:rPr>
          <w:rFonts w:hint="eastAsia" w:ascii="宋体" w:hAnsi="宋体" w:cs="宋体"/>
          <w:szCs w:val="21"/>
        </w:rPr>
        <w:t>，逾期送达或未密封将予以拒收。</w:t>
      </w:r>
    </w:p>
    <w:p>
      <w:pPr>
        <w:spacing w:line="360" w:lineRule="exact"/>
        <w:ind w:firstLine="422" w:firstLineChars="200"/>
        <w:rPr>
          <w:rFonts w:ascii="宋体" w:hAnsi="宋体"/>
          <w:szCs w:val="21"/>
        </w:rPr>
      </w:pPr>
      <w:r>
        <w:rPr>
          <w:rFonts w:hint="eastAsia" w:ascii="宋体" w:hAnsi="宋体" w:cs="宋体"/>
          <w:b/>
          <w:bCs/>
          <w:color w:val="000000"/>
          <w:szCs w:val="21"/>
        </w:rPr>
        <w:t>八、开标时间及地点</w:t>
      </w:r>
      <w:r>
        <w:rPr>
          <w:rFonts w:hint="eastAsia" w:ascii="宋体" w:hAnsi="宋体" w:cs="宋体"/>
          <w:color w:val="000000"/>
          <w:szCs w:val="21"/>
        </w:rPr>
        <w:t>：</w:t>
      </w:r>
      <w:r>
        <w:rPr>
          <w:rFonts w:hint="eastAsia" w:ascii="宋体" w:hAnsi="宋体"/>
          <w:szCs w:val="21"/>
        </w:rPr>
        <w:t>开标时间地点由采购单位确定，局采购小组组织开标（具体时间地点另行通知）。</w:t>
      </w:r>
    </w:p>
    <w:p>
      <w:pPr>
        <w:snapToGrid w:val="0"/>
        <w:spacing w:line="360" w:lineRule="exact"/>
        <w:ind w:firstLine="422" w:firstLineChars="200"/>
        <w:rPr>
          <w:rFonts w:ascii="宋体" w:hAnsi="宋体" w:cs="宋体"/>
          <w:color w:val="auto"/>
          <w:szCs w:val="21"/>
        </w:rPr>
      </w:pPr>
      <w:r>
        <w:rPr>
          <w:rFonts w:hint="eastAsia" w:ascii="宋体" w:hAnsi="宋体" w:cs="宋体"/>
          <w:b/>
          <w:szCs w:val="21"/>
        </w:rPr>
        <w:t>九、招标公告发布于</w:t>
      </w:r>
      <w:r>
        <w:rPr>
          <w:rFonts w:hint="eastAsia" w:ascii="宋体" w:hAnsi="宋体" w:cs="宋体"/>
          <w:b/>
          <w:color w:val="auto"/>
          <w:szCs w:val="21"/>
        </w:rPr>
        <w:t>：</w:t>
      </w:r>
      <w:r>
        <w:rPr>
          <w:rFonts w:ascii="宋体" w:hAnsi="宋体"/>
          <w:color w:val="auto"/>
          <w:szCs w:val="21"/>
        </w:rPr>
        <w:fldChar w:fldCharType="begin"/>
      </w:r>
      <w:r>
        <w:rPr>
          <w:rFonts w:ascii="宋体" w:hAnsi="宋体"/>
          <w:color w:val="auto"/>
          <w:szCs w:val="21"/>
        </w:rPr>
        <w:instrText xml:space="preserve"> HYPERLINK "http://zrzyhghj.jiaxing.gov.cn/" </w:instrText>
      </w:r>
      <w:r>
        <w:rPr>
          <w:rFonts w:ascii="宋体" w:hAnsi="宋体"/>
          <w:color w:val="auto"/>
          <w:szCs w:val="21"/>
        </w:rPr>
        <w:fldChar w:fldCharType="separate"/>
      </w:r>
      <w:r>
        <w:rPr>
          <w:rStyle w:val="69"/>
          <w:rFonts w:ascii="宋体" w:hAnsi="宋体" w:cs="宋体"/>
          <w:color w:val="auto"/>
          <w:kern w:val="0"/>
          <w:szCs w:val="21"/>
        </w:rPr>
        <w:t>http://zrzyhghj.jiaxing.gov.cn/</w:t>
      </w:r>
      <w:r>
        <w:rPr>
          <w:rStyle w:val="69"/>
          <w:rFonts w:ascii="宋体" w:hAnsi="宋体" w:cs="宋体"/>
          <w:color w:val="auto"/>
          <w:kern w:val="0"/>
          <w:szCs w:val="21"/>
        </w:rPr>
        <w:fldChar w:fldCharType="end"/>
      </w:r>
    </w:p>
    <w:p>
      <w:pPr>
        <w:snapToGrid w:val="0"/>
        <w:spacing w:line="360" w:lineRule="exact"/>
        <w:ind w:firstLine="420" w:firstLineChars="199"/>
        <w:rPr>
          <w:rFonts w:ascii="宋体" w:hAnsi="宋体" w:cs="宋体"/>
          <w:b/>
          <w:color w:val="000000"/>
          <w:szCs w:val="21"/>
        </w:rPr>
      </w:pPr>
      <w:r>
        <w:rPr>
          <w:rFonts w:hint="eastAsia" w:ascii="宋体" w:hAnsi="宋体" w:cs="宋体"/>
          <w:b/>
          <w:color w:val="000000"/>
          <w:szCs w:val="21"/>
        </w:rPr>
        <w:t>十、业务咨询：</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采购单位：嘉兴市规划管理服务中心(嘉兴市测绘与地理信息中心)</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赵宇铭</w:t>
      </w:r>
      <w:r>
        <w:rPr>
          <w:rFonts w:hint="eastAsia" w:ascii="宋体" w:hAnsi="宋体" w:cs="宋体"/>
          <w:color w:val="000000"/>
          <w:szCs w:val="21"/>
        </w:rPr>
        <w:t xml:space="preserve">          联系电话：0573-82872118</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监督单位：嘉兴市自然资源和规划局监察室   </w:t>
      </w:r>
    </w:p>
    <w:p>
      <w:pPr>
        <w:spacing w:line="360" w:lineRule="exact"/>
        <w:ind w:firstLine="420" w:firstLineChars="200"/>
        <w:rPr>
          <w:rFonts w:ascii="宋体" w:hAnsi="宋体" w:cs="宋体"/>
          <w:szCs w:val="21"/>
        </w:rPr>
      </w:pPr>
      <w:r>
        <w:rPr>
          <w:rFonts w:hint="eastAsia" w:ascii="宋体" w:hAnsi="宋体" w:cs="宋体"/>
          <w:color w:val="000000"/>
          <w:szCs w:val="21"/>
        </w:rPr>
        <w:t>联系人：吴</w:t>
      </w:r>
      <w:r>
        <w:rPr>
          <w:rFonts w:hint="eastAsia" w:ascii="宋体" w:hAnsi="宋体" w:cs="宋体"/>
          <w:color w:val="000000"/>
          <w:szCs w:val="21"/>
          <w:lang w:eastAsia="zh-CN"/>
        </w:rPr>
        <w:t>建辉</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联系电话：0573-8</w:t>
      </w:r>
      <w:r>
        <w:rPr>
          <w:rFonts w:hint="eastAsia" w:ascii="宋体" w:hAnsi="宋体" w:cs="宋体"/>
          <w:szCs w:val="21"/>
        </w:rPr>
        <w:t>2131909</w:t>
      </w:r>
    </w:p>
    <w:p>
      <w:pPr>
        <w:snapToGrid w:val="0"/>
        <w:spacing w:line="400" w:lineRule="exact"/>
        <w:ind w:firstLine="3675" w:firstLineChars="1750"/>
        <w:rPr>
          <w:rFonts w:ascii="宋体" w:hAnsi="宋体" w:cs="宋体"/>
          <w:color w:val="000000"/>
          <w:szCs w:val="21"/>
        </w:rPr>
      </w:pPr>
    </w:p>
    <w:p>
      <w:pPr>
        <w:spacing w:line="360" w:lineRule="auto"/>
        <w:jc w:val="center"/>
        <w:rPr>
          <w:rFonts w:hint="eastAsia" w:ascii="宋体" w:hAnsi="宋体" w:cs="宋体"/>
          <w:b/>
          <w:sz w:val="30"/>
          <w:szCs w:val="30"/>
        </w:rPr>
      </w:pPr>
    </w:p>
    <w:p>
      <w:pPr>
        <w:spacing w:line="360" w:lineRule="auto"/>
        <w:jc w:val="center"/>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2"/>
          <w:szCs w:val="32"/>
        </w:rPr>
        <w:t xml:space="preserve">第二章  </w:t>
      </w:r>
      <w:r>
        <w:rPr>
          <w:rFonts w:hint="eastAsia" w:ascii="宋体" w:hAnsi="宋体" w:cs="宋体"/>
          <w:b/>
          <w:bCs/>
          <w:sz w:val="32"/>
          <w:szCs w:val="32"/>
        </w:rPr>
        <w:t>采购</w:t>
      </w:r>
      <w:r>
        <w:rPr>
          <w:rFonts w:hint="eastAsia" w:ascii="宋体" w:hAnsi="宋体" w:cs="宋体"/>
          <w:b/>
          <w:sz w:val="32"/>
          <w:szCs w:val="32"/>
        </w:rPr>
        <w:t>需求</w:t>
      </w:r>
    </w:p>
    <w:p>
      <w:pPr>
        <w:pStyle w:val="32"/>
        <w:snapToGrid w:val="0"/>
        <w:spacing w:line="400" w:lineRule="exact"/>
        <w:ind w:firstLine="562" w:firstLineChars="200"/>
        <w:jc w:val="left"/>
        <w:outlineLvl w:val="0"/>
        <w:rPr>
          <w:rFonts w:hint="eastAsia" w:hAnsi="宋体" w:cs="宋体"/>
          <w:b/>
          <w:bCs/>
          <w:sz w:val="28"/>
          <w:szCs w:val="28"/>
        </w:rPr>
      </w:pPr>
      <w:r>
        <w:rPr>
          <w:rFonts w:hint="eastAsia" w:hAnsi="宋体" w:cs="宋体"/>
          <w:b/>
          <w:bCs/>
          <w:sz w:val="28"/>
          <w:szCs w:val="28"/>
        </w:rPr>
        <w:t>一、项目实施内容：</w:t>
      </w:r>
    </w:p>
    <w:p>
      <w:pPr>
        <w:spacing w:line="400" w:lineRule="exact"/>
        <w:ind w:firstLine="422" w:firstLineChars="200"/>
        <w:jc w:val="left"/>
        <w:rPr>
          <w:rFonts w:hint="eastAsia" w:ascii="宋体" w:hAnsi="宋体" w:cs="仿宋"/>
          <w:b/>
          <w:szCs w:val="21"/>
        </w:rPr>
      </w:pPr>
      <w:r>
        <w:rPr>
          <w:rFonts w:hint="eastAsia" w:ascii="宋体" w:hAnsi="宋体" w:cs="仿宋"/>
          <w:b/>
          <w:szCs w:val="21"/>
        </w:rPr>
        <w:t>（一）项目概况</w:t>
      </w:r>
    </w:p>
    <w:p>
      <w:pPr>
        <w:spacing w:line="400" w:lineRule="exact"/>
        <w:ind w:firstLine="420" w:firstLineChars="200"/>
        <w:jc w:val="left"/>
        <w:rPr>
          <w:rFonts w:hint="eastAsia" w:ascii="宋体" w:hAnsi="宋体" w:cs="仿宋"/>
          <w:szCs w:val="21"/>
        </w:rPr>
      </w:pPr>
      <w:r>
        <w:rPr>
          <w:rFonts w:hint="eastAsia" w:ascii="宋体" w:hAnsi="宋体" w:cs="仿宋"/>
          <w:szCs w:val="21"/>
        </w:rPr>
        <w:t>舆情监测项目为嘉兴市自然资源和规划局延续性维护服务项目，通过购买服务的方式开展我局舆情监督工作。通过网络舆情监控，及时掌握舆情动态，及时发现并快速收集我局在各大网站、论坛、微博、微信等相关网络舆情信息，提供监测和分析服务，并通过web端、桌面端和手机客户端等进行全面数据呈现。掌握网络媒体、个人等对自然资源规划等方面信息的相关报道及评论，做到潜在危机舆情的提前发现，有效协助应对重特大应急事件,通过正面引导，消除不良影响，树立我局良好形象，提升政务服务水平，维护社会和谐稳定。</w:t>
      </w:r>
    </w:p>
    <w:p>
      <w:pPr>
        <w:spacing w:line="400" w:lineRule="exact"/>
        <w:ind w:firstLine="422" w:firstLineChars="200"/>
        <w:jc w:val="left"/>
        <w:rPr>
          <w:rFonts w:hint="eastAsia" w:ascii="宋体" w:hAnsi="宋体" w:cs="仿宋"/>
          <w:b/>
          <w:szCs w:val="21"/>
        </w:rPr>
      </w:pPr>
      <w:r>
        <w:rPr>
          <w:rFonts w:hint="eastAsia" w:ascii="宋体" w:hAnsi="宋体" w:cs="仿宋"/>
          <w:b/>
          <w:szCs w:val="21"/>
        </w:rPr>
        <w:t>（二）具体内容：</w:t>
      </w:r>
    </w:p>
    <w:p>
      <w:pPr>
        <w:spacing w:line="400" w:lineRule="exact"/>
        <w:ind w:firstLine="420" w:firstLineChars="200"/>
        <w:jc w:val="left"/>
        <w:rPr>
          <w:rFonts w:hint="eastAsia" w:ascii="宋体" w:hAnsi="宋体" w:cs="仿宋"/>
          <w:szCs w:val="21"/>
        </w:rPr>
      </w:pPr>
      <w:r>
        <w:rPr>
          <w:rFonts w:hint="eastAsia" w:ascii="宋体" w:hAnsi="宋体" w:cs="仿宋"/>
          <w:szCs w:val="21"/>
        </w:rPr>
        <w:t>1、舆情监测：</w:t>
      </w:r>
    </w:p>
    <w:p>
      <w:pPr>
        <w:spacing w:line="400" w:lineRule="exact"/>
        <w:ind w:firstLine="420" w:firstLineChars="200"/>
        <w:jc w:val="left"/>
        <w:rPr>
          <w:rFonts w:hint="eastAsia" w:ascii="宋体" w:hAnsi="宋体" w:cs="仿宋"/>
          <w:szCs w:val="21"/>
        </w:rPr>
      </w:pPr>
      <w:r>
        <w:rPr>
          <w:rFonts w:hint="eastAsia" w:ascii="宋体" w:hAnsi="宋体" w:cs="仿宋"/>
          <w:szCs w:val="21"/>
        </w:rPr>
        <w:t>1.1提供7*24小时“智能化+人工”实时监测平台及服务，提供不少于3个监测账号；</w:t>
      </w:r>
    </w:p>
    <w:p>
      <w:pPr>
        <w:spacing w:line="400" w:lineRule="exact"/>
        <w:ind w:firstLine="420" w:firstLineChars="200"/>
        <w:jc w:val="left"/>
        <w:rPr>
          <w:rFonts w:hint="eastAsia" w:ascii="宋体" w:hAnsi="宋体" w:cs="仿宋"/>
          <w:szCs w:val="21"/>
        </w:rPr>
      </w:pPr>
      <w:r>
        <w:rPr>
          <w:rFonts w:hint="eastAsia" w:ascii="宋体" w:hAnsi="宋体" w:cs="仿宋"/>
          <w:szCs w:val="21"/>
        </w:rPr>
        <w:t xml:space="preserve">1.2汇集分析涉及我局在各大网站、论坛、微博、微信、博客、APP客户端等各类网络信息载体的网络舆情信息，自动分析舆情内容； </w:t>
      </w:r>
    </w:p>
    <w:p>
      <w:pPr>
        <w:spacing w:line="400" w:lineRule="exact"/>
        <w:ind w:firstLine="420" w:firstLineChars="200"/>
        <w:jc w:val="left"/>
        <w:rPr>
          <w:rFonts w:hint="eastAsia" w:ascii="宋体" w:hAnsi="宋体" w:cs="仿宋"/>
          <w:szCs w:val="21"/>
        </w:rPr>
      </w:pPr>
      <w:r>
        <w:rPr>
          <w:rFonts w:hint="eastAsia" w:ascii="宋体" w:hAnsi="宋体" w:cs="仿宋"/>
          <w:szCs w:val="21"/>
        </w:rPr>
        <w:t>1.3需对涉及我局的相关敏感舆情第一时间预警，通过邮件、短信、电话、移动APP等方式通知我局，为负面舆情处置提供黄金时间，避免事件发酵升级；</w:t>
      </w:r>
    </w:p>
    <w:p>
      <w:pPr>
        <w:spacing w:line="400" w:lineRule="exact"/>
        <w:ind w:firstLine="420" w:firstLineChars="200"/>
        <w:jc w:val="left"/>
        <w:rPr>
          <w:rFonts w:hint="eastAsia" w:ascii="宋体" w:hAnsi="宋体" w:cs="仿宋"/>
          <w:szCs w:val="21"/>
        </w:rPr>
      </w:pPr>
      <w:r>
        <w:rPr>
          <w:rFonts w:hint="eastAsia" w:ascii="宋体" w:hAnsi="宋体" w:cs="仿宋"/>
          <w:szCs w:val="21"/>
        </w:rPr>
        <w:t>1.4提供舆情处置建议并配合做好重大舆情处置；</w:t>
      </w:r>
    </w:p>
    <w:p>
      <w:pPr>
        <w:spacing w:line="400" w:lineRule="exact"/>
        <w:ind w:firstLine="420" w:firstLineChars="200"/>
        <w:jc w:val="left"/>
        <w:rPr>
          <w:rFonts w:hint="eastAsia" w:ascii="宋体" w:hAnsi="宋体" w:cs="仿宋"/>
          <w:szCs w:val="21"/>
        </w:rPr>
      </w:pPr>
      <w:r>
        <w:rPr>
          <w:rFonts w:hint="eastAsia" w:ascii="宋体" w:hAnsi="宋体" w:cs="仿宋"/>
          <w:szCs w:val="21"/>
        </w:rPr>
        <w:t>2、舆情事件分析：</w:t>
      </w:r>
    </w:p>
    <w:p>
      <w:pPr>
        <w:spacing w:line="400" w:lineRule="exact"/>
        <w:ind w:firstLine="420" w:firstLineChars="200"/>
        <w:jc w:val="left"/>
        <w:rPr>
          <w:rFonts w:hint="eastAsia" w:ascii="宋体" w:hAnsi="宋体" w:cs="仿宋"/>
          <w:szCs w:val="21"/>
        </w:rPr>
      </w:pPr>
      <w:r>
        <w:rPr>
          <w:rFonts w:hint="eastAsia" w:ascii="宋体" w:hAnsi="宋体" w:cs="仿宋"/>
          <w:szCs w:val="21"/>
        </w:rPr>
        <w:t>对热点事件、突发事件能进行快速分析，追踪来源、传播节点等，协助我局导控、解决问题，并提供专题报告；</w:t>
      </w:r>
    </w:p>
    <w:p>
      <w:pPr>
        <w:spacing w:line="400" w:lineRule="exact"/>
        <w:ind w:firstLine="420" w:firstLineChars="200"/>
        <w:jc w:val="left"/>
        <w:rPr>
          <w:rFonts w:hint="eastAsia" w:ascii="宋体" w:hAnsi="宋体" w:cs="仿宋"/>
          <w:szCs w:val="21"/>
        </w:rPr>
      </w:pPr>
      <w:r>
        <w:rPr>
          <w:rFonts w:hint="eastAsia" w:ascii="宋体" w:hAnsi="宋体" w:cs="仿宋"/>
          <w:szCs w:val="21"/>
        </w:rPr>
        <w:t>3、舆情简报：</w:t>
      </w:r>
    </w:p>
    <w:p>
      <w:pPr>
        <w:spacing w:line="400" w:lineRule="exact"/>
        <w:ind w:firstLine="420" w:firstLineChars="200"/>
        <w:jc w:val="left"/>
        <w:rPr>
          <w:rFonts w:hint="eastAsia" w:ascii="宋体" w:hAnsi="宋体" w:cs="仿宋"/>
          <w:szCs w:val="21"/>
        </w:rPr>
      </w:pPr>
      <w:r>
        <w:rPr>
          <w:rFonts w:hint="eastAsia" w:ascii="宋体" w:hAnsi="宋体" w:cs="仿宋"/>
          <w:szCs w:val="21"/>
        </w:rPr>
        <w:t>对涉及我局舆情进行分析汇总，提炼有效舆情，形成月报、季报、年报；</w:t>
      </w:r>
    </w:p>
    <w:p>
      <w:pPr>
        <w:spacing w:line="400" w:lineRule="exact"/>
        <w:ind w:firstLine="420" w:firstLineChars="200"/>
        <w:jc w:val="left"/>
        <w:rPr>
          <w:rFonts w:hint="eastAsia" w:ascii="宋体" w:hAnsi="宋体" w:cs="仿宋"/>
          <w:szCs w:val="21"/>
        </w:rPr>
      </w:pPr>
      <w:r>
        <w:rPr>
          <w:rFonts w:hint="eastAsia" w:ascii="宋体" w:hAnsi="宋体" w:cs="仿宋"/>
          <w:szCs w:val="21"/>
        </w:rPr>
        <w:t>4、舆情态势感知：</w:t>
      </w:r>
    </w:p>
    <w:p>
      <w:pPr>
        <w:spacing w:line="400" w:lineRule="exact"/>
        <w:ind w:firstLine="420" w:firstLineChars="200"/>
        <w:jc w:val="left"/>
        <w:rPr>
          <w:rFonts w:hint="eastAsia" w:ascii="宋体" w:hAnsi="宋体" w:cs="仿宋"/>
          <w:szCs w:val="21"/>
        </w:rPr>
      </w:pPr>
      <w:r>
        <w:rPr>
          <w:rFonts w:hint="eastAsia" w:ascii="宋体" w:hAnsi="宋体" w:cs="仿宋"/>
          <w:szCs w:val="21"/>
        </w:rPr>
        <w:t>提供支持可视化舆情数据态势感知，支持交互操作,汲取社情民意,防范负面舆情出现反复，为决策提供参考。</w:t>
      </w:r>
    </w:p>
    <w:p>
      <w:pPr>
        <w:numPr>
          <w:ilvl w:val="0"/>
          <w:numId w:val="4"/>
        </w:numPr>
        <w:spacing w:line="400" w:lineRule="exact"/>
        <w:jc w:val="left"/>
        <w:rPr>
          <w:rFonts w:hint="eastAsia" w:ascii="宋体" w:hAnsi="宋体" w:cs="仿宋"/>
          <w:b/>
          <w:szCs w:val="21"/>
        </w:rPr>
      </w:pPr>
      <w:r>
        <w:rPr>
          <w:rFonts w:hint="eastAsia" w:ascii="宋体" w:hAnsi="宋体" w:cs="仿宋"/>
          <w:b/>
          <w:szCs w:val="21"/>
        </w:rPr>
        <w:t>技术指标：</w:t>
      </w:r>
    </w:p>
    <w:p>
      <w:pPr>
        <w:pStyle w:val="368"/>
        <w:spacing w:line="400" w:lineRule="exact"/>
        <w:ind w:firstLineChars="0"/>
        <w:rPr>
          <w:rFonts w:ascii="宋体" w:hAnsi="宋体"/>
          <w:szCs w:val="21"/>
        </w:rPr>
      </w:pPr>
      <w:r>
        <w:rPr>
          <w:rFonts w:hint="eastAsia" w:ascii="宋体" w:hAnsi="宋体"/>
          <w:szCs w:val="21"/>
        </w:rPr>
        <w:t>1、核心监测指标：</w:t>
      </w:r>
    </w:p>
    <w:p>
      <w:pPr>
        <w:spacing w:line="400" w:lineRule="exact"/>
        <w:ind w:firstLine="420" w:firstLineChars="200"/>
        <w:jc w:val="left"/>
        <w:rPr>
          <w:rFonts w:ascii="宋体" w:hAnsi="宋体" w:cs="仿宋"/>
          <w:szCs w:val="21"/>
        </w:rPr>
      </w:pPr>
      <w:r>
        <w:rPr>
          <w:rFonts w:hint="eastAsia" w:ascii="宋体" w:hAnsi="宋体" w:cs="仿宋"/>
          <w:szCs w:val="21"/>
        </w:rPr>
        <w:t>舆情监测平台需支持显示舆情信息敏感度、相同文章、来源、发布时间和原文链接等等，含有加入素材、短信邮件预警及干扰信息删除功能项,可根据舆情信息走势、网站来源分布、关键词云、舆情信息情感分析、地域分布等多张实时舆情分析统计表等，支持全文搜索，具体网站核心监测指标如下表：</w:t>
      </w:r>
    </w:p>
    <w:p>
      <w:pPr>
        <w:pStyle w:val="410"/>
        <w:spacing w:line="400" w:lineRule="exact"/>
        <w:ind w:firstLine="420"/>
        <w:jc w:val="center"/>
        <w:rPr>
          <w:rFonts w:ascii="宋体" w:hAnsi="宋体"/>
          <w:sz w:val="21"/>
          <w:szCs w:val="21"/>
        </w:rPr>
      </w:pPr>
      <w:r>
        <w:rPr>
          <w:rFonts w:hint="eastAsia" w:ascii="宋体" w:hAnsi="宋体"/>
          <w:sz w:val="21"/>
          <w:szCs w:val="21"/>
        </w:rPr>
        <w:t>表1、具体媒体核心监测指标</w:t>
      </w:r>
    </w:p>
    <w:tbl>
      <w:tblPr>
        <w:tblStyle w:val="60"/>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32"/>
        <w:gridCol w:w="254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400" w:lineRule="exact"/>
              <w:jc w:val="center"/>
              <w:rPr>
                <w:rFonts w:ascii="宋体" w:hAnsi="宋体"/>
                <w:szCs w:val="21"/>
              </w:rPr>
            </w:pPr>
            <w:r>
              <w:rPr>
                <w:rFonts w:hint="eastAsia" w:ascii="宋体" w:hAnsi="宋体"/>
                <w:szCs w:val="21"/>
              </w:rPr>
              <w:t>序号</w:t>
            </w:r>
          </w:p>
        </w:tc>
        <w:tc>
          <w:tcPr>
            <w:tcW w:w="283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400" w:lineRule="exact"/>
              <w:jc w:val="center"/>
              <w:rPr>
                <w:rFonts w:ascii="宋体" w:hAnsi="宋体"/>
                <w:szCs w:val="21"/>
              </w:rPr>
            </w:pPr>
            <w:r>
              <w:rPr>
                <w:rFonts w:hint="eastAsia" w:ascii="宋体" w:hAnsi="宋体"/>
                <w:szCs w:val="21"/>
              </w:rPr>
              <w:t>监测目标</w:t>
            </w:r>
          </w:p>
        </w:tc>
        <w:tc>
          <w:tcPr>
            <w:tcW w:w="2551"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400" w:lineRule="exact"/>
              <w:jc w:val="center"/>
              <w:rPr>
                <w:rFonts w:ascii="宋体" w:hAnsi="宋体"/>
                <w:szCs w:val="21"/>
              </w:rPr>
            </w:pPr>
            <w:r>
              <w:rPr>
                <w:rFonts w:hint="eastAsia" w:ascii="宋体" w:hAnsi="宋体"/>
                <w:szCs w:val="21"/>
              </w:rPr>
              <w:t>监测指标</w:t>
            </w:r>
          </w:p>
        </w:tc>
        <w:tc>
          <w:tcPr>
            <w:tcW w:w="1947"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本地重点论坛</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不超过半小时内发现</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约10000家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全国重点论坛</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不超过45分钟内发现</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约30000家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微博信息</w:t>
            </w:r>
          </w:p>
          <w:p>
            <w:pPr>
              <w:spacing w:line="400" w:lineRule="exact"/>
              <w:jc w:val="center"/>
              <w:rPr>
                <w:rFonts w:ascii="宋体" w:hAnsi="宋体"/>
                <w:szCs w:val="21"/>
              </w:rPr>
            </w:pPr>
            <w:r>
              <w:rPr>
                <w:rFonts w:hint="eastAsia" w:ascii="宋体" w:hAnsi="宋体"/>
                <w:szCs w:val="21"/>
              </w:rPr>
              <w:t>（新浪微博）</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5分钟以内</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约500个关键词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重点新闻门户</w:t>
            </w:r>
          </w:p>
          <w:p>
            <w:pPr>
              <w:spacing w:line="400" w:lineRule="exact"/>
              <w:jc w:val="center"/>
              <w:rPr>
                <w:rFonts w:ascii="宋体" w:hAnsi="宋体"/>
                <w:szCs w:val="21"/>
              </w:rPr>
            </w:pPr>
            <w:r>
              <w:rPr>
                <w:rFonts w:hint="eastAsia" w:ascii="宋体" w:hAnsi="宋体"/>
                <w:szCs w:val="21"/>
              </w:rPr>
              <w:t>（浙江省和门户新闻）</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不超过1小时</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约300家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其他国内主流报刊媒体</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1小时-2小时内</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约10000家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其他国内主流论坛</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6小时内</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约10万家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微信公众号</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6小时内</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约20万个账户</w:t>
            </w:r>
          </w:p>
        </w:tc>
      </w:tr>
    </w:tbl>
    <w:p>
      <w:pPr>
        <w:pStyle w:val="410"/>
        <w:spacing w:line="400" w:lineRule="exact"/>
        <w:ind w:firstLine="420"/>
        <w:rPr>
          <w:rFonts w:ascii="宋体" w:hAnsi="宋体"/>
          <w:sz w:val="21"/>
          <w:szCs w:val="21"/>
        </w:rPr>
      </w:pPr>
      <w:r>
        <w:rPr>
          <w:rFonts w:hint="eastAsia" w:ascii="宋体" w:hAnsi="宋体"/>
          <w:sz w:val="21"/>
          <w:szCs w:val="21"/>
        </w:rPr>
        <w:t>2、舆情监测分析功能：</w:t>
      </w:r>
    </w:p>
    <w:p>
      <w:pPr>
        <w:pStyle w:val="410"/>
        <w:spacing w:line="400" w:lineRule="exact"/>
        <w:ind w:firstLine="420"/>
        <w:rPr>
          <w:rFonts w:ascii="宋体" w:hAnsi="宋体"/>
          <w:sz w:val="21"/>
          <w:szCs w:val="21"/>
        </w:rPr>
      </w:pPr>
      <w:r>
        <w:rPr>
          <w:rFonts w:hint="eastAsia" w:ascii="宋体" w:hAnsi="宋体"/>
          <w:sz w:val="21"/>
          <w:szCs w:val="21"/>
        </w:rPr>
        <w:t>2.1系统能根据信息内容本身、回复点击比、网站重要程度、百度搜索量、参与回复的网民身份等指标进行综合判断对舆情信息区分为敏感信息与非敏感信息。</w:t>
      </w:r>
    </w:p>
    <w:p>
      <w:pPr>
        <w:pStyle w:val="410"/>
        <w:spacing w:line="400" w:lineRule="exact"/>
        <w:ind w:firstLine="420"/>
        <w:rPr>
          <w:rFonts w:ascii="宋体" w:hAnsi="宋体"/>
          <w:sz w:val="21"/>
          <w:szCs w:val="21"/>
        </w:rPr>
      </w:pPr>
      <w:r>
        <w:rPr>
          <w:rFonts w:hint="eastAsia" w:ascii="宋体" w:hAnsi="宋体"/>
          <w:sz w:val="21"/>
          <w:szCs w:val="21"/>
        </w:rPr>
        <w:t>2.2系统能24小时全天候（要求支持无人值守）对涉嘉兴市自然资源和规划工作舆情信息进行预警分析，要求准确度不低于80%，并支持自定义二次筛选、人工审核。</w:t>
      </w:r>
    </w:p>
    <w:p>
      <w:pPr>
        <w:pStyle w:val="410"/>
        <w:spacing w:line="400" w:lineRule="exact"/>
        <w:ind w:firstLine="420"/>
        <w:rPr>
          <w:rFonts w:ascii="宋体" w:hAnsi="宋体"/>
          <w:sz w:val="21"/>
          <w:szCs w:val="21"/>
        </w:rPr>
      </w:pPr>
      <w:r>
        <w:rPr>
          <w:rFonts w:hint="eastAsia" w:ascii="宋体" w:hAnsi="宋体"/>
          <w:sz w:val="21"/>
          <w:szCs w:val="21"/>
        </w:rPr>
        <w:t>2.3对重大突发舆情，能实现三级敏感采集，一级敏感网站200家，15分钟采集完毕，二级敏感网站1000家，1小时内采集完毕，三级敏感网站1500家，2小时内采集完毕；支持微博信息转发量，不间断监测转发，持续采集，每小时统计一次，并形成态势图，以供舆情分析。在统计各大搜索引擎、重要网站的搜索量基础上，对相关敏感群体、公众平台的网络动态、意见发表和评论回复等实现智能化的信息采集，并提取主要信息进行专门分类汇总。</w:t>
      </w:r>
    </w:p>
    <w:p>
      <w:pPr>
        <w:pStyle w:val="410"/>
        <w:spacing w:line="400" w:lineRule="exact"/>
        <w:ind w:firstLine="420"/>
        <w:rPr>
          <w:rFonts w:ascii="宋体" w:hAnsi="宋体"/>
          <w:sz w:val="21"/>
          <w:szCs w:val="21"/>
        </w:rPr>
      </w:pPr>
      <w:r>
        <w:rPr>
          <w:rFonts w:hint="eastAsia" w:ascii="宋体" w:hAnsi="宋体"/>
          <w:sz w:val="21"/>
          <w:szCs w:val="21"/>
        </w:rPr>
        <w:t>2.4系统支持信息自动分类展示，对涉及嘉兴市自然资源和规划工作的信息根据逻辑、媒体分类逻辑或预先设定的主题词等进行二级分类展示，不需要人工干预。</w:t>
      </w:r>
    </w:p>
    <w:p>
      <w:pPr>
        <w:pStyle w:val="410"/>
        <w:spacing w:line="400" w:lineRule="exact"/>
        <w:ind w:firstLine="420"/>
        <w:rPr>
          <w:rFonts w:ascii="宋体" w:hAnsi="宋体"/>
          <w:sz w:val="21"/>
          <w:szCs w:val="21"/>
        </w:rPr>
      </w:pPr>
      <w:r>
        <w:rPr>
          <w:rFonts w:hint="eastAsia" w:ascii="宋体" w:hAnsi="宋体"/>
          <w:sz w:val="21"/>
          <w:szCs w:val="21"/>
        </w:rPr>
        <w:t>2.5系统支持智能分析，具有舆情事件概述、热点词、敏感信息监控、舆情实时预警、传播路径分析、地区分布分析、网站分布分析、时间趋势分析、博主转发排名、博主地域分布、事件关联关系分析、网民观点聚类等专题事件追踪等功能。</w:t>
      </w:r>
    </w:p>
    <w:p>
      <w:pPr>
        <w:pStyle w:val="410"/>
        <w:spacing w:line="400" w:lineRule="exact"/>
        <w:ind w:firstLine="420"/>
        <w:rPr>
          <w:rFonts w:ascii="宋体" w:hAnsi="宋体"/>
          <w:sz w:val="21"/>
          <w:szCs w:val="21"/>
        </w:rPr>
      </w:pPr>
      <w:r>
        <w:rPr>
          <w:rFonts w:hint="eastAsia" w:ascii="宋体" w:hAnsi="宋体"/>
          <w:sz w:val="21"/>
          <w:szCs w:val="21"/>
        </w:rPr>
        <w:t>2.6系统能自动集成短信或APP推送自动预警信息的发送功能；且APP需支持移动应用端Android、IOS等操作系统的服务应用服务信息端的开发和使用，同时包括手机和平板设备，便于舆情工作人员移动式办公。</w:t>
      </w:r>
    </w:p>
    <w:p>
      <w:pPr>
        <w:pStyle w:val="410"/>
        <w:spacing w:line="400" w:lineRule="exact"/>
        <w:ind w:firstLine="420"/>
        <w:rPr>
          <w:rFonts w:ascii="宋体" w:hAnsi="宋体"/>
          <w:sz w:val="21"/>
          <w:szCs w:val="21"/>
        </w:rPr>
      </w:pPr>
      <w:r>
        <w:rPr>
          <w:rFonts w:hint="eastAsia" w:ascii="宋体" w:hAnsi="宋体"/>
          <w:sz w:val="21"/>
          <w:szCs w:val="21"/>
        </w:rPr>
        <w:t>2.7系统能按用户要求格式生成每日舆情信息简报,支持自动报表，按天、周、月自动报表统计功能。</w:t>
      </w:r>
    </w:p>
    <w:p>
      <w:pPr>
        <w:pStyle w:val="410"/>
        <w:spacing w:line="400" w:lineRule="exact"/>
        <w:ind w:firstLine="420"/>
        <w:rPr>
          <w:rFonts w:ascii="宋体" w:hAnsi="宋体"/>
          <w:sz w:val="21"/>
          <w:szCs w:val="21"/>
        </w:rPr>
      </w:pPr>
      <w:bookmarkStart w:id="3" w:name="_Toc399686390"/>
      <w:r>
        <w:rPr>
          <w:rFonts w:hint="eastAsia" w:ascii="宋体" w:hAnsi="宋体"/>
          <w:sz w:val="21"/>
          <w:szCs w:val="21"/>
        </w:rPr>
        <w:t>3</w:t>
      </w:r>
      <w:r>
        <w:rPr>
          <w:rFonts w:ascii="宋体" w:hAnsi="宋体"/>
          <w:sz w:val="21"/>
          <w:szCs w:val="21"/>
        </w:rPr>
        <w:t>、舆情报告服务要求：</w:t>
      </w:r>
    </w:p>
    <w:bookmarkEnd w:id="3"/>
    <w:p>
      <w:pPr>
        <w:pStyle w:val="410"/>
        <w:spacing w:line="400" w:lineRule="exact"/>
        <w:ind w:firstLine="420"/>
        <w:rPr>
          <w:rFonts w:ascii="宋体" w:hAnsi="宋体"/>
          <w:sz w:val="21"/>
          <w:szCs w:val="21"/>
        </w:rPr>
      </w:pPr>
      <w:r>
        <w:rPr>
          <w:rFonts w:hint="eastAsia" w:ascii="宋体" w:hAnsi="宋体"/>
          <w:sz w:val="21"/>
          <w:szCs w:val="21"/>
        </w:rPr>
        <w:t>3.1需按需提供全网舆情分析报告、微博舆情分析报告、突发事件(专题)舆情分析报告，内容方面，要求包含以下内容：</w:t>
      </w:r>
    </w:p>
    <w:p>
      <w:pPr>
        <w:pStyle w:val="410"/>
        <w:spacing w:line="400" w:lineRule="exact"/>
        <w:ind w:firstLine="420"/>
        <w:rPr>
          <w:rFonts w:ascii="宋体" w:hAnsi="宋体"/>
          <w:sz w:val="21"/>
          <w:szCs w:val="21"/>
        </w:rPr>
      </w:pPr>
      <w:r>
        <w:rPr>
          <w:rFonts w:ascii="宋体" w:hAnsi="宋体"/>
          <w:sz w:val="21"/>
          <w:szCs w:val="21"/>
        </w:rPr>
        <w:t>a、</w:t>
      </w:r>
      <w:r>
        <w:rPr>
          <w:rFonts w:hint="eastAsia" w:ascii="宋体" w:hAnsi="宋体"/>
          <w:sz w:val="21"/>
          <w:szCs w:val="21"/>
        </w:rPr>
        <w:t>媒体原发报道情况、新闻网站转载情况；媒体最新评论情况；媒体的关注或质疑焦点及相关建议；</w:t>
      </w:r>
    </w:p>
    <w:p>
      <w:pPr>
        <w:pStyle w:val="410"/>
        <w:spacing w:line="400" w:lineRule="exact"/>
        <w:ind w:firstLine="420"/>
        <w:rPr>
          <w:rFonts w:ascii="宋体" w:hAnsi="宋体"/>
          <w:sz w:val="21"/>
          <w:szCs w:val="21"/>
        </w:rPr>
      </w:pPr>
      <w:r>
        <w:rPr>
          <w:rFonts w:hint="eastAsia" w:ascii="宋体" w:hAnsi="宋体"/>
          <w:sz w:val="21"/>
          <w:szCs w:val="21"/>
        </w:rPr>
        <w:t>b、论坛、微博、微信、网易、新浪、搜狐、腾讯大浙网、凤凰等重点门户网站及平台等的原发信息及相关评论、转发情况、跟帖数；热门网站、原发微博、转发微博、微信公众号评论变化速度及意见倾向；对重要信息提供链接或截图；</w:t>
      </w:r>
    </w:p>
    <w:p>
      <w:pPr>
        <w:pStyle w:val="410"/>
        <w:spacing w:line="400" w:lineRule="exact"/>
        <w:ind w:firstLine="420"/>
        <w:rPr>
          <w:rFonts w:ascii="宋体" w:hAnsi="宋体"/>
          <w:sz w:val="21"/>
          <w:szCs w:val="21"/>
        </w:rPr>
      </w:pPr>
      <w:r>
        <w:rPr>
          <w:rFonts w:hint="eastAsia" w:ascii="宋体" w:hAnsi="宋体"/>
          <w:sz w:val="21"/>
          <w:szCs w:val="21"/>
        </w:rPr>
        <w:t>c、综合统计网民的态度（意见）类型及所占百分比；</w:t>
      </w:r>
    </w:p>
    <w:p>
      <w:pPr>
        <w:pStyle w:val="410"/>
        <w:spacing w:line="400" w:lineRule="exact"/>
        <w:ind w:firstLine="420"/>
        <w:rPr>
          <w:rFonts w:ascii="宋体" w:hAnsi="宋体"/>
          <w:sz w:val="21"/>
          <w:szCs w:val="21"/>
        </w:rPr>
      </w:pPr>
      <w:r>
        <w:rPr>
          <w:rFonts w:hint="eastAsia" w:ascii="宋体" w:hAnsi="宋体"/>
          <w:sz w:val="21"/>
          <w:szCs w:val="21"/>
        </w:rPr>
        <w:t>d、对舆情严重程度及发展态势进行研判、分级；舆情事件的路径传播分析；事件发展各阶段的情况；</w:t>
      </w:r>
    </w:p>
    <w:p>
      <w:pPr>
        <w:pStyle w:val="410"/>
        <w:spacing w:line="400" w:lineRule="exact"/>
        <w:ind w:firstLine="420"/>
        <w:rPr>
          <w:rFonts w:ascii="宋体" w:hAnsi="宋体"/>
          <w:sz w:val="21"/>
          <w:szCs w:val="21"/>
        </w:rPr>
      </w:pPr>
      <w:r>
        <w:rPr>
          <w:rFonts w:hint="eastAsia" w:ascii="宋体" w:hAnsi="宋体"/>
          <w:sz w:val="21"/>
          <w:szCs w:val="21"/>
        </w:rPr>
        <w:t>e、综合运用图表功能展示路径传播图、媒体分布图、原发新闻被转载情况表、网民意见倾向分布图、代表性意见截图、趋势变化及意见分类情况；</w:t>
      </w:r>
    </w:p>
    <w:p>
      <w:pPr>
        <w:pStyle w:val="410"/>
        <w:spacing w:line="400" w:lineRule="exact"/>
        <w:ind w:firstLine="420"/>
        <w:rPr>
          <w:rFonts w:ascii="宋体" w:hAnsi="宋体"/>
          <w:sz w:val="21"/>
          <w:szCs w:val="21"/>
        </w:rPr>
      </w:pPr>
      <w:r>
        <w:rPr>
          <w:rFonts w:hint="eastAsia" w:ascii="宋体" w:hAnsi="宋体"/>
          <w:sz w:val="21"/>
          <w:szCs w:val="21"/>
        </w:rPr>
        <w:t>f、其他需要报告的内容。</w:t>
      </w:r>
    </w:p>
    <w:p>
      <w:pPr>
        <w:pStyle w:val="410"/>
        <w:spacing w:line="400" w:lineRule="exact"/>
        <w:ind w:firstLine="420"/>
        <w:rPr>
          <w:rFonts w:ascii="宋体" w:hAnsi="宋体"/>
          <w:sz w:val="21"/>
          <w:szCs w:val="21"/>
        </w:rPr>
      </w:pPr>
      <w:r>
        <w:rPr>
          <w:rFonts w:hint="eastAsia" w:ascii="宋体" w:hAnsi="宋体"/>
          <w:sz w:val="21"/>
          <w:szCs w:val="21"/>
        </w:rPr>
        <w:t>3.2人工短信预警服服务，以及舆情报告种类、数量及时限要求</w:t>
      </w:r>
    </w:p>
    <w:p>
      <w:pPr>
        <w:snapToGrid w:val="0"/>
        <w:spacing w:line="400" w:lineRule="exact"/>
        <w:jc w:val="right"/>
        <w:rPr>
          <w:rFonts w:ascii="宋体" w:hAnsi="宋体"/>
          <w:sz w:val="21"/>
          <w:szCs w:val="21"/>
        </w:rPr>
      </w:pPr>
      <w:r>
        <w:rPr>
          <w:rFonts w:hint="eastAsia" w:ascii="宋体" w:hAnsi="宋体"/>
          <w:sz w:val="21"/>
          <w:szCs w:val="21"/>
        </w:rPr>
        <w:t>人工短信预警分级服务要求实施对象</w:t>
      </w:r>
      <w:r>
        <w:rPr>
          <w:rFonts w:hint="eastAsia" w:ascii="宋体" w:hAnsi="宋体" w:eastAsia="宋体" w:cs="Times New Roman"/>
          <w:kern w:val="2"/>
          <w:sz w:val="21"/>
          <w:szCs w:val="21"/>
          <w:lang w:val="en-US" w:eastAsia="zh-CN" w:bidi="ar-SA"/>
        </w:rPr>
        <w:t>是嘉兴市规划管理服务中心(嘉兴市测绘与地理信息中心)。</w:t>
      </w:r>
    </w:p>
    <w:p>
      <w:pPr>
        <w:pStyle w:val="410"/>
        <w:spacing w:line="400" w:lineRule="exact"/>
        <w:ind w:firstLine="420"/>
        <w:jc w:val="center"/>
        <w:rPr>
          <w:rFonts w:ascii="宋体" w:hAnsi="宋体"/>
          <w:sz w:val="21"/>
          <w:szCs w:val="21"/>
        </w:rPr>
      </w:pPr>
      <w:r>
        <w:rPr>
          <w:rFonts w:hint="eastAsia" w:ascii="宋体" w:hAnsi="宋体"/>
          <w:sz w:val="21"/>
          <w:szCs w:val="21"/>
        </w:rPr>
        <w:t>表2、人工短信预警服服务以及舆情报告种类、数量及时限要求</w:t>
      </w:r>
    </w:p>
    <w:tbl>
      <w:tblPr>
        <w:tblStyle w:val="6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46"/>
        <w:gridCol w:w="1276"/>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shd w:val="pct20" w:color="auto" w:fill="auto"/>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序号</w:t>
            </w:r>
          </w:p>
        </w:tc>
        <w:tc>
          <w:tcPr>
            <w:tcW w:w="1446" w:type="dxa"/>
            <w:tcBorders>
              <w:top w:val="single" w:color="auto" w:sz="4" w:space="0"/>
              <w:left w:val="single" w:color="auto" w:sz="4" w:space="0"/>
              <w:bottom w:val="single" w:color="auto" w:sz="4" w:space="0"/>
              <w:right w:val="single" w:color="auto" w:sz="4" w:space="0"/>
            </w:tcBorders>
            <w:shd w:val="pct20" w:color="auto" w:fill="auto"/>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服务类型</w:t>
            </w:r>
          </w:p>
        </w:tc>
        <w:tc>
          <w:tcPr>
            <w:tcW w:w="1276" w:type="dxa"/>
            <w:tcBorders>
              <w:top w:val="single" w:color="auto" w:sz="4" w:space="0"/>
              <w:left w:val="single" w:color="auto" w:sz="4" w:space="0"/>
              <w:bottom w:val="single" w:color="auto" w:sz="4" w:space="0"/>
              <w:right w:val="single" w:color="auto" w:sz="4" w:space="0"/>
            </w:tcBorders>
            <w:shd w:val="pct20" w:color="auto" w:fill="auto"/>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服务周期</w:t>
            </w:r>
          </w:p>
        </w:tc>
        <w:tc>
          <w:tcPr>
            <w:tcW w:w="5081" w:type="dxa"/>
            <w:tcBorders>
              <w:top w:val="single" w:color="auto" w:sz="4" w:space="0"/>
              <w:left w:val="single" w:color="auto" w:sz="4" w:space="0"/>
              <w:bottom w:val="single" w:color="auto" w:sz="4" w:space="0"/>
              <w:right w:val="single" w:color="auto" w:sz="4" w:space="0"/>
            </w:tcBorders>
            <w:shd w:val="pct20" w:color="auto" w:fill="auto"/>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人工短信预警分级服务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7×24小时全天候</w:t>
            </w:r>
          </w:p>
        </w:tc>
        <w:tc>
          <w:tcPr>
            <w:tcW w:w="5081"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rPr>
                <w:rFonts w:ascii="宋体" w:hAnsi="宋体"/>
                <w:sz w:val="21"/>
                <w:szCs w:val="21"/>
              </w:rPr>
            </w:pPr>
            <w:r>
              <w:rPr>
                <w:rFonts w:hint="eastAsia" w:ascii="宋体" w:hAnsi="宋体"/>
                <w:sz w:val="21"/>
                <w:szCs w:val="21"/>
              </w:rPr>
              <w:t>每日涉及嘉兴市自然资源和规划工作的新闻及舆情，要求具备舆情重要等级分级划分功能，实现分级研判服务；危机舆情一小时内发送（全天），其他舆情二小时内发送（用户指定工作时间）。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hint="eastAsia" w:ascii="宋体" w:hAnsi="宋体"/>
                <w:sz w:val="21"/>
                <w:szCs w:val="21"/>
              </w:rPr>
            </w:pPr>
            <w:r>
              <w:rPr>
                <w:rFonts w:hint="eastAsia" w:ascii="宋体" w:hAnsi="宋体"/>
                <w:sz w:val="21"/>
                <w:szCs w:val="21"/>
              </w:rPr>
              <w:t>舆情月报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hint="eastAsia" w:ascii="宋体" w:hAnsi="宋体"/>
                <w:sz w:val="21"/>
                <w:szCs w:val="21"/>
              </w:rPr>
            </w:pPr>
            <w:r>
              <w:rPr>
                <w:rFonts w:hint="eastAsia" w:ascii="宋体" w:hAnsi="宋体"/>
                <w:sz w:val="21"/>
                <w:szCs w:val="21"/>
              </w:rPr>
              <w:t>1次/月</w:t>
            </w:r>
          </w:p>
        </w:tc>
        <w:tc>
          <w:tcPr>
            <w:tcW w:w="5081"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rPr>
                <w:rFonts w:hint="eastAsia" w:ascii="宋体" w:hAnsi="宋体"/>
                <w:sz w:val="21"/>
                <w:szCs w:val="21"/>
              </w:rPr>
            </w:pPr>
            <w:r>
              <w:rPr>
                <w:rFonts w:hint="eastAsia" w:ascii="宋体" w:hAnsi="宋体"/>
                <w:sz w:val="21"/>
                <w:szCs w:val="21"/>
              </w:rPr>
              <w:t>每月涉及嘉兴市自然资源和规划工作的新闻及舆情发送周报，要求每下个月5日前完成（节假日顺延，下同）。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舆情季报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1次/季</w:t>
            </w:r>
          </w:p>
        </w:tc>
        <w:tc>
          <w:tcPr>
            <w:tcW w:w="5081"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rPr>
                <w:rFonts w:ascii="宋体" w:hAnsi="宋体"/>
                <w:sz w:val="21"/>
                <w:szCs w:val="21"/>
              </w:rPr>
            </w:pPr>
            <w:r>
              <w:rPr>
                <w:rFonts w:hint="eastAsia" w:ascii="宋体" w:hAnsi="宋体"/>
                <w:sz w:val="21"/>
                <w:szCs w:val="21"/>
              </w:rPr>
              <w:t>提供常规的季度基本分析和统计报告，要求每季度下月5日前完成。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舆情年报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1次/年</w:t>
            </w:r>
          </w:p>
        </w:tc>
        <w:tc>
          <w:tcPr>
            <w:tcW w:w="5081"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rPr>
                <w:rFonts w:ascii="宋体" w:hAnsi="宋体"/>
                <w:sz w:val="21"/>
                <w:szCs w:val="21"/>
              </w:rPr>
            </w:pPr>
            <w:r>
              <w:rPr>
                <w:rFonts w:hint="eastAsia" w:ascii="宋体" w:hAnsi="宋体"/>
                <w:sz w:val="21"/>
                <w:szCs w:val="21"/>
              </w:rPr>
              <w:t>提供上一年全部综合历史资料舆情数量、类型、规律、态势、自然资源和规划管理相关工作存在问题、需要进一步加强的工作等方面进行深度分析，时间要求在下一年1月15日前完成。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舆情专题报告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jc w:val="center"/>
              <w:rPr>
                <w:rFonts w:ascii="宋体" w:hAnsi="宋体"/>
                <w:sz w:val="21"/>
                <w:szCs w:val="21"/>
              </w:rPr>
            </w:pPr>
            <w:r>
              <w:rPr>
                <w:rFonts w:hint="eastAsia" w:ascii="宋体" w:hAnsi="宋体"/>
                <w:sz w:val="21"/>
                <w:szCs w:val="21"/>
              </w:rPr>
              <w:t>按需，不超过12期/年</w:t>
            </w:r>
          </w:p>
        </w:tc>
        <w:tc>
          <w:tcPr>
            <w:tcW w:w="5081" w:type="dxa"/>
            <w:tcBorders>
              <w:top w:val="single" w:color="auto" w:sz="4" w:space="0"/>
              <w:left w:val="single" w:color="auto" w:sz="4" w:space="0"/>
              <w:bottom w:val="single" w:color="auto" w:sz="4" w:space="0"/>
              <w:right w:val="single" w:color="auto" w:sz="4" w:space="0"/>
            </w:tcBorders>
            <w:noWrap w:val="0"/>
            <w:vAlign w:val="center"/>
          </w:tcPr>
          <w:p>
            <w:pPr>
              <w:pStyle w:val="410"/>
              <w:spacing w:line="400" w:lineRule="exact"/>
              <w:ind w:firstLine="0" w:firstLineChars="0"/>
              <w:rPr>
                <w:rFonts w:ascii="宋体" w:hAnsi="宋体"/>
                <w:sz w:val="21"/>
                <w:szCs w:val="21"/>
              </w:rPr>
            </w:pPr>
            <w:r>
              <w:rPr>
                <w:rFonts w:hint="eastAsia" w:ascii="宋体" w:hAnsi="宋体"/>
                <w:sz w:val="21"/>
                <w:szCs w:val="21"/>
              </w:rPr>
              <w:t>提供突发事件的舆情传播专业以及涉专题事件的舆情态势深度分析，内容方面应涵盖上述“人工舆情报告分析服务”所列条目。发生重大危机级舆情时为客户提供，承诺2小时内提供舆情专题报告</w:t>
            </w:r>
          </w:p>
        </w:tc>
      </w:tr>
    </w:tbl>
    <w:p>
      <w:pPr>
        <w:pStyle w:val="32"/>
        <w:snapToGrid w:val="0"/>
        <w:spacing w:line="400" w:lineRule="exact"/>
        <w:ind w:firstLine="562" w:firstLineChars="200"/>
        <w:jc w:val="left"/>
        <w:outlineLvl w:val="0"/>
        <w:rPr>
          <w:rFonts w:hint="eastAsia" w:hAnsi="宋体" w:cs="宋体"/>
          <w:b/>
          <w:bCs/>
          <w:sz w:val="28"/>
          <w:szCs w:val="28"/>
        </w:rPr>
      </w:pPr>
    </w:p>
    <w:p>
      <w:pPr>
        <w:pStyle w:val="32"/>
        <w:snapToGrid w:val="0"/>
        <w:spacing w:line="400" w:lineRule="exact"/>
        <w:ind w:firstLine="562" w:firstLineChars="200"/>
        <w:jc w:val="left"/>
        <w:outlineLvl w:val="0"/>
        <w:rPr>
          <w:rFonts w:hint="eastAsia" w:hAnsi="宋体" w:cs="宋体"/>
          <w:b/>
          <w:bCs/>
          <w:sz w:val="28"/>
          <w:szCs w:val="28"/>
        </w:rPr>
      </w:pPr>
      <w:r>
        <w:rPr>
          <w:rFonts w:hint="eastAsia" w:hAnsi="宋体" w:cs="宋体"/>
          <w:b/>
          <w:bCs/>
          <w:sz w:val="28"/>
          <w:szCs w:val="28"/>
        </w:rPr>
        <w:t>三、工作要求：</w:t>
      </w:r>
    </w:p>
    <w:p>
      <w:pPr>
        <w:spacing w:line="400" w:lineRule="exact"/>
        <w:ind w:firstLine="420" w:firstLineChars="200"/>
        <w:jc w:val="left"/>
        <w:rPr>
          <w:rFonts w:hint="eastAsia" w:ascii="宋体" w:hAnsi="宋体" w:cs="仿宋"/>
          <w:szCs w:val="21"/>
        </w:rPr>
      </w:pPr>
      <w:r>
        <w:rPr>
          <w:rFonts w:hint="eastAsia" w:ascii="宋体" w:hAnsi="宋体" w:cs="仿宋"/>
          <w:szCs w:val="21"/>
        </w:rPr>
        <w:t>1、中标单位在接到我局服务请求，必须在2小时内现场响应，并在规定时间内解决问题，如我局认为中标单位无法在上述时间内提供响应服务的，我局有权要求投标单位以常驻人员的形式提供维护服务。</w:t>
      </w:r>
    </w:p>
    <w:p>
      <w:pPr>
        <w:spacing w:line="400" w:lineRule="exact"/>
        <w:ind w:firstLine="420" w:firstLineChars="200"/>
        <w:jc w:val="left"/>
        <w:rPr>
          <w:rFonts w:hint="eastAsia" w:ascii="宋体" w:hAnsi="宋体" w:cs="仿宋"/>
          <w:szCs w:val="21"/>
        </w:rPr>
      </w:pPr>
      <w:r>
        <w:rPr>
          <w:rFonts w:hint="eastAsia" w:ascii="宋体" w:hAnsi="宋体" w:cs="仿宋"/>
          <w:szCs w:val="21"/>
        </w:rPr>
        <w:t>2、中标单位须保证我局任何数据不外泄，如发生由中标单位引起的数据泄密，由中标单位承担全部责任。</w:t>
      </w:r>
    </w:p>
    <w:p>
      <w:pPr>
        <w:pStyle w:val="32"/>
        <w:snapToGrid w:val="0"/>
        <w:spacing w:line="400" w:lineRule="exact"/>
        <w:ind w:firstLine="562" w:firstLineChars="200"/>
        <w:jc w:val="left"/>
        <w:outlineLvl w:val="0"/>
        <w:rPr>
          <w:rFonts w:hint="eastAsia" w:hAnsi="宋体" w:cs="宋体"/>
          <w:b/>
          <w:bCs/>
          <w:sz w:val="28"/>
          <w:szCs w:val="28"/>
        </w:rPr>
      </w:pPr>
      <w:r>
        <w:rPr>
          <w:rFonts w:hint="eastAsia" w:hAnsi="宋体" w:cs="宋体"/>
          <w:b/>
          <w:bCs/>
          <w:sz w:val="28"/>
          <w:szCs w:val="28"/>
        </w:rPr>
        <w:t>四、项目预算金额:</w:t>
      </w:r>
    </w:p>
    <w:p>
      <w:pPr>
        <w:spacing w:line="400" w:lineRule="exact"/>
        <w:ind w:firstLine="420" w:firstLineChars="200"/>
        <w:jc w:val="left"/>
        <w:rPr>
          <w:rFonts w:hint="eastAsia" w:ascii="宋体" w:hAnsi="宋体" w:cs="仿宋"/>
          <w:szCs w:val="21"/>
        </w:rPr>
      </w:pPr>
      <w:r>
        <w:rPr>
          <w:rFonts w:hint="eastAsia" w:ascii="宋体" w:hAnsi="宋体" w:cs="仿宋"/>
          <w:szCs w:val="21"/>
        </w:rPr>
        <w:t>预算15万元,拟采购金额15万元。</w:t>
      </w:r>
    </w:p>
    <w:p>
      <w:pPr>
        <w:pStyle w:val="32"/>
        <w:snapToGrid w:val="0"/>
        <w:spacing w:line="400" w:lineRule="exact"/>
        <w:ind w:firstLine="562" w:firstLineChars="200"/>
        <w:jc w:val="left"/>
        <w:outlineLvl w:val="0"/>
        <w:rPr>
          <w:rFonts w:hint="eastAsia" w:hAnsi="宋体" w:cs="宋体"/>
          <w:b/>
          <w:bCs/>
          <w:sz w:val="28"/>
          <w:szCs w:val="28"/>
        </w:rPr>
      </w:pPr>
      <w:r>
        <w:rPr>
          <w:rFonts w:hint="eastAsia" w:hAnsi="宋体" w:cs="宋体"/>
          <w:b/>
          <w:bCs/>
          <w:sz w:val="28"/>
          <w:szCs w:val="28"/>
        </w:rPr>
        <w:t>五、进度要求：</w:t>
      </w:r>
    </w:p>
    <w:p>
      <w:pPr>
        <w:spacing w:line="400" w:lineRule="exact"/>
        <w:ind w:firstLine="420" w:firstLineChars="200"/>
        <w:jc w:val="left"/>
        <w:rPr>
          <w:rFonts w:hint="eastAsia" w:ascii="宋体" w:hAnsi="宋体" w:cs="仿宋"/>
          <w:szCs w:val="21"/>
        </w:rPr>
      </w:pPr>
      <w:r>
        <w:rPr>
          <w:rFonts w:hint="eastAsia" w:ascii="宋体" w:hAnsi="宋体" w:cs="仿宋"/>
          <w:szCs w:val="21"/>
        </w:rPr>
        <w:t>项目实施期限为</w:t>
      </w:r>
      <w:r>
        <w:rPr>
          <w:rFonts w:hint="eastAsia" w:ascii="宋体" w:hAnsi="宋体" w:cs="仿宋"/>
          <w:szCs w:val="21"/>
          <w:lang w:val="en-US" w:eastAsia="zh-CN"/>
        </w:rPr>
        <w:t>2022年7月1日至2023年6月30日</w:t>
      </w:r>
      <w:r>
        <w:rPr>
          <w:rFonts w:hint="eastAsia" w:ascii="宋体" w:hAnsi="宋体" w:cs="仿宋"/>
          <w:szCs w:val="21"/>
        </w:rPr>
        <w:t>。</w:t>
      </w:r>
    </w:p>
    <w:p>
      <w:pPr>
        <w:pStyle w:val="32"/>
        <w:snapToGrid w:val="0"/>
        <w:spacing w:line="400" w:lineRule="exact"/>
        <w:ind w:firstLine="562" w:firstLineChars="200"/>
        <w:jc w:val="left"/>
        <w:outlineLvl w:val="0"/>
        <w:rPr>
          <w:rFonts w:hAnsi="宋体" w:cs="宋体"/>
          <w:b/>
          <w:bCs/>
          <w:sz w:val="28"/>
          <w:szCs w:val="28"/>
        </w:rPr>
      </w:pPr>
      <w:r>
        <w:rPr>
          <w:rFonts w:hint="eastAsia" w:hAnsi="宋体" w:cs="宋体"/>
          <w:b/>
          <w:bCs/>
          <w:sz w:val="28"/>
          <w:szCs w:val="28"/>
        </w:rPr>
        <w:t>六、付款方式：</w:t>
      </w:r>
    </w:p>
    <w:p>
      <w:pPr>
        <w:spacing w:line="400" w:lineRule="exact"/>
        <w:ind w:firstLine="420" w:firstLineChars="200"/>
        <w:rPr>
          <w:rFonts w:ascii="宋体" w:hAnsi="宋体" w:cs="宋体"/>
          <w:bCs/>
          <w:szCs w:val="21"/>
        </w:rPr>
      </w:pPr>
      <w:r>
        <w:rPr>
          <w:rFonts w:hint="eastAsia" w:ascii="宋体" w:hAnsi="宋体" w:eastAsia="宋体" w:cs="仿宋"/>
          <w:color w:val="auto"/>
          <w:szCs w:val="21"/>
        </w:rPr>
        <w:t>项目资金支付一次性，合同签订后30个工作日内支付总金额的100%。</w:t>
      </w:r>
      <w:r>
        <w:rPr>
          <w:rFonts w:hint="eastAsia" w:ascii="宋体" w:hAnsi="宋体" w:eastAsia="宋体" w:cs="仿宋"/>
          <w:szCs w:val="21"/>
        </w:rPr>
        <w:br w:type="page"/>
      </w:r>
      <w:r>
        <w:rPr>
          <w:rFonts w:hint="eastAsia" w:ascii="宋体" w:hAnsi="宋体" w:cs="宋体"/>
          <w:b/>
          <w:bCs/>
          <w:sz w:val="32"/>
          <w:szCs w:val="32"/>
        </w:rPr>
        <w:t>第三章  投标人须知</w:t>
      </w:r>
    </w:p>
    <w:p>
      <w:pPr>
        <w:snapToGrid w:val="0"/>
        <w:spacing w:before="120" w:beforeLines="50" w:after="120" w:afterLines="50" w:line="440" w:lineRule="exact"/>
        <w:ind w:left="238"/>
        <w:jc w:val="center"/>
        <w:outlineLvl w:val="1"/>
        <w:rPr>
          <w:rFonts w:ascii="宋体" w:hAnsi="宋体" w:cs="宋体"/>
          <w:b/>
          <w:color w:val="000000"/>
          <w:sz w:val="28"/>
          <w:szCs w:val="28"/>
        </w:rPr>
      </w:pPr>
      <w:r>
        <w:rPr>
          <w:rFonts w:hint="eastAsia" w:ascii="宋体" w:hAnsi="宋体" w:cs="宋体"/>
          <w:b/>
          <w:color w:val="000000"/>
          <w:sz w:val="28"/>
          <w:szCs w:val="28"/>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8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000000"/>
                <w:szCs w:val="21"/>
              </w:rPr>
            </w:pPr>
            <w:r>
              <w:rPr>
                <w:rFonts w:hint="eastAsia" w:ascii="宋体" w:hAnsi="宋体" w:cs="宋体"/>
                <w:color w:val="000000"/>
                <w:szCs w:val="21"/>
              </w:rPr>
              <w:t>项目名称：</w:t>
            </w:r>
            <w:r>
              <w:rPr>
                <w:rFonts w:hint="eastAsia" w:ascii="宋体" w:hAnsi="宋体" w:cs="仿宋"/>
                <w:szCs w:val="21"/>
              </w:rPr>
              <w:t>舆情监测项目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2</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cs="宋体"/>
                <w:szCs w:val="21"/>
              </w:rPr>
            </w:pPr>
            <w:r>
              <w:rPr>
                <w:rFonts w:hint="eastAsia" w:ascii="宋体" w:hAnsi="宋体" w:cs="宋体"/>
                <w:color w:val="000000"/>
                <w:szCs w:val="21"/>
              </w:rPr>
              <w:t>采购内容：</w:t>
            </w:r>
            <w:r>
              <w:rPr>
                <w:rFonts w:hint="eastAsia" w:ascii="宋体" w:hAnsi="宋体" w:cs="宋体"/>
                <w:szCs w:val="21"/>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auto"/>
                <w:szCs w:val="21"/>
              </w:rPr>
            </w:pPr>
            <w:r>
              <w:rPr>
                <w:rFonts w:hint="eastAsia" w:ascii="宋体" w:hAnsi="宋体" w:cs="宋体"/>
                <w:color w:val="auto"/>
                <w:szCs w:val="21"/>
              </w:rPr>
              <w:t>3</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auto"/>
                <w:szCs w:val="21"/>
              </w:rPr>
            </w:pPr>
            <w:r>
              <w:rPr>
                <w:rFonts w:hint="eastAsia" w:ascii="宋体" w:hAnsi="宋体" w:cs="宋体"/>
                <w:color w:val="auto"/>
                <w:szCs w:val="21"/>
              </w:rPr>
              <w:t>投标方资格要求：具有3年及以上相关舆情监测工作经验，有政企合作经典案例，</w:t>
            </w:r>
            <w:r>
              <w:rPr>
                <w:rFonts w:hint="eastAsia" w:ascii="宋体" w:hAnsi="宋体" w:cs="宋体"/>
                <w:szCs w:val="21"/>
                <w:lang w:val="en-US" w:eastAsia="zh-CN"/>
              </w:rPr>
              <w:t>只接受中小企业投标，</w:t>
            </w:r>
            <w:r>
              <w:rPr>
                <w:rFonts w:hint="eastAsia" w:ascii="宋体" w:hAnsi="宋体" w:cs="宋体"/>
                <w:color w:val="auto"/>
                <w:szCs w:val="21"/>
              </w:rPr>
              <w:t>不允许联合投标。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4</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000000"/>
                <w:szCs w:val="21"/>
              </w:rPr>
            </w:pPr>
            <w:r>
              <w:rPr>
                <w:rFonts w:hint="eastAsia" w:ascii="宋体" w:hAnsi="宋体" w:cs="宋体"/>
                <w:color w:val="000000"/>
                <w:szCs w:val="21"/>
              </w:rPr>
              <w:t>投标报价及费用：1.本项目投标应以人民币报价；2.</w:t>
            </w: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5</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000000"/>
                <w:szCs w:val="21"/>
              </w:rPr>
            </w:pPr>
            <w:r>
              <w:rPr>
                <w:rFonts w:hint="eastAsia" w:ascii="宋体" w:hAnsi="宋体" w:cs="宋体"/>
                <w:color w:val="000000"/>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6</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000000"/>
                <w:szCs w:val="21"/>
              </w:rPr>
            </w:pPr>
            <w:r>
              <w:rPr>
                <w:rFonts w:hint="eastAsia" w:ascii="宋体" w:hAnsi="宋体" w:cs="宋体"/>
                <w:bCs/>
                <w:szCs w:val="21"/>
              </w:rPr>
              <w:t>招标文件工本费：无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7</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color w:val="000000"/>
                <w:szCs w:val="21"/>
              </w:rPr>
            </w:pPr>
            <w:r>
              <w:rPr>
                <w:rFonts w:hint="eastAsia" w:ascii="宋体" w:hAnsi="宋体" w:cs="宋体"/>
                <w:color w:val="000000"/>
                <w:szCs w:val="21"/>
              </w:rPr>
              <w:t>现场踏勘：</w:t>
            </w:r>
            <w:r>
              <w:rPr>
                <w:rFonts w:hint="eastAsia" w:ascii="宋体" w:hAnsi="宋体" w:cs="宋体"/>
                <w:szCs w:val="21"/>
              </w:rPr>
              <w:t>采购单位不统一</w:t>
            </w:r>
            <w:r>
              <w:rPr>
                <w:rFonts w:hint="eastAsia" w:ascii="宋体" w:hAnsi="宋体" w:cs="宋体"/>
                <w:color w:val="000000"/>
                <w:szCs w:val="21"/>
              </w:rPr>
              <w:t>组织现场勘踏，投标人对</w:t>
            </w:r>
            <w:r>
              <w:rPr>
                <w:rFonts w:hint="eastAsia" w:ascii="宋体" w:hAnsi="宋体" w:cs="宋体"/>
                <w:szCs w:val="21"/>
              </w:rPr>
              <w:t>招标项目内容仍有不明确或对现场要求勘踏的，请自行前往现场踏勘。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8</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szCs w:val="21"/>
              </w:rPr>
            </w:pPr>
            <w:r>
              <w:rPr>
                <w:rFonts w:hint="eastAsia" w:ascii="宋体" w:hAnsi="宋体" w:cs="宋体"/>
                <w:bCs/>
                <w:szCs w:val="21"/>
              </w:rPr>
              <w:t>投标文件份数：正本一份，副本四份。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9</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b/>
                <w:szCs w:val="21"/>
              </w:rPr>
            </w:pPr>
            <w:r>
              <w:rPr>
                <w:rFonts w:hint="eastAsia" w:ascii="宋体" w:hAnsi="宋体" w:cs="宋体"/>
                <w:b/>
                <w:szCs w:val="21"/>
              </w:rPr>
              <w:t>投标截止时间及地点：</w:t>
            </w:r>
            <w:r>
              <w:rPr>
                <w:rFonts w:hint="eastAsia" w:ascii="宋体" w:hAnsi="宋体" w:cs="宋体"/>
                <w:szCs w:val="21"/>
              </w:rPr>
              <w:t>投标人应</w:t>
            </w:r>
            <w:r>
              <w:rPr>
                <w:rFonts w:hint="eastAsia" w:ascii="宋体" w:hAnsi="宋体" w:cs="宋体"/>
                <w:b w:val="0"/>
                <w:bCs w:val="0"/>
                <w:color w:val="auto"/>
                <w:szCs w:val="21"/>
              </w:rPr>
              <w:t>于202</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5</w:t>
            </w:r>
            <w:r>
              <w:rPr>
                <w:rFonts w:hint="eastAsia" w:ascii="宋体" w:hAnsi="宋体" w:cs="宋体"/>
                <w:b w:val="0"/>
                <w:bCs w:val="0"/>
                <w:color w:val="auto"/>
                <w:szCs w:val="21"/>
              </w:rPr>
              <w:t>月</w:t>
            </w:r>
            <w:r>
              <w:rPr>
                <w:rFonts w:hint="eastAsia" w:ascii="宋体" w:hAnsi="宋体" w:cs="宋体"/>
                <w:b w:val="0"/>
                <w:bCs w:val="0"/>
                <w:color w:val="auto"/>
                <w:szCs w:val="21"/>
                <w:lang w:val="en-US" w:eastAsia="zh-CN"/>
              </w:rPr>
              <w:t>24</w:t>
            </w:r>
            <w:r>
              <w:rPr>
                <w:rFonts w:hint="eastAsia" w:ascii="宋体" w:hAnsi="宋体" w:cs="宋体"/>
                <w:b w:val="0"/>
                <w:bCs w:val="0"/>
                <w:color w:val="auto"/>
                <w:szCs w:val="21"/>
              </w:rPr>
              <w:t>日11时前将投标</w:t>
            </w:r>
            <w:r>
              <w:rPr>
                <w:rFonts w:hint="eastAsia" w:ascii="宋体" w:hAnsi="宋体" w:cs="宋体"/>
                <w:szCs w:val="21"/>
              </w:rPr>
              <w:t>文件密封送交到</w:t>
            </w:r>
            <w:r>
              <w:rPr>
                <w:rFonts w:hint="eastAsia" w:ascii="宋体" w:hAnsi="宋体"/>
                <w:szCs w:val="21"/>
              </w:rPr>
              <w:t>嘉兴市自然资源和规划局803室</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10</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b/>
                <w:szCs w:val="21"/>
              </w:rPr>
            </w:pPr>
            <w:r>
              <w:rPr>
                <w:rFonts w:hint="eastAsia" w:ascii="宋体" w:hAnsi="宋体" w:cs="宋体"/>
                <w:b/>
                <w:szCs w:val="21"/>
              </w:rPr>
              <w:t>开标时间及地点：</w:t>
            </w:r>
            <w:r>
              <w:rPr>
                <w:rFonts w:hint="eastAsia" w:ascii="宋体" w:hAnsi="宋体"/>
                <w:szCs w:val="21"/>
              </w:rPr>
              <w:t>开标时间地点由采购单位确定，局招标小组开标（具体时间地点另行通知）。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11</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b/>
                <w:color w:val="0000CC"/>
                <w:szCs w:val="21"/>
              </w:rPr>
            </w:pPr>
            <w:r>
              <w:rPr>
                <w:rFonts w:hint="eastAsia" w:ascii="宋体" w:hAnsi="宋体" w:cs="宋体"/>
                <w:color w:val="000000"/>
                <w:szCs w:val="21"/>
              </w:rPr>
              <w:t>评标办法及评分标准：</w:t>
            </w:r>
            <w:r>
              <w:rPr>
                <w:rFonts w:hint="eastAsia" w:ascii="宋体" w:hAnsi="宋体"/>
                <w:szCs w:val="21"/>
              </w:rPr>
              <w:t>采用同等服务条件下最低价中标。中标后，由采购单位通知中标方。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12</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12" w:lineRule="auto"/>
              <w:textAlignment w:val="bottom"/>
              <w:rPr>
                <w:rFonts w:ascii="宋体" w:hAnsi="宋体" w:cs="宋体"/>
                <w:color w:val="000000"/>
                <w:szCs w:val="21"/>
              </w:rPr>
            </w:pPr>
            <w:r>
              <w:rPr>
                <w:rFonts w:hint="eastAsia" w:ascii="宋体" w:hAnsi="宋体" w:cs="宋体"/>
                <w:color w:val="000000"/>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13</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eastAsia="宋体" w:cs="宋体"/>
                <w:color w:val="000000"/>
                <w:szCs w:val="21"/>
                <w:lang w:eastAsia="zh-CN"/>
              </w:rPr>
            </w:pPr>
            <w:r>
              <w:rPr>
                <w:rFonts w:hint="eastAsia" w:ascii="宋体" w:hAnsi="宋体" w:cs="宋体"/>
                <w:color w:val="000000"/>
                <w:szCs w:val="21"/>
              </w:rPr>
              <w:t>履约保证金：</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14</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b/>
                <w:szCs w:val="21"/>
              </w:rPr>
            </w:pPr>
            <w:r>
              <w:rPr>
                <w:rFonts w:hint="eastAsia" w:ascii="宋体" w:hAnsi="宋体" w:cs="宋体"/>
                <w:b/>
                <w:szCs w:val="21"/>
              </w:rPr>
              <w:t>预算价（人民币）：15万元，最高限价为预算价，超过预算价的投标报价为无效文件。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15</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b/>
                <w:color w:val="0000CC"/>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ascii="宋体" w:hAnsi="宋体" w:cs="宋体"/>
                <w:color w:val="000000"/>
                <w:szCs w:val="21"/>
              </w:rPr>
            </w:pPr>
            <w:r>
              <w:rPr>
                <w:rFonts w:hint="eastAsia" w:ascii="宋体" w:hAnsi="宋体" w:cs="宋体"/>
                <w:color w:val="000000"/>
                <w:szCs w:val="21"/>
              </w:rPr>
              <w:t>16</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ascii="宋体" w:hAnsi="宋体" w:cs="宋体"/>
                <w:szCs w:val="21"/>
              </w:rPr>
            </w:pPr>
            <w:r>
              <w:rPr>
                <w:rFonts w:hint="eastAsia" w:ascii="宋体" w:hAnsi="宋体" w:cs="宋体"/>
                <w:szCs w:val="21"/>
              </w:rPr>
              <w:t>解释：本招标文件的解释权属于采购单位。</w:t>
            </w:r>
          </w:p>
        </w:tc>
      </w:tr>
    </w:tbl>
    <w:p>
      <w:pPr>
        <w:pStyle w:val="32"/>
        <w:snapToGrid w:val="0"/>
        <w:spacing w:before="120" w:line="400" w:lineRule="exact"/>
        <w:jc w:val="center"/>
        <w:rPr>
          <w:rFonts w:hAnsi="宋体" w:cs="宋体"/>
          <w:b/>
          <w:sz w:val="28"/>
          <w:szCs w:val="28"/>
        </w:rPr>
      </w:pPr>
      <w:r>
        <w:rPr>
          <w:rFonts w:hint="eastAsia" w:hAnsi="宋体" w:cs="宋体"/>
          <w:b/>
          <w:sz w:val="32"/>
          <w:szCs w:val="32"/>
        </w:rPr>
        <w:br w:type="page"/>
      </w:r>
      <w:r>
        <w:rPr>
          <w:rFonts w:hint="eastAsia" w:hAnsi="宋体" w:cs="宋体"/>
          <w:b/>
          <w:sz w:val="28"/>
          <w:szCs w:val="28"/>
        </w:rPr>
        <w:t>一、总  则</w:t>
      </w:r>
    </w:p>
    <w:p>
      <w:pPr>
        <w:snapToGrid w:val="0"/>
        <w:spacing w:line="4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（一）适用范围</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本文件仅适用于</w:t>
      </w:r>
      <w:r>
        <w:rPr>
          <w:rFonts w:hint="eastAsia" w:ascii="宋体" w:hAnsi="宋体" w:cs="宋体"/>
          <w:szCs w:val="21"/>
        </w:rPr>
        <w:t>舆情监测项目</w:t>
      </w:r>
      <w:r>
        <w:rPr>
          <w:rFonts w:hint="eastAsia" w:ascii="宋体" w:hAnsi="宋体" w:cs="宋体"/>
          <w:color w:val="000000"/>
          <w:szCs w:val="21"/>
        </w:rPr>
        <w:t>。</w:t>
      </w:r>
    </w:p>
    <w:p>
      <w:pPr>
        <w:snapToGrid w:val="0"/>
        <w:spacing w:before="120" w:beforeLines="50" w:line="400" w:lineRule="exact"/>
        <w:ind w:firstLine="310" w:firstLineChars="147"/>
        <w:jc w:val="left"/>
        <w:outlineLvl w:val="1"/>
        <w:rPr>
          <w:rFonts w:ascii="宋体" w:hAnsi="宋体" w:cs="宋体"/>
          <w:b/>
          <w:color w:val="000000"/>
          <w:szCs w:val="21"/>
        </w:rPr>
      </w:pPr>
      <w:r>
        <w:rPr>
          <w:rFonts w:hint="eastAsia" w:ascii="宋体" w:hAnsi="宋体" w:cs="宋体"/>
          <w:b/>
          <w:color w:val="000000"/>
          <w:szCs w:val="21"/>
        </w:rPr>
        <w:t>（二）定义</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1.“采购人”或“采购单位”</w:t>
      </w:r>
      <w:r>
        <w:rPr>
          <w:rFonts w:hint="eastAsia" w:ascii="宋体" w:hAnsi="宋体" w:cs="宋体"/>
          <w:szCs w:val="21"/>
        </w:rPr>
        <w:t>为嘉兴市规划管理服务中心。</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2.“供应商”或“投标人”系指向采购人提交谈判响应文件的单位。</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4.“产品”系指供方按采购文件规定，须向采购人提供的一切设备、保险、税金、备品备件、工具、手册及其它有关技术资料和材料。</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5.“服务”系指采购文件规定投标人须承担的安装、调试、技术协助、校准、培训、技术指导以及其他类似的义务。</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6.“项目”系指投标人按采购文件规定向采购人提供的产品和服务。</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7.“书面形式”包括信函、传真、电报等。</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8.“▲”系指实质性要求条款。</w:t>
      </w:r>
    </w:p>
    <w:p>
      <w:pPr>
        <w:snapToGrid w:val="0"/>
        <w:spacing w:before="120" w:beforeLines="50" w:line="4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（三）采购方式</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本次采购采用</w:t>
      </w:r>
      <w:r>
        <w:rPr>
          <w:rFonts w:hint="eastAsia" w:ascii="宋体" w:hAnsi="宋体" w:cs="宋体"/>
          <w:color w:val="000000"/>
          <w:szCs w:val="21"/>
          <w:u w:val="single"/>
        </w:rPr>
        <w:t xml:space="preserve">  竞争性谈判 </w:t>
      </w:r>
      <w:r>
        <w:rPr>
          <w:rFonts w:hint="eastAsia" w:ascii="宋体" w:hAnsi="宋体" w:cs="宋体"/>
          <w:color w:val="000000"/>
          <w:szCs w:val="21"/>
        </w:rPr>
        <w:t xml:space="preserve"> 方式进行。</w:t>
      </w:r>
    </w:p>
    <w:p>
      <w:pPr>
        <w:snapToGrid w:val="0"/>
        <w:spacing w:before="120" w:beforeLines="50" w:line="4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（四）投标委托</w:t>
      </w:r>
    </w:p>
    <w:p>
      <w:pPr>
        <w:pStyle w:val="25"/>
        <w:snapToGrid w:val="0"/>
        <w:spacing w:line="400" w:lineRule="exact"/>
        <w:ind w:firstLine="420"/>
        <w:jc w:val="left"/>
        <w:rPr>
          <w:rFonts w:hAnsi="宋体" w:cs="宋体"/>
          <w:color w:val="000000"/>
          <w:sz w:val="21"/>
          <w:szCs w:val="21"/>
        </w:rPr>
      </w:pPr>
      <w:r>
        <w:rPr>
          <w:rFonts w:hint="eastAsia" w:hAnsi="宋体" w:cs="宋体"/>
          <w:color w:val="000000"/>
          <w:sz w:val="21"/>
          <w:szCs w:val="21"/>
        </w:rPr>
        <w:t>投标人代表须携带有效身份证件。如投标人代表不是法定代表人，须有法定代表人出具的授权委托书（格式见第六章）。</w:t>
      </w:r>
    </w:p>
    <w:p>
      <w:pPr>
        <w:snapToGrid w:val="0"/>
        <w:spacing w:before="120" w:beforeLines="50" w:line="4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（五）投标费用</w:t>
      </w:r>
    </w:p>
    <w:p>
      <w:pPr>
        <w:snapToGrid w:val="0"/>
        <w:spacing w:line="400" w:lineRule="exact"/>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pPr>
        <w:snapToGrid w:val="0"/>
        <w:spacing w:before="120" w:beforeLines="50" w:line="400" w:lineRule="exact"/>
        <w:ind w:firstLine="413" w:firstLineChars="196"/>
        <w:jc w:val="left"/>
        <w:rPr>
          <w:rFonts w:ascii="宋体" w:hAnsi="宋体" w:cs="宋体"/>
          <w:b/>
          <w:szCs w:val="21"/>
        </w:rPr>
      </w:pPr>
      <w:r>
        <w:rPr>
          <w:rFonts w:hint="eastAsia" w:ascii="宋体" w:hAnsi="宋体" w:cs="宋体"/>
          <w:b/>
          <w:szCs w:val="21"/>
        </w:rPr>
        <w:t>（六）联合体投标</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本项目不接受联合体投标。</w:t>
      </w:r>
    </w:p>
    <w:p>
      <w:pPr>
        <w:snapToGrid w:val="0"/>
        <w:spacing w:before="120" w:beforeLines="50" w:line="40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snapToGrid w:val="0"/>
        <w:spacing w:line="400" w:lineRule="exact"/>
        <w:ind w:firstLine="420" w:firstLineChars="200"/>
        <w:rPr>
          <w:rFonts w:ascii="宋体" w:hAnsi="宋体" w:cs="宋体"/>
          <w:szCs w:val="21"/>
        </w:rPr>
      </w:pPr>
      <w:r>
        <w:rPr>
          <w:rFonts w:hint="eastAsia" w:ascii="宋体" w:hAnsi="宋体" w:cs="宋体"/>
          <w:kern w:val="0"/>
          <w:szCs w:val="21"/>
        </w:rPr>
        <w:t>2.本项目不可以分包。</w:t>
      </w:r>
    </w:p>
    <w:p>
      <w:pPr>
        <w:snapToGrid w:val="0"/>
        <w:spacing w:before="120" w:beforeLines="50" w:line="4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（八）特别说明</w:t>
      </w:r>
    </w:p>
    <w:p>
      <w:pPr>
        <w:spacing w:line="400" w:lineRule="exact"/>
        <w:ind w:firstLine="420" w:firstLineChars="200"/>
        <w:rPr>
          <w:rFonts w:ascii="宋体" w:hAnsi="宋体" w:cs="宋体"/>
          <w:szCs w:val="21"/>
        </w:rPr>
      </w:pPr>
      <w:r>
        <w:rPr>
          <w:rFonts w:hint="eastAsia" w:ascii="宋体" w:hAnsi="宋体" w:cs="宋体"/>
          <w:szCs w:val="21"/>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商务资信、业绩最优一家为有效供应商；均相同时，由采购小组集体决定。多家代理商或经销商参加投标，如其中两家或两家以上供应商存在分级代理或代销关系，且提供的是其所代理品牌产品的，评审时，按上述规定确定其中一家为有效供应商。同一家原生产厂商授权多家代理商参加投标的，评审时，按上述规定确定其中一家为有效供应商。</w:t>
      </w:r>
    </w:p>
    <w:p>
      <w:pPr>
        <w:spacing w:line="400" w:lineRule="exact"/>
        <w:ind w:firstLine="420" w:firstLineChars="200"/>
        <w:rPr>
          <w:rFonts w:ascii="宋体" w:hAnsi="宋体" w:cs="宋体"/>
          <w:szCs w:val="21"/>
        </w:rPr>
      </w:pPr>
      <w:r>
        <w:rPr>
          <w:rFonts w:hint="eastAsia" w:ascii="宋体" w:hAnsi="宋体" w:cs="宋体"/>
          <w:szCs w:val="21"/>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20" w:firstLineChars="200"/>
        <w:rPr>
          <w:rFonts w:ascii="宋体" w:hAnsi="宋体" w:cs="宋体"/>
          <w:szCs w:val="21"/>
        </w:rPr>
      </w:pPr>
      <w:r>
        <w:rPr>
          <w:rFonts w:hint="eastAsia" w:ascii="宋体" w:hAnsi="宋体" w:cs="宋体"/>
          <w:szCs w:val="21"/>
        </w:rPr>
        <w:t>3.投标人应仔细阅读采购文件的所有内容，按照采购文件的要求提交投标文件，并对所提供的全部资料的真实性承担法律责任。</w:t>
      </w:r>
    </w:p>
    <w:p>
      <w:pPr>
        <w:spacing w:line="400" w:lineRule="exact"/>
        <w:ind w:firstLine="420" w:firstLineChars="200"/>
        <w:rPr>
          <w:rFonts w:ascii="宋体" w:hAnsi="宋体" w:cs="宋体"/>
          <w:szCs w:val="21"/>
        </w:rPr>
      </w:pPr>
      <w:r>
        <w:rPr>
          <w:rFonts w:hint="eastAsia" w:ascii="宋体" w:hAnsi="宋体" w:cs="宋体"/>
          <w:szCs w:val="21"/>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pPr>
        <w:pStyle w:val="32"/>
        <w:snapToGrid w:val="0"/>
        <w:spacing w:line="400" w:lineRule="exact"/>
        <w:ind w:firstLine="413" w:firstLineChars="196"/>
        <w:outlineLvl w:val="1"/>
        <w:rPr>
          <w:rFonts w:hAnsi="宋体" w:cs="宋体"/>
          <w:b/>
          <w:bCs/>
          <w:szCs w:val="21"/>
        </w:rPr>
      </w:pPr>
      <w:r>
        <w:rPr>
          <w:rFonts w:hint="eastAsia" w:hAnsi="宋体" w:cs="宋体"/>
          <w:b/>
          <w:bCs/>
          <w:szCs w:val="21"/>
        </w:rPr>
        <w:t>（九）质疑和投诉</w:t>
      </w:r>
    </w:p>
    <w:p>
      <w:pPr>
        <w:spacing w:line="400" w:lineRule="exact"/>
        <w:ind w:firstLine="420" w:firstLineChars="200"/>
        <w:jc w:val="left"/>
        <w:rPr>
          <w:rFonts w:ascii="宋体" w:hAnsi="宋体" w:cs="宋体"/>
          <w:szCs w:val="21"/>
        </w:rPr>
      </w:pPr>
      <w:r>
        <w:rPr>
          <w:rFonts w:hint="eastAsia" w:ascii="宋体" w:hAnsi="宋体" w:cs="宋体"/>
          <w:szCs w:val="21"/>
        </w:rPr>
        <w:t>1.投标人认为竞争性谈判文件、谈判过程或成交结果使自己的合法权益受到损害的，应当在知道或者应知其权益受到损害之日起七个工作日内，以书面形式向采购人、采购代理单位提出质疑。投标人对采购单位的质疑答复不满意或者采购单位未在规定时间内作出答复的，可以在答复期满后十五个工作日内向同级采购监管部门投诉。</w:t>
      </w:r>
    </w:p>
    <w:p>
      <w:pPr>
        <w:pStyle w:val="32"/>
        <w:snapToGrid w:val="0"/>
        <w:spacing w:before="120" w:line="400" w:lineRule="exact"/>
        <w:ind w:firstLine="407" w:firstLineChars="194"/>
        <w:jc w:val="left"/>
        <w:rPr>
          <w:rFonts w:hAnsi="宋体" w:cs="宋体"/>
          <w:szCs w:val="21"/>
        </w:rPr>
      </w:pPr>
      <w:r>
        <w:rPr>
          <w:rFonts w:hint="eastAsia" w:hAnsi="宋体" w:cs="宋体"/>
          <w:szCs w:val="21"/>
        </w:rPr>
        <w:t>2.质疑、投诉应当采用书面形式，质疑书、投诉书均应明确阐述采购文件、谈判过程或成交结果中使自己合法权益受到损害的实质性内容，提供相关事实、依据和证据及其来源或线索，便于有关单位调查、答复和处理。</w:t>
      </w:r>
    </w:p>
    <w:p>
      <w:pPr>
        <w:pStyle w:val="32"/>
        <w:snapToGrid w:val="0"/>
        <w:spacing w:before="120" w:line="400" w:lineRule="exact"/>
        <w:jc w:val="center"/>
        <w:rPr>
          <w:rFonts w:hAnsi="宋体" w:cs="宋体"/>
          <w:b/>
          <w:sz w:val="28"/>
          <w:szCs w:val="28"/>
        </w:rPr>
      </w:pPr>
      <w:r>
        <w:rPr>
          <w:rFonts w:hint="eastAsia" w:hAnsi="宋体" w:cs="宋体"/>
          <w:b/>
          <w:sz w:val="28"/>
          <w:szCs w:val="28"/>
        </w:rPr>
        <w:t>二、谈判文件说明</w:t>
      </w:r>
    </w:p>
    <w:p>
      <w:pPr>
        <w:snapToGrid w:val="0"/>
        <w:spacing w:line="400" w:lineRule="exact"/>
        <w:ind w:firstLine="413" w:firstLineChars="196"/>
        <w:jc w:val="left"/>
        <w:rPr>
          <w:rFonts w:ascii="宋体" w:hAnsi="宋体" w:cs="宋体"/>
          <w:b/>
          <w:color w:val="000000"/>
          <w:szCs w:val="21"/>
        </w:rPr>
      </w:pPr>
      <w:r>
        <w:rPr>
          <w:rFonts w:hint="eastAsia" w:ascii="宋体" w:hAnsi="宋体" w:cs="宋体"/>
          <w:b/>
          <w:color w:val="000000"/>
          <w:szCs w:val="21"/>
        </w:rPr>
        <w:t>（一）谈判文件的构成。本谈判文件由以下部份组成：</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1.竞争性谈判公告</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2.采购需求</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3.投标人须知</w:t>
      </w:r>
    </w:p>
    <w:p>
      <w:pPr>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4.合同主要条款</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5.投标文件格式</w:t>
      </w:r>
    </w:p>
    <w:p>
      <w:pPr>
        <w:snapToGrid w:val="0"/>
        <w:spacing w:before="120" w:beforeLines="50" w:line="400" w:lineRule="exact"/>
        <w:ind w:firstLine="413" w:firstLineChars="196"/>
        <w:jc w:val="left"/>
        <w:rPr>
          <w:rFonts w:ascii="宋体" w:hAnsi="宋体" w:cs="宋体"/>
          <w:b/>
          <w:color w:val="000000"/>
          <w:szCs w:val="21"/>
        </w:rPr>
      </w:pPr>
      <w:r>
        <w:rPr>
          <w:rFonts w:hint="eastAsia" w:ascii="宋体" w:hAnsi="宋体" w:cs="宋体"/>
          <w:b/>
          <w:color w:val="000000"/>
          <w:szCs w:val="21"/>
        </w:rPr>
        <w:t>（二）投标人的风险</w:t>
      </w:r>
    </w:p>
    <w:p>
      <w:pPr>
        <w:pStyle w:val="47"/>
        <w:spacing w:line="400" w:lineRule="exact"/>
        <w:ind w:firstLine="420"/>
        <w:rPr>
          <w:rFonts w:ascii="宋体" w:eastAsia="宋体" w:cs="宋体"/>
          <w:bCs/>
          <w:sz w:val="21"/>
          <w:szCs w:val="21"/>
        </w:rPr>
      </w:pPr>
      <w:r>
        <w:rPr>
          <w:rFonts w:hint="eastAsia" w:ascii="宋体" w:eastAsia="宋体" w:cs="宋体"/>
          <w:bCs/>
          <w:sz w:val="21"/>
          <w:szCs w:val="21"/>
        </w:rPr>
        <w:t>投标人没有按照</w:t>
      </w:r>
      <w:r>
        <w:rPr>
          <w:rFonts w:hint="eastAsia" w:ascii="宋体" w:eastAsia="宋体" w:cs="宋体"/>
          <w:bCs/>
          <w:sz w:val="21"/>
          <w:szCs w:val="21"/>
          <w:lang w:eastAsia="zh-CN"/>
        </w:rPr>
        <w:t>谈判</w:t>
      </w:r>
      <w:r>
        <w:rPr>
          <w:rFonts w:hint="eastAsia" w:ascii="宋体" w:eastAsia="宋体" w:cs="宋体"/>
          <w:bCs/>
          <w:sz w:val="21"/>
          <w:szCs w:val="21"/>
        </w:rPr>
        <w:t>文件要求提供全部资料，或者投标人没有对</w:t>
      </w:r>
      <w:r>
        <w:rPr>
          <w:rFonts w:hint="eastAsia" w:ascii="宋体" w:eastAsia="宋体" w:cs="宋体"/>
          <w:bCs/>
          <w:sz w:val="21"/>
          <w:szCs w:val="21"/>
          <w:lang w:eastAsia="zh-CN"/>
        </w:rPr>
        <w:t>谈判</w:t>
      </w:r>
      <w:r>
        <w:rPr>
          <w:rFonts w:hint="eastAsia" w:ascii="宋体" w:eastAsia="宋体" w:cs="宋体"/>
          <w:bCs/>
          <w:sz w:val="21"/>
          <w:szCs w:val="21"/>
        </w:rPr>
        <w:t>文件在各方面作出实质性响应是投标人的风险，并可能导致其投标为无效标。</w:t>
      </w:r>
    </w:p>
    <w:p>
      <w:pPr>
        <w:pStyle w:val="16"/>
        <w:tabs>
          <w:tab w:val="left" w:pos="360"/>
          <w:tab w:val="left" w:pos="720"/>
        </w:tabs>
        <w:snapToGrid w:val="0"/>
        <w:spacing w:after="120" w:line="400" w:lineRule="exact"/>
        <w:ind w:left="0" w:firstLine="413" w:firstLineChars="196"/>
        <w:rPr>
          <w:rFonts w:ascii="宋体" w:hAnsi="宋体" w:cs="宋体"/>
          <w:b/>
          <w:color w:val="000000"/>
          <w:sz w:val="21"/>
          <w:szCs w:val="21"/>
        </w:rPr>
      </w:pPr>
      <w:r>
        <w:rPr>
          <w:rFonts w:hint="eastAsia" w:ascii="宋体" w:hAnsi="宋体" w:cs="宋体"/>
          <w:b/>
          <w:color w:val="000000"/>
          <w:sz w:val="21"/>
          <w:szCs w:val="21"/>
        </w:rPr>
        <w:t>（三）谈判文件的澄清和修改</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1.已获取</w:t>
      </w:r>
      <w:bookmarkStart w:id="11" w:name="_GoBack"/>
      <w:bookmarkEnd w:id="11"/>
      <w:r>
        <w:rPr>
          <w:rFonts w:hint="eastAsia" w:ascii="宋体" w:hAnsi="宋体" w:cs="宋体"/>
          <w:color w:val="000000"/>
          <w:szCs w:val="21"/>
        </w:rPr>
        <w:t>谈判文件的潜在投标人应认真阅读本采购文件，若发现其中有误或有要求不合理的，投</w:t>
      </w:r>
      <w:r>
        <w:rPr>
          <w:rFonts w:hint="eastAsia" w:ascii="宋体" w:hAnsi="宋体" w:cs="宋体"/>
          <w:b w:val="0"/>
          <w:bCs w:val="0"/>
          <w:color w:val="auto"/>
          <w:szCs w:val="21"/>
        </w:rPr>
        <w:t>标人必须在202</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5</w:t>
      </w:r>
      <w:r>
        <w:rPr>
          <w:rFonts w:hint="eastAsia" w:ascii="宋体" w:hAnsi="宋体" w:cs="宋体"/>
          <w:b w:val="0"/>
          <w:bCs w:val="0"/>
          <w:color w:val="auto"/>
          <w:szCs w:val="21"/>
        </w:rPr>
        <w:t>月</w:t>
      </w:r>
      <w:r>
        <w:rPr>
          <w:rFonts w:hint="eastAsia" w:ascii="宋体" w:hAnsi="宋体" w:cs="宋体"/>
          <w:b w:val="0"/>
          <w:bCs w:val="0"/>
          <w:color w:val="auto"/>
          <w:szCs w:val="21"/>
          <w:lang w:val="en-US" w:eastAsia="zh-CN"/>
        </w:rPr>
        <w:t>20</w:t>
      </w:r>
      <w:r>
        <w:rPr>
          <w:rFonts w:hint="eastAsia" w:ascii="宋体" w:hAnsi="宋体" w:cs="宋体"/>
          <w:b w:val="0"/>
          <w:bCs w:val="0"/>
          <w:color w:val="auto"/>
          <w:szCs w:val="21"/>
        </w:rPr>
        <w:t>日上午11时前以书面形</w:t>
      </w:r>
      <w:r>
        <w:rPr>
          <w:rFonts w:hint="eastAsia" w:ascii="宋体" w:hAnsi="宋体" w:cs="宋体"/>
          <w:color w:val="000000"/>
          <w:szCs w:val="21"/>
        </w:rPr>
        <w:t>式要求采购单位澄清，逾期对</w:t>
      </w:r>
      <w:r>
        <w:rPr>
          <w:rFonts w:hint="eastAsia" w:ascii="宋体" w:hAnsi="宋体" w:cs="宋体"/>
          <w:bCs/>
          <w:szCs w:val="21"/>
        </w:rPr>
        <w:t>谈判</w:t>
      </w:r>
      <w:r>
        <w:rPr>
          <w:rFonts w:hint="eastAsia" w:ascii="宋体" w:hAnsi="宋体" w:cs="宋体"/>
          <w:color w:val="000000"/>
          <w:szCs w:val="21"/>
        </w:rPr>
        <w:t>文件提出异议的，采购单位将不予受理及答复。</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2.不论采购单位向投标人发送的资料文件，还是投标人提出的问题，均采用书面形式，任何口头提问及答复一律无效。</w:t>
      </w:r>
    </w:p>
    <w:p>
      <w:pPr>
        <w:snapToGrid w:val="0"/>
        <w:spacing w:line="400" w:lineRule="exact"/>
        <w:ind w:right="-1" w:firstLine="420" w:firstLineChars="200"/>
        <w:jc w:val="left"/>
        <w:rPr>
          <w:rFonts w:ascii="宋体" w:hAnsi="宋体" w:cs="宋体"/>
          <w:color w:val="000000"/>
          <w:szCs w:val="21"/>
        </w:rPr>
      </w:pPr>
      <w:r>
        <w:rPr>
          <w:rFonts w:hint="eastAsia" w:ascii="宋体" w:hAnsi="宋体" w:cs="宋体"/>
          <w:color w:val="000000"/>
          <w:szCs w:val="21"/>
        </w:rPr>
        <w:t>3.采购单位对已发出的</w:t>
      </w:r>
      <w:r>
        <w:rPr>
          <w:rFonts w:hint="eastAsia" w:ascii="宋体" w:hAnsi="宋体" w:cs="宋体"/>
          <w:bCs/>
          <w:szCs w:val="21"/>
        </w:rPr>
        <w:t>谈判</w:t>
      </w:r>
      <w:r>
        <w:rPr>
          <w:rFonts w:hint="eastAsia" w:ascii="宋体" w:hAnsi="宋体" w:cs="宋体"/>
          <w:color w:val="000000"/>
          <w:szCs w:val="21"/>
        </w:rPr>
        <w:t>文件进行必要澄清、答复、修改或补充的，应当在</w:t>
      </w:r>
      <w:r>
        <w:rPr>
          <w:rFonts w:hint="eastAsia" w:ascii="宋体" w:hAnsi="宋体" w:cs="宋体"/>
          <w:bCs/>
          <w:szCs w:val="21"/>
        </w:rPr>
        <w:t>谈判</w:t>
      </w:r>
      <w:r>
        <w:rPr>
          <w:rFonts w:hint="eastAsia" w:ascii="宋体" w:hAnsi="宋体" w:cs="宋体"/>
          <w:color w:val="000000"/>
          <w:szCs w:val="21"/>
        </w:rPr>
        <w:t>文件要求提交</w:t>
      </w:r>
      <w:r>
        <w:rPr>
          <w:rFonts w:hint="eastAsia" w:ascii="宋体" w:hAnsi="宋体" w:cs="宋体"/>
          <w:bCs/>
          <w:szCs w:val="21"/>
        </w:rPr>
        <w:t>谈判</w:t>
      </w:r>
      <w:r>
        <w:rPr>
          <w:rFonts w:hint="eastAsia" w:ascii="宋体" w:hAnsi="宋体" w:cs="宋体"/>
          <w:color w:val="000000"/>
          <w:szCs w:val="21"/>
        </w:rPr>
        <w:t>响应文件截止时间5天前，在原公告网站上以发布更正公告的形式通知所有已获取采购文件的潜在投标人。且自</w:t>
      </w:r>
      <w:r>
        <w:rPr>
          <w:rFonts w:hint="eastAsia" w:ascii="宋体" w:hAnsi="宋体" w:cs="宋体"/>
          <w:bCs/>
          <w:szCs w:val="21"/>
        </w:rPr>
        <w:t>谈判</w:t>
      </w:r>
      <w:r>
        <w:rPr>
          <w:rFonts w:hint="eastAsia" w:ascii="宋体" w:hAnsi="宋体" w:cs="宋体"/>
          <w:color w:val="000000"/>
          <w:szCs w:val="21"/>
        </w:rPr>
        <w:t>文件的答复、澄清、修改、补充通知发出之日起至投标截止时间止不足5天的，采购单位可视情况推迟投标截止时间和开标时间，在原公告网站上以发布更正公告的形式通知所有已获取</w:t>
      </w:r>
      <w:r>
        <w:rPr>
          <w:rFonts w:hint="eastAsia" w:ascii="宋体" w:hAnsi="宋体" w:cs="宋体"/>
          <w:bCs/>
          <w:szCs w:val="21"/>
        </w:rPr>
        <w:t>谈判</w:t>
      </w:r>
      <w:r>
        <w:rPr>
          <w:rFonts w:hint="eastAsia" w:ascii="宋体" w:hAnsi="宋体" w:cs="宋体"/>
          <w:color w:val="000000"/>
          <w:szCs w:val="21"/>
        </w:rPr>
        <w:t>文件的潜在投标人。但至少应当在</w:t>
      </w:r>
      <w:r>
        <w:rPr>
          <w:rFonts w:hint="eastAsia" w:ascii="宋体" w:hAnsi="宋体" w:cs="宋体"/>
          <w:bCs/>
          <w:szCs w:val="21"/>
        </w:rPr>
        <w:t>谈判</w:t>
      </w:r>
      <w:r>
        <w:rPr>
          <w:rFonts w:hint="eastAsia" w:ascii="宋体" w:hAnsi="宋体" w:cs="宋体"/>
          <w:color w:val="000000"/>
          <w:szCs w:val="21"/>
        </w:rPr>
        <w:t>文件要求提交</w:t>
      </w:r>
      <w:r>
        <w:rPr>
          <w:rFonts w:hint="eastAsia" w:ascii="宋体" w:hAnsi="宋体" w:cs="宋体"/>
          <w:bCs/>
          <w:szCs w:val="21"/>
        </w:rPr>
        <w:t>谈判</w:t>
      </w:r>
      <w:r>
        <w:rPr>
          <w:rFonts w:hint="eastAsia" w:ascii="宋体" w:hAnsi="宋体" w:cs="宋体"/>
          <w:color w:val="000000"/>
          <w:szCs w:val="21"/>
        </w:rPr>
        <w:t>响应文件的截止时间3日前发布变更公告。</w:t>
      </w:r>
    </w:p>
    <w:p>
      <w:pPr>
        <w:pStyle w:val="32"/>
        <w:snapToGrid w:val="0"/>
        <w:spacing w:line="400" w:lineRule="exact"/>
        <w:ind w:right="-1" w:firstLine="420" w:firstLineChars="200"/>
        <w:jc w:val="left"/>
        <w:rPr>
          <w:rFonts w:hAnsi="宋体" w:cs="宋体"/>
          <w:szCs w:val="21"/>
        </w:rPr>
      </w:pPr>
      <w:r>
        <w:rPr>
          <w:rFonts w:hint="eastAsia" w:hAnsi="宋体" w:cs="宋体"/>
          <w:szCs w:val="21"/>
        </w:rPr>
        <w:t>3.</w:t>
      </w:r>
      <w:r>
        <w:rPr>
          <w:rFonts w:hint="eastAsia" w:hAnsi="宋体" w:cs="宋体"/>
          <w:bCs/>
          <w:szCs w:val="21"/>
        </w:rPr>
        <w:t xml:space="preserve"> 谈判</w:t>
      </w:r>
      <w:r>
        <w:rPr>
          <w:rFonts w:hint="eastAsia" w:hAnsi="宋体" w:cs="宋体"/>
          <w:szCs w:val="21"/>
        </w:rPr>
        <w:t>文件澄清、答复、修改、补充的内容为</w:t>
      </w:r>
      <w:r>
        <w:rPr>
          <w:rFonts w:hint="eastAsia" w:hAnsi="宋体" w:cs="宋体"/>
          <w:bCs/>
          <w:szCs w:val="21"/>
        </w:rPr>
        <w:t>谈判</w:t>
      </w:r>
      <w:r>
        <w:rPr>
          <w:rFonts w:hint="eastAsia" w:hAnsi="宋体" w:cs="宋体"/>
          <w:szCs w:val="21"/>
        </w:rPr>
        <w:t>文件的组成部分。</w:t>
      </w:r>
    </w:p>
    <w:p>
      <w:pPr>
        <w:pStyle w:val="32"/>
        <w:snapToGrid w:val="0"/>
        <w:spacing w:before="120" w:line="400" w:lineRule="exact"/>
        <w:jc w:val="center"/>
        <w:rPr>
          <w:rFonts w:hint="eastAsia" w:hAnsi="宋体" w:cs="宋体"/>
          <w:b/>
          <w:sz w:val="28"/>
          <w:szCs w:val="28"/>
        </w:rPr>
      </w:pPr>
      <w:r>
        <w:rPr>
          <w:rFonts w:hint="eastAsia" w:hAnsi="宋体" w:cs="宋体"/>
          <w:b/>
          <w:sz w:val="28"/>
          <w:szCs w:val="28"/>
        </w:rPr>
        <w:t>三、谈判响应文件的编制</w:t>
      </w:r>
    </w:p>
    <w:p>
      <w:pPr>
        <w:snapToGrid w:val="0"/>
        <w:spacing w:line="400" w:lineRule="exact"/>
        <w:ind w:firstLine="413" w:firstLineChars="196"/>
        <w:jc w:val="left"/>
        <w:outlineLvl w:val="0"/>
        <w:rPr>
          <w:rFonts w:ascii="宋体" w:hAnsi="宋体" w:cs="宋体"/>
          <w:b/>
          <w:szCs w:val="21"/>
        </w:rPr>
      </w:pPr>
      <w:r>
        <w:rPr>
          <w:rFonts w:hint="eastAsia" w:ascii="宋体" w:hAnsi="宋体" w:cs="宋体"/>
          <w:b/>
          <w:szCs w:val="21"/>
        </w:rPr>
        <w:t>本项目所涉谈判响应文件格式请详见第五章，未给出的格式请自拟。</w:t>
      </w:r>
    </w:p>
    <w:p>
      <w:pPr>
        <w:numPr>
          <w:ilvl w:val="0"/>
          <w:numId w:val="5"/>
        </w:numPr>
        <w:snapToGrid w:val="0"/>
        <w:spacing w:line="400" w:lineRule="exact"/>
        <w:jc w:val="left"/>
        <w:outlineLvl w:val="0"/>
        <w:rPr>
          <w:rFonts w:hint="eastAsia" w:ascii="宋体" w:hAnsi="宋体" w:cs="宋体"/>
          <w:b/>
          <w:szCs w:val="21"/>
        </w:rPr>
      </w:pPr>
      <w:r>
        <w:rPr>
          <w:rFonts w:hint="eastAsia" w:ascii="宋体" w:hAnsi="宋体" w:cs="宋体"/>
          <w:b/>
          <w:szCs w:val="21"/>
        </w:rPr>
        <w:t>谈判响应文件的组成</w:t>
      </w:r>
    </w:p>
    <w:p>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谈判响应文件由资信商务文件、投标报价文件二部份组成（按顺序装订成册）。</w:t>
      </w:r>
    </w:p>
    <w:p>
      <w:pPr>
        <w:snapToGrid w:val="0"/>
        <w:spacing w:line="400" w:lineRule="exact"/>
        <w:ind w:firstLine="413" w:firstLineChars="196"/>
        <w:jc w:val="left"/>
        <w:rPr>
          <w:rFonts w:ascii="宋体" w:hAnsi="宋体" w:cs="宋体"/>
          <w:b/>
          <w:szCs w:val="21"/>
        </w:rPr>
      </w:pPr>
      <w:r>
        <w:rPr>
          <w:rFonts w:hint="eastAsia" w:ascii="宋体" w:hAnsi="宋体" w:cs="宋体"/>
          <w:b/>
          <w:szCs w:val="21"/>
        </w:rPr>
        <w:t>1.资信商务文件：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（1）投标声明书</w:t>
      </w:r>
      <w:bookmarkStart w:id="4" w:name="OLE_LINK45"/>
      <w:r>
        <w:rPr>
          <w:rFonts w:hint="eastAsia" w:ascii="宋体" w:hAnsi="宋体" w:cs="宋体"/>
          <w:szCs w:val="21"/>
        </w:rPr>
        <w:t>(格式见附件)</w:t>
      </w:r>
      <w:bookmarkEnd w:id="4"/>
      <w:r>
        <w:rPr>
          <w:rFonts w:hint="eastAsia" w:ascii="宋体" w:hAnsi="宋体" w:cs="宋体"/>
          <w:szCs w:val="21"/>
        </w:rPr>
        <w:t>；</w:t>
      </w:r>
    </w:p>
    <w:p>
      <w:pPr>
        <w:snapToGrid w:val="0"/>
        <w:spacing w:line="400" w:lineRule="exact"/>
        <w:ind w:firstLine="409" w:firstLineChars="195"/>
        <w:jc w:val="left"/>
        <w:rPr>
          <w:rFonts w:ascii="宋体" w:hAnsi="宋体" w:cs="宋体"/>
          <w:szCs w:val="21"/>
        </w:rPr>
      </w:pPr>
      <w:r>
        <w:rPr>
          <w:rFonts w:hint="eastAsia" w:ascii="宋体" w:hAnsi="宋体" w:cs="宋体"/>
          <w:szCs w:val="21"/>
        </w:rPr>
        <w:t>（2）法定代表人授权委托书(格式见附件)；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（3）供应商市场行为信誉（信用）情况承诺书(格式见附件)；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（4）无重大违法记录声明函(格式见附件)；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（5）营业执照等资格证明资料（复印件加盖公章，下同）；</w:t>
      </w:r>
    </w:p>
    <w:p>
      <w:pPr>
        <w:snapToGrid w:val="0"/>
        <w:spacing w:line="400" w:lineRule="exact"/>
        <w:ind w:firstLine="409" w:firstLineChars="195"/>
        <w:jc w:val="left"/>
        <w:rPr>
          <w:rFonts w:ascii="宋体" w:hAnsi="宋体" w:cs="宋体"/>
          <w:szCs w:val="21"/>
        </w:rPr>
      </w:pPr>
      <w:r>
        <w:rPr>
          <w:rFonts w:hint="eastAsia" w:ascii="宋体" w:hAnsi="宋体" w:cs="宋体"/>
          <w:szCs w:val="21"/>
        </w:rPr>
        <w:t>（6）最近一个季度依法缴纳税收和社保费的证明（税费和社保费凭证复印件或者依法缴纳或依法免缴证明），最近一个季度的财务状况表（资产负债表、利润表）；</w:t>
      </w:r>
    </w:p>
    <w:p>
      <w:pPr>
        <w:snapToGrid w:val="0"/>
        <w:spacing w:line="400" w:lineRule="exact"/>
        <w:ind w:firstLine="409" w:firstLineChars="195"/>
        <w:jc w:val="left"/>
        <w:rPr>
          <w:rFonts w:ascii="宋体" w:hAnsi="宋体" w:cs="宋体"/>
          <w:szCs w:val="21"/>
        </w:rPr>
      </w:pPr>
      <w:r>
        <w:rPr>
          <w:rFonts w:hint="eastAsia" w:ascii="宋体" w:hAnsi="宋体" w:cs="宋体"/>
          <w:szCs w:val="21"/>
        </w:rPr>
        <w:t>（7）</w:t>
      </w:r>
      <w:r>
        <w:rPr>
          <w:rFonts w:hint="eastAsia" w:ascii="宋体" w:hAnsi="宋体" w:cs="宋体"/>
          <w:bCs/>
          <w:szCs w:val="21"/>
        </w:rPr>
        <w:t>项目业绩；</w:t>
      </w:r>
    </w:p>
    <w:p>
      <w:pPr>
        <w:snapToGrid w:val="0"/>
        <w:spacing w:line="400" w:lineRule="exact"/>
        <w:ind w:firstLine="409" w:firstLineChars="195"/>
        <w:jc w:val="left"/>
        <w:rPr>
          <w:rFonts w:ascii="宋体" w:hAnsi="宋体" w:cs="宋体"/>
          <w:szCs w:val="21"/>
        </w:rPr>
      </w:pPr>
      <w:r>
        <w:rPr>
          <w:rFonts w:hint="eastAsia" w:ascii="宋体" w:hAnsi="宋体" w:cs="宋体"/>
          <w:szCs w:val="21"/>
        </w:rPr>
        <w:t>（8）投标人情况介绍；</w:t>
      </w:r>
    </w:p>
    <w:p>
      <w:pPr>
        <w:snapToGrid w:val="0"/>
        <w:spacing w:line="400" w:lineRule="exact"/>
        <w:ind w:firstLine="409" w:firstLineChars="195"/>
        <w:jc w:val="left"/>
        <w:rPr>
          <w:rFonts w:ascii="宋体" w:hAnsi="宋体" w:cs="宋体"/>
          <w:szCs w:val="21"/>
        </w:rPr>
      </w:pPr>
      <w:r>
        <w:rPr>
          <w:rFonts w:hint="eastAsia" w:ascii="宋体" w:hAnsi="宋体" w:cs="宋体"/>
          <w:szCs w:val="21"/>
        </w:rPr>
        <w:t>（9）小微企业声明函（格式见附件）；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（10）残疾人福利性单位声明函（格式见附件）；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（11）监狱企业声明函（格式见附件）；</w:t>
      </w:r>
    </w:p>
    <w:p>
      <w:pPr>
        <w:snapToGrid w:val="0"/>
        <w:spacing w:line="400" w:lineRule="exact"/>
        <w:ind w:firstLine="409" w:firstLineChars="195"/>
        <w:jc w:val="left"/>
        <w:rPr>
          <w:rFonts w:ascii="宋体" w:hAnsi="宋体" w:cs="宋体"/>
          <w:szCs w:val="21"/>
        </w:rPr>
      </w:pPr>
      <w:r>
        <w:rPr>
          <w:rFonts w:hint="eastAsia" w:ascii="宋体" w:hAnsi="宋体" w:cs="宋体"/>
          <w:szCs w:val="21"/>
        </w:rPr>
        <w:t>（12）</w:t>
      </w:r>
      <w:r>
        <w:rPr>
          <w:rFonts w:hint="eastAsia" w:ascii="宋体" w:hAnsi="宋体" w:cs="宋体"/>
          <w:bCs/>
          <w:szCs w:val="21"/>
        </w:rPr>
        <w:t>投标人需要说明的其他内容。（格式自拟）</w:t>
      </w:r>
    </w:p>
    <w:p>
      <w:pPr>
        <w:snapToGrid w:val="0"/>
        <w:spacing w:line="400" w:lineRule="exact"/>
        <w:ind w:firstLine="413" w:firstLineChars="196"/>
        <w:jc w:val="left"/>
        <w:rPr>
          <w:rFonts w:ascii="宋体" w:hAnsi="宋体" w:cs="宋体"/>
          <w:b/>
          <w:szCs w:val="21"/>
        </w:rPr>
      </w:pPr>
      <w:r>
        <w:rPr>
          <w:rFonts w:hint="eastAsia" w:ascii="宋体" w:hAnsi="宋体" w:cs="宋体"/>
          <w:b/>
          <w:szCs w:val="21"/>
        </w:rPr>
        <w:t>2.报价文件：</w:t>
      </w:r>
    </w:p>
    <w:p>
      <w:pPr>
        <w:tabs>
          <w:tab w:val="left" w:pos="3870"/>
          <w:tab w:val="left" w:pos="4085"/>
        </w:tabs>
        <w:snapToGrid w:val="0"/>
        <w:spacing w:line="400" w:lineRule="exact"/>
        <w:ind w:firstLine="420" w:firstLineChars="200"/>
        <w:jc w:val="left"/>
        <w:rPr>
          <w:rFonts w:ascii="宋体" w:hAnsi="宋体" w:cs="宋体"/>
          <w:szCs w:val="21"/>
        </w:rPr>
      </w:pPr>
      <w:r>
        <w:rPr>
          <w:rFonts w:hint="eastAsia" w:ascii="宋体" w:hAnsi="宋体" w:cs="宋体"/>
          <w:szCs w:val="21"/>
        </w:rPr>
        <w:t>（1）投标函（格式见附件）；</w:t>
      </w:r>
    </w:p>
    <w:p>
      <w:pPr>
        <w:pStyle w:val="35"/>
        <w:snapToGrid w:val="0"/>
        <w:spacing w:line="400" w:lineRule="exact"/>
        <w:ind w:left="-178" w:leftChars="-85" w:firstLine="575" w:firstLineChars="274"/>
        <w:rPr>
          <w:rFonts w:ascii="宋体" w:hAnsi="宋体" w:eastAsia="宋体" w:cs="宋体"/>
          <w:sz w:val="21"/>
          <w:szCs w:val="21"/>
        </w:rPr>
      </w:pPr>
      <w:r>
        <w:rPr>
          <w:rFonts w:hint="eastAsia" w:ascii="宋体" w:hAnsi="宋体" w:eastAsia="宋体" w:cs="宋体"/>
          <w:sz w:val="21"/>
          <w:szCs w:val="21"/>
        </w:rPr>
        <w:t>（2）开标一览表（格式见附件）；</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投标人需要说明的其他内容。</w:t>
      </w:r>
      <w:r>
        <w:rPr>
          <w:rFonts w:hint="eastAsia" w:ascii="宋体" w:hAnsi="宋体" w:cs="宋体"/>
          <w:szCs w:val="21"/>
        </w:rPr>
        <w:t>（格式自拟）</w:t>
      </w:r>
    </w:p>
    <w:p>
      <w:pPr>
        <w:pStyle w:val="53"/>
        <w:tabs>
          <w:tab w:val="left" w:pos="180"/>
          <w:tab w:val="left" w:pos="720"/>
          <w:tab w:val="left" w:pos="1800"/>
          <w:tab w:val="left" w:pos="2340"/>
        </w:tabs>
        <w:spacing w:line="400" w:lineRule="exact"/>
        <w:ind w:firstLine="422" w:firstLineChars="200"/>
        <w:rPr>
          <w:rFonts w:ascii="宋体" w:hAnsi="宋体" w:cs="宋体"/>
          <w:b/>
          <w:bCs/>
          <w:szCs w:val="21"/>
        </w:rPr>
      </w:pPr>
      <w:r>
        <w:rPr>
          <w:rFonts w:hint="eastAsia" w:ascii="宋体" w:hAnsi="宋体" w:cs="宋体"/>
          <w:b/>
          <w:bCs/>
          <w:szCs w:val="21"/>
        </w:rPr>
        <w:t>注：法定代表人授权委托书、投标声明书、</w:t>
      </w:r>
      <w:r>
        <w:rPr>
          <w:rFonts w:hint="eastAsia" w:ascii="宋体" w:hAnsi="宋体" w:cs="宋体"/>
          <w:b/>
          <w:bCs/>
          <w:szCs w:val="21"/>
          <w:lang w:eastAsia="zh-CN"/>
        </w:rPr>
        <w:t>报价函</w:t>
      </w:r>
      <w:r>
        <w:rPr>
          <w:rFonts w:hint="eastAsia" w:ascii="宋体" w:hAnsi="宋体" w:cs="宋体"/>
          <w:b/>
          <w:bCs/>
          <w:szCs w:val="21"/>
        </w:rPr>
        <w:t>必须由法定代表人或授权委托人签字（或盖章）并加盖单位公章。</w:t>
      </w:r>
    </w:p>
    <w:p>
      <w:pPr>
        <w:snapToGrid w:val="0"/>
        <w:spacing w:line="400" w:lineRule="exact"/>
        <w:ind w:firstLine="413" w:firstLineChars="196"/>
        <w:jc w:val="left"/>
        <w:outlineLvl w:val="0"/>
        <w:rPr>
          <w:rFonts w:ascii="宋体" w:hAnsi="宋体" w:cs="宋体"/>
          <w:b/>
          <w:szCs w:val="21"/>
        </w:rPr>
      </w:pPr>
      <w:r>
        <w:rPr>
          <w:rFonts w:hint="eastAsia" w:ascii="宋体" w:hAnsi="宋体" w:cs="宋体"/>
          <w:b/>
          <w:szCs w:val="21"/>
        </w:rPr>
        <w:t>（二）谈判响应文件的语言及计量</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1.响应文件以及投标人与采购人就有关投标事宜的所有来往函电，均应以中文汉语书写。除签名、盖章、专用名称等特殊情形外，以中文汉语以外的文字表述的谈判响应文件视同未提供。</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2.投标计量单位，谈判文件已有明确规定的，使用谈判文件规定的计量单位；谈判文件没有规定的，应采用中华人民共和国法定计量单位（货币单位：人民币元），否则视同未响应。</w:t>
      </w:r>
    </w:p>
    <w:p>
      <w:pPr>
        <w:snapToGrid w:val="0"/>
        <w:spacing w:line="400" w:lineRule="exact"/>
        <w:ind w:firstLine="413" w:firstLineChars="196"/>
        <w:jc w:val="left"/>
        <w:outlineLvl w:val="0"/>
        <w:rPr>
          <w:rFonts w:ascii="宋体" w:hAnsi="宋体" w:cs="宋体"/>
          <w:b/>
          <w:color w:val="000000"/>
          <w:szCs w:val="21"/>
        </w:rPr>
      </w:pPr>
      <w:r>
        <w:rPr>
          <w:rFonts w:hint="eastAsia" w:ascii="宋体" w:hAnsi="宋体" w:cs="宋体"/>
          <w:b/>
          <w:color w:val="000000"/>
          <w:szCs w:val="21"/>
        </w:rPr>
        <w:t>（三）投标报价</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1.投标报价应按谈判文件中相关附表格式填写。</w:t>
      </w:r>
    </w:p>
    <w:p>
      <w:pPr>
        <w:snapToGrid w:val="0"/>
        <w:spacing w:line="400" w:lineRule="exact"/>
        <w:ind w:firstLine="420" w:firstLineChars="200"/>
        <w:jc w:val="left"/>
        <w:rPr>
          <w:rFonts w:ascii="宋体" w:hAnsi="宋体" w:cs="宋体"/>
          <w:bCs/>
          <w:szCs w:val="21"/>
        </w:rPr>
      </w:pPr>
      <w:r>
        <w:rPr>
          <w:rFonts w:hint="eastAsia" w:ascii="宋体" w:hAnsi="宋体" w:cs="宋体"/>
          <w:bCs/>
          <w:szCs w:val="21"/>
        </w:rPr>
        <w:t>2.投标报价</w:t>
      </w:r>
      <w:r>
        <w:rPr>
          <w:rFonts w:hint="eastAsia" w:ascii="宋体" w:hAnsi="宋体" w:cs="宋体"/>
          <w:bCs/>
          <w:color w:val="000000"/>
          <w:szCs w:val="21"/>
        </w:rPr>
        <w:t>包括提供本项目服务工作所需的设备、人员工资、奖金、加班费、社会保险、管理费用、税费、利润、招标代理费、完成本项目所需的一切本身和不可或缺的所有工作开支、政策性文件规定及合同包含的所有风险、责任等各项全部费用。</w:t>
      </w:r>
    </w:p>
    <w:p>
      <w:pPr>
        <w:snapToGrid w:val="0"/>
        <w:spacing w:line="400" w:lineRule="exact"/>
        <w:ind w:firstLine="420" w:firstLineChars="200"/>
        <w:jc w:val="left"/>
        <w:rPr>
          <w:rFonts w:ascii="宋体" w:hAnsi="宋体" w:cs="宋体"/>
          <w:color w:val="000000"/>
          <w:szCs w:val="21"/>
        </w:rPr>
      </w:pPr>
      <w:r>
        <w:rPr>
          <w:rFonts w:hint="eastAsia" w:ascii="宋体" w:hAnsi="宋体" w:cs="宋体"/>
          <w:szCs w:val="21"/>
        </w:rPr>
        <w:t>3.</w:t>
      </w:r>
      <w:r>
        <w:rPr>
          <w:rFonts w:hint="eastAsia" w:ascii="宋体" w:hAnsi="宋体" w:cs="宋体"/>
          <w:color w:val="000000"/>
          <w:szCs w:val="21"/>
        </w:rPr>
        <w:t>响应文件只允许有一个报价，有选择的或有条件的报价将不予接受。</w:t>
      </w:r>
    </w:p>
    <w:p>
      <w:pPr>
        <w:snapToGrid w:val="0"/>
        <w:spacing w:line="400" w:lineRule="exact"/>
        <w:ind w:firstLine="211" w:firstLineChars="100"/>
        <w:jc w:val="left"/>
        <w:rPr>
          <w:rFonts w:ascii="宋体" w:hAnsi="宋体" w:cs="宋体"/>
          <w:b/>
          <w:color w:val="000000"/>
          <w:szCs w:val="21"/>
        </w:rPr>
      </w:pPr>
      <w:r>
        <w:rPr>
          <w:rFonts w:hint="eastAsia" w:ascii="宋体" w:hAnsi="宋体" w:cs="宋体"/>
          <w:b/>
          <w:color w:val="000000"/>
          <w:szCs w:val="21"/>
        </w:rPr>
        <w:t>（四）响应文件的有效期</w:t>
      </w:r>
    </w:p>
    <w:p>
      <w:pPr>
        <w:pStyle w:val="16"/>
        <w:tabs>
          <w:tab w:val="left" w:pos="420"/>
        </w:tabs>
        <w:snapToGrid w:val="0"/>
        <w:spacing w:after="120" w:line="400" w:lineRule="exact"/>
        <w:ind w:left="420" w:leftChars="200" w:firstLine="0"/>
        <w:rPr>
          <w:rFonts w:ascii="宋体" w:hAnsi="宋体" w:cs="宋体"/>
          <w:color w:val="000000"/>
          <w:sz w:val="21"/>
          <w:szCs w:val="21"/>
        </w:rPr>
      </w:pPr>
      <w:r>
        <w:rPr>
          <w:rFonts w:hint="eastAsia" w:ascii="宋体" w:hAnsi="宋体" w:cs="宋体"/>
          <w:color w:val="000000"/>
          <w:sz w:val="21"/>
          <w:szCs w:val="21"/>
        </w:rPr>
        <w:t>1.自投标截止日起90天谈判响应文件应保持有效。有效期不足的谈判响应文件将被拒绝。</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2.在特殊情况下，采购人可与投标人协商延长投标书的有效期，这种要求和答复均以书面形式进行。</w:t>
      </w:r>
    </w:p>
    <w:p>
      <w:pPr>
        <w:snapToGrid w:val="0"/>
        <w:spacing w:line="400" w:lineRule="exact"/>
        <w:ind w:firstLine="420" w:firstLineChars="200"/>
        <w:jc w:val="left"/>
        <w:outlineLvl w:val="0"/>
        <w:rPr>
          <w:rFonts w:ascii="宋体" w:hAnsi="宋体" w:cs="宋体"/>
          <w:color w:val="000000"/>
          <w:szCs w:val="21"/>
        </w:rPr>
      </w:pPr>
      <w:r>
        <w:rPr>
          <w:rFonts w:hint="eastAsia" w:ascii="宋体" w:hAnsi="宋体" w:cs="宋体"/>
          <w:color w:val="000000"/>
          <w:szCs w:val="21"/>
        </w:rPr>
        <w:t>3.投标人可拒绝接受延期要求，或同意延长有效期，但不能修改谈判响应文件。</w:t>
      </w:r>
    </w:p>
    <w:p>
      <w:pPr>
        <w:snapToGrid w:val="0"/>
        <w:spacing w:line="400" w:lineRule="exact"/>
        <w:ind w:firstLine="420" w:firstLineChars="200"/>
        <w:jc w:val="left"/>
        <w:outlineLvl w:val="0"/>
        <w:rPr>
          <w:rFonts w:ascii="宋体" w:hAnsi="宋体" w:cs="宋体"/>
          <w:color w:val="000000"/>
          <w:szCs w:val="21"/>
        </w:rPr>
      </w:pPr>
      <w:r>
        <w:rPr>
          <w:rFonts w:hint="eastAsia" w:ascii="宋体" w:hAnsi="宋体" w:cs="宋体"/>
          <w:color w:val="000000"/>
          <w:szCs w:val="21"/>
        </w:rPr>
        <w:t>4.成交人的谈判响应文件自开标之日起至合同履行完毕止均应保持有效。</w:t>
      </w:r>
    </w:p>
    <w:p>
      <w:pPr>
        <w:tabs>
          <w:tab w:val="left" w:pos="360"/>
        </w:tabs>
        <w:snapToGrid w:val="0"/>
        <w:spacing w:line="400" w:lineRule="exact"/>
        <w:ind w:firstLine="422" w:firstLineChars="200"/>
        <w:jc w:val="left"/>
        <w:outlineLvl w:val="0"/>
        <w:rPr>
          <w:rFonts w:ascii="宋体" w:hAnsi="宋体" w:cs="宋体"/>
          <w:b/>
          <w:color w:val="000000"/>
          <w:szCs w:val="21"/>
        </w:rPr>
      </w:pPr>
      <w:r>
        <w:rPr>
          <w:rFonts w:hint="eastAsia" w:ascii="宋体" w:hAnsi="宋体" w:cs="宋体"/>
          <w:b/>
          <w:color w:val="000000"/>
          <w:szCs w:val="21"/>
        </w:rPr>
        <w:t>（五）投标保证金：无</w:t>
      </w:r>
    </w:p>
    <w:p>
      <w:pPr>
        <w:snapToGrid w:val="0"/>
        <w:spacing w:line="400" w:lineRule="exact"/>
        <w:ind w:firstLine="422" w:firstLineChars="200"/>
        <w:jc w:val="left"/>
        <w:outlineLvl w:val="0"/>
        <w:rPr>
          <w:rFonts w:ascii="宋体" w:hAnsi="宋体" w:cs="宋体"/>
          <w:b/>
          <w:color w:val="000000"/>
          <w:szCs w:val="21"/>
        </w:rPr>
      </w:pPr>
      <w:r>
        <w:rPr>
          <w:rFonts w:hint="eastAsia" w:ascii="宋体" w:hAnsi="宋体" w:cs="宋体"/>
          <w:b/>
          <w:color w:val="000000"/>
          <w:szCs w:val="21"/>
        </w:rPr>
        <w:t>（六）谈判响应文件的签署和份数</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1.投标人应按本谈判文件规定的格式和顺序编制、装订谈判响应文件并标注页码，响应文件内容不完整、编排混乱导致谈判响应文件被误读、漏读或者查找不到相关内容的，是投标人的责任。</w:t>
      </w:r>
    </w:p>
    <w:p>
      <w:pPr>
        <w:snapToGrid w:val="0"/>
        <w:spacing w:line="400" w:lineRule="exact"/>
        <w:ind w:firstLine="420" w:firstLineChars="200"/>
        <w:jc w:val="left"/>
        <w:rPr>
          <w:rFonts w:ascii="宋体" w:hAnsi="宋体" w:cs="宋体"/>
          <w:szCs w:val="21"/>
        </w:rPr>
      </w:pPr>
      <w:r>
        <w:rPr>
          <w:rFonts w:hint="eastAsia" w:ascii="宋体" w:hAnsi="宋体" w:cs="宋体"/>
          <w:szCs w:val="21"/>
        </w:rPr>
        <w:t>2.投标人应将响应文件装订成册，正本</w:t>
      </w:r>
      <w:r>
        <w:rPr>
          <w:rFonts w:hint="eastAsia" w:ascii="宋体" w:hAnsi="宋体" w:cs="宋体"/>
          <w:szCs w:val="21"/>
          <w:u w:val="single"/>
        </w:rPr>
        <w:t xml:space="preserve"> 1</w:t>
      </w:r>
      <w:r>
        <w:rPr>
          <w:rFonts w:hint="eastAsia" w:ascii="宋体" w:hAnsi="宋体" w:cs="宋体"/>
          <w:szCs w:val="21"/>
        </w:rPr>
        <w:t>份，副本</w:t>
      </w:r>
      <w:r>
        <w:rPr>
          <w:rFonts w:hint="eastAsia" w:ascii="宋体" w:hAnsi="宋体" w:cs="宋体"/>
          <w:szCs w:val="21"/>
          <w:u w:val="single"/>
        </w:rPr>
        <w:t xml:space="preserve"> 4</w:t>
      </w:r>
      <w:r>
        <w:rPr>
          <w:rFonts w:hint="eastAsia" w:ascii="宋体" w:hAnsi="宋体" w:cs="宋体"/>
          <w:szCs w:val="21"/>
        </w:rPr>
        <w:t>份；封面应注明“正本”、“副本”字样。响应文件的正本需打印或用不褪色的墨水填写，并注明“正本”字样，副本可为正本的复印件。</w:t>
      </w:r>
    </w:p>
    <w:p>
      <w:pPr>
        <w:snapToGrid w:val="0"/>
        <w:spacing w:line="400" w:lineRule="exact"/>
        <w:ind w:firstLine="420" w:firstLineChars="200"/>
        <w:jc w:val="left"/>
        <w:rPr>
          <w:rFonts w:ascii="宋体" w:hAnsi="宋体" w:cs="宋体"/>
          <w:szCs w:val="21"/>
        </w:rPr>
      </w:pPr>
      <w:r>
        <w:rPr>
          <w:rFonts w:hint="eastAsia" w:ascii="宋体" w:hAnsi="宋体" w:cs="宋体"/>
          <w:szCs w:val="21"/>
        </w:rPr>
        <w:t>3.响应文件须由投标人在规定位置盖章并由法定代表人或法定代表授权人签署，投标人应写全称。谈判响应文件不得涂改，若有修改错漏处，须加盖单位公章或者法定代表人或授权委托人签字或盖章。响应文件因字迹潦草或表达不清所引起的后果由投标人负责。</w:t>
      </w:r>
    </w:p>
    <w:p>
      <w:pPr>
        <w:snapToGrid w:val="0"/>
        <w:spacing w:line="400" w:lineRule="exact"/>
        <w:ind w:firstLine="310" w:firstLineChars="147"/>
        <w:jc w:val="left"/>
        <w:rPr>
          <w:rFonts w:ascii="宋体" w:hAnsi="宋体" w:cs="宋体"/>
          <w:b/>
          <w:szCs w:val="21"/>
        </w:rPr>
      </w:pPr>
      <w:r>
        <w:rPr>
          <w:rFonts w:hint="eastAsia" w:ascii="宋体" w:hAnsi="宋体" w:cs="宋体"/>
          <w:b/>
          <w:szCs w:val="21"/>
        </w:rPr>
        <w:t>（七）响应文件的包装、递交、修改和撤回</w:t>
      </w:r>
    </w:p>
    <w:p>
      <w:pPr>
        <w:snapToGrid w:val="0"/>
        <w:spacing w:line="400" w:lineRule="exact"/>
        <w:ind w:firstLine="308" w:firstLineChars="147"/>
        <w:jc w:val="left"/>
        <w:rPr>
          <w:rFonts w:ascii="宋体" w:hAnsi="宋体" w:cs="宋体"/>
          <w:szCs w:val="21"/>
        </w:rPr>
      </w:pPr>
      <w:r>
        <w:rPr>
          <w:rFonts w:hint="eastAsia" w:ascii="宋体" w:hAnsi="宋体" w:cs="宋体"/>
          <w:szCs w:val="21"/>
        </w:rPr>
        <w:t>1.投标人应将谈判响应文件密封封装，并在封口上加盖投标单位的公章。响应文件的包装封面上应注明投标人名称、投标人地址、投标项目名称，并加盖投标人公章。</w:t>
      </w:r>
    </w:p>
    <w:p>
      <w:pPr>
        <w:snapToGrid w:val="0"/>
        <w:spacing w:line="400" w:lineRule="exact"/>
        <w:ind w:firstLine="420"/>
        <w:jc w:val="left"/>
        <w:rPr>
          <w:rFonts w:ascii="宋体" w:hAnsi="宋体" w:cs="宋体"/>
          <w:szCs w:val="21"/>
        </w:rPr>
      </w:pPr>
      <w:r>
        <w:rPr>
          <w:rFonts w:hint="eastAsia" w:ascii="宋体" w:hAnsi="宋体" w:cs="宋体"/>
          <w:szCs w:val="21"/>
        </w:rPr>
        <w:t>2.未按规定密封或标记的</w:t>
      </w:r>
      <w:r>
        <w:rPr>
          <w:rFonts w:hint="eastAsia" w:ascii="宋体" w:hAnsi="宋体" w:cs="宋体"/>
          <w:color w:val="000000"/>
          <w:szCs w:val="21"/>
        </w:rPr>
        <w:t>谈判</w:t>
      </w:r>
      <w:r>
        <w:rPr>
          <w:rFonts w:hint="eastAsia" w:ascii="宋体" w:hAnsi="宋体" w:cs="宋体"/>
          <w:szCs w:val="21"/>
        </w:rPr>
        <w:t>响应文件将被拒绝，由此造成</w:t>
      </w:r>
      <w:r>
        <w:rPr>
          <w:rFonts w:hint="eastAsia" w:ascii="宋体" w:hAnsi="宋体" w:cs="宋体"/>
          <w:color w:val="000000"/>
          <w:szCs w:val="21"/>
        </w:rPr>
        <w:t>谈判</w:t>
      </w:r>
      <w:r>
        <w:rPr>
          <w:rFonts w:hint="eastAsia" w:ascii="宋体" w:hAnsi="宋体" w:cs="宋体"/>
          <w:szCs w:val="21"/>
        </w:rPr>
        <w:t>响应文件被误投或提前拆封的风险由投标人承担。</w:t>
      </w:r>
    </w:p>
    <w:p>
      <w:pPr>
        <w:snapToGrid w:val="0"/>
        <w:spacing w:line="400" w:lineRule="exact"/>
        <w:ind w:firstLine="420"/>
        <w:jc w:val="left"/>
        <w:rPr>
          <w:rFonts w:ascii="宋体" w:hAnsi="宋体" w:cs="宋体"/>
          <w:szCs w:val="21"/>
        </w:rPr>
      </w:pPr>
      <w:r>
        <w:rPr>
          <w:rFonts w:hint="eastAsia" w:ascii="宋体" w:hAnsi="宋体" w:cs="宋体"/>
          <w:szCs w:val="21"/>
        </w:rPr>
        <w:t>3.投标人在投标截止时间之前，可以对已提交的</w:t>
      </w:r>
      <w:r>
        <w:rPr>
          <w:rFonts w:hint="eastAsia" w:ascii="宋体" w:hAnsi="宋体" w:cs="宋体"/>
          <w:color w:val="000000"/>
          <w:szCs w:val="21"/>
        </w:rPr>
        <w:t>谈判</w:t>
      </w:r>
      <w:r>
        <w:rPr>
          <w:rFonts w:hint="eastAsia" w:ascii="宋体" w:hAnsi="宋体" w:cs="宋体"/>
          <w:szCs w:val="21"/>
        </w:rPr>
        <w:t>响应文件进行修改或撤回，并书面通知采购单位；投标截止时间后，投标人不得撤回、修改</w:t>
      </w:r>
      <w:r>
        <w:rPr>
          <w:rFonts w:hint="eastAsia" w:ascii="宋体" w:hAnsi="宋体" w:cs="宋体"/>
          <w:color w:val="000000"/>
          <w:szCs w:val="21"/>
        </w:rPr>
        <w:t>谈判</w:t>
      </w:r>
      <w:r>
        <w:rPr>
          <w:rFonts w:hint="eastAsia" w:ascii="宋体" w:hAnsi="宋体" w:cs="宋体"/>
          <w:szCs w:val="21"/>
        </w:rPr>
        <w:t>响应文件。修改后重新递交的</w:t>
      </w:r>
      <w:r>
        <w:rPr>
          <w:rFonts w:hint="eastAsia" w:ascii="宋体" w:hAnsi="宋体" w:cs="宋体"/>
          <w:color w:val="000000"/>
          <w:szCs w:val="21"/>
        </w:rPr>
        <w:t>谈判</w:t>
      </w:r>
      <w:r>
        <w:rPr>
          <w:rFonts w:hint="eastAsia" w:ascii="宋体" w:hAnsi="宋体" w:cs="宋体"/>
          <w:szCs w:val="21"/>
        </w:rPr>
        <w:t>响应文件应当按本</w:t>
      </w:r>
      <w:r>
        <w:rPr>
          <w:rFonts w:hint="eastAsia" w:ascii="宋体" w:hAnsi="宋体" w:cs="宋体"/>
          <w:color w:val="000000"/>
          <w:szCs w:val="21"/>
        </w:rPr>
        <w:t>谈判</w:t>
      </w:r>
      <w:r>
        <w:rPr>
          <w:rFonts w:hint="eastAsia" w:ascii="宋体" w:hAnsi="宋体" w:cs="宋体"/>
          <w:szCs w:val="21"/>
        </w:rPr>
        <w:t>文件的要求签署、盖章和密封。</w:t>
      </w:r>
    </w:p>
    <w:p>
      <w:pPr>
        <w:snapToGrid w:val="0"/>
        <w:spacing w:line="400" w:lineRule="exact"/>
        <w:ind w:right="-506" w:rightChars="-241" w:firstLine="316" w:firstLineChars="150"/>
        <w:jc w:val="left"/>
        <w:rPr>
          <w:rFonts w:ascii="宋体" w:hAnsi="宋体" w:cs="宋体"/>
          <w:szCs w:val="21"/>
        </w:rPr>
      </w:pPr>
      <w:r>
        <w:rPr>
          <w:rFonts w:hint="eastAsia" w:ascii="宋体" w:hAnsi="宋体" w:cs="宋体"/>
          <w:b/>
          <w:szCs w:val="21"/>
        </w:rPr>
        <w:t>（八）响应文件有下列情形之一的，采购单位不予受理：</w:t>
      </w:r>
    </w:p>
    <w:p>
      <w:pPr>
        <w:widowControl/>
        <w:snapToGrid w:val="0"/>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谈判</w:t>
      </w:r>
      <w:r>
        <w:rPr>
          <w:rFonts w:hint="eastAsia" w:ascii="宋体" w:hAnsi="宋体" w:cs="宋体"/>
          <w:szCs w:val="21"/>
        </w:rPr>
        <w:t>响应文件逾期送达的或者未送达指定地点的；</w:t>
      </w:r>
    </w:p>
    <w:p>
      <w:pPr>
        <w:snapToGrid w:val="0"/>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color w:val="000000"/>
          <w:szCs w:val="21"/>
        </w:rPr>
        <w:t>谈判</w:t>
      </w:r>
      <w:r>
        <w:rPr>
          <w:rFonts w:hint="eastAsia" w:ascii="宋体" w:hAnsi="宋体" w:cs="宋体"/>
          <w:szCs w:val="21"/>
        </w:rPr>
        <w:t>响应文件未按</w:t>
      </w:r>
      <w:r>
        <w:rPr>
          <w:rFonts w:hint="eastAsia" w:ascii="宋体" w:hAnsi="宋体" w:cs="宋体"/>
          <w:color w:val="000000"/>
          <w:szCs w:val="21"/>
        </w:rPr>
        <w:t>谈判</w:t>
      </w:r>
      <w:r>
        <w:rPr>
          <w:rFonts w:hint="eastAsia" w:ascii="宋体" w:hAnsi="宋体" w:cs="宋体"/>
          <w:szCs w:val="21"/>
        </w:rPr>
        <w:t>文件要求密封、签署、盖章的。</w:t>
      </w:r>
    </w:p>
    <w:p>
      <w:pPr>
        <w:pStyle w:val="32"/>
        <w:snapToGrid w:val="0"/>
        <w:spacing w:before="120" w:line="400" w:lineRule="exact"/>
        <w:jc w:val="center"/>
        <w:rPr>
          <w:rFonts w:hint="eastAsia" w:hAnsi="宋体" w:cs="宋体"/>
          <w:b/>
          <w:sz w:val="28"/>
          <w:szCs w:val="28"/>
        </w:rPr>
      </w:pPr>
      <w:r>
        <w:rPr>
          <w:rFonts w:hint="eastAsia" w:hAnsi="宋体" w:cs="宋体"/>
          <w:b/>
          <w:sz w:val="28"/>
          <w:szCs w:val="28"/>
        </w:rPr>
        <w:t>四、谈判步骤</w:t>
      </w:r>
    </w:p>
    <w:p>
      <w:pPr>
        <w:snapToGrid w:val="0"/>
        <w:spacing w:line="400" w:lineRule="exact"/>
        <w:ind w:firstLine="420"/>
        <w:jc w:val="left"/>
        <w:rPr>
          <w:rFonts w:hint="eastAsia" w:ascii="宋体" w:hAnsi="宋体" w:cs="宋体"/>
          <w:szCs w:val="21"/>
        </w:rPr>
      </w:pPr>
      <w:r>
        <w:rPr>
          <w:rFonts w:hint="eastAsia" w:ascii="宋体" w:hAnsi="宋体" w:cs="宋体"/>
          <w:szCs w:val="21"/>
        </w:rPr>
        <w:t>（一）符合性审查</w:t>
      </w:r>
    </w:p>
    <w:p>
      <w:pPr>
        <w:snapToGrid w:val="0"/>
        <w:spacing w:line="400" w:lineRule="exact"/>
        <w:ind w:firstLine="420"/>
        <w:jc w:val="left"/>
        <w:rPr>
          <w:rFonts w:hint="eastAsia"/>
        </w:rPr>
      </w:pPr>
      <w:r>
        <w:rPr>
          <w:rFonts w:hint="eastAsia" w:ascii="Arial" w:hAnsi="Arial" w:cs="Arial"/>
          <w:color w:val="333333"/>
          <w:szCs w:val="21"/>
          <w:shd w:val="clear" w:color="auto" w:fill="FFFFFF"/>
        </w:rPr>
        <w:t>谈判小组对</w:t>
      </w:r>
      <w:r>
        <w:rPr>
          <w:rFonts w:ascii="Arial" w:hAnsi="Arial" w:cs="Arial"/>
          <w:color w:val="333333"/>
          <w:szCs w:val="21"/>
          <w:shd w:val="clear" w:color="auto" w:fill="FFFFFF"/>
        </w:rPr>
        <w:t>投标文件的有效性、完整性和对招标文件的响应程度进行审查，以确定是否对招标文件的实质性要求作出响应。</w:t>
      </w:r>
    </w:p>
    <w:p>
      <w:pPr>
        <w:snapToGrid w:val="0"/>
        <w:spacing w:line="400" w:lineRule="exact"/>
        <w:ind w:firstLine="420"/>
        <w:jc w:val="left"/>
        <w:rPr>
          <w:rFonts w:hint="eastAsia" w:ascii="宋体" w:hAnsi="宋体" w:cs="宋体"/>
          <w:szCs w:val="21"/>
        </w:rPr>
      </w:pPr>
      <w:r>
        <w:rPr>
          <w:rFonts w:hint="eastAsia" w:ascii="宋体" w:hAnsi="宋体" w:cs="宋体"/>
          <w:szCs w:val="21"/>
        </w:rPr>
        <w:t>（二）第一轮谈判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谈判小组按已确定的谈判顺序，与单一供应商分别的就符合采购需求、质量和服务等进行谈判，并了解其报价组成情况。</w:t>
      </w:r>
    </w:p>
    <w:p>
      <w:pPr>
        <w:snapToGrid w:val="0"/>
        <w:spacing w:line="400" w:lineRule="exact"/>
        <w:ind w:firstLine="420"/>
        <w:jc w:val="left"/>
        <w:rPr>
          <w:rFonts w:hint="eastAsia" w:ascii="宋体" w:hAnsi="宋体" w:cs="宋体"/>
          <w:szCs w:val="21"/>
        </w:rPr>
      </w:pPr>
      <w:r>
        <w:rPr>
          <w:rFonts w:hint="eastAsia" w:ascii="宋体" w:hAnsi="宋体" w:cs="宋体"/>
          <w:szCs w:val="21"/>
        </w:rPr>
        <w:t>谈判中，谈判的任何一方不得透露与谈判有关的其他供应商的技术资料、价格和其他信息。</w:t>
      </w:r>
    </w:p>
    <w:p>
      <w:pPr>
        <w:snapToGrid w:val="0"/>
        <w:spacing w:line="400" w:lineRule="exact"/>
        <w:ind w:firstLine="420"/>
        <w:jc w:val="left"/>
        <w:rPr>
          <w:rFonts w:hint="eastAsia" w:ascii="宋体" w:hAnsi="宋体" w:cs="宋体"/>
          <w:szCs w:val="21"/>
        </w:rPr>
      </w:pPr>
      <w:r>
        <w:rPr>
          <w:rFonts w:hint="eastAsia" w:ascii="宋体" w:hAnsi="宋体" w:cs="宋体"/>
          <w:szCs w:val="21"/>
        </w:rPr>
        <w:t>采购单位对谈判过程和重要谈判内容进行记录，谈判双方在记录上签字确认。</w:t>
      </w:r>
      <w:r>
        <w:rPr>
          <w:rFonts w:ascii="宋体" w:hAnsi="宋体" w:cs="宋体"/>
          <w:szCs w:val="21"/>
        </w:rPr>
        <w:t> </w:t>
      </w:r>
    </w:p>
    <w:p>
      <w:pPr>
        <w:snapToGrid w:val="0"/>
        <w:spacing w:line="400" w:lineRule="exact"/>
        <w:ind w:firstLine="420"/>
        <w:jc w:val="left"/>
        <w:rPr>
          <w:rFonts w:ascii="宋体" w:hAnsi="宋体" w:cs="宋体"/>
          <w:szCs w:val="21"/>
        </w:rPr>
      </w:pPr>
      <w:r>
        <w:rPr>
          <w:rFonts w:hint="eastAsia" w:ascii="宋体" w:hAnsi="宋体" w:cs="宋体"/>
          <w:szCs w:val="21"/>
        </w:rPr>
        <w:t>谈判小组一致确定响应供应商符合谈判文件要求的，按谈判文件设定的方法和标准确定成交候选人。第一轮谈判谈判小组未能确定成交候选人的，对谈判文件修正后进行第二轮谈判。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（三）谈判文件修正</w:t>
      </w:r>
    </w:p>
    <w:p>
      <w:pPr>
        <w:snapToGrid w:val="0"/>
        <w:spacing w:line="400" w:lineRule="exact"/>
        <w:ind w:firstLine="420"/>
        <w:jc w:val="left"/>
        <w:rPr>
          <w:rFonts w:hint="eastAsia" w:ascii="宋体" w:hAnsi="宋体" w:cs="宋体"/>
          <w:szCs w:val="21"/>
        </w:rPr>
      </w:pPr>
      <w:r>
        <w:rPr>
          <w:rFonts w:hint="eastAsia" w:ascii="宋体" w:hAnsi="宋体" w:cs="宋体"/>
          <w:szCs w:val="21"/>
        </w:rPr>
        <w:t>1.第一轮谈判结束后，稳中有降响应供应商退场等候，谈判小组进行合议。根据第一轮谈判掌握的情况，可以对谈判文件进行修改，确定采购内容的详细规格或具体要求，优化采购方案。</w:t>
      </w:r>
    </w:p>
    <w:p>
      <w:pPr>
        <w:snapToGrid w:val="0"/>
        <w:spacing w:line="400" w:lineRule="exact"/>
        <w:ind w:firstLine="420"/>
        <w:jc w:val="left"/>
        <w:rPr>
          <w:rFonts w:hint="eastAsia" w:ascii="宋体" w:hAnsi="宋体" w:cs="宋体"/>
          <w:szCs w:val="21"/>
        </w:rPr>
      </w:pPr>
      <w:r>
        <w:rPr>
          <w:rFonts w:hint="eastAsia" w:ascii="宋体" w:hAnsi="宋体" w:cs="宋体"/>
          <w:szCs w:val="21"/>
        </w:rPr>
        <w:t>2.采购单位通知响应供应商集中，谈判小组强调调整后的采购要求，将谈判文件的修改结果以书面形式通知响应供应商，向响应供应商提供较充分的修正时间。</w:t>
      </w:r>
    </w:p>
    <w:p>
      <w:pPr>
        <w:snapToGrid w:val="0"/>
        <w:spacing w:line="400" w:lineRule="exact"/>
        <w:ind w:firstLine="420"/>
        <w:jc w:val="left"/>
        <w:rPr>
          <w:rFonts w:hint="eastAsia" w:ascii="宋体" w:hAnsi="宋体" w:cs="宋体"/>
          <w:szCs w:val="21"/>
        </w:rPr>
      </w:pPr>
      <w:r>
        <w:rPr>
          <w:rFonts w:hint="eastAsia" w:ascii="宋体" w:hAnsi="宋体" w:cs="宋体"/>
          <w:szCs w:val="21"/>
        </w:rPr>
        <w:t>3.响应供应商根据第一轮谈判情况和谈判文件修改书面通知，对原响应文件进行修正，并将修正文件签字（盖章）后密封送交谈判小组。逾时不交的，视同放弃谈判。修正文件与响应文件同具法律效力。</w:t>
      </w:r>
    </w:p>
    <w:p>
      <w:pPr>
        <w:snapToGrid w:val="0"/>
        <w:spacing w:line="400" w:lineRule="exact"/>
        <w:ind w:firstLine="420"/>
        <w:jc w:val="left"/>
        <w:rPr>
          <w:rFonts w:hint="eastAsia" w:ascii="宋体" w:hAnsi="宋体" w:cs="宋体"/>
          <w:szCs w:val="21"/>
        </w:rPr>
      </w:pPr>
      <w:r>
        <w:rPr>
          <w:rFonts w:hint="eastAsia" w:ascii="宋体" w:hAnsi="宋体" w:cs="宋体"/>
          <w:szCs w:val="21"/>
        </w:rPr>
        <w:t>（四）第二轮谈判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谈判小组就修正后的响应文件与响应供应商分别进行谈判。采购单位机构对谈判过程和重要谈判内容进行记录，谈判双方在记录上签字确认。谈判小组按谈判文件设定的方法和标准确定成交候选人。</w:t>
      </w:r>
    </w:p>
    <w:p>
      <w:pPr>
        <w:pStyle w:val="32"/>
        <w:snapToGrid w:val="0"/>
        <w:spacing w:before="120" w:line="400" w:lineRule="exact"/>
        <w:jc w:val="center"/>
        <w:rPr>
          <w:rFonts w:hAnsi="宋体" w:cs="宋体"/>
          <w:b/>
          <w:sz w:val="28"/>
          <w:szCs w:val="28"/>
        </w:rPr>
      </w:pPr>
      <w:r>
        <w:rPr>
          <w:rFonts w:hint="eastAsia" w:hAnsi="宋体" w:cs="宋体"/>
          <w:b/>
          <w:sz w:val="28"/>
          <w:szCs w:val="28"/>
        </w:rPr>
        <w:t>五、确定成交供应商办法</w:t>
      </w:r>
    </w:p>
    <w:p>
      <w:pPr>
        <w:pStyle w:val="409"/>
        <w:spacing w:before="0" w:beforeAutospacing="0" w:after="0" w:afterAutospacing="0" w:line="400" w:lineRule="exact"/>
        <w:ind w:firstLine="464" w:firstLineChars="200"/>
        <w:rPr>
          <w:rFonts w:hint="eastAsia"/>
          <w:color w:val="000000"/>
          <w:spacing w:val="2"/>
          <w:sz w:val="21"/>
          <w:szCs w:val="21"/>
        </w:rPr>
      </w:pPr>
      <w:r>
        <w:rPr>
          <w:rFonts w:hint="eastAsia" w:cs="Times New Roman"/>
          <w:color w:val="000000"/>
          <w:spacing w:val="11"/>
          <w:sz w:val="21"/>
          <w:szCs w:val="21"/>
        </w:rPr>
        <w:t>1.</w:t>
      </w:r>
      <w:r>
        <w:rPr>
          <w:rFonts w:hint="eastAsia"/>
          <w:color w:val="000000"/>
          <w:spacing w:val="2"/>
          <w:sz w:val="21"/>
          <w:szCs w:val="21"/>
        </w:rPr>
        <w:t>谈判小组只要求商务评审和技术（服务）评审合格的谈判供应商在规定的时间内</w:t>
      </w:r>
      <w:r>
        <w:rPr>
          <w:rFonts w:hint="eastAsia"/>
          <w:color w:val="000000"/>
          <w:spacing w:val="-5"/>
          <w:sz w:val="21"/>
          <w:szCs w:val="21"/>
        </w:rPr>
        <w:t>进行报价。</w:t>
      </w:r>
    </w:p>
    <w:p>
      <w:pPr>
        <w:pStyle w:val="409"/>
        <w:spacing w:before="0" w:beforeAutospacing="0" w:after="0" w:afterAutospacing="0" w:line="400" w:lineRule="exact"/>
        <w:ind w:firstLine="420" w:firstLineChars="200"/>
        <w:rPr>
          <w:rFonts w:hint="eastAsia" w:cs="Times New Roman"/>
          <w:color w:val="000000"/>
          <w:sz w:val="21"/>
          <w:szCs w:val="21"/>
        </w:rPr>
      </w:pPr>
      <w:r>
        <w:rPr>
          <w:rFonts w:hint="eastAsia" w:cs="Times New Roman"/>
          <w:color w:val="000000"/>
          <w:sz w:val="21"/>
          <w:szCs w:val="21"/>
        </w:rPr>
        <w:t>2.</w:t>
      </w:r>
      <w:r>
        <w:rPr>
          <w:rFonts w:hint="eastAsia"/>
          <w:color w:val="000000"/>
          <w:spacing w:val="2"/>
          <w:sz w:val="21"/>
          <w:szCs w:val="21"/>
        </w:rPr>
        <w:t>谈判小组将根据需要决定是否要求所有合格的谈判供应商在规定时间内进行第二</w:t>
      </w:r>
      <w:r>
        <w:rPr>
          <w:rFonts w:hint="eastAsia"/>
          <w:color w:val="000000"/>
          <w:spacing w:val="-9"/>
          <w:sz w:val="21"/>
          <w:szCs w:val="21"/>
        </w:rPr>
        <w:t>次将作为谈判小组评比的最终依据。</w:t>
      </w:r>
    </w:p>
    <w:p>
      <w:pPr>
        <w:pStyle w:val="409"/>
        <w:spacing w:before="0" w:beforeAutospacing="0" w:after="0" w:afterAutospacing="0" w:line="400" w:lineRule="exact"/>
        <w:ind w:firstLine="420" w:firstLineChars="200"/>
        <w:rPr>
          <w:rFonts w:cs="Times New Roman"/>
          <w:color w:val="000000"/>
          <w:sz w:val="21"/>
          <w:szCs w:val="21"/>
        </w:rPr>
      </w:pPr>
      <w:r>
        <w:rPr>
          <w:rFonts w:hint="eastAsia" w:cs="Times New Roman"/>
          <w:color w:val="000000"/>
          <w:sz w:val="21"/>
          <w:szCs w:val="21"/>
        </w:rPr>
        <w:t>3.</w:t>
      </w:r>
      <w:r>
        <w:rPr>
          <w:rFonts w:hint="eastAsia"/>
          <w:color w:val="000000"/>
          <w:spacing w:val="-10"/>
          <w:sz w:val="21"/>
          <w:szCs w:val="21"/>
        </w:rPr>
        <w:t>根据符合采购需求、质量和服务相等且报价最低的原则确定成交供应商。</w:t>
      </w:r>
    </w:p>
    <w:p>
      <w:pPr>
        <w:pStyle w:val="32"/>
        <w:snapToGrid w:val="0"/>
        <w:spacing w:before="120" w:line="400" w:lineRule="exact"/>
        <w:jc w:val="center"/>
        <w:rPr>
          <w:rFonts w:hAnsi="宋体" w:cs="宋体"/>
          <w:b/>
          <w:sz w:val="28"/>
          <w:szCs w:val="28"/>
        </w:rPr>
      </w:pPr>
      <w:r>
        <w:rPr>
          <w:rFonts w:hint="eastAsia" w:hAnsi="宋体" w:cs="宋体"/>
          <w:b/>
          <w:sz w:val="28"/>
          <w:szCs w:val="28"/>
        </w:rPr>
        <w:t>六、合同授予</w:t>
      </w:r>
    </w:p>
    <w:p>
      <w:pPr>
        <w:snapToGrid w:val="0"/>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采购人</w:t>
      </w:r>
      <w:r>
        <w:rPr>
          <w:rFonts w:hint="eastAsia" w:ascii="宋体" w:hAnsi="宋体" w:cs="宋体"/>
          <w:szCs w:val="21"/>
        </w:rPr>
        <w:t>与成交人应当在《中标通知书》发出之日起</w:t>
      </w:r>
      <w:r>
        <w:rPr>
          <w:rFonts w:hint="eastAsia" w:ascii="宋体" w:hAnsi="宋体" w:cs="宋体"/>
          <w:color w:val="000000"/>
          <w:szCs w:val="21"/>
        </w:rPr>
        <w:t>30</w:t>
      </w:r>
      <w:r>
        <w:rPr>
          <w:rFonts w:hint="eastAsia" w:ascii="宋体" w:hAnsi="宋体" w:cs="宋体"/>
          <w:szCs w:val="21"/>
        </w:rPr>
        <w:t>日内签订政府</w:t>
      </w:r>
      <w:r>
        <w:rPr>
          <w:rFonts w:hint="eastAsia" w:ascii="宋体" w:hAnsi="宋体" w:cs="宋体"/>
          <w:color w:val="000000"/>
          <w:szCs w:val="21"/>
        </w:rPr>
        <w:t>采购</w:t>
      </w:r>
      <w:r>
        <w:rPr>
          <w:rFonts w:hint="eastAsia" w:ascii="宋体" w:hAnsi="宋体" w:cs="宋体"/>
          <w:szCs w:val="21"/>
        </w:rPr>
        <w:t>合同。</w:t>
      </w:r>
    </w:p>
    <w:p>
      <w:pPr>
        <w:snapToGrid w:val="0"/>
        <w:spacing w:line="400" w:lineRule="exact"/>
        <w:ind w:firstLine="420" w:firstLineChars="200"/>
        <w:rPr>
          <w:rFonts w:ascii="宋体" w:hAnsi="宋体" w:cs="宋体"/>
          <w:szCs w:val="21"/>
        </w:rPr>
      </w:pPr>
      <w:r>
        <w:rPr>
          <w:rFonts w:hint="eastAsia" w:ascii="宋体" w:hAnsi="宋体" w:cs="宋体"/>
          <w:szCs w:val="21"/>
        </w:rPr>
        <w:t>2.成交人拖延、拒签合同的，将被取消成交资格。</w:t>
      </w:r>
    </w:p>
    <w:p>
      <w:pPr>
        <w:snapToGrid w:val="0"/>
        <w:spacing w:line="400" w:lineRule="exact"/>
        <w:ind w:firstLine="420" w:firstLineChars="200"/>
        <w:rPr>
          <w:rFonts w:hAnsi="宋体" w:cs="宋体"/>
          <w:b/>
          <w:sz w:val="32"/>
          <w:szCs w:val="32"/>
        </w:rPr>
      </w:pPr>
      <w:r>
        <w:rPr>
          <w:rFonts w:hint="eastAsia" w:ascii="宋体" w:hAnsi="宋体" w:cs="宋体"/>
          <w:szCs w:val="21"/>
        </w:rPr>
        <w:t>3.谈判文件、谈判文件的修改文件、成交人的谈判响应文件、补充或修改的文件及澄清或承诺文件等，均为双方签订《合同》的组成部分，并与《合同》一并作为本谈判文件所列采购项目的互补性法律文件，与《合同》具有同等法律效力。</w:t>
      </w:r>
    </w:p>
    <w:p>
      <w:pPr>
        <w:widowControl/>
        <w:adjustRightInd w:val="0"/>
        <w:snapToGrid w:val="0"/>
        <w:spacing w:line="420" w:lineRule="atLeast"/>
        <w:jc w:val="center"/>
        <w:rPr>
          <w:rFonts w:ascii="宋体" w:hAnsi="宋体" w:cs="宋体"/>
          <w:b/>
          <w:sz w:val="36"/>
          <w:szCs w:val="36"/>
        </w:rPr>
      </w:pPr>
      <w:r>
        <w:rPr>
          <w:rFonts w:hint="eastAsia" w:ascii="宋体" w:hAnsi="宋体" w:cs="宋体"/>
          <w:b/>
          <w:sz w:val="32"/>
          <w:szCs w:val="32"/>
        </w:rPr>
        <w:t>第四章  合同主要条款</w:t>
      </w:r>
    </w:p>
    <w:p>
      <w:pPr>
        <w:widowControl/>
        <w:spacing w:line="460" w:lineRule="atLeast"/>
        <w:jc w:val="center"/>
        <w:rPr>
          <w:rFonts w:ascii="宋体" w:hAnsi="宋体" w:cs="宋体"/>
          <w:b/>
          <w:bCs/>
          <w:kern w:val="0"/>
          <w:sz w:val="28"/>
          <w:szCs w:val="28"/>
        </w:rPr>
      </w:pPr>
      <w:r>
        <w:rPr>
          <w:rFonts w:hint="eastAsia" w:ascii="宋体" w:hAnsi="宋体" w:cs="宋体"/>
          <w:b/>
          <w:bCs/>
          <w:kern w:val="0"/>
          <w:sz w:val="28"/>
          <w:szCs w:val="28"/>
        </w:rPr>
        <w:t>一、通用必备条款部分</w:t>
      </w:r>
    </w:p>
    <w:p>
      <w:pPr>
        <w:widowControl/>
        <w:spacing w:line="400" w:lineRule="atLeast"/>
        <w:jc w:val="left"/>
        <w:rPr>
          <w:rFonts w:hint="eastAsia" w:ascii="宋体" w:hAnsi="宋体" w:eastAsia="宋体" w:cs="宋体"/>
          <w:kern w:val="0"/>
          <w:szCs w:val="21"/>
          <w:lang w:eastAsia="zh-CN"/>
        </w:rPr>
      </w:pPr>
      <w:r>
        <w:rPr>
          <w:rFonts w:hint="eastAsia" w:ascii="宋体" w:hAnsi="宋体" w:cs="宋体"/>
          <w:kern w:val="0"/>
          <w:szCs w:val="21"/>
        </w:rPr>
        <w:t>采购人（以下称甲方）：嘉兴市规划管理服务中心</w:t>
      </w:r>
      <w:r>
        <w:rPr>
          <w:rFonts w:hint="eastAsia" w:ascii="宋体" w:hAnsi="宋体" w:cs="宋体"/>
          <w:kern w:val="0"/>
          <w:szCs w:val="21"/>
          <w:lang w:eastAsia="zh-CN"/>
        </w:rPr>
        <w:t>（测绘与地理信息中心）</w:t>
      </w:r>
    </w:p>
    <w:p>
      <w:pPr>
        <w:widowControl/>
        <w:spacing w:line="400" w:lineRule="atLeast"/>
        <w:jc w:val="left"/>
        <w:rPr>
          <w:rFonts w:ascii="宋体" w:hAnsi="宋体" w:cs="宋体"/>
          <w:kern w:val="0"/>
          <w:szCs w:val="21"/>
        </w:rPr>
      </w:pPr>
      <w:r>
        <w:rPr>
          <w:rFonts w:hint="eastAsia" w:ascii="宋体" w:hAnsi="宋体" w:cs="宋体"/>
          <w:kern w:val="0"/>
          <w:szCs w:val="21"/>
        </w:rPr>
        <w:t>供应商（以下称乙方）：</w:t>
      </w:r>
    </w:p>
    <w:p>
      <w:pPr>
        <w:widowControl/>
        <w:spacing w:line="400" w:lineRule="atLeast"/>
        <w:jc w:val="left"/>
        <w:rPr>
          <w:rFonts w:ascii="宋体" w:hAnsi="宋体" w:cs="宋体"/>
          <w:kern w:val="0"/>
          <w:szCs w:val="21"/>
        </w:rPr>
      </w:pPr>
      <w:r>
        <w:rPr>
          <w:rFonts w:hint="eastAsia" w:ascii="宋体" w:hAnsi="宋体" w:cs="宋体"/>
          <w:kern w:val="0"/>
          <w:szCs w:val="21"/>
        </w:rPr>
        <w:t>采购方式：竞争性谈判</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根据《中华人民共和国政府采购法》、《中华人民共和国合同法》等法律法规的规定，甲乙双方按照</w:t>
      </w:r>
      <w:r>
        <w:rPr>
          <w:rFonts w:hint="eastAsia" w:ascii="宋体" w:hAnsi="宋体" w:cs="宋体"/>
          <w:kern w:val="0"/>
          <w:szCs w:val="21"/>
          <w:u w:val="single"/>
        </w:rPr>
        <w:t xml:space="preserve"> </w:t>
      </w:r>
      <w:r>
        <w:rPr>
          <w:rFonts w:hint="eastAsia" w:ascii="宋体" w:hAnsi="宋体" w:cs="宋体"/>
          <w:szCs w:val="21"/>
          <w:u w:val="single"/>
        </w:rPr>
        <w:t xml:space="preserve">舆情监测项目 </w:t>
      </w:r>
      <w:r>
        <w:rPr>
          <w:rFonts w:hint="eastAsia" w:ascii="宋体" w:hAnsi="宋体" w:cs="宋体"/>
          <w:kern w:val="0"/>
          <w:szCs w:val="21"/>
        </w:rPr>
        <w:t>采购结果签订本合同。</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第一条 合同组成</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本次政府采购活动的相关文件为本合同的组成部分，这些文件包括但不限于：</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（1）本合同文本；</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（2）采购文件与采购响应文件；</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（3）中标或成交通知书。</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组成本合同的所有文件必须为书面形式。政府采购合同备案时，须提供以上（1）、（3）两项，如由社会中介机构代理，须提供代理协议，合同如有变更的，须提供变更协议。</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第二条 合同标的与相关属性</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1、本次采购的是</w:t>
      </w:r>
      <w:r>
        <w:rPr>
          <w:rFonts w:hint="eastAsia" w:ascii="宋体" w:hAnsi="宋体" w:cs="宋体"/>
          <w:kern w:val="0"/>
          <w:szCs w:val="21"/>
          <w:u w:val="single"/>
        </w:rPr>
        <w:t xml:space="preserve">  </w:t>
      </w:r>
      <w:r>
        <w:rPr>
          <w:rFonts w:hint="eastAsia" w:ascii="宋体" w:hAnsi="宋体" w:cs="宋体"/>
          <w:szCs w:val="21"/>
          <w:u w:val="single"/>
        </w:rPr>
        <w:t xml:space="preserve">舆情监测项目  </w:t>
      </w:r>
      <w:r>
        <w:rPr>
          <w:rFonts w:hint="eastAsia" w:ascii="宋体" w:hAnsi="宋体" w:cs="宋体"/>
          <w:kern w:val="0"/>
          <w:szCs w:val="21"/>
        </w:rPr>
        <w:t>。</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2、乙方是否属于小微企业：□是  □否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kern w:val="0"/>
          <w:szCs w:val="21"/>
        </w:rPr>
      </w:pPr>
      <w:r>
        <w:rPr>
          <w:rFonts w:hint="eastAsia" w:ascii="宋体" w:hAnsi="宋体" w:cs="Arial"/>
          <w:kern w:val="0"/>
          <w:szCs w:val="21"/>
        </w:rPr>
        <w:t>3、本合同项下产品属于（可多选）：□环保产品；□节能产品；□进口产品</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第三条 合同价款</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1、本合同项下总价款为（大写）</w:t>
      </w:r>
      <w:r>
        <w:rPr>
          <w:rFonts w:hint="eastAsia" w:ascii="宋体" w:hAnsi="宋体" w:cs="宋体"/>
          <w:kern w:val="0"/>
          <w:szCs w:val="21"/>
          <w:u w:val="single"/>
        </w:rPr>
        <w:t xml:space="preserve">            </w:t>
      </w:r>
      <w:r>
        <w:rPr>
          <w:rFonts w:hint="eastAsia" w:ascii="宋体" w:hAnsi="宋体" w:cs="宋体"/>
          <w:kern w:val="0"/>
          <w:szCs w:val="21"/>
        </w:rPr>
        <w:t>人民币，分项价款见“价格清单”（如有）”。</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本合同总价款含所有税费(包括提供本项目服务工作所需的设备、人员工资、奖金、加班费、社会保险、管理费用、税费、利润、招标代理费、完成本项目所需的一切本身和不可或缺的所有工作开支、政策性文件规定及合同包含的所有风险、责任等各项全部费用)</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3、本合同付款方式为以下第</w:t>
      </w:r>
      <w:r>
        <w:rPr>
          <w:rFonts w:hint="eastAsia" w:ascii="宋体" w:hAnsi="宋体" w:cs="宋体"/>
          <w:kern w:val="0"/>
          <w:szCs w:val="21"/>
          <w:u w:val="single"/>
        </w:rPr>
        <w:t xml:space="preserve">      </w:t>
      </w:r>
      <w:r>
        <w:rPr>
          <w:rFonts w:hint="eastAsia" w:ascii="宋体" w:hAnsi="宋体" w:cs="宋体"/>
          <w:kern w:val="0"/>
          <w:szCs w:val="21"/>
        </w:rPr>
        <w:t>项：</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（1）本合同项下的采购资金系甲方自行支付，付款程序为</w:t>
      </w:r>
      <w:bookmarkStart w:id="5" w:name="OLE_LINK4"/>
      <w:r>
        <w:rPr>
          <w:rFonts w:hint="eastAsia" w:ascii="宋体" w:hAnsi="宋体" w:cs="宋体"/>
          <w:kern w:val="0"/>
          <w:szCs w:val="21"/>
        </w:rPr>
        <w:t>：</w:t>
      </w:r>
      <w:r>
        <w:rPr>
          <w:rFonts w:hint="eastAsia" w:ascii="宋体" w:hAnsi="宋体" w:cs="宋体"/>
          <w:kern w:val="0"/>
          <w:szCs w:val="21"/>
          <w:u w:val="single"/>
        </w:rPr>
        <w:t xml:space="preserve">                 ；</w:t>
      </w:r>
      <w:bookmarkEnd w:id="5"/>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（2）本合同项下的采购资金须财政直接支付，付款程序为：</w:t>
      </w:r>
      <w:r>
        <w:rPr>
          <w:rFonts w:hint="eastAsia" w:ascii="宋体" w:hAnsi="宋体" w:cs="宋体"/>
          <w:kern w:val="0"/>
          <w:szCs w:val="21"/>
          <w:u w:val="single"/>
        </w:rPr>
        <w:t xml:space="preserve">                   ；</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color w:val="auto"/>
          <w:kern w:val="0"/>
          <w:szCs w:val="21"/>
          <w:shd w:val="clear" w:color="auto" w:fill="auto"/>
        </w:rPr>
      </w:pPr>
      <w:r>
        <w:rPr>
          <w:rFonts w:hint="eastAsia" w:ascii="宋体" w:hAnsi="宋体" w:cs="Arial"/>
          <w:color w:val="auto"/>
          <w:kern w:val="0"/>
          <w:szCs w:val="21"/>
          <w:shd w:val="clear" w:color="auto" w:fill="auto"/>
        </w:rPr>
        <w:t>4、本合同项下的采购资金付款进度按招投标文件规定，未规定时按以下第</w:t>
      </w:r>
      <w:r>
        <w:rPr>
          <w:rFonts w:hint="eastAsia" w:ascii="宋体" w:hAnsi="宋体" w:cs="Arial"/>
          <w:color w:val="auto"/>
          <w:kern w:val="0"/>
          <w:szCs w:val="21"/>
          <w:shd w:val="clear" w:color="auto" w:fill="auto"/>
          <w:lang w:val="en-US" w:eastAsia="zh-CN"/>
        </w:rPr>
        <w:t>___</w:t>
      </w:r>
      <w:r>
        <w:rPr>
          <w:rFonts w:hint="eastAsia" w:ascii="宋体" w:hAnsi="宋体" w:cs="Arial"/>
          <w:color w:val="auto"/>
          <w:kern w:val="0"/>
          <w:szCs w:val="21"/>
          <w:shd w:val="clear" w:color="auto" w:fill="auto"/>
        </w:rPr>
        <w:t>_项支付：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color w:val="auto"/>
          <w:kern w:val="0"/>
          <w:szCs w:val="21"/>
          <w:shd w:val="clear" w:color="auto" w:fill="auto"/>
        </w:rPr>
      </w:pPr>
      <w:r>
        <w:rPr>
          <w:rFonts w:hint="eastAsia" w:ascii="宋体" w:hAnsi="宋体" w:cs="Arial"/>
          <w:color w:val="auto"/>
          <w:kern w:val="0"/>
          <w:szCs w:val="21"/>
          <w:shd w:val="clear" w:color="auto" w:fill="auto"/>
        </w:rPr>
        <w:t>（1）一次性付款：乙方合同履行达到</w:t>
      </w:r>
      <w:r>
        <w:rPr>
          <w:rFonts w:hint="eastAsia" w:ascii="宋体" w:hAnsi="宋体" w:cs="Arial"/>
          <w:color w:val="auto"/>
          <w:kern w:val="0"/>
          <w:szCs w:val="21"/>
          <w:u w:val="single"/>
          <w:shd w:val="clear" w:color="auto" w:fill="auto"/>
          <w:lang w:val="en-US" w:eastAsia="zh-CN"/>
        </w:rPr>
        <w:t xml:space="preserve">    </w:t>
      </w:r>
      <w:r>
        <w:rPr>
          <w:rFonts w:hint="eastAsia" w:ascii="宋体" w:hAnsi="宋体" w:cs="Arial"/>
          <w:color w:val="auto"/>
          <w:kern w:val="0"/>
          <w:szCs w:val="21"/>
          <w:shd w:val="clear" w:color="auto" w:fill="auto"/>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color w:val="auto"/>
          <w:kern w:val="0"/>
          <w:szCs w:val="21"/>
          <w:shd w:val="clear" w:color="auto" w:fill="auto"/>
        </w:rPr>
      </w:pPr>
      <w:r>
        <w:rPr>
          <w:rFonts w:hint="eastAsia" w:ascii="宋体" w:hAnsi="宋体" w:cs="Arial"/>
          <w:color w:val="auto"/>
          <w:kern w:val="0"/>
          <w:szCs w:val="21"/>
          <w:shd w:val="clear" w:color="auto" w:fill="auto"/>
        </w:rPr>
        <w:t xml:space="preserve">（2）分期付款： </w:t>
      </w:r>
      <w:r>
        <w:rPr>
          <w:rFonts w:hint="eastAsia" w:ascii="宋体" w:hAnsi="宋体" w:cs="Arial"/>
          <w:color w:val="auto"/>
          <w:kern w:val="0"/>
          <w:szCs w:val="21"/>
          <w:u w:val="single"/>
          <w:shd w:val="clear" w:color="auto" w:fill="auto"/>
        </w:rPr>
        <w:t xml:space="preserve">             </w:t>
      </w:r>
      <w:r>
        <w:rPr>
          <w:rFonts w:hint="eastAsia" w:ascii="宋体" w:hAnsi="宋体" w:cs="Arial"/>
          <w:color w:val="auto"/>
          <w:kern w:val="0"/>
          <w:szCs w:val="21"/>
          <w:shd w:val="clear" w:color="auto" w:fill="auto"/>
        </w:rPr>
        <w:t>时支付</w:t>
      </w:r>
      <w:r>
        <w:rPr>
          <w:rFonts w:hint="eastAsia" w:ascii="宋体" w:hAnsi="宋体" w:cs="Arial"/>
          <w:color w:val="auto"/>
          <w:kern w:val="0"/>
          <w:szCs w:val="21"/>
          <w:u w:val="single"/>
          <w:shd w:val="clear" w:color="auto" w:fill="auto"/>
        </w:rPr>
        <w:t xml:space="preserve">           </w:t>
      </w:r>
      <w:r>
        <w:rPr>
          <w:rFonts w:hint="eastAsia" w:ascii="宋体" w:hAnsi="宋体" w:cs="Arial"/>
          <w:color w:val="auto"/>
          <w:kern w:val="0"/>
          <w:szCs w:val="21"/>
          <w:shd w:val="clear" w:color="auto" w:fill="auto"/>
        </w:rPr>
        <w:t>；</w:t>
      </w:r>
      <w:r>
        <w:rPr>
          <w:rFonts w:hint="eastAsia" w:ascii="宋体" w:hAnsi="宋体" w:cs="Arial"/>
          <w:color w:val="auto"/>
          <w:kern w:val="0"/>
          <w:szCs w:val="21"/>
          <w:u w:val="single"/>
          <w:shd w:val="clear" w:color="auto" w:fill="auto"/>
        </w:rPr>
        <w:t xml:space="preserve">             </w:t>
      </w:r>
      <w:r>
        <w:rPr>
          <w:rFonts w:hint="eastAsia" w:ascii="宋体" w:hAnsi="宋体" w:cs="Arial"/>
          <w:color w:val="auto"/>
          <w:kern w:val="0"/>
          <w:szCs w:val="21"/>
          <w:shd w:val="clear" w:color="auto" w:fill="auto"/>
        </w:rPr>
        <w:t xml:space="preserve">时支付 </w:t>
      </w:r>
      <w:r>
        <w:rPr>
          <w:rFonts w:hint="eastAsia" w:ascii="宋体" w:hAnsi="宋体" w:cs="Arial"/>
          <w:color w:val="auto"/>
          <w:kern w:val="0"/>
          <w:szCs w:val="21"/>
          <w:u w:val="single"/>
          <w:shd w:val="clear" w:color="auto" w:fill="auto"/>
        </w:rPr>
        <w:t xml:space="preserve">           </w:t>
      </w:r>
      <w:r>
        <w:rPr>
          <w:rFonts w:hint="eastAsia" w:ascii="宋体" w:hAnsi="宋体" w:cs="Arial"/>
          <w:color w:val="auto"/>
          <w:kern w:val="0"/>
          <w:szCs w:val="21"/>
          <w:shd w:val="clear" w:color="auto" w:fill="auto"/>
        </w:rPr>
        <w:t>。</w:t>
      </w:r>
    </w:p>
    <w:p>
      <w:pPr>
        <w:widowControl/>
        <w:spacing w:line="400" w:lineRule="atLeast"/>
        <w:ind w:firstLine="422" w:firstLineChars="200"/>
        <w:jc w:val="left"/>
        <w:rPr>
          <w:rFonts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第四条 履约保证金</w:t>
      </w:r>
    </w:p>
    <w:p>
      <w:pPr>
        <w:widowControl/>
        <w:spacing w:line="400" w:lineRule="atLeast"/>
        <w:ind w:firstLine="420" w:firstLineChars="200"/>
        <w:jc w:val="left"/>
        <w:rPr>
          <w:rFonts w:ascii="宋体" w:hAnsi="宋体" w:cs="宋体"/>
          <w:b w:val="0"/>
          <w:bCs w:val="0"/>
          <w:color w:val="auto"/>
          <w:kern w:val="0"/>
          <w:szCs w:val="21"/>
        </w:rPr>
      </w:pPr>
      <w:r>
        <w:rPr>
          <w:rFonts w:hint="eastAsia" w:ascii="宋体" w:hAnsi="宋体" w:cs="宋体"/>
          <w:b w:val="0"/>
          <w:bCs w:val="0"/>
          <w:color w:val="auto"/>
          <w:kern w:val="0"/>
          <w:szCs w:val="21"/>
        </w:rPr>
        <w:t>本项目</w:t>
      </w:r>
      <w:r>
        <w:rPr>
          <w:rFonts w:hint="eastAsia" w:ascii="宋体" w:hAnsi="宋体" w:cs="宋体"/>
          <w:b w:val="0"/>
          <w:bCs w:val="0"/>
          <w:color w:val="auto"/>
          <w:kern w:val="0"/>
          <w:szCs w:val="21"/>
          <w:lang w:eastAsia="zh-CN"/>
        </w:rPr>
        <w:t>不</w:t>
      </w:r>
      <w:r>
        <w:rPr>
          <w:rFonts w:hint="eastAsia" w:ascii="宋体" w:hAnsi="宋体" w:cs="宋体"/>
          <w:b w:val="0"/>
          <w:bCs w:val="0"/>
          <w:color w:val="auto"/>
          <w:kern w:val="0"/>
          <w:szCs w:val="21"/>
        </w:rPr>
        <w:t>设置履约保证金。</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第五条 合同的变更和终止</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除《政府采购法》第49条、第50条第二款规定的情形外，本合同一经签订，甲乙双方不得擅自终止合同或对合同实质性条款进行变更。确有特殊情况的，须经同级财政部门备案同意。</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第六条 合同的转让与分包</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乙方不得擅自部分或全部转让其应履行的合同义务。乙方分包的，应经过甲方书面同意。</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第七条 争议的解决</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hint="eastAsia" w:ascii="宋体" w:hAnsi="宋体" w:cs="宋体"/>
          <w:kern w:val="0"/>
          <w:szCs w:val="21"/>
          <w:u w:val="single"/>
        </w:rPr>
        <w:t xml:space="preserve">  （1）  </w:t>
      </w:r>
      <w:r>
        <w:rPr>
          <w:rFonts w:hint="eastAsia" w:ascii="宋体" w:hAnsi="宋体" w:cs="宋体"/>
          <w:kern w:val="0"/>
          <w:szCs w:val="21"/>
        </w:rPr>
        <w:t>种方式解决争议：</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（1）向甲方所在地有管辖权的人民法院提起诉讼；</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（2）向</w:t>
      </w:r>
      <w:r>
        <w:rPr>
          <w:rFonts w:hint="eastAsia" w:ascii="宋体" w:hAnsi="宋体" w:cs="Arial"/>
          <w:kern w:val="0"/>
          <w:szCs w:val="21"/>
          <w:u w:val="single"/>
        </w:rPr>
        <w:t xml:space="preserve">  嘉兴市  </w:t>
      </w:r>
      <w:r>
        <w:rPr>
          <w:rFonts w:hint="eastAsia" w:ascii="宋体" w:hAnsi="宋体" w:cs="宋体"/>
          <w:kern w:val="0"/>
          <w:szCs w:val="21"/>
        </w:rPr>
        <w:t>仲裁委员申请仲裁。</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第八条 合同备案及其他</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本合同一式</w:t>
      </w:r>
      <w:r>
        <w:rPr>
          <w:rFonts w:hint="eastAsia" w:ascii="宋体" w:hAnsi="宋体" w:cs="宋体"/>
          <w:kern w:val="0"/>
          <w:szCs w:val="21"/>
          <w:u w:val="single"/>
        </w:rPr>
        <w:t xml:space="preserve"> 肆 </w:t>
      </w:r>
      <w:r>
        <w:rPr>
          <w:rFonts w:hint="eastAsia" w:ascii="宋体" w:hAnsi="宋体" w:cs="宋体"/>
          <w:kern w:val="0"/>
          <w:szCs w:val="21"/>
        </w:rPr>
        <w:t>份，甲乙双方各执</w:t>
      </w:r>
      <w:r>
        <w:rPr>
          <w:rFonts w:hint="eastAsia" w:ascii="宋体" w:hAnsi="宋体" w:cs="宋体"/>
          <w:kern w:val="0"/>
          <w:szCs w:val="21"/>
          <w:u w:val="single"/>
        </w:rPr>
        <w:t xml:space="preserve"> 貳 </w:t>
      </w:r>
      <w:r>
        <w:rPr>
          <w:rFonts w:hint="eastAsia" w:ascii="宋体" w:hAnsi="宋体" w:cs="宋体"/>
          <w:kern w:val="0"/>
          <w:szCs w:val="21"/>
        </w:rPr>
        <w:t>份。</w:t>
      </w:r>
    </w:p>
    <w:p>
      <w:pPr>
        <w:widowControl/>
        <w:spacing w:line="400" w:lineRule="atLeast"/>
        <w:ind w:firstLine="420"/>
        <w:jc w:val="left"/>
        <w:rPr>
          <w:rFonts w:ascii="宋体" w:hAnsi="宋体" w:cs="宋体"/>
          <w:b/>
          <w:bCs/>
          <w:kern w:val="0"/>
          <w:szCs w:val="21"/>
          <w:u w:val="single"/>
        </w:rPr>
      </w:pPr>
    </w:p>
    <w:p>
      <w:pPr>
        <w:widowControl/>
        <w:spacing w:line="460" w:lineRule="atLeast"/>
        <w:jc w:val="center"/>
        <w:rPr>
          <w:rFonts w:ascii="宋体" w:hAnsi="宋体" w:cs="宋体"/>
          <w:kern w:val="0"/>
          <w:szCs w:val="21"/>
        </w:rPr>
      </w:pPr>
      <w:r>
        <w:rPr>
          <w:rFonts w:hint="eastAsia" w:ascii="宋体" w:hAnsi="宋体" w:cs="宋体"/>
          <w:kern w:val="0"/>
          <w:szCs w:val="21"/>
        </w:rPr>
        <w:br w:type="page"/>
      </w:r>
      <w:r>
        <w:rPr>
          <w:rFonts w:hint="eastAsia" w:ascii="宋体" w:hAnsi="宋体" w:cs="宋体"/>
          <w:b/>
          <w:bCs/>
          <w:kern w:val="0"/>
          <w:sz w:val="28"/>
          <w:szCs w:val="28"/>
        </w:rPr>
        <w:t>二、特殊专用条款部分</w:t>
      </w:r>
    </w:p>
    <w:p>
      <w:pPr>
        <w:adjustRightInd w:val="0"/>
        <w:snapToGrid w:val="0"/>
        <w:spacing w:line="400" w:lineRule="atLeast"/>
        <w:ind w:firstLine="420" w:firstLineChars="200"/>
        <w:rPr>
          <w:rFonts w:ascii="宋体" w:hAnsi="宋体" w:cs="宋体"/>
          <w:szCs w:val="21"/>
        </w:rPr>
      </w:pPr>
      <w:r>
        <w:rPr>
          <w:rFonts w:hint="eastAsia" w:ascii="宋体" w:hAnsi="宋体" w:cs="宋体"/>
          <w:szCs w:val="21"/>
        </w:rPr>
        <w:t>.......</w:t>
      </w:r>
    </w:p>
    <w:p>
      <w:pPr>
        <w:spacing w:line="400" w:lineRule="atLeast"/>
        <w:ind w:firstLine="315" w:firstLineChars="150"/>
        <w:rPr>
          <w:rFonts w:ascii="宋体" w:hAnsi="宋体" w:cs="宋体"/>
          <w:color w:val="FF0000"/>
          <w:szCs w:val="21"/>
        </w:rPr>
      </w:pPr>
    </w:p>
    <w:p>
      <w:pPr>
        <w:widowControl/>
        <w:spacing w:line="400" w:lineRule="atLeast"/>
        <w:rPr>
          <w:rFonts w:ascii="宋体" w:hAnsi="宋体"/>
          <w:szCs w:val="21"/>
        </w:rPr>
      </w:pPr>
      <w:r>
        <w:rPr>
          <w:rFonts w:hint="eastAsia" w:ascii="宋体" w:hAnsi="宋体"/>
          <w:szCs w:val="21"/>
        </w:rPr>
        <w:t>甲方：嘉兴市规划管理服务中心        乙方：</w:t>
      </w:r>
      <w:r>
        <w:rPr>
          <w:rFonts w:ascii="宋体" w:hAnsi="宋体"/>
          <w:szCs w:val="21"/>
        </w:rPr>
        <w:t xml:space="preserve"> </w:t>
      </w:r>
    </w:p>
    <w:p>
      <w:pPr>
        <w:widowControl/>
        <w:spacing w:line="400" w:lineRule="atLeast"/>
        <w:rPr>
          <w:rFonts w:hint="eastAsia" w:ascii="宋体" w:hAnsi="宋体"/>
          <w:szCs w:val="21"/>
        </w:rPr>
      </w:pPr>
      <w:r>
        <w:rPr>
          <w:rFonts w:hint="eastAsia" w:ascii="宋体" w:hAnsi="宋体"/>
          <w:szCs w:val="21"/>
        </w:rPr>
        <w:t>地址：                              地址：</w:t>
      </w:r>
    </w:p>
    <w:p>
      <w:pPr>
        <w:widowControl/>
        <w:tabs>
          <w:tab w:val="left" w:pos="4530"/>
        </w:tabs>
        <w:spacing w:line="400" w:lineRule="atLeast"/>
        <w:rPr>
          <w:rFonts w:hint="eastAsia" w:ascii="宋体" w:hAnsi="宋体"/>
          <w:szCs w:val="21"/>
        </w:rPr>
      </w:pPr>
      <w:r>
        <w:rPr>
          <w:rFonts w:hint="eastAsia" w:ascii="宋体" w:hAnsi="宋体"/>
          <w:szCs w:val="21"/>
        </w:rPr>
        <w:t>法定代表人：                        法定代表人（委托代理人）：</w:t>
      </w:r>
    </w:p>
    <w:p>
      <w:pPr>
        <w:widowControl/>
        <w:tabs>
          <w:tab w:val="left" w:pos="4410"/>
        </w:tabs>
        <w:spacing w:line="400" w:lineRule="atLeast"/>
        <w:rPr>
          <w:rFonts w:hint="eastAsia" w:ascii="宋体" w:hAnsi="宋体"/>
          <w:szCs w:val="21"/>
        </w:rPr>
      </w:pPr>
      <w:r>
        <w:rPr>
          <w:rFonts w:hint="eastAsia" w:ascii="宋体" w:hAnsi="宋体"/>
          <w:szCs w:val="21"/>
        </w:rPr>
        <w:t xml:space="preserve">开户银行：                          开户银行： </w:t>
      </w:r>
    </w:p>
    <w:p>
      <w:pPr>
        <w:widowControl/>
        <w:tabs>
          <w:tab w:val="left" w:pos="4410"/>
        </w:tabs>
        <w:spacing w:line="400" w:lineRule="atLeast"/>
        <w:rPr>
          <w:rFonts w:hint="eastAsia" w:ascii="宋体" w:hAnsi="宋体"/>
          <w:szCs w:val="21"/>
        </w:rPr>
      </w:pPr>
      <w:r>
        <w:rPr>
          <w:rFonts w:hint="eastAsia" w:ascii="宋体" w:hAnsi="宋体"/>
          <w:szCs w:val="21"/>
        </w:rPr>
        <w:t>银行账号：                          银行账号：</w:t>
      </w:r>
    </w:p>
    <w:p>
      <w:pPr>
        <w:widowControl/>
        <w:tabs>
          <w:tab w:val="left" w:pos="3750"/>
        </w:tabs>
        <w:spacing w:line="400" w:lineRule="atLeast"/>
        <w:rPr>
          <w:rFonts w:hint="eastAsia" w:ascii="宋体" w:hAnsi="宋体"/>
          <w:szCs w:val="21"/>
        </w:rPr>
      </w:pPr>
      <w:r>
        <w:rPr>
          <w:rFonts w:hint="eastAsia" w:ascii="宋体" w:hAnsi="宋体"/>
          <w:szCs w:val="21"/>
        </w:rPr>
        <w:t>签订地点：</w:t>
      </w:r>
      <w:r>
        <w:rPr>
          <w:rFonts w:ascii="宋体" w:hAnsi="宋体"/>
          <w:szCs w:val="21"/>
        </w:rPr>
        <w:tab/>
      </w:r>
      <w:r>
        <w:rPr>
          <w:rFonts w:hint="eastAsia" w:ascii="宋体" w:hAnsi="宋体"/>
          <w:szCs w:val="21"/>
        </w:rPr>
        <w:t>签订地点：</w:t>
      </w:r>
    </w:p>
    <w:p>
      <w:pPr>
        <w:widowControl/>
        <w:spacing w:line="400" w:lineRule="atLeast"/>
        <w:rPr>
          <w:rFonts w:ascii="宋体" w:hAnsi="宋体"/>
          <w:color w:val="FF0000"/>
          <w:szCs w:val="21"/>
        </w:rPr>
      </w:pPr>
      <w:r>
        <w:rPr>
          <w:rFonts w:hint="eastAsia" w:ascii="宋体" w:hAnsi="宋体"/>
          <w:szCs w:val="21"/>
        </w:rPr>
        <w:t>签订日期：  年  月  日              签订日期：  年   月  日</w:t>
      </w:r>
    </w:p>
    <w:p>
      <w:pPr>
        <w:pStyle w:val="32"/>
        <w:snapToGrid w:val="0"/>
        <w:spacing w:line="440" w:lineRule="atLeast"/>
        <w:rPr>
          <w:rFonts w:hAnsi="宋体" w:cs="宋体"/>
          <w:szCs w:val="21"/>
        </w:rPr>
      </w:pPr>
    </w:p>
    <w:p>
      <w:pPr>
        <w:numPr>
          <w:ilvl w:val="0"/>
          <w:numId w:val="6"/>
        </w:numPr>
        <w:spacing w:before="120" w:beforeLines="50" w:after="120" w:afterLines="50" w:line="440" w:lineRule="exact"/>
        <w:jc w:val="center"/>
        <w:rPr>
          <w:rFonts w:ascii="宋体" w:hAnsi="宋体" w:cs="宋体"/>
          <w:b/>
          <w:sz w:val="32"/>
          <w:szCs w:val="32"/>
        </w:rPr>
      </w:pPr>
      <w:r>
        <w:rPr>
          <w:rFonts w:hint="eastAsia" w:ascii="宋体" w:hAnsi="宋体" w:cs="宋体"/>
          <w:b/>
          <w:sz w:val="30"/>
          <w:szCs w:val="30"/>
        </w:rPr>
        <w:br w:type="page"/>
      </w:r>
      <w:r>
        <w:rPr>
          <w:rFonts w:hint="eastAsia" w:ascii="宋体" w:hAnsi="宋体" w:cs="宋体"/>
          <w:b/>
          <w:sz w:val="32"/>
          <w:szCs w:val="32"/>
        </w:rPr>
        <w:t>投标文件格式</w:t>
      </w:r>
    </w:p>
    <w:p>
      <w:pPr>
        <w:snapToGrid w:val="0"/>
        <w:spacing w:before="120" w:beforeLines="50" w:after="50" w:line="440" w:lineRule="exact"/>
        <w:rPr>
          <w:rFonts w:hint="eastAsia" w:ascii="宋体" w:hAnsi="宋体" w:cs="宋体"/>
          <w:bCs/>
          <w:sz w:val="28"/>
          <w:szCs w:val="28"/>
        </w:rPr>
      </w:pPr>
      <w:r>
        <w:rPr>
          <w:rFonts w:hint="eastAsia" w:ascii="宋体" w:hAnsi="宋体" w:cs="宋体"/>
          <w:sz w:val="24"/>
        </w:rPr>
        <w:t>·</w:t>
      </w:r>
      <w:r>
        <w:rPr>
          <w:rFonts w:hint="eastAsia" w:ascii="宋体" w:hAnsi="宋体" w:cs="宋体"/>
          <w:sz w:val="28"/>
          <w:szCs w:val="28"/>
        </w:rPr>
        <w:t>谈判响应文件</w:t>
      </w:r>
      <w:r>
        <w:rPr>
          <w:rFonts w:hint="eastAsia" w:ascii="宋体" w:hAnsi="宋体" w:cs="宋体"/>
          <w:bCs/>
          <w:sz w:val="28"/>
          <w:szCs w:val="28"/>
        </w:rPr>
        <w:t>的外包装封面格式：</w:t>
      </w:r>
    </w:p>
    <w:p>
      <w:pPr>
        <w:snapToGrid w:val="0"/>
        <w:spacing w:before="120" w:beforeLines="50" w:after="50" w:line="440" w:lineRule="exact"/>
        <w:jc w:val="left"/>
        <w:rPr>
          <w:rFonts w:ascii="宋体" w:hAnsi="宋体" w:cs="宋体"/>
          <w:b/>
          <w:bCs/>
          <w:sz w:val="28"/>
          <w:szCs w:val="28"/>
        </w:rPr>
      </w:pPr>
      <w:r>
        <w:rPr>
          <w:rFonts w:hint="eastAsia" w:ascii="宋体" w:hAnsi="宋体" w:cs="宋体"/>
          <w:b/>
          <w:bCs/>
          <w:sz w:val="28"/>
          <w:szCs w:val="28"/>
        </w:rPr>
        <w:t>正本/或副本</w:t>
      </w:r>
    </w:p>
    <w:p>
      <w:pPr>
        <w:snapToGrid w:val="0"/>
        <w:spacing w:before="120" w:beforeLines="50" w:after="50" w:line="440" w:lineRule="exact"/>
        <w:ind w:firstLine="1246" w:firstLineChars="445"/>
        <w:rPr>
          <w:sz w:val="28"/>
          <w:szCs w:val="28"/>
        </w:rPr>
      </w:pPr>
    </w:p>
    <w:p>
      <w:pPr>
        <w:snapToGrid w:val="0"/>
        <w:spacing w:before="120" w:beforeLines="50" w:after="50" w:line="440" w:lineRule="exact"/>
        <w:jc w:val="center"/>
        <w:rPr>
          <w:rFonts w:hint="eastAsia" w:ascii="宋体" w:hAnsi="宋体" w:cs="宋体"/>
          <w:sz w:val="28"/>
          <w:szCs w:val="28"/>
        </w:rPr>
      </w:pPr>
      <w:r>
        <w:rPr>
          <w:rFonts w:hint="eastAsia" w:ascii="宋体" w:hAnsi="宋体" w:cs="宋体"/>
          <w:sz w:val="28"/>
          <w:szCs w:val="28"/>
        </w:rPr>
        <w:t>竞争性谈判响应文件</w:t>
      </w:r>
    </w:p>
    <w:p>
      <w:pPr>
        <w:snapToGrid w:val="0"/>
        <w:spacing w:before="120" w:beforeLines="50" w:after="50" w:line="440" w:lineRule="exact"/>
        <w:ind w:firstLine="1246" w:firstLineChars="445"/>
        <w:rPr>
          <w:sz w:val="28"/>
          <w:szCs w:val="28"/>
        </w:rPr>
      </w:pPr>
    </w:p>
    <w:p>
      <w:pPr>
        <w:snapToGrid w:val="0"/>
        <w:spacing w:before="120" w:beforeLines="50" w:after="50" w:line="440" w:lineRule="exact"/>
        <w:ind w:firstLine="1120" w:firstLineChars="400"/>
        <w:rPr>
          <w:rFonts w:ascii="宋体" w:hAnsi="宋体" w:cs="宋体"/>
          <w:bCs/>
          <w:sz w:val="28"/>
          <w:szCs w:val="28"/>
        </w:rPr>
      </w:pPr>
      <w:r>
        <w:rPr>
          <w:rFonts w:hint="eastAsia" w:ascii="宋体" w:hAnsi="宋体" w:cs="宋体"/>
          <w:bCs/>
          <w:sz w:val="28"/>
          <w:szCs w:val="28"/>
        </w:rPr>
        <w:t xml:space="preserve">项目名称：                         </w:t>
      </w:r>
    </w:p>
    <w:p>
      <w:pPr>
        <w:snapToGrid w:val="0"/>
        <w:spacing w:before="120" w:beforeLines="50" w:after="50" w:line="440" w:lineRule="exact"/>
        <w:ind w:firstLine="560" w:firstLineChars="200"/>
        <w:rPr>
          <w:rFonts w:ascii="宋体" w:hAnsi="宋体" w:cs="宋体"/>
          <w:bCs/>
          <w:sz w:val="28"/>
          <w:szCs w:val="28"/>
        </w:rPr>
      </w:pPr>
      <w:r>
        <w:rPr>
          <w:rFonts w:hint="eastAsia" w:ascii="宋体" w:hAnsi="宋体" w:cs="宋体"/>
          <w:bCs/>
          <w:sz w:val="28"/>
          <w:szCs w:val="28"/>
        </w:rPr>
        <w:t xml:space="preserve">    项目编号：</w:t>
      </w:r>
    </w:p>
    <w:p>
      <w:pPr>
        <w:snapToGrid w:val="0"/>
        <w:spacing w:before="120" w:beforeLines="50" w:after="50" w:line="440" w:lineRule="exact"/>
        <w:ind w:firstLine="560" w:firstLineChars="200"/>
        <w:rPr>
          <w:rFonts w:ascii="宋体" w:hAnsi="宋体" w:cs="宋体"/>
          <w:bCs/>
          <w:sz w:val="28"/>
          <w:szCs w:val="28"/>
        </w:rPr>
      </w:pPr>
      <w:r>
        <w:rPr>
          <w:rFonts w:hint="eastAsia" w:ascii="宋体" w:hAnsi="宋体" w:cs="宋体"/>
          <w:bCs/>
          <w:sz w:val="28"/>
          <w:szCs w:val="28"/>
        </w:rPr>
        <w:t xml:space="preserve">    投标人名称：</w:t>
      </w:r>
    </w:p>
    <w:p>
      <w:pPr>
        <w:pStyle w:val="6"/>
        <w:spacing w:before="50" w:after="50" w:line="440" w:lineRule="exact"/>
        <w:ind w:firstLine="1164" w:firstLineChars="416"/>
        <w:rPr>
          <w:rFonts w:ascii="宋体" w:hAnsi="宋体" w:cs="宋体"/>
          <w:bCs/>
          <w:sz w:val="28"/>
          <w:szCs w:val="28"/>
        </w:rPr>
      </w:pPr>
      <w:r>
        <w:rPr>
          <w:rFonts w:hint="eastAsia" w:ascii="宋体" w:hAnsi="宋体" w:cs="宋体"/>
          <w:bCs/>
          <w:sz w:val="28"/>
          <w:szCs w:val="28"/>
        </w:rPr>
        <w:t>投标人地址：</w:t>
      </w:r>
    </w:p>
    <w:p>
      <w:pPr>
        <w:pStyle w:val="6"/>
        <w:spacing w:before="50" w:after="50" w:line="440" w:lineRule="exact"/>
        <w:ind w:firstLine="1164" w:firstLineChars="416"/>
        <w:rPr>
          <w:rFonts w:hint="eastAsia" w:ascii="宋体" w:hAnsi="宋体" w:cs="宋体"/>
          <w:bCs/>
          <w:sz w:val="28"/>
          <w:szCs w:val="28"/>
        </w:rPr>
      </w:pPr>
    </w:p>
    <w:p>
      <w:pPr>
        <w:pStyle w:val="6"/>
        <w:spacing w:before="50" w:after="50" w:line="440" w:lineRule="exact"/>
        <w:ind w:firstLine="1164" w:firstLineChars="416"/>
        <w:rPr>
          <w:rFonts w:hint="eastAsia" w:ascii="宋体" w:hAnsi="宋体" w:cs="宋体"/>
          <w:bCs/>
          <w:sz w:val="28"/>
          <w:szCs w:val="28"/>
        </w:rPr>
      </w:pPr>
    </w:p>
    <w:p>
      <w:pPr>
        <w:pStyle w:val="6"/>
        <w:spacing w:before="50" w:after="50" w:line="440" w:lineRule="exact"/>
        <w:ind w:firstLine="1164" w:firstLineChars="416"/>
        <w:rPr>
          <w:rFonts w:hint="eastAsia" w:ascii="宋体" w:hAnsi="宋体" w:cs="宋体"/>
          <w:bCs/>
          <w:sz w:val="28"/>
          <w:szCs w:val="28"/>
        </w:rPr>
      </w:pPr>
      <w:r>
        <w:rPr>
          <w:rFonts w:hint="eastAsia" w:ascii="宋体" w:hAnsi="宋体" w:cs="宋体"/>
          <w:bCs/>
          <w:sz w:val="28"/>
          <w:szCs w:val="28"/>
        </w:rPr>
        <w:t>授权代表签名：</w:t>
      </w:r>
    </w:p>
    <w:p>
      <w:pPr>
        <w:pStyle w:val="6"/>
        <w:spacing w:before="50" w:after="50" w:line="440" w:lineRule="exact"/>
        <w:ind w:firstLine="1164" w:firstLineChars="416"/>
        <w:rPr>
          <w:rFonts w:ascii="宋体" w:hAnsi="宋体" w:cs="宋体"/>
          <w:sz w:val="28"/>
          <w:szCs w:val="28"/>
        </w:rPr>
      </w:pPr>
      <w:r>
        <w:rPr>
          <w:rFonts w:hint="eastAsia" w:ascii="宋体" w:hAnsi="宋体" w:cs="宋体"/>
          <w:sz w:val="28"/>
          <w:szCs w:val="28"/>
        </w:rPr>
        <w:t>年  月  日</w:t>
      </w:r>
    </w:p>
    <w:p>
      <w:pPr>
        <w:snapToGrid w:val="0"/>
        <w:spacing w:before="120" w:beforeLines="50" w:after="50" w:line="440" w:lineRule="exact"/>
        <w:ind w:firstLine="645"/>
        <w:jc w:val="center"/>
        <w:rPr>
          <w:rFonts w:ascii="宋体" w:hAnsi="宋体" w:cs="宋体"/>
          <w:sz w:val="24"/>
        </w:rPr>
      </w:pPr>
      <w:r>
        <w:rPr>
          <w:rFonts w:hint="eastAsia" w:ascii="宋体" w:hAnsi="宋体" w:cs="宋体"/>
          <w:sz w:val="24"/>
        </w:rPr>
        <w:t xml:space="preserve">                       </w:t>
      </w:r>
    </w:p>
    <w:p>
      <w:pPr>
        <w:snapToGrid w:val="0"/>
        <w:spacing w:before="120" w:beforeLines="50" w:after="50" w:line="440" w:lineRule="exact"/>
        <w:ind w:firstLine="645"/>
        <w:jc w:val="center"/>
        <w:rPr>
          <w:rFonts w:ascii="宋体" w:hAnsi="宋体" w:cs="宋体"/>
          <w:sz w:val="24"/>
        </w:rPr>
      </w:pPr>
    </w:p>
    <w:p>
      <w:pPr>
        <w:snapToGrid w:val="0"/>
        <w:spacing w:line="360" w:lineRule="auto"/>
        <w:jc w:val="center"/>
        <w:rPr>
          <w:rFonts w:hint="eastAsia" w:ascii="宋体" w:hAnsi="宋体" w:cs="宋体"/>
          <w:b/>
          <w:bCs/>
          <w:sz w:val="32"/>
          <w:szCs w:val="32"/>
        </w:rPr>
      </w:pPr>
      <w:bookmarkStart w:id="6" w:name="OLE_LINK9"/>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目  录</w:t>
      </w:r>
    </w:p>
    <w:bookmarkEnd w:id="6"/>
    <w:p>
      <w:pPr>
        <w:snapToGrid w:val="0"/>
        <w:spacing w:line="360" w:lineRule="auto"/>
        <w:rPr>
          <w:rFonts w:ascii="宋体" w:hAnsi="宋体" w:cs="宋体"/>
          <w:sz w:val="24"/>
        </w:rPr>
      </w:pPr>
      <w:bookmarkStart w:id="7" w:name="OLE_LINK10"/>
      <w:r>
        <w:rPr>
          <w:rFonts w:hint="eastAsia" w:ascii="宋体" w:hAnsi="宋体" w:cs="宋体"/>
          <w:b/>
          <w:sz w:val="24"/>
        </w:rPr>
        <w:t>·</w:t>
      </w:r>
      <w:r>
        <w:rPr>
          <w:rFonts w:hint="eastAsia" w:ascii="宋体" w:hAnsi="宋体" w:cs="宋体"/>
          <w:b/>
          <w:bCs/>
          <w:sz w:val="24"/>
        </w:rPr>
        <w:t>资信商务文件</w:t>
      </w:r>
    </w:p>
    <w:p>
      <w:pPr>
        <w:snapToGrid w:val="0"/>
        <w:spacing w:line="360" w:lineRule="auto"/>
        <w:jc w:val="left"/>
        <w:rPr>
          <w:rFonts w:ascii="宋体" w:hAnsi="宋体" w:cs="宋体"/>
          <w:bCs/>
          <w:szCs w:val="21"/>
        </w:rPr>
      </w:pPr>
      <w:r>
        <w:rPr>
          <w:rFonts w:hint="eastAsia" w:ascii="宋体" w:hAnsi="宋体" w:cs="宋体"/>
          <w:bCs/>
          <w:szCs w:val="21"/>
        </w:rPr>
        <w:t>（1）投标声明书(格式见附件)</w:t>
      </w:r>
      <w:r>
        <w:rPr>
          <w:rFonts w:hint="eastAsia" w:ascii="宋体" w:hAnsi="宋体" w:cs="宋体"/>
          <w:szCs w:val="21"/>
        </w:rPr>
        <w:t>————————页码</w:t>
      </w:r>
    </w:p>
    <w:p>
      <w:pPr>
        <w:snapToGrid w:val="0"/>
        <w:spacing w:line="360" w:lineRule="auto"/>
        <w:jc w:val="left"/>
        <w:rPr>
          <w:rFonts w:ascii="宋体" w:hAnsi="宋体" w:cs="宋体"/>
          <w:bCs/>
          <w:szCs w:val="21"/>
        </w:rPr>
      </w:pPr>
      <w:r>
        <w:rPr>
          <w:rFonts w:hint="eastAsia" w:ascii="宋体" w:hAnsi="宋体" w:cs="宋体"/>
          <w:bCs/>
          <w:szCs w:val="21"/>
        </w:rPr>
        <w:t>（2）法定代表人授权委托书(格式见附件)</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bCs/>
          <w:szCs w:val="21"/>
        </w:rPr>
        <w:t>（3）供应商市场行为信誉（信用）情况承诺书(格式见附件)</w:t>
      </w:r>
      <w:r>
        <w:rPr>
          <w:rFonts w:hint="eastAsia" w:ascii="宋体" w:hAnsi="宋体" w:cs="宋体"/>
          <w:szCs w:val="21"/>
        </w:rPr>
        <w:t>————————</w:t>
      </w:r>
    </w:p>
    <w:p>
      <w:pPr>
        <w:snapToGrid w:val="0"/>
        <w:spacing w:line="360" w:lineRule="auto"/>
        <w:jc w:val="left"/>
        <w:rPr>
          <w:rFonts w:ascii="宋体" w:hAnsi="宋体" w:cs="宋体"/>
          <w:bCs/>
          <w:szCs w:val="21"/>
        </w:rPr>
      </w:pPr>
      <w:r>
        <w:rPr>
          <w:rFonts w:hint="eastAsia" w:ascii="宋体" w:hAnsi="宋体" w:cs="宋体"/>
          <w:bCs/>
          <w:szCs w:val="21"/>
        </w:rPr>
        <w:t>（4）无重大违法记录声明函（格式见附件）————————</w:t>
      </w:r>
    </w:p>
    <w:p>
      <w:pPr>
        <w:snapToGrid w:val="0"/>
        <w:spacing w:line="360" w:lineRule="auto"/>
        <w:jc w:val="left"/>
        <w:rPr>
          <w:rFonts w:ascii="宋体" w:hAnsi="宋体" w:cs="宋体"/>
          <w:bCs/>
          <w:szCs w:val="21"/>
        </w:rPr>
      </w:pPr>
      <w:r>
        <w:rPr>
          <w:rFonts w:hint="eastAsia" w:ascii="宋体" w:hAnsi="宋体" w:cs="宋体"/>
          <w:bCs/>
          <w:szCs w:val="21"/>
        </w:rPr>
        <w:t>（5）</w:t>
      </w:r>
      <w:r>
        <w:rPr>
          <w:rFonts w:hint="eastAsia" w:ascii="宋体" w:hAnsi="宋体" w:cs="宋体"/>
          <w:szCs w:val="21"/>
        </w:rPr>
        <w:t>营业执照等资格证明资料</w:t>
      </w:r>
      <w:r>
        <w:rPr>
          <w:rFonts w:hint="eastAsia" w:ascii="宋体" w:hAnsi="宋体" w:cs="宋体"/>
          <w:bCs/>
          <w:szCs w:val="21"/>
        </w:rPr>
        <w:t>（复印件加盖单位公章，下同）————————</w:t>
      </w:r>
    </w:p>
    <w:p>
      <w:pPr>
        <w:snapToGrid w:val="0"/>
        <w:spacing w:line="360" w:lineRule="auto"/>
        <w:jc w:val="left"/>
        <w:rPr>
          <w:rFonts w:ascii="宋体" w:hAnsi="宋体" w:cs="宋体"/>
          <w:bCs/>
          <w:szCs w:val="21"/>
        </w:rPr>
      </w:pPr>
      <w:r>
        <w:rPr>
          <w:rFonts w:hint="eastAsia" w:ascii="宋体" w:hAnsi="宋体" w:cs="宋体"/>
          <w:bCs/>
          <w:szCs w:val="21"/>
        </w:rPr>
        <w:t>（6）最近一个季度依法缴纳税收和社保费的证明（税费和社保费凭证复印件或者依法缴纳或依法免缴证明），最近一个季度的财务状况表（资产负债表、利润表）————————</w:t>
      </w:r>
    </w:p>
    <w:p>
      <w:pPr>
        <w:snapToGrid w:val="0"/>
        <w:spacing w:line="360" w:lineRule="auto"/>
        <w:jc w:val="left"/>
        <w:rPr>
          <w:rFonts w:ascii="宋体" w:hAnsi="宋体" w:cs="宋体"/>
          <w:bCs/>
          <w:szCs w:val="21"/>
        </w:rPr>
      </w:pPr>
      <w:r>
        <w:rPr>
          <w:rFonts w:hint="eastAsia" w:ascii="宋体" w:hAnsi="宋体" w:cs="宋体"/>
          <w:bCs/>
          <w:szCs w:val="21"/>
        </w:rPr>
        <w:t>（7）项目业绩————————</w:t>
      </w:r>
    </w:p>
    <w:p>
      <w:pPr>
        <w:snapToGrid w:val="0"/>
        <w:spacing w:line="360" w:lineRule="auto"/>
        <w:jc w:val="left"/>
        <w:rPr>
          <w:rFonts w:ascii="宋体" w:hAnsi="宋体" w:cs="宋体"/>
          <w:bCs/>
          <w:szCs w:val="21"/>
        </w:rPr>
      </w:pPr>
      <w:r>
        <w:rPr>
          <w:rFonts w:hint="eastAsia" w:ascii="宋体" w:hAnsi="宋体" w:cs="宋体"/>
          <w:bCs/>
          <w:szCs w:val="21"/>
        </w:rPr>
        <w:t>（8）投标人情况介绍————————</w:t>
      </w:r>
    </w:p>
    <w:p>
      <w:pPr>
        <w:snapToGrid w:val="0"/>
        <w:spacing w:line="360" w:lineRule="auto"/>
        <w:jc w:val="left"/>
        <w:rPr>
          <w:rFonts w:ascii="宋体" w:hAnsi="宋体" w:cs="宋体"/>
          <w:bCs/>
          <w:szCs w:val="21"/>
        </w:rPr>
      </w:pPr>
      <w:r>
        <w:rPr>
          <w:rFonts w:hint="eastAsia" w:ascii="宋体" w:hAnsi="宋体" w:cs="宋体"/>
          <w:bCs/>
          <w:szCs w:val="21"/>
        </w:rPr>
        <w:t>（9）小微企业声明函（格式见附件）————————</w:t>
      </w:r>
    </w:p>
    <w:p>
      <w:pPr>
        <w:snapToGrid w:val="0"/>
        <w:spacing w:line="360" w:lineRule="auto"/>
        <w:jc w:val="left"/>
        <w:rPr>
          <w:rFonts w:ascii="宋体" w:hAnsi="宋体" w:cs="宋体"/>
          <w:bCs/>
          <w:szCs w:val="21"/>
        </w:rPr>
      </w:pPr>
      <w:r>
        <w:rPr>
          <w:rFonts w:hint="eastAsia" w:ascii="宋体" w:hAnsi="宋体" w:cs="宋体"/>
          <w:bCs/>
          <w:szCs w:val="21"/>
        </w:rPr>
        <w:t>（10）残疾人福利性单位声明函（格式见附件）————————</w:t>
      </w:r>
    </w:p>
    <w:p>
      <w:pPr>
        <w:snapToGrid w:val="0"/>
        <w:spacing w:line="360" w:lineRule="auto"/>
        <w:jc w:val="left"/>
        <w:rPr>
          <w:rFonts w:hint="eastAsia" w:ascii="宋体" w:hAnsi="宋体" w:cs="宋体"/>
          <w:bCs/>
          <w:szCs w:val="21"/>
        </w:rPr>
      </w:pPr>
      <w:r>
        <w:rPr>
          <w:rFonts w:hint="eastAsia" w:ascii="宋体" w:hAnsi="宋体" w:cs="宋体"/>
          <w:bCs/>
          <w:szCs w:val="21"/>
        </w:rPr>
        <w:t>（11）监狱企业声明函（格式见附件）————————</w:t>
      </w:r>
    </w:p>
    <w:p>
      <w:pPr>
        <w:snapToGrid w:val="0"/>
        <w:spacing w:line="360" w:lineRule="auto"/>
        <w:jc w:val="left"/>
        <w:rPr>
          <w:rFonts w:hint="eastAsia" w:ascii="宋体" w:hAnsi="宋体" w:cs="宋体"/>
          <w:bCs/>
          <w:szCs w:val="21"/>
        </w:rPr>
      </w:pPr>
      <w:r>
        <w:rPr>
          <w:rFonts w:hint="eastAsia" w:ascii="宋体" w:hAnsi="宋体" w:cs="宋体"/>
          <w:bCs/>
          <w:szCs w:val="21"/>
        </w:rPr>
        <w:t>（12）中小企业所在地县级以上中小企业主管部门出具的中小企业证明材料———————</w:t>
      </w:r>
    </w:p>
    <w:p>
      <w:pPr>
        <w:snapToGrid w:val="0"/>
        <w:spacing w:line="360" w:lineRule="auto"/>
        <w:jc w:val="left"/>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）投标人需要说明的其他内容。（未尽事宜可按评分细则部分制作）———————</w:t>
      </w:r>
    </w:p>
    <w:p>
      <w:pPr>
        <w:snapToGrid w:val="0"/>
        <w:spacing w:line="360" w:lineRule="auto"/>
        <w:rPr>
          <w:rFonts w:ascii="宋体" w:hAnsi="宋体" w:cs="宋体"/>
          <w:b/>
          <w:bCs/>
          <w:sz w:val="24"/>
        </w:rPr>
      </w:pPr>
      <w:r>
        <w:rPr>
          <w:rFonts w:hint="eastAsia" w:ascii="宋体" w:hAnsi="宋体" w:cs="宋体"/>
          <w:b/>
          <w:sz w:val="24"/>
        </w:rPr>
        <w:t>·</w:t>
      </w:r>
      <w:r>
        <w:rPr>
          <w:rFonts w:hint="eastAsia" w:ascii="宋体" w:hAnsi="宋体" w:cs="宋体"/>
          <w:b/>
          <w:bCs/>
          <w:sz w:val="24"/>
        </w:rPr>
        <w:t>报价文件</w:t>
      </w:r>
      <w:bookmarkEnd w:id="7"/>
      <w:r>
        <w:rPr>
          <w:rFonts w:hint="eastAsia" w:ascii="宋体" w:hAnsi="宋体" w:cs="宋体"/>
          <w:color w:val="000000"/>
          <w:sz w:val="24"/>
        </w:rPr>
        <w:br w:type="page"/>
      </w:r>
      <w:r>
        <w:rPr>
          <w:rFonts w:hint="eastAsia" w:ascii="宋体" w:hAnsi="宋体" w:cs="宋体"/>
          <w:b/>
          <w:sz w:val="24"/>
        </w:rPr>
        <w:t>·资信商务文件首页：</w:t>
      </w:r>
    </w:p>
    <w:p>
      <w:pPr>
        <w:snapToGrid w:val="0"/>
        <w:spacing w:line="360" w:lineRule="auto"/>
        <w:jc w:val="left"/>
        <w:rPr>
          <w:rFonts w:ascii="宋体" w:hAnsi="宋体" w:cs="宋体"/>
          <w:b/>
          <w:bCs/>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资</w:t>
      </w:r>
    </w:p>
    <w:p>
      <w:pPr>
        <w:snapToGrid w:val="0"/>
        <w:spacing w:line="360" w:lineRule="auto"/>
        <w:jc w:val="center"/>
        <w:rPr>
          <w:rFonts w:ascii="宋体" w:hAnsi="宋体" w:cs="宋体"/>
          <w:b/>
          <w:bCs/>
          <w:sz w:val="32"/>
          <w:szCs w:val="32"/>
        </w:rPr>
      </w:pPr>
      <w:r>
        <w:rPr>
          <w:rFonts w:hint="eastAsia" w:ascii="宋体" w:hAnsi="宋体" w:cs="宋体"/>
          <w:b/>
          <w:bCs/>
          <w:sz w:val="32"/>
          <w:szCs w:val="32"/>
        </w:rPr>
        <w:t>信</w:t>
      </w:r>
    </w:p>
    <w:p>
      <w:pPr>
        <w:snapToGrid w:val="0"/>
        <w:spacing w:line="360" w:lineRule="auto"/>
        <w:jc w:val="center"/>
        <w:rPr>
          <w:rFonts w:ascii="宋体" w:hAnsi="宋体" w:cs="宋体"/>
          <w:b/>
          <w:bCs/>
          <w:sz w:val="32"/>
          <w:szCs w:val="32"/>
        </w:rPr>
      </w:pPr>
      <w:r>
        <w:rPr>
          <w:rFonts w:hint="eastAsia" w:ascii="宋体" w:hAnsi="宋体" w:cs="宋体"/>
          <w:b/>
          <w:bCs/>
          <w:sz w:val="32"/>
          <w:szCs w:val="32"/>
        </w:rPr>
        <w:t>商</w:t>
      </w:r>
    </w:p>
    <w:p>
      <w:pPr>
        <w:snapToGrid w:val="0"/>
        <w:spacing w:line="360" w:lineRule="auto"/>
        <w:jc w:val="center"/>
        <w:rPr>
          <w:rFonts w:ascii="宋体" w:hAnsi="宋体" w:cs="宋体"/>
          <w:b/>
          <w:bCs/>
          <w:sz w:val="32"/>
          <w:szCs w:val="32"/>
        </w:rPr>
      </w:pPr>
      <w:r>
        <w:rPr>
          <w:rFonts w:hint="eastAsia" w:ascii="宋体" w:hAnsi="宋体" w:cs="宋体"/>
          <w:b/>
          <w:bCs/>
          <w:sz w:val="32"/>
          <w:szCs w:val="32"/>
        </w:rPr>
        <w:t>务</w:t>
      </w:r>
    </w:p>
    <w:p>
      <w:pPr>
        <w:snapToGrid w:val="0"/>
        <w:spacing w:line="360" w:lineRule="auto"/>
        <w:jc w:val="center"/>
        <w:rPr>
          <w:rFonts w:ascii="宋体" w:hAnsi="宋体" w:cs="宋体"/>
          <w:b/>
          <w:bCs/>
          <w:sz w:val="32"/>
          <w:szCs w:val="32"/>
        </w:rPr>
      </w:pPr>
      <w:r>
        <w:rPr>
          <w:rFonts w:hint="eastAsia" w:ascii="宋体" w:hAnsi="宋体" w:cs="宋体"/>
          <w:b/>
          <w:bCs/>
          <w:sz w:val="32"/>
          <w:szCs w:val="32"/>
        </w:rPr>
        <w:t>文</w:t>
      </w:r>
    </w:p>
    <w:p>
      <w:pPr>
        <w:snapToGrid w:val="0"/>
        <w:spacing w:line="360" w:lineRule="auto"/>
        <w:jc w:val="center"/>
        <w:rPr>
          <w:rFonts w:ascii="宋体" w:hAnsi="宋体" w:cs="宋体"/>
          <w:b/>
          <w:bCs/>
          <w:sz w:val="32"/>
          <w:szCs w:val="32"/>
        </w:rPr>
      </w:pPr>
      <w:r>
        <w:rPr>
          <w:rFonts w:hint="eastAsia" w:ascii="宋体" w:hAnsi="宋体" w:cs="宋体"/>
          <w:b/>
          <w:bCs/>
          <w:sz w:val="32"/>
          <w:szCs w:val="32"/>
        </w:rPr>
        <w:t>件</w:t>
      </w:r>
    </w:p>
    <w:p>
      <w:pPr>
        <w:spacing w:line="460" w:lineRule="exact"/>
        <w:rPr>
          <w:rFonts w:ascii="宋体" w:hAnsi="宋体" w:cs="宋体"/>
          <w:sz w:val="24"/>
        </w:rPr>
      </w:pPr>
    </w:p>
    <w:p>
      <w:pPr>
        <w:snapToGrid w:val="0"/>
        <w:spacing w:before="50" w:after="120" w:afterLines="50" w:line="440" w:lineRule="exact"/>
        <w:jc w:val="left"/>
        <w:rPr>
          <w:rFonts w:ascii="宋体" w:hAnsi="宋体" w:cs="宋体"/>
          <w:b/>
          <w:sz w:val="24"/>
        </w:rPr>
      </w:pPr>
      <w:r>
        <w:rPr>
          <w:rFonts w:hint="eastAsia" w:ascii="宋体" w:hAnsi="宋体" w:cs="宋体"/>
          <w:b/>
          <w:sz w:val="24"/>
        </w:rPr>
        <w:br w:type="page"/>
      </w:r>
      <w:bookmarkStart w:id="8" w:name="OLE_LINK11"/>
      <w:r>
        <w:rPr>
          <w:rFonts w:hint="eastAsia" w:ascii="宋体" w:hAnsi="宋体" w:cs="宋体"/>
          <w:b/>
          <w:sz w:val="24"/>
        </w:rPr>
        <w:t>1、投标声明书格式：</w:t>
      </w:r>
    </w:p>
    <w:bookmarkEnd w:id="8"/>
    <w:p>
      <w:pPr>
        <w:snapToGrid w:val="0"/>
        <w:spacing w:before="120" w:beforeLines="50" w:after="50" w:line="440" w:lineRule="exact"/>
        <w:jc w:val="center"/>
        <w:rPr>
          <w:rFonts w:ascii="宋体" w:hAnsi="宋体" w:cs="宋体"/>
          <w:b/>
          <w:bCs/>
          <w:sz w:val="32"/>
          <w:szCs w:val="32"/>
        </w:rPr>
      </w:pPr>
      <w:bookmarkStart w:id="9" w:name="OLE_LINK12"/>
      <w:r>
        <w:rPr>
          <w:rFonts w:hint="eastAsia" w:ascii="宋体" w:hAnsi="宋体" w:cs="宋体"/>
          <w:b/>
          <w:bCs/>
          <w:sz w:val="32"/>
          <w:szCs w:val="32"/>
        </w:rPr>
        <w:t>投标声明书</w:t>
      </w:r>
    </w:p>
    <w:p>
      <w:pPr>
        <w:snapToGrid w:val="0"/>
        <w:spacing w:before="120" w:beforeLines="50" w:after="50"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snapToGrid w:val="0"/>
        <w:spacing w:before="120" w:beforeLines="50" w:after="50" w:line="44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20" w:beforeLines="50" w:after="50" w:line="44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w:t>
      </w:r>
      <w:r>
        <w:rPr>
          <w:rFonts w:hint="eastAsia" w:ascii="宋体" w:hAnsi="宋体" w:cs="宋体"/>
          <w:color w:val="000000"/>
          <w:sz w:val="24"/>
        </w:rPr>
        <w:t>中标人及服务，</w:t>
      </w:r>
      <w:r>
        <w:rPr>
          <w:rFonts w:hint="eastAsia" w:ascii="宋体" w:hAnsi="宋体" w:cs="宋体"/>
          <w:sz w:val="24"/>
        </w:rPr>
        <w:t>我方就本次投标有关事项郑重声明如下：</w:t>
      </w:r>
    </w:p>
    <w:p>
      <w:pPr>
        <w:snapToGrid w:val="0"/>
        <w:spacing w:line="440" w:lineRule="exact"/>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snapToGrid w:val="0"/>
        <w:spacing w:line="440" w:lineRule="exact"/>
        <w:ind w:firstLine="480" w:firstLineChars="200"/>
        <w:rPr>
          <w:rFonts w:ascii="宋体" w:hAnsi="宋体" w:cs="宋体"/>
          <w:sz w:val="24"/>
        </w:rPr>
      </w:pPr>
      <w:r>
        <w:rPr>
          <w:rFonts w:hint="eastAsia" w:ascii="宋体" w:hAnsi="宋体" w:cs="宋体"/>
          <w:sz w:val="24"/>
        </w:rPr>
        <w:t>2.我方不是采购人的附属机构；在获知本项目投标信息后，与采购人聘请的为此项目提供招标代理公司及其附属机构没有任何联系。</w:t>
      </w:r>
    </w:p>
    <w:p>
      <w:pPr>
        <w:snapToGrid w:val="0"/>
        <w:spacing w:line="440" w:lineRule="exact"/>
        <w:ind w:firstLine="480" w:firstLineChars="200"/>
        <w:rPr>
          <w:rFonts w:ascii="宋体" w:hAnsi="宋体" w:cs="宋体"/>
          <w:sz w:val="24"/>
        </w:rPr>
      </w:pPr>
      <w:r>
        <w:rPr>
          <w:rFonts w:hint="eastAsia" w:ascii="宋体" w:hAnsi="宋体" w:cs="宋体"/>
          <w:sz w:val="24"/>
        </w:rPr>
        <w:t>3.以上事项如有虚假或隐瞒，我方愿意承担一切后果，并不再寻求任何旨在减轻或免除法律责任的辩解。</w:t>
      </w:r>
    </w:p>
    <w:p>
      <w:pPr>
        <w:pStyle w:val="27"/>
        <w:tabs>
          <w:tab w:val="left" w:pos="939"/>
        </w:tabs>
        <w:snapToGrid w:val="0"/>
        <w:spacing w:line="440" w:lineRule="exact"/>
        <w:ind w:left="773" w:leftChars="150" w:hanging="458" w:hangingChars="191"/>
        <w:rPr>
          <w:rFonts w:ascii="宋体" w:hAnsi="宋体" w:cs="宋体"/>
          <w:sz w:val="24"/>
        </w:rPr>
      </w:pPr>
    </w:p>
    <w:p>
      <w:pPr>
        <w:pStyle w:val="27"/>
        <w:tabs>
          <w:tab w:val="left" w:pos="939"/>
        </w:tabs>
        <w:snapToGrid w:val="0"/>
        <w:spacing w:line="440" w:lineRule="exact"/>
        <w:ind w:left="773" w:leftChars="150" w:hanging="458" w:hangingChars="191"/>
        <w:rPr>
          <w:rFonts w:ascii="宋体" w:hAnsi="宋体" w:cs="宋体"/>
          <w:sz w:val="24"/>
        </w:rPr>
      </w:pPr>
    </w:p>
    <w:p>
      <w:pPr>
        <w:snapToGrid w:val="0"/>
        <w:spacing w:before="120" w:beforeLines="50" w:line="440" w:lineRule="exact"/>
        <w:rPr>
          <w:rFonts w:ascii="宋体" w:hAnsi="宋体" w:cs="宋体"/>
          <w:sz w:val="24"/>
          <w:u w:val="single"/>
        </w:rPr>
      </w:pPr>
      <w:r>
        <w:rPr>
          <w:rFonts w:hint="eastAsia" w:ascii="宋体" w:hAnsi="宋体" w:cs="宋体"/>
          <w:sz w:val="24"/>
        </w:rPr>
        <w:t>法定代表人（签字或盖章）：</w:t>
      </w:r>
    </w:p>
    <w:p>
      <w:pPr>
        <w:widowControl/>
        <w:spacing w:line="360" w:lineRule="auto"/>
        <w:jc w:val="left"/>
        <w:rPr>
          <w:rFonts w:ascii="宋体" w:hAnsi="宋体" w:cs="宋体"/>
          <w:sz w:val="24"/>
        </w:rPr>
      </w:pPr>
      <w:r>
        <w:rPr>
          <w:rFonts w:hint="eastAsia" w:ascii="宋体" w:hAnsi="宋体" w:cs="宋体"/>
          <w:sz w:val="24"/>
        </w:rPr>
        <w:t>投标人公章：</w:t>
      </w:r>
    </w:p>
    <w:p>
      <w:pPr>
        <w:widowControl/>
        <w:spacing w:line="360" w:lineRule="auto"/>
        <w:jc w:val="left"/>
        <w:rPr>
          <w:rFonts w:ascii="宋体" w:hAnsi="宋体" w:cs="宋体"/>
          <w:sz w:val="24"/>
        </w:rPr>
      </w:pPr>
      <w:r>
        <w:rPr>
          <w:rFonts w:hint="eastAsia" w:ascii="宋体" w:hAnsi="宋体" w:cs="宋体"/>
          <w:sz w:val="24"/>
        </w:rPr>
        <w:t xml:space="preserve">        年    月    日</w:t>
      </w:r>
    </w:p>
    <w:bookmarkEnd w:id="9"/>
    <w:p>
      <w:pPr>
        <w:widowControl/>
        <w:spacing w:line="360" w:lineRule="auto"/>
        <w:jc w:val="left"/>
        <w:rPr>
          <w:rFonts w:ascii="宋体" w:hAnsi="宋体" w:cs="宋体"/>
          <w:b/>
          <w:sz w:val="24"/>
        </w:rPr>
      </w:pPr>
      <w:r>
        <w:rPr>
          <w:rFonts w:hint="eastAsia" w:ascii="宋体" w:hAnsi="宋体" w:cs="宋体"/>
          <w:color w:val="000000"/>
          <w:sz w:val="24"/>
        </w:rPr>
        <w:br w:type="page"/>
      </w:r>
      <w:bookmarkStart w:id="10" w:name="OLE_LINK15"/>
      <w:r>
        <w:rPr>
          <w:rFonts w:hint="eastAsia" w:ascii="宋体" w:hAnsi="宋体" w:cs="宋体"/>
          <w:b/>
          <w:bCs/>
          <w:color w:val="000000"/>
          <w:sz w:val="24"/>
        </w:rPr>
        <w:t>2、</w:t>
      </w:r>
      <w:r>
        <w:rPr>
          <w:rFonts w:hint="eastAsia" w:ascii="宋体" w:hAnsi="宋体" w:cs="宋体"/>
          <w:b/>
          <w:bCs/>
          <w:sz w:val="24"/>
        </w:rPr>
        <w:t>法定代表人授权委托书格式：</w:t>
      </w:r>
      <w:bookmarkEnd w:id="10"/>
    </w:p>
    <w:p>
      <w:pPr>
        <w:snapToGrid w:val="0"/>
        <w:spacing w:before="120" w:beforeLines="50" w:after="50" w:line="440" w:lineRule="exact"/>
        <w:jc w:val="center"/>
        <w:rPr>
          <w:rFonts w:ascii="宋体" w:hAnsi="宋体" w:cs="宋体"/>
          <w:b/>
          <w:sz w:val="32"/>
          <w:szCs w:val="32"/>
        </w:rPr>
      </w:pPr>
      <w:r>
        <w:rPr>
          <w:rFonts w:hint="eastAsia" w:ascii="宋体" w:hAnsi="宋体" w:cs="宋体"/>
          <w:b/>
          <w:sz w:val="32"/>
          <w:szCs w:val="32"/>
        </w:rPr>
        <w:t>法定代表人授权委托书</w:t>
      </w:r>
    </w:p>
    <w:p>
      <w:pPr>
        <w:snapToGrid w:val="0"/>
        <w:spacing w:before="120" w:beforeLines="50" w:after="50" w:line="440" w:lineRule="exact"/>
        <w:rPr>
          <w:rFonts w:ascii="宋体" w:hAnsi="宋体" w:cs="宋体"/>
          <w:b/>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（采购单位名称）：</w:t>
      </w:r>
    </w:p>
    <w:p>
      <w:pPr>
        <w:snapToGrid w:val="0"/>
        <w:spacing w:before="120" w:beforeLines="50" w:after="50" w:line="44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20" w:beforeLines="50" w:after="50" w:line="440" w:lineRule="exact"/>
        <w:ind w:firstLine="480" w:firstLineChars="200"/>
        <w:rPr>
          <w:rFonts w:ascii="宋体" w:hAnsi="宋体" w:cs="宋体"/>
          <w:sz w:val="24"/>
        </w:rPr>
      </w:pPr>
      <w:r>
        <w:rPr>
          <w:rFonts w:hint="eastAsia" w:ascii="宋体" w:hAnsi="宋体" w:cs="宋体"/>
          <w:sz w:val="24"/>
        </w:rPr>
        <w:t>我方对被授权人的签名事项负全部责任。</w:t>
      </w:r>
    </w:p>
    <w:p>
      <w:pPr>
        <w:snapToGrid w:val="0"/>
        <w:spacing w:before="120" w:beforeLines="50" w:after="50" w:line="440" w:lineRule="exact"/>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440" w:lineRule="exact"/>
        <w:ind w:firstLine="480"/>
        <w:rPr>
          <w:rFonts w:ascii="宋体" w:hAnsi="宋体" w:cs="宋体"/>
          <w:sz w:val="24"/>
        </w:rPr>
      </w:pPr>
      <w:r>
        <w:rPr>
          <w:rFonts w:hint="eastAsia" w:ascii="宋体" w:hAnsi="宋体" w:cs="宋体"/>
          <w:sz w:val="24"/>
        </w:rPr>
        <w:t>被授权人无转委托权，特此委托。</w:t>
      </w:r>
    </w:p>
    <w:p>
      <w:pPr>
        <w:snapToGrid w:val="0"/>
        <w:spacing w:before="120" w:beforeLines="50" w:after="50" w:line="440" w:lineRule="exact"/>
        <w:rPr>
          <w:rFonts w:ascii="宋体" w:hAnsi="宋体" w:cs="宋体"/>
          <w:sz w:val="24"/>
        </w:rPr>
      </w:pPr>
    </w:p>
    <w:p>
      <w:pPr>
        <w:snapToGrid w:val="0"/>
        <w:spacing w:before="120" w:beforeLines="50" w:after="50" w:line="440" w:lineRule="exact"/>
        <w:rPr>
          <w:rFonts w:ascii="宋体" w:hAnsi="宋体" w:cs="宋体"/>
          <w:sz w:val="24"/>
          <w:u w:val="single"/>
        </w:rPr>
      </w:pPr>
      <w:r>
        <w:rPr>
          <w:rFonts w:hint="eastAsia" w:ascii="宋体" w:hAnsi="宋体" w:cs="宋体"/>
          <w:sz w:val="24"/>
        </w:rPr>
        <w:t>被授权人签名：                 法定代表人签名：</w:t>
      </w:r>
    </w:p>
    <w:p>
      <w:pPr>
        <w:snapToGrid w:val="0"/>
        <w:spacing w:before="120" w:beforeLines="50" w:after="50" w:line="440" w:lineRule="exact"/>
        <w:ind w:firstLine="960" w:firstLineChars="400"/>
        <w:rPr>
          <w:rFonts w:ascii="宋体" w:hAnsi="宋体" w:cs="宋体"/>
          <w:sz w:val="24"/>
        </w:rPr>
      </w:pPr>
      <w:r>
        <w:rPr>
          <w:rFonts w:hint="eastAsia" w:ascii="宋体" w:hAnsi="宋体" w:cs="宋体"/>
          <w:sz w:val="24"/>
        </w:rPr>
        <w:t>职务：                          职务：</w:t>
      </w:r>
    </w:p>
    <w:p>
      <w:pPr>
        <w:snapToGrid w:val="0"/>
        <w:spacing w:before="120" w:beforeLines="50" w:after="50" w:line="440" w:lineRule="exact"/>
        <w:rPr>
          <w:rFonts w:ascii="宋体" w:hAnsi="宋体" w:cs="宋体"/>
          <w:sz w:val="24"/>
        </w:rPr>
      </w:pPr>
      <w:r>
        <w:rPr>
          <w:rFonts w:hint="eastAsia" w:ascii="宋体" w:hAnsi="宋体" w:cs="宋体"/>
          <w:sz w:val="24"/>
        </w:rPr>
        <w:t>被授权人身份证号码：</w:t>
      </w:r>
    </w:p>
    <w:p>
      <w:pPr>
        <w:snapToGrid w:val="0"/>
        <w:spacing w:before="120" w:beforeLines="50" w:after="50" w:line="440" w:lineRule="exact"/>
        <w:rPr>
          <w:rFonts w:ascii="宋体" w:hAnsi="宋体" w:cs="宋体"/>
          <w:sz w:val="24"/>
        </w:rPr>
      </w:pPr>
      <w:r>
        <w:rPr>
          <w:rFonts w:hint="eastAsia" w:ascii="宋体" w:hAnsi="宋体" w:cs="宋体"/>
          <w:sz w:val="24"/>
        </w:rPr>
        <w:t xml:space="preserve">                                     投标人公章：</w:t>
      </w:r>
    </w:p>
    <w:p>
      <w:pPr>
        <w:snapToGrid w:val="0"/>
        <w:spacing w:before="120" w:beforeLines="50" w:after="50" w:line="440" w:lineRule="exact"/>
        <w:jc w:val="center"/>
        <w:rPr>
          <w:rFonts w:ascii="宋体" w:hAnsi="宋体" w:cs="宋体"/>
          <w:sz w:val="24"/>
        </w:rPr>
      </w:pPr>
      <w:r>
        <w:rPr>
          <w:rFonts w:hint="eastAsia" w:ascii="宋体" w:hAnsi="宋体" w:cs="宋体"/>
          <w:sz w:val="24"/>
        </w:rPr>
        <w:t xml:space="preserve">                                        年    月    日</w:t>
      </w:r>
    </w:p>
    <w:p>
      <w:pPr>
        <w:snapToGrid w:val="0"/>
        <w:spacing w:before="120" w:beforeLines="50" w:line="360" w:lineRule="auto"/>
        <w:rPr>
          <w:rFonts w:ascii="宋体" w:hAnsi="宋体" w:cs="宋体"/>
          <w:color w:val="000000"/>
          <w:sz w:val="24"/>
        </w:rPr>
      </w:pPr>
      <w:r>
        <w:rPr>
          <w:rFonts w:hint="eastAsia" w:ascii="宋体" w:hAnsi="宋体" w:cs="宋体"/>
          <w:sz w:val="24"/>
        </w:rPr>
        <w:br w:type="page"/>
      </w:r>
      <w:r>
        <w:rPr>
          <w:rFonts w:hint="eastAsia" w:ascii="宋体" w:hAnsi="宋体" w:cs="宋体"/>
          <w:b/>
          <w:bCs/>
          <w:color w:val="000000"/>
          <w:sz w:val="24"/>
        </w:rPr>
        <w:t>3、供应商市场行为信誉（信用）情况承诺书：</w:t>
      </w:r>
    </w:p>
    <w:p>
      <w:pPr>
        <w:pStyle w:val="45"/>
        <w:snapToGrid w:val="0"/>
        <w:spacing w:line="360" w:lineRule="auto"/>
        <w:ind w:left="602" w:hanging="602"/>
        <w:jc w:val="center"/>
        <w:rPr>
          <w:rFonts w:ascii="宋体" w:hAnsi="宋体" w:cs="宋体"/>
          <w:b/>
          <w:sz w:val="30"/>
          <w:szCs w:val="30"/>
        </w:rPr>
      </w:pPr>
      <w:r>
        <w:rPr>
          <w:rFonts w:hint="eastAsia" w:ascii="宋体" w:hAnsi="宋体" w:cs="宋体"/>
          <w:b/>
          <w:sz w:val="30"/>
          <w:szCs w:val="30"/>
        </w:rPr>
        <w:t>供应商市场行为信誉（信用）情况承诺书（申明书）</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303"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投（竞）标</w:t>
            </w:r>
            <w:r>
              <w:rPr>
                <w:rFonts w:hint="eastAsia" w:ascii="宋体" w:hAnsi="宋体" w:cs="宋体"/>
                <w:b/>
                <w:bCs/>
                <w:color w:val="000000"/>
              </w:rPr>
              <w:t>供应商</w:t>
            </w:r>
            <w:r>
              <w:rPr>
                <w:rFonts w:hint="eastAsia" w:ascii="宋体" w:hAnsi="宋体" w:cs="宋体"/>
                <w:color w:val="000000"/>
              </w:rPr>
              <w:t xml:space="preserve">名称 </w:t>
            </w:r>
          </w:p>
        </w:tc>
        <w:tc>
          <w:tcPr>
            <w:tcW w:w="2685" w:type="dxa"/>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s="宋体"/>
                <w:color w:val="000000"/>
                <w:sz w:val="18"/>
                <w:szCs w:val="18"/>
              </w:rPr>
            </w:pPr>
          </w:p>
        </w:tc>
        <w:tc>
          <w:tcPr>
            <w:tcW w:w="2112"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rPr>
            </w:pPr>
            <w:r>
              <w:rPr>
                <w:rFonts w:hint="eastAsia" w:ascii="宋体" w:hAnsi="宋体" w:cs="宋体"/>
                <w:color w:val="000000"/>
              </w:rPr>
              <w:t>企业资质等级</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（如 有） </w:t>
            </w:r>
          </w:p>
        </w:tc>
        <w:tc>
          <w:tcPr>
            <w:tcW w:w="2340"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303"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s="宋体"/>
                <w:color w:val="000000"/>
                <w:sz w:val="18"/>
                <w:szCs w:val="18"/>
              </w:rPr>
            </w:pPr>
          </w:p>
        </w:tc>
        <w:tc>
          <w:tcPr>
            <w:tcW w:w="211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s="宋体"/>
                <w:color w:val="000000"/>
                <w:sz w:val="18"/>
                <w:szCs w:val="18"/>
              </w:rPr>
            </w:pPr>
          </w:p>
        </w:tc>
        <w:tc>
          <w:tcPr>
            <w:tcW w:w="211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供应商</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市场</w:t>
            </w:r>
          </w:p>
          <w:p>
            <w:pPr>
              <w:spacing w:before="100" w:beforeAutospacing="1" w:after="100" w:afterAutospacing="1" w:line="260" w:lineRule="exact"/>
              <w:jc w:val="center"/>
              <w:rPr>
                <w:rFonts w:ascii="宋体" w:hAnsi="宋体" w:cs="宋体"/>
                <w:color w:val="000000"/>
              </w:rPr>
            </w:pPr>
            <w:r>
              <w:rPr>
                <w:rFonts w:hint="eastAsia" w:ascii="宋体" w:hAnsi="宋体" w:cs="宋体"/>
                <w:color w:val="000000"/>
              </w:rPr>
              <w:t>行为</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信誉</w:t>
            </w:r>
          </w:p>
          <w:p>
            <w:pPr>
              <w:spacing w:before="100" w:beforeAutospacing="1" w:after="100" w:afterAutospacing="1" w:line="260" w:lineRule="exact"/>
              <w:jc w:val="center"/>
              <w:rPr>
                <w:rFonts w:ascii="宋体" w:hAnsi="宋体" w:cs="宋体"/>
                <w:color w:val="000000"/>
              </w:rPr>
            </w:pPr>
            <w:r>
              <w:rPr>
                <w:rFonts w:hint="eastAsia" w:ascii="宋体" w:hAnsi="宋体" w:cs="宋体"/>
                <w:color w:val="000000"/>
              </w:rPr>
              <w:t>情况</w:t>
            </w:r>
          </w:p>
        </w:tc>
        <w:tc>
          <w:tcPr>
            <w:tcW w:w="3779"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ascii="宋体" w:hAnsi="宋体" w:cs="宋体"/>
                <w:color w:val="000000"/>
              </w:rPr>
            </w:pPr>
            <w:r>
              <w:rPr>
                <w:rFonts w:hint="eastAsia" w:ascii="宋体" w:hAnsi="宋体" w:cs="宋体"/>
                <w:color w:val="000000"/>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rPr>
            </w:pPr>
          </w:p>
        </w:tc>
        <w:tc>
          <w:tcPr>
            <w:tcW w:w="3779"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ascii="宋体" w:hAnsi="宋体" w:cs="宋体"/>
                <w:color w:val="000000"/>
              </w:rPr>
            </w:pPr>
            <w:r>
              <w:rPr>
                <w:rFonts w:hint="eastAsia" w:ascii="宋体" w:hAnsi="宋体" w:cs="宋体"/>
                <w:color w:val="000000"/>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trPr>
        <w:tc>
          <w:tcPr>
            <w:tcW w:w="1209" w:type="dxa"/>
            <w:vMerge w:val="continue"/>
            <w:tcBorders>
              <w:left w:val="single" w:color="auto" w:sz="4" w:space="0"/>
              <w:right w:val="dotted" w:color="auto" w:sz="4" w:space="0"/>
            </w:tcBorders>
            <w:noWrap w:val="0"/>
            <w:vAlign w:val="center"/>
          </w:tcPr>
          <w:p>
            <w:pPr>
              <w:spacing w:line="260" w:lineRule="exact"/>
              <w:rPr>
                <w:rFonts w:ascii="宋体" w:hAnsi="宋体" w:cs="宋体"/>
                <w:color w:val="000000"/>
                <w:sz w:val="24"/>
              </w:rPr>
            </w:pPr>
          </w:p>
        </w:tc>
        <w:tc>
          <w:tcPr>
            <w:tcW w:w="3779" w:type="dxa"/>
            <w:gridSpan w:val="3"/>
            <w:tcBorders>
              <w:top w:val="dotted" w:color="auto" w:sz="4" w:space="0"/>
              <w:left w:val="dotted" w:color="auto" w:sz="4" w:space="0"/>
              <w:right w:val="dotted" w:color="auto" w:sz="4" w:space="0"/>
            </w:tcBorders>
            <w:noWrap w:val="0"/>
            <w:vAlign w:val="center"/>
          </w:tcPr>
          <w:p>
            <w:pPr>
              <w:spacing w:before="100" w:beforeAutospacing="1" w:after="100" w:afterAutospacing="1" w:line="260" w:lineRule="exact"/>
              <w:rPr>
                <w:rFonts w:ascii="宋体" w:hAnsi="宋体" w:cs="宋体"/>
                <w:color w:val="000000"/>
                <w:sz w:val="24"/>
              </w:rPr>
            </w:pPr>
            <w:r>
              <w:rPr>
                <w:rFonts w:hint="eastAsia" w:ascii="宋体" w:hAnsi="宋体" w:cs="宋体"/>
                <w:color w:val="000000"/>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7" w:hRule="atLeast"/>
        </w:trPr>
        <w:tc>
          <w:tcPr>
            <w:tcW w:w="1209" w:type="dxa"/>
            <w:vMerge w:val="continue"/>
            <w:tcBorders>
              <w:left w:val="single" w:color="auto" w:sz="4" w:space="0"/>
              <w:bottom w:val="dotted" w:color="auto" w:sz="4" w:space="0"/>
              <w:right w:val="dotted" w:color="auto" w:sz="4" w:space="0"/>
            </w:tcBorders>
            <w:noWrap w:val="0"/>
            <w:vAlign w:val="center"/>
          </w:tcPr>
          <w:p>
            <w:pPr>
              <w:spacing w:line="260" w:lineRule="exact"/>
              <w:rPr>
                <w:rFonts w:ascii="宋体" w:hAnsi="宋体" w:cs="宋体"/>
                <w:color w:val="000000"/>
                <w:sz w:val="24"/>
              </w:rPr>
            </w:pPr>
          </w:p>
        </w:tc>
        <w:tc>
          <w:tcPr>
            <w:tcW w:w="3779"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ascii="宋体" w:hAnsi="宋体" w:cs="宋体"/>
                <w:color w:val="000000"/>
              </w:rPr>
            </w:pPr>
            <w:r>
              <w:rPr>
                <w:rFonts w:hint="eastAsia" w:ascii="宋体" w:hAnsi="宋体" w:cs="宋体"/>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人民币一万元以下的行政处罚决定除外。（二）各级司法机关对供应商或其法定代表人、董事、监事、高级管理人员在经营活动中的违法行为做出的刑事判决。）</w:t>
            </w:r>
          </w:p>
        </w:tc>
        <w:tc>
          <w:tcPr>
            <w:tcW w:w="4452" w:type="dxa"/>
            <w:gridSpan w:val="2"/>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供应商</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信用</w:t>
            </w:r>
          </w:p>
          <w:p>
            <w:pPr>
              <w:spacing w:line="260" w:lineRule="exact"/>
              <w:jc w:val="center"/>
              <w:rPr>
                <w:rFonts w:ascii="宋体" w:hAnsi="宋体" w:cs="宋体"/>
                <w:color w:val="000000"/>
                <w:sz w:val="24"/>
              </w:rPr>
            </w:pPr>
            <w:r>
              <w:rPr>
                <w:rFonts w:hint="eastAsia" w:ascii="宋体" w:hAnsi="宋体" w:cs="宋体"/>
                <w:color w:val="000000"/>
              </w:rPr>
              <w:t>情况</w:t>
            </w:r>
          </w:p>
        </w:tc>
        <w:tc>
          <w:tcPr>
            <w:tcW w:w="3779"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ascii="宋体" w:hAnsi="宋体" w:cs="宋体"/>
                <w:color w:val="000000"/>
              </w:rPr>
            </w:pPr>
            <w:r>
              <w:rPr>
                <w:rFonts w:hint="eastAsia" w:ascii="宋体" w:hAnsi="宋体" w:cs="宋体"/>
                <w:color w:val="000000"/>
              </w:rPr>
              <w:t>是否列入失信被执行人、重大税收违法案件当事人名单、政府采购严重违法失信行为记录名单</w:t>
            </w:r>
            <w:r>
              <w:rPr>
                <w:rFonts w:hint="eastAsia" w:ascii="宋体" w:hAnsi="宋体" w:cs="宋体"/>
                <w:color w:val="333333"/>
                <w:szCs w:val="21"/>
                <w:shd w:val="clear" w:color="auto" w:fill="FFFFFF"/>
              </w:rPr>
              <w:t>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rFonts w:ascii="宋体" w:hAnsi="宋体" w:cs="宋体"/>
                <w:color w:val="000000"/>
              </w:rPr>
            </w:pPr>
            <w:r>
              <w:rPr>
                <w:rFonts w:hint="eastAsia" w:ascii="宋体" w:hAnsi="宋体" w:cs="宋体"/>
                <w:color w:val="000000"/>
              </w:rPr>
              <w:t>投标供应商</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val="0"/>
            <w:vAlign w:val="top"/>
          </w:tcPr>
          <w:p>
            <w:pPr>
              <w:pStyle w:val="25"/>
              <w:spacing w:line="260" w:lineRule="exact"/>
              <w:ind w:firstLine="395" w:firstLineChars="196"/>
              <w:rPr>
                <w:rFonts w:hAnsi="宋体" w:cs="宋体"/>
                <w:sz w:val="21"/>
                <w:szCs w:val="18"/>
                <w:lang w:val="en-US" w:eastAsia="zh-CN"/>
              </w:rPr>
            </w:pPr>
            <w:r>
              <w:rPr>
                <w:rFonts w:hint="eastAsia" w:hAnsi="宋体" w:cs="宋体"/>
                <w:sz w:val="21"/>
                <w:szCs w:val="18"/>
                <w:lang w:val="en-US" w:eastAsia="zh-CN"/>
              </w:rPr>
              <w:t>以上内容是本企业市场行为信誉（信用）的真实反映，如有不实，愿取消本项目投标资格。</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法定代表人签名： </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(单位公章) </w:t>
            </w:r>
          </w:p>
          <w:p>
            <w:pPr>
              <w:spacing w:before="100" w:beforeAutospacing="1" w:after="100" w:afterAutospacing="1" w:line="260" w:lineRule="exact"/>
              <w:jc w:val="center"/>
              <w:rPr>
                <w:rFonts w:ascii="宋体" w:hAnsi="宋体" w:cs="宋体"/>
                <w:color w:val="000000"/>
                <w:sz w:val="24"/>
              </w:rPr>
            </w:pPr>
            <w:r>
              <w:rPr>
                <w:rFonts w:hint="eastAsia" w:ascii="宋体" w:hAnsi="宋体" w:cs="宋体"/>
                <w:color w:val="000000"/>
              </w:rPr>
              <w:t xml:space="preserve">               日 期：    年  月   日 </w:t>
            </w:r>
          </w:p>
        </w:tc>
      </w:tr>
    </w:tbl>
    <w:p>
      <w:pPr>
        <w:rPr>
          <w:rFonts w:ascii="宋体" w:hAnsi="宋体" w:cs="宋体"/>
          <w:color w:val="000000"/>
        </w:rPr>
      </w:pPr>
      <w:r>
        <w:rPr>
          <w:rFonts w:hint="eastAsia" w:ascii="宋体" w:hAnsi="宋体" w:cs="宋体"/>
          <w:color w:val="000000"/>
        </w:rPr>
        <w:t>注：1、本表格内容须如实填写；</w:t>
      </w:r>
    </w:p>
    <w:p>
      <w:pPr>
        <w:ind w:firstLine="420" w:firstLineChars="200"/>
        <w:rPr>
          <w:rFonts w:ascii="宋体" w:hAnsi="宋体" w:cs="宋体"/>
          <w:color w:val="000000"/>
        </w:rPr>
      </w:pPr>
      <w:r>
        <w:rPr>
          <w:rFonts w:hint="eastAsia" w:ascii="宋体" w:hAnsi="宋体" w:cs="宋体"/>
          <w:color w:val="000000"/>
        </w:rPr>
        <w:t>2、本表格须在投标时作为投（竞）标文件的商务部分内容放入投（竞）标文件中；</w:t>
      </w:r>
    </w:p>
    <w:p>
      <w:pPr>
        <w:ind w:firstLine="420" w:firstLineChars="200"/>
        <w:rPr>
          <w:rFonts w:ascii="宋体" w:hAnsi="宋体" w:cs="宋体"/>
          <w:color w:val="000000"/>
        </w:rPr>
      </w:pPr>
      <w:r>
        <w:rPr>
          <w:rFonts w:hint="eastAsia" w:ascii="宋体" w:hAnsi="宋体" w:cs="宋体"/>
          <w:color w:val="000000"/>
        </w:rPr>
        <w:t>3、本表格由供应商自己填写，若无表中所列情况，则在相应栏中写“无”，若有，须按具体次数分别说明（包括处罚时间、事由、处罚主体等）；</w:t>
      </w:r>
    </w:p>
    <w:p>
      <w:pPr>
        <w:ind w:firstLine="435"/>
        <w:rPr>
          <w:rFonts w:ascii="宋体" w:hAnsi="宋体" w:cs="宋体"/>
        </w:rPr>
      </w:pPr>
      <w:r>
        <w:rPr>
          <w:rFonts w:hint="eastAsia" w:ascii="宋体" w:hAnsi="宋体" w:cs="宋体"/>
        </w:rPr>
        <w:t>4、联合体成员存在不良信用记录的，视同联合体存在不良信用记录。</w:t>
      </w:r>
    </w:p>
    <w:p>
      <w:pPr>
        <w:wordWrap w:val="0"/>
        <w:snapToGrid w:val="0"/>
        <w:spacing w:after="120" w:afterLines="50" w:line="360" w:lineRule="auto"/>
        <w:jc w:val="left"/>
        <w:rPr>
          <w:rFonts w:ascii="宋体" w:hAnsi="宋体" w:cs="宋体"/>
          <w:b/>
          <w:sz w:val="24"/>
        </w:rPr>
      </w:pPr>
      <w:r>
        <w:rPr>
          <w:rFonts w:hint="eastAsia" w:ascii="宋体" w:hAnsi="宋体" w:cs="宋体"/>
          <w:color w:val="000000"/>
          <w:sz w:val="24"/>
        </w:rPr>
        <w:br w:type="page"/>
      </w:r>
      <w:r>
        <w:rPr>
          <w:rFonts w:hint="eastAsia" w:ascii="宋体" w:hAnsi="宋体" w:cs="宋体"/>
          <w:b/>
          <w:bCs/>
          <w:color w:val="000000"/>
          <w:sz w:val="24"/>
        </w:rPr>
        <w:t>4、无重大违法记录声明函格式</w:t>
      </w:r>
    </w:p>
    <w:p>
      <w:pPr>
        <w:wordWrap w:val="0"/>
        <w:spacing w:line="360" w:lineRule="auto"/>
        <w:jc w:val="center"/>
        <w:rPr>
          <w:rFonts w:ascii="宋体" w:hAnsi="宋体" w:cs="宋体"/>
          <w:b/>
          <w:sz w:val="32"/>
        </w:rPr>
      </w:pPr>
      <w:r>
        <w:rPr>
          <w:rFonts w:hint="eastAsia" w:ascii="宋体" w:hAnsi="宋体" w:cs="宋体"/>
          <w:b/>
          <w:sz w:val="32"/>
        </w:rPr>
        <w:t>无重大违法记录声明函</w:t>
      </w:r>
    </w:p>
    <w:p>
      <w:pPr>
        <w:wordWrap w:val="0"/>
        <w:spacing w:line="480" w:lineRule="auto"/>
        <w:rPr>
          <w:rFonts w:ascii="宋体" w:hAnsi="宋体" w:cs="宋体"/>
          <w:sz w:val="24"/>
        </w:rPr>
      </w:pPr>
      <w:r>
        <w:rPr>
          <w:rFonts w:hint="eastAsia" w:ascii="宋体" w:hAnsi="宋体" w:cs="宋体"/>
          <w:sz w:val="24"/>
        </w:rPr>
        <w:t>致：（采购单位名称）：</w:t>
      </w:r>
    </w:p>
    <w:p>
      <w:pPr>
        <w:wordWrap w:val="0"/>
        <w:spacing w:line="480" w:lineRule="auto"/>
        <w:ind w:firstLine="480"/>
        <w:rPr>
          <w:rFonts w:ascii="宋体" w:hAnsi="宋体" w:cs="宋体"/>
          <w:sz w:val="24"/>
        </w:rPr>
      </w:pPr>
      <w:r>
        <w:rPr>
          <w:rFonts w:hint="eastAsia" w:ascii="宋体" w:hAnsi="宋体" w:cs="宋体"/>
          <w:sz w:val="24"/>
        </w:rPr>
        <w:t>针对</w:t>
      </w:r>
      <w:r>
        <w:rPr>
          <w:rFonts w:hint="eastAsia" w:ascii="宋体" w:hAnsi="宋体" w:cs="宋体"/>
          <w:sz w:val="24"/>
          <w:u w:val="single"/>
        </w:rPr>
        <w:t xml:space="preserve">           （项目名称）           </w:t>
      </w:r>
      <w:r>
        <w:rPr>
          <w:rFonts w:hint="eastAsia" w:ascii="宋体" w:hAnsi="宋体" w:cs="宋体"/>
          <w:sz w:val="24"/>
        </w:rPr>
        <w:t>投标，本公司作出如下承诺：</w:t>
      </w:r>
    </w:p>
    <w:p>
      <w:pPr>
        <w:wordWrap w:val="0"/>
        <w:spacing w:line="480" w:lineRule="auto"/>
        <w:ind w:firstLine="480"/>
        <w:rPr>
          <w:rFonts w:ascii="宋体" w:hAnsi="宋体" w:cs="宋体"/>
          <w:sz w:val="24"/>
        </w:rPr>
      </w:pPr>
      <w:r>
        <w:rPr>
          <w:rFonts w:hint="eastAsia" w:ascii="宋体" w:hAnsi="宋体" w:cs="宋体"/>
          <w:sz w:val="24"/>
        </w:rPr>
        <w:t>本公司参加政府采购活动前三年内，没有因违法经营受到刑事处罚或者停产停业、吊销许可证或者执照、较大数额罚款等行政处罚。</w:t>
      </w:r>
    </w:p>
    <w:p>
      <w:pPr>
        <w:wordWrap w:val="0"/>
        <w:spacing w:line="480" w:lineRule="auto"/>
        <w:ind w:firstLine="480"/>
        <w:rPr>
          <w:rFonts w:ascii="宋体" w:hAnsi="宋体" w:cs="宋体"/>
          <w:sz w:val="24"/>
        </w:rPr>
      </w:pPr>
    </w:p>
    <w:p>
      <w:pPr>
        <w:tabs>
          <w:tab w:val="left" w:pos="5760"/>
        </w:tabs>
        <w:wordWrap w:val="0"/>
        <w:spacing w:line="480" w:lineRule="auto"/>
        <w:ind w:firstLine="720"/>
        <w:jc w:val="center"/>
        <w:rPr>
          <w:rFonts w:ascii="宋体" w:hAnsi="宋体" w:cs="宋体"/>
          <w:sz w:val="24"/>
        </w:rPr>
      </w:pPr>
      <w:r>
        <w:rPr>
          <w:rFonts w:hint="eastAsia" w:ascii="宋体" w:hAnsi="宋体" w:cs="宋体"/>
          <w:sz w:val="24"/>
        </w:rPr>
        <w:t xml:space="preserve">                           投标人（盖章）：</w:t>
      </w:r>
    </w:p>
    <w:p>
      <w:pPr>
        <w:rPr>
          <w:rFonts w:ascii="宋体" w:hAnsi="宋体" w:cs="宋体"/>
          <w:sz w:val="24"/>
        </w:rPr>
      </w:pPr>
      <w:r>
        <w:rPr>
          <w:rFonts w:hint="eastAsia" w:ascii="宋体" w:hAnsi="宋体" w:cs="宋体"/>
          <w:sz w:val="24"/>
        </w:rPr>
        <w:t xml:space="preserve">                                              日期：    年   月   日</w:t>
      </w:r>
    </w:p>
    <w:p>
      <w:pPr>
        <w:snapToGrid w:val="0"/>
        <w:spacing w:before="120" w:beforeLines="50" w:after="50" w:line="440" w:lineRule="exac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b/>
          <w:bCs/>
          <w:sz w:val="24"/>
        </w:rPr>
      </w:pPr>
      <w:r>
        <w:rPr>
          <w:rFonts w:hint="eastAsia" w:ascii="宋体" w:hAnsi="宋体" w:cs="宋体"/>
          <w:b/>
          <w:bCs/>
          <w:color w:val="000000"/>
          <w:sz w:val="24"/>
        </w:rPr>
        <w:t>5、</w:t>
      </w:r>
      <w:r>
        <w:rPr>
          <w:rFonts w:hint="eastAsia" w:ascii="宋体" w:hAnsi="宋体" w:cs="宋体"/>
          <w:b/>
          <w:bCs/>
          <w:sz w:val="24"/>
        </w:rPr>
        <w:t>营业执照等资格证明资料（复印件加盖单位公章，下同）</w:t>
      </w:r>
    </w:p>
    <w:p>
      <w:pPr>
        <w:snapToGrid w:val="0"/>
        <w:spacing w:before="120" w:beforeLines="50" w:after="50" w:line="440" w:lineRule="exact"/>
        <w:rPr>
          <w:rFonts w:ascii="宋体" w:hAnsi="宋体" w:cs="宋体"/>
          <w:b/>
          <w:bCs/>
          <w:sz w:val="24"/>
        </w:rPr>
      </w:pPr>
    </w:p>
    <w:p>
      <w:pPr>
        <w:snapToGrid w:val="0"/>
        <w:spacing w:before="120" w:beforeLines="50" w:after="50" w:line="440" w:lineRule="exact"/>
        <w:rPr>
          <w:rFonts w:ascii="宋体" w:hAnsi="宋体" w:cs="宋体"/>
          <w:sz w:val="24"/>
        </w:rPr>
      </w:pPr>
    </w:p>
    <w:p>
      <w:pPr>
        <w:snapToGrid w:val="0"/>
        <w:spacing w:before="120" w:beforeLines="50" w:after="50" w:line="440" w:lineRule="exact"/>
        <w:rPr>
          <w:rFonts w:ascii="宋体" w:hAnsi="宋体" w:cs="宋体"/>
          <w:sz w:val="24"/>
        </w:rPr>
      </w:pPr>
    </w:p>
    <w:p>
      <w:pPr>
        <w:snapToGrid w:val="0"/>
        <w:spacing w:before="120" w:beforeLines="50" w:after="50" w:line="440" w:lineRule="exact"/>
        <w:rPr>
          <w:rFonts w:ascii="宋体" w:hAnsi="宋体" w:cs="宋体"/>
          <w:sz w:val="24"/>
        </w:rPr>
      </w:pPr>
    </w:p>
    <w:p>
      <w:pPr>
        <w:snapToGrid w:val="0"/>
        <w:spacing w:line="460" w:lineRule="atLeast"/>
        <w:jc w:val="left"/>
        <w:rPr>
          <w:rFonts w:ascii="宋体" w:hAnsi="宋体" w:cs="宋体"/>
          <w:b/>
          <w:bCs/>
          <w:sz w:val="24"/>
        </w:rPr>
      </w:pPr>
      <w:r>
        <w:rPr>
          <w:rFonts w:hint="eastAsia" w:ascii="宋体" w:hAnsi="宋体" w:cs="宋体"/>
          <w:b/>
          <w:bCs/>
          <w:color w:val="000000"/>
          <w:sz w:val="24"/>
        </w:rPr>
        <w:t>6、</w:t>
      </w:r>
      <w:r>
        <w:rPr>
          <w:rFonts w:hint="eastAsia" w:ascii="宋体" w:hAnsi="宋体" w:cs="宋体"/>
          <w:b/>
          <w:bCs/>
          <w:sz w:val="24"/>
        </w:rPr>
        <w:t>最近一个季度依法缴纳税收和社保费的证明（税费和社保费凭证复印件或者依法缴纳或依法免缴证明），最近一个季度的财务状况表（资产负债表、利润表）</w:t>
      </w:r>
    </w:p>
    <w:p>
      <w:pPr>
        <w:snapToGrid w:val="0"/>
        <w:spacing w:before="120" w:beforeLines="50" w:after="50" w:line="440" w:lineRule="exact"/>
        <w:rPr>
          <w:rFonts w:ascii="宋体" w:hAnsi="宋体" w:cs="宋体"/>
          <w:sz w:val="24"/>
        </w:rPr>
      </w:pPr>
    </w:p>
    <w:p>
      <w:pPr>
        <w:snapToGrid w:val="0"/>
        <w:spacing w:before="120" w:beforeLines="50" w:after="50" w:line="440" w:lineRule="exact"/>
        <w:rPr>
          <w:rFonts w:ascii="宋体" w:hAnsi="宋体" w:cs="宋体"/>
          <w:sz w:val="24"/>
        </w:rPr>
      </w:pPr>
    </w:p>
    <w:p>
      <w:pPr>
        <w:snapToGrid w:val="0"/>
        <w:spacing w:before="120" w:beforeLines="50" w:after="50" w:line="440" w:lineRule="exact"/>
        <w:rPr>
          <w:rFonts w:ascii="宋体" w:hAnsi="宋体" w:cs="宋体"/>
          <w:b/>
          <w:sz w:val="24"/>
        </w:rPr>
      </w:pPr>
      <w:r>
        <w:rPr>
          <w:rFonts w:hint="eastAsia" w:ascii="宋体" w:hAnsi="宋体" w:cs="宋体"/>
          <w:sz w:val="24"/>
        </w:rPr>
        <w:br w:type="page"/>
      </w:r>
      <w:r>
        <w:rPr>
          <w:rFonts w:hint="eastAsia" w:ascii="宋体" w:hAnsi="宋体" w:cs="宋体"/>
          <w:b/>
          <w:sz w:val="24"/>
          <w:lang w:val="en-US" w:eastAsia="zh-CN"/>
        </w:rPr>
        <w:t>7</w:t>
      </w:r>
      <w:r>
        <w:rPr>
          <w:rFonts w:hint="eastAsia" w:ascii="宋体" w:hAnsi="宋体" w:cs="宋体"/>
          <w:b/>
          <w:sz w:val="24"/>
        </w:rPr>
        <w:t>、项目业绩格式</w:t>
      </w:r>
    </w:p>
    <w:p>
      <w:pPr>
        <w:pStyle w:val="287"/>
        <w:spacing w:line="360" w:lineRule="auto"/>
        <w:jc w:val="center"/>
        <w:rPr>
          <w:rFonts w:hAnsi="宋体" w:eastAsia="宋体" w:cs="宋体"/>
          <w:b/>
          <w:sz w:val="32"/>
          <w:szCs w:val="32"/>
        </w:rPr>
      </w:pPr>
      <w:r>
        <w:rPr>
          <w:rFonts w:hint="eastAsia" w:hAnsi="宋体" w:eastAsia="宋体" w:cs="宋体"/>
          <w:b/>
          <w:sz w:val="32"/>
          <w:szCs w:val="32"/>
        </w:rPr>
        <w:t>项目业绩一览表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84"/>
        <w:gridCol w:w="1718"/>
        <w:gridCol w:w="1880"/>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0"/>
            <w:vAlign w:val="center"/>
          </w:tcPr>
          <w:p>
            <w:pPr>
              <w:jc w:val="center"/>
              <w:rPr>
                <w:rFonts w:ascii="宋体" w:hAnsi="宋体" w:cs="宋体"/>
                <w:b/>
                <w:sz w:val="24"/>
              </w:rPr>
            </w:pPr>
            <w:r>
              <w:rPr>
                <w:rFonts w:hint="eastAsia" w:ascii="宋体" w:hAnsi="宋体" w:cs="宋体"/>
                <w:b/>
                <w:sz w:val="24"/>
              </w:rPr>
              <w:t>序号</w:t>
            </w:r>
          </w:p>
        </w:tc>
        <w:tc>
          <w:tcPr>
            <w:tcW w:w="1684" w:type="dxa"/>
            <w:noWrap w:val="0"/>
            <w:vAlign w:val="center"/>
          </w:tcPr>
          <w:p>
            <w:pPr>
              <w:jc w:val="center"/>
              <w:rPr>
                <w:rFonts w:ascii="宋体" w:hAnsi="宋体" w:cs="宋体"/>
                <w:b/>
                <w:sz w:val="24"/>
              </w:rPr>
            </w:pPr>
            <w:r>
              <w:rPr>
                <w:rFonts w:hint="eastAsia" w:ascii="宋体" w:hAnsi="宋体" w:cs="宋体"/>
                <w:b/>
                <w:sz w:val="24"/>
              </w:rPr>
              <w:t>采购项目名称</w:t>
            </w:r>
          </w:p>
        </w:tc>
        <w:tc>
          <w:tcPr>
            <w:tcW w:w="1718" w:type="dxa"/>
            <w:noWrap w:val="0"/>
            <w:vAlign w:val="center"/>
          </w:tcPr>
          <w:p>
            <w:pPr>
              <w:tabs>
                <w:tab w:val="left" w:pos="6252"/>
              </w:tabs>
              <w:spacing w:line="360" w:lineRule="auto"/>
              <w:jc w:val="center"/>
              <w:rPr>
                <w:rFonts w:ascii="宋体" w:hAnsi="宋体" w:cs="宋体"/>
                <w:b/>
                <w:sz w:val="24"/>
              </w:rPr>
            </w:pPr>
            <w:r>
              <w:rPr>
                <w:rFonts w:hint="eastAsia" w:ascii="宋体" w:hAnsi="宋体" w:cs="宋体"/>
                <w:b/>
                <w:sz w:val="24"/>
              </w:rPr>
              <w:t>项目起止时间</w:t>
            </w:r>
          </w:p>
        </w:tc>
        <w:tc>
          <w:tcPr>
            <w:tcW w:w="1880" w:type="dxa"/>
            <w:noWrap w:val="0"/>
            <w:vAlign w:val="center"/>
          </w:tcPr>
          <w:p>
            <w:pPr>
              <w:tabs>
                <w:tab w:val="left" w:pos="6252"/>
              </w:tabs>
              <w:spacing w:line="360" w:lineRule="auto"/>
              <w:jc w:val="center"/>
              <w:rPr>
                <w:rFonts w:ascii="宋体" w:hAnsi="宋体" w:cs="宋体"/>
                <w:b/>
                <w:sz w:val="24"/>
              </w:rPr>
            </w:pPr>
            <w:r>
              <w:rPr>
                <w:rFonts w:hint="eastAsia" w:ascii="宋体" w:hAnsi="宋体" w:cs="宋体"/>
                <w:b/>
                <w:sz w:val="24"/>
              </w:rPr>
              <w:t>合同金额（万元）</w:t>
            </w:r>
          </w:p>
        </w:tc>
        <w:tc>
          <w:tcPr>
            <w:tcW w:w="2803" w:type="dxa"/>
            <w:noWrap w:val="0"/>
            <w:vAlign w:val="center"/>
          </w:tcPr>
          <w:p>
            <w:pPr>
              <w:tabs>
                <w:tab w:val="left" w:pos="6252"/>
              </w:tabs>
              <w:spacing w:line="360" w:lineRule="auto"/>
              <w:jc w:val="center"/>
              <w:rPr>
                <w:rFonts w:ascii="宋体" w:hAnsi="宋体" w:cs="宋体"/>
                <w:b/>
                <w:sz w:val="24"/>
              </w:rPr>
            </w:pPr>
            <w:r>
              <w:rPr>
                <w:rFonts w:hint="eastAsia" w:ascii="宋体" w:hAnsi="宋体" w:cs="宋体"/>
                <w:b/>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1</w:t>
            </w:r>
          </w:p>
        </w:tc>
        <w:tc>
          <w:tcPr>
            <w:tcW w:w="1684" w:type="dxa"/>
            <w:noWrap w:val="0"/>
            <w:vAlign w:val="center"/>
          </w:tcPr>
          <w:p>
            <w:pPr>
              <w:jc w:val="center"/>
              <w:rPr>
                <w:rFonts w:ascii="宋体" w:hAnsi="宋体" w:cs="宋体"/>
                <w:sz w:val="24"/>
              </w:rPr>
            </w:pPr>
          </w:p>
        </w:tc>
        <w:tc>
          <w:tcPr>
            <w:tcW w:w="1718" w:type="dxa"/>
            <w:noWrap w:val="0"/>
            <w:vAlign w:val="top"/>
          </w:tcPr>
          <w:p>
            <w:pPr>
              <w:jc w:val="center"/>
              <w:rPr>
                <w:rFonts w:ascii="宋体" w:hAnsi="宋体" w:cs="宋体"/>
                <w:sz w:val="24"/>
              </w:rPr>
            </w:pPr>
          </w:p>
        </w:tc>
        <w:tc>
          <w:tcPr>
            <w:tcW w:w="1880" w:type="dxa"/>
            <w:noWrap w:val="0"/>
            <w:vAlign w:val="center"/>
          </w:tcPr>
          <w:p>
            <w:pPr>
              <w:jc w:val="center"/>
              <w:rPr>
                <w:rFonts w:ascii="宋体" w:hAnsi="宋体" w:cs="宋体"/>
                <w:sz w:val="24"/>
              </w:rPr>
            </w:pPr>
          </w:p>
        </w:tc>
        <w:tc>
          <w:tcPr>
            <w:tcW w:w="2803"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2</w:t>
            </w:r>
          </w:p>
        </w:tc>
        <w:tc>
          <w:tcPr>
            <w:tcW w:w="1684" w:type="dxa"/>
            <w:noWrap w:val="0"/>
            <w:vAlign w:val="center"/>
          </w:tcPr>
          <w:p>
            <w:pPr>
              <w:jc w:val="center"/>
              <w:rPr>
                <w:rFonts w:ascii="宋体" w:hAnsi="宋体" w:cs="宋体"/>
                <w:sz w:val="24"/>
              </w:rPr>
            </w:pPr>
          </w:p>
        </w:tc>
        <w:tc>
          <w:tcPr>
            <w:tcW w:w="1718" w:type="dxa"/>
            <w:noWrap w:val="0"/>
            <w:vAlign w:val="top"/>
          </w:tcPr>
          <w:p>
            <w:pPr>
              <w:jc w:val="center"/>
              <w:rPr>
                <w:rFonts w:ascii="宋体" w:hAnsi="宋体" w:cs="宋体"/>
                <w:sz w:val="24"/>
              </w:rPr>
            </w:pPr>
          </w:p>
        </w:tc>
        <w:tc>
          <w:tcPr>
            <w:tcW w:w="1880" w:type="dxa"/>
            <w:noWrap w:val="0"/>
            <w:vAlign w:val="center"/>
          </w:tcPr>
          <w:p>
            <w:pPr>
              <w:jc w:val="center"/>
              <w:rPr>
                <w:rFonts w:ascii="宋体" w:hAnsi="宋体" w:cs="宋体"/>
                <w:sz w:val="24"/>
              </w:rPr>
            </w:pPr>
          </w:p>
        </w:tc>
        <w:tc>
          <w:tcPr>
            <w:tcW w:w="2803"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3</w:t>
            </w:r>
          </w:p>
        </w:tc>
        <w:tc>
          <w:tcPr>
            <w:tcW w:w="1684" w:type="dxa"/>
            <w:noWrap w:val="0"/>
            <w:vAlign w:val="center"/>
          </w:tcPr>
          <w:p>
            <w:pPr>
              <w:jc w:val="center"/>
              <w:rPr>
                <w:rFonts w:ascii="宋体" w:hAnsi="宋体" w:cs="宋体"/>
                <w:sz w:val="24"/>
              </w:rPr>
            </w:pPr>
          </w:p>
        </w:tc>
        <w:tc>
          <w:tcPr>
            <w:tcW w:w="1718" w:type="dxa"/>
            <w:noWrap w:val="0"/>
            <w:vAlign w:val="top"/>
          </w:tcPr>
          <w:p>
            <w:pPr>
              <w:jc w:val="center"/>
              <w:rPr>
                <w:rFonts w:ascii="宋体" w:hAnsi="宋体" w:cs="宋体"/>
                <w:sz w:val="24"/>
              </w:rPr>
            </w:pPr>
          </w:p>
        </w:tc>
        <w:tc>
          <w:tcPr>
            <w:tcW w:w="1880" w:type="dxa"/>
            <w:noWrap w:val="0"/>
            <w:vAlign w:val="center"/>
          </w:tcPr>
          <w:p>
            <w:pPr>
              <w:jc w:val="center"/>
              <w:rPr>
                <w:rFonts w:ascii="宋体" w:hAnsi="宋体" w:cs="宋体"/>
                <w:sz w:val="24"/>
              </w:rPr>
            </w:pPr>
          </w:p>
        </w:tc>
        <w:tc>
          <w:tcPr>
            <w:tcW w:w="2803"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4</w:t>
            </w:r>
          </w:p>
        </w:tc>
        <w:tc>
          <w:tcPr>
            <w:tcW w:w="1684" w:type="dxa"/>
            <w:noWrap w:val="0"/>
            <w:vAlign w:val="center"/>
          </w:tcPr>
          <w:p>
            <w:pPr>
              <w:jc w:val="center"/>
              <w:rPr>
                <w:rFonts w:ascii="宋体" w:hAnsi="宋体" w:cs="宋体"/>
                <w:sz w:val="24"/>
              </w:rPr>
            </w:pPr>
          </w:p>
        </w:tc>
        <w:tc>
          <w:tcPr>
            <w:tcW w:w="1718" w:type="dxa"/>
            <w:noWrap w:val="0"/>
            <w:vAlign w:val="top"/>
          </w:tcPr>
          <w:p>
            <w:pPr>
              <w:jc w:val="center"/>
              <w:rPr>
                <w:rFonts w:ascii="宋体" w:hAnsi="宋体" w:cs="宋体"/>
                <w:sz w:val="24"/>
              </w:rPr>
            </w:pPr>
          </w:p>
        </w:tc>
        <w:tc>
          <w:tcPr>
            <w:tcW w:w="1880" w:type="dxa"/>
            <w:noWrap w:val="0"/>
            <w:vAlign w:val="center"/>
          </w:tcPr>
          <w:p>
            <w:pPr>
              <w:jc w:val="center"/>
              <w:rPr>
                <w:rFonts w:ascii="宋体" w:hAnsi="宋体" w:cs="宋体"/>
                <w:sz w:val="24"/>
              </w:rPr>
            </w:pPr>
          </w:p>
        </w:tc>
        <w:tc>
          <w:tcPr>
            <w:tcW w:w="2803"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w:t>
            </w:r>
          </w:p>
        </w:tc>
        <w:tc>
          <w:tcPr>
            <w:tcW w:w="1684" w:type="dxa"/>
            <w:noWrap w:val="0"/>
            <w:vAlign w:val="center"/>
          </w:tcPr>
          <w:p>
            <w:pPr>
              <w:jc w:val="center"/>
              <w:rPr>
                <w:rFonts w:ascii="宋体" w:hAnsi="宋体" w:cs="宋体"/>
                <w:sz w:val="24"/>
              </w:rPr>
            </w:pPr>
          </w:p>
        </w:tc>
        <w:tc>
          <w:tcPr>
            <w:tcW w:w="1718" w:type="dxa"/>
            <w:noWrap w:val="0"/>
            <w:vAlign w:val="top"/>
          </w:tcPr>
          <w:p>
            <w:pPr>
              <w:jc w:val="center"/>
              <w:rPr>
                <w:rFonts w:ascii="宋体" w:hAnsi="宋体" w:cs="宋体"/>
                <w:sz w:val="24"/>
              </w:rPr>
            </w:pPr>
          </w:p>
        </w:tc>
        <w:tc>
          <w:tcPr>
            <w:tcW w:w="1880" w:type="dxa"/>
            <w:noWrap w:val="0"/>
            <w:vAlign w:val="center"/>
          </w:tcPr>
          <w:p>
            <w:pPr>
              <w:jc w:val="center"/>
              <w:rPr>
                <w:rFonts w:ascii="宋体" w:hAnsi="宋体" w:cs="宋体"/>
                <w:sz w:val="24"/>
              </w:rPr>
            </w:pPr>
          </w:p>
        </w:tc>
        <w:tc>
          <w:tcPr>
            <w:tcW w:w="2803" w:type="dxa"/>
            <w:noWrap w:val="0"/>
            <w:vAlign w:val="center"/>
          </w:tcPr>
          <w:p>
            <w:pPr>
              <w:jc w:val="center"/>
              <w:rPr>
                <w:rFonts w:ascii="宋体" w:hAnsi="宋体" w:cs="宋体"/>
                <w:sz w:val="24"/>
              </w:rPr>
            </w:pPr>
          </w:p>
        </w:tc>
      </w:tr>
    </w:tbl>
    <w:p>
      <w:pPr>
        <w:snapToGrid w:val="0"/>
        <w:spacing w:line="240" w:lineRule="atLeast"/>
        <w:ind w:firstLine="200"/>
        <w:rPr>
          <w:rFonts w:ascii="宋体" w:hAnsi="宋体" w:cs="宋体"/>
          <w:b/>
          <w:sz w:val="24"/>
        </w:rPr>
      </w:pPr>
      <w:r>
        <w:rPr>
          <w:rFonts w:hint="eastAsia" w:ascii="宋体" w:hAnsi="宋体" w:cs="宋体"/>
          <w:b/>
          <w:sz w:val="24"/>
        </w:rPr>
        <w:t>注：1.此表不提供，视为无业绩。</w:t>
      </w:r>
    </w:p>
    <w:p>
      <w:pPr>
        <w:snapToGrid w:val="0"/>
        <w:spacing w:line="240" w:lineRule="atLeast"/>
        <w:ind w:firstLine="704" w:firstLineChars="292"/>
        <w:rPr>
          <w:rFonts w:ascii="宋体" w:hAnsi="宋体" w:cs="宋体"/>
          <w:b/>
          <w:sz w:val="24"/>
        </w:rPr>
      </w:pPr>
      <w:r>
        <w:rPr>
          <w:rFonts w:hint="eastAsia" w:ascii="宋体" w:hAnsi="宋体" w:cs="宋体"/>
          <w:b/>
          <w:sz w:val="24"/>
        </w:rPr>
        <w:t>2.此表仅提供了格式，表格不够可自行增加。</w:t>
      </w:r>
    </w:p>
    <w:p>
      <w:pPr>
        <w:snapToGrid w:val="0"/>
        <w:spacing w:line="240" w:lineRule="atLeast"/>
        <w:ind w:firstLine="701" w:firstLineChars="291"/>
        <w:rPr>
          <w:rFonts w:ascii="宋体" w:hAnsi="宋体" w:cs="宋体"/>
          <w:b/>
          <w:sz w:val="24"/>
        </w:rPr>
      </w:pPr>
      <w:r>
        <w:rPr>
          <w:rFonts w:hint="eastAsia" w:ascii="宋体" w:hAnsi="宋体" w:cs="宋体"/>
          <w:b/>
          <w:sz w:val="24"/>
        </w:rPr>
        <w:t>3.后附合同等资料（复印件加盖公章）。</w:t>
      </w:r>
    </w:p>
    <w:p>
      <w:pPr>
        <w:snapToGrid w:val="0"/>
        <w:spacing w:line="240" w:lineRule="atLeast"/>
        <w:ind w:firstLine="701" w:firstLineChars="291"/>
        <w:rPr>
          <w:rFonts w:ascii="宋体" w:hAnsi="宋体" w:cs="宋体"/>
          <w:sz w:val="24"/>
        </w:rPr>
      </w:pPr>
      <w:r>
        <w:rPr>
          <w:rFonts w:hint="eastAsia" w:ascii="宋体" w:hAnsi="宋体" w:cs="宋体"/>
          <w:b/>
          <w:sz w:val="24"/>
        </w:rPr>
        <w:t>4.如本表格不适合投标人的实际情况，可自行制表填写。</w:t>
      </w:r>
    </w:p>
    <w:p>
      <w:pPr>
        <w:snapToGrid w:val="0"/>
        <w:spacing w:before="120" w:beforeLines="50" w:line="400" w:lineRule="exact"/>
        <w:ind w:firstLine="200"/>
        <w:rPr>
          <w:rFonts w:ascii="宋体" w:hAnsi="宋体" w:cs="宋体"/>
          <w:sz w:val="24"/>
        </w:rPr>
      </w:pPr>
    </w:p>
    <w:p>
      <w:pPr>
        <w:snapToGrid w:val="0"/>
        <w:spacing w:before="120" w:beforeLines="50" w:line="400" w:lineRule="exact"/>
        <w:ind w:firstLine="200"/>
        <w:rPr>
          <w:rFonts w:ascii="宋体" w:hAnsi="宋体" w:cs="宋体"/>
          <w:sz w:val="24"/>
        </w:rPr>
      </w:pPr>
      <w:r>
        <w:rPr>
          <w:rFonts w:hint="eastAsia" w:ascii="宋体" w:hAnsi="宋体" w:cs="宋体"/>
          <w:sz w:val="24"/>
        </w:rPr>
        <w:t>被授权人签字（或盖章）：</w:t>
      </w:r>
    </w:p>
    <w:p>
      <w:pPr>
        <w:snapToGrid w:val="0"/>
        <w:spacing w:before="120" w:beforeLines="50" w:line="400" w:lineRule="exact"/>
        <w:ind w:firstLine="200"/>
        <w:rPr>
          <w:rFonts w:ascii="宋体" w:hAnsi="宋体" w:cs="宋体"/>
          <w:sz w:val="24"/>
        </w:rPr>
      </w:pPr>
      <w:r>
        <w:rPr>
          <w:rFonts w:hint="eastAsia" w:ascii="宋体" w:hAnsi="宋体" w:cs="宋体"/>
          <w:sz w:val="24"/>
        </w:rPr>
        <w:t>投标人公章：</w:t>
      </w:r>
    </w:p>
    <w:p>
      <w:pPr>
        <w:snapToGrid w:val="0"/>
        <w:spacing w:before="120" w:beforeLines="50" w:line="400" w:lineRule="exact"/>
        <w:ind w:firstLine="200"/>
        <w:rPr>
          <w:rFonts w:ascii="宋体" w:hAnsi="宋体" w:cs="宋体"/>
          <w:sz w:val="24"/>
        </w:rPr>
      </w:pPr>
      <w:r>
        <w:rPr>
          <w:rFonts w:hint="eastAsia" w:ascii="宋体" w:hAnsi="宋体" w:cs="宋体"/>
          <w:sz w:val="24"/>
        </w:rPr>
        <w:t>日期：    年    月    日</w:t>
      </w:r>
    </w:p>
    <w:p>
      <w:pPr>
        <w:pStyle w:val="287"/>
        <w:spacing w:line="360" w:lineRule="auto"/>
        <w:jc w:val="right"/>
        <w:rPr>
          <w:rFonts w:hAnsi="宋体" w:eastAsia="宋体" w:cs="宋体"/>
          <w:color w:val="0000CC"/>
          <w:szCs w:val="21"/>
        </w:rPr>
      </w:pPr>
    </w:p>
    <w:p>
      <w:pPr>
        <w:snapToGrid w:val="0"/>
        <w:spacing w:before="50" w:after="120" w:afterLines="50" w:line="440" w:lineRule="exact"/>
        <w:jc w:val="left"/>
        <w:rPr>
          <w:rFonts w:ascii="宋体" w:hAnsi="宋体" w:cs="宋体"/>
          <w:b/>
          <w:bCs/>
          <w:sz w:val="24"/>
        </w:rPr>
      </w:pPr>
      <w:r>
        <w:rPr>
          <w:rFonts w:hint="eastAsia" w:ascii="宋体" w:hAnsi="宋体" w:cs="宋体"/>
          <w:szCs w:val="21"/>
        </w:rPr>
        <w:br w:type="page"/>
      </w:r>
      <w:r>
        <w:rPr>
          <w:rFonts w:hint="eastAsia" w:ascii="宋体" w:hAnsi="宋体" w:cs="宋体"/>
          <w:b/>
          <w:bCs/>
          <w:sz w:val="24"/>
          <w:lang w:val="en-US" w:eastAsia="zh-CN"/>
        </w:rPr>
        <w:t>8</w:t>
      </w:r>
      <w:r>
        <w:rPr>
          <w:rFonts w:hint="eastAsia" w:ascii="宋体" w:hAnsi="宋体" w:cs="宋体"/>
          <w:b/>
          <w:bCs/>
          <w:sz w:val="24"/>
        </w:rPr>
        <w:t>、投标人情况介绍</w:t>
      </w:r>
    </w:p>
    <w:p>
      <w:pPr>
        <w:spacing w:before="72"/>
        <w:ind w:left="65" w:right="6"/>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6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45" w:type="dxa"/>
            <w:vMerge w:val="restart"/>
            <w:noWrap w:val="0"/>
            <w:vAlign w:val="center"/>
          </w:tcPr>
          <w:p>
            <w:pPr>
              <w:jc w:val="center"/>
              <w:rPr>
                <w:rFonts w:ascii="宋体" w:hAnsi="宋体" w:cs="宋体"/>
                <w:color w:val="000000"/>
                <w:sz w:val="24"/>
              </w:rPr>
            </w:pPr>
          </w:p>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投</w:t>
            </w:r>
          </w:p>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标</w:t>
            </w:r>
          </w:p>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人</w:t>
            </w:r>
          </w:p>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概</w:t>
            </w:r>
          </w:p>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况</w:t>
            </w: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公司名称</w:t>
            </w:r>
          </w:p>
        </w:tc>
        <w:tc>
          <w:tcPr>
            <w:tcW w:w="6795" w:type="dxa"/>
            <w:gridSpan w:val="3"/>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地址</w:t>
            </w:r>
          </w:p>
        </w:tc>
        <w:tc>
          <w:tcPr>
            <w:tcW w:w="6795" w:type="dxa"/>
            <w:gridSpan w:val="3"/>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经营范围</w:t>
            </w:r>
          </w:p>
        </w:tc>
        <w:tc>
          <w:tcPr>
            <w:tcW w:w="6795" w:type="dxa"/>
            <w:gridSpan w:val="3"/>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成立时间</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经济性质</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法定代表人</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联系电话</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注册资金</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技术人员数</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资产总额</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净资产</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工商登记号</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税务登记号</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是否依法纳税</w:t>
            </w:r>
          </w:p>
        </w:tc>
        <w:tc>
          <w:tcPr>
            <w:tcW w:w="2119" w:type="dxa"/>
            <w:noWrap w:val="0"/>
            <w:vAlign w:val="center"/>
          </w:tcPr>
          <w:p>
            <w:pPr>
              <w:jc w:val="center"/>
              <w:rPr>
                <w:rFonts w:ascii="宋体" w:hAnsi="宋体" w:cs="宋体"/>
                <w:color w:val="000000"/>
                <w:sz w:val="24"/>
              </w:rPr>
            </w:pPr>
          </w:p>
        </w:tc>
        <w:tc>
          <w:tcPr>
            <w:tcW w:w="1920" w:type="dxa"/>
            <w:noWrap w:val="0"/>
            <w:vAlign w:val="center"/>
          </w:tcPr>
          <w:p>
            <w:pPr>
              <w:jc w:val="center"/>
              <w:rPr>
                <w:rFonts w:ascii="宋体" w:hAnsi="宋体" w:cs="宋体"/>
                <w:color w:val="000000"/>
                <w:sz w:val="24"/>
              </w:rPr>
            </w:pPr>
            <w:r>
              <w:rPr>
                <w:rFonts w:hint="eastAsia" w:ascii="宋体" w:hAnsi="宋体" w:cs="宋体"/>
                <w:color w:val="000000"/>
                <w:sz w:val="24"/>
              </w:rPr>
              <w:t>是否参加社保</w:t>
            </w:r>
          </w:p>
        </w:tc>
        <w:tc>
          <w:tcPr>
            <w:tcW w:w="2756" w:type="dxa"/>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0"/>
            <w:vAlign w:val="center"/>
          </w:tcPr>
          <w:p>
            <w:pPr>
              <w:jc w:val="center"/>
              <w:rPr>
                <w:rFonts w:ascii="宋体" w:hAnsi="宋体" w:cs="宋体"/>
                <w:color w:val="000000"/>
                <w:sz w:val="24"/>
              </w:rPr>
            </w:pPr>
          </w:p>
        </w:tc>
        <w:tc>
          <w:tcPr>
            <w:tcW w:w="1800" w:type="dxa"/>
            <w:noWrap w:val="0"/>
            <w:vAlign w:val="center"/>
          </w:tcPr>
          <w:p>
            <w:pPr>
              <w:jc w:val="center"/>
              <w:rPr>
                <w:rFonts w:ascii="宋体" w:hAnsi="宋体" w:cs="宋体"/>
                <w:color w:val="000000"/>
                <w:sz w:val="24"/>
              </w:rPr>
            </w:pPr>
            <w:r>
              <w:rPr>
                <w:rFonts w:hint="eastAsia" w:ascii="宋体" w:hAnsi="宋体" w:cs="宋体"/>
                <w:color w:val="000000"/>
                <w:sz w:val="24"/>
              </w:rPr>
              <w:t>近三年公司</w:t>
            </w:r>
          </w:p>
          <w:p>
            <w:pPr>
              <w:jc w:val="center"/>
              <w:rPr>
                <w:rFonts w:ascii="宋体" w:hAnsi="宋体" w:cs="宋体"/>
                <w:color w:val="000000"/>
                <w:sz w:val="24"/>
              </w:rPr>
            </w:pPr>
            <w:r>
              <w:rPr>
                <w:rFonts w:hint="eastAsia" w:ascii="宋体" w:hAnsi="宋体" w:cs="宋体"/>
                <w:color w:val="000000"/>
                <w:sz w:val="24"/>
              </w:rPr>
              <w:t>业绩、信誉</w:t>
            </w:r>
          </w:p>
        </w:tc>
        <w:tc>
          <w:tcPr>
            <w:tcW w:w="6795" w:type="dxa"/>
            <w:gridSpan w:val="3"/>
            <w:noWrap w:val="0"/>
            <w:vAlign w:val="center"/>
          </w:tcPr>
          <w:p>
            <w:pPr>
              <w:jc w:val="center"/>
              <w:rPr>
                <w:rFonts w:ascii="宋体" w:hAnsi="宋体" w:cs="宋体"/>
                <w:color w:val="000000"/>
                <w:sz w:val="24"/>
              </w:rPr>
            </w:pPr>
          </w:p>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0"/>
            <w:vAlign w:val="center"/>
          </w:tcPr>
          <w:p>
            <w:pPr>
              <w:jc w:val="center"/>
              <w:rPr>
                <w:rFonts w:ascii="宋体" w:hAnsi="宋体" w:cs="宋体"/>
                <w:color w:val="000000"/>
                <w:sz w:val="24"/>
              </w:rPr>
            </w:pPr>
          </w:p>
        </w:tc>
        <w:tc>
          <w:tcPr>
            <w:tcW w:w="8595" w:type="dxa"/>
            <w:gridSpan w:val="4"/>
            <w:noWrap w:val="0"/>
            <w:vAlign w:val="top"/>
          </w:tcPr>
          <w:p>
            <w:pPr>
              <w:rPr>
                <w:rFonts w:ascii="宋体" w:hAnsi="宋体" w:cs="宋体"/>
                <w:color w:val="000000"/>
                <w:sz w:val="24"/>
              </w:rPr>
            </w:pPr>
            <w:r>
              <w:rPr>
                <w:rFonts w:hint="eastAsia" w:ascii="宋体" w:hAnsi="宋体" w:cs="宋体"/>
                <w:color w:val="000000"/>
                <w:sz w:val="24"/>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45" w:type="dxa"/>
            <w:gridSpan w:val="2"/>
            <w:noWrap w:val="0"/>
            <w:vAlign w:val="center"/>
          </w:tcPr>
          <w:p>
            <w:pPr>
              <w:jc w:val="center"/>
              <w:rPr>
                <w:rFonts w:ascii="宋体" w:hAnsi="宋体" w:cs="宋体"/>
                <w:color w:val="000000"/>
                <w:sz w:val="24"/>
              </w:rPr>
            </w:pPr>
            <w:r>
              <w:rPr>
                <w:rFonts w:hint="eastAsia" w:ascii="宋体" w:hAnsi="宋体" w:cs="宋体"/>
                <w:color w:val="000000"/>
                <w:sz w:val="24"/>
              </w:rPr>
              <w:t>法定代表人签字</w:t>
            </w:r>
          </w:p>
        </w:tc>
        <w:tc>
          <w:tcPr>
            <w:tcW w:w="6795" w:type="dxa"/>
            <w:gridSpan w:val="3"/>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（单位公章）</w:t>
            </w:r>
          </w:p>
          <w:p>
            <w:pPr>
              <w:spacing w:line="360" w:lineRule="auto"/>
              <w:jc w:val="right"/>
              <w:rPr>
                <w:rFonts w:ascii="宋体" w:hAnsi="宋体" w:cs="宋体"/>
                <w:color w:val="000000"/>
                <w:sz w:val="24"/>
              </w:rPr>
            </w:pPr>
            <w:r>
              <w:rPr>
                <w:rFonts w:hint="eastAsia" w:ascii="宋体" w:hAnsi="宋体" w:cs="宋体"/>
                <w:color w:val="000000"/>
                <w:sz w:val="24"/>
              </w:rPr>
              <w:t>年   月   日</w:t>
            </w:r>
          </w:p>
        </w:tc>
      </w:tr>
    </w:tbl>
    <w:p>
      <w:pPr>
        <w:pStyle w:val="55"/>
        <w:spacing w:before="0" w:after="0"/>
        <w:rPr>
          <w:rFonts w:cs="宋体"/>
          <w:snapToGrid w:val="0"/>
          <w:color w:val="000000"/>
        </w:rPr>
      </w:pPr>
      <w:r>
        <w:rPr>
          <w:rFonts w:hint="eastAsia" w:cs="宋体"/>
          <w:snapToGrid w:val="0"/>
          <w:color w:val="000000"/>
        </w:rPr>
        <w:t>说明：本表后应附有单位简介。</w:t>
      </w:r>
    </w:p>
    <w:p>
      <w:pPr>
        <w:snapToGrid w:val="0"/>
        <w:spacing w:before="50" w:after="50" w:line="360" w:lineRule="auto"/>
        <w:rPr>
          <w:rFonts w:ascii="宋体" w:hAnsi="宋体" w:cs="宋体"/>
          <w:sz w:val="24"/>
        </w:rPr>
      </w:pPr>
    </w:p>
    <w:p>
      <w:pPr>
        <w:snapToGrid w:val="0"/>
        <w:spacing w:before="50" w:after="50" w:line="360" w:lineRule="auto"/>
        <w:rPr>
          <w:rFonts w:ascii="宋体" w:hAnsi="宋体" w:cs="宋体"/>
          <w:spacing w:val="20"/>
          <w:sz w:val="24"/>
          <w:u w:val="single"/>
        </w:rPr>
      </w:pPr>
      <w:r>
        <w:rPr>
          <w:rFonts w:hint="eastAsia" w:ascii="宋体" w:hAnsi="宋体" w:cs="宋体"/>
          <w:sz w:val="24"/>
        </w:rPr>
        <w:t>被授权人签字（或盖章）</w:t>
      </w:r>
      <w:r>
        <w:rPr>
          <w:rFonts w:hint="eastAsia" w:ascii="宋体" w:hAnsi="宋体" w:cs="宋体"/>
          <w:spacing w:val="20"/>
          <w:sz w:val="24"/>
        </w:rPr>
        <w:t>：</w:t>
      </w:r>
    </w:p>
    <w:p>
      <w:pPr>
        <w:pStyle w:val="287"/>
        <w:spacing w:line="360" w:lineRule="auto"/>
        <w:ind w:right="480"/>
        <w:rPr>
          <w:rFonts w:hAnsi="宋体" w:eastAsia="宋体" w:cs="宋体"/>
          <w:b/>
          <w:color w:val="0000CC"/>
          <w:szCs w:val="21"/>
        </w:rPr>
      </w:pPr>
      <w:r>
        <w:rPr>
          <w:rFonts w:hint="eastAsia" w:hAnsi="宋体" w:eastAsia="宋体" w:cs="宋体"/>
          <w:sz w:val="24"/>
          <w:szCs w:val="24"/>
        </w:rPr>
        <w:t>投标人公章：                           年    月    日</w:t>
      </w:r>
    </w:p>
    <w:p>
      <w:pPr>
        <w:pStyle w:val="55"/>
        <w:jc w:val="both"/>
        <w:rPr>
          <w:rFonts w:cs="宋体"/>
          <w:color w:val="000000"/>
        </w:rPr>
      </w:pPr>
      <w:r>
        <w:rPr>
          <w:rFonts w:hint="eastAsia" w:cs="宋体"/>
          <w:b/>
          <w:color w:val="0000CC"/>
          <w:szCs w:val="21"/>
        </w:rPr>
        <w:br w:type="page"/>
      </w:r>
      <w:r>
        <w:rPr>
          <w:rFonts w:hint="eastAsia" w:cs="宋体"/>
          <w:b/>
          <w:lang w:val="en-US" w:eastAsia="zh-CN"/>
        </w:rPr>
        <w:t>9</w:t>
      </w:r>
      <w:r>
        <w:rPr>
          <w:rFonts w:hint="eastAsia" w:cs="宋体"/>
          <w:b/>
        </w:rPr>
        <w:t>、小微企业声明函</w:t>
      </w:r>
    </w:p>
    <w:p>
      <w:pPr>
        <w:pStyle w:val="32"/>
        <w:snapToGrid w:val="0"/>
        <w:spacing w:before="24" w:beforeLines="10" w:after="24" w:afterLines="10"/>
        <w:jc w:val="center"/>
        <w:rPr>
          <w:rFonts w:hAnsi="宋体" w:cs="宋体"/>
          <w:b/>
          <w:sz w:val="32"/>
          <w:szCs w:val="32"/>
        </w:rPr>
      </w:pPr>
      <w:r>
        <w:rPr>
          <w:rFonts w:hint="eastAsia" w:hAnsi="宋体" w:cs="宋体"/>
          <w:b/>
          <w:sz w:val="32"/>
          <w:szCs w:val="32"/>
        </w:rPr>
        <w:t>小微企业声明函</w:t>
      </w:r>
    </w:p>
    <w:p>
      <w:pPr>
        <w:pStyle w:val="32"/>
        <w:snapToGrid w:val="0"/>
        <w:spacing w:before="24" w:beforeLines="10" w:after="24" w:afterLines="10"/>
        <w:jc w:val="center"/>
        <w:rPr>
          <w:rFonts w:hAnsi="宋体" w:cs="宋体"/>
          <w:b/>
          <w:sz w:val="32"/>
          <w:szCs w:val="32"/>
        </w:rPr>
      </w:pP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rPr>
        <w:t>本单位郑重声明，</w:t>
      </w:r>
      <w:r>
        <w:rPr>
          <w:rFonts w:hint="eastAsia" w:hAnsi="宋体" w:cs="宋体"/>
          <w:sz w:val="24"/>
          <w:szCs w:val="24"/>
        </w:rPr>
        <w:t>根据《政府采购促进中小企业发展暂行办法》(财库[2011]181号文件的规定，本公司为</w:t>
      </w:r>
      <w:r>
        <w:rPr>
          <w:rFonts w:hint="eastAsia" w:hAnsi="宋体" w:cs="宋体"/>
          <w:sz w:val="24"/>
          <w:szCs w:val="24"/>
          <w:u w:val="single"/>
        </w:rPr>
        <w:t xml:space="preserve">    </w:t>
      </w:r>
      <w:r>
        <w:rPr>
          <w:rFonts w:hint="eastAsia" w:hAnsi="宋体" w:cs="宋体"/>
          <w:sz w:val="24"/>
          <w:szCs w:val="24"/>
        </w:rPr>
        <w:t>型（小、微）企业。本公司同时满足以下条件：</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（一）符合小微企业划分标准。</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（二）提供本企业制造的货物、承担的工程或者服务，或者提供其他小微企业制造的货物。本项所称货物不包括使用大中型企业注册商标的货物。</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（三）本公司参加</w:t>
      </w:r>
      <w:r>
        <w:rPr>
          <w:rFonts w:hint="eastAsia" w:hAnsi="宋体" w:cs="宋体"/>
          <w:sz w:val="24"/>
          <w:szCs w:val="24"/>
          <w:u w:val="single"/>
        </w:rPr>
        <w:t xml:space="preserve">                                 </w:t>
      </w:r>
      <w:r>
        <w:rPr>
          <w:rFonts w:hint="eastAsia" w:hAnsi="宋体" w:cs="宋体"/>
          <w:sz w:val="24"/>
          <w:szCs w:val="24"/>
        </w:rPr>
        <w:t>项目采购活动，由本公司承担工程，提供服务。</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本单位对上述声明的真实性负责，如有虚假，将依法承担责任。</w:t>
      </w:r>
    </w:p>
    <w:p>
      <w:pPr>
        <w:pStyle w:val="32"/>
        <w:snapToGrid w:val="0"/>
        <w:spacing w:before="24" w:beforeLines="10" w:after="24" w:afterLines="10" w:line="360" w:lineRule="auto"/>
        <w:ind w:firstLine="480" w:firstLineChars="200"/>
        <w:rPr>
          <w:rFonts w:hAnsi="宋体" w:cs="宋体"/>
          <w:sz w:val="24"/>
          <w:szCs w:val="24"/>
        </w:rPr>
      </w:pPr>
    </w:p>
    <w:p>
      <w:pPr>
        <w:pStyle w:val="32"/>
        <w:snapToGrid w:val="0"/>
        <w:spacing w:before="24" w:beforeLines="10" w:after="24" w:afterLines="10" w:line="360" w:lineRule="auto"/>
        <w:ind w:firstLine="480" w:firstLineChars="200"/>
        <w:rPr>
          <w:rFonts w:hAnsi="宋体" w:cs="宋体"/>
          <w:sz w:val="24"/>
          <w:szCs w:val="24"/>
        </w:rPr>
      </w:pP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投标人（盖章）</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日期：    年   月   日</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1、投标人为小型、微型企业的提供此函，其他类型单位不需提供此表；</w:t>
      </w:r>
    </w:p>
    <w:p>
      <w:pPr>
        <w:spacing w:line="360" w:lineRule="auto"/>
        <w:ind w:firstLine="480" w:firstLineChars="200"/>
        <w:rPr>
          <w:rFonts w:ascii="宋体" w:hAnsi="宋体"/>
          <w:sz w:val="24"/>
        </w:rPr>
      </w:pPr>
      <w:r>
        <w:rPr>
          <w:rFonts w:hint="eastAsia" w:ascii="宋体" w:hAnsi="宋体"/>
          <w:sz w:val="24"/>
        </w:rPr>
        <w:t>2、联合体主办方和各成员单位分别提供此函。</w:t>
      </w:r>
    </w:p>
    <w:p>
      <w:pPr>
        <w:spacing w:line="360" w:lineRule="auto"/>
        <w:ind w:firstLine="480" w:firstLineChars="200"/>
        <w:rPr>
          <w:rFonts w:ascii="宋体" w:hAnsi="宋体"/>
          <w:sz w:val="24"/>
        </w:rPr>
      </w:pPr>
      <w:r>
        <w:rPr>
          <w:rFonts w:hint="eastAsia" w:ascii="宋体" w:hAnsi="宋体"/>
          <w:sz w:val="24"/>
        </w:rPr>
        <w:t>3、所投标项内的产品如由多个企业制造的，在填写企业类型时，按产品生产企业中规模最大的企业类型填写。</w:t>
      </w:r>
    </w:p>
    <w:p>
      <w:pPr>
        <w:spacing w:line="360" w:lineRule="auto"/>
        <w:ind w:firstLine="480" w:firstLineChars="200"/>
        <w:rPr>
          <w:rFonts w:ascii="宋体" w:hAnsi="宋体"/>
          <w:sz w:val="24"/>
        </w:rPr>
      </w:pPr>
      <w:r>
        <w:rPr>
          <w:rFonts w:hint="eastAsia" w:ascii="宋体" w:hAnsi="宋体"/>
          <w:sz w:val="24"/>
        </w:rPr>
        <w:t>4、代理商投标，提供投标人及产品制造商出具的《小微企业声明函》。</w:t>
      </w:r>
    </w:p>
    <w:p>
      <w:pPr>
        <w:spacing w:line="360" w:lineRule="auto"/>
        <w:ind w:firstLine="480" w:firstLineChars="200"/>
        <w:rPr>
          <w:rFonts w:ascii="宋体" w:hAnsi="宋体"/>
          <w:sz w:val="24"/>
        </w:rPr>
      </w:pPr>
      <w:r>
        <w:rPr>
          <w:rFonts w:hint="eastAsia" w:ascii="宋体" w:hAnsi="宋体"/>
          <w:sz w:val="24"/>
        </w:rPr>
        <w:t>5、投标产品制造商投标，提供投标人出具的《小微企业声明函》。</w:t>
      </w:r>
    </w:p>
    <w:p>
      <w:pPr>
        <w:pStyle w:val="55"/>
        <w:jc w:val="both"/>
        <w:rPr>
          <w:rFonts w:cs="宋体"/>
          <w:b/>
        </w:rPr>
      </w:pPr>
      <w:r>
        <w:rPr>
          <w:rFonts w:hint="eastAsia" w:cs="宋体"/>
          <w:b/>
        </w:rPr>
        <w:br w:type="page"/>
      </w:r>
      <w:r>
        <w:rPr>
          <w:rFonts w:hint="eastAsia" w:cs="宋体"/>
          <w:b/>
          <w:lang w:val="en-US" w:eastAsia="zh-CN"/>
        </w:rPr>
        <w:t>10</w:t>
      </w:r>
      <w:r>
        <w:rPr>
          <w:rFonts w:hint="eastAsia" w:cs="宋体"/>
          <w:b/>
        </w:rPr>
        <w:t>、残疾人福利性单位声明函格式</w:t>
      </w:r>
    </w:p>
    <w:p>
      <w:pPr>
        <w:pStyle w:val="32"/>
        <w:snapToGrid w:val="0"/>
        <w:spacing w:before="24" w:beforeLines="10" w:after="24" w:afterLines="10"/>
        <w:jc w:val="center"/>
        <w:rPr>
          <w:rFonts w:hAnsi="宋体" w:cs="宋体"/>
          <w:b/>
          <w:sz w:val="32"/>
          <w:szCs w:val="32"/>
        </w:rPr>
      </w:pPr>
      <w:r>
        <w:rPr>
          <w:rFonts w:hint="eastAsia" w:hAnsi="宋体" w:cs="宋体"/>
          <w:b/>
          <w:sz w:val="32"/>
          <w:szCs w:val="32"/>
        </w:rPr>
        <w:t>残疾人福利性单位声明函</w:t>
      </w:r>
    </w:p>
    <w:p>
      <w:pPr>
        <w:pStyle w:val="32"/>
        <w:snapToGrid w:val="0"/>
        <w:spacing w:before="24" w:beforeLines="10" w:after="24" w:afterLines="10"/>
        <w:jc w:val="center"/>
        <w:rPr>
          <w:rFonts w:hAnsi="宋体" w:cs="宋体"/>
          <w:b/>
          <w:sz w:val="32"/>
          <w:szCs w:val="32"/>
        </w:rPr>
      </w:pP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rPr>
        <w:t>本单位郑重声明，根据《财政部 民政部 中国残疾人联合会关于促进残疾人就业政府采购政策的通知》（财库〔2017〕141号）的规定，本单位为符合条件的残疾人福利性单位，且</w:t>
      </w:r>
      <w:r>
        <w:rPr>
          <w:rFonts w:hint="eastAsia" w:hAnsi="宋体" w:cs="宋体"/>
          <w:sz w:val="24"/>
          <w:szCs w:val="24"/>
        </w:rPr>
        <w:t>本单位参加</w:t>
      </w:r>
      <w:r>
        <w:rPr>
          <w:rFonts w:hint="eastAsia" w:hAnsi="宋体" w:cs="宋体"/>
          <w:sz w:val="24"/>
          <w:szCs w:val="24"/>
          <w:u w:val="single"/>
        </w:rPr>
        <w:t xml:space="preserve">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项目采购活动提供本单位制造的货物（由本单位承担工程、提供服务），或者提供其他残疾人福利性单位制造的货物（不包括使用非残疾人福利性单位注册商标的货物）。</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pPr>
        <w:pStyle w:val="32"/>
        <w:snapToGrid w:val="0"/>
        <w:spacing w:before="24" w:beforeLines="10" w:after="24" w:afterLines="10" w:line="360" w:lineRule="auto"/>
        <w:rPr>
          <w:rFonts w:hAnsi="宋体" w:cs="宋体"/>
          <w:sz w:val="24"/>
          <w:szCs w:val="24"/>
        </w:rPr>
      </w:pPr>
    </w:p>
    <w:p>
      <w:pPr>
        <w:pStyle w:val="32"/>
        <w:snapToGrid w:val="0"/>
        <w:spacing w:before="24" w:beforeLines="10" w:after="24" w:afterLines="10" w:line="360" w:lineRule="auto"/>
        <w:rPr>
          <w:rFonts w:hAnsi="宋体" w:cs="宋体"/>
          <w:sz w:val="24"/>
          <w:szCs w:val="24"/>
        </w:rPr>
      </w:pP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投标人（盖章）</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日期：    年   月   日</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1、非残疾人福利性单位不需提供此声明函。</w:t>
      </w:r>
    </w:p>
    <w:p>
      <w:pPr>
        <w:pStyle w:val="32"/>
        <w:snapToGrid w:val="0"/>
        <w:spacing w:before="24" w:beforeLines="10" w:after="24" w:afterLines="10" w:line="360" w:lineRule="auto"/>
        <w:ind w:firstLine="480" w:firstLineChars="200"/>
        <w:rPr>
          <w:rFonts w:hAnsi="宋体"/>
          <w:sz w:val="24"/>
          <w:szCs w:val="24"/>
        </w:rPr>
      </w:pPr>
      <w:r>
        <w:rPr>
          <w:rFonts w:hint="eastAsia" w:hAnsi="宋体"/>
          <w:sz w:val="24"/>
          <w:szCs w:val="24"/>
        </w:rPr>
        <w:t>2、联合体主办方和各成员单位分别提供此函。</w:t>
      </w:r>
    </w:p>
    <w:p>
      <w:pPr>
        <w:rPr>
          <w:rFonts w:ascii="宋体" w:hAnsi="宋体" w:cs="宋体"/>
          <w:b/>
          <w:sz w:val="24"/>
        </w:rPr>
      </w:pPr>
      <w:r>
        <w:rPr>
          <w:rFonts w:ascii="宋体" w:hAnsi="宋体" w:cs="宋体"/>
          <w:b/>
          <w:sz w:val="24"/>
        </w:rPr>
        <w:br w:type="page"/>
      </w:r>
    </w:p>
    <w:p>
      <w:pPr>
        <w:pStyle w:val="32"/>
        <w:snapToGrid w:val="0"/>
        <w:spacing w:before="24" w:beforeLines="10" w:after="24" w:afterLines="10" w:line="360" w:lineRule="auto"/>
        <w:rPr>
          <w:rFonts w:hAnsi="宋体" w:cs="宋体"/>
          <w:b/>
        </w:rPr>
      </w:pPr>
      <w:r>
        <w:rPr>
          <w:rFonts w:hint="eastAsia" w:hAnsi="宋体" w:cs="宋体"/>
          <w:b/>
          <w:sz w:val="24"/>
          <w:szCs w:val="24"/>
          <w:lang w:val="en-US" w:eastAsia="zh-CN"/>
        </w:rPr>
        <w:t>11</w:t>
      </w:r>
      <w:r>
        <w:rPr>
          <w:rFonts w:hint="eastAsia" w:hAnsi="宋体" w:cs="宋体"/>
          <w:b/>
          <w:sz w:val="24"/>
          <w:szCs w:val="24"/>
        </w:rPr>
        <w:t>、</w:t>
      </w:r>
      <w:r>
        <w:rPr>
          <w:rFonts w:hint="eastAsia" w:hAnsi="宋体" w:cs="宋体"/>
          <w:b/>
        </w:rPr>
        <w:t>监狱企业声明函格式</w:t>
      </w:r>
    </w:p>
    <w:p>
      <w:pPr>
        <w:pStyle w:val="32"/>
        <w:snapToGrid w:val="0"/>
        <w:spacing w:before="24" w:beforeLines="10" w:after="24" w:afterLines="10"/>
        <w:jc w:val="center"/>
        <w:rPr>
          <w:rFonts w:hAnsi="宋体" w:cs="宋体"/>
          <w:b/>
          <w:sz w:val="32"/>
          <w:szCs w:val="32"/>
        </w:rPr>
      </w:pPr>
      <w:r>
        <w:rPr>
          <w:rFonts w:hint="eastAsia" w:hAnsi="宋体" w:cs="宋体"/>
          <w:b/>
          <w:sz w:val="32"/>
          <w:szCs w:val="32"/>
        </w:rPr>
        <w:t>监狱企业声明函</w:t>
      </w:r>
    </w:p>
    <w:p>
      <w:pPr>
        <w:pStyle w:val="32"/>
        <w:snapToGrid w:val="0"/>
        <w:spacing w:before="24" w:beforeLines="10" w:after="24" w:afterLines="10"/>
        <w:jc w:val="center"/>
        <w:rPr>
          <w:rFonts w:hAnsi="宋体" w:cs="宋体"/>
          <w:b/>
          <w:sz w:val="32"/>
          <w:szCs w:val="32"/>
        </w:rPr>
      </w:pPr>
    </w:p>
    <w:p>
      <w:pPr>
        <w:spacing w:line="360" w:lineRule="auto"/>
        <w:ind w:firstLine="480" w:firstLineChars="200"/>
        <w:rPr>
          <w:rFonts w:ascii="宋体" w:hAnsi="宋体"/>
          <w:sz w:val="24"/>
        </w:rPr>
      </w:pPr>
      <w:r>
        <w:rPr>
          <w:rFonts w:hint="eastAsia" w:ascii="宋体" w:hAnsi="宋体"/>
          <w:sz w:val="24"/>
        </w:rPr>
        <w:t>本</w:t>
      </w:r>
      <w:r>
        <w:rPr>
          <w:rFonts w:hint="eastAsia" w:ascii="宋体" w:hAnsi="宋体" w:cs="宋体"/>
          <w:sz w:val="24"/>
        </w:rPr>
        <w:t>单位</w:t>
      </w:r>
      <w:r>
        <w:rPr>
          <w:rFonts w:hint="eastAsia" w:ascii="宋体" w:hAnsi="宋体"/>
          <w:sz w:val="24"/>
        </w:rPr>
        <w:t>郑重声明，根据《关于政府采购支持监狱企业发展有关问题的通知》（财库</w:t>
      </w:r>
      <w:r>
        <w:rPr>
          <w:rFonts w:ascii="宋体" w:hAnsi="宋体"/>
          <w:sz w:val="24"/>
        </w:rPr>
        <w:t>[2014]68</w:t>
      </w:r>
      <w:r>
        <w:rPr>
          <w:rFonts w:hint="eastAsia" w:ascii="宋体" w:hAnsi="宋体"/>
          <w:sz w:val="24"/>
        </w:rPr>
        <w:t>号）的规定，本</w:t>
      </w:r>
      <w:r>
        <w:rPr>
          <w:rFonts w:hint="eastAsia" w:ascii="宋体" w:hAnsi="宋体" w:cs="宋体"/>
          <w:sz w:val="24"/>
        </w:rPr>
        <w:t>单位</w:t>
      </w:r>
      <w:r>
        <w:rPr>
          <w:rFonts w:hint="eastAsia" w:ascii="宋体" w:hAnsi="宋体"/>
          <w:sz w:val="24"/>
        </w:rPr>
        <w:t>为监狱企业。</w:t>
      </w:r>
    </w:p>
    <w:p>
      <w:pPr>
        <w:spacing w:line="360" w:lineRule="auto"/>
        <w:ind w:firstLine="480" w:firstLineChars="200"/>
        <w:rPr>
          <w:rFonts w:ascii="宋体" w:hAnsi="宋体"/>
          <w:sz w:val="24"/>
        </w:rPr>
      </w:pPr>
      <w:r>
        <w:rPr>
          <w:rFonts w:hint="eastAsia" w:ascii="宋体" w:hAnsi="宋体"/>
          <w:sz w:val="24"/>
        </w:rPr>
        <w:t>根据上述标准，我</w:t>
      </w:r>
      <w:r>
        <w:rPr>
          <w:rFonts w:hint="eastAsia" w:ascii="宋体" w:hAnsi="宋体" w:cs="宋体"/>
          <w:sz w:val="24"/>
        </w:rPr>
        <w:t>单位</w:t>
      </w:r>
      <w:r>
        <w:rPr>
          <w:rFonts w:hint="eastAsia" w:ascii="宋体" w:hAnsi="宋体"/>
          <w:sz w:val="24"/>
        </w:rPr>
        <w:t>属于监狱企业的理由为：</w:t>
      </w:r>
      <w:r>
        <w:rPr>
          <w:rFonts w:hint="eastAsia" w:ascii="宋体" w:hAnsi="宋体"/>
          <w:sz w:val="24"/>
          <w:u w:val="single"/>
        </w:rPr>
        <w:t xml:space="preserve">                     </w:t>
      </w:r>
      <w:r>
        <w:rPr>
          <w:rFonts w:hint="eastAsia" w:ascii="宋体" w:hAnsi="宋体"/>
          <w:sz w:val="24"/>
        </w:rPr>
        <w:t>。</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sz w:val="24"/>
          <w:szCs w:val="24"/>
        </w:rPr>
        <w:t>本</w:t>
      </w:r>
      <w:r>
        <w:rPr>
          <w:rFonts w:hint="eastAsia" w:hAnsi="宋体" w:cs="宋体"/>
          <w:sz w:val="24"/>
          <w:szCs w:val="24"/>
        </w:rPr>
        <w:t>单位</w:t>
      </w:r>
      <w:r>
        <w:rPr>
          <w:rFonts w:hint="eastAsia" w:hAnsi="宋体"/>
          <w:sz w:val="24"/>
          <w:szCs w:val="24"/>
        </w:rPr>
        <w:t>参加</w:t>
      </w:r>
      <w:r>
        <w:rPr>
          <w:rFonts w:hint="eastAsia" w:hAnsi="宋体"/>
          <w:sz w:val="24"/>
          <w:szCs w:val="24"/>
          <w:u w:val="single"/>
        </w:rPr>
        <w:t xml:space="preserve">（采购人名称）       </w:t>
      </w:r>
      <w:r>
        <w:rPr>
          <w:rFonts w:hint="eastAsia" w:hAnsi="宋体"/>
          <w:sz w:val="24"/>
          <w:szCs w:val="24"/>
        </w:rPr>
        <w:t>单位的</w:t>
      </w:r>
      <w:r>
        <w:rPr>
          <w:rFonts w:hint="eastAsia" w:hAnsi="宋体"/>
          <w:sz w:val="24"/>
          <w:szCs w:val="24"/>
          <w:u w:val="single"/>
        </w:rPr>
        <w:t xml:space="preserve"> （项目名称）         </w:t>
      </w:r>
      <w:r>
        <w:rPr>
          <w:rFonts w:hint="eastAsia" w:hAnsi="宋体"/>
          <w:sz w:val="24"/>
          <w:szCs w:val="24"/>
        </w:rPr>
        <w:t>项目的采购活动，并由本</w:t>
      </w:r>
      <w:r>
        <w:rPr>
          <w:rFonts w:hint="eastAsia" w:hAnsi="宋体" w:cs="宋体"/>
          <w:sz w:val="24"/>
          <w:szCs w:val="24"/>
        </w:rPr>
        <w:t>单位</w:t>
      </w:r>
      <w:r>
        <w:rPr>
          <w:rFonts w:hint="eastAsia" w:hAnsi="宋体"/>
          <w:sz w:val="24"/>
          <w:szCs w:val="24"/>
        </w:rPr>
        <w:t>为本项目提供货物。</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pPr>
        <w:pStyle w:val="32"/>
        <w:snapToGrid w:val="0"/>
        <w:spacing w:before="24" w:beforeLines="10" w:after="24" w:afterLines="10" w:line="360" w:lineRule="auto"/>
        <w:rPr>
          <w:rFonts w:hAnsi="宋体" w:cs="宋体"/>
          <w:sz w:val="24"/>
          <w:szCs w:val="24"/>
        </w:rPr>
      </w:pPr>
    </w:p>
    <w:p>
      <w:pPr>
        <w:pStyle w:val="32"/>
        <w:snapToGrid w:val="0"/>
        <w:spacing w:before="24" w:beforeLines="10" w:after="24" w:afterLines="10" w:line="360" w:lineRule="auto"/>
        <w:rPr>
          <w:rFonts w:hAnsi="宋体" w:cs="宋体"/>
          <w:sz w:val="24"/>
          <w:szCs w:val="24"/>
        </w:rPr>
      </w:pP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投标人（盖章）</w:t>
      </w:r>
    </w:p>
    <w:p>
      <w:pPr>
        <w:pStyle w:val="32"/>
        <w:snapToGrid w:val="0"/>
        <w:spacing w:before="24" w:beforeLines="10" w:after="24" w:afterLines="10" w:line="360" w:lineRule="auto"/>
        <w:ind w:firstLine="480" w:firstLineChars="200"/>
        <w:rPr>
          <w:rFonts w:hAnsi="宋体" w:cs="宋体"/>
          <w:sz w:val="24"/>
          <w:szCs w:val="24"/>
        </w:rPr>
      </w:pPr>
      <w:r>
        <w:rPr>
          <w:rFonts w:hint="eastAsia" w:hAnsi="宋体" w:cs="宋体"/>
          <w:sz w:val="24"/>
          <w:szCs w:val="24"/>
        </w:rPr>
        <w:t xml:space="preserve">                                              日期：    年   月   日</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1、监狱企业参加采购活动时，应当提供由省级以上监狱管理局、戒毒管理局（含新疆生产建设兵团）出具的属于监狱企业的证明文件。</w:t>
      </w:r>
    </w:p>
    <w:p>
      <w:pPr>
        <w:spacing w:line="360" w:lineRule="auto"/>
        <w:ind w:firstLine="480" w:firstLineChars="200"/>
        <w:rPr>
          <w:rFonts w:ascii="宋体" w:hAnsi="宋体"/>
          <w:sz w:val="24"/>
        </w:rPr>
      </w:pPr>
      <w:r>
        <w:rPr>
          <w:rFonts w:hint="eastAsia" w:ascii="宋体" w:hAnsi="宋体"/>
          <w:sz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sz w:val="24"/>
        </w:rPr>
      </w:pPr>
      <w:r>
        <w:rPr>
          <w:rFonts w:hint="eastAsia" w:ascii="宋体" w:hAnsi="宋体"/>
          <w:sz w:val="24"/>
        </w:rPr>
        <w:t>3、非监狱企业不需提供此声明函。</w:t>
      </w:r>
    </w:p>
    <w:p>
      <w:pPr>
        <w:pStyle w:val="32"/>
        <w:snapToGrid w:val="0"/>
        <w:spacing w:before="24" w:beforeLines="10" w:after="24" w:afterLines="10" w:line="360" w:lineRule="auto"/>
        <w:ind w:firstLine="480" w:firstLineChars="200"/>
        <w:rPr>
          <w:rFonts w:hAnsi="宋体" w:cs="宋体"/>
          <w:b/>
          <w:sz w:val="24"/>
          <w:szCs w:val="24"/>
        </w:rPr>
      </w:pPr>
      <w:r>
        <w:rPr>
          <w:rFonts w:hint="eastAsia" w:hAnsi="宋体"/>
          <w:sz w:val="24"/>
          <w:szCs w:val="24"/>
        </w:rPr>
        <w:t>4、联合体主办方和各成员单位分别提供此函。</w:t>
      </w:r>
    </w:p>
    <w:p>
      <w:pPr>
        <w:rPr>
          <w:rFonts w:ascii="宋体" w:hAnsi="宋体" w:cs="宋体"/>
          <w:b/>
          <w:sz w:val="24"/>
        </w:rPr>
      </w:pPr>
    </w:p>
    <w:p>
      <w:pPr>
        <w:rPr>
          <w:rFonts w:ascii="宋体" w:hAnsi="宋体" w:cs="宋体"/>
          <w:b/>
          <w:sz w:val="24"/>
        </w:rPr>
      </w:pPr>
    </w:p>
    <w:p>
      <w:pPr>
        <w:rPr>
          <w:rFonts w:ascii="宋体" w:hAnsi="宋体" w:cs="宋体"/>
          <w:b/>
          <w:sz w:val="24"/>
        </w:rPr>
      </w:pPr>
    </w:p>
    <w:p>
      <w:pPr>
        <w:rPr>
          <w:rFonts w:hint="eastAsia" w:ascii="宋体" w:hAnsi="宋体" w:cs="宋体"/>
          <w:b/>
          <w:sz w:val="24"/>
        </w:rPr>
      </w:pPr>
      <w:r>
        <w:rPr>
          <w:rFonts w:hint="eastAsia" w:ascii="宋体" w:hAnsi="宋体" w:cs="宋体"/>
          <w:b/>
          <w:sz w:val="24"/>
          <w:lang w:val="en-US" w:eastAsia="zh-CN"/>
        </w:rPr>
        <w:t>12、</w:t>
      </w:r>
      <w:r>
        <w:rPr>
          <w:rFonts w:hint="eastAsia" w:ascii="宋体" w:hAnsi="宋体" w:cs="宋体"/>
          <w:b/>
          <w:sz w:val="24"/>
        </w:rPr>
        <w:t>中小企业所在地县级以上中小企业主管部门出具的中小企业证明材料</w:t>
      </w:r>
    </w:p>
    <w:p>
      <w:pPr>
        <w:rPr>
          <w:rFonts w:ascii="宋体" w:hAnsi="宋体" w:cs="宋体"/>
          <w:b/>
          <w:sz w:val="24"/>
        </w:rPr>
      </w:pPr>
    </w:p>
    <w:p>
      <w:pPr>
        <w:rPr>
          <w:rFonts w:ascii="宋体" w:hAnsi="宋体" w:cs="宋体"/>
          <w:b/>
          <w:sz w:val="24"/>
        </w:rPr>
      </w:pPr>
    </w:p>
    <w:p>
      <w:pPr>
        <w:rPr>
          <w:rFonts w:hint="eastAsia" w:ascii="宋体" w:hAnsi="宋体" w:cs="宋体"/>
          <w:b/>
          <w:sz w:val="24"/>
        </w:rPr>
      </w:pPr>
      <w:r>
        <w:rPr>
          <w:rFonts w:hint="eastAsia" w:ascii="宋体" w:hAnsi="宋体" w:cs="宋体"/>
          <w:b/>
          <w:sz w:val="24"/>
        </w:rPr>
        <w:t>1</w:t>
      </w:r>
      <w:r>
        <w:rPr>
          <w:rFonts w:hint="eastAsia" w:ascii="宋体" w:hAnsi="宋体" w:cs="宋体"/>
          <w:b/>
          <w:sz w:val="24"/>
          <w:lang w:val="en-US" w:eastAsia="zh-CN"/>
        </w:rPr>
        <w:t>3</w:t>
      </w:r>
      <w:r>
        <w:rPr>
          <w:rFonts w:hint="eastAsia" w:ascii="宋体" w:hAnsi="宋体" w:cs="宋体"/>
          <w:b/>
          <w:sz w:val="24"/>
        </w:rPr>
        <w:t>、投标人需要说明的其他内容。（格式自拟）</w:t>
      </w:r>
    </w:p>
    <w:p>
      <w:pPr>
        <w:snapToGrid w:val="0"/>
        <w:spacing w:line="360" w:lineRule="auto"/>
        <w:jc w:val="left"/>
        <w:rPr>
          <w:rFonts w:hint="eastAsia" w:ascii="宋体" w:hAnsi="宋体" w:cs="宋体"/>
          <w:b/>
          <w:sz w:val="24"/>
        </w:rPr>
      </w:pPr>
    </w:p>
    <w:p>
      <w:pPr>
        <w:snapToGrid w:val="0"/>
        <w:spacing w:line="360" w:lineRule="auto"/>
        <w:jc w:val="left"/>
        <w:rPr>
          <w:rFonts w:hint="eastAsia" w:ascii="宋体" w:hAnsi="宋体" w:cs="宋体"/>
          <w:b/>
          <w:sz w:val="24"/>
        </w:rPr>
      </w:pPr>
    </w:p>
    <w:p>
      <w:pPr>
        <w:bidi w:val="0"/>
        <w:rPr>
          <w:rFonts w:hint="eastAsia"/>
        </w:rPr>
      </w:pPr>
    </w:p>
    <w:p>
      <w:pPr>
        <w:snapToGrid w:val="0"/>
        <w:spacing w:line="360" w:lineRule="auto"/>
        <w:jc w:val="left"/>
        <w:rPr>
          <w:rFonts w:ascii="宋体" w:hAnsi="宋体" w:cs="宋体"/>
          <w:color w:val="000000"/>
          <w:szCs w:val="21"/>
        </w:rPr>
      </w:pPr>
      <w:r>
        <w:rPr>
          <w:rFonts w:hint="eastAsia" w:ascii="宋体" w:hAnsi="宋体" w:cs="宋体"/>
          <w:b/>
          <w:sz w:val="24"/>
        </w:rPr>
        <w:t>·报价文件首页：</w:t>
      </w:r>
    </w:p>
    <w:p>
      <w:pPr>
        <w:snapToGrid w:val="0"/>
        <w:spacing w:line="360" w:lineRule="auto"/>
        <w:jc w:val="left"/>
        <w:rPr>
          <w:rFonts w:hint="eastAsia" w:ascii="宋体" w:hAnsi="宋体" w:cs="宋体"/>
          <w:b/>
          <w:bCs/>
          <w:sz w:val="32"/>
          <w:szCs w:val="32"/>
        </w:rPr>
      </w:pPr>
    </w:p>
    <w:p>
      <w:pPr>
        <w:pStyle w:val="2"/>
      </w:pPr>
    </w:p>
    <w:p>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报</w:t>
      </w:r>
    </w:p>
    <w:p>
      <w:pPr>
        <w:snapToGrid w:val="0"/>
        <w:spacing w:line="360" w:lineRule="auto"/>
        <w:jc w:val="center"/>
        <w:rPr>
          <w:rFonts w:ascii="宋体" w:hAnsi="宋体" w:cs="宋体"/>
          <w:b/>
          <w:bCs/>
          <w:sz w:val="32"/>
          <w:szCs w:val="32"/>
        </w:rPr>
      </w:pPr>
      <w:r>
        <w:rPr>
          <w:rFonts w:hint="eastAsia" w:ascii="宋体" w:hAnsi="宋体" w:cs="宋体"/>
          <w:b/>
          <w:bCs/>
          <w:sz w:val="32"/>
          <w:szCs w:val="32"/>
        </w:rPr>
        <w:t>价</w:t>
      </w:r>
    </w:p>
    <w:p>
      <w:pPr>
        <w:snapToGrid w:val="0"/>
        <w:spacing w:line="360" w:lineRule="auto"/>
        <w:jc w:val="center"/>
        <w:rPr>
          <w:rFonts w:ascii="宋体" w:hAnsi="宋体" w:cs="宋体"/>
          <w:b/>
          <w:bCs/>
          <w:sz w:val="32"/>
          <w:szCs w:val="32"/>
        </w:rPr>
      </w:pPr>
      <w:r>
        <w:rPr>
          <w:rFonts w:hint="eastAsia" w:ascii="宋体" w:hAnsi="宋体" w:cs="宋体"/>
          <w:b/>
          <w:bCs/>
          <w:sz w:val="32"/>
          <w:szCs w:val="32"/>
        </w:rPr>
        <w:t>文</w:t>
      </w:r>
    </w:p>
    <w:p>
      <w:pPr>
        <w:snapToGrid w:val="0"/>
        <w:spacing w:line="360" w:lineRule="auto"/>
        <w:jc w:val="center"/>
        <w:rPr>
          <w:rFonts w:ascii="宋体" w:hAnsi="宋体" w:cs="宋体"/>
          <w:b/>
          <w:bCs/>
          <w:sz w:val="32"/>
          <w:szCs w:val="32"/>
        </w:rPr>
      </w:pPr>
      <w:r>
        <w:rPr>
          <w:rFonts w:hint="eastAsia" w:ascii="宋体" w:hAnsi="宋体" w:cs="宋体"/>
          <w:b/>
          <w:bCs/>
          <w:sz w:val="32"/>
          <w:szCs w:val="32"/>
        </w:rPr>
        <w:t>件</w:t>
      </w: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hint="eastAsia" w:ascii="宋体" w:hAnsi="宋体" w:cs="宋体"/>
          <w:b/>
          <w:sz w:val="24"/>
        </w:rPr>
      </w:pPr>
    </w:p>
    <w:p>
      <w:pPr>
        <w:snapToGrid w:val="0"/>
        <w:spacing w:before="120" w:beforeLines="50" w:after="50" w:line="440" w:lineRule="exact"/>
        <w:rPr>
          <w:rFonts w:ascii="宋体" w:hAnsi="宋体" w:cs="宋体"/>
          <w:b/>
          <w:sz w:val="24"/>
        </w:rPr>
      </w:pPr>
      <w:r>
        <w:rPr>
          <w:rFonts w:hint="eastAsia" w:ascii="宋体" w:hAnsi="宋体" w:cs="宋体"/>
          <w:b/>
          <w:sz w:val="24"/>
        </w:rPr>
        <w:t>·投标函格式：</w:t>
      </w:r>
    </w:p>
    <w:p>
      <w:pPr>
        <w:adjustRightInd w:val="0"/>
        <w:spacing w:line="360" w:lineRule="auto"/>
        <w:jc w:val="center"/>
        <w:rPr>
          <w:rFonts w:ascii="宋体" w:hAnsi="宋体" w:cs="宋体"/>
          <w:b/>
          <w:sz w:val="32"/>
          <w:szCs w:val="32"/>
        </w:rPr>
      </w:pPr>
      <w:r>
        <w:rPr>
          <w:rFonts w:hint="eastAsia" w:ascii="宋体" w:hAnsi="宋体" w:cs="宋体"/>
          <w:b/>
          <w:sz w:val="32"/>
          <w:szCs w:val="32"/>
        </w:rPr>
        <w:t>投 标 函</w:t>
      </w:r>
    </w:p>
    <w:p>
      <w:pPr>
        <w:snapToGrid w:val="0"/>
        <w:spacing w:before="100" w:beforeAutospacing="1" w:after="100" w:afterAutospacing="1" w:line="276" w:lineRule="auto"/>
        <w:ind w:firstLine="420" w:firstLineChars="200"/>
        <w:rPr>
          <w:rFonts w:ascii="宋体" w:hAnsi="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（项目采购单位）：</w:t>
      </w:r>
    </w:p>
    <w:p>
      <w:pPr>
        <w:snapToGrid w:val="0"/>
        <w:spacing w:line="360" w:lineRule="auto"/>
        <w:ind w:firstLine="420" w:firstLineChars="200"/>
        <w:rPr>
          <w:rFonts w:ascii="宋体" w:hAnsi="宋体"/>
        </w:rPr>
      </w:pPr>
      <w:r>
        <w:rPr>
          <w:rFonts w:hint="eastAsia" w:ascii="宋体" w:hAnsi="宋体" w:cs="宋体"/>
        </w:rPr>
        <w:t>根据贵单位</w:t>
      </w:r>
      <w:r>
        <w:rPr>
          <w:rFonts w:ascii="宋体" w:hAnsi="宋体" w:cs="宋体"/>
          <w:u w:val="single"/>
        </w:rPr>
        <w:t xml:space="preserve">           </w:t>
      </w:r>
      <w:r>
        <w:rPr>
          <w:rFonts w:hint="eastAsia" w:ascii="宋体" w:hAnsi="宋体" w:cs="宋体"/>
        </w:rPr>
        <w:t>项目的招标公告</w:t>
      </w:r>
      <w:r>
        <w:rPr>
          <w:rFonts w:ascii="宋体" w:hAnsi="宋体" w:cs="宋体"/>
        </w:rPr>
        <w:t>/</w:t>
      </w:r>
      <w:r>
        <w:rPr>
          <w:rFonts w:hint="eastAsia" w:ascii="宋体" w:hAnsi="宋体" w:cs="宋体"/>
        </w:rPr>
        <w:t>投标邀请书，</w:t>
      </w:r>
    </w:p>
    <w:p>
      <w:pPr>
        <w:snapToGrid w:val="0"/>
        <w:spacing w:line="360" w:lineRule="auto"/>
        <w:ind w:firstLine="420" w:firstLineChars="200"/>
        <w:rPr>
          <w:rFonts w:ascii="宋体" w:hAnsi="宋体" w:cs="宋体"/>
          <w:u w:val="single"/>
        </w:rPr>
      </w:pPr>
      <w:r>
        <w:rPr>
          <w:rFonts w:hint="eastAsia" w:ascii="宋体" w:hAnsi="宋体" w:cs="宋体"/>
        </w:rPr>
        <w:t>签字代表</w:t>
      </w:r>
      <w:r>
        <w:rPr>
          <w:rFonts w:hint="eastAsia" w:ascii="宋体" w:hAnsi="宋体" w:cs="宋体"/>
          <w:u w:val="single"/>
        </w:rPr>
        <w:t xml:space="preserve">            </w:t>
      </w:r>
      <w:r>
        <w:rPr>
          <w:rFonts w:hint="eastAsia" w:ascii="宋体" w:hAnsi="宋体" w:cs="宋体"/>
        </w:rPr>
        <w:t>（全名）经正式授权并代表投标单位</w:t>
      </w:r>
    </w:p>
    <w:p>
      <w:pPr>
        <w:snapToGrid w:val="0"/>
        <w:spacing w:line="360" w:lineRule="auto"/>
        <w:ind w:firstLine="420" w:firstLineChars="200"/>
        <w:rPr>
          <w:rFonts w:ascii="宋体" w:hAnsi="宋体"/>
        </w:rPr>
      </w:pPr>
      <w:r>
        <w:rPr>
          <w:rFonts w:hint="eastAsia" w:ascii="宋体" w:hAnsi="宋体" w:cs="宋体"/>
          <w:u w:val="single"/>
        </w:rPr>
        <w:t xml:space="preserve">            </w:t>
      </w:r>
      <w:r>
        <w:rPr>
          <w:rFonts w:hint="eastAsia" w:ascii="宋体" w:hAnsi="宋体" w:cs="宋体"/>
        </w:rPr>
        <w:t>（投标单位）提交投标文件正本一份、副本</w:t>
      </w:r>
      <w:r>
        <w:rPr>
          <w:rFonts w:ascii="宋体" w:hAnsi="宋体" w:cs="宋体"/>
          <w:u w:val="single"/>
        </w:rPr>
        <w:t xml:space="preserve">      </w:t>
      </w:r>
      <w:r>
        <w:rPr>
          <w:rFonts w:hint="eastAsia" w:ascii="宋体" w:hAnsi="宋体" w:cs="宋体"/>
        </w:rPr>
        <w:t>份。</w:t>
      </w:r>
    </w:p>
    <w:p>
      <w:pPr>
        <w:snapToGrid w:val="0"/>
        <w:spacing w:line="360" w:lineRule="auto"/>
        <w:ind w:firstLine="420" w:firstLineChars="200"/>
        <w:rPr>
          <w:rFonts w:ascii="宋体" w:hAnsi="宋体"/>
        </w:rPr>
      </w:pPr>
      <w:r>
        <w:rPr>
          <w:rFonts w:hint="eastAsia" w:ascii="宋体" w:hAnsi="宋体" w:cs="宋体"/>
        </w:rPr>
        <w:t>据此函，签字代表宣布同意如下：</w:t>
      </w:r>
    </w:p>
    <w:p>
      <w:pPr>
        <w:snapToGrid w:val="0"/>
        <w:spacing w:line="360" w:lineRule="auto"/>
        <w:ind w:firstLine="420" w:firstLineChars="200"/>
        <w:rPr>
          <w:rFonts w:ascii="宋体" w:hAnsi="宋体"/>
        </w:rPr>
      </w:pPr>
      <w:r>
        <w:rPr>
          <w:rFonts w:ascii="宋体" w:hAnsi="宋体" w:cs="宋体"/>
        </w:rPr>
        <w:t>1</w:t>
      </w:r>
      <w:r>
        <w:rPr>
          <w:rFonts w:hint="eastAsia" w:ascii="宋体" w:hAnsi="宋体" w:cs="宋体"/>
        </w:rPr>
        <w:t>、投标单位已详细审查全部“招标文件”以及全部参考资料和有关附件，已经了解我单位对于招标文件、采购过程、采购结果有依法进行询问、质疑、投诉的权利及相关渠道和要求。</w:t>
      </w:r>
    </w:p>
    <w:p>
      <w:pPr>
        <w:snapToGrid w:val="0"/>
        <w:spacing w:line="360" w:lineRule="auto"/>
        <w:ind w:firstLine="420" w:firstLineChars="200"/>
        <w:rPr>
          <w:rFonts w:ascii="宋体" w:hAnsi="宋体"/>
        </w:rPr>
      </w:pPr>
      <w:r>
        <w:rPr>
          <w:rFonts w:ascii="宋体" w:hAnsi="宋体" w:cs="宋体"/>
        </w:rPr>
        <w:t>2</w:t>
      </w:r>
      <w:r>
        <w:rPr>
          <w:rFonts w:hint="eastAsia" w:ascii="宋体" w:hAnsi="宋体" w:cs="宋体"/>
        </w:rPr>
        <w:t>、投标单位在投标之前已经与贵单位进行了充分的沟通，完全理解并接受招标文件的各项规定和要求，对招标文件的合理性、合法性不再有异议。</w:t>
      </w:r>
    </w:p>
    <w:p>
      <w:pPr>
        <w:snapToGrid w:val="0"/>
        <w:spacing w:line="360" w:lineRule="auto"/>
        <w:ind w:firstLine="420" w:firstLineChars="200"/>
        <w:rPr>
          <w:rFonts w:ascii="宋体" w:hAnsi="宋体"/>
        </w:rPr>
      </w:pPr>
      <w:r>
        <w:rPr>
          <w:rFonts w:ascii="宋体" w:hAnsi="宋体" w:cs="宋体"/>
        </w:rPr>
        <w:t>3</w:t>
      </w:r>
      <w:r>
        <w:rPr>
          <w:rFonts w:hint="eastAsia" w:ascii="宋体" w:hAnsi="宋体" w:cs="宋体"/>
        </w:rPr>
        <w:t>、本投标有效期自开标日起</w:t>
      </w:r>
      <w:r>
        <w:rPr>
          <w:rFonts w:ascii="宋体" w:hAnsi="宋体" w:cs="宋体"/>
        </w:rPr>
        <w:t xml:space="preserve"> ______</w:t>
      </w:r>
      <w:r>
        <w:rPr>
          <w:rFonts w:hint="eastAsia" w:ascii="宋体" w:hAnsi="宋体" w:cs="宋体"/>
        </w:rPr>
        <w:t>个工作日。</w:t>
      </w:r>
    </w:p>
    <w:p>
      <w:pPr>
        <w:snapToGrid w:val="0"/>
        <w:spacing w:line="360" w:lineRule="auto"/>
        <w:ind w:firstLine="420" w:firstLineChars="200"/>
        <w:rPr>
          <w:rFonts w:ascii="宋体" w:hAnsi="宋体"/>
        </w:rPr>
      </w:pPr>
      <w:r>
        <w:rPr>
          <w:rFonts w:ascii="宋体" w:hAnsi="宋体" w:cs="宋体"/>
        </w:rPr>
        <w:t>4</w:t>
      </w:r>
      <w:r>
        <w:rPr>
          <w:rFonts w:hint="eastAsia" w:ascii="宋体" w:hAnsi="宋体" w:cs="宋体"/>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宋体" w:hAnsi="宋体"/>
        </w:rPr>
      </w:pPr>
      <w:r>
        <w:rPr>
          <w:rFonts w:hint="eastAsia" w:ascii="宋体" w:hAnsi="宋体" w:cs="宋体"/>
        </w:rPr>
        <w:t>5、与本投标有关的一切正式往来信函请寄：</w:t>
      </w:r>
    </w:p>
    <w:p>
      <w:pPr>
        <w:snapToGrid w:val="0"/>
        <w:spacing w:line="360" w:lineRule="auto"/>
        <w:ind w:firstLine="420" w:firstLineChars="200"/>
        <w:rPr>
          <w:rFonts w:ascii="宋体" w:hAnsi="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邮编：</w:t>
      </w:r>
      <w:r>
        <w:rPr>
          <w:rFonts w:ascii="宋体" w:hAnsi="宋体" w:cs="宋体"/>
        </w:rPr>
        <w:t xml:space="preserve">__________   </w:t>
      </w:r>
      <w:r>
        <w:rPr>
          <w:rFonts w:hint="eastAsia" w:ascii="宋体" w:hAnsi="宋体" w:cs="宋体"/>
        </w:rPr>
        <w:t>电话：</w:t>
      </w:r>
      <w:r>
        <w:rPr>
          <w:rFonts w:ascii="宋体" w:hAnsi="宋体" w:cs="宋体"/>
        </w:rPr>
        <w:t>____________</w:t>
      </w:r>
    </w:p>
    <w:p>
      <w:pPr>
        <w:snapToGrid w:val="0"/>
        <w:spacing w:line="360" w:lineRule="auto"/>
        <w:ind w:firstLine="420" w:firstLineChars="200"/>
        <w:rPr>
          <w:rFonts w:ascii="宋体" w:hAnsi="宋体" w:cs="宋体"/>
          <w:u w:val="single"/>
        </w:rPr>
      </w:pPr>
      <w:r>
        <w:rPr>
          <w:rFonts w:hint="eastAsia" w:ascii="宋体" w:hAnsi="宋体" w:cs="宋体"/>
        </w:rPr>
        <w:t>传真：</w:t>
      </w:r>
      <w:r>
        <w:rPr>
          <w:rFonts w:ascii="宋体" w:hAnsi="宋体" w:cs="宋体"/>
        </w:rPr>
        <w:t>____________</w:t>
      </w:r>
      <w:r>
        <w:rPr>
          <w:rFonts w:hint="eastAsia" w:ascii="宋体" w:hAnsi="宋体" w:cs="宋体"/>
        </w:rPr>
        <w:t>投标人代表姓名</w:t>
      </w:r>
      <w:r>
        <w:rPr>
          <w:rFonts w:ascii="宋体" w:hAnsi="宋体" w:cs="宋体"/>
        </w:rPr>
        <w:t xml:space="preserve"> ________ </w:t>
      </w:r>
      <w:r>
        <w:rPr>
          <w:rFonts w:hint="eastAsia" w:ascii="宋体" w:hAnsi="宋体" w:cs="宋体"/>
        </w:rPr>
        <w:t>职务：</w:t>
      </w:r>
      <w:r>
        <w:rPr>
          <w:rFonts w:hint="eastAsia" w:ascii="宋体" w:hAnsi="宋体" w:cs="宋体"/>
          <w:u w:val="single"/>
        </w:rPr>
        <w:t xml:space="preserve">         </w:t>
      </w:r>
    </w:p>
    <w:p>
      <w:pPr>
        <w:snapToGrid w:val="0"/>
        <w:spacing w:line="360" w:lineRule="auto"/>
        <w:ind w:firstLine="420" w:firstLineChars="200"/>
        <w:rPr>
          <w:rFonts w:ascii="宋体" w:hAnsi="宋体"/>
        </w:rPr>
      </w:pPr>
      <w:r>
        <w:rPr>
          <w:rFonts w:hint="eastAsia" w:ascii="宋体" w:hAnsi="宋体" w:cs="宋体"/>
        </w:rPr>
        <w:t>投标单位</w:t>
      </w:r>
      <w:r>
        <w:rPr>
          <w:rFonts w:ascii="宋体" w:hAnsi="宋体" w:cs="宋体"/>
        </w:rPr>
        <w:t>(</w:t>
      </w:r>
      <w:r>
        <w:rPr>
          <w:rFonts w:hint="eastAsia" w:ascii="宋体" w:hAnsi="宋体" w:cs="宋体"/>
        </w:rPr>
        <w:t>公章</w:t>
      </w:r>
      <w:r>
        <w:rPr>
          <w:rFonts w:ascii="宋体" w:hAnsi="宋体" w:cs="宋体"/>
        </w:rPr>
        <w:t>):________________</w:t>
      </w:r>
    </w:p>
    <w:p>
      <w:pPr>
        <w:snapToGrid w:val="0"/>
        <w:spacing w:line="360" w:lineRule="auto"/>
        <w:ind w:firstLine="420" w:firstLineChars="200"/>
        <w:rPr>
          <w:rFonts w:ascii="宋体" w:hAnsi="宋体"/>
        </w:rPr>
      </w:pPr>
      <w:r>
        <w:rPr>
          <w:rFonts w:hint="eastAsia" w:ascii="宋体" w:hAnsi="宋体" w:cs="宋体"/>
        </w:rPr>
        <w:t>开户银行：</w:t>
      </w:r>
      <w:r>
        <w:rPr>
          <w:rFonts w:ascii="宋体" w:hAnsi="宋体" w:cs="宋体"/>
          <w:u w:val="single"/>
        </w:rPr>
        <w:t xml:space="preserve">                      </w:t>
      </w:r>
      <w:r>
        <w:rPr>
          <w:rFonts w:ascii="宋体" w:hAnsi="宋体" w:cs="宋体"/>
        </w:rPr>
        <w:t xml:space="preserve"> </w:t>
      </w:r>
      <w:r>
        <w:rPr>
          <w:rFonts w:hint="eastAsia" w:ascii="宋体" w:hAnsi="宋体" w:cs="宋体"/>
        </w:rPr>
        <w:t>银行帐号：</w:t>
      </w:r>
      <w:r>
        <w:rPr>
          <w:rFonts w:ascii="宋体" w:hAnsi="宋体" w:cs="宋体"/>
          <w:u w:val="single"/>
        </w:rPr>
        <w:t xml:space="preserve">                    </w:t>
      </w:r>
      <w:r>
        <w:rPr>
          <w:rFonts w:ascii="宋体" w:hAnsi="宋体" w:cs="宋体"/>
        </w:rPr>
        <w:t xml:space="preserve"> </w:t>
      </w:r>
    </w:p>
    <w:p>
      <w:pPr>
        <w:snapToGrid w:val="0"/>
        <w:spacing w:before="100" w:beforeAutospacing="1" w:after="100" w:afterAutospacing="1" w:line="360" w:lineRule="auto"/>
        <w:ind w:firstLine="420" w:firstLineChars="200"/>
        <w:rPr>
          <w:rFonts w:ascii="宋体" w:hAnsi="宋体"/>
        </w:rPr>
      </w:pPr>
      <w:r>
        <w:rPr>
          <w:rFonts w:hint="eastAsia" w:ascii="宋体" w:hAnsi="宋体" w:cs="宋体"/>
        </w:rPr>
        <w:t>授权代表签字</w:t>
      </w:r>
      <w:r>
        <w:rPr>
          <w:rFonts w:ascii="宋体" w:hAnsi="宋体" w:cs="宋体"/>
        </w:rPr>
        <w:t xml:space="preserve">:___________          </w:t>
      </w:r>
      <w:r>
        <w:rPr>
          <w:rFonts w:hint="eastAsia" w:ascii="宋体" w:hAnsi="宋体" w:cs="宋体"/>
        </w:rPr>
        <w:t>日期</w:t>
      </w:r>
      <w:r>
        <w:rPr>
          <w:rFonts w:ascii="宋体" w:hAnsi="宋体" w:cs="宋体"/>
        </w:rPr>
        <w:t>:_____</w:t>
      </w:r>
      <w:r>
        <w:rPr>
          <w:rFonts w:hint="eastAsia" w:ascii="宋体" w:hAnsi="宋体" w:cs="宋体"/>
        </w:rPr>
        <w:t>年</w:t>
      </w:r>
      <w:r>
        <w:rPr>
          <w:rFonts w:ascii="宋体" w:hAnsi="宋体" w:cs="宋体"/>
        </w:rPr>
        <w:t>___</w:t>
      </w:r>
      <w:r>
        <w:rPr>
          <w:rFonts w:hint="eastAsia" w:ascii="宋体" w:hAnsi="宋体" w:cs="宋体"/>
        </w:rPr>
        <w:t>月</w:t>
      </w:r>
      <w:r>
        <w:rPr>
          <w:rFonts w:ascii="宋体" w:hAnsi="宋体" w:cs="宋体"/>
        </w:rPr>
        <w:t>___</w:t>
      </w:r>
      <w:r>
        <w:rPr>
          <w:rFonts w:hint="eastAsia" w:ascii="宋体" w:hAnsi="宋体" w:cs="宋体"/>
        </w:rPr>
        <w:t>日</w:t>
      </w:r>
    </w:p>
    <w:p>
      <w:pPr>
        <w:pStyle w:val="181"/>
        <w:spacing w:after="120" w:line="360" w:lineRule="auto"/>
        <w:rPr>
          <w:rFonts w:hAnsi="宋体" w:cs="宋体"/>
          <w:b/>
          <w:szCs w:val="24"/>
        </w:rPr>
      </w:pPr>
      <w:r>
        <w:rPr>
          <w:rFonts w:hint="eastAsia" w:hAnsi="宋体" w:cs="宋体"/>
          <w:szCs w:val="24"/>
        </w:rPr>
        <w:br w:type="page"/>
      </w:r>
      <w:r>
        <w:rPr>
          <w:rFonts w:hint="eastAsia" w:hAnsi="宋体" w:cs="宋体"/>
          <w:b/>
          <w:szCs w:val="22"/>
        </w:rPr>
        <w:t>·开标一览表</w:t>
      </w:r>
    </w:p>
    <w:p>
      <w:pPr>
        <w:pStyle w:val="317"/>
        <w:spacing w:line="360" w:lineRule="auto"/>
        <w:jc w:val="center"/>
        <w:rPr>
          <w:rFonts w:hAnsi="宋体" w:eastAsia="宋体"/>
          <w:b/>
          <w:sz w:val="32"/>
          <w:szCs w:val="32"/>
        </w:rPr>
      </w:pPr>
      <w:r>
        <w:rPr>
          <w:rFonts w:hint="eastAsia" w:hAnsi="宋体" w:eastAsia="宋体"/>
          <w:b/>
          <w:sz w:val="32"/>
          <w:szCs w:val="32"/>
        </w:rPr>
        <w:t>开标一览表</w:t>
      </w:r>
    </w:p>
    <w:p>
      <w:pPr>
        <w:pStyle w:val="317"/>
        <w:spacing w:line="360" w:lineRule="auto"/>
        <w:jc w:val="center"/>
        <w:rPr>
          <w:rFonts w:hAnsi="宋体" w:eastAsia="宋体"/>
          <w:b/>
          <w:sz w:val="24"/>
          <w:szCs w:val="24"/>
        </w:rPr>
      </w:pPr>
    </w:p>
    <w:p>
      <w:pPr>
        <w:snapToGrid w:val="0"/>
        <w:spacing w:before="50" w:after="50" w:line="360" w:lineRule="auto"/>
        <w:rPr>
          <w:rFonts w:ascii="宋体" w:hAnsi="宋体"/>
          <w:sz w:val="28"/>
          <w:szCs w:val="28"/>
          <w:u w:val="single"/>
        </w:rPr>
      </w:pPr>
      <w:r>
        <w:rPr>
          <w:rFonts w:hint="eastAsia" w:ascii="宋体" w:hAnsi="宋体"/>
          <w:sz w:val="28"/>
          <w:szCs w:val="28"/>
        </w:rPr>
        <w:t>招标编号：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p>
    <w:p>
      <w:pPr>
        <w:snapToGrid w:val="0"/>
        <w:spacing w:before="50" w:after="50" w:line="360" w:lineRule="auto"/>
        <w:ind w:right="480"/>
        <w:rPr>
          <w:rFonts w:ascii="宋体" w:hAnsi="宋体"/>
          <w:sz w:val="28"/>
          <w:szCs w:val="28"/>
        </w:rPr>
      </w:pPr>
      <w:r>
        <w:rPr>
          <w:rFonts w:hint="eastAsia" w:ascii="宋体" w:hAnsi="宋体"/>
          <w:sz w:val="28"/>
          <w:szCs w:val="28"/>
        </w:rPr>
        <w:t>投标人名称：</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 xml:space="preserve">                         </w:t>
      </w:r>
    </w:p>
    <w:p>
      <w:pPr>
        <w:snapToGrid w:val="0"/>
        <w:spacing w:before="50" w:after="50" w:line="360" w:lineRule="auto"/>
        <w:ind w:right="480"/>
        <w:rPr>
          <w:rFonts w:ascii="宋体" w:hAnsi="宋体"/>
          <w:sz w:val="28"/>
          <w:szCs w:val="28"/>
        </w:rPr>
      </w:pPr>
      <w:r>
        <w:rPr>
          <w:rFonts w:hint="eastAsia" w:ascii="宋体" w:hAnsi="宋体"/>
          <w:sz w:val="28"/>
          <w:szCs w:val="28"/>
        </w:rPr>
        <w:t>金额单位：人民币（元）</w:t>
      </w:r>
    </w:p>
    <w:tbl>
      <w:tblPr>
        <w:tblStyle w:val="6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59"/>
        <w:gridCol w:w="2127"/>
        <w:gridCol w:w="1259"/>
        <w:gridCol w:w="1259"/>
        <w:gridCol w:w="1260"/>
        <w:gridCol w:w="2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序号</w:t>
            </w: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服务内容</w:t>
            </w: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数量</w:t>
            </w: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单位</w:t>
            </w: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单价</w:t>
            </w: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r>
              <w:rPr>
                <w:rFonts w:hint="eastAsia" w:ascii="宋体" w:hAnsi="宋体"/>
                <w:sz w:val="28"/>
                <w:szCs w:val="28"/>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67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6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 w:val="28"/>
                <w:szCs w:val="28"/>
              </w:rPr>
            </w:pPr>
          </w:p>
        </w:tc>
        <w:tc>
          <w:tcPr>
            <w:tcW w:w="114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28"/>
                <w:szCs w:val="28"/>
              </w:rPr>
            </w:pPr>
            <w:r>
              <w:rPr>
                <w:rFonts w:hint="eastAsia" w:ascii="宋体" w:hAnsi="宋体"/>
                <w:sz w:val="28"/>
                <w:szCs w:val="28"/>
              </w:rPr>
              <w:t>投标</w:t>
            </w:r>
            <w:r>
              <w:rPr>
                <w:rFonts w:ascii="宋体" w:hAnsi="宋体"/>
                <w:sz w:val="28"/>
                <w:szCs w:val="28"/>
              </w:rPr>
              <w:t>报价（</w:t>
            </w:r>
            <w:r>
              <w:rPr>
                <w:rFonts w:hint="eastAsia" w:ascii="宋体" w:hAnsi="宋体"/>
                <w:sz w:val="28"/>
                <w:szCs w:val="28"/>
              </w:rPr>
              <w:t>大写</w:t>
            </w:r>
            <w:r>
              <w:rPr>
                <w:rFonts w:ascii="宋体" w:hAnsi="宋体"/>
                <w:sz w:val="28"/>
                <w:szCs w:val="28"/>
              </w:rPr>
              <w:t>）</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元</w:t>
            </w:r>
          </w:p>
        </w:tc>
      </w:tr>
    </w:tbl>
    <w:p>
      <w:pPr>
        <w:snapToGrid w:val="0"/>
        <w:spacing w:before="50" w:after="50" w:line="360" w:lineRule="auto"/>
        <w:ind w:right="480"/>
        <w:rPr>
          <w:rFonts w:ascii="宋体" w:hAnsi="宋体"/>
          <w:sz w:val="24"/>
        </w:rPr>
      </w:pPr>
    </w:p>
    <w:p>
      <w:pPr>
        <w:snapToGrid w:val="0"/>
        <w:spacing w:before="50" w:after="50" w:line="360" w:lineRule="auto"/>
        <w:ind w:right="480"/>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 经涂改，应在涂改处加盖单位公章或者由法定代表人或被授权人签字（或盖章），否则其投标作无效标处理；</w:t>
      </w:r>
      <w:r>
        <w:rPr>
          <w:rFonts w:ascii="宋体" w:hAnsi="宋体"/>
          <w:sz w:val="24"/>
        </w:rPr>
        <w:t>2</w:t>
      </w:r>
      <w:r>
        <w:rPr>
          <w:rFonts w:hint="eastAsia" w:ascii="宋体" w:hAnsi="宋体"/>
          <w:sz w:val="24"/>
        </w:rPr>
        <w:t>、投标费用包括项目实施所需的人工费、服务费、运输费、安装调试费、税费等一切费用；</w:t>
      </w:r>
      <w:r>
        <w:rPr>
          <w:rFonts w:ascii="宋体" w:hAnsi="宋体"/>
          <w:sz w:val="24"/>
        </w:rPr>
        <w:t>3</w:t>
      </w:r>
      <w:r>
        <w:rPr>
          <w:rFonts w:hint="eastAsia" w:ascii="宋体" w:hAnsi="宋体"/>
          <w:sz w:val="24"/>
        </w:rPr>
        <w:t>、以上报价应与“投标报价明细表”中的“投标总价”相一致。</w:t>
      </w:r>
    </w:p>
    <w:p>
      <w:pPr>
        <w:snapToGrid w:val="0"/>
        <w:spacing w:before="50" w:after="50" w:line="360" w:lineRule="auto"/>
        <w:ind w:right="480"/>
        <w:rPr>
          <w:rFonts w:ascii="宋体" w:hAnsi="宋体"/>
          <w:szCs w:val="21"/>
        </w:rPr>
      </w:pPr>
    </w:p>
    <w:p>
      <w:pPr>
        <w:snapToGrid w:val="0"/>
        <w:spacing w:before="50" w:after="50" w:line="360" w:lineRule="auto"/>
        <w:jc w:val="left"/>
        <w:rPr>
          <w:rFonts w:ascii="宋体" w:hAnsi="宋体"/>
          <w:sz w:val="28"/>
          <w:szCs w:val="28"/>
        </w:rPr>
      </w:pPr>
      <w:r>
        <w:rPr>
          <w:rFonts w:hint="eastAsia" w:ascii="宋体" w:hAnsi="宋体"/>
          <w:sz w:val="28"/>
          <w:szCs w:val="28"/>
        </w:rPr>
        <w:t>法定代表人或被授权人签字：</w:t>
      </w:r>
    </w:p>
    <w:p>
      <w:pPr>
        <w:spacing w:line="400" w:lineRule="exact"/>
        <w:rPr>
          <w:rFonts w:ascii="宋体" w:hAnsi="宋体" w:cs="宋体"/>
          <w:b/>
          <w:sz w:val="24"/>
        </w:rPr>
      </w:pPr>
      <w:r>
        <w:rPr>
          <w:rFonts w:hint="eastAsia" w:ascii="宋体" w:hAnsi="宋体"/>
          <w:sz w:val="28"/>
          <w:szCs w:val="28"/>
        </w:rPr>
        <w:t xml:space="preserve">投标单位（盖章）：                     日 期：   年   月   日     </w:t>
      </w: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szCs w:val="22"/>
        </w:rPr>
      </w:pPr>
      <w:r>
        <w:rPr>
          <w:rFonts w:hint="eastAsia" w:ascii="宋体" w:hAnsi="宋体" w:cs="宋体"/>
          <w:b/>
          <w:sz w:val="24"/>
        </w:rPr>
        <w:t>·</w:t>
      </w:r>
      <w:r>
        <w:rPr>
          <w:rFonts w:hint="eastAsia" w:ascii="宋体" w:hAnsi="宋体" w:cs="宋体"/>
          <w:b/>
          <w:sz w:val="24"/>
          <w:szCs w:val="22"/>
        </w:rPr>
        <w:t>投标人需要说明的其他内容。（格式自拟）</w:t>
      </w:r>
    </w:p>
    <w:p>
      <w:pPr>
        <w:widowControl/>
        <w:jc w:val="left"/>
        <w:rPr>
          <w:rFonts w:ascii="宋体" w:hAnsi="宋体" w:cs="宋体"/>
        </w:rPr>
      </w:pPr>
    </w:p>
    <w:sectPr>
      <w:headerReference r:id="rId4" w:type="default"/>
      <w:footerReference r:id="rId5" w:type="default"/>
      <w:pgSz w:w="11906" w:h="16838"/>
      <w:pgMar w:top="1440" w:right="1417" w:bottom="1440"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30204"/>
    <w:charset w:val="00"/>
    <w:family w:val="swiss"/>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F375A"/>
    <w:multiLevelType w:val="multilevel"/>
    <w:tmpl w:val="1D7F375A"/>
    <w:lvl w:ilvl="0" w:tentative="0">
      <w:start w:val="1"/>
      <w:numFmt w:val="lowerLetter"/>
      <w:pStyle w:val="403"/>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446"/>
        </w:tabs>
        <w:ind w:left="453" w:hanging="453"/>
      </w:pPr>
      <w:rPr>
        <w:rFonts w:hint="eastAsia"/>
      </w:rPr>
    </w:lvl>
    <w:lvl w:ilvl="2" w:tentative="0">
      <w:start w:val="1"/>
      <w:numFmt w:val="lowerRoman"/>
      <w:lvlText w:val="%3."/>
      <w:lvlJc w:val="right"/>
      <w:pPr>
        <w:tabs>
          <w:tab w:val="left" w:pos="446"/>
        </w:tabs>
        <w:ind w:left="453" w:hanging="453"/>
      </w:pPr>
      <w:rPr>
        <w:rFonts w:hint="eastAsia"/>
      </w:rPr>
    </w:lvl>
    <w:lvl w:ilvl="3" w:tentative="0">
      <w:start w:val="1"/>
      <w:numFmt w:val="decimal"/>
      <w:lvlText w:val="%4."/>
      <w:lvlJc w:val="left"/>
      <w:pPr>
        <w:tabs>
          <w:tab w:val="left" w:pos="446"/>
        </w:tabs>
        <w:ind w:left="453" w:hanging="453"/>
      </w:pPr>
      <w:rPr>
        <w:rFonts w:hint="eastAsia"/>
      </w:rPr>
    </w:lvl>
    <w:lvl w:ilvl="4" w:tentative="0">
      <w:start w:val="1"/>
      <w:numFmt w:val="lowerLetter"/>
      <w:lvlText w:val="%5)"/>
      <w:lvlJc w:val="left"/>
      <w:pPr>
        <w:tabs>
          <w:tab w:val="left" w:pos="446"/>
        </w:tabs>
        <w:ind w:left="453" w:hanging="453"/>
      </w:pPr>
      <w:rPr>
        <w:rFonts w:hint="eastAsia"/>
      </w:rPr>
    </w:lvl>
    <w:lvl w:ilvl="5" w:tentative="0">
      <w:start w:val="1"/>
      <w:numFmt w:val="lowerRoman"/>
      <w:lvlText w:val="%6."/>
      <w:lvlJc w:val="right"/>
      <w:pPr>
        <w:tabs>
          <w:tab w:val="left" w:pos="446"/>
        </w:tabs>
        <w:ind w:left="453" w:hanging="453"/>
      </w:pPr>
      <w:rPr>
        <w:rFonts w:hint="eastAsia"/>
      </w:rPr>
    </w:lvl>
    <w:lvl w:ilvl="6" w:tentative="0">
      <w:start w:val="1"/>
      <w:numFmt w:val="decimal"/>
      <w:lvlText w:val="%7."/>
      <w:lvlJc w:val="left"/>
      <w:pPr>
        <w:tabs>
          <w:tab w:val="left" w:pos="446"/>
        </w:tabs>
        <w:ind w:left="453" w:hanging="453"/>
      </w:pPr>
      <w:rPr>
        <w:rFonts w:hint="eastAsia"/>
      </w:rPr>
    </w:lvl>
    <w:lvl w:ilvl="7" w:tentative="0">
      <w:start w:val="1"/>
      <w:numFmt w:val="lowerLetter"/>
      <w:lvlText w:val="%8)"/>
      <w:lvlJc w:val="left"/>
      <w:pPr>
        <w:tabs>
          <w:tab w:val="left" w:pos="446"/>
        </w:tabs>
        <w:ind w:left="453" w:hanging="453"/>
      </w:pPr>
      <w:rPr>
        <w:rFonts w:hint="eastAsia"/>
      </w:rPr>
    </w:lvl>
    <w:lvl w:ilvl="8" w:tentative="0">
      <w:start w:val="1"/>
      <w:numFmt w:val="lowerRoman"/>
      <w:lvlText w:val="%9."/>
      <w:lvlJc w:val="right"/>
      <w:pPr>
        <w:tabs>
          <w:tab w:val="left" w:pos="446"/>
        </w:tabs>
        <w:ind w:left="453" w:hanging="453"/>
      </w:pPr>
      <w:rPr>
        <w:rFonts w:hint="eastAsia"/>
      </w:rPr>
    </w:lvl>
  </w:abstractNum>
  <w:abstractNum w:abstractNumId="1">
    <w:nsid w:val="4022153A"/>
    <w:multiLevelType w:val="multilevel"/>
    <w:tmpl w:val="4022153A"/>
    <w:lvl w:ilvl="0" w:tentative="0">
      <w:start w:val="5"/>
      <w:numFmt w:val="japaneseCounting"/>
      <w:lvlText w:val="第%1章"/>
      <w:lvlJc w:val="left"/>
      <w:pPr>
        <w:ind w:left="2355" w:hanging="1080"/>
      </w:pPr>
      <w:rPr>
        <w:rFonts w:hint="default"/>
        <w:sz w:val="30"/>
      </w:r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2">
    <w:nsid w:val="4B5B2BB8"/>
    <w:multiLevelType w:val="multilevel"/>
    <w:tmpl w:val="4B5B2BB8"/>
    <w:lvl w:ilvl="0" w:tentative="0">
      <w:start w:val="3"/>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6CB11212"/>
    <w:multiLevelType w:val="multilevel"/>
    <w:tmpl w:val="6CB11212"/>
    <w:lvl w:ilvl="0" w:tentative="0">
      <w:start w:val="1"/>
      <w:numFmt w:val="decimal"/>
      <w:pStyle w:val="14"/>
      <w:lvlText w:val="%1"/>
      <w:lvlJc w:val="left"/>
      <w:pPr>
        <w:tabs>
          <w:tab w:val="left" w:pos="425"/>
        </w:tabs>
        <w:ind w:left="425" w:hanging="425"/>
      </w:pPr>
      <w:rPr>
        <w:rFonts w:hint="default" w:ascii="Times New Roman" w:hAnsi="Times New Roman"/>
        <w:b/>
        <w:i w:val="0"/>
        <w:sz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DA0EE0"/>
    <w:multiLevelType w:val="multilevel"/>
    <w:tmpl w:val="78DA0EE0"/>
    <w:lvl w:ilvl="0" w:tentative="0">
      <w:start w:val="1"/>
      <w:numFmt w:val="japaneseCounting"/>
      <w:lvlText w:val="（%1）"/>
      <w:lvlJc w:val="left"/>
      <w:pPr>
        <w:ind w:left="1991" w:hanging="144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3"/>
  </w:num>
  <w:num w:numId="2">
    <w:abstractNumId w:val="0"/>
  </w:num>
  <w:num w:numId="3">
    <w:abstractNumId w:val="4"/>
    <w:lvlOverride w:ilvl="0">
      <w:startOverride w:val="1"/>
    </w:lvlOverride>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g0MGY5NTg2YmMxMjgwNjM0NWYwNTBjYTk0NjAifQ=="/>
  </w:docVars>
  <w:rsids>
    <w:rsidRoot w:val="00DD654F"/>
    <w:rsid w:val="00002213"/>
    <w:rsid w:val="00003BA6"/>
    <w:rsid w:val="00004C8E"/>
    <w:rsid w:val="00006276"/>
    <w:rsid w:val="000109D0"/>
    <w:rsid w:val="000128BD"/>
    <w:rsid w:val="000128F3"/>
    <w:rsid w:val="00012A2B"/>
    <w:rsid w:val="00013B4E"/>
    <w:rsid w:val="000146F2"/>
    <w:rsid w:val="00015EB5"/>
    <w:rsid w:val="0001636F"/>
    <w:rsid w:val="00020F82"/>
    <w:rsid w:val="000210A9"/>
    <w:rsid w:val="000222F2"/>
    <w:rsid w:val="000228E5"/>
    <w:rsid w:val="000231E1"/>
    <w:rsid w:val="000234D5"/>
    <w:rsid w:val="00024044"/>
    <w:rsid w:val="00027839"/>
    <w:rsid w:val="00027E75"/>
    <w:rsid w:val="00032E32"/>
    <w:rsid w:val="00033B4B"/>
    <w:rsid w:val="00034F8D"/>
    <w:rsid w:val="00035443"/>
    <w:rsid w:val="000402A7"/>
    <w:rsid w:val="00040BA6"/>
    <w:rsid w:val="000416A4"/>
    <w:rsid w:val="00042368"/>
    <w:rsid w:val="00042BEA"/>
    <w:rsid w:val="00042E54"/>
    <w:rsid w:val="00043E8E"/>
    <w:rsid w:val="00044833"/>
    <w:rsid w:val="00045003"/>
    <w:rsid w:val="00045E2C"/>
    <w:rsid w:val="00046A01"/>
    <w:rsid w:val="0005152E"/>
    <w:rsid w:val="00051B1D"/>
    <w:rsid w:val="000532C4"/>
    <w:rsid w:val="000537A1"/>
    <w:rsid w:val="000538A3"/>
    <w:rsid w:val="00053E2A"/>
    <w:rsid w:val="000543B4"/>
    <w:rsid w:val="00054B46"/>
    <w:rsid w:val="00054C87"/>
    <w:rsid w:val="00055AAD"/>
    <w:rsid w:val="00057EE9"/>
    <w:rsid w:val="000602B2"/>
    <w:rsid w:val="0006049F"/>
    <w:rsid w:val="000604B9"/>
    <w:rsid w:val="00061093"/>
    <w:rsid w:val="0006211D"/>
    <w:rsid w:val="00062411"/>
    <w:rsid w:val="00062438"/>
    <w:rsid w:val="0006254D"/>
    <w:rsid w:val="00062B50"/>
    <w:rsid w:val="00062BC7"/>
    <w:rsid w:val="00062C7F"/>
    <w:rsid w:val="00062D16"/>
    <w:rsid w:val="00063663"/>
    <w:rsid w:val="00066212"/>
    <w:rsid w:val="000665F8"/>
    <w:rsid w:val="00067E9A"/>
    <w:rsid w:val="0007051A"/>
    <w:rsid w:val="00070785"/>
    <w:rsid w:val="00070DF7"/>
    <w:rsid w:val="00071DE4"/>
    <w:rsid w:val="00071ECA"/>
    <w:rsid w:val="000742B9"/>
    <w:rsid w:val="00074914"/>
    <w:rsid w:val="00074EA4"/>
    <w:rsid w:val="00074F5C"/>
    <w:rsid w:val="00077452"/>
    <w:rsid w:val="00080D7A"/>
    <w:rsid w:val="000822A1"/>
    <w:rsid w:val="000842E3"/>
    <w:rsid w:val="00084875"/>
    <w:rsid w:val="00084BCF"/>
    <w:rsid w:val="00085445"/>
    <w:rsid w:val="00085F7F"/>
    <w:rsid w:val="0008610C"/>
    <w:rsid w:val="0008680D"/>
    <w:rsid w:val="0008727D"/>
    <w:rsid w:val="00087EEB"/>
    <w:rsid w:val="00087FDF"/>
    <w:rsid w:val="000921E1"/>
    <w:rsid w:val="00092E11"/>
    <w:rsid w:val="00092E18"/>
    <w:rsid w:val="0009338B"/>
    <w:rsid w:val="00093817"/>
    <w:rsid w:val="00094DFA"/>
    <w:rsid w:val="0009508D"/>
    <w:rsid w:val="000966E5"/>
    <w:rsid w:val="000A0E4D"/>
    <w:rsid w:val="000A130B"/>
    <w:rsid w:val="000A173B"/>
    <w:rsid w:val="000A7A56"/>
    <w:rsid w:val="000B1307"/>
    <w:rsid w:val="000B1804"/>
    <w:rsid w:val="000B1CD1"/>
    <w:rsid w:val="000B2E81"/>
    <w:rsid w:val="000B329E"/>
    <w:rsid w:val="000B4811"/>
    <w:rsid w:val="000B4DF2"/>
    <w:rsid w:val="000B5C37"/>
    <w:rsid w:val="000B7317"/>
    <w:rsid w:val="000B7530"/>
    <w:rsid w:val="000B76DF"/>
    <w:rsid w:val="000C107F"/>
    <w:rsid w:val="000C165C"/>
    <w:rsid w:val="000C2D01"/>
    <w:rsid w:val="000C3A18"/>
    <w:rsid w:val="000C41CF"/>
    <w:rsid w:val="000C5C04"/>
    <w:rsid w:val="000C5C94"/>
    <w:rsid w:val="000C6633"/>
    <w:rsid w:val="000C6F62"/>
    <w:rsid w:val="000C7FAB"/>
    <w:rsid w:val="000D10F2"/>
    <w:rsid w:val="000D1D26"/>
    <w:rsid w:val="000D24D6"/>
    <w:rsid w:val="000D2A5C"/>
    <w:rsid w:val="000D33E5"/>
    <w:rsid w:val="000D3D36"/>
    <w:rsid w:val="000D3FDB"/>
    <w:rsid w:val="000D5874"/>
    <w:rsid w:val="000D5C7A"/>
    <w:rsid w:val="000D63E5"/>
    <w:rsid w:val="000D6D21"/>
    <w:rsid w:val="000D7C75"/>
    <w:rsid w:val="000D7D0D"/>
    <w:rsid w:val="000E07A4"/>
    <w:rsid w:val="000E194A"/>
    <w:rsid w:val="000E1CC0"/>
    <w:rsid w:val="000E27BF"/>
    <w:rsid w:val="000E39D8"/>
    <w:rsid w:val="000E4457"/>
    <w:rsid w:val="000E5D22"/>
    <w:rsid w:val="000E6C99"/>
    <w:rsid w:val="000E737F"/>
    <w:rsid w:val="000E7477"/>
    <w:rsid w:val="000F0729"/>
    <w:rsid w:val="000F1846"/>
    <w:rsid w:val="000F1FC5"/>
    <w:rsid w:val="000F2F2B"/>
    <w:rsid w:val="000F4F9F"/>
    <w:rsid w:val="000F6358"/>
    <w:rsid w:val="000F74A0"/>
    <w:rsid w:val="000F7AE5"/>
    <w:rsid w:val="00100575"/>
    <w:rsid w:val="00100A85"/>
    <w:rsid w:val="001018B9"/>
    <w:rsid w:val="001027FA"/>
    <w:rsid w:val="00102C94"/>
    <w:rsid w:val="001034A5"/>
    <w:rsid w:val="00104B0D"/>
    <w:rsid w:val="0010500E"/>
    <w:rsid w:val="001053A7"/>
    <w:rsid w:val="001077CF"/>
    <w:rsid w:val="00110316"/>
    <w:rsid w:val="00110B66"/>
    <w:rsid w:val="001114CE"/>
    <w:rsid w:val="00112929"/>
    <w:rsid w:val="00112F6F"/>
    <w:rsid w:val="00114004"/>
    <w:rsid w:val="001149A9"/>
    <w:rsid w:val="0011551F"/>
    <w:rsid w:val="001157A4"/>
    <w:rsid w:val="00115A45"/>
    <w:rsid w:val="00116680"/>
    <w:rsid w:val="00120499"/>
    <w:rsid w:val="001205F2"/>
    <w:rsid w:val="00120892"/>
    <w:rsid w:val="0012256D"/>
    <w:rsid w:val="00122C17"/>
    <w:rsid w:val="00123086"/>
    <w:rsid w:val="0012323F"/>
    <w:rsid w:val="001238A9"/>
    <w:rsid w:val="001249A6"/>
    <w:rsid w:val="00124A21"/>
    <w:rsid w:val="00127A3A"/>
    <w:rsid w:val="00131DFF"/>
    <w:rsid w:val="00132959"/>
    <w:rsid w:val="00132A7E"/>
    <w:rsid w:val="0013304B"/>
    <w:rsid w:val="00133306"/>
    <w:rsid w:val="001334A6"/>
    <w:rsid w:val="00133F3F"/>
    <w:rsid w:val="001343AC"/>
    <w:rsid w:val="00134C38"/>
    <w:rsid w:val="00134EEC"/>
    <w:rsid w:val="00135436"/>
    <w:rsid w:val="00135704"/>
    <w:rsid w:val="00136B50"/>
    <w:rsid w:val="0013733A"/>
    <w:rsid w:val="00137357"/>
    <w:rsid w:val="001375CC"/>
    <w:rsid w:val="0014197F"/>
    <w:rsid w:val="00141E73"/>
    <w:rsid w:val="001457B4"/>
    <w:rsid w:val="001459B5"/>
    <w:rsid w:val="001461CF"/>
    <w:rsid w:val="00146525"/>
    <w:rsid w:val="00150133"/>
    <w:rsid w:val="00151600"/>
    <w:rsid w:val="00152B03"/>
    <w:rsid w:val="00152B8F"/>
    <w:rsid w:val="00152F1B"/>
    <w:rsid w:val="00153080"/>
    <w:rsid w:val="0015421A"/>
    <w:rsid w:val="00154246"/>
    <w:rsid w:val="0015477A"/>
    <w:rsid w:val="001548CD"/>
    <w:rsid w:val="00155A7C"/>
    <w:rsid w:val="00156363"/>
    <w:rsid w:val="00156ECE"/>
    <w:rsid w:val="001573F2"/>
    <w:rsid w:val="00157CBA"/>
    <w:rsid w:val="00160685"/>
    <w:rsid w:val="00160858"/>
    <w:rsid w:val="00161D48"/>
    <w:rsid w:val="00161F41"/>
    <w:rsid w:val="00162370"/>
    <w:rsid w:val="001626FE"/>
    <w:rsid w:val="00163622"/>
    <w:rsid w:val="00164832"/>
    <w:rsid w:val="00164A70"/>
    <w:rsid w:val="001658AA"/>
    <w:rsid w:val="001659A8"/>
    <w:rsid w:val="00167C73"/>
    <w:rsid w:val="001715D4"/>
    <w:rsid w:val="00173ADA"/>
    <w:rsid w:val="00174A44"/>
    <w:rsid w:val="00175373"/>
    <w:rsid w:val="0017578F"/>
    <w:rsid w:val="00175E6F"/>
    <w:rsid w:val="001768DD"/>
    <w:rsid w:val="0017705B"/>
    <w:rsid w:val="001779E9"/>
    <w:rsid w:val="00181769"/>
    <w:rsid w:val="0018206F"/>
    <w:rsid w:val="001831ED"/>
    <w:rsid w:val="001832F4"/>
    <w:rsid w:val="00185F9C"/>
    <w:rsid w:val="00186C2E"/>
    <w:rsid w:val="00190943"/>
    <w:rsid w:val="001925D0"/>
    <w:rsid w:val="00194039"/>
    <w:rsid w:val="001955B1"/>
    <w:rsid w:val="00195895"/>
    <w:rsid w:val="00196239"/>
    <w:rsid w:val="001967DA"/>
    <w:rsid w:val="00197B0B"/>
    <w:rsid w:val="00197E3C"/>
    <w:rsid w:val="00197FA9"/>
    <w:rsid w:val="001A055E"/>
    <w:rsid w:val="001A0D8D"/>
    <w:rsid w:val="001A18C2"/>
    <w:rsid w:val="001A1A0B"/>
    <w:rsid w:val="001A2653"/>
    <w:rsid w:val="001A2909"/>
    <w:rsid w:val="001A341F"/>
    <w:rsid w:val="001A3C6D"/>
    <w:rsid w:val="001A4C8A"/>
    <w:rsid w:val="001A500A"/>
    <w:rsid w:val="001A5389"/>
    <w:rsid w:val="001A5826"/>
    <w:rsid w:val="001A5BA3"/>
    <w:rsid w:val="001A6063"/>
    <w:rsid w:val="001A67A1"/>
    <w:rsid w:val="001A6C07"/>
    <w:rsid w:val="001A7FA4"/>
    <w:rsid w:val="001B2BF2"/>
    <w:rsid w:val="001B2F96"/>
    <w:rsid w:val="001B4778"/>
    <w:rsid w:val="001B4B85"/>
    <w:rsid w:val="001B5A01"/>
    <w:rsid w:val="001B5EE7"/>
    <w:rsid w:val="001B6016"/>
    <w:rsid w:val="001B60CE"/>
    <w:rsid w:val="001B65A8"/>
    <w:rsid w:val="001B681D"/>
    <w:rsid w:val="001B6CE7"/>
    <w:rsid w:val="001C086F"/>
    <w:rsid w:val="001C0ADF"/>
    <w:rsid w:val="001C1EBC"/>
    <w:rsid w:val="001C3319"/>
    <w:rsid w:val="001C39E4"/>
    <w:rsid w:val="001C42AC"/>
    <w:rsid w:val="001C4642"/>
    <w:rsid w:val="001C51CA"/>
    <w:rsid w:val="001C5899"/>
    <w:rsid w:val="001C6038"/>
    <w:rsid w:val="001C6BDC"/>
    <w:rsid w:val="001D03EA"/>
    <w:rsid w:val="001D1025"/>
    <w:rsid w:val="001D2200"/>
    <w:rsid w:val="001D2446"/>
    <w:rsid w:val="001D40E6"/>
    <w:rsid w:val="001D4428"/>
    <w:rsid w:val="001D479E"/>
    <w:rsid w:val="001D5B27"/>
    <w:rsid w:val="001D6B69"/>
    <w:rsid w:val="001E00D4"/>
    <w:rsid w:val="001E0E90"/>
    <w:rsid w:val="001E3A3F"/>
    <w:rsid w:val="001E7B56"/>
    <w:rsid w:val="001E7BE8"/>
    <w:rsid w:val="001F037F"/>
    <w:rsid w:val="001F2890"/>
    <w:rsid w:val="001F3FB7"/>
    <w:rsid w:val="001F4E81"/>
    <w:rsid w:val="001F52D4"/>
    <w:rsid w:val="001F67D4"/>
    <w:rsid w:val="001F6B2F"/>
    <w:rsid w:val="00200268"/>
    <w:rsid w:val="0020098D"/>
    <w:rsid w:val="00202692"/>
    <w:rsid w:val="002058FD"/>
    <w:rsid w:val="00205BA8"/>
    <w:rsid w:val="00206987"/>
    <w:rsid w:val="00207081"/>
    <w:rsid w:val="00207AC7"/>
    <w:rsid w:val="00207AF4"/>
    <w:rsid w:val="00210770"/>
    <w:rsid w:val="00210C8A"/>
    <w:rsid w:val="0021145D"/>
    <w:rsid w:val="002121BE"/>
    <w:rsid w:val="002123D4"/>
    <w:rsid w:val="00212C1A"/>
    <w:rsid w:val="00220EAB"/>
    <w:rsid w:val="00220FAE"/>
    <w:rsid w:val="00221B5C"/>
    <w:rsid w:val="002225B5"/>
    <w:rsid w:val="00222EE3"/>
    <w:rsid w:val="00222FE3"/>
    <w:rsid w:val="002231DE"/>
    <w:rsid w:val="002236F9"/>
    <w:rsid w:val="00223F28"/>
    <w:rsid w:val="00224F24"/>
    <w:rsid w:val="0022700A"/>
    <w:rsid w:val="00230315"/>
    <w:rsid w:val="0023293F"/>
    <w:rsid w:val="002347A5"/>
    <w:rsid w:val="00234835"/>
    <w:rsid w:val="0023529F"/>
    <w:rsid w:val="00235A06"/>
    <w:rsid w:val="00235CF5"/>
    <w:rsid w:val="00236839"/>
    <w:rsid w:val="00237DBC"/>
    <w:rsid w:val="00237E86"/>
    <w:rsid w:val="00237FF0"/>
    <w:rsid w:val="00240D8F"/>
    <w:rsid w:val="00240E09"/>
    <w:rsid w:val="00240E88"/>
    <w:rsid w:val="00241FAF"/>
    <w:rsid w:val="00242879"/>
    <w:rsid w:val="002430E9"/>
    <w:rsid w:val="00243C7E"/>
    <w:rsid w:val="0024405C"/>
    <w:rsid w:val="00244874"/>
    <w:rsid w:val="00244E7C"/>
    <w:rsid w:val="00245EA2"/>
    <w:rsid w:val="00247FF6"/>
    <w:rsid w:val="00250682"/>
    <w:rsid w:val="002515A2"/>
    <w:rsid w:val="002533C8"/>
    <w:rsid w:val="0025366D"/>
    <w:rsid w:val="00253B11"/>
    <w:rsid w:val="002540DC"/>
    <w:rsid w:val="00255BAC"/>
    <w:rsid w:val="0025648F"/>
    <w:rsid w:val="00257075"/>
    <w:rsid w:val="00257525"/>
    <w:rsid w:val="002609EB"/>
    <w:rsid w:val="00261EAA"/>
    <w:rsid w:val="00263744"/>
    <w:rsid w:val="00264D3F"/>
    <w:rsid w:val="002660BC"/>
    <w:rsid w:val="00267422"/>
    <w:rsid w:val="002677CC"/>
    <w:rsid w:val="00270085"/>
    <w:rsid w:val="00271013"/>
    <w:rsid w:val="00271025"/>
    <w:rsid w:val="00271CA2"/>
    <w:rsid w:val="00272AD8"/>
    <w:rsid w:val="002739E6"/>
    <w:rsid w:val="00273DA9"/>
    <w:rsid w:val="00276804"/>
    <w:rsid w:val="002776A3"/>
    <w:rsid w:val="00277E99"/>
    <w:rsid w:val="00280AB5"/>
    <w:rsid w:val="00281649"/>
    <w:rsid w:val="0028170B"/>
    <w:rsid w:val="00281AED"/>
    <w:rsid w:val="00281CFE"/>
    <w:rsid w:val="002827A3"/>
    <w:rsid w:val="00282964"/>
    <w:rsid w:val="00282F35"/>
    <w:rsid w:val="00284931"/>
    <w:rsid w:val="00287373"/>
    <w:rsid w:val="0028791E"/>
    <w:rsid w:val="00290309"/>
    <w:rsid w:val="00291939"/>
    <w:rsid w:val="002922E6"/>
    <w:rsid w:val="002938E3"/>
    <w:rsid w:val="002939A5"/>
    <w:rsid w:val="00294383"/>
    <w:rsid w:val="00294431"/>
    <w:rsid w:val="00294689"/>
    <w:rsid w:val="00294D3B"/>
    <w:rsid w:val="00296364"/>
    <w:rsid w:val="00296CC8"/>
    <w:rsid w:val="002970F2"/>
    <w:rsid w:val="002A0F48"/>
    <w:rsid w:val="002A1B6B"/>
    <w:rsid w:val="002A2AE1"/>
    <w:rsid w:val="002A2BC0"/>
    <w:rsid w:val="002A30DC"/>
    <w:rsid w:val="002A3B0B"/>
    <w:rsid w:val="002A3C43"/>
    <w:rsid w:val="002A4230"/>
    <w:rsid w:val="002A44DA"/>
    <w:rsid w:val="002A4A81"/>
    <w:rsid w:val="002A4AF3"/>
    <w:rsid w:val="002A5475"/>
    <w:rsid w:val="002A5C37"/>
    <w:rsid w:val="002A5E5A"/>
    <w:rsid w:val="002A5F87"/>
    <w:rsid w:val="002A627E"/>
    <w:rsid w:val="002A66CA"/>
    <w:rsid w:val="002B03C7"/>
    <w:rsid w:val="002B194A"/>
    <w:rsid w:val="002B25D3"/>
    <w:rsid w:val="002B2E3D"/>
    <w:rsid w:val="002B50F4"/>
    <w:rsid w:val="002B523C"/>
    <w:rsid w:val="002B7275"/>
    <w:rsid w:val="002C0780"/>
    <w:rsid w:val="002C132A"/>
    <w:rsid w:val="002C36EB"/>
    <w:rsid w:val="002C441F"/>
    <w:rsid w:val="002C476E"/>
    <w:rsid w:val="002C5096"/>
    <w:rsid w:val="002C51E7"/>
    <w:rsid w:val="002C5DE4"/>
    <w:rsid w:val="002C7B37"/>
    <w:rsid w:val="002D1017"/>
    <w:rsid w:val="002D2BE4"/>
    <w:rsid w:val="002D3A77"/>
    <w:rsid w:val="002D40AF"/>
    <w:rsid w:val="002D4EB2"/>
    <w:rsid w:val="002D5CB4"/>
    <w:rsid w:val="002D5CE8"/>
    <w:rsid w:val="002D790D"/>
    <w:rsid w:val="002E0804"/>
    <w:rsid w:val="002E252B"/>
    <w:rsid w:val="002E2A7F"/>
    <w:rsid w:val="002E571F"/>
    <w:rsid w:val="002E5D55"/>
    <w:rsid w:val="002E61FE"/>
    <w:rsid w:val="002E644F"/>
    <w:rsid w:val="002E65C4"/>
    <w:rsid w:val="002F08C2"/>
    <w:rsid w:val="002F0D91"/>
    <w:rsid w:val="002F22B7"/>
    <w:rsid w:val="002F246B"/>
    <w:rsid w:val="002F5404"/>
    <w:rsid w:val="002F54DB"/>
    <w:rsid w:val="002F6E26"/>
    <w:rsid w:val="002F6E94"/>
    <w:rsid w:val="002F6F1F"/>
    <w:rsid w:val="002F6FBC"/>
    <w:rsid w:val="00300D23"/>
    <w:rsid w:val="00300DF2"/>
    <w:rsid w:val="0030359F"/>
    <w:rsid w:val="00304C2A"/>
    <w:rsid w:val="00304E9D"/>
    <w:rsid w:val="003114EA"/>
    <w:rsid w:val="00313048"/>
    <w:rsid w:val="00313528"/>
    <w:rsid w:val="00313D00"/>
    <w:rsid w:val="00313DA6"/>
    <w:rsid w:val="00314E0E"/>
    <w:rsid w:val="0031616C"/>
    <w:rsid w:val="00316DF5"/>
    <w:rsid w:val="00320598"/>
    <w:rsid w:val="0032375F"/>
    <w:rsid w:val="00323861"/>
    <w:rsid w:val="003242D5"/>
    <w:rsid w:val="0032560C"/>
    <w:rsid w:val="00325C47"/>
    <w:rsid w:val="00326842"/>
    <w:rsid w:val="00327C4E"/>
    <w:rsid w:val="00330100"/>
    <w:rsid w:val="00330E56"/>
    <w:rsid w:val="00330F24"/>
    <w:rsid w:val="00331567"/>
    <w:rsid w:val="003315AA"/>
    <w:rsid w:val="003328A7"/>
    <w:rsid w:val="003329AD"/>
    <w:rsid w:val="00333650"/>
    <w:rsid w:val="00333698"/>
    <w:rsid w:val="003351D7"/>
    <w:rsid w:val="0033536C"/>
    <w:rsid w:val="003353AD"/>
    <w:rsid w:val="0033570B"/>
    <w:rsid w:val="003358F6"/>
    <w:rsid w:val="00336BF3"/>
    <w:rsid w:val="00337749"/>
    <w:rsid w:val="00337B8E"/>
    <w:rsid w:val="00342F21"/>
    <w:rsid w:val="00344071"/>
    <w:rsid w:val="00346D74"/>
    <w:rsid w:val="0035132C"/>
    <w:rsid w:val="00351DCF"/>
    <w:rsid w:val="003520C8"/>
    <w:rsid w:val="003540D8"/>
    <w:rsid w:val="00354E3E"/>
    <w:rsid w:val="003551C7"/>
    <w:rsid w:val="00356895"/>
    <w:rsid w:val="00361D17"/>
    <w:rsid w:val="003625E5"/>
    <w:rsid w:val="00362D8F"/>
    <w:rsid w:val="00363081"/>
    <w:rsid w:val="00365ECD"/>
    <w:rsid w:val="003660B4"/>
    <w:rsid w:val="0036740F"/>
    <w:rsid w:val="00367C09"/>
    <w:rsid w:val="00367D98"/>
    <w:rsid w:val="00367F59"/>
    <w:rsid w:val="00370362"/>
    <w:rsid w:val="00370AF2"/>
    <w:rsid w:val="00370D83"/>
    <w:rsid w:val="003712FB"/>
    <w:rsid w:val="00371414"/>
    <w:rsid w:val="00371554"/>
    <w:rsid w:val="00371A4A"/>
    <w:rsid w:val="00372E02"/>
    <w:rsid w:val="003742FC"/>
    <w:rsid w:val="0037600B"/>
    <w:rsid w:val="00377467"/>
    <w:rsid w:val="00377A87"/>
    <w:rsid w:val="00377EF0"/>
    <w:rsid w:val="00380185"/>
    <w:rsid w:val="003832FE"/>
    <w:rsid w:val="00384AD3"/>
    <w:rsid w:val="00385369"/>
    <w:rsid w:val="0038570E"/>
    <w:rsid w:val="003861AD"/>
    <w:rsid w:val="00386509"/>
    <w:rsid w:val="00386811"/>
    <w:rsid w:val="00386825"/>
    <w:rsid w:val="00387054"/>
    <w:rsid w:val="003873D9"/>
    <w:rsid w:val="003949F4"/>
    <w:rsid w:val="00396263"/>
    <w:rsid w:val="003A1104"/>
    <w:rsid w:val="003A1E58"/>
    <w:rsid w:val="003A2F60"/>
    <w:rsid w:val="003A399B"/>
    <w:rsid w:val="003A3A7B"/>
    <w:rsid w:val="003A42A5"/>
    <w:rsid w:val="003A53E7"/>
    <w:rsid w:val="003A55AA"/>
    <w:rsid w:val="003A7A21"/>
    <w:rsid w:val="003B023E"/>
    <w:rsid w:val="003B1FFF"/>
    <w:rsid w:val="003B29CD"/>
    <w:rsid w:val="003B3A6C"/>
    <w:rsid w:val="003B44FA"/>
    <w:rsid w:val="003B4A14"/>
    <w:rsid w:val="003B4EBE"/>
    <w:rsid w:val="003B5148"/>
    <w:rsid w:val="003B6237"/>
    <w:rsid w:val="003C0DBB"/>
    <w:rsid w:val="003C0F6E"/>
    <w:rsid w:val="003C165C"/>
    <w:rsid w:val="003C1E1F"/>
    <w:rsid w:val="003C2CB4"/>
    <w:rsid w:val="003C503B"/>
    <w:rsid w:val="003C6101"/>
    <w:rsid w:val="003C634D"/>
    <w:rsid w:val="003C6724"/>
    <w:rsid w:val="003C6F35"/>
    <w:rsid w:val="003C7CB1"/>
    <w:rsid w:val="003C7D1F"/>
    <w:rsid w:val="003D056F"/>
    <w:rsid w:val="003D146B"/>
    <w:rsid w:val="003D149F"/>
    <w:rsid w:val="003D2408"/>
    <w:rsid w:val="003D32BF"/>
    <w:rsid w:val="003D3ADD"/>
    <w:rsid w:val="003D4A5B"/>
    <w:rsid w:val="003D716C"/>
    <w:rsid w:val="003E0F79"/>
    <w:rsid w:val="003E0F86"/>
    <w:rsid w:val="003E2500"/>
    <w:rsid w:val="003E41F9"/>
    <w:rsid w:val="003E46F7"/>
    <w:rsid w:val="003E4B5E"/>
    <w:rsid w:val="003E4F75"/>
    <w:rsid w:val="003E5C02"/>
    <w:rsid w:val="003E7652"/>
    <w:rsid w:val="003E7A24"/>
    <w:rsid w:val="003F0FB1"/>
    <w:rsid w:val="003F116B"/>
    <w:rsid w:val="003F1747"/>
    <w:rsid w:val="003F19AD"/>
    <w:rsid w:val="003F1C8F"/>
    <w:rsid w:val="003F3191"/>
    <w:rsid w:val="003F3A75"/>
    <w:rsid w:val="003F59B4"/>
    <w:rsid w:val="003F7513"/>
    <w:rsid w:val="003F7C42"/>
    <w:rsid w:val="004039EB"/>
    <w:rsid w:val="00403BF8"/>
    <w:rsid w:val="004047F7"/>
    <w:rsid w:val="00405597"/>
    <w:rsid w:val="00405E6A"/>
    <w:rsid w:val="00406F95"/>
    <w:rsid w:val="00410BE7"/>
    <w:rsid w:val="00411AB9"/>
    <w:rsid w:val="00413491"/>
    <w:rsid w:val="0041397F"/>
    <w:rsid w:val="0041407C"/>
    <w:rsid w:val="00414AC5"/>
    <w:rsid w:val="00415A60"/>
    <w:rsid w:val="00417E14"/>
    <w:rsid w:val="00420620"/>
    <w:rsid w:val="00420764"/>
    <w:rsid w:val="0042242B"/>
    <w:rsid w:val="00424328"/>
    <w:rsid w:val="00426B59"/>
    <w:rsid w:val="00427100"/>
    <w:rsid w:val="00430A6E"/>
    <w:rsid w:val="0043109D"/>
    <w:rsid w:val="00431B1A"/>
    <w:rsid w:val="0043395E"/>
    <w:rsid w:val="004351F3"/>
    <w:rsid w:val="004352B9"/>
    <w:rsid w:val="004355BC"/>
    <w:rsid w:val="00435781"/>
    <w:rsid w:val="00436EC7"/>
    <w:rsid w:val="004372F3"/>
    <w:rsid w:val="0043730F"/>
    <w:rsid w:val="00437B0B"/>
    <w:rsid w:val="004401FF"/>
    <w:rsid w:val="0044064B"/>
    <w:rsid w:val="00440EA0"/>
    <w:rsid w:val="00441398"/>
    <w:rsid w:val="00441913"/>
    <w:rsid w:val="00441B1A"/>
    <w:rsid w:val="00442A68"/>
    <w:rsid w:val="004433AA"/>
    <w:rsid w:val="00443665"/>
    <w:rsid w:val="00443B6F"/>
    <w:rsid w:val="00443E2B"/>
    <w:rsid w:val="0044554D"/>
    <w:rsid w:val="00445953"/>
    <w:rsid w:val="004461CE"/>
    <w:rsid w:val="00447199"/>
    <w:rsid w:val="004505E5"/>
    <w:rsid w:val="00450C22"/>
    <w:rsid w:val="004515E7"/>
    <w:rsid w:val="00451914"/>
    <w:rsid w:val="00451DAF"/>
    <w:rsid w:val="00452745"/>
    <w:rsid w:val="00452A62"/>
    <w:rsid w:val="00452DD3"/>
    <w:rsid w:val="004539EE"/>
    <w:rsid w:val="00454FBA"/>
    <w:rsid w:val="004561A1"/>
    <w:rsid w:val="004565B7"/>
    <w:rsid w:val="00457324"/>
    <w:rsid w:val="00457AD7"/>
    <w:rsid w:val="00457DE0"/>
    <w:rsid w:val="00457E31"/>
    <w:rsid w:val="0046040D"/>
    <w:rsid w:val="0046099F"/>
    <w:rsid w:val="00460AC5"/>
    <w:rsid w:val="00460D04"/>
    <w:rsid w:val="00461949"/>
    <w:rsid w:val="00461AF4"/>
    <w:rsid w:val="00461E3B"/>
    <w:rsid w:val="00461F7B"/>
    <w:rsid w:val="004622A6"/>
    <w:rsid w:val="00463951"/>
    <w:rsid w:val="00463F00"/>
    <w:rsid w:val="0046444D"/>
    <w:rsid w:val="004645C2"/>
    <w:rsid w:val="0046577A"/>
    <w:rsid w:val="00470244"/>
    <w:rsid w:val="00471207"/>
    <w:rsid w:val="004716EC"/>
    <w:rsid w:val="00472E26"/>
    <w:rsid w:val="00473431"/>
    <w:rsid w:val="00474341"/>
    <w:rsid w:val="0047461F"/>
    <w:rsid w:val="0047543A"/>
    <w:rsid w:val="00475C1B"/>
    <w:rsid w:val="00477364"/>
    <w:rsid w:val="00477A90"/>
    <w:rsid w:val="00477D9B"/>
    <w:rsid w:val="00482992"/>
    <w:rsid w:val="004829D2"/>
    <w:rsid w:val="004831BD"/>
    <w:rsid w:val="004838D3"/>
    <w:rsid w:val="00485E1D"/>
    <w:rsid w:val="00486EBF"/>
    <w:rsid w:val="004913B4"/>
    <w:rsid w:val="00491EF0"/>
    <w:rsid w:val="00492F9A"/>
    <w:rsid w:val="004938F4"/>
    <w:rsid w:val="00494485"/>
    <w:rsid w:val="00495334"/>
    <w:rsid w:val="0049575D"/>
    <w:rsid w:val="00495FF0"/>
    <w:rsid w:val="004976B4"/>
    <w:rsid w:val="004A0799"/>
    <w:rsid w:val="004A0A74"/>
    <w:rsid w:val="004A0EE0"/>
    <w:rsid w:val="004A2E89"/>
    <w:rsid w:val="004A3E74"/>
    <w:rsid w:val="004A4952"/>
    <w:rsid w:val="004A4FBA"/>
    <w:rsid w:val="004A6582"/>
    <w:rsid w:val="004A69EF"/>
    <w:rsid w:val="004A6E44"/>
    <w:rsid w:val="004A7471"/>
    <w:rsid w:val="004B0371"/>
    <w:rsid w:val="004B1DAC"/>
    <w:rsid w:val="004B2FC5"/>
    <w:rsid w:val="004B4C68"/>
    <w:rsid w:val="004B61A0"/>
    <w:rsid w:val="004B7532"/>
    <w:rsid w:val="004C1066"/>
    <w:rsid w:val="004C1450"/>
    <w:rsid w:val="004C3817"/>
    <w:rsid w:val="004C5038"/>
    <w:rsid w:val="004C5376"/>
    <w:rsid w:val="004C55BF"/>
    <w:rsid w:val="004C6C98"/>
    <w:rsid w:val="004C712B"/>
    <w:rsid w:val="004D1B09"/>
    <w:rsid w:val="004D1B7C"/>
    <w:rsid w:val="004D1D04"/>
    <w:rsid w:val="004D3389"/>
    <w:rsid w:val="004D4FC1"/>
    <w:rsid w:val="004D6B96"/>
    <w:rsid w:val="004D7AFE"/>
    <w:rsid w:val="004E0DF7"/>
    <w:rsid w:val="004E496C"/>
    <w:rsid w:val="004E5427"/>
    <w:rsid w:val="004E58AE"/>
    <w:rsid w:val="004E7A2D"/>
    <w:rsid w:val="004F0371"/>
    <w:rsid w:val="004F1CF5"/>
    <w:rsid w:val="004F22AB"/>
    <w:rsid w:val="004F283F"/>
    <w:rsid w:val="004F33BB"/>
    <w:rsid w:val="004F349E"/>
    <w:rsid w:val="004F43C6"/>
    <w:rsid w:val="004F477E"/>
    <w:rsid w:val="004F4B6E"/>
    <w:rsid w:val="004F61F7"/>
    <w:rsid w:val="004F6C03"/>
    <w:rsid w:val="004F6C7A"/>
    <w:rsid w:val="004F6FBF"/>
    <w:rsid w:val="0050006C"/>
    <w:rsid w:val="0050043F"/>
    <w:rsid w:val="00502285"/>
    <w:rsid w:val="005030F6"/>
    <w:rsid w:val="0050374B"/>
    <w:rsid w:val="00503B3A"/>
    <w:rsid w:val="00504E26"/>
    <w:rsid w:val="0050761B"/>
    <w:rsid w:val="00507BF2"/>
    <w:rsid w:val="0051010F"/>
    <w:rsid w:val="00511E7C"/>
    <w:rsid w:val="00511F77"/>
    <w:rsid w:val="00512CC8"/>
    <w:rsid w:val="005145B1"/>
    <w:rsid w:val="00515E1D"/>
    <w:rsid w:val="005160CD"/>
    <w:rsid w:val="005165E4"/>
    <w:rsid w:val="00517F41"/>
    <w:rsid w:val="00520912"/>
    <w:rsid w:val="00520D6C"/>
    <w:rsid w:val="00520F90"/>
    <w:rsid w:val="00521618"/>
    <w:rsid w:val="00523317"/>
    <w:rsid w:val="00523899"/>
    <w:rsid w:val="00523992"/>
    <w:rsid w:val="00523FC2"/>
    <w:rsid w:val="00524910"/>
    <w:rsid w:val="00525278"/>
    <w:rsid w:val="005261AE"/>
    <w:rsid w:val="00526A58"/>
    <w:rsid w:val="00526FE6"/>
    <w:rsid w:val="00527545"/>
    <w:rsid w:val="00527C89"/>
    <w:rsid w:val="005300C5"/>
    <w:rsid w:val="00530359"/>
    <w:rsid w:val="00531340"/>
    <w:rsid w:val="005315AD"/>
    <w:rsid w:val="00532954"/>
    <w:rsid w:val="00533213"/>
    <w:rsid w:val="00533232"/>
    <w:rsid w:val="005338E7"/>
    <w:rsid w:val="00533E10"/>
    <w:rsid w:val="00537306"/>
    <w:rsid w:val="005374D2"/>
    <w:rsid w:val="005407B6"/>
    <w:rsid w:val="00540BAC"/>
    <w:rsid w:val="00540F06"/>
    <w:rsid w:val="005410E2"/>
    <w:rsid w:val="00541751"/>
    <w:rsid w:val="005426A4"/>
    <w:rsid w:val="00542CD3"/>
    <w:rsid w:val="0054312F"/>
    <w:rsid w:val="00543612"/>
    <w:rsid w:val="005437CB"/>
    <w:rsid w:val="00543BE0"/>
    <w:rsid w:val="00545CBE"/>
    <w:rsid w:val="005467DE"/>
    <w:rsid w:val="00547C65"/>
    <w:rsid w:val="00547F87"/>
    <w:rsid w:val="0055104F"/>
    <w:rsid w:val="00552CFA"/>
    <w:rsid w:val="00553225"/>
    <w:rsid w:val="00555373"/>
    <w:rsid w:val="00556676"/>
    <w:rsid w:val="00556BFC"/>
    <w:rsid w:val="005578A4"/>
    <w:rsid w:val="00557F0B"/>
    <w:rsid w:val="00560641"/>
    <w:rsid w:val="005608BA"/>
    <w:rsid w:val="00562EDE"/>
    <w:rsid w:val="00562FB8"/>
    <w:rsid w:val="0056517D"/>
    <w:rsid w:val="00565C9A"/>
    <w:rsid w:val="00566066"/>
    <w:rsid w:val="00566F61"/>
    <w:rsid w:val="005711C1"/>
    <w:rsid w:val="00571407"/>
    <w:rsid w:val="00571C75"/>
    <w:rsid w:val="00571E2A"/>
    <w:rsid w:val="005736DB"/>
    <w:rsid w:val="005751FE"/>
    <w:rsid w:val="00575270"/>
    <w:rsid w:val="00580E59"/>
    <w:rsid w:val="00581429"/>
    <w:rsid w:val="00581C3E"/>
    <w:rsid w:val="00582164"/>
    <w:rsid w:val="00583957"/>
    <w:rsid w:val="0058487A"/>
    <w:rsid w:val="00587048"/>
    <w:rsid w:val="005872E3"/>
    <w:rsid w:val="0059088B"/>
    <w:rsid w:val="005916FB"/>
    <w:rsid w:val="00592B2E"/>
    <w:rsid w:val="005948BC"/>
    <w:rsid w:val="0059676A"/>
    <w:rsid w:val="00596A4B"/>
    <w:rsid w:val="00596C6F"/>
    <w:rsid w:val="005A0089"/>
    <w:rsid w:val="005A10DB"/>
    <w:rsid w:val="005A14B8"/>
    <w:rsid w:val="005A1C9E"/>
    <w:rsid w:val="005A3BD1"/>
    <w:rsid w:val="005A4478"/>
    <w:rsid w:val="005A5C96"/>
    <w:rsid w:val="005A5FD0"/>
    <w:rsid w:val="005B227E"/>
    <w:rsid w:val="005B3075"/>
    <w:rsid w:val="005B3CE7"/>
    <w:rsid w:val="005B4938"/>
    <w:rsid w:val="005B52A6"/>
    <w:rsid w:val="005B575B"/>
    <w:rsid w:val="005B5C4B"/>
    <w:rsid w:val="005B6131"/>
    <w:rsid w:val="005B7CC8"/>
    <w:rsid w:val="005B7E66"/>
    <w:rsid w:val="005C228C"/>
    <w:rsid w:val="005C2C38"/>
    <w:rsid w:val="005C3281"/>
    <w:rsid w:val="005C45CA"/>
    <w:rsid w:val="005C4617"/>
    <w:rsid w:val="005C4DCA"/>
    <w:rsid w:val="005C5A2B"/>
    <w:rsid w:val="005C5D59"/>
    <w:rsid w:val="005C682D"/>
    <w:rsid w:val="005C6902"/>
    <w:rsid w:val="005C6FA1"/>
    <w:rsid w:val="005C7877"/>
    <w:rsid w:val="005C7AF0"/>
    <w:rsid w:val="005D0CB3"/>
    <w:rsid w:val="005D1AC3"/>
    <w:rsid w:val="005D21D6"/>
    <w:rsid w:val="005D288F"/>
    <w:rsid w:val="005D33BF"/>
    <w:rsid w:val="005D4F67"/>
    <w:rsid w:val="005D59C2"/>
    <w:rsid w:val="005D683E"/>
    <w:rsid w:val="005D6AFA"/>
    <w:rsid w:val="005D72D1"/>
    <w:rsid w:val="005E1588"/>
    <w:rsid w:val="005E1B23"/>
    <w:rsid w:val="005E3550"/>
    <w:rsid w:val="005E54E8"/>
    <w:rsid w:val="005E6212"/>
    <w:rsid w:val="005F0365"/>
    <w:rsid w:val="005F1DCA"/>
    <w:rsid w:val="005F297B"/>
    <w:rsid w:val="005F2E64"/>
    <w:rsid w:val="005F30C5"/>
    <w:rsid w:val="005F3A3A"/>
    <w:rsid w:val="005F576F"/>
    <w:rsid w:val="005F6AC1"/>
    <w:rsid w:val="005F7D01"/>
    <w:rsid w:val="00600930"/>
    <w:rsid w:val="00600AFE"/>
    <w:rsid w:val="00601BBE"/>
    <w:rsid w:val="00603429"/>
    <w:rsid w:val="00603B7D"/>
    <w:rsid w:val="0060416F"/>
    <w:rsid w:val="00604417"/>
    <w:rsid w:val="006046AA"/>
    <w:rsid w:val="00604A01"/>
    <w:rsid w:val="00605F45"/>
    <w:rsid w:val="00606E4D"/>
    <w:rsid w:val="00611708"/>
    <w:rsid w:val="00611EBE"/>
    <w:rsid w:val="006143F1"/>
    <w:rsid w:val="00614735"/>
    <w:rsid w:val="00614DB2"/>
    <w:rsid w:val="006168F1"/>
    <w:rsid w:val="00616BF1"/>
    <w:rsid w:val="00617E66"/>
    <w:rsid w:val="00620735"/>
    <w:rsid w:val="00620C9E"/>
    <w:rsid w:val="00621334"/>
    <w:rsid w:val="00621E40"/>
    <w:rsid w:val="00622692"/>
    <w:rsid w:val="006226D8"/>
    <w:rsid w:val="006226F4"/>
    <w:rsid w:val="00624D17"/>
    <w:rsid w:val="0062505A"/>
    <w:rsid w:val="0062575B"/>
    <w:rsid w:val="006266D7"/>
    <w:rsid w:val="00626A12"/>
    <w:rsid w:val="00630117"/>
    <w:rsid w:val="00630403"/>
    <w:rsid w:val="00630751"/>
    <w:rsid w:val="00630F26"/>
    <w:rsid w:val="006311B0"/>
    <w:rsid w:val="00631226"/>
    <w:rsid w:val="00633768"/>
    <w:rsid w:val="00635B96"/>
    <w:rsid w:val="00636B9E"/>
    <w:rsid w:val="006377E6"/>
    <w:rsid w:val="00637B47"/>
    <w:rsid w:val="00640162"/>
    <w:rsid w:val="00640D41"/>
    <w:rsid w:val="006413C1"/>
    <w:rsid w:val="0064159B"/>
    <w:rsid w:val="00641C71"/>
    <w:rsid w:val="00641FB4"/>
    <w:rsid w:val="006423C6"/>
    <w:rsid w:val="006436BA"/>
    <w:rsid w:val="0064370D"/>
    <w:rsid w:val="00645CFE"/>
    <w:rsid w:val="00646DBE"/>
    <w:rsid w:val="00646E51"/>
    <w:rsid w:val="00646EB1"/>
    <w:rsid w:val="00646F90"/>
    <w:rsid w:val="00651779"/>
    <w:rsid w:val="0065200B"/>
    <w:rsid w:val="00653660"/>
    <w:rsid w:val="00653DB5"/>
    <w:rsid w:val="00653F3C"/>
    <w:rsid w:val="006540D3"/>
    <w:rsid w:val="00654AA9"/>
    <w:rsid w:val="00655467"/>
    <w:rsid w:val="00656181"/>
    <w:rsid w:val="00656A53"/>
    <w:rsid w:val="00660D01"/>
    <w:rsid w:val="00660FFA"/>
    <w:rsid w:val="00661DDA"/>
    <w:rsid w:val="0066317F"/>
    <w:rsid w:val="006631AF"/>
    <w:rsid w:val="0066465E"/>
    <w:rsid w:val="00664CC2"/>
    <w:rsid w:val="00664F33"/>
    <w:rsid w:val="00665170"/>
    <w:rsid w:val="00665B07"/>
    <w:rsid w:val="00665ECE"/>
    <w:rsid w:val="00665F80"/>
    <w:rsid w:val="00666972"/>
    <w:rsid w:val="006675B7"/>
    <w:rsid w:val="006704BB"/>
    <w:rsid w:val="00671B8D"/>
    <w:rsid w:val="00672A10"/>
    <w:rsid w:val="00673621"/>
    <w:rsid w:val="00675271"/>
    <w:rsid w:val="00675671"/>
    <w:rsid w:val="00680E5B"/>
    <w:rsid w:val="00681742"/>
    <w:rsid w:val="00683187"/>
    <w:rsid w:val="00684120"/>
    <w:rsid w:val="00684A94"/>
    <w:rsid w:val="00684C92"/>
    <w:rsid w:val="00685D70"/>
    <w:rsid w:val="006865C3"/>
    <w:rsid w:val="006865EB"/>
    <w:rsid w:val="0068782C"/>
    <w:rsid w:val="00691EAC"/>
    <w:rsid w:val="006920EB"/>
    <w:rsid w:val="00692700"/>
    <w:rsid w:val="0069438A"/>
    <w:rsid w:val="00695127"/>
    <w:rsid w:val="00695842"/>
    <w:rsid w:val="00696935"/>
    <w:rsid w:val="006973F4"/>
    <w:rsid w:val="00697427"/>
    <w:rsid w:val="0069776E"/>
    <w:rsid w:val="00697DB8"/>
    <w:rsid w:val="006A00BE"/>
    <w:rsid w:val="006A1325"/>
    <w:rsid w:val="006A1514"/>
    <w:rsid w:val="006A1E67"/>
    <w:rsid w:val="006A1EFB"/>
    <w:rsid w:val="006A2847"/>
    <w:rsid w:val="006A2DFC"/>
    <w:rsid w:val="006A313A"/>
    <w:rsid w:val="006A4DAF"/>
    <w:rsid w:val="006A6456"/>
    <w:rsid w:val="006A64B2"/>
    <w:rsid w:val="006A69FD"/>
    <w:rsid w:val="006A758A"/>
    <w:rsid w:val="006A7F23"/>
    <w:rsid w:val="006B0CF3"/>
    <w:rsid w:val="006B14BF"/>
    <w:rsid w:val="006B28FF"/>
    <w:rsid w:val="006B2A52"/>
    <w:rsid w:val="006B2C85"/>
    <w:rsid w:val="006B5234"/>
    <w:rsid w:val="006B58E2"/>
    <w:rsid w:val="006B7F2F"/>
    <w:rsid w:val="006C222C"/>
    <w:rsid w:val="006C23E0"/>
    <w:rsid w:val="006C27B3"/>
    <w:rsid w:val="006C3558"/>
    <w:rsid w:val="006C42DD"/>
    <w:rsid w:val="006C629C"/>
    <w:rsid w:val="006C6503"/>
    <w:rsid w:val="006C6CFA"/>
    <w:rsid w:val="006D1C9E"/>
    <w:rsid w:val="006D3460"/>
    <w:rsid w:val="006D4885"/>
    <w:rsid w:val="006D4E19"/>
    <w:rsid w:val="006D5581"/>
    <w:rsid w:val="006D5F05"/>
    <w:rsid w:val="006D6396"/>
    <w:rsid w:val="006D777F"/>
    <w:rsid w:val="006E01EE"/>
    <w:rsid w:val="006E194F"/>
    <w:rsid w:val="006E22A4"/>
    <w:rsid w:val="006E286D"/>
    <w:rsid w:val="006E2BCB"/>
    <w:rsid w:val="006E31CE"/>
    <w:rsid w:val="006E3703"/>
    <w:rsid w:val="006E4C4D"/>
    <w:rsid w:val="006E674C"/>
    <w:rsid w:val="006E7102"/>
    <w:rsid w:val="006E7186"/>
    <w:rsid w:val="006E731F"/>
    <w:rsid w:val="006E7F10"/>
    <w:rsid w:val="006F0108"/>
    <w:rsid w:val="006F11F8"/>
    <w:rsid w:val="006F1265"/>
    <w:rsid w:val="006F1352"/>
    <w:rsid w:val="006F1DF8"/>
    <w:rsid w:val="006F200E"/>
    <w:rsid w:val="006F2FDA"/>
    <w:rsid w:val="006F3BD9"/>
    <w:rsid w:val="006F5145"/>
    <w:rsid w:val="006F53D9"/>
    <w:rsid w:val="006F593C"/>
    <w:rsid w:val="006F5AD0"/>
    <w:rsid w:val="006F5BF4"/>
    <w:rsid w:val="006F628E"/>
    <w:rsid w:val="006F6869"/>
    <w:rsid w:val="006F6E54"/>
    <w:rsid w:val="007004DF"/>
    <w:rsid w:val="00700A01"/>
    <w:rsid w:val="00700BA5"/>
    <w:rsid w:val="00700D11"/>
    <w:rsid w:val="00700EAA"/>
    <w:rsid w:val="00701A27"/>
    <w:rsid w:val="00702F27"/>
    <w:rsid w:val="00703660"/>
    <w:rsid w:val="0070394B"/>
    <w:rsid w:val="007039D2"/>
    <w:rsid w:val="00703E52"/>
    <w:rsid w:val="0070547C"/>
    <w:rsid w:val="00705B5E"/>
    <w:rsid w:val="0071041F"/>
    <w:rsid w:val="007105E0"/>
    <w:rsid w:val="00710A46"/>
    <w:rsid w:val="00711168"/>
    <w:rsid w:val="00712956"/>
    <w:rsid w:val="007136C9"/>
    <w:rsid w:val="00713D42"/>
    <w:rsid w:val="00717779"/>
    <w:rsid w:val="00717C5D"/>
    <w:rsid w:val="00717E75"/>
    <w:rsid w:val="007204E7"/>
    <w:rsid w:val="007205BC"/>
    <w:rsid w:val="00720E2D"/>
    <w:rsid w:val="00721E51"/>
    <w:rsid w:val="00722D22"/>
    <w:rsid w:val="007239AE"/>
    <w:rsid w:val="00724D69"/>
    <w:rsid w:val="007313F0"/>
    <w:rsid w:val="007339BF"/>
    <w:rsid w:val="00733B69"/>
    <w:rsid w:val="0073593E"/>
    <w:rsid w:val="00735FD3"/>
    <w:rsid w:val="0073797B"/>
    <w:rsid w:val="00737CF0"/>
    <w:rsid w:val="00741792"/>
    <w:rsid w:val="00741CDD"/>
    <w:rsid w:val="0074322A"/>
    <w:rsid w:val="007443BD"/>
    <w:rsid w:val="00744759"/>
    <w:rsid w:val="00744E28"/>
    <w:rsid w:val="00747635"/>
    <w:rsid w:val="00747A03"/>
    <w:rsid w:val="00747B07"/>
    <w:rsid w:val="00747B86"/>
    <w:rsid w:val="00747BE2"/>
    <w:rsid w:val="00753AD9"/>
    <w:rsid w:val="0075442A"/>
    <w:rsid w:val="00755225"/>
    <w:rsid w:val="00756BF7"/>
    <w:rsid w:val="00756F74"/>
    <w:rsid w:val="00760463"/>
    <w:rsid w:val="00761CA1"/>
    <w:rsid w:val="007625E3"/>
    <w:rsid w:val="00764A8A"/>
    <w:rsid w:val="007672B8"/>
    <w:rsid w:val="00767E34"/>
    <w:rsid w:val="007710A3"/>
    <w:rsid w:val="0077192D"/>
    <w:rsid w:val="00771D01"/>
    <w:rsid w:val="00771EB1"/>
    <w:rsid w:val="00772760"/>
    <w:rsid w:val="00773184"/>
    <w:rsid w:val="00774327"/>
    <w:rsid w:val="00774A4D"/>
    <w:rsid w:val="00775424"/>
    <w:rsid w:val="00775EBF"/>
    <w:rsid w:val="00776041"/>
    <w:rsid w:val="007763A3"/>
    <w:rsid w:val="0078045F"/>
    <w:rsid w:val="00781710"/>
    <w:rsid w:val="00782514"/>
    <w:rsid w:val="00783276"/>
    <w:rsid w:val="007839E7"/>
    <w:rsid w:val="00783BA0"/>
    <w:rsid w:val="0078450C"/>
    <w:rsid w:val="00785D1B"/>
    <w:rsid w:val="00787162"/>
    <w:rsid w:val="007872B0"/>
    <w:rsid w:val="00787687"/>
    <w:rsid w:val="007876DD"/>
    <w:rsid w:val="00787702"/>
    <w:rsid w:val="00787B6A"/>
    <w:rsid w:val="007912A8"/>
    <w:rsid w:val="00791794"/>
    <w:rsid w:val="00793A1C"/>
    <w:rsid w:val="00793EFB"/>
    <w:rsid w:val="007944A0"/>
    <w:rsid w:val="007950A5"/>
    <w:rsid w:val="007976EF"/>
    <w:rsid w:val="007A0A29"/>
    <w:rsid w:val="007A0FC9"/>
    <w:rsid w:val="007A165F"/>
    <w:rsid w:val="007A1B02"/>
    <w:rsid w:val="007A2EF6"/>
    <w:rsid w:val="007A4F09"/>
    <w:rsid w:val="007A6851"/>
    <w:rsid w:val="007A7A01"/>
    <w:rsid w:val="007A7B99"/>
    <w:rsid w:val="007A7C9B"/>
    <w:rsid w:val="007A7CC0"/>
    <w:rsid w:val="007B0072"/>
    <w:rsid w:val="007B05EE"/>
    <w:rsid w:val="007B18C7"/>
    <w:rsid w:val="007B1F59"/>
    <w:rsid w:val="007B2B5E"/>
    <w:rsid w:val="007B2FFF"/>
    <w:rsid w:val="007B362A"/>
    <w:rsid w:val="007B4E88"/>
    <w:rsid w:val="007B577D"/>
    <w:rsid w:val="007B5783"/>
    <w:rsid w:val="007B5B6F"/>
    <w:rsid w:val="007B63FE"/>
    <w:rsid w:val="007B68C7"/>
    <w:rsid w:val="007B7597"/>
    <w:rsid w:val="007C0259"/>
    <w:rsid w:val="007C4B9C"/>
    <w:rsid w:val="007C5071"/>
    <w:rsid w:val="007C6DE6"/>
    <w:rsid w:val="007C7239"/>
    <w:rsid w:val="007C7425"/>
    <w:rsid w:val="007D01A5"/>
    <w:rsid w:val="007D060B"/>
    <w:rsid w:val="007D10EE"/>
    <w:rsid w:val="007D1756"/>
    <w:rsid w:val="007D1CC6"/>
    <w:rsid w:val="007D260E"/>
    <w:rsid w:val="007D2E7D"/>
    <w:rsid w:val="007D464C"/>
    <w:rsid w:val="007D53C3"/>
    <w:rsid w:val="007D5AB7"/>
    <w:rsid w:val="007D6908"/>
    <w:rsid w:val="007D74DF"/>
    <w:rsid w:val="007D7D90"/>
    <w:rsid w:val="007E0808"/>
    <w:rsid w:val="007E30F5"/>
    <w:rsid w:val="007E3153"/>
    <w:rsid w:val="007E3E57"/>
    <w:rsid w:val="007E4208"/>
    <w:rsid w:val="007E453B"/>
    <w:rsid w:val="007E5219"/>
    <w:rsid w:val="007E581D"/>
    <w:rsid w:val="007E688F"/>
    <w:rsid w:val="007E6BD1"/>
    <w:rsid w:val="007E738B"/>
    <w:rsid w:val="007F01E6"/>
    <w:rsid w:val="007F1DDB"/>
    <w:rsid w:val="007F3239"/>
    <w:rsid w:val="007F3BEA"/>
    <w:rsid w:val="007F4164"/>
    <w:rsid w:val="007F62D8"/>
    <w:rsid w:val="007F652B"/>
    <w:rsid w:val="007F7FAD"/>
    <w:rsid w:val="00801533"/>
    <w:rsid w:val="00801EC1"/>
    <w:rsid w:val="008041BF"/>
    <w:rsid w:val="008042BC"/>
    <w:rsid w:val="0080443B"/>
    <w:rsid w:val="00804AA2"/>
    <w:rsid w:val="008058D4"/>
    <w:rsid w:val="00805C56"/>
    <w:rsid w:val="008075AE"/>
    <w:rsid w:val="00810834"/>
    <w:rsid w:val="00811D87"/>
    <w:rsid w:val="00812DA3"/>
    <w:rsid w:val="008137E1"/>
    <w:rsid w:val="008153DA"/>
    <w:rsid w:val="00815577"/>
    <w:rsid w:val="008172FE"/>
    <w:rsid w:val="00817381"/>
    <w:rsid w:val="00817B3A"/>
    <w:rsid w:val="00821D48"/>
    <w:rsid w:val="00822B9C"/>
    <w:rsid w:val="00825CDF"/>
    <w:rsid w:val="00826542"/>
    <w:rsid w:val="008275F9"/>
    <w:rsid w:val="00827679"/>
    <w:rsid w:val="008301EE"/>
    <w:rsid w:val="00830216"/>
    <w:rsid w:val="0083050A"/>
    <w:rsid w:val="00831209"/>
    <w:rsid w:val="00833180"/>
    <w:rsid w:val="00833EBA"/>
    <w:rsid w:val="00834482"/>
    <w:rsid w:val="00835AC7"/>
    <w:rsid w:val="00835CCB"/>
    <w:rsid w:val="00837FCA"/>
    <w:rsid w:val="008414A8"/>
    <w:rsid w:val="008436B1"/>
    <w:rsid w:val="00845550"/>
    <w:rsid w:val="00845D6D"/>
    <w:rsid w:val="00845E22"/>
    <w:rsid w:val="00846B48"/>
    <w:rsid w:val="00852312"/>
    <w:rsid w:val="008526D7"/>
    <w:rsid w:val="00852872"/>
    <w:rsid w:val="00852D51"/>
    <w:rsid w:val="00853252"/>
    <w:rsid w:val="00854DDC"/>
    <w:rsid w:val="0085586D"/>
    <w:rsid w:val="00855CB1"/>
    <w:rsid w:val="008570B5"/>
    <w:rsid w:val="00860413"/>
    <w:rsid w:val="008605F3"/>
    <w:rsid w:val="008642F3"/>
    <w:rsid w:val="008661A8"/>
    <w:rsid w:val="00866460"/>
    <w:rsid w:val="00866717"/>
    <w:rsid w:val="00866FC0"/>
    <w:rsid w:val="008677EE"/>
    <w:rsid w:val="00871C9C"/>
    <w:rsid w:val="0087299E"/>
    <w:rsid w:val="008729BC"/>
    <w:rsid w:val="00872BEF"/>
    <w:rsid w:val="0087360F"/>
    <w:rsid w:val="00874DB9"/>
    <w:rsid w:val="00875929"/>
    <w:rsid w:val="00876928"/>
    <w:rsid w:val="00876F27"/>
    <w:rsid w:val="008804B3"/>
    <w:rsid w:val="00882EB8"/>
    <w:rsid w:val="008835FE"/>
    <w:rsid w:val="00886FB2"/>
    <w:rsid w:val="00887322"/>
    <w:rsid w:val="0089041F"/>
    <w:rsid w:val="00892832"/>
    <w:rsid w:val="00893B8B"/>
    <w:rsid w:val="0089550F"/>
    <w:rsid w:val="008958B1"/>
    <w:rsid w:val="00897D22"/>
    <w:rsid w:val="008A06E2"/>
    <w:rsid w:val="008A0D7B"/>
    <w:rsid w:val="008A0F0E"/>
    <w:rsid w:val="008A2678"/>
    <w:rsid w:val="008A2BBB"/>
    <w:rsid w:val="008A3D8A"/>
    <w:rsid w:val="008A4010"/>
    <w:rsid w:val="008A4F5F"/>
    <w:rsid w:val="008A7C1D"/>
    <w:rsid w:val="008B00FB"/>
    <w:rsid w:val="008B1A80"/>
    <w:rsid w:val="008B2F5E"/>
    <w:rsid w:val="008B380A"/>
    <w:rsid w:val="008B53A0"/>
    <w:rsid w:val="008B659E"/>
    <w:rsid w:val="008B6C4B"/>
    <w:rsid w:val="008B6EF1"/>
    <w:rsid w:val="008B7129"/>
    <w:rsid w:val="008B7176"/>
    <w:rsid w:val="008B7854"/>
    <w:rsid w:val="008C0CA0"/>
    <w:rsid w:val="008C1AD0"/>
    <w:rsid w:val="008C1B78"/>
    <w:rsid w:val="008C2D5B"/>
    <w:rsid w:val="008C347D"/>
    <w:rsid w:val="008C3996"/>
    <w:rsid w:val="008C475F"/>
    <w:rsid w:val="008C4F73"/>
    <w:rsid w:val="008C5896"/>
    <w:rsid w:val="008C5EA5"/>
    <w:rsid w:val="008C6056"/>
    <w:rsid w:val="008C66F4"/>
    <w:rsid w:val="008D0E01"/>
    <w:rsid w:val="008D1327"/>
    <w:rsid w:val="008D1EF5"/>
    <w:rsid w:val="008D3DE5"/>
    <w:rsid w:val="008D5E96"/>
    <w:rsid w:val="008D6A26"/>
    <w:rsid w:val="008D70B4"/>
    <w:rsid w:val="008D7AF0"/>
    <w:rsid w:val="008E00B0"/>
    <w:rsid w:val="008E02DB"/>
    <w:rsid w:val="008E132B"/>
    <w:rsid w:val="008E26F7"/>
    <w:rsid w:val="008E2F85"/>
    <w:rsid w:val="008E3134"/>
    <w:rsid w:val="008E57B4"/>
    <w:rsid w:val="008E5BE2"/>
    <w:rsid w:val="008E6316"/>
    <w:rsid w:val="008E6683"/>
    <w:rsid w:val="008F09B0"/>
    <w:rsid w:val="008F383A"/>
    <w:rsid w:val="008F4D72"/>
    <w:rsid w:val="008F6BB5"/>
    <w:rsid w:val="0090071D"/>
    <w:rsid w:val="009027C7"/>
    <w:rsid w:val="009032BE"/>
    <w:rsid w:val="0090427D"/>
    <w:rsid w:val="00904FD5"/>
    <w:rsid w:val="00905C51"/>
    <w:rsid w:val="009061F3"/>
    <w:rsid w:val="00907D56"/>
    <w:rsid w:val="0091167F"/>
    <w:rsid w:val="00911B4A"/>
    <w:rsid w:val="00911FB9"/>
    <w:rsid w:val="00911FE1"/>
    <w:rsid w:val="00913BEE"/>
    <w:rsid w:val="009143C4"/>
    <w:rsid w:val="00915B64"/>
    <w:rsid w:val="009202E0"/>
    <w:rsid w:val="00920440"/>
    <w:rsid w:val="00921CB0"/>
    <w:rsid w:val="009225D0"/>
    <w:rsid w:val="00922ADA"/>
    <w:rsid w:val="009269B4"/>
    <w:rsid w:val="00926D2E"/>
    <w:rsid w:val="00926DDC"/>
    <w:rsid w:val="0093059F"/>
    <w:rsid w:val="00930DC6"/>
    <w:rsid w:val="00931062"/>
    <w:rsid w:val="00931394"/>
    <w:rsid w:val="00931F1C"/>
    <w:rsid w:val="00932575"/>
    <w:rsid w:val="00932648"/>
    <w:rsid w:val="00933425"/>
    <w:rsid w:val="00935659"/>
    <w:rsid w:val="00935D86"/>
    <w:rsid w:val="009360CC"/>
    <w:rsid w:val="00937CF2"/>
    <w:rsid w:val="00937E2C"/>
    <w:rsid w:val="0094081C"/>
    <w:rsid w:val="00940830"/>
    <w:rsid w:val="00943411"/>
    <w:rsid w:val="00944105"/>
    <w:rsid w:val="009446F4"/>
    <w:rsid w:val="00945D87"/>
    <w:rsid w:val="00946259"/>
    <w:rsid w:val="00946D6D"/>
    <w:rsid w:val="00947649"/>
    <w:rsid w:val="00950245"/>
    <w:rsid w:val="009507B8"/>
    <w:rsid w:val="00950D7F"/>
    <w:rsid w:val="00951454"/>
    <w:rsid w:val="00952095"/>
    <w:rsid w:val="009528F5"/>
    <w:rsid w:val="009535FB"/>
    <w:rsid w:val="00954834"/>
    <w:rsid w:val="00954D66"/>
    <w:rsid w:val="00955033"/>
    <w:rsid w:val="0095605F"/>
    <w:rsid w:val="00956556"/>
    <w:rsid w:val="00957042"/>
    <w:rsid w:val="00957259"/>
    <w:rsid w:val="009575E5"/>
    <w:rsid w:val="00960195"/>
    <w:rsid w:val="009615D1"/>
    <w:rsid w:val="009620D1"/>
    <w:rsid w:val="00962D52"/>
    <w:rsid w:val="00962F5A"/>
    <w:rsid w:val="00963FD3"/>
    <w:rsid w:val="009642BE"/>
    <w:rsid w:val="009660F4"/>
    <w:rsid w:val="009662CB"/>
    <w:rsid w:val="009666A8"/>
    <w:rsid w:val="0096767F"/>
    <w:rsid w:val="00970C0E"/>
    <w:rsid w:val="00970F23"/>
    <w:rsid w:val="00971346"/>
    <w:rsid w:val="00971DEE"/>
    <w:rsid w:val="00972933"/>
    <w:rsid w:val="00973AFD"/>
    <w:rsid w:val="00973C9B"/>
    <w:rsid w:val="00975057"/>
    <w:rsid w:val="009755F2"/>
    <w:rsid w:val="0098052E"/>
    <w:rsid w:val="00980B80"/>
    <w:rsid w:val="00980E5F"/>
    <w:rsid w:val="00981780"/>
    <w:rsid w:val="00981936"/>
    <w:rsid w:val="00981C53"/>
    <w:rsid w:val="00982566"/>
    <w:rsid w:val="00984083"/>
    <w:rsid w:val="00984894"/>
    <w:rsid w:val="009852BD"/>
    <w:rsid w:val="00985645"/>
    <w:rsid w:val="0098581A"/>
    <w:rsid w:val="00986A37"/>
    <w:rsid w:val="0098773B"/>
    <w:rsid w:val="00990287"/>
    <w:rsid w:val="00990856"/>
    <w:rsid w:val="009914C3"/>
    <w:rsid w:val="00991F18"/>
    <w:rsid w:val="00992717"/>
    <w:rsid w:val="009933BD"/>
    <w:rsid w:val="009952D7"/>
    <w:rsid w:val="00995A75"/>
    <w:rsid w:val="00996F90"/>
    <w:rsid w:val="009A1C6C"/>
    <w:rsid w:val="009A1DE5"/>
    <w:rsid w:val="009A2978"/>
    <w:rsid w:val="009A4C5E"/>
    <w:rsid w:val="009A5FDB"/>
    <w:rsid w:val="009A62E4"/>
    <w:rsid w:val="009A64E3"/>
    <w:rsid w:val="009A7532"/>
    <w:rsid w:val="009A75F8"/>
    <w:rsid w:val="009B134B"/>
    <w:rsid w:val="009B1A12"/>
    <w:rsid w:val="009B232A"/>
    <w:rsid w:val="009B2FA8"/>
    <w:rsid w:val="009B2FF5"/>
    <w:rsid w:val="009B3AC6"/>
    <w:rsid w:val="009B472C"/>
    <w:rsid w:val="009B52EE"/>
    <w:rsid w:val="009B6A7D"/>
    <w:rsid w:val="009B6D8D"/>
    <w:rsid w:val="009B74E3"/>
    <w:rsid w:val="009B7555"/>
    <w:rsid w:val="009B7B92"/>
    <w:rsid w:val="009C0818"/>
    <w:rsid w:val="009C286C"/>
    <w:rsid w:val="009C39B5"/>
    <w:rsid w:val="009C3ABA"/>
    <w:rsid w:val="009C406B"/>
    <w:rsid w:val="009C69B1"/>
    <w:rsid w:val="009C6BB2"/>
    <w:rsid w:val="009C703D"/>
    <w:rsid w:val="009C72E1"/>
    <w:rsid w:val="009D054D"/>
    <w:rsid w:val="009D085B"/>
    <w:rsid w:val="009D2783"/>
    <w:rsid w:val="009D290E"/>
    <w:rsid w:val="009D2A4D"/>
    <w:rsid w:val="009D3DF9"/>
    <w:rsid w:val="009D54DD"/>
    <w:rsid w:val="009D692C"/>
    <w:rsid w:val="009D7FE2"/>
    <w:rsid w:val="009E08E7"/>
    <w:rsid w:val="009E1527"/>
    <w:rsid w:val="009E3987"/>
    <w:rsid w:val="009E3DAF"/>
    <w:rsid w:val="009E54D1"/>
    <w:rsid w:val="009E6936"/>
    <w:rsid w:val="009E6EB9"/>
    <w:rsid w:val="009E6F55"/>
    <w:rsid w:val="009E700E"/>
    <w:rsid w:val="009E7C4D"/>
    <w:rsid w:val="009F0039"/>
    <w:rsid w:val="009F0190"/>
    <w:rsid w:val="009F0854"/>
    <w:rsid w:val="009F12EC"/>
    <w:rsid w:val="009F16C7"/>
    <w:rsid w:val="009F4474"/>
    <w:rsid w:val="009F4F78"/>
    <w:rsid w:val="009F5291"/>
    <w:rsid w:val="009F7203"/>
    <w:rsid w:val="009F789E"/>
    <w:rsid w:val="00A00A0A"/>
    <w:rsid w:val="00A00E65"/>
    <w:rsid w:val="00A00E84"/>
    <w:rsid w:val="00A03B71"/>
    <w:rsid w:val="00A05188"/>
    <w:rsid w:val="00A059ED"/>
    <w:rsid w:val="00A05D32"/>
    <w:rsid w:val="00A07391"/>
    <w:rsid w:val="00A07506"/>
    <w:rsid w:val="00A07B08"/>
    <w:rsid w:val="00A10538"/>
    <w:rsid w:val="00A106F9"/>
    <w:rsid w:val="00A12644"/>
    <w:rsid w:val="00A12E97"/>
    <w:rsid w:val="00A13CCC"/>
    <w:rsid w:val="00A147DB"/>
    <w:rsid w:val="00A16425"/>
    <w:rsid w:val="00A16A8C"/>
    <w:rsid w:val="00A17012"/>
    <w:rsid w:val="00A1753B"/>
    <w:rsid w:val="00A2035C"/>
    <w:rsid w:val="00A2063D"/>
    <w:rsid w:val="00A219A3"/>
    <w:rsid w:val="00A21DF6"/>
    <w:rsid w:val="00A2269A"/>
    <w:rsid w:val="00A234FB"/>
    <w:rsid w:val="00A236F7"/>
    <w:rsid w:val="00A31E5F"/>
    <w:rsid w:val="00A321F4"/>
    <w:rsid w:val="00A32AEC"/>
    <w:rsid w:val="00A333DC"/>
    <w:rsid w:val="00A3436E"/>
    <w:rsid w:val="00A347FA"/>
    <w:rsid w:val="00A35627"/>
    <w:rsid w:val="00A358F4"/>
    <w:rsid w:val="00A36C84"/>
    <w:rsid w:val="00A3790C"/>
    <w:rsid w:val="00A40967"/>
    <w:rsid w:val="00A41C16"/>
    <w:rsid w:val="00A42735"/>
    <w:rsid w:val="00A429D8"/>
    <w:rsid w:val="00A42FE4"/>
    <w:rsid w:val="00A454D1"/>
    <w:rsid w:val="00A46BF4"/>
    <w:rsid w:val="00A46FB3"/>
    <w:rsid w:val="00A507B5"/>
    <w:rsid w:val="00A50C4D"/>
    <w:rsid w:val="00A51058"/>
    <w:rsid w:val="00A51596"/>
    <w:rsid w:val="00A51E7D"/>
    <w:rsid w:val="00A52F89"/>
    <w:rsid w:val="00A55F6B"/>
    <w:rsid w:val="00A56A8B"/>
    <w:rsid w:val="00A57595"/>
    <w:rsid w:val="00A57E02"/>
    <w:rsid w:val="00A60AF3"/>
    <w:rsid w:val="00A6113F"/>
    <w:rsid w:val="00A619A9"/>
    <w:rsid w:val="00A61CDD"/>
    <w:rsid w:val="00A6267B"/>
    <w:rsid w:val="00A62733"/>
    <w:rsid w:val="00A6335D"/>
    <w:rsid w:val="00A63DBA"/>
    <w:rsid w:val="00A64D12"/>
    <w:rsid w:val="00A65D83"/>
    <w:rsid w:val="00A65F59"/>
    <w:rsid w:val="00A67586"/>
    <w:rsid w:val="00A71A28"/>
    <w:rsid w:val="00A729E5"/>
    <w:rsid w:val="00A72EA5"/>
    <w:rsid w:val="00A73D2F"/>
    <w:rsid w:val="00A75050"/>
    <w:rsid w:val="00A753F1"/>
    <w:rsid w:val="00A76EB8"/>
    <w:rsid w:val="00A779F5"/>
    <w:rsid w:val="00A8119A"/>
    <w:rsid w:val="00A8130B"/>
    <w:rsid w:val="00A81335"/>
    <w:rsid w:val="00A81557"/>
    <w:rsid w:val="00A8231D"/>
    <w:rsid w:val="00A82375"/>
    <w:rsid w:val="00A83402"/>
    <w:rsid w:val="00A8348B"/>
    <w:rsid w:val="00A8430F"/>
    <w:rsid w:val="00A8511A"/>
    <w:rsid w:val="00A85120"/>
    <w:rsid w:val="00A85571"/>
    <w:rsid w:val="00A85A81"/>
    <w:rsid w:val="00A85B6E"/>
    <w:rsid w:val="00A86042"/>
    <w:rsid w:val="00A87ABD"/>
    <w:rsid w:val="00A908BA"/>
    <w:rsid w:val="00A90EDD"/>
    <w:rsid w:val="00A92730"/>
    <w:rsid w:val="00A94358"/>
    <w:rsid w:val="00A94662"/>
    <w:rsid w:val="00A94723"/>
    <w:rsid w:val="00A96F83"/>
    <w:rsid w:val="00AA029F"/>
    <w:rsid w:val="00AA0DF3"/>
    <w:rsid w:val="00AA19C7"/>
    <w:rsid w:val="00AA3F72"/>
    <w:rsid w:val="00AA4756"/>
    <w:rsid w:val="00AA4893"/>
    <w:rsid w:val="00AA54FF"/>
    <w:rsid w:val="00AA692A"/>
    <w:rsid w:val="00AA7113"/>
    <w:rsid w:val="00AB0E22"/>
    <w:rsid w:val="00AB2928"/>
    <w:rsid w:val="00AB2E00"/>
    <w:rsid w:val="00AB336C"/>
    <w:rsid w:val="00AB5041"/>
    <w:rsid w:val="00AB52AF"/>
    <w:rsid w:val="00AB631F"/>
    <w:rsid w:val="00AB66D5"/>
    <w:rsid w:val="00AB7396"/>
    <w:rsid w:val="00AB7764"/>
    <w:rsid w:val="00AC0BEE"/>
    <w:rsid w:val="00AC0F45"/>
    <w:rsid w:val="00AC146A"/>
    <w:rsid w:val="00AC2ABA"/>
    <w:rsid w:val="00AC2C5E"/>
    <w:rsid w:val="00AC4953"/>
    <w:rsid w:val="00AC4F62"/>
    <w:rsid w:val="00AC6479"/>
    <w:rsid w:val="00AC7265"/>
    <w:rsid w:val="00AD1125"/>
    <w:rsid w:val="00AD1177"/>
    <w:rsid w:val="00AD1259"/>
    <w:rsid w:val="00AD1559"/>
    <w:rsid w:val="00AD2AD8"/>
    <w:rsid w:val="00AD3092"/>
    <w:rsid w:val="00AD4C0C"/>
    <w:rsid w:val="00AD5C67"/>
    <w:rsid w:val="00AD5D4B"/>
    <w:rsid w:val="00AD676E"/>
    <w:rsid w:val="00AD6C1B"/>
    <w:rsid w:val="00AE11E1"/>
    <w:rsid w:val="00AE2BBC"/>
    <w:rsid w:val="00AE2D57"/>
    <w:rsid w:val="00AE514F"/>
    <w:rsid w:val="00AE654F"/>
    <w:rsid w:val="00AF02D0"/>
    <w:rsid w:val="00AF0805"/>
    <w:rsid w:val="00AF14AD"/>
    <w:rsid w:val="00AF23C2"/>
    <w:rsid w:val="00AF2669"/>
    <w:rsid w:val="00AF2DE2"/>
    <w:rsid w:val="00AF3627"/>
    <w:rsid w:val="00AF4BF9"/>
    <w:rsid w:val="00AF63A4"/>
    <w:rsid w:val="00AF6EB7"/>
    <w:rsid w:val="00AF7D17"/>
    <w:rsid w:val="00B0104A"/>
    <w:rsid w:val="00B01EC6"/>
    <w:rsid w:val="00B0202B"/>
    <w:rsid w:val="00B02F85"/>
    <w:rsid w:val="00B03C2E"/>
    <w:rsid w:val="00B03F32"/>
    <w:rsid w:val="00B04017"/>
    <w:rsid w:val="00B04CD7"/>
    <w:rsid w:val="00B07E0C"/>
    <w:rsid w:val="00B10652"/>
    <w:rsid w:val="00B11167"/>
    <w:rsid w:val="00B13D7D"/>
    <w:rsid w:val="00B157D5"/>
    <w:rsid w:val="00B15E44"/>
    <w:rsid w:val="00B203EF"/>
    <w:rsid w:val="00B20CFA"/>
    <w:rsid w:val="00B2180B"/>
    <w:rsid w:val="00B2273D"/>
    <w:rsid w:val="00B23942"/>
    <w:rsid w:val="00B240EA"/>
    <w:rsid w:val="00B25D9D"/>
    <w:rsid w:val="00B270B8"/>
    <w:rsid w:val="00B307F5"/>
    <w:rsid w:val="00B30B77"/>
    <w:rsid w:val="00B316EF"/>
    <w:rsid w:val="00B31E43"/>
    <w:rsid w:val="00B329C9"/>
    <w:rsid w:val="00B32E28"/>
    <w:rsid w:val="00B33BF2"/>
    <w:rsid w:val="00B340B1"/>
    <w:rsid w:val="00B3495A"/>
    <w:rsid w:val="00B35B44"/>
    <w:rsid w:val="00B37E8B"/>
    <w:rsid w:val="00B40B2D"/>
    <w:rsid w:val="00B42248"/>
    <w:rsid w:val="00B42BB6"/>
    <w:rsid w:val="00B43DE2"/>
    <w:rsid w:val="00B458FA"/>
    <w:rsid w:val="00B46B78"/>
    <w:rsid w:val="00B51890"/>
    <w:rsid w:val="00B51E84"/>
    <w:rsid w:val="00B5342F"/>
    <w:rsid w:val="00B53F45"/>
    <w:rsid w:val="00B546F6"/>
    <w:rsid w:val="00B54F6D"/>
    <w:rsid w:val="00B55D11"/>
    <w:rsid w:val="00B57074"/>
    <w:rsid w:val="00B57994"/>
    <w:rsid w:val="00B57BF6"/>
    <w:rsid w:val="00B65228"/>
    <w:rsid w:val="00B66118"/>
    <w:rsid w:val="00B668A7"/>
    <w:rsid w:val="00B67B60"/>
    <w:rsid w:val="00B71795"/>
    <w:rsid w:val="00B719AB"/>
    <w:rsid w:val="00B71BFF"/>
    <w:rsid w:val="00B72C50"/>
    <w:rsid w:val="00B7368E"/>
    <w:rsid w:val="00B73899"/>
    <w:rsid w:val="00B74522"/>
    <w:rsid w:val="00B74906"/>
    <w:rsid w:val="00B758EA"/>
    <w:rsid w:val="00B77933"/>
    <w:rsid w:val="00B77CDA"/>
    <w:rsid w:val="00B806A3"/>
    <w:rsid w:val="00B813A8"/>
    <w:rsid w:val="00B8162F"/>
    <w:rsid w:val="00B84391"/>
    <w:rsid w:val="00B84DA5"/>
    <w:rsid w:val="00B85B70"/>
    <w:rsid w:val="00B8652A"/>
    <w:rsid w:val="00B87E3A"/>
    <w:rsid w:val="00B87FF0"/>
    <w:rsid w:val="00B90E71"/>
    <w:rsid w:val="00B9214E"/>
    <w:rsid w:val="00B94070"/>
    <w:rsid w:val="00B94148"/>
    <w:rsid w:val="00B95233"/>
    <w:rsid w:val="00B96562"/>
    <w:rsid w:val="00BA0B3C"/>
    <w:rsid w:val="00BA101B"/>
    <w:rsid w:val="00BA132F"/>
    <w:rsid w:val="00BA1FDB"/>
    <w:rsid w:val="00BA5009"/>
    <w:rsid w:val="00BA6711"/>
    <w:rsid w:val="00BA7BC5"/>
    <w:rsid w:val="00BA7D8F"/>
    <w:rsid w:val="00BB076D"/>
    <w:rsid w:val="00BB1806"/>
    <w:rsid w:val="00BB2B8F"/>
    <w:rsid w:val="00BB49C8"/>
    <w:rsid w:val="00BB574E"/>
    <w:rsid w:val="00BC0032"/>
    <w:rsid w:val="00BC0DB3"/>
    <w:rsid w:val="00BC0ED2"/>
    <w:rsid w:val="00BC1C2E"/>
    <w:rsid w:val="00BC1F74"/>
    <w:rsid w:val="00BC3B57"/>
    <w:rsid w:val="00BC40ED"/>
    <w:rsid w:val="00BC4654"/>
    <w:rsid w:val="00BC58CC"/>
    <w:rsid w:val="00BC6C3F"/>
    <w:rsid w:val="00BC7A48"/>
    <w:rsid w:val="00BD0C0C"/>
    <w:rsid w:val="00BD0CE9"/>
    <w:rsid w:val="00BD14E1"/>
    <w:rsid w:val="00BD2788"/>
    <w:rsid w:val="00BD4746"/>
    <w:rsid w:val="00BD50DE"/>
    <w:rsid w:val="00BD6747"/>
    <w:rsid w:val="00BD67E1"/>
    <w:rsid w:val="00BE0801"/>
    <w:rsid w:val="00BE0A0C"/>
    <w:rsid w:val="00BE1668"/>
    <w:rsid w:val="00BE22D2"/>
    <w:rsid w:val="00BE29A7"/>
    <w:rsid w:val="00BE3026"/>
    <w:rsid w:val="00BE3638"/>
    <w:rsid w:val="00BE4561"/>
    <w:rsid w:val="00BE4570"/>
    <w:rsid w:val="00BE4B01"/>
    <w:rsid w:val="00BE6C96"/>
    <w:rsid w:val="00BE6FF2"/>
    <w:rsid w:val="00BF0AFA"/>
    <w:rsid w:val="00BF1DB4"/>
    <w:rsid w:val="00BF1F22"/>
    <w:rsid w:val="00BF29DD"/>
    <w:rsid w:val="00BF2C42"/>
    <w:rsid w:val="00BF3615"/>
    <w:rsid w:val="00BF394B"/>
    <w:rsid w:val="00BF3E41"/>
    <w:rsid w:val="00BF4F31"/>
    <w:rsid w:val="00BF5687"/>
    <w:rsid w:val="00BF5BED"/>
    <w:rsid w:val="00BF5D49"/>
    <w:rsid w:val="00BF5D6C"/>
    <w:rsid w:val="00BF6F88"/>
    <w:rsid w:val="00C005B3"/>
    <w:rsid w:val="00C01189"/>
    <w:rsid w:val="00C01D99"/>
    <w:rsid w:val="00C02908"/>
    <w:rsid w:val="00C02BB8"/>
    <w:rsid w:val="00C031AD"/>
    <w:rsid w:val="00C0471C"/>
    <w:rsid w:val="00C04757"/>
    <w:rsid w:val="00C05A11"/>
    <w:rsid w:val="00C05D9D"/>
    <w:rsid w:val="00C06898"/>
    <w:rsid w:val="00C06FB0"/>
    <w:rsid w:val="00C070EF"/>
    <w:rsid w:val="00C0775E"/>
    <w:rsid w:val="00C10700"/>
    <w:rsid w:val="00C10FCA"/>
    <w:rsid w:val="00C114BA"/>
    <w:rsid w:val="00C12C95"/>
    <w:rsid w:val="00C141C7"/>
    <w:rsid w:val="00C14AFE"/>
    <w:rsid w:val="00C154D4"/>
    <w:rsid w:val="00C172DC"/>
    <w:rsid w:val="00C1783D"/>
    <w:rsid w:val="00C17C93"/>
    <w:rsid w:val="00C20429"/>
    <w:rsid w:val="00C20D92"/>
    <w:rsid w:val="00C215D1"/>
    <w:rsid w:val="00C23041"/>
    <w:rsid w:val="00C24580"/>
    <w:rsid w:val="00C253A7"/>
    <w:rsid w:val="00C2770E"/>
    <w:rsid w:val="00C30812"/>
    <w:rsid w:val="00C326B9"/>
    <w:rsid w:val="00C3273B"/>
    <w:rsid w:val="00C34331"/>
    <w:rsid w:val="00C35078"/>
    <w:rsid w:val="00C35D31"/>
    <w:rsid w:val="00C3639D"/>
    <w:rsid w:val="00C364B4"/>
    <w:rsid w:val="00C41F8C"/>
    <w:rsid w:val="00C43D21"/>
    <w:rsid w:val="00C44CEE"/>
    <w:rsid w:val="00C459D0"/>
    <w:rsid w:val="00C45F62"/>
    <w:rsid w:val="00C46138"/>
    <w:rsid w:val="00C4688C"/>
    <w:rsid w:val="00C475D1"/>
    <w:rsid w:val="00C47CF9"/>
    <w:rsid w:val="00C50E2E"/>
    <w:rsid w:val="00C524A3"/>
    <w:rsid w:val="00C547F5"/>
    <w:rsid w:val="00C5530D"/>
    <w:rsid w:val="00C5536E"/>
    <w:rsid w:val="00C556EE"/>
    <w:rsid w:val="00C563B5"/>
    <w:rsid w:val="00C60F41"/>
    <w:rsid w:val="00C61C82"/>
    <w:rsid w:val="00C627FC"/>
    <w:rsid w:val="00C65A7E"/>
    <w:rsid w:val="00C65C3D"/>
    <w:rsid w:val="00C65E6A"/>
    <w:rsid w:val="00C66BF2"/>
    <w:rsid w:val="00C674E5"/>
    <w:rsid w:val="00C676D0"/>
    <w:rsid w:val="00C677F0"/>
    <w:rsid w:val="00C70607"/>
    <w:rsid w:val="00C70699"/>
    <w:rsid w:val="00C70FC1"/>
    <w:rsid w:val="00C715D9"/>
    <w:rsid w:val="00C716A6"/>
    <w:rsid w:val="00C7170B"/>
    <w:rsid w:val="00C71F52"/>
    <w:rsid w:val="00C7274D"/>
    <w:rsid w:val="00C72D3A"/>
    <w:rsid w:val="00C73A77"/>
    <w:rsid w:val="00C74018"/>
    <w:rsid w:val="00C74053"/>
    <w:rsid w:val="00C74BEE"/>
    <w:rsid w:val="00C76628"/>
    <w:rsid w:val="00C76AF0"/>
    <w:rsid w:val="00C77915"/>
    <w:rsid w:val="00C77A71"/>
    <w:rsid w:val="00C8048D"/>
    <w:rsid w:val="00C80AF5"/>
    <w:rsid w:val="00C81AC0"/>
    <w:rsid w:val="00C82826"/>
    <w:rsid w:val="00C8329C"/>
    <w:rsid w:val="00C837E8"/>
    <w:rsid w:val="00C84ACB"/>
    <w:rsid w:val="00C85549"/>
    <w:rsid w:val="00C86056"/>
    <w:rsid w:val="00C86E91"/>
    <w:rsid w:val="00C874F7"/>
    <w:rsid w:val="00C904CD"/>
    <w:rsid w:val="00C9182C"/>
    <w:rsid w:val="00C91FC5"/>
    <w:rsid w:val="00C92947"/>
    <w:rsid w:val="00C92B51"/>
    <w:rsid w:val="00C9673B"/>
    <w:rsid w:val="00C97180"/>
    <w:rsid w:val="00CA2223"/>
    <w:rsid w:val="00CA24C7"/>
    <w:rsid w:val="00CA336D"/>
    <w:rsid w:val="00CA3702"/>
    <w:rsid w:val="00CA3B13"/>
    <w:rsid w:val="00CA4C74"/>
    <w:rsid w:val="00CA50CB"/>
    <w:rsid w:val="00CA673A"/>
    <w:rsid w:val="00CA678B"/>
    <w:rsid w:val="00CA6E90"/>
    <w:rsid w:val="00CB0091"/>
    <w:rsid w:val="00CB1203"/>
    <w:rsid w:val="00CB130A"/>
    <w:rsid w:val="00CB1970"/>
    <w:rsid w:val="00CB243D"/>
    <w:rsid w:val="00CB2675"/>
    <w:rsid w:val="00CB2DCC"/>
    <w:rsid w:val="00CB393D"/>
    <w:rsid w:val="00CB3985"/>
    <w:rsid w:val="00CB43A5"/>
    <w:rsid w:val="00CB4FEF"/>
    <w:rsid w:val="00CB55C5"/>
    <w:rsid w:val="00CB5DA8"/>
    <w:rsid w:val="00CB5FA2"/>
    <w:rsid w:val="00CB684E"/>
    <w:rsid w:val="00CB7A19"/>
    <w:rsid w:val="00CC032C"/>
    <w:rsid w:val="00CC2902"/>
    <w:rsid w:val="00CC3AD5"/>
    <w:rsid w:val="00CC51BC"/>
    <w:rsid w:val="00CC573B"/>
    <w:rsid w:val="00CC5D96"/>
    <w:rsid w:val="00CC630C"/>
    <w:rsid w:val="00CC7289"/>
    <w:rsid w:val="00CC7C73"/>
    <w:rsid w:val="00CD0C9C"/>
    <w:rsid w:val="00CD0F10"/>
    <w:rsid w:val="00CD0F92"/>
    <w:rsid w:val="00CD110A"/>
    <w:rsid w:val="00CD1F4A"/>
    <w:rsid w:val="00CD21F5"/>
    <w:rsid w:val="00CD3B9D"/>
    <w:rsid w:val="00CD3CCA"/>
    <w:rsid w:val="00CD40A0"/>
    <w:rsid w:val="00CD6B97"/>
    <w:rsid w:val="00CD7764"/>
    <w:rsid w:val="00CD789A"/>
    <w:rsid w:val="00CE04D9"/>
    <w:rsid w:val="00CE080E"/>
    <w:rsid w:val="00CE0FCA"/>
    <w:rsid w:val="00CE26D3"/>
    <w:rsid w:val="00CE3642"/>
    <w:rsid w:val="00CE3A1F"/>
    <w:rsid w:val="00CE4E10"/>
    <w:rsid w:val="00CE4EBC"/>
    <w:rsid w:val="00CE4F16"/>
    <w:rsid w:val="00CE77BC"/>
    <w:rsid w:val="00CF16EE"/>
    <w:rsid w:val="00CF2E04"/>
    <w:rsid w:val="00CF300A"/>
    <w:rsid w:val="00CF4111"/>
    <w:rsid w:val="00CF748E"/>
    <w:rsid w:val="00CF7767"/>
    <w:rsid w:val="00D00A73"/>
    <w:rsid w:val="00D01C74"/>
    <w:rsid w:val="00D02BBF"/>
    <w:rsid w:val="00D0372C"/>
    <w:rsid w:val="00D0546C"/>
    <w:rsid w:val="00D0573B"/>
    <w:rsid w:val="00D05F21"/>
    <w:rsid w:val="00D06938"/>
    <w:rsid w:val="00D06B50"/>
    <w:rsid w:val="00D07A5E"/>
    <w:rsid w:val="00D10DE4"/>
    <w:rsid w:val="00D128A5"/>
    <w:rsid w:val="00D12EF0"/>
    <w:rsid w:val="00D15509"/>
    <w:rsid w:val="00D15954"/>
    <w:rsid w:val="00D159A9"/>
    <w:rsid w:val="00D16DE8"/>
    <w:rsid w:val="00D176B0"/>
    <w:rsid w:val="00D1788C"/>
    <w:rsid w:val="00D2074D"/>
    <w:rsid w:val="00D21DC7"/>
    <w:rsid w:val="00D221F4"/>
    <w:rsid w:val="00D2284A"/>
    <w:rsid w:val="00D22D4F"/>
    <w:rsid w:val="00D22F73"/>
    <w:rsid w:val="00D2396C"/>
    <w:rsid w:val="00D23D0C"/>
    <w:rsid w:val="00D23FE5"/>
    <w:rsid w:val="00D241E6"/>
    <w:rsid w:val="00D24365"/>
    <w:rsid w:val="00D26413"/>
    <w:rsid w:val="00D26B40"/>
    <w:rsid w:val="00D27F49"/>
    <w:rsid w:val="00D31661"/>
    <w:rsid w:val="00D31A58"/>
    <w:rsid w:val="00D33D89"/>
    <w:rsid w:val="00D34507"/>
    <w:rsid w:val="00D34A32"/>
    <w:rsid w:val="00D367CC"/>
    <w:rsid w:val="00D37879"/>
    <w:rsid w:val="00D414EE"/>
    <w:rsid w:val="00D4151E"/>
    <w:rsid w:val="00D41D45"/>
    <w:rsid w:val="00D422B7"/>
    <w:rsid w:val="00D44EBD"/>
    <w:rsid w:val="00D45883"/>
    <w:rsid w:val="00D461A5"/>
    <w:rsid w:val="00D46264"/>
    <w:rsid w:val="00D464AB"/>
    <w:rsid w:val="00D47B67"/>
    <w:rsid w:val="00D47D56"/>
    <w:rsid w:val="00D50048"/>
    <w:rsid w:val="00D501E0"/>
    <w:rsid w:val="00D50E23"/>
    <w:rsid w:val="00D524A5"/>
    <w:rsid w:val="00D52640"/>
    <w:rsid w:val="00D52755"/>
    <w:rsid w:val="00D53E5C"/>
    <w:rsid w:val="00D55560"/>
    <w:rsid w:val="00D56252"/>
    <w:rsid w:val="00D56618"/>
    <w:rsid w:val="00D570A2"/>
    <w:rsid w:val="00D57535"/>
    <w:rsid w:val="00D6136B"/>
    <w:rsid w:val="00D6198A"/>
    <w:rsid w:val="00D61A56"/>
    <w:rsid w:val="00D61EDC"/>
    <w:rsid w:val="00D6294C"/>
    <w:rsid w:val="00D63639"/>
    <w:rsid w:val="00D65527"/>
    <w:rsid w:val="00D660B2"/>
    <w:rsid w:val="00D66A2D"/>
    <w:rsid w:val="00D66FCA"/>
    <w:rsid w:val="00D675D4"/>
    <w:rsid w:val="00D67DE3"/>
    <w:rsid w:val="00D72D6E"/>
    <w:rsid w:val="00D72E76"/>
    <w:rsid w:val="00D72ECE"/>
    <w:rsid w:val="00D7343C"/>
    <w:rsid w:val="00D73769"/>
    <w:rsid w:val="00D73F25"/>
    <w:rsid w:val="00D75319"/>
    <w:rsid w:val="00D75558"/>
    <w:rsid w:val="00D8055B"/>
    <w:rsid w:val="00D8240C"/>
    <w:rsid w:val="00D836B3"/>
    <w:rsid w:val="00D83979"/>
    <w:rsid w:val="00D83DC7"/>
    <w:rsid w:val="00D84AF0"/>
    <w:rsid w:val="00D854B0"/>
    <w:rsid w:val="00D85BFB"/>
    <w:rsid w:val="00D8696D"/>
    <w:rsid w:val="00D91368"/>
    <w:rsid w:val="00D91D04"/>
    <w:rsid w:val="00D920E8"/>
    <w:rsid w:val="00D9432B"/>
    <w:rsid w:val="00D943BD"/>
    <w:rsid w:val="00D946D8"/>
    <w:rsid w:val="00D9473C"/>
    <w:rsid w:val="00D950CC"/>
    <w:rsid w:val="00D95191"/>
    <w:rsid w:val="00D95C7F"/>
    <w:rsid w:val="00D96159"/>
    <w:rsid w:val="00D96B34"/>
    <w:rsid w:val="00DA0DF7"/>
    <w:rsid w:val="00DA1B8A"/>
    <w:rsid w:val="00DA2182"/>
    <w:rsid w:val="00DA27CB"/>
    <w:rsid w:val="00DA50A4"/>
    <w:rsid w:val="00DA662B"/>
    <w:rsid w:val="00DA6A97"/>
    <w:rsid w:val="00DA702D"/>
    <w:rsid w:val="00DA75AE"/>
    <w:rsid w:val="00DA771A"/>
    <w:rsid w:val="00DB1CE1"/>
    <w:rsid w:val="00DB2941"/>
    <w:rsid w:val="00DB2D82"/>
    <w:rsid w:val="00DB3675"/>
    <w:rsid w:val="00DB37E0"/>
    <w:rsid w:val="00DB3BE5"/>
    <w:rsid w:val="00DB4322"/>
    <w:rsid w:val="00DB446E"/>
    <w:rsid w:val="00DB4D54"/>
    <w:rsid w:val="00DB4D84"/>
    <w:rsid w:val="00DB4F27"/>
    <w:rsid w:val="00DB63AB"/>
    <w:rsid w:val="00DC0A16"/>
    <w:rsid w:val="00DC1E4A"/>
    <w:rsid w:val="00DC2746"/>
    <w:rsid w:val="00DC531F"/>
    <w:rsid w:val="00DD0A5D"/>
    <w:rsid w:val="00DD1142"/>
    <w:rsid w:val="00DD11CD"/>
    <w:rsid w:val="00DD1214"/>
    <w:rsid w:val="00DD28A0"/>
    <w:rsid w:val="00DD3313"/>
    <w:rsid w:val="00DD3C2C"/>
    <w:rsid w:val="00DD40F4"/>
    <w:rsid w:val="00DD60EE"/>
    <w:rsid w:val="00DD654F"/>
    <w:rsid w:val="00DD6D6A"/>
    <w:rsid w:val="00DE06E0"/>
    <w:rsid w:val="00DE1704"/>
    <w:rsid w:val="00DE5099"/>
    <w:rsid w:val="00DE59FB"/>
    <w:rsid w:val="00DE656A"/>
    <w:rsid w:val="00DE6D3C"/>
    <w:rsid w:val="00DE74FE"/>
    <w:rsid w:val="00DF0931"/>
    <w:rsid w:val="00DF0A7B"/>
    <w:rsid w:val="00DF1C9D"/>
    <w:rsid w:val="00DF2213"/>
    <w:rsid w:val="00DF35A2"/>
    <w:rsid w:val="00DF4A06"/>
    <w:rsid w:val="00DF4B5B"/>
    <w:rsid w:val="00DF4B7E"/>
    <w:rsid w:val="00DF567D"/>
    <w:rsid w:val="00DF6108"/>
    <w:rsid w:val="00E008B6"/>
    <w:rsid w:val="00E009D5"/>
    <w:rsid w:val="00E00D0F"/>
    <w:rsid w:val="00E01C35"/>
    <w:rsid w:val="00E0206B"/>
    <w:rsid w:val="00E02338"/>
    <w:rsid w:val="00E03020"/>
    <w:rsid w:val="00E03DB8"/>
    <w:rsid w:val="00E051DA"/>
    <w:rsid w:val="00E061A5"/>
    <w:rsid w:val="00E104C0"/>
    <w:rsid w:val="00E119FF"/>
    <w:rsid w:val="00E121E8"/>
    <w:rsid w:val="00E1438A"/>
    <w:rsid w:val="00E1455E"/>
    <w:rsid w:val="00E14A96"/>
    <w:rsid w:val="00E15D4F"/>
    <w:rsid w:val="00E167C1"/>
    <w:rsid w:val="00E17C45"/>
    <w:rsid w:val="00E20719"/>
    <w:rsid w:val="00E218C6"/>
    <w:rsid w:val="00E22A55"/>
    <w:rsid w:val="00E25C0B"/>
    <w:rsid w:val="00E271EC"/>
    <w:rsid w:val="00E2779C"/>
    <w:rsid w:val="00E279E3"/>
    <w:rsid w:val="00E31AB0"/>
    <w:rsid w:val="00E32215"/>
    <w:rsid w:val="00E325A6"/>
    <w:rsid w:val="00E332D6"/>
    <w:rsid w:val="00E34C03"/>
    <w:rsid w:val="00E35C06"/>
    <w:rsid w:val="00E3686F"/>
    <w:rsid w:val="00E36919"/>
    <w:rsid w:val="00E3784A"/>
    <w:rsid w:val="00E41B57"/>
    <w:rsid w:val="00E425A8"/>
    <w:rsid w:val="00E43AF1"/>
    <w:rsid w:val="00E43ED3"/>
    <w:rsid w:val="00E44324"/>
    <w:rsid w:val="00E457AF"/>
    <w:rsid w:val="00E462C1"/>
    <w:rsid w:val="00E46C68"/>
    <w:rsid w:val="00E51176"/>
    <w:rsid w:val="00E52011"/>
    <w:rsid w:val="00E527CE"/>
    <w:rsid w:val="00E52B05"/>
    <w:rsid w:val="00E53112"/>
    <w:rsid w:val="00E534DE"/>
    <w:rsid w:val="00E54AFB"/>
    <w:rsid w:val="00E55209"/>
    <w:rsid w:val="00E6009C"/>
    <w:rsid w:val="00E60345"/>
    <w:rsid w:val="00E604E4"/>
    <w:rsid w:val="00E61EC8"/>
    <w:rsid w:val="00E62B02"/>
    <w:rsid w:val="00E640ED"/>
    <w:rsid w:val="00E650BB"/>
    <w:rsid w:val="00E659B6"/>
    <w:rsid w:val="00E65FA2"/>
    <w:rsid w:val="00E662A0"/>
    <w:rsid w:val="00E66EA6"/>
    <w:rsid w:val="00E66FBA"/>
    <w:rsid w:val="00E70006"/>
    <w:rsid w:val="00E70484"/>
    <w:rsid w:val="00E715DD"/>
    <w:rsid w:val="00E71A0C"/>
    <w:rsid w:val="00E72E8D"/>
    <w:rsid w:val="00E73244"/>
    <w:rsid w:val="00E738D6"/>
    <w:rsid w:val="00E738F1"/>
    <w:rsid w:val="00E77492"/>
    <w:rsid w:val="00E77ACD"/>
    <w:rsid w:val="00E8026C"/>
    <w:rsid w:val="00E80DC3"/>
    <w:rsid w:val="00E823F5"/>
    <w:rsid w:val="00E8403B"/>
    <w:rsid w:val="00E8492D"/>
    <w:rsid w:val="00E84D2F"/>
    <w:rsid w:val="00E84EB4"/>
    <w:rsid w:val="00E858BF"/>
    <w:rsid w:val="00E862D9"/>
    <w:rsid w:val="00E86417"/>
    <w:rsid w:val="00E86AF1"/>
    <w:rsid w:val="00E9095F"/>
    <w:rsid w:val="00E93D92"/>
    <w:rsid w:val="00E970DE"/>
    <w:rsid w:val="00E97509"/>
    <w:rsid w:val="00EA0493"/>
    <w:rsid w:val="00EA0A6D"/>
    <w:rsid w:val="00EA3BD0"/>
    <w:rsid w:val="00EA3F25"/>
    <w:rsid w:val="00EA4E1A"/>
    <w:rsid w:val="00EA5B45"/>
    <w:rsid w:val="00EA7AF6"/>
    <w:rsid w:val="00EB0073"/>
    <w:rsid w:val="00EB0AC8"/>
    <w:rsid w:val="00EB0EA4"/>
    <w:rsid w:val="00EB104B"/>
    <w:rsid w:val="00EB1256"/>
    <w:rsid w:val="00EB353A"/>
    <w:rsid w:val="00EB365C"/>
    <w:rsid w:val="00EB436D"/>
    <w:rsid w:val="00EB43FA"/>
    <w:rsid w:val="00EB494F"/>
    <w:rsid w:val="00EB5762"/>
    <w:rsid w:val="00EB67E1"/>
    <w:rsid w:val="00EB689C"/>
    <w:rsid w:val="00EB6E25"/>
    <w:rsid w:val="00EB7907"/>
    <w:rsid w:val="00EC04FE"/>
    <w:rsid w:val="00EC10BA"/>
    <w:rsid w:val="00EC1B1E"/>
    <w:rsid w:val="00EC1EE7"/>
    <w:rsid w:val="00EC226C"/>
    <w:rsid w:val="00EC22FD"/>
    <w:rsid w:val="00EC2931"/>
    <w:rsid w:val="00EC3AAA"/>
    <w:rsid w:val="00EC3BB6"/>
    <w:rsid w:val="00EC7279"/>
    <w:rsid w:val="00ED105B"/>
    <w:rsid w:val="00ED1997"/>
    <w:rsid w:val="00ED1DB2"/>
    <w:rsid w:val="00ED258A"/>
    <w:rsid w:val="00ED25D8"/>
    <w:rsid w:val="00ED29DC"/>
    <w:rsid w:val="00ED2B4F"/>
    <w:rsid w:val="00ED2B98"/>
    <w:rsid w:val="00ED2BDB"/>
    <w:rsid w:val="00ED589E"/>
    <w:rsid w:val="00ED5AFA"/>
    <w:rsid w:val="00ED650C"/>
    <w:rsid w:val="00ED7E61"/>
    <w:rsid w:val="00EE0B62"/>
    <w:rsid w:val="00EE0C56"/>
    <w:rsid w:val="00EE0E03"/>
    <w:rsid w:val="00EE1B8C"/>
    <w:rsid w:val="00EE22DD"/>
    <w:rsid w:val="00EE25AB"/>
    <w:rsid w:val="00EE2DA4"/>
    <w:rsid w:val="00EE3A13"/>
    <w:rsid w:val="00EE42C5"/>
    <w:rsid w:val="00EE4739"/>
    <w:rsid w:val="00EE4B38"/>
    <w:rsid w:val="00EE5934"/>
    <w:rsid w:val="00EE6D80"/>
    <w:rsid w:val="00EF0AFE"/>
    <w:rsid w:val="00EF1469"/>
    <w:rsid w:val="00EF2D68"/>
    <w:rsid w:val="00EF3E97"/>
    <w:rsid w:val="00EF411F"/>
    <w:rsid w:val="00EF45A0"/>
    <w:rsid w:val="00EF578C"/>
    <w:rsid w:val="00F00701"/>
    <w:rsid w:val="00F032AB"/>
    <w:rsid w:val="00F03368"/>
    <w:rsid w:val="00F03985"/>
    <w:rsid w:val="00F04803"/>
    <w:rsid w:val="00F05857"/>
    <w:rsid w:val="00F071EA"/>
    <w:rsid w:val="00F11D3F"/>
    <w:rsid w:val="00F12033"/>
    <w:rsid w:val="00F129A3"/>
    <w:rsid w:val="00F13123"/>
    <w:rsid w:val="00F166E0"/>
    <w:rsid w:val="00F20014"/>
    <w:rsid w:val="00F20690"/>
    <w:rsid w:val="00F22365"/>
    <w:rsid w:val="00F23363"/>
    <w:rsid w:val="00F233A5"/>
    <w:rsid w:val="00F23A30"/>
    <w:rsid w:val="00F24D98"/>
    <w:rsid w:val="00F257A0"/>
    <w:rsid w:val="00F259B7"/>
    <w:rsid w:val="00F27812"/>
    <w:rsid w:val="00F30CFD"/>
    <w:rsid w:val="00F3119D"/>
    <w:rsid w:val="00F32449"/>
    <w:rsid w:val="00F32DC8"/>
    <w:rsid w:val="00F33EBD"/>
    <w:rsid w:val="00F36FB6"/>
    <w:rsid w:val="00F36FCD"/>
    <w:rsid w:val="00F3731C"/>
    <w:rsid w:val="00F4099A"/>
    <w:rsid w:val="00F41751"/>
    <w:rsid w:val="00F419B9"/>
    <w:rsid w:val="00F41BCD"/>
    <w:rsid w:val="00F41BDB"/>
    <w:rsid w:val="00F424A2"/>
    <w:rsid w:val="00F4274E"/>
    <w:rsid w:val="00F42950"/>
    <w:rsid w:val="00F43A23"/>
    <w:rsid w:val="00F469DD"/>
    <w:rsid w:val="00F478C8"/>
    <w:rsid w:val="00F518D3"/>
    <w:rsid w:val="00F52B63"/>
    <w:rsid w:val="00F5360F"/>
    <w:rsid w:val="00F552FA"/>
    <w:rsid w:val="00F56729"/>
    <w:rsid w:val="00F56B04"/>
    <w:rsid w:val="00F5779A"/>
    <w:rsid w:val="00F57BFE"/>
    <w:rsid w:val="00F603D7"/>
    <w:rsid w:val="00F610A1"/>
    <w:rsid w:val="00F61E25"/>
    <w:rsid w:val="00F632A4"/>
    <w:rsid w:val="00F63610"/>
    <w:rsid w:val="00F63650"/>
    <w:rsid w:val="00F6450F"/>
    <w:rsid w:val="00F64CDD"/>
    <w:rsid w:val="00F6564A"/>
    <w:rsid w:val="00F667F8"/>
    <w:rsid w:val="00F673D4"/>
    <w:rsid w:val="00F70996"/>
    <w:rsid w:val="00F70FAA"/>
    <w:rsid w:val="00F70FD7"/>
    <w:rsid w:val="00F719CA"/>
    <w:rsid w:val="00F71A86"/>
    <w:rsid w:val="00F71E15"/>
    <w:rsid w:val="00F724C2"/>
    <w:rsid w:val="00F74371"/>
    <w:rsid w:val="00F753E5"/>
    <w:rsid w:val="00F756DE"/>
    <w:rsid w:val="00F813DD"/>
    <w:rsid w:val="00F817C1"/>
    <w:rsid w:val="00F8451C"/>
    <w:rsid w:val="00F84853"/>
    <w:rsid w:val="00F86D1F"/>
    <w:rsid w:val="00F87E39"/>
    <w:rsid w:val="00F87F1E"/>
    <w:rsid w:val="00F91C08"/>
    <w:rsid w:val="00F93E32"/>
    <w:rsid w:val="00F94AC5"/>
    <w:rsid w:val="00F95455"/>
    <w:rsid w:val="00F95E76"/>
    <w:rsid w:val="00F96519"/>
    <w:rsid w:val="00F96CEE"/>
    <w:rsid w:val="00F96E58"/>
    <w:rsid w:val="00F96FD3"/>
    <w:rsid w:val="00F979FF"/>
    <w:rsid w:val="00FA000B"/>
    <w:rsid w:val="00FA027C"/>
    <w:rsid w:val="00FA17E5"/>
    <w:rsid w:val="00FA190C"/>
    <w:rsid w:val="00FA1ACE"/>
    <w:rsid w:val="00FA3766"/>
    <w:rsid w:val="00FA384A"/>
    <w:rsid w:val="00FA3A14"/>
    <w:rsid w:val="00FA56B4"/>
    <w:rsid w:val="00FA76D8"/>
    <w:rsid w:val="00FA7B92"/>
    <w:rsid w:val="00FB11CE"/>
    <w:rsid w:val="00FB133A"/>
    <w:rsid w:val="00FB16B4"/>
    <w:rsid w:val="00FB2AAA"/>
    <w:rsid w:val="00FB3CAB"/>
    <w:rsid w:val="00FB45D3"/>
    <w:rsid w:val="00FB5AC7"/>
    <w:rsid w:val="00FB60D9"/>
    <w:rsid w:val="00FB682C"/>
    <w:rsid w:val="00FB6C74"/>
    <w:rsid w:val="00FB7A97"/>
    <w:rsid w:val="00FC10F1"/>
    <w:rsid w:val="00FC1162"/>
    <w:rsid w:val="00FC5E68"/>
    <w:rsid w:val="00FC7411"/>
    <w:rsid w:val="00FC7D76"/>
    <w:rsid w:val="00FD0195"/>
    <w:rsid w:val="00FD04FD"/>
    <w:rsid w:val="00FD1A08"/>
    <w:rsid w:val="00FD2190"/>
    <w:rsid w:val="00FD30F2"/>
    <w:rsid w:val="00FD51AC"/>
    <w:rsid w:val="00FD559B"/>
    <w:rsid w:val="00FD5E9E"/>
    <w:rsid w:val="00FD64AF"/>
    <w:rsid w:val="00FE03D6"/>
    <w:rsid w:val="00FE09E1"/>
    <w:rsid w:val="00FE0B7D"/>
    <w:rsid w:val="00FE154B"/>
    <w:rsid w:val="00FE15CA"/>
    <w:rsid w:val="00FE2364"/>
    <w:rsid w:val="00FE2469"/>
    <w:rsid w:val="00FE278F"/>
    <w:rsid w:val="00FE308C"/>
    <w:rsid w:val="00FE3B87"/>
    <w:rsid w:val="00FE3D46"/>
    <w:rsid w:val="00FE4D9E"/>
    <w:rsid w:val="00FE559F"/>
    <w:rsid w:val="00FE6001"/>
    <w:rsid w:val="00FE7972"/>
    <w:rsid w:val="00FF200D"/>
    <w:rsid w:val="00FF2532"/>
    <w:rsid w:val="00FF4861"/>
    <w:rsid w:val="00FF6C01"/>
    <w:rsid w:val="00FF74DA"/>
    <w:rsid w:val="00FF7CEB"/>
    <w:rsid w:val="01F63231"/>
    <w:rsid w:val="027D4181"/>
    <w:rsid w:val="02F733C2"/>
    <w:rsid w:val="074831A1"/>
    <w:rsid w:val="08E74232"/>
    <w:rsid w:val="08EA7322"/>
    <w:rsid w:val="0A0B6FC8"/>
    <w:rsid w:val="0ABA5952"/>
    <w:rsid w:val="0B2F59D7"/>
    <w:rsid w:val="0C2C13D5"/>
    <w:rsid w:val="0CB41119"/>
    <w:rsid w:val="0F8E7A23"/>
    <w:rsid w:val="0FCE652F"/>
    <w:rsid w:val="0FDE3641"/>
    <w:rsid w:val="11A27226"/>
    <w:rsid w:val="1480610A"/>
    <w:rsid w:val="14BE04ED"/>
    <w:rsid w:val="16876EF1"/>
    <w:rsid w:val="16F37CE4"/>
    <w:rsid w:val="174D3421"/>
    <w:rsid w:val="17FE617A"/>
    <w:rsid w:val="187636B0"/>
    <w:rsid w:val="1995770B"/>
    <w:rsid w:val="1A302DEC"/>
    <w:rsid w:val="1D7548D2"/>
    <w:rsid w:val="1D856F1E"/>
    <w:rsid w:val="1DA33020"/>
    <w:rsid w:val="1E210F03"/>
    <w:rsid w:val="22FA79AB"/>
    <w:rsid w:val="23F64F87"/>
    <w:rsid w:val="241E6082"/>
    <w:rsid w:val="24542021"/>
    <w:rsid w:val="26F87A81"/>
    <w:rsid w:val="29201784"/>
    <w:rsid w:val="2D186C1D"/>
    <w:rsid w:val="2D445625"/>
    <w:rsid w:val="2E110710"/>
    <w:rsid w:val="2F4523CC"/>
    <w:rsid w:val="312D7E0C"/>
    <w:rsid w:val="31DE3035"/>
    <w:rsid w:val="3256293A"/>
    <w:rsid w:val="335607E1"/>
    <w:rsid w:val="33CC7829"/>
    <w:rsid w:val="356E1F34"/>
    <w:rsid w:val="36A163F5"/>
    <w:rsid w:val="36B336FA"/>
    <w:rsid w:val="3B65076C"/>
    <w:rsid w:val="3B6B339E"/>
    <w:rsid w:val="3D1E26BE"/>
    <w:rsid w:val="3F442DD3"/>
    <w:rsid w:val="3F8A7B72"/>
    <w:rsid w:val="3FC07463"/>
    <w:rsid w:val="3FD817DE"/>
    <w:rsid w:val="413C4EAB"/>
    <w:rsid w:val="41A82EDA"/>
    <w:rsid w:val="42253745"/>
    <w:rsid w:val="425454AD"/>
    <w:rsid w:val="44DE15D4"/>
    <w:rsid w:val="44E70A2E"/>
    <w:rsid w:val="45403877"/>
    <w:rsid w:val="454C0BAA"/>
    <w:rsid w:val="462F4DE9"/>
    <w:rsid w:val="47CF3526"/>
    <w:rsid w:val="4B730BCF"/>
    <w:rsid w:val="4BD47A93"/>
    <w:rsid w:val="4DC06F0C"/>
    <w:rsid w:val="4E8E04A3"/>
    <w:rsid w:val="51553067"/>
    <w:rsid w:val="52002E0C"/>
    <w:rsid w:val="524539F5"/>
    <w:rsid w:val="52D22FDD"/>
    <w:rsid w:val="52DA5ED6"/>
    <w:rsid w:val="53265A40"/>
    <w:rsid w:val="552164E9"/>
    <w:rsid w:val="56AD1010"/>
    <w:rsid w:val="57361AD7"/>
    <w:rsid w:val="57B2781A"/>
    <w:rsid w:val="57E3766E"/>
    <w:rsid w:val="58FB48D7"/>
    <w:rsid w:val="5DCC7439"/>
    <w:rsid w:val="5E925344"/>
    <w:rsid w:val="60042D9D"/>
    <w:rsid w:val="613F1AFA"/>
    <w:rsid w:val="63256151"/>
    <w:rsid w:val="637743CC"/>
    <w:rsid w:val="63D556FD"/>
    <w:rsid w:val="63EF7448"/>
    <w:rsid w:val="642D676C"/>
    <w:rsid w:val="64795604"/>
    <w:rsid w:val="67AB1BFF"/>
    <w:rsid w:val="689D5478"/>
    <w:rsid w:val="694774F3"/>
    <w:rsid w:val="69940A2F"/>
    <w:rsid w:val="69B74153"/>
    <w:rsid w:val="6BAA26D8"/>
    <w:rsid w:val="6C16411A"/>
    <w:rsid w:val="6C4B03D6"/>
    <w:rsid w:val="6D9523FF"/>
    <w:rsid w:val="6E5C0C37"/>
    <w:rsid w:val="6E795DF4"/>
    <w:rsid w:val="6FC30ECB"/>
    <w:rsid w:val="7138591B"/>
    <w:rsid w:val="71D82132"/>
    <w:rsid w:val="72366541"/>
    <w:rsid w:val="72592BC5"/>
    <w:rsid w:val="76912D53"/>
    <w:rsid w:val="77150C34"/>
    <w:rsid w:val="77F372B3"/>
    <w:rsid w:val="79960577"/>
    <w:rsid w:val="7D0A25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74"/>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75"/>
    <w:qFormat/>
    <w:uiPriority w:val="0"/>
    <w:pPr>
      <w:keepNext/>
      <w:adjustRightInd w:val="0"/>
      <w:snapToGrid w:val="0"/>
      <w:spacing w:before="120" w:after="120" w:line="360" w:lineRule="auto"/>
      <w:jc w:val="center"/>
      <w:textAlignment w:val="baseline"/>
      <w:outlineLvl w:val="1"/>
    </w:pPr>
    <w:rPr>
      <w:rFonts w:ascii="仿宋_GB2312" w:hAnsi="Calibri" w:eastAsia="仿宋_GB2312"/>
      <w:b/>
      <w:kern w:val="0"/>
      <w:sz w:val="36"/>
      <w:szCs w:val="20"/>
    </w:rPr>
  </w:style>
  <w:style w:type="paragraph" w:styleId="5">
    <w:name w:val="heading 3"/>
    <w:basedOn w:val="1"/>
    <w:next w:val="6"/>
    <w:link w:val="76"/>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styleId="7">
    <w:name w:val="heading 4"/>
    <w:basedOn w:val="1"/>
    <w:next w:val="1"/>
    <w:link w:val="78"/>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79"/>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80"/>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81"/>
    <w:qFormat/>
    <w:uiPriority w:val="0"/>
    <w:pPr>
      <w:keepNext/>
      <w:keepLines/>
      <w:spacing w:before="240" w:after="64" w:line="320" w:lineRule="auto"/>
      <w:ind w:left="1296" w:hanging="1296"/>
      <w:outlineLvl w:val="6"/>
    </w:pPr>
    <w:rPr>
      <w:rFonts w:ascii="Calibri" w:hAnsi="Calibri"/>
      <w:b/>
      <w:bCs/>
      <w:sz w:val="24"/>
    </w:rPr>
  </w:style>
  <w:style w:type="paragraph" w:styleId="11">
    <w:name w:val="heading 8"/>
    <w:basedOn w:val="1"/>
    <w:next w:val="1"/>
    <w:link w:val="82"/>
    <w:qFormat/>
    <w:uiPriority w:val="0"/>
    <w:pPr>
      <w:keepNext/>
      <w:keepLines/>
      <w:spacing w:before="240" w:after="64" w:line="320" w:lineRule="auto"/>
      <w:ind w:left="1440" w:hanging="1440"/>
      <w:outlineLvl w:val="7"/>
    </w:pPr>
    <w:rPr>
      <w:rFonts w:ascii="Cambria" w:hAnsi="Cambria"/>
      <w:sz w:val="24"/>
    </w:rPr>
  </w:style>
  <w:style w:type="paragraph" w:styleId="12">
    <w:name w:val="heading 9"/>
    <w:basedOn w:val="1"/>
    <w:next w:val="1"/>
    <w:link w:val="83"/>
    <w:qFormat/>
    <w:uiPriority w:val="0"/>
    <w:pPr>
      <w:keepNext/>
      <w:keepLines/>
      <w:spacing w:before="240" w:after="64" w:line="320" w:lineRule="auto"/>
      <w:ind w:left="1584" w:hanging="1584"/>
      <w:outlineLvl w:val="8"/>
    </w:pPr>
    <w:rPr>
      <w:rFonts w:ascii="Cambria" w:hAnsi="Cambria"/>
    </w:rPr>
  </w:style>
  <w:style w:type="character" w:default="1" w:styleId="63">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customStyle="1" w:styleId="3">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6">
    <w:name w:val="Normal Indent"/>
    <w:basedOn w:val="1"/>
    <w:link w:val="77"/>
    <w:qFormat/>
    <w:uiPriority w:val="0"/>
    <w:pPr>
      <w:ind w:firstLine="420"/>
    </w:pPr>
    <w:rPr>
      <w:rFonts w:ascii="Calibri" w:hAnsi="Calibri"/>
      <w:szCs w:val="20"/>
    </w:rPr>
  </w:style>
  <w:style w:type="paragraph" w:styleId="13">
    <w:name w:val="toc 7"/>
    <w:basedOn w:val="1"/>
    <w:next w:val="1"/>
    <w:qFormat/>
    <w:uiPriority w:val="39"/>
    <w:pPr>
      <w:ind w:left="1260"/>
      <w:jc w:val="left"/>
    </w:pPr>
    <w:rPr>
      <w:szCs w:val="21"/>
    </w:rPr>
  </w:style>
  <w:style w:type="paragraph" w:styleId="14">
    <w:name w:val="List Number 2"/>
    <w:basedOn w:val="1"/>
    <w:qFormat/>
    <w:uiPriority w:val="0"/>
    <w:pPr>
      <w:numPr>
        <w:ilvl w:val="0"/>
        <w:numId w:val="1"/>
      </w:numPr>
      <w:tabs>
        <w:tab w:val="left" w:pos="567"/>
      </w:tabs>
      <w:adjustRightInd w:val="0"/>
      <w:spacing w:line="300" w:lineRule="auto"/>
      <w:textAlignment w:val="baseline"/>
    </w:pPr>
    <w:rPr>
      <w:kern w:val="0"/>
      <w:sz w:val="28"/>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widowControl/>
      <w:tabs>
        <w:tab w:val="left" w:pos="454"/>
      </w:tabs>
      <w:spacing w:afterLines="50"/>
      <w:ind w:left="454" w:hanging="284"/>
      <w:jc w:val="left"/>
    </w:pPr>
    <w:rPr>
      <w:kern w:val="0"/>
      <w:sz w:val="24"/>
      <w:szCs w:val="20"/>
    </w:rPr>
  </w:style>
  <w:style w:type="paragraph" w:styleId="17">
    <w:name w:val="caption"/>
    <w:basedOn w:val="1"/>
    <w:next w:val="1"/>
    <w:link w:val="84"/>
    <w:qFormat/>
    <w:uiPriority w:val="0"/>
    <w:rPr>
      <w:rFonts w:ascii="Arial" w:hAnsi="Arial" w:eastAsia="黑体"/>
      <w:sz w:val="20"/>
      <w:szCs w:val="20"/>
    </w:rPr>
  </w:style>
  <w:style w:type="paragraph" w:styleId="18">
    <w:name w:val="index 5"/>
    <w:basedOn w:val="1"/>
    <w:next w:val="1"/>
    <w:qFormat/>
    <w:uiPriority w:val="0"/>
    <w:pPr>
      <w:ind w:left="800" w:leftChars="800"/>
    </w:pPr>
  </w:style>
  <w:style w:type="paragraph" w:styleId="19">
    <w:name w:val="Document Map"/>
    <w:basedOn w:val="1"/>
    <w:link w:val="85"/>
    <w:qFormat/>
    <w:uiPriority w:val="0"/>
    <w:pPr>
      <w:shd w:val="clear" w:color="auto" w:fill="000080"/>
    </w:pPr>
    <w:rPr>
      <w:rFonts w:ascii="Calibri" w:hAnsi="Calibri"/>
    </w:rPr>
  </w:style>
  <w:style w:type="paragraph" w:styleId="20">
    <w:name w:val="toa heading"/>
    <w:basedOn w:val="1"/>
    <w:next w:val="1"/>
    <w:qFormat/>
    <w:uiPriority w:val="0"/>
    <w:pPr>
      <w:spacing w:before="120"/>
    </w:pPr>
    <w:rPr>
      <w:rFonts w:ascii="Arial" w:hAnsi="Arial"/>
      <w:sz w:val="24"/>
      <w:szCs w:val="20"/>
    </w:rPr>
  </w:style>
  <w:style w:type="paragraph" w:styleId="21">
    <w:name w:val="annotation text"/>
    <w:basedOn w:val="1"/>
    <w:link w:val="86"/>
    <w:qFormat/>
    <w:uiPriority w:val="0"/>
    <w:pPr>
      <w:jc w:val="left"/>
    </w:pPr>
    <w:rPr>
      <w:rFonts w:ascii="Calibri" w:hAnsi="Calibri"/>
    </w:rPr>
  </w:style>
  <w:style w:type="paragraph" w:styleId="22">
    <w:name w:val="index 6"/>
    <w:basedOn w:val="1"/>
    <w:next w:val="1"/>
    <w:qFormat/>
    <w:uiPriority w:val="0"/>
    <w:pPr>
      <w:ind w:left="1000" w:leftChars="1000"/>
    </w:pPr>
  </w:style>
  <w:style w:type="paragraph" w:styleId="23">
    <w:name w:val="Body Text 3"/>
    <w:basedOn w:val="1"/>
    <w:link w:val="87"/>
    <w:qFormat/>
    <w:uiPriority w:val="0"/>
    <w:pPr>
      <w:snapToGrid w:val="0"/>
      <w:spacing w:before="50" w:after="50"/>
    </w:pPr>
    <w:rPr>
      <w:rFonts w:ascii="Calibri" w:hAnsi="宋体" w:eastAsia="仿宋_GB2312"/>
      <w:b/>
      <w:bCs/>
      <w:sz w:val="24"/>
      <w:szCs w:val="20"/>
    </w:rPr>
  </w:style>
  <w:style w:type="paragraph" w:styleId="24">
    <w:name w:val="Body Text"/>
    <w:basedOn w:val="1"/>
    <w:link w:val="88"/>
    <w:qFormat/>
    <w:uiPriority w:val="0"/>
    <w:pPr>
      <w:spacing w:after="120"/>
    </w:pPr>
    <w:rPr>
      <w:rFonts w:ascii="Calibri" w:hAnsi="Calibri"/>
    </w:rPr>
  </w:style>
  <w:style w:type="paragraph" w:styleId="25">
    <w:name w:val="Body Text Indent"/>
    <w:basedOn w:val="1"/>
    <w:link w:val="89"/>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tabs>
        <w:tab w:val="left" w:pos="1200"/>
      </w:tabs>
      <w:ind w:left="1200" w:hanging="360"/>
    </w:pPr>
  </w:style>
  <w:style w:type="paragraph" w:styleId="27">
    <w:name w:val="List 2"/>
    <w:basedOn w:val="1"/>
    <w:unhideWhenUsed/>
    <w:qFormat/>
    <w:uiPriority w:val="0"/>
    <w:pPr>
      <w:ind w:left="100" w:leftChars="200" w:hanging="200" w:hangingChars="200"/>
      <w:contextualSpacing/>
    </w:pPr>
  </w:style>
  <w:style w:type="paragraph" w:styleId="28">
    <w:name w:val="Block Text"/>
    <w:basedOn w:val="1"/>
    <w:qFormat/>
    <w:uiPriority w:val="0"/>
    <w:pPr>
      <w:spacing w:line="460" w:lineRule="exact"/>
      <w:ind w:left="45" w:right="113" w:firstLine="495"/>
    </w:pPr>
    <w:rPr>
      <w:rFonts w:ascii="仿宋_GB2312" w:hAnsi="宋体" w:eastAsia="仿宋_GB2312"/>
      <w:sz w:val="24"/>
      <w:szCs w:val="20"/>
    </w:rPr>
  </w:style>
  <w:style w:type="paragraph" w:styleId="29">
    <w:name w:val="index 4"/>
    <w:basedOn w:val="1"/>
    <w:next w:val="1"/>
    <w:qFormat/>
    <w:uiPriority w:val="0"/>
    <w:pPr>
      <w:ind w:left="600" w:leftChars="600"/>
    </w:pPr>
  </w:style>
  <w:style w:type="paragraph" w:styleId="30">
    <w:name w:val="toc 5"/>
    <w:basedOn w:val="1"/>
    <w:next w:val="1"/>
    <w:qFormat/>
    <w:uiPriority w:val="39"/>
    <w:pPr>
      <w:ind w:left="840"/>
      <w:jc w:val="left"/>
    </w:pPr>
    <w:rPr>
      <w:szCs w:val="21"/>
    </w:rPr>
  </w:style>
  <w:style w:type="paragraph" w:styleId="31">
    <w:name w:val="toc 3"/>
    <w:basedOn w:val="1"/>
    <w:next w:val="1"/>
    <w:qFormat/>
    <w:uiPriority w:val="39"/>
    <w:pPr>
      <w:tabs>
        <w:tab w:val="right" w:leader="dot" w:pos="8296"/>
      </w:tabs>
      <w:spacing w:beforeLines="50" w:afterLines="50" w:line="400" w:lineRule="exact"/>
      <w:ind w:left="840" w:leftChars="400"/>
    </w:pPr>
    <w:rPr>
      <w:color w:val="000000"/>
      <w:sz w:val="24"/>
    </w:rPr>
  </w:style>
  <w:style w:type="paragraph" w:styleId="32">
    <w:name w:val="Plain Text"/>
    <w:basedOn w:val="1"/>
    <w:link w:val="90"/>
    <w:qFormat/>
    <w:uiPriority w:val="99"/>
    <w:rPr>
      <w:rFonts w:ascii="宋体" w:hAnsi="Courier New"/>
      <w:szCs w:val="20"/>
    </w:rPr>
  </w:style>
  <w:style w:type="paragraph" w:styleId="33">
    <w:name w:val="toc 8"/>
    <w:basedOn w:val="1"/>
    <w:next w:val="1"/>
    <w:qFormat/>
    <w:uiPriority w:val="39"/>
    <w:pPr>
      <w:ind w:left="1470"/>
      <w:jc w:val="left"/>
    </w:pPr>
    <w:rPr>
      <w:szCs w:val="21"/>
    </w:rPr>
  </w:style>
  <w:style w:type="paragraph" w:styleId="34">
    <w:name w:val="index 3"/>
    <w:basedOn w:val="1"/>
    <w:next w:val="1"/>
    <w:qFormat/>
    <w:uiPriority w:val="0"/>
    <w:pPr>
      <w:ind w:left="400" w:leftChars="400"/>
    </w:pPr>
  </w:style>
  <w:style w:type="paragraph" w:styleId="35">
    <w:name w:val="Date"/>
    <w:basedOn w:val="1"/>
    <w:next w:val="1"/>
    <w:link w:val="91"/>
    <w:qFormat/>
    <w:uiPriority w:val="0"/>
    <w:pPr>
      <w:ind w:left="2500" w:leftChars="2500"/>
    </w:pPr>
    <w:rPr>
      <w:rFonts w:ascii="Calibri" w:hAnsi="Calibri" w:eastAsia="楷体_GB2312"/>
      <w:sz w:val="32"/>
      <w:szCs w:val="20"/>
    </w:rPr>
  </w:style>
  <w:style w:type="paragraph" w:styleId="36">
    <w:name w:val="Body Text Indent 2"/>
    <w:basedOn w:val="1"/>
    <w:link w:val="92"/>
    <w:qFormat/>
    <w:uiPriority w:val="0"/>
    <w:pPr>
      <w:spacing w:after="120" w:line="480" w:lineRule="auto"/>
      <w:ind w:left="420" w:leftChars="200"/>
    </w:pPr>
    <w:rPr>
      <w:rFonts w:ascii="Calibri" w:hAnsi="Calibri"/>
    </w:rPr>
  </w:style>
  <w:style w:type="paragraph" w:styleId="37">
    <w:name w:val="Balloon Text"/>
    <w:basedOn w:val="1"/>
    <w:link w:val="93"/>
    <w:qFormat/>
    <w:uiPriority w:val="0"/>
    <w:rPr>
      <w:rFonts w:ascii="Calibri" w:hAnsi="Calibri"/>
      <w:sz w:val="24"/>
      <w:szCs w:val="18"/>
    </w:rPr>
  </w:style>
  <w:style w:type="paragraph" w:styleId="38">
    <w:name w:val="footer"/>
    <w:basedOn w:val="1"/>
    <w:link w:val="94"/>
    <w:qFormat/>
    <w:uiPriority w:val="99"/>
    <w:pPr>
      <w:tabs>
        <w:tab w:val="center" w:pos="4153"/>
        <w:tab w:val="right" w:pos="8306"/>
      </w:tabs>
      <w:snapToGrid w:val="0"/>
      <w:jc w:val="left"/>
    </w:pPr>
    <w:rPr>
      <w:rFonts w:ascii="Calibri" w:hAnsi="Calibri"/>
      <w:sz w:val="18"/>
      <w:szCs w:val="18"/>
    </w:rPr>
  </w:style>
  <w:style w:type="paragraph" w:styleId="39">
    <w:name w:val="header"/>
    <w:basedOn w:val="1"/>
    <w:link w:val="95"/>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0">
    <w:name w:val="toc 1"/>
    <w:basedOn w:val="1"/>
    <w:next w:val="1"/>
    <w:qFormat/>
    <w:uiPriority w:val="0"/>
    <w:pPr>
      <w:tabs>
        <w:tab w:val="right" w:leader="dot" w:pos="8296"/>
      </w:tabs>
      <w:spacing w:beforeLines="50" w:afterLines="50" w:line="400" w:lineRule="exact"/>
      <w:ind w:firstLine="480" w:firstLineChars="200"/>
    </w:pPr>
    <w:rPr>
      <w:rFonts w:ascii="宋体" w:hAnsi="宋体"/>
      <w:color w:val="000000"/>
      <w:sz w:val="24"/>
    </w:rPr>
  </w:style>
  <w:style w:type="paragraph" w:styleId="41">
    <w:name w:val="toc 4"/>
    <w:basedOn w:val="1"/>
    <w:next w:val="1"/>
    <w:qFormat/>
    <w:uiPriority w:val="0"/>
    <w:pPr>
      <w:ind w:left="630"/>
      <w:jc w:val="left"/>
    </w:pPr>
    <w:rPr>
      <w:szCs w:val="21"/>
    </w:rPr>
  </w:style>
  <w:style w:type="paragraph" w:styleId="42">
    <w:name w:val="index heading"/>
    <w:basedOn w:val="1"/>
    <w:next w:val="43"/>
    <w:qFormat/>
    <w:uiPriority w:val="0"/>
    <w:rPr>
      <w:szCs w:val="20"/>
    </w:rPr>
  </w:style>
  <w:style w:type="paragraph" w:styleId="43">
    <w:name w:val="index 1"/>
    <w:basedOn w:val="1"/>
    <w:next w:val="1"/>
    <w:qFormat/>
    <w:uiPriority w:val="0"/>
    <w:pPr>
      <w:spacing w:line="480" w:lineRule="auto"/>
      <w:outlineLvl w:val="0"/>
    </w:pPr>
    <w:rPr>
      <w:rFonts w:ascii="宋体" w:hAnsi="宋体"/>
      <w:sz w:val="24"/>
      <w:szCs w:val="20"/>
    </w:rPr>
  </w:style>
  <w:style w:type="paragraph" w:styleId="44">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200" w:hanging="200" w:hangingChars="200"/>
      <w:contextualSpacing/>
    </w:pPr>
  </w:style>
  <w:style w:type="paragraph" w:styleId="46">
    <w:name w:val="toc 6"/>
    <w:basedOn w:val="1"/>
    <w:next w:val="1"/>
    <w:qFormat/>
    <w:uiPriority w:val="39"/>
    <w:pPr>
      <w:ind w:left="1050"/>
      <w:jc w:val="left"/>
    </w:pPr>
    <w:rPr>
      <w:szCs w:val="21"/>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rPr>
  </w:style>
  <w:style w:type="paragraph" w:styleId="48">
    <w:name w:val="index 7"/>
    <w:basedOn w:val="1"/>
    <w:next w:val="1"/>
    <w:qFormat/>
    <w:uiPriority w:val="0"/>
    <w:pPr>
      <w:ind w:left="1200" w:leftChars="1200"/>
    </w:pPr>
  </w:style>
  <w:style w:type="paragraph" w:styleId="49">
    <w:name w:val="index 9"/>
    <w:basedOn w:val="1"/>
    <w:next w:val="1"/>
    <w:qFormat/>
    <w:uiPriority w:val="0"/>
    <w:pPr>
      <w:ind w:left="1600" w:leftChars="1600"/>
    </w:pPr>
  </w:style>
  <w:style w:type="paragraph" w:styleId="50">
    <w:name w:val="table of figures"/>
    <w:basedOn w:val="1"/>
    <w:next w:val="1"/>
    <w:qFormat/>
    <w:uiPriority w:val="0"/>
    <w:pPr>
      <w:ind w:left="200" w:leftChars="200" w:hanging="200" w:hangingChars="200"/>
    </w:pPr>
  </w:style>
  <w:style w:type="paragraph" w:styleId="51">
    <w:name w:val="toc 2"/>
    <w:basedOn w:val="1"/>
    <w:next w:val="1"/>
    <w:qFormat/>
    <w:uiPriority w:val="39"/>
    <w:pPr>
      <w:tabs>
        <w:tab w:val="right" w:leader="dot" w:pos="8296"/>
      </w:tabs>
      <w:spacing w:beforeLines="50" w:afterLines="50" w:line="400" w:lineRule="exact"/>
      <w:ind w:left="480" w:leftChars="200" w:hanging="60"/>
    </w:pPr>
  </w:style>
  <w:style w:type="paragraph" w:styleId="52">
    <w:name w:val="toc 9"/>
    <w:basedOn w:val="1"/>
    <w:next w:val="1"/>
    <w:qFormat/>
    <w:uiPriority w:val="39"/>
    <w:pPr>
      <w:ind w:left="1680"/>
      <w:jc w:val="left"/>
    </w:pPr>
    <w:rPr>
      <w:szCs w:val="21"/>
    </w:rPr>
  </w:style>
  <w:style w:type="paragraph" w:styleId="53">
    <w:name w:val="Body Text 2"/>
    <w:basedOn w:val="1"/>
    <w:link w:val="98"/>
    <w:qFormat/>
    <w:uiPriority w:val="0"/>
    <w:pPr>
      <w:spacing w:after="120" w:line="480" w:lineRule="auto"/>
    </w:pPr>
    <w:rPr>
      <w:rFonts w:ascii="Calibri" w:hAnsi="Calibri"/>
    </w:rPr>
  </w:style>
  <w:style w:type="paragraph" w:styleId="5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szCs w:val="20"/>
    </w:rPr>
  </w:style>
  <w:style w:type="paragraph" w:styleId="55">
    <w:name w:val="Normal (Web)"/>
    <w:basedOn w:val="1"/>
    <w:qFormat/>
    <w:uiPriority w:val="0"/>
    <w:pPr>
      <w:widowControl/>
      <w:spacing w:before="100" w:after="100"/>
      <w:jc w:val="left"/>
    </w:pPr>
    <w:rPr>
      <w:rFonts w:ascii="宋体" w:hAnsi="宋体"/>
      <w:kern w:val="0"/>
      <w:sz w:val="24"/>
      <w:szCs w:val="20"/>
    </w:rPr>
  </w:style>
  <w:style w:type="paragraph" w:styleId="56">
    <w:name w:val="index 2"/>
    <w:basedOn w:val="1"/>
    <w:next w:val="1"/>
    <w:qFormat/>
    <w:uiPriority w:val="0"/>
    <w:pPr>
      <w:ind w:left="200" w:leftChars="200"/>
    </w:pPr>
  </w:style>
  <w:style w:type="paragraph" w:styleId="57">
    <w:name w:val="Title"/>
    <w:basedOn w:val="1"/>
    <w:next w:val="1"/>
    <w:link w:val="100"/>
    <w:qFormat/>
    <w:uiPriority w:val="0"/>
    <w:pPr>
      <w:autoSpaceDE w:val="0"/>
      <w:autoSpaceDN w:val="0"/>
      <w:adjustRightInd w:val="0"/>
      <w:spacing w:before="240" w:after="60"/>
      <w:jc w:val="center"/>
      <w:textAlignment w:val="baseline"/>
      <w:outlineLvl w:val="0"/>
    </w:pPr>
    <w:rPr>
      <w:rFonts w:ascii="Cambria" w:hAnsi="Cambria"/>
      <w:b/>
      <w:bCs/>
      <w:kern w:val="0"/>
      <w:sz w:val="32"/>
      <w:szCs w:val="32"/>
    </w:rPr>
  </w:style>
  <w:style w:type="paragraph" w:styleId="58">
    <w:name w:val="annotation subject"/>
    <w:basedOn w:val="21"/>
    <w:next w:val="21"/>
    <w:link w:val="101"/>
    <w:qFormat/>
    <w:uiPriority w:val="0"/>
    <w:rPr>
      <w:b/>
      <w:bCs/>
    </w:rPr>
  </w:style>
  <w:style w:type="paragraph" w:styleId="59">
    <w:name w:val="Body Text First Indent"/>
    <w:basedOn w:val="24"/>
    <w:link w:val="102"/>
    <w:qFormat/>
    <w:uiPriority w:val="0"/>
    <w:pPr>
      <w:ind w:firstLine="420" w:firstLineChars="1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0"/>
    <w:rPr>
      <w:color w:val="197AFF"/>
      <w:u w:val="none"/>
    </w:rPr>
  </w:style>
  <w:style w:type="character" w:styleId="67">
    <w:name w:val="Emphasis"/>
    <w:qFormat/>
    <w:uiPriority w:val="0"/>
    <w:rPr>
      <w:color w:val="CC0033"/>
    </w:rPr>
  </w:style>
  <w:style w:type="character" w:styleId="68">
    <w:name w:val="HTML Definition"/>
    <w:unhideWhenUsed/>
    <w:qFormat/>
    <w:uiPriority w:val="0"/>
    <w:rPr>
      <w:i/>
    </w:rPr>
  </w:style>
  <w:style w:type="character" w:styleId="69">
    <w:name w:val="Hyperlink"/>
    <w:qFormat/>
    <w:uiPriority w:val="99"/>
    <w:rPr>
      <w:color w:val="197AFF"/>
      <w:u w:val="none"/>
    </w:rPr>
  </w:style>
  <w:style w:type="character" w:styleId="70">
    <w:name w:val="HTML Code"/>
    <w:unhideWhenUsed/>
    <w:qFormat/>
    <w:uiPriority w:val="0"/>
    <w:rPr>
      <w:rFonts w:hint="default" w:ascii="Segoe UI" w:hAnsi="Segoe UI" w:eastAsia="Segoe UI" w:cs="Segoe UI"/>
      <w:sz w:val="21"/>
      <w:szCs w:val="21"/>
    </w:rPr>
  </w:style>
  <w:style w:type="character" w:styleId="71">
    <w:name w:val="annotation reference"/>
    <w:qFormat/>
    <w:uiPriority w:val="0"/>
    <w:rPr>
      <w:sz w:val="21"/>
      <w:szCs w:val="21"/>
    </w:rPr>
  </w:style>
  <w:style w:type="character" w:styleId="72">
    <w:name w:val="HTML Keyboard"/>
    <w:unhideWhenUsed/>
    <w:qFormat/>
    <w:uiPriority w:val="0"/>
    <w:rPr>
      <w:rFonts w:hint="default" w:ascii="Segoe UI" w:hAnsi="Segoe UI" w:eastAsia="Segoe UI" w:cs="Segoe UI"/>
      <w:sz w:val="21"/>
      <w:szCs w:val="21"/>
    </w:rPr>
  </w:style>
  <w:style w:type="character" w:styleId="73">
    <w:name w:val="HTML Sample"/>
    <w:unhideWhenUsed/>
    <w:qFormat/>
    <w:uiPriority w:val="0"/>
    <w:rPr>
      <w:rFonts w:ascii="Segoe UI" w:hAnsi="Segoe UI" w:eastAsia="Segoe UI" w:cs="Segoe UI"/>
      <w:sz w:val="21"/>
      <w:szCs w:val="21"/>
    </w:rPr>
  </w:style>
  <w:style w:type="character" w:customStyle="1" w:styleId="74">
    <w:name w:val="标题 1 Char"/>
    <w:link w:val="2"/>
    <w:qFormat/>
    <w:uiPriority w:val="0"/>
    <w:rPr>
      <w:rFonts w:eastAsia="宋体"/>
      <w:b/>
      <w:bCs/>
      <w:kern w:val="44"/>
      <w:sz w:val="44"/>
      <w:szCs w:val="44"/>
      <w:lang w:val="en-US" w:eastAsia="zh-CN" w:bidi="ar-SA"/>
    </w:rPr>
  </w:style>
  <w:style w:type="character" w:customStyle="1" w:styleId="75">
    <w:name w:val="标题 2 Char"/>
    <w:link w:val="4"/>
    <w:qFormat/>
    <w:uiPriority w:val="0"/>
    <w:rPr>
      <w:rFonts w:ascii="仿宋_GB2312" w:eastAsia="仿宋_GB2312"/>
      <w:b/>
      <w:sz w:val="36"/>
      <w:lang w:val="en-US" w:eastAsia="zh-CN" w:bidi="ar-SA"/>
    </w:rPr>
  </w:style>
  <w:style w:type="character" w:customStyle="1" w:styleId="76">
    <w:name w:val="标题 3 Char"/>
    <w:link w:val="5"/>
    <w:qFormat/>
    <w:uiPriority w:val="0"/>
    <w:rPr>
      <w:rFonts w:ascii="仿宋_GB2312" w:eastAsia="仿宋_GB2312"/>
      <w:b/>
      <w:bCs/>
      <w:kern w:val="2"/>
      <w:sz w:val="30"/>
      <w:lang w:val="en-US" w:eastAsia="zh-CN" w:bidi="ar-SA"/>
    </w:rPr>
  </w:style>
  <w:style w:type="character" w:customStyle="1" w:styleId="77">
    <w:name w:val="正文缩进 Char1"/>
    <w:link w:val="6"/>
    <w:qFormat/>
    <w:uiPriority w:val="0"/>
    <w:rPr>
      <w:rFonts w:eastAsia="宋体"/>
      <w:kern w:val="2"/>
      <w:sz w:val="21"/>
      <w:lang w:val="en-US" w:eastAsia="zh-CN" w:bidi="ar-SA"/>
    </w:rPr>
  </w:style>
  <w:style w:type="character" w:customStyle="1" w:styleId="78">
    <w:name w:val="标题 4 Char"/>
    <w:link w:val="7"/>
    <w:qFormat/>
    <w:uiPriority w:val="0"/>
    <w:rPr>
      <w:rFonts w:ascii="Arial" w:hAnsi="Arial" w:eastAsia="黑体"/>
      <w:b/>
      <w:bCs/>
      <w:kern w:val="2"/>
      <w:sz w:val="28"/>
      <w:szCs w:val="28"/>
      <w:lang w:val="en-US" w:eastAsia="zh-CN" w:bidi="ar-SA"/>
    </w:rPr>
  </w:style>
  <w:style w:type="character" w:customStyle="1" w:styleId="79">
    <w:name w:val="标题 5 Char"/>
    <w:link w:val="8"/>
    <w:qFormat/>
    <w:uiPriority w:val="0"/>
    <w:rPr>
      <w:rFonts w:ascii="Calibri" w:hAnsi="Calibri" w:eastAsia="宋体"/>
      <w:b/>
      <w:bCs/>
      <w:kern w:val="2"/>
      <w:sz w:val="28"/>
      <w:szCs w:val="28"/>
      <w:lang w:val="en-US" w:eastAsia="zh-CN" w:bidi="ar-SA"/>
    </w:rPr>
  </w:style>
  <w:style w:type="character" w:customStyle="1" w:styleId="80">
    <w:name w:val="标题 6 Char"/>
    <w:link w:val="9"/>
    <w:qFormat/>
    <w:uiPriority w:val="0"/>
    <w:rPr>
      <w:rFonts w:ascii="Cambria" w:hAnsi="Cambria" w:eastAsia="宋体"/>
      <w:b/>
      <w:bCs/>
      <w:kern w:val="2"/>
      <w:sz w:val="24"/>
      <w:szCs w:val="24"/>
      <w:lang w:val="en-US" w:eastAsia="zh-CN" w:bidi="ar-SA"/>
    </w:rPr>
  </w:style>
  <w:style w:type="character" w:customStyle="1" w:styleId="81">
    <w:name w:val="标题 7 Char"/>
    <w:link w:val="10"/>
    <w:qFormat/>
    <w:uiPriority w:val="0"/>
    <w:rPr>
      <w:rFonts w:eastAsia="宋体"/>
      <w:b/>
      <w:bCs/>
      <w:kern w:val="2"/>
      <w:sz w:val="24"/>
      <w:szCs w:val="24"/>
      <w:lang w:val="en-US" w:eastAsia="zh-CN" w:bidi="ar-SA"/>
    </w:rPr>
  </w:style>
  <w:style w:type="character" w:customStyle="1" w:styleId="82">
    <w:name w:val="标题 8 Char"/>
    <w:link w:val="11"/>
    <w:qFormat/>
    <w:uiPriority w:val="0"/>
    <w:rPr>
      <w:rFonts w:ascii="Cambria" w:hAnsi="Cambria" w:eastAsia="宋体"/>
      <w:kern w:val="2"/>
      <w:sz w:val="24"/>
      <w:szCs w:val="24"/>
      <w:lang w:val="en-US" w:eastAsia="zh-CN" w:bidi="ar-SA"/>
    </w:rPr>
  </w:style>
  <w:style w:type="character" w:customStyle="1" w:styleId="83">
    <w:name w:val="标题 9 Char"/>
    <w:link w:val="12"/>
    <w:qFormat/>
    <w:uiPriority w:val="0"/>
    <w:rPr>
      <w:rFonts w:ascii="Cambria" w:hAnsi="Cambria" w:eastAsia="宋体"/>
      <w:kern w:val="2"/>
      <w:sz w:val="21"/>
      <w:szCs w:val="24"/>
      <w:lang w:val="en-US" w:eastAsia="zh-CN" w:bidi="ar-SA"/>
    </w:rPr>
  </w:style>
  <w:style w:type="character" w:customStyle="1" w:styleId="84">
    <w:name w:val="题注 Char"/>
    <w:link w:val="17"/>
    <w:qFormat/>
    <w:uiPriority w:val="0"/>
    <w:rPr>
      <w:rFonts w:ascii="Arial" w:hAnsi="Arial" w:eastAsia="黑体" w:cs="Arial"/>
      <w:kern w:val="2"/>
    </w:rPr>
  </w:style>
  <w:style w:type="character" w:customStyle="1" w:styleId="85">
    <w:name w:val="文档结构图 Char"/>
    <w:link w:val="19"/>
    <w:qFormat/>
    <w:uiPriority w:val="0"/>
    <w:rPr>
      <w:rFonts w:eastAsia="宋体"/>
      <w:kern w:val="2"/>
      <w:sz w:val="21"/>
      <w:szCs w:val="24"/>
      <w:lang w:val="en-US" w:eastAsia="zh-CN" w:bidi="ar-SA"/>
    </w:rPr>
  </w:style>
  <w:style w:type="character" w:customStyle="1" w:styleId="86">
    <w:name w:val="批注文字 Char"/>
    <w:link w:val="21"/>
    <w:qFormat/>
    <w:uiPriority w:val="0"/>
    <w:rPr>
      <w:rFonts w:eastAsia="宋体"/>
      <w:kern w:val="2"/>
      <w:sz w:val="21"/>
      <w:szCs w:val="24"/>
      <w:lang w:val="en-US" w:eastAsia="zh-CN" w:bidi="ar-SA"/>
    </w:rPr>
  </w:style>
  <w:style w:type="character" w:customStyle="1" w:styleId="87">
    <w:name w:val="正文文本 3 Char"/>
    <w:link w:val="23"/>
    <w:qFormat/>
    <w:uiPriority w:val="0"/>
    <w:rPr>
      <w:rFonts w:hAnsi="宋体" w:eastAsia="仿宋_GB2312"/>
      <w:b/>
      <w:bCs/>
      <w:kern w:val="2"/>
      <w:sz w:val="24"/>
      <w:lang w:bidi="ar-SA"/>
    </w:rPr>
  </w:style>
  <w:style w:type="character" w:customStyle="1" w:styleId="88">
    <w:name w:val="正文文本 Char"/>
    <w:link w:val="24"/>
    <w:qFormat/>
    <w:uiPriority w:val="0"/>
    <w:rPr>
      <w:rFonts w:eastAsia="宋体"/>
      <w:kern w:val="2"/>
      <w:sz w:val="21"/>
      <w:szCs w:val="24"/>
      <w:lang w:val="en-US" w:eastAsia="zh-CN" w:bidi="ar-SA"/>
    </w:rPr>
  </w:style>
  <w:style w:type="character" w:customStyle="1" w:styleId="89">
    <w:name w:val="正文文本缩进 Char"/>
    <w:link w:val="25"/>
    <w:qFormat/>
    <w:uiPriority w:val="0"/>
    <w:rPr>
      <w:rFonts w:ascii="宋体" w:hAnsi="Courier New"/>
      <w:spacing w:val="-4"/>
      <w:kern w:val="2"/>
      <w:sz w:val="18"/>
      <w:lang w:bidi="ar-SA"/>
    </w:rPr>
  </w:style>
  <w:style w:type="character" w:customStyle="1" w:styleId="90">
    <w:name w:val="纯文本 Char"/>
    <w:link w:val="32"/>
    <w:qFormat/>
    <w:uiPriority w:val="99"/>
    <w:rPr>
      <w:rFonts w:ascii="宋体" w:hAnsi="Courier New" w:eastAsia="宋体"/>
      <w:kern w:val="2"/>
      <w:sz w:val="21"/>
      <w:lang w:val="en-US" w:eastAsia="zh-CN" w:bidi="ar-SA"/>
    </w:rPr>
  </w:style>
  <w:style w:type="character" w:customStyle="1" w:styleId="91">
    <w:name w:val="日期 Char"/>
    <w:link w:val="35"/>
    <w:qFormat/>
    <w:uiPriority w:val="0"/>
    <w:rPr>
      <w:rFonts w:eastAsia="楷体_GB2312"/>
      <w:kern w:val="2"/>
      <w:sz w:val="32"/>
      <w:lang w:bidi="ar-SA"/>
    </w:rPr>
  </w:style>
  <w:style w:type="character" w:customStyle="1" w:styleId="92">
    <w:name w:val="正文文本缩进 2 Char"/>
    <w:link w:val="36"/>
    <w:qFormat/>
    <w:uiPriority w:val="0"/>
    <w:rPr>
      <w:kern w:val="2"/>
      <w:sz w:val="21"/>
      <w:szCs w:val="24"/>
      <w:lang w:bidi="ar-SA"/>
    </w:rPr>
  </w:style>
  <w:style w:type="character" w:customStyle="1" w:styleId="93">
    <w:name w:val="批注框文本 Char"/>
    <w:link w:val="37"/>
    <w:qFormat/>
    <w:uiPriority w:val="0"/>
    <w:rPr>
      <w:kern w:val="2"/>
      <w:sz w:val="24"/>
      <w:szCs w:val="18"/>
    </w:rPr>
  </w:style>
  <w:style w:type="character" w:customStyle="1" w:styleId="94">
    <w:name w:val="页脚 Char"/>
    <w:link w:val="38"/>
    <w:qFormat/>
    <w:uiPriority w:val="99"/>
    <w:rPr>
      <w:rFonts w:eastAsia="宋体"/>
      <w:kern w:val="2"/>
      <w:sz w:val="18"/>
      <w:szCs w:val="18"/>
      <w:lang w:val="en-US" w:eastAsia="zh-CN" w:bidi="ar-SA"/>
    </w:rPr>
  </w:style>
  <w:style w:type="character" w:customStyle="1" w:styleId="95">
    <w:name w:val="页眉 Char"/>
    <w:link w:val="39"/>
    <w:qFormat/>
    <w:uiPriority w:val="99"/>
    <w:rPr>
      <w:rFonts w:eastAsia="宋体"/>
      <w:kern w:val="2"/>
      <w:sz w:val="18"/>
      <w:szCs w:val="18"/>
      <w:lang w:val="en-US" w:eastAsia="zh-CN" w:bidi="ar-SA"/>
    </w:rPr>
  </w:style>
  <w:style w:type="character" w:customStyle="1" w:styleId="96">
    <w:name w:val="副标题 Char"/>
    <w:link w:val="44"/>
    <w:qFormat/>
    <w:uiPriority w:val="0"/>
    <w:rPr>
      <w:rFonts w:ascii="Cambria" w:hAnsi="Cambria"/>
      <w:b/>
      <w:bCs/>
      <w:kern w:val="28"/>
      <w:sz w:val="32"/>
      <w:szCs w:val="32"/>
      <w:lang w:bidi="ar-SA"/>
    </w:rPr>
  </w:style>
  <w:style w:type="character" w:customStyle="1" w:styleId="97">
    <w:name w:val="正文文本缩进 3 Char"/>
    <w:link w:val="47"/>
    <w:qFormat/>
    <w:uiPriority w:val="0"/>
    <w:rPr>
      <w:rFonts w:ascii="仿宋_GB2312" w:hAnsi="宋体" w:eastAsia="仿宋_GB2312"/>
      <w:color w:val="000000"/>
      <w:kern w:val="2"/>
      <w:sz w:val="24"/>
      <w:szCs w:val="24"/>
      <w:lang w:bidi="ar-SA"/>
    </w:rPr>
  </w:style>
  <w:style w:type="character" w:customStyle="1" w:styleId="98">
    <w:name w:val="正文文本 2 Char"/>
    <w:link w:val="53"/>
    <w:qFormat/>
    <w:uiPriority w:val="0"/>
    <w:rPr>
      <w:kern w:val="2"/>
      <w:sz w:val="21"/>
      <w:szCs w:val="24"/>
      <w:lang w:bidi="ar-SA"/>
    </w:rPr>
  </w:style>
  <w:style w:type="character" w:customStyle="1" w:styleId="99">
    <w:name w:val="HTML 预设格式 Char2"/>
    <w:link w:val="54"/>
    <w:semiHidden/>
    <w:qFormat/>
    <w:uiPriority w:val="0"/>
    <w:rPr>
      <w:rFonts w:ascii="Courier New" w:hAnsi="Courier New" w:cs="Courier New"/>
      <w:kern w:val="2"/>
    </w:rPr>
  </w:style>
  <w:style w:type="character" w:customStyle="1" w:styleId="100">
    <w:name w:val="标题 Char"/>
    <w:link w:val="57"/>
    <w:qFormat/>
    <w:uiPriority w:val="0"/>
    <w:rPr>
      <w:rFonts w:ascii="Cambria" w:hAnsi="Cambria"/>
      <w:b/>
      <w:bCs/>
      <w:sz w:val="32"/>
      <w:szCs w:val="32"/>
      <w:lang w:bidi="ar-SA"/>
    </w:rPr>
  </w:style>
  <w:style w:type="character" w:customStyle="1" w:styleId="101">
    <w:name w:val="批注主题 Char"/>
    <w:link w:val="58"/>
    <w:qFormat/>
    <w:uiPriority w:val="0"/>
    <w:rPr>
      <w:rFonts w:eastAsia="宋体"/>
      <w:b/>
      <w:bCs/>
      <w:kern w:val="2"/>
      <w:sz w:val="21"/>
      <w:szCs w:val="24"/>
      <w:lang w:val="en-US" w:eastAsia="zh-CN" w:bidi="ar-SA"/>
    </w:rPr>
  </w:style>
  <w:style w:type="character" w:customStyle="1" w:styleId="102">
    <w:name w:val="正文首行缩进 Char"/>
    <w:link w:val="59"/>
    <w:qFormat/>
    <w:uiPriority w:val="0"/>
    <w:rPr>
      <w:rFonts w:eastAsia="宋体"/>
      <w:kern w:val="2"/>
      <w:sz w:val="21"/>
      <w:szCs w:val="24"/>
      <w:lang w:val="en-US" w:eastAsia="zh-CN" w:bidi="ar-SA"/>
    </w:rPr>
  </w:style>
  <w:style w:type="character" w:customStyle="1" w:styleId="103">
    <w:name w:val="Intense Reference1"/>
    <w:qFormat/>
    <w:uiPriority w:val="0"/>
    <w:rPr>
      <w:b/>
      <w:smallCaps/>
      <w:color w:val="C0504D"/>
      <w:spacing w:val="5"/>
      <w:u w:val="single"/>
    </w:rPr>
  </w:style>
  <w:style w:type="character" w:customStyle="1" w:styleId="104">
    <w:name w:val="标准正文格式 Char Char"/>
    <w:link w:val="105"/>
    <w:qFormat/>
    <w:uiPriority w:val="0"/>
    <w:rPr>
      <w:rFonts w:ascii="宋体" w:eastAsia="仿宋_GB2312" w:cs="宋体"/>
      <w:color w:val="000000"/>
      <w:sz w:val="24"/>
      <w:lang w:val="en-US" w:eastAsia="zh-CN" w:bidi="ar-SA"/>
    </w:rPr>
  </w:style>
  <w:style w:type="paragraph" w:customStyle="1" w:styleId="105">
    <w:name w:val="标准正文格式"/>
    <w:basedOn w:val="1"/>
    <w:link w:val="104"/>
    <w:qFormat/>
    <w:uiPriority w:val="0"/>
    <w:pPr>
      <w:widowControl/>
      <w:adjustRightInd w:val="0"/>
      <w:spacing w:before="60" w:after="120" w:line="360" w:lineRule="auto"/>
      <w:ind w:firstLine="200" w:firstLineChars="200"/>
      <w:textAlignment w:val="baseline"/>
    </w:pPr>
    <w:rPr>
      <w:rFonts w:ascii="宋体" w:hAnsi="Calibri" w:eastAsia="仿宋_GB2312" w:cs="宋体"/>
      <w:color w:val="000000"/>
      <w:kern w:val="0"/>
      <w:sz w:val="24"/>
      <w:szCs w:val="20"/>
    </w:rPr>
  </w:style>
  <w:style w:type="character" w:customStyle="1" w:styleId="106">
    <w:name w:val="List Paragraph Char"/>
    <w:link w:val="107"/>
    <w:qFormat/>
    <w:uiPriority w:val="0"/>
    <w:rPr>
      <w:kern w:val="2"/>
      <w:sz w:val="21"/>
      <w:lang w:bidi="ar-SA"/>
    </w:rPr>
  </w:style>
  <w:style w:type="paragraph" w:customStyle="1" w:styleId="107">
    <w:name w:val="列出段落1"/>
    <w:basedOn w:val="1"/>
    <w:link w:val="106"/>
    <w:qFormat/>
    <w:uiPriority w:val="0"/>
    <w:pPr>
      <w:ind w:firstLine="420" w:firstLineChars="200"/>
    </w:pPr>
    <w:rPr>
      <w:rFonts w:ascii="Calibri" w:hAnsi="Calibri"/>
      <w:szCs w:val="20"/>
    </w:rPr>
  </w:style>
  <w:style w:type="character" w:customStyle="1" w:styleId="108">
    <w:name w:val="样式1 Char Char"/>
    <w:qFormat/>
    <w:uiPriority w:val="0"/>
    <w:rPr>
      <w:rFonts w:ascii="Arial" w:hAnsi="Arial"/>
      <w:kern w:val="2"/>
      <w:sz w:val="21"/>
      <w:szCs w:val="24"/>
    </w:rPr>
  </w:style>
  <w:style w:type="character" w:customStyle="1" w:styleId="109">
    <w:name w:val="纯文本 字符"/>
    <w:qFormat/>
    <w:uiPriority w:val="0"/>
    <w:rPr>
      <w:rFonts w:ascii="宋体" w:hAnsi="Courier New" w:eastAsia="宋体"/>
      <w:kern w:val="2"/>
      <w:sz w:val="21"/>
      <w:lang w:val="en-US" w:eastAsia="zh-CN" w:bidi="ar-SA"/>
    </w:rPr>
  </w:style>
  <w:style w:type="character" w:customStyle="1" w:styleId="110">
    <w:name w:val="纯文本 Char2"/>
    <w:qFormat/>
    <w:uiPriority w:val="0"/>
    <w:rPr>
      <w:rFonts w:ascii="宋体" w:hAnsi="Courier New" w:eastAsia="宋体" w:cs="Times New Roman"/>
      <w:szCs w:val="20"/>
    </w:rPr>
  </w:style>
  <w:style w:type="character" w:customStyle="1" w:styleId="111">
    <w:name w:val="16"/>
    <w:qFormat/>
    <w:uiPriority w:val="0"/>
    <w:rPr>
      <w:rFonts w:hint="default" w:ascii="Times New Roman" w:hAnsi="Times New Roman" w:cs="Times New Roman"/>
      <w:b/>
      <w:bCs/>
      <w:sz w:val="20"/>
      <w:szCs w:val="20"/>
    </w:rPr>
  </w:style>
  <w:style w:type="character" w:customStyle="1" w:styleId="112">
    <w:name w:val="Body Text Char"/>
    <w:qFormat/>
    <w:uiPriority w:val="0"/>
    <w:rPr>
      <w:rFonts w:eastAsia="宋体"/>
      <w:kern w:val="2"/>
      <w:sz w:val="24"/>
      <w:lang w:val="en-US" w:eastAsia="zh-CN" w:bidi="ar-SA"/>
    </w:rPr>
  </w:style>
  <w:style w:type="character" w:customStyle="1" w:styleId="113">
    <w:name w:val="明显引用 Char2"/>
    <w:qFormat/>
    <w:uiPriority w:val="0"/>
    <w:rPr>
      <w:i/>
      <w:iCs/>
      <w:color w:val="5B9BD5"/>
      <w:kern w:val="2"/>
      <w:sz w:val="21"/>
      <w:szCs w:val="24"/>
    </w:rPr>
  </w:style>
  <w:style w:type="character" w:customStyle="1" w:styleId="114">
    <w:name w:val="newyxline1"/>
    <w:qFormat/>
    <w:uiPriority w:val="0"/>
    <w:rPr>
      <w:rFonts w:hint="default"/>
      <w:color w:val="000000"/>
      <w:sz w:val="18"/>
      <w:szCs w:val="18"/>
      <w:u w:val="none"/>
    </w:rPr>
  </w:style>
  <w:style w:type="character" w:customStyle="1" w:styleId="115">
    <w:name w:val="Header Char"/>
    <w:qFormat/>
    <w:uiPriority w:val="0"/>
    <w:rPr>
      <w:rFonts w:eastAsia="宋体"/>
      <w:sz w:val="18"/>
      <w:lang w:val="en-US" w:eastAsia="zh-CN" w:bidi="ar-SA"/>
    </w:rPr>
  </w:style>
  <w:style w:type="character" w:customStyle="1" w:styleId="116">
    <w:name w:val="正文文本 3 Char2"/>
    <w:semiHidden/>
    <w:qFormat/>
    <w:uiPriority w:val="99"/>
    <w:rPr>
      <w:kern w:val="2"/>
      <w:sz w:val="16"/>
      <w:szCs w:val="16"/>
    </w:rPr>
  </w:style>
  <w:style w:type="character" w:customStyle="1" w:styleId="117">
    <w:name w:val="Heading 5 Char"/>
    <w:qFormat/>
    <w:uiPriority w:val="0"/>
    <w:rPr>
      <w:rFonts w:ascii="Calibri" w:hAnsi="Calibri" w:eastAsia="宋体"/>
      <w:b/>
      <w:bCs/>
      <w:kern w:val="2"/>
      <w:sz w:val="28"/>
      <w:szCs w:val="28"/>
      <w:lang w:val="en-US" w:eastAsia="zh-CN" w:bidi="ar-SA"/>
    </w:rPr>
  </w:style>
  <w:style w:type="character" w:customStyle="1" w:styleId="118">
    <w:name w:val="引用 Char"/>
    <w:link w:val="119"/>
    <w:qFormat/>
    <w:uiPriority w:val="0"/>
    <w:rPr>
      <w:i/>
      <w:iCs/>
      <w:color w:val="000000"/>
      <w:kern w:val="2"/>
      <w:sz w:val="21"/>
      <w:szCs w:val="22"/>
      <w:lang w:bidi="ar-SA"/>
    </w:rPr>
  </w:style>
  <w:style w:type="paragraph" w:styleId="119">
    <w:name w:val="Quote"/>
    <w:basedOn w:val="1"/>
    <w:next w:val="1"/>
    <w:link w:val="118"/>
    <w:qFormat/>
    <w:uiPriority w:val="0"/>
    <w:rPr>
      <w:rFonts w:ascii="Calibri" w:hAnsi="Calibri"/>
      <w:i/>
      <w:iCs/>
      <w:color w:val="000000"/>
      <w:szCs w:val="22"/>
    </w:rPr>
  </w:style>
  <w:style w:type="character" w:customStyle="1" w:styleId="120">
    <w:name w:val="Book Title1"/>
    <w:qFormat/>
    <w:uiPriority w:val="0"/>
    <w:rPr>
      <w:b/>
      <w:smallCaps/>
      <w:spacing w:val="5"/>
    </w:rPr>
  </w:style>
  <w:style w:type="character" w:customStyle="1" w:styleId="121">
    <w:name w:val="明显参考1"/>
    <w:qFormat/>
    <w:uiPriority w:val="0"/>
    <w:rPr>
      <w:b/>
      <w:bCs/>
      <w:smallCaps/>
      <w:color w:val="C0504D"/>
      <w:spacing w:val="5"/>
      <w:u w:val="single"/>
    </w:rPr>
  </w:style>
  <w:style w:type="character" w:customStyle="1" w:styleId="122">
    <w:name w:val="p11b1"/>
    <w:qFormat/>
    <w:uiPriority w:val="0"/>
    <w:rPr>
      <w:color w:val="000000"/>
      <w:spacing w:val="320"/>
      <w:sz w:val="20"/>
      <w:szCs w:val="20"/>
      <w:u w:val="none"/>
    </w:rPr>
  </w:style>
  <w:style w:type="character" w:customStyle="1" w:styleId="123">
    <w:name w:val="textcolor1"/>
    <w:qFormat/>
    <w:uiPriority w:val="0"/>
    <w:rPr>
      <w:color w:val="FF6600"/>
    </w:rPr>
  </w:style>
  <w:style w:type="character" w:customStyle="1" w:styleId="124">
    <w:name w:val="投标书正文 Char Char"/>
    <w:link w:val="125"/>
    <w:qFormat/>
    <w:uiPriority w:val="0"/>
    <w:rPr>
      <w:rFonts w:ascii="Times New Roman" w:hAnsi="Times New Roman"/>
      <w:kern w:val="2"/>
      <w:sz w:val="24"/>
      <w:szCs w:val="24"/>
      <w:lang w:val="en-US" w:eastAsia="zh-CN" w:bidi="ar-SA"/>
    </w:rPr>
  </w:style>
  <w:style w:type="paragraph" w:customStyle="1" w:styleId="125">
    <w:name w:val="投标书正文"/>
    <w:link w:val="124"/>
    <w:qFormat/>
    <w:uiPriority w:val="0"/>
    <w:pPr>
      <w:autoSpaceDE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26">
    <w:name w:val="Balloon Text Char"/>
    <w:qFormat/>
    <w:uiPriority w:val="0"/>
    <w:rPr>
      <w:rFonts w:eastAsia="宋体"/>
      <w:sz w:val="18"/>
      <w:szCs w:val="18"/>
      <w:lang w:val="en-US" w:eastAsia="zh-CN" w:bidi="ar-SA"/>
    </w:rPr>
  </w:style>
  <w:style w:type="character" w:customStyle="1" w:styleId="127">
    <w:name w:val="明显引用 Char3"/>
    <w:qFormat/>
    <w:uiPriority w:val="0"/>
    <w:rPr>
      <w:b/>
      <w:bCs/>
      <w:i/>
      <w:iCs/>
      <w:color w:val="4F81BD"/>
      <w:kern w:val="2"/>
      <w:sz w:val="21"/>
      <w:szCs w:val="24"/>
    </w:rPr>
  </w:style>
  <w:style w:type="character" w:customStyle="1" w:styleId="128">
    <w:name w:val="明显引用 Char"/>
    <w:link w:val="129"/>
    <w:qFormat/>
    <w:uiPriority w:val="0"/>
    <w:rPr>
      <w:b/>
      <w:bCs/>
      <w:i/>
      <w:iCs/>
      <w:color w:val="4F81BD"/>
      <w:kern w:val="2"/>
      <w:sz w:val="21"/>
      <w:szCs w:val="22"/>
      <w:lang w:bidi="ar-SA"/>
    </w:rPr>
  </w:style>
  <w:style w:type="paragraph" w:styleId="129">
    <w:name w:val="Intense Quote"/>
    <w:basedOn w:val="1"/>
    <w:next w:val="1"/>
    <w:link w:val="12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30">
    <w:name w:val="Subtle Reference1"/>
    <w:qFormat/>
    <w:uiPriority w:val="0"/>
    <w:rPr>
      <w:smallCaps/>
      <w:color w:val="C0504D"/>
      <w:u w:val="single"/>
    </w:rPr>
  </w:style>
  <w:style w:type="character" w:customStyle="1" w:styleId="131">
    <w:name w:val="FA正文 Char"/>
    <w:link w:val="132"/>
    <w:qFormat/>
    <w:uiPriority w:val="0"/>
    <w:rPr>
      <w:rFonts w:ascii="宋体" w:hAnsi="宋体"/>
      <w:spacing w:val="10"/>
      <w:kern w:val="2"/>
      <w:sz w:val="24"/>
      <w:szCs w:val="24"/>
    </w:rPr>
  </w:style>
  <w:style w:type="paragraph" w:customStyle="1" w:styleId="132">
    <w:name w:val="FA正文"/>
    <w:basedOn w:val="1"/>
    <w:link w:val="131"/>
    <w:qFormat/>
    <w:uiPriority w:val="0"/>
    <w:pPr>
      <w:tabs>
        <w:tab w:val="left" w:pos="3375"/>
      </w:tabs>
      <w:spacing w:line="360" w:lineRule="auto"/>
      <w:ind w:firstLine="520" w:firstLineChars="200"/>
    </w:pPr>
    <w:rPr>
      <w:rFonts w:ascii="宋体" w:hAnsi="宋体"/>
      <w:spacing w:val="10"/>
      <w:sz w:val="24"/>
    </w:rPr>
  </w:style>
  <w:style w:type="character" w:customStyle="1" w:styleId="133">
    <w:name w:val="批注框文本 字符"/>
    <w:qFormat/>
    <w:uiPriority w:val="0"/>
    <w:rPr>
      <w:kern w:val="2"/>
      <w:sz w:val="18"/>
      <w:szCs w:val="18"/>
    </w:rPr>
  </w:style>
  <w:style w:type="character" w:customStyle="1" w:styleId="134">
    <w:name w:val="Heading 8 Char"/>
    <w:qFormat/>
    <w:uiPriority w:val="0"/>
    <w:rPr>
      <w:rFonts w:ascii="Arial" w:hAnsi="Arial" w:eastAsia="黑体"/>
      <w:sz w:val="24"/>
      <w:szCs w:val="24"/>
      <w:lang w:val="en-US" w:eastAsia="zh-CN" w:bidi="ar-SA"/>
    </w:rPr>
  </w:style>
  <w:style w:type="character" w:customStyle="1" w:styleId="135">
    <w:name w:val="apple-converted-space"/>
    <w:qFormat/>
    <w:uiPriority w:val="0"/>
  </w:style>
  <w:style w:type="character" w:customStyle="1" w:styleId="136">
    <w:name w:val="普通文字 Char Char Char Char1"/>
    <w:qFormat/>
    <w:uiPriority w:val="0"/>
    <w:rPr>
      <w:rFonts w:ascii="宋体" w:hAnsi="Courier New" w:eastAsia="宋体"/>
      <w:kern w:val="2"/>
      <w:sz w:val="24"/>
      <w:lang w:val="en-US" w:eastAsia="zh-CN" w:bidi="ar-SA"/>
    </w:rPr>
  </w:style>
  <w:style w:type="character" w:customStyle="1" w:styleId="137">
    <w:name w:val="Title Char"/>
    <w:qFormat/>
    <w:uiPriority w:val="0"/>
    <w:rPr>
      <w:rFonts w:ascii="Cambria" w:hAnsi="Cambria"/>
      <w:b/>
      <w:kern w:val="2"/>
      <w:sz w:val="32"/>
      <w:lang w:bidi="ar-SA"/>
    </w:rPr>
  </w:style>
  <w:style w:type="character" w:customStyle="1" w:styleId="138">
    <w:name w:val="ptdl Char Char"/>
    <w:link w:val="139"/>
    <w:qFormat/>
    <w:uiPriority w:val="0"/>
    <w:rPr>
      <w:kern w:val="2"/>
      <w:sz w:val="24"/>
    </w:rPr>
  </w:style>
  <w:style w:type="paragraph" w:customStyle="1" w:styleId="139">
    <w:name w:val="ptdl"/>
    <w:basedOn w:val="1"/>
    <w:link w:val="138"/>
    <w:qFormat/>
    <w:uiPriority w:val="0"/>
    <w:pPr>
      <w:spacing w:after="156"/>
      <w:ind w:firstLine="480"/>
    </w:pPr>
    <w:rPr>
      <w:rFonts w:ascii="Calibri" w:hAnsi="Calibri"/>
      <w:sz w:val="24"/>
      <w:szCs w:val="20"/>
    </w:rPr>
  </w:style>
  <w:style w:type="character" w:customStyle="1" w:styleId="140">
    <w:name w:val="批注文字 Char Char"/>
    <w:qFormat/>
    <w:uiPriority w:val="0"/>
    <w:rPr>
      <w:rFonts w:ascii="宋体" w:hAnsi="Times New Roman" w:eastAsia="宋体" w:cs="Times New Roman"/>
      <w:sz w:val="28"/>
      <w:szCs w:val="20"/>
    </w:rPr>
  </w:style>
  <w:style w:type="character" w:customStyle="1" w:styleId="141">
    <w:name w:val="Heading 2 Char"/>
    <w:qFormat/>
    <w:uiPriority w:val="0"/>
    <w:rPr>
      <w:rFonts w:ascii="Cambria" w:hAnsi="Cambria" w:eastAsia="宋体"/>
      <w:b/>
      <w:bCs/>
      <w:kern w:val="2"/>
      <w:sz w:val="32"/>
      <w:szCs w:val="32"/>
      <w:lang w:val="en-US" w:eastAsia="zh-CN" w:bidi="ar-SA"/>
    </w:rPr>
  </w:style>
  <w:style w:type="character" w:customStyle="1" w:styleId="142">
    <w:name w:val="正文文本 Char2"/>
    <w:semiHidden/>
    <w:qFormat/>
    <w:uiPriority w:val="99"/>
    <w:rPr>
      <w:kern w:val="2"/>
      <w:sz w:val="21"/>
      <w:szCs w:val="24"/>
    </w:rPr>
  </w:style>
  <w:style w:type="character" w:customStyle="1" w:styleId="143">
    <w:name w:val="Indent Normal Char"/>
    <w:qFormat/>
    <w:uiPriority w:val="0"/>
    <w:rPr>
      <w:rFonts w:eastAsia="宋体"/>
      <w:kern w:val="2"/>
      <w:sz w:val="21"/>
      <w:szCs w:val="24"/>
      <w:lang w:val="en-US" w:eastAsia="zh-CN" w:bidi="ar-SA"/>
    </w:rPr>
  </w:style>
  <w:style w:type="character" w:customStyle="1" w:styleId="144">
    <w:name w:val="批注框文本 Char1"/>
    <w:qFormat/>
    <w:uiPriority w:val="0"/>
    <w:rPr>
      <w:kern w:val="2"/>
      <w:sz w:val="18"/>
      <w:szCs w:val="18"/>
    </w:rPr>
  </w:style>
  <w:style w:type="character" w:customStyle="1" w:styleId="145">
    <w:name w:val="引用 Char4"/>
    <w:qFormat/>
    <w:uiPriority w:val="29"/>
    <w:rPr>
      <w:i/>
      <w:iCs/>
      <w:color w:val="000000"/>
      <w:kern w:val="2"/>
      <w:sz w:val="21"/>
      <w:szCs w:val="24"/>
    </w:rPr>
  </w:style>
  <w:style w:type="character" w:customStyle="1" w:styleId="146">
    <w:name w:val="批注主题 Char3"/>
    <w:semiHidden/>
    <w:qFormat/>
    <w:uiPriority w:val="99"/>
    <w:rPr>
      <w:b/>
      <w:bCs/>
      <w:kern w:val="2"/>
      <w:sz w:val="21"/>
      <w:szCs w:val="24"/>
    </w:rPr>
  </w:style>
  <w:style w:type="character" w:customStyle="1" w:styleId="147">
    <w:name w:val="Subtle Emphasis1"/>
    <w:qFormat/>
    <w:uiPriority w:val="0"/>
    <w:rPr>
      <w:i/>
      <w:color w:val="808080"/>
    </w:rPr>
  </w:style>
  <w:style w:type="character" w:customStyle="1" w:styleId="148">
    <w:name w:val="HTML 预设格式 Char1"/>
    <w:qFormat/>
    <w:uiPriority w:val="0"/>
    <w:rPr>
      <w:rFonts w:ascii="Courier New" w:hAnsi="Courier New" w:cs="Courier New"/>
      <w:kern w:val="2"/>
    </w:rPr>
  </w:style>
  <w:style w:type="character" w:customStyle="1" w:styleId="149">
    <w:name w:val="Heading 4 Char"/>
    <w:qFormat/>
    <w:uiPriority w:val="0"/>
    <w:rPr>
      <w:rFonts w:ascii="Arial" w:hAnsi="Arial" w:eastAsia="黑体"/>
      <w:b/>
      <w:bCs/>
      <w:sz w:val="28"/>
      <w:szCs w:val="28"/>
      <w:lang w:val="en-US" w:eastAsia="zh-CN" w:bidi="ar-SA"/>
    </w:rPr>
  </w:style>
  <w:style w:type="character" w:customStyle="1" w:styleId="150">
    <w:name w:val="副标题 字符"/>
    <w:qFormat/>
    <w:uiPriority w:val="0"/>
    <w:rPr>
      <w:rFonts w:ascii="等线 Light" w:hAnsi="等线 Light" w:cs="Times New Roman"/>
      <w:b/>
      <w:bCs/>
      <w:kern w:val="28"/>
      <w:sz w:val="32"/>
      <w:szCs w:val="32"/>
    </w:rPr>
  </w:style>
  <w:style w:type="character" w:customStyle="1" w:styleId="151">
    <w:name w:val="apple-style-span"/>
    <w:qFormat/>
    <w:uiPriority w:val="0"/>
  </w:style>
  <w:style w:type="character" w:customStyle="1" w:styleId="152">
    <w:name w:val="标题 Char2"/>
    <w:qFormat/>
    <w:uiPriority w:val="0"/>
    <w:rPr>
      <w:rFonts w:ascii="Cambria" w:hAnsi="Cambria" w:cs="Times New Roman"/>
      <w:b/>
      <w:bCs/>
      <w:kern w:val="2"/>
      <w:sz w:val="32"/>
      <w:szCs w:val="32"/>
    </w:rPr>
  </w:style>
  <w:style w:type="character" w:customStyle="1" w:styleId="153">
    <w:name w:val="正文文本 Char1"/>
    <w:qFormat/>
    <w:uiPriority w:val="0"/>
    <w:rPr>
      <w:kern w:val="2"/>
      <w:sz w:val="21"/>
      <w:szCs w:val="22"/>
    </w:rPr>
  </w:style>
  <w:style w:type="character" w:customStyle="1" w:styleId="154">
    <w:name w:val="p41"/>
    <w:qFormat/>
    <w:uiPriority w:val="0"/>
    <w:rPr>
      <w:sz w:val="21"/>
    </w:rPr>
  </w:style>
  <w:style w:type="character" w:customStyle="1" w:styleId="155">
    <w:name w:val="不明显强调1"/>
    <w:qFormat/>
    <w:uiPriority w:val="0"/>
    <w:rPr>
      <w:i/>
      <w:iCs/>
      <w:color w:val="808080"/>
    </w:rPr>
  </w:style>
  <w:style w:type="character" w:customStyle="1" w:styleId="156">
    <w:name w:val="副标题 Char1"/>
    <w:qFormat/>
    <w:uiPriority w:val="0"/>
    <w:rPr>
      <w:rFonts w:ascii="Cambria" w:hAnsi="Cambria" w:cs="Times New Roman"/>
      <w:b/>
      <w:bCs/>
      <w:kern w:val="28"/>
      <w:sz w:val="32"/>
      <w:szCs w:val="32"/>
    </w:rPr>
  </w:style>
  <w:style w:type="character" w:customStyle="1" w:styleId="157">
    <w:name w:val="明显引用 Char4"/>
    <w:qFormat/>
    <w:uiPriority w:val="30"/>
    <w:rPr>
      <w:b/>
      <w:bCs/>
      <w:i/>
      <w:iCs/>
      <w:color w:val="4F81BD"/>
      <w:kern w:val="2"/>
      <w:sz w:val="21"/>
      <w:szCs w:val="24"/>
    </w:rPr>
  </w:style>
  <w:style w:type="character" w:customStyle="1" w:styleId="158">
    <w:name w:val="样式 宋体 五号  下划线"/>
    <w:qFormat/>
    <w:uiPriority w:val="0"/>
    <w:rPr>
      <w:rFonts w:ascii="宋体" w:hAnsi="宋体"/>
      <w:color w:val="000000"/>
      <w:sz w:val="21"/>
      <w:u w:val="single"/>
    </w:rPr>
  </w:style>
  <w:style w:type="character" w:customStyle="1" w:styleId="159">
    <w:name w:val="书籍标题1"/>
    <w:qFormat/>
    <w:uiPriority w:val="0"/>
    <w:rPr>
      <w:b/>
      <w:bCs/>
      <w:smallCaps/>
      <w:spacing w:val="5"/>
    </w:rPr>
  </w:style>
  <w:style w:type="character" w:customStyle="1" w:styleId="160">
    <w:name w:val="标题5 Char Char"/>
    <w:link w:val="161"/>
    <w:qFormat/>
    <w:uiPriority w:val="0"/>
    <w:rPr>
      <w:rFonts w:ascii="Arial" w:hAnsi="Arial"/>
      <w:b/>
      <w:bCs/>
      <w:kern w:val="2"/>
      <w:sz w:val="24"/>
      <w:szCs w:val="32"/>
      <w:lang w:bidi="ar-SA"/>
    </w:rPr>
  </w:style>
  <w:style w:type="paragraph" w:customStyle="1" w:styleId="161">
    <w:name w:val="标题5"/>
    <w:basedOn w:val="5"/>
    <w:link w:val="160"/>
    <w:qFormat/>
    <w:uiPriority w:val="0"/>
    <w:pPr>
      <w:spacing w:line="413" w:lineRule="auto"/>
      <w:ind w:firstLine="0" w:firstLineChars="0"/>
    </w:pPr>
    <w:rPr>
      <w:rFonts w:ascii="Arial" w:hAnsi="Arial" w:eastAsia="宋体"/>
      <w:sz w:val="24"/>
      <w:szCs w:val="32"/>
    </w:rPr>
  </w:style>
  <w:style w:type="character" w:customStyle="1" w:styleId="162">
    <w:name w:val="Subtitle Char"/>
    <w:qFormat/>
    <w:uiPriority w:val="0"/>
    <w:rPr>
      <w:rFonts w:ascii="Cambria" w:hAnsi="Cambria"/>
      <w:b/>
      <w:kern w:val="28"/>
      <w:sz w:val="32"/>
      <w:lang w:bidi="ar-SA"/>
    </w:rPr>
  </w:style>
  <w:style w:type="character" w:customStyle="1" w:styleId="163">
    <w:name w:val="Heading 9 Char"/>
    <w:qFormat/>
    <w:uiPriority w:val="0"/>
    <w:rPr>
      <w:rFonts w:ascii="Arial" w:hAnsi="Arial" w:eastAsia="黑体"/>
      <w:sz w:val="21"/>
      <w:szCs w:val="21"/>
      <w:lang w:val="en-US" w:eastAsia="zh-CN" w:bidi="ar-SA"/>
    </w:rPr>
  </w:style>
  <w:style w:type="character" w:customStyle="1" w:styleId="164">
    <w:name w:val="hover8"/>
    <w:qFormat/>
    <w:uiPriority w:val="0"/>
    <w:rPr>
      <w:shd w:val="clear" w:color="auto" w:fill="EEEEEE"/>
    </w:rPr>
  </w:style>
  <w:style w:type="character" w:customStyle="1" w:styleId="165">
    <w:name w:val="明显引用 字符"/>
    <w:qFormat/>
    <w:uiPriority w:val="0"/>
    <w:rPr>
      <w:i/>
      <w:iCs/>
      <w:color w:val="5B9BD5"/>
      <w:kern w:val="2"/>
      <w:sz w:val="21"/>
      <w:szCs w:val="24"/>
    </w:rPr>
  </w:style>
  <w:style w:type="character" w:customStyle="1" w:styleId="166">
    <w:name w:val="divtxt1"/>
    <w:qFormat/>
    <w:uiPriority w:val="0"/>
    <w:rPr>
      <w:rFonts w:eastAsia="黑体"/>
      <w:color w:val="000000"/>
      <w:spacing w:val="15"/>
      <w:sz w:val="28"/>
    </w:rPr>
  </w:style>
  <w:style w:type="character" w:customStyle="1" w:styleId="167">
    <w:name w:val="正文文本 2 Char1"/>
    <w:semiHidden/>
    <w:qFormat/>
    <w:uiPriority w:val="99"/>
    <w:rPr>
      <w:kern w:val="2"/>
      <w:sz w:val="21"/>
      <w:szCs w:val="24"/>
    </w:rPr>
  </w:style>
  <w:style w:type="character" w:customStyle="1" w:styleId="168">
    <w:name w:val="方案正文-样式 小四 行距: 1.5 倍行距 Char Char"/>
    <w:link w:val="169"/>
    <w:qFormat/>
    <w:uiPriority w:val="0"/>
    <w:rPr>
      <w:kern w:val="2"/>
      <w:sz w:val="24"/>
      <w:lang w:bidi="ar-SA"/>
    </w:rPr>
  </w:style>
  <w:style w:type="paragraph" w:customStyle="1" w:styleId="169">
    <w:name w:val="方案正文-样式 小四 行距: 1.5 倍行距"/>
    <w:basedOn w:val="1"/>
    <w:link w:val="168"/>
    <w:qFormat/>
    <w:uiPriority w:val="0"/>
    <w:pPr>
      <w:spacing w:line="360" w:lineRule="auto"/>
      <w:ind w:firstLine="480" w:firstLineChars="200"/>
    </w:pPr>
    <w:rPr>
      <w:rFonts w:ascii="Calibri" w:hAnsi="Calibri"/>
      <w:sz w:val="24"/>
      <w:szCs w:val="20"/>
    </w:rPr>
  </w:style>
  <w:style w:type="character" w:customStyle="1" w:styleId="170">
    <w:name w:val="Char Char Char"/>
    <w:qFormat/>
    <w:uiPriority w:val="0"/>
    <w:rPr>
      <w:kern w:val="2"/>
      <w:sz w:val="28"/>
    </w:rPr>
  </w:style>
  <w:style w:type="character" w:customStyle="1" w:styleId="171">
    <w:name w:val="投标书正文无序编号 Char Char"/>
    <w:link w:val="172"/>
    <w:qFormat/>
    <w:uiPriority w:val="0"/>
    <w:rPr>
      <w:kern w:val="2"/>
      <w:sz w:val="24"/>
      <w:szCs w:val="24"/>
    </w:rPr>
  </w:style>
  <w:style w:type="paragraph" w:customStyle="1" w:styleId="172">
    <w:name w:val="投标书正文无序编号"/>
    <w:basedOn w:val="125"/>
    <w:link w:val="171"/>
    <w:qFormat/>
    <w:uiPriority w:val="0"/>
    <w:pPr>
      <w:tabs>
        <w:tab w:val="left" w:pos="902"/>
      </w:tabs>
      <w:adjustRightInd w:val="0"/>
      <w:ind w:left="780" w:firstLine="0" w:firstLineChars="0"/>
    </w:pPr>
    <w:rPr>
      <w:rFonts w:ascii="Calibri" w:hAnsi="Calibri"/>
    </w:rPr>
  </w:style>
  <w:style w:type="character" w:customStyle="1" w:styleId="173">
    <w:name w:val="htd01"/>
    <w:qFormat/>
    <w:uiPriority w:val="0"/>
  </w:style>
  <w:style w:type="character" w:customStyle="1" w:styleId="174">
    <w:name w:val="正文文本缩进 2 Char1"/>
    <w:semiHidden/>
    <w:qFormat/>
    <w:uiPriority w:val="99"/>
    <w:rPr>
      <w:kern w:val="2"/>
      <w:sz w:val="21"/>
      <w:szCs w:val="24"/>
    </w:rPr>
  </w:style>
  <w:style w:type="character" w:customStyle="1" w:styleId="175">
    <w:name w:val="old"/>
    <w:qFormat/>
    <w:uiPriority w:val="0"/>
    <w:rPr>
      <w:color w:val="999999"/>
    </w:rPr>
  </w:style>
  <w:style w:type="character" w:customStyle="1" w:styleId="176">
    <w:name w:val="标题 1 Char Char"/>
    <w:qFormat/>
    <w:uiPriority w:val="0"/>
    <w:rPr>
      <w:rFonts w:eastAsia="宋体"/>
      <w:b/>
      <w:spacing w:val="-2"/>
      <w:sz w:val="24"/>
      <w:lang w:val="en-US" w:eastAsia="zh-CN" w:bidi="ar-SA"/>
    </w:rPr>
  </w:style>
  <w:style w:type="character" w:customStyle="1" w:styleId="177">
    <w:name w:val="日期 Char2"/>
    <w:semiHidden/>
    <w:qFormat/>
    <w:uiPriority w:val="99"/>
    <w:rPr>
      <w:kern w:val="2"/>
      <w:sz w:val="21"/>
      <w:szCs w:val="24"/>
    </w:rPr>
  </w:style>
  <w:style w:type="character" w:customStyle="1" w:styleId="178">
    <w:name w:val="标书-正文 Char"/>
    <w:link w:val="179"/>
    <w:qFormat/>
    <w:uiPriority w:val="0"/>
    <w:rPr>
      <w:rFonts w:ascii="Arial" w:hAnsi="Arial" w:eastAsia="Times New Roman"/>
      <w:sz w:val="24"/>
      <w:lang w:val="en-US" w:eastAsia="zh-CN"/>
    </w:rPr>
  </w:style>
  <w:style w:type="paragraph" w:customStyle="1" w:styleId="179">
    <w:name w:val="标书-正文"/>
    <w:basedOn w:val="1"/>
    <w:link w:val="178"/>
    <w:qFormat/>
    <w:uiPriority w:val="0"/>
    <w:pPr>
      <w:widowControl/>
      <w:spacing w:before="56" w:after="113" w:line="360" w:lineRule="auto"/>
      <w:ind w:firstLine="200" w:firstLineChars="200"/>
      <w:jc w:val="left"/>
    </w:pPr>
    <w:rPr>
      <w:rFonts w:ascii="Arial" w:hAnsi="Arial" w:eastAsia="Times New Roman"/>
      <w:kern w:val="0"/>
      <w:sz w:val="24"/>
      <w:szCs w:val="20"/>
    </w:rPr>
  </w:style>
  <w:style w:type="character" w:customStyle="1" w:styleId="180">
    <w:name w:val="纯文本 Char1"/>
    <w:link w:val="181"/>
    <w:qFormat/>
    <w:uiPriority w:val="0"/>
    <w:rPr>
      <w:rFonts w:ascii="宋体" w:hAnsi="Courier New" w:eastAsia="宋体"/>
      <w:kern w:val="2"/>
      <w:sz w:val="24"/>
      <w:lang w:bidi="ar-SA"/>
    </w:rPr>
  </w:style>
  <w:style w:type="paragraph" w:customStyle="1" w:styleId="181">
    <w:name w:val="Plain Text1"/>
    <w:basedOn w:val="1"/>
    <w:link w:val="180"/>
    <w:qFormat/>
    <w:uiPriority w:val="0"/>
    <w:pPr>
      <w:spacing w:afterLines="50"/>
    </w:pPr>
    <w:rPr>
      <w:rFonts w:ascii="宋体" w:hAnsi="Courier New"/>
      <w:sz w:val="24"/>
      <w:szCs w:val="20"/>
    </w:rPr>
  </w:style>
  <w:style w:type="character" w:customStyle="1" w:styleId="182">
    <w:name w:val="hour_am"/>
    <w:basedOn w:val="63"/>
    <w:qFormat/>
    <w:uiPriority w:val="0"/>
  </w:style>
  <w:style w:type="character" w:customStyle="1" w:styleId="183">
    <w:name w:val="Document Map Char"/>
    <w:qFormat/>
    <w:uiPriority w:val="0"/>
    <w:rPr>
      <w:sz w:val="24"/>
      <w:shd w:val="clear" w:color="auto" w:fill="000080"/>
      <w:lang w:bidi="ar-SA"/>
    </w:rPr>
  </w:style>
  <w:style w:type="character" w:customStyle="1" w:styleId="184">
    <w:name w:val="文档结构图 Char1"/>
    <w:qFormat/>
    <w:uiPriority w:val="0"/>
    <w:rPr>
      <w:rFonts w:ascii="宋体"/>
      <w:kern w:val="2"/>
      <w:sz w:val="18"/>
      <w:szCs w:val="18"/>
    </w:rPr>
  </w:style>
  <w:style w:type="character" w:customStyle="1" w:styleId="185">
    <w:name w:val="样式1 Char"/>
    <w:link w:val="186"/>
    <w:qFormat/>
    <w:uiPriority w:val="0"/>
    <w:rPr>
      <w:rFonts w:ascii="宋体" w:hAnsi="宋体"/>
      <w:sz w:val="21"/>
      <w:szCs w:val="21"/>
    </w:rPr>
  </w:style>
  <w:style w:type="paragraph" w:customStyle="1" w:styleId="186">
    <w:name w:val="样式1"/>
    <w:basedOn w:val="1"/>
    <w:link w:val="185"/>
    <w:qFormat/>
    <w:uiPriority w:val="0"/>
    <w:pPr>
      <w:tabs>
        <w:tab w:val="left" w:pos="709"/>
      </w:tabs>
      <w:adjustRightInd w:val="0"/>
      <w:ind w:left="720" w:hanging="720"/>
      <w:textAlignment w:val="baseline"/>
    </w:pPr>
    <w:rPr>
      <w:rFonts w:ascii="宋体" w:hAnsi="宋体"/>
      <w:kern w:val="0"/>
      <w:szCs w:val="21"/>
    </w:rPr>
  </w:style>
  <w:style w:type="character" w:customStyle="1" w:styleId="187">
    <w:name w:val="Char Char1"/>
    <w:qFormat/>
    <w:uiPriority w:val="0"/>
    <w:rPr>
      <w:rFonts w:ascii="宋体" w:hAnsi="Courier New" w:eastAsia="宋体" w:cs="Courier New"/>
      <w:kern w:val="2"/>
      <w:sz w:val="21"/>
      <w:szCs w:val="21"/>
      <w:lang w:val="en-US" w:eastAsia="zh-CN" w:bidi="ar-SA"/>
    </w:rPr>
  </w:style>
  <w:style w:type="character" w:customStyle="1" w:styleId="188">
    <w:name w:val="15"/>
    <w:qFormat/>
    <w:uiPriority w:val="0"/>
    <w:rPr>
      <w:rFonts w:hint="default" w:ascii="Times New Roman" w:hAnsi="Times New Roman"/>
      <w:sz w:val="20"/>
    </w:rPr>
  </w:style>
  <w:style w:type="character" w:customStyle="1" w:styleId="189">
    <w:name w:val="textcontents"/>
    <w:qFormat/>
    <w:uiPriority w:val="0"/>
    <w:rPr>
      <w:rFonts w:cs="Times New Roman"/>
    </w:rPr>
  </w:style>
  <w:style w:type="character" w:customStyle="1" w:styleId="190">
    <w:name w:val="日期 Char1"/>
    <w:qFormat/>
    <w:uiPriority w:val="0"/>
    <w:rPr>
      <w:kern w:val="2"/>
      <w:sz w:val="21"/>
      <w:szCs w:val="22"/>
    </w:rPr>
  </w:style>
  <w:style w:type="character" w:customStyle="1" w:styleId="191">
    <w:name w:val="普通文字 Char Char"/>
    <w:qFormat/>
    <w:uiPriority w:val="0"/>
    <w:rPr>
      <w:rFonts w:ascii="宋体" w:hAnsi="Courier New" w:eastAsia="宋体"/>
      <w:kern w:val="2"/>
      <w:sz w:val="21"/>
      <w:lang w:val="en-US" w:eastAsia="zh-CN" w:bidi="ar-SA"/>
    </w:rPr>
  </w:style>
  <w:style w:type="character" w:customStyle="1" w:styleId="192">
    <w:name w:val="apple-tab-span"/>
    <w:qFormat/>
    <w:uiPriority w:val="0"/>
  </w:style>
  <w:style w:type="character" w:customStyle="1" w:styleId="193">
    <w:name w:val="Heading 6 Char"/>
    <w:qFormat/>
    <w:uiPriority w:val="0"/>
    <w:rPr>
      <w:rFonts w:ascii="Arial" w:hAnsi="Arial" w:eastAsia="黑体"/>
      <w:b/>
      <w:bCs/>
      <w:sz w:val="24"/>
      <w:szCs w:val="24"/>
      <w:lang w:val="en-US" w:eastAsia="zh-CN" w:bidi="ar-SA"/>
    </w:rPr>
  </w:style>
  <w:style w:type="character" w:customStyle="1" w:styleId="194">
    <w:name w:val="页脚 Char1"/>
    <w:semiHidden/>
    <w:qFormat/>
    <w:uiPriority w:val="99"/>
    <w:rPr>
      <w:kern w:val="2"/>
      <w:sz w:val="18"/>
      <w:szCs w:val="18"/>
    </w:rPr>
  </w:style>
  <w:style w:type="character" w:customStyle="1" w:styleId="195">
    <w:name w:val="表正文 Char"/>
    <w:qFormat/>
    <w:uiPriority w:val="0"/>
    <w:rPr>
      <w:rFonts w:eastAsia="宋体"/>
      <w:kern w:val="2"/>
      <w:sz w:val="21"/>
      <w:lang w:val="en-US" w:eastAsia="zh-CN" w:bidi="ar-SA"/>
    </w:rPr>
  </w:style>
  <w:style w:type="character" w:customStyle="1" w:styleId="196">
    <w:name w:val="14_black1"/>
    <w:qFormat/>
    <w:uiPriority w:val="0"/>
    <w:rPr>
      <w:color w:val="000000"/>
      <w:sz w:val="23"/>
      <w:szCs w:val="23"/>
    </w:rPr>
  </w:style>
  <w:style w:type="character" w:customStyle="1" w:styleId="197">
    <w:name w:val="引用 Char1"/>
    <w:qFormat/>
    <w:uiPriority w:val="0"/>
    <w:rPr>
      <w:i/>
      <w:iCs/>
      <w:color w:val="000000"/>
      <w:kern w:val="2"/>
      <w:sz w:val="21"/>
      <w:szCs w:val="24"/>
    </w:rPr>
  </w:style>
  <w:style w:type="character" w:customStyle="1" w:styleId="198">
    <w:name w:val="Heading 7 Char"/>
    <w:qFormat/>
    <w:uiPriority w:val="0"/>
    <w:rPr>
      <w:rFonts w:eastAsia="宋体"/>
      <w:b/>
      <w:bCs/>
      <w:sz w:val="24"/>
      <w:szCs w:val="24"/>
      <w:lang w:val="en-US" w:eastAsia="zh-CN" w:bidi="ar-SA"/>
    </w:rPr>
  </w:style>
  <w:style w:type="character" w:customStyle="1" w:styleId="199">
    <w:name w:val="Quote Char Char"/>
    <w:link w:val="200"/>
    <w:qFormat/>
    <w:uiPriority w:val="0"/>
    <w:rPr>
      <w:i/>
      <w:color w:val="000000"/>
      <w:kern w:val="2"/>
      <w:sz w:val="22"/>
      <w:lang w:bidi="ar-SA"/>
    </w:rPr>
  </w:style>
  <w:style w:type="paragraph" w:customStyle="1" w:styleId="200">
    <w:name w:val="Quote1"/>
    <w:basedOn w:val="1"/>
    <w:next w:val="1"/>
    <w:link w:val="199"/>
    <w:qFormat/>
    <w:uiPriority w:val="0"/>
    <w:rPr>
      <w:rFonts w:ascii="Calibri" w:hAnsi="Calibri"/>
      <w:i/>
      <w:color w:val="000000"/>
      <w:sz w:val="22"/>
      <w:szCs w:val="20"/>
    </w:rPr>
  </w:style>
  <w:style w:type="character" w:customStyle="1" w:styleId="201">
    <w:name w:val="Intense Emphasis1"/>
    <w:qFormat/>
    <w:uiPriority w:val="0"/>
    <w:rPr>
      <w:b/>
      <w:i/>
      <w:color w:val="4F81BD"/>
    </w:rPr>
  </w:style>
  <w:style w:type="character" w:customStyle="1" w:styleId="202">
    <w:name w:val="标题4 Char Char"/>
    <w:link w:val="203"/>
    <w:qFormat/>
    <w:uiPriority w:val="0"/>
    <w:rPr>
      <w:rFonts w:eastAsia="仿宋_GB2312"/>
      <w:kern w:val="2"/>
      <w:sz w:val="32"/>
      <w:szCs w:val="24"/>
      <w:lang w:bidi="ar-SA"/>
    </w:rPr>
  </w:style>
  <w:style w:type="paragraph" w:customStyle="1" w:styleId="203">
    <w:name w:val="标题4"/>
    <w:basedOn w:val="1"/>
    <w:link w:val="202"/>
    <w:qFormat/>
    <w:uiPriority w:val="0"/>
    <w:rPr>
      <w:rFonts w:ascii="Calibri" w:hAnsi="Calibri" w:eastAsia="仿宋_GB2312"/>
      <w:sz w:val="32"/>
    </w:rPr>
  </w:style>
  <w:style w:type="character" w:customStyle="1" w:styleId="204">
    <w:name w:val="不明显参考1"/>
    <w:qFormat/>
    <w:uiPriority w:val="0"/>
    <w:rPr>
      <w:smallCaps/>
      <w:color w:val="C0504D"/>
      <w:u w:val="single"/>
    </w:rPr>
  </w:style>
  <w:style w:type="character" w:customStyle="1" w:styleId="205">
    <w:name w:val="批注文字 Char1"/>
    <w:semiHidden/>
    <w:qFormat/>
    <w:uiPriority w:val="99"/>
    <w:rPr>
      <w:kern w:val="2"/>
      <w:sz w:val="21"/>
      <w:szCs w:val="24"/>
    </w:rPr>
  </w:style>
  <w:style w:type="character" w:customStyle="1" w:styleId="206">
    <w:name w:val="正文文本缩进 3 Char1"/>
    <w:qFormat/>
    <w:uiPriority w:val="0"/>
    <w:rPr>
      <w:kern w:val="2"/>
      <w:sz w:val="16"/>
      <w:szCs w:val="16"/>
    </w:rPr>
  </w:style>
  <w:style w:type="character" w:customStyle="1" w:styleId="207">
    <w:name w:val="页脚 Char Char"/>
    <w:qFormat/>
    <w:uiPriority w:val="0"/>
    <w:rPr>
      <w:rFonts w:eastAsia="黑体"/>
      <w:snapToGrid w:val="0"/>
      <w:sz w:val="18"/>
      <w:szCs w:val="18"/>
    </w:rPr>
  </w:style>
  <w:style w:type="character" w:customStyle="1" w:styleId="208">
    <w:name w:val="明显强调1"/>
    <w:qFormat/>
    <w:uiPriority w:val="21"/>
    <w:rPr>
      <w:b/>
      <w:bCs/>
      <w:i/>
      <w:iCs/>
      <w:color w:val="4F81BD"/>
    </w:rPr>
  </w:style>
  <w:style w:type="character" w:customStyle="1" w:styleId="209">
    <w:name w:val="引用 Char3"/>
    <w:qFormat/>
    <w:uiPriority w:val="0"/>
    <w:rPr>
      <w:i/>
      <w:iCs/>
      <w:color w:val="000000"/>
      <w:kern w:val="2"/>
      <w:sz w:val="21"/>
      <w:szCs w:val="24"/>
    </w:rPr>
  </w:style>
  <w:style w:type="character" w:customStyle="1" w:styleId="210">
    <w:name w:val="正文文本缩进 Char2"/>
    <w:qFormat/>
    <w:uiPriority w:val="0"/>
    <w:rPr>
      <w:rFonts w:ascii="宋体" w:hAnsi="Courier New"/>
      <w:spacing w:val="-4"/>
      <w:kern w:val="2"/>
      <w:sz w:val="18"/>
    </w:rPr>
  </w:style>
  <w:style w:type="character" w:customStyle="1" w:styleId="211">
    <w:name w:val="style51"/>
    <w:qFormat/>
    <w:uiPriority w:val="0"/>
    <w:rPr>
      <w:sz w:val="21"/>
    </w:rPr>
  </w:style>
  <w:style w:type="character" w:customStyle="1" w:styleId="212">
    <w:name w:val="副标题 Char3"/>
    <w:qFormat/>
    <w:uiPriority w:val="11"/>
    <w:rPr>
      <w:rFonts w:ascii="Cambria" w:hAnsi="Cambria" w:cs="Times New Roman"/>
      <w:b/>
      <w:bCs/>
      <w:kern w:val="28"/>
      <w:sz w:val="32"/>
      <w:szCs w:val="32"/>
    </w:rPr>
  </w:style>
  <w:style w:type="character" w:customStyle="1" w:styleId="213">
    <w:name w:val="标题 2 Char1"/>
    <w:qFormat/>
    <w:uiPriority w:val="0"/>
    <w:rPr>
      <w:b/>
      <w:bCs/>
      <w:kern w:val="2"/>
      <w:sz w:val="30"/>
      <w:szCs w:val="32"/>
    </w:rPr>
  </w:style>
  <w:style w:type="character" w:customStyle="1" w:styleId="214">
    <w:name w:val="ask-title2"/>
    <w:qFormat/>
    <w:uiPriority w:val="0"/>
  </w:style>
  <w:style w:type="character" w:customStyle="1" w:styleId="215">
    <w:name w:val="large1"/>
    <w:qFormat/>
    <w:uiPriority w:val="0"/>
    <w:rPr>
      <w:rFonts w:hint="eastAsia" w:ascii="宋体" w:hAnsi="宋体" w:eastAsia="宋体"/>
      <w:sz w:val="22"/>
      <w:szCs w:val="22"/>
    </w:rPr>
  </w:style>
  <w:style w:type="character" w:customStyle="1" w:styleId="216">
    <w:name w:val="Heading 1 Char"/>
    <w:qFormat/>
    <w:uiPriority w:val="0"/>
    <w:rPr>
      <w:rFonts w:ascii="黑体" w:eastAsia="黑体"/>
      <w:sz w:val="52"/>
      <w:szCs w:val="52"/>
      <w:lang w:val="en-US" w:eastAsia="zh-CN" w:bidi="ar-SA"/>
    </w:rPr>
  </w:style>
  <w:style w:type="character" w:customStyle="1" w:styleId="217">
    <w:name w:val="f141"/>
    <w:qFormat/>
    <w:uiPriority w:val="0"/>
    <w:rPr>
      <w:sz w:val="21"/>
      <w:szCs w:val="21"/>
    </w:rPr>
  </w:style>
  <w:style w:type="character" w:customStyle="1" w:styleId="218">
    <w:name w:val="HTML 预设格式 Char"/>
    <w:qFormat/>
    <w:uiPriority w:val="0"/>
    <w:rPr>
      <w:rFonts w:ascii="宋体" w:hAnsi="Courier New"/>
      <w:kern w:val="2"/>
      <w:sz w:val="21"/>
    </w:rPr>
  </w:style>
  <w:style w:type="character" w:customStyle="1" w:styleId="219">
    <w:name w:val="hour_pm"/>
    <w:basedOn w:val="63"/>
    <w:qFormat/>
    <w:uiPriority w:val="0"/>
  </w:style>
  <w:style w:type="character" w:customStyle="1" w:styleId="220">
    <w:name w:val="Intense Quote Char Char"/>
    <w:link w:val="221"/>
    <w:qFormat/>
    <w:uiPriority w:val="0"/>
    <w:rPr>
      <w:b/>
      <w:i/>
      <w:color w:val="4F81BD"/>
      <w:kern w:val="2"/>
      <w:sz w:val="22"/>
      <w:lang w:bidi="ar-SA"/>
    </w:rPr>
  </w:style>
  <w:style w:type="paragraph" w:customStyle="1" w:styleId="221">
    <w:name w:val="Intense Quote1"/>
    <w:basedOn w:val="1"/>
    <w:next w:val="1"/>
    <w:link w:val="220"/>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222">
    <w:name w:val="纯文本 Char3"/>
    <w:semiHidden/>
    <w:qFormat/>
    <w:uiPriority w:val="99"/>
    <w:rPr>
      <w:rFonts w:ascii="宋体" w:hAnsi="Courier New" w:cs="Courier New"/>
      <w:kern w:val="2"/>
      <w:sz w:val="21"/>
      <w:szCs w:val="21"/>
    </w:rPr>
  </w:style>
  <w:style w:type="character" w:customStyle="1" w:styleId="223">
    <w:name w:val="页眉 Char Char"/>
    <w:qFormat/>
    <w:uiPriority w:val="0"/>
    <w:rPr>
      <w:rFonts w:eastAsia="仿宋_GB2312"/>
      <w:kern w:val="2"/>
      <w:sz w:val="18"/>
    </w:rPr>
  </w:style>
  <w:style w:type="character" w:customStyle="1" w:styleId="224">
    <w:name w:val="Char Char11"/>
    <w:qFormat/>
    <w:uiPriority w:val="0"/>
    <w:rPr>
      <w:rFonts w:ascii="宋体" w:hAnsi="Courier New"/>
      <w:spacing w:val="-4"/>
      <w:kern w:val="2"/>
      <w:sz w:val="18"/>
    </w:rPr>
  </w:style>
  <w:style w:type="character" w:customStyle="1" w:styleId="225">
    <w:name w:val="Page Number1"/>
    <w:qFormat/>
    <w:uiPriority w:val="0"/>
  </w:style>
  <w:style w:type="character" w:customStyle="1" w:styleId="226">
    <w:name w:val="引用 字符"/>
    <w:qFormat/>
    <w:uiPriority w:val="0"/>
    <w:rPr>
      <w:i/>
      <w:iCs/>
      <w:color w:val="404040"/>
      <w:kern w:val="2"/>
      <w:sz w:val="21"/>
      <w:szCs w:val="24"/>
    </w:rPr>
  </w:style>
  <w:style w:type="character" w:customStyle="1" w:styleId="227">
    <w:name w:val="标题 Char1"/>
    <w:qFormat/>
    <w:uiPriority w:val="0"/>
    <w:rPr>
      <w:rFonts w:ascii="Cambria" w:hAnsi="Cambria" w:cs="Times New Roman"/>
      <w:b/>
      <w:bCs/>
      <w:kern w:val="2"/>
      <w:sz w:val="32"/>
      <w:szCs w:val="32"/>
    </w:rPr>
  </w:style>
  <w:style w:type="character" w:customStyle="1" w:styleId="228">
    <w:name w:val="Char Char Char1"/>
    <w:link w:val="229"/>
    <w:qFormat/>
    <w:uiPriority w:val="0"/>
    <w:rPr>
      <w:kern w:val="2"/>
      <w:sz w:val="24"/>
      <w:szCs w:val="24"/>
      <w:lang w:bidi="ar-SA"/>
    </w:rPr>
  </w:style>
  <w:style w:type="paragraph" w:customStyle="1" w:styleId="229">
    <w:name w:val="Char"/>
    <w:basedOn w:val="1"/>
    <w:link w:val="228"/>
    <w:qFormat/>
    <w:uiPriority w:val="0"/>
    <w:pPr>
      <w:tabs>
        <w:tab w:val="left" w:pos="360"/>
      </w:tabs>
    </w:pPr>
    <w:rPr>
      <w:rFonts w:ascii="Calibri" w:hAnsi="Calibri"/>
      <w:sz w:val="24"/>
    </w:rPr>
  </w:style>
  <w:style w:type="character" w:customStyle="1" w:styleId="230">
    <w:name w:val="列出段落 Char"/>
    <w:qFormat/>
    <w:uiPriority w:val="0"/>
    <w:rPr>
      <w:rFonts w:ascii="Times New Roman" w:hAnsi="Times New Roman" w:eastAsia="宋体" w:cs="Times New Roman"/>
      <w:szCs w:val="24"/>
    </w:rPr>
  </w:style>
  <w:style w:type="character" w:customStyle="1" w:styleId="231">
    <w:name w:val="正文文本缩进 Char1"/>
    <w:semiHidden/>
    <w:qFormat/>
    <w:uiPriority w:val="99"/>
    <w:rPr>
      <w:kern w:val="2"/>
      <w:sz w:val="21"/>
      <w:szCs w:val="24"/>
    </w:rPr>
  </w:style>
  <w:style w:type="character" w:customStyle="1" w:styleId="232">
    <w:name w:val="正文文本 3 Char1"/>
    <w:qFormat/>
    <w:uiPriority w:val="0"/>
    <w:rPr>
      <w:kern w:val="2"/>
      <w:sz w:val="16"/>
      <w:szCs w:val="16"/>
    </w:rPr>
  </w:style>
  <w:style w:type="character" w:customStyle="1" w:styleId="233">
    <w:name w:val="正文缩进 Char"/>
    <w:qFormat/>
    <w:uiPriority w:val="0"/>
    <w:rPr>
      <w:kern w:val="2"/>
      <w:sz w:val="24"/>
      <w:szCs w:val="22"/>
      <w:lang w:bidi="ar-SA"/>
    </w:rPr>
  </w:style>
  <w:style w:type="character" w:customStyle="1" w:styleId="234">
    <w:name w:val="Comment Text Char"/>
    <w:qFormat/>
    <w:uiPriority w:val="0"/>
    <w:rPr>
      <w:kern w:val="2"/>
      <w:sz w:val="22"/>
    </w:rPr>
  </w:style>
  <w:style w:type="character" w:customStyle="1" w:styleId="235">
    <w:name w:val="正文2 Char Char"/>
    <w:link w:val="236"/>
    <w:qFormat/>
    <w:uiPriority w:val="0"/>
    <w:rPr>
      <w:kern w:val="2"/>
      <w:sz w:val="24"/>
      <w:lang w:bidi="ar-SA"/>
    </w:rPr>
  </w:style>
  <w:style w:type="paragraph" w:customStyle="1" w:styleId="236">
    <w:name w:val="正文2"/>
    <w:basedOn w:val="1"/>
    <w:link w:val="235"/>
    <w:qFormat/>
    <w:uiPriority w:val="0"/>
    <w:pPr>
      <w:spacing w:before="156" w:line="360" w:lineRule="auto"/>
      <w:ind w:firstLine="510" w:firstLineChars="200"/>
    </w:pPr>
    <w:rPr>
      <w:rFonts w:ascii="Calibri" w:hAnsi="Calibri"/>
      <w:sz w:val="24"/>
      <w:szCs w:val="20"/>
    </w:rPr>
  </w:style>
  <w:style w:type="character" w:customStyle="1" w:styleId="237">
    <w:name w:val="明显引用 Char1"/>
    <w:qFormat/>
    <w:uiPriority w:val="0"/>
    <w:rPr>
      <w:b/>
      <w:bCs/>
      <w:i/>
      <w:iCs/>
      <w:color w:val="4F81BD"/>
      <w:kern w:val="2"/>
      <w:sz w:val="21"/>
      <w:szCs w:val="24"/>
    </w:rPr>
  </w:style>
  <w:style w:type="character" w:customStyle="1" w:styleId="238">
    <w:name w:val="标题 Char3"/>
    <w:qFormat/>
    <w:uiPriority w:val="10"/>
    <w:rPr>
      <w:rFonts w:ascii="Cambria" w:hAnsi="Cambria" w:cs="Times New Roman"/>
      <w:b/>
      <w:bCs/>
      <w:kern w:val="2"/>
      <w:sz w:val="32"/>
      <w:szCs w:val="32"/>
    </w:rPr>
  </w:style>
  <w:style w:type="character" w:customStyle="1" w:styleId="239">
    <w:name w:val="批注框文本 Char2"/>
    <w:semiHidden/>
    <w:qFormat/>
    <w:uiPriority w:val="99"/>
    <w:rPr>
      <w:kern w:val="2"/>
      <w:sz w:val="18"/>
      <w:szCs w:val="18"/>
    </w:rPr>
  </w:style>
  <w:style w:type="character" w:customStyle="1" w:styleId="240">
    <w:name w:val="引用 Char2"/>
    <w:qFormat/>
    <w:uiPriority w:val="0"/>
    <w:rPr>
      <w:i/>
      <w:iCs/>
      <w:color w:val="404040"/>
      <w:kern w:val="2"/>
      <w:sz w:val="21"/>
      <w:szCs w:val="24"/>
    </w:rPr>
  </w:style>
  <w:style w:type="character" w:customStyle="1" w:styleId="241">
    <w:name w:val="Comment Subject Char"/>
    <w:qFormat/>
    <w:uiPriority w:val="0"/>
    <w:rPr>
      <w:rFonts w:eastAsia="宋体"/>
      <w:b/>
      <w:bCs/>
      <w:lang w:val="en-US" w:eastAsia="zh-CN" w:bidi="ar-SA"/>
    </w:rPr>
  </w:style>
  <w:style w:type="character" w:customStyle="1" w:styleId="242">
    <w:name w:val="文档结构图 Char3"/>
    <w:semiHidden/>
    <w:qFormat/>
    <w:uiPriority w:val="99"/>
    <w:rPr>
      <w:rFonts w:ascii="宋体"/>
      <w:kern w:val="2"/>
      <w:sz w:val="18"/>
      <w:szCs w:val="18"/>
    </w:rPr>
  </w:style>
  <w:style w:type="character" w:customStyle="1" w:styleId="243">
    <w:name w:val="页眉 Char1"/>
    <w:semiHidden/>
    <w:qFormat/>
    <w:uiPriority w:val="99"/>
    <w:rPr>
      <w:kern w:val="2"/>
      <w:sz w:val="18"/>
      <w:szCs w:val="18"/>
    </w:rPr>
  </w:style>
  <w:style w:type="character" w:customStyle="1" w:styleId="244">
    <w:name w:val="Heading 3 Char"/>
    <w:qFormat/>
    <w:uiPriority w:val="0"/>
    <w:rPr>
      <w:rFonts w:eastAsia="宋体"/>
      <w:b/>
      <w:bCs/>
      <w:sz w:val="32"/>
      <w:szCs w:val="32"/>
      <w:lang w:val="en-US" w:eastAsia="zh-CN" w:bidi="ar-SA"/>
    </w:rPr>
  </w:style>
  <w:style w:type="character" w:customStyle="1" w:styleId="245">
    <w:name w:val="批注主题 Char1"/>
    <w:qFormat/>
    <w:uiPriority w:val="0"/>
    <w:rPr>
      <w:b/>
      <w:bCs/>
      <w:kern w:val="2"/>
      <w:sz w:val="21"/>
      <w:szCs w:val="22"/>
    </w:rPr>
  </w:style>
  <w:style w:type="character" w:customStyle="1" w:styleId="246">
    <w:name w:val="文档结构图 Char2"/>
    <w:qFormat/>
    <w:uiPriority w:val="0"/>
    <w:rPr>
      <w:rFonts w:ascii="宋体"/>
      <w:kern w:val="2"/>
      <w:sz w:val="18"/>
      <w:szCs w:val="18"/>
    </w:rPr>
  </w:style>
  <w:style w:type="character" w:customStyle="1" w:styleId="247">
    <w:name w:val="Char Char"/>
    <w:qFormat/>
    <w:uiPriority w:val="0"/>
    <w:rPr>
      <w:rFonts w:ascii="宋体" w:hAnsi="Courier New" w:eastAsia="宋体"/>
      <w:kern w:val="2"/>
      <w:sz w:val="21"/>
      <w:lang w:val="en-US" w:eastAsia="zh-CN" w:bidi="ar-SA"/>
    </w:rPr>
  </w:style>
  <w:style w:type="character" w:customStyle="1" w:styleId="248">
    <w:name w:val="批注主题 Char2"/>
    <w:qFormat/>
    <w:uiPriority w:val="0"/>
    <w:rPr>
      <w:b/>
      <w:bCs/>
    </w:rPr>
  </w:style>
  <w:style w:type="character" w:customStyle="1" w:styleId="249">
    <w:name w:val="Footer Char"/>
    <w:qFormat/>
    <w:uiPriority w:val="0"/>
    <w:rPr>
      <w:rFonts w:eastAsia="宋体"/>
      <w:sz w:val="18"/>
      <w:lang w:val="en-US" w:eastAsia="zh-CN" w:bidi="ar-SA"/>
    </w:rPr>
  </w:style>
  <w:style w:type="character" w:customStyle="1" w:styleId="250">
    <w:name w:val="正文文本缩进 3 Char2"/>
    <w:semiHidden/>
    <w:qFormat/>
    <w:uiPriority w:val="99"/>
    <w:rPr>
      <w:kern w:val="2"/>
      <w:sz w:val="16"/>
      <w:szCs w:val="16"/>
    </w:rPr>
  </w:style>
  <w:style w:type="character" w:customStyle="1" w:styleId="251">
    <w:name w:val="wenzi1"/>
    <w:qFormat/>
    <w:uiPriority w:val="0"/>
    <w:rPr>
      <w:color w:val="000000"/>
      <w:sz w:val="18"/>
      <w:szCs w:val="18"/>
    </w:rPr>
  </w:style>
  <w:style w:type="character" w:customStyle="1" w:styleId="252">
    <w:name w:val="副标题 Char2"/>
    <w:qFormat/>
    <w:uiPriority w:val="0"/>
    <w:rPr>
      <w:rFonts w:ascii="Cambria" w:hAnsi="Cambria" w:cs="Times New Roman"/>
      <w:b/>
      <w:bCs/>
      <w:kern w:val="28"/>
      <w:sz w:val="32"/>
      <w:szCs w:val="32"/>
    </w:rPr>
  </w:style>
  <w:style w:type="character" w:customStyle="1" w:styleId="253">
    <w:name w:val="Date Char"/>
    <w:qFormat/>
    <w:uiPriority w:val="0"/>
    <w:rPr>
      <w:rFonts w:eastAsia="宋体"/>
      <w:kern w:val="2"/>
      <w:sz w:val="21"/>
      <w:szCs w:val="24"/>
      <w:lang w:val="en-US" w:eastAsia="zh-CN" w:bidi="ar-SA"/>
    </w:rPr>
  </w:style>
  <w:style w:type="paragraph" w:customStyle="1" w:styleId="254">
    <w:name w:val="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Char Char Char Char"/>
    <w:basedOn w:val="1"/>
    <w:qFormat/>
    <w:uiPriority w:val="0"/>
    <w:pPr>
      <w:widowControl/>
      <w:spacing w:after="160" w:line="240" w:lineRule="exact"/>
      <w:jc w:val="left"/>
    </w:pPr>
  </w:style>
  <w:style w:type="paragraph" w:customStyle="1" w:styleId="25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样式 方案正文 + 首行缩进:  2 字符"/>
    <w:basedOn w:val="1"/>
    <w:qFormat/>
    <w:uiPriority w:val="0"/>
    <w:pPr>
      <w:tabs>
        <w:tab w:val="left" w:pos="426"/>
      </w:tabs>
      <w:spacing w:line="360" w:lineRule="auto"/>
      <w:ind w:left="360" w:hanging="360"/>
    </w:pPr>
    <w:rPr>
      <w:rFonts w:ascii="宋体" w:hAnsi="宋体" w:cs="宋体"/>
      <w:color w:val="000000"/>
      <w:sz w:val="24"/>
    </w:rPr>
  </w:style>
  <w:style w:type="paragraph" w:customStyle="1" w:styleId="258">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59">
    <w:name w:val="Table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6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eastAsia="黑体" w:cs="宋体"/>
      <w:b w:val="0"/>
      <w:bCs w:val="0"/>
      <w:sz w:val="24"/>
    </w:rPr>
  </w:style>
  <w:style w:type="paragraph" w:customStyle="1" w:styleId="262">
    <w:name w:val="投标书标题5"/>
    <w:next w:val="1"/>
    <w:qFormat/>
    <w:uiPriority w:val="0"/>
    <w:pPr>
      <w:tabs>
        <w:tab w:val="left" w:pos="2100"/>
      </w:tabs>
      <w:spacing w:line="360" w:lineRule="auto"/>
      <w:ind w:left="420" w:hanging="420"/>
      <w:outlineLvl w:val="4"/>
    </w:pPr>
    <w:rPr>
      <w:rFonts w:ascii="Times New Roman" w:hAnsi="Times New Roman" w:eastAsia="黑体" w:cs="Times New Roman"/>
      <w:b/>
      <w:kern w:val="2"/>
      <w:sz w:val="28"/>
      <w:szCs w:val="24"/>
      <w:lang w:val="en-US" w:eastAsia="zh-CN" w:bidi="ar-SA"/>
    </w:rPr>
  </w:style>
  <w:style w:type="paragraph" w:customStyle="1" w:styleId="263">
    <w:name w:val="Char Char Char1 Char Char Char"/>
    <w:basedOn w:val="1"/>
    <w:qFormat/>
    <w:uiPriority w:val="0"/>
    <w:pPr>
      <w:widowControl/>
      <w:spacing w:after="160" w:line="240" w:lineRule="exact"/>
      <w:jc w:val="left"/>
    </w:pPr>
  </w:style>
  <w:style w:type="paragraph" w:customStyle="1" w:styleId="264">
    <w:name w:val="Char Char4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GP有序编号2级"/>
    <w:basedOn w:val="266"/>
    <w:qFormat/>
    <w:uiPriority w:val="0"/>
    <w:pPr>
      <w:tabs>
        <w:tab w:val="left" w:pos="903"/>
      </w:tabs>
      <w:ind w:left="900" w:hanging="420"/>
    </w:pPr>
  </w:style>
  <w:style w:type="paragraph" w:customStyle="1" w:styleId="266">
    <w:name w:val="GP正文(无首行缩进)"/>
    <w:qFormat/>
    <w:uiPriority w:val="0"/>
    <w:pPr>
      <w:widowControl w:val="0"/>
      <w:spacing w:line="360" w:lineRule="auto"/>
    </w:pPr>
    <w:rPr>
      <w:rFonts w:ascii="Times New Roman" w:hAnsi="Times New Roman" w:eastAsia="仿宋_GB2312" w:cs="Times New Roman"/>
      <w:kern w:val="2"/>
      <w:sz w:val="28"/>
      <w:szCs w:val="21"/>
      <w:lang w:val="en-US" w:eastAsia="zh-CN" w:bidi="ar-SA"/>
    </w:rPr>
  </w:style>
  <w:style w:type="paragraph" w:customStyle="1" w:styleId="26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jx方案正文"/>
    <w:basedOn w:val="1"/>
    <w:qFormat/>
    <w:uiPriority w:val="0"/>
    <w:pPr>
      <w:spacing w:line="360" w:lineRule="auto"/>
      <w:ind w:firstLine="200" w:firstLineChars="200"/>
    </w:pPr>
    <w:rPr>
      <w:sz w:val="24"/>
    </w:rPr>
  </w:style>
  <w:style w:type="paragraph" w:customStyle="1" w:styleId="2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70">
    <w:name w:val="目录文字"/>
    <w:basedOn w:val="1"/>
    <w:qFormat/>
    <w:uiPriority w:val="0"/>
    <w:pPr>
      <w:widowControl/>
      <w:spacing w:line="480" w:lineRule="auto"/>
      <w:jc w:val="left"/>
    </w:pPr>
    <w:rPr>
      <w:rFonts w:ascii="宋体" w:hAnsi="宋体"/>
      <w:kern w:val="0"/>
      <w:sz w:val="24"/>
      <w:szCs w:val="20"/>
    </w:rPr>
  </w:style>
  <w:style w:type="paragraph" w:customStyle="1" w:styleId="271">
    <w:name w:val="公文标题6"/>
    <w:basedOn w:val="9"/>
    <w:next w:val="1"/>
    <w:qFormat/>
    <w:uiPriority w:val="0"/>
    <w:pPr>
      <w:tabs>
        <w:tab w:val="left" w:pos="3000"/>
      </w:tabs>
      <w:spacing w:before="0" w:after="0" w:line="360" w:lineRule="auto"/>
    </w:pPr>
    <w:rPr>
      <w:rFonts w:ascii="Times New Roman" w:hAnsi="Times New Roman" w:eastAsia="黑体"/>
    </w:rPr>
  </w:style>
  <w:style w:type="paragraph" w:customStyle="1" w:styleId="272">
    <w:name w:val="GP有序编号3级"/>
    <w:basedOn w:val="266"/>
    <w:qFormat/>
    <w:uiPriority w:val="0"/>
    <w:pPr>
      <w:tabs>
        <w:tab w:val="left" w:pos="1418"/>
      </w:tabs>
      <w:ind w:left="1418" w:hanging="567"/>
    </w:pPr>
  </w:style>
  <w:style w:type="paragraph" w:customStyle="1" w:styleId="273">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74">
    <w:name w:val="TOC Title"/>
    <w:basedOn w:val="40"/>
    <w:qFormat/>
    <w:uiPriority w:val="0"/>
    <w:pPr>
      <w:tabs>
        <w:tab w:val="clear" w:pos="8296"/>
      </w:tabs>
      <w:spacing w:beforeLines="0" w:afterLines="0" w:line="240" w:lineRule="auto"/>
      <w:ind w:firstLine="0" w:firstLineChars="0"/>
      <w:jc w:val="center"/>
    </w:pPr>
    <w:rPr>
      <w:rFonts w:ascii="Times New Roman" w:hAnsi="Times New Roman"/>
      <w:bCs/>
      <w:caps/>
      <w:color w:val="auto"/>
      <w:sz w:val="21"/>
    </w:rPr>
  </w:style>
  <w:style w:type="paragraph" w:customStyle="1" w:styleId="275">
    <w:name w:val="HD正文1"/>
    <w:basedOn w:val="1"/>
    <w:next w:val="1"/>
    <w:qFormat/>
    <w:uiPriority w:val="0"/>
    <w:pPr>
      <w:spacing w:line="360" w:lineRule="auto"/>
      <w:ind w:firstLine="420"/>
    </w:pPr>
    <w:rPr>
      <w:sz w:val="24"/>
      <w:szCs w:val="20"/>
    </w:rPr>
  </w:style>
  <w:style w:type="paragraph" w:customStyle="1" w:styleId="27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 Char Char2 Char"/>
    <w:basedOn w:val="1"/>
    <w:qFormat/>
    <w:uiPriority w:val="0"/>
    <w:pPr>
      <w:tabs>
        <w:tab w:val="left" w:pos="840"/>
      </w:tabs>
      <w:ind w:left="840" w:hanging="360"/>
    </w:pPr>
    <w:rPr>
      <w:szCs w:val="20"/>
    </w:rPr>
  </w:style>
  <w:style w:type="paragraph" w:customStyle="1" w:styleId="278">
    <w:name w:val="GP公文标题3"/>
    <w:basedOn w:val="266"/>
    <w:next w:val="1"/>
    <w:qFormat/>
    <w:uiPriority w:val="0"/>
    <w:pPr>
      <w:tabs>
        <w:tab w:val="left" w:pos="1260"/>
      </w:tabs>
      <w:spacing w:beforeLines="50" w:afterLines="50"/>
      <w:ind w:left="1260" w:hanging="420"/>
      <w:outlineLvl w:val="2"/>
    </w:pPr>
    <w:rPr>
      <w:b/>
      <w:sz w:val="30"/>
    </w:rPr>
  </w:style>
  <w:style w:type="paragraph" w:customStyle="1" w:styleId="279">
    <w:name w:val="编号正文"/>
    <w:basedOn w:val="1"/>
    <w:qFormat/>
    <w:uiPriority w:val="0"/>
    <w:pPr>
      <w:widowControl/>
      <w:tabs>
        <w:tab w:val="left" w:pos="425"/>
      </w:tabs>
      <w:ind w:left="1200" w:hanging="360"/>
    </w:pPr>
    <w:rPr>
      <w:rFonts w:ascii="Tahoma" w:hAnsi="Tahoma"/>
      <w:sz w:val="24"/>
      <w:szCs w:val="20"/>
    </w:rPr>
  </w:style>
  <w:style w:type="paragraph" w:customStyle="1" w:styleId="280">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281">
    <w:name w:val="xl29"/>
    <w:basedOn w:val="1"/>
    <w:qFormat/>
    <w:uiPriority w:val="0"/>
    <w:pPr>
      <w:widowControl/>
      <w:pBdr>
        <w:bottom w:val="single" w:color="auto" w:sz="4" w:space="0"/>
        <w:right w:val="single" w:color="auto" w:sz="12" w:space="0"/>
      </w:pBdr>
      <w:spacing w:before="100" w:beforeAutospacing="1" w:after="100" w:afterAutospacing="1"/>
      <w:textAlignment w:val="top"/>
    </w:pPr>
    <w:rPr>
      <w:rFonts w:ascii="Arial Unicode MS" w:eastAsia="Arial Unicode MS"/>
      <w:kern w:val="0"/>
      <w:sz w:val="24"/>
    </w:rPr>
  </w:style>
  <w:style w:type="paragraph" w:customStyle="1" w:styleId="282">
    <w:name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4"/>
    <w:basedOn w:val="1"/>
    <w:qFormat/>
    <w:uiPriority w:val="0"/>
    <w:pPr>
      <w:spacing w:line="360" w:lineRule="auto"/>
      <w:ind w:firstLine="200" w:firstLineChars="200"/>
    </w:pPr>
  </w:style>
  <w:style w:type="paragraph" w:customStyle="1" w:styleId="284">
    <w:name w:val="列出段落2"/>
    <w:basedOn w:val="1"/>
    <w:qFormat/>
    <w:uiPriority w:val="0"/>
    <w:pPr>
      <w:ind w:firstLine="420" w:firstLineChars="200"/>
    </w:pPr>
    <w:rPr>
      <w:rFonts w:ascii="Calibri" w:hAnsi="Calibri" w:cs="黑体"/>
      <w:szCs w:val="22"/>
    </w:rPr>
  </w:style>
  <w:style w:type="paragraph" w:customStyle="1" w:styleId="285">
    <w:name w:val="投标书标题4"/>
    <w:next w:val="1"/>
    <w:qFormat/>
    <w:uiPriority w:val="0"/>
    <w:pPr>
      <w:tabs>
        <w:tab w:val="left" w:pos="1680"/>
      </w:tabs>
      <w:spacing w:line="360" w:lineRule="auto"/>
      <w:ind w:left="420" w:hanging="420"/>
      <w:outlineLvl w:val="3"/>
    </w:pPr>
    <w:rPr>
      <w:rFonts w:ascii="Times New Roman" w:hAnsi="Times New Roman" w:eastAsia="黑体" w:cs="Times New Roman"/>
      <w:b/>
      <w:kern w:val="2"/>
      <w:sz w:val="30"/>
      <w:szCs w:val="24"/>
      <w:lang w:val="en-US" w:eastAsia="zh-CN" w:bidi="ar-SA"/>
    </w:rPr>
  </w:style>
  <w:style w:type="paragraph" w:customStyle="1" w:styleId="286">
    <w:name w:val="保留正文"/>
    <w:basedOn w:val="1"/>
    <w:qFormat/>
    <w:uiPriority w:val="0"/>
    <w:pPr>
      <w:keepNext/>
      <w:adjustRightInd w:val="0"/>
      <w:spacing w:after="160" w:line="480" w:lineRule="auto"/>
      <w:textAlignment w:val="baseline"/>
    </w:pPr>
    <w:rPr>
      <w:rFonts w:ascii="宋体"/>
      <w:kern w:val="0"/>
      <w:sz w:val="24"/>
      <w:szCs w:val="20"/>
    </w:rPr>
  </w:style>
  <w:style w:type="paragraph" w:customStyle="1" w:styleId="287">
    <w:name w:val="纯文本3"/>
    <w:basedOn w:val="1"/>
    <w:qFormat/>
    <w:uiPriority w:val="0"/>
    <w:pPr>
      <w:adjustRightInd w:val="0"/>
      <w:textAlignment w:val="baseline"/>
    </w:pPr>
    <w:rPr>
      <w:rFonts w:ascii="宋体" w:hAnsi="Courier New" w:eastAsia="楷体_GB2312"/>
      <w:sz w:val="26"/>
      <w:szCs w:val="20"/>
    </w:rPr>
  </w:style>
  <w:style w:type="paragraph" w:customStyle="1" w:styleId="288">
    <w:name w:val="图表目录1"/>
    <w:basedOn w:val="1"/>
    <w:next w:val="1"/>
    <w:qFormat/>
    <w:uiPriority w:val="0"/>
    <w:pPr>
      <w:suppressAutoHyphens/>
      <w:spacing w:line="360" w:lineRule="auto"/>
      <w:ind w:left="840" w:hanging="420"/>
    </w:pPr>
    <w:rPr>
      <w:kern w:val="1"/>
      <w:sz w:val="24"/>
      <w:szCs w:val="20"/>
      <w:lang w:eastAsia="ar-SA"/>
    </w:rPr>
  </w:style>
  <w:style w:type="paragraph" w:customStyle="1" w:styleId="28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内容样式"/>
    <w:basedOn w:val="1"/>
    <w:qFormat/>
    <w:uiPriority w:val="0"/>
    <w:pPr>
      <w:snapToGrid w:val="0"/>
      <w:spacing w:line="460" w:lineRule="exact"/>
      <w:ind w:firstLine="560" w:firstLineChars="200"/>
      <w:jc w:val="left"/>
    </w:pPr>
    <w:rPr>
      <w:rFonts w:ascii="仿宋_GB2312" w:hAnsi="仿宋_GB2312" w:eastAsia="仿宋_GB2312" w:cs="宋体"/>
      <w:kern w:val="0"/>
      <w:sz w:val="28"/>
      <w:szCs w:val="20"/>
    </w:rPr>
  </w:style>
  <w:style w:type="paragraph" w:customStyle="1" w:styleId="2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3">
    <w:name w:val="Char Char Char1 Char Char Char1 Char"/>
    <w:basedOn w:val="1"/>
    <w:qFormat/>
    <w:uiPriority w:val="0"/>
    <w:pPr>
      <w:widowControl/>
      <w:spacing w:after="160" w:line="240" w:lineRule="exact"/>
      <w:jc w:val="left"/>
    </w:pPr>
  </w:style>
  <w:style w:type="paragraph" w:customStyle="1" w:styleId="294">
    <w:name w:val="表头文本"/>
    <w:basedOn w:val="1"/>
    <w:qFormat/>
    <w:uiPriority w:val="0"/>
    <w:pPr>
      <w:autoSpaceDE w:val="0"/>
      <w:autoSpaceDN w:val="0"/>
      <w:adjustRightInd w:val="0"/>
      <w:jc w:val="center"/>
    </w:pPr>
    <w:rPr>
      <w:b/>
      <w:kern w:val="0"/>
      <w:sz w:val="24"/>
      <w:szCs w:val="20"/>
    </w:rPr>
  </w:style>
  <w:style w:type="paragraph" w:customStyle="1" w:styleId="295">
    <w:name w:val="1 Char Char Char Char"/>
    <w:basedOn w:val="1"/>
    <w:qFormat/>
    <w:uiPriority w:val="0"/>
    <w:rPr>
      <w:rFonts w:ascii="Tahoma" w:hAnsi="Tahoma"/>
      <w:sz w:val="24"/>
      <w:szCs w:val="20"/>
    </w:rPr>
  </w:style>
  <w:style w:type="paragraph" w:customStyle="1" w:styleId="296">
    <w:name w:val="部分"/>
    <w:basedOn w:val="266"/>
    <w:qFormat/>
    <w:uiPriority w:val="0"/>
    <w:pPr>
      <w:ind w:left="420" w:hanging="420"/>
      <w:jc w:val="center"/>
      <w:textAlignment w:val="center"/>
      <w:outlineLvl w:val="0"/>
    </w:pPr>
    <w:rPr>
      <w:rFonts w:eastAsia="黑体"/>
      <w:sz w:val="48"/>
    </w:rPr>
  </w:style>
  <w:style w:type="paragraph" w:customStyle="1" w:styleId="297">
    <w:name w:val="样式1111"/>
    <w:basedOn w:val="1"/>
    <w:qFormat/>
    <w:uiPriority w:val="0"/>
    <w:pPr>
      <w:spacing w:line="360" w:lineRule="auto"/>
      <w:ind w:firstLine="200" w:firstLineChars="200"/>
      <w:jc w:val="left"/>
    </w:pPr>
    <w:rPr>
      <w:sz w:val="24"/>
    </w:rPr>
  </w:style>
  <w:style w:type="paragraph" w:customStyle="1" w:styleId="298">
    <w:name w:val="Revision1"/>
    <w:qFormat/>
    <w:uiPriority w:val="0"/>
    <w:rPr>
      <w:rFonts w:ascii="Times New Roman" w:hAnsi="Times New Roman" w:eastAsia="宋体" w:cs="Times New Roman"/>
      <w:kern w:val="2"/>
      <w:sz w:val="21"/>
      <w:szCs w:val="24"/>
      <w:lang w:val="en-US" w:eastAsia="zh-CN" w:bidi="ar-SA"/>
    </w:rPr>
  </w:style>
  <w:style w:type="paragraph" w:customStyle="1" w:styleId="299">
    <w:name w:val="正文--表格内正文"/>
    <w:basedOn w:val="1"/>
    <w:qFormat/>
    <w:uiPriority w:val="0"/>
    <w:pPr>
      <w:spacing w:beforeLines="50" w:line="0" w:lineRule="atLeast"/>
      <w:jc w:val="center"/>
    </w:pPr>
    <w:rPr>
      <w:rFonts w:ascii="宋体" w:hAnsi="宋体"/>
      <w:sz w:val="24"/>
    </w:rPr>
  </w:style>
  <w:style w:type="paragraph" w:customStyle="1" w:styleId="300">
    <w:name w:val="xl27"/>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301">
    <w:name w:val="公文标题5"/>
    <w:basedOn w:val="8"/>
    <w:next w:val="1"/>
    <w:qFormat/>
    <w:uiPriority w:val="0"/>
    <w:pPr>
      <w:tabs>
        <w:tab w:val="left" w:pos="2580"/>
      </w:tabs>
      <w:spacing w:before="0" w:after="0" w:line="360" w:lineRule="auto"/>
    </w:pPr>
    <w:rPr>
      <w:rFonts w:ascii="Times New Roman" w:hAnsi="Times New Roman" w:eastAsia="黑体"/>
      <w:sz w:val="24"/>
    </w:rPr>
  </w:style>
  <w:style w:type="paragraph" w:customStyle="1" w:styleId="302">
    <w:name w:val="公文标题1"/>
    <w:basedOn w:val="2"/>
    <w:next w:val="1"/>
    <w:qFormat/>
    <w:uiPriority w:val="0"/>
    <w:pPr>
      <w:tabs>
        <w:tab w:val="left" w:pos="840"/>
      </w:tabs>
      <w:spacing w:before="0" w:after="0" w:line="360" w:lineRule="auto"/>
    </w:pPr>
    <w:rPr>
      <w:rFonts w:eastAsia="黑体"/>
      <w:sz w:val="36"/>
    </w:rPr>
  </w:style>
  <w:style w:type="paragraph" w:customStyle="1" w:styleId="303">
    <w:name w:val="GP标题5"/>
    <w:basedOn w:val="266"/>
    <w:next w:val="1"/>
    <w:qFormat/>
    <w:uiPriority w:val="0"/>
    <w:pPr>
      <w:tabs>
        <w:tab w:val="left" w:pos="2280"/>
      </w:tabs>
      <w:spacing w:beforeLines="50" w:afterLines="50"/>
      <w:ind w:left="2280" w:hanging="420"/>
      <w:outlineLvl w:val="4"/>
    </w:pPr>
    <w:rPr>
      <w:rFonts w:ascii="黑体" w:hAnsi="黑体" w:eastAsia="黑体" w:cs="黑体"/>
      <w:b/>
      <w:szCs w:val="24"/>
    </w:rPr>
  </w:style>
  <w:style w:type="paragraph" w:customStyle="1" w:styleId="304">
    <w:name w:val="Char Char Char1 Char Char Char Char Char Char Char Char Char"/>
    <w:basedOn w:val="1"/>
    <w:qFormat/>
    <w:uiPriority w:val="0"/>
    <w:pPr>
      <w:widowControl/>
      <w:spacing w:after="160" w:line="240" w:lineRule="exact"/>
      <w:jc w:val="left"/>
    </w:pPr>
  </w:style>
  <w:style w:type="paragraph" w:customStyle="1" w:styleId="305">
    <w:name w:val="Char Char Char Char Char Char Char Char Char Char Char Char Char1"/>
    <w:basedOn w:val="1"/>
    <w:qFormat/>
    <w:uiPriority w:val="0"/>
    <w:pPr>
      <w:tabs>
        <w:tab w:val="left" w:pos="432"/>
      </w:tabs>
      <w:ind w:left="432" w:hanging="432"/>
    </w:pPr>
    <w:rPr>
      <w:rFonts w:ascii="Tahoma" w:hAnsi="Tahoma"/>
      <w:sz w:val="24"/>
      <w:szCs w:val="20"/>
    </w:rPr>
  </w:style>
  <w:style w:type="paragraph" w:customStyle="1" w:styleId="306">
    <w:name w:val="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307">
    <w:name w:val="Char1"/>
    <w:basedOn w:val="1"/>
    <w:qFormat/>
    <w:uiPriority w:val="0"/>
    <w:rPr>
      <w:rFonts w:ascii="仿宋_GB2312" w:eastAsia="仿宋_GB2312"/>
      <w:b/>
      <w:sz w:val="32"/>
      <w:szCs w:val="32"/>
    </w:rPr>
  </w:style>
  <w:style w:type="paragraph" w:customStyle="1" w:styleId="308">
    <w:name w:val="Default"/>
    <w:qFormat/>
    <w:uiPriority w:val="0"/>
    <w:pPr>
      <w:widowControl w:val="0"/>
      <w:autoSpaceDE w:val="0"/>
      <w:autoSpaceDN w:val="0"/>
      <w:adjustRightInd w:val="0"/>
    </w:pPr>
    <w:rPr>
      <w:rFonts w:ascii="Wingdings" w:hAnsi="Wingdings" w:eastAsia="宋体" w:cs="Times New Roman"/>
      <w:color w:val="000000"/>
      <w:sz w:val="24"/>
      <w:lang w:val="en-US" w:eastAsia="zh-CN" w:bidi="ar-SA"/>
    </w:rPr>
  </w:style>
  <w:style w:type="paragraph" w:customStyle="1" w:styleId="309">
    <w:name w:val="GP公文标题2"/>
    <w:basedOn w:val="266"/>
    <w:next w:val="1"/>
    <w:qFormat/>
    <w:uiPriority w:val="0"/>
    <w:pPr>
      <w:tabs>
        <w:tab w:val="left" w:pos="840"/>
      </w:tabs>
      <w:spacing w:beforeLines="50" w:afterLines="50"/>
      <w:ind w:left="840" w:hanging="420"/>
      <w:outlineLvl w:val="1"/>
    </w:pPr>
    <w:rPr>
      <w:b/>
      <w:sz w:val="32"/>
    </w:rPr>
  </w:style>
  <w:style w:type="paragraph" w:customStyle="1" w:styleId="310">
    <w:name w:val="14_black"/>
    <w:basedOn w:val="1"/>
    <w:qFormat/>
    <w:uiPriority w:val="0"/>
    <w:pPr>
      <w:widowControl/>
      <w:spacing w:before="100" w:beforeAutospacing="1" w:after="100" w:afterAutospacing="1"/>
      <w:jc w:val="left"/>
    </w:pPr>
    <w:rPr>
      <w:rFonts w:ascii="宋体" w:hAnsi="宋体" w:cs="宋体"/>
      <w:color w:val="000000"/>
      <w:kern w:val="0"/>
      <w:sz w:val="23"/>
      <w:szCs w:val="23"/>
    </w:rPr>
  </w:style>
  <w:style w:type="paragraph" w:customStyle="1" w:styleId="311">
    <w:name w:val="目录"/>
    <w:basedOn w:val="40"/>
    <w:qFormat/>
    <w:uiPriority w:val="0"/>
    <w:pPr>
      <w:tabs>
        <w:tab w:val="right" w:leader="dot" w:pos="7937"/>
        <w:tab w:val="clear" w:pos="8296"/>
      </w:tabs>
      <w:adjustRightInd w:val="0"/>
      <w:spacing w:beforeLines="0" w:afterLines="0" w:line="360" w:lineRule="auto"/>
      <w:ind w:firstLine="0" w:firstLineChars="0"/>
      <w:jc w:val="center"/>
      <w:textAlignment w:val="baseline"/>
    </w:pPr>
    <w:rPr>
      <w:rFonts w:hAnsi="Times New Roman" w:eastAsia="黑体"/>
      <w:b/>
      <w:caps/>
      <w:color w:val="auto"/>
      <w:kern w:val="0"/>
      <w:sz w:val="30"/>
      <w:szCs w:val="20"/>
    </w:rPr>
  </w:style>
  <w:style w:type="paragraph" w:customStyle="1" w:styleId="312">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纯文本11"/>
    <w:basedOn w:val="1"/>
    <w:qFormat/>
    <w:uiPriority w:val="0"/>
    <w:pPr>
      <w:adjustRightInd w:val="0"/>
      <w:textAlignment w:val="baseline"/>
    </w:pPr>
    <w:rPr>
      <w:rFonts w:ascii="宋体" w:hAnsi="Courier New" w:eastAsia="楷体_GB2312"/>
      <w:sz w:val="26"/>
      <w:szCs w:val="20"/>
    </w:rPr>
  </w:style>
  <w:style w:type="paragraph" w:customStyle="1" w:styleId="314">
    <w:name w:val="样式 标题 2 + Times New Roman 四号 非加粗 段前: 5 磅 段后: 0 磅 行距: 固定值 20..."/>
    <w:basedOn w:val="4"/>
    <w:qFormat/>
    <w:uiPriority w:val="0"/>
    <w:pPr>
      <w:keepLines/>
      <w:adjustRightInd/>
      <w:snapToGrid/>
      <w:spacing w:before="100" w:after="0" w:line="400" w:lineRule="exact"/>
      <w:jc w:val="both"/>
      <w:textAlignment w:val="auto"/>
    </w:pPr>
    <w:rPr>
      <w:rFonts w:ascii="Times New Roman" w:eastAsia="黑体" w:cs="宋体"/>
      <w:b w:val="0"/>
      <w:sz w:val="28"/>
    </w:rPr>
  </w:style>
  <w:style w:type="paragraph" w:customStyle="1" w:styleId="315">
    <w:name w:val="p18"/>
    <w:basedOn w:val="1"/>
    <w:qFormat/>
    <w:uiPriority w:val="0"/>
    <w:pPr>
      <w:widowControl/>
      <w:snapToGrid w:val="0"/>
      <w:spacing w:line="360" w:lineRule="auto"/>
      <w:ind w:firstLine="540"/>
      <w:textAlignment w:val="baseline"/>
    </w:pPr>
    <w:rPr>
      <w:rFonts w:ascii="宋体" w:hAnsi="宋体"/>
      <w:spacing w:val="12"/>
      <w:kern w:val="0"/>
      <w:sz w:val="24"/>
      <w:szCs w:val="20"/>
    </w:rPr>
  </w:style>
  <w:style w:type="paragraph" w:customStyle="1" w:styleId="316">
    <w:name w:val="jx正文"/>
    <w:basedOn w:val="1"/>
    <w:qFormat/>
    <w:uiPriority w:val="0"/>
    <w:pPr>
      <w:spacing w:line="360" w:lineRule="auto"/>
      <w:ind w:firstLine="200" w:firstLineChars="200"/>
    </w:pPr>
    <w:rPr>
      <w:sz w:val="24"/>
    </w:rPr>
  </w:style>
  <w:style w:type="paragraph" w:customStyle="1" w:styleId="317">
    <w:name w:val="纯文本1"/>
    <w:basedOn w:val="1"/>
    <w:qFormat/>
    <w:uiPriority w:val="0"/>
    <w:pPr>
      <w:adjustRightInd w:val="0"/>
      <w:textAlignment w:val="baseline"/>
    </w:pPr>
    <w:rPr>
      <w:rFonts w:ascii="宋体" w:hAnsi="Courier New" w:eastAsia="楷体_GB2312"/>
      <w:sz w:val="26"/>
      <w:szCs w:val="20"/>
    </w:rPr>
  </w:style>
  <w:style w:type="paragraph" w:customStyle="1" w:styleId="31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19">
    <w:name w:val="p0"/>
    <w:basedOn w:val="1"/>
    <w:qFormat/>
    <w:uiPriority w:val="0"/>
    <w:pPr>
      <w:widowControl/>
    </w:pPr>
    <w:rPr>
      <w:kern w:val="0"/>
      <w:szCs w:val="20"/>
    </w:rPr>
  </w:style>
  <w:style w:type="paragraph" w:customStyle="1" w:styleId="320">
    <w:name w:val="Char21"/>
    <w:basedOn w:val="1"/>
    <w:qFormat/>
    <w:uiPriority w:val="0"/>
    <w:pPr>
      <w:tabs>
        <w:tab w:val="left" w:pos="1365"/>
      </w:tabs>
      <w:ind w:left="1365" w:hanging="735"/>
    </w:pPr>
    <w:rPr>
      <w:sz w:val="24"/>
    </w:rPr>
  </w:style>
  <w:style w:type="paragraph" w:customStyle="1" w:styleId="321">
    <w:name w:val="p15"/>
    <w:basedOn w:val="1"/>
    <w:qFormat/>
    <w:uiPriority w:val="0"/>
    <w:pPr>
      <w:widowControl/>
    </w:pPr>
    <w:rPr>
      <w:rFonts w:ascii="宋体" w:hAnsi="宋体"/>
      <w:kern w:val="0"/>
      <w:szCs w:val="20"/>
    </w:rPr>
  </w:style>
  <w:style w:type="paragraph" w:customStyle="1" w:styleId="322">
    <w:name w:val="Char Char Char Char Char Char Char"/>
    <w:basedOn w:val="1"/>
    <w:qFormat/>
    <w:uiPriority w:val="0"/>
  </w:style>
  <w:style w:type="paragraph" w:customStyle="1" w:styleId="323">
    <w:name w:val="单位"/>
    <w:basedOn w:val="1"/>
    <w:qFormat/>
    <w:uiPriority w:val="0"/>
    <w:pPr>
      <w:adjustRightInd w:val="0"/>
      <w:jc w:val="center"/>
      <w:textAlignment w:val="baseline"/>
    </w:pPr>
    <w:rPr>
      <w:rFonts w:ascii="宋体"/>
      <w:b/>
      <w:kern w:val="0"/>
      <w:sz w:val="32"/>
      <w:szCs w:val="20"/>
    </w:rPr>
  </w:style>
  <w:style w:type="paragraph" w:customStyle="1" w:styleId="324">
    <w:name w:val="_Style 18"/>
    <w:basedOn w:val="1"/>
    <w:qFormat/>
    <w:uiPriority w:val="34"/>
    <w:pPr>
      <w:ind w:firstLine="420" w:firstLineChars="200"/>
    </w:pPr>
    <w:rPr>
      <w:rFonts w:ascii="Calibri" w:hAnsi="Calibri"/>
      <w:szCs w:val="20"/>
    </w:rPr>
  </w:style>
  <w:style w:type="paragraph" w:customStyle="1" w:styleId="325">
    <w:name w:val="Char Char Char Char Char Char1"/>
    <w:basedOn w:val="1"/>
    <w:qFormat/>
    <w:uiPriority w:val="0"/>
    <w:pPr>
      <w:ind w:firstLine="200" w:firstLineChars="200"/>
    </w:pPr>
    <w:rPr>
      <w:sz w:val="28"/>
    </w:rPr>
  </w:style>
  <w:style w:type="paragraph" w:customStyle="1" w:styleId="3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8">
    <w:name w:val="TOC Heading1"/>
    <w:basedOn w:val="2"/>
    <w:next w:val="1"/>
    <w:qFormat/>
    <w:uiPriority w:val="0"/>
    <w:pPr>
      <w:spacing w:line="576" w:lineRule="auto"/>
      <w:outlineLvl w:val="9"/>
    </w:pPr>
    <w:rPr>
      <w:rFonts w:ascii="Calibri" w:hAnsi="Calibri"/>
    </w:rPr>
  </w:style>
  <w:style w:type="paragraph" w:customStyle="1" w:styleId="329">
    <w:name w:val="条文1"/>
    <w:basedOn w:val="1"/>
    <w:qFormat/>
    <w:uiPriority w:val="0"/>
    <w:pPr>
      <w:tabs>
        <w:tab w:val="left" w:pos="425"/>
        <w:tab w:val="left" w:pos="720"/>
        <w:tab w:val="left" w:pos="1365"/>
      </w:tabs>
      <w:spacing w:line="360" w:lineRule="auto"/>
      <w:ind w:left="425" w:hanging="425"/>
    </w:pPr>
    <w:rPr>
      <w:rFonts w:ascii="MS UI Gothic" w:hAnsi="MS UI Gothic"/>
      <w:kern w:val="44"/>
      <w:sz w:val="24"/>
      <w:szCs w:val="20"/>
    </w:rPr>
  </w:style>
  <w:style w:type="paragraph" w:customStyle="1" w:styleId="330">
    <w:name w:val="Char2"/>
    <w:basedOn w:val="1"/>
    <w:qFormat/>
    <w:uiPriority w:val="0"/>
  </w:style>
  <w:style w:type="paragraph" w:customStyle="1" w:styleId="331">
    <w:name w:val="默认段落字体 Para Char Char Char Char"/>
    <w:basedOn w:val="1"/>
    <w:qFormat/>
    <w:uiPriority w:val="0"/>
    <w:rPr>
      <w:rFonts w:ascii="Arial" w:hAnsi="Arial" w:cs="Arial"/>
      <w:szCs w:val="21"/>
    </w:rPr>
  </w:style>
  <w:style w:type="paragraph" w:customStyle="1" w:styleId="332">
    <w:name w:val="投标书正文排序编号"/>
    <w:basedOn w:val="125"/>
    <w:qFormat/>
    <w:uiPriority w:val="0"/>
    <w:pPr>
      <w:tabs>
        <w:tab w:val="left" w:pos="360"/>
      </w:tabs>
      <w:ind w:left="900" w:hanging="420" w:firstLineChars="0"/>
    </w:pPr>
  </w:style>
  <w:style w:type="paragraph" w:customStyle="1" w:styleId="333">
    <w:name w:val="正文无缩进"/>
    <w:basedOn w:val="1"/>
    <w:qFormat/>
    <w:uiPriority w:val="0"/>
    <w:pPr>
      <w:spacing w:beforeLines="50" w:line="300" w:lineRule="auto"/>
      <w:jc w:val="center"/>
    </w:pPr>
    <w:rPr>
      <w:rFonts w:ascii="宋体" w:hAnsi="宋体"/>
      <w:sz w:val="24"/>
    </w:rPr>
  </w:style>
  <w:style w:type="paragraph" w:customStyle="1" w:styleId="334">
    <w:name w:val="GP标题3"/>
    <w:basedOn w:val="266"/>
    <w:next w:val="1"/>
    <w:qFormat/>
    <w:uiPriority w:val="0"/>
    <w:pPr>
      <w:tabs>
        <w:tab w:val="left" w:pos="1440"/>
      </w:tabs>
      <w:spacing w:beforeLines="50" w:afterLines="50"/>
      <w:ind w:left="1440" w:hanging="420"/>
      <w:outlineLvl w:val="2"/>
    </w:pPr>
    <w:rPr>
      <w:rFonts w:ascii="黑体" w:hAnsi="黑体" w:eastAsia="黑体" w:cs="黑体"/>
      <w:b/>
      <w:sz w:val="30"/>
      <w:szCs w:val="30"/>
    </w:rPr>
  </w:style>
  <w:style w:type="paragraph" w:customStyle="1" w:styleId="335">
    <w:name w:val="公文标题3"/>
    <w:basedOn w:val="5"/>
    <w:next w:val="1"/>
    <w:qFormat/>
    <w:uiPriority w:val="0"/>
    <w:pPr>
      <w:tabs>
        <w:tab w:val="left" w:pos="1740"/>
      </w:tabs>
      <w:spacing w:before="0" w:after="0"/>
      <w:ind w:firstLine="0" w:firstLineChars="0"/>
    </w:pPr>
    <w:rPr>
      <w:rFonts w:ascii="Times New Roman" w:eastAsia="黑体"/>
      <w:szCs w:val="32"/>
    </w:rPr>
  </w:style>
  <w:style w:type="paragraph" w:customStyle="1" w:styleId="336">
    <w:name w:val="Char Char Char Char1"/>
    <w:basedOn w:val="19"/>
    <w:qFormat/>
    <w:uiPriority w:val="0"/>
    <w:pPr>
      <w:adjustRightInd w:val="0"/>
      <w:snapToGrid w:val="0"/>
      <w:spacing w:line="360" w:lineRule="auto"/>
    </w:pPr>
    <w:rPr>
      <w:rFonts w:ascii="Tahoma" w:hAnsi="Tahoma"/>
      <w:sz w:val="24"/>
    </w:rPr>
  </w:style>
  <w:style w:type="paragraph" w:customStyle="1" w:styleId="33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8">
    <w:name w:val="xl25"/>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339">
    <w:name w:val="GP标题2"/>
    <w:basedOn w:val="266"/>
    <w:next w:val="1"/>
    <w:qFormat/>
    <w:uiPriority w:val="0"/>
    <w:pPr>
      <w:tabs>
        <w:tab w:val="left" w:pos="420"/>
      </w:tabs>
      <w:spacing w:beforeLines="50" w:afterLines="50"/>
      <w:ind w:left="420" w:hanging="420"/>
      <w:outlineLvl w:val="1"/>
    </w:pPr>
    <w:rPr>
      <w:rFonts w:ascii="黑体" w:hAnsi="黑体" w:eastAsia="黑体" w:cs="黑体"/>
      <w:b/>
      <w:sz w:val="32"/>
      <w:szCs w:val="32"/>
    </w:rPr>
  </w:style>
  <w:style w:type="paragraph" w:customStyle="1" w:styleId="340">
    <w:name w:val="样式 标题 3 + 段前: 7.8 磅"/>
    <w:basedOn w:val="5"/>
    <w:qFormat/>
    <w:uiPriority w:val="0"/>
    <w:pPr>
      <w:keepNext w:val="0"/>
      <w:keepLines w:val="0"/>
      <w:tabs>
        <w:tab w:val="left" w:pos="840"/>
        <w:tab w:val="left" w:pos="915"/>
      </w:tabs>
      <w:spacing w:before="156" w:after="0"/>
      <w:ind w:left="2220" w:hanging="420" w:firstLineChars="0"/>
    </w:pPr>
    <w:rPr>
      <w:rFonts w:ascii="Times New Roman" w:eastAsia="宋体" w:cs="宋体"/>
      <w:b w:val="0"/>
      <w:bCs w:val="0"/>
      <w:sz w:val="24"/>
    </w:rPr>
  </w:style>
  <w:style w:type="paragraph" w:customStyle="1" w:styleId="341">
    <w:name w:val="方案正文"/>
    <w:qFormat/>
    <w:uiPriority w:val="0"/>
    <w:pPr>
      <w:spacing w:line="360" w:lineRule="auto"/>
      <w:ind w:firstLine="200" w:firstLineChars="200"/>
    </w:pPr>
    <w:rPr>
      <w:rFonts w:ascii="Times New Roman" w:hAnsi="Times New Roman" w:eastAsia="宋体" w:cs="Times New Roman"/>
      <w:bCs/>
      <w:kern w:val="2"/>
      <w:sz w:val="24"/>
      <w:szCs w:val="28"/>
      <w:lang w:val="en-US" w:eastAsia="zh-CN" w:bidi="ar-SA"/>
    </w:rPr>
  </w:style>
  <w:style w:type="paragraph" w:customStyle="1" w:styleId="342">
    <w:name w:val="无间隔1"/>
    <w:qFormat/>
    <w:uiPriority w:val="0"/>
    <w:rPr>
      <w:rFonts w:ascii="Calibri" w:hAnsi="Calibri" w:eastAsia="宋体" w:cs="Calibri"/>
      <w:sz w:val="22"/>
      <w:szCs w:val="22"/>
      <w:lang w:val="en-US" w:eastAsia="en-US" w:bidi="ar-SA"/>
    </w:rPr>
  </w:style>
  <w:style w:type="paragraph" w:customStyle="1" w:styleId="343">
    <w:name w:val="Char Char Char1 Char Char Char Char"/>
    <w:basedOn w:val="1"/>
    <w:qFormat/>
    <w:uiPriority w:val="0"/>
    <w:pPr>
      <w:widowControl/>
      <w:spacing w:after="160" w:line="240" w:lineRule="exact"/>
      <w:jc w:val="left"/>
    </w:pPr>
  </w:style>
  <w:style w:type="paragraph" w:customStyle="1" w:styleId="344">
    <w:name w:val="List Paragraph1"/>
    <w:basedOn w:val="1"/>
    <w:qFormat/>
    <w:uiPriority w:val="0"/>
    <w:pPr>
      <w:ind w:firstLine="420" w:firstLineChars="200"/>
    </w:pPr>
    <w:rPr>
      <w:rFonts w:ascii="Calibri" w:hAnsi="Calibri"/>
      <w:szCs w:val="22"/>
    </w:rPr>
  </w:style>
  <w:style w:type="paragraph" w:customStyle="1" w:styleId="345">
    <w:name w:val="1"/>
    <w:basedOn w:val="1"/>
    <w:qFormat/>
    <w:uiPriority w:val="0"/>
    <w:pPr>
      <w:widowControl/>
      <w:spacing w:after="160" w:line="240" w:lineRule="exact"/>
      <w:jc w:val="left"/>
    </w:pPr>
  </w:style>
  <w:style w:type="paragraph" w:customStyle="1" w:styleId="346">
    <w:name w:val="修订1"/>
    <w:qFormat/>
    <w:uiPriority w:val="0"/>
    <w:rPr>
      <w:rFonts w:ascii="Times New Roman" w:hAnsi="Times New Roman" w:eastAsia="宋体" w:cs="Times New Roman"/>
      <w:kern w:val="2"/>
      <w:sz w:val="21"/>
      <w:szCs w:val="24"/>
      <w:lang w:val="en-US" w:eastAsia="zh-CN" w:bidi="ar-SA"/>
    </w:rPr>
  </w:style>
  <w:style w:type="paragraph" w:customStyle="1" w:styleId="347">
    <w:name w:val="GP公文标题5"/>
    <w:basedOn w:val="266"/>
    <w:next w:val="1"/>
    <w:qFormat/>
    <w:uiPriority w:val="0"/>
    <w:pPr>
      <w:tabs>
        <w:tab w:val="left" w:pos="2100"/>
      </w:tabs>
      <w:ind w:left="2100" w:hanging="420"/>
      <w:outlineLvl w:val="4"/>
    </w:pPr>
    <w:rPr>
      <w:b/>
    </w:rPr>
  </w:style>
  <w:style w:type="paragraph" w:customStyle="1" w:styleId="348">
    <w:name w:val="列出段落3"/>
    <w:basedOn w:val="1"/>
    <w:qFormat/>
    <w:uiPriority w:val="0"/>
    <w:pPr>
      <w:ind w:firstLine="420" w:firstLineChars="200"/>
    </w:pPr>
  </w:style>
  <w:style w:type="paragraph" w:customStyle="1" w:styleId="349">
    <w:name w:val="Char Char Char1 Char Char Char Char Char Char Char"/>
    <w:basedOn w:val="1"/>
    <w:qFormat/>
    <w:uiPriority w:val="0"/>
    <w:pPr>
      <w:spacing w:line="360" w:lineRule="auto"/>
      <w:ind w:firstLine="200" w:firstLineChars="200"/>
    </w:pPr>
    <w:rPr>
      <w:szCs w:val="20"/>
    </w:rPr>
  </w:style>
  <w:style w:type="paragraph" w:customStyle="1" w:styleId="350">
    <w:name w:val="投标书标题1"/>
    <w:next w:val="1"/>
    <w:qFormat/>
    <w:uiPriority w:val="0"/>
    <w:pPr>
      <w:tabs>
        <w:tab w:val="left" w:pos="842"/>
      </w:tabs>
      <w:spacing w:line="360" w:lineRule="auto"/>
      <w:ind w:left="842" w:hanging="360"/>
      <w:jc w:val="center"/>
      <w:outlineLvl w:val="0"/>
    </w:pPr>
    <w:rPr>
      <w:rFonts w:ascii="Times New Roman" w:hAnsi="Times New Roman" w:eastAsia="黑体" w:cs="Times New Roman"/>
      <w:b/>
      <w:kern w:val="2"/>
      <w:sz w:val="44"/>
      <w:szCs w:val="24"/>
      <w:lang w:val="en-US" w:eastAsia="zh-CN" w:bidi="ar-SA"/>
    </w:rPr>
  </w:style>
  <w:style w:type="paragraph" w:customStyle="1" w:styleId="351">
    <w:name w:val="Char Char Char Char Char Char Char Char Char Char Char Char Char Char Char Char Char Char Char Char Char"/>
    <w:basedOn w:val="1"/>
    <w:qFormat/>
    <w:uiPriority w:val="0"/>
    <w:pPr>
      <w:widowControl/>
      <w:spacing w:after="160" w:line="240" w:lineRule="exact"/>
      <w:jc w:val="left"/>
    </w:pPr>
  </w:style>
  <w:style w:type="paragraph" w:customStyle="1" w:styleId="352">
    <w:name w:val="GP无序编号"/>
    <w:basedOn w:val="266"/>
    <w:qFormat/>
    <w:uiPriority w:val="0"/>
    <w:pPr>
      <w:tabs>
        <w:tab w:val="left" w:pos="903"/>
      </w:tabs>
    </w:pPr>
  </w:style>
  <w:style w:type="paragraph" w:customStyle="1" w:styleId="353">
    <w:name w:val="GP标题6"/>
    <w:basedOn w:val="266"/>
    <w:next w:val="354"/>
    <w:qFormat/>
    <w:uiPriority w:val="0"/>
    <w:pPr>
      <w:spacing w:before="156" w:after="156"/>
      <w:jc w:val="both"/>
      <w:outlineLvl w:val="5"/>
    </w:pPr>
    <w:rPr>
      <w:rFonts w:ascii="华文细黑" w:eastAsia="华文细黑"/>
      <w:b/>
      <w:sz w:val="24"/>
    </w:rPr>
  </w:style>
  <w:style w:type="paragraph" w:customStyle="1" w:styleId="354">
    <w:name w:val="GP正文(首行缩进)"/>
    <w:basedOn w:val="266"/>
    <w:qFormat/>
    <w:uiPriority w:val="0"/>
    <w:pPr>
      <w:ind w:firstLine="200" w:firstLineChars="200"/>
    </w:pPr>
  </w:style>
  <w:style w:type="paragraph" w:customStyle="1" w:styleId="355">
    <w:name w:val="Char Char Char Char Char Char Char2"/>
    <w:basedOn w:val="1"/>
    <w:qFormat/>
    <w:uiPriority w:val="0"/>
    <w:rPr>
      <w:szCs w:val="21"/>
    </w:rPr>
  </w:style>
  <w:style w:type="paragraph" w:customStyle="1" w:styleId="356">
    <w:name w:val="投标书标题3"/>
    <w:next w:val="1"/>
    <w:qFormat/>
    <w:uiPriority w:val="0"/>
    <w:pPr>
      <w:tabs>
        <w:tab w:val="left" w:pos="1260"/>
      </w:tabs>
      <w:spacing w:line="360" w:lineRule="auto"/>
      <w:ind w:left="420" w:hanging="420"/>
      <w:outlineLvl w:val="2"/>
    </w:pPr>
    <w:rPr>
      <w:rFonts w:ascii="Times New Roman" w:hAnsi="Times New Roman" w:eastAsia="黑体" w:cs="Times New Roman"/>
      <w:b/>
      <w:kern w:val="2"/>
      <w:sz w:val="32"/>
      <w:szCs w:val="24"/>
      <w:lang w:val="en-US" w:eastAsia="zh-CN" w:bidi="ar-SA"/>
    </w:rPr>
  </w:style>
  <w:style w:type="paragraph" w:customStyle="1" w:styleId="357">
    <w:name w:val="WPS Plain"/>
    <w:qFormat/>
    <w:uiPriority w:val="0"/>
    <w:rPr>
      <w:rFonts w:ascii="Times New Roman" w:hAnsi="Times New Roman" w:eastAsia="宋体" w:cs="Times New Roman"/>
      <w:lang w:val="en-US" w:eastAsia="zh-CN" w:bidi="ar-SA"/>
    </w:rPr>
  </w:style>
  <w:style w:type="paragraph" w:customStyle="1" w:styleId="358">
    <w:name w:val="Char Char1 Char"/>
    <w:basedOn w:val="1"/>
    <w:qFormat/>
    <w:uiPriority w:val="0"/>
    <w:pPr>
      <w:tabs>
        <w:tab w:val="left" w:pos="360"/>
      </w:tabs>
    </w:pPr>
    <w:rPr>
      <w:sz w:val="24"/>
    </w:rPr>
  </w:style>
  <w:style w:type="paragraph" w:customStyle="1" w:styleId="359">
    <w:name w:val="Char Char Char1 Char Char Char Char Char Char Char Char Char1"/>
    <w:basedOn w:val="1"/>
    <w:qFormat/>
    <w:uiPriority w:val="0"/>
    <w:pPr>
      <w:widowControl/>
      <w:spacing w:after="160" w:line="240" w:lineRule="exact"/>
      <w:jc w:val="left"/>
    </w:p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正文3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2">
    <w:name w:val="表内文字"/>
    <w:basedOn w:val="1"/>
    <w:qFormat/>
    <w:uiPriority w:val="0"/>
    <w:pPr>
      <w:jc w:val="center"/>
    </w:pPr>
    <w:rPr>
      <w:rFonts w:ascii="仿宋_GB2312" w:eastAsia="仿宋_GB2312"/>
      <w:sz w:val="24"/>
    </w:rPr>
  </w:style>
  <w:style w:type="paragraph" w:customStyle="1" w:styleId="363">
    <w:name w:val="Char Char7 Char1"/>
    <w:basedOn w:val="1"/>
    <w:qFormat/>
    <w:uiPriority w:val="0"/>
    <w:pPr>
      <w:tabs>
        <w:tab w:val="left" w:pos="425"/>
      </w:tabs>
      <w:ind w:left="420" w:leftChars="200" w:firstLine="270" w:firstLineChars="150"/>
    </w:pPr>
  </w:style>
  <w:style w:type="paragraph" w:customStyle="1" w:styleId="364">
    <w:name w:val="Char Char Char Char Char Char Char1"/>
    <w:basedOn w:val="1"/>
    <w:qFormat/>
    <w:uiPriority w:val="0"/>
    <w:rPr>
      <w:rFonts w:ascii="Arial" w:hAnsi="Arial" w:cs="Arial"/>
      <w:szCs w:val="21"/>
    </w:rPr>
  </w:style>
  <w:style w:type="paragraph" w:customStyle="1" w:styleId="365">
    <w:name w:val="表格"/>
    <w:basedOn w:val="1"/>
    <w:qFormat/>
    <w:uiPriority w:val="0"/>
    <w:pPr>
      <w:spacing w:line="400" w:lineRule="exact"/>
    </w:pPr>
    <w:rPr>
      <w:sz w:val="24"/>
    </w:rPr>
  </w:style>
  <w:style w:type="paragraph" w:customStyle="1" w:styleId="366">
    <w:name w:val="样式4 Char"/>
    <w:basedOn w:val="1"/>
    <w:qFormat/>
    <w:uiPriority w:val="0"/>
    <w:pPr>
      <w:widowControl/>
      <w:spacing w:line="360" w:lineRule="auto"/>
      <w:ind w:firstLine="480"/>
      <w:jc w:val="left"/>
    </w:pPr>
    <w:rPr>
      <w:color w:val="000000"/>
      <w:kern w:val="0"/>
      <w:sz w:val="24"/>
    </w:rPr>
  </w:style>
  <w:style w:type="paragraph" w:customStyle="1" w:styleId="367">
    <w:name w:val="GP标题4"/>
    <w:basedOn w:val="266"/>
    <w:next w:val="1"/>
    <w:qFormat/>
    <w:uiPriority w:val="0"/>
    <w:pPr>
      <w:tabs>
        <w:tab w:val="left" w:pos="1860"/>
      </w:tabs>
      <w:spacing w:beforeLines="50" w:afterLines="50"/>
      <w:ind w:left="1860" w:hanging="420"/>
      <w:outlineLvl w:val="3"/>
    </w:pPr>
    <w:rPr>
      <w:rFonts w:ascii="黑体" w:hAnsi="黑体" w:eastAsia="黑体" w:cs="黑体"/>
      <w:b/>
      <w:szCs w:val="28"/>
    </w:rPr>
  </w:style>
  <w:style w:type="paragraph" w:styleId="368">
    <w:name w:val="List Paragraph"/>
    <w:basedOn w:val="1"/>
    <w:qFormat/>
    <w:uiPriority w:val="0"/>
    <w:pPr>
      <w:ind w:firstLine="420" w:firstLineChars="200"/>
    </w:pPr>
    <w:rPr>
      <w:rFonts w:ascii="Calibri" w:hAnsi="Calibri"/>
      <w:szCs w:val="22"/>
    </w:rPr>
  </w:style>
  <w:style w:type="paragraph" w:customStyle="1" w:styleId="369">
    <w:name w:val="p16"/>
    <w:basedOn w:val="1"/>
    <w:qFormat/>
    <w:uiPriority w:val="0"/>
    <w:pPr>
      <w:widowControl/>
      <w:snapToGrid w:val="0"/>
      <w:spacing w:line="360" w:lineRule="auto"/>
      <w:ind w:firstLine="540"/>
      <w:textAlignment w:val="baseline"/>
    </w:pPr>
    <w:rPr>
      <w:rFonts w:ascii="宋体" w:hAnsi="宋体"/>
      <w:spacing w:val="12"/>
      <w:kern w:val="0"/>
      <w:sz w:val="24"/>
      <w:szCs w:val="20"/>
    </w:rPr>
  </w:style>
  <w:style w:type="paragraph" w:customStyle="1" w:styleId="370">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2">
    <w:name w:val="Char Char Char2 Char1"/>
    <w:basedOn w:val="1"/>
    <w:qFormat/>
    <w:uiPriority w:val="0"/>
    <w:pPr>
      <w:widowControl/>
      <w:spacing w:after="160" w:line="240" w:lineRule="exact"/>
      <w:jc w:val="left"/>
    </w:pPr>
  </w:style>
  <w:style w:type="paragraph" w:customStyle="1" w:styleId="373">
    <w:name w:val="Indent Normal"/>
    <w:basedOn w:val="1"/>
    <w:qFormat/>
    <w:uiPriority w:val="0"/>
    <w:pPr>
      <w:ind w:firstLine="150" w:firstLineChars="150"/>
    </w:pPr>
    <w:rPr>
      <w:sz w:val="24"/>
    </w:rPr>
  </w:style>
  <w:style w:type="paragraph" w:customStyle="1" w:styleId="374">
    <w:name w:val="正文1"/>
    <w:basedOn w:val="1"/>
    <w:qFormat/>
    <w:uiPriority w:val="0"/>
    <w:pPr>
      <w:tabs>
        <w:tab w:val="left" w:pos="0"/>
      </w:tabs>
      <w:spacing w:before="60" w:after="60" w:line="360" w:lineRule="auto"/>
      <w:outlineLvl w:val="6"/>
    </w:pPr>
    <w:rPr>
      <w:sz w:val="24"/>
    </w:rPr>
  </w:style>
  <w:style w:type="paragraph" w:customStyle="1" w:styleId="375">
    <w:name w:val="正文段"/>
    <w:basedOn w:val="1"/>
    <w:qFormat/>
    <w:uiPriority w:val="0"/>
    <w:pPr>
      <w:widowControl/>
      <w:snapToGrid w:val="0"/>
      <w:spacing w:afterLines="50"/>
      <w:ind w:firstLine="200" w:firstLineChars="200"/>
    </w:pPr>
    <w:rPr>
      <w:kern w:val="0"/>
      <w:sz w:val="24"/>
      <w:szCs w:val="20"/>
    </w:rPr>
  </w:style>
  <w:style w:type="paragraph" w:customStyle="1" w:styleId="376">
    <w:name w:val="默认段落字体 Para Char"/>
    <w:basedOn w:val="1"/>
    <w:qFormat/>
    <w:uiPriority w:val="0"/>
    <w:pPr>
      <w:adjustRightInd w:val="0"/>
      <w:spacing w:line="360" w:lineRule="auto"/>
    </w:pPr>
    <w:rPr>
      <w:kern w:val="0"/>
      <w:sz w:val="24"/>
      <w:szCs w:val="20"/>
    </w:rPr>
  </w:style>
  <w:style w:type="paragraph" w:customStyle="1" w:styleId="377">
    <w:name w:val="_Style 96"/>
    <w:basedOn w:val="1"/>
    <w:qFormat/>
    <w:uiPriority w:val="0"/>
    <w:pPr>
      <w:tabs>
        <w:tab w:val="left" w:pos="840"/>
      </w:tabs>
      <w:ind w:left="840" w:hanging="420"/>
    </w:pPr>
    <w:rPr>
      <w:szCs w:val="20"/>
    </w:rPr>
  </w:style>
  <w:style w:type="paragraph" w:customStyle="1" w:styleId="378">
    <w:name w:val="GP公文标题1"/>
    <w:basedOn w:val="266"/>
    <w:next w:val="1"/>
    <w:qFormat/>
    <w:uiPriority w:val="0"/>
    <w:pPr>
      <w:tabs>
        <w:tab w:val="left" w:pos="720"/>
      </w:tabs>
      <w:spacing w:beforeLines="100" w:afterLines="100"/>
      <w:ind w:left="720" w:hanging="720"/>
      <w:outlineLvl w:val="0"/>
    </w:pPr>
    <w:rPr>
      <w:b/>
      <w:sz w:val="36"/>
    </w:rPr>
  </w:style>
  <w:style w:type="paragraph" w:customStyle="1" w:styleId="379">
    <w:name w:val="彩色列表 - 强调文字颜色 11"/>
    <w:basedOn w:val="1"/>
    <w:qFormat/>
    <w:uiPriority w:val="34"/>
    <w:pPr>
      <w:ind w:firstLine="420" w:firstLineChars="200"/>
    </w:pPr>
    <w:rPr>
      <w:rFonts w:ascii="Calibri" w:hAnsi="Calibri"/>
      <w:szCs w:val="22"/>
    </w:rPr>
  </w:style>
  <w:style w:type="paragraph" w:styleId="380">
    <w:name w:val="No Spacing"/>
    <w:qFormat/>
    <w:uiPriority w:val="0"/>
    <w:rPr>
      <w:rFonts w:ascii="Calibri" w:hAnsi="Calibri" w:eastAsia="宋体" w:cs="Times New Roman"/>
      <w:sz w:val="22"/>
      <w:szCs w:val="22"/>
      <w:lang w:val="en-US" w:eastAsia="zh-CN" w:bidi="ar-SA"/>
    </w:rPr>
  </w:style>
  <w:style w:type="paragraph" w:customStyle="1" w:styleId="381">
    <w:name w:val="助手文本"/>
    <w:basedOn w:val="1"/>
    <w:qFormat/>
    <w:uiPriority w:val="0"/>
    <w:pPr>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paragraph" w:customStyle="1" w:styleId="382">
    <w:name w:val="Body Text First Indent1"/>
    <w:basedOn w:val="24"/>
    <w:qFormat/>
    <w:uiPriority w:val="0"/>
    <w:pPr>
      <w:ind w:firstLine="420" w:firstLineChars="100"/>
    </w:pPr>
  </w:style>
  <w:style w:type="paragraph" w:customStyle="1" w:styleId="383">
    <w:name w:val="投标书标题2"/>
    <w:next w:val="1"/>
    <w:qFormat/>
    <w:uiPriority w:val="0"/>
    <w:pPr>
      <w:tabs>
        <w:tab w:val="left" w:pos="840"/>
      </w:tabs>
      <w:spacing w:line="360" w:lineRule="auto"/>
      <w:ind w:left="420" w:hanging="420"/>
      <w:outlineLvl w:val="1"/>
    </w:pPr>
    <w:rPr>
      <w:rFonts w:ascii="Times New Roman" w:hAnsi="Times New Roman" w:eastAsia="黑体" w:cs="Times New Roman"/>
      <w:b/>
      <w:kern w:val="2"/>
      <w:sz w:val="36"/>
      <w:szCs w:val="24"/>
      <w:lang w:val="en-US" w:eastAsia="zh-CN" w:bidi="ar-SA"/>
    </w:rPr>
  </w:style>
  <w:style w:type="paragraph" w:customStyle="1" w:styleId="384">
    <w:name w:val="4"/>
    <w:basedOn w:val="1"/>
    <w:qFormat/>
    <w:uiPriority w:val="0"/>
    <w:pPr>
      <w:spacing w:line="300" w:lineRule="auto"/>
      <w:ind w:firstLine="480" w:firstLineChars="200"/>
    </w:pPr>
    <w:rPr>
      <w:sz w:val="24"/>
      <w:szCs w:val="20"/>
    </w:rPr>
  </w:style>
  <w:style w:type="paragraph" w:customStyle="1" w:styleId="385">
    <w:name w:val="公文标题4"/>
    <w:basedOn w:val="7"/>
    <w:next w:val="1"/>
    <w:qFormat/>
    <w:uiPriority w:val="0"/>
    <w:pPr>
      <w:tabs>
        <w:tab w:val="left" w:pos="2160"/>
      </w:tabs>
      <w:spacing w:before="0" w:after="0" w:line="360" w:lineRule="auto"/>
    </w:pPr>
    <w:rPr>
      <w:rFonts w:ascii="Times New Roman" w:hAnsi="Times New Roman"/>
    </w:rPr>
  </w:style>
  <w:style w:type="paragraph" w:customStyle="1" w:styleId="386">
    <w:name w:val="0"/>
    <w:basedOn w:val="1"/>
    <w:qFormat/>
    <w:uiPriority w:val="0"/>
    <w:pPr>
      <w:widowControl/>
    </w:pPr>
    <w:rPr>
      <w:kern w:val="0"/>
      <w:szCs w:val="20"/>
    </w:rPr>
  </w:style>
  <w:style w:type="paragraph" w:customStyle="1" w:styleId="387">
    <w:name w:val="Char Char3 Char Char"/>
    <w:basedOn w:val="1"/>
    <w:qFormat/>
    <w:uiPriority w:val="0"/>
  </w:style>
  <w:style w:type="paragraph" w:customStyle="1" w:styleId="3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89">
    <w:name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1">
    <w:name w:val="公文标题2"/>
    <w:basedOn w:val="4"/>
    <w:next w:val="1"/>
    <w:qFormat/>
    <w:uiPriority w:val="0"/>
    <w:pPr>
      <w:keepLines/>
      <w:tabs>
        <w:tab w:val="left" w:pos="1320"/>
      </w:tabs>
      <w:adjustRightInd/>
      <w:snapToGrid/>
      <w:spacing w:before="0" w:after="0"/>
      <w:jc w:val="both"/>
      <w:textAlignment w:val="auto"/>
    </w:pPr>
    <w:rPr>
      <w:rFonts w:ascii="Times New Roman" w:eastAsia="黑体"/>
      <w:bCs/>
      <w:kern w:val="2"/>
      <w:sz w:val="32"/>
      <w:szCs w:val="32"/>
    </w:rPr>
  </w:style>
  <w:style w:type="paragraph" w:customStyle="1" w:styleId="392">
    <w:name w:val="GP公文标题4"/>
    <w:basedOn w:val="266"/>
    <w:next w:val="1"/>
    <w:qFormat/>
    <w:uiPriority w:val="0"/>
    <w:pPr>
      <w:tabs>
        <w:tab w:val="left" w:pos="1680"/>
      </w:tabs>
      <w:ind w:left="1680" w:hanging="420"/>
      <w:outlineLvl w:val="3"/>
    </w:pPr>
    <w:rPr>
      <w:b/>
    </w:rPr>
  </w:style>
  <w:style w:type="paragraph" w:customStyle="1" w:styleId="393">
    <w:name w:val="GP标题1"/>
    <w:basedOn w:val="266"/>
    <w:next w:val="1"/>
    <w:qFormat/>
    <w:uiPriority w:val="0"/>
    <w:pPr>
      <w:tabs>
        <w:tab w:val="left" w:pos="900"/>
      </w:tabs>
      <w:spacing w:beforeLines="100" w:afterLines="100"/>
      <w:ind w:left="900" w:hanging="720"/>
      <w:outlineLvl w:val="0"/>
    </w:pPr>
    <w:rPr>
      <w:rFonts w:ascii="黑体" w:hAnsi="黑体" w:eastAsia="黑体"/>
      <w:b/>
      <w:sz w:val="36"/>
      <w:szCs w:val="36"/>
    </w:rPr>
  </w:style>
  <w:style w:type="paragraph" w:customStyle="1" w:styleId="394">
    <w:name w:val="GP有序编号1级"/>
    <w:basedOn w:val="266"/>
    <w:qFormat/>
    <w:uiPriority w:val="0"/>
    <w:pPr>
      <w:tabs>
        <w:tab w:val="left" w:pos="903"/>
      </w:tabs>
      <w:ind w:left="1418" w:hanging="567"/>
    </w:pPr>
  </w:style>
  <w:style w:type="paragraph" w:customStyle="1" w:styleId="395">
    <w:name w:val="@正文文本首行缩进 Alt＋w"/>
    <w:basedOn w:val="1"/>
    <w:qFormat/>
    <w:uiPriority w:val="0"/>
    <w:pPr>
      <w:spacing w:beforeLines="50" w:afterLines="50" w:line="400" w:lineRule="exact"/>
      <w:ind w:firstLine="462" w:firstLineChars="200"/>
      <w:textAlignment w:val="baseline"/>
    </w:pPr>
    <w:rPr>
      <w:color w:val="000000"/>
      <w:sz w:val="23"/>
    </w:rPr>
  </w:style>
  <w:style w:type="paragraph" w:customStyle="1" w:styleId="396">
    <w:name w:val="p17"/>
    <w:basedOn w:val="1"/>
    <w:qFormat/>
    <w:uiPriority w:val="0"/>
    <w:pPr>
      <w:widowControl/>
    </w:pPr>
    <w:rPr>
      <w:rFonts w:ascii="宋体" w:hAnsi="宋体"/>
      <w:kern w:val="0"/>
      <w:szCs w:val="20"/>
    </w:rPr>
  </w:style>
  <w:style w:type="paragraph" w:customStyle="1" w:styleId="39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8">
    <w:name w:val="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9">
    <w:name w:val="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0">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1">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402">
    <w:name w:val="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3">
    <w:name w:val="列项"/>
    <w:basedOn w:val="1"/>
    <w:qFormat/>
    <w:uiPriority w:val="0"/>
    <w:pPr>
      <w:widowControl/>
      <w:numPr>
        <w:ilvl w:val="0"/>
        <w:numId w:val="2"/>
      </w:numPr>
      <w:jc w:val="left"/>
    </w:pPr>
    <w:rPr>
      <w:rFonts w:ascii="宋体" w:eastAsia="仿宋"/>
      <w:sz w:val="28"/>
    </w:rPr>
  </w:style>
  <w:style w:type="paragraph" w:customStyle="1" w:styleId="4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05">
    <w:name w:val="纯文本2"/>
    <w:basedOn w:val="1"/>
    <w:qFormat/>
    <w:uiPriority w:val="0"/>
    <w:pPr>
      <w:adjustRightInd w:val="0"/>
      <w:textAlignment w:val="baseline"/>
    </w:pPr>
    <w:rPr>
      <w:rFonts w:ascii="宋体" w:hAnsi="Courier New" w:eastAsia="楷体_GB2312"/>
      <w:sz w:val="26"/>
      <w:szCs w:val="20"/>
    </w:rPr>
  </w:style>
  <w:style w:type="paragraph" w:customStyle="1" w:styleId="406">
    <w:name w:val="默认段落字体 Para Char Char Char Char Char Char Char Char Char1 Char Char Char Char"/>
    <w:basedOn w:val="1"/>
    <w:qFormat/>
    <w:uiPriority w:val="0"/>
    <w:rPr>
      <w:rFonts w:ascii="Tahoma" w:hAnsi="Tahoma"/>
      <w:sz w:val="24"/>
      <w:szCs w:val="20"/>
    </w:rPr>
  </w:style>
  <w:style w:type="paragraph" w:customStyle="1" w:styleId="40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table" w:customStyle="1" w:styleId="408">
    <w:name w:val="网格型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0">
    <w:name w:val="A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13401</Words>
  <Characters>13843</Characters>
  <Lines>114</Lines>
  <Paragraphs>32</Paragraphs>
  <TotalTime>1</TotalTime>
  <ScaleCrop>false</ScaleCrop>
  <LinksUpToDate>false</LinksUpToDate>
  <CharactersWithSpaces>15477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2021-04-16T01:40:00Z</dcterms:created>
  <dc:creator>chengq</dc:creator>
  <cp:lastModifiedBy>赵宇铭</cp:lastModifiedBy>
  <cp:lastPrinted>2019-08-24T03:57:00Z</cp:lastPrinted>
  <dcterms:modified xsi:type="dcterms:W3CDTF">2022-05-18T08:27:21Z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(2)4olELSn8xmwW6At/AsfRRhlkOWC0GX0NSdH4zhNLZ5+d5ySn2Gx0pS/zrpyC/zzkEsr2mexo
zViLyaoT/aGJqFcjFucAa9yL7cQhqAw889wwv90uNcRDdysDDJYf70M+RzVMS1ywihPKRuT4
HLXtD6SjxaYw+G5zRxra7kEZeqXuVhnpXRPY4iSSHVtGhYhpTs2qf0cOQOYDa57I4R2e/gca
Q1RQb1nS/X2b8jz5E2</vt:lpwstr>
  </property>
  <property fmtid="{D5CDD505-2E9C-101B-9397-08002B2CF9AE}" pid="3" name="_2015_ms_pID_7253431">
    <vt:lpwstr>Rzj514py7/Uq5COj4No9k+WJsiEt9sqSQc9UfO+faBuEhskftQNio/
wVE74WLnl+Shc67Yv/BjS5K7b2lwr+6JBoEd/6ioDb8LcimW5yi5eLK8iPhiZVE4Z3tLkSC9
dIWMYLnO2VVsw4wcgb48iE6Db+j+Aw08z1faIpPIyActHg==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1469847551</vt:lpwstr>
  </property>
  <property fmtid="{D5CDD505-2E9C-101B-9397-08002B2CF9AE}" pid="8" name="KSOProductBuildVer">
    <vt:lpwstr>2052-11.1.0.11691</vt:lpwstr>
  </property>
  <property fmtid="{D5CDD505-2E9C-101B-9397-08002B2CF9AE}" pid="9" name="ICV">
    <vt:lpwstr>58E1055D681848E5A584CD13E100E9C8</vt:lpwstr>
  </property>
  <property fmtid="{D5CDD505-2E9C-101B-9397-08002B2CF9AE}" pid="10" name="commondata">
    <vt:lpwstr>eyJoZGlkIjoiYzYzNzg0MGY5NTg2YmMxMjgwNjM0NWYwNTBjYTk0NjAifQ==</vt:lpwstr>
  </property>
</Properties>
</file>