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120" w:after="120" w:line="500" w:lineRule="exact"/>
        <w:jc w:val="center"/>
        <w:rPr>
          <w:rFonts w:hint="eastAsia" w:hAnsi="宋体"/>
          <w:b/>
          <w:color w:val="FF0000"/>
          <w:sz w:val="72"/>
          <w:szCs w:val="44"/>
        </w:rPr>
      </w:pPr>
    </w:p>
    <w:p>
      <w:pPr>
        <w:pStyle w:val="16"/>
        <w:spacing w:before="120" w:after="120" w:line="500" w:lineRule="exact"/>
        <w:jc w:val="center"/>
        <w:rPr>
          <w:rFonts w:hint="eastAsia" w:hAnsi="宋体"/>
          <w:b/>
          <w:color w:val="FF0000"/>
          <w:sz w:val="52"/>
          <w:szCs w:val="44"/>
        </w:rPr>
      </w:pPr>
    </w:p>
    <w:p>
      <w:pPr>
        <w:pStyle w:val="25"/>
        <w:autoSpaceDE/>
        <w:autoSpaceDN/>
        <w:adjustRightInd/>
        <w:textAlignment w:val="auto"/>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机房网络环境维保</w:t>
      </w:r>
    </w:p>
    <w:p>
      <w:pPr>
        <w:pStyle w:val="16"/>
        <w:spacing w:before="120" w:after="120" w:line="500" w:lineRule="exact"/>
        <w:jc w:val="center"/>
        <w:rPr>
          <w:rFonts w:hint="eastAsia" w:hAnsi="宋体"/>
          <w:b/>
          <w:color w:val="000000"/>
          <w:sz w:val="44"/>
          <w:szCs w:val="44"/>
        </w:rPr>
      </w:pPr>
      <w:r>
        <w:rPr>
          <w:rFonts w:hint="eastAsia" w:hAnsi="宋体"/>
          <w:b/>
          <w:color w:val="000000"/>
          <w:sz w:val="44"/>
          <w:szCs w:val="44"/>
        </w:rPr>
        <w:t xml:space="preserve"> </w:t>
      </w:r>
    </w:p>
    <w:p>
      <w:pPr>
        <w:pStyle w:val="25"/>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竞</w:t>
      </w:r>
    </w:p>
    <w:p>
      <w:pPr>
        <w:pStyle w:val="25"/>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争</w:t>
      </w:r>
    </w:p>
    <w:p>
      <w:pPr>
        <w:pStyle w:val="25"/>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性</w:t>
      </w:r>
    </w:p>
    <w:p>
      <w:pPr>
        <w:pStyle w:val="25"/>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谈</w:t>
      </w:r>
    </w:p>
    <w:p>
      <w:pPr>
        <w:pStyle w:val="25"/>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判</w:t>
      </w:r>
    </w:p>
    <w:p>
      <w:pPr>
        <w:pStyle w:val="25"/>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文</w:t>
      </w:r>
    </w:p>
    <w:p>
      <w:pPr>
        <w:pStyle w:val="25"/>
        <w:autoSpaceDE/>
        <w:autoSpaceDN/>
        <w:adjustRightInd/>
        <w:jc w:val="center"/>
        <w:textAlignment w:val="auto"/>
        <w:rPr>
          <w:rFonts w:hint="eastAsia" w:ascii="仿宋_GB2312" w:hAnsi="仿宋_GB2312" w:eastAsia="仿宋_GB2312" w:cs="仿宋_GB2312"/>
          <w:kern w:val="2"/>
          <w:sz w:val="72"/>
          <w:szCs w:val="72"/>
        </w:rPr>
      </w:pPr>
      <w:r>
        <w:rPr>
          <w:rFonts w:hint="eastAsia" w:ascii="仿宋_GB2312" w:hAnsi="仿宋_GB2312" w:eastAsia="仿宋_GB2312" w:cs="仿宋_GB2312"/>
          <w:kern w:val="2"/>
          <w:sz w:val="72"/>
          <w:szCs w:val="72"/>
        </w:rPr>
        <w:t>件</w:t>
      </w:r>
    </w:p>
    <w:p>
      <w:pPr>
        <w:spacing w:before="156" w:beforeLines="50"/>
        <w:jc w:val="center"/>
        <w:rPr>
          <w:rFonts w:hint="eastAsia" w:eastAsia="楷体_GB2312"/>
          <w:b/>
          <w:bCs/>
          <w:sz w:val="24"/>
        </w:rPr>
      </w:pPr>
    </w:p>
    <w:p>
      <w:pPr>
        <w:spacing w:before="167"/>
        <w:ind w:right="98"/>
        <w:jc w:val="center"/>
        <w:rPr>
          <w:rFonts w:ascii="宋体" w:hAnsi="宋体" w:cs="宋体"/>
          <w:bCs/>
          <w:kern w:val="0"/>
          <w:sz w:val="24"/>
          <w:szCs w:val="32"/>
          <w:cs/>
        </w:rPr>
      </w:pPr>
    </w:p>
    <w:p>
      <w:pPr>
        <w:pStyle w:val="16"/>
        <w:snapToGrid w:val="0"/>
        <w:spacing w:line="360" w:lineRule="auto"/>
        <w:jc w:val="center"/>
        <w:rPr>
          <w:rFonts w:hint="eastAsia" w:ascii="仿宋_GB2312" w:hAnsi="仿宋_GB2312" w:eastAsia="仿宋_GB2312" w:cs="仿宋_GB2312"/>
          <w:b/>
          <w:bCs/>
          <w:w w:val="95"/>
          <w:kern w:val="0"/>
          <w:sz w:val="32"/>
          <w:szCs w:val="28"/>
        </w:rPr>
      </w:pPr>
      <w:r>
        <w:rPr>
          <w:rFonts w:hint="eastAsia" w:ascii="仿宋_GB2312" w:hAnsi="仿宋_GB2312" w:eastAsia="仿宋_GB2312" w:cs="仿宋_GB2312"/>
          <w:b/>
          <w:bCs/>
          <w:w w:val="95"/>
          <w:kern w:val="0"/>
          <w:sz w:val="32"/>
          <w:szCs w:val="28"/>
        </w:rPr>
        <w:t>采购单位：嘉兴市规划管理服务中心(嘉兴市测绘与地理信息中心)</w:t>
      </w:r>
    </w:p>
    <w:p>
      <w:pPr>
        <w:pStyle w:val="16"/>
        <w:snapToGrid w:val="0"/>
        <w:spacing w:line="360" w:lineRule="auto"/>
        <w:jc w:val="center"/>
        <w:rPr>
          <w:rFonts w:hint="eastAsia" w:ascii="仿宋_GB2312" w:hAnsi="仿宋_GB2312" w:eastAsia="仿宋_GB2312" w:cs="仿宋_GB2312"/>
          <w:b/>
          <w:bCs/>
          <w:w w:val="95"/>
          <w:kern w:val="0"/>
          <w:sz w:val="32"/>
          <w:szCs w:val="28"/>
        </w:rPr>
        <w:sectPr>
          <w:headerReference r:id="rId3" w:type="default"/>
          <w:pgSz w:w="11906" w:h="16838"/>
          <w:pgMar w:top="1440" w:right="1417" w:bottom="1440" w:left="1417" w:header="851" w:footer="992" w:gutter="0"/>
          <w:cols w:space="720" w:num="1"/>
          <w:docGrid w:linePitch="312" w:charSpace="0"/>
        </w:sectPr>
      </w:pPr>
      <w:r>
        <w:rPr>
          <w:rFonts w:hint="eastAsia" w:ascii="仿宋_GB2312" w:hAnsi="仿宋_GB2312" w:eastAsia="仿宋_GB2312" w:cs="仿宋_GB2312"/>
          <w:b/>
          <w:bCs/>
          <w:w w:val="95"/>
          <w:kern w:val="0"/>
          <w:sz w:val="32"/>
          <w:szCs w:val="28"/>
        </w:rPr>
        <w:t>二〇二二年</w:t>
      </w:r>
      <w:r>
        <w:rPr>
          <w:rFonts w:hint="eastAsia" w:ascii="仿宋_GB2312" w:hAnsi="仿宋_GB2312" w:eastAsia="仿宋_GB2312" w:cs="仿宋_GB2312"/>
          <w:b/>
          <w:bCs/>
          <w:w w:val="95"/>
          <w:kern w:val="0"/>
          <w:sz w:val="32"/>
          <w:szCs w:val="28"/>
          <w:lang w:eastAsia="zh-CN"/>
        </w:rPr>
        <w:t>五</w:t>
      </w:r>
      <w:r>
        <w:rPr>
          <w:rFonts w:hint="eastAsia" w:ascii="仿宋_GB2312" w:hAnsi="仿宋_GB2312" w:eastAsia="仿宋_GB2312" w:cs="仿宋_GB2312"/>
          <w:b/>
          <w:bCs/>
          <w:w w:val="95"/>
          <w:kern w:val="0"/>
          <w:sz w:val="32"/>
          <w:szCs w:val="28"/>
        </w:rPr>
        <w:t>月</w:t>
      </w:r>
    </w:p>
    <w:p>
      <w:pPr>
        <w:pStyle w:val="4"/>
        <w:spacing w:line="240" w:lineRule="auto"/>
        <w:rPr>
          <w:rFonts w:hint="eastAsia"/>
        </w:rPr>
      </w:pPr>
      <w:bookmarkStart w:id="0" w:name="_Toc192313098"/>
      <w:r>
        <w:rPr>
          <w:rFonts w:hint="eastAsia"/>
        </w:rPr>
        <w:t xml:space="preserve">第一章  </w:t>
      </w:r>
      <w:r>
        <w:rPr>
          <w:rFonts w:ascii="Times New Roman"/>
        </w:rPr>
        <w:t>竞争性谈判采购公告</w:t>
      </w:r>
      <w:bookmarkEnd w:id="0"/>
    </w:p>
    <w:p>
      <w:pPr>
        <w:pStyle w:val="16"/>
        <w:spacing w:line="460" w:lineRule="exact"/>
        <w:rPr>
          <w:rFonts w:hint="eastAsia"/>
        </w:rPr>
      </w:pPr>
      <w:r>
        <w:rPr>
          <w:rFonts w:hint="eastAsia"/>
        </w:rPr>
        <w:t xml:space="preserve">  </w:t>
      </w:r>
      <w:r>
        <w:t>根据《中华人民共和国政府采购法》、《政府采购货物和服务招标投标管理办法》等规定</w:t>
      </w:r>
      <w:r>
        <w:rPr>
          <w:rFonts w:hint="eastAsia"/>
        </w:rPr>
        <w:t>，现就</w:t>
      </w:r>
      <w:r>
        <w:rPr>
          <w:rFonts w:hint="eastAsia" w:hAnsi="宋体" w:cs="宋体"/>
          <w:color w:val="000000"/>
          <w:kern w:val="0"/>
          <w:szCs w:val="21"/>
        </w:rPr>
        <w:t>嘉兴市自然资源和规划局机房网络环境维保</w:t>
      </w:r>
      <w:r>
        <w:rPr>
          <w:rFonts w:hint="eastAsia"/>
        </w:rPr>
        <w:t>服务竞争性谈判采购，欢迎能提供本项目服务的供应商前来投标。</w:t>
      </w:r>
    </w:p>
    <w:p>
      <w:pPr>
        <w:spacing w:line="460" w:lineRule="exact"/>
        <w:ind w:firstLine="422" w:firstLineChars="200"/>
        <w:outlineLvl w:val="0"/>
        <w:rPr>
          <w:rFonts w:hint="eastAsia" w:ascii="宋体" w:hAnsi="宋体"/>
          <w:szCs w:val="21"/>
        </w:rPr>
      </w:pPr>
      <w:r>
        <w:rPr>
          <w:rFonts w:hint="eastAsia" w:ascii="宋体" w:hAnsi="宋体"/>
          <w:b/>
          <w:szCs w:val="21"/>
          <w:lang w:eastAsia="zh-CN"/>
        </w:rPr>
        <w:t>一</w:t>
      </w:r>
      <w:r>
        <w:rPr>
          <w:rFonts w:hint="eastAsia" w:ascii="宋体" w:hAnsi="宋体"/>
          <w:b/>
          <w:szCs w:val="21"/>
        </w:rPr>
        <w:t>、采购组织类型：</w:t>
      </w:r>
      <w:r>
        <w:rPr>
          <w:rFonts w:hint="eastAsia" w:ascii="宋体" w:hAnsi="Courier New"/>
          <w:szCs w:val="20"/>
        </w:rPr>
        <w:t>自行组织</w:t>
      </w:r>
    </w:p>
    <w:p>
      <w:pPr>
        <w:spacing w:line="460" w:lineRule="exact"/>
        <w:ind w:firstLine="422" w:firstLineChars="200"/>
        <w:outlineLvl w:val="0"/>
        <w:rPr>
          <w:rFonts w:hint="eastAsia" w:ascii="宋体" w:hAnsi="宋体"/>
          <w:color w:val="000000"/>
          <w:szCs w:val="21"/>
        </w:rPr>
      </w:pPr>
      <w:r>
        <w:rPr>
          <w:rFonts w:hint="eastAsia" w:ascii="宋体" w:hAnsi="宋体"/>
          <w:b/>
          <w:szCs w:val="21"/>
          <w:lang w:eastAsia="zh-CN"/>
        </w:rPr>
        <w:t>二</w:t>
      </w:r>
      <w:r>
        <w:rPr>
          <w:rFonts w:hint="eastAsia" w:ascii="宋体" w:hAnsi="宋体"/>
          <w:b/>
          <w:szCs w:val="21"/>
        </w:rPr>
        <w:t>、采购方式：</w:t>
      </w:r>
      <w:r>
        <w:rPr>
          <w:rFonts w:hint="eastAsia" w:ascii="宋体" w:hAnsi="宋体"/>
          <w:color w:val="000000"/>
          <w:szCs w:val="21"/>
        </w:rPr>
        <w:t>竞争性谈判</w:t>
      </w:r>
    </w:p>
    <w:p>
      <w:pPr>
        <w:spacing w:line="460" w:lineRule="exact"/>
        <w:ind w:firstLine="422" w:firstLineChars="200"/>
        <w:outlineLvl w:val="0"/>
        <w:rPr>
          <w:rFonts w:hint="eastAsia" w:ascii="宋体" w:hAnsi="宋体"/>
          <w:color w:val="000000"/>
          <w:szCs w:val="21"/>
        </w:rPr>
      </w:pPr>
      <w:r>
        <w:rPr>
          <w:rFonts w:hint="eastAsia" w:ascii="宋体" w:hAnsi="宋体"/>
          <w:b/>
          <w:color w:val="000000"/>
          <w:szCs w:val="21"/>
          <w:lang w:eastAsia="zh-CN"/>
        </w:rPr>
        <w:t>三</w:t>
      </w:r>
      <w:r>
        <w:rPr>
          <w:rFonts w:hint="eastAsia" w:ascii="宋体" w:hAnsi="宋体"/>
          <w:b/>
          <w:color w:val="000000"/>
          <w:szCs w:val="21"/>
        </w:rPr>
        <w:t>、预算金额</w:t>
      </w:r>
      <w:r>
        <w:rPr>
          <w:rFonts w:hint="eastAsia" w:ascii="宋体" w:hAnsi="宋体"/>
          <w:b/>
          <w:szCs w:val="21"/>
        </w:rPr>
        <w:t>：15</w:t>
      </w:r>
      <w:r>
        <w:rPr>
          <w:rFonts w:hint="eastAsia" w:ascii="宋体" w:hAnsi="宋体"/>
          <w:color w:val="000000"/>
          <w:szCs w:val="21"/>
        </w:rPr>
        <w:t>万元</w:t>
      </w:r>
    </w:p>
    <w:p>
      <w:pPr>
        <w:spacing w:line="460" w:lineRule="exact"/>
        <w:ind w:firstLine="422" w:firstLineChars="200"/>
        <w:rPr>
          <w:rFonts w:hint="eastAsia" w:ascii="宋体" w:hAnsi="宋体"/>
          <w:b/>
          <w:szCs w:val="21"/>
        </w:rPr>
      </w:pPr>
      <w:r>
        <w:rPr>
          <w:rFonts w:hint="eastAsia" w:ascii="宋体" w:hAnsi="宋体"/>
          <w:b/>
          <w:szCs w:val="21"/>
          <w:lang w:eastAsia="zh-CN"/>
        </w:rPr>
        <w:t>四</w:t>
      </w:r>
      <w:r>
        <w:rPr>
          <w:rFonts w:hint="eastAsia" w:ascii="宋体" w:hAnsi="宋体"/>
          <w:b/>
          <w:szCs w:val="21"/>
        </w:rPr>
        <w:t>、采购内容及数量：</w:t>
      </w:r>
    </w:p>
    <w:p>
      <w:pPr>
        <w:spacing w:line="460" w:lineRule="exact"/>
        <w:ind w:firstLine="420" w:firstLineChars="200"/>
        <w:rPr>
          <w:rFonts w:hint="eastAsia" w:ascii="宋体" w:hAnsi="宋体"/>
          <w:color w:val="000000"/>
          <w:szCs w:val="21"/>
        </w:rPr>
      </w:pPr>
      <w:r>
        <w:rPr>
          <w:rFonts w:hint="eastAsia" w:ascii="宋体" w:hAnsi="宋体"/>
          <w:color w:val="000000"/>
          <w:szCs w:val="21"/>
        </w:rPr>
        <w:t>本次</w:t>
      </w:r>
      <w:r>
        <w:rPr>
          <w:rFonts w:hint="eastAsia" w:ascii="宋体" w:hAnsi="宋体" w:cs="宋体"/>
          <w:color w:val="000000"/>
          <w:kern w:val="0"/>
          <w:szCs w:val="21"/>
        </w:rPr>
        <w:t>机房网络环境维保</w:t>
      </w:r>
      <w:r>
        <w:rPr>
          <w:rFonts w:hint="eastAsia" w:ascii="宋体" w:hAnsi="宋体"/>
          <w:color w:val="000000"/>
          <w:szCs w:val="21"/>
        </w:rPr>
        <w:t>的对象、数量包含但不限于以下清单：</w:t>
      </w:r>
    </w:p>
    <w:tbl>
      <w:tblPr>
        <w:tblStyle w:val="26"/>
        <w:tblW w:w="0" w:type="auto"/>
        <w:tblInd w:w="93" w:type="dxa"/>
        <w:tblLayout w:type="fixed"/>
        <w:tblCellMar>
          <w:top w:w="0" w:type="dxa"/>
          <w:left w:w="108" w:type="dxa"/>
          <w:bottom w:w="0" w:type="dxa"/>
          <w:right w:w="108" w:type="dxa"/>
        </w:tblCellMar>
      </w:tblPr>
      <w:tblGrid>
        <w:gridCol w:w="655"/>
        <w:gridCol w:w="1628"/>
        <w:gridCol w:w="993"/>
        <w:gridCol w:w="2126"/>
        <w:gridCol w:w="850"/>
        <w:gridCol w:w="567"/>
        <w:gridCol w:w="1731"/>
      </w:tblGrid>
      <w:tr>
        <w:tblPrEx>
          <w:tblCellMar>
            <w:top w:w="0" w:type="dxa"/>
            <w:left w:w="108" w:type="dxa"/>
            <w:bottom w:w="0" w:type="dxa"/>
            <w:right w:w="108" w:type="dxa"/>
          </w:tblCellMar>
        </w:tblPrEx>
        <w:trPr>
          <w:trHeight w:val="420" w:hRule="atLeast"/>
        </w:trPr>
        <w:tc>
          <w:tcPr>
            <w:tcW w:w="655" w:type="dxa"/>
            <w:tcBorders>
              <w:top w:val="single" w:color="auto" w:sz="4" w:space="0"/>
              <w:left w:val="single" w:color="auto" w:sz="4" w:space="0"/>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类别</w:t>
            </w:r>
          </w:p>
        </w:tc>
        <w:tc>
          <w:tcPr>
            <w:tcW w:w="1628"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维护设备名称</w:t>
            </w:r>
          </w:p>
        </w:tc>
        <w:tc>
          <w:tcPr>
            <w:tcW w:w="993"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品牌</w:t>
            </w:r>
          </w:p>
        </w:tc>
        <w:tc>
          <w:tcPr>
            <w:tcW w:w="2126"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规格、型号</w:t>
            </w:r>
          </w:p>
        </w:tc>
        <w:tc>
          <w:tcPr>
            <w:tcW w:w="850"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购买时间</w:t>
            </w:r>
          </w:p>
        </w:tc>
        <w:tc>
          <w:tcPr>
            <w:tcW w:w="567"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数量</w:t>
            </w:r>
          </w:p>
        </w:tc>
        <w:tc>
          <w:tcPr>
            <w:tcW w:w="1731"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备注</w:t>
            </w:r>
          </w:p>
        </w:tc>
      </w:tr>
      <w:tr>
        <w:tblPrEx>
          <w:tblCellMar>
            <w:top w:w="0" w:type="dxa"/>
            <w:left w:w="108" w:type="dxa"/>
            <w:bottom w:w="0" w:type="dxa"/>
            <w:right w:w="108" w:type="dxa"/>
          </w:tblCellMar>
        </w:tblPrEx>
        <w:trPr>
          <w:trHeight w:val="637" w:hRule="atLeast"/>
        </w:trPr>
        <w:tc>
          <w:tcPr>
            <w:tcW w:w="655"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环境+网络</w:t>
            </w:r>
          </w:p>
        </w:tc>
        <w:tc>
          <w:tcPr>
            <w:tcW w:w="16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ascii="宋体" w:hAnsi="宋体"/>
                <w:szCs w:val="21"/>
              </w:rPr>
              <w:t>入网规范管理系统</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szCs w:val="21"/>
              </w:rPr>
              <w:t>盈高</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szCs w:val="21"/>
              </w:rPr>
              <w:t>盈高</w:t>
            </w:r>
            <w:r>
              <w:rPr>
                <w:rFonts w:ascii="宋体" w:hAnsi="宋体"/>
                <w:szCs w:val="21"/>
              </w:rPr>
              <w:t>入网规范管理系统</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w:t>
            </w:r>
          </w:p>
        </w:tc>
        <w:tc>
          <w:tcPr>
            <w:tcW w:w="17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trHeight w:val="505"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UPS</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科士达</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lang w:bidi="ar"/>
              </w:rPr>
              <w:t>YMK3320-200、</w:t>
            </w:r>
            <w:bookmarkStart w:id="1" w:name="OLE_LINK7"/>
            <w:bookmarkStart w:id="2" w:name="OLE_LINK6"/>
            <w:r>
              <w:rPr>
                <w:rFonts w:hint="eastAsia" w:ascii="宋体" w:hAnsi="宋体" w:cs="宋体"/>
                <w:szCs w:val="21"/>
                <w:lang w:bidi="ar"/>
              </w:rPr>
              <w:t>YMK 3320-20 20kva</w:t>
            </w:r>
            <w:bookmarkEnd w:id="1"/>
            <w:bookmarkEnd w:id="2"/>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2014</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528"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精密空调</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Citec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ESD41A</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2013</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双系统</w:t>
            </w: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精密空调</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Citec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D17AH</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2009</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消防系统</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华神等</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控制器、感应器等</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2013</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路由器</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MSR50-60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2007</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VPN</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深信服</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VPN-2050-Q</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网闸</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伟思</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ascii="宋体" w:hAnsi="宋体" w:cs="宋体"/>
                <w:szCs w:val="21"/>
              </w:rPr>
              <w:t>ViGap</w:t>
            </w:r>
            <w:r>
              <w:rPr>
                <w:rFonts w:hint="eastAsia" w:ascii="宋体" w:hAnsi="宋体" w:cs="宋体"/>
                <w:szCs w:val="21"/>
              </w:rPr>
              <w:t>3</w:t>
            </w:r>
            <w:r>
              <w:rPr>
                <w:rFonts w:ascii="宋体" w:hAnsi="宋体" w:cs="宋体"/>
                <w:szCs w:val="21"/>
              </w:rPr>
              <w:t>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2007</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堡垒机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安恒</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DAS-USM200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综合日志管理审计</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M5000-SN1</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526"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核心交换机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S10506</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服务器前置交换机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ascii="宋体" w:hAnsi="宋体" w:cs="宋体"/>
                <w:szCs w:val="21"/>
              </w:rPr>
              <w:t>S</w:t>
            </w:r>
            <w:r>
              <w:rPr>
                <w:rFonts w:hint="eastAsia" w:ascii="宋体" w:hAnsi="宋体" w:cs="宋体"/>
                <w:szCs w:val="21"/>
              </w:rPr>
              <w:t>5500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防火墙</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3600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带IPS模块</w:t>
            </w: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防火墙</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3600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带IPS模块</w:t>
            </w: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防火墙</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TOPSEC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TG41408</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2014</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光闸</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L5000-BH06P</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552"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数据库审计与风险控制系统</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安恒</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DAS-DBAuditor</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1200" w:hRule="atLeast"/>
        </w:trPr>
        <w:tc>
          <w:tcPr>
            <w:tcW w:w="655"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三层交换机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HUAWEI、H3C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S3900、s5500、S5110、S3600等</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bookmarkStart w:id="3" w:name="OLE_LINK5"/>
            <w:r>
              <w:rPr>
                <w:rFonts w:hint="eastAsia" w:ascii="宋体" w:hAnsi="宋体" w:cs="宋体"/>
                <w:szCs w:val="21"/>
              </w:rPr>
              <w:t>2007年及之后</w:t>
            </w:r>
            <w:bookmarkEnd w:id="3"/>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1批</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包含南湖区、经开区分局及各不动产登记中心等地互联交换机</w:t>
            </w:r>
          </w:p>
        </w:tc>
      </w:tr>
    </w:tbl>
    <w:p>
      <w:pPr>
        <w:spacing w:line="460" w:lineRule="exact"/>
        <w:ind w:firstLine="420" w:firstLineChars="200"/>
        <w:rPr>
          <w:rFonts w:hint="eastAsia" w:ascii="宋体" w:hAnsi="宋体" w:cs="Arial"/>
          <w:szCs w:val="21"/>
        </w:rPr>
      </w:pPr>
      <w:r>
        <w:rPr>
          <w:rFonts w:hint="eastAsia" w:ascii="宋体" w:hAnsi="宋体" w:cs="Arial"/>
          <w:szCs w:val="21"/>
        </w:rPr>
        <w:t>服务期12个月。</w:t>
      </w:r>
    </w:p>
    <w:p>
      <w:pPr>
        <w:spacing w:line="460" w:lineRule="exact"/>
        <w:ind w:firstLine="310" w:firstLineChars="147"/>
        <w:outlineLvl w:val="0"/>
        <w:rPr>
          <w:rFonts w:hint="eastAsia" w:ascii="宋体" w:hAnsi="宋体"/>
          <w:szCs w:val="21"/>
        </w:rPr>
      </w:pPr>
      <w:r>
        <w:rPr>
          <w:rFonts w:hint="eastAsia" w:ascii="宋体" w:hAnsi="宋体"/>
          <w:b/>
          <w:szCs w:val="21"/>
          <w:lang w:eastAsia="zh-CN"/>
        </w:rPr>
        <w:t>五</w:t>
      </w:r>
      <w:r>
        <w:rPr>
          <w:rFonts w:hint="eastAsia" w:ascii="宋体" w:hAnsi="宋体"/>
          <w:b/>
          <w:szCs w:val="21"/>
        </w:rPr>
        <w:t>、谈判供应商资格要求</w:t>
      </w:r>
      <w:r>
        <w:rPr>
          <w:rFonts w:hint="eastAsia" w:ascii="宋体" w:hAnsi="宋体"/>
          <w:szCs w:val="21"/>
        </w:rPr>
        <w:t>：</w:t>
      </w:r>
    </w:p>
    <w:p>
      <w:pPr>
        <w:snapToGrid w:val="0"/>
        <w:spacing w:line="460" w:lineRule="exact"/>
        <w:ind w:firstLine="420" w:firstLineChars="200"/>
        <w:rPr>
          <w:rFonts w:hint="eastAsia" w:ascii="宋体" w:hAnsi="宋体" w:cs="Arial"/>
          <w:szCs w:val="21"/>
        </w:rPr>
      </w:pPr>
      <w:bookmarkStart w:id="4" w:name="B15_投标供应商的资格要求"/>
      <w:r>
        <w:rPr>
          <w:rFonts w:hint="eastAsia" w:ascii="宋体" w:hAnsi="宋体" w:cs="Arial"/>
          <w:szCs w:val="21"/>
        </w:rPr>
        <w:t>（一）符合政府采购法第二十二条：</w:t>
      </w:r>
    </w:p>
    <w:p>
      <w:pPr>
        <w:snapToGrid w:val="0"/>
        <w:spacing w:line="460" w:lineRule="exact"/>
        <w:ind w:firstLine="420" w:firstLineChars="200"/>
        <w:rPr>
          <w:rFonts w:hint="eastAsia" w:ascii="宋体" w:hAnsi="宋体" w:cs="Arial"/>
          <w:szCs w:val="21"/>
        </w:rPr>
      </w:pPr>
      <w:r>
        <w:rPr>
          <w:rFonts w:hint="eastAsia" w:ascii="宋体" w:hAnsi="宋体" w:cs="Arial"/>
          <w:szCs w:val="21"/>
        </w:rPr>
        <w:t>（1）具有独立承担民事责任的能力；（2）具有良好的商业信誉和健全的财务会计制度；（3）具有履行合同所必需的设备和专业技术能力；（4）有依法缴纳税收和社会保障资金的良好记录；（5）参加政府采购或国企采购活动前三年，在经营活动中没有重大违法记录；（6）法律、行政法规规定的其他条件；</w:t>
      </w:r>
    </w:p>
    <w:p>
      <w:pPr>
        <w:snapToGrid w:val="0"/>
        <w:spacing w:line="460" w:lineRule="exact"/>
        <w:ind w:firstLine="315" w:firstLineChars="150"/>
        <w:rPr>
          <w:rFonts w:hint="eastAsia" w:ascii="宋体" w:hAnsi="宋体" w:cs="Arial"/>
          <w:szCs w:val="21"/>
        </w:rPr>
      </w:pPr>
      <w:r>
        <w:rPr>
          <w:rFonts w:hint="eastAsia" w:ascii="宋体" w:hAnsi="宋体" w:cs="Arial"/>
          <w:szCs w:val="21"/>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snapToGrid w:val="0"/>
        <w:spacing w:before="0" w:beforeAutospacing="0" w:after="0" w:afterAutospacing="0" w:line="460" w:lineRule="exact"/>
        <w:ind w:left="0" w:right="0" w:firstLine="420" w:firstLineChars="200"/>
        <w:jc w:val="left"/>
        <w:rPr>
          <w:rFonts w:hint="eastAsia" w:ascii="宋体" w:hAnsi="宋体" w:eastAsia="宋体" w:cs="Arial"/>
          <w:i w:val="0"/>
          <w:caps w:val="0"/>
          <w:spacing w:val="0"/>
          <w:sz w:val="21"/>
          <w:szCs w:val="21"/>
        </w:rPr>
      </w:pPr>
      <w:r>
        <w:rPr>
          <w:rFonts w:hint="eastAsia" w:ascii="宋体" w:hAnsi="宋体" w:cs="Arial"/>
          <w:szCs w:val="21"/>
          <w:lang w:eastAsia="zh-CN"/>
        </w:rPr>
        <w:t>（三）贯彻</w:t>
      </w:r>
      <w:r>
        <w:rPr>
          <w:rFonts w:hint="eastAsia" w:ascii="宋体" w:hAnsi="宋体" w:cs="Arial"/>
          <w:szCs w:val="21"/>
        </w:rPr>
        <w:t>浙财采监【20</w:t>
      </w:r>
      <w:r>
        <w:rPr>
          <w:rFonts w:hint="eastAsia" w:ascii="宋体" w:hAnsi="宋体" w:cs="Arial"/>
          <w:szCs w:val="21"/>
          <w:lang w:val="en-US" w:eastAsia="zh-CN"/>
        </w:rPr>
        <w:t>22</w:t>
      </w:r>
      <w:r>
        <w:rPr>
          <w:rFonts w:hint="eastAsia" w:ascii="宋体" w:hAnsi="宋体" w:cs="Arial"/>
          <w:szCs w:val="21"/>
        </w:rPr>
        <w:t>】</w:t>
      </w:r>
      <w:r>
        <w:rPr>
          <w:rFonts w:hint="eastAsia" w:ascii="宋体" w:hAnsi="宋体" w:cs="Arial"/>
          <w:szCs w:val="21"/>
          <w:lang w:val="en-US" w:eastAsia="zh-CN"/>
        </w:rPr>
        <w:t>3</w:t>
      </w:r>
      <w:r>
        <w:rPr>
          <w:rFonts w:hint="eastAsia" w:ascii="宋体" w:hAnsi="宋体" w:cs="Arial"/>
          <w:szCs w:val="21"/>
        </w:rPr>
        <w:t>号</w:t>
      </w:r>
      <w:r>
        <w:rPr>
          <w:rFonts w:hint="eastAsia" w:ascii="宋体" w:hAnsi="宋体" w:eastAsia="宋体" w:cs="Arial"/>
          <w:i w:val="0"/>
          <w:caps w:val="0"/>
          <w:spacing w:val="0"/>
          <w:kern w:val="2"/>
          <w:sz w:val="21"/>
          <w:szCs w:val="21"/>
          <w:shd w:val="clear"/>
          <w:lang w:val="en-US" w:eastAsia="zh-CN" w:bidi="ar"/>
        </w:rPr>
        <w:t>《浙江省财政厅关于进一步发挥政府采购政策功能全力推动经济稳进提质的通知》</w:t>
      </w:r>
      <w:r>
        <w:rPr>
          <w:rFonts w:hint="eastAsia" w:ascii="宋体" w:hAnsi="宋体" w:cs="Arial"/>
          <w:i w:val="0"/>
          <w:caps w:val="0"/>
          <w:spacing w:val="0"/>
          <w:kern w:val="2"/>
          <w:sz w:val="21"/>
          <w:szCs w:val="21"/>
          <w:shd w:val="clear"/>
          <w:lang w:val="en-US" w:eastAsia="zh-CN" w:bidi="ar"/>
        </w:rPr>
        <w:t>文件精神，本项目面向中小企业。</w:t>
      </w:r>
    </w:p>
    <w:p>
      <w:pPr>
        <w:snapToGrid w:val="0"/>
        <w:spacing w:line="460" w:lineRule="exact"/>
        <w:ind w:firstLine="411" w:firstLineChars="196"/>
        <w:rPr>
          <w:rFonts w:hint="eastAsia" w:ascii="宋体" w:hAnsi="宋体" w:cs="Arial"/>
          <w:color w:val="000000"/>
          <w:szCs w:val="21"/>
        </w:rPr>
      </w:pPr>
      <w:r>
        <w:rPr>
          <w:rFonts w:hint="eastAsia" w:ascii="宋体" w:hAnsi="宋体" w:cs="Arial"/>
          <w:color w:val="000000"/>
          <w:szCs w:val="21"/>
        </w:rPr>
        <w:t>（</w:t>
      </w:r>
      <w:r>
        <w:rPr>
          <w:rFonts w:hint="eastAsia" w:ascii="宋体" w:hAnsi="宋体" w:cs="Arial"/>
          <w:color w:val="000000"/>
          <w:szCs w:val="21"/>
          <w:lang w:eastAsia="zh-CN"/>
        </w:rPr>
        <w:t>四</w:t>
      </w:r>
      <w:r>
        <w:rPr>
          <w:rFonts w:hint="eastAsia" w:ascii="宋体" w:hAnsi="宋体" w:cs="Arial"/>
          <w:color w:val="000000"/>
          <w:szCs w:val="21"/>
        </w:rPr>
        <w:t>）特定条件:无</w:t>
      </w:r>
      <w:r>
        <w:rPr>
          <w:rFonts w:hint="eastAsia" w:ascii="宋体" w:hAnsi="宋体"/>
          <w:color w:val="000000"/>
          <w:szCs w:val="21"/>
        </w:rPr>
        <w:t xml:space="preserve"> </w:t>
      </w:r>
      <w:r>
        <w:rPr>
          <w:rFonts w:hint="eastAsia" w:ascii="宋体" w:hAnsi="宋体" w:cs="Arial"/>
          <w:color w:val="000000"/>
          <w:szCs w:val="21"/>
        </w:rPr>
        <w:t>。</w:t>
      </w:r>
    </w:p>
    <w:p>
      <w:pPr>
        <w:snapToGrid w:val="0"/>
        <w:spacing w:line="460" w:lineRule="exact"/>
        <w:ind w:firstLine="420" w:firstLineChars="200"/>
        <w:rPr>
          <w:rFonts w:hint="eastAsia" w:ascii="宋体" w:hAnsi="宋体" w:cs="Arial"/>
          <w:szCs w:val="21"/>
        </w:rPr>
      </w:pPr>
      <w:r>
        <w:rPr>
          <w:rFonts w:hint="eastAsia" w:ascii="宋体" w:hAnsi="宋体" w:cs="Arial"/>
          <w:szCs w:val="21"/>
        </w:rPr>
        <w:t>（</w:t>
      </w:r>
      <w:r>
        <w:rPr>
          <w:rFonts w:hint="eastAsia" w:ascii="宋体" w:hAnsi="宋体" w:cs="Arial"/>
          <w:szCs w:val="21"/>
          <w:lang w:val="en-US" w:eastAsia="zh-CN"/>
        </w:rPr>
        <w:t>五</w:t>
      </w:r>
      <w:r>
        <w:rPr>
          <w:rFonts w:hint="eastAsia" w:ascii="宋体" w:hAnsi="宋体" w:cs="Arial"/>
          <w:szCs w:val="21"/>
        </w:rPr>
        <w:t>）本项目不接受联合体投标。</w:t>
      </w:r>
    </w:p>
    <w:p>
      <w:pPr>
        <w:snapToGrid w:val="0"/>
        <w:spacing w:line="460" w:lineRule="exact"/>
        <w:ind w:firstLine="420" w:firstLineChars="200"/>
        <w:rPr>
          <w:rFonts w:hint="eastAsia" w:ascii="宋体" w:hAnsi="宋体" w:cs="Arial"/>
          <w:szCs w:val="21"/>
        </w:rPr>
      </w:pPr>
      <w:r>
        <w:rPr>
          <w:rFonts w:hint="eastAsia" w:ascii="宋体" w:hAnsi="宋体" w:cs="Arial"/>
          <w:szCs w:val="21"/>
        </w:rPr>
        <w:t>（</w:t>
      </w:r>
      <w:r>
        <w:rPr>
          <w:rFonts w:hint="eastAsia" w:ascii="宋体" w:hAnsi="宋体" w:cs="Arial"/>
          <w:szCs w:val="21"/>
          <w:lang w:eastAsia="zh-CN"/>
        </w:rPr>
        <w:t>六</w:t>
      </w:r>
      <w:r>
        <w:rPr>
          <w:rFonts w:hint="eastAsia" w:ascii="宋体" w:hAnsi="宋体" w:cs="Arial"/>
          <w:szCs w:val="21"/>
        </w:rPr>
        <w:t>）采用资格后审方式。</w:t>
      </w:r>
    </w:p>
    <w:bookmarkEnd w:id="4"/>
    <w:p>
      <w:pPr>
        <w:snapToGrid w:val="0"/>
        <w:spacing w:line="460" w:lineRule="exact"/>
        <w:ind w:firstLine="624" w:firstLineChars="296"/>
        <w:rPr>
          <w:rFonts w:hint="eastAsia" w:ascii="宋体" w:hAnsi="宋体"/>
          <w:b/>
          <w:szCs w:val="21"/>
        </w:rPr>
      </w:pPr>
      <w:r>
        <w:rPr>
          <w:rFonts w:hint="eastAsia" w:ascii="宋体" w:hAnsi="宋体"/>
          <w:b/>
          <w:szCs w:val="21"/>
          <w:lang w:eastAsia="zh-CN"/>
        </w:rPr>
        <w:t>六</w:t>
      </w:r>
      <w:r>
        <w:rPr>
          <w:rFonts w:ascii="宋体" w:hAnsi="宋体"/>
          <w:b/>
          <w:szCs w:val="21"/>
        </w:rPr>
        <w:t>、</w:t>
      </w:r>
      <w:r>
        <w:rPr>
          <w:rFonts w:hint="eastAsia" w:ascii="宋体" w:hAnsi="宋体"/>
          <w:b/>
          <w:szCs w:val="21"/>
        </w:rPr>
        <w:t>招标文件获取方式等</w:t>
      </w:r>
    </w:p>
    <w:p>
      <w:pPr>
        <w:tabs>
          <w:tab w:val="left" w:pos="360"/>
        </w:tabs>
        <w:spacing w:line="440" w:lineRule="exact"/>
        <w:ind w:firstLine="420" w:firstLineChars="200"/>
        <w:rPr>
          <w:rFonts w:hint="eastAsia" w:ascii="宋体" w:hAnsi="宋体" w:cs="仿宋_GB2312"/>
          <w:szCs w:val="21"/>
        </w:rPr>
      </w:pPr>
      <w:r>
        <w:rPr>
          <w:rFonts w:hint="eastAsia" w:ascii="宋体" w:hAnsi="宋体" w:cs="仿宋_GB2312"/>
          <w:szCs w:val="21"/>
        </w:rPr>
        <w:t>（一）本项目采购文件和补充（答疑、澄清）、修改文件等所有相关文件均由</w:t>
      </w:r>
      <w:r>
        <w:rPr>
          <w:rFonts w:hint="eastAsia" w:hAnsi="宋体" w:cs="宋体"/>
          <w:color w:val="000000"/>
          <w:kern w:val="0"/>
          <w:szCs w:val="21"/>
        </w:rPr>
        <w:t>采购单位</w:t>
      </w:r>
      <w:r>
        <w:rPr>
          <w:rFonts w:hint="eastAsia" w:ascii="宋体" w:hAnsi="宋体" w:cs="仿宋_GB2312"/>
          <w:szCs w:val="21"/>
        </w:rPr>
        <w:t>提供。</w:t>
      </w:r>
    </w:p>
    <w:p>
      <w:pPr>
        <w:snapToGrid w:val="0"/>
        <w:spacing w:line="360" w:lineRule="exact"/>
        <w:ind w:firstLine="420" w:firstLineChars="200"/>
        <w:rPr>
          <w:rFonts w:hint="eastAsia" w:ascii="宋体" w:hAnsi="宋体"/>
          <w:szCs w:val="21"/>
        </w:rPr>
      </w:pPr>
      <w:r>
        <w:rPr>
          <w:rFonts w:hint="eastAsia" w:ascii="宋体" w:hAnsi="宋体"/>
          <w:szCs w:val="21"/>
        </w:rPr>
        <w:t>（二）</w:t>
      </w:r>
      <w:r>
        <w:rPr>
          <w:rFonts w:hint="eastAsia" w:ascii="宋体" w:hAnsi="宋体" w:cs="仿宋_GB2312"/>
          <w:szCs w:val="21"/>
        </w:rPr>
        <w:t>招标公告发布于：</w:t>
      </w:r>
      <w:r>
        <w:rPr>
          <w:rFonts w:ascii="宋体" w:hAnsi="宋体"/>
          <w:szCs w:val="21"/>
        </w:rPr>
        <w:fldChar w:fldCharType="begin"/>
      </w:r>
      <w:r>
        <w:rPr>
          <w:rFonts w:ascii="宋体" w:hAnsi="宋体"/>
          <w:szCs w:val="21"/>
        </w:rPr>
        <w:instrText xml:space="preserve"> HYPERLINK "http://zrzyhghj.jiaxing.gov.cn/" </w:instrText>
      </w:r>
      <w:r>
        <w:rPr>
          <w:rFonts w:ascii="宋体" w:hAnsi="宋体"/>
          <w:szCs w:val="21"/>
        </w:rPr>
        <w:fldChar w:fldCharType="separate"/>
      </w:r>
      <w:r>
        <w:rPr>
          <w:rStyle w:val="30"/>
          <w:rFonts w:ascii="宋体" w:hAnsi="宋体" w:cs="宋体"/>
          <w:kern w:val="0"/>
        </w:rPr>
        <w:t>http://zrzyhghj.jiaxing.gov.cn/</w:t>
      </w:r>
      <w:r>
        <w:rPr>
          <w:rStyle w:val="30"/>
          <w:rFonts w:ascii="宋体" w:hAnsi="宋体" w:cs="宋体"/>
          <w:kern w:val="0"/>
        </w:rPr>
        <w:fldChar w:fldCharType="end"/>
      </w:r>
      <w:r>
        <w:rPr>
          <w:rStyle w:val="30"/>
          <w:rFonts w:hint="eastAsia" w:ascii="宋体" w:hAnsi="宋体" w:cs="宋体"/>
          <w:kern w:val="0"/>
        </w:rPr>
        <w:t>，</w:t>
      </w:r>
      <w:r>
        <w:rPr>
          <w:rFonts w:hint="eastAsia" w:ascii="宋体" w:hAnsi="宋体"/>
          <w:szCs w:val="21"/>
        </w:rPr>
        <w:t>采购文件自行下载。</w:t>
      </w:r>
    </w:p>
    <w:p>
      <w:pPr>
        <w:spacing w:line="460" w:lineRule="exact"/>
        <w:ind w:firstLine="626" w:firstLineChars="297"/>
        <w:rPr>
          <w:rFonts w:hint="eastAsia" w:ascii="宋体" w:hAnsi="宋体"/>
          <w:b/>
          <w:szCs w:val="21"/>
        </w:rPr>
      </w:pPr>
      <w:r>
        <w:rPr>
          <w:rFonts w:hint="eastAsia" w:ascii="宋体" w:hAnsi="宋体"/>
          <w:b/>
          <w:szCs w:val="21"/>
          <w:lang w:eastAsia="zh-CN"/>
        </w:rPr>
        <w:t>七</w:t>
      </w:r>
      <w:r>
        <w:rPr>
          <w:rFonts w:ascii="宋体" w:hAnsi="宋体"/>
          <w:b/>
          <w:szCs w:val="21"/>
        </w:rPr>
        <w:t>、</w:t>
      </w:r>
      <w:r>
        <w:rPr>
          <w:rFonts w:hint="eastAsia" w:ascii="宋体" w:hAnsi="宋体"/>
          <w:b/>
          <w:szCs w:val="21"/>
        </w:rPr>
        <w:t>谈判</w:t>
      </w:r>
      <w:r>
        <w:rPr>
          <w:rFonts w:ascii="宋体" w:hAnsi="宋体"/>
          <w:b/>
          <w:szCs w:val="21"/>
        </w:rPr>
        <w:t>保证金：</w:t>
      </w:r>
      <w:r>
        <w:rPr>
          <w:rFonts w:hint="eastAsia" w:ascii="宋体" w:hAnsi="宋体"/>
          <w:b/>
          <w:szCs w:val="21"/>
        </w:rPr>
        <w:t>不设置</w:t>
      </w:r>
    </w:p>
    <w:p>
      <w:pPr>
        <w:spacing w:line="460" w:lineRule="exact"/>
        <w:ind w:firstLine="620" w:firstLineChars="294"/>
        <w:outlineLvl w:val="0"/>
        <w:rPr>
          <w:rFonts w:hint="eastAsia" w:ascii="宋体" w:hAnsi="宋体"/>
          <w:b/>
          <w:bCs/>
          <w:szCs w:val="21"/>
        </w:rPr>
      </w:pPr>
      <w:r>
        <w:rPr>
          <w:rFonts w:hint="eastAsia" w:ascii="宋体" w:hAnsi="宋体"/>
          <w:b/>
          <w:bCs/>
          <w:szCs w:val="21"/>
          <w:lang w:eastAsia="zh-CN"/>
        </w:rPr>
        <w:t>八</w:t>
      </w:r>
      <w:r>
        <w:rPr>
          <w:rFonts w:hint="eastAsia" w:ascii="宋体" w:hAnsi="宋体"/>
          <w:b/>
          <w:bCs/>
          <w:szCs w:val="21"/>
        </w:rPr>
        <w:t>、谈判响应截止时间及谈判响应文件提交地点：</w:t>
      </w:r>
      <w:bookmarkStart w:id="5" w:name="B22_谈判响应文件提交截止日期"/>
    </w:p>
    <w:bookmarkEnd w:id="5"/>
    <w:p>
      <w:pPr>
        <w:spacing w:line="460" w:lineRule="exact"/>
        <w:ind w:firstLine="420" w:firstLineChars="200"/>
        <w:outlineLvl w:val="0"/>
        <w:rPr>
          <w:rFonts w:hint="eastAsia" w:ascii="宋体" w:hAnsi="宋体"/>
          <w:bCs/>
          <w:color w:val="000000"/>
          <w:szCs w:val="21"/>
        </w:rPr>
      </w:pPr>
      <w:r>
        <w:rPr>
          <w:rFonts w:hint="eastAsia" w:ascii="宋体" w:hAnsi="宋体"/>
          <w:bCs/>
          <w:color w:val="000000"/>
          <w:szCs w:val="21"/>
        </w:rPr>
        <w:t>投标人</w:t>
      </w:r>
      <w:r>
        <w:rPr>
          <w:rFonts w:hint="eastAsia" w:ascii="宋体" w:hAnsi="宋体"/>
          <w:b w:val="0"/>
          <w:bCs/>
          <w:color w:val="auto"/>
          <w:szCs w:val="21"/>
        </w:rPr>
        <w:t>应于</w:t>
      </w:r>
      <w:r>
        <w:rPr>
          <w:rFonts w:hint="eastAsia" w:ascii="宋体" w:hAnsi="宋体"/>
          <w:b w:val="0"/>
          <w:bCs/>
          <w:color w:val="auto"/>
          <w:szCs w:val="21"/>
          <w:u w:val="single"/>
        </w:rPr>
        <w:t>2022年5月 1</w:t>
      </w:r>
      <w:r>
        <w:rPr>
          <w:rFonts w:hint="eastAsia" w:ascii="宋体" w:hAnsi="宋体"/>
          <w:b w:val="0"/>
          <w:bCs/>
          <w:color w:val="auto"/>
          <w:szCs w:val="21"/>
          <w:u w:val="single"/>
          <w:lang w:val="en-US" w:eastAsia="zh-CN"/>
        </w:rPr>
        <w:t>2</w:t>
      </w:r>
      <w:bookmarkStart w:id="100" w:name="_GoBack"/>
      <w:bookmarkEnd w:id="100"/>
      <w:r>
        <w:rPr>
          <w:rFonts w:hint="eastAsia" w:ascii="宋体" w:hAnsi="宋体"/>
          <w:b w:val="0"/>
          <w:bCs/>
          <w:color w:val="auto"/>
          <w:szCs w:val="21"/>
          <w:u w:val="single"/>
        </w:rPr>
        <w:t>日 11 时</w:t>
      </w:r>
      <w:r>
        <w:rPr>
          <w:rFonts w:hint="eastAsia" w:ascii="宋体" w:hAnsi="宋体"/>
          <w:b w:val="0"/>
          <w:bCs/>
          <w:color w:val="auto"/>
          <w:szCs w:val="21"/>
        </w:rPr>
        <w:t>（北</w:t>
      </w:r>
      <w:r>
        <w:rPr>
          <w:rFonts w:hint="eastAsia" w:ascii="宋体" w:hAnsi="宋体"/>
          <w:bCs/>
          <w:color w:val="000000"/>
          <w:szCs w:val="21"/>
        </w:rPr>
        <w:t>京时间，下同）前将投标文件密封送交到</w:t>
      </w:r>
      <w:r>
        <w:rPr>
          <w:rFonts w:hint="eastAsia" w:ascii="宋体" w:hAnsi="宋体" w:cs="宋体"/>
          <w:b/>
          <w:color w:val="000000"/>
          <w:kern w:val="0"/>
          <w:szCs w:val="21"/>
          <w:u w:val="single"/>
        </w:rPr>
        <w:t xml:space="preserve"> </w:t>
      </w:r>
      <w:r>
        <w:rPr>
          <w:rFonts w:ascii="宋体" w:hAnsi="宋体" w:cs="宋体"/>
          <w:b/>
          <w:color w:val="000000"/>
          <w:kern w:val="0"/>
          <w:szCs w:val="21"/>
          <w:u w:val="single"/>
        </w:rPr>
        <w:t xml:space="preserve"> </w:t>
      </w:r>
      <w:r>
        <w:rPr>
          <w:rFonts w:hint="eastAsia" w:ascii="宋体" w:hAnsi="宋体"/>
          <w:szCs w:val="21"/>
          <w:u w:val="single"/>
        </w:rPr>
        <w:t>嘉兴市自然资源和规划局307室</w:t>
      </w:r>
      <w:r>
        <w:rPr>
          <w:rFonts w:ascii="宋体" w:hAnsi="宋体" w:cs="宋体"/>
          <w:b/>
          <w:color w:val="000000"/>
          <w:kern w:val="0"/>
          <w:szCs w:val="21"/>
          <w:u w:val="single"/>
        </w:rPr>
        <w:t xml:space="preserve">  </w:t>
      </w:r>
      <w:r>
        <w:rPr>
          <w:rFonts w:hint="eastAsia" w:ascii="宋体" w:hAnsi="宋体"/>
          <w:bCs/>
          <w:color w:val="000000"/>
          <w:szCs w:val="21"/>
        </w:rPr>
        <w:t>，逾期送达或未密封将予以拒收。</w:t>
      </w:r>
    </w:p>
    <w:p>
      <w:pPr>
        <w:spacing w:line="460" w:lineRule="exact"/>
        <w:ind w:firstLine="620" w:firstLineChars="294"/>
        <w:outlineLvl w:val="0"/>
        <w:rPr>
          <w:rFonts w:hint="eastAsia" w:ascii="宋体" w:hAnsi="宋体"/>
          <w:b/>
          <w:bCs/>
          <w:color w:val="000000"/>
          <w:szCs w:val="21"/>
        </w:rPr>
      </w:pPr>
      <w:r>
        <w:rPr>
          <w:rFonts w:hint="eastAsia" w:ascii="宋体" w:hAnsi="宋体"/>
          <w:b/>
          <w:bCs/>
          <w:color w:val="000000"/>
          <w:szCs w:val="21"/>
          <w:lang w:eastAsia="zh-CN"/>
        </w:rPr>
        <w:t>九</w:t>
      </w:r>
      <w:r>
        <w:rPr>
          <w:rFonts w:hint="eastAsia" w:ascii="宋体" w:hAnsi="宋体"/>
          <w:b/>
          <w:bCs/>
          <w:color w:val="000000"/>
          <w:szCs w:val="21"/>
        </w:rPr>
        <w:t>、开标时间及地点：</w:t>
      </w:r>
    </w:p>
    <w:p>
      <w:pPr>
        <w:spacing w:line="360" w:lineRule="exact"/>
        <w:ind w:firstLine="420" w:firstLineChars="200"/>
        <w:rPr>
          <w:rFonts w:hint="eastAsia" w:ascii="宋体" w:hAnsi="宋体"/>
          <w:szCs w:val="21"/>
        </w:rPr>
      </w:pPr>
      <w:r>
        <w:rPr>
          <w:rFonts w:hint="eastAsia" w:ascii="宋体" w:hAnsi="宋体"/>
          <w:szCs w:val="21"/>
        </w:rPr>
        <w:t>开标时间地点:</w:t>
      </w:r>
      <w:r>
        <w:rPr>
          <w:rFonts w:hint="eastAsia" w:ascii="宋体" w:hAnsi="宋体"/>
          <w:bCs/>
          <w:color w:val="000000"/>
          <w:szCs w:val="21"/>
        </w:rPr>
        <w:t>另行通知。</w:t>
      </w:r>
    </w:p>
    <w:p>
      <w:pPr>
        <w:spacing w:line="460" w:lineRule="exact"/>
        <w:ind w:firstLine="420" w:firstLineChars="200"/>
        <w:outlineLvl w:val="0"/>
        <w:rPr>
          <w:rFonts w:hint="eastAsia" w:ascii="宋体" w:hAnsi="宋体"/>
          <w:bCs/>
          <w:szCs w:val="21"/>
        </w:rPr>
      </w:pPr>
      <w:r>
        <w:rPr>
          <w:rFonts w:hint="eastAsia" w:ascii="宋体" w:hAnsi="宋体"/>
          <w:bCs/>
          <w:szCs w:val="21"/>
        </w:rPr>
        <w:t>投标人可以派授权代表出席开标会议（授权代表应当是投标人的在职正式职工，并携带身份证等有效证明出席）。</w:t>
      </w:r>
    </w:p>
    <w:p>
      <w:pPr>
        <w:spacing w:line="460" w:lineRule="exact"/>
        <w:ind w:left="97" w:firstLine="420"/>
        <w:outlineLvl w:val="0"/>
        <w:rPr>
          <w:rFonts w:hint="eastAsia" w:ascii="宋体" w:hAnsi="宋体"/>
          <w:b/>
          <w:bCs/>
          <w:color w:val="000000"/>
          <w:szCs w:val="21"/>
        </w:rPr>
      </w:pPr>
      <w:r>
        <w:rPr>
          <w:rFonts w:hint="eastAsia" w:ascii="宋体" w:hAnsi="宋体"/>
          <w:b/>
          <w:bCs/>
          <w:color w:val="000000"/>
          <w:szCs w:val="21"/>
        </w:rPr>
        <w:t>十、联系方式：</w:t>
      </w:r>
    </w:p>
    <w:p>
      <w:pPr>
        <w:spacing w:line="460" w:lineRule="exact"/>
        <w:ind w:firstLine="420" w:firstLineChars="200"/>
        <w:outlineLvl w:val="0"/>
        <w:rPr>
          <w:rFonts w:hint="eastAsia" w:ascii="宋体" w:hAnsi="宋体"/>
          <w:b w:val="0"/>
          <w:bCs/>
          <w:sz w:val="21"/>
          <w:szCs w:val="21"/>
        </w:rPr>
      </w:pPr>
      <w:r>
        <w:rPr>
          <w:rFonts w:hint="eastAsia" w:ascii="宋体" w:hAnsi="宋体"/>
          <w:bCs/>
          <w:szCs w:val="21"/>
        </w:rPr>
        <w:t>1.采购人名称：嘉兴市规划管理服务</w:t>
      </w:r>
      <w:r>
        <w:rPr>
          <w:rFonts w:hint="eastAsia" w:ascii="宋体" w:hAnsi="宋体"/>
          <w:b w:val="0"/>
          <w:bCs/>
          <w:sz w:val="21"/>
          <w:szCs w:val="21"/>
        </w:rPr>
        <w:t>中</w:t>
      </w:r>
      <w:r>
        <w:rPr>
          <w:rFonts w:hint="eastAsia" w:ascii="宋体" w:hAnsi="宋体" w:eastAsia="宋体" w:cs="Times New Roman"/>
          <w:b w:val="0"/>
          <w:bCs/>
          <w:sz w:val="21"/>
          <w:szCs w:val="21"/>
        </w:rPr>
        <w:t>心（</w:t>
      </w:r>
      <w:r>
        <w:rPr>
          <w:rFonts w:hint="eastAsia" w:ascii="宋体" w:hAnsi="宋体" w:cs="宋体"/>
          <w:b w:val="0"/>
          <w:bCs/>
          <w:kern w:val="0"/>
          <w:sz w:val="21"/>
          <w:szCs w:val="21"/>
          <w:cs/>
        </w:rPr>
        <w:t>嘉兴市</w:t>
      </w:r>
      <w:r>
        <w:rPr>
          <w:rFonts w:ascii="宋体" w:hAnsi="宋体" w:cs="宋体"/>
          <w:b w:val="0"/>
          <w:bCs/>
          <w:kern w:val="0"/>
          <w:sz w:val="21"/>
          <w:szCs w:val="21"/>
          <w:cs/>
        </w:rPr>
        <w:t>测绘与地理信息中心</w:t>
      </w:r>
      <w:r>
        <w:rPr>
          <w:rFonts w:hint="eastAsia" w:ascii="宋体" w:hAnsi="宋体" w:eastAsia="宋体" w:cs="Times New Roman"/>
          <w:b w:val="0"/>
          <w:bCs/>
          <w:sz w:val="21"/>
          <w:szCs w:val="21"/>
        </w:rPr>
        <w:t>）</w:t>
      </w:r>
    </w:p>
    <w:p>
      <w:pPr>
        <w:spacing w:line="460" w:lineRule="exact"/>
        <w:ind w:firstLine="420" w:firstLineChars="200"/>
        <w:outlineLvl w:val="0"/>
        <w:rPr>
          <w:rFonts w:ascii="宋体" w:hAnsi="宋体"/>
          <w:b w:val="0"/>
          <w:bCs/>
          <w:sz w:val="21"/>
          <w:szCs w:val="21"/>
        </w:rPr>
      </w:pPr>
      <w:r>
        <w:rPr>
          <w:rFonts w:hint="eastAsia" w:ascii="宋体" w:hAnsi="宋体"/>
          <w:b w:val="0"/>
          <w:bCs/>
          <w:sz w:val="21"/>
          <w:szCs w:val="21"/>
        </w:rPr>
        <w:t>地点：嘉兴市南湖区洪兴路2</w:t>
      </w:r>
      <w:r>
        <w:rPr>
          <w:rFonts w:ascii="宋体" w:hAnsi="宋体"/>
          <w:b w:val="0"/>
          <w:bCs/>
          <w:sz w:val="21"/>
          <w:szCs w:val="21"/>
        </w:rPr>
        <w:t>53</w:t>
      </w:r>
      <w:r>
        <w:rPr>
          <w:rFonts w:hint="eastAsia" w:ascii="宋体" w:hAnsi="宋体"/>
          <w:b w:val="0"/>
          <w:bCs/>
          <w:sz w:val="21"/>
          <w:szCs w:val="21"/>
        </w:rPr>
        <w:t>号</w:t>
      </w:r>
    </w:p>
    <w:p>
      <w:pPr>
        <w:spacing w:line="460" w:lineRule="exact"/>
        <w:ind w:firstLine="420" w:firstLineChars="200"/>
        <w:outlineLvl w:val="0"/>
        <w:rPr>
          <w:rFonts w:hint="eastAsia" w:ascii="宋体" w:hAnsi="宋体"/>
          <w:bCs/>
          <w:szCs w:val="21"/>
          <w:lang w:val="en-US" w:eastAsia="zh-CN"/>
        </w:rPr>
      </w:pPr>
      <w:r>
        <w:rPr>
          <w:rFonts w:hint="eastAsia" w:ascii="宋体" w:hAnsi="宋体"/>
          <w:bCs/>
          <w:szCs w:val="21"/>
        </w:rPr>
        <w:t>联系人：</w:t>
      </w:r>
      <w:r>
        <w:rPr>
          <w:rFonts w:hint="eastAsia" w:ascii="宋体" w:hAnsi="宋体"/>
          <w:bCs/>
          <w:szCs w:val="21"/>
          <w:lang w:eastAsia="zh-CN"/>
        </w:rPr>
        <w:t>魏锺</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联系电话：</w:t>
      </w:r>
      <w:r>
        <w:rPr>
          <w:rFonts w:ascii="宋体" w:hAnsi="宋体"/>
          <w:bCs/>
          <w:szCs w:val="21"/>
        </w:rPr>
        <w:t xml:space="preserve"> </w:t>
      </w:r>
      <w:r>
        <w:rPr>
          <w:rFonts w:hint="eastAsia" w:ascii="宋体" w:hAnsi="宋体"/>
          <w:bCs/>
          <w:szCs w:val="21"/>
        </w:rPr>
        <w:t>0573-82131</w:t>
      </w:r>
      <w:r>
        <w:rPr>
          <w:rFonts w:hint="eastAsia" w:ascii="宋体" w:hAnsi="宋体"/>
          <w:bCs/>
          <w:szCs w:val="21"/>
          <w:lang w:val="en-US" w:eastAsia="zh-CN"/>
        </w:rPr>
        <w:t>197</w:t>
      </w:r>
    </w:p>
    <w:p>
      <w:pPr>
        <w:spacing w:line="460" w:lineRule="exact"/>
        <w:ind w:firstLine="420" w:firstLineChars="200"/>
        <w:outlineLvl w:val="0"/>
        <w:rPr>
          <w:rFonts w:ascii="宋体" w:hAnsi="宋体"/>
          <w:bCs/>
          <w:szCs w:val="21"/>
        </w:rPr>
      </w:pPr>
      <w:r>
        <w:rPr>
          <w:rFonts w:hint="eastAsia" w:ascii="宋体" w:hAnsi="宋体"/>
          <w:bCs/>
          <w:szCs w:val="21"/>
        </w:rPr>
        <w:t xml:space="preserve">2．监督单位：嘉兴市自然资源和规划局监察室   </w:t>
      </w:r>
    </w:p>
    <w:p>
      <w:pPr>
        <w:spacing w:line="460" w:lineRule="exact"/>
        <w:ind w:firstLine="420" w:firstLineChars="200"/>
        <w:outlineLvl w:val="0"/>
        <w:rPr>
          <w:rFonts w:ascii="宋体" w:hAnsi="宋体"/>
          <w:bCs/>
          <w:szCs w:val="21"/>
        </w:rPr>
      </w:pPr>
      <w:r>
        <w:rPr>
          <w:rFonts w:hint="eastAsia" w:ascii="宋体" w:hAnsi="宋体"/>
          <w:bCs/>
          <w:szCs w:val="21"/>
        </w:rPr>
        <w:t>联系人：</w:t>
      </w:r>
      <w:r>
        <w:rPr>
          <w:rFonts w:hint="eastAsia" w:ascii="宋体" w:hAnsi="宋体"/>
          <w:bCs/>
          <w:szCs w:val="21"/>
          <w:lang w:eastAsia="zh-CN"/>
        </w:rPr>
        <w:t>吴建辉</w:t>
      </w:r>
      <w:r>
        <w:rPr>
          <w:rFonts w:hint="eastAsia" w:ascii="宋体" w:hAnsi="宋体"/>
          <w:bCs/>
          <w:szCs w:val="21"/>
        </w:rPr>
        <w:t xml:space="preserve">         联系电话：0573-82131909</w:t>
      </w:r>
    </w:p>
    <w:p>
      <w:pPr>
        <w:spacing w:line="460" w:lineRule="exact"/>
        <w:ind w:firstLine="420" w:firstLineChars="200"/>
        <w:outlineLvl w:val="0"/>
        <w:rPr>
          <w:rFonts w:ascii="宋体" w:hAnsi="宋体"/>
          <w:bCs/>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spacing w:line="360" w:lineRule="exact"/>
        <w:ind w:firstLine="420" w:firstLineChars="200"/>
        <w:outlineLvl w:val="0"/>
        <w:rPr>
          <w:rFonts w:hint="eastAsia" w:ascii="宋体" w:hAnsi="宋体"/>
          <w:bCs/>
          <w:color w:val="000000"/>
          <w:szCs w:val="21"/>
        </w:rPr>
      </w:pPr>
    </w:p>
    <w:p>
      <w:pPr>
        <w:pStyle w:val="4"/>
        <w:rPr>
          <w:rFonts w:ascii="Times New Roman"/>
        </w:rPr>
      </w:pPr>
      <w:bookmarkStart w:id="6" w:name="_Toc192313099"/>
      <w:r>
        <w:rPr>
          <w:rFonts w:ascii="Times New Roman"/>
        </w:rPr>
        <w:t>第二章  供应商须知</w:t>
      </w:r>
      <w:bookmarkEnd w:id="6"/>
    </w:p>
    <w:p>
      <w:pPr>
        <w:spacing w:before="156" w:beforeLines="50" w:after="156" w:afterLines="50" w:line="400" w:lineRule="exact"/>
        <w:ind w:left="238"/>
        <w:jc w:val="center"/>
        <w:outlineLvl w:val="1"/>
        <w:rPr>
          <w:b/>
          <w:sz w:val="28"/>
          <w:szCs w:val="28"/>
        </w:rPr>
      </w:pPr>
      <w:bookmarkStart w:id="7" w:name="_Toc192313100"/>
      <w:r>
        <w:rPr>
          <w:rFonts w:hAnsi="宋体"/>
          <w:b/>
          <w:sz w:val="28"/>
          <w:szCs w:val="28"/>
        </w:rPr>
        <w:t>前附表</w:t>
      </w:r>
      <w:bookmarkEnd w:id="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869" w:type="dxa"/>
            <w:noWrap w:val="0"/>
            <w:vAlign w:val="center"/>
          </w:tcPr>
          <w:p>
            <w:pPr>
              <w:spacing w:before="156" w:beforeLines="50" w:after="156" w:afterLines="50" w:line="260" w:lineRule="exact"/>
              <w:jc w:val="center"/>
              <w:rPr>
                <w:rFonts w:ascii="宋体" w:hAnsi="宋体"/>
                <w:sz w:val="24"/>
              </w:rPr>
            </w:pPr>
            <w:r>
              <w:rPr>
                <w:rFonts w:ascii="宋体" w:hAnsi="宋体"/>
                <w:sz w:val="24"/>
              </w:rPr>
              <w:t>序号</w:t>
            </w:r>
          </w:p>
        </w:tc>
        <w:tc>
          <w:tcPr>
            <w:tcW w:w="8371" w:type="dxa"/>
            <w:noWrap w:val="0"/>
            <w:vAlign w:val="center"/>
          </w:tcPr>
          <w:p>
            <w:pPr>
              <w:spacing w:before="156" w:beforeLines="50" w:after="156" w:afterLines="50" w:line="260" w:lineRule="exact"/>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9" w:type="dxa"/>
            <w:noWrap w:val="0"/>
            <w:vAlign w:val="center"/>
          </w:tcPr>
          <w:p>
            <w:pPr>
              <w:spacing w:before="156" w:beforeLines="50" w:after="156" w:afterLines="50" w:line="260" w:lineRule="exact"/>
              <w:jc w:val="center"/>
              <w:rPr>
                <w:rFonts w:ascii="宋体" w:hAnsi="宋体"/>
                <w:szCs w:val="21"/>
              </w:rPr>
            </w:pPr>
            <w:r>
              <w:rPr>
                <w:rFonts w:ascii="宋体" w:hAnsi="宋体"/>
                <w:szCs w:val="21"/>
              </w:rPr>
              <w:t>1</w:t>
            </w:r>
          </w:p>
        </w:tc>
        <w:tc>
          <w:tcPr>
            <w:tcW w:w="8371" w:type="dxa"/>
            <w:noWrap w:val="0"/>
            <w:vAlign w:val="center"/>
          </w:tcPr>
          <w:p>
            <w:pPr>
              <w:pStyle w:val="22"/>
              <w:spacing w:before="156" w:beforeLines="50" w:after="156" w:afterLines="50" w:line="260" w:lineRule="exact"/>
              <w:rPr>
                <w:rFonts w:ascii="宋体" w:hAnsi="宋体"/>
                <w:szCs w:val="21"/>
              </w:rPr>
            </w:pPr>
            <w:r>
              <w:rPr>
                <w:rFonts w:hint="eastAsia" w:ascii="宋体" w:hAnsi="宋体"/>
                <w:szCs w:val="21"/>
              </w:rPr>
              <w:t>采购项目名称</w:t>
            </w:r>
            <w:r>
              <w:rPr>
                <w:rFonts w:hint="eastAsia" w:ascii="宋体" w:hAnsi="宋体"/>
                <w:color w:val="000000"/>
                <w:szCs w:val="21"/>
              </w:rPr>
              <w:t>：</w:t>
            </w:r>
            <w:r>
              <w:rPr>
                <w:rFonts w:hint="eastAsia" w:hAnsi="Courier New"/>
              </w:rPr>
              <w:t>机房网络环境维保服务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8371" w:type="dxa"/>
            <w:noWrap w:val="0"/>
            <w:vAlign w:val="center"/>
          </w:tcPr>
          <w:p>
            <w:pPr>
              <w:spacing w:before="156" w:beforeLines="50" w:after="156" w:afterLines="50" w:line="260" w:lineRule="exact"/>
              <w:rPr>
                <w:rFonts w:hint="eastAsia" w:ascii="宋体" w:hAnsi="宋体"/>
                <w:szCs w:val="21"/>
              </w:rPr>
            </w:pPr>
            <w:r>
              <w:rPr>
                <w:rFonts w:hint="eastAsia" w:ascii="宋体" w:hAnsi="宋体"/>
                <w:szCs w:val="21"/>
              </w:rPr>
              <w:t>采购内容：详见采购需求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8371" w:type="dxa"/>
            <w:noWrap w:val="0"/>
            <w:vAlign w:val="center"/>
          </w:tcPr>
          <w:p>
            <w:pPr>
              <w:spacing w:before="156" w:beforeLines="50" w:after="156" w:afterLines="50" w:line="260" w:lineRule="exact"/>
              <w:rPr>
                <w:rFonts w:hint="eastAsia" w:ascii="宋体" w:hAnsi="宋体"/>
                <w:szCs w:val="21"/>
              </w:rPr>
            </w:pPr>
            <w:r>
              <w:rPr>
                <w:rFonts w:hint="eastAsia" w:ascii="宋体" w:hAnsi="宋体"/>
                <w:szCs w:val="21"/>
              </w:rPr>
              <w:t>最高限价：15万元（含税），超过最高限价的作无效标处理，采购单位有权根据市场调查情况对报价结果进行对比，如有异常情况，采购单位有权提出暂不采购，并不向各供应商解释具体原因。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69" w:type="dxa"/>
            <w:noWrap w:val="0"/>
            <w:vAlign w:val="center"/>
          </w:tcPr>
          <w:p>
            <w:pPr>
              <w:spacing w:before="156" w:beforeLines="50" w:after="156" w:afterLines="50" w:line="260" w:lineRule="exact"/>
              <w:ind w:firstLine="210" w:firstLineChars="100"/>
              <w:rPr>
                <w:rFonts w:hint="eastAsia" w:ascii="宋体" w:hAnsi="宋体"/>
                <w:szCs w:val="21"/>
              </w:rPr>
            </w:pPr>
            <w:r>
              <w:rPr>
                <w:rFonts w:hint="eastAsia" w:ascii="宋体" w:hAnsi="宋体"/>
                <w:szCs w:val="21"/>
                <w:lang w:val="en-US" w:eastAsia="zh-CN"/>
              </w:rPr>
              <w:t>4</w:t>
            </w:r>
          </w:p>
        </w:tc>
        <w:tc>
          <w:tcPr>
            <w:tcW w:w="8371" w:type="dxa"/>
            <w:noWrap w:val="0"/>
            <w:vAlign w:val="center"/>
          </w:tcPr>
          <w:p>
            <w:pPr>
              <w:spacing w:before="156" w:beforeLines="50" w:after="156" w:afterLines="50" w:line="260" w:lineRule="exact"/>
              <w:rPr>
                <w:rFonts w:hint="eastAsia" w:ascii="宋体" w:hAnsi="宋体"/>
                <w:szCs w:val="21"/>
              </w:rPr>
            </w:pPr>
            <w:r>
              <w:rPr>
                <w:rFonts w:hint="eastAsia" w:ascii="宋体" w:hAnsi="宋体"/>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869" w:type="dxa"/>
            <w:noWrap w:val="0"/>
            <w:vAlign w:val="center"/>
          </w:tcPr>
          <w:p>
            <w:pPr>
              <w:spacing w:before="156" w:beforeLines="50" w:after="156" w:afterLines="50" w:line="260" w:lineRule="exact"/>
              <w:ind w:firstLine="210" w:firstLineChars="100"/>
              <w:rPr>
                <w:rFonts w:hint="eastAsia" w:ascii="宋体" w:hAnsi="宋体" w:eastAsia="宋体"/>
                <w:szCs w:val="21"/>
                <w:lang w:eastAsia="zh-CN"/>
              </w:rPr>
            </w:pPr>
            <w:r>
              <w:rPr>
                <w:rFonts w:hint="eastAsia" w:ascii="宋体" w:hAnsi="宋体"/>
                <w:szCs w:val="21"/>
                <w:lang w:val="en-US" w:eastAsia="zh-CN"/>
              </w:rPr>
              <w:t>5</w:t>
            </w:r>
          </w:p>
        </w:tc>
        <w:tc>
          <w:tcPr>
            <w:tcW w:w="8371" w:type="dxa"/>
            <w:noWrap w:val="0"/>
            <w:vAlign w:val="center"/>
          </w:tcPr>
          <w:p>
            <w:pPr>
              <w:spacing w:before="156" w:beforeLines="50" w:after="156" w:afterLines="50" w:line="400" w:lineRule="exact"/>
              <w:rPr>
                <w:rFonts w:hint="eastAsia" w:ascii="宋体" w:hAnsi="宋体"/>
                <w:szCs w:val="21"/>
              </w:rPr>
            </w:pPr>
            <w:r>
              <w:rPr>
                <w:rFonts w:hint="eastAsia" w:ascii="宋体" w:hAnsi="宋体"/>
                <w:szCs w:val="21"/>
              </w:rPr>
              <w:t>答疑与澄清：招标采购单位在投标截止3个工作日前无论是出于任何原因，均可以以补充通知公告形式对招标文件进行澄清、答复或修改，如有遗漏，风险自负。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69" w:type="dxa"/>
            <w:noWrap w:val="0"/>
            <w:vAlign w:val="center"/>
          </w:tcPr>
          <w:p>
            <w:pPr>
              <w:spacing w:before="156" w:beforeLines="50" w:after="156" w:afterLines="50" w:line="260" w:lineRule="exact"/>
              <w:ind w:firstLine="315" w:firstLineChars="150"/>
              <w:rPr>
                <w:rFonts w:hint="eastAsia" w:ascii="宋体" w:hAnsi="宋体" w:eastAsia="宋体"/>
                <w:szCs w:val="21"/>
                <w:lang w:eastAsia="zh-CN"/>
              </w:rPr>
            </w:pPr>
            <w:r>
              <w:rPr>
                <w:rFonts w:hint="eastAsia" w:ascii="宋体" w:hAnsi="宋体"/>
                <w:szCs w:val="21"/>
                <w:lang w:val="en-US" w:eastAsia="zh-CN"/>
              </w:rPr>
              <w:t>6</w:t>
            </w:r>
          </w:p>
        </w:tc>
        <w:tc>
          <w:tcPr>
            <w:tcW w:w="8371" w:type="dxa"/>
            <w:noWrap w:val="0"/>
            <w:vAlign w:val="center"/>
          </w:tcPr>
          <w:p>
            <w:pPr>
              <w:spacing w:before="156" w:beforeLines="50" w:after="156" w:afterLines="50" w:line="260" w:lineRule="exact"/>
              <w:rPr>
                <w:rFonts w:ascii="宋体" w:hAnsi="宋体"/>
                <w:szCs w:val="21"/>
              </w:rPr>
            </w:pPr>
            <w:r>
              <w:rPr>
                <w:rFonts w:hint="eastAsia" w:ascii="宋体" w:hAnsi="宋体"/>
                <w:szCs w:val="21"/>
              </w:rPr>
              <w:t>谈判文件投标截止时间及地点：详见公告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8371" w:type="dxa"/>
            <w:noWrap w:val="0"/>
            <w:vAlign w:val="center"/>
          </w:tcPr>
          <w:p>
            <w:pPr>
              <w:spacing w:before="156" w:beforeLines="50" w:after="156" w:afterLines="50" w:line="260" w:lineRule="exact"/>
              <w:rPr>
                <w:rFonts w:hint="eastAsia" w:ascii="宋体" w:hAnsi="宋体" w:eastAsia="宋体"/>
                <w:szCs w:val="21"/>
                <w:lang w:eastAsia="zh-CN"/>
              </w:rPr>
            </w:pPr>
            <w:r>
              <w:rPr>
                <w:rFonts w:hint="eastAsia" w:ascii="宋体" w:hAnsi="宋体"/>
                <w:szCs w:val="21"/>
              </w:rPr>
              <w:t>谈判时间及地点：</w:t>
            </w:r>
            <w:r>
              <w:rPr>
                <w:rFonts w:hint="eastAsia" w:ascii="宋体" w:hAnsi="宋体"/>
                <w:szCs w:val="21"/>
                <w:lang w:eastAsia="zh-CN"/>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69" w:type="dxa"/>
            <w:noWrap w:val="0"/>
            <w:vAlign w:val="center"/>
          </w:tcPr>
          <w:p>
            <w:pPr>
              <w:spacing w:before="156" w:beforeLines="50" w:after="156" w:afterLines="50" w:line="260" w:lineRule="exact"/>
              <w:ind w:firstLine="315" w:firstLineChars="150"/>
              <w:rPr>
                <w:rFonts w:hint="eastAsia" w:ascii="宋体" w:hAnsi="宋体" w:eastAsia="宋体"/>
                <w:szCs w:val="21"/>
                <w:lang w:eastAsia="zh-CN"/>
              </w:rPr>
            </w:pPr>
            <w:r>
              <w:rPr>
                <w:rFonts w:hint="eastAsia" w:ascii="宋体" w:hAnsi="宋体"/>
                <w:szCs w:val="21"/>
                <w:lang w:val="en-US" w:eastAsia="zh-CN"/>
              </w:rPr>
              <w:t>8</w:t>
            </w:r>
          </w:p>
        </w:tc>
        <w:tc>
          <w:tcPr>
            <w:tcW w:w="8371" w:type="dxa"/>
            <w:noWrap w:val="0"/>
            <w:vAlign w:val="center"/>
          </w:tcPr>
          <w:p>
            <w:pPr>
              <w:spacing w:line="400" w:lineRule="exact"/>
              <w:rPr>
                <w:rFonts w:hint="eastAsia" w:ascii="宋体" w:hAnsi="宋体"/>
                <w:szCs w:val="21"/>
              </w:rPr>
            </w:pPr>
            <w:r>
              <w:rPr>
                <w:rFonts w:hint="eastAsia" w:ascii="宋体" w:hAnsi="宋体"/>
                <w:szCs w:val="21"/>
              </w:rPr>
              <w:t>谈判文件的份数：资信技术文件、报价文件一式五份。正本各一份，副本各四份。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lang w:val="en-US" w:eastAsia="zh-CN"/>
              </w:rPr>
              <w:t>9</w:t>
            </w:r>
          </w:p>
        </w:tc>
        <w:tc>
          <w:tcPr>
            <w:tcW w:w="8371" w:type="dxa"/>
            <w:noWrap w:val="0"/>
            <w:vAlign w:val="center"/>
          </w:tcPr>
          <w:p>
            <w:pPr>
              <w:spacing w:before="156" w:beforeLines="50" w:after="156" w:afterLines="50" w:line="260" w:lineRule="exact"/>
              <w:rPr>
                <w:rFonts w:hint="eastAsia" w:ascii="宋体" w:hAnsi="宋体"/>
                <w:szCs w:val="21"/>
              </w:rPr>
            </w:pPr>
            <w:r>
              <w:rPr>
                <w:rFonts w:hint="eastAsia" w:ascii="宋体" w:hAnsi="宋体"/>
                <w:szCs w:val="21"/>
              </w:rPr>
              <w:t>评审办法：详见招标文件第四章。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69" w:type="dxa"/>
            <w:noWrap w:val="0"/>
            <w:vAlign w:val="center"/>
          </w:tcPr>
          <w:p>
            <w:pPr>
              <w:spacing w:before="156" w:beforeLines="50" w:after="156" w:afterLines="50" w:line="260" w:lineRule="exact"/>
              <w:ind w:firstLine="210" w:firstLineChars="100"/>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0</w:t>
            </w:r>
          </w:p>
        </w:tc>
        <w:tc>
          <w:tcPr>
            <w:tcW w:w="8371" w:type="dxa"/>
            <w:noWrap w:val="0"/>
            <w:vAlign w:val="center"/>
          </w:tcPr>
          <w:p>
            <w:pPr>
              <w:spacing w:before="156" w:beforeLines="50" w:after="156" w:afterLines="50" w:line="260" w:lineRule="exact"/>
              <w:rPr>
                <w:rFonts w:hint="eastAsia" w:ascii="宋体" w:hAnsi="宋体"/>
                <w:szCs w:val="21"/>
              </w:rPr>
            </w:pPr>
            <w:r>
              <w:rPr>
                <w:rFonts w:hint="eastAsia" w:ascii="宋体" w:hAnsi="宋体"/>
                <w:szCs w:val="21"/>
              </w:rPr>
              <w:t>结果告知：项目评审结束后由采购单位通知中标方。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8371" w:type="dxa"/>
            <w:noWrap w:val="0"/>
            <w:vAlign w:val="center"/>
          </w:tcPr>
          <w:p>
            <w:pPr>
              <w:spacing w:before="156" w:beforeLines="50" w:after="156" w:afterLines="50" w:line="400" w:lineRule="exact"/>
              <w:rPr>
                <w:rFonts w:hint="eastAsia" w:ascii="宋体" w:hAnsi="宋体"/>
                <w:szCs w:val="21"/>
              </w:rPr>
            </w:pPr>
            <w:r>
              <w:rPr>
                <w:rFonts w:ascii="宋体" w:hAnsi="宋体"/>
                <w:szCs w:val="21"/>
              </w:rPr>
              <w:t>履约保证金的收</w:t>
            </w:r>
            <w:r>
              <w:rPr>
                <w:rFonts w:ascii="宋体" w:hAnsi="宋体"/>
                <w:color w:val="000000"/>
                <w:szCs w:val="21"/>
              </w:rPr>
              <w:t xml:space="preserve">取: </w:t>
            </w:r>
            <w:r>
              <w:rPr>
                <w:rFonts w:hint="eastAsia" w:ascii="宋体" w:hAnsi="宋体"/>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8371" w:type="dxa"/>
            <w:noWrap w:val="0"/>
            <w:vAlign w:val="center"/>
          </w:tcPr>
          <w:p>
            <w:pPr>
              <w:spacing w:before="156" w:beforeLines="50" w:after="156" w:afterLines="50" w:line="260" w:lineRule="exact"/>
              <w:rPr>
                <w:rFonts w:hint="eastAsia" w:ascii="宋体" w:hAnsi="宋体"/>
                <w:szCs w:val="21"/>
              </w:rPr>
            </w:pPr>
            <w:r>
              <w:rPr>
                <w:rFonts w:hint="eastAsia" w:ascii="宋体" w:hAnsi="宋体"/>
                <w:szCs w:val="21"/>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8371" w:type="dxa"/>
            <w:noWrap w:val="0"/>
            <w:vAlign w:val="center"/>
          </w:tcPr>
          <w:p>
            <w:pPr>
              <w:spacing w:before="156" w:beforeLines="50" w:after="156" w:afterLines="50" w:line="260" w:lineRule="exact"/>
              <w:rPr>
                <w:rFonts w:hint="eastAsia" w:ascii="宋体" w:hAnsi="宋体"/>
                <w:szCs w:val="21"/>
              </w:rPr>
            </w:pPr>
            <w:r>
              <w:rPr>
                <w:rFonts w:hint="eastAsia" w:ascii="宋体" w:hAnsi="宋体"/>
                <w:szCs w:val="21"/>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9" w:type="dxa"/>
            <w:noWrap w:val="0"/>
            <w:vAlign w:val="center"/>
          </w:tcPr>
          <w:p>
            <w:pPr>
              <w:spacing w:before="156" w:beforeLines="50" w:after="156" w:afterLines="50" w:line="26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8371" w:type="dxa"/>
            <w:noWrap w:val="0"/>
            <w:vAlign w:val="center"/>
          </w:tcPr>
          <w:p>
            <w:pPr>
              <w:spacing w:before="156" w:beforeLines="50" w:after="156" w:afterLines="50" w:line="360" w:lineRule="auto"/>
              <w:rPr>
                <w:rFonts w:ascii="宋体" w:hAnsi="宋体"/>
                <w:szCs w:val="21"/>
              </w:rPr>
            </w:pPr>
            <w:r>
              <w:rPr>
                <w:rFonts w:hint="eastAsia" w:ascii="宋体" w:hAnsi="宋体"/>
                <w:szCs w:val="21"/>
              </w:rPr>
              <w:t>开标当天带上法定代表人授权委托书、法定代表人及被授权人的居民身份证原件出席。（法定代表人授权书格式见附件，开标时单独递交或放入标书内均予以认可）。</w:t>
            </w:r>
          </w:p>
        </w:tc>
      </w:tr>
    </w:tbl>
    <w:p>
      <w:pPr>
        <w:pStyle w:val="5"/>
        <w:ind w:firstLine="0" w:firstLineChars="0"/>
        <w:jc w:val="center"/>
        <w:rPr>
          <w:rFonts w:ascii="Times New Roman"/>
        </w:rPr>
      </w:pPr>
      <w:bookmarkStart w:id="8" w:name="_Toc192313101"/>
      <w:r>
        <w:rPr>
          <w:rFonts w:hint="eastAsia" w:ascii="Times New Roman"/>
        </w:rPr>
        <w:t>一、</w:t>
      </w:r>
      <w:r>
        <w:rPr>
          <w:rFonts w:ascii="Times New Roman"/>
        </w:rPr>
        <w:t>总  则</w:t>
      </w:r>
      <w:bookmarkEnd w:id="8"/>
    </w:p>
    <w:p>
      <w:pPr>
        <w:snapToGrid w:val="0"/>
        <w:spacing w:line="440" w:lineRule="exact"/>
        <w:ind w:firstLine="422" w:firstLineChars="200"/>
        <w:jc w:val="left"/>
        <w:outlineLvl w:val="1"/>
        <w:rPr>
          <w:rFonts w:ascii="宋体" w:hAnsi="宋体"/>
          <w:b/>
          <w:szCs w:val="21"/>
        </w:rPr>
      </w:pPr>
      <w:bookmarkStart w:id="9" w:name="_Toc177824872"/>
      <w:bookmarkStart w:id="10" w:name="_Toc177870537"/>
      <w:bookmarkStart w:id="11" w:name="_Toc192313102"/>
      <w:bookmarkStart w:id="12" w:name="_Toc177824939"/>
      <w:bookmarkStart w:id="13" w:name="_Toc177825120"/>
      <w:r>
        <w:rPr>
          <w:rFonts w:ascii="宋体" w:hAnsi="宋体"/>
          <w:b/>
          <w:szCs w:val="21"/>
        </w:rPr>
        <w:t>1.适用范围</w:t>
      </w:r>
      <w:bookmarkEnd w:id="9"/>
      <w:bookmarkEnd w:id="10"/>
      <w:bookmarkEnd w:id="11"/>
      <w:bookmarkEnd w:id="12"/>
      <w:bookmarkEnd w:id="13"/>
    </w:p>
    <w:p>
      <w:pPr>
        <w:snapToGrid w:val="0"/>
        <w:spacing w:line="440" w:lineRule="exact"/>
        <w:ind w:firstLine="420" w:firstLineChars="200"/>
        <w:jc w:val="left"/>
        <w:rPr>
          <w:rFonts w:ascii="宋体" w:hAnsi="宋体"/>
          <w:szCs w:val="21"/>
        </w:rPr>
      </w:pPr>
      <w:r>
        <w:rPr>
          <w:rFonts w:ascii="宋体" w:hAnsi="宋体"/>
          <w:szCs w:val="21"/>
        </w:rPr>
        <w:t>1.1 本谈判文件适用于本项目的谈判</w:t>
      </w:r>
      <w:r>
        <w:rPr>
          <w:rFonts w:hint="eastAsia" w:ascii="宋体" w:hAnsi="宋体"/>
          <w:szCs w:val="21"/>
        </w:rPr>
        <w:t>产品及服务</w:t>
      </w:r>
      <w:r>
        <w:rPr>
          <w:rFonts w:ascii="宋体" w:hAnsi="宋体"/>
          <w:szCs w:val="21"/>
        </w:rPr>
        <w:t>。</w:t>
      </w:r>
    </w:p>
    <w:p>
      <w:pPr>
        <w:snapToGrid w:val="0"/>
        <w:spacing w:line="440" w:lineRule="exact"/>
        <w:ind w:firstLine="422" w:firstLineChars="200"/>
        <w:jc w:val="left"/>
        <w:outlineLvl w:val="1"/>
        <w:rPr>
          <w:rFonts w:ascii="宋体" w:hAnsi="宋体"/>
          <w:b/>
          <w:szCs w:val="21"/>
        </w:rPr>
      </w:pPr>
      <w:bookmarkStart w:id="14" w:name="_Toc192313103"/>
      <w:bookmarkStart w:id="15" w:name="_Toc177870538"/>
      <w:bookmarkStart w:id="16" w:name="_Toc177824873"/>
      <w:bookmarkStart w:id="17" w:name="_Toc177825121"/>
      <w:bookmarkStart w:id="18" w:name="_Toc177824940"/>
      <w:r>
        <w:rPr>
          <w:rFonts w:ascii="宋体" w:hAnsi="宋体"/>
          <w:b/>
          <w:szCs w:val="21"/>
        </w:rPr>
        <w:t>2.定义</w:t>
      </w:r>
      <w:bookmarkEnd w:id="14"/>
      <w:bookmarkEnd w:id="15"/>
      <w:bookmarkEnd w:id="16"/>
      <w:bookmarkEnd w:id="17"/>
      <w:bookmarkEnd w:id="18"/>
    </w:p>
    <w:p>
      <w:pPr>
        <w:snapToGrid w:val="0"/>
        <w:spacing w:line="440" w:lineRule="exact"/>
        <w:ind w:firstLine="420" w:firstLineChars="200"/>
        <w:jc w:val="left"/>
        <w:rPr>
          <w:rFonts w:ascii="宋体" w:hAnsi="宋体"/>
          <w:szCs w:val="21"/>
        </w:rPr>
      </w:pPr>
      <w:r>
        <w:rPr>
          <w:rFonts w:ascii="宋体" w:hAnsi="宋体"/>
          <w:szCs w:val="21"/>
        </w:rPr>
        <w:t>2.1 “供应商”系指提交谈判</w:t>
      </w:r>
      <w:r>
        <w:rPr>
          <w:rFonts w:hint="eastAsia" w:ascii="宋体" w:hAnsi="宋体"/>
          <w:szCs w:val="21"/>
        </w:rPr>
        <w:t>响应</w:t>
      </w:r>
      <w:r>
        <w:rPr>
          <w:rFonts w:ascii="宋体" w:hAnsi="宋体"/>
          <w:szCs w:val="21"/>
        </w:rPr>
        <w:t>文件的</w:t>
      </w:r>
      <w:r>
        <w:rPr>
          <w:rFonts w:hint="eastAsia" w:ascii="宋体" w:hAnsi="宋体"/>
          <w:szCs w:val="21"/>
        </w:rPr>
        <w:t>合格</w:t>
      </w:r>
      <w:r>
        <w:rPr>
          <w:rFonts w:ascii="宋体" w:hAnsi="宋体"/>
          <w:szCs w:val="21"/>
        </w:rPr>
        <w:t>供应商。</w:t>
      </w:r>
    </w:p>
    <w:p>
      <w:pPr>
        <w:snapToGrid w:val="0"/>
        <w:spacing w:line="440" w:lineRule="exact"/>
        <w:ind w:firstLine="420" w:firstLineChars="200"/>
        <w:jc w:val="left"/>
        <w:rPr>
          <w:rFonts w:ascii="宋体" w:hAnsi="宋体"/>
          <w:szCs w:val="21"/>
        </w:rPr>
      </w:pPr>
      <w:r>
        <w:rPr>
          <w:rFonts w:ascii="宋体" w:hAnsi="宋体"/>
          <w:szCs w:val="21"/>
        </w:rPr>
        <w:t>2.2 “产品”系指</w:t>
      </w:r>
      <w:r>
        <w:rPr>
          <w:rFonts w:hint="eastAsia" w:ascii="宋体" w:hAnsi="宋体"/>
          <w:szCs w:val="21"/>
        </w:rPr>
        <w:t>供应商</w:t>
      </w:r>
      <w:r>
        <w:rPr>
          <w:rFonts w:ascii="宋体" w:hAnsi="宋体"/>
          <w:szCs w:val="21"/>
        </w:rPr>
        <w:t>按谈判文件规定，须向采购人提供的一切设备、保险、税金、备品备件、工具、手册及其它有关技术资料和材料。</w:t>
      </w:r>
    </w:p>
    <w:p>
      <w:pPr>
        <w:snapToGrid w:val="0"/>
        <w:spacing w:line="440" w:lineRule="exact"/>
        <w:ind w:firstLine="420" w:firstLineChars="200"/>
        <w:jc w:val="left"/>
        <w:rPr>
          <w:rFonts w:ascii="宋体" w:hAnsi="宋体"/>
          <w:szCs w:val="21"/>
        </w:rPr>
      </w:pPr>
      <w:r>
        <w:rPr>
          <w:rFonts w:ascii="宋体" w:hAnsi="宋体"/>
          <w:szCs w:val="21"/>
        </w:rPr>
        <w:t>2.3 “服务”系指谈判文件规定供应商须承担的安装、调试、技术协助、校准、培训、技术指导以及其他类似的义务。</w:t>
      </w:r>
    </w:p>
    <w:p>
      <w:pPr>
        <w:snapToGrid w:val="0"/>
        <w:spacing w:line="440" w:lineRule="exact"/>
        <w:ind w:firstLine="420" w:firstLineChars="200"/>
        <w:jc w:val="left"/>
        <w:rPr>
          <w:rFonts w:ascii="宋体" w:hAnsi="宋体"/>
          <w:szCs w:val="21"/>
        </w:rPr>
      </w:pPr>
      <w:r>
        <w:rPr>
          <w:rFonts w:ascii="宋体" w:hAnsi="宋体"/>
          <w:szCs w:val="21"/>
        </w:rPr>
        <w:t>2.4 “项目”系指供应商按谈判文件规定向采购人提供的产品和服务。</w:t>
      </w:r>
    </w:p>
    <w:p>
      <w:pPr>
        <w:snapToGrid w:val="0"/>
        <w:spacing w:line="440" w:lineRule="exact"/>
        <w:ind w:firstLine="420" w:firstLineChars="200"/>
        <w:jc w:val="left"/>
        <w:rPr>
          <w:rFonts w:ascii="宋体" w:hAnsi="宋体"/>
          <w:szCs w:val="21"/>
        </w:rPr>
      </w:pPr>
      <w:r>
        <w:rPr>
          <w:rFonts w:ascii="宋体" w:hAnsi="宋体"/>
          <w:szCs w:val="21"/>
        </w:rPr>
        <w:t>2.5 “书面形式”包括信函、传真、电子文档等。</w:t>
      </w:r>
    </w:p>
    <w:p>
      <w:pPr>
        <w:snapToGrid w:val="0"/>
        <w:spacing w:line="440" w:lineRule="exact"/>
        <w:ind w:firstLine="420" w:firstLineChars="200"/>
        <w:jc w:val="left"/>
        <w:rPr>
          <w:rFonts w:ascii="宋体" w:hAnsi="宋体"/>
          <w:szCs w:val="21"/>
        </w:rPr>
      </w:pPr>
      <w:r>
        <w:rPr>
          <w:rFonts w:ascii="宋体" w:hAnsi="宋体"/>
          <w:szCs w:val="21"/>
        </w:rPr>
        <w:t>2.6“▲”系指实质性要求条款。</w:t>
      </w:r>
    </w:p>
    <w:p>
      <w:pPr>
        <w:snapToGrid w:val="0"/>
        <w:spacing w:line="440" w:lineRule="exact"/>
        <w:ind w:firstLine="422" w:firstLineChars="200"/>
        <w:jc w:val="left"/>
        <w:outlineLvl w:val="1"/>
        <w:rPr>
          <w:rFonts w:ascii="宋体" w:hAnsi="宋体"/>
          <w:b/>
          <w:szCs w:val="21"/>
        </w:rPr>
      </w:pPr>
      <w:bookmarkStart w:id="19" w:name="_Toc192313104"/>
      <w:bookmarkStart w:id="20" w:name="_Toc177870539"/>
      <w:r>
        <w:rPr>
          <w:rFonts w:ascii="宋体" w:hAnsi="宋体"/>
          <w:b/>
          <w:szCs w:val="21"/>
        </w:rPr>
        <w:t>3.谈判方式</w:t>
      </w:r>
      <w:bookmarkEnd w:id="19"/>
      <w:bookmarkEnd w:id="20"/>
    </w:p>
    <w:p>
      <w:pPr>
        <w:snapToGrid w:val="0"/>
        <w:spacing w:line="440" w:lineRule="exact"/>
        <w:ind w:firstLine="420" w:firstLineChars="200"/>
        <w:jc w:val="left"/>
        <w:rPr>
          <w:rFonts w:ascii="宋体" w:hAnsi="宋体"/>
          <w:szCs w:val="21"/>
        </w:rPr>
      </w:pPr>
      <w:r>
        <w:rPr>
          <w:rFonts w:ascii="宋体" w:hAnsi="宋体"/>
          <w:szCs w:val="21"/>
        </w:rPr>
        <w:t>3.1本次</w:t>
      </w:r>
      <w:r>
        <w:rPr>
          <w:rFonts w:hint="eastAsia" w:ascii="宋体" w:hAnsi="宋体"/>
          <w:szCs w:val="21"/>
        </w:rPr>
        <w:t>采购</w:t>
      </w:r>
      <w:r>
        <w:rPr>
          <w:rFonts w:ascii="宋体" w:hAnsi="宋体"/>
          <w:szCs w:val="21"/>
        </w:rPr>
        <w:t>采用竞争性谈判方式进行。</w:t>
      </w:r>
    </w:p>
    <w:p>
      <w:pPr>
        <w:snapToGrid w:val="0"/>
        <w:spacing w:line="440" w:lineRule="exact"/>
        <w:ind w:firstLine="422" w:firstLineChars="200"/>
        <w:jc w:val="left"/>
        <w:outlineLvl w:val="1"/>
        <w:rPr>
          <w:rFonts w:ascii="宋体" w:hAnsi="宋体"/>
          <w:b/>
          <w:szCs w:val="21"/>
        </w:rPr>
      </w:pPr>
      <w:bookmarkStart w:id="21" w:name="_Toc177824874"/>
      <w:bookmarkStart w:id="22" w:name="_Toc177870540"/>
      <w:bookmarkStart w:id="23" w:name="_Toc192313105"/>
      <w:bookmarkStart w:id="24" w:name="_Toc177825122"/>
      <w:bookmarkStart w:id="25" w:name="_Toc177824941"/>
      <w:r>
        <w:rPr>
          <w:rFonts w:ascii="宋体" w:hAnsi="宋体"/>
          <w:b/>
          <w:szCs w:val="21"/>
        </w:rPr>
        <w:t>4.谈判委托</w:t>
      </w:r>
      <w:bookmarkEnd w:id="21"/>
      <w:bookmarkEnd w:id="22"/>
      <w:bookmarkEnd w:id="23"/>
      <w:bookmarkEnd w:id="24"/>
      <w:bookmarkEnd w:id="25"/>
    </w:p>
    <w:p>
      <w:pPr>
        <w:pStyle w:val="13"/>
        <w:snapToGrid w:val="0"/>
        <w:spacing w:line="440" w:lineRule="exact"/>
        <w:ind w:firstLine="404" w:firstLineChars="200"/>
        <w:jc w:val="left"/>
        <w:rPr>
          <w:rFonts w:hAnsi="宋体"/>
          <w:sz w:val="21"/>
          <w:szCs w:val="21"/>
        </w:rPr>
      </w:pPr>
      <w:r>
        <w:rPr>
          <w:rFonts w:hint="eastAsia" w:hAnsi="宋体"/>
          <w:sz w:val="21"/>
          <w:szCs w:val="21"/>
        </w:rPr>
        <w:t>4</w:t>
      </w:r>
      <w:r>
        <w:rPr>
          <w:rFonts w:hAnsi="宋体"/>
          <w:sz w:val="21"/>
          <w:szCs w:val="21"/>
        </w:rPr>
        <w:t>.1供应商代表须携带居民身份证。如供应商代表不是法定代表人，须有法定代表人出具的授权委托书</w:t>
      </w:r>
      <w:r>
        <w:rPr>
          <w:rFonts w:hint="eastAsia" w:hAnsi="宋体"/>
          <w:sz w:val="21"/>
          <w:szCs w:val="21"/>
        </w:rPr>
        <w:t>参加谈判</w:t>
      </w:r>
      <w:r>
        <w:rPr>
          <w:rFonts w:hAnsi="宋体"/>
          <w:sz w:val="21"/>
          <w:szCs w:val="21"/>
        </w:rPr>
        <w:t>。</w:t>
      </w:r>
    </w:p>
    <w:p>
      <w:pPr>
        <w:snapToGrid w:val="0"/>
        <w:spacing w:line="440" w:lineRule="exact"/>
        <w:ind w:firstLine="422" w:firstLineChars="200"/>
        <w:jc w:val="left"/>
        <w:outlineLvl w:val="1"/>
        <w:rPr>
          <w:rFonts w:ascii="宋体" w:hAnsi="宋体"/>
          <w:b/>
          <w:szCs w:val="21"/>
        </w:rPr>
      </w:pPr>
      <w:bookmarkStart w:id="26" w:name="_Toc177870541"/>
      <w:bookmarkStart w:id="27" w:name="_Toc192313106"/>
      <w:bookmarkStart w:id="28" w:name="_Toc177824875"/>
      <w:bookmarkStart w:id="29" w:name="_Toc177825123"/>
      <w:bookmarkStart w:id="30" w:name="_Toc177824942"/>
      <w:r>
        <w:rPr>
          <w:rFonts w:ascii="宋体" w:hAnsi="宋体"/>
          <w:b/>
          <w:szCs w:val="21"/>
        </w:rPr>
        <w:t>5.谈判费用</w:t>
      </w:r>
      <w:bookmarkEnd w:id="26"/>
      <w:bookmarkEnd w:id="27"/>
      <w:bookmarkEnd w:id="28"/>
      <w:bookmarkEnd w:id="29"/>
      <w:bookmarkEnd w:id="30"/>
    </w:p>
    <w:p>
      <w:pPr>
        <w:snapToGrid w:val="0"/>
        <w:spacing w:line="440" w:lineRule="exact"/>
        <w:ind w:firstLine="420" w:firstLineChars="200"/>
        <w:jc w:val="left"/>
        <w:rPr>
          <w:rFonts w:ascii="宋体" w:hAnsi="宋体"/>
          <w:szCs w:val="21"/>
        </w:rPr>
      </w:pPr>
      <w:r>
        <w:rPr>
          <w:rFonts w:hint="eastAsia" w:ascii="宋体" w:hAnsi="宋体"/>
          <w:szCs w:val="21"/>
        </w:rPr>
        <w:t>5</w:t>
      </w:r>
      <w:r>
        <w:rPr>
          <w:rFonts w:ascii="宋体" w:hAnsi="宋体"/>
          <w:szCs w:val="21"/>
        </w:rPr>
        <w:t>.1不论谈判结果如何，供应商均应自行承担与谈判有关的全部费用。</w:t>
      </w:r>
    </w:p>
    <w:p>
      <w:pPr>
        <w:snapToGrid w:val="0"/>
        <w:spacing w:line="440" w:lineRule="exact"/>
        <w:ind w:firstLine="422" w:firstLineChars="200"/>
        <w:jc w:val="left"/>
        <w:rPr>
          <w:rFonts w:ascii="宋体" w:hAnsi="宋体"/>
          <w:b/>
          <w:szCs w:val="21"/>
        </w:rPr>
      </w:pPr>
      <w:r>
        <w:rPr>
          <w:rFonts w:ascii="宋体" w:hAnsi="宋体"/>
          <w:b/>
          <w:szCs w:val="21"/>
        </w:rPr>
        <w:t>6.联合体参与谈判</w:t>
      </w:r>
    </w:p>
    <w:p>
      <w:pPr>
        <w:snapToGrid w:val="0"/>
        <w:spacing w:line="440" w:lineRule="exact"/>
        <w:ind w:firstLine="420" w:firstLineChars="200"/>
        <w:jc w:val="left"/>
        <w:rPr>
          <w:rFonts w:ascii="宋体" w:hAnsi="宋体"/>
          <w:szCs w:val="21"/>
        </w:rPr>
      </w:pPr>
      <w:r>
        <w:rPr>
          <w:rFonts w:ascii="宋体" w:hAnsi="宋体"/>
          <w:szCs w:val="21"/>
        </w:rPr>
        <w:t>6.1本项目</w:t>
      </w:r>
      <w:r>
        <w:rPr>
          <w:rFonts w:hint="eastAsia" w:ascii="宋体" w:hAnsi="宋体"/>
          <w:szCs w:val="21"/>
        </w:rPr>
        <w:t>允许</w:t>
      </w:r>
      <w:r>
        <w:rPr>
          <w:rFonts w:ascii="宋体" w:hAnsi="宋体"/>
          <w:szCs w:val="21"/>
        </w:rPr>
        <w:t>联合体参与谈判。</w:t>
      </w:r>
    </w:p>
    <w:p>
      <w:pPr>
        <w:spacing w:line="440" w:lineRule="exact"/>
        <w:ind w:firstLine="422" w:firstLineChars="200"/>
        <w:rPr>
          <w:rFonts w:ascii="宋体" w:hAnsi="宋体"/>
          <w:b/>
          <w:kern w:val="0"/>
          <w:szCs w:val="21"/>
        </w:rPr>
      </w:pPr>
      <w:r>
        <w:rPr>
          <w:rFonts w:hint="eastAsia" w:ascii="宋体" w:hAnsi="宋体"/>
          <w:b/>
          <w:kern w:val="0"/>
          <w:szCs w:val="21"/>
        </w:rPr>
        <w:t>7</w:t>
      </w:r>
      <w:r>
        <w:rPr>
          <w:rFonts w:ascii="宋体" w:hAnsi="宋体"/>
          <w:b/>
          <w:kern w:val="0"/>
          <w:szCs w:val="21"/>
        </w:rPr>
        <w:t>.转包与分包</w:t>
      </w:r>
    </w:p>
    <w:p>
      <w:pPr>
        <w:spacing w:line="440" w:lineRule="exact"/>
        <w:ind w:firstLine="420" w:firstLineChars="200"/>
        <w:rPr>
          <w:rFonts w:ascii="宋体" w:hAnsi="宋体"/>
          <w:kern w:val="0"/>
          <w:szCs w:val="21"/>
        </w:rPr>
      </w:pPr>
      <w:r>
        <w:rPr>
          <w:rFonts w:hint="eastAsia" w:ascii="宋体" w:hAnsi="宋体"/>
          <w:kern w:val="0"/>
          <w:szCs w:val="21"/>
        </w:rPr>
        <w:t>7</w:t>
      </w:r>
      <w:r>
        <w:rPr>
          <w:rFonts w:ascii="宋体" w:hAnsi="宋体"/>
          <w:kern w:val="0"/>
          <w:szCs w:val="21"/>
        </w:rPr>
        <w:t>.1本项目不允许转包。</w:t>
      </w:r>
    </w:p>
    <w:p>
      <w:pPr>
        <w:spacing w:line="440" w:lineRule="exact"/>
        <w:ind w:firstLine="420" w:firstLineChars="200"/>
        <w:rPr>
          <w:rFonts w:ascii="宋体" w:hAnsi="宋体"/>
          <w:szCs w:val="21"/>
        </w:rPr>
      </w:pPr>
      <w:r>
        <w:rPr>
          <w:rFonts w:hint="eastAsia" w:ascii="宋体" w:hAnsi="宋体"/>
          <w:kern w:val="0"/>
          <w:szCs w:val="21"/>
        </w:rPr>
        <w:t>7</w:t>
      </w:r>
      <w:r>
        <w:rPr>
          <w:rFonts w:ascii="宋体" w:hAnsi="宋体"/>
          <w:kern w:val="0"/>
          <w:szCs w:val="21"/>
        </w:rPr>
        <w:t>.2本项目可以分包</w:t>
      </w:r>
      <w:r>
        <w:rPr>
          <w:rFonts w:hint="eastAsia" w:ascii="宋体" w:hAnsi="宋体"/>
          <w:kern w:val="0"/>
          <w:szCs w:val="21"/>
        </w:rPr>
        <w:t>，但不得超过项目20%。</w:t>
      </w:r>
    </w:p>
    <w:p>
      <w:pPr>
        <w:snapToGrid w:val="0"/>
        <w:spacing w:line="440" w:lineRule="exact"/>
        <w:ind w:firstLine="422" w:firstLineChars="200"/>
        <w:jc w:val="left"/>
        <w:outlineLvl w:val="1"/>
        <w:rPr>
          <w:rFonts w:ascii="宋体" w:hAnsi="宋体"/>
          <w:b/>
          <w:kern w:val="0"/>
          <w:szCs w:val="21"/>
        </w:rPr>
      </w:pPr>
      <w:bookmarkStart w:id="31" w:name="_Toc177870542"/>
      <w:bookmarkStart w:id="32" w:name="_Toc192313107"/>
      <w:r>
        <w:rPr>
          <w:rFonts w:hint="eastAsia" w:ascii="宋体" w:hAnsi="宋体"/>
          <w:b/>
          <w:kern w:val="0"/>
          <w:szCs w:val="21"/>
        </w:rPr>
        <w:t>8</w:t>
      </w:r>
      <w:r>
        <w:rPr>
          <w:rFonts w:ascii="宋体" w:hAnsi="宋体"/>
          <w:b/>
          <w:kern w:val="0"/>
          <w:szCs w:val="21"/>
        </w:rPr>
        <w:t>.特别说明：</w:t>
      </w:r>
      <w:bookmarkEnd w:id="31"/>
      <w:bookmarkEnd w:id="32"/>
      <w:r>
        <w:rPr>
          <w:rFonts w:ascii="宋体" w:hAnsi="宋体"/>
          <w:b/>
          <w:kern w:val="0"/>
          <w:szCs w:val="21"/>
        </w:rPr>
        <w:t xml:space="preserve"> </w:t>
      </w:r>
    </w:p>
    <w:p>
      <w:pPr>
        <w:pStyle w:val="16"/>
        <w:snapToGrid w:val="0"/>
        <w:spacing w:line="440" w:lineRule="exact"/>
        <w:ind w:firstLine="420" w:firstLineChars="200"/>
        <w:rPr>
          <w:rFonts w:hint="eastAsia" w:hAnsi="宋体"/>
          <w:szCs w:val="21"/>
        </w:rPr>
      </w:pPr>
      <w:r>
        <w:rPr>
          <w:rFonts w:hint="eastAsia" w:hAnsi="宋体"/>
          <w:szCs w:val="21"/>
        </w:rPr>
        <w:t>8</w:t>
      </w:r>
      <w:r>
        <w:rPr>
          <w:rFonts w:hAnsi="宋体"/>
          <w:szCs w:val="21"/>
        </w:rPr>
        <w:t>.</w:t>
      </w:r>
      <w:r>
        <w:rPr>
          <w:rFonts w:hint="eastAsia" w:hAnsi="宋体"/>
          <w:szCs w:val="21"/>
        </w:rPr>
        <w:t>1</w:t>
      </w:r>
      <w:r>
        <w:rPr>
          <w:rFonts w:hAnsi="宋体"/>
          <w:szCs w:val="21"/>
        </w:rPr>
        <w:t>▲供应商谈判所使用的资格、信誉、荣誉、业绩与企业认证必须为本法人所拥有。</w:t>
      </w:r>
    </w:p>
    <w:p>
      <w:pPr>
        <w:pStyle w:val="16"/>
        <w:snapToGrid w:val="0"/>
        <w:spacing w:line="440" w:lineRule="exact"/>
        <w:ind w:firstLine="420" w:firstLineChars="200"/>
        <w:rPr>
          <w:rFonts w:hAnsi="宋体"/>
          <w:szCs w:val="21"/>
        </w:rPr>
      </w:pPr>
      <w:r>
        <w:rPr>
          <w:rFonts w:hint="eastAsia" w:hAnsi="宋体"/>
          <w:szCs w:val="21"/>
        </w:rPr>
        <w:t>8</w:t>
      </w:r>
      <w:r>
        <w:rPr>
          <w:rFonts w:hAnsi="宋体"/>
          <w:szCs w:val="21"/>
        </w:rPr>
        <w:t>.</w:t>
      </w:r>
      <w:r>
        <w:rPr>
          <w:rFonts w:hint="eastAsia" w:hAnsi="宋体"/>
          <w:szCs w:val="21"/>
        </w:rPr>
        <w:t>2</w:t>
      </w:r>
      <w:r>
        <w:rPr>
          <w:rFonts w:hAnsi="宋体"/>
          <w:szCs w:val="21"/>
        </w:rPr>
        <w:t>▲供应商谈判不得含有任何虚假材料</w:t>
      </w:r>
      <w:r>
        <w:rPr>
          <w:rFonts w:hint="eastAsia" w:hAnsi="宋体"/>
          <w:szCs w:val="21"/>
        </w:rPr>
        <w:t>，提供虚假材料谋取成交</w:t>
      </w:r>
      <w:r>
        <w:rPr>
          <w:rFonts w:hAnsi="宋体"/>
          <w:szCs w:val="21"/>
        </w:rPr>
        <w:t>的</w:t>
      </w:r>
      <w:r>
        <w:rPr>
          <w:rFonts w:hint="eastAsia" w:hAnsi="宋体"/>
          <w:szCs w:val="21"/>
        </w:rPr>
        <w:t>，按照“中华人民共和国政府采购法”第七十七条的规定追究责任</w:t>
      </w:r>
      <w:r>
        <w:rPr>
          <w:rFonts w:hAnsi="宋体"/>
          <w:szCs w:val="21"/>
        </w:rPr>
        <w:t>。民事上之赔偿不免除作假供应商之行政与刑事责任。</w:t>
      </w:r>
    </w:p>
    <w:p>
      <w:pPr>
        <w:pStyle w:val="16"/>
        <w:snapToGrid w:val="0"/>
        <w:spacing w:line="440" w:lineRule="exact"/>
        <w:ind w:firstLine="420" w:firstLineChars="200"/>
        <w:rPr>
          <w:rFonts w:hAnsi="宋体"/>
          <w:szCs w:val="21"/>
        </w:rPr>
      </w:pPr>
      <w:bookmarkStart w:id="33" w:name="_Toc192313108"/>
      <w:bookmarkStart w:id="34" w:name="_Toc177870543"/>
      <w:r>
        <w:rPr>
          <w:rFonts w:hint="eastAsia" w:hAnsi="宋体"/>
          <w:szCs w:val="21"/>
        </w:rPr>
        <w:t>9</w:t>
      </w:r>
      <w:r>
        <w:rPr>
          <w:rFonts w:hAnsi="宋体"/>
          <w:szCs w:val="21"/>
        </w:rPr>
        <w:t>.质疑</w:t>
      </w:r>
      <w:bookmarkEnd w:id="33"/>
      <w:bookmarkEnd w:id="34"/>
    </w:p>
    <w:p>
      <w:pPr>
        <w:pStyle w:val="16"/>
        <w:spacing w:line="440" w:lineRule="exact"/>
        <w:ind w:firstLine="420" w:firstLineChars="200"/>
        <w:rPr>
          <w:rFonts w:hint="eastAsia" w:hAnsi="宋体"/>
          <w:bCs/>
          <w:szCs w:val="21"/>
        </w:rPr>
      </w:pPr>
      <w:r>
        <w:rPr>
          <w:rFonts w:hint="eastAsia" w:hAnsi="宋体"/>
          <w:bCs/>
          <w:szCs w:val="21"/>
        </w:rPr>
        <w:t>9</w:t>
      </w:r>
      <w:r>
        <w:rPr>
          <w:rFonts w:hAnsi="宋体"/>
          <w:bCs/>
          <w:szCs w:val="21"/>
        </w:rPr>
        <w:t>.1</w:t>
      </w:r>
      <w:r>
        <w:rPr>
          <w:rFonts w:hAnsi="宋体"/>
          <w:szCs w:val="21"/>
        </w:rPr>
        <w:t>供应商认为谈判文件、谈判过程和成交结果使自己的合法权益受到损害的，应当在知道或者应知其</w:t>
      </w:r>
      <w:r>
        <w:rPr>
          <w:rFonts w:hint="eastAsia" w:hAnsi="宋体"/>
          <w:szCs w:val="21"/>
        </w:rPr>
        <w:t>权益受到损害之日起七个工作日内，以书面形式向采购人、</w:t>
      </w:r>
      <w:r>
        <w:rPr>
          <w:rFonts w:hint="eastAsia" w:hAnsi="宋体"/>
          <w:bCs/>
          <w:szCs w:val="21"/>
        </w:rPr>
        <w:t>监督单位</w:t>
      </w:r>
      <w:r>
        <w:rPr>
          <w:rFonts w:hint="eastAsia" w:hAnsi="宋体"/>
          <w:szCs w:val="21"/>
        </w:rPr>
        <w:t>提出质疑</w:t>
      </w:r>
      <w:r>
        <w:rPr>
          <w:rFonts w:hAnsi="宋体"/>
          <w:szCs w:val="21"/>
        </w:rPr>
        <w:t>。</w:t>
      </w:r>
      <w:r>
        <w:rPr>
          <w:rFonts w:hint="eastAsia" w:hAnsi="宋体"/>
          <w:szCs w:val="21"/>
        </w:rPr>
        <w:t xml:space="preserve">   </w:t>
      </w:r>
      <w:r>
        <w:rPr>
          <w:rFonts w:hint="eastAsia" w:hAnsi="宋体"/>
          <w:bCs/>
          <w:szCs w:val="21"/>
        </w:rPr>
        <w:t xml:space="preserve">                                  </w:t>
      </w:r>
    </w:p>
    <w:p>
      <w:pPr>
        <w:pStyle w:val="16"/>
        <w:spacing w:line="440" w:lineRule="exact"/>
        <w:ind w:firstLine="420" w:firstLineChars="200"/>
        <w:rPr>
          <w:rFonts w:hint="eastAsia" w:hAnsi="宋体"/>
          <w:bCs/>
          <w:szCs w:val="21"/>
        </w:rPr>
      </w:pPr>
      <w:r>
        <w:rPr>
          <w:rFonts w:hint="eastAsia" w:hAnsi="宋体"/>
          <w:bCs/>
          <w:szCs w:val="21"/>
        </w:rPr>
        <w:t>9</w:t>
      </w:r>
      <w:r>
        <w:rPr>
          <w:rFonts w:hAnsi="宋体"/>
          <w:bCs/>
          <w:szCs w:val="21"/>
        </w:rPr>
        <w:t>.2供应商认可</w:t>
      </w:r>
      <w:r>
        <w:rPr>
          <w:rFonts w:hint="eastAsia" w:hAnsi="宋体"/>
          <w:szCs w:val="21"/>
        </w:rPr>
        <w:t>采购人</w:t>
      </w:r>
      <w:r>
        <w:rPr>
          <w:rFonts w:hAnsi="宋体"/>
          <w:bCs/>
          <w:szCs w:val="21"/>
        </w:rPr>
        <w:t>在质疑答复程序中启用的调查和复评等程序，在该程序操作过程未明显违反法律禁止性规定时，不得提出疑义。</w:t>
      </w:r>
    </w:p>
    <w:p>
      <w:pPr>
        <w:pStyle w:val="5"/>
        <w:spacing w:before="0" w:after="0" w:line="440" w:lineRule="exact"/>
        <w:ind w:firstLine="422"/>
        <w:rPr>
          <w:rFonts w:hint="eastAsia" w:ascii="宋体" w:hAnsi="宋体" w:eastAsia="宋体"/>
          <w:sz w:val="21"/>
          <w:szCs w:val="21"/>
        </w:rPr>
      </w:pPr>
      <w:bookmarkStart w:id="35" w:name="_Toc192313109"/>
      <w:r>
        <w:rPr>
          <w:rFonts w:ascii="宋体" w:hAnsi="宋体" w:eastAsia="宋体"/>
          <w:sz w:val="21"/>
          <w:szCs w:val="21"/>
        </w:rPr>
        <w:t>二</w:t>
      </w:r>
      <w:r>
        <w:rPr>
          <w:rFonts w:hint="eastAsia" w:ascii="宋体" w:hAnsi="宋体" w:eastAsia="宋体"/>
          <w:sz w:val="21"/>
          <w:szCs w:val="21"/>
        </w:rPr>
        <w:t>、</w:t>
      </w:r>
      <w:r>
        <w:rPr>
          <w:rFonts w:ascii="宋体" w:hAnsi="宋体" w:eastAsia="宋体"/>
          <w:sz w:val="21"/>
          <w:szCs w:val="21"/>
        </w:rPr>
        <w:t>谈判文件</w:t>
      </w:r>
      <w:bookmarkEnd w:id="35"/>
    </w:p>
    <w:p>
      <w:pPr>
        <w:spacing w:line="440" w:lineRule="exact"/>
        <w:ind w:firstLine="422" w:firstLineChars="200"/>
        <w:jc w:val="left"/>
        <w:rPr>
          <w:rFonts w:ascii="宋体" w:hAnsi="宋体"/>
          <w:b/>
          <w:szCs w:val="21"/>
        </w:rPr>
      </w:pPr>
      <w:r>
        <w:rPr>
          <w:rFonts w:ascii="宋体" w:hAnsi="宋体"/>
          <w:b/>
          <w:szCs w:val="21"/>
        </w:rPr>
        <w:t>1.谈判文件的构成</w:t>
      </w:r>
    </w:p>
    <w:p>
      <w:pPr>
        <w:spacing w:line="440" w:lineRule="exact"/>
        <w:ind w:firstLine="420" w:firstLineChars="200"/>
        <w:jc w:val="left"/>
        <w:rPr>
          <w:rFonts w:hint="eastAsia" w:ascii="宋体" w:hAnsi="宋体"/>
          <w:szCs w:val="21"/>
        </w:rPr>
      </w:pPr>
      <w:r>
        <w:rPr>
          <w:rFonts w:ascii="宋体" w:hAnsi="宋体"/>
          <w:szCs w:val="21"/>
        </w:rPr>
        <w:t>1.1谈判公告</w:t>
      </w:r>
    </w:p>
    <w:p>
      <w:pPr>
        <w:spacing w:line="440" w:lineRule="exact"/>
        <w:ind w:firstLine="420" w:firstLineChars="200"/>
        <w:jc w:val="left"/>
        <w:rPr>
          <w:rFonts w:hint="eastAsia" w:ascii="宋体" w:hAnsi="宋体"/>
          <w:szCs w:val="21"/>
        </w:rPr>
      </w:pPr>
      <w:r>
        <w:rPr>
          <w:rFonts w:ascii="宋体" w:hAnsi="宋体"/>
          <w:szCs w:val="21"/>
        </w:rPr>
        <w:t>1.2供应商须知</w:t>
      </w:r>
      <w:r>
        <w:rPr>
          <w:rFonts w:hint="eastAsia" w:ascii="宋体" w:hAnsi="宋体"/>
          <w:szCs w:val="21"/>
        </w:rPr>
        <w:t xml:space="preserve">                                                                                                                                                                                                                                                                                                                                                                                                                                                                                                                                                                                                                                                           </w:t>
      </w:r>
    </w:p>
    <w:p>
      <w:pPr>
        <w:spacing w:line="440" w:lineRule="exact"/>
        <w:ind w:firstLine="420" w:firstLineChars="200"/>
        <w:jc w:val="left"/>
        <w:rPr>
          <w:rFonts w:ascii="宋体" w:hAnsi="宋体"/>
          <w:szCs w:val="21"/>
        </w:rPr>
      </w:pPr>
      <w:r>
        <w:rPr>
          <w:rFonts w:ascii="宋体" w:hAnsi="宋体"/>
          <w:szCs w:val="21"/>
        </w:rPr>
        <w:t>1.3谈判项目</w:t>
      </w:r>
      <w:r>
        <w:rPr>
          <w:rFonts w:hint="eastAsia" w:ascii="宋体" w:hAnsi="宋体"/>
          <w:szCs w:val="21"/>
        </w:rPr>
        <w:t>要</w:t>
      </w:r>
      <w:r>
        <w:rPr>
          <w:rFonts w:ascii="宋体" w:hAnsi="宋体"/>
          <w:szCs w:val="21"/>
        </w:rPr>
        <w:t>求</w:t>
      </w:r>
    </w:p>
    <w:p>
      <w:pPr>
        <w:spacing w:line="440" w:lineRule="exact"/>
        <w:ind w:firstLine="420" w:firstLineChars="200"/>
        <w:jc w:val="left"/>
        <w:rPr>
          <w:rFonts w:ascii="宋体" w:hAnsi="宋体"/>
          <w:szCs w:val="21"/>
        </w:rPr>
      </w:pPr>
      <w:r>
        <w:rPr>
          <w:rFonts w:ascii="宋体" w:hAnsi="宋体"/>
          <w:szCs w:val="21"/>
        </w:rPr>
        <w:t>1.4</w:t>
      </w:r>
      <w:r>
        <w:rPr>
          <w:rFonts w:hint="eastAsia" w:ascii="宋体" w:hAnsi="宋体"/>
          <w:szCs w:val="21"/>
        </w:rPr>
        <w:t>采购合同</w:t>
      </w:r>
    </w:p>
    <w:p>
      <w:pPr>
        <w:spacing w:line="440" w:lineRule="exact"/>
        <w:ind w:firstLine="420" w:firstLineChars="200"/>
        <w:jc w:val="left"/>
        <w:rPr>
          <w:rFonts w:ascii="宋体" w:hAnsi="宋体"/>
          <w:szCs w:val="21"/>
        </w:rPr>
      </w:pPr>
      <w:r>
        <w:rPr>
          <w:rFonts w:ascii="宋体" w:hAnsi="宋体"/>
          <w:szCs w:val="21"/>
        </w:rPr>
        <w:t>1.5评审办法</w:t>
      </w:r>
    </w:p>
    <w:p>
      <w:pPr>
        <w:spacing w:line="440" w:lineRule="exact"/>
        <w:ind w:firstLine="420" w:firstLineChars="200"/>
        <w:jc w:val="left"/>
        <w:rPr>
          <w:rFonts w:ascii="宋体" w:hAnsi="宋体"/>
          <w:szCs w:val="21"/>
        </w:rPr>
      </w:pPr>
      <w:r>
        <w:rPr>
          <w:rFonts w:ascii="宋体" w:hAnsi="宋体"/>
          <w:szCs w:val="21"/>
        </w:rPr>
        <w:t>1.6谈判文件相关格式</w:t>
      </w:r>
    </w:p>
    <w:p>
      <w:pPr>
        <w:spacing w:line="440" w:lineRule="exact"/>
        <w:ind w:firstLine="422" w:firstLineChars="200"/>
        <w:jc w:val="left"/>
        <w:rPr>
          <w:rFonts w:ascii="宋体" w:hAnsi="宋体"/>
          <w:b/>
          <w:szCs w:val="21"/>
        </w:rPr>
      </w:pPr>
      <w:r>
        <w:rPr>
          <w:rFonts w:ascii="宋体" w:hAnsi="宋体"/>
          <w:b/>
          <w:szCs w:val="21"/>
        </w:rPr>
        <w:t>2.存在的风险</w:t>
      </w:r>
    </w:p>
    <w:p>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.1供应商没有按照谈判文件要求提供全部资料，或者供应商没有对谈判文件在各方面作出实质性响应是供应商的风险，并可能导致其谈判被拒绝。</w:t>
      </w:r>
    </w:p>
    <w:p>
      <w:pPr>
        <w:pStyle w:val="10"/>
        <w:widowControl w:val="0"/>
        <w:numPr>
          <w:ilvl w:val="0"/>
          <w:numId w:val="0"/>
        </w:numPr>
        <w:spacing w:after="0" w:afterLines="0" w:line="440" w:lineRule="exact"/>
        <w:ind w:firstLine="422" w:firstLineChars="200"/>
        <w:rPr>
          <w:rFonts w:ascii="宋体" w:hAnsi="宋体"/>
          <w:b/>
          <w:sz w:val="21"/>
          <w:szCs w:val="21"/>
        </w:rPr>
      </w:pPr>
      <w:r>
        <w:rPr>
          <w:rFonts w:ascii="宋体" w:hAnsi="宋体"/>
          <w:b/>
          <w:sz w:val="21"/>
          <w:szCs w:val="21"/>
        </w:rPr>
        <w:t xml:space="preserve">3.谈判文件的澄清与修改 </w:t>
      </w:r>
    </w:p>
    <w:p>
      <w:pPr>
        <w:pStyle w:val="16"/>
        <w:spacing w:line="440" w:lineRule="exact"/>
        <w:ind w:firstLine="420" w:firstLineChars="200"/>
        <w:rPr>
          <w:rFonts w:hAnsi="宋体"/>
          <w:szCs w:val="21"/>
        </w:rPr>
      </w:pPr>
      <w:r>
        <w:rPr>
          <w:rFonts w:hAnsi="宋体"/>
          <w:szCs w:val="21"/>
        </w:rPr>
        <w:t>3.1</w:t>
      </w:r>
      <w:r>
        <w:rPr>
          <w:rFonts w:hAnsi="宋体"/>
          <w:bCs/>
          <w:szCs w:val="21"/>
        </w:rPr>
        <w:t>供应商应认真阅读本谈判文件，发现其中有误或有要求不合理的，供应商必须在截标前</w:t>
      </w:r>
      <w:r>
        <w:rPr>
          <w:rFonts w:hint="eastAsia" w:hAnsi="宋体"/>
          <w:bCs/>
          <w:szCs w:val="21"/>
        </w:rPr>
        <w:t>三个工作日</w:t>
      </w:r>
      <w:r>
        <w:rPr>
          <w:rFonts w:hAnsi="宋体"/>
          <w:bCs/>
          <w:szCs w:val="21"/>
        </w:rPr>
        <w:t>以书面形式要求采购</w:t>
      </w:r>
      <w:r>
        <w:rPr>
          <w:rFonts w:hint="eastAsia" w:hAnsi="宋体"/>
          <w:bCs/>
          <w:szCs w:val="21"/>
        </w:rPr>
        <w:t>单位</w:t>
      </w:r>
      <w:r>
        <w:rPr>
          <w:rFonts w:hAnsi="宋体"/>
          <w:bCs/>
          <w:szCs w:val="21"/>
        </w:rPr>
        <w:t>澄清，否则，由此产生的后果由供应商负责</w:t>
      </w:r>
      <w:r>
        <w:rPr>
          <w:rFonts w:hAnsi="宋体"/>
          <w:szCs w:val="21"/>
        </w:rPr>
        <w:t>。</w:t>
      </w:r>
    </w:p>
    <w:p>
      <w:pPr>
        <w:pStyle w:val="16"/>
        <w:spacing w:line="440" w:lineRule="exact"/>
        <w:ind w:firstLine="420" w:firstLineChars="200"/>
        <w:rPr>
          <w:rFonts w:hAnsi="宋体"/>
          <w:szCs w:val="21"/>
        </w:rPr>
      </w:pPr>
      <w:r>
        <w:rPr>
          <w:rFonts w:hAnsi="宋体"/>
          <w:szCs w:val="21"/>
        </w:rPr>
        <w:t>3.2采购</w:t>
      </w:r>
      <w:r>
        <w:rPr>
          <w:rFonts w:hint="eastAsia" w:hAnsi="宋体"/>
          <w:szCs w:val="21"/>
        </w:rPr>
        <w:t>单位</w:t>
      </w:r>
      <w:r>
        <w:rPr>
          <w:rFonts w:hAnsi="宋体"/>
          <w:szCs w:val="21"/>
        </w:rPr>
        <w:t>必须以书面形式答复所有</w:t>
      </w:r>
      <w:r>
        <w:rPr>
          <w:rFonts w:hint="eastAsia" w:hAnsi="宋体"/>
          <w:szCs w:val="21"/>
        </w:rPr>
        <w:t>报名参加</w:t>
      </w:r>
      <w:r>
        <w:rPr>
          <w:rFonts w:hAnsi="宋体"/>
          <w:szCs w:val="21"/>
        </w:rPr>
        <w:t>的供应商（答复中不包含问题的来源）要求澄清的问题，同时认定其他澄清方式为无效。</w:t>
      </w:r>
    </w:p>
    <w:p>
      <w:pPr>
        <w:pStyle w:val="16"/>
        <w:spacing w:line="440" w:lineRule="exact"/>
        <w:ind w:firstLine="420" w:firstLineChars="200"/>
        <w:rPr>
          <w:rFonts w:hAnsi="宋体"/>
          <w:szCs w:val="21"/>
        </w:rPr>
      </w:pPr>
      <w:r>
        <w:rPr>
          <w:rFonts w:hAnsi="宋体"/>
          <w:szCs w:val="21"/>
        </w:rPr>
        <w:t>3.3采购</w:t>
      </w:r>
      <w:r>
        <w:rPr>
          <w:rFonts w:hint="eastAsia" w:hAnsi="宋体"/>
          <w:szCs w:val="21"/>
        </w:rPr>
        <w:t>单位</w:t>
      </w:r>
      <w:r>
        <w:rPr>
          <w:rFonts w:hAnsi="宋体"/>
          <w:szCs w:val="21"/>
        </w:rPr>
        <w:t>对已发出的谈判文件进行必要澄清或者修改的</w:t>
      </w:r>
      <w:r>
        <w:rPr>
          <w:rFonts w:hint="eastAsia" w:hAnsi="宋体"/>
          <w:szCs w:val="21"/>
        </w:rPr>
        <w:t>，</w:t>
      </w:r>
      <w:r>
        <w:rPr>
          <w:rFonts w:hAnsi="宋体"/>
          <w:szCs w:val="21"/>
        </w:rPr>
        <w:t>该澄清或者修改的内容为谈判文件的组成部分。</w:t>
      </w:r>
    </w:p>
    <w:p>
      <w:pPr>
        <w:pStyle w:val="16"/>
        <w:spacing w:line="440" w:lineRule="exact"/>
        <w:ind w:firstLine="420" w:firstLineChars="200"/>
        <w:rPr>
          <w:rFonts w:hAnsi="宋体"/>
          <w:szCs w:val="21"/>
        </w:rPr>
      </w:pPr>
      <w:r>
        <w:rPr>
          <w:rFonts w:hAnsi="宋体"/>
          <w:szCs w:val="21"/>
        </w:rPr>
        <w:t>3.4采购单位可以视采购具体情况，延长提交谈判</w:t>
      </w:r>
      <w:r>
        <w:rPr>
          <w:rFonts w:hint="eastAsia" w:hAnsi="宋体"/>
          <w:szCs w:val="21"/>
        </w:rPr>
        <w:t>响应</w:t>
      </w:r>
      <w:r>
        <w:rPr>
          <w:rFonts w:hAnsi="宋体"/>
          <w:szCs w:val="21"/>
        </w:rPr>
        <w:t>文件的截止时间和谈判时间，但至少应当在谈判文件要求提交谈判</w:t>
      </w:r>
      <w:r>
        <w:rPr>
          <w:rFonts w:hint="eastAsia" w:hAnsi="宋体"/>
          <w:szCs w:val="21"/>
        </w:rPr>
        <w:t>响应</w:t>
      </w:r>
      <w:r>
        <w:rPr>
          <w:rFonts w:hAnsi="宋体"/>
          <w:szCs w:val="21"/>
        </w:rPr>
        <w:t>文件的截止时间三日前，将变更时间书面通知所有谈判文件收受人。</w:t>
      </w:r>
    </w:p>
    <w:p>
      <w:pPr>
        <w:pStyle w:val="16"/>
        <w:spacing w:line="440" w:lineRule="exact"/>
        <w:ind w:firstLine="420" w:firstLineChars="200"/>
        <w:rPr>
          <w:rFonts w:hint="eastAsia" w:hAnsi="宋体"/>
          <w:szCs w:val="21"/>
        </w:rPr>
      </w:pPr>
      <w:r>
        <w:rPr>
          <w:rFonts w:hAnsi="宋体"/>
          <w:szCs w:val="21"/>
        </w:rPr>
        <w:t>3.5谈判文件的澄清或者修改都应该通过</w:t>
      </w:r>
      <w:r>
        <w:rPr>
          <w:rFonts w:hint="eastAsia" w:hAnsi="宋体"/>
          <w:szCs w:val="21"/>
        </w:rPr>
        <w:t>采购单位</w:t>
      </w:r>
      <w:r>
        <w:rPr>
          <w:rFonts w:hAnsi="宋体"/>
          <w:szCs w:val="21"/>
        </w:rPr>
        <w:t>法定形式发布。</w:t>
      </w:r>
    </w:p>
    <w:p>
      <w:pPr>
        <w:pStyle w:val="5"/>
        <w:spacing w:before="0" w:after="0" w:line="440" w:lineRule="exact"/>
        <w:ind w:firstLine="422"/>
        <w:rPr>
          <w:rFonts w:ascii="宋体" w:hAnsi="宋体" w:eastAsia="宋体"/>
          <w:sz w:val="21"/>
          <w:szCs w:val="21"/>
        </w:rPr>
      </w:pPr>
      <w:bookmarkStart w:id="36" w:name="_Toc192313110"/>
      <w:r>
        <w:rPr>
          <w:rFonts w:ascii="宋体" w:hAnsi="宋体" w:eastAsia="宋体"/>
          <w:sz w:val="21"/>
          <w:szCs w:val="21"/>
        </w:rPr>
        <w:t>三</w:t>
      </w:r>
      <w:r>
        <w:rPr>
          <w:rFonts w:hint="eastAsia" w:ascii="宋体" w:hAnsi="宋体" w:eastAsia="宋体"/>
          <w:sz w:val="21"/>
          <w:szCs w:val="21"/>
        </w:rPr>
        <w:t>、</w:t>
      </w:r>
      <w:r>
        <w:rPr>
          <w:rFonts w:ascii="宋体" w:hAnsi="宋体" w:eastAsia="宋体"/>
          <w:sz w:val="21"/>
          <w:szCs w:val="21"/>
        </w:rPr>
        <w:t>谈判响应文件的编制</w:t>
      </w:r>
      <w:bookmarkEnd w:id="36"/>
    </w:p>
    <w:p>
      <w:pPr>
        <w:snapToGrid w:val="0"/>
        <w:spacing w:line="440" w:lineRule="exact"/>
        <w:ind w:firstLine="422" w:firstLineChars="200"/>
        <w:jc w:val="left"/>
        <w:outlineLvl w:val="0"/>
        <w:rPr>
          <w:rFonts w:ascii="宋体" w:hAnsi="宋体"/>
          <w:b/>
          <w:szCs w:val="21"/>
        </w:rPr>
      </w:pPr>
      <w:bookmarkStart w:id="37" w:name="_Toc177825124"/>
      <w:bookmarkStart w:id="38" w:name="_Toc177824876"/>
      <w:bookmarkStart w:id="39" w:name="_Toc177870546"/>
      <w:bookmarkStart w:id="40" w:name="_Toc177824943"/>
      <w:bookmarkStart w:id="41" w:name="_Toc192313111"/>
      <w:r>
        <w:rPr>
          <w:rFonts w:ascii="宋体" w:hAnsi="宋体"/>
          <w:b/>
          <w:szCs w:val="21"/>
        </w:rPr>
        <w:t>1.谈判响应文件的组成</w:t>
      </w:r>
      <w:bookmarkEnd w:id="37"/>
      <w:bookmarkEnd w:id="38"/>
      <w:bookmarkEnd w:id="39"/>
      <w:bookmarkEnd w:id="40"/>
      <w:bookmarkEnd w:id="41"/>
    </w:p>
    <w:p>
      <w:pPr>
        <w:spacing w:line="440" w:lineRule="exact"/>
        <w:ind w:firstLine="420" w:firstLineChars="200"/>
        <w:jc w:val="left"/>
        <w:rPr>
          <w:rFonts w:ascii="宋体" w:hAnsi="宋体"/>
          <w:szCs w:val="21"/>
        </w:rPr>
      </w:pPr>
      <w:r>
        <w:rPr>
          <w:rFonts w:ascii="宋体" w:hAnsi="宋体"/>
          <w:szCs w:val="21"/>
        </w:rPr>
        <w:t>谈判响应</w:t>
      </w:r>
      <w:r>
        <w:rPr>
          <w:rFonts w:ascii="宋体" w:hAnsi="宋体"/>
          <w:szCs w:val="21"/>
          <w:u w:val="none"/>
        </w:rPr>
        <w:t>文件由资</w:t>
      </w:r>
      <w:r>
        <w:rPr>
          <w:rFonts w:hint="eastAsia" w:ascii="宋体" w:hAnsi="宋体"/>
          <w:szCs w:val="21"/>
          <w:u w:val="none"/>
        </w:rPr>
        <w:t>信</w:t>
      </w:r>
      <w:r>
        <w:rPr>
          <w:rFonts w:ascii="宋体" w:hAnsi="宋体"/>
          <w:szCs w:val="21"/>
          <w:u w:val="none"/>
        </w:rPr>
        <w:t>技术文件</w:t>
      </w:r>
      <w:r>
        <w:rPr>
          <w:rFonts w:hint="eastAsia" w:ascii="宋体" w:hAnsi="宋体"/>
          <w:szCs w:val="21"/>
          <w:u w:val="none"/>
        </w:rPr>
        <w:t>和</w:t>
      </w:r>
      <w:r>
        <w:rPr>
          <w:rFonts w:ascii="宋体" w:hAnsi="宋体"/>
          <w:szCs w:val="21"/>
          <w:u w:val="none"/>
        </w:rPr>
        <w:t>报价文件</w:t>
      </w:r>
      <w:r>
        <w:rPr>
          <w:rFonts w:hint="eastAsia" w:ascii="宋体" w:hAnsi="宋体"/>
          <w:szCs w:val="21"/>
          <w:u w:val="none"/>
        </w:rPr>
        <w:t>两</w:t>
      </w:r>
      <w:r>
        <w:rPr>
          <w:rFonts w:ascii="宋体" w:hAnsi="宋体"/>
          <w:szCs w:val="21"/>
          <w:u w:val="none"/>
        </w:rPr>
        <w:t>部份组成。</w:t>
      </w:r>
      <w:r>
        <w:rPr>
          <w:rFonts w:ascii="宋体" w:hAnsi="宋体"/>
          <w:b/>
          <w:szCs w:val="21"/>
          <w:u w:val="none"/>
        </w:rPr>
        <w:t>资</w:t>
      </w:r>
      <w:r>
        <w:rPr>
          <w:rFonts w:hint="eastAsia" w:ascii="宋体" w:hAnsi="宋体"/>
          <w:b/>
          <w:szCs w:val="21"/>
          <w:u w:val="none"/>
        </w:rPr>
        <w:t>信</w:t>
      </w:r>
      <w:r>
        <w:rPr>
          <w:rFonts w:ascii="宋体" w:hAnsi="宋体"/>
          <w:b/>
          <w:szCs w:val="21"/>
          <w:u w:val="none"/>
        </w:rPr>
        <w:t>技术文件</w:t>
      </w:r>
      <w:r>
        <w:rPr>
          <w:rFonts w:hint="eastAsia" w:ascii="宋体" w:hAnsi="宋体"/>
          <w:b/>
          <w:szCs w:val="21"/>
          <w:u w:val="none"/>
        </w:rPr>
        <w:t>和</w:t>
      </w:r>
      <w:r>
        <w:rPr>
          <w:rFonts w:ascii="宋体" w:hAnsi="宋体"/>
          <w:b/>
          <w:szCs w:val="21"/>
          <w:u w:val="none"/>
        </w:rPr>
        <w:t>报价文件</w:t>
      </w:r>
      <w:r>
        <w:rPr>
          <w:rFonts w:hint="eastAsia" w:ascii="宋体" w:hAnsi="宋体"/>
          <w:b/>
          <w:szCs w:val="21"/>
          <w:u w:val="none"/>
        </w:rPr>
        <w:t>分开编制，分别装袋密封</w:t>
      </w:r>
      <w:r>
        <w:rPr>
          <w:rFonts w:hint="eastAsia" w:ascii="宋体" w:hAnsi="宋体"/>
          <w:szCs w:val="21"/>
          <w:u w:val="none"/>
        </w:rPr>
        <w:t>。要求</w:t>
      </w:r>
      <w:r>
        <w:rPr>
          <w:rFonts w:hint="eastAsia" w:ascii="宋体" w:hAnsi="宋体"/>
          <w:szCs w:val="21"/>
        </w:rPr>
        <w:t>供应商按以下内容，但不限于这些内容制作谈判响应文件。</w:t>
      </w:r>
    </w:p>
    <w:p>
      <w:pPr>
        <w:widowControl/>
        <w:snapToGrid w:val="0"/>
        <w:spacing w:line="440" w:lineRule="exact"/>
        <w:ind w:firstLine="422" w:firstLineChars="200"/>
        <w:jc w:val="left"/>
        <w:rPr>
          <w:rFonts w:ascii="宋体" w:hAnsi="宋体"/>
          <w:b/>
          <w:szCs w:val="21"/>
        </w:rPr>
      </w:pPr>
      <w:r>
        <w:rPr>
          <w:rFonts w:ascii="宋体" w:hAnsi="宋体"/>
          <w:b/>
          <w:szCs w:val="21"/>
        </w:rPr>
        <w:t>1.1资</w:t>
      </w:r>
      <w:r>
        <w:rPr>
          <w:rFonts w:hint="eastAsia" w:ascii="宋体" w:hAnsi="宋体"/>
          <w:b/>
          <w:szCs w:val="21"/>
        </w:rPr>
        <w:t>信技术</w:t>
      </w:r>
      <w:r>
        <w:rPr>
          <w:rFonts w:ascii="宋体" w:hAnsi="宋体"/>
          <w:b/>
          <w:szCs w:val="21"/>
        </w:rPr>
        <w:t>文件</w:t>
      </w:r>
      <w:r>
        <w:rPr>
          <w:rFonts w:hint="eastAsia" w:ascii="宋体" w:hAnsi="宋体"/>
          <w:b/>
          <w:szCs w:val="21"/>
        </w:rPr>
        <w:t xml:space="preserve">应包括 </w:t>
      </w:r>
      <w:r>
        <w:rPr>
          <w:rFonts w:ascii="宋体" w:hAnsi="宋体"/>
          <w:b/>
          <w:szCs w:val="21"/>
        </w:rPr>
        <w:t>：</w:t>
      </w:r>
    </w:p>
    <w:p>
      <w:pPr>
        <w:pStyle w:val="43"/>
        <w:spacing w:before="0" w:line="440" w:lineRule="exact"/>
        <w:ind w:firstLine="420"/>
        <w:rPr>
          <w:rFonts w:hint="eastAsia" w:ascii="宋体" w:hAnsi="宋体"/>
          <w:sz w:val="21"/>
          <w:szCs w:val="21"/>
        </w:rPr>
      </w:pPr>
      <w:r>
        <w:rPr>
          <w:rFonts w:hint="eastAsia" w:ascii="宋体" w:hAnsi="宋体"/>
          <w:sz w:val="21"/>
          <w:szCs w:val="21"/>
        </w:rPr>
        <w:t>1）投标声明书（格式见附件）；</w:t>
      </w:r>
    </w:p>
    <w:p>
      <w:pPr>
        <w:spacing w:line="440" w:lineRule="exact"/>
        <w:ind w:firstLine="420" w:firstLineChars="200"/>
        <w:rPr>
          <w:rFonts w:hint="eastAsia" w:ascii="宋体" w:hAnsi="宋体"/>
          <w:szCs w:val="21"/>
        </w:rPr>
      </w:pPr>
      <w:bookmarkStart w:id="42" w:name="_Toc7820"/>
      <w:r>
        <w:rPr>
          <w:rFonts w:hint="eastAsia" w:ascii="宋体" w:hAnsi="宋体"/>
          <w:szCs w:val="21"/>
        </w:rPr>
        <w:t>2）法定代表人授权委托书、法定代表人及被授权人的身份证（复印件）</w:t>
      </w:r>
      <w:bookmarkEnd w:id="42"/>
    </w:p>
    <w:p>
      <w:pPr>
        <w:pStyle w:val="16"/>
        <w:spacing w:line="440" w:lineRule="exact"/>
        <w:ind w:firstLine="420" w:firstLineChars="200"/>
        <w:rPr>
          <w:rFonts w:hint="eastAsia" w:hAnsi="宋体"/>
          <w:szCs w:val="21"/>
        </w:rPr>
      </w:pPr>
      <w:r>
        <w:rPr>
          <w:rFonts w:hint="eastAsia" w:hAnsi="宋体"/>
          <w:szCs w:val="21"/>
        </w:rPr>
        <w:t>3）</w:t>
      </w:r>
      <w:r>
        <w:rPr>
          <w:rFonts w:hAnsi="宋体"/>
          <w:szCs w:val="21"/>
        </w:rPr>
        <w:t>关于资格的声明函</w:t>
      </w:r>
      <w:r>
        <w:rPr>
          <w:rFonts w:hint="eastAsia" w:hAnsi="宋体"/>
          <w:szCs w:val="21"/>
        </w:rPr>
        <w:t>；</w:t>
      </w:r>
    </w:p>
    <w:p>
      <w:pPr>
        <w:pStyle w:val="16"/>
        <w:spacing w:line="440" w:lineRule="exact"/>
        <w:ind w:firstLine="420" w:firstLineChars="200"/>
        <w:rPr>
          <w:rFonts w:hint="eastAsia" w:hAnsi="宋体"/>
          <w:szCs w:val="21"/>
        </w:rPr>
      </w:pPr>
      <w:r>
        <w:rPr>
          <w:rFonts w:hint="eastAsia" w:hAnsi="宋体"/>
          <w:szCs w:val="21"/>
        </w:rPr>
        <w:t xml:space="preserve">4）营业执照 </w:t>
      </w:r>
    </w:p>
    <w:p>
      <w:pPr>
        <w:pStyle w:val="64"/>
        <w:snapToGrid w:val="0"/>
        <w:spacing w:line="360" w:lineRule="auto"/>
        <w:ind w:firstLine="420"/>
        <w:rPr>
          <w:rFonts w:hint="eastAsia" w:ascii="宋体" w:hAnsi="宋体"/>
          <w:color w:val="000000"/>
          <w:szCs w:val="21"/>
        </w:rPr>
      </w:pPr>
      <w:r>
        <w:rPr>
          <w:rFonts w:hint="eastAsia" w:hAnsi="宋体"/>
          <w:szCs w:val="21"/>
        </w:rPr>
        <w:t>5）</w:t>
      </w:r>
      <w:r>
        <w:rPr>
          <w:rFonts w:hint="eastAsia" w:hAnsi="宋体" w:cs="Arial"/>
          <w:szCs w:val="21"/>
        </w:rPr>
        <w:t>资质证书</w:t>
      </w:r>
      <w:r>
        <w:rPr>
          <w:rFonts w:hint="eastAsia" w:hAnsi="宋体"/>
          <w:szCs w:val="21"/>
        </w:rPr>
        <w:t>复印件</w:t>
      </w:r>
    </w:p>
    <w:p>
      <w:pPr>
        <w:pStyle w:val="16"/>
        <w:spacing w:line="440" w:lineRule="exact"/>
        <w:ind w:firstLine="420" w:firstLineChars="200"/>
        <w:rPr>
          <w:rFonts w:hint="eastAsia" w:hAnsi="宋体"/>
          <w:szCs w:val="21"/>
        </w:rPr>
      </w:pPr>
      <w:r>
        <w:rPr>
          <w:rFonts w:hint="eastAsia" w:hAnsi="宋体"/>
          <w:szCs w:val="21"/>
        </w:rPr>
        <w:t>6）最近一个季度依法缴纳税收的证明[税费凭证复印件，或者依法缴纳税费或依法免缴税费的证明（复印件，格式自拟）</w:t>
      </w:r>
    </w:p>
    <w:p>
      <w:pPr>
        <w:pStyle w:val="16"/>
        <w:spacing w:line="440" w:lineRule="exact"/>
        <w:ind w:firstLine="420" w:firstLineChars="200"/>
        <w:rPr>
          <w:rFonts w:hint="eastAsia" w:hAnsi="宋体"/>
          <w:szCs w:val="21"/>
        </w:rPr>
      </w:pPr>
      <w:r>
        <w:rPr>
          <w:rFonts w:hint="eastAsia" w:hAnsi="宋体"/>
          <w:szCs w:val="21"/>
        </w:rPr>
        <w:t>7）所有荣誉证书、资质文件（复印件）（如有）；</w:t>
      </w:r>
    </w:p>
    <w:p>
      <w:pPr>
        <w:pStyle w:val="16"/>
        <w:spacing w:line="440" w:lineRule="exact"/>
        <w:ind w:firstLine="420" w:firstLineChars="200"/>
        <w:rPr>
          <w:rFonts w:hint="eastAsia" w:hAnsi="宋体"/>
          <w:szCs w:val="21"/>
        </w:rPr>
      </w:pPr>
      <w:r>
        <w:rPr>
          <w:rFonts w:hint="eastAsia" w:hAnsi="宋体"/>
          <w:szCs w:val="21"/>
        </w:rPr>
        <w:t>8）供应商承诺函（格式见附件）</w:t>
      </w:r>
    </w:p>
    <w:p>
      <w:pPr>
        <w:pStyle w:val="16"/>
        <w:spacing w:line="440" w:lineRule="exact"/>
        <w:ind w:firstLine="420" w:firstLineChars="200"/>
        <w:rPr>
          <w:rFonts w:hint="eastAsia" w:hAnsi="宋体"/>
          <w:szCs w:val="21"/>
        </w:rPr>
      </w:pPr>
      <w:r>
        <w:rPr>
          <w:rFonts w:hint="eastAsia" w:hAnsi="宋体"/>
          <w:szCs w:val="21"/>
        </w:rPr>
        <w:t>9）商务偏离表（格式见附件）</w:t>
      </w:r>
    </w:p>
    <w:p>
      <w:pPr>
        <w:pStyle w:val="16"/>
        <w:spacing w:line="440" w:lineRule="exact"/>
        <w:ind w:firstLine="420" w:firstLineChars="200"/>
        <w:rPr>
          <w:rFonts w:hint="eastAsia" w:hAnsi="宋体"/>
          <w:szCs w:val="21"/>
        </w:rPr>
      </w:pPr>
      <w:r>
        <w:rPr>
          <w:rFonts w:hint="eastAsia" w:hAnsi="宋体"/>
          <w:szCs w:val="21"/>
        </w:rPr>
        <w:t>10）同类政府采购项目业绩（附中标通知书或合同复印件，以签订时间为准，原件备查。）（如有）</w:t>
      </w:r>
    </w:p>
    <w:p>
      <w:pPr>
        <w:pStyle w:val="16"/>
        <w:spacing w:line="440" w:lineRule="exact"/>
        <w:ind w:firstLine="420" w:firstLineChars="200"/>
        <w:rPr>
          <w:rFonts w:hint="eastAsia" w:hAnsi="宋体"/>
          <w:szCs w:val="21"/>
        </w:rPr>
      </w:pPr>
      <w:r>
        <w:rPr>
          <w:rFonts w:hint="eastAsia" w:hAnsi="宋体"/>
          <w:szCs w:val="21"/>
        </w:rPr>
        <w:t>11）中小微企业声明函（格式见附件）；</w:t>
      </w:r>
    </w:p>
    <w:p>
      <w:pPr>
        <w:pStyle w:val="16"/>
        <w:spacing w:line="440" w:lineRule="exact"/>
        <w:ind w:firstLine="420" w:firstLineChars="200"/>
        <w:rPr>
          <w:rFonts w:hint="eastAsia" w:hAnsi="宋体"/>
          <w:szCs w:val="21"/>
        </w:rPr>
      </w:pPr>
      <w:r>
        <w:rPr>
          <w:rFonts w:hint="eastAsia" w:hAnsi="宋体"/>
          <w:szCs w:val="21"/>
        </w:rPr>
        <w:t>12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pStyle w:val="16"/>
        <w:spacing w:line="440" w:lineRule="exact"/>
        <w:ind w:firstLine="420" w:firstLineChars="200"/>
        <w:rPr>
          <w:rFonts w:hint="eastAsia" w:hAnsi="宋体"/>
          <w:szCs w:val="21"/>
        </w:rPr>
      </w:pPr>
      <w:r>
        <w:rPr>
          <w:rFonts w:hint="eastAsia" w:hAnsi="宋体"/>
          <w:szCs w:val="21"/>
        </w:rPr>
        <w:t>13）关于对资信及技术文件中有关条款的拒绝声明（如果有）；</w:t>
      </w:r>
    </w:p>
    <w:p>
      <w:pPr>
        <w:pStyle w:val="16"/>
        <w:spacing w:line="440" w:lineRule="exact"/>
        <w:ind w:firstLine="420" w:firstLineChars="200"/>
        <w:rPr>
          <w:rFonts w:hint="eastAsia" w:hAnsi="宋体"/>
          <w:szCs w:val="21"/>
        </w:rPr>
      </w:pPr>
      <w:r>
        <w:rPr>
          <w:rFonts w:hint="eastAsia" w:hAnsi="宋体"/>
          <w:szCs w:val="21"/>
        </w:rPr>
        <w:t>14）技术方案、服务承诺（格式自拟）</w:t>
      </w:r>
    </w:p>
    <w:p>
      <w:pPr>
        <w:snapToGrid w:val="0"/>
        <w:spacing w:line="440" w:lineRule="exact"/>
        <w:ind w:firstLine="420" w:firstLineChars="200"/>
        <w:rPr>
          <w:rFonts w:hint="eastAsia"/>
        </w:rPr>
      </w:pPr>
      <w:r>
        <w:rPr>
          <w:rFonts w:hint="eastAsia" w:ascii="宋体"/>
        </w:rPr>
        <w:t>15</w:t>
      </w:r>
      <w:r>
        <w:rPr>
          <w:rFonts w:hint="eastAsia"/>
        </w:rPr>
        <w:t>）投标人认为需要的其他技术文件或说明。</w:t>
      </w:r>
    </w:p>
    <w:p>
      <w:pPr>
        <w:spacing w:line="440" w:lineRule="exact"/>
        <w:ind w:firstLine="422" w:firstLineChars="200"/>
        <w:jc w:val="left"/>
        <w:rPr>
          <w:rFonts w:hint="eastAsia" w:ascii="宋体" w:hAnsi="宋体"/>
          <w:b/>
          <w:szCs w:val="21"/>
        </w:rPr>
      </w:pPr>
      <w:r>
        <w:rPr>
          <w:rFonts w:ascii="宋体" w:hAnsi="宋体"/>
          <w:b/>
          <w:szCs w:val="21"/>
        </w:rPr>
        <w:t>1.2报价文件</w:t>
      </w:r>
      <w:r>
        <w:rPr>
          <w:rFonts w:hint="eastAsia" w:ascii="宋体" w:hAnsi="宋体"/>
          <w:b/>
          <w:szCs w:val="21"/>
        </w:rPr>
        <w:t>应包括</w:t>
      </w:r>
      <w:r>
        <w:rPr>
          <w:rFonts w:ascii="宋体" w:hAnsi="宋体"/>
          <w:b/>
          <w:szCs w:val="21"/>
        </w:rPr>
        <w:t>：</w:t>
      </w:r>
    </w:p>
    <w:p>
      <w:pPr>
        <w:tabs>
          <w:tab w:val="left" w:pos="3870"/>
          <w:tab w:val="left" w:pos="4085"/>
        </w:tabs>
        <w:snapToGrid w:val="0"/>
        <w:spacing w:line="440" w:lineRule="exact"/>
        <w:ind w:firstLine="420" w:firstLineChars="200"/>
        <w:jc w:val="left"/>
        <w:rPr>
          <w:rFonts w:ascii="宋体" w:hAnsi="宋体"/>
          <w:szCs w:val="21"/>
        </w:rPr>
      </w:pPr>
      <w:r>
        <w:rPr>
          <w:rFonts w:ascii="宋体" w:hAnsi="宋体"/>
          <w:szCs w:val="21"/>
        </w:rPr>
        <w:t xml:space="preserve">1.2.1谈判响应函（格式见附件）； </w:t>
      </w:r>
    </w:p>
    <w:p>
      <w:pPr>
        <w:snapToGrid w:val="0"/>
        <w:spacing w:line="440" w:lineRule="exact"/>
        <w:ind w:firstLine="420" w:firstLineChars="200"/>
        <w:jc w:val="left"/>
        <w:rPr>
          <w:rFonts w:hint="eastAsia" w:ascii="宋体" w:hAnsi="宋体"/>
          <w:szCs w:val="21"/>
        </w:rPr>
      </w:pPr>
      <w:r>
        <w:rPr>
          <w:rFonts w:ascii="宋体" w:hAnsi="宋体"/>
          <w:szCs w:val="21"/>
        </w:rPr>
        <w:t>1.2.2</w:t>
      </w:r>
      <w:r>
        <w:rPr>
          <w:rFonts w:hint="eastAsia" w:ascii="宋体" w:hAnsi="宋体"/>
          <w:szCs w:val="21"/>
        </w:rPr>
        <w:t>报价</w:t>
      </w:r>
      <w:r>
        <w:rPr>
          <w:rFonts w:ascii="宋体" w:hAnsi="宋体"/>
          <w:szCs w:val="21"/>
        </w:rPr>
        <w:t>一览表（格式见附件）；</w:t>
      </w:r>
    </w:p>
    <w:p>
      <w:pPr>
        <w:snapToGrid w:val="0"/>
        <w:spacing w:line="440" w:lineRule="exact"/>
        <w:ind w:firstLine="420" w:firstLineChars="200"/>
        <w:jc w:val="left"/>
        <w:rPr>
          <w:rFonts w:hint="eastAsia" w:ascii="宋体" w:hAnsi="宋体"/>
          <w:szCs w:val="21"/>
        </w:rPr>
      </w:pPr>
      <w:r>
        <w:rPr>
          <w:rFonts w:hint="eastAsia" w:ascii="宋体" w:hAnsi="宋体"/>
          <w:szCs w:val="21"/>
        </w:rPr>
        <w:t>1.2.3报价明细表（详见附件）</w:t>
      </w:r>
    </w:p>
    <w:p>
      <w:pPr>
        <w:snapToGrid w:val="0"/>
        <w:spacing w:line="440" w:lineRule="exact"/>
        <w:ind w:firstLine="420" w:firstLineChars="200"/>
        <w:jc w:val="left"/>
        <w:rPr>
          <w:rFonts w:hint="eastAsia" w:ascii="宋体" w:hAnsi="宋体"/>
          <w:szCs w:val="21"/>
        </w:rPr>
      </w:pPr>
      <w:r>
        <w:rPr>
          <w:rFonts w:hint="eastAsia" w:ascii="宋体" w:hAnsi="宋体"/>
          <w:szCs w:val="21"/>
        </w:rPr>
        <w:t>1.2.4</w:t>
      </w:r>
      <w:r>
        <w:rPr>
          <w:rFonts w:ascii="宋体" w:hAnsi="宋体"/>
          <w:szCs w:val="21"/>
        </w:rPr>
        <w:t>供应商需要说明的其他</w:t>
      </w:r>
      <w:r>
        <w:rPr>
          <w:rFonts w:hint="eastAsia" w:ascii="宋体" w:hAnsi="宋体"/>
          <w:szCs w:val="21"/>
        </w:rPr>
        <w:t>内容</w:t>
      </w:r>
      <w:r>
        <w:rPr>
          <w:rFonts w:ascii="宋体" w:hAnsi="宋体"/>
          <w:szCs w:val="21"/>
        </w:rPr>
        <w:t>（格式自拟）。</w:t>
      </w:r>
    </w:p>
    <w:p>
      <w:pPr>
        <w:snapToGrid w:val="0"/>
        <w:spacing w:line="440" w:lineRule="exact"/>
        <w:ind w:firstLine="422" w:firstLineChars="200"/>
        <w:jc w:val="left"/>
        <w:outlineLvl w:val="0"/>
        <w:rPr>
          <w:rFonts w:ascii="宋体" w:hAnsi="宋体"/>
          <w:b/>
          <w:szCs w:val="21"/>
        </w:rPr>
      </w:pPr>
      <w:bookmarkStart w:id="43" w:name="_Toc177824877"/>
      <w:bookmarkStart w:id="44" w:name="_Toc177870547"/>
      <w:bookmarkStart w:id="45" w:name="_Toc177825125"/>
      <w:bookmarkStart w:id="46" w:name="_Toc177824944"/>
      <w:bookmarkStart w:id="47" w:name="_Toc192313112"/>
      <w:r>
        <w:rPr>
          <w:rFonts w:ascii="宋体" w:hAnsi="宋体"/>
          <w:b/>
          <w:szCs w:val="21"/>
        </w:rPr>
        <w:t>2.谈判响应文件的语言及计量</w:t>
      </w:r>
      <w:bookmarkEnd w:id="43"/>
      <w:bookmarkEnd w:id="44"/>
      <w:bookmarkEnd w:id="45"/>
      <w:bookmarkEnd w:id="46"/>
      <w:bookmarkEnd w:id="47"/>
    </w:p>
    <w:p>
      <w:pPr>
        <w:snapToGrid w:val="0"/>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.1▲谈判响应文件以及</w:t>
      </w:r>
      <w:r>
        <w:rPr>
          <w:rFonts w:hint="eastAsia" w:ascii="宋体" w:hAnsi="宋体"/>
          <w:szCs w:val="21"/>
        </w:rPr>
        <w:t>供应商</w:t>
      </w:r>
      <w:r>
        <w:rPr>
          <w:rFonts w:ascii="宋体" w:hAnsi="宋体"/>
          <w:szCs w:val="21"/>
        </w:rPr>
        <w:t>与</w:t>
      </w:r>
      <w:r>
        <w:rPr>
          <w:rFonts w:hint="eastAsia" w:ascii="宋体" w:hAnsi="宋体"/>
          <w:szCs w:val="21"/>
        </w:rPr>
        <w:t>采购人</w:t>
      </w:r>
      <w:r>
        <w:rPr>
          <w:rFonts w:ascii="宋体" w:hAnsi="宋体"/>
          <w:szCs w:val="21"/>
        </w:rPr>
        <w:t>就有关谈判事宜的所有来往函电，均应以中文书写。</w:t>
      </w:r>
    </w:p>
    <w:p>
      <w:pPr>
        <w:snapToGrid w:val="0"/>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.2▲谈判计量单位，除谈判文件中有特殊要求外，应采用中华人民共和国法定计量单位，货币单位：人民币元。</w:t>
      </w:r>
    </w:p>
    <w:p>
      <w:pPr>
        <w:spacing w:line="440" w:lineRule="exact"/>
        <w:ind w:firstLine="422" w:firstLineChars="200"/>
        <w:jc w:val="left"/>
        <w:outlineLvl w:val="0"/>
        <w:rPr>
          <w:rFonts w:ascii="宋体" w:hAnsi="宋体"/>
          <w:b/>
          <w:szCs w:val="21"/>
        </w:rPr>
      </w:pPr>
      <w:bookmarkStart w:id="48" w:name="_Toc177870548"/>
      <w:bookmarkStart w:id="49" w:name="_Toc177825126"/>
      <w:bookmarkStart w:id="50" w:name="_Toc177824878"/>
      <w:bookmarkStart w:id="51" w:name="_Toc177824945"/>
      <w:bookmarkStart w:id="52" w:name="_Toc192313113"/>
      <w:r>
        <w:rPr>
          <w:rFonts w:ascii="宋体" w:hAnsi="宋体"/>
          <w:b/>
          <w:szCs w:val="21"/>
        </w:rPr>
        <w:t>3. 谈判响应报价</w:t>
      </w:r>
      <w:bookmarkEnd w:id="48"/>
      <w:bookmarkEnd w:id="49"/>
      <w:bookmarkEnd w:id="50"/>
      <w:bookmarkEnd w:id="51"/>
      <w:bookmarkEnd w:id="52"/>
    </w:p>
    <w:p>
      <w:pPr>
        <w:pStyle w:val="16"/>
        <w:snapToGrid w:val="0"/>
        <w:spacing w:line="440" w:lineRule="exact"/>
        <w:ind w:firstLine="420" w:firstLineChars="200"/>
        <w:rPr>
          <w:rFonts w:hAnsi="宋体"/>
          <w:szCs w:val="21"/>
        </w:rPr>
      </w:pPr>
      <w:r>
        <w:rPr>
          <w:rFonts w:hAnsi="宋体"/>
          <w:szCs w:val="21"/>
        </w:rPr>
        <w:t>▲1.投标报价应按招标文件中相关附表格式填写。</w:t>
      </w:r>
    </w:p>
    <w:p>
      <w:pPr>
        <w:pStyle w:val="16"/>
        <w:spacing w:line="440" w:lineRule="exact"/>
        <w:ind w:firstLine="420" w:firstLineChars="200"/>
        <w:jc w:val="left"/>
        <w:rPr>
          <w:rFonts w:hint="eastAsia" w:hAnsi="宋体"/>
          <w:szCs w:val="21"/>
        </w:rPr>
      </w:pPr>
      <w:r>
        <w:rPr>
          <w:rFonts w:hAnsi="宋体"/>
          <w:szCs w:val="21"/>
        </w:rPr>
        <w:t>▲2.</w:t>
      </w:r>
      <w:r>
        <w:rPr>
          <w:rFonts w:hint="eastAsia" w:hAnsi="宋体"/>
          <w:szCs w:val="21"/>
        </w:rPr>
        <w:t>投标报价包括了本合同所需的人员工资福利费、差旅费、交通费、调研费、风险费、税金、招标代理费等所需的一切本身和不可或缺的所有工作开支、政策性文件规定及合同包含的所有风险、责任等各项全部费用并承担一切风险责任。</w:t>
      </w:r>
    </w:p>
    <w:p>
      <w:pPr>
        <w:tabs>
          <w:tab w:val="left" w:pos="525"/>
        </w:tabs>
        <w:snapToGrid w:val="0"/>
        <w:spacing w:line="440" w:lineRule="exact"/>
        <w:ind w:firstLine="420" w:firstLineChars="200"/>
        <w:rPr>
          <w:rFonts w:ascii="宋体" w:hAnsi="宋体"/>
          <w:szCs w:val="21"/>
        </w:rPr>
      </w:pPr>
      <w:r>
        <w:rPr>
          <w:rFonts w:ascii="宋体" w:hAnsi="宋体"/>
          <w:szCs w:val="21"/>
        </w:rPr>
        <w:t>▲3.投标文件只允许有一个报价，有选择的或有条件的报价将不予接受。</w:t>
      </w:r>
    </w:p>
    <w:p>
      <w:pPr>
        <w:pStyle w:val="10"/>
        <w:numPr>
          <w:ilvl w:val="0"/>
          <w:numId w:val="0"/>
        </w:numPr>
        <w:spacing w:after="0" w:afterLines="0" w:line="440" w:lineRule="exact"/>
        <w:ind w:firstLine="422" w:firstLineChars="200"/>
        <w:rPr>
          <w:rFonts w:ascii="宋体" w:hAnsi="宋体"/>
          <w:b/>
          <w:sz w:val="21"/>
          <w:szCs w:val="21"/>
        </w:rPr>
      </w:pPr>
      <w:r>
        <w:rPr>
          <w:rFonts w:ascii="宋体" w:hAnsi="宋体"/>
          <w:b/>
          <w:sz w:val="21"/>
          <w:szCs w:val="21"/>
        </w:rPr>
        <w:t>4. 谈判响应文件的有效期</w:t>
      </w:r>
    </w:p>
    <w:p>
      <w:pPr>
        <w:pStyle w:val="10"/>
        <w:numPr>
          <w:ilvl w:val="0"/>
          <w:numId w:val="0"/>
        </w:numPr>
        <w:spacing w:after="0" w:afterLines="0" w:line="440" w:lineRule="exact"/>
        <w:ind w:firstLine="420" w:firstLineChars="200"/>
        <w:rPr>
          <w:rFonts w:ascii="宋体" w:hAnsi="宋体"/>
          <w:sz w:val="21"/>
          <w:szCs w:val="21"/>
        </w:rPr>
      </w:pPr>
      <w:r>
        <w:rPr>
          <w:rFonts w:ascii="宋体" w:hAnsi="宋体"/>
          <w:sz w:val="21"/>
          <w:szCs w:val="21"/>
        </w:rPr>
        <w:t>4.1▲自谈判响应截止日</w:t>
      </w:r>
      <w:r>
        <w:rPr>
          <w:rFonts w:hint="eastAsia" w:ascii="宋体" w:hAnsi="宋体"/>
          <w:sz w:val="21"/>
          <w:szCs w:val="21"/>
        </w:rPr>
        <w:t>起90日，</w:t>
      </w:r>
      <w:r>
        <w:rPr>
          <w:rFonts w:ascii="宋体" w:hAnsi="宋体"/>
          <w:sz w:val="21"/>
          <w:szCs w:val="21"/>
        </w:rPr>
        <w:t>谈判响应文件应保持有效。有效期短于这个规定期限的谈判响应文件将被拒绝。</w:t>
      </w:r>
    </w:p>
    <w:p>
      <w:pPr>
        <w:pStyle w:val="10"/>
        <w:numPr>
          <w:ilvl w:val="0"/>
          <w:numId w:val="0"/>
        </w:numPr>
        <w:spacing w:after="0" w:afterLines="0" w:line="440" w:lineRule="exact"/>
        <w:ind w:firstLine="420" w:firstLineChars="200"/>
        <w:rPr>
          <w:rFonts w:ascii="宋体" w:hAnsi="宋体"/>
          <w:sz w:val="21"/>
          <w:szCs w:val="21"/>
        </w:rPr>
      </w:pPr>
      <w:r>
        <w:rPr>
          <w:rFonts w:ascii="宋体" w:hAnsi="宋体"/>
          <w:sz w:val="21"/>
          <w:szCs w:val="21"/>
        </w:rPr>
        <w:t>4.2在特殊情况下，</w:t>
      </w:r>
      <w:r>
        <w:rPr>
          <w:rFonts w:hint="eastAsia" w:ascii="宋体" w:hAnsi="宋体"/>
          <w:sz w:val="21"/>
          <w:szCs w:val="21"/>
        </w:rPr>
        <w:t>采购</w:t>
      </w:r>
      <w:r>
        <w:rPr>
          <w:rFonts w:ascii="宋体" w:hAnsi="宋体"/>
          <w:sz w:val="21"/>
          <w:szCs w:val="21"/>
        </w:rPr>
        <w:t>人可与供应商协商延长谈判响应文件的有效期，这种要求和答复均以书面形式进行。</w:t>
      </w:r>
    </w:p>
    <w:p>
      <w:pPr>
        <w:snapToGrid w:val="0"/>
        <w:spacing w:line="440" w:lineRule="exact"/>
        <w:ind w:firstLine="420" w:firstLineChars="200"/>
        <w:jc w:val="left"/>
        <w:outlineLvl w:val="0"/>
        <w:rPr>
          <w:rFonts w:hint="eastAsia" w:ascii="宋体" w:hAnsi="宋体"/>
          <w:b/>
          <w:szCs w:val="21"/>
        </w:rPr>
      </w:pPr>
      <w:bookmarkStart w:id="53" w:name="_Toc177825127"/>
      <w:bookmarkStart w:id="54" w:name="_Toc177870549"/>
      <w:bookmarkStart w:id="55" w:name="_Toc177824879"/>
      <w:bookmarkStart w:id="56" w:name="_Toc192313114"/>
      <w:bookmarkStart w:id="57" w:name="_Toc177824946"/>
      <w:r>
        <w:rPr>
          <w:rFonts w:ascii="宋体" w:hAnsi="宋体"/>
          <w:szCs w:val="21"/>
        </w:rPr>
        <w:t>4.3供应商可拒绝接受延期要求而不会导致</w:t>
      </w:r>
      <w:r>
        <w:rPr>
          <w:rFonts w:hint="eastAsia" w:ascii="宋体" w:hAnsi="宋体"/>
          <w:szCs w:val="21"/>
        </w:rPr>
        <w:t>谈判</w:t>
      </w:r>
      <w:r>
        <w:rPr>
          <w:rFonts w:ascii="宋体" w:hAnsi="宋体"/>
          <w:szCs w:val="21"/>
        </w:rPr>
        <w:t>保证金被没收。同意延长有效期的供应商不能修改谈判</w:t>
      </w:r>
      <w:r>
        <w:rPr>
          <w:rFonts w:hint="eastAsia" w:ascii="宋体" w:hAnsi="宋体"/>
          <w:szCs w:val="21"/>
        </w:rPr>
        <w:t>响应</w:t>
      </w:r>
      <w:r>
        <w:rPr>
          <w:rFonts w:ascii="宋体" w:hAnsi="宋体"/>
          <w:szCs w:val="21"/>
        </w:rPr>
        <w:t>文件。</w:t>
      </w:r>
      <w:bookmarkEnd w:id="53"/>
      <w:bookmarkEnd w:id="54"/>
      <w:bookmarkEnd w:id="55"/>
      <w:bookmarkEnd w:id="56"/>
      <w:bookmarkEnd w:id="57"/>
      <w:r>
        <w:rPr>
          <w:rFonts w:ascii="宋体" w:hAnsi="宋体"/>
          <w:b/>
          <w:szCs w:val="21"/>
        </w:rPr>
        <w:t xml:space="preserve"> </w:t>
      </w:r>
    </w:p>
    <w:p>
      <w:pPr>
        <w:snapToGrid w:val="0"/>
        <w:spacing w:line="440" w:lineRule="exact"/>
        <w:ind w:firstLine="420" w:firstLineChars="200"/>
        <w:jc w:val="left"/>
        <w:outlineLvl w:val="0"/>
        <w:rPr>
          <w:rFonts w:hint="eastAsia" w:ascii="宋体" w:hAnsi="宋体"/>
          <w:b/>
          <w:szCs w:val="21"/>
        </w:rPr>
      </w:pPr>
      <w:r>
        <w:rPr>
          <w:rFonts w:ascii="宋体" w:hAnsi="宋体"/>
          <w:szCs w:val="21"/>
        </w:rPr>
        <w:t>4.</w:t>
      </w:r>
      <w:r>
        <w:rPr>
          <w:rFonts w:hint="eastAsia" w:ascii="宋体" w:hAnsi="宋体"/>
          <w:szCs w:val="21"/>
        </w:rPr>
        <w:t>4成交人的谈判响应文件自谈判之日起至合同履行完毕止均应保持有效。</w:t>
      </w:r>
    </w:p>
    <w:p>
      <w:pPr>
        <w:snapToGrid w:val="0"/>
        <w:spacing w:line="440" w:lineRule="exact"/>
        <w:ind w:firstLine="422" w:firstLineChars="200"/>
        <w:jc w:val="left"/>
        <w:outlineLvl w:val="0"/>
        <w:rPr>
          <w:rFonts w:ascii="宋体" w:hAnsi="宋体"/>
          <w:b/>
          <w:szCs w:val="21"/>
        </w:rPr>
      </w:pPr>
      <w:bookmarkStart w:id="58" w:name="_Toc177824881"/>
      <w:bookmarkStart w:id="59" w:name="_Toc192313116"/>
      <w:bookmarkStart w:id="60" w:name="_Toc177824948"/>
      <w:bookmarkStart w:id="61" w:name="_Toc177825129"/>
      <w:bookmarkStart w:id="62" w:name="_Toc177870551"/>
      <w:bookmarkStart w:id="63" w:name="_Toc170792774"/>
      <w:r>
        <w:rPr>
          <w:rFonts w:hint="eastAsia" w:ascii="宋体" w:hAnsi="宋体"/>
          <w:b/>
          <w:szCs w:val="21"/>
        </w:rPr>
        <w:t>5</w:t>
      </w:r>
      <w:r>
        <w:rPr>
          <w:rFonts w:ascii="宋体" w:hAnsi="宋体"/>
          <w:b/>
          <w:szCs w:val="21"/>
        </w:rPr>
        <w:t>.谈判响应文件的签署和份数</w:t>
      </w:r>
      <w:bookmarkEnd w:id="58"/>
      <w:bookmarkEnd w:id="59"/>
      <w:bookmarkEnd w:id="60"/>
      <w:bookmarkEnd w:id="61"/>
      <w:bookmarkEnd w:id="62"/>
    </w:p>
    <w:p>
      <w:pPr>
        <w:snapToGrid w:val="0"/>
        <w:spacing w:line="440" w:lineRule="exact"/>
        <w:ind w:firstLine="420" w:firstLineChars="200"/>
        <w:jc w:val="left"/>
        <w:rPr>
          <w:rFonts w:ascii="宋体" w:hAnsi="宋体"/>
          <w:b w:val="0"/>
          <w:bCs w:val="0"/>
          <w:szCs w:val="21"/>
          <w:u w:val="none"/>
        </w:rPr>
      </w:pPr>
      <w:r>
        <w:rPr>
          <w:rFonts w:hint="eastAsia" w:ascii="宋体" w:hAnsi="宋体"/>
          <w:b w:val="0"/>
          <w:bCs w:val="0"/>
          <w:szCs w:val="21"/>
          <w:u w:val="none"/>
        </w:rPr>
        <w:t>5.1</w:t>
      </w:r>
      <w:r>
        <w:rPr>
          <w:rFonts w:ascii="宋体" w:hAnsi="宋体"/>
          <w:b w:val="0"/>
          <w:bCs w:val="0"/>
          <w:szCs w:val="21"/>
          <w:u w:val="none"/>
        </w:rPr>
        <w:t>投标人应按本</w:t>
      </w:r>
      <w:r>
        <w:rPr>
          <w:rFonts w:hint="eastAsia" w:ascii="宋体" w:hAnsi="宋体"/>
          <w:b w:val="0"/>
          <w:bCs w:val="0"/>
          <w:szCs w:val="21"/>
          <w:u w:val="none"/>
        </w:rPr>
        <w:t>采购</w:t>
      </w:r>
      <w:r>
        <w:rPr>
          <w:rFonts w:ascii="宋体" w:hAnsi="宋体"/>
          <w:b w:val="0"/>
          <w:bCs w:val="0"/>
          <w:szCs w:val="21"/>
          <w:u w:val="none"/>
        </w:rPr>
        <w:t>文件规定的格式和顺序编制、装订投标文件</w:t>
      </w:r>
      <w:r>
        <w:rPr>
          <w:rFonts w:hint="eastAsia" w:ascii="宋体" w:hAnsi="宋体"/>
          <w:b w:val="0"/>
          <w:bCs w:val="0"/>
          <w:szCs w:val="21"/>
          <w:u w:val="none"/>
        </w:rPr>
        <w:t>（采用A4幅面，提倡双面打印）</w:t>
      </w:r>
      <w:r>
        <w:rPr>
          <w:rFonts w:ascii="宋体" w:hAnsi="宋体"/>
          <w:b w:val="0"/>
          <w:bCs w:val="0"/>
          <w:szCs w:val="21"/>
          <w:u w:val="none"/>
        </w:rPr>
        <w:t>并标注页码，投标文件内容不完整、编排混乱导致投标文件被误读、漏读或者查找不到相关内容的，是投标人的责任。</w:t>
      </w:r>
    </w:p>
    <w:p>
      <w:pPr>
        <w:spacing w:line="440" w:lineRule="exact"/>
        <w:ind w:firstLine="420" w:firstLineChars="200"/>
        <w:rPr>
          <w:rFonts w:hint="eastAsia" w:ascii="宋体" w:hAnsi="宋体"/>
          <w:b w:val="0"/>
          <w:bCs w:val="0"/>
          <w:szCs w:val="21"/>
          <w:u w:val="none"/>
        </w:rPr>
      </w:pPr>
      <w:r>
        <w:rPr>
          <w:rFonts w:hint="eastAsia" w:ascii="宋体" w:hAnsi="宋体"/>
          <w:b w:val="0"/>
          <w:bCs w:val="0"/>
          <w:szCs w:val="21"/>
          <w:u w:val="none"/>
        </w:rPr>
        <w:t>5.2</w:t>
      </w:r>
      <w:r>
        <w:rPr>
          <w:rFonts w:ascii="宋体" w:hAnsi="宋体"/>
          <w:b w:val="0"/>
          <w:bCs w:val="0"/>
          <w:szCs w:val="21"/>
          <w:u w:val="none"/>
        </w:rPr>
        <w:t>投标人应按</w:t>
      </w:r>
      <w:r>
        <w:rPr>
          <w:rFonts w:hint="eastAsia" w:ascii="宋体" w:hAnsi="宋体"/>
          <w:b w:val="0"/>
          <w:bCs w:val="0"/>
          <w:szCs w:val="21"/>
          <w:u w:val="none"/>
        </w:rPr>
        <w:t>资信技术文件的顺序装订成册（资信技术文件装订在一起），投标报价文件单独装订成册，正本各1份、副本各4份，投标文件的封面应注明“正本”字样。活页装订（是指用卡条、抽杆夹形式装订，使标书可以拆卸或者在翻动过程中易脱落的一种装订方式）的投标文件作无效标处理。</w:t>
      </w:r>
    </w:p>
    <w:p>
      <w:pPr>
        <w:snapToGrid w:val="0"/>
        <w:spacing w:line="440" w:lineRule="exact"/>
        <w:ind w:firstLine="420" w:firstLineChars="200"/>
        <w:jc w:val="left"/>
        <w:rPr>
          <w:rFonts w:hint="eastAsia" w:ascii="宋体" w:hAnsi="宋体"/>
          <w:b w:val="0"/>
          <w:bCs w:val="0"/>
          <w:szCs w:val="21"/>
          <w:u w:val="none"/>
        </w:rPr>
      </w:pPr>
      <w:r>
        <w:rPr>
          <w:rFonts w:hint="eastAsia" w:ascii="宋体" w:hAnsi="宋体"/>
          <w:b w:val="0"/>
          <w:bCs w:val="0"/>
          <w:szCs w:val="21"/>
          <w:u w:val="none"/>
        </w:rPr>
        <w:t>5.3</w:t>
      </w:r>
      <w:r>
        <w:rPr>
          <w:rFonts w:ascii="宋体" w:hAnsi="宋体"/>
          <w:b w:val="0"/>
          <w:bCs w:val="0"/>
          <w:szCs w:val="21"/>
          <w:u w:val="none"/>
        </w:rPr>
        <w:t>投标文件的正本需打印或用不褪色的墨水填写。副本为投标文件正本的</w:t>
      </w:r>
      <w:r>
        <w:rPr>
          <w:rFonts w:hint="eastAsia" w:ascii="宋体" w:hAnsi="宋体"/>
          <w:b w:val="0"/>
          <w:bCs w:val="0"/>
          <w:szCs w:val="21"/>
          <w:u w:val="none"/>
        </w:rPr>
        <w:t>复印件，有出入时以正本为准。</w:t>
      </w:r>
    </w:p>
    <w:p>
      <w:pPr>
        <w:snapToGrid w:val="0"/>
        <w:spacing w:line="440" w:lineRule="exact"/>
        <w:ind w:firstLine="420" w:firstLineChars="200"/>
        <w:jc w:val="left"/>
        <w:rPr>
          <w:rFonts w:hint="eastAsia" w:ascii="宋体" w:hAnsi="宋体"/>
          <w:b w:val="0"/>
          <w:bCs w:val="0"/>
          <w:szCs w:val="21"/>
          <w:u w:val="none"/>
        </w:rPr>
      </w:pPr>
      <w:r>
        <w:rPr>
          <w:rFonts w:hint="eastAsia" w:ascii="宋体" w:hAnsi="宋体"/>
          <w:b w:val="0"/>
          <w:bCs w:val="0"/>
          <w:szCs w:val="21"/>
          <w:u w:val="none"/>
        </w:rPr>
        <w:t>5.4</w:t>
      </w:r>
      <w:r>
        <w:rPr>
          <w:rFonts w:ascii="宋体" w:hAnsi="宋体"/>
          <w:b w:val="0"/>
          <w:bCs w:val="0"/>
          <w:szCs w:val="21"/>
          <w:u w:val="none"/>
        </w:rPr>
        <w:t>投标文件</w:t>
      </w:r>
      <w:r>
        <w:rPr>
          <w:rFonts w:hint="eastAsia" w:ascii="宋体" w:hAnsi="宋体"/>
          <w:b w:val="0"/>
          <w:bCs w:val="0"/>
          <w:szCs w:val="21"/>
          <w:u w:val="none"/>
        </w:rPr>
        <w:t>“</w:t>
      </w:r>
      <w:r>
        <w:rPr>
          <w:rFonts w:ascii="宋体" w:hAnsi="宋体"/>
          <w:b w:val="0"/>
          <w:bCs w:val="0"/>
          <w:szCs w:val="21"/>
          <w:u w:val="none"/>
        </w:rPr>
        <w:t>正</w:t>
      </w:r>
      <w:r>
        <w:rPr>
          <w:rFonts w:hint="eastAsia" w:ascii="宋体" w:hAnsi="宋体"/>
          <w:b w:val="0"/>
          <w:bCs w:val="0"/>
          <w:szCs w:val="21"/>
          <w:u w:val="none"/>
        </w:rPr>
        <w:t>本</w:t>
      </w:r>
      <w:r>
        <w:rPr>
          <w:rFonts w:ascii="宋体" w:hAnsi="宋体"/>
          <w:b w:val="0"/>
          <w:bCs w:val="0"/>
          <w:szCs w:val="21"/>
          <w:u w:val="none"/>
        </w:rPr>
        <w:t>”须由投标人在规定位置盖章并由法定代表人或法定代表人的授权委托人签署，投标人应写全称。投标文件</w:t>
      </w:r>
      <w:r>
        <w:rPr>
          <w:rFonts w:hint="eastAsia" w:ascii="宋体" w:hAnsi="宋体"/>
          <w:b w:val="0"/>
          <w:bCs w:val="0"/>
          <w:szCs w:val="21"/>
          <w:u w:val="none"/>
        </w:rPr>
        <w:t>副</w:t>
      </w:r>
      <w:r>
        <w:rPr>
          <w:rFonts w:ascii="宋体" w:hAnsi="宋体"/>
          <w:b w:val="0"/>
          <w:bCs w:val="0"/>
          <w:szCs w:val="21"/>
          <w:u w:val="none"/>
        </w:rPr>
        <w:t>本</w:t>
      </w:r>
      <w:r>
        <w:rPr>
          <w:rFonts w:hint="eastAsia" w:ascii="宋体" w:hAnsi="宋体"/>
          <w:b w:val="0"/>
          <w:bCs w:val="0"/>
          <w:szCs w:val="21"/>
          <w:u w:val="none"/>
        </w:rPr>
        <w:t>除盖章外必须同正本保持一致。</w:t>
      </w:r>
    </w:p>
    <w:p>
      <w:pPr>
        <w:pStyle w:val="10"/>
        <w:numPr>
          <w:ilvl w:val="0"/>
          <w:numId w:val="0"/>
        </w:numPr>
        <w:spacing w:after="0" w:afterLines="0" w:line="440" w:lineRule="exact"/>
        <w:ind w:firstLine="420" w:firstLineChars="200"/>
        <w:rPr>
          <w:rFonts w:hint="eastAsia" w:ascii="宋体" w:hAnsi="宋体"/>
          <w:b w:val="0"/>
          <w:bCs w:val="0"/>
          <w:kern w:val="2"/>
          <w:sz w:val="21"/>
          <w:szCs w:val="21"/>
          <w:u w:val="none"/>
        </w:rPr>
      </w:pPr>
      <w:r>
        <w:rPr>
          <w:rFonts w:hint="eastAsia" w:ascii="宋体" w:hAnsi="宋体"/>
          <w:b w:val="0"/>
          <w:bCs w:val="0"/>
          <w:kern w:val="2"/>
          <w:sz w:val="21"/>
          <w:szCs w:val="21"/>
          <w:u w:val="none"/>
        </w:rPr>
        <w:t>5.5</w:t>
      </w:r>
      <w:r>
        <w:rPr>
          <w:rFonts w:ascii="宋体" w:hAnsi="宋体"/>
          <w:b w:val="0"/>
          <w:bCs w:val="0"/>
          <w:kern w:val="2"/>
          <w:sz w:val="21"/>
          <w:szCs w:val="21"/>
          <w:u w:val="none"/>
        </w:rPr>
        <w:t>投标文件不得涂改，若有修改错漏处，须加盖单位公章或者法定代表人或授权委托人签字或盖章。投标文件因字迹潦草或表达不清所引起的后果由投标人负责</w:t>
      </w:r>
      <w:r>
        <w:rPr>
          <w:rFonts w:hint="eastAsia" w:ascii="宋体" w:hAnsi="宋体"/>
          <w:b w:val="0"/>
          <w:bCs w:val="0"/>
          <w:kern w:val="2"/>
          <w:sz w:val="21"/>
          <w:szCs w:val="21"/>
          <w:u w:val="none"/>
        </w:rPr>
        <w:t>。</w:t>
      </w:r>
    </w:p>
    <w:p>
      <w:pPr>
        <w:spacing w:line="440" w:lineRule="exact"/>
        <w:ind w:firstLine="422" w:firstLineChars="200"/>
        <w:outlineLvl w:val="2"/>
        <w:rPr>
          <w:rFonts w:ascii="宋体" w:hAnsi="宋体"/>
          <w:b/>
          <w:szCs w:val="21"/>
        </w:rPr>
      </w:pPr>
      <w:bookmarkStart w:id="64" w:name="_Toc192313117"/>
      <w:bookmarkStart w:id="65" w:name="_Toc177870552"/>
      <w:r>
        <w:rPr>
          <w:rFonts w:hint="eastAsia" w:ascii="宋体" w:hAnsi="宋体"/>
          <w:b/>
          <w:szCs w:val="21"/>
        </w:rPr>
        <w:t>6</w:t>
      </w:r>
      <w:r>
        <w:rPr>
          <w:rFonts w:ascii="宋体" w:hAnsi="宋体"/>
          <w:b/>
          <w:szCs w:val="21"/>
        </w:rPr>
        <w:t>.无效响应文件条款：</w:t>
      </w:r>
      <w:bookmarkEnd w:id="64"/>
      <w:bookmarkEnd w:id="65"/>
    </w:p>
    <w:p>
      <w:pPr>
        <w:snapToGrid w:val="0"/>
        <w:spacing w:line="440" w:lineRule="exact"/>
        <w:ind w:firstLine="422" w:firstLineChars="200"/>
        <w:rPr>
          <w:rFonts w:ascii="宋体" w:hAnsi="宋体"/>
          <w:b/>
          <w:bCs/>
          <w:szCs w:val="21"/>
        </w:rPr>
      </w:pPr>
      <w:r>
        <w:rPr>
          <w:rFonts w:hint="eastAsia" w:ascii="宋体" w:hAnsi="宋体"/>
          <w:b/>
          <w:bCs/>
          <w:szCs w:val="21"/>
        </w:rPr>
        <w:t>6.</w:t>
      </w:r>
      <w:r>
        <w:rPr>
          <w:rFonts w:ascii="宋体" w:hAnsi="宋体"/>
          <w:b/>
          <w:bCs/>
          <w:szCs w:val="21"/>
        </w:rPr>
        <w:t>1在符合性审查和商务评审时，如发现下列情形之一的，投标文件将被视为无效：</w:t>
      </w:r>
    </w:p>
    <w:p>
      <w:pPr>
        <w:pStyle w:val="16"/>
        <w:spacing w:line="440" w:lineRule="exact"/>
        <w:ind w:firstLine="420" w:firstLineChars="200"/>
        <w:rPr>
          <w:rFonts w:hint="eastAsia" w:hAnsi="宋体"/>
          <w:szCs w:val="21"/>
        </w:rPr>
      </w:pPr>
      <w:r>
        <w:rPr>
          <w:rFonts w:hint="eastAsia" w:hAnsi="宋体"/>
          <w:szCs w:val="21"/>
        </w:rPr>
        <w:t>6</w:t>
      </w:r>
      <w:r>
        <w:rPr>
          <w:rFonts w:hAnsi="宋体"/>
          <w:szCs w:val="21"/>
        </w:rPr>
        <w:t>.</w:t>
      </w:r>
      <w:r>
        <w:rPr>
          <w:rFonts w:hint="eastAsia" w:hAnsi="宋体"/>
          <w:szCs w:val="21"/>
        </w:rPr>
        <w:t>1.1</w:t>
      </w:r>
      <w:r>
        <w:rPr>
          <w:rFonts w:hAnsi="宋体"/>
          <w:szCs w:val="21"/>
        </w:rPr>
        <w:t>超过截止时间送达的或未按规定地点送达的</w:t>
      </w:r>
      <w:r>
        <w:rPr>
          <w:rFonts w:hint="eastAsia" w:hAnsi="宋体"/>
          <w:szCs w:val="21"/>
        </w:rPr>
        <w:t>；</w:t>
      </w:r>
    </w:p>
    <w:p>
      <w:pPr>
        <w:pStyle w:val="16"/>
        <w:spacing w:line="440" w:lineRule="exact"/>
        <w:ind w:firstLine="420" w:firstLineChars="200"/>
        <w:rPr>
          <w:rFonts w:hint="eastAsia" w:hAnsi="宋体"/>
          <w:szCs w:val="21"/>
        </w:rPr>
      </w:pPr>
      <w:r>
        <w:rPr>
          <w:rFonts w:hint="eastAsia" w:hAnsi="宋体"/>
          <w:szCs w:val="21"/>
        </w:rPr>
        <w:t>6</w:t>
      </w:r>
      <w:r>
        <w:rPr>
          <w:rFonts w:hAnsi="宋体"/>
          <w:szCs w:val="21"/>
        </w:rPr>
        <w:t>.</w:t>
      </w:r>
      <w:r>
        <w:rPr>
          <w:rFonts w:hint="eastAsia" w:hAnsi="宋体"/>
          <w:szCs w:val="21"/>
        </w:rPr>
        <w:t>1.2</w:t>
      </w:r>
      <w:r>
        <w:rPr>
          <w:rFonts w:hAnsi="宋体"/>
          <w:szCs w:val="21"/>
        </w:rPr>
        <w:t>未按规定密封、签章的；</w:t>
      </w:r>
    </w:p>
    <w:p>
      <w:pPr>
        <w:spacing w:line="440" w:lineRule="exact"/>
        <w:ind w:firstLine="420" w:firstLineChars="200"/>
        <w:rPr>
          <w:rFonts w:hint="eastAsia" w:ascii="宋体" w:hAnsi="宋体"/>
          <w:szCs w:val="21"/>
        </w:rPr>
      </w:pPr>
      <w:r>
        <w:rPr>
          <w:rFonts w:hint="eastAsia" w:ascii="宋体" w:hAnsi="宋体"/>
          <w:szCs w:val="21"/>
        </w:rPr>
        <w:t>6</w:t>
      </w:r>
      <w:r>
        <w:rPr>
          <w:rFonts w:ascii="宋体" w:hAnsi="宋体"/>
          <w:szCs w:val="21"/>
        </w:rPr>
        <w:t>.</w:t>
      </w:r>
      <w:r>
        <w:rPr>
          <w:rFonts w:hint="eastAsia" w:ascii="宋体" w:hAnsi="宋体"/>
          <w:szCs w:val="21"/>
        </w:rPr>
        <w:t>1.3</w:t>
      </w:r>
      <w:r>
        <w:rPr>
          <w:rFonts w:ascii="宋体" w:hAnsi="宋体"/>
          <w:szCs w:val="21"/>
        </w:rPr>
        <w:t>资格证明文件不全的，或者不符合招标文件标明的资格要求的</w:t>
      </w:r>
      <w:r>
        <w:rPr>
          <w:rFonts w:hint="eastAsia" w:ascii="宋体" w:hAnsi="宋体"/>
          <w:szCs w:val="21"/>
        </w:rPr>
        <w:t>；</w:t>
      </w:r>
    </w:p>
    <w:p>
      <w:pPr>
        <w:snapToGrid w:val="0"/>
        <w:spacing w:line="440" w:lineRule="exact"/>
        <w:ind w:firstLine="420" w:firstLineChars="200"/>
        <w:rPr>
          <w:rFonts w:ascii="宋体" w:hAnsi="宋体"/>
          <w:bCs/>
          <w:kern w:val="0"/>
          <w:szCs w:val="21"/>
        </w:rPr>
      </w:pPr>
      <w:r>
        <w:rPr>
          <w:rFonts w:hint="eastAsia" w:ascii="宋体" w:hAnsi="宋体"/>
          <w:szCs w:val="21"/>
        </w:rPr>
        <w:t>6.1.4</w:t>
      </w:r>
      <w:r>
        <w:rPr>
          <w:rFonts w:ascii="宋体" w:hAnsi="宋体"/>
          <w:szCs w:val="21"/>
        </w:rPr>
        <w:t>投标文件无法定代表人签字，或未</w:t>
      </w:r>
      <w:r>
        <w:rPr>
          <w:rFonts w:ascii="宋体" w:hAnsi="宋体"/>
          <w:bCs/>
          <w:kern w:val="0"/>
          <w:szCs w:val="21"/>
        </w:rPr>
        <w:t>提供法定代表人授权委托书、投标声明书或者填写项目不齐全的；</w:t>
      </w:r>
    </w:p>
    <w:p>
      <w:pPr>
        <w:snapToGrid w:val="0"/>
        <w:spacing w:line="440" w:lineRule="exact"/>
        <w:ind w:firstLine="420" w:firstLineChars="200"/>
        <w:rPr>
          <w:rFonts w:ascii="宋体" w:hAnsi="宋体"/>
          <w:szCs w:val="21"/>
        </w:rPr>
      </w:pPr>
      <w:r>
        <w:rPr>
          <w:rFonts w:hint="eastAsia" w:ascii="宋体" w:hAnsi="宋体"/>
          <w:szCs w:val="21"/>
        </w:rPr>
        <w:t>6.1.5</w:t>
      </w:r>
      <w:r>
        <w:rPr>
          <w:rFonts w:ascii="宋体" w:hAnsi="宋体"/>
          <w:szCs w:val="21"/>
        </w:rPr>
        <w:t xml:space="preserve">投标代表人未能出具身份证明或与法定代表人授权委托人身份不符的； </w:t>
      </w:r>
    </w:p>
    <w:p>
      <w:pPr>
        <w:pStyle w:val="13"/>
        <w:snapToGrid w:val="0"/>
        <w:spacing w:line="440" w:lineRule="exact"/>
        <w:ind w:firstLine="404" w:firstLineChars="200"/>
        <w:rPr>
          <w:rFonts w:hAnsi="宋体"/>
          <w:snapToGrid w:val="0"/>
          <w:sz w:val="21"/>
          <w:szCs w:val="21"/>
        </w:rPr>
      </w:pPr>
      <w:r>
        <w:rPr>
          <w:rFonts w:hint="eastAsia" w:hAnsi="宋体"/>
          <w:sz w:val="21"/>
          <w:szCs w:val="21"/>
        </w:rPr>
        <w:t>6.1.6</w:t>
      </w:r>
      <w:r>
        <w:rPr>
          <w:rFonts w:hAnsi="宋体"/>
          <w:sz w:val="21"/>
          <w:szCs w:val="21"/>
        </w:rPr>
        <w:t>投标文件格式不规范、项目不齐全或者内容虚假的；</w:t>
      </w:r>
    </w:p>
    <w:p>
      <w:pPr>
        <w:pStyle w:val="13"/>
        <w:snapToGrid w:val="0"/>
        <w:spacing w:line="440" w:lineRule="exact"/>
        <w:ind w:firstLine="404" w:firstLineChars="200"/>
        <w:rPr>
          <w:rFonts w:hAnsi="宋体"/>
          <w:snapToGrid w:val="0"/>
          <w:sz w:val="21"/>
          <w:szCs w:val="21"/>
        </w:rPr>
      </w:pPr>
      <w:r>
        <w:rPr>
          <w:rFonts w:hint="eastAsia" w:hAnsi="宋体"/>
          <w:sz w:val="21"/>
          <w:szCs w:val="21"/>
        </w:rPr>
        <w:t>6.1.7</w:t>
      </w:r>
      <w:r>
        <w:rPr>
          <w:rFonts w:hAnsi="宋体"/>
          <w:sz w:val="21"/>
          <w:szCs w:val="21"/>
        </w:rPr>
        <w:t>投标文件的实质性内容未使用中文表述、意思表述不明确、前后矛盾或者使用计量单位不符合招标文件要求的（经评标委员会认定并允许其当场更正的笔误除外）</w:t>
      </w:r>
    </w:p>
    <w:p>
      <w:pPr>
        <w:pStyle w:val="13"/>
        <w:snapToGrid w:val="0"/>
        <w:spacing w:line="440" w:lineRule="exact"/>
        <w:ind w:firstLine="404" w:firstLineChars="200"/>
        <w:rPr>
          <w:rFonts w:hint="eastAsia" w:hAnsi="宋体"/>
          <w:snapToGrid w:val="0"/>
          <w:sz w:val="21"/>
          <w:szCs w:val="21"/>
        </w:rPr>
      </w:pPr>
      <w:r>
        <w:rPr>
          <w:rFonts w:hint="eastAsia" w:hAnsi="宋体"/>
          <w:sz w:val="21"/>
          <w:szCs w:val="21"/>
        </w:rPr>
        <w:t>6.1.8</w:t>
      </w:r>
      <w:r>
        <w:rPr>
          <w:rFonts w:hAnsi="宋体"/>
          <w:snapToGrid w:val="0"/>
          <w:sz w:val="21"/>
          <w:szCs w:val="21"/>
        </w:rPr>
        <w:t>投标有效期、交货</w:t>
      </w:r>
      <w:r>
        <w:rPr>
          <w:rFonts w:hint="eastAsia" w:hAnsi="宋体"/>
          <w:snapToGrid w:val="0"/>
          <w:sz w:val="21"/>
          <w:szCs w:val="21"/>
        </w:rPr>
        <w:t>（付）</w:t>
      </w:r>
      <w:r>
        <w:rPr>
          <w:rFonts w:hAnsi="宋体"/>
          <w:snapToGrid w:val="0"/>
          <w:sz w:val="21"/>
          <w:szCs w:val="21"/>
        </w:rPr>
        <w:t>时间、质保</w:t>
      </w:r>
      <w:r>
        <w:rPr>
          <w:rFonts w:hint="eastAsia" w:hAnsi="宋体"/>
          <w:snapToGrid w:val="0"/>
          <w:sz w:val="21"/>
          <w:szCs w:val="21"/>
        </w:rPr>
        <w:t>（服务）</w:t>
      </w:r>
      <w:r>
        <w:rPr>
          <w:rFonts w:hAnsi="宋体"/>
          <w:snapToGrid w:val="0"/>
          <w:sz w:val="21"/>
          <w:szCs w:val="21"/>
        </w:rPr>
        <w:t>期等商务条款不能满足招标文件要求的；</w:t>
      </w:r>
    </w:p>
    <w:p>
      <w:pPr>
        <w:pStyle w:val="13"/>
        <w:snapToGrid w:val="0"/>
        <w:spacing w:line="440" w:lineRule="exact"/>
        <w:ind w:firstLine="404" w:firstLineChars="200"/>
        <w:rPr>
          <w:rFonts w:hint="eastAsia" w:hAnsi="宋体"/>
          <w:sz w:val="21"/>
          <w:szCs w:val="21"/>
        </w:rPr>
      </w:pPr>
      <w:r>
        <w:rPr>
          <w:rFonts w:hint="eastAsia" w:hAnsi="宋体"/>
          <w:sz w:val="21"/>
          <w:szCs w:val="21"/>
        </w:rPr>
        <w:t>6.1.9</w:t>
      </w:r>
      <w:r>
        <w:rPr>
          <w:rFonts w:hAnsi="宋体"/>
          <w:sz w:val="21"/>
          <w:szCs w:val="21"/>
        </w:rPr>
        <w:t>未实质性响应招标文件要求或者投标文件有招标人不能接受的附加条件的</w:t>
      </w:r>
      <w:r>
        <w:rPr>
          <w:rFonts w:hint="eastAsia" w:hAnsi="宋体"/>
          <w:sz w:val="21"/>
          <w:szCs w:val="21"/>
        </w:rPr>
        <w:t>；</w:t>
      </w:r>
    </w:p>
    <w:p>
      <w:pPr>
        <w:pStyle w:val="13"/>
        <w:snapToGrid w:val="0"/>
        <w:spacing w:line="440" w:lineRule="exact"/>
        <w:ind w:firstLine="406" w:firstLineChars="200"/>
        <w:rPr>
          <w:rFonts w:hAnsi="宋体"/>
          <w:b/>
          <w:bCs/>
          <w:sz w:val="21"/>
          <w:szCs w:val="21"/>
        </w:rPr>
      </w:pPr>
      <w:r>
        <w:rPr>
          <w:rFonts w:hint="eastAsia" w:hAnsi="宋体"/>
          <w:b/>
          <w:bCs/>
          <w:sz w:val="21"/>
          <w:szCs w:val="21"/>
        </w:rPr>
        <w:t>6.</w:t>
      </w:r>
      <w:r>
        <w:rPr>
          <w:rFonts w:hAnsi="宋体"/>
          <w:b/>
          <w:bCs/>
          <w:sz w:val="21"/>
          <w:szCs w:val="21"/>
        </w:rPr>
        <w:t>2在技术评审时，如发现下列情形之一的，投标文件将被视为无效：</w:t>
      </w:r>
    </w:p>
    <w:p>
      <w:pPr>
        <w:pStyle w:val="13"/>
        <w:snapToGrid w:val="0"/>
        <w:spacing w:line="440" w:lineRule="exact"/>
        <w:ind w:firstLine="404" w:firstLineChars="200"/>
        <w:rPr>
          <w:rFonts w:hAnsi="宋体"/>
          <w:sz w:val="21"/>
          <w:szCs w:val="21"/>
        </w:rPr>
      </w:pPr>
      <w:r>
        <w:rPr>
          <w:rFonts w:hint="eastAsia" w:hAnsi="宋体"/>
          <w:sz w:val="21"/>
          <w:szCs w:val="21"/>
        </w:rPr>
        <w:t>6.2.1</w:t>
      </w:r>
      <w:r>
        <w:rPr>
          <w:rFonts w:hAnsi="宋体"/>
          <w:sz w:val="21"/>
          <w:szCs w:val="21"/>
        </w:rPr>
        <w:t>未提供或未如实提供投标货物的技术参数，或者投标文件标明的响应或偏离与事实不符或虚假投标的；</w:t>
      </w:r>
    </w:p>
    <w:p>
      <w:pPr>
        <w:pStyle w:val="13"/>
        <w:snapToGrid w:val="0"/>
        <w:spacing w:line="440" w:lineRule="exact"/>
        <w:ind w:firstLine="404" w:firstLineChars="200"/>
        <w:rPr>
          <w:rFonts w:hAnsi="宋体"/>
          <w:sz w:val="21"/>
          <w:szCs w:val="21"/>
        </w:rPr>
      </w:pPr>
      <w:r>
        <w:rPr>
          <w:rFonts w:hint="eastAsia" w:hAnsi="宋体"/>
          <w:sz w:val="21"/>
          <w:szCs w:val="21"/>
        </w:rPr>
        <w:t>6.2.2</w:t>
      </w:r>
      <w:r>
        <w:rPr>
          <w:rFonts w:hAnsi="宋体"/>
          <w:snapToGrid w:val="0"/>
          <w:sz w:val="21"/>
          <w:szCs w:val="21"/>
        </w:rPr>
        <w:t>明显不符合招标文件</w:t>
      </w:r>
      <w:r>
        <w:rPr>
          <w:rFonts w:hint="eastAsia" w:hAnsi="宋体"/>
          <w:snapToGrid w:val="0"/>
          <w:sz w:val="21"/>
          <w:szCs w:val="21"/>
        </w:rPr>
        <w:t>要求</w:t>
      </w:r>
      <w:r>
        <w:rPr>
          <w:rFonts w:hAnsi="宋体"/>
          <w:snapToGrid w:val="0"/>
          <w:sz w:val="21"/>
          <w:szCs w:val="21"/>
        </w:rPr>
        <w:t>的规格型号、质量标准，或者</w:t>
      </w:r>
      <w:r>
        <w:rPr>
          <w:rFonts w:hint="eastAsia" w:hAnsi="宋体"/>
          <w:snapToGrid w:val="0"/>
          <w:sz w:val="21"/>
          <w:szCs w:val="21"/>
        </w:rPr>
        <w:t>与</w:t>
      </w:r>
      <w:r>
        <w:rPr>
          <w:rFonts w:hAnsi="宋体"/>
          <w:sz w:val="21"/>
          <w:szCs w:val="21"/>
        </w:rPr>
        <w:t>招标文件中标“▲”的技术指标、主要功能项目发生实质性偏离的；</w:t>
      </w:r>
    </w:p>
    <w:p>
      <w:pPr>
        <w:pStyle w:val="13"/>
        <w:snapToGrid w:val="0"/>
        <w:spacing w:line="440" w:lineRule="exact"/>
        <w:ind w:firstLine="404" w:firstLineChars="200"/>
        <w:rPr>
          <w:rFonts w:hAnsi="宋体"/>
          <w:spacing w:val="0"/>
          <w:sz w:val="21"/>
          <w:szCs w:val="21"/>
        </w:rPr>
      </w:pPr>
      <w:r>
        <w:rPr>
          <w:rFonts w:hint="eastAsia" w:hAnsi="宋体"/>
          <w:sz w:val="21"/>
          <w:szCs w:val="21"/>
        </w:rPr>
        <w:t>6.2.3</w:t>
      </w:r>
      <w:r>
        <w:rPr>
          <w:rFonts w:hAnsi="宋体"/>
          <w:sz w:val="21"/>
          <w:szCs w:val="21"/>
        </w:rPr>
        <w:t>投</w:t>
      </w:r>
      <w:r>
        <w:rPr>
          <w:rFonts w:hAnsi="宋体"/>
          <w:spacing w:val="0"/>
          <w:sz w:val="21"/>
          <w:szCs w:val="21"/>
        </w:rPr>
        <w:t>标技术方案不明确，存在一个或一个以上备选（替代）投标方案的；</w:t>
      </w:r>
    </w:p>
    <w:p>
      <w:pPr>
        <w:pStyle w:val="13"/>
        <w:snapToGrid w:val="0"/>
        <w:spacing w:line="440" w:lineRule="exact"/>
        <w:ind w:firstLine="420" w:firstLineChars="200"/>
        <w:rPr>
          <w:rFonts w:hint="eastAsia" w:hAnsi="宋体"/>
          <w:spacing w:val="0"/>
          <w:sz w:val="21"/>
          <w:szCs w:val="21"/>
        </w:rPr>
      </w:pPr>
      <w:r>
        <w:rPr>
          <w:rFonts w:hint="eastAsia" w:hAnsi="宋体"/>
          <w:spacing w:val="0"/>
          <w:sz w:val="21"/>
          <w:szCs w:val="21"/>
        </w:rPr>
        <w:t>6.2.4与其他参加本次投标供应商的投标文件（技术文件）的文字表述内容相同连续20行以上或者差错相同2处以上的。</w:t>
      </w:r>
    </w:p>
    <w:p>
      <w:pPr>
        <w:pStyle w:val="13"/>
        <w:snapToGrid w:val="0"/>
        <w:spacing w:line="440" w:lineRule="exact"/>
        <w:ind w:firstLine="422" w:firstLineChars="200"/>
        <w:rPr>
          <w:rFonts w:hAnsi="宋体"/>
          <w:b/>
          <w:spacing w:val="0"/>
          <w:sz w:val="21"/>
          <w:szCs w:val="21"/>
        </w:rPr>
      </w:pPr>
      <w:r>
        <w:rPr>
          <w:rFonts w:hint="eastAsia" w:hAnsi="宋体"/>
          <w:b/>
          <w:bCs/>
          <w:spacing w:val="0"/>
          <w:sz w:val="21"/>
          <w:szCs w:val="21"/>
        </w:rPr>
        <w:t>6.</w:t>
      </w:r>
      <w:r>
        <w:rPr>
          <w:rFonts w:hAnsi="宋体"/>
          <w:b/>
          <w:bCs/>
          <w:spacing w:val="0"/>
          <w:sz w:val="21"/>
          <w:szCs w:val="21"/>
        </w:rPr>
        <w:t>3在报价评审时，如发现下列情形之一的，投标文件将被视为无效：</w:t>
      </w:r>
    </w:p>
    <w:p>
      <w:pPr>
        <w:pStyle w:val="13"/>
        <w:snapToGrid w:val="0"/>
        <w:spacing w:line="440" w:lineRule="exact"/>
        <w:ind w:firstLine="420" w:firstLineChars="200"/>
        <w:rPr>
          <w:rFonts w:hAnsi="宋体"/>
          <w:spacing w:val="0"/>
          <w:sz w:val="21"/>
          <w:szCs w:val="21"/>
        </w:rPr>
      </w:pPr>
      <w:r>
        <w:rPr>
          <w:rFonts w:hint="eastAsia" w:hAnsi="宋体"/>
          <w:spacing w:val="0"/>
          <w:sz w:val="21"/>
          <w:szCs w:val="21"/>
        </w:rPr>
        <w:t>6.3.1</w:t>
      </w:r>
      <w:r>
        <w:rPr>
          <w:rFonts w:hAnsi="宋体"/>
          <w:spacing w:val="0"/>
          <w:sz w:val="21"/>
          <w:szCs w:val="21"/>
        </w:rPr>
        <w:t>未采用人民币报价或者未按照招标文件标明的币种报价的；</w:t>
      </w:r>
    </w:p>
    <w:p>
      <w:pPr>
        <w:pStyle w:val="13"/>
        <w:snapToGrid w:val="0"/>
        <w:spacing w:line="440" w:lineRule="exact"/>
        <w:ind w:firstLine="420" w:firstLineChars="200"/>
        <w:rPr>
          <w:rFonts w:hint="eastAsia" w:hAnsi="宋体"/>
          <w:spacing w:val="0"/>
          <w:sz w:val="21"/>
          <w:szCs w:val="21"/>
        </w:rPr>
      </w:pPr>
      <w:r>
        <w:rPr>
          <w:rFonts w:hint="eastAsia" w:hAnsi="宋体"/>
          <w:spacing w:val="0"/>
          <w:sz w:val="21"/>
          <w:szCs w:val="21"/>
        </w:rPr>
        <w:t>6.3.2</w:t>
      </w:r>
      <w:r>
        <w:rPr>
          <w:rFonts w:hAnsi="宋体"/>
          <w:spacing w:val="0"/>
          <w:sz w:val="21"/>
          <w:szCs w:val="21"/>
        </w:rPr>
        <w:t>报价超出最高限价</w:t>
      </w:r>
      <w:r>
        <w:rPr>
          <w:rFonts w:hint="eastAsia" w:hAnsi="宋体"/>
          <w:spacing w:val="0"/>
          <w:sz w:val="21"/>
          <w:szCs w:val="21"/>
        </w:rPr>
        <w:t>；</w:t>
      </w:r>
    </w:p>
    <w:p>
      <w:pPr>
        <w:pStyle w:val="13"/>
        <w:snapToGrid w:val="0"/>
        <w:spacing w:line="440" w:lineRule="exact"/>
        <w:ind w:firstLine="404" w:firstLineChars="200"/>
        <w:rPr>
          <w:rFonts w:hint="eastAsia"/>
          <w:sz w:val="21"/>
          <w:szCs w:val="21"/>
        </w:rPr>
      </w:pPr>
      <w:r>
        <w:rPr>
          <w:rFonts w:hint="eastAsia"/>
          <w:sz w:val="21"/>
          <w:szCs w:val="21"/>
        </w:rPr>
        <w:t>6.3.3投标报价具有选择性，或者开标价格与投标文件承诺的优惠（折扣）价格不一致的。</w:t>
      </w:r>
    </w:p>
    <w:p>
      <w:pPr>
        <w:pStyle w:val="13"/>
        <w:snapToGrid w:val="0"/>
        <w:spacing w:line="440" w:lineRule="exact"/>
        <w:ind w:firstLine="404" w:firstLineChars="200"/>
        <w:rPr>
          <w:rFonts w:hint="eastAsia"/>
          <w:sz w:val="21"/>
          <w:szCs w:val="21"/>
        </w:rPr>
      </w:pPr>
      <w:r>
        <w:rPr>
          <w:rFonts w:hint="eastAsia"/>
          <w:sz w:val="21"/>
          <w:szCs w:val="21"/>
        </w:rPr>
        <w:t>6.3.4未按采购文件要求编制报价文件的。</w:t>
      </w:r>
    </w:p>
    <w:p>
      <w:pPr>
        <w:snapToGrid w:val="0"/>
        <w:spacing w:line="440" w:lineRule="exact"/>
        <w:ind w:firstLine="422" w:firstLineChars="200"/>
        <w:rPr>
          <w:rFonts w:hint="eastAsia" w:ascii="宋体" w:hAnsi="宋体"/>
          <w:b/>
          <w:szCs w:val="21"/>
        </w:rPr>
      </w:pPr>
      <w:bookmarkStart w:id="66" w:name="_Toc107820050"/>
      <w:bookmarkStart w:id="67" w:name="_Toc170792769"/>
      <w:r>
        <w:rPr>
          <w:rFonts w:hint="eastAsia" w:ascii="宋体" w:hAnsi="宋体"/>
          <w:b/>
          <w:szCs w:val="21"/>
        </w:rPr>
        <w:t>7、废标的情形：</w:t>
      </w:r>
    </w:p>
    <w:p>
      <w:pPr>
        <w:snapToGrid w:val="0"/>
        <w:spacing w:line="440" w:lineRule="exact"/>
        <w:ind w:firstLine="422" w:firstLineChars="200"/>
        <w:rPr>
          <w:rFonts w:ascii="宋体" w:hAnsi="宋体"/>
          <w:b/>
          <w:szCs w:val="21"/>
        </w:rPr>
      </w:pPr>
      <w:r>
        <w:rPr>
          <w:rFonts w:ascii="宋体" w:hAnsi="宋体"/>
          <w:b/>
          <w:szCs w:val="21"/>
        </w:rPr>
        <w:t>采购中出现下列情形之一的，应予废标</w:t>
      </w:r>
      <w:r>
        <w:rPr>
          <w:rFonts w:hint="eastAsia" w:ascii="宋体" w:hAnsi="宋体"/>
          <w:b/>
          <w:szCs w:val="21"/>
        </w:rPr>
        <w:t>（废标后，采购单位应当将废标理由通知所有投标人）</w:t>
      </w:r>
      <w:r>
        <w:rPr>
          <w:rFonts w:ascii="宋体" w:hAnsi="宋体"/>
          <w:b/>
          <w:szCs w:val="21"/>
        </w:rPr>
        <w:t>：</w:t>
      </w:r>
    </w:p>
    <w:p>
      <w:pPr>
        <w:snapToGrid w:val="0"/>
        <w:spacing w:line="440" w:lineRule="exact"/>
        <w:ind w:firstLine="420" w:firstLineChars="200"/>
        <w:rPr>
          <w:rFonts w:ascii="宋体" w:hAnsi="宋体"/>
          <w:bCs/>
          <w:szCs w:val="21"/>
        </w:rPr>
      </w:pPr>
      <w:r>
        <w:rPr>
          <w:rFonts w:hint="eastAsia" w:ascii="宋体" w:hAnsi="宋体"/>
          <w:bCs/>
          <w:szCs w:val="21"/>
        </w:rPr>
        <w:t>7.</w:t>
      </w:r>
      <w:r>
        <w:rPr>
          <w:rFonts w:ascii="宋体" w:hAnsi="宋体"/>
          <w:bCs/>
          <w:szCs w:val="21"/>
        </w:rPr>
        <w:t>1符合专业条件的投标人或对招标文件作实质性响应的投标人不足</w:t>
      </w:r>
      <w:r>
        <w:rPr>
          <w:rFonts w:hint="eastAsia" w:ascii="宋体" w:hAnsi="宋体"/>
          <w:bCs/>
          <w:szCs w:val="21"/>
        </w:rPr>
        <w:t>三</w:t>
      </w:r>
      <w:r>
        <w:rPr>
          <w:rFonts w:ascii="宋体" w:hAnsi="宋体"/>
          <w:bCs/>
          <w:szCs w:val="21"/>
        </w:rPr>
        <w:t>家的；</w:t>
      </w:r>
    </w:p>
    <w:p>
      <w:pPr>
        <w:snapToGrid w:val="0"/>
        <w:spacing w:line="440" w:lineRule="exact"/>
        <w:ind w:firstLine="420" w:firstLineChars="200"/>
        <w:rPr>
          <w:rFonts w:ascii="宋体" w:hAnsi="宋体"/>
          <w:bCs/>
          <w:szCs w:val="21"/>
        </w:rPr>
      </w:pPr>
      <w:r>
        <w:rPr>
          <w:rFonts w:hint="eastAsia" w:ascii="宋体" w:hAnsi="宋体"/>
          <w:bCs/>
          <w:szCs w:val="21"/>
        </w:rPr>
        <w:t>7.2</w:t>
      </w:r>
      <w:r>
        <w:rPr>
          <w:rFonts w:ascii="宋体" w:hAnsi="宋体"/>
          <w:bCs/>
          <w:szCs w:val="21"/>
        </w:rPr>
        <w:t>出现影响采购公正的违法、违规行为的；</w:t>
      </w:r>
    </w:p>
    <w:p>
      <w:pPr>
        <w:snapToGrid w:val="0"/>
        <w:spacing w:line="440" w:lineRule="exact"/>
        <w:ind w:firstLine="420" w:firstLineChars="200"/>
        <w:rPr>
          <w:rFonts w:ascii="宋体" w:hAnsi="宋体"/>
          <w:bCs/>
          <w:szCs w:val="21"/>
        </w:rPr>
      </w:pPr>
      <w:r>
        <w:rPr>
          <w:rFonts w:hint="eastAsia" w:ascii="宋体" w:hAnsi="宋体"/>
          <w:bCs/>
          <w:szCs w:val="21"/>
        </w:rPr>
        <w:t>7.3</w:t>
      </w:r>
      <w:r>
        <w:rPr>
          <w:rFonts w:ascii="宋体" w:hAnsi="宋体"/>
          <w:bCs/>
          <w:szCs w:val="21"/>
        </w:rPr>
        <w:t>投标人的报价均超过了采购预算，采购人不能支付的；</w:t>
      </w:r>
    </w:p>
    <w:p>
      <w:pPr>
        <w:snapToGrid w:val="0"/>
        <w:spacing w:line="440" w:lineRule="exact"/>
        <w:ind w:firstLine="420" w:firstLineChars="200"/>
        <w:rPr>
          <w:rFonts w:hint="eastAsia" w:ascii="宋体" w:hAnsi="宋体"/>
          <w:bCs/>
          <w:szCs w:val="21"/>
        </w:rPr>
      </w:pPr>
      <w:r>
        <w:rPr>
          <w:rFonts w:hint="eastAsia" w:ascii="宋体" w:hAnsi="宋体"/>
          <w:szCs w:val="21"/>
        </w:rPr>
        <w:t>7.4</w:t>
      </w:r>
      <w:r>
        <w:rPr>
          <w:rFonts w:ascii="宋体" w:hAnsi="宋体"/>
          <w:szCs w:val="21"/>
        </w:rPr>
        <w:t>因重大变故，采购任务取消的。</w:t>
      </w:r>
    </w:p>
    <w:p>
      <w:pPr>
        <w:pStyle w:val="5"/>
        <w:spacing w:before="0" w:after="0" w:line="440" w:lineRule="exact"/>
        <w:ind w:firstLine="422"/>
        <w:rPr>
          <w:rFonts w:ascii="宋体" w:hAnsi="宋体" w:eastAsia="宋体"/>
          <w:snapToGrid w:val="0"/>
          <w:sz w:val="21"/>
          <w:szCs w:val="21"/>
        </w:rPr>
      </w:pPr>
      <w:bookmarkStart w:id="68" w:name="_Toc192313118"/>
      <w:r>
        <w:rPr>
          <w:rFonts w:ascii="宋体" w:hAnsi="宋体" w:eastAsia="宋体"/>
          <w:sz w:val="21"/>
          <w:szCs w:val="21"/>
        </w:rPr>
        <w:t>四、</w:t>
      </w:r>
      <w:bookmarkEnd w:id="66"/>
      <w:bookmarkEnd w:id="67"/>
      <w:bookmarkEnd w:id="68"/>
      <w:r>
        <w:rPr>
          <w:rFonts w:ascii="宋体" w:hAnsi="宋体" w:eastAsia="宋体"/>
          <w:sz w:val="21"/>
          <w:szCs w:val="21"/>
        </w:rPr>
        <w:t>谈判前的准备</w:t>
      </w:r>
    </w:p>
    <w:p>
      <w:pPr>
        <w:pStyle w:val="16"/>
        <w:tabs>
          <w:tab w:val="left" w:pos="900"/>
        </w:tabs>
        <w:spacing w:line="440" w:lineRule="exact"/>
        <w:ind w:firstLine="420" w:firstLineChars="200"/>
        <w:rPr>
          <w:rFonts w:hint="eastAsia" w:hAnsi="宋体"/>
          <w:szCs w:val="21"/>
        </w:rPr>
      </w:pPr>
      <w:r>
        <w:rPr>
          <w:rFonts w:hAnsi="宋体"/>
          <w:szCs w:val="21"/>
        </w:rPr>
        <w:t>1.1采购代理机构将在规定的时间和地点</w:t>
      </w:r>
      <w:r>
        <w:rPr>
          <w:rFonts w:hint="eastAsia" w:hAnsi="宋体"/>
          <w:szCs w:val="21"/>
        </w:rPr>
        <w:t>按照先到后开的顺序</w:t>
      </w:r>
      <w:r>
        <w:rPr>
          <w:rFonts w:hAnsi="宋体"/>
          <w:szCs w:val="21"/>
        </w:rPr>
        <w:t>启封谈判响应文件，供应商的法定代表人或其委托代理人应参加会议并签到，如未按时签到，谈判响应文件将被拒绝。</w:t>
      </w:r>
    </w:p>
    <w:p>
      <w:pPr>
        <w:pStyle w:val="16"/>
        <w:tabs>
          <w:tab w:val="left" w:pos="900"/>
        </w:tabs>
        <w:spacing w:line="440" w:lineRule="exact"/>
        <w:ind w:firstLine="420" w:firstLineChars="200"/>
        <w:rPr>
          <w:rFonts w:hAnsi="宋体"/>
          <w:szCs w:val="21"/>
        </w:rPr>
      </w:pPr>
      <w:r>
        <w:rPr>
          <w:rFonts w:hAnsi="宋体"/>
          <w:szCs w:val="21"/>
        </w:rPr>
        <w:t>1.</w:t>
      </w:r>
      <w:r>
        <w:rPr>
          <w:rFonts w:hint="eastAsia" w:hAnsi="宋体"/>
          <w:szCs w:val="21"/>
        </w:rPr>
        <w:t>2</w:t>
      </w:r>
      <w:r>
        <w:rPr>
          <w:rFonts w:hAnsi="宋体"/>
          <w:szCs w:val="21"/>
        </w:rPr>
        <w:t>准备工作程序：</w:t>
      </w:r>
    </w:p>
    <w:p>
      <w:pPr>
        <w:pStyle w:val="16"/>
        <w:spacing w:line="440" w:lineRule="exact"/>
        <w:ind w:firstLine="420" w:firstLineChars="200"/>
        <w:rPr>
          <w:rFonts w:hAnsi="宋体"/>
          <w:szCs w:val="21"/>
        </w:rPr>
      </w:pPr>
      <w:r>
        <w:rPr>
          <w:rFonts w:hAnsi="宋体"/>
          <w:szCs w:val="21"/>
        </w:rPr>
        <w:t>1.</w:t>
      </w:r>
      <w:r>
        <w:rPr>
          <w:rFonts w:hint="eastAsia" w:hAnsi="宋体"/>
          <w:szCs w:val="21"/>
        </w:rPr>
        <w:t>2</w:t>
      </w:r>
      <w:r>
        <w:rPr>
          <w:rFonts w:hAnsi="宋体"/>
          <w:szCs w:val="21"/>
        </w:rPr>
        <w:t>.</w:t>
      </w:r>
      <w:r>
        <w:rPr>
          <w:rFonts w:hint="eastAsia" w:hAnsi="宋体"/>
          <w:szCs w:val="21"/>
        </w:rPr>
        <w:t>1</w:t>
      </w:r>
      <w:r>
        <w:rPr>
          <w:rFonts w:hAnsi="宋体"/>
          <w:szCs w:val="21"/>
        </w:rPr>
        <w:t>会议由采购代理机构主持，主持人宣布会议开始；</w:t>
      </w:r>
    </w:p>
    <w:p>
      <w:pPr>
        <w:pStyle w:val="16"/>
        <w:spacing w:line="440" w:lineRule="exact"/>
        <w:ind w:firstLine="420" w:firstLineChars="200"/>
        <w:rPr>
          <w:rFonts w:hAnsi="宋体"/>
          <w:szCs w:val="21"/>
        </w:rPr>
      </w:pPr>
      <w:r>
        <w:rPr>
          <w:rFonts w:hAnsi="宋体"/>
          <w:szCs w:val="21"/>
        </w:rPr>
        <w:t>1.</w:t>
      </w:r>
      <w:r>
        <w:rPr>
          <w:rFonts w:hint="eastAsia" w:hAnsi="宋体"/>
          <w:szCs w:val="21"/>
        </w:rPr>
        <w:t>2</w:t>
      </w:r>
      <w:r>
        <w:rPr>
          <w:rFonts w:hAnsi="宋体"/>
          <w:szCs w:val="21"/>
        </w:rPr>
        <w:t>.2介绍参加会议的人员名单（包括主持人、记录人和监督人等）；</w:t>
      </w:r>
    </w:p>
    <w:p>
      <w:pPr>
        <w:pStyle w:val="16"/>
        <w:spacing w:line="440" w:lineRule="exact"/>
        <w:ind w:firstLine="420" w:firstLineChars="200"/>
        <w:rPr>
          <w:rFonts w:hAnsi="宋体"/>
          <w:szCs w:val="21"/>
        </w:rPr>
      </w:pPr>
      <w:r>
        <w:rPr>
          <w:rFonts w:hAnsi="宋体"/>
          <w:szCs w:val="21"/>
        </w:rPr>
        <w:t>1.</w:t>
      </w:r>
      <w:r>
        <w:rPr>
          <w:rFonts w:hint="eastAsia" w:hAnsi="宋体"/>
          <w:szCs w:val="21"/>
        </w:rPr>
        <w:t>2</w:t>
      </w:r>
      <w:r>
        <w:rPr>
          <w:rFonts w:hAnsi="宋体"/>
          <w:szCs w:val="21"/>
        </w:rPr>
        <w:t>.3告知是否应有回避人员；</w:t>
      </w:r>
    </w:p>
    <w:p>
      <w:pPr>
        <w:pStyle w:val="16"/>
        <w:spacing w:line="440" w:lineRule="exact"/>
        <w:ind w:firstLine="420" w:firstLineChars="200"/>
        <w:rPr>
          <w:rFonts w:hint="eastAsia" w:hAnsi="宋体"/>
          <w:szCs w:val="21"/>
        </w:rPr>
      </w:pPr>
      <w:r>
        <w:rPr>
          <w:rFonts w:hAnsi="宋体"/>
          <w:szCs w:val="21"/>
        </w:rPr>
        <w:t>1.</w:t>
      </w:r>
      <w:r>
        <w:rPr>
          <w:rFonts w:hint="eastAsia" w:hAnsi="宋体"/>
          <w:szCs w:val="21"/>
        </w:rPr>
        <w:t>2</w:t>
      </w:r>
      <w:r>
        <w:rPr>
          <w:rFonts w:hAnsi="宋体"/>
          <w:szCs w:val="21"/>
        </w:rPr>
        <w:t>.4监督人员</w:t>
      </w:r>
      <w:r>
        <w:rPr>
          <w:rFonts w:hint="eastAsia" w:hAnsi="宋体"/>
          <w:szCs w:val="21"/>
        </w:rPr>
        <w:t>或投标人代表</w:t>
      </w:r>
      <w:r>
        <w:rPr>
          <w:rFonts w:hAnsi="宋体"/>
          <w:szCs w:val="21"/>
        </w:rPr>
        <w:t>检验谈判响应文件密封的完整性；</w:t>
      </w:r>
    </w:p>
    <w:p>
      <w:pPr>
        <w:pStyle w:val="16"/>
        <w:spacing w:line="440" w:lineRule="exact"/>
        <w:ind w:firstLine="420" w:firstLineChars="200"/>
        <w:rPr>
          <w:rFonts w:hAnsi="宋体"/>
          <w:szCs w:val="21"/>
        </w:rPr>
      </w:pPr>
      <w:r>
        <w:rPr>
          <w:rFonts w:hAnsi="宋体"/>
          <w:szCs w:val="21"/>
        </w:rPr>
        <w:t>1.</w:t>
      </w:r>
      <w:r>
        <w:rPr>
          <w:rFonts w:hint="eastAsia" w:hAnsi="宋体"/>
          <w:szCs w:val="21"/>
        </w:rPr>
        <w:t>2</w:t>
      </w:r>
      <w:r>
        <w:rPr>
          <w:rFonts w:hAnsi="宋体"/>
          <w:szCs w:val="21"/>
        </w:rPr>
        <w:t>.5宣布谈判期间的有关事项；</w:t>
      </w:r>
    </w:p>
    <w:p>
      <w:pPr>
        <w:pStyle w:val="16"/>
        <w:spacing w:line="440" w:lineRule="exact"/>
        <w:ind w:firstLine="420" w:firstLineChars="200"/>
        <w:rPr>
          <w:rFonts w:hint="eastAsia" w:hAnsi="宋体"/>
          <w:szCs w:val="21"/>
        </w:rPr>
      </w:pPr>
      <w:r>
        <w:rPr>
          <w:rFonts w:hAnsi="宋体"/>
          <w:szCs w:val="21"/>
        </w:rPr>
        <w:t>1.</w:t>
      </w:r>
      <w:r>
        <w:rPr>
          <w:rFonts w:hint="eastAsia" w:hAnsi="宋体"/>
          <w:szCs w:val="21"/>
        </w:rPr>
        <w:t>2</w:t>
      </w:r>
      <w:r>
        <w:rPr>
          <w:rFonts w:hAnsi="宋体"/>
          <w:szCs w:val="21"/>
        </w:rPr>
        <w:t>.6会议结束</w:t>
      </w:r>
      <w:r>
        <w:rPr>
          <w:rFonts w:hint="eastAsia" w:hAnsi="宋体"/>
          <w:szCs w:val="21"/>
        </w:rPr>
        <w:t>；</w:t>
      </w:r>
    </w:p>
    <w:p>
      <w:pPr>
        <w:pStyle w:val="5"/>
        <w:spacing w:before="0" w:after="0" w:line="440" w:lineRule="exact"/>
        <w:ind w:firstLine="422"/>
        <w:rPr>
          <w:rFonts w:ascii="宋体" w:hAnsi="宋体" w:eastAsia="宋体"/>
          <w:sz w:val="21"/>
          <w:szCs w:val="21"/>
        </w:rPr>
      </w:pPr>
      <w:bookmarkStart w:id="69" w:name="_Toc192313119"/>
      <w:r>
        <w:rPr>
          <w:rFonts w:ascii="宋体" w:hAnsi="宋体" w:eastAsia="宋体"/>
          <w:sz w:val="21"/>
          <w:szCs w:val="21"/>
        </w:rPr>
        <w:t>五</w:t>
      </w:r>
      <w:bookmarkEnd w:id="69"/>
      <w:r>
        <w:rPr>
          <w:rFonts w:hint="eastAsia" w:ascii="宋体" w:hAnsi="宋体" w:eastAsia="宋体"/>
          <w:sz w:val="21"/>
          <w:szCs w:val="21"/>
        </w:rPr>
        <w:t>、</w:t>
      </w:r>
      <w:r>
        <w:rPr>
          <w:rFonts w:ascii="宋体" w:hAnsi="宋体" w:eastAsia="宋体"/>
          <w:sz w:val="21"/>
          <w:szCs w:val="21"/>
        </w:rPr>
        <w:t>谈判程序</w:t>
      </w:r>
    </w:p>
    <w:p>
      <w:pPr>
        <w:snapToGrid w:val="0"/>
        <w:spacing w:line="400" w:lineRule="exact"/>
        <w:ind w:firstLine="420"/>
        <w:jc w:val="left"/>
        <w:rPr>
          <w:rFonts w:hint="eastAsia" w:ascii="宋体" w:hAnsi="宋体" w:cs="宋体"/>
          <w:szCs w:val="21"/>
        </w:rPr>
      </w:pPr>
      <w:bookmarkStart w:id="70" w:name="_Toc107820051"/>
      <w:bookmarkStart w:id="71" w:name="_Toc170792772"/>
      <w:bookmarkStart w:id="72" w:name="_Toc192313121"/>
      <w:r>
        <w:rPr>
          <w:rFonts w:hint="eastAsia" w:ascii="宋体" w:hAnsi="宋体" w:cs="宋体"/>
          <w:szCs w:val="21"/>
        </w:rPr>
        <w:t>（一）符合性审查</w:t>
      </w:r>
    </w:p>
    <w:p>
      <w:pPr>
        <w:snapToGrid w:val="0"/>
        <w:spacing w:line="400" w:lineRule="exact"/>
        <w:ind w:firstLine="420"/>
        <w:jc w:val="left"/>
        <w:rPr>
          <w:rFonts w:hint="eastAsia"/>
        </w:rPr>
      </w:pPr>
      <w:r>
        <w:rPr>
          <w:rFonts w:hint="eastAsia" w:ascii="Arial" w:hAnsi="Arial" w:cs="Arial"/>
          <w:color w:val="333333"/>
          <w:szCs w:val="21"/>
          <w:shd w:val="clear" w:color="auto" w:fill="FFFFFF"/>
        </w:rPr>
        <w:t>谈判小组对</w:t>
      </w:r>
      <w:r>
        <w:rPr>
          <w:rFonts w:ascii="Arial" w:hAnsi="Arial" w:cs="Arial"/>
          <w:color w:val="333333"/>
          <w:szCs w:val="21"/>
          <w:shd w:val="clear" w:color="auto" w:fill="FFFFFF"/>
        </w:rPr>
        <w:t>投标文件的有效性、完整性和对招标文件的响应程度进行审查，以确定是否对招标文件的实质性要求作出响应。</w:t>
      </w:r>
    </w:p>
    <w:p>
      <w:pPr>
        <w:snapToGrid w:val="0"/>
        <w:spacing w:line="400" w:lineRule="exact"/>
        <w:ind w:firstLine="420"/>
        <w:jc w:val="left"/>
        <w:rPr>
          <w:rFonts w:hint="eastAsia" w:ascii="宋体" w:hAnsi="宋体" w:cs="宋体"/>
          <w:szCs w:val="21"/>
        </w:rPr>
      </w:pPr>
      <w:r>
        <w:rPr>
          <w:rFonts w:hint="eastAsia" w:ascii="宋体" w:hAnsi="宋体" w:cs="宋体"/>
          <w:szCs w:val="21"/>
        </w:rPr>
        <w:t>（二）第一轮谈判</w:t>
      </w:r>
    </w:p>
    <w:p>
      <w:pPr>
        <w:snapToGrid w:val="0"/>
        <w:spacing w:line="400" w:lineRule="exact"/>
        <w:ind w:firstLine="420"/>
        <w:jc w:val="left"/>
        <w:rPr>
          <w:rFonts w:hint="eastAsia" w:ascii="宋体" w:hAnsi="宋体" w:cs="宋体"/>
          <w:szCs w:val="21"/>
        </w:rPr>
      </w:pPr>
      <w:r>
        <w:rPr>
          <w:rFonts w:hint="eastAsia" w:ascii="宋体" w:hAnsi="宋体" w:cs="宋体"/>
          <w:szCs w:val="21"/>
        </w:rPr>
        <w:t>谈判小组按已确定的谈判顺序，与单一供应商分别的就符合采购需求、质量和服务等进行谈判，并了解其报价组成情况。</w:t>
      </w:r>
    </w:p>
    <w:p>
      <w:pPr>
        <w:snapToGrid w:val="0"/>
        <w:spacing w:line="400" w:lineRule="exact"/>
        <w:ind w:firstLine="420"/>
        <w:jc w:val="left"/>
        <w:rPr>
          <w:rFonts w:hint="eastAsia" w:ascii="宋体" w:hAnsi="宋体" w:cs="宋体"/>
          <w:szCs w:val="21"/>
        </w:rPr>
      </w:pPr>
      <w:r>
        <w:rPr>
          <w:rFonts w:hint="eastAsia" w:ascii="宋体" w:hAnsi="宋体" w:cs="宋体"/>
          <w:szCs w:val="21"/>
        </w:rPr>
        <w:t>谈判中，谈判的任何一方不得透露与谈判有关的其他供应商的技术资料、价格和其他信息。</w:t>
      </w:r>
    </w:p>
    <w:p>
      <w:pPr>
        <w:snapToGrid w:val="0"/>
        <w:spacing w:line="400" w:lineRule="exact"/>
        <w:ind w:firstLine="420"/>
        <w:jc w:val="left"/>
        <w:rPr>
          <w:rFonts w:hint="eastAsia" w:ascii="宋体" w:hAnsi="宋体" w:cs="宋体"/>
          <w:szCs w:val="21"/>
        </w:rPr>
      </w:pPr>
      <w:r>
        <w:rPr>
          <w:rFonts w:hint="eastAsia" w:ascii="宋体" w:hAnsi="宋体" w:cs="宋体"/>
          <w:szCs w:val="21"/>
        </w:rPr>
        <w:t>采购单位对谈判过程和重要谈判内容进行记录，谈判双方在记录上签字确认。</w:t>
      </w:r>
      <w:r>
        <w:rPr>
          <w:rFonts w:ascii="宋体" w:hAnsi="宋体" w:cs="宋体"/>
          <w:szCs w:val="21"/>
        </w:rPr>
        <w:t> </w:t>
      </w:r>
    </w:p>
    <w:p>
      <w:pPr>
        <w:snapToGrid w:val="0"/>
        <w:spacing w:line="400" w:lineRule="exact"/>
        <w:ind w:firstLine="420"/>
        <w:jc w:val="left"/>
        <w:rPr>
          <w:rFonts w:ascii="宋体" w:hAnsi="宋体" w:cs="宋体"/>
          <w:szCs w:val="21"/>
        </w:rPr>
      </w:pPr>
      <w:r>
        <w:rPr>
          <w:rFonts w:hint="eastAsia" w:ascii="宋体" w:hAnsi="宋体" w:cs="宋体"/>
          <w:szCs w:val="21"/>
        </w:rPr>
        <w:t>谈判小组一致确定响应供应商符合谈判文件要求的，按谈判文件设定的方法和标准确定成交候选人。第一轮谈判谈判小组未能确定成交候选人的，对谈判文件修正后进行第二轮谈判。</w:t>
      </w:r>
    </w:p>
    <w:p>
      <w:pPr>
        <w:snapToGrid w:val="0"/>
        <w:spacing w:line="400" w:lineRule="exact"/>
        <w:ind w:firstLine="420"/>
        <w:jc w:val="left"/>
        <w:rPr>
          <w:rFonts w:hint="eastAsia" w:ascii="宋体" w:hAnsi="宋体" w:cs="宋体"/>
          <w:szCs w:val="21"/>
        </w:rPr>
      </w:pPr>
      <w:r>
        <w:rPr>
          <w:rFonts w:hint="eastAsia" w:ascii="宋体" w:hAnsi="宋体" w:cs="宋体"/>
          <w:szCs w:val="21"/>
        </w:rPr>
        <w:t>（三）谈判文件修正</w:t>
      </w:r>
    </w:p>
    <w:p>
      <w:pPr>
        <w:snapToGrid w:val="0"/>
        <w:spacing w:line="400" w:lineRule="exact"/>
        <w:ind w:firstLine="420"/>
        <w:jc w:val="left"/>
        <w:rPr>
          <w:rFonts w:hint="eastAsia" w:ascii="宋体" w:hAnsi="宋体" w:cs="宋体"/>
          <w:szCs w:val="21"/>
        </w:rPr>
      </w:pPr>
      <w:r>
        <w:rPr>
          <w:rFonts w:hint="eastAsia" w:ascii="宋体" w:hAnsi="宋体" w:cs="宋体"/>
          <w:szCs w:val="21"/>
        </w:rPr>
        <w:t>1.第一轮谈判结束后，响应供应商退场等候，谈判小组进行合议。根据第一轮谈判掌握的情况，可以对谈判文件进行修改，确定采购内容的详细规格或具体要求，优化采购方案。</w:t>
      </w:r>
    </w:p>
    <w:p>
      <w:pPr>
        <w:snapToGrid w:val="0"/>
        <w:spacing w:line="400" w:lineRule="exact"/>
        <w:ind w:firstLine="420"/>
        <w:jc w:val="left"/>
        <w:rPr>
          <w:rFonts w:hint="eastAsia" w:ascii="宋体" w:hAnsi="宋体" w:cs="宋体"/>
          <w:szCs w:val="21"/>
        </w:rPr>
      </w:pPr>
      <w:r>
        <w:rPr>
          <w:rFonts w:hint="eastAsia" w:ascii="宋体" w:hAnsi="宋体" w:cs="宋体"/>
          <w:szCs w:val="21"/>
        </w:rPr>
        <w:t>2.采购单位通知响应供应商集中，谈判小组强调调整后的采购要求，将谈判文件的修改结果以书面形式通知响应供应商，向响应供应商提供较充分的修正时间。</w:t>
      </w:r>
    </w:p>
    <w:p>
      <w:pPr>
        <w:snapToGrid w:val="0"/>
        <w:spacing w:line="400" w:lineRule="exact"/>
        <w:ind w:firstLine="420"/>
        <w:jc w:val="left"/>
        <w:rPr>
          <w:rFonts w:hint="eastAsia" w:ascii="宋体" w:hAnsi="宋体" w:cs="宋体"/>
          <w:szCs w:val="21"/>
        </w:rPr>
      </w:pPr>
      <w:r>
        <w:rPr>
          <w:rFonts w:hint="eastAsia" w:ascii="宋体" w:hAnsi="宋体" w:cs="宋体"/>
          <w:szCs w:val="21"/>
        </w:rPr>
        <w:t>3.响应供应商根据第一轮谈判情况和谈判文件修改书面通知，对原响应文件进行修正，并将修正文件签字（盖章）后密封送交谈判小组。逾时不交的，视同放弃谈判。修正文件与响应文件同具法律效力。</w:t>
      </w:r>
    </w:p>
    <w:p>
      <w:pPr>
        <w:snapToGrid w:val="0"/>
        <w:spacing w:line="400" w:lineRule="exact"/>
        <w:ind w:firstLine="420"/>
        <w:jc w:val="left"/>
        <w:rPr>
          <w:rFonts w:hint="eastAsia" w:ascii="宋体" w:hAnsi="宋体" w:cs="宋体"/>
          <w:szCs w:val="21"/>
        </w:rPr>
      </w:pPr>
      <w:r>
        <w:rPr>
          <w:rFonts w:hint="eastAsia" w:ascii="宋体" w:hAnsi="宋体" w:cs="宋体"/>
          <w:szCs w:val="21"/>
        </w:rPr>
        <w:t>（四）第二轮谈判</w:t>
      </w:r>
    </w:p>
    <w:p>
      <w:pPr>
        <w:snapToGrid w:val="0"/>
        <w:spacing w:line="400" w:lineRule="exact"/>
        <w:ind w:firstLine="420"/>
        <w:jc w:val="left"/>
        <w:rPr>
          <w:rFonts w:hint="eastAsia" w:ascii="宋体" w:hAnsi="宋体" w:cs="宋体"/>
          <w:szCs w:val="21"/>
        </w:rPr>
      </w:pPr>
      <w:r>
        <w:rPr>
          <w:rFonts w:hint="eastAsia" w:ascii="宋体" w:hAnsi="宋体" w:cs="宋体"/>
          <w:szCs w:val="21"/>
        </w:rPr>
        <w:t>谈判小组就修正后的响应文件与响应供应商分别进行谈判。采购单位机构对谈判过程和重要谈判内容进行记录，谈判双方在记录上签字确认。谈判小组按谈判文件设定的方法和标准确定成交候选人。</w:t>
      </w:r>
    </w:p>
    <w:p>
      <w:pPr>
        <w:pStyle w:val="16"/>
        <w:snapToGrid w:val="0"/>
        <w:spacing w:before="120" w:line="400" w:lineRule="exact"/>
        <w:jc w:val="center"/>
        <w:rPr>
          <w:rFonts w:hAnsi="宋体" w:cs="宋体"/>
          <w:b/>
          <w:sz w:val="28"/>
          <w:szCs w:val="28"/>
        </w:rPr>
      </w:pPr>
      <w:r>
        <w:rPr>
          <w:rFonts w:hint="eastAsia" w:hAnsi="宋体" w:cs="宋体"/>
          <w:b/>
          <w:sz w:val="28"/>
          <w:szCs w:val="28"/>
        </w:rPr>
        <w:t>五、确定成交供应商办法</w:t>
      </w:r>
    </w:p>
    <w:p>
      <w:pPr>
        <w:pStyle w:val="66"/>
        <w:spacing w:before="0" w:beforeAutospacing="0" w:after="0" w:afterAutospacing="0" w:line="400" w:lineRule="exact"/>
        <w:ind w:firstLine="464" w:firstLineChars="200"/>
        <w:rPr>
          <w:rFonts w:hint="eastAsia"/>
          <w:color w:val="000000"/>
          <w:spacing w:val="2"/>
          <w:sz w:val="21"/>
          <w:szCs w:val="21"/>
        </w:rPr>
      </w:pPr>
      <w:r>
        <w:rPr>
          <w:rFonts w:hint="eastAsia" w:cs="Times New Roman"/>
          <w:color w:val="000000"/>
          <w:spacing w:val="11"/>
          <w:sz w:val="21"/>
          <w:szCs w:val="21"/>
        </w:rPr>
        <w:t>1.</w:t>
      </w:r>
      <w:r>
        <w:rPr>
          <w:rFonts w:hint="eastAsia"/>
          <w:color w:val="000000"/>
          <w:spacing w:val="2"/>
          <w:sz w:val="21"/>
          <w:szCs w:val="21"/>
        </w:rPr>
        <w:t>谈判小组只要求商务评审和技术（服务）评审合格的谈判供应商在规定的时间内</w:t>
      </w:r>
      <w:r>
        <w:rPr>
          <w:rFonts w:hint="eastAsia"/>
          <w:color w:val="000000"/>
          <w:spacing w:val="-5"/>
          <w:sz w:val="21"/>
          <w:szCs w:val="21"/>
        </w:rPr>
        <w:t>进行报价。</w:t>
      </w:r>
    </w:p>
    <w:p>
      <w:pPr>
        <w:pStyle w:val="66"/>
        <w:spacing w:before="0" w:beforeAutospacing="0" w:after="0" w:afterAutospacing="0" w:line="400" w:lineRule="exact"/>
        <w:ind w:firstLine="420" w:firstLineChars="200"/>
        <w:rPr>
          <w:rFonts w:hint="eastAsia" w:cs="Times New Roman"/>
          <w:color w:val="000000"/>
          <w:sz w:val="21"/>
          <w:szCs w:val="21"/>
        </w:rPr>
      </w:pPr>
      <w:r>
        <w:rPr>
          <w:rFonts w:hint="eastAsia" w:cs="Times New Roman"/>
          <w:color w:val="000000"/>
          <w:sz w:val="21"/>
          <w:szCs w:val="21"/>
        </w:rPr>
        <w:t>2.</w:t>
      </w:r>
      <w:r>
        <w:rPr>
          <w:rFonts w:hint="eastAsia"/>
          <w:color w:val="000000"/>
          <w:spacing w:val="2"/>
          <w:sz w:val="21"/>
          <w:szCs w:val="21"/>
        </w:rPr>
        <w:t>谈判小组将根据需要决定是否要求所有合格的谈判供应商在规定时间内进行第二</w:t>
      </w:r>
      <w:r>
        <w:rPr>
          <w:rFonts w:hint="eastAsia"/>
          <w:color w:val="000000"/>
          <w:spacing w:val="-9"/>
          <w:sz w:val="21"/>
          <w:szCs w:val="21"/>
        </w:rPr>
        <w:t>次将作为谈判小组评比的最终依据。</w:t>
      </w:r>
    </w:p>
    <w:p>
      <w:pPr>
        <w:pStyle w:val="66"/>
        <w:spacing w:before="0" w:beforeAutospacing="0" w:after="0" w:afterAutospacing="0" w:line="400" w:lineRule="exact"/>
        <w:ind w:firstLine="420" w:firstLineChars="200"/>
        <w:rPr>
          <w:rFonts w:cs="Times New Roman"/>
          <w:color w:val="000000"/>
          <w:sz w:val="21"/>
          <w:szCs w:val="21"/>
        </w:rPr>
      </w:pPr>
      <w:r>
        <w:rPr>
          <w:rFonts w:hint="eastAsia" w:cs="Times New Roman"/>
          <w:color w:val="000000"/>
          <w:sz w:val="21"/>
          <w:szCs w:val="21"/>
        </w:rPr>
        <w:t>3.</w:t>
      </w:r>
      <w:r>
        <w:rPr>
          <w:rFonts w:hint="eastAsia"/>
          <w:color w:val="000000"/>
          <w:spacing w:val="-10"/>
          <w:sz w:val="21"/>
          <w:szCs w:val="21"/>
        </w:rPr>
        <w:t>根据符合采购需求、质量和服务相等且报价最低的原则确定成交供应商。</w:t>
      </w:r>
    </w:p>
    <w:p>
      <w:pPr>
        <w:pStyle w:val="5"/>
        <w:spacing w:before="0" w:after="0" w:line="440" w:lineRule="exact"/>
        <w:ind w:firstLine="422"/>
        <w:rPr>
          <w:rFonts w:ascii="宋体" w:hAnsi="宋体" w:eastAsia="宋体"/>
          <w:sz w:val="21"/>
          <w:szCs w:val="21"/>
        </w:rPr>
      </w:pPr>
      <w:r>
        <w:rPr>
          <w:rFonts w:ascii="宋体" w:hAnsi="宋体" w:eastAsia="宋体"/>
          <w:sz w:val="21"/>
          <w:szCs w:val="21"/>
        </w:rPr>
        <w:t>七、合同</w:t>
      </w:r>
      <w:bookmarkEnd w:id="70"/>
      <w:bookmarkEnd w:id="71"/>
      <w:r>
        <w:rPr>
          <w:rFonts w:ascii="宋体" w:hAnsi="宋体" w:eastAsia="宋体"/>
          <w:sz w:val="21"/>
          <w:szCs w:val="21"/>
        </w:rPr>
        <w:t>授予</w:t>
      </w:r>
      <w:bookmarkEnd w:id="72"/>
    </w:p>
    <w:p>
      <w:pPr>
        <w:spacing w:line="440" w:lineRule="exact"/>
        <w:ind w:firstLine="420" w:firstLineChars="200"/>
        <w:rPr>
          <w:rFonts w:ascii="宋体" w:hAnsi="宋体"/>
          <w:szCs w:val="21"/>
        </w:rPr>
      </w:pPr>
      <w:r>
        <w:rPr>
          <w:rFonts w:ascii="宋体" w:hAnsi="宋体"/>
          <w:szCs w:val="21"/>
        </w:rPr>
        <w:t>1.签订合同</w:t>
      </w:r>
    </w:p>
    <w:p>
      <w:pPr>
        <w:spacing w:line="440" w:lineRule="exact"/>
        <w:ind w:firstLine="420" w:firstLineChars="200"/>
        <w:rPr>
          <w:rFonts w:ascii="宋体" w:hAnsi="宋体"/>
          <w:szCs w:val="21"/>
        </w:rPr>
      </w:pPr>
      <w:r>
        <w:rPr>
          <w:rFonts w:ascii="宋体" w:hAnsi="宋体"/>
          <w:szCs w:val="21"/>
        </w:rPr>
        <w:t>1.1成交供应商自接到成交通知书后</w:t>
      </w:r>
      <w:r>
        <w:rPr>
          <w:rFonts w:hint="eastAsia" w:ascii="宋体" w:hAnsi="宋体"/>
          <w:szCs w:val="21"/>
        </w:rPr>
        <w:t>按规定</w:t>
      </w:r>
      <w:r>
        <w:rPr>
          <w:rFonts w:ascii="宋体" w:hAnsi="宋体"/>
          <w:szCs w:val="21"/>
        </w:rPr>
        <w:t>与采购人签订合同。同时采购代理机构对合同内容进行审查，如发现与采购结果和谈判承诺内容不一致的，应予以纠正。</w:t>
      </w:r>
    </w:p>
    <w:p>
      <w:pPr>
        <w:spacing w:line="440" w:lineRule="exact"/>
        <w:ind w:firstLine="420" w:firstLineChars="200"/>
        <w:rPr>
          <w:rFonts w:ascii="宋体" w:hAnsi="宋体"/>
          <w:szCs w:val="21"/>
        </w:rPr>
      </w:pPr>
      <w:r>
        <w:rPr>
          <w:rFonts w:ascii="宋体" w:hAnsi="宋体"/>
          <w:szCs w:val="21"/>
        </w:rPr>
        <w:t>1.2成交供应商拖延、拒签合同的</w:t>
      </w:r>
      <w:r>
        <w:rPr>
          <w:rFonts w:hint="eastAsia" w:ascii="宋体" w:hAnsi="宋体"/>
          <w:szCs w:val="21"/>
        </w:rPr>
        <w:t>，</w:t>
      </w:r>
      <w:r>
        <w:rPr>
          <w:rFonts w:ascii="宋体" w:hAnsi="宋体"/>
          <w:szCs w:val="21"/>
        </w:rPr>
        <w:t>将被扣罚谈判保证金并取消成交供应商资格。</w:t>
      </w:r>
    </w:p>
    <w:p>
      <w:pPr>
        <w:pStyle w:val="16"/>
        <w:spacing w:before="156" w:beforeLines="50" w:after="156" w:afterLines="50" w:line="360" w:lineRule="auto"/>
        <w:rPr>
          <w:rFonts w:hAnsi="宋体"/>
          <w:sz w:val="24"/>
          <w:szCs w:val="24"/>
        </w:rPr>
      </w:pPr>
      <w:r>
        <w:rPr>
          <w:rFonts w:hint="eastAsia" w:hAnsi="宋体"/>
          <w:sz w:val="24"/>
          <w:szCs w:val="24"/>
        </w:rPr>
        <w:t xml:space="preserve"> </w:t>
      </w:r>
    </w:p>
    <w:p>
      <w:pPr>
        <w:pStyle w:val="16"/>
        <w:spacing w:before="156" w:beforeLines="50" w:after="156" w:afterLines="50" w:line="360" w:lineRule="auto"/>
        <w:rPr>
          <w:rFonts w:hint="eastAsia" w:hAnsi="宋体"/>
          <w:sz w:val="24"/>
          <w:szCs w:val="24"/>
        </w:rPr>
      </w:pPr>
      <w:r>
        <w:rPr>
          <w:rFonts w:hAnsi="宋体"/>
          <w:sz w:val="24"/>
          <w:szCs w:val="24"/>
        </w:rPr>
        <w:br w:type="page"/>
      </w:r>
    </w:p>
    <w:p>
      <w:pPr>
        <w:pStyle w:val="4"/>
        <w:numPr>
          <w:ilvl w:val="0"/>
          <w:numId w:val="5"/>
        </w:numPr>
        <w:rPr>
          <w:rFonts w:hint="eastAsia" w:ascii="Times New Roman"/>
          <w:color w:val="000000"/>
        </w:rPr>
      </w:pPr>
      <w:bookmarkStart w:id="73" w:name="_Toc192313122"/>
      <w:r>
        <w:rPr>
          <w:rFonts w:ascii="Times New Roman"/>
          <w:color w:val="000000"/>
        </w:rPr>
        <w:t>谈判项目要求</w:t>
      </w:r>
      <w:bookmarkEnd w:id="63"/>
      <w:bookmarkEnd w:id="73"/>
      <w:bookmarkStart w:id="74" w:name="_Toc170792775"/>
      <w:r>
        <w:rPr>
          <w:rFonts w:hint="eastAsia" w:ascii="Times New Roman"/>
          <w:color w:val="000000"/>
        </w:rPr>
        <w:t>（采购需求）</w:t>
      </w:r>
    </w:p>
    <w:bookmarkEnd w:id="74"/>
    <w:p>
      <w:pPr>
        <w:pStyle w:val="2"/>
        <w:spacing w:before="0" w:after="0" w:line="460" w:lineRule="exact"/>
        <w:ind w:firstLine="411" w:firstLineChars="195"/>
        <w:rPr>
          <w:rFonts w:hint="eastAsia"/>
          <w:color w:val="000000"/>
          <w:sz w:val="21"/>
          <w:szCs w:val="21"/>
        </w:rPr>
      </w:pPr>
      <w:bookmarkStart w:id="75" w:name="_Toc192313123"/>
      <w:r>
        <w:rPr>
          <w:rFonts w:hint="eastAsia"/>
          <w:color w:val="000000"/>
          <w:sz w:val="21"/>
          <w:szCs w:val="21"/>
        </w:rPr>
        <w:t>项目内容</w:t>
      </w:r>
    </w:p>
    <w:p>
      <w:pPr>
        <w:spacing w:line="460" w:lineRule="exact"/>
        <w:ind w:firstLine="420" w:firstLineChars="200"/>
        <w:rPr>
          <w:rFonts w:hint="eastAsia" w:ascii="宋体" w:hAnsi="宋体"/>
          <w:color w:val="000000"/>
          <w:szCs w:val="21"/>
        </w:rPr>
      </w:pPr>
      <w:r>
        <w:rPr>
          <w:rFonts w:hint="eastAsia" w:ascii="宋体" w:hAnsi="宋体"/>
          <w:color w:val="000000"/>
          <w:szCs w:val="21"/>
        </w:rPr>
        <w:t>本次</w:t>
      </w:r>
      <w:r>
        <w:rPr>
          <w:rFonts w:hint="eastAsia" w:ascii="宋体" w:hAnsi="宋体" w:cs="宋体"/>
          <w:color w:val="000000"/>
          <w:kern w:val="0"/>
          <w:szCs w:val="21"/>
        </w:rPr>
        <w:t>机房网络环境维保</w:t>
      </w:r>
      <w:r>
        <w:rPr>
          <w:rFonts w:hint="eastAsia" w:ascii="宋体" w:hAnsi="宋体"/>
          <w:color w:val="000000"/>
          <w:szCs w:val="21"/>
        </w:rPr>
        <w:t>的对象、数量包含但不限于以下清单：</w:t>
      </w:r>
    </w:p>
    <w:tbl>
      <w:tblPr>
        <w:tblStyle w:val="26"/>
        <w:tblW w:w="0" w:type="auto"/>
        <w:tblInd w:w="93" w:type="dxa"/>
        <w:tblLayout w:type="fixed"/>
        <w:tblCellMar>
          <w:top w:w="0" w:type="dxa"/>
          <w:left w:w="108" w:type="dxa"/>
          <w:bottom w:w="0" w:type="dxa"/>
          <w:right w:w="108" w:type="dxa"/>
        </w:tblCellMar>
      </w:tblPr>
      <w:tblGrid>
        <w:gridCol w:w="655"/>
        <w:gridCol w:w="1628"/>
        <w:gridCol w:w="993"/>
        <w:gridCol w:w="2126"/>
        <w:gridCol w:w="850"/>
        <w:gridCol w:w="567"/>
        <w:gridCol w:w="1731"/>
      </w:tblGrid>
      <w:tr>
        <w:tblPrEx>
          <w:tblCellMar>
            <w:top w:w="0" w:type="dxa"/>
            <w:left w:w="108" w:type="dxa"/>
            <w:bottom w:w="0" w:type="dxa"/>
            <w:right w:w="108" w:type="dxa"/>
          </w:tblCellMar>
        </w:tblPrEx>
        <w:trPr>
          <w:trHeight w:val="420" w:hRule="atLeast"/>
        </w:trPr>
        <w:tc>
          <w:tcPr>
            <w:tcW w:w="655" w:type="dxa"/>
            <w:tcBorders>
              <w:top w:val="single" w:color="auto" w:sz="4" w:space="0"/>
              <w:left w:val="single" w:color="auto" w:sz="4" w:space="0"/>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类别</w:t>
            </w:r>
          </w:p>
        </w:tc>
        <w:tc>
          <w:tcPr>
            <w:tcW w:w="1628"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维护设备名称</w:t>
            </w:r>
          </w:p>
        </w:tc>
        <w:tc>
          <w:tcPr>
            <w:tcW w:w="993"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品牌</w:t>
            </w:r>
          </w:p>
        </w:tc>
        <w:tc>
          <w:tcPr>
            <w:tcW w:w="2126"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规格、型号</w:t>
            </w:r>
          </w:p>
        </w:tc>
        <w:tc>
          <w:tcPr>
            <w:tcW w:w="850"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购买时间</w:t>
            </w:r>
          </w:p>
        </w:tc>
        <w:tc>
          <w:tcPr>
            <w:tcW w:w="567"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数量</w:t>
            </w:r>
          </w:p>
        </w:tc>
        <w:tc>
          <w:tcPr>
            <w:tcW w:w="1731" w:type="dxa"/>
            <w:tcBorders>
              <w:top w:val="single" w:color="auto" w:sz="4" w:space="0"/>
              <w:left w:val="nil"/>
              <w:bottom w:val="single" w:color="auto" w:sz="4" w:space="0"/>
              <w:right w:val="single" w:color="auto" w:sz="4" w:space="0"/>
            </w:tcBorders>
            <w:shd w:val="clear" w:color="auto" w:fill="FFC00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备注</w:t>
            </w:r>
          </w:p>
        </w:tc>
      </w:tr>
      <w:tr>
        <w:tblPrEx>
          <w:tblCellMar>
            <w:top w:w="0" w:type="dxa"/>
            <w:left w:w="108" w:type="dxa"/>
            <w:bottom w:w="0" w:type="dxa"/>
            <w:right w:w="108" w:type="dxa"/>
          </w:tblCellMar>
        </w:tblPrEx>
        <w:trPr>
          <w:trHeight w:val="637" w:hRule="atLeast"/>
        </w:trPr>
        <w:tc>
          <w:tcPr>
            <w:tcW w:w="655"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环境+网络</w:t>
            </w:r>
          </w:p>
        </w:tc>
        <w:tc>
          <w:tcPr>
            <w:tcW w:w="16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ascii="宋体" w:hAnsi="宋体"/>
                <w:szCs w:val="21"/>
              </w:rPr>
              <w:t>入网规范管理系统</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szCs w:val="21"/>
              </w:rPr>
              <w:t>盈高</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szCs w:val="21"/>
              </w:rPr>
              <w:t>盈高</w:t>
            </w:r>
            <w:r>
              <w:rPr>
                <w:rFonts w:ascii="宋体" w:hAnsi="宋体"/>
                <w:szCs w:val="21"/>
              </w:rPr>
              <w:t>入网规范管理系统</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1</w:t>
            </w:r>
          </w:p>
        </w:tc>
        <w:tc>
          <w:tcPr>
            <w:tcW w:w="17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trHeight w:val="505"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UPS</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科士达</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lang w:bidi="ar"/>
              </w:rPr>
              <w:t>YMK3320-200、YMK 3320-20 60kva</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2014</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528"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精密空调</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Citec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ESD41A</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2013</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双系统</w:t>
            </w: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精密空调</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Citec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D17AH</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2009</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消防系统</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华神等</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控制器、感应器等</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2013</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路由器</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MSR50-60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2007</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VPN</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深信服</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VPN-2050-Q</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网闸</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伟思</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ascii="宋体" w:hAnsi="宋体" w:cs="宋体"/>
                <w:szCs w:val="21"/>
              </w:rPr>
              <w:t>ViGap</w:t>
            </w:r>
            <w:r>
              <w:rPr>
                <w:rFonts w:hint="eastAsia" w:ascii="宋体" w:hAnsi="宋体" w:cs="宋体"/>
                <w:szCs w:val="21"/>
              </w:rPr>
              <w:t>3</w:t>
            </w:r>
            <w:r>
              <w:rPr>
                <w:rFonts w:ascii="宋体" w:hAnsi="宋体" w:cs="宋体"/>
                <w:szCs w:val="21"/>
              </w:rPr>
              <w:t>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2007</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上网行为管理</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深信服</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AC1200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堡垒机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安恒</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DAS-USM200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综合日志管理审计</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M5000-SN1</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526"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核心交换机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S10506</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服务器前置交换机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ascii="宋体" w:hAnsi="宋体" w:cs="宋体"/>
                <w:szCs w:val="21"/>
              </w:rPr>
              <w:t>S</w:t>
            </w:r>
            <w:r>
              <w:rPr>
                <w:rFonts w:hint="eastAsia" w:ascii="宋体" w:hAnsi="宋体" w:cs="宋体"/>
                <w:szCs w:val="21"/>
              </w:rPr>
              <w:t>5500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防火墙</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3600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带IPS模块</w:t>
            </w: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防火墙</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3600</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2015</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带IPS模块</w:t>
            </w: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防火墙</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TOPSEC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TG41408</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2014</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光闸</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网神</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L5000-BH06P</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552" w:hRule="atLeast"/>
        </w:trPr>
        <w:tc>
          <w:tcPr>
            <w:tcW w:w="655"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数据库审计与风险控制系统</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安恒</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DAS-DBAuditor</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2016</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p>
        </w:tc>
      </w:tr>
      <w:tr>
        <w:tblPrEx>
          <w:tblCellMar>
            <w:top w:w="0" w:type="dxa"/>
            <w:left w:w="108" w:type="dxa"/>
            <w:bottom w:w="0" w:type="dxa"/>
            <w:right w:w="108" w:type="dxa"/>
          </w:tblCellMar>
        </w:tblPrEx>
        <w:trPr>
          <w:trHeight w:val="1200" w:hRule="atLeast"/>
        </w:trPr>
        <w:tc>
          <w:tcPr>
            <w:tcW w:w="655"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szCs w:val="21"/>
              </w:rPr>
            </w:pPr>
          </w:p>
        </w:tc>
        <w:tc>
          <w:tcPr>
            <w:tcW w:w="1628"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三层交换机</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HUAWEI、H3C</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S3900、s5500、S5110、S3600等</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2007年及之后</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cs="宋体"/>
                <w:szCs w:val="21"/>
              </w:rPr>
              <w:t>1批</w:t>
            </w:r>
          </w:p>
        </w:tc>
        <w:tc>
          <w:tcPr>
            <w:tcW w:w="1731" w:type="dxa"/>
            <w:tcBorders>
              <w:top w:val="nil"/>
              <w:left w:val="nil"/>
              <w:bottom w:val="single" w:color="auto" w:sz="4" w:space="0"/>
              <w:right w:val="single" w:color="auto"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包含南湖区、经开区分局及各不动产登记中心等地互联交换机</w:t>
            </w:r>
          </w:p>
        </w:tc>
      </w:tr>
    </w:tbl>
    <w:p>
      <w:pPr>
        <w:spacing w:line="360" w:lineRule="auto"/>
        <w:ind w:firstLine="420" w:firstLineChars="200"/>
        <w:jc w:val="left"/>
        <w:rPr>
          <w:rFonts w:hint="eastAsia" w:ascii="宋体" w:hAnsi="宋体"/>
          <w:color w:val="000000"/>
          <w:szCs w:val="21"/>
        </w:rPr>
      </w:pPr>
    </w:p>
    <w:p>
      <w:pPr>
        <w:spacing w:line="360" w:lineRule="auto"/>
        <w:ind w:firstLine="420" w:firstLineChars="200"/>
        <w:jc w:val="left"/>
        <w:rPr>
          <w:rFonts w:hint="eastAsia" w:ascii="宋体" w:hAnsi="宋体"/>
          <w:color w:val="000000"/>
          <w:szCs w:val="21"/>
        </w:rPr>
      </w:pP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一、服务内容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20" w:type="dxa"/>
            <w:noWrap w:val="0"/>
            <w:vAlign w:val="center"/>
          </w:tcPr>
          <w:p>
            <w:pPr>
              <w:pStyle w:val="16"/>
              <w:snapToGrid w:val="0"/>
              <w:ind w:firstLine="420"/>
              <w:jc w:val="center"/>
              <w:outlineLvl w:val="0"/>
              <w:rPr>
                <w:rFonts w:hAnsi="宋体"/>
                <w:b/>
                <w:bCs/>
                <w:sz w:val="18"/>
                <w:szCs w:val="18"/>
              </w:rPr>
            </w:pPr>
            <w:r>
              <w:rPr>
                <w:rFonts w:hint="eastAsia" w:hAnsi="宋体"/>
                <w:b/>
                <w:bCs/>
                <w:sz w:val="18"/>
                <w:szCs w:val="18"/>
              </w:rPr>
              <w:t>服务项目</w:t>
            </w:r>
          </w:p>
        </w:tc>
        <w:tc>
          <w:tcPr>
            <w:tcW w:w="6520" w:type="dxa"/>
            <w:noWrap w:val="0"/>
            <w:vAlign w:val="center"/>
          </w:tcPr>
          <w:p>
            <w:pPr>
              <w:pStyle w:val="16"/>
              <w:snapToGrid w:val="0"/>
              <w:ind w:firstLine="420"/>
              <w:jc w:val="center"/>
              <w:outlineLvl w:val="0"/>
              <w:rPr>
                <w:rFonts w:hAnsi="宋体"/>
                <w:b/>
                <w:bCs/>
                <w:sz w:val="18"/>
                <w:szCs w:val="18"/>
              </w:rPr>
            </w:pPr>
            <w:r>
              <w:rPr>
                <w:rFonts w:hint="eastAsia" w:hAnsi="宋体"/>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20" w:type="dxa"/>
            <w:noWrap w:val="0"/>
            <w:vAlign w:val="center"/>
          </w:tcPr>
          <w:p>
            <w:pPr>
              <w:pStyle w:val="16"/>
              <w:snapToGrid w:val="0"/>
              <w:ind w:firstLine="420"/>
              <w:jc w:val="center"/>
              <w:outlineLvl w:val="0"/>
              <w:rPr>
                <w:rFonts w:hAnsi="宋体"/>
                <w:sz w:val="18"/>
                <w:szCs w:val="18"/>
              </w:rPr>
            </w:pPr>
            <w:r>
              <w:rPr>
                <w:rFonts w:hint="eastAsia" w:hAnsi="宋体"/>
                <w:sz w:val="18"/>
                <w:szCs w:val="18"/>
              </w:rPr>
              <w:t>设备维护</w:t>
            </w:r>
          </w:p>
        </w:tc>
        <w:tc>
          <w:tcPr>
            <w:tcW w:w="6520" w:type="dxa"/>
            <w:noWrap w:val="0"/>
            <w:vAlign w:val="center"/>
          </w:tcPr>
          <w:p>
            <w:pPr>
              <w:pStyle w:val="16"/>
              <w:snapToGrid w:val="0"/>
              <w:jc w:val="left"/>
              <w:outlineLvl w:val="0"/>
              <w:rPr>
                <w:rFonts w:hAnsi="宋体"/>
                <w:sz w:val="18"/>
                <w:szCs w:val="18"/>
              </w:rPr>
            </w:pPr>
            <w:r>
              <w:rPr>
                <w:rFonts w:hint="eastAsia" w:hAnsi="宋体"/>
                <w:sz w:val="18"/>
                <w:szCs w:val="18"/>
              </w:rPr>
              <w:t>机房环境清洁，网络及环境设备的日常维护、配置备份、故障维修等。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20" w:type="dxa"/>
            <w:noWrap w:val="0"/>
            <w:vAlign w:val="center"/>
          </w:tcPr>
          <w:p>
            <w:pPr>
              <w:pStyle w:val="16"/>
              <w:snapToGrid w:val="0"/>
              <w:ind w:firstLine="420"/>
              <w:jc w:val="center"/>
              <w:outlineLvl w:val="0"/>
              <w:rPr>
                <w:rFonts w:hAnsi="宋体"/>
                <w:sz w:val="18"/>
                <w:szCs w:val="18"/>
              </w:rPr>
            </w:pPr>
            <w:r>
              <w:rPr>
                <w:rFonts w:hint="eastAsia" w:hAnsi="宋体"/>
                <w:sz w:val="18"/>
                <w:szCs w:val="18"/>
              </w:rPr>
              <w:t>系统升级</w:t>
            </w:r>
          </w:p>
        </w:tc>
        <w:tc>
          <w:tcPr>
            <w:tcW w:w="6520" w:type="dxa"/>
            <w:noWrap w:val="0"/>
            <w:vAlign w:val="center"/>
          </w:tcPr>
          <w:p>
            <w:pPr>
              <w:pStyle w:val="16"/>
              <w:snapToGrid w:val="0"/>
              <w:jc w:val="left"/>
              <w:outlineLvl w:val="0"/>
              <w:rPr>
                <w:rFonts w:hAnsi="宋体"/>
                <w:sz w:val="18"/>
                <w:szCs w:val="18"/>
              </w:rPr>
            </w:pPr>
            <w:r>
              <w:rPr>
                <w:rFonts w:hint="eastAsia" w:hAnsi="宋体"/>
                <w:sz w:val="18"/>
                <w:szCs w:val="18"/>
              </w:rPr>
              <w:t>根据用户需要对以上设备进行系统升级（机房环境所需的流量费用等）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20" w:type="dxa"/>
            <w:noWrap w:val="0"/>
            <w:vAlign w:val="center"/>
          </w:tcPr>
          <w:p>
            <w:pPr>
              <w:pStyle w:val="16"/>
              <w:snapToGrid w:val="0"/>
              <w:ind w:firstLine="420"/>
              <w:jc w:val="center"/>
              <w:outlineLvl w:val="0"/>
              <w:rPr>
                <w:rFonts w:hAnsi="宋体"/>
                <w:sz w:val="18"/>
                <w:szCs w:val="18"/>
              </w:rPr>
            </w:pPr>
            <w:r>
              <w:rPr>
                <w:rFonts w:hint="eastAsia" w:hAnsi="宋体"/>
                <w:sz w:val="18"/>
                <w:szCs w:val="18"/>
              </w:rPr>
              <w:t>定期巡检</w:t>
            </w:r>
          </w:p>
        </w:tc>
        <w:tc>
          <w:tcPr>
            <w:tcW w:w="6520" w:type="dxa"/>
            <w:noWrap w:val="0"/>
            <w:vAlign w:val="center"/>
          </w:tcPr>
          <w:p>
            <w:pPr>
              <w:pStyle w:val="16"/>
              <w:snapToGrid w:val="0"/>
              <w:jc w:val="left"/>
              <w:outlineLvl w:val="0"/>
              <w:rPr>
                <w:rFonts w:hAnsi="宋体"/>
                <w:sz w:val="18"/>
                <w:szCs w:val="18"/>
              </w:rPr>
            </w:pPr>
            <w:r>
              <w:rPr>
                <w:rFonts w:hint="eastAsia" w:hAnsi="宋体"/>
                <w:sz w:val="18"/>
                <w:szCs w:val="18"/>
              </w:rPr>
              <w:t>组织定期巡检，频率不少于每季度一次。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20" w:type="dxa"/>
            <w:noWrap w:val="0"/>
            <w:vAlign w:val="center"/>
          </w:tcPr>
          <w:p>
            <w:pPr>
              <w:pStyle w:val="16"/>
              <w:snapToGrid w:val="0"/>
              <w:ind w:firstLine="420"/>
              <w:jc w:val="center"/>
              <w:outlineLvl w:val="0"/>
              <w:rPr>
                <w:rFonts w:hint="eastAsia" w:hAnsi="宋体"/>
                <w:b/>
                <w:sz w:val="18"/>
                <w:szCs w:val="18"/>
              </w:rPr>
            </w:pPr>
            <w:r>
              <w:rPr>
                <w:rFonts w:hint="eastAsia" w:hAnsi="宋体"/>
                <w:b/>
                <w:sz w:val="18"/>
                <w:szCs w:val="18"/>
              </w:rPr>
              <w:t>更新</w:t>
            </w:r>
          </w:p>
        </w:tc>
        <w:tc>
          <w:tcPr>
            <w:tcW w:w="6520" w:type="dxa"/>
            <w:noWrap w:val="0"/>
            <w:vAlign w:val="center"/>
          </w:tcPr>
          <w:p>
            <w:pPr>
              <w:pStyle w:val="16"/>
              <w:snapToGrid w:val="0"/>
              <w:jc w:val="left"/>
              <w:outlineLvl w:val="0"/>
              <w:rPr>
                <w:rFonts w:hint="eastAsia" w:hAnsi="宋体"/>
                <w:b/>
                <w:sz w:val="18"/>
                <w:szCs w:val="18"/>
              </w:rPr>
            </w:pPr>
            <w:r>
              <w:rPr>
                <w:rFonts w:hint="eastAsia" w:hAnsi="宋体"/>
                <w:b/>
                <w:sz w:val="18"/>
                <w:szCs w:val="18"/>
              </w:rPr>
              <w:t>机房消防气体更新（主机1台，热气溶胶30KG），UPS升级更新（UPS电源主机：</w:t>
            </w:r>
            <w:r>
              <w:rPr>
                <w:rFonts w:hAnsi="宋体"/>
                <w:b/>
                <w:sz w:val="18"/>
                <w:szCs w:val="18"/>
              </w:rPr>
              <w:t>YMK3300-200-F-20 60</w:t>
            </w:r>
            <w:r>
              <w:rPr>
                <w:rFonts w:hint="eastAsia" w:hAnsi="宋体"/>
                <w:b/>
                <w:sz w:val="18"/>
                <w:szCs w:val="18"/>
              </w:rPr>
              <w:t xml:space="preserve"> 1台，功率模块：</w:t>
            </w:r>
            <w:r>
              <w:rPr>
                <w:rFonts w:hAnsi="宋体"/>
                <w:b/>
                <w:sz w:val="18"/>
                <w:szCs w:val="18"/>
              </w:rPr>
              <w:t>YMK3300-RM-20 20KVA</w:t>
            </w:r>
            <w:r>
              <w:rPr>
                <w:rFonts w:hint="eastAsia" w:hAnsi="宋体"/>
                <w:b/>
                <w:sz w:val="18"/>
                <w:szCs w:val="18"/>
              </w:rPr>
              <w:t xml:space="preserve">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20" w:type="dxa"/>
            <w:noWrap w:val="0"/>
            <w:vAlign w:val="center"/>
          </w:tcPr>
          <w:p>
            <w:pPr>
              <w:pStyle w:val="16"/>
              <w:snapToGrid w:val="0"/>
              <w:ind w:firstLine="420"/>
              <w:jc w:val="center"/>
              <w:outlineLvl w:val="0"/>
              <w:rPr>
                <w:rFonts w:hAnsi="宋体"/>
                <w:sz w:val="18"/>
                <w:szCs w:val="18"/>
              </w:rPr>
            </w:pPr>
            <w:r>
              <w:rPr>
                <w:rFonts w:hint="eastAsia" w:hAnsi="宋体"/>
                <w:sz w:val="18"/>
                <w:szCs w:val="18"/>
              </w:rPr>
              <w:t>配置调整</w:t>
            </w:r>
          </w:p>
        </w:tc>
        <w:tc>
          <w:tcPr>
            <w:tcW w:w="6520" w:type="dxa"/>
            <w:noWrap w:val="0"/>
            <w:vAlign w:val="center"/>
          </w:tcPr>
          <w:p>
            <w:pPr>
              <w:pStyle w:val="16"/>
              <w:snapToGrid w:val="0"/>
              <w:jc w:val="left"/>
              <w:outlineLvl w:val="0"/>
              <w:rPr>
                <w:rFonts w:hAnsi="宋体"/>
                <w:sz w:val="18"/>
                <w:szCs w:val="18"/>
              </w:rPr>
            </w:pPr>
            <w:r>
              <w:rPr>
                <w:rFonts w:hint="eastAsia" w:hAnsi="宋体"/>
                <w:sz w:val="18"/>
                <w:szCs w:val="18"/>
              </w:rPr>
              <w:t>根据客户使用场景变化、安全整改等相关需要配置调整。</w:t>
            </w:r>
          </w:p>
        </w:tc>
      </w:tr>
    </w:tbl>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二、服务要求</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1）中标单位在接到采购单位的故障通知后，必须在2小时内现场响应，并在4小时内解决问题，如采购单位认为中标单位无法在上述时间内提供响应服务的，采购单位有权要求投标单位以常驻维护人员的形式提供维护服务。</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2）中标单位在需要进入采购单位主机房（数据中心）进行维护时，必须要有采购单位管理人员的陪同。</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3）中标单位须保证采购单位任何数据不外泄，如发生由中标单位引起的数据泄密，由中标单位承担全部责任。</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4）中标单位必须组织定期巡检。巡检结束后，形成详细的巡检报告，交采购单位确认存档。巡检报告由中标单位负责印制。</w:t>
      </w:r>
    </w:p>
    <w:p>
      <w:pPr>
        <w:spacing w:line="360" w:lineRule="auto"/>
        <w:ind w:firstLine="210" w:firstLineChars="100"/>
        <w:jc w:val="left"/>
        <w:rPr>
          <w:rFonts w:hint="eastAsia" w:ascii="宋体" w:hAnsi="宋体"/>
          <w:color w:val="000000"/>
          <w:szCs w:val="21"/>
        </w:rPr>
      </w:pPr>
      <w:r>
        <w:rPr>
          <w:rFonts w:hint="eastAsia" w:ascii="宋体" w:hAnsi="宋体"/>
          <w:color w:val="000000"/>
          <w:szCs w:val="21"/>
        </w:rPr>
        <w:t xml:space="preserve">  5）维护时间从2022年7月1日至2023年6月30日。</w:t>
      </w:r>
    </w:p>
    <w:p>
      <w:pPr>
        <w:spacing w:line="360" w:lineRule="auto"/>
        <w:ind w:firstLine="420" w:firstLineChars="200"/>
        <w:rPr>
          <w:rFonts w:hint="eastAsia" w:ascii="宋体" w:hAnsi="宋体"/>
          <w:color w:val="000000"/>
          <w:szCs w:val="21"/>
        </w:rPr>
      </w:pPr>
      <w:r>
        <w:rPr>
          <w:rFonts w:hint="eastAsia" w:ascii="宋体" w:hAnsi="宋体"/>
          <w:color w:val="000000"/>
          <w:szCs w:val="21"/>
        </w:rPr>
        <w:t>6）维护地点：嘉兴市自然资源和规划局机房、嘉兴市自然资源和规划局南湖区分局、嘉兴市自然资源和规划局经济技术开发区分局；市不动产登记服务中心南湖区分中心、经济技术开发区分中心机房等。</w:t>
      </w:r>
    </w:p>
    <w:p>
      <w:pPr>
        <w:spacing w:line="360" w:lineRule="auto"/>
        <w:ind w:firstLine="361" w:firstLineChars="200"/>
        <w:jc w:val="left"/>
        <w:rPr>
          <w:rFonts w:hint="eastAsia" w:ascii="宋体" w:hAnsi="宋体"/>
          <w:b/>
          <w:color w:val="000000"/>
          <w:szCs w:val="21"/>
        </w:rPr>
      </w:pPr>
      <w:r>
        <w:rPr>
          <w:rFonts w:hint="eastAsia" w:ascii="宋体" w:hAnsi="宋体"/>
          <w:b/>
          <w:sz w:val="18"/>
          <w:szCs w:val="18"/>
        </w:rPr>
        <w:t>费用说明：包含设备维保、更新、配件、辅材、人工等一切费用。</w:t>
      </w:r>
    </w:p>
    <w:p>
      <w:pPr>
        <w:spacing w:line="460" w:lineRule="exact"/>
        <w:ind w:firstLine="0" w:firstLineChars="0"/>
        <w:jc w:val="both"/>
        <w:rPr>
          <w:rFonts w:hint="eastAsia" w:hAnsi="宋体"/>
          <w:szCs w:val="21"/>
        </w:rPr>
      </w:pPr>
      <w:r>
        <w:rPr>
          <w:rFonts w:ascii="Arial" w:hAnsi="Arial" w:eastAsia="黑体"/>
          <w:b/>
          <w:bCs/>
          <w:color w:val="000000"/>
          <w:sz w:val="24"/>
        </w:rPr>
        <w:br w:type="page"/>
      </w:r>
    </w:p>
    <w:bookmarkEnd w:id="75"/>
    <w:p>
      <w:pPr>
        <w:pStyle w:val="4"/>
        <w:rPr>
          <w:rFonts w:ascii="Times New Roman"/>
        </w:rPr>
      </w:pPr>
      <w:bookmarkStart w:id="76" w:name="_Toc170792807"/>
      <w:r>
        <w:rPr>
          <w:rFonts w:ascii="Times New Roman"/>
        </w:rPr>
        <w:t>第</w:t>
      </w:r>
      <w:r>
        <w:rPr>
          <w:rFonts w:hint="eastAsia" w:ascii="Times New Roman"/>
        </w:rPr>
        <w:t>四</w:t>
      </w:r>
      <w:r>
        <w:rPr>
          <w:rFonts w:ascii="Times New Roman"/>
        </w:rPr>
        <w:t>章</w:t>
      </w:r>
      <w:r>
        <w:rPr>
          <w:rFonts w:hint="eastAsia" w:ascii="Times New Roman"/>
        </w:rPr>
        <w:t xml:space="preserve">    采购合同</w:t>
      </w:r>
    </w:p>
    <w:bookmarkEnd w:id="76"/>
    <w:p>
      <w:pPr>
        <w:widowControl/>
        <w:spacing w:line="460" w:lineRule="atLeast"/>
        <w:jc w:val="center"/>
        <w:rPr>
          <w:rFonts w:ascii="宋体" w:hAnsi="宋体" w:cs="宋体"/>
          <w:b/>
          <w:bCs/>
          <w:kern w:val="0"/>
          <w:sz w:val="28"/>
          <w:szCs w:val="28"/>
        </w:rPr>
      </w:pPr>
      <w:bookmarkStart w:id="77" w:name="_Toc170792802"/>
      <w:bookmarkStart w:id="78" w:name="_Toc192313126"/>
      <w:r>
        <w:rPr>
          <w:rFonts w:hint="eastAsia" w:ascii="宋体" w:hAnsi="宋体" w:cs="宋体"/>
          <w:b/>
          <w:bCs/>
          <w:kern w:val="0"/>
          <w:sz w:val="28"/>
          <w:szCs w:val="28"/>
        </w:rPr>
        <w:t>一、通用必备条款部分</w:t>
      </w:r>
    </w:p>
    <w:p>
      <w:pPr>
        <w:widowControl/>
        <w:spacing w:line="400" w:lineRule="atLeast"/>
        <w:jc w:val="left"/>
        <w:rPr>
          <w:rFonts w:ascii="宋体" w:hAnsi="宋体" w:cs="宋体"/>
          <w:kern w:val="0"/>
          <w:szCs w:val="21"/>
        </w:rPr>
      </w:pPr>
      <w:r>
        <w:rPr>
          <w:rFonts w:hint="eastAsia" w:ascii="宋体" w:hAnsi="宋体" w:cs="宋体"/>
          <w:kern w:val="0"/>
          <w:szCs w:val="21"/>
        </w:rPr>
        <w:t>采购人（以下称甲方）：嘉兴市规划管理服务中心</w:t>
      </w:r>
    </w:p>
    <w:p>
      <w:pPr>
        <w:widowControl/>
        <w:spacing w:line="400" w:lineRule="atLeast"/>
        <w:jc w:val="left"/>
        <w:rPr>
          <w:rFonts w:ascii="宋体" w:hAnsi="宋体" w:cs="宋体"/>
          <w:kern w:val="0"/>
          <w:szCs w:val="21"/>
        </w:rPr>
      </w:pPr>
      <w:r>
        <w:rPr>
          <w:rFonts w:hint="eastAsia" w:ascii="宋体" w:hAnsi="宋体" w:cs="宋体"/>
          <w:kern w:val="0"/>
          <w:szCs w:val="21"/>
        </w:rPr>
        <w:t>供应商（以下称乙方）：</w:t>
      </w:r>
    </w:p>
    <w:p>
      <w:pPr>
        <w:widowControl/>
        <w:spacing w:line="400" w:lineRule="atLeast"/>
        <w:jc w:val="left"/>
        <w:rPr>
          <w:rFonts w:ascii="宋体" w:hAnsi="宋体" w:cs="宋体"/>
          <w:kern w:val="0"/>
          <w:szCs w:val="21"/>
        </w:rPr>
      </w:pPr>
      <w:r>
        <w:rPr>
          <w:rFonts w:hint="eastAsia" w:ascii="宋体" w:hAnsi="宋体" w:cs="宋体"/>
          <w:kern w:val="0"/>
          <w:szCs w:val="21"/>
        </w:rPr>
        <w:t>采购方式：竞争性谈判</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根据《中华人民共和国政府采购法》、《中华人民共和国合同法》等法律法规的规定，甲乙双方按照</w:t>
      </w:r>
      <w:r>
        <w:rPr>
          <w:rFonts w:hint="eastAsia" w:ascii="宋体" w:hAnsi="宋体" w:cs="宋体"/>
          <w:kern w:val="0"/>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采购结果签订本合同。</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第一条 合同组成</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本次政府采购活动的相关文件为本合同的组成部分，这些文件包括但不限于：</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（1）本合同文本；</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（2）采购文件与采购响应文件；</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（3）中标或成交通知书。</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组成本合同的所有文件必须为书面形式。政府采购合同备案时，须提供以上（1）、（3）两项，如由社会中介机构代理，须提供代理协议，合同如有变更的，须提供变更协议。</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第二条 合同标的与相关属性</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1、本次采购的是</w:t>
      </w:r>
      <w:r>
        <w:rPr>
          <w:rFonts w:hint="eastAsia" w:ascii="宋体" w:hAnsi="宋体" w:cs="宋体"/>
          <w:kern w:val="0"/>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w:t>
      </w:r>
    </w:p>
    <w:p>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2、乙方是否属于小微企业：□是  □否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kern w:val="0"/>
          <w:szCs w:val="21"/>
        </w:rPr>
      </w:pPr>
      <w:r>
        <w:rPr>
          <w:rFonts w:hint="eastAsia" w:ascii="宋体" w:hAnsi="宋体" w:cs="Arial"/>
          <w:kern w:val="0"/>
          <w:szCs w:val="21"/>
        </w:rPr>
        <w:t>3、本合同项下产品属于（可多选）：□环保产品；□节能产品；□进口产品</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第三条 合同价款</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1、本合同项下总价款为（大写）</w:t>
      </w:r>
      <w:r>
        <w:rPr>
          <w:rFonts w:hint="eastAsia" w:ascii="宋体" w:hAnsi="宋体" w:cs="宋体"/>
          <w:kern w:val="0"/>
          <w:szCs w:val="21"/>
          <w:u w:val="single"/>
        </w:rPr>
        <w:t xml:space="preserve">            </w:t>
      </w:r>
      <w:r>
        <w:rPr>
          <w:rFonts w:hint="eastAsia" w:ascii="宋体" w:hAnsi="宋体" w:cs="宋体"/>
          <w:kern w:val="0"/>
          <w:szCs w:val="21"/>
        </w:rPr>
        <w:t>人民币，分项价款见“价格清单”（如有）”。</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本合同总价款含所有税费(包括提供本项目服务工作所需的设备、人员工资、奖金、加班费、社会保险、管理费用、税费、利润、招标代理费、完成本项目所需的一切本身和不可或缺的所有工作开支、政策性文件规定及合同包含的所有风险、责任等各项全部费用)</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3、本合同付款方式为以下第</w:t>
      </w:r>
      <w:r>
        <w:rPr>
          <w:rFonts w:hint="eastAsia" w:ascii="宋体" w:hAnsi="宋体" w:cs="宋体"/>
          <w:kern w:val="0"/>
          <w:szCs w:val="21"/>
          <w:u w:val="single"/>
        </w:rPr>
        <w:t xml:space="preserve">      </w:t>
      </w:r>
      <w:r>
        <w:rPr>
          <w:rFonts w:hint="eastAsia" w:ascii="宋体" w:hAnsi="宋体" w:cs="宋体"/>
          <w:kern w:val="0"/>
          <w:szCs w:val="21"/>
        </w:rPr>
        <w:t>项：</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（1）本合同项下的采购资金系甲方自行支付，付款程序为</w:t>
      </w:r>
      <w:bookmarkStart w:id="79" w:name="OLE_LINK4"/>
      <w:r>
        <w:rPr>
          <w:rFonts w:hint="eastAsia" w:ascii="宋体" w:hAnsi="宋体" w:cs="宋体"/>
          <w:kern w:val="0"/>
          <w:szCs w:val="21"/>
        </w:rPr>
        <w:t>：</w:t>
      </w:r>
      <w:r>
        <w:rPr>
          <w:rFonts w:hint="eastAsia" w:ascii="宋体" w:hAnsi="宋体" w:cs="宋体"/>
          <w:kern w:val="0"/>
          <w:szCs w:val="21"/>
          <w:u w:val="single"/>
        </w:rPr>
        <w:t xml:space="preserve">                 ；</w:t>
      </w:r>
      <w:bookmarkEnd w:id="79"/>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（2）本合同项下的采购资金须财政直接支付，付款程序为：</w:t>
      </w:r>
      <w:r>
        <w:rPr>
          <w:rFonts w:hint="eastAsia" w:ascii="宋体" w:hAnsi="宋体" w:cs="宋体"/>
          <w:kern w:val="0"/>
          <w:szCs w:val="21"/>
          <w:u w:val="single"/>
        </w:rPr>
        <w:t xml:space="preserve">                   ；</w:t>
      </w:r>
    </w:p>
    <w:p>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kern w:val="0"/>
          <w:szCs w:val="21"/>
        </w:rPr>
      </w:pPr>
      <w:r>
        <w:rPr>
          <w:rFonts w:hint="eastAsia" w:ascii="宋体" w:hAnsi="宋体" w:cs="Arial"/>
          <w:kern w:val="0"/>
          <w:szCs w:val="21"/>
        </w:rPr>
        <w:t>4、本合同项下的采购资金付款进度按招投标文件规定，未规定时按以下第___项支付：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kern w:val="0"/>
          <w:szCs w:val="21"/>
        </w:rPr>
      </w:pPr>
      <w:r>
        <w:rPr>
          <w:rFonts w:hint="eastAsia" w:ascii="宋体" w:hAnsi="宋体" w:cs="Arial"/>
          <w:kern w:val="0"/>
          <w:szCs w:val="21"/>
        </w:rPr>
        <w:t>（1）一次性付款：乙方合同履行达到</w:t>
      </w:r>
      <w:r>
        <w:rPr>
          <w:rFonts w:hint="eastAsia" w:ascii="宋体" w:hAnsi="宋体" w:cs="宋体"/>
          <w:bCs/>
          <w:szCs w:val="21"/>
          <w:u w:val="single"/>
        </w:rPr>
        <w:t xml:space="preserve">                  </w:t>
      </w:r>
      <w:r>
        <w:rPr>
          <w:rFonts w:hint="eastAsia" w:ascii="宋体" w:hAnsi="宋体" w:cs="Arial"/>
          <w:kern w:val="0"/>
          <w:szCs w:val="21"/>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420" w:firstLineChars="200"/>
        <w:jc w:val="left"/>
        <w:rPr>
          <w:rFonts w:ascii="宋体" w:hAnsi="宋体" w:cs="Arial"/>
          <w:kern w:val="0"/>
          <w:szCs w:val="21"/>
        </w:rPr>
      </w:pPr>
      <w:r>
        <w:rPr>
          <w:rFonts w:hint="eastAsia" w:ascii="宋体" w:hAnsi="宋体" w:cs="Arial"/>
          <w:kern w:val="0"/>
          <w:szCs w:val="21"/>
        </w:rPr>
        <w:t xml:space="preserve">（2）分期付款： </w:t>
      </w:r>
      <w:r>
        <w:rPr>
          <w:rFonts w:hint="eastAsia" w:ascii="宋体" w:hAnsi="宋体" w:cs="Arial"/>
          <w:kern w:val="0"/>
          <w:szCs w:val="21"/>
          <w:u w:val="single"/>
        </w:rPr>
        <w:t xml:space="preserve">             </w:t>
      </w:r>
      <w:r>
        <w:rPr>
          <w:rFonts w:hint="eastAsia" w:ascii="宋体" w:hAnsi="宋体" w:cs="Arial"/>
          <w:kern w:val="0"/>
          <w:szCs w:val="21"/>
        </w:rPr>
        <w:t>时支付</w:t>
      </w:r>
      <w:r>
        <w:rPr>
          <w:rFonts w:hint="eastAsia" w:ascii="宋体" w:hAnsi="宋体" w:cs="Arial"/>
          <w:kern w:val="0"/>
          <w:szCs w:val="21"/>
          <w:u w:val="single"/>
        </w:rPr>
        <w:t xml:space="preserve">           </w:t>
      </w:r>
      <w:r>
        <w:rPr>
          <w:rFonts w:hint="eastAsia" w:ascii="宋体" w:hAnsi="宋体" w:cs="Arial"/>
          <w:kern w:val="0"/>
          <w:szCs w:val="21"/>
        </w:rPr>
        <w:t>；</w:t>
      </w:r>
      <w:r>
        <w:rPr>
          <w:rFonts w:hint="eastAsia" w:ascii="宋体" w:hAnsi="宋体" w:cs="Arial"/>
          <w:kern w:val="0"/>
          <w:szCs w:val="21"/>
          <w:u w:val="single"/>
        </w:rPr>
        <w:t xml:space="preserve">             </w:t>
      </w:r>
      <w:r>
        <w:rPr>
          <w:rFonts w:hint="eastAsia" w:ascii="宋体" w:hAnsi="宋体" w:cs="Arial"/>
          <w:kern w:val="0"/>
          <w:szCs w:val="21"/>
        </w:rPr>
        <w:t xml:space="preserve">时支付 </w:t>
      </w:r>
      <w:r>
        <w:rPr>
          <w:rFonts w:hint="eastAsia" w:ascii="宋体" w:hAnsi="宋体" w:cs="Arial"/>
          <w:kern w:val="0"/>
          <w:szCs w:val="21"/>
          <w:u w:val="single"/>
        </w:rPr>
        <w:t xml:space="preserve">           </w:t>
      </w:r>
      <w:r>
        <w:rPr>
          <w:rFonts w:hint="eastAsia" w:ascii="宋体" w:hAnsi="宋体" w:cs="Arial"/>
          <w:kern w:val="0"/>
          <w:szCs w:val="21"/>
        </w:rPr>
        <w:t>。</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第四条 履约保证金</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本项目不设置履约保证金</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第五条 合同的变更和终止</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除《政府采购法》第49条、第50条第二款规定的情形外，本合同一经签订，甲乙双方不得擅自终止合同或对合同实质性条款进行变更。确有特殊情况的，须经同级财政部门备案同意。</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第六条 合同的转让与分包</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乙方不得擅自部分或全部转让其应履行的合同义务。乙方分包的，应经过甲方书面同意。</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第七条 争议的解决</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1、因履行本合同引起的或与本合同有关的争议，甲、乙双方应首先通过友好协商解决，如果协商不能解决争议，则采取以下第</w:t>
      </w:r>
      <w:r>
        <w:rPr>
          <w:rFonts w:hint="eastAsia" w:ascii="宋体" w:hAnsi="宋体" w:cs="宋体"/>
          <w:kern w:val="0"/>
          <w:szCs w:val="21"/>
          <w:u w:val="single"/>
        </w:rPr>
        <w:t xml:space="preserve">  （1）  </w:t>
      </w:r>
      <w:r>
        <w:rPr>
          <w:rFonts w:hint="eastAsia" w:ascii="宋体" w:hAnsi="宋体" w:cs="宋体"/>
          <w:kern w:val="0"/>
          <w:szCs w:val="21"/>
        </w:rPr>
        <w:t>种方式解决争议：</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（1）向甲方所在地有管辖权的人民法院提起诉讼；</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（2）向</w:t>
      </w:r>
      <w:r>
        <w:rPr>
          <w:rFonts w:hint="eastAsia" w:ascii="宋体" w:hAnsi="宋体" w:cs="Arial"/>
          <w:kern w:val="0"/>
          <w:szCs w:val="21"/>
          <w:u w:val="single"/>
        </w:rPr>
        <w:t xml:space="preserve">  嘉兴市  </w:t>
      </w:r>
      <w:r>
        <w:rPr>
          <w:rFonts w:hint="eastAsia" w:ascii="宋体" w:hAnsi="宋体" w:cs="宋体"/>
          <w:kern w:val="0"/>
          <w:szCs w:val="21"/>
        </w:rPr>
        <w:t>仲裁委员申请仲裁。</w:t>
      </w:r>
    </w:p>
    <w:p>
      <w:pPr>
        <w:widowControl/>
        <w:spacing w:line="400" w:lineRule="atLeast"/>
        <w:ind w:firstLine="422" w:firstLineChars="200"/>
        <w:jc w:val="left"/>
        <w:rPr>
          <w:rFonts w:ascii="宋体" w:hAnsi="宋体" w:cs="宋体"/>
          <w:b/>
          <w:bCs/>
          <w:kern w:val="0"/>
          <w:szCs w:val="21"/>
        </w:rPr>
      </w:pPr>
      <w:r>
        <w:rPr>
          <w:rFonts w:hint="eastAsia" w:ascii="宋体" w:hAnsi="宋体" w:cs="宋体"/>
          <w:b/>
          <w:bCs/>
          <w:kern w:val="0"/>
          <w:szCs w:val="21"/>
        </w:rPr>
        <w:t>第八条 合同备案及其他</w:t>
      </w:r>
    </w:p>
    <w:p>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本合同一式</w:t>
      </w:r>
      <w:r>
        <w:rPr>
          <w:rFonts w:hint="eastAsia" w:ascii="宋体" w:hAnsi="宋体" w:cs="宋体"/>
          <w:kern w:val="0"/>
          <w:szCs w:val="21"/>
          <w:u w:val="single"/>
        </w:rPr>
        <w:t xml:space="preserve"> 肆 </w:t>
      </w:r>
      <w:r>
        <w:rPr>
          <w:rFonts w:hint="eastAsia" w:ascii="宋体" w:hAnsi="宋体" w:cs="宋体"/>
          <w:kern w:val="0"/>
          <w:szCs w:val="21"/>
        </w:rPr>
        <w:t>份，甲乙双方各执</w:t>
      </w:r>
      <w:r>
        <w:rPr>
          <w:rFonts w:hint="eastAsia" w:ascii="宋体" w:hAnsi="宋体" w:cs="宋体"/>
          <w:kern w:val="0"/>
          <w:szCs w:val="21"/>
          <w:u w:val="single"/>
        </w:rPr>
        <w:t xml:space="preserve"> 貳 </w:t>
      </w:r>
      <w:r>
        <w:rPr>
          <w:rFonts w:hint="eastAsia" w:ascii="宋体" w:hAnsi="宋体" w:cs="宋体"/>
          <w:kern w:val="0"/>
          <w:szCs w:val="21"/>
        </w:rPr>
        <w:t>份。</w:t>
      </w:r>
    </w:p>
    <w:p>
      <w:pPr>
        <w:widowControl/>
        <w:spacing w:line="400" w:lineRule="atLeast"/>
        <w:ind w:firstLine="420"/>
        <w:jc w:val="left"/>
        <w:rPr>
          <w:rFonts w:ascii="宋体" w:hAnsi="宋体" w:cs="宋体"/>
          <w:b/>
          <w:bCs/>
          <w:kern w:val="0"/>
          <w:szCs w:val="21"/>
          <w:u w:val="single"/>
        </w:rPr>
      </w:pPr>
    </w:p>
    <w:p>
      <w:pPr>
        <w:widowControl/>
        <w:spacing w:line="460" w:lineRule="atLeast"/>
        <w:jc w:val="center"/>
        <w:rPr>
          <w:rFonts w:ascii="宋体" w:hAnsi="宋体" w:cs="宋体"/>
          <w:kern w:val="0"/>
          <w:szCs w:val="21"/>
        </w:rPr>
      </w:pPr>
      <w:r>
        <w:rPr>
          <w:rFonts w:hint="eastAsia" w:ascii="宋体" w:hAnsi="宋体" w:cs="宋体"/>
          <w:kern w:val="0"/>
          <w:szCs w:val="21"/>
        </w:rPr>
        <w:br w:type="page"/>
      </w:r>
      <w:r>
        <w:rPr>
          <w:rFonts w:hint="eastAsia" w:ascii="宋体" w:hAnsi="宋体" w:cs="宋体"/>
          <w:b/>
          <w:bCs/>
          <w:kern w:val="0"/>
          <w:sz w:val="28"/>
          <w:szCs w:val="28"/>
        </w:rPr>
        <w:t>二、特殊专用条款部分</w:t>
      </w:r>
    </w:p>
    <w:p>
      <w:pPr>
        <w:adjustRightInd w:val="0"/>
        <w:snapToGrid w:val="0"/>
        <w:spacing w:line="400" w:lineRule="atLeast"/>
        <w:ind w:firstLine="420" w:firstLineChars="200"/>
        <w:rPr>
          <w:rFonts w:ascii="宋体" w:hAnsi="宋体" w:cs="宋体"/>
          <w:szCs w:val="21"/>
        </w:rPr>
      </w:pPr>
      <w:r>
        <w:rPr>
          <w:rFonts w:hint="eastAsia" w:ascii="宋体" w:hAnsi="宋体" w:cs="宋体"/>
          <w:szCs w:val="21"/>
        </w:rPr>
        <w:t>.......</w:t>
      </w:r>
    </w:p>
    <w:p>
      <w:pPr>
        <w:spacing w:line="400" w:lineRule="atLeast"/>
        <w:ind w:firstLine="315" w:firstLineChars="150"/>
        <w:rPr>
          <w:rFonts w:ascii="宋体" w:hAnsi="宋体" w:cs="宋体"/>
          <w:color w:val="FF0000"/>
          <w:szCs w:val="21"/>
        </w:rPr>
      </w:pPr>
    </w:p>
    <w:p>
      <w:pPr>
        <w:widowControl/>
        <w:spacing w:line="400" w:lineRule="atLeast"/>
        <w:rPr>
          <w:rFonts w:ascii="宋体" w:hAnsi="宋体"/>
          <w:szCs w:val="21"/>
        </w:rPr>
      </w:pPr>
      <w:r>
        <w:rPr>
          <w:rFonts w:hint="eastAsia" w:ascii="宋体" w:hAnsi="宋体"/>
          <w:szCs w:val="21"/>
        </w:rPr>
        <w:t>甲方：嘉兴市规划管理服务中心        乙方：</w:t>
      </w:r>
      <w:r>
        <w:rPr>
          <w:rFonts w:ascii="宋体" w:hAnsi="宋体"/>
          <w:szCs w:val="21"/>
        </w:rPr>
        <w:t xml:space="preserve"> </w:t>
      </w:r>
    </w:p>
    <w:p>
      <w:pPr>
        <w:widowControl/>
        <w:spacing w:line="400" w:lineRule="atLeast"/>
        <w:rPr>
          <w:rFonts w:hint="eastAsia" w:ascii="宋体" w:hAnsi="宋体"/>
          <w:szCs w:val="21"/>
        </w:rPr>
      </w:pPr>
      <w:r>
        <w:rPr>
          <w:rFonts w:hint="eastAsia" w:ascii="宋体" w:hAnsi="宋体"/>
          <w:szCs w:val="21"/>
        </w:rPr>
        <w:t>地址：                              地址：</w:t>
      </w:r>
    </w:p>
    <w:p>
      <w:pPr>
        <w:widowControl/>
        <w:tabs>
          <w:tab w:val="left" w:pos="4530"/>
        </w:tabs>
        <w:spacing w:line="400" w:lineRule="atLeast"/>
        <w:rPr>
          <w:rFonts w:hint="eastAsia" w:ascii="宋体" w:hAnsi="宋体"/>
          <w:szCs w:val="21"/>
        </w:rPr>
      </w:pPr>
      <w:r>
        <w:rPr>
          <w:rFonts w:hint="eastAsia" w:ascii="宋体" w:hAnsi="宋体"/>
          <w:szCs w:val="21"/>
        </w:rPr>
        <w:t>法定代表人：                        法定代表人（委托代理人）：</w:t>
      </w:r>
    </w:p>
    <w:p>
      <w:pPr>
        <w:widowControl/>
        <w:tabs>
          <w:tab w:val="left" w:pos="4410"/>
        </w:tabs>
        <w:spacing w:line="400" w:lineRule="atLeast"/>
        <w:rPr>
          <w:rFonts w:hint="eastAsia" w:ascii="宋体" w:hAnsi="宋体"/>
          <w:szCs w:val="21"/>
        </w:rPr>
      </w:pPr>
      <w:r>
        <w:rPr>
          <w:rFonts w:hint="eastAsia" w:ascii="宋体" w:hAnsi="宋体"/>
          <w:szCs w:val="21"/>
        </w:rPr>
        <w:t xml:space="preserve">开户银行：                          开户银行： </w:t>
      </w:r>
    </w:p>
    <w:p>
      <w:pPr>
        <w:widowControl/>
        <w:tabs>
          <w:tab w:val="left" w:pos="4410"/>
        </w:tabs>
        <w:spacing w:line="400" w:lineRule="atLeast"/>
        <w:rPr>
          <w:rFonts w:hint="eastAsia" w:ascii="宋体" w:hAnsi="宋体"/>
          <w:szCs w:val="21"/>
        </w:rPr>
      </w:pPr>
      <w:r>
        <w:rPr>
          <w:rFonts w:hint="eastAsia" w:ascii="宋体" w:hAnsi="宋体"/>
          <w:szCs w:val="21"/>
        </w:rPr>
        <w:t>银行账号：                          银行账号：</w:t>
      </w:r>
    </w:p>
    <w:p>
      <w:pPr>
        <w:widowControl/>
        <w:tabs>
          <w:tab w:val="left" w:pos="3750"/>
        </w:tabs>
        <w:spacing w:line="400" w:lineRule="atLeast"/>
        <w:rPr>
          <w:rFonts w:hint="eastAsia" w:ascii="宋体" w:hAnsi="宋体"/>
          <w:szCs w:val="21"/>
        </w:rPr>
      </w:pPr>
      <w:r>
        <w:rPr>
          <w:rFonts w:hint="eastAsia" w:ascii="宋体" w:hAnsi="宋体"/>
          <w:szCs w:val="21"/>
        </w:rPr>
        <w:t>签订地点：</w:t>
      </w:r>
      <w:r>
        <w:rPr>
          <w:rFonts w:ascii="宋体" w:hAnsi="宋体"/>
          <w:szCs w:val="21"/>
        </w:rPr>
        <w:tab/>
      </w:r>
      <w:r>
        <w:rPr>
          <w:rFonts w:hint="eastAsia" w:ascii="宋体" w:hAnsi="宋体"/>
          <w:szCs w:val="21"/>
        </w:rPr>
        <w:t>签订地点：</w:t>
      </w:r>
    </w:p>
    <w:p>
      <w:pPr>
        <w:widowControl/>
        <w:spacing w:line="400" w:lineRule="atLeast"/>
        <w:rPr>
          <w:rFonts w:ascii="宋体" w:hAnsi="宋体"/>
          <w:color w:val="FF0000"/>
          <w:szCs w:val="21"/>
        </w:rPr>
      </w:pPr>
      <w:r>
        <w:rPr>
          <w:rFonts w:hint="eastAsia" w:ascii="宋体" w:hAnsi="宋体"/>
          <w:szCs w:val="21"/>
        </w:rPr>
        <w:t>签订日期：  年  月  日              签订日期：  年   月  日</w:t>
      </w:r>
    </w:p>
    <w:p>
      <w:pPr>
        <w:pStyle w:val="16"/>
        <w:snapToGrid w:val="0"/>
        <w:spacing w:line="440" w:lineRule="atLeast"/>
        <w:rPr>
          <w:rFonts w:hAnsi="宋体" w:cs="宋体"/>
          <w:szCs w:val="21"/>
        </w:rPr>
      </w:pPr>
    </w:p>
    <w:p>
      <w:pPr>
        <w:pStyle w:val="4"/>
        <w:rPr>
          <w:rFonts w:ascii="Times New Roman"/>
        </w:rPr>
      </w:pPr>
      <w:r>
        <w:rPr>
          <w:rFonts w:hint="eastAsia" w:ascii="宋体" w:hAnsi="宋体" w:cs="宋体"/>
          <w:b w:val="0"/>
          <w:sz w:val="30"/>
          <w:szCs w:val="30"/>
        </w:rPr>
        <w:br w:type="page"/>
      </w:r>
      <w:r>
        <w:rPr>
          <w:rFonts w:ascii="Times New Roman"/>
        </w:rPr>
        <w:t>第六章　谈判相关文件格式</w:t>
      </w:r>
      <w:bookmarkEnd w:id="77"/>
      <w:bookmarkEnd w:id="78"/>
      <w:bookmarkStart w:id="80" w:name="_Toc15805942"/>
      <w:bookmarkStart w:id="81" w:name="_Toc45506740"/>
      <w:bookmarkStart w:id="82" w:name="_Toc47756041"/>
      <w:bookmarkStart w:id="83" w:name="_Toc15813259"/>
    </w:p>
    <w:p>
      <w:pPr>
        <w:pStyle w:val="5"/>
        <w:ind w:firstLine="0" w:firstLineChars="0"/>
        <w:rPr>
          <w:rFonts w:hint="eastAsia"/>
        </w:rPr>
      </w:pPr>
      <w:bookmarkStart w:id="84" w:name="_一、谈判响应文件的包封及封面格式"/>
      <w:bookmarkEnd w:id="84"/>
      <w:bookmarkStart w:id="85" w:name="_Toc177870561"/>
      <w:bookmarkStart w:id="86" w:name="_Toc170792803"/>
      <w:bookmarkStart w:id="87" w:name="_Toc177824882"/>
      <w:bookmarkStart w:id="88" w:name="_Toc177825130"/>
      <w:bookmarkStart w:id="89" w:name="_Toc192313128"/>
      <w:bookmarkStart w:id="90" w:name="_Toc177824949"/>
      <w:r>
        <w:rPr>
          <w:rFonts w:hint="eastAsia"/>
        </w:rPr>
        <w:t>一、谈判响应文件的包封及封面格式</w:t>
      </w:r>
    </w:p>
    <w:p>
      <w:pPr>
        <w:snapToGrid w:val="0"/>
        <w:spacing w:line="360" w:lineRule="auto"/>
        <w:rPr>
          <w:rFonts w:ascii="宋体" w:hAnsi="宋体"/>
          <w:b/>
          <w:sz w:val="24"/>
        </w:rPr>
      </w:pPr>
      <w:r>
        <w:rPr>
          <w:rFonts w:hint="eastAsia" w:ascii="宋体" w:hAnsi="宋体"/>
          <w:b/>
          <w:sz w:val="24"/>
        </w:rPr>
        <w:t>1</w:t>
      </w:r>
      <w:r>
        <w:rPr>
          <w:rFonts w:ascii="宋体" w:hAnsi="宋体"/>
          <w:b/>
          <w:sz w:val="24"/>
        </w:rPr>
        <w:t>.</w:t>
      </w:r>
      <w:r>
        <w:rPr>
          <w:rFonts w:hint="eastAsia"/>
          <w:b/>
        </w:rPr>
        <w:t xml:space="preserve"> </w:t>
      </w:r>
      <w:r>
        <w:rPr>
          <w:rFonts w:hint="eastAsia" w:ascii="宋体" w:hAnsi="宋体"/>
          <w:b/>
          <w:sz w:val="24"/>
        </w:rPr>
        <w:t>资信技术文件</w:t>
      </w:r>
      <w:r>
        <w:rPr>
          <w:rFonts w:ascii="宋体" w:hAnsi="宋体"/>
          <w:b/>
          <w:bCs/>
          <w:sz w:val="24"/>
        </w:rPr>
        <w:t>的</w:t>
      </w:r>
      <w:r>
        <w:rPr>
          <w:rFonts w:hint="eastAsia" w:ascii="宋体" w:hAnsi="宋体"/>
          <w:b/>
          <w:bCs/>
          <w:sz w:val="24"/>
        </w:rPr>
        <w:t>包封</w:t>
      </w:r>
      <w:r>
        <w:rPr>
          <w:rFonts w:ascii="宋体" w:hAnsi="宋体"/>
          <w:b/>
          <w:bCs/>
          <w:sz w:val="24"/>
        </w:rPr>
        <w:t>格式</w:t>
      </w:r>
      <w:r>
        <w:rPr>
          <w:rFonts w:hint="eastAsia" w:ascii="宋体" w:hAnsi="宋体"/>
          <w:b/>
          <w:bCs/>
          <w:sz w:val="24"/>
        </w:rPr>
        <w:t>：</w:t>
      </w:r>
    </w:p>
    <w:p>
      <w:pPr>
        <w:snapToGrid w:val="0"/>
        <w:spacing w:before="156" w:beforeLines="50" w:line="360" w:lineRule="auto"/>
        <w:rPr>
          <w:rFonts w:hint="eastAsia" w:ascii="宋体" w:hAnsi="宋体"/>
          <w:b/>
          <w:bCs/>
          <w:sz w:val="24"/>
        </w:rPr>
      </w:pPr>
    </w:p>
    <w:p>
      <w:pPr>
        <w:snapToGrid w:val="0"/>
        <w:spacing w:before="156" w:beforeLines="50" w:line="360" w:lineRule="auto"/>
        <w:jc w:val="center"/>
        <w:rPr>
          <w:rFonts w:hint="eastAsia" w:ascii="宋体" w:hAnsi="宋体"/>
          <w:b/>
          <w:bCs/>
          <w:sz w:val="28"/>
          <w:szCs w:val="28"/>
        </w:rPr>
      </w:pPr>
      <w:r>
        <w:rPr>
          <w:rFonts w:hint="eastAsia" w:ascii="宋体" w:hAnsi="宋体"/>
          <w:b/>
          <w:bCs/>
          <w:sz w:val="28"/>
          <w:szCs w:val="28"/>
        </w:rPr>
        <w:t>资信技术</w:t>
      </w:r>
      <w:r>
        <w:rPr>
          <w:rFonts w:hint="eastAsia" w:ascii="宋体" w:hAnsi="宋体"/>
          <w:b/>
          <w:sz w:val="28"/>
          <w:szCs w:val="28"/>
        </w:rPr>
        <w:t>文件</w:t>
      </w:r>
    </w:p>
    <w:p>
      <w:pPr>
        <w:snapToGrid w:val="0"/>
        <w:spacing w:line="440" w:lineRule="exact"/>
        <w:ind w:firstLine="787" w:firstLineChars="375"/>
        <w:rPr>
          <w:rFonts w:hint="eastAsia" w:ascii="宋体" w:hAnsi="宋体"/>
          <w:szCs w:val="21"/>
        </w:rPr>
      </w:pPr>
      <w:r>
        <w:rPr>
          <w:rFonts w:hint="eastAsia" w:ascii="宋体" w:hAnsi="宋体"/>
          <w:bCs/>
          <w:szCs w:val="21"/>
        </w:rPr>
        <w:t>项目名称：</w:t>
      </w:r>
      <w:r>
        <w:rPr>
          <w:rFonts w:hint="eastAsia" w:ascii="宋体" w:hAnsi="宋体"/>
          <w:bCs/>
          <w:szCs w:val="21"/>
          <w:u w:val="single"/>
        </w:rPr>
        <w:t xml:space="preserve">                    </w:t>
      </w:r>
      <w:r>
        <w:rPr>
          <w:rFonts w:hint="eastAsia" w:ascii="宋体" w:hAnsi="宋体"/>
          <w:szCs w:val="21"/>
        </w:rPr>
        <w:t>采购项目</w:t>
      </w:r>
    </w:p>
    <w:p>
      <w:pPr>
        <w:pStyle w:val="7"/>
        <w:snapToGrid w:val="0"/>
        <w:spacing w:line="440" w:lineRule="exact"/>
        <w:ind w:firstLine="787" w:firstLineChars="375"/>
        <w:rPr>
          <w:rFonts w:hint="eastAsia" w:ascii="宋体" w:hAnsi="宋体"/>
          <w:bCs/>
          <w:szCs w:val="21"/>
        </w:rPr>
      </w:pPr>
      <w:r>
        <w:rPr>
          <w:rFonts w:hint="eastAsia" w:ascii="宋体" w:hAnsi="宋体"/>
          <w:bCs/>
          <w:szCs w:val="21"/>
        </w:rPr>
        <w:t>项目编号：</w:t>
      </w:r>
    </w:p>
    <w:p>
      <w:pPr>
        <w:pStyle w:val="7"/>
        <w:snapToGrid w:val="0"/>
        <w:spacing w:line="440" w:lineRule="exact"/>
        <w:ind w:firstLine="787" w:firstLineChars="375"/>
        <w:rPr>
          <w:rFonts w:ascii="宋体" w:hAnsi="宋体"/>
          <w:bCs/>
          <w:szCs w:val="21"/>
        </w:rPr>
      </w:pPr>
      <w:r>
        <w:rPr>
          <w:rFonts w:hint="eastAsia" w:ascii="宋体" w:hAnsi="宋体"/>
          <w:bCs/>
          <w:szCs w:val="21"/>
        </w:rPr>
        <w:t>投标人名称（盖章）：</w:t>
      </w:r>
    </w:p>
    <w:p>
      <w:pPr>
        <w:pStyle w:val="7"/>
        <w:snapToGrid w:val="0"/>
        <w:spacing w:line="440" w:lineRule="exact"/>
        <w:ind w:firstLine="787" w:firstLineChars="375"/>
        <w:rPr>
          <w:rFonts w:ascii="宋体" w:hAnsi="宋体"/>
          <w:bCs/>
          <w:szCs w:val="21"/>
        </w:rPr>
      </w:pPr>
      <w:r>
        <w:rPr>
          <w:rFonts w:hint="eastAsia" w:ascii="宋体" w:hAnsi="宋体"/>
          <w:bCs/>
          <w:szCs w:val="21"/>
        </w:rPr>
        <w:t>投标人地址：</w:t>
      </w:r>
    </w:p>
    <w:p>
      <w:pPr>
        <w:pStyle w:val="7"/>
        <w:snapToGrid w:val="0"/>
        <w:spacing w:line="440" w:lineRule="exact"/>
        <w:ind w:firstLine="787" w:firstLineChars="375"/>
        <w:rPr>
          <w:rFonts w:ascii="宋体" w:hAnsi="宋体"/>
          <w:bCs/>
          <w:szCs w:val="21"/>
        </w:rPr>
      </w:pPr>
      <w:r>
        <w:rPr>
          <w:rFonts w:hint="eastAsia" w:ascii="宋体" w:hAnsi="宋体"/>
          <w:bCs/>
          <w:szCs w:val="21"/>
        </w:rPr>
        <w:t>在</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时</w:t>
      </w:r>
      <w:r>
        <w:rPr>
          <w:rFonts w:ascii="宋体" w:hAnsi="宋体"/>
          <w:bCs/>
          <w:szCs w:val="21"/>
        </w:rPr>
        <w:t xml:space="preserve">  </w:t>
      </w:r>
      <w:r>
        <w:rPr>
          <w:rFonts w:hint="eastAsia" w:ascii="宋体" w:hAnsi="宋体"/>
          <w:bCs/>
          <w:szCs w:val="21"/>
        </w:rPr>
        <w:t>分之前不得启封</w:t>
      </w:r>
    </w:p>
    <w:p>
      <w:pPr>
        <w:snapToGrid w:val="0"/>
        <w:spacing w:line="440" w:lineRule="exact"/>
        <w:ind w:firstLine="645"/>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ind w:right="180" w:firstLine="645"/>
        <w:jc w:val="right"/>
        <w:rPr>
          <w:rFonts w:hint="eastAsia" w:ascii="宋体" w:hAnsi="宋体"/>
          <w:b/>
          <w:sz w:val="36"/>
          <w:szCs w:val="36"/>
        </w:rPr>
      </w:pPr>
    </w:p>
    <w:p>
      <w:pPr>
        <w:snapToGrid w:val="0"/>
        <w:spacing w:line="360" w:lineRule="auto"/>
        <w:ind w:right="180" w:firstLine="645"/>
        <w:jc w:val="right"/>
        <w:rPr>
          <w:rFonts w:hint="eastAsia" w:ascii="宋体" w:hAnsi="宋体"/>
          <w:b/>
          <w:sz w:val="36"/>
          <w:szCs w:val="36"/>
        </w:rPr>
      </w:pPr>
    </w:p>
    <w:p>
      <w:pPr>
        <w:snapToGrid w:val="0"/>
        <w:spacing w:line="360" w:lineRule="auto"/>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资信技术文件封面格式</w:t>
      </w:r>
    </w:p>
    <w:p>
      <w:pPr>
        <w:snapToGrid w:val="0"/>
        <w:spacing w:line="360" w:lineRule="auto"/>
        <w:rPr>
          <w:rFonts w:ascii="宋体" w:hAnsi="宋体"/>
          <w:b/>
          <w:bCs/>
          <w:sz w:val="28"/>
          <w:szCs w:val="28"/>
        </w:rPr>
      </w:pPr>
      <w:r>
        <w:rPr>
          <w:rFonts w:ascii="宋体" w:hAnsi="宋体"/>
          <w:sz w:val="24"/>
        </w:rPr>
        <w:t xml:space="preserve">                                            </w:t>
      </w:r>
      <w:r>
        <w:rPr>
          <w:rFonts w:hint="eastAsia" w:ascii="宋体" w:hAnsi="宋体"/>
          <w:sz w:val="24"/>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b/>
          <w:bCs/>
          <w:sz w:val="28"/>
          <w:szCs w:val="28"/>
        </w:rPr>
        <w:t>正本</w:t>
      </w:r>
      <w:r>
        <w:rPr>
          <w:rFonts w:ascii="宋体" w:hAnsi="宋体"/>
          <w:b/>
          <w:bCs/>
          <w:sz w:val="28"/>
          <w:szCs w:val="28"/>
        </w:rPr>
        <w:t>/</w:t>
      </w:r>
      <w:r>
        <w:rPr>
          <w:rFonts w:hint="eastAsia" w:ascii="宋体" w:hAnsi="宋体"/>
          <w:b/>
          <w:bCs/>
          <w:sz w:val="28"/>
          <w:szCs w:val="28"/>
        </w:rPr>
        <w:t>或副本</w:t>
      </w:r>
    </w:p>
    <w:p>
      <w:pPr>
        <w:snapToGrid w:val="0"/>
        <w:spacing w:before="156" w:beforeLines="50" w:line="360" w:lineRule="auto"/>
        <w:jc w:val="center"/>
        <w:rPr>
          <w:rFonts w:ascii="宋体" w:hAnsi="宋体"/>
          <w:b/>
          <w:bCs/>
          <w:sz w:val="28"/>
          <w:szCs w:val="28"/>
        </w:rPr>
      </w:pPr>
      <w:r>
        <w:rPr>
          <w:rFonts w:hint="eastAsia" w:ascii="宋体" w:hAnsi="宋体"/>
          <w:b/>
          <w:bCs/>
          <w:sz w:val="28"/>
          <w:szCs w:val="28"/>
        </w:rPr>
        <w:t>资信技术文件</w:t>
      </w:r>
    </w:p>
    <w:p>
      <w:pPr>
        <w:snapToGrid w:val="0"/>
        <w:spacing w:line="360" w:lineRule="auto"/>
        <w:ind w:firstLine="900" w:firstLineChars="375"/>
        <w:rPr>
          <w:rFonts w:hint="eastAsia" w:ascii="宋体" w:hAnsi="宋体"/>
          <w:bCs/>
          <w:sz w:val="24"/>
        </w:rPr>
      </w:pPr>
    </w:p>
    <w:p>
      <w:pPr>
        <w:snapToGrid w:val="0"/>
        <w:spacing w:line="360" w:lineRule="auto"/>
        <w:ind w:firstLine="787" w:firstLineChars="375"/>
        <w:rPr>
          <w:rFonts w:hint="eastAsia" w:ascii="宋体" w:hAnsi="宋体"/>
          <w:szCs w:val="21"/>
        </w:rPr>
      </w:pPr>
      <w:r>
        <w:rPr>
          <w:rFonts w:hint="eastAsia" w:ascii="宋体" w:hAnsi="宋体"/>
          <w:bCs/>
          <w:szCs w:val="21"/>
        </w:rPr>
        <w:t>项目名称：</w:t>
      </w:r>
      <w:r>
        <w:rPr>
          <w:rFonts w:hint="eastAsia" w:ascii="宋体" w:hAnsi="宋体"/>
          <w:bCs/>
          <w:szCs w:val="21"/>
          <w:u w:val="single"/>
        </w:rPr>
        <w:t xml:space="preserve">                    </w:t>
      </w:r>
      <w:r>
        <w:rPr>
          <w:rFonts w:hint="eastAsia" w:ascii="宋体" w:hAnsi="宋体"/>
          <w:szCs w:val="21"/>
        </w:rPr>
        <w:t>采购项目</w:t>
      </w:r>
    </w:p>
    <w:p>
      <w:pPr>
        <w:pStyle w:val="7"/>
        <w:snapToGrid w:val="0"/>
        <w:spacing w:line="360" w:lineRule="auto"/>
        <w:ind w:firstLine="787" w:firstLineChars="375"/>
        <w:rPr>
          <w:rFonts w:hint="eastAsia" w:ascii="宋体" w:hAnsi="宋体"/>
          <w:bCs/>
          <w:szCs w:val="21"/>
        </w:rPr>
      </w:pPr>
      <w:r>
        <w:rPr>
          <w:rFonts w:hint="eastAsia" w:ascii="宋体" w:hAnsi="宋体"/>
          <w:bCs/>
          <w:szCs w:val="21"/>
        </w:rPr>
        <w:t>项目编号：</w:t>
      </w:r>
    </w:p>
    <w:p>
      <w:pPr>
        <w:pStyle w:val="7"/>
        <w:snapToGrid w:val="0"/>
        <w:spacing w:line="360" w:lineRule="auto"/>
        <w:ind w:firstLine="787" w:firstLineChars="375"/>
        <w:rPr>
          <w:rFonts w:ascii="宋体" w:hAnsi="宋体"/>
          <w:bCs/>
          <w:szCs w:val="21"/>
        </w:rPr>
      </w:pPr>
      <w:r>
        <w:rPr>
          <w:rFonts w:hint="eastAsia" w:ascii="宋体" w:hAnsi="宋体"/>
          <w:bCs/>
          <w:szCs w:val="21"/>
        </w:rPr>
        <w:t>投标人名称（盖章）：</w:t>
      </w:r>
    </w:p>
    <w:p>
      <w:pPr>
        <w:pStyle w:val="7"/>
        <w:snapToGrid w:val="0"/>
        <w:spacing w:line="360" w:lineRule="auto"/>
        <w:ind w:firstLine="787" w:firstLineChars="375"/>
        <w:rPr>
          <w:rFonts w:ascii="宋体" w:hAnsi="宋体"/>
          <w:bCs/>
          <w:szCs w:val="21"/>
        </w:rPr>
      </w:pPr>
      <w:r>
        <w:rPr>
          <w:rFonts w:hint="eastAsia" w:ascii="宋体" w:hAnsi="宋体"/>
          <w:bCs/>
          <w:szCs w:val="21"/>
        </w:rPr>
        <w:t>投标人地址：</w:t>
      </w:r>
    </w:p>
    <w:p>
      <w:pPr>
        <w:snapToGrid w:val="0"/>
        <w:spacing w:line="360" w:lineRule="auto"/>
        <w:ind w:firstLine="2870" w:firstLineChars="1367"/>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ind w:firstLine="2870" w:firstLineChars="1367"/>
        <w:rPr>
          <w:rFonts w:hint="eastAsia" w:ascii="宋体" w:hAnsi="宋体"/>
          <w:szCs w:val="21"/>
        </w:rPr>
      </w:pPr>
    </w:p>
    <w:p>
      <w:pPr>
        <w:snapToGrid w:val="0"/>
        <w:spacing w:line="360" w:lineRule="auto"/>
        <w:ind w:firstLine="2870" w:firstLineChars="1367"/>
        <w:rPr>
          <w:rFonts w:ascii="宋体" w:hAnsi="宋体"/>
          <w:szCs w:val="21"/>
        </w:rPr>
      </w:pPr>
    </w:p>
    <w:bookmarkEnd w:id="85"/>
    <w:p>
      <w:pPr>
        <w:pStyle w:val="5"/>
        <w:ind w:firstLine="0" w:firstLineChars="0"/>
        <w:rPr>
          <w:rFonts w:hint="eastAsia"/>
        </w:rPr>
      </w:pPr>
      <w:bookmarkStart w:id="91" w:name="_二、资信证明文件"/>
      <w:bookmarkEnd w:id="91"/>
      <w:r>
        <w:t>二、</w:t>
      </w:r>
      <w:bookmarkEnd w:id="86"/>
      <w:bookmarkEnd w:id="87"/>
      <w:bookmarkEnd w:id="88"/>
      <w:bookmarkEnd w:id="89"/>
      <w:bookmarkEnd w:id="90"/>
      <w:r>
        <w:rPr>
          <w:rFonts w:hint="eastAsia"/>
        </w:rPr>
        <w:t>格式</w:t>
      </w:r>
    </w:p>
    <w:p>
      <w:pPr>
        <w:pStyle w:val="4"/>
        <w:spacing w:line="400" w:lineRule="exact"/>
        <w:rPr>
          <w:rFonts w:ascii="宋体" w:hAnsi="宋体" w:eastAsia="宋体"/>
          <w:sz w:val="21"/>
          <w:szCs w:val="21"/>
        </w:rPr>
      </w:pPr>
      <w:r>
        <w:rPr>
          <w:rFonts w:ascii="宋体" w:hAnsi="宋体" w:eastAsia="宋体"/>
          <w:sz w:val="21"/>
          <w:szCs w:val="21"/>
        </w:rPr>
        <w:t>投标声明书</w:t>
      </w:r>
    </w:p>
    <w:p>
      <w:pPr>
        <w:spacing w:line="400" w:lineRule="exact"/>
        <w:rPr>
          <w:rFonts w:hint="eastAsia" w:ascii="宋体" w:hAnsi="宋体"/>
          <w:szCs w:val="21"/>
        </w:rPr>
      </w:pPr>
      <w:r>
        <w:rPr>
          <w:rFonts w:ascii="宋体" w:hAnsi="宋体"/>
          <w:szCs w:val="21"/>
        </w:rPr>
        <w:t>致：</w:t>
      </w:r>
      <w:r>
        <w:rPr>
          <w:rFonts w:hint="eastAsia" w:ascii="宋体" w:hAnsi="宋体"/>
          <w:szCs w:val="21"/>
        </w:rPr>
        <w:t>（招标采购单位名称）：</w:t>
      </w:r>
    </w:p>
    <w:p>
      <w:pPr>
        <w:snapToGrid w:val="0"/>
        <w:spacing w:line="400" w:lineRule="exact"/>
        <w:ind w:firstLine="420" w:firstLineChars="200"/>
        <w:rPr>
          <w:rFonts w:ascii="宋体" w:hAnsi="宋体"/>
          <w:szCs w:val="21"/>
        </w:rPr>
      </w:pPr>
      <w:r>
        <w:rPr>
          <w:rFonts w:hint="eastAsia" w:ascii="宋体" w:hAnsi="宋体"/>
          <w:szCs w:val="21"/>
          <w:u w:val="single"/>
        </w:rPr>
        <w:t xml:space="preserve">              </w:t>
      </w:r>
      <w:r>
        <w:rPr>
          <w:rFonts w:ascii="宋体" w:hAnsi="宋体"/>
          <w:szCs w:val="21"/>
        </w:rPr>
        <w:t>（投标人名称）系中华人民共和国合法</w:t>
      </w:r>
      <w:r>
        <w:rPr>
          <w:rFonts w:hint="eastAsia" w:ascii="宋体" w:hAnsi="宋体"/>
          <w:szCs w:val="21"/>
        </w:rPr>
        <w:t>单位</w:t>
      </w:r>
      <w:r>
        <w:rPr>
          <w:rFonts w:ascii="宋体" w:hAnsi="宋体"/>
          <w:szCs w:val="21"/>
        </w:rPr>
        <w:t>，经营地址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napToGrid w:val="0"/>
        <w:spacing w:line="400" w:lineRule="exact"/>
        <w:ind w:firstLine="420" w:firstLineChars="200"/>
        <w:rPr>
          <w:rFonts w:hint="eastAsia" w:ascii="宋体" w:hAnsi="宋体"/>
          <w:szCs w:val="21"/>
        </w:rPr>
      </w:pPr>
      <w:r>
        <w:rPr>
          <w:rFonts w:ascii="宋体" w:hAnsi="宋体"/>
          <w:szCs w:val="21"/>
        </w:rPr>
        <w:t>我</w:t>
      </w:r>
      <w:r>
        <w:rPr>
          <w:rFonts w:hint="eastAsia" w:ascii="宋体" w:hAnsi="宋体"/>
          <w:szCs w:val="21"/>
          <w:u w:val="single"/>
        </w:rPr>
        <w:t xml:space="preserve">           </w:t>
      </w:r>
      <w:r>
        <w:rPr>
          <w:rFonts w:ascii="宋体" w:hAnsi="宋体"/>
          <w:szCs w:val="21"/>
        </w:rPr>
        <w:t>（姓名）系</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（投标人名称）的法定代表人，我方</w:t>
      </w:r>
      <w:r>
        <w:rPr>
          <w:rFonts w:hint="eastAsia" w:ascii="宋体" w:hAnsi="宋体"/>
          <w:szCs w:val="21"/>
        </w:rPr>
        <w:t>自</w:t>
      </w:r>
      <w:r>
        <w:rPr>
          <w:rFonts w:ascii="宋体" w:hAnsi="宋体"/>
          <w:szCs w:val="21"/>
        </w:rPr>
        <w:t>愿参加贵方组织的</w:t>
      </w:r>
      <w:r>
        <w:rPr>
          <w:rFonts w:hint="eastAsia" w:ascii="宋体" w:hAnsi="宋体"/>
          <w:szCs w:val="21"/>
          <w:u w:val="single"/>
        </w:rPr>
        <w:t xml:space="preserve">              </w:t>
      </w:r>
      <w:r>
        <w:rPr>
          <w:rFonts w:ascii="宋体" w:hAnsi="宋体"/>
          <w:szCs w:val="21"/>
        </w:rPr>
        <w:t>项目的投标，为便于贵方公正、择优地确定中标人及其投标产品和服务，我方就本次投标有关事项郑重声明如下：</w:t>
      </w:r>
    </w:p>
    <w:p>
      <w:pPr>
        <w:snapToGrid w:val="0"/>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我公司声明截止投标时间近三年以来，在浙江省范围内政府采购领域中，在项目招标、投标和合同履约期间无任何不良行为记录和违法、违规行为。</w:t>
      </w:r>
    </w:p>
    <w:p>
      <w:pPr>
        <w:snapToGrid w:val="0"/>
        <w:spacing w:line="400" w:lineRule="exact"/>
        <w:ind w:firstLine="420" w:firstLineChars="200"/>
        <w:rPr>
          <w:rFonts w:ascii="宋体" w:hAnsi="宋体"/>
          <w:szCs w:val="21"/>
        </w:rPr>
      </w:pPr>
      <w:r>
        <w:rPr>
          <w:rFonts w:ascii="宋体" w:hAnsi="宋体"/>
          <w:szCs w:val="21"/>
        </w:rPr>
        <w:t>2.我方向贵方提交的所有投标文件</w:t>
      </w:r>
      <w:r>
        <w:rPr>
          <w:rFonts w:hint="eastAsia" w:ascii="宋体" w:hAnsi="宋体"/>
          <w:szCs w:val="21"/>
        </w:rPr>
        <w:t>及相关</w:t>
      </w:r>
      <w:r>
        <w:rPr>
          <w:rFonts w:ascii="宋体" w:hAnsi="宋体"/>
          <w:szCs w:val="21"/>
        </w:rPr>
        <w:t>资料都是真实的</w:t>
      </w:r>
      <w:r>
        <w:rPr>
          <w:rFonts w:hint="eastAsia" w:ascii="宋体" w:hAnsi="宋体"/>
          <w:szCs w:val="21"/>
        </w:rPr>
        <w:t>、合法的</w:t>
      </w:r>
      <w:r>
        <w:rPr>
          <w:rFonts w:ascii="宋体" w:hAnsi="宋体"/>
          <w:szCs w:val="21"/>
        </w:rPr>
        <w:t>。</w:t>
      </w:r>
    </w:p>
    <w:p>
      <w:pPr>
        <w:snapToGrid w:val="0"/>
        <w:spacing w:line="400" w:lineRule="exact"/>
        <w:ind w:firstLine="420" w:firstLineChars="200"/>
        <w:rPr>
          <w:rFonts w:ascii="宋体" w:hAnsi="宋体"/>
          <w:szCs w:val="21"/>
        </w:rPr>
      </w:pPr>
      <w:r>
        <w:rPr>
          <w:rFonts w:ascii="宋体" w:hAnsi="宋体"/>
          <w:szCs w:val="21"/>
        </w:rPr>
        <w:t>3.我方不是采购人的附属机构；在获知本项目采购信息后，与采购人聘请的为此项目提供咨询服务的公司及其附属机构没有任何联系。</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我公司已详细阅读全部“招标文件”，包括修改文件（如果有）以及全部招标资料和相关附件，并已了解我公司在招投标过程中的权利和义务。</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我公司理解并接受招标文件的各项规定和要求，同意此次招标文件中的各项内容，并同意提供按照贵方可能要求的与投标有关的一切数据或资料等。</w:t>
      </w:r>
    </w:p>
    <w:p>
      <w:pPr>
        <w:snapToGrid w:val="0"/>
        <w:spacing w:line="400" w:lineRule="exact"/>
        <w:ind w:firstLine="420" w:firstLineChars="200"/>
        <w:rPr>
          <w:rFonts w:ascii="宋体" w:hAnsi="宋体"/>
          <w:szCs w:val="21"/>
          <w:u w:val="single"/>
        </w:rPr>
      </w:pPr>
      <w:r>
        <w:rPr>
          <w:rFonts w:hint="eastAsia" w:ascii="宋体" w:hAnsi="宋体"/>
          <w:szCs w:val="21"/>
        </w:rPr>
        <w:t>6</w:t>
      </w:r>
      <w:r>
        <w:rPr>
          <w:rFonts w:ascii="宋体" w:hAnsi="宋体"/>
          <w:szCs w:val="21"/>
        </w:rPr>
        <w:t>.</w:t>
      </w:r>
      <w:r>
        <w:rPr>
          <w:rFonts w:hint="eastAsia" w:ascii="宋体" w:hAnsi="宋体"/>
          <w:szCs w:val="21"/>
        </w:rPr>
        <w:t>本公司如中标，保证按照投标文件的承诺与贵方签订合同，保证履行合同条款。</w:t>
      </w:r>
    </w:p>
    <w:p>
      <w:pPr>
        <w:snapToGrid w:val="0"/>
        <w:spacing w:line="400" w:lineRule="exact"/>
        <w:ind w:firstLine="420" w:firstLineChars="200"/>
        <w:rPr>
          <w:rFonts w:ascii="宋体" w:hAnsi="宋体"/>
          <w:szCs w:val="21"/>
        </w:rPr>
      </w:pPr>
      <w:r>
        <w:rPr>
          <w:rFonts w:hint="eastAsia" w:ascii="宋体" w:hAnsi="宋体"/>
          <w:szCs w:val="21"/>
        </w:rPr>
        <w:t>7</w:t>
      </w:r>
      <w:r>
        <w:rPr>
          <w:rFonts w:ascii="宋体" w:hAnsi="宋体"/>
          <w:szCs w:val="21"/>
        </w:rPr>
        <w:t>.以上事项如有虚假或隐瞒，我方愿意承担一切后果，并不再寻求任何旨在减轻或免除法律责任的辩解。</w:t>
      </w:r>
    </w:p>
    <w:p>
      <w:pPr>
        <w:pStyle w:val="58"/>
        <w:snapToGrid w:val="0"/>
        <w:spacing w:line="400" w:lineRule="exact"/>
        <w:ind w:firstLine="420" w:firstLineChars="200"/>
        <w:rPr>
          <w:rFonts w:ascii="宋体" w:hAnsi="宋体"/>
          <w:sz w:val="21"/>
          <w:szCs w:val="21"/>
        </w:rPr>
      </w:pPr>
    </w:p>
    <w:p>
      <w:pPr>
        <w:tabs>
          <w:tab w:val="left" w:pos="1418"/>
        </w:tabs>
        <w:spacing w:line="460" w:lineRule="exact"/>
        <w:ind w:firstLine="4515" w:firstLineChars="2150"/>
        <w:rPr>
          <w:rFonts w:hint="eastAsia" w:ascii="宋体" w:hAnsi="宋体"/>
          <w:bCs/>
          <w:szCs w:val="21"/>
        </w:rPr>
      </w:pPr>
      <w:r>
        <w:rPr>
          <w:rFonts w:ascii="宋体" w:hAnsi="宋体"/>
          <w:szCs w:val="21"/>
        </w:rPr>
        <w:t>法定代表人或委托代理人签名：</w:t>
      </w:r>
      <w:r>
        <w:rPr>
          <w:rFonts w:hint="eastAsia" w:ascii="宋体" w:hAnsi="宋体"/>
          <w:bCs/>
          <w:szCs w:val="21"/>
        </w:rPr>
        <w:t xml:space="preserve"> </w:t>
      </w:r>
    </w:p>
    <w:p>
      <w:pPr>
        <w:tabs>
          <w:tab w:val="left" w:pos="1418"/>
        </w:tabs>
        <w:spacing w:line="460" w:lineRule="exact"/>
        <w:ind w:firstLine="4830" w:firstLineChars="2300"/>
        <w:rPr>
          <w:rFonts w:hint="eastAsia" w:ascii="宋体" w:hAnsi="宋体"/>
          <w:bCs/>
          <w:szCs w:val="21"/>
        </w:rPr>
      </w:pPr>
      <w:r>
        <w:rPr>
          <w:rFonts w:hint="eastAsia" w:ascii="宋体" w:hAnsi="宋体"/>
          <w:bCs/>
          <w:szCs w:val="21"/>
        </w:rPr>
        <w:t xml:space="preserve">投 标 人（盖章）：                             </w:t>
      </w:r>
    </w:p>
    <w:p>
      <w:pPr>
        <w:tabs>
          <w:tab w:val="left" w:pos="1418"/>
        </w:tabs>
        <w:spacing w:line="460" w:lineRule="exact"/>
        <w:rPr>
          <w:rFonts w:ascii="宋体" w:hAnsi="宋体"/>
          <w:b/>
          <w:bCs/>
          <w:szCs w:val="21"/>
        </w:rPr>
      </w:pPr>
      <w:r>
        <w:rPr>
          <w:rFonts w:hint="eastAsia" w:ascii="宋体" w:hAnsi="宋体"/>
          <w:bCs/>
          <w:szCs w:val="21"/>
        </w:rPr>
        <w:t xml:space="preserve">                                                 年  月  日</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bookmarkEnd w:id="80"/>
    <w:bookmarkEnd w:id="81"/>
    <w:bookmarkEnd w:id="82"/>
    <w:bookmarkEnd w:id="83"/>
    <w:p>
      <w:pPr>
        <w:adjustRightInd w:val="0"/>
        <w:spacing w:before="156" w:beforeLines="50" w:line="360" w:lineRule="auto"/>
        <w:jc w:val="center"/>
        <w:rPr>
          <w:b/>
          <w:bCs/>
          <w:sz w:val="24"/>
        </w:rPr>
      </w:pPr>
      <w:r>
        <w:rPr>
          <w:b/>
          <w:bCs/>
          <w:sz w:val="24"/>
        </w:rPr>
        <w:t>法定代表人授权书</w:t>
      </w:r>
    </w:p>
    <w:p>
      <w:pPr>
        <w:snapToGrid w:val="0"/>
        <w:spacing w:before="312" w:beforeLines="100" w:line="440" w:lineRule="exact"/>
        <w:rPr>
          <w:rFonts w:ascii="宋体" w:hAnsi="宋体"/>
          <w:b/>
          <w:bCs/>
          <w:szCs w:val="21"/>
        </w:rPr>
      </w:pPr>
      <w:r>
        <w:rPr>
          <w:rFonts w:ascii="宋体" w:hAnsi="宋体"/>
          <w:bCs/>
          <w:szCs w:val="21"/>
        </w:rPr>
        <w:t>致：</w:t>
      </w:r>
      <w:r>
        <w:rPr>
          <w:rFonts w:ascii="宋体" w:hAnsi="宋体"/>
          <w:szCs w:val="21"/>
        </w:rPr>
        <w:t>（招标采购单位名称）：</w:t>
      </w:r>
    </w:p>
    <w:p>
      <w:pPr>
        <w:snapToGrid w:val="0"/>
        <w:spacing w:line="440" w:lineRule="exact"/>
        <w:ind w:firstLine="630" w:firstLineChars="300"/>
        <w:rPr>
          <w:rFonts w:ascii="宋体" w:hAnsi="宋体"/>
          <w:szCs w:val="21"/>
        </w:rPr>
      </w:pPr>
      <w:r>
        <w:rPr>
          <w:rFonts w:ascii="宋体" w:hAnsi="宋体"/>
          <w:szCs w:val="21"/>
        </w:rPr>
        <w:t>我</w:t>
      </w:r>
      <w:r>
        <w:rPr>
          <w:rFonts w:hint="eastAsia" w:ascii="宋体" w:hAnsi="宋体"/>
          <w:szCs w:val="21"/>
        </w:rPr>
        <w:t xml:space="preserve"> </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（投标人名称）的法定代表人，现授权委托本单位在职职工</w:t>
      </w:r>
      <w:r>
        <w:rPr>
          <w:rFonts w:ascii="宋体" w:hAnsi="宋体"/>
          <w:szCs w:val="21"/>
          <w:u w:val="single"/>
        </w:rPr>
        <w:t xml:space="preserve">         </w:t>
      </w:r>
      <w:r>
        <w:rPr>
          <w:rFonts w:ascii="宋体" w:hAnsi="宋体"/>
          <w:szCs w:val="21"/>
        </w:rPr>
        <w:t>（姓名）以我方的名义参加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政府采购项目的投标活动，并代表我方全权办理针对上述项目的投标、开标、评标、签约等具体事务和签署相关文件。</w:t>
      </w:r>
    </w:p>
    <w:p>
      <w:pPr>
        <w:snapToGrid w:val="0"/>
        <w:spacing w:line="440" w:lineRule="exact"/>
        <w:rPr>
          <w:rFonts w:ascii="宋体" w:hAnsi="宋体"/>
          <w:szCs w:val="21"/>
        </w:rPr>
      </w:pPr>
      <w:r>
        <w:rPr>
          <w:rFonts w:ascii="宋体" w:hAnsi="宋体"/>
          <w:szCs w:val="21"/>
        </w:rPr>
        <w:t xml:space="preserve">    我方对被授权人的签名事项负全部责任。</w:t>
      </w:r>
    </w:p>
    <w:p>
      <w:pPr>
        <w:snapToGrid w:val="0"/>
        <w:spacing w:line="440" w:lineRule="exact"/>
        <w:ind w:firstLine="480"/>
        <w:rPr>
          <w:rFonts w:ascii="宋体" w:hAnsi="宋体"/>
          <w:szCs w:val="21"/>
        </w:rPr>
      </w:pPr>
      <w:r>
        <w:rPr>
          <w:rFonts w:ascii="宋体" w:hAnsi="宋体"/>
          <w:szCs w:val="21"/>
        </w:rPr>
        <w:t>在撤销授权的书面通知以前，本授权书一直有效。被授权人在授权书有效期内签署的所有文件不因授权的撤销而失效。</w:t>
      </w:r>
    </w:p>
    <w:p>
      <w:pPr>
        <w:snapToGrid w:val="0"/>
        <w:spacing w:line="440" w:lineRule="exact"/>
        <w:ind w:firstLine="480"/>
        <w:rPr>
          <w:rFonts w:ascii="宋体" w:hAnsi="宋体"/>
          <w:szCs w:val="21"/>
        </w:rPr>
      </w:pPr>
      <w:r>
        <w:rPr>
          <w:rFonts w:ascii="宋体" w:hAnsi="宋体"/>
          <w:szCs w:val="21"/>
        </w:rPr>
        <w:t>被授权人无转委托权，特此委托。</w:t>
      </w:r>
    </w:p>
    <w:p>
      <w:pPr>
        <w:snapToGrid w:val="0"/>
        <w:spacing w:line="440" w:lineRule="exact"/>
        <w:rPr>
          <w:rFonts w:ascii="宋体" w:hAnsi="宋体"/>
          <w:szCs w:val="21"/>
        </w:rPr>
      </w:pPr>
    </w:p>
    <w:p>
      <w:pPr>
        <w:snapToGrid w:val="0"/>
        <w:spacing w:line="440" w:lineRule="exact"/>
        <w:rPr>
          <w:rFonts w:hint="eastAsia" w:ascii="宋体" w:hAnsi="宋体"/>
          <w:szCs w:val="21"/>
          <w:u w:val="single"/>
        </w:rPr>
      </w:pPr>
      <w:r>
        <w:rPr>
          <w:rFonts w:ascii="宋体" w:hAnsi="宋体"/>
          <w:szCs w:val="21"/>
        </w:rPr>
        <w:t>被授权人签名：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法定代表人</w:t>
      </w:r>
      <w:r>
        <w:rPr>
          <w:rFonts w:hint="eastAsia" w:ascii="宋体" w:hAnsi="宋体"/>
          <w:szCs w:val="21"/>
        </w:rPr>
        <w:t>签字（或盖章）：</w:t>
      </w:r>
      <w:r>
        <w:rPr>
          <w:rFonts w:hint="eastAsia" w:ascii="宋体" w:hAnsi="宋体"/>
          <w:szCs w:val="21"/>
          <w:u w:val="single"/>
        </w:rPr>
        <w:t xml:space="preserve">              </w:t>
      </w:r>
      <w:r>
        <w:rPr>
          <w:rFonts w:hint="eastAsia" w:ascii="宋体" w:hAnsi="宋体"/>
          <w:szCs w:val="21"/>
        </w:rPr>
        <w:t xml:space="preserve">     </w:t>
      </w:r>
    </w:p>
    <w:p>
      <w:pPr>
        <w:snapToGrid w:val="0"/>
        <w:spacing w:line="440" w:lineRule="exact"/>
        <w:ind w:firstLine="840" w:firstLineChars="400"/>
        <w:rPr>
          <w:rFonts w:hint="eastAsia" w:ascii="宋体" w:hAnsi="宋体"/>
          <w:szCs w:val="21"/>
        </w:rPr>
      </w:pPr>
      <w:r>
        <w:rPr>
          <w:rFonts w:ascii="宋体" w:hAnsi="宋体"/>
          <w:szCs w:val="21"/>
        </w:rPr>
        <w:t>职务：</w:t>
      </w:r>
      <w:r>
        <w:rPr>
          <w:rFonts w:ascii="宋体" w:hAnsi="宋体"/>
          <w:szCs w:val="21"/>
          <w:u w:val="single"/>
        </w:rPr>
        <w:t xml:space="preserve">           </w:t>
      </w:r>
      <w:r>
        <w:rPr>
          <w:rFonts w:ascii="宋体" w:hAnsi="宋体"/>
          <w:szCs w:val="21"/>
        </w:rPr>
        <w:t xml:space="preserve">                          职务：</w:t>
      </w:r>
      <w:r>
        <w:rPr>
          <w:rFonts w:ascii="宋体" w:hAnsi="宋体"/>
          <w:szCs w:val="21"/>
          <w:u w:val="single"/>
        </w:rPr>
        <w:t xml:space="preserve">           </w:t>
      </w:r>
      <w:r>
        <w:rPr>
          <w:rFonts w:hint="eastAsia" w:ascii="宋体" w:hAnsi="宋体"/>
          <w:szCs w:val="21"/>
          <w:u w:val="single"/>
        </w:rPr>
        <w:t xml:space="preserve">   </w:t>
      </w:r>
    </w:p>
    <w:p>
      <w:pPr>
        <w:spacing w:line="440" w:lineRule="exact"/>
        <w:rPr>
          <w:rFonts w:ascii="宋体" w:hAnsi="宋体"/>
          <w:szCs w:val="21"/>
        </w:rPr>
      </w:pPr>
      <w:r>
        <w:rPr>
          <w:rFonts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p>
    <w:p>
      <w:pPr>
        <w:spacing w:line="440" w:lineRule="exact"/>
        <w:rPr>
          <w:rFonts w:ascii="宋体" w:hAnsi="宋体"/>
          <w:szCs w:val="21"/>
        </w:rPr>
      </w:pPr>
    </w:p>
    <w:p>
      <w:pPr>
        <w:spacing w:line="440" w:lineRule="exact"/>
        <w:jc w:val="center"/>
        <w:rPr>
          <w:rFonts w:hint="eastAsia" w:ascii="宋体" w:hAnsi="宋体"/>
          <w:szCs w:val="21"/>
        </w:rPr>
      </w:pPr>
      <w:r>
        <w:rPr>
          <w:rFonts w:ascii="宋体" w:hAnsi="宋体"/>
          <w:szCs w:val="21"/>
        </w:rPr>
        <w:t>投标人公章：</w:t>
      </w:r>
      <w:r>
        <w:rPr>
          <w:rFonts w:ascii="宋体" w:hAnsi="宋体"/>
          <w:szCs w:val="21"/>
          <w:u w:val="single"/>
        </w:rPr>
        <w:t xml:space="preserve">               </w:t>
      </w:r>
      <w:r>
        <w:rPr>
          <w:rFonts w:ascii="宋体" w:hAnsi="宋体"/>
          <w:szCs w:val="21"/>
        </w:rPr>
        <w:t xml:space="preserve">                      年    月    日</w:t>
      </w:r>
    </w:p>
    <w:p>
      <w:pPr>
        <w:spacing w:line="440" w:lineRule="exact"/>
        <w:ind w:firstLine="3150" w:firstLineChars="1500"/>
        <w:rPr>
          <w:rFonts w:hint="eastAsia" w:ascii="宋体" w:hAnsi="宋体"/>
          <w:szCs w:val="21"/>
        </w:rPr>
      </w:pPr>
    </w:p>
    <w:p>
      <w:pPr>
        <w:spacing w:line="440" w:lineRule="exact"/>
        <w:rPr>
          <w:rFonts w:hint="eastAsia" w:ascii="宋体" w:hAnsi="宋体"/>
          <w:sz w:val="24"/>
        </w:rPr>
      </w:pPr>
      <w:r>
        <w:rPr>
          <w:rFonts w:hint="eastAsia" w:ascii="宋体" w:hAnsi="宋体"/>
          <w:szCs w:val="21"/>
        </w:rPr>
        <w:t xml:space="preserve">法定代表人身份证复印件粘贴处：                </w:t>
      </w:r>
      <w:r>
        <w:rPr>
          <w:rFonts w:ascii="宋体" w:hAnsi="宋体"/>
          <w:szCs w:val="21"/>
        </w:rPr>
        <w:t>被授权人</w:t>
      </w:r>
      <w:r>
        <w:rPr>
          <w:rFonts w:hint="eastAsia" w:ascii="宋体" w:hAnsi="宋体"/>
          <w:szCs w:val="21"/>
        </w:rPr>
        <w:t>身份证复印件粘贴处</w:t>
      </w:r>
      <w:r>
        <w:rPr>
          <w:rFonts w:hint="eastAsia" w:ascii="宋体" w:hAnsi="宋体"/>
          <w:sz w:val="24"/>
        </w:rPr>
        <w:t>：</w:t>
      </w:r>
    </w:p>
    <w:p>
      <w:pPr>
        <w:snapToGrid w:val="0"/>
        <w:spacing w:before="156" w:beforeLines="50" w:after="50" w:line="360" w:lineRule="auto"/>
        <w:rPr>
          <w:rFonts w:hint="eastAsia" w:ascii="宋体" w:hAnsi="宋体"/>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ascii="宋体" w:hAnsi="宋体"/>
          <w:b/>
          <w:sz w:val="24"/>
        </w:rPr>
      </w:pPr>
      <w:r>
        <w:rPr>
          <w:rFonts w:ascii="宋体" w:hAnsi="宋体"/>
          <w:b/>
          <w:sz w:val="24"/>
        </w:rPr>
        <w:t>关于资格的声明函</w:t>
      </w:r>
    </w:p>
    <w:p>
      <w:pPr>
        <w:spacing w:before="156" w:beforeLines="50" w:line="360" w:lineRule="auto"/>
        <w:rPr>
          <w:rFonts w:hint="eastAsia" w:ascii="宋体" w:hAnsi="宋体"/>
          <w:szCs w:val="21"/>
        </w:rPr>
      </w:pPr>
      <w:r>
        <w:rPr>
          <w:rFonts w:ascii="宋体" w:hAnsi="宋体"/>
          <w:szCs w:val="21"/>
        </w:rPr>
        <w:t>致：</w:t>
      </w:r>
      <w:r>
        <w:rPr>
          <w:rFonts w:hint="eastAsia" w:ascii="宋体" w:hAnsi="宋体"/>
          <w:szCs w:val="21"/>
        </w:rPr>
        <w:t>（招标采购单位名称）：</w:t>
      </w:r>
    </w:p>
    <w:p>
      <w:pPr>
        <w:spacing w:before="156" w:beforeLines="50" w:line="360" w:lineRule="auto"/>
        <w:ind w:firstLine="645"/>
        <w:rPr>
          <w:rFonts w:ascii="宋体" w:hAnsi="宋体"/>
          <w:szCs w:val="21"/>
        </w:rPr>
      </w:pPr>
      <w:r>
        <w:rPr>
          <w:rFonts w:ascii="宋体" w:hAnsi="宋体"/>
          <w:szCs w:val="21"/>
        </w:rPr>
        <w:t>关于贵方</w:t>
      </w:r>
      <w:r>
        <w:rPr>
          <w:rFonts w:hint="eastAsia" w:ascii="宋体" w:hAnsi="宋体"/>
          <w:szCs w:val="21"/>
          <w:u w:val="single"/>
        </w:rPr>
        <w:t xml:space="preserve">                          </w:t>
      </w:r>
      <w:r>
        <w:rPr>
          <w:rFonts w:ascii="宋体" w:hAnsi="宋体"/>
          <w:szCs w:val="21"/>
        </w:rPr>
        <w:t>谈判项目，本签字人愿意参加谈判，提供</w:t>
      </w:r>
      <w:r>
        <w:rPr>
          <w:rFonts w:hint="eastAsia" w:ascii="宋体" w:hAnsi="宋体"/>
          <w:szCs w:val="21"/>
        </w:rPr>
        <w:t>嘉兴市</w:t>
      </w:r>
      <w:r>
        <w:rPr>
          <w:rFonts w:ascii="宋体" w:hAnsi="宋体"/>
          <w:szCs w:val="21"/>
        </w:rPr>
        <w:t>政府采购规定的要求及服务，并证实提交的下列文件和说明是准确的和真实的：</w:t>
      </w:r>
    </w:p>
    <w:p>
      <w:pPr>
        <w:spacing w:before="156" w:beforeLines="50" w:line="360" w:lineRule="auto"/>
        <w:ind w:firstLine="420" w:firstLineChars="200"/>
        <w:rPr>
          <w:rFonts w:hint="eastAsia" w:ascii="宋体" w:hAnsi="宋体"/>
          <w:szCs w:val="21"/>
        </w:rPr>
      </w:pPr>
      <w:r>
        <w:rPr>
          <w:rFonts w:ascii="宋体" w:hAnsi="宋体"/>
          <w:szCs w:val="21"/>
        </w:rPr>
        <w:t>1、营业执照</w:t>
      </w:r>
      <w:r>
        <w:rPr>
          <w:rFonts w:hint="eastAsia" w:ascii="宋体" w:hAnsi="宋体"/>
          <w:szCs w:val="21"/>
        </w:rPr>
        <w:t>（法人登记证）</w:t>
      </w:r>
      <w:r>
        <w:rPr>
          <w:rFonts w:ascii="宋体" w:hAnsi="宋体"/>
          <w:szCs w:val="21"/>
        </w:rPr>
        <w:t>副本(复印件)</w:t>
      </w:r>
      <w:r>
        <w:rPr>
          <w:rFonts w:hint="eastAsia" w:ascii="宋体" w:hAnsi="宋体"/>
          <w:szCs w:val="21"/>
        </w:rPr>
        <w:t>、</w:t>
      </w:r>
      <w:r>
        <w:rPr>
          <w:rFonts w:hint="eastAsia" w:hAnsi="宋体"/>
          <w:szCs w:val="21"/>
        </w:rPr>
        <w:t>资质证书</w:t>
      </w:r>
    </w:p>
    <w:p>
      <w:pPr>
        <w:spacing w:before="156" w:beforeLines="50" w:line="360" w:lineRule="auto"/>
        <w:ind w:firstLine="105" w:firstLineChars="5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2、单位</w:t>
      </w:r>
      <w:r>
        <w:rPr>
          <w:rFonts w:ascii="宋体" w:hAnsi="宋体"/>
          <w:szCs w:val="21"/>
        </w:rPr>
        <w:t>简介。</w:t>
      </w:r>
    </w:p>
    <w:p>
      <w:pPr>
        <w:pStyle w:val="16"/>
        <w:spacing w:before="156" w:beforeLines="50" w:line="360" w:lineRule="auto"/>
        <w:ind w:firstLine="480"/>
        <w:rPr>
          <w:rFonts w:hint="eastAsia" w:hAnsi="宋体"/>
          <w:szCs w:val="21"/>
        </w:rPr>
      </w:pPr>
      <w:r>
        <w:rPr>
          <w:rFonts w:hint="eastAsia" w:hAnsi="宋体"/>
          <w:szCs w:val="21"/>
        </w:rPr>
        <w:t>3、投标单位认为有必要的其他内容资料。</w:t>
      </w:r>
    </w:p>
    <w:p>
      <w:pPr>
        <w:pStyle w:val="16"/>
        <w:spacing w:before="156" w:beforeLines="50" w:line="360" w:lineRule="auto"/>
        <w:ind w:firstLine="480"/>
        <w:rPr>
          <w:rFonts w:hAnsi="宋体"/>
          <w:szCs w:val="21"/>
        </w:rPr>
      </w:pPr>
    </w:p>
    <w:p>
      <w:pPr>
        <w:pStyle w:val="16"/>
        <w:spacing w:before="156" w:beforeLines="50" w:line="360" w:lineRule="auto"/>
        <w:ind w:firstLine="480"/>
        <w:rPr>
          <w:rFonts w:hAnsi="宋体"/>
          <w:szCs w:val="21"/>
        </w:rPr>
      </w:pPr>
    </w:p>
    <w:p>
      <w:pPr>
        <w:pStyle w:val="16"/>
        <w:spacing w:before="156" w:beforeLines="50" w:line="360" w:lineRule="auto"/>
        <w:ind w:firstLine="480"/>
        <w:rPr>
          <w:rFonts w:hAnsi="宋体"/>
          <w:szCs w:val="21"/>
        </w:rPr>
      </w:pPr>
    </w:p>
    <w:p>
      <w:pPr>
        <w:spacing w:before="156" w:beforeLines="50" w:line="360" w:lineRule="auto"/>
        <w:jc w:val="center"/>
        <w:rPr>
          <w:rFonts w:ascii="宋体" w:hAnsi="宋体"/>
          <w:szCs w:val="21"/>
        </w:rPr>
      </w:pPr>
    </w:p>
    <w:p>
      <w:pPr>
        <w:tabs>
          <w:tab w:val="left" w:pos="1418"/>
        </w:tabs>
        <w:spacing w:line="360" w:lineRule="auto"/>
        <w:ind w:firstLine="4250" w:firstLineChars="1700"/>
        <w:rPr>
          <w:rFonts w:hint="eastAsia" w:ascii="宋体" w:hAnsi="宋体"/>
          <w:bCs/>
          <w:spacing w:val="20"/>
          <w:szCs w:val="21"/>
        </w:rPr>
      </w:pPr>
      <w:r>
        <w:rPr>
          <w:rFonts w:ascii="宋体" w:hAnsi="宋体"/>
          <w:spacing w:val="20"/>
          <w:szCs w:val="21"/>
        </w:rPr>
        <w:t>法定代表人或委托代理人签名：</w:t>
      </w:r>
      <w:r>
        <w:rPr>
          <w:rFonts w:hint="eastAsia" w:ascii="宋体" w:hAnsi="宋体"/>
          <w:bCs/>
          <w:spacing w:val="20"/>
          <w:szCs w:val="21"/>
        </w:rPr>
        <w:t xml:space="preserve"> </w:t>
      </w:r>
    </w:p>
    <w:p>
      <w:pPr>
        <w:tabs>
          <w:tab w:val="left" w:pos="1418"/>
        </w:tabs>
        <w:spacing w:line="360" w:lineRule="auto"/>
        <w:ind w:firstLine="4375" w:firstLineChars="1750"/>
        <w:rPr>
          <w:rFonts w:hint="eastAsia" w:ascii="宋体" w:hAnsi="宋体"/>
          <w:bCs/>
          <w:spacing w:val="20"/>
          <w:szCs w:val="21"/>
        </w:rPr>
      </w:pPr>
      <w:r>
        <w:rPr>
          <w:rFonts w:hint="eastAsia" w:ascii="宋体" w:hAnsi="宋体"/>
          <w:bCs/>
          <w:spacing w:val="20"/>
          <w:szCs w:val="21"/>
        </w:rPr>
        <w:t>供应商 （盖章）：</w:t>
      </w:r>
    </w:p>
    <w:p>
      <w:pPr>
        <w:spacing w:before="156" w:beforeLines="50" w:line="360" w:lineRule="auto"/>
        <w:ind w:firstLine="4625" w:firstLineChars="1850"/>
        <w:rPr>
          <w:rFonts w:ascii="宋体" w:hAnsi="宋体"/>
          <w:sz w:val="24"/>
        </w:rPr>
      </w:pPr>
      <w:r>
        <w:rPr>
          <w:rFonts w:hint="eastAsia" w:ascii="宋体" w:hAnsi="宋体"/>
          <w:bCs/>
          <w:spacing w:val="20"/>
          <w:szCs w:val="21"/>
        </w:rPr>
        <w:t>年  月    日</w:t>
      </w:r>
    </w:p>
    <w:p>
      <w:pPr>
        <w:spacing w:before="156" w:beforeLines="50" w:line="360" w:lineRule="auto"/>
        <w:ind w:firstLine="3840" w:firstLineChars="1600"/>
        <w:rPr>
          <w:rFonts w:ascii="宋体" w:hAnsi="宋体"/>
          <w:sz w:val="24"/>
        </w:rPr>
      </w:pPr>
    </w:p>
    <w:p>
      <w:pPr>
        <w:spacing w:before="156" w:beforeLines="50" w:line="360" w:lineRule="auto"/>
        <w:ind w:firstLine="3360" w:firstLineChars="1600"/>
        <w:rPr>
          <w:rFonts w:hint="eastAsia"/>
          <w:szCs w:val="21"/>
        </w:rPr>
      </w:pPr>
    </w:p>
    <w:p>
      <w:pPr>
        <w:spacing w:before="156" w:beforeLines="50" w:line="360" w:lineRule="auto"/>
        <w:ind w:firstLine="3840" w:firstLineChars="1600"/>
        <w:rPr>
          <w:rFonts w:hint="eastAsia"/>
          <w:sz w:val="24"/>
        </w:rPr>
      </w:pPr>
    </w:p>
    <w:p>
      <w:pPr>
        <w:spacing w:before="156" w:beforeLines="50" w:line="360" w:lineRule="auto"/>
        <w:rPr>
          <w:rFonts w:hint="eastAsia"/>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hint="eastAsia" w:hAnsi="宋体"/>
          <w:b/>
          <w:sz w:val="24"/>
        </w:rPr>
      </w:pPr>
    </w:p>
    <w:p>
      <w:pPr>
        <w:spacing w:before="156" w:beforeLines="50" w:line="360" w:lineRule="auto"/>
        <w:jc w:val="center"/>
        <w:rPr>
          <w:rFonts w:ascii="宋体" w:hAnsi="宋体"/>
          <w:b/>
          <w:sz w:val="24"/>
        </w:rPr>
      </w:pPr>
      <w:r>
        <w:rPr>
          <w:rFonts w:ascii="宋体" w:hAnsi="宋体"/>
          <w:b/>
          <w:sz w:val="24"/>
        </w:rPr>
        <w:t>供应商承诺函</w:t>
      </w:r>
    </w:p>
    <w:p>
      <w:pPr>
        <w:spacing w:before="156" w:beforeLines="50" w:line="360" w:lineRule="auto"/>
        <w:rPr>
          <w:rFonts w:hint="eastAsia" w:ascii="宋体" w:hAnsi="宋体"/>
          <w:szCs w:val="21"/>
        </w:rPr>
      </w:pPr>
      <w:r>
        <w:rPr>
          <w:rFonts w:ascii="宋体" w:hAnsi="宋体"/>
          <w:bCs/>
          <w:szCs w:val="21"/>
        </w:rPr>
        <w:t>致：</w:t>
      </w:r>
      <w:r>
        <w:rPr>
          <w:rFonts w:hint="eastAsia" w:ascii="宋体" w:hAnsi="宋体"/>
          <w:szCs w:val="21"/>
        </w:rPr>
        <w:t>（招标采购单位名称）：</w:t>
      </w:r>
    </w:p>
    <w:p>
      <w:pPr>
        <w:spacing w:before="156" w:beforeLines="50" w:line="360" w:lineRule="auto"/>
        <w:ind w:firstLine="420" w:firstLineChars="200"/>
        <w:rPr>
          <w:rFonts w:ascii="宋体" w:hAnsi="宋体"/>
          <w:szCs w:val="21"/>
        </w:rPr>
      </w:pPr>
      <w:r>
        <w:rPr>
          <w:rFonts w:ascii="宋体" w:hAnsi="宋体"/>
          <w:szCs w:val="21"/>
        </w:rPr>
        <w:t>很荣幸能参与</w:t>
      </w:r>
      <w:r>
        <w:rPr>
          <w:rFonts w:hint="eastAsia" w:ascii="宋体" w:hAnsi="宋体"/>
          <w:szCs w:val="21"/>
          <w:u w:val="single"/>
        </w:rPr>
        <w:t xml:space="preserve">                               </w:t>
      </w:r>
      <w:r>
        <w:rPr>
          <w:rFonts w:ascii="宋体" w:hAnsi="宋体"/>
          <w:szCs w:val="21"/>
        </w:rPr>
        <w:t>项目的谈判。</w:t>
      </w:r>
    </w:p>
    <w:p>
      <w:pPr>
        <w:spacing w:before="156" w:beforeLines="50" w:line="360" w:lineRule="auto"/>
        <w:rPr>
          <w:rFonts w:ascii="宋体" w:hAnsi="宋体"/>
          <w:szCs w:val="21"/>
        </w:rPr>
      </w:pPr>
      <w:r>
        <w:rPr>
          <w:rFonts w:ascii="宋体" w:hAnsi="宋体"/>
          <w:szCs w:val="21"/>
        </w:rPr>
        <w:t xml:space="preserve">    我代表</w:t>
      </w:r>
      <w:r>
        <w:rPr>
          <w:rFonts w:ascii="宋体" w:hAnsi="宋体"/>
          <w:szCs w:val="21"/>
          <w:u w:val="single"/>
        </w:rPr>
        <w:t xml:space="preserve">                       </w:t>
      </w:r>
      <w:r>
        <w:rPr>
          <w:rFonts w:ascii="宋体" w:hAnsi="宋体"/>
          <w:szCs w:val="21"/>
        </w:rPr>
        <w:t>，在此作如下承诺：</w:t>
      </w:r>
    </w:p>
    <w:p>
      <w:pPr>
        <w:spacing w:before="156" w:beforeLines="50" w:line="360" w:lineRule="auto"/>
        <w:rPr>
          <w:rFonts w:ascii="宋体" w:hAnsi="宋体"/>
          <w:szCs w:val="21"/>
        </w:rPr>
      </w:pPr>
      <w:r>
        <w:rPr>
          <w:rFonts w:ascii="宋体" w:hAnsi="宋体"/>
          <w:szCs w:val="21"/>
        </w:rPr>
        <w:t xml:space="preserve">    1、完全理解和接受谈判文件的一切规定和要求；</w:t>
      </w:r>
    </w:p>
    <w:p>
      <w:pPr>
        <w:spacing w:before="156" w:beforeLines="50" w:line="360" w:lineRule="auto"/>
        <w:rPr>
          <w:rFonts w:ascii="宋体" w:hAnsi="宋体"/>
          <w:szCs w:val="21"/>
        </w:rPr>
      </w:pPr>
      <w:r>
        <w:rPr>
          <w:rFonts w:ascii="宋体" w:hAnsi="宋体"/>
          <w:szCs w:val="21"/>
        </w:rPr>
        <w:t xml:space="preserve">    2、若成交，我方将按照谈判文件的具体规定与需方签订合同，并且严格履行合同义务，按时</w:t>
      </w:r>
      <w:r>
        <w:rPr>
          <w:rFonts w:hint="eastAsia" w:ascii="宋体" w:hAnsi="宋体"/>
          <w:szCs w:val="21"/>
        </w:rPr>
        <w:t>完工，并</w:t>
      </w:r>
      <w:r>
        <w:rPr>
          <w:rFonts w:ascii="宋体" w:hAnsi="宋体"/>
          <w:szCs w:val="21"/>
        </w:rPr>
        <w:t>提供优质服务。如果在</w:t>
      </w:r>
      <w:r>
        <w:rPr>
          <w:rFonts w:hint="eastAsia" w:ascii="宋体" w:hAnsi="宋体"/>
          <w:szCs w:val="21"/>
        </w:rPr>
        <w:t>合同</w:t>
      </w:r>
      <w:r>
        <w:rPr>
          <w:rFonts w:ascii="宋体" w:hAnsi="宋体"/>
          <w:szCs w:val="21"/>
        </w:rPr>
        <w:t>执行过程中，发现问题我方一定尽快</w:t>
      </w:r>
      <w:r>
        <w:rPr>
          <w:rFonts w:hint="eastAsia" w:ascii="宋体" w:hAnsi="宋体"/>
          <w:szCs w:val="21"/>
        </w:rPr>
        <w:t>解决，并承担相应经济责任</w:t>
      </w:r>
      <w:r>
        <w:rPr>
          <w:rFonts w:ascii="宋体" w:hAnsi="宋体"/>
          <w:szCs w:val="21"/>
        </w:rPr>
        <w:t>；</w:t>
      </w:r>
    </w:p>
    <w:p>
      <w:pPr>
        <w:spacing w:before="156" w:beforeLines="50" w:line="360" w:lineRule="auto"/>
        <w:rPr>
          <w:rFonts w:hint="eastAsia" w:ascii="宋体" w:hAnsi="宋体"/>
          <w:szCs w:val="21"/>
        </w:rPr>
      </w:pPr>
      <w:r>
        <w:rPr>
          <w:rFonts w:ascii="宋体" w:hAnsi="宋体"/>
          <w:szCs w:val="21"/>
        </w:rPr>
        <w:t xml:space="preserve">    3、在整个谈判过程中我方若有违规行为，贵方可按谈判文件之规定给予惩罚，我方完全接受</w:t>
      </w:r>
      <w:r>
        <w:rPr>
          <w:rFonts w:hint="eastAsia" w:ascii="宋体" w:hAnsi="宋体"/>
          <w:szCs w:val="21"/>
        </w:rPr>
        <w:t>；</w:t>
      </w:r>
    </w:p>
    <w:p>
      <w:pPr>
        <w:spacing w:before="156" w:beforeLines="50" w:line="360" w:lineRule="auto"/>
        <w:rPr>
          <w:rFonts w:hint="eastAsia" w:ascii="宋体" w:hAnsi="宋体"/>
          <w:szCs w:val="21"/>
        </w:rPr>
      </w:pPr>
      <w:r>
        <w:rPr>
          <w:rFonts w:hint="eastAsia" w:ascii="宋体" w:hAnsi="宋体"/>
          <w:szCs w:val="21"/>
        </w:rPr>
        <w:t xml:space="preserve">    </w:t>
      </w:r>
      <w:r>
        <w:rPr>
          <w:rFonts w:ascii="宋体" w:hAnsi="宋体"/>
          <w:szCs w:val="21"/>
        </w:rPr>
        <w:t>4、若成交，本承诺将成为</w:t>
      </w:r>
      <w:r>
        <w:rPr>
          <w:rFonts w:hint="eastAsia" w:ascii="宋体" w:hAnsi="宋体"/>
          <w:szCs w:val="21"/>
        </w:rPr>
        <w:t>合同</w:t>
      </w:r>
      <w:r>
        <w:rPr>
          <w:rFonts w:ascii="宋体" w:hAnsi="宋体"/>
          <w:szCs w:val="21"/>
        </w:rPr>
        <w:t>不可分割的一部分，与</w:t>
      </w:r>
      <w:r>
        <w:rPr>
          <w:rFonts w:hint="eastAsia" w:ascii="宋体" w:hAnsi="宋体"/>
          <w:szCs w:val="21"/>
        </w:rPr>
        <w:t>合同</w:t>
      </w:r>
      <w:r>
        <w:rPr>
          <w:rFonts w:ascii="宋体" w:hAnsi="宋体"/>
          <w:szCs w:val="21"/>
        </w:rPr>
        <w:t>具有同等的法律效力</w:t>
      </w:r>
      <w:r>
        <w:rPr>
          <w:rFonts w:hint="eastAsia" w:ascii="宋体" w:hAnsi="宋体"/>
          <w:szCs w:val="21"/>
        </w:rPr>
        <w:t>；</w:t>
      </w:r>
    </w:p>
    <w:p>
      <w:pPr>
        <w:spacing w:before="156" w:beforeLines="50" w:line="360" w:lineRule="auto"/>
        <w:rPr>
          <w:rFonts w:ascii="宋体" w:hAnsi="宋体"/>
          <w:szCs w:val="21"/>
        </w:rPr>
      </w:pPr>
      <w:r>
        <w:rPr>
          <w:rFonts w:hint="eastAsia" w:ascii="宋体" w:hAnsi="宋体"/>
          <w:bCs/>
          <w:szCs w:val="21"/>
        </w:rPr>
        <w:t xml:space="preserve">    </w:t>
      </w:r>
      <w:r>
        <w:rPr>
          <w:rFonts w:ascii="宋体" w:hAnsi="宋体"/>
          <w:bCs/>
          <w:szCs w:val="21"/>
        </w:rPr>
        <w:t>5、认可贵</w:t>
      </w:r>
      <w:r>
        <w:rPr>
          <w:rFonts w:hint="eastAsia" w:ascii="宋体" w:hAnsi="宋体"/>
          <w:bCs/>
          <w:szCs w:val="21"/>
        </w:rPr>
        <w:t>方</w:t>
      </w:r>
      <w:r>
        <w:rPr>
          <w:rFonts w:ascii="宋体" w:hAnsi="宋体"/>
          <w:bCs/>
          <w:szCs w:val="21"/>
        </w:rPr>
        <w:t>在质疑答复程序中启用的调查和复评等程序，在该程序操作过程未明显违反法律禁止性规定时，不提出疑义。</w:t>
      </w:r>
    </w:p>
    <w:p>
      <w:pPr>
        <w:spacing w:before="156" w:beforeLines="50" w:line="360" w:lineRule="auto"/>
        <w:rPr>
          <w:rFonts w:hint="eastAsia" w:ascii="宋体" w:hAnsi="宋体"/>
          <w:szCs w:val="21"/>
        </w:rPr>
      </w:pPr>
    </w:p>
    <w:p>
      <w:pPr>
        <w:spacing w:before="156" w:beforeLines="50" w:line="360" w:lineRule="auto"/>
        <w:rPr>
          <w:rFonts w:hint="eastAsia" w:ascii="宋体" w:hAnsi="宋体"/>
          <w:sz w:val="24"/>
        </w:rPr>
      </w:pPr>
    </w:p>
    <w:p>
      <w:pPr>
        <w:spacing w:before="156" w:beforeLines="50" w:line="360" w:lineRule="auto"/>
        <w:rPr>
          <w:rFonts w:hint="eastAsia" w:ascii="宋体" w:hAnsi="宋体"/>
          <w:sz w:val="24"/>
        </w:rPr>
      </w:pPr>
    </w:p>
    <w:p>
      <w:pPr>
        <w:spacing w:before="156" w:beforeLines="50" w:line="360" w:lineRule="auto"/>
        <w:rPr>
          <w:rFonts w:hint="eastAsia" w:ascii="宋体" w:hAnsi="宋体"/>
          <w:sz w:val="24"/>
        </w:rPr>
      </w:pPr>
    </w:p>
    <w:p>
      <w:pPr>
        <w:tabs>
          <w:tab w:val="left" w:pos="1418"/>
        </w:tabs>
        <w:spacing w:line="360" w:lineRule="auto"/>
        <w:ind w:firstLine="5040" w:firstLineChars="2400"/>
        <w:rPr>
          <w:rFonts w:hint="eastAsia" w:ascii="宋体" w:hAnsi="宋体"/>
          <w:bCs/>
          <w:szCs w:val="21"/>
        </w:rPr>
      </w:pPr>
      <w:r>
        <w:rPr>
          <w:rFonts w:ascii="宋体" w:hAnsi="宋体"/>
          <w:bCs/>
          <w:szCs w:val="21"/>
        </w:rPr>
        <w:t>法定代表人或委托代理人签名：</w:t>
      </w:r>
      <w:r>
        <w:rPr>
          <w:rFonts w:hint="eastAsia" w:ascii="宋体" w:hAnsi="宋体"/>
          <w:bCs/>
          <w:szCs w:val="21"/>
        </w:rPr>
        <w:t xml:space="preserve"> </w:t>
      </w:r>
    </w:p>
    <w:p>
      <w:pPr>
        <w:tabs>
          <w:tab w:val="left" w:pos="1418"/>
        </w:tabs>
        <w:spacing w:line="360" w:lineRule="auto"/>
        <w:ind w:firstLine="5250" w:firstLineChars="2500"/>
        <w:rPr>
          <w:rFonts w:hint="eastAsia" w:ascii="宋体" w:hAnsi="宋体"/>
          <w:bCs/>
          <w:szCs w:val="21"/>
        </w:rPr>
      </w:pPr>
      <w:r>
        <w:rPr>
          <w:rFonts w:hint="eastAsia" w:ascii="宋体" w:hAnsi="宋体"/>
          <w:bCs/>
          <w:szCs w:val="21"/>
        </w:rPr>
        <w:t>供应商 （盖章）：</w:t>
      </w:r>
    </w:p>
    <w:p>
      <w:pPr>
        <w:tabs>
          <w:tab w:val="left" w:pos="1418"/>
        </w:tabs>
        <w:spacing w:line="360" w:lineRule="auto"/>
        <w:ind w:firstLine="5250" w:firstLineChars="2500"/>
        <w:rPr>
          <w:rFonts w:ascii="宋体" w:hAnsi="宋体"/>
          <w:bCs/>
          <w:szCs w:val="21"/>
        </w:rPr>
      </w:pPr>
      <w:r>
        <w:rPr>
          <w:rFonts w:hint="eastAsia" w:ascii="宋体" w:hAnsi="宋体"/>
          <w:bCs/>
          <w:szCs w:val="21"/>
        </w:rPr>
        <w:t>年   月   日</w:t>
      </w:r>
    </w:p>
    <w:p>
      <w:pPr>
        <w:spacing w:before="156" w:beforeLines="50" w:line="360" w:lineRule="auto"/>
        <w:rPr>
          <w:rFonts w:ascii="宋体" w:hAnsi="宋体"/>
          <w:sz w:val="24"/>
        </w:rPr>
      </w:pPr>
    </w:p>
    <w:p>
      <w:pPr>
        <w:pStyle w:val="16"/>
        <w:spacing w:line="560" w:lineRule="exact"/>
        <w:rPr>
          <w:rFonts w:ascii="Times New Roman" w:hAnsi="Times New Roman"/>
          <w:szCs w:val="21"/>
        </w:rPr>
      </w:pPr>
    </w:p>
    <w:p>
      <w:pPr>
        <w:pStyle w:val="16"/>
        <w:spacing w:line="560" w:lineRule="exact"/>
        <w:rPr>
          <w:rFonts w:hint="eastAsia" w:ascii="Times New Roman" w:hAnsi="Times New Roman"/>
          <w:szCs w:val="21"/>
        </w:rPr>
      </w:pPr>
    </w:p>
    <w:p>
      <w:pPr>
        <w:pStyle w:val="16"/>
        <w:spacing w:line="560" w:lineRule="exact"/>
        <w:rPr>
          <w:rFonts w:hint="eastAsia" w:ascii="Times New Roman" w:hAnsi="Times New Roman"/>
          <w:szCs w:val="21"/>
        </w:rPr>
      </w:pPr>
    </w:p>
    <w:p>
      <w:pPr>
        <w:pStyle w:val="16"/>
        <w:spacing w:line="560" w:lineRule="exact"/>
        <w:rPr>
          <w:rFonts w:hint="eastAsia" w:ascii="Times New Roman" w:hAnsi="Times New Roman"/>
          <w:sz w:val="24"/>
          <w:szCs w:val="21"/>
        </w:rPr>
      </w:pPr>
    </w:p>
    <w:p>
      <w:pPr>
        <w:pStyle w:val="16"/>
        <w:spacing w:line="560" w:lineRule="exact"/>
        <w:rPr>
          <w:rFonts w:hint="eastAsia" w:ascii="Times New Roman" w:hAnsi="Times New Roman"/>
          <w:sz w:val="24"/>
          <w:szCs w:val="21"/>
        </w:rPr>
      </w:pPr>
    </w:p>
    <w:p>
      <w:pPr>
        <w:pStyle w:val="16"/>
        <w:spacing w:line="560" w:lineRule="exact"/>
        <w:rPr>
          <w:rFonts w:hint="eastAsia" w:ascii="Times New Roman" w:hAnsi="Times New Roman"/>
          <w:sz w:val="24"/>
          <w:szCs w:val="21"/>
        </w:rPr>
      </w:pPr>
    </w:p>
    <w:p>
      <w:pPr>
        <w:pStyle w:val="16"/>
        <w:spacing w:before="156" w:beforeLines="50" w:line="360" w:lineRule="auto"/>
        <w:jc w:val="center"/>
        <w:rPr>
          <w:rFonts w:hAnsi="宋体"/>
          <w:b/>
          <w:bCs/>
          <w:sz w:val="24"/>
          <w:szCs w:val="24"/>
        </w:rPr>
      </w:pPr>
      <w:r>
        <w:rPr>
          <w:rFonts w:hAnsi="宋体"/>
          <w:b/>
          <w:bCs/>
          <w:sz w:val="24"/>
          <w:szCs w:val="24"/>
        </w:rPr>
        <w:t>商务条款偏离表</w:t>
      </w:r>
    </w:p>
    <w:p>
      <w:pPr>
        <w:pStyle w:val="16"/>
        <w:spacing w:before="156" w:beforeLines="50" w:line="360" w:lineRule="auto"/>
        <w:rPr>
          <w:rFonts w:hAnsi="宋体"/>
          <w:szCs w:val="21"/>
        </w:rPr>
      </w:pPr>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526"/>
        <w:gridCol w:w="3035"/>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jc w:val="center"/>
              <w:rPr>
                <w:rFonts w:hint="eastAsia" w:hAnsi="宋体"/>
                <w:szCs w:val="21"/>
              </w:rPr>
            </w:pPr>
            <w:r>
              <w:rPr>
                <w:rFonts w:hint="eastAsia" w:hAnsi="宋体"/>
                <w:szCs w:val="21"/>
              </w:rPr>
              <w:t>序号</w:t>
            </w:r>
          </w:p>
        </w:tc>
        <w:tc>
          <w:tcPr>
            <w:tcW w:w="2526" w:type="dxa"/>
            <w:noWrap w:val="0"/>
            <w:vAlign w:val="center"/>
          </w:tcPr>
          <w:p>
            <w:pPr>
              <w:pStyle w:val="16"/>
              <w:spacing w:before="156" w:beforeLines="50" w:line="360" w:lineRule="auto"/>
              <w:jc w:val="center"/>
              <w:rPr>
                <w:rFonts w:hAnsi="宋体"/>
                <w:szCs w:val="21"/>
              </w:rPr>
            </w:pPr>
            <w:r>
              <w:rPr>
                <w:rFonts w:hAnsi="宋体"/>
                <w:szCs w:val="21"/>
              </w:rPr>
              <w:t>谈判文件的商务条款</w:t>
            </w:r>
          </w:p>
        </w:tc>
        <w:tc>
          <w:tcPr>
            <w:tcW w:w="3035" w:type="dxa"/>
            <w:noWrap w:val="0"/>
            <w:vAlign w:val="center"/>
          </w:tcPr>
          <w:p>
            <w:pPr>
              <w:pStyle w:val="16"/>
              <w:spacing w:before="156" w:beforeLines="50" w:line="360" w:lineRule="auto"/>
              <w:jc w:val="center"/>
              <w:rPr>
                <w:rFonts w:hAnsi="宋体"/>
                <w:szCs w:val="21"/>
              </w:rPr>
            </w:pPr>
            <w:r>
              <w:rPr>
                <w:rFonts w:hAnsi="宋体"/>
                <w:szCs w:val="21"/>
              </w:rPr>
              <w:t>谈判响应文件的商务条款</w:t>
            </w:r>
          </w:p>
        </w:tc>
        <w:tc>
          <w:tcPr>
            <w:tcW w:w="2376" w:type="dxa"/>
            <w:noWrap w:val="0"/>
            <w:vAlign w:val="center"/>
          </w:tcPr>
          <w:p>
            <w:pPr>
              <w:pStyle w:val="16"/>
              <w:spacing w:before="156" w:beforeLines="50" w:line="360" w:lineRule="auto"/>
              <w:jc w:val="center"/>
              <w:rPr>
                <w:rFonts w:hAnsi="宋体"/>
                <w:szCs w:val="21"/>
              </w:rPr>
            </w:pPr>
            <w:r>
              <w:rPr>
                <w:rFonts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jc w:val="center"/>
              <w:rPr>
                <w:rFonts w:hint="eastAsia" w:hAnsi="宋体"/>
                <w:szCs w:val="21"/>
              </w:rPr>
            </w:pPr>
            <w:r>
              <w:rPr>
                <w:rFonts w:hint="eastAsia" w:hAnsi="宋体"/>
                <w:szCs w:val="21"/>
              </w:rPr>
              <w:t>1</w:t>
            </w:r>
          </w:p>
        </w:tc>
        <w:tc>
          <w:tcPr>
            <w:tcW w:w="2526" w:type="dxa"/>
            <w:noWrap w:val="0"/>
            <w:vAlign w:val="top"/>
          </w:tcPr>
          <w:p>
            <w:pPr>
              <w:pStyle w:val="16"/>
              <w:spacing w:before="156" w:beforeLines="50" w:line="360" w:lineRule="auto"/>
              <w:rPr>
                <w:rFonts w:hint="eastAsia" w:hAnsi="宋体"/>
                <w:szCs w:val="21"/>
              </w:rPr>
            </w:pPr>
            <w:r>
              <w:rPr>
                <w:rFonts w:hint="eastAsia" w:hAnsi="宋体"/>
                <w:szCs w:val="21"/>
              </w:rPr>
              <w:t>服务期</w:t>
            </w: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jc w:val="center"/>
              <w:rPr>
                <w:rFonts w:hint="eastAsia" w:hAnsi="宋体"/>
                <w:szCs w:val="21"/>
              </w:rPr>
            </w:pPr>
            <w:r>
              <w:rPr>
                <w:rFonts w:hint="eastAsia" w:hAnsi="宋体"/>
                <w:szCs w:val="21"/>
              </w:rPr>
              <w:t>2</w:t>
            </w:r>
          </w:p>
        </w:tc>
        <w:tc>
          <w:tcPr>
            <w:tcW w:w="2526" w:type="dxa"/>
            <w:noWrap w:val="0"/>
            <w:vAlign w:val="top"/>
          </w:tcPr>
          <w:p>
            <w:pPr>
              <w:pStyle w:val="16"/>
              <w:spacing w:before="156" w:beforeLines="50" w:line="360" w:lineRule="auto"/>
              <w:rPr>
                <w:rFonts w:hint="eastAsia" w:hAnsi="宋体"/>
                <w:szCs w:val="21"/>
              </w:rPr>
            </w:pPr>
            <w:r>
              <w:rPr>
                <w:rFonts w:hint="eastAsia" w:hAnsi="宋体"/>
                <w:szCs w:val="21"/>
              </w:rPr>
              <w:t>付款条件</w:t>
            </w: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top"/>
          </w:tcPr>
          <w:p>
            <w:pPr>
              <w:pStyle w:val="16"/>
              <w:spacing w:before="156" w:beforeLines="50" w:line="360" w:lineRule="auto"/>
              <w:rPr>
                <w:rFonts w:hint="eastAsia" w:hAnsi="宋体"/>
                <w:szCs w:val="21"/>
              </w:rPr>
            </w:pPr>
            <w:r>
              <w:rPr>
                <w:rFonts w:hint="eastAsia" w:hAnsi="宋体"/>
                <w:szCs w:val="21"/>
              </w:rPr>
              <w:t xml:space="preserve"> </w:t>
            </w: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top"/>
          </w:tcPr>
          <w:p>
            <w:pPr>
              <w:pStyle w:val="16"/>
              <w:spacing w:before="156" w:beforeLines="50" w:line="360" w:lineRule="auto"/>
              <w:jc w:val="left"/>
              <w:rPr>
                <w:rFonts w:hint="eastAsia" w:hAnsi="宋体"/>
                <w:szCs w:val="21"/>
              </w:rPr>
            </w:pP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top"/>
          </w:tcPr>
          <w:p>
            <w:pPr>
              <w:pStyle w:val="16"/>
              <w:spacing w:before="156" w:beforeLines="50" w:line="360" w:lineRule="auto"/>
              <w:jc w:val="left"/>
              <w:rPr>
                <w:rFonts w:hint="eastAsia" w:hAnsi="宋体"/>
                <w:szCs w:val="21"/>
              </w:rPr>
            </w:pP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top"/>
          </w:tcPr>
          <w:p>
            <w:pPr>
              <w:pStyle w:val="16"/>
              <w:spacing w:before="156" w:beforeLines="50" w:line="360" w:lineRule="auto"/>
              <w:rPr>
                <w:rFonts w:hint="eastAsia" w:hAnsi="宋体"/>
                <w:szCs w:val="21"/>
              </w:rPr>
            </w:pP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top"/>
          </w:tcPr>
          <w:p>
            <w:pPr>
              <w:pStyle w:val="16"/>
              <w:spacing w:before="156" w:beforeLines="50" w:line="360" w:lineRule="auto"/>
              <w:rPr>
                <w:rFonts w:hint="eastAsia" w:hAnsi="宋体"/>
                <w:szCs w:val="21"/>
              </w:rPr>
            </w:pP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top"/>
          </w:tcPr>
          <w:p>
            <w:pPr>
              <w:pStyle w:val="16"/>
              <w:spacing w:before="156" w:beforeLines="50" w:line="360" w:lineRule="auto"/>
              <w:rPr>
                <w:rFonts w:hint="eastAsia" w:hAnsi="宋体"/>
                <w:szCs w:val="21"/>
              </w:rPr>
            </w:pP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center"/>
          </w:tcPr>
          <w:p>
            <w:pPr>
              <w:pStyle w:val="16"/>
              <w:spacing w:before="156" w:beforeLines="50" w:line="360" w:lineRule="auto"/>
              <w:rPr>
                <w:rFonts w:hAnsi="宋体"/>
                <w:szCs w:val="21"/>
              </w:rPr>
            </w:pP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pStyle w:val="16"/>
              <w:spacing w:before="156" w:beforeLines="50" w:line="360" w:lineRule="auto"/>
              <w:rPr>
                <w:rFonts w:hAnsi="宋体"/>
                <w:szCs w:val="21"/>
              </w:rPr>
            </w:pPr>
          </w:p>
        </w:tc>
        <w:tc>
          <w:tcPr>
            <w:tcW w:w="2526" w:type="dxa"/>
            <w:noWrap w:val="0"/>
            <w:vAlign w:val="center"/>
          </w:tcPr>
          <w:p>
            <w:pPr>
              <w:pStyle w:val="16"/>
              <w:spacing w:before="156" w:beforeLines="50" w:line="360" w:lineRule="auto"/>
              <w:rPr>
                <w:rFonts w:hAnsi="宋体"/>
                <w:szCs w:val="21"/>
              </w:rPr>
            </w:pPr>
          </w:p>
        </w:tc>
        <w:tc>
          <w:tcPr>
            <w:tcW w:w="3035" w:type="dxa"/>
            <w:noWrap w:val="0"/>
            <w:vAlign w:val="center"/>
          </w:tcPr>
          <w:p>
            <w:pPr>
              <w:pStyle w:val="16"/>
              <w:spacing w:before="156" w:beforeLines="50" w:line="360" w:lineRule="auto"/>
              <w:rPr>
                <w:rFonts w:hAnsi="宋体"/>
                <w:szCs w:val="21"/>
              </w:rPr>
            </w:pPr>
          </w:p>
        </w:tc>
        <w:tc>
          <w:tcPr>
            <w:tcW w:w="2376" w:type="dxa"/>
            <w:noWrap w:val="0"/>
            <w:vAlign w:val="center"/>
          </w:tcPr>
          <w:p>
            <w:pPr>
              <w:pStyle w:val="16"/>
              <w:spacing w:before="156" w:beforeLines="50" w:line="360" w:lineRule="auto"/>
              <w:rPr>
                <w:rFonts w:hAnsi="宋体"/>
                <w:szCs w:val="21"/>
              </w:rPr>
            </w:pPr>
          </w:p>
        </w:tc>
      </w:tr>
    </w:tbl>
    <w:p>
      <w:pPr>
        <w:pStyle w:val="16"/>
        <w:spacing w:before="156" w:beforeLines="50" w:line="360" w:lineRule="auto"/>
        <w:rPr>
          <w:rFonts w:hAnsi="宋体"/>
          <w:szCs w:val="21"/>
        </w:rPr>
      </w:pPr>
    </w:p>
    <w:p>
      <w:pPr>
        <w:pStyle w:val="16"/>
        <w:spacing w:before="156" w:beforeLines="50" w:line="360" w:lineRule="auto"/>
        <w:rPr>
          <w:rFonts w:hint="eastAsia" w:hAnsi="宋体"/>
          <w:szCs w:val="21"/>
        </w:rPr>
      </w:pPr>
      <w:r>
        <w:rPr>
          <w:rFonts w:hAnsi="宋体"/>
          <w:szCs w:val="21"/>
        </w:rPr>
        <w:t>注：</w:t>
      </w:r>
      <w:r>
        <w:rPr>
          <w:rFonts w:hint="eastAsia" w:hAnsi="宋体"/>
          <w:szCs w:val="21"/>
        </w:rPr>
        <w:t>不填写视为</w:t>
      </w:r>
      <w:r>
        <w:rPr>
          <w:rFonts w:hAnsi="宋体"/>
          <w:szCs w:val="21"/>
        </w:rPr>
        <w:t>“无偏离”。</w:t>
      </w:r>
    </w:p>
    <w:p>
      <w:pPr>
        <w:pStyle w:val="16"/>
        <w:spacing w:before="156" w:beforeLines="50" w:line="360" w:lineRule="auto"/>
        <w:rPr>
          <w:rFonts w:hint="eastAsia" w:hAnsi="宋体"/>
          <w:szCs w:val="21"/>
        </w:rPr>
      </w:pPr>
    </w:p>
    <w:p>
      <w:pPr>
        <w:pStyle w:val="16"/>
        <w:spacing w:before="156" w:beforeLines="50" w:line="360" w:lineRule="auto"/>
        <w:rPr>
          <w:rFonts w:hint="eastAsia" w:hAnsi="宋体"/>
          <w:szCs w:val="21"/>
        </w:rPr>
      </w:pPr>
    </w:p>
    <w:p>
      <w:pPr>
        <w:tabs>
          <w:tab w:val="left" w:pos="1418"/>
        </w:tabs>
        <w:spacing w:line="480" w:lineRule="auto"/>
        <w:ind w:firstLine="4125" w:firstLineChars="1650"/>
        <w:rPr>
          <w:rFonts w:hint="eastAsia" w:ascii="宋体" w:hAnsi="宋体"/>
          <w:bCs/>
          <w:spacing w:val="20"/>
          <w:szCs w:val="21"/>
        </w:rPr>
      </w:pPr>
      <w:r>
        <w:rPr>
          <w:rFonts w:ascii="宋体" w:hAnsi="宋体"/>
          <w:spacing w:val="20"/>
          <w:szCs w:val="21"/>
        </w:rPr>
        <w:t>法定代表人或委托代理人签名：</w:t>
      </w:r>
      <w:r>
        <w:rPr>
          <w:rFonts w:hint="eastAsia" w:ascii="宋体" w:hAnsi="宋体"/>
          <w:bCs/>
          <w:spacing w:val="20"/>
          <w:szCs w:val="21"/>
        </w:rPr>
        <w:t xml:space="preserve"> </w:t>
      </w:r>
    </w:p>
    <w:p>
      <w:pPr>
        <w:tabs>
          <w:tab w:val="left" w:pos="1418"/>
        </w:tabs>
        <w:spacing w:line="480" w:lineRule="auto"/>
        <w:ind w:firstLine="4500" w:firstLineChars="1800"/>
        <w:rPr>
          <w:rFonts w:hint="eastAsia" w:ascii="宋体" w:hAnsi="宋体"/>
          <w:bCs/>
          <w:spacing w:val="20"/>
          <w:szCs w:val="21"/>
        </w:rPr>
      </w:pPr>
      <w:r>
        <w:rPr>
          <w:rFonts w:hint="eastAsia" w:ascii="宋体" w:hAnsi="宋体"/>
          <w:bCs/>
          <w:spacing w:val="20"/>
          <w:szCs w:val="21"/>
        </w:rPr>
        <w:t>供应商 （盖章）：</w:t>
      </w:r>
    </w:p>
    <w:p>
      <w:pPr>
        <w:tabs>
          <w:tab w:val="left" w:pos="1418"/>
        </w:tabs>
        <w:spacing w:line="480" w:lineRule="auto"/>
        <w:ind w:firstLine="4500" w:firstLineChars="1800"/>
        <w:rPr>
          <w:rFonts w:ascii="宋体" w:hAnsi="宋体"/>
          <w:szCs w:val="21"/>
        </w:rPr>
      </w:pPr>
      <w:r>
        <w:rPr>
          <w:rFonts w:hint="eastAsia" w:ascii="宋体" w:hAnsi="宋体"/>
          <w:bCs/>
          <w:spacing w:val="20"/>
          <w:szCs w:val="21"/>
        </w:rPr>
        <w:t>年   月  日</w:t>
      </w:r>
    </w:p>
    <w:p>
      <w:pPr>
        <w:rPr>
          <w:szCs w:val="21"/>
        </w:rPr>
      </w:pPr>
    </w:p>
    <w:p>
      <w:pPr>
        <w:rPr>
          <w:szCs w:val="21"/>
        </w:rPr>
      </w:pPr>
    </w:p>
    <w:p>
      <w:pPr>
        <w:pStyle w:val="2"/>
      </w:pPr>
    </w:p>
    <w:p>
      <w:pPr>
        <w:rPr>
          <w:szCs w:val="21"/>
        </w:rPr>
      </w:pPr>
    </w:p>
    <w:p>
      <w:pPr>
        <w:spacing w:before="156" w:beforeLines="50" w:line="360" w:lineRule="auto"/>
        <w:jc w:val="center"/>
        <w:rPr>
          <w:rFonts w:hint="eastAsia" w:ascii="宋体" w:hAnsi="宋体"/>
          <w:b/>
          <w:sz w:val="24"/>
        </w:rPr>
      </w:pPr>
      <w:r>
        <w:rPr>
          <w:rFonts w:hint="eastAsia" w:ascii="宋体" w:hAnsi="宋体"/>
          <w:b/>
          <w:sz w:val="24"/>
        </w:rPr>
        <w:t>同类项目业绩证明</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0"/>
        <w:gridCol w:w="2037"/>
        <w:gridCol w:w="1692"/>
        <w:gridCol w:w="825"/>
        <w:gridCol w:w="901"/>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23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Cs w:val="21"/>
              </w:rPr>
            </w:pPr>
            <w:r>
              <w:rPr>
                <w:rFonts w:hint="eastAsia" w:ascii="宋体" w:hAnsi="宋体" w:cs="宋体"/>
                <w:szCs w:val="21"/>
              </w:rPr>
              <w:t>采购单位名称</w:t>
            </w:r>
          </w:p>
        </w:tc>
        <w:tc>
          <w:tcPr>
            <w:tcW w:w="203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Cs w:val="21"/>
              </w:rPr>
            </w:pPr>
            <w:r>
              <w:rPr>
                <w:rFonts w:hint="eastAsia" w:ascii="宋体" w:hAnsi="宋体" w:cs="宋体"/>
                <w:szCs w:val="21"/>
              </w:rPr>
              <w:t>项目名称</w:t>
            </w:r>
          </w:p>
        </w:tc>
        <w:tc>
          <w:tcPr>
            <w:tcW w:w="169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Cs w:val="21"/>
              </w:rPr>
            </w:pPr>
            <w:r>
              <w:rPr>
                <w:rFonts w:hint="eastAsia" w:ascii="宋体" w:hAnsi="宋体" w:cs="宋体"/>
                <w:szCs w:val="21"/>
              </w:rPr>
              <w:t>合同</w:t>
            </w:r>
          </w:p>
          <w:p>
            <w:pPr>
              <w:snapToGrid w:val="0"/>
              <w:spacing w:line="240" w:lineRule="exact"/>
              <w:jc w:val="center"/>
              <w:rPr>
                <w:rFonts w:hint="eastAsia" w:ascii="宋体" w:hAnsi="宋体" w:cs="宋体"/>
                <w:szCs w:val="21"/>
              </w:rPr>
            </w:pPr>
            <w:r>
              <w:rPr>
                <w:rFonts w:hint="eastAsia" w:ascii="宋体" w:hAnsi="宋体" w:cs="宋体"/>
                <w:szCs w:val="21"/>
              </w:rPr>
              <w:t>金额</w:t>
            </w:r>
          </w:p>
          <w:p>
            <w:pPr>
              <w:snapToGrid w:val="0"/>
              <w:spacing w:line="240" w:lineRule="exact"/>
              <w:jc w:val="center"/>
              <w:rPr>
                <w:rFonts w:hint="eastAsia" w:ascii="宋体" w:hAnsi="宋体" w:cs="宋体"/>
                <w:szCs w:val="21"/>
              </w:rPr>
            </w:pPr>
            <w:r>
              <w:rPr>
                <w:rFonts w:hint="eastAsia" w:ascii="宋体" w:hAnsi="宋体" w:cs="宋体"/>
                <w:szCs w:val="21"/>
              </w:rPr>
              <w:t>（万元）</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Cs w:val="21"/>
              </w:rPr>
            </w:pPr>
            <w:r>
              <w:rPr>
                <w:rFonts w:hint="eastAsia" w:ascii="宋体" w:hAnsi="宋体" w:cs="宋体"/>
                <w:szCs w:val="21"/>
              </w:rPr>
              <w:t>附件页码</w:t>
            </w:r>
          </w:p>
        </w:tc>
        <w:tc>
          <w:tcPr>
            <w:tcW w:w="203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Cs w:val="21"/>
              </w:rPr>
            </w:pPr>
            <w:r>
              <w:rPr>
                <w:rFonts w:hint="eastAsia" w:ascii="宋体" w:hAnsi="宋体" w:cs="宋体"/>
                <w:szCs w:val="21"/>
              </w:rPr>
              <w:t>采购单位联系人及</w:t>
            </w:r>
          </w:p>
          <w:p>
            <w:pPr>
              <w:snapToGrid w:val="0"/>
              <w:spacing w:line="240" w:lineRule="exact"/>
              <w:jc w:val="center"/>
              <w:rPr>
                <w:rFonts w:hint="eastAsia"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trPr>
        <w:tc>
          <w:tcPr>
            <w:tcW w:w="23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16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Cs w:val="21"/>
              </w:rPr>
            </w:pPr>
            <w:r>
              <w:rPr>
                <w:rFonts w:hint="eastAsia" w:ascii="宋体" w:hAnsi="宋体" w:cs="宋体"/>
                <w:szCs w:val="21"/>
              </w:rPr>
              <w:t>合同</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Cs w:val="21"/>
              </w:rPr>
            </w:pPr>
            <w:r>
              <w:rPr>
                <w:rFonts w:hint="eastAsia" w:ascii="宋体" w:hAnsi="宋体" w:cs="宋体"/>
                <w:szCs w:val="21"/>
              </w:rPr>
              <w:t>用户</w:t>
            </w:r>
          </w:p>
          <w:p>
            <w:pPr>
              <w:snapToGrid w:val="0"/>
              <w:spacing w:line="240" w:lineRule="exact"/>
              <w:jc w:val="center"/>
              <w:rPr>
                <w:rFonts w:hint="eastAsia" w:ascii="宋体" w:hAnsi="宋体" w:cs="宋体"/>
                <w:szCs w:val="21"/>
              </w:rPr>
            </w:pPr>
            <w:r>
              <w:rPr>
                <w:rFonts w:hint="eastAsia" w:ascii="宋体" w:hAnsi="宋体" w:cs="宋体"/>
                <w:szCs w:val="21"/>
              </w:rPr>
              <w:t>评价</w:t>
            </w:r>
          </w:p>
        </w:tc>
        <w:tc>
          <w:tcPr>
            <w:tcW w:w="2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Cs w:val="21"/>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Cs w:val="21"/>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bl>
    <w:p>
      <w:pPr>
        <w:spacing w:before="156" w:beforeLines="50" w:line="360" w:lineRule="auto"/>
        <w:rPr>
          <w:rFonts w:hint="eastAsia" w:ascii="宋体" w:hAnsi="宋体"/>
          <w:b/>
          <w:szCs w:val="21"/>
        </w:rPr>
      </w:pPr>
    </w:p>
    <w:p>
      <w:pPr>
        <w:spacing w:before="156" w:beforeLines="50" w:line="360" w:lineRule="auto"/>
        <w:rPr>
          <w:rFonts w:hint="eastAsia" w:ascii="宋体" w:hAnsi="宋体"/>
          <w:b/>
          <w:szCs w:val="21"/>
        </w:rPr>
      </w:pPr>
      <w:r>
        <w:rPr>
          <w:rFonts w:hint="eastAsia" w:ascii="宋体" w:hAnsi="宋体"/>
          <w:b/>
          <w:szCs w:val="21"/>
        </w:rPr>
        <w:t>注：投标人可按上述的格式自行编制，须随表提交相应成功的采购案例的合同复印件。</w:t>
      </w: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ascii="宋体" w:hAnsi="宋体"/>
          <w:spacing w:val="20"/>
          <w:sz w:val="24"/>
        </w:rPr>
      </w:pPr>
    </w:p>
    <w:p>
      <w:pPr>
        <w:spacing w:line="300" w:lineRule="exact"/>
        <w:jc w:val="center"/>
        <w:rPr>
          <w:rFonts w:hint="eastAsia" w:ascii="宋体" w:hAnsi="宋体"/>
          <w:spacing w:val="20"/>
          <w:szCs w:val="21"/>
          <w:u w:val="single"/>
        </w:rPr>
      </w:pPr>
      <w:r>
        <w:rPr>
          <w:rFonts w:ascii="宋体" w:hAnsi="宋体"/>
          <w:spacing w:val="20"/>
          <w:szCs w:val="21"/>
        </w:rPr>
        <w:t>法定代表人或委托代理人</w:t>
      </w:r>
      <w:r>
        <w:rPr>
          <w:rFonts w:hint="eastAsia" w:ascii="宋体" w:hAnsi="宋体"/>
          <w:spacing w:val="20"/>
          <w:szCs w:val="21"/>
        </w:rPr>
        <w:t>签名：</w:t>
      </w:r>
      <w:r>
        <w:rPr>
          <w:rFonts w:hint="eastAsia" w:ascii="宋体" w:hAnsi="宋体"/>
          <w:spacing w:val="20"/>
          <w:szCs w:val="21"/>
          <w:u w:val="single"/>
        </w:rPr>
        <w:t xml:space="preserve">           </w:t>
      </w:r>
    </w:p>
    <w:p>
      <w:pPr>
        <w:spacing w:line="300" w:lineRule="exact"/>
        <w:rPr>
          <w:rFonts w:hint="eastAsia" w:ascii="宋体" w:hAnsi="宋体"/>
          <w:spacing w:val="20"/>
          <w:szCs w:val="21"/>
          <w:u w:val="single"/>
        </w:rPr>
      </w:pPr>
    </w:p>
    <w:p>
      <w:pPr>
        <w:spacing w:line="300" w:lineRule="exact"/>
        <w:ind w:firstLine="500" w:firstLineChars="200"/>
        <w:jc w:val="center"/>
        <w:rPr>
          <w:rFonts w:hint="eastAsia" w:ascii="宋体" w:hAnsi="宋体"/>
          <w:spacing w:val="20"/>
          <w:szCs w:val="21"/>
          <w:u w:val="single"/>
        </w:rPr>
      </w:pPr>
      <w:r>
        <w:rPr>
          <w:rFonts w:hint="eastAsia" w:ascii="宋体" w:hAnsi="宋体"/>
          <w:spacing w:val="20"/>
          <w:szCs w:val="21"/>
        </w:rPr>
        <w:t xml:space="preserve">投标人盖章： </w:t>
      </w:r>
      <w:r>
        <w:rPr>
          <w:rFonts w:hint="eastAsia" w:ascii="宋体" w:hAnsi="宋体"/>
          <w:spacing w:val="20"/>
          <w:szCs w:val="21"/>
          <w:u w:val="single"/>
        </w:rPr>
        <w:t xml:space="preserve">                   </w:t>
      </w:r>
    </w:p>
    <w:p>
      <w:pPr>
        <w:spacing w:before="156" w:beforeLines="50" w:line="360" w:lineRule="auto"/>
        <w:rPr>
          <w:rFonts w:hint="eastAsia" w:ascii="宋体" w:hAnsi="宋体"/>
          <w:b/>
          <w:szCs w:val="21"/>
        </w:rPr>
      </w:pPr>
      <w:r>
        <w:rPr>
          <w:rFonts w:hint="eastAsia" w:ascii="宋体" w:hAnsi="宋体"/>
          <w:spacing w:val="20"/>
          <w:szCs w:val="21"/>
        </w:rPr>
        <w:t xml:space="preserve">                               日     期：</w:t>
      </w:r>
      <w:r>
        <w:rPr>
          <w:rFonts w:hint="eastAsia" w:ascii="宋体" w:hAnsi="宋体"/>
          <w:spacing w:val="20"/>
          <w:szCs w:val="21"/>
          <w:u w:val="single"/>
        </w:rPr>
        <w:t xml:space="preserve">           </w:t>
      </w:r>
    </w:p>
    <w:p>
      <w:pPr>
        <w:spacing w:before="156" w:beforeLines="50" w:line="360" w:lineRule="auto"/>
        <w:rPr>
          <w:rFonts w:hint="eastAsia" w:hAnsi="宋体"/>
          <w:b/>
          <w:sz w:val="24"/>
        </w:rPr>
      </w:pPr>
    </w:p>
    <w:p>
      <w:pPr>
        <w:pStyle w:val="16"/>
        <w:spacing w:line="560" w:lineRule="exact"/>
        <w:rPr>
          <w:rFonts w:hint="eastAsia" w:ascii="Times New Roman" w:hAnsi="Times New Roman"/>
          <w:szCs w:val="21"/>
        </w:rPr>
      </w:pPr>
    </w:p>
    <w:p>
      <w:pPr>
        <w:pStyle w:val="16"/>
        <w:spacing w:line="560" w:lineRule="exact"/>
        <w:rPr>
          <w:rFonts w:hint="eastAsia" w:ascii="Times New Roman" w:hAnsi="Times New Roman"/>
          <w:szCs w:val="21"/>
        </w:rPr>
      </w:pPr>
    </w:p>
    <w:p>
      <w:pPr>
        <w:pStyle w:val="16"/>
        <w:spacing w:line="560" w:lineRule="exact"/>
        <w:rPr>
          <w:ins w:id="0" w:author="赵宇铭" w:date="2022-04-29T16:08:00Z"/>
          <w:rFonts w:hint="eastAsia" w:ascii="Times New Roman" w:hAnsi="Times New Roman"/>
          <w:szCs w:val="21"/>
        </w:rPr>
      </w:pPr>
    </w:p>
    <w:p>
      <w:pPr>
        <w:pStyle w:val="16"/>
        <w:spacing w:line="560" w:lineRule="exact"/>
        <w:rPr>
          <w:ins w:id="1" w:author="赵宇铭" w:date="2022-04-29T16:08:00Z"/>
          <w:rFonts w:hint="eastAsia" w:ascii="Times New Roman" w:hAnsi="Times New Roman"/>
          <w:szCs w:val="21"/>
        </w:rPr>
      </w:pPr>
    </w:p>
    <w:p>
      <w:pPr>
        <w:pStyle w:val="16"/>
        <w:spacing w:line="560" w:lineRule="exact"/>
        <w:rPr>
          <w:rFonts w:hint="eastAsia" w:ascii="Times New Roman" w:hAnsi="Times New Roman"/>
          <w:szCs w:val="21"/>
        </w:rPr>
      </w:pPr>
    </w:p>
    <w:p>
      <w:pPr>
        <w:tabs>
          <w:tab w:val="left" w:pos="1418"/>
        </w:tabs>
        <w:spacing w:line="360" w:lineRule="auto"/>
        <w:jc w:val="center"/>
        <w:rPr>
          <w:rFonts w:hint="eastAsia" w:ascii="宋体" w:hAnsi="宋体"/>
          <w:b/>
          <w:bCs/>
          <w:spacing w:val="20"/>
          <w:sz w:val="24"/>
        </w:rPr>
      </w:pPr>
    </w:p>
    <w:p>
      <w:pPr>
        <w:tabs>
          <w:tab w:val="left" w:pos="1418"/>
        </w:tabs>
        <w:spacing w:line="360" w:lineRule="auto"/>
        <w:jc w:val="center"/>
        <w:rPr>
          <w:rFonts w:ascii="宋体" w:hAnsi="宋体"/>
          <w:b/>
          <w:bCs/>
          <w:spacing w:val="20"/>
          <w:sz w:val="24"/>
        </w:rPr>
      </w:pPr>
    </w:p>
    <w:p>
      <w:pPr>
        <w:tabs>
          <w:tab w:val="left" w:pos="1418"/>
        </w:tabs>
        <w:spacing w:line="360" w:lineRule="auto"/>
        <w:jc w:val="center"/>
        <w:rPr>
          <w:rFonts w:hint="eastAsia" w:ascii="宋体" w:hAnsi="宋体"/>
          <w:b/>
          <w:bCs/>
          <w:spacing w:val="20"/>
          <w:sz w:val="24"/>
        </w:rPr>
      </w:pPr>
      <w:r>
        <w:rPr>
          <w:rFonts w:hint="eastAsia" w:ascii="宋体" w:hAnsi="宋体"/>
          <w:b/>
          <w:bCs/>
          <w:spacing w:val="20"/>
          <w:sz w:val="24"/>
        </w:rPr>
        <w:t xml:space="preserve">实施方案、服务承诺（格式自拟） </w:t>
      </w:r>
    </w:p>
    <w:p>
      <w:pPr>
        <w:tabs>
          <w:tab w:val="left" w:pos="1418"/>
        </w:tabs>
        <w:spacing w:line="360" w:lineRule="auto"/>
        <w:jc w:val="center"/>
        <w:rPr>
          <w:rFonts w:ascii="宋体" w:hAnsi="宋体"/>
          <w:b/>
          <w:bCs/>
          <w:spacing w:val="20"/>
          <w:sz w:val="24"/>
        </w:rPr>
      </w:pPr>
    </w:p>
    <w:p>
      <w:pPr>
        <w:tabs>
          <w:tab w:val="left" w:pos="1418"/>
        </w:tabs>
        <w:spacing w:line="360" w:lineRule="auto"/>
        <w:jc w:val="center"/>
        <w:rPr>
          <w:rFonts w:ascii="宋体" w:hAnsi="宋体"/>
          <w:b/>
          <w:bCs/>
          <w:spacing w:val="20"/>
          <w:sz w:val="24"/>
        </w:rPr>
      </w:pPr>
    </w:p>
    <w:p>
      <w:pPr>
        <w:spacing w:line="360" w:lineRule="auto"/>
        <w:jc w:val="center"/>
        <w:rPr>
          <w:rFonts w:hint="eastAsia" w:ascii="宋体" w:hAnsi="宋体"/>
          <w:szCs w:val="21"/>
        </w:rPr>
      </w:pPr>
      <w:r>
        <w:rPr>
          <w:rFonts w:hint="eastAsia" w:ascii="宋体" w:hAnsi="宋体"/>
          <w:szCs w:val="21"/>
        </w:rPr>
        <w:t>对本项目的服务承诺。</w:t>
      </w:r>
    </w:p>
    <w:p>
      <w:pPr>
        <w:spacing w:line="360" w:lineRule="auto"/>
        <w:ind w:firstLine="630" w:firstLineChars="300"/>
        <w:rPr>
          <w:rFonts w:ascii="宋体" w:hAnsi="宋体"/>
          <w:szCs w:val="21"/>
        </w:rPr>
      </w:pPr>
    </w:p>
    <w:p>
      <w:pPr>
        <w:ind w:firstLine="750" w:firstLineChars="300"/>
        <w:rPr>
          <w:rFonts w:ascii="宋体" w:hAnsi="宋体"/>
          <w:bCs/>
          <w:spacing w:val="20"/>
          <w:szCs w:val="21"/>
        </w:rPr>
      </w:pPr>
    </w:p>
    <w:p>
      <w:pPr>
        <w:ind w:firstLine="750" w:firstLineChars="300"/>
        <w:rPr>
          <w:rFonts w:ascii="宋体" w:hAnsi="宋体"/>
          <w:bCs/>
          <w:spacing w:val="20"/>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Cs/>
          <w:spacing w:val="20"/>
          <w:szCs w:val="21"/>
        </w:rPr>
      </w:pPr>
    </w:p>
    <w:p>
      <w:pPr>
        <w:tabs>
          <w:tab w:val="left" w:pos="1418"/>
        </w:tabs>
        <w:spacing w:line="360" w:lineRule="auto"/>
        <w:ind w:firstLine="4375" w:firstLineChars="1750"/>
        <w:rPr>
          <w:rFonts w:hint="eastAsia" w:ascii="宋体" w:hAnsi="宋体"/>
          <w:bCs/>
          <w:spacing w:val="20"/>
          <w:szCs w:val="21"/>
        </w:rPr>
      </w:pPr>
      <w:r>
        <w:rPr>
          <w:rFonts w:ascii="宋体" w:hAnsi="宋体"/>
          <w:spacing w:val="20"/>
          <w:szCs w:val="21"/>
        </w:rPr>
        <w:t>法定代表人或委托代理人签名：</w:t>
      </w:r>
      <w:r>
        <w:rPr>
          <w:rFonts w:hint="eastAsia" w:ascii="宋体" w:hAnsi="宋体"/>
          <w:bCs/>
          <w:spacing w:val="20"/>
          <w:szCs w:val="21"/>
        </w:rPr>
        <w:t xml:space="preserve"> </w:t>
      </w:r>
    </w:p>
    <w:p>
      <w:pPr>
        <w:tabs>
          <w:tab w:val="left" w:pos="1418"/>
        </w:tabs>
        <w:spacing w:line="360" w:lineRule="auto"/>
        <w:ind w:firstLine="4375" w:firstLineChars="1750"/>
        <w:rPr>
          <w:rFonts w:hint="eastAsia" w:ascii="宋体" w:hAnsi="宋体"/>
          <w:bCs/>
          <w:spacing w:val="20"/>
          <w:szCs w:val="21"/>
        </w:rPr>
      </w:pPr>
      <w:r>
        <w:rPr>
          <w:rFonts w:hint="eastAsia" w:ascii="宋体" w:hAnsi="宋体"/>
          <w:bCs/>
          <w:spacing w:val="20"/>
          <w:szCs w:val="21"/>
        </w:rPr>
        <w:t>供应商 （盖章）：</w:t>
      </w:r>
    </w:p>
    <w:p>
      <w:pPr>
        <w:spacing w:before="156" w:beforeLines="50" w:line="360" w:lineRule="auto"/>
        <w:ind w:firstLine="4625" w:firstLineChars="1850"/>
        <w:rPr>
          <w:rFonts w:ascii="宋体" w:hAnsi="宋体"/>
          <w:sz w:val="24"/>
        </w:rPr>
      </w:pPr>
      <w:r>
        <w:rPr>
          <w:rFonts w:hint="eastAsia" w:ascii="宋体" w:hAnsi="宋体"/>
          <w:bCs/>
          <w:spacing w:val="20"/>
          <w:szCs w:val="21"/>
        </w:rPr>
        <w:t>年      月      日</w:t>
      </w:r>
    </w:p>
    <w:p>
      <w:pPr>
        <w:tabs>
          <w:tab w:val="left" w:pos="1418"/>
        </w:tabs>
        <w:spacing w:line="360" w:lineRule="auto"/>
        <w:ind w:left="1418" w:hanging="567"/>
        <w:jc w:val="center"/>
        <w:rPr>
          <w:rFonts w:ascii="宋体" w:hAnsi="宋体"/>
          <w:spacing w:val="20"/>
          <w:sz w:val="24"/>
          <w:u w:val="single"/>
        </w:rPr>
      </w:pPr>
    </w:p>
    <w:p>
      <w:pPr>
        <w:tabs>
          <w:tab w:val="left" w:pos="1418"/>
        </w:tabs>
        <w:spacing w:line="360" w:lineRule="auto"/>
        <w:jc w:val="center"/>
        <w:rPr>
          <w:rFonts w:ascii="宋体" w:hAnsi="宋体"/>
          <w:bCs/>
          <w:spacing w:val="20"/>
          <w:sz w:val="24"/>
        </w:rPr>
      </w:pPr>
    </w:p>
    <w:p>
      <w:pPr>
        <w:tabs>
          <w:tab w:val="left" w:pos="1418"/>
        </w:tabs>
        <w:spacing w:line="360" w:lineRule="auto"/>
        <w:jc w:val="center"/>
        <w:rPr>
          <w:bCs/>
          <w:spacing w:val="20"/>
          <w:szCs w:val="21"/>
        </w:rPr>
      </w:pPr>
    </w:p>
    <w:p>
      <w:pPr>
        <w:tabs>
          <w:tab w:val="left" w:pos="1418"/>
        </w:tabs>
        <w:spacing w:line="360" w:lineRule="auto"/>
        <w:jc w:val="center"/>
        <w:rPr>
          <w:rFonts w:hint="eastAsia"/>
          <w:bCs/>
          <w:spacing w:val="20"/>
          <w:szCs w:val="21"/>
        </w:rPr>
      </w:pPr>
    </w:p>
    <w:p>
      <w:pPr>
        <w:tabs>
          <w:tab w:val="left" w:pos="1418"/>
        </w:tabs>
        <w:spacing w:line="360" w:lineRule="auto"/>
        <w:jc w:val="center"/>
        <w:rPr>
          <w:rFonts w:hint="eastAsia"/>
          <w:bCs/>
          <w:spacing w:val="20"/>
          <w:szCs w:val="21"/>
        </w:rPr>
      </w:pPr>
    </w:p>
    <w:p>
      <w:pPr>
        <w:tabs>
          <w:tab w:val="left" w:pos="1418"/>
        </w:tabs>
        <w:spacing w:line="360" w:lineRule="auto"/>
        <w:jc w:val="center"/>
        <w:rPr>
          <w:bCs/>
          <w:spacing w:val="20"/>
          <w:szCs w:val="21"/>
        </w:rPr>
      </w:pPr>
    </w:p>
    <w:p>
      <w:pPr>
        <w:tabs>
          <w:tab w:val="left" w:pos="1418"/>
        </w:tabs>
        <w:spacing w:line="360" w:lineRule="auto"/>
        <w:jc w:val="center"/>
        <w:rPr>
          <w:rFonts w:hint="eastAsia"/>
          <w:bCs/>
          <w:spacing w:val="20"/>
          <w:szCs w:val="21"/>
        </w:rPr>
      </w:pPr>
    </w:p>
    <w:p>
      <w:pPr>
        <w:tabs>
          <w:tab w:val="left" w:pos="1418"/>
        </w:tabs>
        <w:spacing w:line="360" w:lineRule="auto"/>
        <w:jc w:val="center"/>
        <w:rPr>
          <w:rFonts w:hint="eastAsia"/>
          <w:bCs/>
          <w:spacing w:val="20"/>
          <w:szCs w:val="21"/>
        </w:rPr>
      </w:pPr>
    </w:p>
    <w:p>
      <w:pPr>
        <w:tabs>
          <w:tab w:val="left" w:pos="1418"/>
        </w:tabs>
        <w:spacing w:line="360" w:lineRule="auto"/>
        <w:jc w:val="center"/>
        <w:rPr>
          <w:rFonts w:hint="eastAsia"/>
          <w:bCs/>
          <w:spacing w:val="20"/>
          <w:szCs w:val="21"/>
        </w:rPr>
      </w:pPr>
    </w:p>
    <w:p>
      <w:pPr>
        <w:tabs>
          <w:tab w:val="left" w:pos="1418"/>
        </w:tabs>
        <w:spacing w:line="360" w:lineRule="auto"/>
        <w:jc w:val="center"/>
        <w:rPr>
          <w:rFonts w:hint="eastAsia"/>
          <w:bCs/>
          <w:spacing w:val="20"/>
          <w:szCs w:val="21"/>
        </w:rPr>
      </w:pPr>
    </w:p>
    <w:p>
      <w:pPr>
        <w:spacing w:line="240" w:lineRule="auto"/>
        <w:jc w:val="left"/>
        <w:rPr>
          <w:rFonts w:hint="eastAsia"/>
          <w:bCs/>
          <w:spacing w:val="20"/>
          <w:szCs w:val="21"/>
        </w:rPr>
      </w:pPr>
      <w:r>
        <w:rPr>
          <w:rFonts w:hint="eastAsia"/>
          <w:bCs/>
          <w:spacing w:val="20"/>
          <w:szCs w:val="21"/>
        </w:rPr>
        <w:br w:type="page"/>
      </w:r>
    </w:p>
    <w:p>
      <w:pPr>
        <w:jc w:val="center"/>
        <w:rPr>
          <w:rFonts w:hint="eastAsia" w:ascii="宋体" w:hAnsi="宋体" w:cs="宋体"/>
          <w:b/>
          <w:sz w:val="24"/>
        </w:rPr>
        <w:pPrChange w:id="2" w:author="赵宇铭" w:date="2022-05-06T10:37:16Z">
          <w:pPr/>
        </w:pPrChange>
      </w:pPr>
      <w:r>
        <w:rPr>
          <w:rFonts w:hint="eastAsia" w:ascii="宋体" w:hAnsi="宋体" w:cs="宋体"/>
          <w:b/>
          <w:sz w:val="24"/>
        </w:rPr>
        <w:t>中小企业所在地县级以上中小企业主管部门出具的中小企业证明材料</w:t>
      </w:r>
    </w:p>
    <w:p>
      <w:pPr>
        <w:rPr>
          <w:rFonts w:hint="eastAsia" w:eastAsia="宋体"/>
          <w:lang w:eastAsia="zh-CN"/>
        </w:rPr>
      </w:pPr>
      <w:r>
        <w:rPr>
          <w:rFonts w:hint="eastAsia" w:eastAsia="宋体"/>
          <w:lang w:eastAsia="zh-CN"/>
        </w:rPr>
        <w:br w:type="page"/>
      </w:r>
    </w:p>
    <w:p>
      <w:pPr>
        <w:pStyle w:val="3"/>
        <w:rPr>
          <w:del w:id="3" w:author="赵宇铭" w:date="2022-05-06T10:37:04Z"/>
          <w:rFonts w:hint="eastAsia"/>
          <w:lang w:eastAsia="zh-CN"/>
        </w:rPr>
      </w:pPr>
    </w:p>
    <w:p>
      <w:pPr>
        <w:pStyle w:val="5"/>
        <w:ind w:firstLine="0" w:firstLineChars="0"/>
        <w:rPr>
          <w:rFonts w:hint="eastAsia" w:ascii="Times New Roman" w:hAnsi="宋体" w:eastAsia="宋体"/>
          <w:sz w:val="28"/>
        </w:rPr>
      </w:pPr>
      <w:bookmarkStart w:id="92" w:name="_四、商务文件格式"/>
      <w:bookmarkEnd w:id="92"/>
      <w:bookmarkStart w:id="93" w:name="_Toc177824951"/>
      <w:bookmarkStart w:id="94" w:name="_Toc170792805"/>
      <w:bookmarkStart w:id="95" w:name="_Toc69635465"/>
      <w:bookmarkStart w:id="96" w:name="_Toc177825132"/>
      <w:bookmarkStart w:id="97" w:name="_Toc192313130"/>
      <w:bookmarkStart w:id="98" w:name="_Toc177824884"/>
      <w:r>
        <w:rPr>
          <w:rFonts w:hint="eastAsia" w:ascii="Times New Roman" w:hAnsi="宋体" w:eastAsia="宋体"/>
          <w:sz w:val="28"/>
        </w:rPr>
        <w:t>三</w:t>
      </w:r>
      <w:r>
        <w:rPr>
          <w:rFonts w:ascii="Times New Roman" w:hAnsi="宋体" w:eastAsia="宋体"/>
          <w:sz w:val="28"/>
        </w:rPr>
        <w:t>、报价文件格式</w:t>
      </w:r>
      <w:bookmarkEnd w:id="93"/>
      <w:bookmarkEnd w:id="94"/>
      <w:bookmarkEnd w:id="95"/>
      <w:bookmarkEnd w:id="96"/>
      <w:bookmarkEnd w:id="97"/>
      <w:bookmarkEnd w:id="98"/>
    </w:p>
    <w:p>
      <w:pPr>
        <w:snapToGrid w:val="0"/>
        <w:spacing w:line="360" w:lineRule="auto"/>
        <w:rPr>
          <w:rFonts w:hint="eastAsia" w:ascii="宋体" w:hAnsi="宋体"/>
          <w:b/>
          <w:bCs/>
          <w:sz w:val="28"/>
          <w:szCs w:val="28"/>
        </w:rPr>
      </w:pPr>
      <w:r>
        <w:rPr>
          <w:rFonts w:hint="eastAsia" w:ascii="宋体" w:hAnsi="宋体"/>
          <w:b/>
          <w:sz w:val="28"/>
          <w:szCs w:val="28"/>
        </w:rPr>
        <w:t>1、投标报价</w:t>
      </w:r>
      <w:r>
        <w:rPr>
          <w:rFonts w:ascii="宋体" w:hAnsi="宋体"/>
          <w:b/>
          <w:bCs/>
          <w:sz w:val="28"/>
          <w:szCs w:val="28"/>
        </w:rPr>
        <w:t>文件的外包装封面格式</w:t>
      </w:r>
      <w:r>
        <w:rPr>
          <w:rFonts w:hint="eastAsia" w:ascii="宋体" w:hAnsi="宋体"/>
          <w:b/>
          <w:bCs/>
          <w:sz w:val="28"/>
          <w:szCs w:val="28"/>
        </w:rPr>
        <w:t>：</w:t>
      </w:r>
    </w:p>
    <w:p>
      <w:pPr>
        <w:snapToGrid w:val="0"/>
        <w:spacing w:line="360" w:lineRule="auto"/>
        <w:rPr>
          <w:rFonts w:ascii="宋体" w:hAnsi="宋体"/>
          <w:b/>
          <w:sz w:val="28"/>
          <w:szCs w:val="28"/>
        </w:rPr>
      </w:pPr>
    </w:p>
    <w:p>
      <w:pPr>
        <w:snapToGrid w:val="0"/>
        <w:spacing w:before="156" w:beforeLines="50" w:line="360" w:lineRule="auto"/>
        <w:jc w:val="center"/>
        <w:rPr>
          <w:rFonts w:hint="eastAsia" w:ascii="宋体" w:hAnsi="宋体"/>
          <w:b/>
          <w:bCs/>
          <w:sz w:val="28"/>
          <w:szCs w:val="28"/>
        </w:rPr>
      </w:pPr>
      <w:r>
        <w:rPr>
          <w:rFonts w:hint="eastAsia" w:ascii="宋体" w:hAnsi="宋体"/>
          <w:b/>
          <w:bCs/>
          <w:sz w:val="28"/>
          <w:szCs w:val="28"/>
        </w:rPr>
        <w:t>投标报价</w:t>
      </w:r>
      <w:r>
        <w:rPr>
          <w:rFonts w:hint="eastAsia" w:ascii="宋体" w:hAnsi="宋体"/>
          <w:b/>
          <w:sz w:val="28"/>
          <w:szCs w:val="28"/>
        </w:rPr>
        <w:t>文件</w:t>
      </w:r>
    </w:p>
    <w:p>
      <w:pPr>
        <w:pStyle w:val="7"/>
        <w:snapToGrid w:val="0"/>
        <w:spacing w:line="440" w:lineRule="exact"/>
        <w:ind w:firstLine="787" w:firstLineChars="375"/>
        <w:rPr>
          <w:rFonts w:hint="eastAsia" w:ascii="宋体" w:hAnsi="宋体"/>
          <w:bCs/>
          <w:szCs w:val="21"/>
        </w:rPr>
      </w:pPr>
      <w:r>
        <w:rPr>
          <w:rFonts w:hint="eastAsia" w:ascii="宋体" w:hAnsi="宋体"/>
          <w:bCs/>
          <w:szCs w:val="21"/>
        </w:rPr>
        <w:t>项目名称：</w:t>
      </w:r>
      <w:r>
        <w:rPr>
          <w:rFonts w:hint="eastAsia" w:ascii="宋体" w:hAnsi="宋体"/>
          <w:bCs/>
          <w:szCs w:val="21"/>
          <w:u w:val="single"/>
        </w:rPr>
        <w:t xml:space="preserve">                      </w:t>
      </w:r>
      <w:r>
        <w:rPr>
          <w:rFonts w:hint="eastAsia" w:ascii="宋体" w:hAnsi="宋体"/>
          <w:bCs/>
          <w:szCs w:val="21"/>
        </w:rPr>
        <w:t xml:space="preserve"> 采购项目</w:t>
      </w:r>
    </w:p>
    <w:p>
      <w:pPr>
        <w:pStyle w:val="7"/>
        <w:snapToGrid w:val="0"/>
        <w:spacing w:line="440" w:lineRule="exact"/>
        <w:ind w:firstLine="787" w:firstLineChars="375"/>
        <w:rPr>
          <w:rFonts w:hint="eastAsia" w:ascii="宋体" w:hAnsi="宋体"/>
          <w:bCs/>
          <w:szCs w:val="21"/>
        </w:rPr>
      </w:pPr>
      <w:r>
        <w:rPr>
          <w:rFonts w:hint="eastAsia" w:ascii="宋体" w:hAnsi="宋体"/>
          <w:bCs/>
          <w:szCs w:val="21"/>
        </w:rPr>
        <w:t>项目编号：</w:t>
      </w:r>
    </w:p>
    <w:p>
      <w:pPr>
        <w:pStyle w:val="7"/>
        <w:snapToGrid w:val="0"/>
        <w:spacing w:line="440" w:lineRule="exact"/>
        <w:ind w:firstLine="787" w:firstLineChars="375"/>
        <w:rPr>
          <w:rFonts w:ascii="宋体" w:hAnsi="宋体"/>
          <w:bCs/>
          <w:szCs w:val="21"/>
        </w:rPr>
      </w:pPr>
      <w:r>
        <w:rPr>
          <w:rFonts w:hint="eastAsia" w:ascii="宋体" w:hAnsi="宋体"/>
          <w:bCs/>
          <w:szCs w:val="21"/>
        </w:rPr>
        <w:t>投标人名称（盖章）：</w:t>
      </w:r>
    </w:p>
    <w:p>
      <w:pPr>
        <w:pStyle w:val="7"/>
        <w:snapToGrid w:val="0"/>
        <w:spacing w:line="440" w:lineRule="exact"/>
        <w:ind w:firstLine="787" w:firstLineChars="375"/>
        <w:rPr>
          <w:rFonts w:ascii="宋体" w:hAnsi="宋体"/>
          <w:bCs/>
          <w:szCs w:val="21"/>
        </w:rPr>
      </w:pPr>
      <w:r>
        <w:rPr>
          <w:rFonts w:hint="eastAsia" w:ascii="宋体" w:hAnsi="宋体"/>
          <w:bCs/>
          <w:szCs w:val="21"/>
        </w:rPr>
        <w:t>投标人地址：</w:t>
      </w:r>
    </w:p>
    <w:p>
      <w:pPr>
        <w:pStyle w:val="7"/>
        <w:snapToGrid w:val="0"/>
        <w:spacing w:line="440" w:lineRule="exact"/>
        <w:ind w:firstLine="787" w:firstLineChars="375"/>
        <w:rPr>
          <w:rFonts w:ascii="宋体" w:hAnsi="宋体"/>
          <w:bCs/>
          <w:szCs w:val="21"/>
        </w:rPr>
      </w:pPr>
      <w:r>
        <w:rPr>
          <w:rFonts w:hint="eastAsia" w:ascii="宋体" w:hAnsi="宋体"/>
          <w:bCs/>
          <w:szCs w:val="21"/>
        </w:rPr>
        <w:t>在</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时</w:t>
      </w:r>
      <w:r>
        <w:rPr>
          <w:rFonts w:ascii="宋体" w:hAnsi="宋体"/>
          <w:bCs/>
          <w:szCs w:val="21"/>
        </w:rPr>
        <w:t xml:space="preserve">  </w:t>
      </w:r>
      <w:r>
        <w:rPr>
          <w:rFonts w:hint="eastAsia" w:ascii="宋体" w:hAnsi="宋体"/>
          <w:bCs/>
          <w:szCs w:val="21"/>
        </w:rPr>
        <w:t>分之前不得启封</w:t>
      </w:r>
    </w:p>
    <w:p>
      <w:pPr>
        <w:snapToGrid w:val="0"/>
        <w:spacing w:line="440" w:lineRule="exact"/>
        <w:ind w:firstLine="645"/>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snapToGrid w:val="0"/>
        <w:spacing w:line="360" w:lineRule="auto"/>
        <w:rPr>
          <w:rFonts w:ascii="宋体" w:hAnsi="宋体"/>
          <w:sz w:val="24"/>
        </w:rPr>
      </w:pPr>
    </w:p>
    <w:p>
      <w:pPr>
        <w:snapToGrid w:val="0"/>
        <w:spacing w:line="360" w:lineRule="auto"/>
        <w:rPr>
          <w:rFonts w:ascii="宋体" w:hAnsi="宋体"/>
          <w:b/>
          <w:sz w:val="28"/>
          <w:szCs w:val="28"/>
        </w:rPr>
      </w:pPr>
      <w:r>
        <w:rPr>
          <w:rFonts w:hint="eastAsia" w:ascii="宋体" w:hAnsi="宋体"/>
          <w:b/>
          <w:bCs/>
          <w:sz w:val="28"/>
          <w:szCs w:val="28"/>
        </w:rPr>
        <w:t>2</w:t>
      </w:r>
      <w:r>
        <w:rPr>
          <w:rFonts w:hint="eastAsia" w:ascii="宋体" w:hAnsi="宋体"/>
          <w:b/>
          <w:sz w:val="28"/>
          <w:szCs w:val="28"/>
        </w:rPr>
        <w:t>、投标报价文件封面格式</w:t>
      </w:r>
    </w:p>
    <w:p>
      <w:pPr>
        <w:snapToGrid w:val="0"/>
        <w:spacing w:line="360" w:lineRule="auto"/>
        <w:rPr>
          <w:rFonts w:ascii="宋体" w:hAnsi="宋体"/>
          <w:b/>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b/>
          <w:bCs/>
          <w:sz w:val="24"/>
        </w:rPr>
        <w:t>正本</w:t>
      </w:r>
      <w:r>
        <w:rPr>
          <w:rFonts w:ascii="宋体" w:hAnsi="宋体"/>
          <w:b/>
          <w:bCs/>
          <w:sz w:val="24"/>
        </w:rPr>
        <w:t>/</w:t>
      </w:r>
      <w:r>
        <w:rPr>
          <w:rFonts w:hint="eastAsia" w:ascii="宋体" w:hAnsi="宋体"/>
          <w:b/>
          <w:bCs/>
          <w:sz w:val="24"/>
        </w:rPr>
        <w:t>或副本</w:t>
      </w:r>
    </w:p>
    <w:p>
      <w:pPr>
        <w:snapToGrid w:val="0"/>
        <w:spacing w:before="156"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787" w:firstLineChars="375"/>
        <w:rPr>
          <w:rFonts w:hint="eastAsia" w:ascii="宋体" w:hAnsi="宋体"/>
          <w:bCs/>
          <w:szCs w:val="21"/>
        </w:rPr>
      </w:pPr>
    </w:p>
    <w:p>
      <w:pPr>
        <w:snapToGrid w:val="0"/>
        <w:spacing w:line="360" w:lineRule="auto"/>
        <w:ind w:firstLine="787" w:firstLineChars="375"/>
        <w:rPr>
          <w:rFonts w:hint="eastAsia" w:ascii="宋体" w:hAnsi="宋体"/>
          <w:szCs w:val="21"/>
        </w:rPr>
      </w:pPr>
      <w:r>
        <w:rPr>
          <w:rFonts w:hint="eastAsia" w:ascii="宋体" w:hAnsi="宋体"/>
          <w:bCs/>
          <w:szCs w:val="21"/>
        </w:rPr>
        <w:t>项目名称：</w:t>
      </w:r>
      <w:r>
        <w:rPr>
          <w:rFonts w:hint="eastAsia" w:ascii="宋体" w:hAnsi="宋体"/>
          <w:bCs/>
          <w:szCs w:val="21"/>
          <w:u w:val="single"/>
        </w:rPr>
        <w:t xml:space="preserve">                          </w:t>
      </w:r>
      <w:r>
        <w:rPr>
          <w:rFonts w:hint="eastAsia" w:ascii="宋体" w:hAnsi="宋体"/>
          <w:szCs w:val="21"/>
        </w:rPr>
        <w:t>采购项目</w:t>
      </w:r>
    </w:p>
    <w:p>
      <w:pPr>
        <w:pStyle w:val="7"/>
        <w:snapToGrid w:val="0"/>
        <w:spacing w:line="360" w:lineRule="auto"/>
        <w:ind w:firstLine="787" w:firstLineChars="375"/>
        <w:rPr>
          <w:rFonts w:hint="eastAsia" w:ascii="宋体" w:hAnsi="宋体"/>
          <w:bCs/>
          <w:szCs w:val="21"/>
        </w:rPr>
      </w:pPr>
      <w:r>
        <w:rPr>
          <w:rFonts w:hint="eastAsia" w:ascii="宋体" w:hAnsi="宋体"/>
          <w:bCs/>
          <w:szCs w:val="21"/>
        </w:rPr>
        <w:t>项目编号：</w:t>
      </w:r>
    </w:p>
    <w:p>
      <w:pPr>
        <w:pStyle w:val="7"/>
        <w:snapToGrid w:val="0"/>
        <w:spacing w:line="360" w:lineRule="auto"/>
        <w:ind w:firstLine="787" w:firstLineChars="375"/>
        <w:rPr>
          <w:rFonts w:ascii="宋体" w:hAnsi="宋体"/>
          <w:bCs/>
          <w:szCs w:val="21"/>
        </w:rPr>
      </w:pPr>
      <w:r>
        <w:rPr>
          <w:rFonts w:hint="eastAsia" w:ascii="宋体" w:hAnsi="宋体"/>
          <w:bCs/>
          <w:szCs w:val="21"/>
        </w:rPr>
        <w:t>投标人名称（盖章）：</w:t>
      </w:r>
    </w:p>
    <w:p>
      <w:pPr>
        <w:pStyle w:val="7"/>
        <w:snapToGrid w:val="0"/>
        <w:spacing w:line="360" w:lineRule="auto"/>
        <w:ind w:firstLine="787" w:firstLineChars="375"/>
        <w:rPr>
          <w:rFonts w:ascii="宋体" w:hAnsi="宋体"/>
          <w:bCs/>
          <w:szCs w:val="21"/>
        </w:rPr>
      </w:pPr>
      <w:r>
        <w:rPr>
          <w:rFonts w:hint="eastAsia" w:ascii="宋体" w:hAnsi="宋体"/>
          <w:bCs/>
          <w:szCs w:val="21"/>
        </w:rPr>
        <w:t>投标人地址：</w:t>
      </w:r>
    </w:p>
    <w:p>
      <w:pPr>
        <w:snapToGrid w:val="0"/>
        <w:spacing w:line="360" w:lineRule="auto"/>
        <w:ind w:firstLine="2870" w:firstLineChars="1367"/>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rPr>
          <w:rFonts w:hint="eastAsia" w:ascii="宋体" w:hAnsi="宋体"/>
          <w:bCs/>
          <w:sz w:val="24"/>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ins w:id="4" w:author="赵宇铭" w:date="2022-04-29T16:08:00Z"/>
          <w:rFonts w:hint="eastAsia"/>
        </w:rPr>
      </w:pPr>
    </w:p>
    <w:p>
      <w:pPr>
        <w:pStyle w:val="7"/>
        <w:rPr>
          <w:ins w:id="5" w:author="赵宇铭" w:date="2022-04-29T16:08:00Z"/>
          <w:rFonts w:hint="eastAsia"/>
        </w:rPr>
      </w:pPr>
    </w:p>
    <w:p>
      <w:pPr>
        <w:pStyle w:val="7"/>
        <w:rPr>
          <w:ins w:id="6" w:author="赵宇铭" w:date="2022-04-29T16:08:00Z"/>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adjustRightInd w:val="0"/>
        <w:spacing w:before="156" w:beforeLines="50" w:line="360" w:lineRule="auto"/>
        <w:jc w:val="center"/>
        <w:rPr>
          <w:rFonts w:ascii="宋体" w:hAnsi="宋体"/>
          <w:b/>
          <w:sz w:val="24"/>
        </w:rPr>
      </w:pPr>
      <w:r>
        <w:rPr>
          <w:rFonts w:ascii="宋体" w:hAnsi="宋体"/>
          <w:b/>
          <w:sz w:val="24"/>
        </w:rPr>
        <w:t>响 应 函</w:t>
      </w:r>
    </w:p>
    <w:p>
      <w:pPr>
        <w:adjustRightInd w:val="0"/>
        <w:spacing w:before="156" w:beforeLines="50" w:line="360" w:lineRule="auto"/>
        <w:rPr>
          <w:rFonts w:hint="eastAsia" w:ascii="宋体" w:hAnsi="宋体"/>
          <w:sz w:val="24"/>
        </w:rPr>
      </w:pPr>
      <w:r>
        <w:rPr>
          <w:rFonts w:ascii="宋体" w:hAnsi="宋体"/>
          <w:szCs w:val="21"/>
        </w:rPr>
        <w:t>致：</w:t>
      </w:r>
      <w:r>
        <w:rPr>
          <w:rFonts w:hint="eastAsia" w:ascii="宋体" w:hAnsi="宋体"/>
          <w:szCs w:val="21"/>
        </w:rPr>
        <w:t>（招标采购单位名称）</w:t>
      </w:r>
      <w:r>
        <w:rPr>
          <w:rFonts w:hint="eastAsia" w:ascii="宋体" w:hAnsi="宋体"/>
          <w:sz w:val="24"/>
        </w:rPr>
        <w:t>：</w:t>
      </w:r>
    </w:p>
    <w:p>
      <w:pPr>
        <w:adjustRightInd w:val="0"/>
        <w:spacing w:line="440" w:lineRule="exact"/>
        <w:rPr>
          <w:rFonts w:hint="eastAsia" w:ascii="宋体" w:hAnsi="宋体"/>
          <w:szCs w:val="21"/>
        </w:rPr>
      </w:pPr>
      <w:r>
        <w:rPr>
          <w:rFonts w:ascii="宋体" w:hAnsi="宋体"/>
          <w:szCs w:val="21"/>
        </w:rPr>
        <w:t xml:space="preserve">    </w:t>
      </w:r>
    </w:p>
    <w:p>
      <w:pPr>
        <w:adjustRightInd w:val="0"/>
        <w:spacing w:line="440" w:lineRule="exact"/>
        <w:ind w:firstLine="525" w:firstLineChars="250"/>
        <w:rPr>
          <w:rFonts w:ascii="宋体" w:hAnsi="宋体"/>
          <w:szCs w:val="21"/>
        </w:rPr>
      </w:pPr>
      <w:r>
        <w:rPr>
          <w:rFonts w:ascii="宋体" w:hAnsi="宋体"/>
          <w:szCs w:val="21"/>
        </w:rPr>
        <w:t>根据贵方为</w:t>
      </w:r>
      <w:r>
        <w:rPr>
          <w:rFonts w:ascii="宋体" w:hAnsi="宋体"/>
          <w:b/>
          <w:szCs w:val="21"/>
          <w:u w:val="single"/>
        </w:rPr>
        <w:t>＿＿＿＿＿＿</w:t>
      </w:r>
      <w:r>
        <w:rPr>
          <w:rFonts w:ascii="宋体" w:hAnsi="宋体"/>
          <w:szCs w:val="21"/>
        </w:rPr>
        <w:t>采购项目的谈判，签字代表______</w:t>
      </w:r>
      <w:r>
        <w:rPr>
          <w:rFonts w:ascii="宋体" w:hAnsi="宋体"/>
          <w:szCs w:val="21"/>
          <w:u w:val="single"/>
        </w:rPr>
        <w:t xml:space="preserve">_     </w:t>
      </w:r>
      <w:r>
        <w:rPr>
          <w:rFonts w:ascii="宋体" w:hAnsi="宋体"/>
          <w:szCs w:val="21"/>
        </w:rPr>
        <w:t>（全名）经正式授权并代表谈判响应方_____</w:t>
      </w:r>
      <w:r>
        <w:rPr>
          <w:rFonts w:ascii="宋体" w:hAnsi="宋体"/>
          <w:szCs w:val="21"/>
          <w:u w:val="single"/>
        </w:rPr>
        <w:t>__                    __</w:t>
      </w:r>
      <w:r>
        <w:rPr>
          <w:rFonts w:ascii="宋体" w:hAnsi="宋体"/>
          <w:szCs w:val="21"/>
        </w:rPr>
        <w:t>（谈判响应方名称）提交技术资信标和报价标正本各一份副本</w:t>
      </w:r>
      <w:r>
        <w:rPr>
          <w:rFonts w:hint="eastAsia" w:ascii="宋体" w:hAnsi="宋体"/>
          <w:szCs w:val="21"/>
        </w:rPr>
        <w:t>各</w:t>
      </w:r>
      <w:r>
        <w:rPr>
          <w:rFonts w:ascii="宋体" w:hAnsi="宋体"/>
          <w:szCs w:val="21"/>
          <w:u w:val="single"/>
        </w:rPr>
        <w:t xml:space="preserve">   </w:t>
      </w:r>
      <w:r>
        <w:rPr>
          <w:rFonts w:ascii="宋体" w:hAnsi="宋体"/>
          <w:szCs w:val="21"/>
        </w:rPr>
        <w:t>份。</w:t>
      </w:r>
    </w:p>
    <w:p>
      <w:pPr>
        <w:adjustRightInd w:val="0"/>
        <w:spacing w:line="440" w:lineRule="exact"/>
        <w:ind w:firstLine="420" w:firstLineChars="200"/>
        <w:rPr>
          <w:rFonts w:ascii="宋体" w:hAnsi="宋体"/>
          <w:szCs w:val="21"/>
        </w:rPr>
      </w:pPr>
      <w:r>
        <w:rPr>
          <w:rFonts w:ascii="宋体" w:hAnsi="宋体"/>
          <w:szCs w:val="21"/>
        </w:rPr>
        <w:t>据此函，签字代表宣布同意如下：</w:t>
      </w:r>
    </w:p>
    <w:p>
      <w:pPr>
        <w:adjustRightInd w:val="0"/>
        <w:spacing w:line="440" w:lineRule="exact"/>
        <w:ind w:firstLine="420" w:firstLineChars="200"/>
        <w:rPr>
          <w:rFonts w:ascii="宋体" w:hAnsi="宋体"/>
          <w:szCs w:val="21"/>
        </w:rPr>
      </w:pPr>
      <w:r>
        <w:rPr>
          <w:rFonts w:ascii="宋体" w:hAnsi="宋体"/>
          <w:szCs w:val="21"/>
        </w:rPr>
        <w:t>谈判响应方将按“谈判文件”的规定履行协议责任和义务。谈判响应方已详细审查全部“谈判文件”，包括修改文件（如有的话）以及全部参考资料和有关附件。我们完全理解并同意放弃对这方面有不明及误解的权利。</w:t>
      </w:r>
    </w:p>
    <w:p>
      <w:pPr>
        <w:adjustRightInd w:val="0"/>
        <w:spacing w:line="440" w:lineRule="exact"/>
        <w:ind w:firstLine="420" w:firstLineChars="200"/>
        <w:rPr>
          <w:rFonts w:ascii="宋体" w:hAnsi="宋体"/>
          <w:szCs w:val="21"/>
        </w:rPr>
      </w:pPr>
      <w:r>
        <w:rPr>
          <w:rFonts w:ascii="宋体" w:hAnsi="宋体"/>
          <w:szCs w:val="21"/>
        </w:rPr>
        <w:t>本谈判响应文件有效期自</w:t>
      </w:r>
      <w:r>
        <w:rPr>
          <w:rFonts w:hint="eastAsia" w:ascii="宋体" w:hAnsi="宋体"/>
          <w:szCs w:val="21"/>
        </w:rPr>
        <w:t>谈判</w:t>
      </w:r>
      <w:r>
        <w:rPr>
          <w:rFonts w:ascii="宋体" w:hAnsi="宋体"/>
          <w:szCs w:val="21"/>
        </w:rPr>
        <w:t>日起至</w:t>
      </w:r>
      <w:r>
        <w:rPr>
          <w:rFonts w:hint="eastAsia" w:ascii="宋体" w:hAnsi="宋体"/>
          <w:szCs w:val="21"/>
        </w:rPr>
        <w:t>90天</w:t>
      </w:r>
      <w:r>
        <w:rPr>
          <w:rFonts w:ascii="宋体" w:hAnsi="宋体"/>
          <w:szCs w:val="21"/>
        </w:rPr>
        <w:t>内有效。谈判响应方同意提供按照贵方要求与谈判有关的一切数据或资料，理解贵方不一定接受最低的谈判报价。</w:t>
      </w:r>
    </w:p>
    <w:p>
      <w:pPr>
        <w:adjustRightInd w:val="0"/>
        <w:spacing w:line="440" w:lineRule="exact"/>
        <w:ind w:firstLine="420" w:firstLineChars="200"/>
        <w:rPr>
          <w:rFonts w:ascii="宋体" w:hAnsi="宋体"/>
          <w:szCs w:val="21"/>
        </w:rPr>
      </w:pPr>
      <w:r>
        <w:rPr>
          <w:rFonts w:ascii="宋体" w:hAnsi="宋体"/>
          <w:szCs w:val="21"/>
        </w:rPr>
        <w:t>与本次谈判有关的一切正式往来通讯请寄：</w:t>
      </w:r>
    </w:p>
    <w:p>
      <w:pPr>
        <w:adjustRightInd w:val="0"/>
        <w:spacing w:line="440" w:lineRule="exact"/>
        <w:rPr>
          <w:rFonts w:ascii="宋体" w:hAnsi="宋体"/>
          <w:szCs w:val="21"/>
        </w:rPr>
      </w:pPr>
      <w:r>
        <w:rPr>
          <w:rFonts w:ascii="宋体" w:hAnsi="宋体"/>
          <w:szCs w:val="21"/>
        </w:rPr>
        <w:t>地址：_______________邮编：______________电话：_______________</w:t>
      </w:r>
    </w:p>
    <w:p>
      <w:pPr>
        <w:adjustRightInd w:val="0"/>
        <w:spacing w:line="440" w:lineRule="exact"/>
        <w:rPr>
          <w:rFonts w:ascii="宋体" w:hAnsi="宋体"/>
          <w:szCs w:val="21"/>
        </w:rPr>
      </w:pPr>
      <w:r>
        <w:rPr>
          <w:rFonts w:ascii="宋体" w:hAnsi="宋体"/>
          <w:szCs w:val="21"/>
        </w:rPr>
        <w:t>传真：______________谈判响应方代表姓名</w:t>
      </w:r>
      <w:r>
        <w:rPr>
          <w:rFonts w:hint="eastAsia" w:ascii="宋体" w:hAnsi="宋体"/>
          <w:szCs w:val="21"/>
        </w:rPr>
        <w:t>：</w:t>
      </w:r>
      <w:r>
        <w:rPr>
          <w:rFonts w:ascii="宋体" w:hAnsi="宋体"/>
          <w:szCs w:val="21"/>
        </w:rPr>
        <w:t>____________ 职务：_____________</w:t>
      </w:r>
    </w:p>
    <w:p>
      <w:pPr>
        <w:adjustRightInd w:val="0"/>
        <w:spacing w:line="440" w:lineRule="exact"/>
        <w:rPr>
          <w:rFonts w:ascii="宋体" w:hAnsi="宋体"/>
          <w:szCs w:val="21"/>
        </w:rPr>
      </w:pPr>
      <w:r>
        <w:rPr>
          <w:rFonts w:ascii="宋体" w:hAnsi="宋体"/>
          <w:szCs w:val="21"/>
        </w:rPr>
        <w:t>谈判响应方名称(公章)</w:t>
      </w:r>
      <w:r>
        <w:rPr>
          <w:rFonts w:hint="eastAsia" w:ascii="宋体" w:hAnsi="宋体"/>
          <w:szCs w:val="21"/>
        </w:rPr>
        <w:t>：</w:t>
      </w:r>
      <w:r>
        <w:rPr>
          <w:rFonts w:ascii="宋体" w:hAnsi="宋体"/>
          <w:szCs w:val="21"/>
        </w:rPr>
        <w:t>___________________</w:t>
      </w:r>
    </w:p>
    <w:p>
      <w:pPr>
        <w:adjustRightInd w:val="0"/>
        <w:spacing w:line="440" w:lineRule="exac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银行帐号：</w:t>
      </w:r>
      <w:r>
        <w:rPr>
          <w:rFonts w:ascii="宋体" w:hAnsi="宋体"/>
          <w:szCs w:val="21"/>
          <w:u w:val="single"/>
        </w:rPr>
        <w:t xml:space="preserve">                    </w:t>
      </w:r>
      <w:r>
        <w:rPr>
          <w:rFonts w:ascii="宋体" w:hAnsi="宋体"/>
          <w:szCs w:val="21"/>
        </w:rPr>
        <w:t xml:space="preserve"> </w:t>
      </w:r>
    </w:p>
    <w:p>
      <w:pPr>
        <w:adjustRightInd w:val="0"/>
        <w:spacing w:line="440" w:lineRule="exact"/>
        <w:rPr>
          <w:rFonts w:ascii="宋体" w:hAnsi="宋体"/>
          <w:szCs w:val="21"/>
        </w:rPr>
      </w:pPr>
      <w:r>
        <w:rPr>
          <w:rFonts w:ascii="宋体" w:hAnsi="宋体"/>
          <w:szCs w:val="21"/>
        </w:rPr>
        <w:t>日期</w:t>
      </w:r>
      <w:r>
        <w:rPr>
          <w:rFonts w:hint="eastAsia" w:ascii="宋体" w:hAnsi="宋体"/>
          <w:szCs w:val="21"/>
        </w:rPr>
        <w:t>：</w:t>
      </w:r>
      <w:r>
        <w:rPr>
          <w:rFonts w:ascii="宋体" w:hAnsi="宋体"/>
          <w:szCs w:val="21"/>
        </w:rPr>
        <w:t>_____年___月___日</w:t>
      </w:r>
    </w:p>
    <w:p>
      <w:pPr>
        <w:adjustRightInd w:val="0"/>
        <w:spacing w:line="440" w:lineRule="exact"/>
        <w:rPr>
          <w:rFonts w:ascii="宋体" w:hAnsi="宋体"/>
          <w:szCs w:val="21"/>
        </w:rPr>
      </w:pPr>
      <w:r>
        <w:rPr>
          <w:rFonts w:ascii="宋体" w:hAnsi="宋体"/>
          <w:szCs w:val="21"/>
        </w:rPr>
        <w:t>全权代表签字</w:t>
      </w:r>
      <w:r>
        <w:rPr>
          <w:rFonts w:hint="eastAsia" w:ascii="宋体" w:hAnsi="宋体"/>
          <w:szCs w:val="21"/>
        </w:rPr>
        <w:t>：</w:t>
      </w:r>
      <w:r>
        <w:rPr>
          <w:rFonts w:ascii="宋体" w:hAnsi="宋体"/>
          <w:szCs w:val="21"/>
        </w:rPr>
        <w:t>___________</w:t>
      </w:r>
    </w:p>
    <w:p>
      <w:pPr>
        <w:pStyle w:val="16"/>
        <w:spacing w:line="480" w:lineRule="exact"/>
        <w:ind w:firstLine="420"/>
        <w:rPr>
          <w:rFonts w:hint="eastAsia" w:hAnsi="宋体"/>
          <w:sz w:val="24"/>
          <w:szCs w:val="24"/>
        </w:rPr>
      </w:pPr>
    </w:p>
    <w:p>
      <w:pPr>
        <w:pStyle w:val="16"/>
        <w:spacing w:line="480" w:lineRule="exact"/>
        <w:ind w:firstLine="420"/>
        <w:rPr>
          <w:rFonts w:hint="eastAsia" w:hAnsi="宋体"/>
          <w:sz w:val="24"/>
          <w:szCs w:val="24"/>
        </w:rPr>
      </w:pPr>
    </w:p>
    <w:p>
      <w:pPr>
        <w:pStyle w:val="16"/>
        <w:spacing w:line="480" w:lineRule="exact"/>
        <w:ind w:firstLine="420"/>
        <w:rPr>
          <w:rFonts w:hint="eastAsia" w:hAnsi="宋体"/>
          <w:sz w:val="24"/>
          <w:szCs w:val="24"/>
        </w:rPr>
      </w:pPr>
    </w:p>
    <w:p>
      <w:pPr>
        <w:pStyle w:val="16"/>
        <w:spacing w:line="480" w:lineRule="exact"/>
        <w:ind w:firstLine="420"/>
        <w:rPr>
          <w:rFonts w:hint="eastAsia" w:hAnsi="宋体"/>
          <w:sz w:val="24"/>
          <w:szCs w:val="24"/>
        </w:rPr>
      </w:pPr>
    </w:p>
    <w:p>
      <w:pPr>
        <w:pStyle w:val="16"/>
        <w:spacing w:line="480" w:lineRule="exact"/>
        <w:ind w:firstLine="420"/>
        <w:rPr>
          <w:rFonts w:hint="eastAsia" w:ascii="Times New Roman" w:hAnsi="Times New Roman"/>
          <w:szCs w:val="21"/>
        </w:rPr>
      </w:pPr>
    </w:p>
    <w:p>
      <w:pPr>
        <w:pStyle w:val="16"/>
        <w:spacing w:line="480" w:lineRule="exact"/>
        <w:ind w:firstLine="420"/>
        <w:rPr>
          <w:rFonts w:hint="eastAsia" w:ascii="Times New Roman" w:hAnsi="Times New Roman"/>
          <w:szCs w:val="21"/>
        </w:rPr>
      </w:pPr>
    </w:p>
    <w:p>
      <w:pPr>
        <w:pStyle w:val="16"/>
        <w:spacing w:line="480" w:lineRule="exact"/>
        <w:ind w:firstLine="420"/>
        <w:rPr>
          <w:rFonts w:hint="eastAsia" w:ascii="Times New Roman" w:hAnsi="Times New Roman"/>
          <w:szCs w:val="21"/>
        </w:rPr>
      </w:pPr>
    </w:p>
    <w:p>
      <w:pPr>
        <w:pStyle w:val="16"/>
        <w:spacing w:line="480" w:lineRule="exact"/>
        <w:ind w:firstLine="420"/>
        <w:rPr>
          <w:ins w:id="7" w:author="赵宇铭" w:date="2022-04-29T16:08:00Z"/>
          <w:rFonts w:hint="eastAsia" w:ascii="Times New Roman" w:hAnsi="Times New Roman"/>
          <w:szCs w:val="21"/>
        </w:rPr>
      </w:pPr>
    </w:p>
    <w:p>
      <w:pPr>
        <w:pStyle w:val="16"/>
        <w:spacing w:line="480" w:lineRule="exact"/>
        <w:ind w:firstLine="420"/>
        <w:rPr>
          <w:rFonts w:hint="eastAsia" w:ascii="Times New Roman" w:hAnsi="Times New Roman"/>
          <w:szCs w:val="21"/>
        </w:rPr>
      </w:pPr>
    </w:p>
    <w:p>
      <w:pPr>
        <w:pStyle w:val="16"/>
        <w:rPr>
          <w:rFonts w:ascii="Times New Roman" w:hAnsi="Times New Roman"/>
          <w:szCs w:val="21"/>
        </w:rPr>
      </w:pPr>
    </w:p>
    <w:p>
      <w:pPr>
        <w:pStyle w:val="16"/>
        <w:rPr>
          <w:rFonts w:ascii="Times New Roman" w:hAnsi="Times New Roman"/>
          <w:szCs w:val="21"/>
        </w:rPr>
      </w:pPr>
    </w:p>
    <w:p>
      <w:pPr>
        <w:pStyle w:val="16"/>
        <w:rPr>
          <w:rFonts w:ascii="Times New Roman" w:hAnsi="Times New Roman"/>
          <w:szCs w:val="21"/>
        </w:rPr>
      </w:pPr>
    </w:p>
    <w:p>
      <w:pPr>
        <w:pStyle w:val="16"/>
        <w:rPr>
          <w:rFonts w:hint="eastAsia" w:ascii="Times New Roman" w:hAnsi="Times New Roman"/>
          <w:szCs w:val="21"/>
        </w:rPr>
      </w:pPr>
    </w:p>
    <w:p>
      <w:pPr>
        <w:spacing w:line="360" w:lineRule="auto"/>
        <w:rPr>
          <w:rFonts w:hint="eastAsia" w:ascii="宋体" w:hAnsi="宋体"/>
          <w:b/>
          <w:sz w:val="24"/>
        </w:rPr>
      </w:pPr>
      <w:r>
        <w:rPr>
          <w:rFonts w:hint="eastAsia" w:ascii="宋体" w:hAnsi="宋体" w:cs="宋体"/>
          <w:kern w:val="0"/>
          <w:sz w:val="24"/>
        </w:rPr>
        <w:t>投标（开标）一览表格式：</w:t>
      </w:r>
    </w:p>
    <w:p>
      <w:pPr>
        <w:pStyle w:val="4"/>
        <w:spacing w:line="400" w:lineRule="exact"/>
        <w:rPr>
          <w:rFonts w:hint="eastAsia" w:ascii="宋体" w:hAnsi="宋体" w:eastAsia="宋体"/>
          <w:sz w:val="21"/>
          <w:szCs w:val="21"/>
        </w:rPr>
      </w:pPr>
      <w:r>
        <w:rPr>
          <w:rFonts w:hint="eastAsia" w:ascii="宋体" w:hAnsi="宋体" w:eastAsia="宋体"/>
          <w:sz w:val="21"/>
          <w:szCs w:val="21"/>
        </w:rPr>
        <w:t>投标(开标)一览表</w:t>
      </w:r>
      <w:bookmarkStart w:id="99" w:name="_Toc86217005"/>
      <w:r>
        <w:rPr>
          <w:rFonts w:hint="eastAsia" w:ascii="宋体" w:hAnsi="宋体" w:eastAsia="宋体"/>
          <w:sz w:val="21"/>
          <w:szCs w:val="21"/>
        </w:rPr>
        <w:t xml:space="preserve"> </w:t>
      </w:r>
    </w:p>
    <w:p>
      <w:pPr>
        <w:rPr>
          <w:rFonts w:hint="eastAsia"/>
        </w:rPr>
      </w:pPr>
    </w:p>
    <w:bookmarkEnd w:id="99"/>
    <w:p>
      <w:pPr>
        <w:snapToGrid w:val="0"/>
        <w:spacing w:line="360" w:lineRule="auto"/>
        <w:rPr>
          <w:rFonts w:hint="eastAsia" w:ascii="宋体" w:hAnsi="宋体"/>
          <w:szCs w:val="21"/>
        </w:rPr>
      </w:pPr>
      <w:r>
        <w:rPr>
          <w:rFonts w:hint="eastAsia" w:ascii="宋体" w:hAnsi="宋体"/>
          <w:szCs w:val="21"/>
        </w:rPr>
        <w:t xml:space="preserve">项目名称： </w:t>
      </w:r>
    </w:p>
    <w:tbl>
      <w:tblPr>
        <w:tblStyle w:val="2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089"/>
        <w:gridCol w:w="24"/>
        <w:gridCol w:w="1535"/>
        <w:gridCol w:w="1885"/>
        <w:gridCol w:w="1659"/>
        <w:gridCol w:w="119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5" w:type="dxa"/>
            <w:noWrap w:val="0"/>
            <w:vAlign w:val="center"/>
          </w:tcPr>
          <w:p>
            <w:pPr>
              <w:widowControl/>
              <w:spacing w:line="460" w:lineRule="exact"/>
              <w:ind w:firstLine="210" w:firstLineChars="100"/>
              <w:rPr>
                <w:rFonts w:hint="eastAsia" w:ascii="宋体" w:hAnsi="宋体" w:cs="宋体"/>
                <w:kern w:val="0"/>
                <w:szCs w:val="21"/>
              </w:rPr>
            </w:pPr>
            <w:r>
              <w:rPr>
                <w:rFonts w:hint="eastAsia" w:ascii="宋体" w:hAnsi="宋体" w:cs="宋体"/>
                <w:kern w:val="0"/>
                <w:szCs w:val="21"/>
              </w:rPr>
              <w:t>序号</w:t>
            </w:r>
          </w:p>
        </w:tc>
        <w:tc>
          <w:tcPr>
            <w:tcW w:w="1089" w:type="dxa"/>
            <w:noWrap w:val="0"/>
            <w:vAlign w:val="center"/>
          </w:tcPr>
          <w:p>
            <w:pPr>
              <w:widowControl/>
              <w:jc w:val="center"/>
              <w:rPr>
                <w:rFonts w:ascii="宋体" w:hAnsi="宋体" w:cs="宋体"/>
                <w:kern w:val="0"/>
                <w:szCs w:val="21"/>
              </w:rPr>
            </w:pPr>
            <w:r>
              <w:rPr>
                <w:rFonts w:hint="eastAsia" w:ascii="宋体" w:hAnsi="宋体" w:cs="宋体"/>
                <w:kern w:val="0"/>
                <w:szCs w:val="21"/>
              </w:rPr>
              <w:t>维护设备名称</w:t>
            </w:r>
          </w:p>
        </w:tc>
        <w:tc>
          <w:tcPr>
            <w:tcW w:w="1559"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品牌</w:t>
            </w:r>
          </w:p>
        </w:tc>
        <w:tc>
          <w:tcPr>
            <w:tcW w:w="1885" w:type="dxa"/>
            <w:noWrap w:val="0"/>
            <w:vAlign w:val="center"/>
          </w:tcPr>
          <w:p>
            <w:pPr>
              <w:widowControl/>
              <w:jc w:val="center"/>
              <w:rPr>
                <w:rFonts w:ascii="宋体" w:hAnsi="宋体" w:cs="宋体"/>
                <w:kern w:val="0"/>
                <w:szCs w:val="21"/>
              </w:rPr>
            </w:pPr>
            <w:r>
              <w:rPr>
                <w:rFonts w:hint="eastAsia" w:ascii="宋体" w:hAnsi="宋体" w:cs="宋体"/>
                <w:kern w:val="0"/>
                <w:szCs w:val="21"/>
              </w:rPr>
              <w:t>规格、型号</w:t>
            </w:r>
          </w:p>
        </w:tc>
        <w:tc>
          <w:tcPr>
            <w:tcW w:w="1659" w:type="dxa"/>
            <w:noWrap w:val="0"/>
            <w:vAlign w:val="top"/>
          </w:tcPr>
          <w:p>
            <w:pPr>
              <w:tabs>
                <w:tab w:val="left" w:pos="720"/>
              </w:tabs>
              <w:spacing w:line="460" w:lineRule="exact"/>
              <w:jc w:val="center"/>
              <w:rPr>
                <w:rFonts w:hint="eastAsia" w:ascii="宋体" w:hAnsi="宋体" w:cs="宋体"/>
                <w:kern w:val="0"/>
                <w:szCs w:val="21"/>
              </w:rPr>
            </w:pPr>
            <w:r>
              <w:rPr>
                <w:rFonts w:hint="eastAsia" w:ascii="宋体" w:hAnsi="宋体" w:cs="宋体"/>
                <w:kern w:val="0"/>
                <w:szCs w:val="21"/>
              </w:rPr>
              <w:t>数量</w:t>
            </w:r>
          </w:p>
        </w:tc>
        <w:tc>
          <w:tcPr>
            <w:tcW w:w="1190" w:type="dxa"/>
            <w:noWrap w:val="0"/>
            <w:vAlign w:val="center"/>
          </w:tcPr>
          <w:p>
            <w:pPr>
              <w:tabs>
                <w:tab w:val="left" w:pos="720"/>
              </w:tabs>
              <w:spacing w:line="460" w:lineRule="exact"/>
              <w:jc w:val="center"/>
              <w:rPr>
                <w:rFonts w:hint="eastAsia" w:ascii="宋体" w:hAnsi="宋体" w:cs="宋体"/>
                <w:kern w:val="0"/>
                <w:szCs w:val="21"/>
              </w:rPr>
            </w:pPr>
            <w:r>
              <w:rPr>
                <w:rFonts w:hint="eastAsia" w:ascii="宋体" w:hAnsi="宋体" w:cs="宋体"/>
                <w:kern w:val="0"/>
                <w:szCs w:val="21"/>
              </w:rPr>
              <w:t>单价</w:t>
            </w:r>
          </w:p>
        </w:tc>
        <w:tc>
          <w:tcPr>
            <w:tcW w:w="1078" w:type="dxa"/>
            <w:noWrap w:val="0"/>
            <w:vAlign w:val="center"/>
          </w:tcPr>
          <w:p>
            <w:pPr>
              <w:tabs>
                <w:tab w:val="left" w:pos="720"/>
              </w:tabs>
              <w:spacing w:line="460" w:lineRule="exact"/>
              <w:jc w:val="center"/>
              <w:rPr>
                <w:rFonts w:hint="eastAsia" w:ascii="宋体" w:hAnsi="宋体" w:cs="宋体"/>
                <w:kern w:val="0"/>
                <w:szCs w:val="21"/>
              </w:rPr>
            </w:pPr>
            <w:r>
              <w:rPr>
                <w:rFonts w:hint="eastAsia" w:ascii="宋体" w:hAnsi="宋体" w:cs="宋体"/>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55" w:type="dxa"/>
            <w:noWrap w:val="0"/>
            <w:vAlign w:val="center"/>
          </w:tcPr>
          <w:p>
            <w:pPr>
              <w:widowControl/>
              <w:spacing w:line="460" w:lineRule="exact"/>
              <w:jc w:val="center"/>
              <w:rPr>
                <w:rFonts w:hint="eastAsia" w:ascii="宋体" w:hAnsi="宋体" w:cs="宋体"/>
                <w:color w:val="000000"/>
                <w:kern w:val="0"/>
                <w:szCs w:val="21"/>
              </w:rPr>
            </w:pPr>
          </w:p>
        </w:tc>
        <w:tc>
          <w:tcPr>
            <w:tcW w:w="1089" w:type="dxa"/>
            <w:noWrap w:val="0"/>
            <w:vAlign w:val="center"/>
          </w:tcPr>
          <w:p>
            <w:pPr>
              <w:widowControl/>
              <w:spacing w:line="460" w:lineRule="exact"/>
              <w:jc w:val="center"/>
              <w:rPr>
                <w:rFonts w:ascii="宋体" w:hAnsi="宋体" w:cs="宋体"/>
                <w:color w:val="000000"/>
                <w:kern w:val="0"/>
                <w:szCs w:val="21"/>
              </w:rPr>
            </w:pPr>
          </w:p>
        </w:tc>
        <w:tc>
          <w:tcPr>
            <w:tcW w:w="1559" w:type="dxa"/>
            <w:gridSpan w:val="2"/>
            <w:noWrap w:val="0"/>
            <w:vAlign w:val="center"/>
          </w:tcPr>
          <w:p>
            <w:pPr>
              <w:tabs>
                <w:tab w:val="left" w:pos="720"/>
              </w:tabs>
              <w:spacing w:line="460" w:lineRule="exact"/>
              <w:jc w:val="center"/>
              <w:rPr>
                <w:rFonts w:ascii="宋体" w:hAnsi="宋体" w:cs="宋体"/>
                <w:color w:val="000000"/>
                <w:kern w:val="0"/>
                <w:szCs w:val="21"/>
              </w:rPr>
            </w:pPr>
          </w:p>
        </w:tc>
        <w:tc>
          <w:tcPr>
            <w:tcW w:w="1885" w:type="dxa"/>
            <w:noWrap w:val="0"/>
            <w:vAlign w:val="center"/>
          </w:tcPr>
          <w:p>
            <w:pPr>
              <w:tabs>
                <w:tab w:val="left" w:pos="720"/>
              </w:tabs>
              <w:spacing w:line="460" w:lineRule="exact"/>
              <w:jc w:val="center"/>
              <w:rPr>
                <w:rFonts w:hint="eastAsia" w:ascii="宋体" w:hAnsi="宋体" w:cs="宋体"/>
                <w:color w:val="000000"/>
                <w:kern w:val="0"/>
                <w:szCs w:val="21"/>
              </w:rPr>
            </w:pPr>
          </w:p>
        </w:tc>
        <w:tc>
          <w:tcPr>
            <w:tcW w:w="1659" w:type="dxa"/>
            <w:noWrap w:val="0"/>
            <w:vAlign w:val="top"/>
          </w:tcPr>
          <w:p>
            <w:pPr>
              <w:tabs>
                <w:tab w:val="left" w:pos="720"/>
              </w:tabs>
              <w:spacing w:line="460" w:lineRule="exact"/>
              <w:jc w:val="center"/>
              <w:rPr>
                <w:rFonts w:hint="eastAsia" w:ascii="宋体" w:hAnsi="宋体" w:cs="宋体"/>
                <w:color w:val="000000"/>
                <w:kern w:val="0"/>
                <w:szCs w:val="21"/>
              </w:rPr>
            </w:pPr>
          </w:p>
        </w:tc>
        <w:tc>
          <w:tcPr>
            <w:tcW w:w="1190" w:type="dxa"/>
            <w:noWrap w:val="0"/>
            <w:vAlign w:val="center"/>
          </w:tcPr>
          <w:p>
            <w:pPr>
              <w:tabs>
                <w:tab w:val="left" w:pos="720"/>
              </w:tabs>
              <w:spacing w:line="460" w:lineRule="exact"/>
              <w:jc w:val="center"/>
              <w:rPr>
                <w:rFonts w:hint="eastAsia" w:ascii="宋体" w:hAnsi="宋体" w:cs="宋体"/>
                <w:color w:val="000000"/>
                <w:kern w:val="0"/>
                <w:szCs w:val="21"/>
              </w:rPr>
            </w:pPr>
          </w:p>
        </w:tc>
        <w:tc>
          <w:tcPr>
            <w:tcW w:w="1078" w:type="dxa"/>
            <w:noWrap w:val="0"/>
            <w:vAlign w:val="center"/>
          </w:tcPr>
          <w:p>
            <w:pPr>
              <w:tabs>
                <w:tab w:val="left" w:pos="720"/>
              </w:tabs>
              <w:spacing w:line="4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55" w:type="dxa"/>
            <w:noWrap w:val="0"/>
            <w:vAlign w:val="center"/>
          </w:tcPr>
          <w:p>
            <w:pPr>
              <w:widowControl/>
              <w:spacing w:line="460" w:lineRule="exact"/>
              <w:jc w:val="center"/>
              <w:rPr>
                <w:rFonts w:ascii="宋体" w:hAnsi="宋体" w:cs="宋体"/>
                <w:color w:val="000000"/>
                <w:kern w:val="0"/>
                <w:szCs w:val="21"/>
              </w:rPr>
            </w:pPr>
          </w:p>
        </w:tc>
        <w:tc>
          <w:tcPr>
            <w:tcW w:w="1089" w:type="dxa"/>
            <w:noWrap w:val="0"/>
            <w:vAlign w:val="center"/>
          </w:tcPr>
          <w:p>
            <w:pPr>
              <w:widowControl/>
              <w:spacing w:line="460" w:lineRule="exact"/>
              <w:jc w:val="center"/>
              <w:rPr>
                <w:rFonts w:hint="eastAsia" w:hAnsi="宋体" w:cs="宋体"/>
                <w:color w:val="000000"/>
                <w:kern w:val="0"/>
                <w:szCs w:val="21"/>
              </w:rPr>
            </w:pPr>
          </w:p>
        </w:tc>
        <w:tc>
          <w:tcPr>
            <w:tcW w:w="1559" w:type="dxa"/>
            <w:gridSpan w:val="2"/>
            <w:noWrap w:val="0"/>
            <w:vAlign w:val="center"/>
          </w:tcPr>
          <w:p>
            <w:pPr>
              <w:tabs>
                <w:tab w:val="left" w:pos="720"/>
              </w:tabs>
              <w:spacing w:line="460" w:lineRule="exact"/>
              <w:jc w:val="center"/>
              <w:rPr>
                <w:rFonts w:hint="eastAsia" w:ascii="宋体" w:hAnsi="宋体" w:cs="宋体"/>
                <w:color w:val="000000"/>
                <w:kern w:val="0"/>
                <w:szCs w:val="21"/>
              </w:rPr>
            </w:pPr>
          </w:p>
        </w:tc>
        <w:tc>
          <w:tcPr>
            <w:tcW w:w="1885" w:type="dxa"/>
            <w:noWrap w:val="0"/>
            <w:vAlign w:val="center"/>
          </w:tcPr>
          <w:p>
            <w:pPr>
              <w:tabs>
                <w:tab w:val="left" w:pos="720"/>
              </w:tabs>
              <w:spacing w:line="460" w:lineRule="exact"/>
              <w:jc w:val="center"/>
              <w:rPr>
                <w:rFonts w:hint="eastAsia" w:ascii="宋体" w:hAnsi="宋体" w:cs="宋体"/>
                <w:color w:val="000000"/>
                <w:kern w:val="0"/>
                <w:szCs w:val="21"/>
              </w:rPr>
            </w:pPr>
          </w:p>
        </w:tc>
        <w:tc>
          <w:tcPr>
            <w:tcW w:w="1659" w:type="dxa"/>
            <w:noWrap w:val="0"/>
            <w:vAlign w:val="top"/>
          </w:tcPr>
          <w:p>
            <w:pPr>
              <w:tabs>
                <w:tab w:val="left" w:pos="720"/>
              </w:tabs>
              <w:spacing w:line="460" w:lineRule="exact"/>
              <w:jc w:val="center"/>
              <w:rPr>
                <w:rFonts w:hint="eastAsia" w:ascii="宋体" w:hAnsi="宋体" w:cs="宋体"/>
                <w:color w:val="000000"/>
                <w:kern w:val="0"/>
                <w:szCs w:val="21"/>
              </w:rPr>
            </w:pPr>
          </w:p>
        </w:tc>
        <w:tc>
          <w:tcPr>
            <w:tcW w:w="1190" w:type="dxa"/>
            <w:noWrap w:val="0"/>
            <w:vAlign w:val="center"/>
          </w:tcPr>
          <w:p>
            <w:pPr>
              <w:tabs>
                <w:tab w:val="left" w:pos="720"/>
              </w:tabs>
              <w:spacing w:line="460" w:lineRule="exact"/>
              <w:jc w:val="center"/>
              <w:rPr>
                <w:rFonts w:hint="eastAsia" w:ascii="宋体" w:hAnsi="宋体" w:cs="宋体"/>
                <w:color w:val="000000"/>
                <w:kern w:val="0"/>
                <w:szCs w:val="21"/>
              </w:rPr>
            </w:pPr>
          </w:p>
        </w:tc>
        <w:tc>
          <w:tcPr>
            <w:tcW w:w="1078" w:type="dxa"/>
            <w:noWrap w:val="0"/>
            <w:vAlign w:val="center"/>
          </w:tcPr>
          <w:p>
            <w:pPr>
              <w:tabs>
                <w:tab w:val="left" w:pos="720"/>
              </w:tabs>
              <w:spacing w:line="4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gridSpan w:val="3"/>
            <w:noWrap w:val="0"/>
            <w:vAlign w:val="top"/>
          </w:tcPr>
          <w:p>
            <w:pPr>
              <w:tabs>
                <w:tab w:val="left" w:pos="720"/>
              </w:tabs>
              <w:spacing w:line="460" w:lineRule="exact"/>
              <w:jc w:val="left"/>
              <w:rPr>
                <w:szCs w:val="21"/>
              </w:rPr>
            </w:pPr>
            <w:r>
              <w:rPr>
                <w:szCs w:val="21"/>
              </w:rPr>
              <w:t>合计金额</w:t>
            </w:r>
          </w:p>
        </w:tc>
        <w:tc>
          <w:tcPr>
            <w:tcW w:w="7347" w:type="dxa"/>
            <w:gridSpan w:val="5"/>
            <w:noWrap w:val="0"/>
            <w:vAlign w:val="center"/>
          </w:tcPr>
          <w:p>
            <w:pPr>
              <w:tabs>
                <w:tab w:val="left" w:pos="720"/>
              </w:tabs>
              <w:spacing w:line="460" w:lineRule="exact"/>
              <w:jc w:val="left"/>
              <w:rPr>
                <w:rFonts w:hint="eastAsia" w:ascii="宋体" w:hAnsi="宋体" w:cs="宋体"/>
                <w:color w:val="000000"/>
                <w:kern w:val="0"/>
                <w:szCs w:val="21"/>
              </w:rPr>
            </w:pPr>
            <w:r>
              <w:rPr>
                <w:szCs w:val="21"/>
              </w:rPr>
              <w:t xml:space="preserve">大写：                          </w:t>
            </w:r>
            <w:r>
              <w:rPr>
                <w:rStyle w:val="34"/>
                <w:rFonts w:ascii="Times New Roman" w:hAnsi="Times New Roman"/>
              </w:rPr>
              <w:t>小写：￥</w:t>
            </w:r>
          </w:p>
        </w:tc>
      </w:tr>
    </w:tbl>
    <w:p>
      <w:pPr>
        <w:adjustRightInd w:val="0"/>
        <w:spacing w:line="400" w:lineRule="exact"/>
        <w:jc w:val="left"/>
        <w:rPr>
          <w:rFonts w:hint="eastAsia" w:ascii="宋体" w:hAnsi="宋体" w:cs="仿宋_GB2312"/>
          <w:szCs w:val="21"/>
        </w:rPr>
      </w:pPr>
      <w:r>
        <w:rPr>
          <w:rFonts w:hint="eastAsia" w:ascii="宋体" w:hAnsi="宋体" w:cs="仿宋_GB2312"/>
          <w:szCs w:val="21"/>
        </w:rPr>
        <w:t>注：</w:t>
      </w:r>
    </w:p>
    <w:p>
      <w:pPr>
        <w:adjustRightInd w:val="0"/>
        <w:spacing w:line="400" w:lineRule="exact"/>
        <w:ind w:firstLine="315" w:firstLineChars="150"/>
        <w:jc w:val="left"/>
        <w:rPr>
          <w:rFonts w:hint="eastAsia" w:ascii="宋体" w:hAnsi="宋体" w:cs="仿宋_GB2312"/>
          <w:szCs w:val="21"/>
        </w:rPr>
      </w:pPr>
      <w:r>
        <w:rPr>
          <w:rFonts w:hint="eastAsia" w:ascii="宋体" w:hAnsi="宋体" w:cs="仿宋_GB2312"/>
          <w:szCs w:val="21"/>
        </w:rPr>
        <w:t>（1）此表在不改变表式的情况下，可自行制作。</w:t>
      </w:r>
    </w:p>
    <w:p>
      <w:pPr>
        <w:pStyle w:val="16"/>
        <w:spacing w:before="120" w:after="120" w:line="400" w:lineRule="exact"/>
        <w:ind w:firstLine="315" w:firstLineChars="150"/>
        <w:jc w:val="left"/>
        <w:rPr>
          <w:rFonts w:hint="eastAsia" w:hAnsi="宋体"/>
          <w:szCs w:val="21"/>
        </w:rPr>
      </w:pPr>
      <w:r>
        <w:rPr>
          <w:rFonts w:hint="eastAsia" w:hAnsi="宋体" w:cs="仿宋_GB2312"/>
          <w:szCs w:val="21"/>
        </w:rPr>
        <w:t>（2）上述报价</w:t>
      </w:r>
      <w:r>
        <w:rPr>
          <w:rFonts w:hint="eastAsia" w:hAnsi="宋体"/>
          <w:szCs w:val="21"/>
        </w:rPr>
        <w:t>包括人员工资福利费、差旅费、交通费、调研费、风险费、税金、招标代理费等所需的一切本身和不可或缺的所有工作开支、政策性文件规定及合同包含的所有风险、责任等各项全部费用并承担一切风险责任。</w:t>
      </w:r>
    </w:p>
    <w:p>
      <w:pPr>
        <w:adjustRightInd w:val="0"/>
        <w:spacing w:line="400" w:lineRule="exact"/>
        <w:jc w:val="left"/>
        <w:rPr>
          <w:rFonts w:hint="eastAsia" w:ascii="宋体" w:hAnsi="宋体" w:cs="仿宋_GB2312"/>
          <w:szCs w:val="21"/>
        </w:rPr>
      </w:pPr>
    </w:p>
    <w:p>
      <w:pPr>
        <w:adjustRightInd w:val="0"/>
        <w:spacing w:line="400" w:lineRule="exact"/>
        <w:jc w:val="left"/>
        <w:rPr>
          <w:rFonts w:hint="eastAsia" w:ascii="宋体" w:hAnsi="宋体" w:cs="仿宋_GB2312"/>
          <w:szCs w:val="21"/>
        </w:rPr>
      </w:pPr>
    </w:p>
    <w:p>
      <w:pPr>
        <w:adjustRightInd w:val="0"/>
        <w:spacing w:line="400" w:lineRule="exact"/>
        <w:jc w:val="left"/>
        <w:rPr>
          <w:rFonts w:hint="eastAsia" w:hAnsi="宋体" w:cs="仿宋_GB2312"/>
          <w:szCs w:val="21"/>
        </w:rPr>
      </w:pPr>
    </w:p>
    <w:p>
      <w:pPr>
        <w:rPr>
          <w:rFonts w:hint="eastAsia" w:ascii="宋体" w:hAnsi="宋体"/>
          <w:spacing w:val="20"/>
          <w:szCs w:val="21"/>
        </w:rPr>
      </w:pPr>
      <w:r>
        <w:rPr>
          <w:rFonts w:hint="eastAsia" w:ascii="宋体" w:hAnsi="宋体"/>
          <w:spacing w:val="20"/>
          <w:szCs w:val="21"/>
        </w:rPr>
        <w:t xml:space="preserve">                               </w:t>
      </w:r>
      <w:r>
        <w:rPr>
          <w:rFonts w:hint="eastAsia" w:ascii="宋体" w:hAnsi="宋体"/>
          <w:szCs w:val="21"/>
        </w:rPr>
        <w:t>投标人名称（盖章）</w:t>
      </w:r>
      <w:r>
        <w:rPr>
          <w:rFonts w:hint="eastAsia" w:ascii="宋体" w:hAnsi="宋体"/>
          <w:spacing w:val="20"/>
          <w:szCs w:val="21"/>
        </w:rPr>
        <w:t>：</w:t>
      </w:r>
      <w:r>
        <w:rPr>
          <w:rFonts w:hint="eastAsia" w:ascii="宋体" w:hAnsi="宋体"/>
          <w:spacing w:val="20"/>
          <w:szCs w:val="21"/>
          <w:u w:val="single"/>
        </w:rPr>
        <w:t xml:space="preserve">               </w:t>
      </w:r>
      <w:r>
        <w:rPr>
          <w:rFonts w:hint="eastAsia" w:ascii="宋体" w:hAnsi="宋体"/>
          <w:spacing w:val="20"/>
          <w:szCs w:val="21"/>
        </w:rPr>
        <w:t xml:space="preserve"> </w:t>
      </w:r>
    </w:p>
    <w:p>
      <w:pPr>
        <w:rPr>
          <w:rFonts w:hint="eastAsia" w:ascii="宋体" w:hAnsi="宋体"/>
          <w:spacing w:val="20"/>
          <w:szCs w:val="21"/>
        </w:rPr>
      </w:pPr>
    </w:p>
    <w:p>
      <w:pPr>
        <w:rPr>
          <w:rFonts w:hint="eastAsia" w:ascii="宋体" w:hAnsi="宋体"/>
          <w:spacing w:val="20"/>
          <w:szCs w:val="21"/>
        </w:rPr>
      </w:pPr>
      <w:r>
        <w:rPr>
          <w:rFonts w:hint="eastAsia" w:ascii="宋体" w:hAnsi="宋体"/>
          <w:szCs w:val="21"/>
        </w:rPr>
        <w:t xml:space="preserve">                                        投标人授权代表签字：</w:t>
      </w:r>
      <w:r>
        <w:rPr>
          <w:rFonts w:hint="eastAsia" w:ascii="宋体" w:hAnsi="宋体"/>
          <w:spacing w:val="20"/>
          <w:szCs w:val="21"/>
          <w:u w:val="single"/>
        </w:rPr>
        <w:t xml:space="preserve">                         </w:t>
      </w:r>
      <w:r>
        <w:rPr>
          <w:rFonts w:hint="eastAsia" w:ascii="宋体" w:hAnsi="宋体"/>
          <w:spacing w:val="20"/>
          <w:szCs w:val="21"/>
        </w:rPr>
        <w:t xml:space="preserve">   </w:t>
      </w:r>
    </w:p>
    <w:p>
      <w:pPr>
        <w:rPr>
          <w:rFonts w:hint="eastAsia" w:ascii="宋体" w:hAnsi="宋体"/>
          <w:spacing w:val="20"/>
          <w:szCs w:val="21"/>
        </w:rPr>
      </w:pPr>
    </w:p>
    <w:p>
      <w:pPr>
        <w:adjustRightInd w:val="0"/>
        <w:spacing w:line="400" w:lineRule="exact"/>
        <w:jc w:val="left"/>
        <w:rPr>
          <w:rFonts w:hint="eastAsia" w:hAnsi="宋体" w:cs="仿宋_GB2312"/>
          <w:szCs w:val="21"/>
          <w:lang w:val="zh-CN"/>
        </w:rPr>
      </w:pPr>
      <w:r>
        <w:rPr>
          <w:rFonts w:hint="eastAsia" w:hAnsi="宋体" w:cs="仿宋_GB2312"/>
          <w:szCs w:val="21"/>
          <w:lang w:val="zh-CN"/>
        </w:rPr>
        <w:t xml:space="preserve">                                          日期：   年   月  日</w:t>
      </w:r>
    </w:p>
    <w:p>
      <w:pPr>
        <w:snapToGrid w:val="0"/>
        <w:spacing w:line="400" w:lineRule="exact"/>
        <w:ind w:firstLine="420" w:firstLineChars="200"/>
        <w:rPr>
          <w:rFonts w:hint="eastAsia" w:ascii="宋体" w:hAnsi="宋体"/>
          <w:szCs w:val="21"/>
        </w:rPr>
      </w:pPr>
      <w:r>
        <w:rPr>
          <w:rFonts w:hint="eastAsia" w:ascii="宋体" w:hAnsi="宋体"/>
          <w:szCs w:val="21"/>
        </w:rPr>
        <w:t xml:space="preserve"> </w:t>
      </w:r>
    </w:p>
    <w:p>
      <w:pPr>
        <w:tabs>
          <w:tab w:val="left" w:pos="1418"/>
        </w:tabs>
        <w:spacing w:line="360" w:lineRule="auto"/>
        <w:ind w:left="1418" w:hanging="567"/>
        <w:jc w:val="center"/>
        <w:rPr>
          <w:rFonts w:hint="eastAsia"/>
          <w:spacing w:val="20"/>
          <w:szCs w:val="21"/>
          <w:u w:val="single"/>
        </w:rPr>
      </w:pPr>
    </w:p>
    <w:p>
      <w:pPr>
        <w:spacing w:line="380" w:lineRule="exact"/>
        <w:rPr>
          <w:rFonts w:hint="eastAsia"/>
          <w:spacing w:val="20"/>
          <w:szCs w:val="21"/>
          <w:u w:val="single"/>
        </w:rPr>
      </w:pPr>
    </w:p>
    <w:p>
      <w:pPr>
        <w:spacing w:line="380" w:lineRule="exact"/>
        <w:rPr>
          <w:rFonts w:hint="eastAsia"/>
          <w:spacing w:val="20"/>
          <w:szCs w:val="21"/>
          <w:u w:val="single"/>
        </w:rPr>
      </w:pPr>
    </w:p>
    <w:p>
      <w:pPr>
        <w:spacing w:line="380" w:lineRule="exact"/>
        <w:rPr>
          <w:rFonts w:hAnsi="宋体" w:cs="仿宋_GB2312"/>
          <w:sz w:val="24"/>
          <w:lang w:val="zh-CN"/>
        </w:rPr>
      </w:pPr>
    </w:p>
    <w:p>
      <w:pPr>
        <w:spacing w:line="380" w:lineRule="exact"/>
        <w:rPr>
          <w:rFonts w:hAnsi="宋体" w:cs="仿宋_GB2312"/>
          <w:sz w:val="24"/>
          <w:lang w:val="zh-CN"/>
        </w:rPr>
      </w:pPr>
    </w:p>
    <w:p>
      <w:pPr>
        <w:spacing w:line="380" w:lineRule="exact"/>
        <w:rPr>
          <w:rFonts w:hint="eastAsia" w:hAnsi="宋体" w:cs="仿宋_GB2312"/>
          <w:sz w:val="24"/>
          <w:lang w:val="zh-CN"/>
        </w:rPr>
      </w:pPr>
    </w:p>
    <w:sectPr>
      <w:footerReference r:id="rId4" w:type="default"/>
      <w:footerReference r:id="rId5" w:type="even"/>
      <w:pgSz w:w="11906" w:h="16838"/>
      <w:pgMar w:top="1361" w:right="1134" w:bottom="1134" w:left="1474" w:header="567"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8"/>
      </w:rPr>
    </w:pPr>
    <w:r>
      <w:fldChar w:fldCharType="begin"/>
    </w:r>
    <w:r>
      <w:rPr>
        <w:rStyle w:val="28"/>
      </w:rPr>
      <w:instrText xml:space="preserve">PAGE  </w:instrText>
    </w:r>
    <w:r>
      <w:fldChar w:fldCharType="separate"/>
    </w:r>
    <w:r>
      <w:rPr>
        <w:rStyle w:val="28"/>
      </w:rPr>
      <w:t>18</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8"/>
      </w:rPr>
    </w:pPr>
    <w:r>
      <w:fldChar w:fldCharType="begin"/>
    </w:r>
    <w:r>
      <w:rPr>
        <w:rStyle w:val="28"/>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4"/>
      <w:lvlText w:val="%1."/>
      <w:lvlJc w:val="left"/>
      <w:pPr>
        <w:tabs>
          <w:tab w:val="left" w:pos="2820"/>
        </w:tabs>
        <w:ind w:left="2820" w:hanging="360"/>
      </w:pPr>
    </w:lvl>
  </w:abstractNum>
  <w:abstractNum w:abstractNumId="1">
    <w:nsid w:val="04782CCE"/>
    <w:multiLevelType w:val="multilevel"/>
    <w:tmpl w:val="04782CCE"/>
    <w:lvl w:ilvl="0" w:tentative="0">
      <w:start w:val="3"/>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181431"/>
    <w:multiLevelType w:val="multilevel"/>
    <w:tmpl w:val="48181431"/>
    <w:lvl w:ilvl="0" w:tentative="0">
      <w:start w:val="1"/>
      <w:numFmt w:val="decimal"/>
      <w:pStyle w:val="55"/>
      <w:lvlText w:val="%1）"/>
      <w:lvlJc w:val="left"/>
      <w:pPr>
        <w:tabs>
          <w:tab w:val="left" w:pos="2700"/>
        </w:tabs>
        <w:ind w:left="2700" w:hanging="36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5"/>
      <w:numFmt w:val="japaneseCounting"/>
      <w:lvlText w:val="%3、"/>
      <w:lvlJc w:val="left"/>
      <w:pPr>
        <w:tabs>
          <w:tab w:val="left" w:pos="2040"/>
        </w:tabs>
        <w:ind w:left="2040" w:hanging="72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1FA1A31"/>
    <w:multiLevelType w:val="multilevel"/>
    <w:tmpl w:val="51FA1A31"/>
    <w:lvl w:ilvl="0" w:tentative="0">
      <w:start w:val="1"/>
      <w:numFmt w:val="japaneseCounting"/>
      <w:pStyle w:val="1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1D27FE6"/>
    <w:multiLevelType w:val="multilevel"/>
    <w:tmpl w:val="61D27FE6"/>
    <w:lvl w:ilvl="0" w:tentative="0">
      <w:start w:val="1"/>
      <w:numFmt w:val="chineseCountingThousand"/>
      <w:lvlText w:val="%1、"/>
      <w:lvlJc w:val="left"/>
      <w:pPr>
        <w:tabs>
          <w:tab w:val="left" w:pos="720"/>
        </w:tabs>
        <w:ind w:left="0" w:firstLine="0"/>
      </w:pPr>
      <w:rPr>
        <w:rFonts w:hint="eastAsia" w:ascii="宋体" w:eastAsia="宋体"/>
        <w:lang w:val="en-US"/>
      </w:rPr>
    </w:lvl>
    <w:lvl w:ilvl="1" w:tentative="0">
      <w:start w:val="1"/>
      <w:numFmt w:val="decimal"/>
      <w:isLgl/>
      <w:lvlText w:val="%1.%2"/>
      <w:lvlJc w:val="left"/>
      <w:pPr>
        <w:tabs>
          <w:tab w:val="left" w:pos="720"/>
        </w:tabs>
        <w:ind w:left="0" w:firstLine="0"/>
      </w:pPr>
      <w:rPr>
        <w:rFonts w:hint="eastAsia" w:ascii="宋体" w:eastAsia="宋体"/>
      </w:rPr>
    </w:lvl>
    <w:lvl w:ilvl="2" w:tentative="0">
      <w:start w:val="1"/>
      <w:numFmt w:val="decimal"/>
      <w:isLgl/>
      <w:lvlText w:val="%1.%2.%3"/>
      <w:lvlJc w:val="left"/>
      <w:pPr>
        <w:tabs>
          <w:tab w:val="left" w:pos="1080"/>
        </w:tabs>
        <w:ind w:left="0" w:firstLine="0"/>
      </w:pPr>
      <w:rPr>
        <w:rFonts w:hint="eastAsia" w:ascii="宋体" w:eastAsia="宋体"/>
      </w:rPr>
    </w:lvl>
    <w:lvl w:ilvl="3" w:tentative="0">
      <w:start w:val="1"/>
      <w:numFmt w:val="decimal"/>
      <w:pStyle w:val="6"/>
      <w:lvlText w:val="%4."/>
      <w:lvlJc w:val="left"/>
      <w:pPr>
        <w:tabs>
          <w:tab w:val="left" w:pos="870"/>
        </w:tabs>
        <w:ind w:left="0" w:firstLine="510"/>
      </w:pPr>
      <w:rPr>
        <w:rFonts w:hint="eastAsia" w:ascii="宋体" w:eastAsia="宋体"/>
      </w:rPr>
    </w:lvl>
    <w:lvl w:ilvl="4" w:tentative="0">
      <w:start w:val="1"/>
      <w:numFmt w:val="decimal"/>
      <w:pStyle w:val="8"/>
      <w:lvlText w:val="%5."/>
      <w:lvlJc w:val="left"/>
      <w:pPr>
        <w:tabs>
          <w:tab w:val="left" w:pos="1021"/>
        </w:tabs>
        <w:ind w:left="1021" w:hanging="511"/>
      </w:pPr>
      <w:rPr>
        <w:rFonts w:hint="eastAsia" w:ascii="宋体" w:eastAsia="宋体"/>
      </w:rPr>
    </w:lvl>
    <w:lvl w:ilvl="5" w:tentative="0">
      <w:start w:val="1"/>
      <w:numFmt w:val="decimal"/>
      <w:pStyle w:val="9"/>
      <w:lvlText w:val="（%6）"/>
      <w:lvlJc w:val="left"/>
      <w:pPr>
        <w:tabs>
          <w:tab w:val="left" w:pos="1361"/>
        </w:tabs>
        <w:ind w:left="1361" w:hanging="851"/>
      </w:pPr>
      <w:rPr>
        <w:rFonts w:hint="eastAsia" w:ascii="宋体" w:eastAsia="宋体"/>
        <w:spacing w:val="0"/>
        <w:position w:val="0"/>
        <w:sz w:val="24"/>
      </w:rPr>
    </w:lvl>
    <w:lvl w:ilvl="6" w:tentative="0">
      <w:start w:val="1"/>
      <w:numFmt w:val="lowerRoman"/>
      <w:lvlText w:val="(%7)"/>
      <w:lvlJc w:val="left"/>
      <w:pPr>
        <w:tabs>
          <w:tab w:val="left" w:pos="5822"/>
        </w:tabs>
        <w:ind w:left="5102" w:firstLine="0"/>
      </w:pPr>
      <w:rPr>
        <w:rFonts w:hint="eastAsia"/>
      </w:rPr>
    </w:lvl>
    <w:lvl w:ilvl="7" w:tentative="0">
      <w:start w:val="1"/>
      <w:numFmt w:val="lowerLetter"/>
      <w:lvlText w:val="(%8)"/>
      <w:lvlJc w:val="left"/>
      <w:pPr>
        <w:tabs>
          <w:tab w:val="left" w:pos="6673"/>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宇铭">
    <w15:presenceInfo w15:providerId="None" w15:userId="赵宇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g0MGY5NTg2YmMxMjgwNjM0NWYwNTBjYTk0NjAifQ=="/>
  </w:docVars>
  <w:rsids>
    <w:rsidRoot w:val="006936A5"/>
    <w:rsid w:val="00001192"/>
    <w:rsid w:val="00001930"/>
    <w:rsid w:val="000049BB"/>
    <w:rsid w:val="0002154E"/>
    <w:rsid w:val="00021819"/>
    <w:rsid w:val="000306EF"/>
    <w:rsid w:val="0003148F"/>
    <w:rsid w:val="0003242F"/>
    <w:rsid w:val="00032802"/>
    <w:rsid w:val="00034BFD"/>
    <w:rsid w:val="00041D9D"/>
    <w:rsid w:val="00042525"/>
    <w:rsid w:val="0004667C"/>
    <w:rsid w:val="00046E6C"/>
    <w:rsid w:val="00046E83"/>
    <w:rsid w:val="00047315"/>
    <w:rsid w:val="00055606"/>
    <w:rsid w:val="00056221"/>
    <w:rsid w:val="0005662B"/>
    <w:rsid w:val="00056E17"/>
    <w:rsid w:val="0006400E"/>
    <w:rsid w:val="00066D13"/>
    <w:rsid w:val="0007054C"/>
    <w:rsid w:val="0007114A"/>
    <w:rsid w:val="00072CB6"/>
    <w:rsid w:val="00075A32"/>
    <w:rsid w:val="000807BC"/>
    <w:rsid w:val="00081121"/>
    <w:rsid w:val="00081D86"/>
    <w:rsid w:val="00086677"/>
    <w:rsid w:val="00093226"/>
    <w:rsid w:val="00096058"/>
    <w:rsid w:val="000968E3"/>
    <w:rsid w:val="000968EF"/>
    <w:rsid w:val="000A5869"/>
    <w:rsid w:val="000A5A9C"/>
    <w:rsid w:val="000B0C32"/>
    <w:rsid w:val="000B2761"/>
    <w:rsid w:val="000B7AF1"/>
    <w:rsid w:val="000C2398"/>
    <w:rsid w:val="000C23EA"/>
    <w:rsid w:val="000C24FA"/>
    <w:rsid w:val="000C2FA3"/>
    <w:rsid w:val="000C305D"/>
    <w:rsid w:val="000C33FE"/>
    <w:rsid w:val="000C4200"/>
    <w:rsid w:val="000C6700"/>
    <w:rsid w:val="000D2A3D"/>
    <w:rsid w:val="000D4A2C"/>
    <w:rsid w:val="000D6233"/>
    <w:rsid w:val="000D62D3"/>
    <w:rsid w:val="000E6920"/>
    <w:rsid w:val="000F113D"/>
    <w:rsid w:val="00102AC5"/>
    <w:rsid w:val="00103E85"/>
    <w:rsid w:val="00104995"/>
    <w:rsid w:val="001145F9"/>
    <w:rsid w:val="00114C80"/>
    <w:rsid w:val="00116782"/>
    <w:rsid w:val="001174BA"/>
    <w:rsid w:val="001207F5"/>
    <w:rsid w:val="00121B2A"/>
    <w:rsid w:val="00122193"/>
    <w:rsid w:val="001227B8"/>
    <w:rsid w:val="00124296"/>
    <w:rsid w:val="00126A2D"/>
    <w:rsid w:val="00132B82"/>
    <w:rsid w:val="00132C25"/>
    <w:rsid w:val="0013406C"/>
    <w:rsid w:val="00134888"/>
    <w:rsid w:val="001349BC"/>
    <w:rsid w:val="00136214"/>
    <w:rsid w:val="00137008"/>
    <w:rsid w:val="001445A0"/>
    <w:rsid w:val="00151E92"/>
    <w:rsid w:val="001549BC"/>
    <w:rsid w:val="00155ECA"/>
    <w:rsid w:val="00156F5B"/>
    <w:rsid w:val="00160CF0"/>
    <w:rsid w:val="00163594"/>
    <w:rsid w:val="0017074A"/>
    <w:rsid w:val="00176200"/>
    <w:rsid w:val="001772AE"/>
    <w:rsid w:val="0017786E"/>
    <w:rsid w:val="00180B75"/>
    <w:rsid w:val="00186C49"/>
    <w:rsid w:val="00193E41"/>
    <w:rsid w:val="0019710F"/>
    <w:rsid w:val="001A0FD0"/>
    <w:rsid w:val="001A1B66"/>
    <w:rsid w:val="001A762A"/>
    <w:rsid w:val="001B2AD7"/>
    <w:rsid w:val="001B57E8"/>
    <w:rsid w:val="001B7285"/>
    <w:rsid w:val="001C6BB3"/>
    <w:rsid w:val="001C7E9C"/>
    <w:rsid w:val="001D3987"/>
    <w:rsid w:val="001D538D"/>
    <w:rsid w:val="001E237E"/>
    <w:rsid w:val="001E2A41"/>
    <w:rsid w:val="001E2D4B"/>
    <w:rsid w:val="001E7C8A"/>
    <w:rsid w:val="001F3795"/>
    <w:rsid w:val="001F6452"/>
    <w:rsid w:val="001F7B8C"/>
    <w:rsid w:val="00202534"/>
    <w:rsid w:val="0020329B"/>
    <w:rsid w:val="00210172"/>
    <w:rsid w:val="00210FC6"/>
    <w:rsid w:val="00211E49"/>
    <w:rsid w:val="002150C0"/>
    <w:rsid w:val="002231CA"/>
    <w:rsid w:val="00230447"/>
    <w:rsid w:val="00230E93"/>
    <w:rsid w:val="002318EF"/>
    <w:rsid w:val="0023503A"/>
    <w:rsid w:val="00235760"/>
    <w:rsid w:val="0024155E"/>
    <w:rsid w:val="00247C9A"/>
    <w:rsid w:val="00251747"/>
    <w:rsid w:val="002519B2"/>
    <w:rsid w:val="00254F07"/>
    <w:rsid w:val="002564C8"/>
    <w:rsid w:val="002613D1"/>
    <w:rsid w:val="00266F92"/>
    <w:rsid w:val="0027066A"/>
    <w:rsid w:val="00272B5E"/>
    <w:rsid w:val="002733AB"/>
    <w:rsid w:val="002734C4"/>
    <w:rsid w:val="00273EE1"/>
    <w:rsid w:val="00275971"/>
    <w:rsid w:val="00275E8B"/>
    <w:rsid w:val="002765AC"/>
    <w:rsid w:val="00276DF7"/>
    <w:rsid w:val="00280567"/>
    <w:rsid w:val="00283A23"/>
    <w:rsid w:val="00291055"/>
    <w:rsid w:val="002914AD"/>
    <w:rsid w:val="00293361"/>
    <w:rsid w:val="00293D34"/>
    <w:rsid w:val="002942EC"/>
    <w:rsid w:val="0029430D"/>
    <w:rsid w:val="002969B4"/>
    <w:rsid w:val="002975CA"/>
    <w:rsid w:val="002A22B6"/>
    <w:rsid w:val="002B0542"/>
    <w:rsid w:val="002B076E"/>
    <w:rsid w:val="002B146F"/>
    <w:rsid w:val="002B1486"/>
    <w:rsid w:val="002B1FD9"/>
    <w:rsid w:val="002B3652"/>
    <w:rsid w:val="002B4D80"/>
    <w:rsid w:val="002B5E22"/>
    <w:rsid w:val="002C01D5"/>
    <w:rsid w:val="002C02A4"/>
    <w:rsid w:val="002C6116"/>
    <w:rsid w:val="002D0E36"/>
    <w:rsid w:val="002D375B"/>
    <w:rsid w:val="002E2DE1"/>
    <w:rsid w:val="002E30DC"/>
    <w:rsid w:val="002E30F7"/>
    <w:rsid w:val="002E31FB"/>
    <w:rsid w:val="002E4535"/>
    <w:rsid w:val="002E5406"/>
    <w:rsid w:val="002E5677"/>
    <w:rsid w:val="002E65E7"/>
    <w:rsid w:val="002F0B84"/>
    <w:rsid w:val="002F4319"/>
    <w:rsid w:val="002F78C2"/>
    <w:rsid w:val="00301B31"/>
    <w:rsid w:val="0030488F"/>
    <w:rsid w:val="00306A90"/>
    <w:rsid w:val="00306C80"/>
    <w:rsid w:val="003120A5"/>
    <w:rsid w:val="00312E4B"/>
    <w:rsid w:val="003132BC"/>
    <w:rsid w:val="00322C12"/>
    <w:rsid w:val="00325912"/>
    <w:rsid w:val="00326DC0"/>
    <w:rsid w:val="0032717F"/>
    <w:rsid w:val="00330DE6"/>
    <w:rsid w:val="00333EE3"/>
    <w:rsid w:val="00334A49"/>
    <w:rsid w:val="00335015"/>
    <w:rsid w:val="00342B58"/>
    <w:rsid w:val="00345EC3"/>
    <w:rsid w:val="00346DB8"/>
    <w:rsid w:val="003518E9"/>
    <w:rsid w:val="003551CA"/>
    <w:rsid w:val="0035592D"/>
    <w:rsid w:val="00355A10"/>
    <w:rsid w:val="00356602"/>
    <w:rsid w:val="00361445"/>
    <w:rsid w:val="00362F82"/>
    <w:rsid w:val="00363A78"/>
    <w:rsid w:val="0036571A"/>
    <w:rsid w:val="00374651"/>
    <w:rsid w:val="00382D58"/>
    <w:rsid w:val="00384BBF"/>
    <w:rsid w:val="00385A03"/>
    <w:rsid w:val="00385C65"/>
    <w:rsid w:val="00392C48"/>
    <w:rsid w:val="0039416C"/>
    <w:rsid w:val="003950DB"/>
    <w:rsid w:val="003A3E16"/>
    <w:rsid w:val="003A482B"/>
    <w:rsid w:val="003A4BAF"/>
    <w:rsid w:val="003A7E7A"/>
    <w:rsid w:val="003B31B6"/>
    <w:rsid w:val="003B34DB"/>
    <w:rsid w:val="003B7435"/>
    <w:rsid w:val="003B7485"/>
    <w:rsid w:val="003B7FCB"/>
    <w:rsid w:val="003C1015"/>
    <w:rsid w:val="003C1746"/>
    <w:rsid w:val="003C2BEA"/>
    <w:rsid w:val="003C3198"/>
    <w:rsid w:val="003C6DC6"/>
    <w:rsid w:val="003C7DE4"/>
    <w:rsid w:val="003D0583"/>
    <w:rsid w:val="003D202B"/>
    <w:rsid w:val="003D27A8"/>
    <w:rsid w:val="003D5F42"/>
    <w:rsid w:val="003D6FFF"/>
    <w:rsid w:val="003E46C7"/>
    <w:rsid w:val="003E61AD"/>
    <w:rsid w:val="003E6598"/>
    <w:rsid w:val="003F5876"/>
    <w:rsid w:val="003F6DD0"/>
    <w:rsid w:val="00403CEC"/>
    <w:rsid w:val="00404A10"/>
    <w:rsid w:val="0041165F"/>
    <w:rsid w:val="004122D1"/>
    <w:rsid w:val="00415BEA"/>
    <w:rsid w:val="00415EDD"/>
    <w:rsid w:val="00417401"/>
    <w:rsid w:val="004234BF"/>
    <w:rsid w:val="004253DB"/>
    <w:rsid w:val="0043775A"/>
    <w:rsid w:val="0044004A"/>
    <w:rsid w:val="004427D8"/>
    <w:rsid w:val="004432E9"/>
    <w:rsid w:val="004434BA"/>
    <w:rsid w:val="0044791A"/>
    <w:rsid w:val="004502AB"/>
    <w:rsid w:val="00454653"/>
    <w:rsid w:val="00455A2E"/>
    <w:rsid w:val="00457151"/>
    <w:rsid w:val="00466E06"/>
    <w:rsid w:val="00471613"/>
    <w:rsid w:val="004723F8"/>
    <w:rsid w:val="00473BFB"/>
    <w:rsid w:val="0047598F"/>
    <w:rsid w:val="00476AE1"/>
    <w:rsid w:val="00482CD2"/>
    <w:rsid w:val="004838D2"/>
    <w:rsid w:val="00490431"/>
    <w:rsid w:val="00490FD1"/>
    <w:rsid w:val="0049259D"/>
    <w:rsid w:val="004930E0"/>
    <w:rsid w:val="004943C9"/>
    <w:rsid w:val="00495C66"/>
    <w:rsid w:val="0049717A"/>
    <w:rsid w:val="00497405"/>
    <w:rsid w:val="004A52C3"/>
    <w:rsid w:val="004B1C39"/>
    <w:rsid w:val="004B1CDB"/>
    <w:rsid w:val="004B4970"/>
    <w:rsid w:val="004C0C51"/>
    <w:rsid w:val="004C20C2"/>
    <w:rsid w:val="004C2335"/>
    <w:rsid w:val="004C4689"/>
    <w:rsid w:val="004C570D"/>
    <w:rsid w:val="004C5E84"/>
    <w:rsid w:val="004C6E8C"/>
    <w:rsid w:val="004D137D"/>
    <w:rsid w:val="004D3875"/>
    <w:rsid w:val="004D450B"/>
    <w:rsid w:val="004E0FBF"/>
    <w:rsid w:val="004E1F6D"/>
    <w:rsid w:val="004E403F"/>
    <w:rsid w:val="004E66F2"/>
    <w:rsid w:val="004E7231"/>
    <w:rsid w:val="004F2E0C"/>
    <w:rsid w:val="0050125C"/>
    <w:rsid w:val="00502D7E"/>
    <w:rsid w:val="0050448B"/>
    <w:rsid w:val="00505291"/>
    <w:rsid w:val="0050791B"/>
    <w:rsid w:val="00513C4C"/>
    <w:rsid w:val="00516815"/>
    <w:rsid w:val="005242F8"/>
    <w:rsid w:val="00525AB8"/>
    <w:rsid w:val="005261E8"/>
    <w:rsid w:val="00526D01"/>
    <w:rsid w:val="005275FF"/>
    <w:rsid w:val="00533274"/>
    <w:rsid w:val="005345C4"/>
    <w:rsid w:val="0053586C"/>
    <w:rsid w:val="00537C1D"/>
    <w:rsid w:val="00542426"/>
    <w:rsid w:val="00543EC3"/>
    <w:rsid w:val="00546098"/>
    <w:rsid w:val="00553BC9"/>
    <w:rsid w:val="00556C5C"/>
    <w:rsid w:val="00560929"/>
    <w:rsid w:val="005613B5"/>
    <w:rsid w:val="0056254D"/>
    <w:rsid w:val="00566289"/>
    <w:rsid w:val="005721E1"/>
    <w:rsid w:val="005735B9"/>
    <w:rsid w:val="005747CD"/>
    <w:rsid w:val="00574A0B"/>
    <w:rsid w:val="00577BE2"/>
    <w:rsid w:val="00584C93"/>
    <w:rsid w:val="00584FA5"/>
    <w:rsid w:val="005876C6"/>
    <w:rsid w:val="00593814"/>
    <w:rsid w:val="005A06C5"/>
    <w:rsid w:val="005A18F7"/>
    <w:rsid w:val="005A1EC1"/>
    <w:rsid w:val="005A4274"/>
    <w:rsid w:val="005A7BA7"/>
    <w:rsid w:val="005C6F60"/>
    <w:rsid w:val="005D13D3"/>
    <w:rsid w:val="005D3A6C"/>
    <w:rsid w:val="005E3A84"/>
    <w:rsid w:val="005E49D8"/>
    <w:rsid w:val="005E5FB5"/>
    <w:rsid w:val="005E6932"/>
    <w:rsid w:val="005E6ADC"/>
    <w:rsid w:val="005E6EB2"/>
    <w:rsid w:val="005F2CC0"/>
    <w:rsid w:val="005F2F4E"/>
    <w:rsid w:val="005F42B1"/>
    <w:rsid w:val="0060537B"/>
    <w:rsid w:val="00607159"/>
    <w:rsid w:val="006074F4"/>
    <w:rsid w:val="0061005D"/>
    <w:rsid w:val="006100CD"/>
    <w:rsid w:val="00613472"/>
    <w:rsid w:val="00615CD9"/>
    <w:rsid w:val="00616290"/>
    <w:rsid w:val="00622F55"/>
    <w:rsid w:val="006241C1"/>
    <w:rsid w:val="0062461B"/>
    <w:rsid w:val="00630400"/>
    <w:rsid w:val="00632519"/>
    <w:rsid w:val="0063352A"/>
    <w:rsid w:val="00636A11"/>
    <w:rsid w:val="00641ED6"/>
    <w:rsid w:val="00643EEB"/>
    <w:rsid w:val="006465FD"/>
    <w:rsid w:val="006513BE"/>
    <w:rsid w:val="00654C54"/>
    <w:rsid w:val="00655986"/>
    <w:rsid w:val="00663ADB"/>
    <w:rsid w:val="00664133"/>
    <w:rsid w:val="00666417"/>
    <w:rsid w:val="0067179B"/>
    <w:rsid w:val="00672903"/>
    <w:rsid w:val="00675644"/>
    <w:rsid w:val="00676861"/>
    <w:rsid w:val="00681445"/>
    <w:rsid w:val="00690093"/>
    <w:rsid w:val="00692C66"/>
    <w:rsid w:val="006936A5"/>
    <w:rsid w:val="006A1C5B"/>
    <w:rsid w:val="006A2829"/>
    <w:rsid w:val="006A46AD"/>
    <w:rsid w:val="006B1333"/>
    <w:rsid w:val="006B2C92"/>
    <w:rsid w:val="006B6D2A"/>
    <w:rsid w:val="006C06FF"/>
    <w:rsid w:val="006C1E2E"/>
    <w:rsid w:val="006C1F15"/>
    <w:rsid w:val="006C4583"/>
    <w:rsid w:val="006C51D9"/>
    <w:rsid w:val="006D626A"/>
    <w:rsid w:val="006D6958"/>
    <w:rsid w:val="006E3597"/>
    <w:rsid w:val="006E4E08"/>
    <w:rsid w:val="006E6135"/>
    <w:rsid w:val="006F1EE1"/>
    <w:rsid w:val="006F2913"/>
    <w:rsid w:val="006F61EE"/>
    <w:rsid w:val="00702D54"/>
    <w:rsid w:val="00703F2E"/>
    <w:rsid w:val="007124C4"/>
    <w:rsid w:val="00715B19"/>
    <w:rsid w:val="00717C00"/>
    <w:rsid w:val="00720B13"/>
    <w:rsid w:val="007231FA"/>
    <w:rsid w:val="007261EF"/>
    <w:rsid w:val="007277F1"/>
    <w:rsid w:val="007316D9"/>
    <w:rsid w:val="00733981"/>
    <w:rsid w:val="007351BE"/>
    <w:rsid w:val="00735B00"/>
    <w:rsid w:val="0074016D"/>
    <w:rsid w:val="00746C13"/>
    <w:rsid w:val="007505D5"/>
    <w:rsid w:val="007608BE"/>
    <w:rsid w:val="0076281C"/>
    <w:rsid w:val="00771365"/>
    <w:rsid w:val="00771DAB"/>
    <w:rsid w:val="00774837"/>
    <w:rsid w:val="007763A2"/>
    <w:rsid w:val="007805F8"/>
    <w:rsid w:val="00790F9C"/>
    <w:rsid w:val="00792C29"/>
    <w:rsid w:val="00792E42"/>
    <w:rsid w:val="00796033"/>
    <w:rsid w:val="00796FE9"/>
    <w:rsid w:val="00797B36"/>
    <w:rsid w:val="007A2862"/>
    <w:rsid w:val="007A378A"/>
    <w:rsid w:val="007A37F2"/>
    <w:rsid w:val="007A513F"/>
    <w:rsid w:val="007A7448"/>
    <w:rsid w:val="007C14BB"/>
    <w:rsid w:val="007C275B"/>
    <w:rsid w:val="007C4A5A"/>
    <w:rsid w:val="007D354D"/>
    <w:rsid w:val="007D3FF2"/>
    <w:rsid w:val="007D4D72"/>
    <w:rsid w:val="007D523E"/>
    <w:rsid w:val="007E16C9"/>
    <w:rsid w:val="007E2A11"/>
    <w:rsid w:val="007E67FC"/>
    <w:rsid w:val="007F3CC4"/>
    <w:rsid w:val="007F7D22"/>
    <w:rsid w:val="00803324"/>
    <w:rsid w:val="00806231"/>
    <w:rsid w:val="008140D1"/>
    <w:rsid w:val="0081693C"/>
    <w:rsid w:val="00823046"/>
    <w:rsid w:val="00830385"/>
    <w:rsid w:val="00830802"/>
    <w:rsid w:val="008355CA"/>
    <w:rsid w:val="00837D56"/>
    <w:rsid w:val="00841137"/>
    <w:rsid w:val="0084124F"/>
    <w:rsid w:val="00842C43"/>
    <w:rsid w:val="0085035A"/>
    <w:rsid w:val="0085052C"/>
    <w:rsid w:val="00851E07"/>
    <w:rsid w:val="00856458"/>
    <w:rsid w:val="008624F3"/>
    <w:rsid w:val="008654E4"/>
    <w:rsid w:val="00877CEB"/>
    <w:rsid w:val="0088105E"/>
    <w:rsid w:val="00881F89"/>
    <w:rsid w:val="00884DF6"/>
    <w:rsid w:val="0089122A"/>
    <w:rsid w:val="00892C9D"/>
    <w:rsid w:val="00895521"/>
    <w:rsid w:val="00897395"/>
    <w:rsid w:val="0089750F"/>
    <w:rsid w:val="00897FB7"/>
    <w:rsid w:val="008A2A16"/>
    <w:rsid w:val="008A30A8"/>
    <w:rsid w:val="008A31BE"/>
    <w:rsid w:val="008A33E6"/>
    <w:rsid w:val="008A39CA"/>
    <w:rsid w:val="008A76BE"/>
    <w:rsid w:val="008B23EA"/>
    <w:rsid w:val="008B351D"/>
    <w:rsid w:val="008B7D86"/>
    <w:rsid w:val="008C1633"/>
    <w:rsid w:val="008C2B9B"/>
    <w:rsid w:val="008C4577"/>
    <w:rsid w:val="008C4E01"/>
    <w:rsid w:val="008C537E"/>
    <w:rsid w:val="008D051C"/>
    <w:rsid w:val="008D25AA"/>
    <w:rsid w:val="008D5F39"/>
    <w:rsid w:val="008D6889"/>
    <w:rsid w:val="008D718C"/>
    <w:rsid w:val="008E2B61"/>
    <w:rsid w:val="008E6550"/>
    <w:rsid w:val="00904C62"/>
    <w:rsid w:val="00905801"/>
    <w:rsid w:val="00905B0B"/>
    <w:rsid w:val="00905FC2"/>
    <w:rsid w:val="00907164"/>
    <w:rsid w:val="0090725B"/>
    <w:rsid w:val="00912714"/>
    <w:rsid w:val="009127A7"/>
    <w:rsid w:val="009148DB"/>
    <w:rsid w:val="00914EE3"/>
    <w:rsid w:val="00916571"/>
    <w:rsid w:val="00920C56"/>
    <w:rsid w:val="00921BE9"/>
    <w:rsid w:val="00934341"/>
    <w:rsid w:val="009370EB"/>
    <w:rsid w:val="009373CA"/>
    <w:rsid w:val="0094532E"/>
    <w:rsid w:val="00945DA4"/>
    <w:rsid w:val="00946B8A"/>
    <w:rsid w:val="00946F78"/>
    <w:rsid w:val="00954E1D"/>
    <w:rsid w:val="009558EC"/>
    <w:rsid w:val="00956E83"/>
    <w:rsid w:val="00960DE2"/>
    <w:rsid w:val="00962C43"/>
    <w:rsid w:val="00963591"/>
    <w:rsid w:val="00970A3B"/>
    <w:rsid w:val="00971C33"/>
    <w:rsid w:val="0097241F"/>
    <w:rsid w:val="009839C0"/>
    <w:rsid w:val="00984A56"/>
    <w:rsid w:val="00984C40"/>
    <w:rsid w:val="00985C75"/>
    <w:rsid w:val="00985D37"/>
    <w:rsid w:val="00995432"/>
    <w:rsid w:val="009A5131"/>
    <w:rsid w:val="009A64BD"/>
    <w:rsid w:val="009A73FF"/>
    <w:rsid w:val="009B2CDE"/>
    <w:rsid w:val="009B2D1D"/>
    <w:rsid w:val="009B6159"/>
    <w:rsid w:val="009D1888"/>
    <w:rsid w:val="009D4C11"/>
    <w:rsid w:val="009E0B47"/>
    <w:rsid w:val="009E1361"/>
    <w:rsid w:val="009E37B7"/>
    <w:rsid w:val="009E578A"/>
    <w:rsid w:val="009E6414"/>
    <w:rsid w:val="009E68A8"/>
    <w:rsid w:val="009E72D4"/>
    <w:rsid w:val="009F4269"/>
    <w:rsid w:val="009F6583"/>
    <w:rsid w:val="00A01681"/>
    <w:rsid w:val="00A01860"/>
    <w:rsid w:val="00A01C09"/>
    <w:rsid w:val="00A042C6"/>
    <w:rsid w:val="00A053B3"/>
    <w:rsid w:val="00A1383E"/>
    <w:rsid w:val="00A13FC2"/>
    <w:rsid w:val="00A16F4A"/>
    <w:rsid w:val="00A17C2D"/>
    <w:rsid w:val="00A24291"/>
    <w:rsid w:val="00A25E60"/>
    <w:rsid w:val="00A26EB0"/>
    <w:rsid w:val="00A31BA0"/>
    <w:rsid w:val="00A32CDC"/>
    <w:rsid w:val="00A401DE"/>
    <w:rsid w:val="00A402E6"/>
    <w:rsid w:val="00A40845"/>
    <w:rsid w:val="00A418C8"/>
    <w:rsid w:val="00A453CC"/>
    <w:rsid w:val="00A46575"/>
    <w:rsid w:val="00A5060C"/>
    <w:rsid w:val="00A52383"/>
    <w:rsid w:val="00A610E9"/>
    <w:rsid w:val="00A61EFE"/>
    <w:rsid w:val="00A67178"/>
    <w:rsid w:val="00A6728D"/>
    <w:rsid w:val="00A72E99"/>
    <w:rsid w:val="00A734EF"/>
    <w:rsid w:val="00A74035"/>
    <w:rsid w:val="00A764EE"/>
    <w:rsid w:val="00A76E35"/>
    <w:rsid w:val="00A87453"/>
    <w:rsid w:val="00A90D20"/>
    <w:rsid w:val="00A90F01"/>
    <w:rsid w:val="00A93968"/>
    <w:rsid w:val="00A948B6"/>
    <w:rsid w:val="00AA0513"/>
    <w:rsid w:val="00AA0677"/>
    <w:rsid w:val="00AA251C"/>
    <w:rsid w:val="00AA3A23"/>
    <w:rsid w:val="00AA3A2C"/>
    <w:rsid w:val="00AA5066"/>
    <w:rsid w:val="00AB6A24"/>
    <w:rsid w:val="00AC0483"/>
    <w:rsid w:val="00AC0D37"/>
    <w:rsid w:val="00AC3A5A"/>
    <w:rsid w:val="00AC60EE"/>
    <w:rsid w:val="00AD33A7"/>
    <w:rsid w:val="00AD6F4D"/>
    <w:rsid w:val="00AF714F"/>
    <w:rsid w:val="00B03738"/>
    <w:rsid w:val="00B0586F"/>
    <w:rsid w:val="00B07E1D"/>
    <w:rsid w:val="00B12A24"/>
    <w:rsid w:val="00B13741"/>
    <w:rsid w:val="00B14CDD"/>
    <w:rsid w:val="00B15072"/>
    <w:rsid w:val="00B1518A"/>
    <w:rsid w:val="00B16999"/>
    <w:rsid w:val="00B170C3"/>
    <w:rsid w:val="00B20E52"/>
    <w:rsid w:val="00B21884"/>
    <w:rsid w:val="00B27122"/>
    <w:rsid w:val="00B3000E"/>
    <w:rsid w:val="00B33838"/>
    <w:rsid w:val="00B4174D"/>
    <w:rsid w:val="00B43410"/>
    <w:rsid w:val="00B451DA"/>
    <w:rsid w:val="00B47BB8"/>
    <w:rsid w:val="00B50F76"/>
    <w:rsid w:val="00B52BE5"/>
    <w:rsid w:val="00B540B9"/>
    <w:rsid w:val="00B5471A"/>
    <w:rsid w:val="00B57700"/>
    <w:rsid w:val="00B623B1"/>
    <w:rsid w:val="00B63268"/>
    <w:rsid w:val="00B652F6"/>
    <w:rsid w:val="00B66D6C"/>
    <w:rsid w:val="00B7197B"/>
    <w:rsid w:val="00B723CB"/>
    <w:rsid w:val="00B7411A"/>
    <w:rsid w:val="00B824D3"/>
    <w:rsid w:val="00B82864"/>
    <w:rsid w:val="00B8652A"/>
    <w:rsid w:val="00B936FC"/>
    <w:rsid w:val="00B938C5"/>
    <w:rsid w:val="00B95505"/>
    <w:rsid w:val="00B967C8"/>
    <w:rsid w:val="00B96B2E"/>
    <w:rsid w:val="00BA1284"/>
    <w:rsid w:val="00BA2B49"/>
    <w:rsid w:val="00BA5F69"/>
    <w:rsid w:val="00BA6B88"/>
    <w:rsid w:val="00BB00D1"/>
    <w:rsid w:val="00BB0E31"/>
    <w:rsid w:val="00BB36CC"/>
    <w:rsid w:val="00BB47B9"/>
    <w:rsid w:val="00BC19F7"/>
    <w:rsid w:val="00BC339C"/>
    <w:rsid w:val="00BC3F02"/>
    <w:rsid w:val="00BC4A0B"/>
    <w:rsid w:val="00BD0AF7"/>
    <w:rsid w:val="00BD0E15"/>
    <w:rsid w:val="00BD3946"/>
    <w:rsid w:val="00BE1842"/>
    <w:rsid w:val="00BE4E9F"/>
    <w:rsid w:val="00BE6B8D"/>
    <w:rsid w:val="00BE6C5C"/>
    <w:rsid w:val="00BE740A"/>
    <w:rsid w:val="00BE7956"/>
    <w:rsid w:val="00BF193E"/>
    <w:rsid w:val="00BF1BB9"/>
    <w:rsid w:val="00BF4DBB"/>
    <w:rsid w:val="00C00E80"/>
    <w:rsid w:val="00C0715F"/>
    <w:rsid w:val="00C07823"/>
    <w:rsid w:val="00C270F2"/>
    <w:rsid w:val="00C3316B"/>
    <w:rsid w:val="00C412DD"/>
    <w:rsid w:val="00C42DCA"/>
    <w:rsid w:val="00C46947"/>
    <w:rsid w:val="00C526BC"/>
    <w:rsid w:val="00C532A1"/>
    <w:rsid w:val="00C54BAC"/>
    <w:rsid w:val="00C55377"/>
    <w:rsid w:val="00C70AD5"/>
    <w:rsid w:val="00C7378F"/>
    <w:rsid w:val="00C80123"/>
    <w:rsid w:val="00C82844"/>
    <w:rsid w:val="00C9087E"/>
    <w:rsid w:val="00C97BC8"/>
    <w:rsid w:val="00C97E73"/>
    <w:rsid w:val="00CA180F"/>
    <w:rsid w:val="00CA366D"/>
    <w:rsid w:val="00CA4566"/>
    <w:rsid w:val="00CA753B"/>
    <w:rsid w:val="00CB0798"/>
    <w:rsid w:val="00CB138C"/>
    <w:rsid w:val="00CB1B4D"/>
    <w:rsid w:val="00CB1B99"/>
    <w:rsid w:val="00CB4E91"/>
    <w:rsid w:val="00CB4FEC"/>
    <w:rsid w:val="00CC06E5"/>
    <w:rsid w:val="00CC0E44"/>
    <w:rsid w:val="00CC5A96"/>
    <w:rsid w:val="00CD2A8B"/>
    <w:rsid w:val="00CD3466"/>
    <w:rsid w:val="00CD52E5"/>
    <w:rsid w:val="00CD5DF4"/>
    <w:rsid w:val="00CE2B55"/>
    <w:rsid w:val="00CE446D"/>
    <w:rsid w:val="00CE47B2"/>
    <w:rsid w:val="00CF315E"/>
    <w:rsid w:val="00CF68A7"/>
    <w:rsid w:val="00D01B04"/>
    <w:rsid w:val="00D13E1C"/>
    <w:rsid w:val="00D17EEE"/>
    <w:rsid w:val="00D202B8"/>
    <w:rsid w:val="00D2269E"/>
    <w:rsid w:val="00D27732"/>
    <w:rsid w:val="00D279E7"/>
    <w:rsid w:val="00D304F0"/>
    <w:rsid w:val="00D30B9C"/>
    <w:rsid w:val="00D315ED"/>
    <w:rsid w:val="00D322F1"/>
    <w:rsid w:val="00D35C3F"/>
    <w:rsid w:val="00D366E0"/>
    <w:rsid w:val="00D415A2"/>
    <w:rsid w:val="00D42327"/>
    <w:rsid w:val="00D42B86"/>
    <w:rsid w:val="00D43E67"/>
    <w:rsid w:val="00D4561A"/>
    <w:rsid w:val="00D458F7"/>
    <w:rsid w:val="00D46AB5"/>
    <w:rsid w:val="00D50B91"/>
    <w:rsid w:val="00D53571"/>
    <w:rsid w:val="00D6263B"/>
    <w:rsid w:val="00D638F3"/>
    <w:rsid w:val="00D63E96"/>
    <w:rsid w:val="00D66290"/>
    <w:rsid w:val="00D72E8A"/>
    <w:rsid w:val="00D74ADC"/>
    <w:rsid w:val="00D754D8"/>
    <w:rsid w:val="00D7573C"/>
    <w:rsid w:val="00D75C48"/>
    <w:rsid w:val="00D77684"/>
    <w:rsid w:val="00D82DAA"/>
    <w:rsid w:val="00D82FD6"/>
    <w:rsid w:val="00D83631"/>
    <w:rsid w:val="00D836EF"/>
    <w:rsid w:val="00D86A53"/>
    <w:rsid w:val="00D86CA5"/>
    <w:rsid w:val="00D90F85"/>
    <w:rsid w:val="00D94D5D"/>
    <w:rsid w:val="00D94DF9"/>
    <w:rsid w:val="00D958FC"/>
    <w:rsid w:val="00D97051"/>
    <w:rsid w:val="00DA2826"/>
    <w:rsid w:val="00DA5326"/>
    <w:rsid w:val="00DB3780"/>
    <w:rsid w:val="00DB5FBC"/>
    <w:rsid w:val="00DC1748"/>
    <w:rsid w:val="00DC739B"/>
    <w:rsid w:val="00DD2D2C"/>
    <w:rsid w:val="00DD3B37"/>
    <w:rsid w:val="00DD48EF"/>
    <w:rsid w:val="00DD6A15"/>
    <w:rsid w:val="00DF0177"/>
    <w:rsid w:val="00DF201D"/>
    <w:rsid w:val="00DF30F4"/>
    <w:rsid w:val="00DF71A8"/>
    <w:rsid w:val="00E07EC1"/>
    <w:rsid w:val="00E110D4"/>
    <w:rsid w:val="00E225F5"/>
    <w:rsid w:val="00E2309A"/>
    <w:rsid w:val="00E2603D"/>
    <w:rsid w:val="00E30B66"/>
    <w:rsid w:val="00E32AFF"/>
    <w:rsid w:val="00E356EC"/>
    <w:rsid w:val="00E47C0C"/>
    <w:rsid w:val="00E504D8"/>
    <w:rsid w:val="00E53A3A"/>
    <w:rsid w:val="00E540A0"/>
    <w:rsid w:val="00E54EF3"/>
    <w:rsid w:val="00E56740"/>
    <w:rsid w:val="00E57145"/>
    <w:rsid w:val="00E60007"/>
    <w:rsid w:val="00E60C49"/>
    <w:rsid w:val="00E61163"/>
    <w:rsid w:val="00E625CE"/>
    <w:rsid w:val="00E63202"/>
    <w:rsid w:val="00E643E6"/>
    <w:rsid w:val="00E65328"/>
    <w:rsid w:val="00E65E08"/>
    <w:rsid w:val="00E716F9"/>
    <w:rsid w:val="00E71C36"/>
    <w:rsid w:val="00E72761"/>
    <w:rsid w:val="00E77438"/>
    <w:rsid w:val="00E835BD"/>
    <w:rsid w:val="00E83A81"/>
    <w:rsid w:val="00E84B18"/>
    <w:rsid w:val="00E84D3C"/>
    <w:rsid w:val="00E92C48"/>
    <w:rsid w:val="00E943C8"/>
    <w:rsid w:val="00E9607B"/>
    <w:rsid w:val="00E97237"/>
    <w:rsid w:val="00EA6A1D"/>
    <w:rsid w:val="00EB09D1"/>
    <w:rsid w:val="00EB2400"/>
    <w:rsid w:val="00EB4C8A"/>
    <w:rsid w:val="00EB5117"/>
    <w:rsid w:val="00EB71B6"/>
    <w:rsid w:val="00EB79CF"/>
    <w:rsid w:val="00EC2FB9"/>
    <w:rsid w:val="00EC3805"/>
    <w:rsid w:val="00EC7D89"/>
    <w:rsid w:val="00ED0827"/>
    <w:rsid w:val="00ED119F"/>
    <w:rsid w:val="00ED2043"/>
    <w:rsid w:val="00EE0689"/>
    <w:rsid w:val="00EE27F8"/>
    <w:rsid w:val="00EE3C84"/>
    <w:rsid w:val="00EE497B"/>
    <w:rsid w:val="00EE4C66"/>
    <w:rsid w:val="00EE60C6"/>
    <w:rsid w:val="00EE623F"/>
    <w:rsid w:val="00EF2B65"/>
    <w:rsid w:val="00EF2BD7"/>
    <w:rsid w:val="00EF399B"/>
    <w:rsid w:val="00EF7F4A"/>
    <w:rsid w:val="00F03D94"/>
    <w:rsid w:val="00F142B1"/>
    <w:rsid w:val="00F15420"/>
    <w:rsid w:val="00F1770A"/>
    <w:rsid w:val="00F17862"/>
    <w:rsid w:val="00F24479"/>
    <w:rsid w:val="00F25242"/>
    <w:rsid w:val="00F25DB8"/>
    <w:rsid w:val="00F374A9"/>
    <w:rsid w:val="00F426C9"/>
    <w:rsid w:val="00F45969"/>
    <w:rsid w:val="00F53B2E"/>
    <w:rsid w:val="00F53E16"/>
    <w:rsid w:val="00F56E27"/>
    <w:rsid w:val="00F60236"/>
    <w:rsid w:val="00F62126"/>
    <w:rsid w:val="00F63E41"/>
    <w:rsid w:val="00F6653C"/>
    <w:rsid w:val="00F67A05"/>
    <w:rsid w:val="00F71931"/>
    <w:rsid w:val="00F74B0C"/>
    <w:rsid w:val="00F76933"/>
    <w:rsid w:val="00F85AF2"/>
    <w:rsid w:val="00F87366"/>
    <w:rsid w:val="00F91B54"/>
    <w:rsid w:val="00F92DF0"/>
    <w:rsid w:val="00F94C89"/>
    <w:rsid w:val="00F97E00"/>
    <w:rsid w:val="00FA4805"/>
    <w:rsid w:val="00FB2361"/>
    <w:rsid w:val="00FB46C7"/>
    <w:rsid w:val="00FC2CEF"/>
    <w:rsid w:val="00FC67B0"/>
    <w:rsid w:val="00FD6D42"/>
    <w:rsid w:val="00FE0780"/>
    <w:rsid w:val="00FE0BF8"/>
    <w:rsid w:val="00FE46C4"/>
    <w:rsid w:val="00FE6D1E"/>
    <w:rsid w:val="00FF401D"/>
    <w:rsid w:val="00FF5C69"/>
    <w:rsid w:val="00FF7A58"/>
    <w:rsid w:val="014D62C5"/>
    <w:rsid w:val="01E272A3"/>
    <w:rsid w:val="022F2EB5"/>
    <w:rsid w:val="02D16D1D"/>
    <w:rsid w:val="04935F59"/>
    <w:rsid w:val="05344197"/>
    <w:rsid w:val="075F0526"/>
    <w:rsid w:val="0886289E"/>
    <w:rsid w:val="0A332358"/>
    <w:rsid w:val="0A7D79C7"/>
    <w:rsid w:val="0C0A29E9"/>
    <w:rsid w:val="0C1D2AD8"/>
    <w:rsid w:val="0C7229BF"/>
    <w:rsid w:val="0DD621C2"/>
    <w:rsid w:val="0E3F55AC"/>
    <w:rsid w:val="0EEF0710"/>
    <w:rsid w:val="10A645F6"/>
    <w:rsid w:val="11373D90"/>
    <w:rsid w:val="126F2B70"/>
    <w:rsid w:val="14224491"/>
    <w:rsid w:val="14812B59"/>
    <w:rsid w:val="17F3303C"/>
    <w:rsid w:val="194958A7"/>
    <w:rsid w:val="19ED9BFD"/>
    <w:rsid w:val="1A54676E"/>
    <w:rsid w:val="1BCB0322"/>
    <w:rsid w:val="1C4040F3"/>
    <w:rsid w:val="21FF6515"/>
    <w:rsid w:val="22B77374"/>
    <w:rsid w:val="24A43715"/>
    <w:rsid w:val="255C033E"/>
    <w:rsid w:val="25920E16"/>
    <w:rsid w:val="25C63404"/>
    <w:rsid w:val="26AB43BC"/>
    <w:rsid w:val="2C001FBC"/>
    <w:rsid w:val="2C5256E3"/>
    <w:rsid w:val="2C9F4B8B"/>
    <w:rsid w:val="2CE22DD0"/>
    <w:rsid w:val="2CF645EC"/>
    <w:rsid w:val="2D14291F"/>
    <w:rsid w:val="2D99157A"/>
    <w:rsid w:val="31E71BFC"/>
    <w:rsid w:val="34AD46FA"/>
    <w:rsid w:val="354A7B1E"/>
    <w:rsid w:val="360439E6"/>
    <w:rsid w:val="36351F3F"/>
    <w:rsid w:val="36657545"/>
    <w:rsid w:val="37C2467F"/>
    <w:rsid w:val="38154021"/>
    <w:rsid w:val="383E2681"/>
    <w:rsid w:val="39971E9C"/>
    <w:rsid w:val="39CF3D5A"/>
    <w:rsid w:val="3BD729D7"/>
    <w:rsid w:val="3C4978F7"/>
    <w:rsid w:val="3CD303F9"/>
    <w:rsid w:val="3DBB2080"/>
    <w:rsid w:val="3E19428F"/>
    <w:rsid w:val="3E787A78"/>
    <w:rsid w:val="3EE96F91"/>
    <w:rsid w:val="406F5B46"/>
    <w:rsid w:val="412F7B01"/>
    <w:rsid w:val="41D504BC"/>
    <w:rsid w:val="4233068E"/>
    <w:rsid w:val="440F49BC"/>
    <w:rsid w:val="45A344E4"/>
    <w:rsid w:val="46CA7767"/>
    <w:rsid w:val="46CC00B6"/>
    <w:rsid w:val="4995605D"/>
    <w:rsid w:val="49E31097"/>
    <w:rsid w:val="4AE94A63"/>
    <w:rsid w:val="4BB059BC"/>
    <w:rsid w:val="4BDD0694"/>
    <w:rsid w:val="4CC922CD"/>
    <w:rsid w:val="4DBB2F94"/>
    <w:rsid w:val="4DD72DD8"/>
    <w:rsid w:val="4E2C389F"/>
    <w:rsid w:val="4EA32CEF"/>
    <w:rsid w:val="4F37040E"/>
    <w:rsid w:val="4F615096"/>
    <w:rsid w:val="509250D3"/>
    <w:rsid w:val="50D23758"/>
    <w:rsid w:val="539442AF"/>
    <w:rsid w:val="53CF4536"/>
    <w:rsid w:val="5507090D"/>
    <w:rsid w:val="56193C4E"/>
    <w:rsid w:val="57047146"/>
    <w:rsid w:val="584D3A09"/>
    <w:rsid w:val="58590DB0"/>
    <w:rsid w:val="585E3E88"/>
    <w:rsid w:val="59A809A7"/>
    <w:rsid w:val="59C75729"/>
    <w:rsid w:val="59DC7DB6"/>
    <w:rsid w:val="5B67523B"/>
    <w:rsid w:val="5BE26359"/>
    <w:rsid w:val="5FD46C21"/>
    <w:rsid w:val="62370362"/>
    <w:rsid w:val="66141789"/>
    <w:rsid w:val="66DA7E64"/>
    <w:rsid w:val="6834345F"/>
    <w:rsid w:val="68705A80"/>
    <w:rsid w:val="68D664D1"/>
    <w:rsid w:val="6DB340B7"/>
    <w:rsid w:val="6DB95FAD"/>
    <w:rsid w:val="6F382B28"/>
    <w:rsid w:val="6F5E04D8"/>
    <w:rsid w:val="701A0900"/>
    <w:rsid w:val="7026010C"/>
    <w:rsid w:val="74E21644"/>
    <w:rsid w:val="77A26354"/>
    <w:rsid w:val="77D34751"/>
    <w:rsid w:val="794B7F41"/>
    <w:rsid w:val="7A1D7035"/>
    <w:rsid w:val="7A2E3029"/>
    <w:rsid w:val="7A8E0021"/>
    <w:rsid w:val="7B831833"/>
    <w:rsid w:val="7B84388B"/>
    <w:rsid w:val="7EF82DB5"/>
    <w:rsid w:val="BA7B23C6"/>
    <w:rsid w:val="ED77E0EA"/>
    <w:rsid w:val="FFFFD8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7"/>
    <w:qFormat/>
    <w:uiPriority w:val="0"/>
    <w:pPr>
      <w:keepNext/>
      <w:keepLines/>
      <w:numPr>
        <w:ilvl w:val="3"/>
        <w:numId w:val="1"/>
      </w:numPr>
      <w:adjustRightInd w:val="0"/>
      <w:spacing w:before="60" w:after="60" w:line="360" w:lineRule="auto"/>
      <w:outlineLvl w:val="3"/>
    </w:pPr>
    <w:rPr>
      <w:b/>
      <w:sz w:val="24"/>
      <w:szCs w:val="20"/>
    </w:rPr>
  </w:style>
  <w:style w:type="paragraph" w:styleId="8">
    <w:name w:val="heading 5"/>
    <w:basedOn w:val="1"/>
    <w:next w:val="7"/>
    <w:qFormat/>
    <w:uiPriority w:val="0"/>
    <w:pPr>
      <w:keepNext/>
      <w:keepLines/>
      <w:numPr>
        <w:ilvl w:val="4"/>
        <w:numId w:val="1"/>
      </w:numPr>
      <w:tabs>
        <w:tab w:val="left" w:pos="540"/>
        <w:tab w:val="clear" w:pos="1021"/>
      </w:tabs>
      <w:spacing w:before="60" w:after="60" w:line="360" w:lineRule="auto"/>
      <w:outlineLvl w:val="4"/>
    </w:pPr>
    <w:rPr>
      <w:b/>
      <w:spacing w:val="20"/>
      <w:sz w:val="24"/>
      <w:szCs w:val="20"/>
    </w:rPr>
  </w:style>
  <w:style w:type="paragraph" w:styleId="9">
    <w:name w:val="heading 6"/>
    <w:basedOn w:val="1"/>
    <w:next w:val="7"/>
    <w:qFormat/>
    <w:uiPriority w:val="0"/>
    <w:pPr>
      <w:keepNext/>
      <w:keepLines/>
      <w:numPr>
        <w:ilvl w:val="5"/>
        <w:numId w:val="1"/>
      </w:numPr>
      <w:spacing w:before="240" w:after="64" w:line="319" w:lineRule="auto"/>
      <w:outlineLvl w:val="5"/>
    </w:pPr>
    <w:rPr>
      <w:rFonts w:ascii="Arial" w:hAnsi="Arial"/>
      <w:b/>
      <w:sz w:val="24"/>
      <w:szCs w:val="20"/>
    </w:rPr>
  </w:style>
  <w:style w:type="character" w:default="1" w:styleId="27">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3">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7">
    <w:name w:val="Normal Indent"/>
    <w:basedOn w:val="1"/>
    <w:link w:val="32"/>
    <w:qFormat/>
    <w:uiPriority w:val="0"/>
    <w:pPr>
      <w:ind w:firstLine="420"/>
    </w:pPr>
    <w:rPr>
      <w:szCs w:val="20"/>
    </w:rPr>
  </w:style>
  <w:style w:type="paragraph" w:styleId="10">
    <w:name w:val="List Number"/>
    <w:basedOn w:val="1"/>
    <w:qFormat/>
    <w:uiPriority w:val="0"/>
    <w:pPr>
      <w:widowControl/>
      <w:numPr>
        <w:ilvl w:val="0"/>
        <w:numId w:val="2"/>
      </w:numPr>
      <w:tabs>
        <w:tab w:val="left" w:pos="454"/>
      </w:tabs>
      <w:spacing w:after="50" w:afterLines="50"/>
      <w:jc w:val="left"/>
    </w:pPr>
    <w:rPr>
      <w:kern w:val="0"/>
      <w:sz w:val="24"/>
      <w:szCs w:val="20"/>
    </w:rPr>
  </w:style>
  <w:style w:type="paragraph" w:styleId="11">
    <w:name w:val="annotation text"/>
    <w:basedOn w:val="1"/>
    <w:qFormat/>
    <w:uiPriority w:val="0"/>
    <w:pPr>
      <w:jc w:val="left"/>
    </w:pPr>
  </w:style>
  <w:style w:type="paragraph" w:styleId="12">
    <w:name w:val="Body Text"/>
    <w:basedOn w:val="1"/>
    <w:qFormat/>
    <w:uiPriority w:val="0"/>
    <w:pPr>
      <w:spacing w:after="120"/>
    </w:p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List Number 3"/>
    <w:basedOn w:val="1"/>
    <w:qFormat/>
    <w:uiPriority w:val="0"/>
    <w:pPr>
      <w:numPr>
        <w:ilvl w:val="0"/>
        <w:numId w:val="3"/>
      </w:numPr>
      <w:tabs>
        <w:tab w:val="left" w:pos="1200"/>
      </w:tabs>
    </w:pPr>
  </w:style>
  <w:style w:type="paragraph" w:styleId="15">
    <w:name w:val="toc 3"/>
    <w:basedOn w:val="1"/>
    <w:next w:val="1"/>
    <w:qFormat/>
    <w:uiPriority w:val="39"/>
    <w:pPr>
      <w:tabs>
        <w:tab w:val="right" w:leader="dot" w:pos="8296"/>
      </w:tabs>
      <w:spacing w:before="156" w:beforeLines="50" w:after="156" w:afterLines="50" w:line="400" w:lineRule="exact"/>
      <w:ind w:left="840" w:leftChars="400"/>
    </w:pPr>
    <w:rPr>
      <w:sz w:val="30"/>
      <w:szCs w:val="30"/>
    </w:rPr>
  </w:style>
  <w:style w:type="paragraph" w:styleId="16">
    <w:name w:val="Plain Text"/>
    <w:basedOn w:val="1"/>
    <w:link w:val="33"/>
    <w:qFormat/>
    <w:uiPriority w:val="0"/>
    <w:rPr>
      <w:rFonts w:ascii="宋体" w:hAnsi="Courier New"/>
      <w:szCs w:val="20"/>
    </w:rPr>
  </w:style>
  <w:style w:type="paragraph" w:styleId="17">
    <w:name w:val="Date"/>
    <w:basedOn w:val="1"/>
    <w:next w:val="1"/>
    <w:qFormat/>
    <w:uiPriority w:val="0"/>
    <w:pPr>
      <w:ind w:leftChars="2500"/>
    </w:pPr>
    <w:rPr>
      <w:rFonts w:eastAsia="楷体_GB2312"/>
      <w:sz w:val="32"/>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2"/>
    <w:basedOn w:val="1"/>
    <w:next w:val="1"/>
    <w:qFormat/>
    <w:uiPriority w:val="39"/>
    <w:pPr>
      <w:ind w:left="420" w:leftChars="200"/>
    </w:pPr>
  </w:style>
  <w:style w:type="paragraph" w:styleId="24">
    <w:name w:val="Normal (Web)"/>
    <w:basedOn w:val="1"/>
    <w:qFormat/>
    <w:uiPriority w:val="0"/>
    <w:rPr>
      <w:sz w:val="24"/>
    </w:rPr>
  </w:style>
  <w:style w:type="paragraph" w:styleId="25">
    <w:name w:val="Title"/>
    <w:basedOn w:val="1"/>
    <w:next w:val="1"/>
    <w:qFormat/>
    <w:uiPriority w:val="0"/>
    <w:pPr>
      <w:autoSpaceDE w:val="0"/>
      <w:autoSpaceDN w:val="0"/>
      <w:adjustRightInd w:val="0"/>
      <w:spacing w:before="240" w:after="60"/>
      <w:jc w:val="center"/>
      <w:textAlignment w:val="baseline"/>
      <w:outlineLvl w:val="0"/>
    </w:pPr>
    <w:rPr>
      <w:rFonts w:ascii="Cambria" w:hAnsi="Cambria"/>
      <w:b/>
      <w:bCs/>
      <w:kern w:val="0"/>
      <w:sz w:val="32"/>
      <w:szCs w:val="32"/>
    </w:r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customStyle="1" w:styleId="31">
    <w:name w:val="标题 1 字符"/>
    <w:link w:val="2"/>
    <w:qFormat/>
    <w:uiPriority w:val="0"/>
    <w:rPr>
      <w:b/>
      <w:bCs/>
      <w:kern w:val="44"/>
      <w:sz w:val="44"/>
      <w:szCs w:val="44"/>
    </w:rPr>
  </w:style>
  <w:style w:type="character" w:customStyle="1" w:styleId="32">
    <w:name w:val="正文缩进 字符"/>
    <w:link w:val="7"/>
    <w:qFormat/>
    <w:uiPriority w:val="0"/>
    <w:rPr>
      <w:rFonts w:eastAsia="宋体"/>
      <w:kern w:val="2"/>
      <w:sz w:val="21"/>
      <w:lang w:val="en-US" w:eastAsia="zh-CN" w:bidi="ar-SA"/>
    </w:rPr>
  </w:style>
  <w:style w:type="character" w:customStyle="1" w:styleId="33">
    <w:name w:val="纯文本 字符"/>
    <w:link w:val="16"/>
    <w:qFormat/>
    <w:uiPriority w:val="0"/>
    <w:rPr>
      <w:rFonts w:ascii="宋体" w:hAnsi="Courier New" w:eastAsia="宋体"/>
      <w:kern w:val="2"/>
      <w:sz w:val="21"/>
      <w:lang w:val="en-US" w:eastAsia="zh-CN" w:bidi="ar-SA"/>
    </w:rPr>
  </w:style>
  <w:style w:type="character" w:customStyle="1" w:styleId="34">
    <w:name w:val="Hyperlink.3"/>
    <w:qFormat/>
    <w:uiPriority w:val="0"/>
    <w:rPr>
      <w:rFonts w:ascii="宋体" w:hAnsi="宋体" w:eastAsia="宋体"/>
      <w:lang w:val="zh-TW" w:eastAsia="zh-TW"/>
    </w:rPr>
  </w:style>
  <w:style w:type="character" w:customStyle="1" w:styleId="35">
    <w:name w:val="純文字 字元"/>
    <w:qFormat/>
    <w:uiPriority w:val="0"/>
    <w:rPr>
      <w:rFonts w:ascii="宋体" w:hAnsi="Courier New" w:eastAsia="宋体"/>
      <w:kern w:val="2"/>
      <w:sz w:val="21"/>
      <w:lang w:val="en-US" w:eastAsia="zh-CN" w:bidi="ar-SA"/>
    </w:rPr>
  </w:style>
  <w:style w:type="character" w:customStyle="1" w:styleId="36">
    <w:name w:val="font11"/>
    <w:qFormat/>
    <w:uiPriority w:val="0"/>
    <w:rPr>
      <w:rFonts w:hint="eastAsia" w:ascii="宋体" w:hAnsi="宋体" w:eastAsia="宋体" w:cs="宋体"/>
      <w:color w:val="000000"/>
      <w:sz w:val="20"/>
      <w:szCs w:val="20"/>
      <w:u w:val="none"/>
    </w:rPr>
  </w:style>
  <w:style w:type="character" w:customStyle="1" w:styleId="37">
    <w:name w:val="标书正文格式 Char"/>
    <w:link w:val="38"/>
    <w:qFormat/>
    <w:uiPriority w:val="0"/>
    <w:rPr>
      <w:rFonts w:ascii="楷体_GB2312" w:eastAsia="楷体_GB2312"/>
      <w:color w:val="000000"/>
      <w:kern w:val="2"/>
      <w:sz w:val="24"/>
      <w:szCs w:val="24"/>
      <w:lang w:val="en-US" w:eastAsia="zh-CN" w:bidi="ar-SA"/>
    </w:rPr>
  </w:style>
  <w:style w:type="paragraph" w:customStyle="1" w:styleId="38">
    <w:name w:val="标书正文格式"/>
    <w:link w:val="37"/>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39">
    <w:name w:val="font21"/>
    <w:qFormat/>
    <w:uiPriority w:val="0"/>
    <w:rPr>
      <w:rFonts w:hint="eastAsia" w:ascii="宋体" w:hAnsi="宋体" w:eastAsia="宋体" w:cs="宋体"/>
      <w:color w:val="000000"/>
      <w:sz w:val="20"/>
      <w:szCs w:val="20"/>
      <w:u w:val="none"/>
      <w:vertAlign w:val="superscript"/>
    </w:rPr>
  </w:style>
  <w:style w:type="character" w:customStyle="1" w:styleId="40">
    <w:name w:val="正文2 Char"/>
    <w:uiPriority w:val="0"/>
    <w:rPr>
      <w:rFonts w:eastAsia="宋体"/>
      <w:kern w:val="2"/>
      <w:sz w:val="24"/>
      <w:lang w:val="en-US" w:eastAsia="zh-CN" w:bidi="ar-SA"/>
    </w:rPr>
  </w:style>
  <w:style w:type="character" w:customStyle="1" w:styleId="41">
    <w:name w:val="普通文字 Char Char4"/>
    <w:qFormat/>
    <w:uiPriority w:val="0"/>
    <w:rPr>
      <w:rFonts w:ascii="宋体" w:hAnsi="Courier New" w:eastAsia="宋体"/>
      <w:kern w:val="2"/>
      <w:sz w:val="24"/>
      <w:szCs w:val="24"/>
      <w:lang w:val="en-US" w:eastAsia="zh-CN" w:bidi="ar-SA"/>
    </w:rPr>
  </w:style>
  <w:style w:type="character" w:customStyle="1" w:styleId="42">
    <w:name w:val="正文2 Char Char"/>
    <w:link w:val="43"/>
    <w:uiPriority w:val="0"/>
    <w:rPr>
      <w:rFonts w:eastAsia="宋体"/>
      <w:kern w:val="2"/>
      <w:sz w:val="24"/>
      <w:lang w:val="en-US" w:eastAsia="zh-CN" w:bidi="ar-SA"/>
    </w:rPr>
  </w:style>
  <w:style w:type="paragraph" w:customStyle="1" w:styleId="43">
    <w:name w:val="正文2"/>
    <w:basedOn w:val="1"/>
    <w:link w:val="42"/>
    <w:uiPriority w:val="0"/>
    <w:pPr>
      <w:spacing w:before="156" w:line="360" w:lineRule="auto"/>
      <w:ind w:firstLine="510" w:firstLineChars="200"/>
    </w:pPr>
    <w:rPr>
      <w:sz w:val="24"/>
      <w:szCs w:val="20"/>
    </w:rPr>
  </w:style>
  <w:style w:type="character" w:customStyle="1" w:styleId="44">
    <w:name w:val="普通文字 Char Char1"/>
    <w:qFormat/>
    <w:uiPriority w:val="0"/>
    <w:rPr>
      <w:rFonts w:ascii="宋体" w:hAnsi="Courier New" w:eastAsia="宋体"/>
      <w:kern w:val="2"/>
      <w:sz w:val="24"/>
      <w:szCs w:val="24"/>
      <w:lang w:val="en-US" w:eastAsia="zh-CN" w:bidi="ar-SA"/>
    </w:rPr>
  </w:style>
  <w:style w:type="character" w:customStyle="1" w:styleId="45">
    <w:name w:val=" Char Char"/>
    <w:qFormat/>
    <w:uiPriority w:val="0"/>
    <w:rPr>
      <w:rFonts w:ascii="宋体" w:hAnsi="宋体" w:eastAsia="宋体"/>
      <w:sz w:val="24"/>
      <w:szCs w:val="24"/>
      <w:lang w:val="en-US" w:eastAsia="zh-CN" w:bidi="ar-SA"/>
    </w:rPr>
  </w:style>
  <w:style w:type="character" w:customStyle="1" w:styleId="46">
    <w:name w:val=" Char Char4"/>
    <w:qFormat/>
    <w:uiPriority w:val="0"/>
    <w:rPr>
      <w:rFonts w:ascii="宋体" w:hAnsi="Courier New" w:eastAsia="宋体"/>
      <w:kern w:val="2"/>
      <w:sz w:val="24"/>
      <w:szCs w:val="24"/>
      <w:lang w:val="en-US" w:eastAsia="zh-CN" w:bidi="ar-SA"/>
    </w:rPr>
  </w:style>
  <w:style w:type="character" w:customStyle="1" w:styleId="47">
    <w:name w:val="无"/>
    <w:qFormat/>
    <w:uiPriority w:val="99"/>
  </w:style>
  <w:style w:type="character" w:customStyle="1" w:styleId="48">
    <w:name w:val="ss16"/>
    <w:qFormat/>
    <w:uiPriority w:val="0"/>
    <w:rPr>
      <w:rFonts w:hint="eastAsia" w:ascii="宋体" w:hAnsi="宋体" w:eastAsia="宋体"/>
      <w:color w:val="000000"/>
      <w:sz w:val="21"/>
      <w:szCs w:val="21"/>
    </w:rPr>
  </w:style>
  <w:style w:type="paragraph" w:customStyle="1" w:styleId="49">
    <w:name w:val=" Char3 Char Char Char"/>
    <w:basedOn w:val="1"/>
    <w:qFormat/>
    <w:uiPriority w:val="0"/>
    <w:rPr>
      <w:rFonts w:ascii="仿宋_GB2312" w:hAnsi="宋体" w:eastAsia="仿宋_GB2312" w:cs="宋体"/>
      <w:b/>
      <w:bCs/>
      <w:color w:val="000000"/>
      <w:kern w:val="0"/>
      <w:szCs w:val="21"/>
    </w:rPr>
  </w:style>
  <w:style w:type="paragraph" w:customStyle="1" w:styleId="50">
    <w:name w:val="Body Text First Indent 21"/>
    <w:basedOn w:val="1"/>
    <w:qFormat/>
    <w:uiPriority w:val="0"/>
    <w:pPr>
      <w:autoSpaceDE w:val="0"/>
      <w:autoSpaceDN w:val="0"/>
      <w:adjustRightInd w:val="0"/>
      <w:spacing w:after="120"/>
      <w:ind w:left="420" w:leftChars="200" w:firstLine="420"/>
    </w:pPr>
    <w:rPr>
      <w:rFonts w:cs="宋体"/>
      <w:color w:val="000000"/>
      <w:kern w:val="0"/>
      <w:szCs w:val="21"/>
    </w:rPr>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正文360首行缩进"/>
    <w:basedOn w:val="1"/>
    <w:qFormat/>
    <w:uiPriority w:val="0"/>
    <w:pPr>
      <w:widowControl/>
      <w:spacing w:before="120" w:line="300" w:lineRule="auto"/>
      <w:ind w:firstLine="200" w:firstLineChars="200"/>
      <w:jc w:val="left"/>
    </w:pPr>
    <w:rPr>
      <w:sz w:val="24"/>
      <w:szCs w:val="20"/>
    </w:rPr>
  </w:style>
  <w:style w:type="paragraph" w:customStyle="1" w:styleId="53">
    <w:name w:val=" 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54">
    <w:name w:val="表内文字"/>
    <w:basedOn w:val="1"/>
    <w:qFormat/>
    <w:uiPriority w:val="0"/>
    <w:pPr>
      <w:jc w:val="center"/>
    </w:pPr>
    <w:rPr>
      <w:rFonts w:ascii="仿宋_GB2312" w:eastAsia="仿宋_GB2312"/>
      <w:sz w:val="24"/>
    </w:rPr>
  </w:style>
  <w:style w:type="paragraph" w:customStyle="1" w:styleId="55">
    <w:name w:val="Javis"/>
    <w:basedOn w:val="1"/>
    <w:qFormat/>
    <w:uiPriority w:val="0"/>
    <w:pPr>
      <w:numPr>
        <w:ilvl w:val="0"/>
        <w:numId w:val="4"/>
      </w:numPr>
      <w:spacing w:line="360" w:lineRule="auto"/>
    </w:pPr>
    <w:rPr>
      <w:sz w:val="24"/>
    </w:rPr>
  </w:style>
  <w:style w:type="paragraph" w:customStyle="1" w:styleId="56">
    <w:name w:val=" Char Char3 Char Char"/>
    <w:basedOn w:val="1"/>
    <w:qFormat/>
    <w:uiPriority w:val="0"/>
  </w:style>
  <w:style w:type="paragraph" w:customStyle="1" w:styleId="57">
    <w:name w:val="p0"/>
    <w:basedOn w:val="1"/>
    <w:qFormat/>
    <w:uiPriority w:val="0"/>
    <w:pPr>
      <w:widowControl/>
    </w:pPr>
    <w:rPr>
      <w:kern w:val="0"/>
      <w:szCs w:val="21"/>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正文段"/>
    <w:basedOn w:val="1"/>
    <w:qFormat/>
    <w:uiPriority w:val="0"/>
    <w:pPr>
      <w:widowControl/>
      <w:snapToGrid w:val="0"/>
      <w:spacing w:after="50" w:afterLines="50"/>
      <w:ind w:firstLine="200" w:firstLineChars="200"/>
    </w:pPr>
    <w:rPr>
      <w:kern w:val="0"/>
      <w:sz w:val="24"/>
      <w:szCs w:val="20"/>
    </w:rPr>
  </w:style>
  <w:style w:type="paragraph" w:customStyle="1" w:styleId="60">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styleId="61">
    <w:name w:val="List Paragraph"/>
    <w:basedOn w:val="1"/>
    <w:qFormat/>
    <w:uiPriority w:val="99"/>
    <w:pPr>
      <w:ind w:firstLine="420" w:firstLineChars="200"/>
    </w:pPr>
    <w:rPr>
      <w:rFonts w:ascii="Calibri" w:hAnsi="Calibri"/>
      <w:szCs w:val="22"/>
    </w:rPr>
  </w:style>
  <w:style w:type="paragraph" w:customStyle="1" w:styleId="62">
    <w:name w:val="题注1"/>
    <w:next w:val="63"/>
    <w:qFormat/>
    <w:uiPriority w:val="0"/>
    <w:pPr>
      <w:widowControl w:val="0"/>
      <w:pBdr>
        <w:top w:val="none" w:color="FFFFFF" w:sz="0" w:space="31"/>
        <w:left w:val="none" w:color="FFFFFF" w:sz="0" w:space="31"/>
        <w:bottom w:val="none" w:color="FFFFFF" w:sz="0" w:space="31"/>
        <w:right w:val="none" w:color="FFFFFF" w:sz="0" w:space="31"/>
      </w:pBdr>
      <w:spacing w:before="152" w:after="160"/>
      <w:jc w:val="both"/>
    </w:pPr>
    <w:rPr>
      <w:rFonts w:ascii="Arial" w:hAnsi="Arial" w:eastAsia="宋体" w:cs="Arial"/>
      <w:color w:val="000000"/>
      <w:kern w:val="2"/>
      <w:lang w:val="en-US" w:eastAsia="zh-CN" w:bidi="ar-SA"/>
    </w:rPr>
  </w:style>
  <w:style w:type="paragraph" w:customStyle="1" w:styleId="6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64">
    <w:name w:val="样式1"/>
    <w:basedOn w:val="1"/>
    <w:qFormat/>
    <w:uiPriority w:val="0"/>
    <w:pPr>
      <w:spacing w:line="360" w:lineRule="exact"/>
      <w:ind w:firstLine="200" w:firstLineChars="200"/>
    </w:pPr>
    <w:rPr>
      <w:rFonts w:ascii="Arial" w:hAnsi="Arial"/>
      <w:snapToGrid/>
      <w:kern w:val="2"/>
      <w:szCs w:val="24"/>
    </w:rPr>
  </w:style>
  <w:style w:type="character" w:customStyle="1" w:styleId="65">
    <w:name w:val="纯文本 Char"/>
    <w:qFormat/>
    <w:uiPriority w:val="0"/>
    <w:rPr>
      <w:rFonts w:ascii="宋体" w:hAnsi="Courier New" w:eastAsia="宋体"/>
      <w:kern w:val="2"/>
      <w:sz w:val="21"/>
      <w:lang w:val="en-US" w:eastAsia="zh-CN"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10517</Words>
  <Characters>11556</Characters>
  <Lines>106</Lines>
  <Paragraphs>29</Paragraphs>
  <TotalTime>3</TotalTime>
  <ScaleCrop>false</ScaleCrop>
  <LinksUpToDate>false</LinksUpToDate>
  <CharactersWithSpaces>13885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2022-04-27T03:10:00Z</dcterms:created>
  <dc:creator>IBM T60</dc:creator>
  <cp:lastModifiedBy>赵宇铭</cp:lastModifiedBy>
  <cp:lastPrinted>2020-01-10T04:25:00Z</cp:lastPrinted>
  <dcterms:modified xsi:type="dcterms:W3CDTF">2022-05-07T01:45:36Z</dcterms:modified>
  <dc:title>△（采购人）关于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E789C25D39924E3BBAA97796984CD505</vt:lpwstr>
  </property>
</Properties>
</file>