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临海市水域保护专项规划（2021-2035）（草案）》的起草说明</w:t>
      </w:r>
    </w:p>
    <w:bookmarkEnd w:id="0"/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一、编制《规划》的必要性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color w:val="auto"/>
          <w:sz w:val="30"/>
          <w:szCs w:val="30"/>
        </w:rPr>
      </w:pPr>
      <w:r>
        <w:rPr>
          <w:rFonts w:hint="eastAsia" w:ascii="Times New Roman" w:hAnsi="仿宋" w:eastAsia="仿宋" w:cs="Times New Roman"/>
          <w:color w:val="auto"/>
          <w:sz w:val="30"/>
          <w:szCs w:val="30"/>
        </w:rPr>
        <w:t>近年来，随着临海市社会经济的高速发展，城市化发展进程的快速推进，人口、产业要素不断向灵江、义城港等水域沿线集中，水域保护管理出现了一些新情况、新问题：1）水域保护规划与土地利用总体规划、城市总体规划的地位不对等，落地较难；2）水域岸线被非法占用现象日益增多，池塘、沟渠等小微水体被随意填埋等；3）随着临海市城市防洪工程、东部平原排涝工程、大田平原排涝工程、方溪水库工程等重大水利项目的相继实施，《浙江省椒江流域综合规划》、《临海市东部平原排涝规划》、《临海市城市防洪排涝规划报告》、《浙江省椒江流域防洪规划》等报告先后编制完成，原有的水域保护规划已难以适应新形势下的水域管理需要。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color w:val="auto"/>
          <w:sz w:val="30"/>
          <w:szCs w:val="30"/>
        </w:rPr>
      </w:pPr>
      <w:r>
        <w:rPr>
          <w:rFonts w:hint="eastAsia" w:ascii="Times New Roman" w:hAnsi="仿宋" w:eastAsia="仿宋" w:cs="Times New Roman"/>
          <w:color w:val="auto"/>
          <w:sz w:val="30"/>
          <w:szCs w:val="30"/>
        </w:rPr>
        <w:t>目前临海市水域管理缺乏法定、有效的技术性支撑文件，既难以从宏观上对水域总量进行平衡控制，微观上也缺乏对具体水域尤其是小型河沟、池塘的实时监控，故急需开展新一轮的水域保护规划编制工作，以扭转日趋严峻的管理局面。</w:t>
      </w:r>
    </w:p>
    <w:p>
      <w:pPr>
        <w:spacing w:line="56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　　二、主要内容 </w:t>
      </w:r>
    </w:p>
    <w:p>
      <w:pPr>
        <w:spacing w:line="590" w:lineRule="exact"/>
        <w:ind w:firstLine="600" w:firstLineChars="200"/>
        <w:rPr>
          <w:rFonts w:hAnsi="仿宋" w:eastAsia="仿宋"/>
          <w:color w:val="auto"/>
          <w:sz w:val="30"/>
          <w:szCs w:val="30"/>
        </w:rPr>
      </w:pPr>
      <w:r>
        <w:rPr>
          <w:rFonts w:hint="eastAsia" w:hAnsi="仿宋" w:eastAsia="仿宋"/>
          <w:color w:val="auto"/>
          <w:sz w:val="30"/>
          <w:szCs w:val="30"/>
        </w:rPr>
        <w:t>《规划》由</w:t>
      </w:r>
      <w:r>
        <w:rPr>
          <w:rFonts w:hint="eastAsia" w:hAnsi="仿宋" w:eastAsia="仿宋"/>
          <w:color w:val="auto"/>
          <w:sz w:val="30"/>
          <w:szCs w:val="30"/>
          <w:lang w:val="en-US" w:eastAsia="zh-CN"/>
        </w:rPr>
        <w:t>基本情况</w:t>
      </w:r>
      <w:r>
        <w:rPr>
          <w:rFonts w:hint="eastAsia" w:hAnsi="仿宋" w:eastAsia="仿宋"/>
          <w:color w:val="auto"/>
          <w:sz w:val="30"/>
          <w:szCs w:val="30"/>
        </w:rPr>
        <w:t>、</w:t>
      </w:r>
      <w:r>
        <w:rPr>
          <w:rFonts w:hint="eastAsia" w:hAnsi="仿宋" w:eastAsia="仿宋"/>
          <w:color w:val="auto"/>
          <w:sz w:val="30"/>
          <w:szCs w:val="30"/>
          <w:lang w:val="en-US" w:eastAsia="zh-CN"/>
        </w:rPr>
        <w:t>规划范围、目标和任务</w:t>
      </w:r>
      <w:r>
        <w:rPr>
          <w:rFonts w:hint="eastAsia" w:hAnsi="仿宋" w:eastAsia="仿宋"/>
          <w:color w:val="auto"/>
          <w:sz w:val="30"/>
          <w:szCs w:val="30"/>
        </w:rPr>
        <w:t>、</w:t>
      </w:r>
      <w:r>
        <w:rPr>
          <w:rFonts w:hint="eastAsia" w:hAnsi="仿宋" w:eastAsia="仿宋"/>
          <w:color w:val="auto"/>
          <w:sz w:val="30"/>
          <w:szCs w:val="30"/>
          <w:lang w:val="en-US" w:eastAsia="zh-CN"/>
        </w:rPr>
        <w:t>现状评价与需求分析、水域功能布局、管理与保护措施、规划实施保障共6</w:t>
      </w:r>
      <w:r>
        <w:rPr>
          <w:rFonts w:hint="eastAsia" w:hAnsi="仿宋" w:eastAsia="仿宋"/>
          <w:color w:val="auto"/>
          <w:sz w:val="30"/>
          <w:szCs w:val="30"/>
        </w:rPr>
        <w:t>个章节组成，需重点说明的内容如下：</w:t>
      </w:r>
    </w:p>
    <w:p>
      <w:pPr>
        <w:spacing w:line="590" w:lineRule="exact"/>
        <w:ind w:firstLine="602" w:firstLineChars="200"/>
        <w:rPr>
          <w:rFonts w:hint="eastAsia" w:hAnsi="仿宋" w:eastAsia="仿宋"/>
          <w:color w:val="auto"/>
          <w:sz w:val="30"/>
          <w:szCs w:val="30"/>
        </w:rPr>
      </w:pPr>
      <w:r>
        <w:rPr>
          <w:rFonts w:hint="eastAsia" w:hAnsi="仿宋" w:eastAsia="仿宋"/>
          <w:b/>
          <w:color w:val="auto"/>
          <w:sz w:val="30"/>
          <w:szCs w:val="30"/>
        </w:rPr>
        <w:t>（一）</w:t>
      </w:r>
      <w:r>
        <w:rPr>
          <w:rFonts w:hint="eastAsia" w:hAnsi="仿宋" w:eastAsia="仿宋"/>
          <w:b/>
          <w:color w:val="auto"/>
          <w:sz w:val="30"/>
          <w:szCs w:val="30"/>
          <w:lang w:val="en-US" w:eastAsia="zh-CN"/>
        </w:rPr>
        <w:t>基本情况</w:t>
      </w:r>
      <w:r>
        <w:rPr>
          <w:rFonts w:hint="eastAsia" w:hAnsi="仿宋" w:eastAsia="仿宋"/>
          <w:b/>
          <w:color w:val="auto"/>
          <w:sz w:val="30"/>
          <w:szCs w:val="30"/>
        </w:rPr>
        <w:t>。</w:t>
      </w:r>
      <w:r>
        <w:rPr>
          <w:rFonts w:hint="eastAsia" w:hAnsi="仿宋" w:eastAsia="仿宋"/>
          <w:color w:val="auto"/>
          <w:sz w:val="30"/>
          <w:szCs w:val="30"/>
          <w:lang w:val="en-US" w:eastAsia="zh-CN"/>
        </w:rPr>
        <w:t>说明规划编制基础情况及经济社会概况，重点介绍现状水域岸线保护情况以及相关规划情况</w:t>
      </w:r>
      <w:r>
        <w:rPr>
          <w:rFonts w:hAnsi="仿宋" w:eastAsia="仿宋"/>
          <w:color w:val="auto"/>
          <w:sz w:val="30"/>
          <w:szCs w:val="30"/>
        </w:rPr>
        <w:t>。</w:t>
      </w:r>
    </w:p>
    <w:p>
      <w:pPr>
        <w:spacing w:line="590" w:lineRule="exact"/>
        <w:ind w:firstLine="602" w:firstLineChars="200"/>
        <w:rPr>
          <w:rFonts w:hint="eastAsia" w:ascii="Times New Roman" w:hAnsi="仿宋" w:eastAsia="仿宋" w:cs="Times New Roman"/>
          <w:b/>
          <w:color w:val="auto"/>
          <w:sz w:val="30"/>
          <w:szCs w:val="30"/>
        </w:rPr>
      </w:pPr>
      <w:r>
        <w:rPr>
          <w:rFonts w:hint="eastAsia" w:ascii="Times New Roman" w:hAnsi="仿宋" w:eastAsia="仿宋" w:cs="Times New Roman"/>
          <w:b/>
          <w:color w:val="auto"/>
          <w:sz w:val="30"/>
          <w:szCs w:val="30"/>
        </w:rPr>
        <w:t>（二）</w:t>
      </w:r>
      <w:r>
        <w:rPr>
          <w:rFonts w:hint="eastAsia" w:ascii="Times New Roman" w:hAnsi="仿宋" w:eastAsia="仿宋" w:cs="Times New Roman"/>
          <w:b/>
          <w:color w:val="auto"/>
          <w:sz w:val="30"/>
          <w:szCs w:val="30"/>
          <w:lang w:val="en-US" w:eastAsia="zh-CN"/>
        </w:rPr>
        <w:t>规划范围、目标和任务</w:t>
      </w:r>
    </w:p>
    <w:p>
      <w:pPr>
        <w:spacing w:line="590" w:lineRule="exact"/>
        <w:ind w:firstLine="602" w:firstLineChars="200"/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eastAsia" w:hAnsi="仿宋" w:eastAsia="仿宋"/>
          <w:b/>
          <w:color w:val="auto"/>
          <w:sz w:val="30"/>
          <w:szCs w:val="30"/>
          <w:lang w:val="en-US" w:eastAsia="zh-CN"/>
        </w:rPr>
        <w:t>规划范围</w:t>
      </w:r>
      <w:r>
        <w:rPr>
          <w:rFonts w:hint="eastAsia" w:hAnsi="仿宋" w:eastAsia="仿宋"/>
          <w:b/>
          <w:color w:val="auto"/>
          <w:sz w:val="30"/>
          <w:szCs w:val="30"/>
        </w:rPr>
        <w:t>：</w:t>
      </w:r>
      <w:r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  <w:t>本次水域保护规划范围为临海市全域，行政面积2251.43 km</w:t>
      </w:r>
      <w:r>
        <w:rPr>
          <w:rFonts w:hint="eastAsia" w:ascii="Times New Roman" w:hAnsi="仿宋" w:eastAsia="仿宋" w:cs="Times New Roman"/>
          <w:color w:val="auto"/>
          <w:sz w:val="30"/>
          <w:szCs w:val="30"/>
          <w:vertAlign w:val="superscript"/>
          <w:lang w:val="en-US" w:eastAsia="zh-CN"/>
        </w:rPr>
        <w:t>2</w:t>
      </w:r>
      <w:r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  <w:t>。下辖5个街道，14个镇。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  <w:t>街道：古城街道、大洋街道、江南街道、大田街道、邵家渡街道。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  <w:t>乡镇：汛桥镇、东塍镇、小芝镇、桃渚镇、上盘镇、杜桥镇、涌泉镇、尤溪镇、河头镇、沿江镇、括苍镇、永丰镇、汇溪镇、白水洋镇。</w:t>
      </w:r>
    </w:p>
    <w:p>
      <w:pPr>
        <w:spacing w:line="590" w:lineRule="exact"/>
        <w:ind w:firstLine="602" w:firstLineChars="200"/>
        <w:rPr>
          <w:rFonts w:hAnsi="仿宋" w:eastAsia="仿宋"/>
          <w:color w:val="auto"/>
          <w:sz w:val="30"/>
          <w:szCs w:val="30"/>
        </w:rPr>
      </w:pPr>
      <w:r>
        <w:rPr>
          <w:rFonts w:hint="eastAsia" w:hAnsi="仿宋" w:eastAsia="仿宋"/>
          <w:b/>
          <w:color w:val="auto"/>
          <w:sz w:val="30"/>
          <w:szCs w:val="30"/>
          <w:lang w:val="en-US" w:eastAsia="zh-CN"/>
        </w:rPr>
        <w:t>规划目标</w:t>
      </w:r>
      <w:r>
        <w:rPr>
          <w:rFonts w:hint="eastAsia" w:hAnsi="仿宋" w:eastAsia="仿宋"/>
          <w:b/>
          <w:color w:val="auto"/>
          <w:sz w:val="30"/>
          <w:szCs w:val="30"/>
        </w:rPr>
        <w:t>：</w:t>
      </w:r>
      <w:r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  <w:t>以生态优先、绿色发展为导向，基于临海市水域岸线自然禀赋条件，统筹考虑市域经济社会高质量发展、现代化建设、生态文明建设等对水域岸线生态保护修复与开发利用需求，充分结合已有流域、区域防洪排涝、水资源利用、水生态环境等水利规划要求，强化水域岸线资源环境承载能力刚性约束，按照统筹协调、突出重点、长远前瞻、科学可行的原则，在满足区域水域“面积不减少、功能不减退”的前提下，提出区域、流域水域岸线空间与功能保障、管理与保护等方面的近远期目标以及基本水面率、规划水面率、重要河湖岸线保护率、城乡居民15分钟亲水圈覆盖率等指标。</w:t>
      </w:r>
    </w:p>
    <w:p>
      <w:pPr>
        <w:spacing w:line="590" w:lineRule="exact"/>
        <w:ind w:firstLine="602" w:firstLineChars="200"/>
        <w:rPr>
          <w:rFonts w:hint="eastAsia" w:hAnsi="仿宋" w:eastAsia="仿宋"/>
          <w:b/>
          <w:bCs w:val="0"/>
          <w:color w:val="auto"/>
          <w:sz w:val="30"/>
          <w:szCs w:val="30"/>
        </w:rPr>
      </w:pPr>
      <w:r>
        <w:rPr>
          <w:rFonts w:hint="eastAsia" w:hAnsi="仿宋" w:eastAsia="仿宋"/>
          <w:b/>
          <w:bCs w:val="0"/>
          <w:color w:val="auto"/>
          <w:sz w:val="30"/>
          <w:szCs w:val="30"/>
          <w:lang w:val="en-US" w:eastAsia="zh-CN"/>
        </w:rPr>
        <w:t>规划任务</w:t>
      </w:r>
      <w:r>
        <w:rPr>
          <w:rFonts w:hint="eastAsia" w:hAnsi="仿宋" w:eastAsia="仿宋"/>
          <w:b/>
          <w:bCs w:val="0"/>
          <w:color w:val="auto"/>
          <w:sz w:val="30"/>
          <w:szCs w:val="30"/>
        </w:rPr>
        <w:t>：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  <w:t>1）基础资料收集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  <w:t>收集整理临海市的自然地理、水文气象、生态环境、经济社会、产业布局等情况、相关规划情况及水域岸线管理情况。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  <w:t>2）</w:t>
      </w:r>
      <w:r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  <w:t>水域岸线现状调查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  <w:t>收集已有水域岸线调查成果、历年水域新增占补情况、水域水质达标情况与健康程度等，根据需要开展必要的补充调查，并开展调查成果合理性分析。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  <w:t>3）</w:t>
      </w:r>
      <w:r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  <w:t>现状评价与需求分析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  <w:t>基于临海市水域现状调查，分区评价现状水域岸线功能、空间及管理等方面存在的主要问题，分析其与经济社会发展、生态环境保护等的适应性。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  <w:t>4）</w:t>
      </w:r>
      <w:r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  <w:t>水域功能和布局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  <w:t>根据临海市流域、区域综合规划，防洪规划，水资源规划，水利发展规划，生态环境规划等为基础，结合经济社会发展、交通、文化、旅游等相关规划，并与国土空间总体规划及其他行业规划需求相协调，与百姓生产生活需求相适应，从水安全、水资源、水生态、水景观等方面分析确定水域功能和总体布局。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  <w:t>5）</w:t>
      </w:r>
      <w:r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  <w:t>提出管理保护措施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  <w:t>提出各类水域岸线的空间管控、功能保护、体制机制及制度建设、数字化建设等措施。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  <w:t>6）</w:t>
      </w:r>
      <w:r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  <w:t>规划实施保障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b w:val="0"/>
          <w:bCs/>
          <w:color w:val="auto"/>
          <w:sz w:val="30"/>
          <w:szCs w:val="30"/>
          <w:lang w:val="en-US" w:eastAsia="zh-CN"/>
        </w:rPr>
        <w:t>分别从政府组织、资金投入、监督考核、科技支撑、协作机制、社会参与等方面，提出规划实施的保障措施和政策建议。</w:t>
      </w:r>
    </w:p>
    <w:p>
      <w:pPr>
        <w:spacing w:line="590" w:lineRule="exact"/>
        <w:ind w:firstLine="602" w:firstLineChars="200"/>
        <w:rPr>
          <w:rFonts w:hint="default" w:hAnsi="仿宋" w:eastAsia="仿宋"/>
          <w:b/>
          <w:color w:val="auto"/>
          <w:sz w:val="30"/>
          <w:szCs w:val="30"/>
          <w:lang w:val="en-US" w:eastAsia="zh-CN"/>
        </w:rPr>
      </w:pPr>
      <w:r>
        <w:rPr>
          <w:rFonts w:hAnsi="仿宋" w:eastAsia="仿宋"/>
          <w:b/>
          <w:color w:val="auto"/>
          <w:sz w:val="30"/>
          <w:szCs w:val="30"/>
        </w:rPr>
        <w:t>（</w:t>
      </w:r>
      <w:r>
        <w:rPr>
          <w:rFonts w:hint="eastAsia" w:hAnsi="仿宋" w:eastAsia="仿宋"/>
          <w:b/>
          <w:color w:val="auto"/>
          <w:sz w:val="30"/>
          <w:szCs w:val="30"/>
        </w:rPr>
        <w:t>三</w:t>
      </w:r>
      <w:r>
        <w:rPr>
          <w:rFonts w:hAnsi="仿宋" w:eastAsia="仿宋"/>
          <w:b/>
          <w:color w:val="auto"/>
          <w:sz w:val="30"/>
          <w:szCs w:val="30"/>
        </w:rPr>
        <w:t>）</w:t>
      </w:r>
      <w:r>
        <w:rPr>
          <w:rFonts w:hint="eastAsia" w:hAnsi="仿宋" w:eastAsia="仿宋"/>
          <w:b/>
          <w:color w:val="auto"/>
          <w:sz w:val="30"/>
          <w:szCs w:val="30"/>
          <w:lang w:val="en-US" w:eastAsia="zh-CN"/>
        </w:rPr>
        <w:t>现状评价与需求分析</w:t>
      </w:r>
    </w:p>
    <w:p>
      <w:pPr>
        <w:spacing w:line="590" w:lineRule="exact"/>
        <w:ind w:firstLine="602" w:firstLineChars="200"/>
        <w:rPr>
          <w:rFonts w:hint="eastAsia" w:hAnsi="仿宋" w:eastAsia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hAnsi="仿宋" w:eastAsia="仿宋"/>
          <w:b/>
          <w:bCs/>
          <w:color w:val="auto"/>
          <w:sz w:val="30"/>
          <w:szCs w:val="30"/>
          <w:lang w:val="en-US" w:eastAsia="zh-CN"/>
        </w:rPr>
        <w:t>1）现状评价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  <w:t>现状评价主要包括水域现状评价和岸线现状评价，其中：</w:t>
      </w:r>
    </w:p>
    <w:p>
      <w:pPr>
        <w:spacing w:line="590" w:lineRule="exact"/>
        <w:ind w:firstLine="602" w:firstLineChars="200"/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b/>
          <w:bCs/>
          <w:color w:val="auto"/>
          <w:sz w:val="30"/>
          <w:szCs w:val="30"/>
          <w:lang w:val="en-US" w:eastAsia="zh-CN"/>
        </w:rPr>
        <w:t>水域现状评价：</w:t>
      </w:r>
      <w:r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  <w:t>根据临海市市域内现状水域数量、 面积、分布等情况，评价现状水域布局结构是否合理；以区域和流域为 单元，通过与相关规划的协调性分析，开展水域防洪排涝、水资源利用、生态环境等方面的功能评价，分析现状水域空间是否满足以上功能需求。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  <w:t>总结上一轮水域保护规划执行情况，梳理近年来实施 的水域保护与管理措施并总结其成效，分析水域占用、“四乱”、河湖健 康、砂石资源开采等方面的管理问题，评价现状水域管理水平。</w:t>
      </w:r>
    </w:p>
    <w:p>
      <w:pPr>
        <w:spacing w:line="590" w:lineRule="exact"/>
        <w:ind w:firstLine="602" w:firstLineChars="200"/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b/>
          <w:bCs/>
          <w:color w:val="auto"/>
          <w:sz w:val="30"/>
          <w:szCs w:val="30"/>
          <w:lang w:val="en-US" w:eastAsia="zh-CN"/>
        </w:rPr>
        <w:t>岸线现状评价：</w:t>
      </w:r>
      <w:r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  <w:t>根据岸线开发利用现状调查成果， 进行现状岸线功能区划分，分析各类岸线的开发利用程度及岸线整体保 护水平，研究现状岸线开发利用对水域防洪、供水、生态环境及其他方 面产生的影响。结合岸线利用项目的审批、管理情况，从体制机制、监管能力等方面对岸线管理进行评价。</w:t>
      </w:r>
    </w:p>
    <w:p>
      <w:pPr>
        <w:spacing w:line="590" w:lineRule="exact"/>
        <w:ind w:firstLine="602" w:firstLineChars="200"/>
        <w:rPr>
          <w:rFonts w:hint="default" w:hAnsi="仿宋" w:eastAsia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hAnsi="仿宋" w:eastAsia="仿宋"/>
          <w:b/>
          <w:bCs/>
          <w:color w:val="auto"/>
          <w:sz w:val="30"/>
          <w:szCs w:val="30"/>
          <w:lang w:val="en-US" w:eastAsia="zh-CN"/>
        </w:rPr>
        <w:t>2）需求分析</w:t>
      </w:r>
    </w:p>
    <w:p>
      <w:pPr>
        <w:spacing w:line="590" w:lineRule="exact"/>
        <w:ind w:firstLine="600" w:firstLineChars="200"/>
        <w:rPr>
          <w:rFonts w:hint="default" w:ascii="Times New Roman" w:hAnsi="仿宋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仿宋" w:eastAsia="仿宋" w:cs="Times New Roman"/>
          <w:color w:val="auto"/>
          <w:sz w:val="30"/>
          <w:szCs w:val="30"/>
          <w:lang w:val="en-US" w:eastAsia="zh-CN"/>
        </w:rPr>
        <w:t>围绕经济社会发展布局、生态文明建设要求、国家及省级重大战略 安排，分析水域岸线保护管理面临的形势。</w:t>
      </w:r>
    </w:p>
    <w:p>
      <w:pPr>
        <w:spacing w:line="590" w:lineRule="exact"/>
        <w:ind w:firstLine="600" w:firstLineChars="200"/>
        <w:rPr>
          <w:rFonts w:hint="default" w:ascii="Times New Roman" w:hAnsi="仿宋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仿宋" w:eastAsia="仿宋" w:cs="Times New Roman"/>
          <w:color w:val="auto"/>
          <w:sz w:val="30"/>
          <w:szCs w:val="30"/>
          <w:lang w:val="en-US" w:eastAsia="zh-CN"/>
        </w:rPr>
        <w:t>基于国土空间总体规划、水利相关规划、其它行业规划等成果及未 来产业发展、生态保护等方面的布局要求，分析社会经济发展对水域岸 线保护利用的需求。</w:t>
      </w:r>
    </w:p>
    <w:p>
      <w:pPr>
        <w:spacing w:line="590" w:lineRule="exact"/>
        <w:ind w:firstLine="602" w:firstLineChars="200"/>
        <w:rPr>
          <w:rFonts w:hint="default" w:hAnsi="仿宋" w:eastAsia="仿宋"/>
          <w:b/>
          <w:color w:val="auto"/>
          <w:sz w:val="30"/>
          <w:szCs w:val="30"/>
          <w:lang w:val="en-US" w:eastAsia="zh-CN"/>
        </w:rPr>
      </w:pPr>
      <w:r>
        <w:rPr>
          <w:rFonts w:hAnsi="仿宋" w:eastAsia="仿宋"/>
          <w:b/>
          <w:color w:val="auto"/>
          <w:sz w:val="30"/>
          <w:szCs w:val="30"/>
        </w:rPr>
        <w:t>（</w:t>
      </w:r>
      <w:r>
        <w:rPr>
          <w:rFonts w:hint="eastAsia" w:hAnsi="仿宋" w:eastAsia="仿宋"/>
          <w:b/>
          <w:color w:val="auto"/>
          <w:sz w:val="30"/>
          <w:szCs w:val="30"/>
        </w:rPr>
        <w:t>四</w:t>
      </w:r>
      <w:r>
        <w:rPr>
          <w:rFonts w:hAnsi="仿宋" w:eastAsia="仿宋"/>
          <w:b/>
          <w:color w:val="auto"/>
          <w:sz w:val="30"/>
          <w:szCs w:val="30"/>
        </w:rPr>
        <w:t>）</w:t>
      </w:r>
      <w:r>
        <w:rPr>
          <w:rFonts w:hint="eastAsia" w:hAnsi="仿宋" w:eastAsia="仿宋"/>
          <w:b/>
          <w:color w:val="auto"/>
          <w:sz w:val="30"/>
          <w:szCs w:val="30"/>
          <w:lang w:val="en-US" w:eastAsia="zh-CN"/>
        </w:rPr>
        <w:t>水域功能和布局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  <w:t xml:space="preserve">以国民经济和社会发展规划、水安全保障规划等为指引，以国土空 间总体规划与水利基础设施空间规划为基础，根据江河流域、区域综合 规划和防洪排涝、水资源利用、水生态保护等专业规划，结合交通、文 化、旅游等其他行业规划需求，从水安全、水资源、水生态、水景观等 方面分析确定水域功能和总体布局。 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  <w:t>按照保护优先、节约集约利用原则，充分考虑河湖自然属性、岸线 的生态和服务功能，统筹协调上下游、干支流、左右岸区域经济社会发 展近远期需求，明确岸线保护和利用要求，划定重要河湖岸线功能区。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（五）管理与保护措施。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  <w:t>根据《浙江省河道管理条例》、《浙江省水利工程安全管理条例》、 《浙江省水域保护办法》等相关法律法规要求，明确各类水域的空间管控和保护要求。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  <w:t>依据相关规划，针对防洪排涝、水资源利用、生态环境等各项功能， 结合各区域功能特点、保护目标及存在问题，因地制宜提出差异化保护措施。</w:t>
      </w:r>
    </w:p>
    <w:p>
      <w:pPr>
        <w:spacing w:line="590" w:lineRule="exact"/>
        <w:ind w:firstLine="600" w:firstLineChars="200"/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  <w:t>按照全面推行河湖长制的要求，提出加强河湖水域岸线管理保护的 工作机制，强化监督检查和评价考核，压实各级河湖长责任，明确纳入 生态建设、河（湖）长制考核评价，领导干部自然资源资产离任审计范 围的基本水面率等指标。建立健全多部门协同联动的监管机制，协调解 决水域岸线保护的重点难点问题，共同推水域岸线管理保护工作。</w:t>
      </w:r>
    </w:p>
    <w:p>
      <w:pPr>
        <w:pStyle w:val="6"/>
        <w:rPr>
          <w:color w:val="FF0000"/>
        </w:rPr>
      </w:pPr>
    </w:p>
    <w:p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67820B-7082-4FFE-84EA-7652A569BC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F9C8E3A-893D-4DCC-B1DF-D01E0EC40A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3F446F7-B361-4581-881E-219519CEF3D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BBCD34E-14BA-468C-9221-69FBBB0EC4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BAFB0C"/>
    <w:multiLevelType w:val="singleLevel"/>
    <w:tmpl w:val="32BAFB0C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14"/>
    <w:rsid w:val="0004428B"/>
    <w:rsid w:val="00085432"/>
    <w:rsid w:val="00095A66"/>
    <w:rsid w:val="001B01D6"/>
    <w:rsid w:val="002931E9"/>
    <w:rsid w:val="00402406"/>
    <w:rsid w:val="004A0544"/>
    <w:rsid w:val="00775481"/>
    <w:rsid w:val="007A69E8"/>
    <w:rsid w:val="00917B58"/>
    <w:rsid w:val="009F444B"/>
    <w:rsid w:val="00C75952"/>
    <w:rsid w:val="00D16D14"/>
    <w:rsid w:val="00D72FD5"/>
    <w:rsid w:val="00E6101A"/>
    <w:rsid w:val="21301A3B"/>
    <w:rsid w:val="DBF7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semiHidden/>
    <w:unhideWhenUsed/>
    <w:uiPriority w:val="99"/>
    <w:pPr>
      <w:numPr>
        <w:ilvl w:val="0"/>
        <w:numId w:val="1"/>
      </w:numPr>
    </w:pPr>
  </w:style>
  <w:style w:type="paragraph" w:customStyle="1" w:styleId="6">
    <w:name w:val="正文内容"/>
    <w:basedOn w:val="1"/>
    <w:link w:val="7"/>
    <w:qFormat/>
    <w:uiPriority w:val="0"/>
    <w:rPr>
      <w:rFonts w:eastAsia="仿宋"/>
      <w:sz w:val="32"/>
      <w:szCs w:val="32"/>
    </w:rPr>
  </w:style>
  <w:style w:type="character" w:customStyle="1" w:styleId="7">
    <w:name w:val="正文内容 Char"/>
    <w:link w:val="6"/>
    <w:qFormat/>
    <w:uiPriority w:val="0"/>
    <w:rPr>
      <w:rFonts w:ascii="Times New Roman" w:hAnsi="Times New Roman" w:eastAsia="仿宋" w:cs="Times New Roman"/>
      <w:sz w:val="32"/>
      <w:szCs w:val="32"/>
    </w:rPr>
  </w:style>
  <w:style w:type="character" w:customStyle="1" w:styleId="8">
    <w:name w:val="标题 1 Char"/>
    <w:basedOn w:val="5"/>
    <w:link w:val="3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297</Words>
  <Characters>1699</Characters>
  <Lines>14</Lines>
  <Paragraphs>3</Paragraphs>
  <TotalTime>3</TotalTime>
  <ScaleCrop>false</ScaleCrop>
  <LinksUpToDate>false</LinksUpToDate>
  <CharactersWithSpaces>1993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2021-08-31T09:38:00Z</dcterms:created>
  <dc:creator>Administrator</dc:creator>
  <cp:lastModifiedBy>lee</cp:lastModifiedBy>
  <dcterms:modified xsi:type="dcterms:W3CDTF">2022-03-14T09:18:39Z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0B56D662A8EA453DB4C8D20E9EE931AE</vt:lpwstr>
  </property>
</Properties>
</file>