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jc w:val="left"/>
        <w:rPr>
          <w:rFonts w:ascii="宋体" w:cs="Arial"/>
          <w:b/>
          <w:color w:val="000000"/>
          <w:kern w:val="0"/>
          <w:sz w:val="36"/>
          <w:szCs w:val="36"/>
        </w:rPr>
      </w:pPr>
      <w:r>
        <w:rPr>
          <w:rFonts w:hint="eastAsia" w:ascii="宋体" w:hAnsi="宋体" w:cs="Arial"/>
          <w:b/>
          <w:color w:val="000000"/>
          <w:kern w:val="0"/>
          <w:sz w:val="36"/>
          <w:szCs w:val="36"/>
        </w:rPr>
        <w:t>附件2:           考生防疫须知</w:t>
      </w:r>
    </w:p>
    <w:p>
      <w:pPr>
        <w:spacing w:line="520" w:lineRule="exact"/>
        <w:ind w:firstLine="500" w:firstLineChars="200"/>
        <w:rPr>
          <w:rFonts w:ascii="仿宋" w:hAnsi="仿宋" w:eastAsia="仿宋"/>
          <w:b/>
          <w:sz w:val="28"/>
          <w:szCs w:val="28"/>
        </w:rPr>
      </w:pPr>
      <w:r>
        <w:rPr>
          <w:rFonts w:hint="eastAsia" w:ascii="微软雅黑" w:hAnsi="微软雅黑" w:cs="宋体"/>
          <w:color w:val="000000"/>
          <w:spacing w:val="20"/>
          <w:kern w:val="0"/>
        </w:rPr>
        <w:t>  </w:t>
      </w:r>
      <w:r>
        <w:rPr>
          <w:rFonts w:hint="eastAsia" w:ascii="微软雅黑" w:hAnsi="微软雅黑" w:cs="宋体"/>
          <w:b/>
          <w:color w:val="000000"/>
          <w:spacing w:val="20"/>
          <w:kern w:val="0"/>
        </w:rPr>
        <w:t> </w:t>
      </w:r>
      <w:r>
        <w:rPr>
          <w:rFonts w:hint="eastAsia" w:eastAsia="仿宋"/>
          <w:b/>
          <w:sz w:val="28"/>
          <w:szCs w:val="28"/>
        </w:rPr>
        <w:t> </w:t>
      </w:r>
      <w:r>
        <w:rPr>
          <w:rFonts w:hint="eastAsia" w:ascii="仿宋" w:hAnsi="仿宋" w:eastAsia="仿宋"/>
          <w:b/>
          <w:sz w:val="28"/>
          <w:szCs w:val="28"/>
        </w:rPr>
        <w:t>一、考生应提前做好各项防疫准备</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一）考生应提前申请“浙江健康码”（以下提及的健康码均专指“浙江健康码”）和“通信大数据行程卡”。考前不去国（境）外和疫情中高风险地区，以及人员密集场所等。鉴于近期疫情防控形势，建议考生在当地应接尽接新冠病毒疫苗。浙江各地“健康码”在省内互认（如为中高风险地区的除外）。</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（二）请考生持续关注考前的疫情防控形势并遵从所报考区当地的疫情防控具体要求。</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（三）疫情形势复杂多变，建议考生考前</w:t>
      </w:r>
      <w:r>
        <w:rPr>
          <w:rFonts w:hint="default" w:ascii="仿宋" w:hAnsi="仿宋" w:eastAsia="仿宋"/>
          <w:sz w:val="28"/>
          <w:szCs w:val="28"/>
          <w:woUserID w:val="1"/>
        </w:rPr>
        <w:t>7</w:t>
      </w:r>
      <w:r>
        <w:rPr>
          <w:rFonts w:hint="eastAsia" w:ascii="仿宋" w:hAnsi="仿宋" w:eastAsia="仿宋"/>
          <w:sz w:val="28"/>
          <w:szCs w:val="28"/>
        </w:rPr>
        <w:t>天内尽量在考点当地，避免流动，非必要不聚集。对于刻意隐瞒病情或者不如实报告发热史、旅行史和接触史以及在考试疫情防控中拒不配合的考生，将依据相关法律法规予以处理。</w:t>
      </w:r>
    </w:p>
    <w:p>
      <w:pPr>
        <w:spacing w:line="520" w:lineRule="exact"/>
        <w:ind w:firstLine="561" w:firstLineChars="200"/>
        <w:rPr>
          <w:rFonts w:ascii="仿宋" w:hAnsi="仿宋" w:eastAsia="仿宋"/>
          <w:b/>
          <w:sz w:val="28"/>
          <w:szCs w:val="28"/>
        </w:rPr>
      </w:pPr>
      <w:r>
        <w:rPr>
          <w:rFonts w:hint="eastAsia" w:eastAsia="仿宋"/>
          <w:b/>
          <w:sz w:val="28"/>
          <w:szCs w:val="28"/>
        </w:rPr>
        <w:t> </w:t>
      </w:r>
      <w:r>
        <w:rPr>
          <w:rFonts w:hint="eastAsia" w:ascii="仿宋" w:hAnsi="仿宋" w:eastAsia="仿宋"/>
          <w:b/>
          <w:sz w:val="28"/>
          <w:szCs w:val="28"/>
        </w:rPr>
        <w:t xml:space="preserve"> 二、考生应服从现场疫情防控管理</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考前，考生凭《面试通知书》、身份证、健康码、行程卡和核酸检测证明，从规定通道，经相关检测后进入考点。考中，应服从相应的防疫处置。考后，应及时有序离开考场。在考点时，只能在设定的考试相关区域内活动。</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（一）按实际参加考试日计算，考前</w:t>
      </w:r>
      <w:r>
        <w:rPr>
          <w:rFonts w:hint="default" w:ascii="仿宋" w:hAnsi="仿宋" w:eastAsia="仿宋"/>
          <w:sz w:val="28"/>
          <w:szCs w:val="28"/>
          <w:woUserID w:val="1"/>
        </w:rPr>
        <w:t>10</w:t>
      </w:r>
      <w:r>
        <w:rPr>
          <w:rFonts w:hint="eastAsia" w:ascii="仿宋" w:hAnsi="仿宋" w:eastAsia="仿宋"/>
          <w:sz w:val="28"/>
          <w:szCs w:val="28"/>
        </w:rPr>
        <w:t>天内入境人员和考前</w:t>
      </w:r>
      <w:r>
        <w:rPr>
          <w:rFonts w:hint="default" w:ascii="仿宋" w:hAnsi="仿宋" w:eastAsia="仿宋"/>
          <w:sz w:val="28"/>
          <w:szCs w:val="28"/>
          <w:woUserID w:val="1"/>
        </w:rPr>
        <w:t>7</w:t>
      </w:r>
      <w:r>
        <w:rPr>
          <w:rFonts w:hint="eastAsia" w:ascii="仿宋" w:hAnsi="仿宋" w:eastAsia="仿宋"/>
          <w:sz w:val="28"/>
          <w:szCs w:val="28"/>
        </w:rPr>
        <w:t>天内来自国内高</w:t>
      </w:r>
      <w:r>
        <w:rPr>
          <w:rFonts w:hint="default" w:ascii="仿宋" w:hAnsi="仿宋" w:eastAsia="仿宋"/>
          <w:sz w:val="28"/>
          <w:szCs w:val="28"/>
          <w:woUserID w:val="1"/>
        </w:rPr>
        <w:t>中低</w:t>
      </w:r>
      <w:bookmarkStart w:id="0" w:name="_GoBack"/>
      <w:bookmarkEnd w:id="0"/>
      <w:r>
        <w:rPr>
          <w:rFonts w:hint="eastAsia" w:ascii="仿宋" w:hAnsi="仿宋" w:eastAsia="仿宋"/>
          <w:sz w:val="28"/>
          <w:szCs w:val="28"/>
        </w:rPr>
        <w:t>风险地区人员不得参加考试。</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（二）所有考生进入考点必须同时满足以下条件：</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1.浙江“健康码”绿码、“行程卡”绿码；</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 xml:space="preserve">2.提供本人当天实际参加的考试前48小时内新冠肺炎病毒核酸检测阴性报告；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3.现场测温37.3℃以下（允许间隔2-3分钟再测一次）。高于37.3℃的，应提供当天实际参加的首场考试前24小时内新冠肺炎病毒核酸检测阴性报告，进入隔离考场参考。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（三）考试时出现发热、咳嗽等相关症状或发现有与疫情相关的可疑情况，经调查，无流行病学史的受控转移至备用隔离考场（备用隔离机位）考试，有流行病学史或不能坚持考试的受控转送定点医疗机构排查。</w:t>
      </w:r>
    </w:p>
    <w:p>
      <w:pPr>
        <w:spacing w:line="520" w:lineRule="exact"/>
        <w:ind w:firstLine="561" w:firstLineChars="200"/>
        <w:rPr>
          <w:rFonts w:ascii="仿宋" w:hAnsi="仿宋" w:eastAsia="仿宋"/>
          <w:b/>
          <w:sz w:val="28"/>
          <w:szCs w:val="28"/>
        </w:rPr>
      </w:pPr>
      <w:r>
        <w:rPr>
          <w:rFonts w:hint="eastAsia" w:eastAsia="仿宋"/>
          <w:b/>
          <w:sz w:val="28"/>
          <w:szCs w:val="28"/>
        </w:rPr>
        <w:t> </w:t>
      </w:r>
      <w:r>
        <w:rPr>
          <w:rFonts w:hint="eastAsia" w:ascii="仿宋" w:hAnsi="仿宋" w:eastAsia="仿宋"/>
          <w:b/>
          <w:sz w:val="28"/>
          <w:szCs w:val="28"/>
        </w:rPr>
        <w:t>三、其他注意事项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（一）考生应自备一次性医用外科口罩。在考点门口入场时，要提前戴好口罩，主动出示“健康码”、“行程卡”、“身份证”、“面试通知书”以及核酸检测阴性证明。</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（三）考生从进入到离开考点期间，须全程规范佩戴好口罩（查验身份除外）。不扎堆、不聚集聊天，保持社交距离1米以上，有序入场和离场，入考场时统一进行手消处理。</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（四）在备用隔离考场（备用隔离机位）考试的考生，应在当场次考试结束后12小时内，到定点医院排查。</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五）受疫情影响，考点学校禁止外来车辆入内的，请考生尽量选择出租车、自行车或公共交通出行，途中做好个人防护。入场防疫检测需要一定时间，务必提前到达考点，逾期不能入场，耽误考试时间的责任自负。</w:t>
      </w:r>
      <w:r>
        <w:rPr>
          <w:rFonts w:hint="eastAsia" w:eastAsia="仿宋"/>
          <w:sz w:val="28"/>
          <w:szCs w:val="28"/>
        </w:rPr>
        <w:t>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（六）本须知内容可根据疫情防控形势适时调整。</w:t>
      </w:r>
    </w:p>
    <w:p>
      <w:pPr>
        <w:spacing w:line="520" w:lineRule="exact"/>
        <w:ind w:firstLine="560" w:firstLineChars="200"/>
        <w:rPr>
          <w:rFonts w:ascii="仿宋" w:hAnsi="仿宋" w:eastAsia="仿宋"/>
          <w:sz w:val="28"/>
          <w:szCs w:val="28"/>
        </w:rPr>
      </w:pPr>
      <w:r>
        <w:rPr>
          <w:rFonts w:hint="eastAsia" w:eastAsia="仿宋"/>
          <w:sz w:val="28"/>
          <w:szCs w:val="28"/>
        </w:rPr>
        <w:t> </w:t>
      </w:r>
      <w:r>
        <w:rPr>
          <w:rFonts w:hint="eastAsia" w:ascii="仿宋" w:hAnsi="仿宋" w:eastAsia="仿宋"/>
          <w:sz w:val="28"/>
          <w:szCs w:val="28"/>
        </w:rPr>
        <w:t>注：流行病学史，是指在规定受控的时限内，有国（境）外和中高风险地区旅居史，以及“密接史”。规定受控的时限，包括集中隔离、居家观察、社区监测（限定活动场所）的时间，届时具体天数要求，按政府防疫管理部门的规定执行。</w:t>
      </w:r>
    </w:p>
    <w:p>
      <w:pPr>
        <w:tabs>
          <w:tab w:val="left" w:pos="8222"/>
        </w:tabs>
        <w:autoSpaceDE w:val="0"/>
        <w:autoSpaceDN w:val="0"/>
        <w:adjustRightInd w:val="0"/>
        <w:spacing w:line="540" w:lineRule="exact"/>
        <w:rPr>
          <w:rFonts w:ascii="仿宋" w:hAnsi="仿宋" w:eastAsia="仿宋"/>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00000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E3ABA"/>
    <w:rsid w:val="00080834"/>
    <w:rsid w:val="000F2760"/>
    <w:rsid w:val="00182214"/>
    <w:rsid w:val="001A6C67"/>
    <w:rsid w:val="00232F52"/>
    <w:rsid w:val="0023350C"/>
    <w:rsid w:val="00287510"/>
    <w:rsid w:val="002D0581"/>
    <w:rsid w:val="003B18CA"/>
    <w:rsid w:val="003E3ABA"/>
    <w:rsid w:val="003F3775"/>
    <w:rsid w:val="00506433"/>
    <w:rsid w:val="00584DAB"/>
    <w:rsid w:val="005B6FD5"/>
    <w:rsid w:val="005B7B31"/>
    <w:rsid w:val="006E6D72"/>
    <w:rsid w:val="0072196C"/>
    <w:rsid w:val="00763890"/>
    <w:rsid w:val="007C3317"/>
    <w:rsid w:val="007E562D"/>
    <w:rsid w:val="0085144F"/>
    <w:rsid w:val="008755D9"/>
    <w:rsid w:val="008D4B8D"/>
    <w:rsid w:val="008E463D"/>
    <w:rsid w:val="00954DE3"/>
    <w:rsid w:val="009C360C"/>
    <w:rsid w:val="009D4F7D"/>
    <w:rsid w:val="009D7A04"/>
    <w:rsid w:val="00AD178E"/>
    <w:rsid w:val="00B46729"/>
    <w:rsid w:val="00BC4965"/>
    <w:rsid w:val="00BF3BAC"/>
    <w:rsid w:val="00C15E02"/>
    <w:rsid w:val="00C679D0"/>
    <w:rsid w:val="00DA761B"/>
    <w:rsid w:val="00DB4163"/>
    <w:rsid w:val="00DB47B9"/>
    <w:rsid w:val="00E05D28"/>
    <w:rsid w:val="00F71B73"/>
    <w:rsid w:val="BB4F5E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Calibri" w:hAnsi="Calibri" w:eastAsia="宋体" w:cs="Times New Roman"/>
      <w:sz w:val="18"/>
      <w:szCs w:val="18"/>
    </w:rPr>
  </w:style>
  <w:style w:type="character" w:customStyle="1" w:styleId="7">
    <w:name w:val="页脚 Char"/>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Pages>
  <Words>180</Words>
  <Characters>1026</Characters>
  <Lines>8</Lines>
  <Paragraphs>2</Paragraphs>
  <TotalTime>9</TotalTime>
  <ScaleCrop>false</ScaleCrop>
  <LinksUpToDate>false</LinksUpToDate>
  <CharactersWithSpaces>1204</CharactersWithSpaces>
  <Application>WWO_openplatform_20210507165418-e6971cd0a6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2022-05-17T13:52:00Z</dcterms:created>
  <dc:creator>Administrator</dc:creator>
  <cp:lastModifiedBy>Administrator</cp:lastModifiedBy>
  <cp:lastPrinted>2022-06-30T11:13:00Z</cp:lastPrinted>
  <dcterms:modified xsi:type="dcterms:W3CDTF">2022-07-05T09:49:23Z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TemplateTypoMode" linkTarget="0">
    <vt:lpwstr>web</vt:lpwstr>
  </property>
  <property fmtid="{D5CDD505-2E9C-101B-9397-08002B2CF9AE}" pid="3" name="woTemplate" linkTarget="0">
    <vt:i4>1</vt:i4>
  </property>
  <property fmtid="{D5CDD505-2E9C-101B-9397-08002B2CF9AE}" pid="4" name="KSOProductBuildVer">
    <vt:lpwstr>2052-0.0.0.0</vt:lpwstr>
  </property>
</Properties>
</file>