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Theme="minorEastAsia" w:hAnsiTheme="minorEastAsia" w:eastAsiaTheme="minorEastAsia"/>
          <w:b/>
          <w:color w:val="000000"/>
          <w:sz w:val="48"/>
          <w:szCs w:val="48"/>
        </w:rPr>
      </w:pPr>
    </w:p>
    <w:p>
      <w:pPr>
        <w:spacing w:beforeLines="50"/>
        <w:jc w:val="center"/>
        <w:rPr>
          <w:rFonts w:asciiTheme="minorEastAsia" w:hAnsiTheme="minorEastAsia" w:eastAsiaTheme="minorEastAsia"/>
          <w:b/>
          <w:color w:val="000000"/>
          <w:sz w:val="48"/>
          <w:szCs w:val="48"/>
        </w:rPr>
      </w:pPr>
      <w:r>
        <w:rPr>
          <w:rFonts w:hint="eastAsia" w:asciiTheme="minorEastAsia" w:hAnsiTheme="minorEastAsia" w:eastAsiaTheme="minorEastAsia"/>
          <w:b/>
          <w:color w:val="000000"/>
          <w:sz w:val="48"/>
          <w:szCs w:val="48"/>
        </w:rPr>
        <w:t>温岭市行政事业单位、团体组织2023-2024年度会计、审计、预算绩效评价咨询、资产评估服务采购项目</w:t>
      </w:r>
    </w:p>
    <w:p>
      <w:pPr>
        <w:spacing w:beforeLines="50"/>
        <w:jc w:val="center"/>
        <w:rPr>
          <w:rFonts w:asciiTheme="minorEastAsia" w:hAnsiTheme="minorEastAsia" w:eastAsiaTheme="minorEastAsia"/>
          <w:color w:val="000000"/>
          <w:sz w:val="72"/>
          <w:szCs w:val="72"/>
        </w:rPr>
      </w:pPr>
    </w:p>
    <w:p>
      <w:pPr>
        <w:spacing w:beforeLines="50"/>
        <w:jc w:val="center"/>
        <w:rPr>
          <w:rFonts w:asciiTheme="minorEastAsia" w:hAnsiTheme="minorEastAsia" w:eastAsiaTheme="minorEastAsia"/>
          <w:b/>
          <w:bCs/>
          <w:color w:val="000000"/>
          <w:sz w:val="56"/>
          <w:szCs w:val="56"/>
        </w:rPr>
      </w:pPr>
    </w:p>
    <w:p>
      <w:pPr>
        <w:spacing w:beforeLines="50"/>
        <w:jc w:val="center"/>
        <w:rPr>
          <w:rFonts w:asciiTheme="minorEastAsia" w:hAnsiTheme="minorEastAsia" w:eastAsiaTheme="minorEastAsia"/>
          <w:b/>
          <w:bCs/>
          <w:color w:val="000000"/>
          <w:sz w:val="56"/>
          <w:szCs w:val="56"/>
        </w:rPr>
      </w:pPr>
    </w:p>
    <w:p>
      <w:pPr>
        <w:spacing w:beforeLines="50"/>
        <w:jc w:val="center"/>
        <w:rPr>
          <w:rFonts w:asciiTheme="minorEastAsia" w:hAnsiTheme="minorEastAsia" w:eastAsiaTheme="minorEastAsia"/>
          <w:b/>
          <w:bCs/>
          <w:color w:val="000000"/>
          <w:sz w:val="56"/>
          <w:szCs w:val="56"/>
        </w:rPr>
      </w:pPr>
      <w:r>
        <w:rPr>
          <w:rFonts w:hint="eastAsia" w:asciiTheme="minorEastAsia" w:hAnsiTheme="minorEastAsia" w:eastAsiaTheme="minorEastAsia"/>
          <w:b/>
          <w:bCs/>
          <w:color w:val="000000"/>
          <w:sz w:val="56"/>
          <w:szCs w:val="56"/>
        </w:rPr>
        <w:t>框架协议征集文件</w:t>
      </w:r>
    </w:p>
    <w:p>
      <w:pPr>
        <w:spacing w:beforeLines="50"/>
        <w:jc w:val="center"/>
        <w:rPr>
          <w:rFonts w:asciiTheme="minorEastAsia" w:hAnsiTheme="minorEastAsia" w:eastAsiaTheme="minorEastAsia"/>
          <w:b/>
          <w:bCs/>
          <w:color w:val="000000"/>
          <w:sz w:val="56"/>
          <w:szCs w:val="56"/>
        </w:rPr>
      </w:pPr>
    </w:p>
    <w:p>
      <w:pPr>
        <w:spacing w:beforeLines="50"/>
        <w:jc w:val="center"/>
        <w:rPr>
          <w:rFonts w:asciiTheme="minorEastAsia" w:hAnsiTheme="minorEastAsia" w:eastAsiaTheme="minorEastAsia"/>
          <w:color w:val="000000"/>
          <w:sz w:val="30"/>
          <w:szCs w:val="72"/>
        </w:rPr>
      </w:pPr>
    </w:p>
    <w:p>
      <w:pPr>
        <w:snapToGrid w:val="0"/>
        <w:spacing w:beforeLines="50" w:afterLines="50" w:line="360" w:lineRule="auto"/>
        <w:rPr>
          <w:rFonts w:asciiTheme="minorEastAsia" w:hAnsiTheme="minorEastAsia" w:eastAsiaTheme="minorEastAsia"/>
          <w:b/>
          <w:bCs/>
          <w:color w:val="000000"/>
          <w:sz w:val="30"/>
          <w:szCs w:val="30"/>
        </w:rPr>
      </w:pPr>
    </w:p>
    <w:p>
      <w:pPr>
        <w:snapToGrid w:val="0"/>
        <w:spacing w:beforeLines="50" w:afterLines="50" w:line="360" w:lineRule="auto"/>
        <w:rPr>
          <w:rFonts w:asciiTheme="minorEastAsia" w:hAnsiTheme="minorEastAsia" w:eastAsiaTheme="minorEastAsia"/>
          <w:b/>
          <w:bCs/>
          <w:color w:val="000000"/>
          <w:sz w:val="30"/>
          <w:szCs w:val="30"/>
        </w:rPr>
      </w:pPr>
    </w:p>
    <w:p>
      <w:pPr>
        <w:snapToGrid w:val="0"/>
        <w:spacing w:beforeLines="50" w:afterLines="50" w:line="360" w:lineRule="auto"/>
        <w:rPr>
          <w:rFonts w:asciiTheme="minorEastAsia" w:hAnsiTheme="minorEastAsia" w:eastAsiaTheme="minorEastAsia"/>
          <w:b/>
          <w:bCs/>
          <w:color w:val="000000"/>
          <w:sz w:val="30"/>
          <w:szCs w:val="30"/>
        </w:rPr>
      </w:pPr>
    </w:p>
    <w:p>
      <w:pPr>
        <w:snapToGrid w:val="0"/>
        <w:spacing w:beforeLines="50" w:line="360" w:lineRule="auto"/>
        <w:rPr>
          <w:rFonts w:asciiTheme="minorEastAsia" w:hAnsiTheme="minorEastAsia" w:eastAsiaTheme="minorEastAsia"/>
          <w:b/>
          <w:color w:val="000000"/>
          <w:sz w:val="30"/>
          <w:szCs w:val="72"/>
        </w:rPr>
      </w:pPr>
      <w:r>
        <w:rPr>
          <w:rFonts w:hint="eastAsia" w:asciiTheme="minorEastAsia" w:hAnsiTheme="minorEastAsia" w:eastAsiaTheme="minorEastAsia"/>
          <w:b/>
          <w:color w:val="000000"/>
          <w:sz w:val="30"/>
          <w:szCs w:val="72"/>
        </w:rPr>
        <w:t>项目名称：温岭市行政事业单位、团体组织2023-2024年度会计、审计、预算绩效评价咨询、资产评估服务采购项目</w:t>
      </w:r>
    </w:p>
    <w:p>
      <w:pPr>
        <w:snapToGrid w:val="0"/>
        <w:spacing w:beforeLines="50" w:afterLines="50" w:line="360" w:lineRule="auto"/>
        <w:rPr>
          <w:rFonts w:asciiTheme="minorEastAsia" w:hAnsiTheme="minorEastAsia" w:eastAsiaTheme="minorEastAsia"/>
          <w:b/>
          <w:bCs/>
          <w:color w:val="000000"/>
          <w:sz w:val="30"/>
          <w:szCs w:val="30"/>
        </w:rPr>
      </w:pPr>
      <w:r>
        <w:rPr>
          <w:rFonts w:asciiTheme="minorEastAsia" w:hAnsiTheme="minorEastAsia" w:eastAsiaTheme="minorEastAsia"/>
          <w:b/>
          <w:bCs/>
          <w:color w:val="000000"/>
          <w:sz w:val="30"/>
          <w:szCs w:val="30"/>
        </w:rPr>
        <w:t>项目编号：</w:t>
      </w:r>
      <w:r>
        <w:rPr>
          <w:rFonts w:hint="eastAsia" w:asciiTheme="minorEastAsia" w:hAnsiTheme="minorEastAsia" w:eastAsiaTheme="minorEastAsia"/>
          <w:b/>
          <w:bCs/>
          <w:color w:val="000000"/>
          <w:sz w:val="30"/>
          <w:szCs w:val="30"/>
        </w:rPr>
        <w:t>WLCG-2023-17-KJXY</w:t>
      </w:r>
    </w:p>
    <w:p>
      <w:pPr>
        <w:snapToGrid w:val="0"/>
        <w:spacing w:beforeLines="50" w:afterLines="50" w:line="360" w:lineRule="auto"/>
        <w:rPr>
          <w:rFonts w:asciiTheme="minorEastAsia" w:hAnsiTheme="minorEastAsia" w:eastAsiaTheme="minorEastAsia"/>
          <w:b/>
          <w:color w:val="000000"/>
          <w:sz w:val="30"/>
          <w:szCs w:val="48"/>
        </w:rPr>
      </w:pPr>
      <w:r>
        <w:rPr>
          <w:rFonts w:hint="eastAsia" w:asciiTheme="minorEastAsia" w:hAnsiTheme="minorEastAsia" w:eastAsiaTheme="minorEastAsia"/>
          <w:b/>
          <w:bCs/>
          <w:color w:val="000000"/>
          <w:w w:val="95"/>
          <w:sz w:val="30"/>
          <w:szCs w:val="30"/>
        </w:rPr>
        <w:t>征集人</w:t>
      </w:r>
      <w:r>
        <w:rPr>
          <w:rFonts w:asciiTheme="minorEastAsia" w:hAnsiTheme="minorEastAsia" w:eastAsiaTheme="minorEastAsia"/>
          <w:b/>
          <w:bCs/>
          <w:color w:val="000000"/>
          <w:w w:val="95"/>
          <w:sz w:val="30"/>
          <w:szCs w:val="30"/>
        </w:rPr>
        <w:t>：</w:t>
      </w:r>
      <w:r>
        <w:rPr>
          <w:rFonts w:hint="eastAsia" w:asciiTheme="minorEastAsia" w:hAnsiTheme="minorEastAsia" w:eastAsiaTheme="minorEastAsia"/>
          <w:b/>
          <w:color w:val="000000"/>
          <w:sz w:val="30"/>
          <w:szCs w:val="48"/>
        </w:rPr>
        <w:t>温岭市政府采购中心</w:t>
      </w:r>
    </w:p>
    <w:p>
      <w:pPr>
        <w:snapToGrid w:val="0"/>
        <w:spacing w:beforeLines="50" w:afterLines="50" w:line="360" w:lineRule="auto"/>
        <w:rPr>
          <w:rFonts w:asciiTheme="minorEastAsia" w:hAnsiTheme="minorEastAsia" w:eastAsiaTheme="minorEastAsia"/>
          <w:b/>
          <w:bCs/>
          <w:color w:val="000000"/>
          <w:w w:val="95"/>
          <w:sz w:val="30"/>
          <w:szCs w:val="30"/>
        </w:rPr>
      </w:pPr>
    </w:p>
    <w:p>
      <w:pPr>
        <w:snapToGrid w:val="0"/>
        <w:spacing w:beforeLines="50" w:line="360" w:lineRule="auto"/>
        <w:ind w:left="384" w:leftChars="183" w:firstLine="4821" w:firstLineChars="1607"/>
        <w:rPr>
          <w:rFonts w:asciiTheme="minorEastAsia" w:hAnsiTheme="minorEastAsia" w:eastAsiaTheme="minorEastAsia"/>
          <w:color w:val="FF0000"/>
          <w:sz w:val="30"/>
          <w:szCs w:val="20"/>
        </w:rPr>
      </w:pPr>
    </w:p>
    <w:p>
      <w:pPr>
        <w:snapToGrid w:val="0"/>
        <w:spacing w:beforeLines="50" w:afterLines="50"/>
        <w:jc w:val="center"/>
        <w:outlineLvl w:val="0"/>
        <w:rPr>
          <w:rFonts w:asciiTheme="minorEastAsia" w:hAnsiTheme="minorEastAsia" w:eastAsiaTheme="minorEastAsia"/>
          <w:color w:val="000000"/>
          <w:sz w:val="30"/>
          <w:szCs w:val="30"/>
        </w:rPr>
      </w:pPr>
      <w:r>
        <w:rPr>
          <w:rFonts w:hint="eastAsia" w:asciiTheme="minorEastAsia" w:hAnsiTheme="minorEastAsia" w:eastAsiaTheme="minorEastAsia"/>
          <w:b/>
          <w:bCs/>
          <w:color w:val="000000"/>
          <w:sz w:val="30"/>
          <w:szCs w:val="30"/>
        </w:rPr>
        <w:t>第一章 供应商须知</w:t>
      </w:r>
    </w:p>
    <w:p>
      <w:pPr>
        <w:snapToGrid w:val="0"/>
        <w:ind w:firstLine="480" w:firstLineChars="200"/>
        <w:rPr>
          <w:rFonts w:asciiTheme="minorEastAsia" w:hAnsiTheme="minorEastAsia" w:eastAsiaTheme="minorEastAsia"/>
          <w:kern w:val="0"/>
          <w:sz w:val="24"/>
        </w:rPr>
      </w:pPr>
      <w:r>
        <w:rPr>
          <w:rFonts w:hint="eastAsia" w:asciiTheme="minorEastAsia" w:hAnsiTheme="minorEastAsia" w:eastAsiaTheme="minorEastAsia"/>
          <w:color w:val="000000"/>
          <w:kern w:val="0"/>
          <w:sz w:val="24"/>
        </w:rPr>
        <w:t>根据《中华人民共</w:t>
      </w:r>
      <w:r>
        <w:rPr>
          <w:rFonts w:hint="eastAsia" w:asciiTheme="minorEastAsia" w:hAnsiTheme="minorEastAsia" w:eastAsiaTheme="minorEastAsia"/>
          <w:kern w:val="0"/>
          <w:sz w:val="24"/>
        </w:rPr>
        <w:t>和国政府采购法》、《政府采购货物和服务招标投标管理办法》、《政府采购框架协议采购方式管理暂行办法》、《浙江省政府采购电子交易管理暂行办法》等规定，现就温岭市行政事业单位、团体组织2023-2024年度会计、审计、预算绩效评价咨询、资产评估服务采购项目</w:t>
      </w:r>
      <w:r>
        <w:rPr>
          <w:rFonts w:asciiTheme="minorEastAsia" w:hAnsiTheme="minorEastAsia" w:eastAsiaTheme="minorEastAsia"/>
          <w:kern w:val="0"/>
          <w:sz w:val="24"/>
        </w:rPr>
        <w:t>进行公开</w:t>
      </w:r>
      <w:r>
        <w:rPr>
          <w:rFonts w:hint="eastAsia" w:asciiTheme="minorEastAsia" w:hAnsiTheme="minorEastAsia" w:eastAsiaTheme="minorEastAsia"/>
          <w:kern w:val="0"/>
          <w:sz w:val="24"/>
        </w:rPr>
        <w:t>征集</w:t>
      </w:r>
      <w:r>
        <w:rPr>
          <w:rFonts w:asciiTheme="minorEastAsia" w:hAnsiTheme="minorEastAsia" w:eastAsiaTheme="minorEastAsia"/>
          <w:kern w:val="0"/>
          <w:sz w:val="24"/>
        </w:rPr>
        <w:t>采购，</w:t>
      </w:r>
      <w:r>
        <w:rPr>
          <w:rFonts w:hint="eastAsia" w:asciiTheme="minorEastAsia" w:hAnsiTheme="minorEastAsia" w:eastAsiaTheme="minorEastAsia"/>
          <w:kern w:val="0"/>
          <w:sz w:val="24"/>
        </w:rPr>
        <w:t>欢迎国内合格的供应商前来响应。</w:t>
      </w:r>
    </w:p>
    <w:p>
      <w:pPr>
        <w:spacing w:line="500" w:lineRule="exact"/>
        <w:ind w:firstLine="562"/>
        <w:outlineLvl w:val="0"/>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一、项目名称：</w:t>
      </w:r>
      <w:r>
        <w:rPr>
          <w:rFonts w:hint="eastAsia" w:cs="仿宋" w:asciiTheme="minorEastAsia" w:hAnsiTheme="minorEastAsia" w:eastAsiaTheme="minorEastAsia"/>
          <w:bCs/>
          <w:kern w:val="0"/>
          <w:sz w:val="24"/>
        </w:rPr>
        <w:t>温岭市行政事业单位、团体组织2023-2024年度会计、审计、预算绩效评价咨询、资产评估服务采购项目</w:t>
      </w:r>
    </w:p>
    <w:p>
      <w:pPr>
        <w:spacing w:line="500" w:lineRule="exact"/>
        <w:ind w:firstLine="562"/>
        <w:outlineLvl w:val="0"/>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二、项目编号:</w:t>
      </w:r>
      <w:r>
        <w:rPr>
          <w:rFonts w:hint="eastAsia" w:cs="仿宋" w:asciiTheme="minorEastAsia" w:hAnsiTheme="minorEastAsia" w:eastAsiaTheme="minorEastAsia"/>
          <w:bCs/>
          <w:kern w:val="0"/>
          <w:sz w:val="24"/>
        </w:rPr>
        <w:t xml:space="preserve"> WLCG-2023-17-KJXY</w:t>
      </w:r>
    </w:p>
    <w:p>
      <w:pPr>
        <w:snapToGrid w:val="0"/>
        <w:spacing w:beforeLines="50"/>
        <w:ind w:firstLine="482" w:firstLineChars="200"/>
        <w:rPr>
          <w:rFonts w:cs="Arial" w:asciiTheme="minorEastAsia" w:hAnsiTheme="minorEastAsia" w:eastAsiaTheme="minorEastAsia"/>
          <w:b/>
          <w:bCs/>
          <w:color w:val="000000"/>
          <w:sz w:val="24"/>
        </w:rPr>
      </w:pPr>
      <w:r>
        <w:rPr>
          <w:rFonts w:hint="eastAsia" w:cs="仿宋" w:asciiTheme="minorEastAsia" w:hAnsiTheme="minorEastAsia" w:eastAsiaTheme="minorEastAsia"/>
          <w:b/>
          <w:bCs/>
          <w:kern w:val="0"/>
          <w:sz w:val="24"/>
        </w:rPr>
        <w:t>三、采购项目</w:t>
      </w:r>
      <w:r>
        <w:rPr>
          <w:rFonts w:hint="eastAsia" w:cs="Arial" w:asciiTheme="minorEastAsia" w:hAnsiTheme="minorEastAsia" w:eastAsiaTheme="minorEastAsia"/>
          <w:b/>
          <w:bCs/>
          <w:color w:val="000000"/>
          <w:sz w:val="24"/>
        </w:rPr>
        <w:t>概况：</w:t>
      </w:r>
    </w:p>
    <w:tbl>
      <w:tblPr>
        <w:tblStyle w:val="4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134"/>
        <w:gridCol w:w="1134"/>
        <w:gridCol w:w="18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851" w:type="dxa"/>
            <w:vAlign w:val="center"/>
          </w:tcPr>
          <w:p>
            <w:pPr>
              <w:widowControl/>
              <w:jc w:val="center"/>
              <w:rPr>
                <w:rFonts w:cs="Arial" w:asciiTheme="minorEastAsia" w:hAnsiTheme="minorEastAsia" w:eastAsiaTheme="minorEastAsia"/>
                <w:b/>
                <w:bCs/>
                <w:color w:val="000000"/>
                <w:sz w:val="24"/>
              </w:rPr>
            </w:pPr>
            <w:r>
              <w:rPr>
                <w:rFonts w:hint="eastAsia" w:cs="Arial" w:asciiTheme="minorEastAsia" w:hAnsiTheme="minorEastAsia" w:eastAsiaTheme="minorEastAsia"/>
                <w:b/>
                <w:bCs/>
                <w:color w:val="000000"/>
                <w:sz w:val="24"/>
              </w:rPr>
              <w:t>标项</w:t>
            </w:r>
          </w:p>
        </w:tc>
        <w:tc>
          <w:tcPr>
            <w:tcW w:w="2693" w:type="dxa"/>
            <w:vAlign w:val="center"/>
          </w:tcPr>
          <w:p>
            <w:pPr>
              <w:widowControl/>
              <w:jc w:val="center"/>
              <w:rPr>
                <w:rFonts w:cs="Arial" w:asciiTheme="minorEastAsia" w:hAnsiTheme="minorEastAsia" w:eastAsiaTheme="minorEastAsia"/>
                <w:b/>
                <w:bCs/>
                <w:color w:val="000000"/>
                <w:sz w:val="24"/>
              </w:rPr>
            </w:pPr>
            <w:r>
              <w:rPr>
                <w:rFonts w:hint="eastAsia" w:cs="Arial" w:asciiTheme="minorEastAsia" w:hAnsiTheme="minorEastAsia" w:eastAsiaTheme="minorEastAsia"/>
                <w:b/>
                <w:bCs/>
                <w:color w:val="000000"/>
                <w:sz w:val="24"/>
              </w:rPr>
              <w:t>标项名称</w:t>
            </w:r>
          </w:p>
        </w:tc>
        <w:tc>
          <w:tcPr>
            <w:tcW w:w="1134" w:type="dxa"/>
            <w:vAlign w:val="center"/>
          </w:tcPr>
          <w:p>
            <w:pPr>
              <w:widowControl/>
              <w:jc w:val="center"/>
              <w:rPr>
                <w:rFonts w:cs="Arial" w:asciiTheme="minorEastAsia" w:hAnsiTheme="minorEastAsia" w:eastAsiaTheme="minorEastAsia"/>
                <w:b/>
                <w:bCs/>
                <w:color w:val="000000"/>
                <w:sz w:val="24"/>
              </w:rPr>
            </w:pPr>
            <w:r>
              <w:rPr>
                <w:rFonts w:hint="eastAsia" w:cs="Arial" w:asciiTheme="minorEastAsia" w:hAnsiTheme="minorEastAsia" w:eastAsiaTheme="minorEastAsia"/>
                <w:b/>
                <w:bCs/>
                <w:color w:val="000000"/>
                <w:sz w:val="24"/>
              </w:rPr>
              <w:t>单位</w:t>
            </w:r>
          </w:p>
        </w:tc>
        <w:tc>
          <w:tcPr>
            <w:tcW w:w="1134" w:type="dxa"/>
            <w:vAlign w:val="center"/>
          </w:tcPr>
          <w:p>
            <w:pPr>
              <w:widowControl/>
              <w:jc w:val="center"/>
              <w:rPr>
                <w:rFonts w:cs="Arial" w:asciiTheme="minorEastAsia" w:hAnsiTheme="minorEastAsia" w:eastAsiaTheme="minorEastAsia"/>
                <w:b/>
                <w:bCs/>
                <w:color w:val="000000"/>
                <w:sz w:val="24"/>
              </w:rPr>
            </w:pPr>
            <w:r>
              <w:rPr>
                <w:rFonts w:hint="eastAsia" w:cs="Arial" w:asciiTheme="minorEastAsia" w:hAnsiTheme="minorEastAsia" w:eastAsiaTheme="minorEastAsia"/>
                <w:b/>
                <w:bCs/>
                <w:color w:val="000000"/>
                <w:sz w:val="24"/>
              </w:rPr>
              <w:t>数量</w:t>
            </w:r>
          </w:p>
        </w:tc>
        <w:tc>
          <w:tcPr>
            <w:tcW w:w="1843" w:type="dxa"/>
            <w:vAlign w:val="center"/>
          </w:tcPr>
          <w:p>
            <w:pPr>
              <w:widowControl/>
              <w:jc w:val="center"/>
              <w:rPr>
                <w:rFonts w:cs="Arial" w:asciiTheme="minorEastAsia" w:hAnsiTheme="minorEastAsia" w:eastAsiaTheme="minorEastAsia"/>
                <w:b/>
                <w:bCs/>
                <w:color w:val="000000"/>
                <w:sz w:val="24"/>
              </w:rPr>
            </w:pPr>
            <w:r>
              <w:rPr>
                <w:rFonts w:hint="eastAsia" w:cs="Arial" w:asciiTheme="minorEastAsia" w:hAnsiTheme="minorEastAsia" w:eastAsiaTheme="minorEastAsia"/>
                <w:b/>
                <w:bCs/>
                <w:color w:val="000000"/>
                <w:sz w:val="24"/>
              </w:rPr>
              <w:t>预算金额</w:t>
            </w:r>
          </w:p>
        </w:tc>
        <w:tc>
          <w:tcPr>
            <w:tcW w:w="709" w:type="dxa"/>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1" w:type="dxa"/>
            <w:vAlign w:val="center"/>
          </w:tcPr>
          <w:p>
            <w:pPr>
              <w:snapToGrid w:val="0"/>
              <w:spacing w:line="360" w:lineRule="auto"/>
              <w:jc w:val="center"/>
              <w:rPr>
                <w:rFonts w:cs="Arial" w:asciiTheme="minorEastAsia" w:hAnsiTheme="minorEastAsia" w:eastAsiaTheme="minorEastAsia"/>
                <w:bCs/>
                <w:color w:val="000000"/>
                <w:sz w:val="24"/>
              </w:rPr>
            </w:pPr>
            <w:r>
              <w:rPr>
                <w:rFonts w:hint="eastAsia" w:cs="Arial" w:asciiTheme="minorEastAsia" w:hAnsiTheme="minorEastAsia" w:eastAsiaTheme="minorEastAsia"/>
                <w:bCs/>
                <w:color w:val="000000"/>
                <w:sz w:val="24"/>
              </w:rPr>
              <w:t>一</w:t>
            </w:r>
          </w:p>
        </w:tc>
        <w:tc>
          <w:tcPr>
            <w:tcW w:w="2693"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会计服务</w:t>
            </w:r>
          </w:p>
        </w:tc>
        <w:tc>
          <w:tcPr>
            <w:tcW w:w="1134"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批</w:t>
            </w:r>
          </w:p>
        </w:tc>
        <w:tc>
          <w:tcPr>
            <w:tcW w:w="1134"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843" w:type="dxa"/>
            <w:vAlign w:val="center"/>
          </w:tcPr>
          <w:p>
            <w:pPr>
              <w:snapToGrid w:val="0"/>
              <w:jc w:val="center"/>
              <w:rPr>
                <w:rFonts w:asciiTheme="minorEastAsia" w:hAnsiTheme="minorEastAsia" w:eastAsiaTheme="minorEastAsia"/>
                <w:sz w:val="24"/>
              </w:rPr>
            </w:pPr>
          </w:p>
        </w:tc>
        <w:tc>
          <w:tcPr>
            <w:tcW w:w="709" w:type="dxa"/>
            <w:vAlign w:val="center"/>
          </w:tcPr>
          <w:p>
            <w:pPr>
              <w:widowControl/>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851" w:type="dxa"/>
            <w:vAlign w:val="center"/>
          </w:tcPr>
          <w:p>
            <w:pPr>
              <w:snapToGrid w:val="0"/>
              <w:spacing w:line="360" w:lineRule="auto"/>
              <w:jc w:val="center"/>
              <w:rPr>
                <w:rFonts w:cs="Arial" w:asciiTheme="minorEastAsia" w:hAnsiTheme="minorEastAsia" w:eastAsiaTheme="minorEastAsia"/>
                <w:bCs/>
                <w:color w:val="000000"/>
                <w:sz w:val="24"/>
              </w:rPr>
            </w:pPr>
            <w:r>
              <w:rPr>
                <w:rFonts w:hint="eastAsia" w:cs="Arial" w:asciiTheme="minorEastAsia" w:hAnsiTheme="minorEastAsia" w:eastAsiaTheme="minorEastAsia"/>
                <w:bCs/>
                <w:color w:val="000000"/>
                <w:sz w:val="24"/>
              </w:rPr>
              <w:t>二</w:t>
            </w:r>
          </w:p>
        </w:tc>
        <w:tc>
          <w:tcPr>
            <w:tcW w:w="2693"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审计服务</w:t>
            </w:r>
          </w:p>
        </w:tc>
        <w:tc>
          <w:tcPr>
            <w:tcW w:w="1134"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批</w:t>
            </w:r>
          </w:p>
        </w:tc>
        <w:tc>
          <w:tcPr>
            <w:tcW w:w="1134"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843" w:type="dxa"/>
            <w:vAlign w:val="center"/>
          </w:tcPr>
          <w:p>
            <w:pPr>
              <w:snapToGrid w:val="0"/>
              <w:jc w:val="center"/>
              <w:rPr>
                <w:rFonts w:asciiTheme="minorEastAsia" w:hAnsiTheme="minorEastAsia" w:eastAsiaTheme="minorEastAsia"/>
                <w:sz w:val="24"/>
              </w:rPr>
            </w:pPr>
          </w:p>
        </w:tc>
        <w:tc>
          <w:tcPr>
            <w:tcW w:w="709" w:type="dxa"/>
            <w:vAlign w:val="center"/>
          </w:tcPr>
          <w:p>
            <w:pPr>
              <w:widowControl/>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851" w:type="dxa"/>
            <w:vAlign w:val="center"/>
          </w:tcPr>
          <w:p>
            <w:pPr>
              <w:snapToGrid w:val="0"/>
              <w:spacing w:line="360" w:lineRule="auto"/>
              <w:jc w:val="center"/>
              <w:rPr>
                <w:rFonts w:cs="Arial" w:asciiTheme="minorEastAsia" w:hAnsiTheme="minorEastAsia" w:eastAsiaTheme="minorEastAsia"/>
                <w:bCs/>
                <w:color w:val="000000"/>
                <w:sz w:val="24"/>
              </w:rPr>
            </w:pPr>
            <w:r>
              <w:rPr>
                <w:rFonts w:hint="eastAsia" w:cs="Arial" w:asciiTheme="minorEastAsia" w:hAnsiTheme="minorEastAsia" w:eastAsiaTheme="minorEastAsia"/>
                <w:bCs/>
                <w:color w:val="000000"/>
                <w:sz w:val="24"/>
              </w:rPr>
              <w:t>三</w:t>
            </w:r>
          </w:p>
        </w:tc>
        <w:tc>
          <w:tcPr>
            <w:tcW w:w="2693"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预算绩效评价咨询</w:t>
            </w:r>
          </w:p>
        </w:tc>
        <w:tc>
          <w:tcPr>
            <w:tcW w:w="1134"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批</w:t>
            </w:r>
          </w:p>
        </w:tc>
        <w:tc>
          <w:tcPr>
            <w:tcW w:w="1134"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843" w:type="dxa"/>
            <w:vAlign w:val="center"/>
          </w:tcPr>
          <w:p>
            <w:pPr>
              <w:snapToGrid w:val="0"/>
              <w:jc w:val="center"/>
              <w:rPr>
                <w:rFonts w:asciiTheme="minorEastAsia" w:hAnsiTheme="minorEastAsia" w:eastAsiaTheme="minorEastAsia"/>
                <w:sz w:val="24"/>
              </w:rPr>
            </w:pPr>
          </w:p>
        </w:tc>
        <w:tc>
          <w:tcPr>
            <w:tcW w:w="709" w:type="dxa"/>
            <w:vAlign w:val="center"/>
          </w:tcPr>
          <w:p>
            <w:pPr>
              <w:widowControl/>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851" w:type="dxa"/>
            <w:vAlign w:val="center"/>
          </w:tcPr>
          <w:p>
            <w:pPr>
              <w:snapToGrid w:val="0"/>
              <w:spacing w:line="360" w:lineRule="auto"/>
              <w:jc w:val="center"/>
              <w:rPr>
                <w:rFonts w:cs="Arial" w:asciiTheme="minorEastAsia" w:hAnsiTheme="minorEastAsia" w:eastAsiaTheme="minorEastAsia"/>
                <w:bCs/>
                <w:color w:val="000000"/>
                <w:sz w:val="24"/>
              </w:rPr>
            </w:pPr>
            <w:r>
              <w:rPr>
                <w:rFonts w:hint="eastAsia" w:cs="Arial" w:asciiTheme="minorEastAsia" w:hAnsiTheme="minorEastAsia" w:eastAsiaTheme="minorEastAsia"/>
                <w:bCs/>
                <w:color w:val="000000"/>
                <w:sz w:val="24"/>
              </w:rPr>
              <w:t>四</w:t>
            </w:r>
          </w:p>
        </w:tc>
        <w:tc>
          <w:tcPr>
            <w:tcW w:w="2693"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资产评估</w:t>
            </w:r>
          </w:p>
        </w:tc>
        <w:tc>
          <w:tcPr>
            <w:tcW w:w="1134"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批</w:t>
            </w:r>
          </w:p>
        </w:tc>
        <w:tc>
          <w:tcPr>
            <w:tcW w:w="1134" w:type="dxa"/>
            <w:vAlign w:val="center"/>
          </w:tcPr>
          <w:p>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843" w:type="dxa"/>
            <w:vAlign w:val="center"/>
          </w:tcPr>
          <w:p>
            <w:pPr>
              <w:snapToGrid w:val="0"/>
              <w:jc w:val="center"/>
              <w:rPr>
                <w:rFonts w:asciiTheme="minorEastAsia" w:hAnsiTheme="minorEastAsia" w:eastAsiaTheme="minorEastAsia"/>
                <w:sz w:val="24"/>
              </w:rPr>
            </w:pPr>
          </w:p>
        </w:tc>
        <w:tc>
          <w:tcPr>
            <w:tcW w:w="709" w:type="dxa"/>
            <w:vAlign w:val="center"/>
          </w:tcPr>
          <w:p>
            <w:pPr>
              <w:widowControl/>
              <w:jc w:val="left"/>
              <w:rPr>
                <w:rFonts w:asciiTheme="minorEastAsia" w:hAnsiTheme="minorEastAsia" w:eastAsiaTheme="minorEastAsia"/>
                <w:sz w:val="24"/>
              </w:rPr>
            </w:pPr>
          </w:p>
        </w:tc>
      </w:tr>
    </w:tbl>
    <w:p>
      <w:pPr>
        <w:spacing w:line="500" w:lineRule="exact"/>
        <w:ind w:firstLine="562"/>
        <w:outlineLvl w:val="0"/>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四、适用框架协议的采购人范围</w:t>
      </w:r>
    </w:p>
    <w:p>
      <w:pPr>
        <w:spacing w:line="500" w:lineRule="exact"/>
        <w:ind w:firstLine="562"/>
        <w:outlineLvl w:val="0"/>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温岭市国家机关、事业单位和团体组织。</w:t>
      </w:r>
    </w:p>
    <w:p>
      <w:pPr>
        <w:spacing w:line="500" w:lineRule="exact"/>
        <w:ind w:firstLine="562"/>
        <w:outlineLvl w:val="0"/>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五、协议有效期</w:t>
      </w:r>
    </w:p>
    <w:p>
      <w:pPr>
        <w:spacing w:line="500" w:lineRule="exact"/>
        <w:ind w:firstLine="562"/>
        <w:outlineLvl w:val="0"/>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框架协议生效之日起至2024年12月31日止。</w:t>
      </w:r>
    </w:p>
    <w:p>
      <w:pPr>
        <w:spacing w:line="500" w:lineRule="exact"/>
        <w:ind w:firstLine="562"/>
        <w:outlineLvl w:val="0"/>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 xml:space="preserve">六、响应供应商资格要求: </w:t>
      </w:r>
    </w:p>
    <w:p>
      <w:pPr>
        <w:widowControl/>
        <w:shd w:val="clear" w:color="auto" w:fill="FFFFFF"/>
        <w:spacing w:line="398" w:lineRule="atLeast"/>
        <w:ind w:firstLine="606"/>
        <w:jc w:val="left"/>
        <w:rPr>
          <w:rFonts w:cs="Segoe UI" w:asciiTheme="minorEastAsia" w:hAnsiTheme="minorEastAsia" w:eastAsiaTheme="minorEastAsia"/>
          <w:color w:val="FF0000"/>
          <w:kern w:val="0"/>
          <w:sz w:val="24"/>
        </w:rPr>
      </w:pPr>
      <w:r>
        <w:rPr>
          <w:rFonts w:hint="eastAsia" w:cs="Segoe UI" w:asciiTheme="minorEastAsia" w:hAnsiTheme="minorEastAsia" w:eastAsiaTheme="minorEastAsia"/>
          <w:color w:val="333333"/>
          <w:kern w:val="0"/>
          <w:sz w:val="24"/>
        </w:rPr>
        <w:t>1、在中华人民共和国境内注册，符合《中华人民共和国政府采购法》第二十二条的规定，且符合、承认并承诺履行本项目征集通知的各项规定；</w:t>
      </w:r>
    </w:p>
    <w:p>
      <w:pPr>
        <w:widowControl/>
        <w:shd w:val="clear" w:color="auto" w:fill="FFFFFF"/>
        <w:spacing w:line="398" w:lineRule="atLeast"/>
        <w:ind w:firstLine="606"/>
        <w:jc w:val="left"/>
        <w:rPr>
          <w:rFonts w:cs="Segoe UI" w:asciiTheme="minorEastAsia" w:hAnsiTheme="minorEastAsia" w:eastAsiaTheme="minorEastAsia"/>
          <w:color w:val="333333"/>
          <w:kern w:val="0"/>
          <w:sz w:val="24"/>
        </w:rPr>
      </w:pPr>
      <w:r>
        <w:rPr>
          <w:rFonts w:cs="Segoe UI" w:asciiTheme="minorEastAsia" w:hAnsiTheme="minorEastAsia" w:eastAsiaTheme="minorEastAsia"/>
          <w:color w:val="333333"/>
          <w:kern w:val="0"/>
          <w:sz w:val="24"/>
        </w:rPr>
        <w:t>2、须</w:t>
      </w:r>
      <w:r>
        <w:rPr>
          <w:rFonts w:hint="eastAsia" w:cs="Segoe UI" w:asciiTheme="minorEastAsia" w:hAnsiTheme="minorEastAsia" w:eastAsiaTheme="minorEastAsia"/>
          <w:color w:val="333333"/>
          <w:kern w:val="0"/>
          <w:sz w:val="24"/>
        </w:rPr>
        <w:t>熟悉国家财政领域的相关政策法规，具有履行合同所必需专业技术能力；</w:t>
      </w:r>
      <w:r>
        <w:rPr>
          <w:rFonts w:cs="Segoe UI" w:asciiTheme="minorEastAsia" w:hAnsiTheme="minorEastAsia" w:eastAsiaTheme="minorEastAsia"/>
          <w:color w:val="333333"/>
          <w:kern w:val="0"/>
          <w:sz w:val="24"/>
        </w:rPr>
        <w:t>具有开展会计、审计服务、预算绩效</w:t>
      </w:r>
      <w:r>
        <w:rPr>
          <w:rFonts w:hint="eastAsia" w:cs="Segoe UI" w:asciiTheme="minorEastAsia" w:hAnsiTheme="minorEastAsia" w:eastAsiaTheme="minorEastAsia"/>
          <w:color w:val="333333"/>
          <w:kern w:val="0"/>
          <w:sz w:val="24"/>
        </w:rPr>
        <w:t>评价咨询</w:t>
      </w:r>
      <w:r>
        <w:rPr>
          <w:rFonts w:cs="Segoe UI" w:asciiTheme="minorEastAsia" w:hAnsiTheme="minorEastAsia" w:eastAsiaTheme="minorEastAsia"/>
          <w:color w:val="333333"/>
          <w:kern w:val="0"/>
          <w:sz w:val="24"/>
        </w:rPr>
        <w:t>服务、资产评估服务的人员和能力并承担相应风险，能够依法维护委托人的权益并保守秘密；</w:t>
      </w:r>
    </w:p>
    <w:p>
      <w:pPr>
        <w:widowControl/>
        <w:shd w:val="clear" w:color="auto" w:fill="FFFFFF"/>
        <w:spacing w:line="398" w:lineRule="atLeast"/>
        <w:ind w:firstLine="606"/>
        <w:jc w:val="left"/>
        <w:rPr>
          <w:rFonts w:cs="Segoe UI" w:asciiTheme="minorEastAsia" w:hAnsiTheme="minorEastAsia" w:eastAsiaTheme="minorEastAsia"/>
          <w:kern w:val="0"/>
          <w:sz w:val="24"/>
        </w:rPr>
      </w:pPr>
      <w:r>
        <w:rPr>
          <w:rFonts w:hint="eastAsia" w:cs="Segoe UI" w:asciiTheme="minorEastAsia" w:hAnsiTheme="minorEastAsia" w:eastAsiaTheme="minorEastAsia"/>
          <w:kern w:val="0"/>
          <w:sz w:val="24"/>
        </w:rPr>
        <w:t>3、各标项的相关资质要求：</w:t>
      </w:r>
    </w:p>
    <w:p>
      <w:pPr>
        <w:widowControl/>
        <w:shd w:val="clear" w:color="auto" w:fill="FFFFFF"/>
        <w:spacing w:line="398" w:lineRule="atLeast"/>
        <w:ind w:firstLine="606"/>
        <w:jc w:val="left"/>
        <w:rPr>
          <w:rFonts w:cs="Segoe UI" w:asciiTheme="minorEastAsia" w:hAnsiTheme="minorEastAsia" w:eastAsiaTheme="minorEastAsia"/>
          <w:color w:val="000000" w:themeColor="text1"/>
          <w:kern w:val="0"/>
          <w:sz w:val="24"/>
          <w14:textFill>
            <w14:solidFill>
              <w14:schemeClr w14:val="tx1"/>
            </w14:solidFill>
          </w14:textFill>
        </w:rPr>
      </w:pPr>
      <w:r>
        <w:rPr>
          <w:rFonts w:hint="eastAsia" w:cs="Segoe UI" w:asciiTheme="minorEastAsia" w:hAnsiTheme="minorEastAsia" w:eastAsiaTheme="minorEastAsia"/>
          <w:color w:val="000000" w:themeColor="text1"/>
          <w:kern w:val="0"/>
          <w:sz w:val="24"/>
          <w14:textFill>
            <w14:solidFill>
              <w14:schemeClr w14:val="tx1"/>
            </w14:solidFill>
          </w14:textFill>
        </w:rPr>
        <w:t xml:space="preserve">1）标项一、二（会计、审计服务）拟投标人须具有会计师、税务师、审计师事务所等执业证书； </w:t>
      </w:r>
    </w:p>
    <w:p>
      <w:pPr>
        <w:widowControl/>
        <w:shd w:val="clear" w:color="auto" w:fill="FFFFFF"/>
        <w:spacing w:line="398" w:lineRule="atLeast"/>
        <w:ind w:firstLine="606"/>
        <w:jc w:val="left"/>
        <w:rPr>
          <w:rFonts w:cs="Segoe UI" w:asciiTheme="minorEastAsia" w:hAnsiTheme="minorEastAsia" w:eastAsiaTheme="minorEastAsia"/>
          <w:color w:val="000000" w:themeColor="text1"/>
          <w:kern w:val="0"/>
          <w:sz w:val="24"/>
          <w14:textFill>
            <w14:solidFill>
              <w14:schemeClr w14:val="tx1"/>
            </w14:solidFill>
          </w14:textFill>
        </w:rPr>
      </w:pPr>
      <w:r>
        <w:rPr>
          <w:rFonts w:hint="eastAsia" w:cs="Segoe UI" w:asciiTheme="minorEastAsia" w:hAnsiTheme="minorEastAsia" w:eastAsiaTheme="minorEastAsia"/>
          <w:color w:val="000000" w:themeColor="text1"/>
          <w:kern w:val="0"/>
          <w:sz w:val="24"/>
          <w14:textFill>
            <w14:solidFill>
              <w14:schemeClr w14:val="tx1"/>
            </w14:solidFill>
          </w14:textFill>
        </w:rPr>
        <w:t>2）标项三（</w:t>
      </w:r>
      <w:r>
        <w:rPr>
          <w:rFonts w:hint="eastAsia" w:asciiTheme="minorEastAsia" w:hAnsiTheme="minorEastAsia" w:eastAsiaTheme="minorEastAsia"/>
          <w:color w:val="000000" w:themeColor="text1"/>
          <w:sz w:val="24"/>
          <w14:textFill>
            <w14:solidFill>
              <w14:schemeClr w14:val="tx1"/>
            </w14:solidFill>
          </w14:textFill>
        </w:rPr>
        <w:t>预算绩效评价咨询服务</w:t>
      </w:r>
      <w:r>
        <w:rPr>
          <w:rFonts w:hint="eastAsia" w:cs="Segoe UI" w:asciiTheme="minorEastAsia" w:hAnsiTheme="minorEastAsia" w:eastAsiaTheme="minorEastAsia"/>
          <w:color w:val="000000" w:themeColor="text1"/>
          <w:kern w:val="0"/>
          <w:sz w:val="24"/>
          <w14:textFill>
            <w14:solidFill>
              <w14:schemeClr w14:val="tx1"/>
            </w14:solidFill>
          </w14:textFill>
        </w:rPr>
        <w:t>）</w:t>
      </w:r>
      <w:r>
        <w:rPr>
          <w:rFonts w:cs="Segoe UI" w:asciiTheme="minorEastAsia" w:hAnsiTheme="minorEastAsia" w:eastAsiaTheme="minorEastAsia"/>
          <w:color w:val="000000" w:themeColor="text1"/>
          <w:kern w:val="0"/>
          <w:sz w:val="24"/>
          <w14:textFill>
            <w14:solidFill>
              <w14:schemeClr w14:val="tx1"/>
            </w14:solidFill>
          </w14:textFill>
        </w:rPr>
        <w:t>拟投标人包括社会咨询机构、会计师事务所、资产评估机构等社会组织或中介机构，科研院所、高等院校等事业单位</w:t>
      </w:r>
      <w:r>
        <w:rPr>
          <w:rFonts w:hint="eastAsia" w:cs="Segoe UI" w:asciiTheme="minorEastAsia" w:hAnsiTheme="minorEastAsia" w:eastAsiaTheme="minorEastAsia"/>
          <w:color w:val="000000" w:themeColor="text1"/>
          <w:kern w:val="0"/>
          <w:sz w:val="24"/>
          <w14:textFill>
            <w14:solidFill>
              <w14:schemeClr w14:val="tx1"/>
            </w14:solidFill>
          </w14:textFill>
        </w:rPr>
        <w:t xml:space="preserve">； </w:t>
      </w:r>
    </w:p>
    <w:p>
      <w:pPr>
        <w:widowControl/>
        <w:shd w:val="clear" w:color="auto" w:fill="FFFFFF"/>
        <w:spacing w:line="398" w:lineRule="atLeast"/>
        <w:ind w:firstLine="606"/>
        <w:jc w:val="left"/>
        <w:rPr>
          <w:rFonts w:cs="Segoe UI" w:asciiTheme="minorEastAsia" w:hAnsiTheme="minorEastAsia" w:eastAsiaTheme="minorEastAsia"/>
          <w:color w:val="000000" w:themeColor="text1"/>
          <w:kern w:val="0"/>
          <w:sz w:val="24"/>
          <w14:textFill>
            <w14:solidFill>
              <w14:schemeClr w14:val="tx1"/>
            </w14:solidFill>
          </w14:textFill>
        </w:rPr>
      </w:pPr>
      <w:r>
        <w:rPr>
          <w:rFonts w:hint="eastAsia" w:cs="Segoe UI" w:asciiTheme="minorEastAsia" w:hAnsiTheme="minorEastAsia" w:eastAsiaTheme="minorEastAsia"/>
          <w:color w:val="000000" w:themeColor="text1"/>
          <w:kern w:val="0"/>
          <w:sz w:val="24"/>
          <w14:textFill>
            <w14:solidFill>
              <w14:schemeClr w14:val="tx1"/>
            </w14:solidFill>
          </w14:textFill>
        </w:rPr>
        <w:t>3）标项四（资产评估</w:t>
      </w:r>
      <w:r>
        <w:rPr>
          <w:rFonts w:hint="eastAsia" w:asciiTheme="minorEastAsia" w:hAnsiTheme="minorEastAsia" w:eastAsiaTheme="minorEastAsia"/>
          <w:color w:val="000000" w:themeColor="text1"/>
          <w:sz w:val="24"/>
          <w14:textFill>
            <w14:solidFill>
              <w14:schemeClr w14:val="tx1"/>
            </w14:solidFill>
          </w14:textFill>
        </w:rPr>
        <w:t>服务</w:t>
      </w:r>
      <w:r>
        <w:rPr>
          <w:rFonts w:hint="eastAsia" w:cs="Segoe UI" w:asciiTheme="minorEastAsia" w:hAnsiTheme="minorEastAsia" w:eastAsiaTheme="minorEastAsia"/>
          <w:color w:val="000000" w:themeColor="text1"/>
          <w:kern w:val="0"/>
          <w:sz w:val="24"/>
          <w14:textFill>
            <w14:solidFill>
              <w14:schemeClr w14:val="tx1"/>
            </w14:solidFill>
          </w14:textFill>
        </w:rPr>
        <w:t>）拟投标人须具有资产评估机构备案登记证明；</w:t>
      </w:r>
    </w:p>
    <w:p>
      <w:pPr>
        <w:widowControl/>
        <w:shd w:val="clear" w:color="auto" w:fill="FFFFFF"/>
        <w:spacing w:line="398" w:lineRule="atLeast"/>
        <w:ind w:firstLine="606"/>
        <w:jc w:val="left"/>
        <w:rPr>
          <w:rFonts w:cs="Segoe UI" w:asciiTheme="minorEastAsia" w:hAnsiTheme="minorEastAsia" w:eastAsiaTheme="minorEastAsia"/>
          <w:color w:val="333333"/>
          <w:kern w:val="0"/>
          <w:sz w:val="24"/>
        </w:rPr>
      </w:pPr>
      <w:r>
        <w:rPr>
          <w:rFonts w:cs="Segoe UI" w:asciiTheme="minorEastAsia" w:hAnsiTheme="minorEastAsia" w:eastAsiaTheme="minorEastAsia"/>
          <w:color w:val="333333"/>
          <w:kern w:val="0"/>
          <w:sz w:val="24"/>
        </w:rPr>
        <w:t>4、未被“信用中国”（www.creditchina.gov.cn）、“中国政府采购网”（www.ccgp.gov.cn）列入失信被执行人、重大税收违法案件当事人名单、政府采购严重违法失信行为记录名单；</w:t>
      </w:r>
    </w:p>
    <w:p>
      <w:pPr>
        <w:widowControl/>
        <w:shd w:val="clear" w:color="auto" w:fill="FFFFFF"/>
        <w:spacing w:line="398" w:lineRule="atLeast"/>
        <w:ind w:firstLine="606"/>
        <w:jc w:val="left"/>
        <w:rPr>
          <w:rFonts w:cs="Segoe UI" w:asciiTheme="minorEastAsia" w:hAnsiTheme="minorEastAsia" w:eastAsiaTheme="minorEastAsia"/>
          <w:color w:val="333333"/>
          <w:kern w:val="0"/>
          <w:sz w:val="24"/>
        </w:rPr>
      </w:pPr>
      <w:r>
        <w:rPr>
          <w:rFonts w:hint="eastAsia" w:cs="Segoe UI" w:asciiTheme="minorEastAsia" w:hAnsiTheme="minorEastAsia" w:eastAsiaTheme="minorEastAsia"/>
          <w:color w:val="333333"/>
          <w:kern w:val="0"/>
          <w:sz w:val="24"/>
        </w:rPr>
        <w:t>5、项目不接受分公司（分支机构）直接申请。如个别供应商提供的服务全部由温岭所在地分公司（分支机构）承担且开具发票的，</w:t>
      </w:r>
      <w:r>
        <w:rPr>
          <w:rFonts w:hint="eastAsia" w:cs="Segoe UI" w:asciiTheme="minorEastAsia" w:hAnsiTheme="minorEastAsia" w:eastAsiaTheme="minorEastAsia"/>
          <w:b/>
          <w:color w:val="333333"/>
          <w:kern w:val="0"/>
          <w:sz w:val="24"/>
          <w:u w:val="single"/>
        </w:rPr>
        <w:t>仍须以总公司（总机构）名义申请。</w:t>
      </w:r>
      <w:r>
        <w:rPr>
          <w:rFonts w:hint="eastAsia" w:cs="Segoe UI" w:asciiTheme="minorEastAsia" w:hAnsiTheme="minorEastAsia" w:eastAsiaTheme="minorEastAsia"/>
          <w:color w:val="333333"/>
          <w:kern w:val="0"/>
          <w:sz w:val="24"/>
        </w:rPr>
        <w:t>总公司（总机构）在申请资料“供应商认为需要的其他文件或说明”中还需提供：A.温岭所在地分公司（分支机构）具体名称；B.对温岭所在地分公司（分支机构）出具针对本项目的唯一授权书；C.温岭所在地分公司（分支机构）的相关资质证明和证书等（复印件）。</w:t>
      </w:r>
    </w:p>
    <w:p>
      <w:pPr>
        <w:widowControl/>
        <w:shd w:val="clear" w:color="auto" w:fill="FFFFFF"/>
        <w:spacing w:line="398" w:lineRule="atLeast"/>
        <w:ind w:firstLine="606"/>
        <w:jc w:val="left"/>
        <w:rPr>
          <w:rFonts w:cs="Segoe UI" w:asciiTheme="minorEastAsia" w:hAnsiTheme="minorEastAsia" w:eastAsiaTheme="minorEastAsia"/>
          <w:color w:val="333333"/>
          <w:kern w:val="0"/>
          <w:sz w:val="24"/>
        </w:rPr>
      </w:pPr>
      <w:r>
        <w:rPr>
          <w:rFonts w:hint="eastAsia" w:cs="Segoe UI" w:asciiTheme="minorEastAsia" w:hAnsiTheme="minorEastAsia" w:eastAsiaTheme="minorEastAsia"/>
          <w:color w:val="333333"/>
          <w:kern w:val="0"/>
          <w:sz w:val="24"/>
        </w:rPr>
        <w:t>6、本项目不接受联合体投标。</w:t>
      </w:r>
    </w:p>
    <w:p>
      <w:pPr>
        <w:spacing w:line="500" w:lineRule="exact"/>
        <w:ind w:firstLine="562"/>
        <w:outlineLvl w:val="0"/>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七、落实政府采购政策</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pPr>
        <w:spacing w:line="500" w:lineRule="exact"/>
        <w:ind w:firstLine="562"/>
        <w:outlineLvl w:val="0"/>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八、保证金：本项目无需交纳保证金。</w:t>
      </w:r>
    </w:p>
    <w:p>
      <w:pPr>
        <w:spacing w:line="500" w:lineRule="exact"/>
        <w:ind w:firstLine="562"/>
        <w:outlineLvl w:val="0"/>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九、申请程序</w:t>
      </w:r>
    </w:p>
    <w:p>
      <w:pPr>
        <w:snapToGrid w:val="0"/>
        <w:spacing w:line="500" w:lineRule="exact"/>
        <w:ind w:firstLine="56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1.项目有效期期满前符合条件的供应商可随时提交加入申请。</w:t>
      </w:r>
    </w:p>
    <w:p>
      <w:pPr>
        <w:snapToGrid w:val="0"/>
        <w:spacing w:line="500" w:lineRule="exact"/>
        <w:ind w:firstLine="560"/>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sz w:val="24"/>
        </w:rPr>
        <w:t>2.</w:t>
      </w:r>
      <w:r>
        <w:rPr>
          <w:rFonts w:hint="eastAsia" w:cs="仿宋" w:asciiTheme="minorEastAsia" w:hAnsiTheme="minorEastAsia" w:eastAsiaTheme="minorEastAsia"/>
          <w:sz w:val="24"/>
          <w:lang w:val="zh-CN"/>
        </w:rPr>
        <w:t>申请程序均在浙江政府采购网上在线申请</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zh-CN"/>
        </w:rPr>
        <w:t>申请地址</w:t>
      </w:r>
      <w:r>
        <w:rPr>
          <w:rFonts w:hint="eastAsia" w:cs="仿宋" w:asciiTheme="minorEastAsia" w:hAnsiTheme="minorEastAsia" w:eastAsiaTheme="minorEastAsia"/>
          <w:sz w:val="24"/>
        </w:rPr>
        <w:t>：https://agreement.zcygov.cn/trading-agreement-index/signup/online?inst</w:t>
      </w:r>
      <w:r>
        <w:rPr>
          <w:rFonts w:hint="eastAsia" w:cs="仿宋" w:asciiTheme="minorEastAsia" w:hAnsiTheme="minorEastAsia" w:eastAsiaTheme="minorEastAsia"/>
          <w:color w:val="000000" w:themeColor="text1"/>
          <w:sz w:val="24"/>
          <w14:textFill>
            <w14:solidFill>
              <w14:schemeClr w14:val="tx1"/>
            </w14:solidFill>
          </w14:textFill>
        </w:rPr>
        <w:t>anceCode=ZJKJXY），</w:t>
      </w:r>
      <w:r>
        <w:rPr>
          <w:rFonts w:hint="eastAsia" w:cs="仿宋" w:asciiTheme="minorEastAsia" w:hAnsiTheme="minorEastAsia" w:eastAsiaTheme="minorEastAsia"/>
          <w:color w:val="000000" w:themeColor="text1"/>
          <w:sz w:val="24"/>
          <w:lang w:val="zh-CN"/>
          <w14:textFill>
            <w14:solidFill>
              <w14:schemeClr w14:val="tx1"/>
            </w14:solidFill>
          </w14:textFill>
        </w:rPr>
        <w:t>不接受除此以外的其他渠道的申请。</w:t>
      </w:r>
    </w:p>
    <w:p>
      <w:pPr>
        <w:snapToGrid w:val="0"/>
        <w:spacing w:line="500" w:lineRule="exact"/>
        <w:ind w:firstLine="560"/>
        <w:rPr>
          <w:rFonts w:cs="仿宋" w:asciiTheme="minorEastAsia" w:hAnsiTheme="minorEastAsia" w:eastAsiaTheme="minorEastAsia"/>
          <w:color w:val="000000" w:themeColor="text1"/>
          <w:sz w:val="24"/>
          <w:lang w:val="zh-CN"/>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3.</w:t>
      </w:r>
      <w:r>
        <w:rPr>
          <w:rFonts w:hint="eastAsia" w:cs="仿宋" w:asciiTheme="minorEastAsia" w:hAnsiTheme="minorEastAsia" w:eastAsiaTheme="minorEastAsia"/>
          <w:color w:val="000000" w:themeColor="text1"/>
          <w:sz w:val="24"/>
          <w:lang w:val="zh-CN"/>
          <w14:textFill>
            <w14:solidFill>
              <w14:schemeClr w14:val="tx1"/>
            </w14:solidFill>
          </w14:textFill>
        </w:rPr>
        <w:t>供应商在浙江政府采购网</w:t>
      </w:r>
      <w:r>
        <w:rPr>
          <w:rFonts w:hint="eastAsia" w:cs="仿宋" w:asciiTheme="minorEastAsia" w:hAnsiTheme="minorEastAsia" w:eastAsiaTheme="minorEastAsia"/>
          <w:color w:val="000000" w:themeColor="text1"/>
          <w:sz w:val="24"/>
          <w14:textFill>
            <w14:solidFill>
              <w14:schemeClr w14:val="tx1"/>
            </w14:solidFill>
          </w14:textFill>
        </w:rPr>
        <w:t>登记</w:t>
      </w:r>
      <w:r>
        <w:rPr>
          <w:rFonts w:hint="eastAsia" w:cs="仿宋" w:asciiTheme="minorEastAsia" w:hAnsiTheme="minorEastAsia" w:eastAsiaTheme="minorEastAsia"/>
          <w:color w:val="000000" w:themeColor="text1"/>
          <w:sz w:val="24"/>
          <w:lang w:val="zh-CN"/>
          <w14:textFill>
            <w14:solidFill>
              <w14:schemeClr w14:val="tx1"/>
            </w14:solidFill>
          </w14:textFill>
        </w:rPr>
        <w:t>入库成为正式供应商后</w:t>
      </w:r>
      <w:r>
        <w:rPr>
          <w:rFonts w:hint="eastAsia" w:cs="仿宋" w:asciiTheme="minorEastAsia" w:hAnsiTheme="minorEastAsia" w:eastAsiaTheme="minorEastAsia"/>
          <w:color w:val="000000" w:themeColor="text1"/>
          <w:sz w:val="24"/>
          <w14:textFill>
            <w14:solidFill>
              <w14:schemeClr w14:val="tx1"/>
            </w14:solidFill>
          </w14:textFill>
        </w:rPr>
        <w:t>(</w:t>
      </w:r>
      <w:r>
        <w:rPr>
          <w:rFonts w:hint="eastAsia" w:cs="仿宋" w:asciiTheme="minorEastAsia" w:hAnsiTheme="minorEastAsia" w:eastAsiaTheme="minorEastAsia"/>
          <w:color w:val="000000" w:themeColor="text1"/>
          <w:sz w:val="24"/>
          <w:lang w:val="zh-CN"/>
          <w14:textFill>
            <w14:solidFill>
              <w14:schemeClr w14:val="tx1"/>
            </w14:solidFill>
          </w14:textFill>
        </w:rPr>
        <w:t>尚未正式登记入库的供应商</w:t>
      </w:r>
      <w:r>
        <w:rPr>
          <w:rFonts w:hint="eastAsia" w:cs="仿宋" w:asciiTheme="minorEastAsia" w:hAnsiTheme="minorEastAsia" w:eastAsiaTheme="minorEastAsia"/>
          <w:color w:val="000000" w:themeColor="text1"/>
          <w:sz w:val="24"/>
          <w14:textFill>
            <w14:solidFill>
              <w14:schemeClr w14:val="tx1"/>
            </w14:solidFill>
          </w14:textFill>
        </w:rPr>
        <w:t>，</w:t>
      </w:r>
      <w:r>
        <w:rPr>
          <w:rFonts w:hint="eastAsia" w:cs="仿宋" w:asciiTheme="minorEastAsia" w:hAnsiTheme="minorEastAsia" w:eastAsiaTheme="minorEastAsia"/>
          <w:color w:val="000000" w:themeColor="text1"/>
          <w:sz w:val="24"/>
          <w:lang w:val="zh-CN"/>
          <w14:textFill>
            <w14:solidFill>
              <w14:schemeClr w14:val="tx1"/>
            </w14:solidFill>
          </w14:textFill>
        </w:rPr>
        <w:t>可通过浙江省政府采购网进行登记</w:t>
      </w:r>
      <w:r>
        <w:rPr>
          <w:rFonts w:hint="eastAsia" w:cs="仿宋" w:asciiTheme="minorEastAsia" w:hAnsiTheme="minorEastAsia" w:eastAsiaTheme="minorEastAsia"/>
          <w:color w:val="000000" w:themeColor="text1"/>
          <w:sz w:val="24"/>
          <w14:textFill>
            <w14:solidFill>
              <w14:schemeClr w14:val="tx1"/>
            </w14:solidFill>
          </w14:textFill>
        </w:rPr>
        <w:t>，</w:t>
      </w:r>
      <w:r>
        <w:rPr>
          <w:rFonts w:hint="eastAsia" w:cs="仿宋" w:asciiTheme="minorEastAsia" w:hAnsiTheme="minorEastAsia" w:eastAsiaTheme="minorEastAsia"/>
          <w:color w:val="000000" w:themeColor="text1"/>
          <w:sz w:val="24"/>
          <w:lang w:val="zh-CN"/>
          <w14:textFill>
            <w14:solidFill>
              <w14:schemeClr w14:val="tx1"/>
            </w14:solidFill>
          </w14:textFill>
        </w:rPr>
        <w:t>链接如下</w:t>
      </w:r>
      <w:r>
        <w:rPr>
          <w:rFonts w:hint="eastAsia" w:cs="仿宋" w:asciiTheme="minorEastAsia" w:hAnsiTheme="minorEastAsia" w:eastAsiaTheme="minorEastAsia"/>
          <w:color w:val="000000" w:themeColor="text1"/>
          <w:sz w:val="24"/>
          <w14:textFill>
            <w14:solidFill>
              <w14:schemeClr w14:val="tx1"/>
            </w14:solidFill>
          </w14:textFill>
        </w:rPr>
        <w:t>：http://zfcg.czt.zj.gov.cn/register/2017-07-24/6728.html?_=2020-11-11%2012:00:23；登记</w:t>
      </w:r>
      <w:r>
        <w:rPr>
          <w:rFonts w:hint="eastAsia" w:cs="仿宋" w:asciiTheme="minorEastAsia" w:hAnsiTheme="minorEastAsia" w:eastAsiaTheme="minorEastAsia"/>
          <w:color w:val="000000" w:themeColor="text1"/>
          <w:sz w:val="24"/>
          <w:lang w:val="zh-CN"/>
          <w14:textFill>
            <w14:solidFill>
              <w14:schemeClr w14:val="tx1"/>
            </w14:solidFill>
          </w14:textFill>
        </w:rPr>
        <w:t>免费</w:t>
      </w:r>
      <w:r>
        <w:rPr>
          <w:rFonts w:hint="eastAsia" w:cs="仿宋" w:asciiTheme="minorEastAsia" w:hAnsiTheme="minorEastAsia" w:eastAsiaTheme="minorEastAsia"/>
          <w:color w:val="000000" w:themeColor="text1"/>
          <w:sz w:val="24"/>
          <w14:textFill>
            <w14:solidFill>
              <w14:schemeClr w14:val="tx1"/>
            </w14:solidFill>
          </w14:textFill>
        </w:rPr>
        <w:t>，</w:t>
      </w:r>
      <w:r>
        <w:rPr>
          <w:rFonts w:hint="eastAsia" w:cs="仿宋" w:asciiTheme="minorEastAsia" w:hAnsiTheme="minorEastAsia" w:eastAsiaTheme="minorEastAsia"/>
          <w:color w:val="000000" w:themeColor="text1"/>
          <w:sz w:val="24"/>
          <w:lang w:val="zh-CN"/>
          <w14:textFill>
            <w14:solidFill>
              <w14:schemeClr w14:val="tx1"/>
            </w14:solidFill>
          </w14:textFill>
        </w:rPr>
        <w:t>但不包含</w:t>
      </w:r>
      <w:r>
        <w:rPr>
          <w:rFonts w:hint="eastAsia" w:cs="仿宋" w:asciiTheme="minorEastAsia" w:hAnsiTheme="minorEastAsia" w:eastAsiaTheme="minorEastAsia"/>
          <w:color w:val="000000" w:themeColor="text1"/>
          <w:sz w:val="24"/>
          <w14:textFill>
            <w14:solidFill>
              <w14:schemeClr w14:val="tx1"/>
            </w14:solidFill>
          </w14:textFill>
        </w:rPr>
        <w:t>CA</w:t>
      </w:r>
      <w:r>
        <w:rPr>
          <w:rFonts w:hint="eastAsia" w:cs="仿宋" w:asciiTheme="minorEastAsia" w:hAnsiTheme="minorEastAsia" w:eastAsiaTheme="minorEastAsia"/>
          <w:color w:val="000000" w:themeColor="text1"/>
          <w:sz w:val="24"/>
          <w:lang w:val="zh-CN"/>
          <w14:textFill>
            <w14:solidFill>
              <w14:schemeClr w14:val="tx1"/>
            </w14:solidFill>
          </w14:textFill>
        </w:rPr>
        <w:t>申领。），</w:t>
      </w:r>
      <w:r>
        <w:rPr>
          <w:rFonts w:hint="eastAsia" w:cs="仿宋" w:asciiTheme="minorEastAsia" w:hAnsiTheme="minorEastAsia" w:eastAsiaTheme="minorEastAsia"/>
          <w:color w:val="000000" w:themeColor="text1"/>
          <w:sz w:val="24"/>
          <w14:textFill>
            <w14:solidFill>
              <w14:schemeClr w14:val="tx1"/>
            </w14:solidFill>
          </w14:textFill>
        </w:rPr>
        <w:t>具体操作详见政采云平台服务中心帮助文档或咨询政采云平台客服热线</w:t>
      </w:r>
      <w:r>
        <w:rPr>
          <w:rFonts w:hint="eastAsia" w:cs="仿宋" w:asciiTheme="minorEastAsia" w:hAnsiTheme="minorEastAsia" w:eastAsiaTheme="minorEastAsia"/>
          <w:color w:val="000000" w:themeColor="text1"/>
          <w:sz w:val="24"/>
          <w:lang w:val="zh-CN"/>
          <w14:textFill>
            <w14:solidFill>
              <w14:schemeClr w14:val="tx1"/>
            </w14:solidFill>
          </w14:textFill>
        </w:rPr>
        <w:t>。</w:t>
      </w:r>
    </w:p>
    <w:p>
      <w:pPr>
        <w:snapToGrid w:val="0"/>
        <w:spacing w:line="500" w:lineRule="exact"/>
        <w:ind w:firstLine="560"/>
        <w:rPr>
          <w:rFonts w:cs="仿宋" w:asciiTheme="minorEastAsia" w:hAnsiTheme="minorEastAsia" w:eastAsiaTheme="minorEastAsia"/>
          <w:color w:val="000000" w:themeColor="text1"/>
          <w:sz w:val="24"/>
          <w:lang w:val="zh-CN"/>
          <w14:textFill>
            <w14:solidFill>
              <w14:schemeClr w14:val="tx1"/>
            </w14:solidFill>
          </w14:textFill>
        </w:rPr>
      </w:pPr>
      <w:r>
        <w:rPr>
          <w:rFonts w:hint="eastAsia" w:cs="仿宋" w:asciiTheme="minorEastAsia" w:hAnsiTheme="minorEastAsia" w:eastAsiaTheme="minorEastAsia"/>
          <w:color w:val="000000" w:themeColor="text1"/>
          <w:sz w:val="24"/>
          <w:lang w:val="zh-CN"/>
          <w14:textFill>
            <w14:solidFill>
              <w14:schemeClr w14:val="tx1"/>
            </w14:solidFill>
          </w14:textFill>
        </w:rPr>
        <w:t>4.申请时需提供以下资料（详见附件，原则上推荐使用PDF格式上传文件）：</w:t>
      </w:r>
    </w:p>
    <w:p>
      <w:pPr>
        <w:numPr>
          <w:ilvl w:val="0"/>
          <w:numId w:val="1"/>
        </w:numPr>
        <w:spacing w:line="360" w:lineRule="auto"/>
        <w:ind w:firstLine="147"/>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营业执照（复印件）</w:t>
      </w:r>
    </w:p>
    <w:p>
      <w:pPr>
        <w:numPr>
          <w:ilvl w:val="0"/>
          <w:numId w:val="1"/>
        </w:numPr>
        <w:spacing w:line="360" w:lineRule="auto"/>
        <w:ind w:firstLine="147"/>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授权委托书</w:t>
      </w:r>
    </w:p>
    <w:p>
      <w:pPr>
        <w:numPr>
          <w:ilvl w:val="0"/>
          <w:numId w:val="1"/>
        </w:numPr>
        <w:spacing w:line="360" w:lineRule="auto"/>
        <w:ind w:firstLine="147"/>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法定代表人/负责人及委托代理人的身份证（复印件）</w:t>
      </w:r>
    </w:p>
    <w:p>
      <w:pPr>
        <w:numPr>
          <w:ilvl w:val="0"/>
          <w:numId w:val="1"/>
        </w:numPr>
        <w:spacing w:line="360" w:lineRule="auto"/>
        <w:ind w:firstLine="147"/>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声明书</w:t>
      </w:r>
    </w:p>
    <w:p>
      <w:pPr>
        <w:numPr>
          <w:ilvl w:val="0"/>
          <w:numId w:val="1"/>
        </w:numPr>
        <w:spacing w:line="360" w:lineRule="auto"/>
        <w:ind w:firstLine="147"/>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服务承诺书</w:t>
      </w:r>
    </w:p>
    <w:p>
      <w:pPr>
        <w:numPr>
          <w:ilvl w:val="0"/>
          <w:numId w:val="1"/>
        </w:numPr>
        <w:spacing w:line="360" w:lineRule="auto"/>
        <w:ind w:firstLine="147"/>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企业证书或备案资料</w:t>
      </w:r>
    </w:p>
    <w:p>
      <w:pPr>
        <w:numPr>
          <w:ilvl w:val="0"/>
          <w:numId w:val="1"/>
        </w:numPr>
        <w:spacing w:line="360" w:lineRule="auto"/>
        <w:ind w:firstLine="147"/>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供应商基本情况</w:t>
      </w:r>
    </w:p>
    <w:p>
      <w:pPr>
        <w:numPr>
          <w:ilvl w:val="0"/>
          <w:numId w:val="1"/>
        </w:numPr>
        <w:spacing w:line="360" w:lineRule="auto"/>
        <w:ind w:firstLine="147"/>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拟派总协调人情况</w:t>
      </w:r>
    </w:p>
    <w:p>
      <w:pPr>
        <w:numPr>
          <w:ilvl w:val="0"/>
          <w:numId w:val="1"/>
        </w:numPr>
        <w:spacing w:line="360" w:lineRule="auto"/>
        <w:ind w:firstLine="147"/>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供应商认为需要的其他文件或说明</w:t>
      </w:r>
    </w:p>
    <w:p>
      <w:pPr>
        <w:snapToGrid w:val="0"/>
        <w:spacing w:line="500" w:lineRule="exact"/>
        <w:ind w:firstLine="562"/>
        <w:rPr>
          <w:rFonts w:cs="仿宋" w:asciiTheme="minorEastAsia" w:hAnsiTheme="minorEastAsia" w:eastAsiaTheme="minorEastAsia"/>
          <w:b/>
          <w:bCs/>
          <w:color w:val="000000" w:themeColor="text1"/>
          <w:sz w:val="24"/>
          <w14:textFill>
            <w14:solidFill>
              <w14:schemeClr w14:val="tx1"/>
            </w14:solidFill>
          </w14:textFill>
        </w:rPr>
      </w:pPr>
      <w:r>
        <w:rPr>
          <w:rFonts w:hint="eastAsia" w:cs="仿宋" w:asciiTheme="minorEastAsia" w:hAnsiTheme="minorEastAsia" w:eastAsiaTheme="minorEastAsia"/>
          <w:b/>
          <w:bCs/>
          <w:color w:val="000000" w:themeColor="text1"/>
          <w:sz w:val="24"/>
          <w14:textFill>
            <w14:solidFill>
              <w14:schemeClr w14:val="tx1"/>
            </w14:solidFill>
          </w14:textFill>
        </w:rPr>
        <w:t>十、取得资格</w:t>
      </w:r>
    </w:p>
    <w:p>
      <w:pPr>
        <w:snapToGrid w:val="0"/>
        <w:spacing w:line="500" w:lineRule="exact"/>
        <w:ind w:firstLine="56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1.审核机构：由温岭市政府采购中心负责审核。</w:t>
      </w:r>
    </w:p>
    <w:p>
      <w:pPr>
        <w:snapToGrid w:val="0"/>
        <w:spacing w:line="500" w:lineRule="exact"/>
        <w:ind w:firstLine="560"/>
        <w:rPr>
          <w:rFonts w:cs="仿宋" w:asciiTheme="minorEastAsia" w:hAnsiTheme="minorEastAsia" w:eastAsiaTheme="minorEastAsia"/>
          <w:color w:val="000000" w:themeColor="text1"/>
          <w:sz w:val="24"/>
          <w:lang w:val="zh-CN"/>
          <w14:textFill>
            <w14:solidFill>
              <w14:schemeClr w14:val="tx1"/>
            </w14:solidFill>
          </w14:textFill>
        </w:rPr>
      </w:pPr>
      <w:r>
        <w:rPr>
          <w:rFonts w:hint="eastAsia" w:cs="仿宋" w:asciiTheme="minorEastAsia" w:hAnsiTheme="minorEastAsia" w:eastAsiaTheme="minorEastAsia"/>
          <w:sz w:val="24"/>
          <w:lang w:val="zh-CN"/>
        </w:rPr>
        <w:t>2.审核工作：征集公告发布后至框架协议期满前，供应商可以按照征集公告要求，随时提交加入框架协议的申请。温岭市政府采购中心在受到申请的7个工作日内完成审核，并将审核结果书面通知供应商。未通过的供应商可补正材料后重新申请</w:t>
      </w:r>
      <w:r>
        <w:rPr>
          <w:rFonts w:hint="eastAsia" w:cs="仿宋" w:asciiTheme="minorEastAsia" w:hAnsiTheme="minorEastAsia" w:eastAsiaTheme="minorEastAsia"/>
          <w:color w:val="000000" w:themeColor="text1"/>
          <w:sz w:val="24"/>
          <w:lang w:val="zh-CN"/>
          <w14:textFill>
            <w14:solidFill>
              <w14:schemeClr w14:val="tx1"/>
            </w14:solidFill>
          </w14:textFill>
        </w:rPr>
        <w:t>（材料补正后须在7天内重新提交，逾期或多次提交不符合要求的不予入围审查）。</w:t>
      </w:r>
    </w:p>
    <w:p>
      <w:pPr>
        <w:snapToGrid w:val="0"/>
        <w:spacing w:line="500" w:lineRule="exact"/>
        <w:ind w:firstLine="56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3.结果公告：温岭市政府采购中心在审核通过后2个工作日内发布入围结果公告。</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lang w:val="zh-CN"/>
        </w:rPr>
        <w:t>4.</w:t>
      </w:r>
      <w:r>
        <w:rPr>
          <w:rFonts w:hint="eastAsia" w:cs="仿宋" w:asciiTheme="minorEastAsia" w:hAnsiTheme="minorEastAsia" w:eastAsiaTheme="minorEastAsia"/>
          <w:sz w:val="24"/>
        </w:rPr>
        <w:t>协议签订：本项目不在另行签订书面框架协议，审核通过发布入围结果公告后，视为签订框架协议（框架协议内容详见第三章）。</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5.入围供应商可随时申请退出框架协议，温岭市政府采购中心将在收到退出申请2个工作日内，发布入围供应商退出公告。</w:t>
      </w:r>
    </w:p>
    <w:p>
      <w:pPr>
        <w:pStyle w:val="42"/>
        <w:widowControl w:val="0"/>
        <w:spacing w:before="0" w:beforeAutospacing="0" w:after="0" w:afterAutospacing="0" w:line="500" w:lineRule="exact"/>
        <w:ind w:firstLine="562"/>
        <w:jc w:val="both"/>
        <w:outlineLvl w:val="0"/>
        <w:rPr>
          <w:rFonts w:cs="仿宋" w:asciiTheme="minorEastAsia" w:hAnsiTheme="minorEastAsia" w:eastAsiaTheme="minorEastAsia"/>
          <w:b/>
          <w:bCs/>
        </w:rPr>
      </w:pPr>
      <w:r>
        <w:rPr>
          <w:rFonts w:hint="eastAsia" w:cs="仿宋" w:asciiTheme="minorEastAsia" w:hAnsiTheme="minorEastAsia" w:eastAsiaTheme="minorEastAsia"/>
          <w:b/>
          <w:bCs/>
        </w:rPr>
        <w:t>十一、第二阶段交易</w:t>
      </w:r>
    </w:p>
    <w:p>
      <w:pPr>
        <w:pStyle w:val="42"/>
        <w:widowControl w:val="0"/>
        <w:spacing w:before="0" w:beforeAutospacing="0" w:after="0" w:afterAutospacing="0" w:line="520" w:lineRule="exact"/>
        <w:ind w:firstLine="560"/>
        <w:jc w:val="both"/>
        <w:outlineLvl w:val="0"/>
        <w:rPr>
          <w:rFonts w:cs="仿宋_GB2312" w:asciiTheme="minorEastAsia" w:hAnsiTheme="minorEastAsia" w:eastAsiaTheme="minorEastAsia"/>
        </w:rPr>
      </w:pPr>
      <w:r>
        <w:rPr>
          <w:rFonts w:hint="eastAsia" w:cs="仿宋_GB2312" w:asciiTheme="minorEastAsia" w:hAnsiTheme="minorEastAsia" w:eastAsiaTheme="minorEastAsia"/>
        </w:rPr>
        <w:t>（一）直接选定（</w:t>
      </w:r>
      <w:r>
        <w:rPr>
          <w:rFonts w:hint="eastAsia" w:cs="仿宋" w:asciiTheme="minorEastAsia" w:hAnsiTheme="minorEastAsia" w:eastAsiaTheme="minorEastAsia"/>
        </w:rPr>
        <w:t>合同文本详见第四章）</w:t>
      </w:r>
      <w:r>
        <w:rPr>
          <w:rFonts w:hint="eastAsia" w:cs="仿宋_GB2312" w:asciiTheme="minorEastAsia" w:hAnsiTheme="minorEastAsia" w:eastAsiaTheme="minorEastAsia"/>
        </w:rPr>
        <w:t>。第二阶段成交供应商，由采购人依据入围产品价格、质量以及服务便利性、用户评价等因素从第一阶段入围供应商中直接选定。采购人可以根据实际需要选择任一采购包的入围供应商，并向其采购对应服务。入围供应商第一阶段响应报价是采购人确定第二阶段成交供应商的最高限价。</w:t>
      </w:r>
    </w:p>
    <w:p>
      <w:pPr>
        <w:pStyle w:val="42"/>
        <w:widowControl w:val="0"/>
        <w:spacing w:before="0" w:beforeAutospacing="0" w:after="0" w:afterAutospacing="0" w:line="520" w:lineRule="exact"/>
        <w:ind w:firstLine="560"/>
        <w:jc w:val="both"/>
        <w:outlineLvl w:val="0"/>
        <w:rPr>
          <w:rFonts w:cs="仿宋_GB2312" w:asciiTheme="minorEastAsia" w:hAnsiTheme="minorEastAsia" w:eastAsiaTheme="minorEastAsia"/>
        </w:rPr>
      </w:pPr>
      <w:r>
        <w:rPr>
          <w:rFonts w:hint="eastAsia" w:cs="仿宋_GB2312" w:asciiTheme="minorEastAsia" w:hAnsiTheme="minorEastAsia" w:eastAsiaTheme="minorEastAsia"/>
        </w:rPr>
        <w:t>（二）单笔采购金额未达到政府采购限额标准的项目，采购人通过政采云平台框架协议实行采购；</w:t>
      </w:r>
    </w:p>
    <w:p>
      <w:pPr>
        <w:pStyle w:val="42"/>
        <w:widowControl w:val="0"/>
        <w:spacing w:before="0" w:beforeAutospacing="0" w:after="0" w:afterAutospacing="0" w:line="520" w:lineRule="exact"/>
        <w:ind w:firstLine="560"/>
        <w:jc w:val="both"/>
        <w:outlineLvl w:val="0"/>
        <w:rPr>
          <w:rFonts w:cs="仿宋_GB2312" w:asciiTheme="minorEastAsia" w:hAnsiTheme="minorEastAsia" w:eastAsiaTheme="minorEastAsia"/>
        </w:rPr>
      </w:pPr>
      <w:r>
        <w:rPr>
          <w:rFonts w:hint="eastAsia" w:cs="仿宋_GB2312" w:asciiTheme="minorEastAsia" w:hAnsiTheme="minorEastAsia" w:eastAsiaTheme="minorEastAsia"/>
        </w:rPr>
        <w:t>（三）交易规则如有变化，最终以同级财政部门公布的文件为准；</w:t>
      </w:r>
    </w:p>
    <w:p>
      <w:pPr>
        <w:pStyle w:val="42"/>
        <w:widowControl w:val="0"/>
        <w:spacing w:before="0" w:beforeAutospacing="0" w:after="0" w:afterAutospacing="0" w:line="520" w:lineRule="exact"/>
        <w:ind w:firstLine="560"/>
        <w:jc w:val="both"/>
        <w:outlineLvl w:val="0"/>
        <w:rPr>
          <w:rFonts w:cs="仿宋_GB2312" w:asciiTheme="minorEastAsia" w:hAnsiTheme="minorEastAsia" w:eastAsiaTheme="minorEastAsia"/>
        </w:rPr>
      </w:pPr>
      <w:r>
        <w:rPr>
          <w:rFonts w:hint="eastAsia" w:cs="仿宋_GB2312" w:asciiTheme="minorEastAsia" w:hAnsiTheme="minorEastAsia" w:eastAsiaTheme="minorEastAsia"/>
        </w:rPr>
        <w:t>（四）</w:t>
      </w:r>
      <w:r>
        <w:rPr>
          <w:rFonts w:hint="eastAsia" w:asciiTheme="minorEastAsia" w:hAnsiTheme="minorEastAsia" w:eastAsiaTheme="minorEastAsia"/>
        </w:rPr>
        <w:t>框架协议生效后，采购人应通过框架协议系统进行服务和资金结算（具体结算程序等详见采购人操作手册）。</w:t>
      </w:r>
    </w:p>
    <w:p>
      <w:pPr>
        <w:pStyle w:val="42"/>
        <w:widowControl w:val="0"/>
        <w:spacing w:before="0" w:beforeAutospacing="0" w:after="0" w:afterAutospacing="0" w:line="500" w:lineRule="exact"/>
        <w:ind w:firstLine="562"/>
        <w:jc w:val="both"/>
        <w:outlineLvl w:val="0"/>
        <w:rPr>
          <w:rFonts w:cs="仿宋" w:asciiTheme="minorEastAsia" w:hAnsiTheme="minorEastAsia" w:eastAsiaTheme="minorEastAsia"/>
          <w:b/>
          <w:bCs/>
        </w:rPr>
      </w:pPr>
      <w:r>
        <w:rPr>
          <w:rFonts w:hint="eastAsia" w:cs="仿宋" w:asciiTheme="minorEastAsia" w:hAnsiTheme="minorEastAsia" w:eastAsiaTheme="minorEastAsia"/>
          <w:b/>
          <w:bCs/>
        </w:rPr>
        <w:t>十二、用户反馈和评价机制</w:t>
      </w:r>
    </w:p>
    <w:p>
      <w:pPr>
        <w:snapToGrid w:val="0"/>
        <w:spacing w:line="500" w:lineRule="exact"/>
        <w:ind w:firstLine="56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pPr>
        <w:pStyle w:val="42"/>
        <w:widowControl w:val="0"/>
        <w:spacing w:before="0" w:beforeAutospacing="0" w:after="0" w:afterAutospacing="0" w:line="500" w:lineRule="exact"/>
        <w:ind w:firstLine="562"/>
        <w:jc w:val="both"/>
        <w:outlineLvl w:val="0"/>
        <w:rPr>
          <w:rFonts w:cs="仿宋" w:asciiTheme="minorEastAsia" w:hAnsiTheme="minorEastAsia" w:eastAsiaTheme="minorEastAsia"/>
        </w:rPr>
      </w:pPr>
      <w:r>
        <w:rPr>
          <w:rFonts w:hint="eastAsia" w:cs="仿宋" w:asciiTheme="minorEastAsia" w:hAnsiTheme="minorEastAsia" w:eastAsiaTheme="minorEastAsia"/>
          <w:b/>
          <w:bCs/>
        </w:rPr>
        <w:t>十三、履约和监督</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（一）本框架协议由征集人对入围供应商履约情况进行管理，管理形式包括但不限于专项检查、随机抽查、交易纠纷申诉等，相关检查及处理情况将在框架协议模块中公布。</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（二）在协议履约过程中发现入围供应商有违反政府采购相关规定、未按照协议约定和承诺以及其他违法违规行为的，可视情对其作出约谈整改、暂停入围供应商接受框架协议合同资格。</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（三）征集人发现入围供应商有下列情形之一，解除与其签订的框架协议：</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1.恶意串通谋取入围或者合同成交的；</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2.提供虚假材料谋取入围或者合同成交的；</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3.无正当理由拒不接受合同授予的；</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4.不履行合同义务或者履行合同义务不符合约定，经采购人请求履行后仍不履行或者仍未按约定履行的；</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5.框架协议有效期内，因违法行为被禁止或限制参加政府采购活动的；</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6.框架协议约定的其他情形。</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入围供应商有上述1、2、3情形之一的，由征集人移送同级政府采购监管部门依照政府采购法等有关法律、行政法规追究法律责任。</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（四）被取消入围资格或者被解除框架协议的供应商不得重新申请同一框架协议。</w:t>
      </w:r>
    </w:p>
    <w:p>
      <w:pPr>
        <w:spacing w:line="500" w:lineRule="exact"/>
        <w:ind w:firstLine="562"/>
        <w:outlineLvl w:val="0"/>
        <w:rPr>
          <w:rFonts w:cs="仿宋" w:asciiTheme="minorEastAsia" w:hAnsiTheme="minorEastAsia" w:eastAsiaTheme="minorEastAsia"/>
          <w:bCs/>
          <w:kern w:val="0"/>
          <w:sz w:val="24"/>
        </w:rPr>
      </w:pPr>
      <w:r>
        <w:rPr>
          <w:rFonts w:hint="eastAsia" w:cs="仿宋" w:asciiTheme="minorEastAsia" w:hAnsiTheme="minorEastAsia" w:eastAsiaTheme="minorEastAsia"/>
          <w:b/>
          <w:bCs/>
          <w:kern w:val="0"/>
          <w:sz w:val="24"/>
        </w:rPr>
        <w:t>十四、其他</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1.联系方式：</w:t>
      </w:r>
    </w:p>
    <w:p>
      <w:pPr>
        <w:snapToGrid w:val="0"/>
        <w:spacing w:line="500" w:lineRule="exact"/>
        <w:ind w:firstLine="560"/>
        <w:rPr>
          <w:rFonts w:cs="仿宋" w:asciiTheme="minorEastAsia" w:hAnsiTheme="minorEastAsia" w:eastAsiaTheme="minorEastAsia"/>
          <w:sz w:val="24"/>
        </w:rPr>
      </w:pPr>
      <w:r>
        <w:rPr>
          <w:rFonts w:cs="仿宋" w:asciiTheme="minorEastAsia" w:hAnsiTheme="minorEastAsia" w:eastAsiaTheme="minorEastAsia"/>
          <w:sz w:val="24"/>
        </w:rPr>
        <w:t>征集人名称：</w:t>
      </w:r>
      <w:r>
        <w:rPr>
          <w:rFonts w:hint="eastAsia" w:cs="仿宋" w:asciiTheme="minorEastAsia" w:hAnsiTheme="minorEastAsia" w:eastAsiaTheme="minorEastAsia"/>
          <w:sz w:val="24"/>
        </w:rPr>
        <w:t>温岭市政府采购中心</w:t>
      </w:r>
      <w:r>
        <w:rPr>
          <w:rFonts w:cs="仿宋" w:asciiTheme="minorEastAsia" w:hAnsiTheme="minorEastAsia" w:eastAsiaTheme="minorEastAsia"/>
          <w:sz w:val="24"/>
        </w:rPr>
        <w:t> </w:t>
      </w:r>
    </w:p>
    <w:p>
      <w:pPr>
        <w:snapToGrid w:val="0"/>
        <w:spacing w:line="500" w:lineRule="exact"/>
        <w:ind w:firstLine="560"/>
        <w:rPr>
          <w:rFonts w:cs="仿宋" w:asciiTheme="minorEastAsia" w:hAnsiTheme="minorEastAsia" w:eastAsiaTheme="minorEastAsia"/>
          <w:sz w:val="24"/>
        </w:rPr>
      </w:pPr>
      <w:r>
        <w:rPr>
          <w:rFonts w:cs="仿宋" w:asciiTheme="minorEastAsia" w:hAnsiTheme="minorEastAsia" w:eastAsiaTheme="minorEastAsia"/>
          <w:sz w:val="24"/>
        </w:rPr>
        <w:t>征集人地址：</w:t>
      </w:r>
      <w:r>
        <w:rPr>
          <w:rFonts w:hint="eastAsia" w:cs="仿宋" w:asciiTheme="minorEastAsia" w:hAnsiTheme="minorEastAsia" w:eastAsiaTheme="minorEastAsia"/>
          <w:sz w:val="24"/>
        </w:rPr>
        <w:t>温岭市九龙大道555号温岭市公共资源交易中心605室</w:t>
      </w:r>
    </w:p>
    <w:p>
      <w:pPr>
        <w:snapToGrid w:val="0"/>
        <w:spacing w:line="500" w:lineRule="exact"/>
        <w:ind w:firstLine="560"/>
        <w:rPr>
          <w:rFonts w:cs="仿宋" w:asciiTheme="minorEastAsia" w:hAnsiTheme="minorEastAsia" w:eastAsiaTheme="minorEastAsia"/>
          <w:sz w:val="24"/>
        </w:rPr>
      </w:pPr>
      <w:r>
        <w:rPr>
          <w:rFonts w:cs="仿宋" w:asciiTheme="minorEastAsia" w:hAnsiTheme="minorEastAsia" w:eastAsiaTheme="minorEastAsia"/>
          <w:sz w:val="24"/>
        </w:rPr>
        <w:t>征集人和联系方式： </w:t>
      </w:r>
      <w:r>
        <w:rPr>
          <w:rFonts w:hint="eastAsia" w:cs="仿宋" w:asciiTheme="minorEastAsia" w:hAnsiTheme="minorEastAsia" w:eastAsiaTheme="minorEastAsia"/>
          <w:sz w:val="24"/>
        </w:rPr>
        <w:t>林灵芝</w:t>
      </w:r>
      <w:r>
        <w:rPr>
          <w:rFonts w:cs="仿宋" w:asciiTheme="minorEastAsia" w:hAnsiTheme="minorEastAsia" w:eastAsiaTheme="minorEastAsia"/>
          <w:sz w:val="24"/>
        </w:rPr>
        <w:t> </w:t>
      </w:r>
      <w:r>
        <w:rPr>
          <w:rFonts w:hint="eastAsia" w:cs="仿宋" w:asciiTheme="minorEastAsia" w:hAnsiTheme="minorEastAsia" w:eastAsiaTheme="minorEastAsia"/>
          <w:sz w:val="24"/>
        </w:rPr>
        <w:t>0576-86109763、86107311</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时间：上午8:30-11:30、下午14:00-17:00（节假日除外）</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网站客服：95763转人工服务（供应商注册、网上操作等；若对系统操作有疑问，可登录政采云https://www.zcygov.cn/，点击右侧咨询小采，获取采小蜜智能服务管家帮助，或拨打政采云网站客服热线获取热线服务帮助。）。</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2.凡涉及与本通知有关内容的解释权均属于温岭市政府采购中心。</w:t>
      </w:r>
    </w:p>
    <w:p>
      <w:pPr>
        <w:snapToGrid w:val="0"/>
        <w:spacing w:line="500" w:lineRule="exact"/>
        <w:ind w:firstLine="560"/>
        <w:rPr>
          <w:rFonts w:cs="仿宋" w:asciiTheme="minorEastAsia" w:hAnsiTheme="minorEastAsia" w:eastAsiaTheme="minorEastAsia"/>
          <w:sz w:val="24"/>
        </w:rPr>
      </w:pPr>
    </w:p>
    <w:p>
      <w:pPr>
        <w:snapToGrid w:val="0"/>
        <w:spacing w:line="500" w:lineRule="exact"/>
        <w:ind w:firstLine="560"/>
        <w:rPr>
          <w:rFonts w:cs="仿宋" w:asciiTheme="minorEastAsia" w:hAnsiTheme="minorEastAsia" w:eastAsiaTheme="minorEastAsia"/>
          <w:sz w:val="24"/>
        </w:rPr>
      </w:pPr>
    </w:p>
    <w:p>
      <w:pPr>
        <w:snapToGrid w:val="0"/>
        <w:spacing w:line="500" w:lineRule="exact"/>
        <w:ind w:firstLine="560"/>
        <w:rPr>
          <w:rFonts w:cs="仿宋" w:asciiTheme="minorEastAsia" w:hAnsiTheme="minorEastAsia" w:eastAsiaTheme="minorEastAsia"/>
          <w:sz w:val="24"/>
        </w:rPr>
      </w:pPr>
    </w:p>
    <w:p>
      <w:pPr>
        <w:snapToGrid w:val="0"/>
        <w:spacing w:line="500" w:lineRule="exact"/>
        <w:ind w:firstLine="560"/>
        <w:rPr>
          <w:rFonts w:cs="仿宋" w:asciiTheme="minorEastAsia" w:hAnsiTheme="minorEastAsia" w:eastAsiaTheme="minorEastAsia"/>
          <w:sz w:val="24"/>
        </w:rPr>
      </w:pPr>
    </w:p>
    <w:p>
      <w:pPr>
        <w:snapToGrid w:val="0"/>
        <w:spacing w:line="500" w:lineRule="exact"/>
        <w:ind w:firstLine="560"/>
        <w:rPr>
          <w:rFonts w:cs="仿宋" w:asciiTheme="minorEastAsia" w:hAnsiTheme="minorEastAsia" w:eastAsiaTheme="minorEastAsia"/>
          <w:sz w:val="24"/>
        </w:rPr>
      </w:pP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特别说明：</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1.本项目面向所有符合征集条件的供应商，不涉及缴纳任何费用。</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2.温岭市政府采购中心未与任何公司或个人进行项目相关事宜服务的合作，请各供应商注意甄别，避免自身合法利益受到损坏。</w:t>
      </w:r>
    </w:p>
    <w:p>
      <w:pPr>
        <w:snapToGrid w:val="0"/>
        <w:spacing w:line="5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3.本项目仅接受浙江政府采购网在线申请，不接受纸质申请，谢谢配合！</w:t>
      </w:r>
    </w:p>
    <w:p>
      <w:pPr>
        <w:snapToGrid w:val="0"/>
        <w:spacing w:beforeLines="50" w:afterLines="50"/>
        <w:jc w:val="center"/>
        <w:rPr>
          <w:rFonts w:asciiTheme="minorEastAsia" w:hAnsiTheme="minorEastAsia" w:eastAsiaTheme="minorEastAsia"/>
          <w:b/>
          <w:bCs/>
          <w:color w:val="000000"/>
          <w:sz w:val="30"/>
          <w:szCs w:val="30"/>
        </w:rPr>
      </w:pPr>
    </w:p>
    <w:p>
      <w:pPr>
        <w:snapToGrid w:val="0"/>
        <w:spacing w:beforeLines="50" w:afterLines="50"/>
        <w:jc w:val="center"/>
        <w:rPr>
          <w:rFonts w:asciiTheme="minorEastAsia" w:hAnsiTheme="minorEastAsia" w:eastAsiaTheme="minorEastAsia"/>
          <w:b/>
          <w:bCs/>
          <w:color w:val="000000"/>
          <w:sz w:val="30"/>
          <w:szCs w:val="30"/>
        </w:rPr>
      </w:pPr>
    </w:p>
    <w:p>
      <w:pPr>
        <w:snapToGrid w:val="0"/>
        <w:spacing w:beforeLines="50" w:afterLines="50"/>
        <w:jc w:val="center"/>
        <w:rPr>
          <w:rFonts w:asciiTheme="minorEastAsia" w:hAnsiTheme="minorEastAsia" w:eastAsiaTheme="minorEastAsia"/>
          <w:b/>
          <w:bCs/>
          <w:color w:val="000000"/>
          <w:sz w:val="30"/>
          <w:szCs w:val="30"/>
        </w:rPr>
      </w:pPr>
    </w:p>
    <w:p>
      <w:pPr>
        <w:snapToGrid w:val="0"/>
        <w:spacing w:beforeLines="50" w:afterLines="50"/>
        <w:jc w:val="center"/>
        <w:rPr>
          <w:rFonts w:asciiTheme="minorEastAsia" w:hAnsiTheme="minorEastAsia" w:eastAsiaTheme="minorEastAsia"/>
          <w:b/>
          <w:bCs/>
          <w:color w:val="000000"/>
          <w:sz w:val="30"/>
          <w:szCs w:val="30"/>
        </w:rPr>
      </w:pPr>
    </w:p>
    <w:p>
      <w:pPr>
        <w:snapToGrid w:val="0"/>
        <w:spacing w:beforeLines="50" w:afterLines="50"/>
        <w:jc w:val="center"/>
        <w:rPr>
          <w:rFonts w:asciiTheme="minorEastAsia" w:hAnsiTheme="minorEastAsia" w:eastAsiaTheme="minorEastAsia"/>
          <w:b/>
          <w:bCs/>
          <w:color w:val="000000"/>
          <w:sz w:val="30"/>
          <w:szCs w:val="30"/>
        </w:rPr>
      </w:pPr>
    </w:p>
    <w:p>
      <w:pPr>
        <w:snapToGrid w:val="0"/>
        <w:spacing w:beforeLines="50" w:afterLines="50"/>
        <w:jc w:val="center"/>
        <w:rPr>
          <w:rFonts w:asciiTheme="minorEastAsia" w:hAnsiTheme="minorEastAsia" w:eastAsiaTheme="minorEastAsia"/>
          <w:b/>
          <w:bCs/>
          <w:color w:val="000000"/>
          <w:sz w:val="30"/>
          <w:szCs w:val="30"/>
        </w:rPr>
      </w:pPr>
    </w:p>
    <w:p>
      <w:pPr>
        <w:snapToGrid w:val="0"/>
        <w:spacing w:beforeLines="50" w:afterLines="50"/>
        <w:jc w:val="center"/>
        <w:rPr>
          <w:rFonts w:asciiTheme="minorEastAsia" w:hAnsiTheme="minorEastAsia" w:eastAsiaTheme="minorEastAsia"/>
          <w:b/>
          <w:bCs/>
          <w:color w:val="000000"/>
          <w:sz w:val="30"/>
          <w:szCs w:val="30"/>
        </w:rPr>
      </w:pPr>
    </w:p>
    <w:p>
      <w:pPr>
        <w:snapToGrid w:val="0"/>
        <w:spacing w:beforeLines="50" w:afterLines="50"/>
        <w:jc w:val="center"/>
        <w:rPr>
          <w:rFonts w:asciiTheme="minorEastAsia" w:hAnsiTheme="minorEastAsia" w:eastAsiaTheme="minorEastAsia"/>
          <w:b/>
          <w:bCs/>
          <w:color w:val="000000"/>
          <w:sz w:val="30"/>
          <w:szCs w:val="30"/>
        </w:rPr>
      </w:pPr>
    </w:p>
    <w:p>
      <w:pPr>
        <w:snapToGrid w:val="0"/>
        <w:spacing w:beforeLines="50" w:afterLines="50"/>
        <w:jc w:val="center"/>
        <w:rPr>
          <w:rFonts w:asciiTheme="minorEastAsia" w:hAnsiTheme="minorEastAsia" w:eastAsiaTheme="minorEastAsia"/>
          <w:b/>
          <w:bCs/>
          <w:color w:val="000000"/>
          <w:sz w:val="30"/>
          <w:szCs w:val="30"/>
        </w:rPr>
      </w:pPr>
    </w:p>
    <w:p>
      <w:pPr>
        <w:snapToGrid w:val="0"/>
        <w:spacing w:beforeLines="50" w:afterLines="50"/>
        <w:jc w:val="center"/>
        <w:rPr>
          <w:rFonts w:asciiTheme="minorEastAsia" w:hAnsiTheme="minorEastAsia" w:eastAsiaTheme="minorEastAsia"/>
          <w:b/>
          <w:bCs/>
          <w:color w:val="000000"/>
          <w:sz w:val="30"/>
          <w:szCs w:val="30"/>
        </w:rPr>
      </w:pPr>
    </w:p>
    <w:p>
      <w:pPr>
        <w:snapToGrid w:val="0"/>
        <w:spacing w:beforeLines="50" w:afterLines="50"/>
        <w:jc w:val="center"/>
        <w:rPr>
          <w:rFonts w:asciiTheme="minorEastAsia" w:hAnsiTheme="minorEastAsia" w:eastAsiaTheme="minorEastAsia"/>
          <w:b/>
          <w:bCs/>
          <w:color w:val="000000"/>
          <w:sz w:val="30"/>
          <w:szCs w:val="30"/>
        </w:rPr>
      </w:pPr>
    </w:p>
    <w:p>
      <w:pPr>
        <w:snapToGrid w:val="0"/>
        <w:spacing w:beforeLines="50" w:afterLines="50"/>
        <w:jc w:val="center"/>
        <w:rPr>
          <w:rFonts w:asciiTheme="minorEastAsia" w:hAnsiTheme="minorEastAsia" w:eastAsiaTheme="minorEastAsia"/>
          <w:b/>
          <w:bCs/>
          <w:color w:val="000000"/>
          <w:sz w:val="30"/>
          <w:szCs w:val="30"/>
        </w:rPr>
      </w:pPr>
      <w:r>
        <w:rPr>
          <w:rFonts w:hint="eastAsia" w:asciiTheme="minorEastAsia" w:hAnsiTheme="minorEastAsia" w:eastAsiaTheme="minorEastAsia"/>
          <w:b/>
          <w:bCs/>
          <w:color w:val="000000"/>
          <w:sz w:val="30"/>
          <w:szCs w:val="30"/>
        </w:rPr>
        <w:t>第二章  采购需求</w:t>
      </w:r>
    </w:p>
    <w:p>
      <w:pPr>
        <w:numPr>
          <w:ilvl w:val="0"/>
          <w:numId w:val="2"/>
        </w:numPr>
        <w:rPr>
          <w:rFonts w:asciiTheme="minorEastAsia" w:hAnsiTheme="minorEastAsia" w:eastAsiaTheme="minorEastAsia"/>
          <w:color w:val="000000"/>
          <w:sz w:val="24"/>
        </w:rPr>
      </w:pPr>
      <w:r>
        <w:rPr>
          <w:rFonts w:hint="eastAsia" w:asciiTheme="minorEastAsia" w:hAnsiTheme="minorEastAsia" w:eastAsiaTheme="minorEastAsia"/>
          <w:b/>
          <w:color w:val="000000"/>
          <w:sz w:val="24"/>
        </w:rPr>
        <w:t>采购项目名称：</w:t>
      </w:r>
    </w:p>
    <w:p>
      <w:pPr>
        <w:ind w:firstLine="350" w:firstLineChars="146"/>
        <w:rPr>
          <w:rFonts w:asciiTheme="minorEastAsia" w:hAnsiTheme="minorEastAsia" w:eastAsiaTheme="minorEastAsia"/>
          <w:color w:val="000000"/>
          <w:sz w:val="24"/>
        </w:rPr>
      </w:pPr>
      <w:r>
        <w:rPr>
          <w:rFonts w:hint="eastAsia" w:asciiTheme="minorEastAsia" w:hAnsiTheme="minorEastAsia" w:eastAsiaTheme="minorEastAsia"/>
          <w:color w:val="000000"/>
          <w:sz w:val="24"/>
        </w:rPr>
        <w:t>温岭市行政事业单位、团体组织2023-2024年度会计、审计、预算绩效评价咨询、资产评估服务采购项目</w:t>
      </w:r>
    </w:p>
    <w:p>
      <w:pPr>
        <w:rPr>
          <w:rFonts w:asciiTheme="minorEastAsia" w:hAnsiTheme="minorEastAsia" w:eastAsiaTheme="minorEastAsia"/>
          <w:bCs/>
          <w:color w:val="000000"/>
          <w:sz w:val="24"/>
        </w:rPr>
      </w:pPr>
    </w:p>
    <w:p>
      <w:pPr>
        <w:numPr>
          <w:ilvl w:val="0"/>
          <w:numId w:val="2"/>
        </w:numP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服务需求一览</w:t>
      </w:r>
    </w:p>
    <w:p>
      <w:pPr>
        <w:spacing w:line="520" w:lineRule="exact"/>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1．定义</w:t>
      </w:r>
    </w:p>
    <w:p>
      <w:pPr>
        <w:spacing w:line="520" w:lineRule="exact"/>
        <w:ind w:firstLine="600"/>
        <w:rPr>
          <w:rFonts w:asciiTheme="minorEastAsia" w:hAnsiTheme="minorEastAsia" w:eastAsiaTheme="minorEastAsia"/>
          <w:sz w:val="24"/>
        </w:rPr>
      </w:pPr>
      <w:r>
        <w:rPr>
          <w:rFonts w:hint="eastAsia" w:asciiTheme="minorEastAsia" w:hAnsiTheme="minorEastAsia" w:eastAsiaTheme="minorEastAsia"/>
          <w:sz w:val="24"/>
        </w:rPr>
        <w:t xml:space="preserve">本项目中的下列术语应解释为： </w:t>
      </w:r>
    </w:p>
    <w:p>
      <w:pPr>
        <w:spacing w:line="520" w:lineRule="exact"/>
        <w:ind w:firstLine="480"/>
        <w:rPr>
          <w:rFonts w:asciiTheme="minorEastAsia" w:hAnsiTheme="minorEastAsia" w:eastAsiaTheme="minorEastAsia"/>
          <w:sz w:val="24"/>
        </w:rPr>
      </w:pPr>
      <w:r>
        <w:rPr>
          <w:rFonts w:hint="eastAsia" w:asciiTheme="minorEastAsia" w:hAnsiTheme="minorEastAsia" w:eastAsiaTheme="minorEastAsia"/>
          <w:sz w:val="24"/>
        </w:rPr>
        <w:t>1.1“协议”系指甲方与乙方签署的、协议格式中载明的甲方与乙方所达成的事项，包括所有的附件、附录和构成协议的所有文件。</w:t>
      </w:r>
    </w:p>
    <w:p>
      <w:pPr>
        <w:spacing w:line="520" w:lineRule="exact"/>
        <w:ind w:firstLine="480"/>
        <w:rPr>
          <w:rFonts w:asciiTheme="minorEastAsia" w:hAnsiTheme="minorEastAsia" w:eastAsiaTheme="minorEastAsia"/>
          <w:sz w:val="24"/>
        </w:rPr>
      </w:pPr>
      <w:r>
        <w:rPr>
          <w:rFonts w:hint="eastAsia" w:asciiTheme="minorEastAsia" w:hAnsiTheme="minorEastAsia" w:eastAsiaTheme="minorEastAsia"/>
          <w:sz w:val="24"/>
        </w:rPr>
        <w:t>1.2“协议价”系指根据协议规定，乙方在正确地完全履行协议义务后采购单位应支付给乙方的价格。</w:t>
      </w:r>
    </w:p>
    <w:p>
      <w:pPr>
        <w:pStyle w:val="20"/>
        <w:spacing w:line="480" w:lineRule="exact"/>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1.3“服务”是指本约定约定的乙方同意按</w:t>
      </w:r>
      <w:r>
        <w:rPr>
          <w:rFonts w:hint="eastAsia" w:asciiTheme="minorEastAsia" w:hAnsiTheme="minorEastAsia" w:eastAsiaTheme="minorEastAsia"/>
          <w:b w:val="0"/>
          <w:kern w:val="2"/>
          <w:sz w:val="24"/>
          <w:szCs w:val="24"/>
        </w:rPr>
        <w:t>照甲方的要求为用户提供会计、审计、预算绩效评价咨询、资产评估服务等</w:t>
      </w:r>
      <w:r>
        <w:rPr>
          <w:rFonts w:hint="eastAsia" w:asciiTheme="minorEastAsia" w:hAnsiTheme="minorEastAsia" w:eastAsiaTheme="minorEastAsia"/>
          <w:b w:val="0"/>
          <w:bCs w:val="0"/>
          <w:color w:val="auto"/>
          <w:kern w:val="2"/>
          <w:sz w:val="24"/>
          <w:szCs w:val="24"/>
        </w:rPr>
        <w:t>一系列工作的总称。</w:t>
      </w:r>
    </w:p>
    <w:p>
      <w:pPr>
        <w:pStyle w:val="20"/>
        <w:spacing w:line="480" w:lineRule="exact"/>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1.4“甲方” 系指组织本次招标的温岭市财政局。</w:t>
      </w:r>
    </w:p>
    <w:p>
      <w:pPr>
        <w:spacing w:line="520" w:lineRule="exact"/>
        <w:ind w:firstLine="480"/>
        <w:rPr>
          <w:rFonts w:asciiTheme="minorEastAsia" w:hAnsiTheme="minorEastAsia" w:eastAsiaTheme="minorEastAsia"/>
          <w:sz w:val="24"/>
        </w:rPr>
      </w:pPr>
      <w:r>
        <w:rPr>
          <w:rFonts w:hint="eastAsia" w:asciiTheme="minorEastAsia" w:hAnsiTheme="minorEastAsia" w:eastAsiaTheme="minorEastAsia"/>
          <w:sz w:val="24"/>
        </w:rPr>
        <w:t>1.4“乙方”系指提供</w:t>
      </w:r>
      <w:r>
        <w:rPr>
          <w:rFonts w:hint="eastAsia" w:asciiTheme="minorEastAsia" w:hAnsiTheme="minorEastAsia" w:eastAsiaTheme="minorEastAsia"/>
          <w:bCs/>
          <w:color w:val="000000"/>
          <w:sz w:val="24"/>
        </w:rPr>
        <w:t>会计、审计、预算绩效评价咨询、资产评估服务</w:t>
      </w:r>
      <w:r>
        <w:rPr>
          <w:rFonts w:hint="eastAsia" w:asciiTheme="minorEastAsia" w:hAnsiTheme="minorEastAsia" w:eastAsiaTheme="minorEastAsia"/>
          <w:sz w:val="24"/>
        </w:rPr>
        <w:t>等定点服务的企业。</w:t>
      </w:r>
    </w:p>
    <w:p>
      <w:pPr>
        <w:spacing w:line="520" w:lineRule="exact"/>
        <w:ind w:firstLine="480"/>
        <w:rPr>
          <w:rFonts w:asciiTheme="minorEastAsia" w:hAnsiTheme="minorEastAsia" w:eastAsiaTheme="minorEastAsia"/>
          <w:sz w:val="24"/>
        </w:rPr>
      </w:pPr>
      <w:r>
        <w:rPr>
          <w:rFonts w:hint="eastAsia" w:asciiTheme="minorEastAsia" w:hAnsiTheme="minorEastAsia" w:eastAsiaTheme="minorEastAsia"/>
          <w:sz w:val="24"/>
        </w:rPr>
        <w:t>1.5“用户”是指按本协议约定在乙方处采购的温岭市行政事业单位、团体组织（具体履行合同）。</w:t>
      </w:r>
    </w:p>
    <w:p>
      <w:pPr>
        <w:spacing w:line="52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2.服务范围和期限</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温岭市行政事业单位、团体组织的</w:t>
      </w:r>
      <w:r>
        <w:rPr>
          <w:rFonts w:hint="eastAsia" w:asciiTheme="minorEastAsia" w:hAnsiTheme="minorEastAsia" w:eastAsiaTheme="minorEastAsia"/>
          <w:bCs/>
          <w:color w:val="000000"/>
          <w:sz w:val="24"/>
        </w:rPr>
        <w:t>会计、审计、预算绩效评价咨询、资产评估服务</w:t>
      </w:r>
      <w:r>
        <w:rPr>
          <w:rFonts w:hint="eastAsia" w:asciiTheme="minorEastAsia" w:hAnsiTheme="minorEastAsia" w:eastAsiaTheme="minorEastAsia"/>
          <w:sz w:val="24"/>
        </w:rPr>
        <w:t>。截止日期为</w:t>
      </w:r>
      <w:r>
        <w:rPr>
          <w:rFonts w:hint="eastAsia" w:asciiTheme="minorEastAsia" w:hAnsiTheme="minorEastAsia" w:eastAsiaTheme="minorEastAsia"/>
          <w:b/>
          <w:sz w:val="24"/>
        </w:rPr>
        <w:t>2024年12月31日。</w:t>
      </w:r>
      <w:r>
        <w:rPr>
          <w:rFonts w:asciiTheme="minorEastAsia" w:hAnsiTheme="minorEastAsia" w:eastAsiaTheme="minorEastAsia"/>
          <w:b/>
          <w:sz w:val="24"/>
          <w:u w:val="single"/>
        </w:rPr>
        <w:t>期限届满后，</w:t>
      </w:r>
      <w:r>
        <w:rPr>
          <w:rFonts w:hint="eastAsia" w:asciiTheme="minorEastAsia" w:hAnsiTheme="minorEastAsia" w:eastAsiaTheme="minorEastAsia"/>
          <w:b/>
          <w:sz w:val="24"/>
          <w:u w:val="single"/>
        </w:rPr>
        <w:t>若下期框架协议未进行采购，财政部门</w:t>
      </w:r>
      <w:r>
        <w:rPr>
          <w:rFonts w:asciiTheme="minorEastAsia" w:hAnsiTheme="minorEastAsia" w:eastAsiaTheme="minorEastAsia"/>
          <w:b/>
          <w:sz w:val="24"/>
          <w:u w:val="single"/>
        </w:rPr>
        <w:t>可视情况决定是否延期</w:t>
      </w:r>
      <w:r>
        <w:rPr>
          <w:rFonts w:hint="eastAsia" w:asciiTheme="minorEastAsia" w:hAnsiTheme="minorEastAsia" w:eastAsiaTheme="minorEastAsia"/>
          <w:b/>
          <w:sz w:val="24"/>
          <w:u w:val="single"/>
        </w:rPr>
        <w:t>，具体以通知为准。</w:t>
      </w:r>
    </w:p>
    <w:p>
      <w:pPr>
        <w:spacing w:line="52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 服务要求</w:t>
      </w:r>
    </w:p>
    <w:p>
      <w:pPr>
        <w:pStyle w:val="20"/>
        <w:spacing w:line="480" w:lineRule="exact"/>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3.1 甲方确定乙方为协议期内定点供应商。乙方可以承接各用户的会计、审计、预算绩效评价咨询、资产评估服务。</w:t>
      </w:r>
    </w:p>
    <w:p>
      <w:pPr>
        <w:pStyle w:val="20"/>
        <w:spacing w:line="480" w:lineRule="exact"/>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3.2 乙方应按甲方要求为用户提供会计、审计、预算绩效评价咨询、资产评估服务有关服务。</w:t>
      </w:r>
    </w:p>
    <w:p>
      <w:pPr>
        <w:pStyle w:val="20"/>
        <w:spacing w:line="480" w:lineRule="exact"/>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3.3 如用户提出要求，乙方有义务免费为用户设计提供咨询、制定采购需求。</w:t>
      </w:r>
    </w:p>
    <w:p>
      <w:pPr>
        <w:pStyle w:val="20"/>
        <w:spacing w:line="480" w:lineRule="exact"/>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3.4 乙方按本协议向用户供货时应与用户签订供货协议，确定价格、服务要求等。如乙方在供货协议中的承诺优于招标文件、乙方投标文件和本协议时，以供货协议为准。</w:t>
      </w:r>
    </w:p>
    <w:p>
      <w:pPr>
        <w:pStyle w:val="20"/>
        <w:spacing w:line="480" w:lineRule="exact"/>
        <w:ind w:firstLine="513" w:firstLineChars="214"/>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3.5 办理服务业务程序</w:t>
      </w:r>
    </w:p>
    <w:p>
      <w:pPr>
        <w:pStyle w:val="20"/>
        <w:spacing w:line="480" w:lineRule="exact"/>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3.5.1用户按照规定的采购程序可以确定乙方为承接服务单位。（详见第三章 四、采购流程）</w:t>
      </w:r>
    </w:p>
    <w:p>
      <w:pPr>
        <w:pStyle w:val="20"/>
        <w:spacing w:line="480" w:lineRule="exact"/>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3.5.2乙方根据用户的服务要求，经用户确认后，供货合同成立，乙方不得向用户收取具有押金性质的任何费用。</w:t>
      </w:r>
    </w:p>
    <w:p>
      <w:pPr>
        <w:pStyle w:val="20"/>
        <w:spacing w:line="480" w:lineRule="exact"/>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3.5.3乙方根据供货合同规定安排服务。</w:t>
      </w:r>
    </w:p>
    <w:p>
      <w:pPr>
        <w:pStyle w:val="20"/>
        <w:spacing w:line="480" w:lineRule="exact"/>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3.5.4服务完成经用户验收、签字确认后，乙方与用户办理结算手续。</w:t>
      </w:r>
    </w:p>
    <w:p>
      <w:pPr>
        <w:pStyle w:val="20"/>
        <w:spacing w:line="480" w:lineRule="exact"/>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3.6 费用结算方式。用户验收合格后，乙方据此审核结算资金并向财政部门办理支付。</w:t>
      </w:r>
    </w:p>
    <w:p>
      <w:pPr>
        <w:pStyle w:val="20"/>
        <w:spacing w:line="480" w:lineRule="exact"/>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3.7 验收标准。乙方提供的服务必须符合国家及有关部门的技术标准和规范，满足用户需求。</w:t>
      </w:r>
    </w:p>
    <w:p>
      <w:pPr>
        <w:spacing w:line="360" w:lineRule="auto"/>
        <w:ind w:firstLine="562" w:firstLineChars="200"/>
        <w:rPr>
          <w:rFonts w:asciiTheme="minorEastAsia" w:hAnsiTheme="minorEastAsia" w:eastAsiaTheme="minorEastAsia"/>
          <w:b/>
          <w:sz w:val="28"/>
          <w:szCs w:val="28"/>
          <w:highlight w:val="yellow"/>
        </w:rPr>
      </w:pPr>
    </w:p>
    <w:p>
      <w:pPr>
        <w:snapToGrid w:val="0"/>
        <w:spacing w:line="360" w:lineRule="auto"/>
        <w:ind w:firstLine="354" w:firstLineChars="147"/>
        <w:rPr>
          <w:rFonts w:asciiTheme="minorEastAsia" w:hAnsiTheme="minorEastAsia" w:eastAsiaTheme="minorEastAsia"/>
          <w:b/>
          <w:sz w:val="24"/>
        </w:rPr>
      </w:pPr>
      <w:r>
        <w:rPr>
          <w:rFonts w:hint="eastAsia" w:asciiTheme="minorEastAsia" w:hAnsiTheme="minorEastAsia" w:eastAsiaTheme="minorEastAsia"/>
          <w:b/>
          <w:sz w:val="24"/>
        </w:rPr>
        <w:t>三、总协调人</w:t>
      </w:r>
    </w:p>
    <w:p>
      <w:pPr>
        <w:spacing w:line="360" w:lineRule="auto"/>
        <w:ind w:firstLine="480" w:firstLineChars="200"/>
        <w:rPr>
          <w:rFonts w:asciiTheme="minorEastAsia" w:hAnsiTheme="minorEastAsia" w:eastAsiaTheme="minorEastAsia"/>
          <w:b/>
          <w:sz w:val="24"/>
          <w:highlight w:val="yellow"/>
        </w:rPr>
      </w:pPr>
      <w:r>
        <w:rPr>
          <w:rFonts w:hint="eastAsia" w:asciiTheme="minorEastAsia" w:hAnsiTheme="minorEastAsia" w:eastAsiaTheme="minorEastAsia"/>
          <w:sz w:val="24"/>
        </w:rPr>
        <w:t>1、</w:t>
      </w:r>
      <w:r>
        <w:rPr>
          <w:rFonts w:hint="eastAsia" w:asciiTheme="minorEastAsia" w:hAnsiTheme="minorEastAsia" w:eastAsiaTheme="minorEastAsia"/>
          <w:b/>
          <w:bCs/>
          <w:sz w:val="24"/>
        </w:rPr>
        <w:t>供应商必须设立总协调人</w:t>
      </w:r>
      <w:r>
        <w:rPr>
          <w:rFonts w:hint="eastAsia" w:asciiTheme="minorEastAsia" w:hAnsiTheme="minorEastAsia" w:eastAsiaTheme="minorEastAsia"/>
          <w:sz w:val="24"/>
        </w:rPr>
        <w:t>，全权负责项目以及后继事宜。总协调人必须由供应商的在职人员担当，提供总协调人职务、联系方式、社保证明等信息，便于委托方和采购单位与其进行联络。总协调人在协议期内有人事变动，应当及时书面通知温岭市政府采购中心。</w:t>
      </w:r>
      <w:r>
        <w:rPr>
          <w:rFonts w:hint="eastAsia" w:asciiTheme="minorEastAsia" w:hAnsiTheme="minorEastAsia" w:eastAsiaTheme="minorEastAsia"/>
          <w:b/>
          <w:sz w:val="24"/>
        </w:rPr>
        <w:t>总协调人必须由供应商的在职人员担任</w:t>
      </w:r>
      <w:r>
        <w:rPr>
          <w:rFonts w:asciiTheme="minorEastAsia" w:hAnsiTheme="minorEastAsia" w:eastAsiaTheme="minorEastAsia"/>
          <w:b/>
          <w:sz w:val="24"/>
        </w:rPr>
        <w:t>(</w:t>
      </w:r>
      <w:r>
        <w:rPr>
          <w:rFonts w:hint="eastAsia" w:asciiTheme="minorEastAsia" w:hAnsiTheme="minorEastAsia" w:eastAsiaTheme="minorEastAsia"/>
          <w:b/>
          <w:sz w:val="24"/>
        </w:rPr>
        <w:t>须提供2023年在本单位的社保缴纳证明，可提供2023年任一月份证明</w:t>
      </w:r>
      <w:r>
        <w:rPr>
          <w:rFonts w:asciiTheme="minorEastAsia" w:hAnsiTheme="minorEastAsia" w:eastAsiaTheme="minorEastAsia"/>
          <w:b/>
          <w:sz w:val="24"/>
        </w:rPr>
        <w:t>)</w:t>
      </w:r>
      <w:r>
        <w:rPr>
          <w:rFonts w:hint="eastAsia" w:asciiTheme="minorEastAsia" w:hAnsiTheme="minorEastAsia" w:eastAsiaTheme="minorEastAsia"/>
          <w:b/>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2、</w:t>
      </w:r>
      <w:r>
        <w:rPr>
          <w:rFonts w:hint="eastAsia" w:asciiTheme="minorEastAsia" w:hAnsiTheme="minorEastAsia" w:eastAsiaTheme="minorEastAsia"/>
          <w:sz w:val="24"/>
        </w:rPr>
        <w:t>具有面向政采云平台客户服务的专属服务团队和服务热线，售后服务体系完善；同时要求在温岭市内具有较强的本地化服务能力，承诺保证按合同规定提供现场服务工作，保证服务质量，及时解决问题。</w:t>
      </w:r>
    </w:p>
    <w:p>
      <w:pPr>
        <w:spacing w:line="360" w:lineRule="auto"/>
        <w:ind w:firstLine="480" w:firstLineChars="200"/>
        <w:rPr>
          <w:rFonts w:asciiTheme="minorEastAsia" w:hAnsiTheme="minorEastAsia" w:eastAsiaTheme="minorEastAsia"/>
          <w:sz w:val="24"/>
        </w:rPr>
      </w:pPr>
    </w:p>
    <w:p>
      <w:pPr>
        <w:pStyle w:val="27"/>
        <w:tabs>
          <w:tab w:val="left" w:pos="5070"/>
        </w:tabs>
        <w:snapToGrid w:val="0"/>
        <w:spacing w:line="360" w:lineRule="auto"/>
        <w:ind w:firstLine="482" w:firstLineChars="200"/>
        <w:rPr>
          <w:rFonts w:asciiTheme="minorEastAsia" w:hAnsiTheme="minorEastAsia" w:eastAsiaTheme="minorEastAsia"/>
          <w:b/>
          <w:sz w:val="24"/>
          <w:szCs w:val="24"/>
        </w:rPr>
      </w:pPr>
    </w:p>
    <w:p>
      <w:pPr>
        <w:snapToGrid w:val="0"/>
        <w:spacing w:beforeLines="50" w:afterLines="50"/>
        <w:rPr>
          <w:rFonts w:asciiTheme="minorEastAsia" w:hAnsiTheme="minorEastAsia" w:eastAsiaTheme="minorEastAsia"/>
          <w:b/>
          <w:color w:val="000000"/>
          <w:sz w:val="28"/>
          <w:szCs w:val="28"/>
        </w:rPr>
      </w:pPr>
    </w:p>
    <w:p>
      <w:pPr>
        <w:snapToGrid w:val="0"/>
        <w:spacing w:beforeLines="50" w:afterLines="50"/>
        <w:rPr>
          <w:rFonts w:asciiTheme="minorEastAsia" w:hAnsiTheme="minorEastAsia" w:eastAsiaTheme="minorEastAsia"/>
          <w:b/>
          <w:color w:val="000000"/>
          <w:sz w:val="28"/>
          <w:szCs w:val="28"/>
        </w:rPr>
      </w:pPr>
    </w:p>
    <w:p>
      <w:pPr>
        <w:spacing w:beforeLines="50" w:line="480" w:lineRule="exact"/>
        <w:jc w:val="center"/>
        <w:rPr>
          <w:rFonts w:asciiTheme="minorEastAsia" w:hAnsiTheme="minorEastAsia" w:eastAsiaTheme="minorEastAsia"/>
          <w:b/>
          <w:bCs/>
          <w:color w:val="000000"/>
          <w:sz w:val="30"/>
          <w:szCs w:val="20"/>
        </w:rPr>
      </w:pPr>
      <w:r>
        <w:rPr>
          <w:rFonts w:hint="eastAsia" w:asciiTheme="minorEastAsia" w:hAnsiTheme="minorEastAsia" w:eastAsiaTheme="minorEastAsia"/>
          <w:b/>
          <w:bCs/>
          <w:color w:val="000000"/>
          <w:sz w:val="30"/>
          <w:szCs w:val="20"/>
        </w:rPr>
        <w:t xml:space="preserve">第三章  </w:t>
      </w:r>
      <w:r>
        <w:fldChar w:fldCharType="begin"/>
      </w:r>
      <w:r>
        <w:instrText xml:space="preserve"> HYPERLINK \l "第五部分" </w:instrText>
      </w:r>
      <w:r>
        <w:fldChar w:fldCharType="separate"/>
      </w:r>
      <w:r>
        <w:rPr>
          <w:rFonts w:hint="eastAsia" w:asciiTheme="minorEastAsia" w:hAnsiTheme="minorEastAsia" w:eastAsiaTheme="minorEastAsia"/>
          <w:b/>
          <w:bCs/>
          <w:color w:val="000000"/>
          <w:sz w:val="30"/>
          <w:szCs w:val="20"/>
        </w:rPr>
        <w:t>拟签订的框架协议文本</w:t>
      </w:r>
      <w:r>
        <w:rPr>
          <w:rFonts w:hint="eastAsia" w:asciiTheme="minorEastAsia" w:hAnsiTheme="minorEastAsia" w:eastAsiaTheme="minorEastAsia"/>
          <w:b/>
          <w:bCs/>
          <w:color w:val="000000"/>
          <w:sz w:val="30"/>
          <w:szCs w:val="20"/>
        </w:rPr>
        <w:fldChar w:fldCharType="end"/>
      </w:r>
    </w:p>
    <w:p>
      <w:pPr>
        <w:spacing w:line="440" w:lineRule="exact"/>
        <w:jc w:val="center"/>
        <w:rPr>
          <w:rFonts w:cs="宋体" w:asciiTheme="minorEastAsia" w:hAnsiTheme="minorEastAsia" w:eastAsiaTheme="minorEastAsia"/>
          <w:b/>
          <w:sz w:val="32"/>
          <w:szCs w:val="32"/>
        </w:rPr>
      </w:pPr>
    </w:p>
    <w:p>
      <w:pPr>
        <w:spacing w:line="44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温岭市行政事业单位、团体组织2023-2024年度会计、审计、预算绩效评价咨询、资产评估服务采购项目</w:t>
      </w:r>
      <w:r>
        <w:rPr>
          <w:rFonts w:hint="eastAsia" w:cs="宋体" w:asciiTheme="minorEastAsia" w:hAnsiTheme="minorEastAsia" w:eastAsiaTheme="minorEastAsia"/>
          <w:b/>
          <w:sz w:val="28"/>
          <w:szCs w:val="28"/>
        </w:rPr>
        <w:t>框架协议</w:t>
      </w:r>
    </w:p>
    <w:p>
      <w:pPr>
        <w:snapToGrid w:val="0"/>
        <w:spacing w:beforeLines="50" w:afterLines="50" w:line="460" w:lineRule="exact"/>
        <w:rPr>
          <w:rFonts w:cs="宋体" w:asciiTheme="minorEastAsia" w:hAnsiTheme="minorEastAsia" w:eastAsiaTheme="minorEastAsia"/>
          <w:sz w:val="24"/>
        </w:rPr>
      </w:pPr>
      <w:r>
        <w:rPr>
          <w:rFonts w:hint="eastAsia" w:asciiTheme="minorEastAsia" w:hAnsiTheme="minorEastAsia" w:eastAsiaTheme="minorEastAsia"/>
          <w:color w:val="000000"/>
          <w:sz w:val="24"/>
        </w:rPr>
        <w:t>编号：</w:t>
      </w:r>
    </w:p>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b/>
          <w:bCs/>
          <w:sz w:val="24"/>
        </w:rPr>
        <w:t>采购方（甲方）：</w:t>
      </w:r>
      <w:r>
        <w:rPr>
          <w:rFonts w:hint="eastAsia" w:cs="宋体" w:asciiTheme="minorEastAsia" w:hAnsiTheme="minorEastAsia" w:eastAsiaTheme="minorEastAsia"/>
          <w:b/>
          <w:bCs/>
          <w:sz w:val="24"/>
          <w:u w:val="single"/>
        </w:rPr>
        <w:t xml:space="preserve">  温岭市政府采购中心    </w:t>
      </w:r>
      <w:r>
        <w:rPr>
          <w:rFonts w:hint="eastAsia" w:cs="宋体" w:asciiTheme="minorEastAsia" w:hAnsiTheme="minorEastAsia" w:eastAsiaTheme="minorEastAsia"/>
          <w:b/>
          <w:bCs/>
          <w:sz w:val="24"/>
        </w:rPr>
        <w:t xml:space="preserve"> </w:t>
      </w:r>
    </w:p>
    <w:p>
      <w:pPr>
        <w:spacing w:line="440" w:lineRule="exact"/>
        <w:rPr>
          <w:rFonts w:cs="宋体" w:asciiTheme="minorEastAsia" w:hAnsiTheme="minorEastAsia" w:eastAsiaTheme="minorEastAsia"/>
          <w:b/>
          <w:bCs/>
          <w:sz w:val="24"/>
          <w:u w:val="single"/>
        </w:rPr>
      </w:pPr>
      <w:r>
        <w:rPr>
          <w:rFonts w:hint="eastAsia" w:cs="宋体" w:asciiTheme="minorEastAsia" w:hAnsiTheme="minorEastAsia" w:eastAsiaTheme="minorEastAsia"/>
          <w:b/>
          <w:bCs/>
          <w:sz w:val="24"/>
        </w:rPr>
        <w:t>供应商（乙方）：</w:t>
      </w:r>
      <w:r>
        <w:rPr>
          <w:rFonts w:hint="eastAsia" w:cs="宋体" w:asciiTheme="minorEastAsia" w:hAnsiTheme="minorEastAsia" w:eastAsiaTheme="minorEastAsia"/>
          <w:b/>
          <w:bCs/>
          <w:sz w:val="24"/>
          <w:u w:val="single"/>
        </w:rPr>
        <w:t xml:space="preserve">                                </w:t>
      </w:r>
    </w:p>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根据“温岭市政府采购中心关于</w:t>
      </w:r>
      <w:r>
        <w:rPr>
          <w:rFonts w:hint="eastAsia" w:cs="宋体" w:asciiTheme="minorEastAsia" w:hAnsiTheme="minorEastAsia" w:eastAsiaTheme="minorEastAsia"/>
          <w:bCs/>
          <w:sz w:val="24"/>
        </w:rPr>
        <w:t>温岭市行政事业单位、团体组织2023-2024年度会计、审计、预算绩效评价咨询、资产评估服务采购项目</w:t>
      </w:r>
      <w:r>
        <w:rPr>
          <w:rFonts w:hint="eastAsia" w:cs="宋体" w:asciiTheme="minorEastAsia" w:hAnsiTheme="minorEastAsia" w:eastAsiaTheme="minorEastAsia"/>
          <w:sz w:val="24"/>
        </w:rPr>
        <w:t xml:space="preserve">公开征集供应商的通知”（项目编号：WLCG-2023-17-KJXY）要求、审核结果和《中华人民共和国政府采购法》等相关法律法规要求，双方经协商，达成以下条款： </w:t>
      </w:r>
    </w:p>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b/>
          <w:bCs/>
          <w:sz w:val="24"/>
        </w:rPr>
        <w:t>第一条</w:t>
      </w:r>
      <w:r>
        <w:rPr>
          <w:rFonts w:hint="eastAsia" w:cs="宋体" w:asciiTheme="minorEastAsia" w:hAnsiTheme="minorEastAsia" w:eastAsiaTheme="minorEastAsia"/>
          <w:sz w:val="24"/>
        </w:rPr>
        <w:t xml:space="preserve"> 协议有效期为截止2024年12月31日。期限届满后，采购监管部门可视情况决定是否延期。乙方应根据本项目征集通知的要求和申请资料的承诺，及时向采购单位提供高质量的服务，不得提出本协议书内容之外的任何不利于采购单位的附加条件。 </w:t>
      </w:r>
    </w:p>
    <w:p>
      <w:pPr>
        <w:autoSpaceDE w:val="0"/>
        <w:autoSpaceDN w:val="0"/>
        <w:adjustRightInd w:val="0"/>
        <w:spacing w:line="440" w:lineRule="exact"/>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第二条</w:t>
      </w:r>
      <w:r>
        <w:rPr>
          <w:rFonts w:hint="eastAsia" w:cs="宋体" w:asciiTheme="minorEastAsia" w:hAnsiTheme="minorEastAsia" w:eastAsiaTheme="minorEastAsia"/>
          <w:sz w:val="24"/>
        </w:rPr>
        <w:t xml:space="preserve"> 乙方应遵守以下服务标准：</w:t>
      </w:r>
    </w:p>
    <w:p>
      <w:pPr>
        <w:spacing w:line="440" w:lineRule="exact"/>
        <w:ind w:firstLine="470" w:firstLineChars="196"/>
        <w:rPr>
          <w:rFonts w:cs="宋体" w:asciiTheme="minorEastAsia" w:hAnsiTheme="minorEastAsia" w:eastAsiaTheme="minorEastAsia"/>
          <w:sz w:val="24"/>
        </w:rPr>
      </w:pPr>
      <w:r>
        <w:rPr>
          <w:rFonts w:hint="eastAsia" w:cs="宋体" w:asciiTheme="minorEastAsia" w:hAnsiTheme="minorEastAsia" w:eastAsiaTheme="minorEastAsia"/>
          <w:sz w:val="24"/>
        </w:rPr>
        <w:t>1、自觉遵守有关规定，严格执行会计制度、审计制度、</w:t>
      </w:r>
      <w:r>
        <w:rPr>
          <w:rFonts w:hint="eastAsia" w:cs="宋体" w:asciiTheme="minorEastAsia" w:hAnsiTheme="minorEastAsia" w:eastAsiaTheme="minorEastAsia"/>
          <w:bCs/>
          <w:sz w:val="24"/>
        </w:rPr>
        <w:t>预算绩效评价咨询</w:t>
      </w:r>
      <w:r>
        <w:rPr>
          <w:rFonts w:hint="eastAsia" w:cs="宋体" w:asciiTheme="minorEastAsia" w:hAnsiTheme="minorEastAsia" w:eastAsiaTheme="minorEastAsia"/>
          <w:sz w:val="24"/>
        </w:rPr>
        <w:t>制度、资产评估制度等（廉政纪律和职业道德，保守采购单位和被服务对象资料数据的秘密；</w:t>
      </w:r>
    </w:p>
    <w:p>
      <w:pPr>
        <w:spacing w:line="440" w:lineRule="exact"/>
        <w:ind w:firstLine="470" w:firstLineChars="196"/>
        <w:rPr>
          <w:rFonts w:cs="宋体" w:asciiTheme="minorEastAsia" w:hAnsiTheme="minorEastAsia" w:eastAsiaTheme="minorEastAsia"/>
          <w:sz w:val="24"/>
        </w:rPr>
      </w:pPr>
      <w:r>
        <w:rPr>
          <w:rFonts w:hint="eastAsia" w:cs="宋体" w:asciiTheme="minorEastAsia" w:hAnsiTheme="minorEastAsia" w:eastAsiaTheme="minorEastAsia"/>
          <w:sz w:val="24"/>
        </w:rPr>
        <w:t>2、严格按照采购单位的有关规定和要求实施会计、审计服务、</w:t>
      </w:r>
      <w:r>
        <w:rPr>
          <w:rFonts w:hint="eastAsia" w:cs="宋体" w:asciiTheme="minorEastAsia" w:hAnsiTheme="minorEastAsia" w:eastAsiaTheme="minorEastAsia"/>
          <w:bCs/>
          <w:sz w:val="24"/>
        </w:rPr>
        <w:t>预算绩效评价咨询</w:t>
      </w:r>
      <w:r>
        <w:rPr>
          <w:rFonts w:hint="eastAsia" w:cs="宋体" w:asciiTheme="minorEastAsia" w:hAnsiTheme="minorEastAsia" w:eastAsiaTheme="minorEastAsia"/>
          <w:sz w:val="24"/>
        </w:rPr>
        <w:t>、资产评估服务，接受采购单位的指导、监督和管理，同时按采购单位的质量和进度要求及时提供结果以及与服务事项相关的资料。按采购单位规定的格式、要求起草有关文书和其他材料；</w:t>
      </w:r>
    </w:p>
    <w:p>
      <w:pPr>
        <w:spacing w:line="440" w:lineRule="exact"/>
        <w:ind w:firstLine="470" w:firstLineChars="196"/>
        <w:rPr>
          <w:rFonts w:cs="宋体" w:asciiTheme="minorEastAsia" w:hAnsiTheme="minorEastAsia" w:eastAsiaTheme="minorEastAsia"/>
          <w:sz w:val="24"/>
        </w:rPr>
      </w:pPr>
      <w:r>
        <w:rPr>
          <w:rFonts w:hint="eastAsia" w:cs="宋体" w:asciiTheme="minorEastAsia" w:hAnsiTheme="minorEastAsia" w:eastAsiaTheme="minorEastAsia"/>
          <w:sz w:val="24"/>
        </w:rPr>
        <w:t>3、不得将承接的业务对外转包，不得以任何借口违反会计准则、审计准则和质量控制准则，降低执业（工作）质量，并同意对承担相关业务的质量向社会公示；</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4、愿意接受相关部门对项目质量的审查考核。</w:t>
      </w:r>
    </w:p>
    <w:p>
      <w:pPr>
        <w:spacing w:line="440" w:lineRule="exact"/>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 xml:space="preserve">第三条 </w:t>
      </w:r>
      <w:r>
        <w:rPr>
          <w:rFonts w:hint="eastAsia" w:cs="宋体" w:asciiTheme="minorEastAsia" w:hAnsiTheme="minorEastAsia" w:eastAsiaTheme="minorEastAsia"/>
          <w:sz w:val="24"/>
        </w:rPr>
        <w:t>服务保证</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乙方与采购单位签订合同后应按约定时间完成服务工作或出具相关报告，并通过采购单位验收。乙方提供服务时，服务要求应按不低于国家、省、市有关部门规定的服务标准执行。</w:t>
      </w:r>
      <w:r>
        <w:rPr>
          <w:rFonts w:hint="eastAsia" w:cs="宋体" w:asciiTheme="minorEastAsia" w:hAnsiTheme="minorEastAsia" w:eastAsiaTheme="minorEastAsia"/>
          <w:kern w:val="0"/>
          <w:sz w:val="24"/>
        </w:rPr>
        <w:t>供应商项目小组成员应包含不少于2名本单位的专业注册师级人员或高级职称人员。</w:t>
      </w:r>
    </w:p>
    <w:p>
      <w:pPr>
        <w:spacing w:line="440" w:lineRule="exact"/>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第四条</w:t>
      </w:r>
      <w:r>
        <w:rPr>
          <w:rFonts w:hint="eastAsia" w:cs="宋体" w:asciiTheme="minorEastAsia" w:hAnsiTheme="minorEastAsia" w:eastAsiaTheme="minorEastAsia"/>
          <w:sz w:val="24"/>
        </w:rPr>
        <w:t xml:space="preserve"> 第二阶段供应商选定</w:t>
      </w:r>
    </w:p>
    <w:p>
      <w:pPr>
        <w:autoSpaceDE w:val="0"/>
        <w:autoSpaceDN w:val="0"/>
        <w:adjustRightInd w:val="0"/>
        <w:spacing w:line="44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第二阶段成交供应商，由采购人依据入围产品价格、质量以及服务便利性、用户评价等因素从第一阶段入围供应商中直接选定。采购人可以根据实际需要选择任一采购包的入围供应商，并向其采购对应服务。入围供应商第一阶段响应报价是采购人确定第二阶段成交供应商的最高限价。</w:t>
      </w:r>
    </w:p>
    <w:p>
      <w:pPr>
        <w:autoSpaceDE w:val="0"/>
        <w:autoSpaceDN w:val="0"/>
        <w:adjustRightInd w:val="0"/>
        <w:spacing w:line="44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2、如交易规则发生变化，有新规定的，则应从其规定。</w:t>
      </w:r>
    </w:p>
    <w:p>
      <w:pPr>
        <w:spacing w:line="440" w:lineRule="exact"/>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第五条</w:t>
      </w:r>
      <w:r>
        <w:rPr>
          <w:rFonts w:hint="eastAsia" w:cs="宋体" w:asciiTheme="minorEastAsia" w:hAnsiTheme="minorEastAsia" w:eastAsiaTheme="minorEastAsia"/>
          <w:sz w:val="24"/>
        </w:rPr>
        <w:t xml:space="preserve"> 服务费用要求</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bCs/>
          <w:sz w:val="24"/>
        </w:rPr>
        <w:t>乙方承诺总服务费用</w:t>
      </w:r>
      <w:r>
        <w:rPr>
          <w:rFonts w:hint="eastAsia" w:cs="宋体" w:asciiTheme="minorEastAsia" w:hAnsiTheme="minorEastAsia" w:eastAsiaTheme="minorEastAsia"/>
          <w:b/>
          <w:bCs/>
          <w:sz w:val="24"/>
        </w:rPr>
        <w:t>优惠</w:t>
      </w:r>
      <w:r>
        <w:rPr>
          <w:rFonts w:hint="eastAsia" w:cs="宋体" w:asciiTheme="minorEastAsia" w:hAnsiTheme="minorEastAsia" w:eastAsiaTheme="minorEastAsia"/>
          <w:b/>
          <w:bCs/>
          <w:sz w:val="24"/>
          <w:u w:val="single"/>
        </w:rPr>
        <w:t xml:space="preserve">     </w:t>
      </w:r>
      <w:r>
        <w:rPr>
          <w:rFonts w:hint="eastAsia" w:cs="宋体" w:asciiTheme="minorEastAsia" w:hAnsiTheme="minorEastAsia" w:eastAsiaTheme="minorEastAsia"/>
          <w:b/>
          <w:bCs/>
          <w:sz w:val="24"/>
        </w:rPr>
        <w:t>%；</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2、采用计时收费的，乙方报价不得超过</w:t>
      </w:r>
      <w:r>
        <w:rPr>
          <w:rFonts w:hint="eastAsia" w:cs="宋体" w:asciiTheme="minorEastAsia" w:hAnsiTheme="minorEastAsia" w:eastAsiaTheme="minorEastAsia"/>
          <w:b/>
          <w:sz w:val="24"/>
        </w:rPr>
        <w:t>：</w:t>
      </w:r>
      <w:r>
        <w:rPr>
          <w:rFonts w:hint="eastAsia" w:cs="宋体" w:asciiTheme="minorEastAsia" w:hAnsiTheme="minorEastAsia" w:eastAsiaTheme="minorEastAsia"/>
          <w:b/>
          <w:sz w:val="24"/>
          <w:u w:val="single"/>
        </w:rPr>
        <w:t xml:space="preserve"> </w:t>
      </w:r>
      <w:r>
        <w:rPr>
          <w:rFonts w:hint="eastAsia" w:cs="宋体" w:asciiTheme="minorEastAsia" w:hAnsiTheme="minorEastAsia" w:eastAsiaTheme="minorEastAsia"/>
          <w:b/>
          <w:bCs/>
          <w:sz w:val="24"/>
          <w:u w:val="single"/>
        </w:rPr>
        <w:t xml:space="preserve">    </w:t>
      </w:r>
      <w:r>
        <w:rPr>
          <w:rFonts w:hint="eastAsia" w:cs="宋体" w:asciiTheme="minorEastAsia" w:hAnsiTheme="minorEastAsia" w:eastAsiaTheme="minorEastAsia"/>
          <w:b/>
          <w:sz w:val="24"/>
          <w:u w:val="single"/>
        </w:rPr>
        <w:t xml:space="preserve"> </w:t>
      </w:r>
      <w:r>
        <w:rPr>
          <w:rFonts w:hint="eastAsia" w:cs="宋体" w:asciiTheme="minorEastAsia" w:hAnsiTheme="minorEastAsia" w:eastAsiaTheme="minorEastAsia"/>
          <w:b/>
          <w:sz w:val="24"/>
        </w:rPr>
        <w:t>元/天。</w:t>
      </w:r>
      <w:r>
        <w:rPr>
          <w:rFonts w:hint="eastAsia" w:cs="宋体" w:asciiTheme="minorEastAsia" w:hAnsiTheme="minorEastAsia" w:eastAsiaTheme="minorEastAsia"/>
          <w:sz w:val="24"/>
        </w:rPr>
        <w:t>采购单位有奖惩制度的，双方另行协商。</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3、采购单位可与乙方在以上最高限价的基础上进行议价，以获得更优惠的价格。</w:t>
      </w:r>
    </w:p>
    <w:p>
      <w:pPr>
        <w:spacing w:line="440" w:lineRule="exact"/>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第六条</w:t>
      </w:r>
      <w:r>
        <w:rPr>
          <w:rFonts w:hint="eastAsia" w:cs="宋体" w:asciiTheme="minorEastAsia" w:hAnsiTheme="minorEastAsia" w:eastAsiaTheme="minorEastAsia"/>
          <w:sz w:val="24"/>
        </w:rPr>
        <w:t xml:space="preserve"> 费用结算</w:t>
      </w:r>
    </w:p>
    <w:p>
      <w:pPr>
        <w:autoSpaceDE w:val="0"/>
        <w:autoSpaceDN w:val="0"/>
        <w:adjustRightInd w:val="0"/>
        <w:spacing w:line="440" w:lineRule="exact"/>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lang w:val="zh-CN"/>
        </w:rPr>
        <w:t>按照采购单位和乙方签订的服务委托合同的约定支付。</w:t>
      </w:r>
    </w:p>
    <w:p>
      <w:pPr>
        <w:spacing w:line="440" w:lineRule="exact"/>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第七条</w:t>
      </w:r>
      <w:r>
        <w:rPr>
          <w:rFonts w:hint="eastAsia" w:cs="宋体" w:asciiTheme="minorEastAsia" w:hAnsiTheme="minorEastAsia" w:eastAsiaTheme="minorEastAsia"/>
          <w:sz w:val="24"/>
        </w:rPr>
        <w:t xml:space="preserve"> 履约监管</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浙江省政府采购电子卖场采购管理暂行办法》、《浙江省政府采购供应商注册及诚信管理暂行办法》、协议书等相关规定，在网上采购系统中设置相应考核指标，对乙方网上采购活动行为、履约行为及履约满意度等进行考核评价。</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采购监管部门、集采机构将不定期对乙方的履约情况进行检查，发现乙方违反政府采购相关规定、未按照协议约定和承诺以及其他违法违规行为的，采购监管部门、集采机构将依据相关规定予以处理，甲方也将提前终止协议。</w:t>
      </w:r>
    </w:p>
    <w:p>
      <w:pPr>
        <w:spacing w:line="440" w:lineRule="exact"/>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采购单位如反映乙方有违反政府采购相关规定、未按照协议约定和承诺以及其他违法违规行为的，采购监管部门、集采机构将重点约谈乙方，如乙方无法提供合理解释或拒不改正的，采购监管部门、集采机构将依据相关规定予以处理，甲方也将提前终止协议。</w:t>
      </w:r>
    </w:p>
    <w:p>
      <w:pPr>
        <w:spacing w:line="44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在协议有效期内，如采购监管部门、集采机构要求，乙方应配合提供任何与本项目有关的数据、情况、技术资料、相应证明等材料。</w:t>
      </w:r>
    </w:p>
    <w:p>
      <w:pPr>
        <w:spacing w:line="440" w:lineRule="exact"/>
        <w:ind w:firstLine="525" w:firstLineChars="218"/>
        <w:rPr>
          <w:rFonts w:cs="宋体" w:asciiTheme="minorEastAsia" w:hAnsiTheme="minorEastAsia" w:eastAsiaTheme="minorEastAsia"/>
          <w:sz w:val="24"/>
        </w:rPr>
      </w:pPr>
      <w:r>
        <w:rPr>
          <w:rFonts w:hint="eastAsia" w:cs="宋体" w:asciiTheme="minorEastAsia" w:hAnsiTheme="minorEastAsia" w:eastAsiaTheme="minorEastAsia"/>
          <w:b/>
          <w:bCs/>
          <w:sz w:val="24"/>
        </w:rPr>
        <w:t>第八条</w:t>
      </w:r>
      <w:r>
        <w:rPr>
          <w:rFonts w:hint="eastAsia" w:cs="宋体" w:asciiTheme="minorEastAsia" w:hAnsiTheme="minorEastAsia" w:eastAsiaTheme="minorEastAsia"/>
          <w:sz w:val="24"/>
        </w:rPr>
        <w:t xml:space="preserve"> 采购单位和乙方发生争议的解决</w:t>
      </w:r>
    </w:p>
    <w:p>
      <w:pPr>
        <w:spacing w:line="440" w:lineRule="exact"/>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采购单位和乙方如发生纠纷，应当及时协商解决，并按《浙江省政府采购合同暂行办法》、《中华人民共和国政府采购法》、《中华人民共和国合同法》或其他法律法规的规定处理。</w:t>
      </w:r>
    </w:p>
    <w:p>
      <w:pPr>
        <w:spacing w:line="440" w:lineRule="exact"/>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第九条</w:t>
      </w:r>
      <w:r>
        <w:rPr>
          <w:rFonts w:hint="eastAsia" w:cs="宋体" w:asciiTheme="minorEastAsia" w:hAnsiTheme="minorEastAsia" w:eastAsiaTheme="minorEastAsia"/>
          <w:sz w:val="24"/>
        </w:rPr>
        <w:t xml:space="preserve"> 本协议争议的解决</w:t>
      </w:r>
    </w:p>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本协议如发生纠纷，甲、乙应当及时协商解决，如协商不成，按《中华人民共和国政府采购法》、《中华人民共和国合同法》或其他法律法规的规定处理。</w:t>
      </w:r>
    </w:p>
    <w:p>
      <w:pPr>
        <w:spacing w:line="440" w:lineRule="exact"/>
        <w:ind w:firstLine="525" w:firstLineChars="218"/>
        <w:rPr>
          <w:rFonts w:cs="宋体" w:asciiTheme="minorEastAsia" w:hAnsiTheme="minorEastAsia" w:eastAsiaTheme="minorEastAsia"/>
          <w:sz w:val="24"/>
        </w:rPr>
      </w:pPr>
      <w:r>
        <w:rPr>
          <w:rFonts w:hint="eastAsia" w:cs="宋体" w:asciiTheme="minorEastAsia" w:hAnsiTheme="minorEastAsia" w:eastAsiaTheme="minorEastAsia"/>
          <w:b/>
          <w:bCs/>
          <w:sz w:val="24"/>
        </w:rPr>
        <w:t>第十条</w:t>
      </w:r>
      <w:r>
        <w:rPr>
          <w:rFonts w:hint="eastAsia" w:cs="宋体" w:asciiTheme="minorEastAsia" w:hAnsiTheme="minorEastAsia" w:eastAsiaTheme="minorEastAsia"/>
          <w:sz w:val="24"/>
        </w:rPr>
        <w:t xml:space="preserve"> 违约责任</w:t>
      </w:r>
    </w:p>
    <w:p>
      <w:pPr>
        <w:spacing w:line="440" w:lineRule="exact"/>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1、双方要严格按协议书履约；</w:t>
      </w:r>
    </w:p>
    <w:p>
      <w:pPr>
        <w:spacing w:line="440" w:lineRule="exact"/>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2、如乙方违反本项目征集通知和协议书的有关规定，甲方有权根据本项目征集通知规定和政府采购相关规定对乙方进行处理，并有权提前终止协议书。</w:t>
      </w:r>
    </w:p>
    <w:p>
      <w:pPr>
        <w:spacing w:line="440" w:lineRule="exact"/>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3、未经甲方同意，乙方不得擅自中止本协议，否则甲方有权扣减乙方诚信分并计入诚信档案。</w:t>
      </w:r>
    </w:p>
    <w:p>
      <w:pPr>
        <w:autoSpaceDE w:val="0"/>
        <w:autoSpaceDN w:val="0"/>
        <w:adjustRightInd w:val="0"/>
        <w:spacing w:line="440" w:lineRule="exact"/>
        <w:ind w:firstLine="361" w:firstLineChars="150"/>
        <w:rPr>
          <w:rFonts w:cs="宋体" w:asciiTheme="minorEastAsia" w:hAnsiTheme="minorEastAsia" w:eastAsiaTheme="minorEastAsia"/>
          <w:sz w:val="24"/>
        </w:rPr>
      </w:pPr>
      <w:r>
        <w:rPr>
          <w:rFonts w:hint="eastAsia" w:cs="宋体" w:asciiTheme="minorEastAsia" w:hAnsiTheme="minorEastAsia" w:eastAsiaTheme="minorEastAsia"/>
          <w:b/>
          <w:bCs/>
          <w:sz w:val="24"/>
        </w:rPr>
        <w:t>第十一条</w:t>
      </w:r>
      <w:r>
        <w:rPr>
          <w:rFonts w:hint="eastAsia" w:cs="宋体" w:asciiTheme="minorEastAsia" w:hAnsiTheme="minorEastAsia" w:eastAsiaTheme="minorEastAsia"/>
          <w:sz w:val="24"/>
        </w:rPr>
        <w:t xml:space="preserve"> 协议的生效</w:t>
      </w:r>
    </w:p>
    <w:p>
      <w:pPr>
        <w:autoSpaceDE w:val="0"/>
        <w:autoSpaceDN w:val="0"/>
        <w:adjustRightInd w:val="0"/>
        <w:spacing w:line="440" w:lineRule="exact"/>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1、本协议经甲乙双方法定代表人或其委托人签字盖章后生效。</w:t>
      </w:r>
    </w:p>
    <w:p>
      <w:pPr>
        <w:autoSpaceDE w:val="0"/>
        <w:autoSpaceDN w:val="0"/>
        <w:adjustRightInd w:val="0"/>
        <w:spacing w:line="440" w:lineRule="exact"/>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2、协议履行期内甲乙双方均不得随意变更或解除协议。协议书若有未尽事宜，需经双方共同协商，作出补充规定，补充规定与本协议书有同等法律效力。</w:t>
      </w:r>
    </w:p>
    <w:p>
      <w:pPr>
        <w:autoSpaceDE w:val="0"/>
        <w:autoSpaceDN w:val="0"/>
        <w:adjustRightInd w:val="0"/>
        <w:spacing w:line="440" w:lineRule="exact"/>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3、本项目征集文件（项目编号：WLCG-2023-17-KJXY）、申请响应文件及审核过程中形成的文字资料均作为本协议的组成部分，具有同等效力。</w:t>
      </w:r>
    </w:p>
    <w:p>
      <w:pPr>
        <w:autoSpaceDE w:val="0"/>
        <w:autoSpaceDN w:val="0"/>
        <w:adjustRightInd w:val="0"/>
        <w:spacing w:line="440" w:lineRule="exact"/>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4、本协议一式三份，甲方、乙方、监管部门各执一份。</w:t>
      </w:r>
    </w:p>
    <w:p>
      <w:pPr>
        <w:pStyle w:val="47"/>
        <w:ind w:firstLine="480"/>
        <w:rPr>
          <w:rFonts w:cs="宋体" w:asciiTheme="minorEastAsia" w:hAnsiTheme="minorEastAsia" w:eastAsiaTheme="minorEastAsia"/>
          <w:sz w:val="24"/>
        </w:rPr>
      </w:pPr>
    </w:p>
    <w:tbl>
      <w:tblPr>
        <w:tblStyle w:val="48"/>
        <w:tblW w:w="9577" w:type="dxa"/>
        <w:jc w:val="center"/>
        <w:tblLayout w:type="fixed"/>
        <w:tblCellMar>
          <w:top w:w="0" w:type="dxa"/>
          <w:left w:w="108" w:type="dxa"/>
          <w:bottom w:w="0" w:type="dxa"/>
          <w:right w:w="108" w:type="dxa"/>
        </w:tblCellMar>
      </w:tblPr>
      <w:tblGrid>
        <w:gridCol w:w="4416"/>
        <w:gridCol w:w="5161"/>
      </w:tblGrid>
      <w:tr>
        <w:tblPrEx>
          <w:tblCellMar>
            <w:top w:w="0" w:type="dxa"/>
            <w:left w:w="108" w:type="dxa"/>
            <w:bottom w:w="0" w:type="dxa"/>
            <w:right w:w="108" w:type="dxa"/>
          </w:tblCellMar>
        </w:tblPrEx>
        <w:trPr>
          <w:jc w:val="center"/>
        </w:trPr>
        <w:tc>
          <w:tcPr>
            <w:tcW w:w="4416" w:type="dxa"/>
          </w:tcPr>
          <w:p>
            <w:pPr>
              <w:widowControl/>
              <w:spacing w:line="440" w:lineRule="exact"/>
              <w:ind w:left="1560" w:hanging="1560" w:hangingChars="65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甲方（盖章）：</w:t>
            </w:r>
            <w:r>
              <w:rPr>
                <w:rFonts w:cs="宋体" w:asciiTheme="minorEastAsia" w:hAnsiTheme="minorEastAsia" w:eastAsiaTheme="minorEastAsia"/>
                <w:kern w:val="0"/>
                <w:sz w:val="24"/>
              </w:rPr>
              <w:t xml:space="preserve"> </w:t>
            </w:r>
          </w:p>
        </w:tc>
        <w:tc>
          <w:tcPr>
            <w:tcW w:w="5161" w:type="dxa"/>
          </w:tcPr>
          <w:p>
            <w:pPr>
              <w:widowControl/>
              <w:spacing w:line="440" w:lineRule="exact"/>
              <w:ind w:firstLine="12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乙方（盖章）：</w:t>
            </w:r>
          </w:p>
        </w:tc>
      </w:tr>
      <w:tr>
        <w:tblPrEx>
          <w:tblCellMar>
            <w:top w:w="0" w:type="dxa"/>
            <w:left w:w="108" w:type="dxa"/>
            <w:bottom w:w="0" w:type="dxa"/>
            <w:right w:w="108" w:type="dxa"/>
          </w:tblCellMar>
        </w:tblPrEx>
        <w:trPr>
          <w:jc w:val="center"/>
        </w:trPr>
        <w:tc>
          <w:tcPr>
            <w:tcW w:w="4416" w:type="dxa"/>
          </w:tcPr>
          <w:p>
            <w:pPr>
              <w:widowControl/>
              <w:spacing w:line="44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法定代表人</w:t>
            </w:r>
          </w:p>
        </w:tc>
        <w:tc>
          <w:tcPr>
            <w:tcW w:w="5161" w:type="dxa"/>
          </w:tcPr>
          <w:p>
            <w:pPr>
              <w:widowControl/>
              <w:spacing w:line="440" w:lineRule="exact"/>
              <w:ind w:firstLine="12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法定代表人</w:t>
            </w:r>
          </w:p>
        </w:tc>
      </w:tr>
      <w:tr>
        <w:tblPrEx>
          <w:tblCellMar>
            <w:top w:w="0" w:type="dxa"/>
            <w:left w:w="108" w:type="dxa"/>
            <w:bottom w:w="0" w:type="dxa"/>
            <w:right w:w="108" w:type="dxa"/>
          </w:tblCellMar>
        </w:tblPrEx>
        <w:trPr>
          <w:jc w:val="center"/>
        </w:trPr>
        <w:tc>
          <w:tcPr>
            <w:tcW w:w="4416" w:type="dxa"/>
          </w:tcPr>
          <w:p>
            <w:pPr>
              <w:widowControl/>
              <w:spacing w:line="44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或授权代表（签字）：</w:t>
            </w:r>
          </w:p>
        </w:tc>
        <w:tc>
          <w:tcPr>
            <w:tcW w:w="5161" w:type="dxa"/>
          </w:tcPr>
          <w:p>
            <w:pPr>
              <w:widowControl/>
              <w:spacing w:line="440" w:lineRule="exact"/>
              <w:ind w:firstLine="12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或授权代表（签字）：</w:t>
            </w:r>
          </w:p>
        </w:tc>
      </w:tr>
      <w:tr>
        <w:tblPrEx>
          <w:tblCellMar>
            <w:top w:w="0" w:type="dxa"/>
            <w:left w:w="108" w:type="dxa"/>
            <w:bottom w:w="0" w:type="dxa"/>
            <w:right w:w="108" w:type="dxa"/>
          </w:tblCellMar>
        </w:tblPrEx>
        <w:trPr>
          <w:jc w:val="center"/>
        </w:trPr>
        <w:tc>
          <w:tcPr>
            <w:tcW w:w="4416" w:type="dxa"/>
          </w:tcPr>
          <w:p>
            <w:pPr>
              <w:widowControl/>
              <w:spacing w:line="440" w:lineRule="exact"/>
              <w:ind w:left="720" w:hanging="720" w:hangingChars="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地址：</w:t>
            </w:r>
            <w:r>
              <w:rPr>
                <w:rFonts w:cs="宋体" w:asciiTheme="minorEastAsia" w:hAnsiTheme="minorEastAsia" w:eastAsiaTheme="minorEastAsia"/>
                <w:kern w:val="0"/>
                <w:sz w:val="24"/>
              </w:rPr>
              <w:t xml:space="preserve"> </w:t>
            </w:r>
          </w:p>
        </w:tc>
        <w:tc>
          <w:tcPr>
            <w:tcW w:w="5161" w:type="dxa"/>
          </w:tcPr>
          <w:p>
            <w:pPr>
              <w:widowControl/>
              <w:spacing w:line="440" w:lineRule="exact"/>
              <w:ind w:firstLine="12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地址： </w:t>
            </w:r>
          </w:p>
        </w:tc>
      </w:tr>
      <w:tr>
        <w:tblPrEx>
          <w:tblCellMar>
            <w:top w:w="0" w:type="dxa"/>
            <w:left w:w="108" w:type="dxa"/>
            <w:bottom w:w="0" w:type="dxa"/>
            <w:right w:w="108" w:type="dxa"/>
          </w:tblCellMar>
        </w:tblPrEx>
        <w:trPr>
          <w:jc w:val="center"/>
        </w:trPr>
        <w:tc>
          <w:tcPr>
            <w:tcW w:w="4416" w:type="dxa"/>
          </w:tcPr>
          <w:p>
            <w:pPr>
              <w:widowControl/>
              <w:spacing w:line="44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联系人</w:t>
            </w:r>
          </w:p>
        </w:tc>
        <w:tc>
          <w:tcPr>
            <w:tcW w:w="5161" w:type="dxa"/>
          </w:tcPr>
          <w:p>
            <w:pPr>
              <w:widowControl/>
              <w:spacing w:line="440" w:lineRule="exact"/>
              <w:ind w:firstLine="12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联系人：</w:t>
            </w:r>
          </w:p>
        </w:tc>
      </w:tr>
      <w:tr>
        <w:tblPrEx>
          <w:tblCellMar>
            <w:top w:w="0" w:type="dxa"/>
            <w:left w:w="108" w:type="dxa"/>
            <w:bottom w:w="0" w:type="dxa"/>
            <w:right w:w="108" w:type="dxa"/>
          </w:tblCellMar>
        </w:tblPrEx>
        <w:trPr>
          <w:jc w:val="center"/>
        </w:trPr>
        <w:tc>
          <w:tcPr>
            <w:tcW w:w="4416" w:type="dxa"/>
          </w:tcPr>
          <w:p>
            <w:pPr>
              <w:widowControl/>
              <w:spacing w:line="44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联系电话：</w:t>
            </w:r>
          </w:p>
        </w:tc>
        <w:tc>
          <w:tcPr>
            <w:tcW w:w="5161" w:type="dxa"/>
          </w:tcPr>
          <w:p>
            <w:pPr>
              <w:widowControl/>
              <w:spacing w:line="440" w:lineRule="exact"/>
              <w:ind w:firstLine="12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联系电话：</w:t>
            </w:r>
          </w:p>
        </w:tc>
      </w:tr>
      <w:tr>
        <w:tblPrEx>
          <w:tblCellMar>
            <w:top w:w="0" w:type="dxa"/>
            <w:left w:w="108" w:type="dxa"/>
            <w:bottom w:w="0" w:type="dxa"/>
            <w:right w:w="108" w:type="dxa"/>
          </w:tblCellMar>
        </w:tblPrEx>
        <w:trPr>
          <w:jc w:val="center"/>
        </w:trPr>
        <w:tc>
          <w:tcPr>
            <w:tcW w:w="4416" w:type="dxa"/>
          </w:tcPr>
          <w:p>
            <w:pPr>
              <w:widowControl/>
              <w:spacing w:line="44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传真：</w:t>
            </w:r>
          </w:p>
        </w:tc>
        <w:tc>
          <w:tcPr>
            <w:tcW w:w="5161" w:type="dxa"/>
          </w:tcPr>
          <w:p>
            <w:pPr>
              <w:widowControl/>
              <w:spacing w:line="440" w:lineRule="exact"/>
              <w:ind w:firstLine="12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传真：</w:t>
            </w:r>
          </w:p>
        </w:tc>
      </w:tr>
      <w:tr>
        <w:tblPrEx>
          <w:tblCellMar>
            <w:top w:w="0" w:type="dxa"/>
            <w:left w:w="108" w:type="dxa"/>
            <w:bottom w:w="0" w:type="dxa"/>
            <w:right w:w="108" w:type="dxa"/>
          </w:tblCellMar>
        </w:tblPrEx>
        <w:trPr>
          <w:jc w:val="center"/>
        </w:trPr>
        <w:tc>
          <w:tcPr>
            <w:tcW w:w="4416" w:type="dxa"/>
          </w:tcPr>
          <w:p>
            <w:pPr>
              <w:widowControl/>
              <w:spacing w:line="44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签约日期：   年    月    日</w:t>
            </w:r>
          </w:p>
        </w:tc>
        <w:tc>
          <w:tcPr>
            <w:tcW w:w="5161" w:type="dxa"/>
          </w:tcPr>
          <w:p>
            <w:pPr>
              <w:widowControl/>
              <w:spacing w:line="440" w:lineRule="exact"/>
              <w:ind w:firstLine="120"/>
              <w:rPr>
                <w:rFonts w:cs="宋体" w:asciiTheme="minorEastAsia" w:hAnsiTheme="minorEastAsia" w:eastAsiaTheme="minorEastAsia"/>
                <w:kern w:val="0"/>
                <w:sz w:val="24"/>
              </w:rPr>
            </w:pPr>
            <w:r>
              <w:rPr>
                <w:rFonts w:hint="eastAsia" w:cs="宋体" w:asciiTheme="minorEastAsia" w:hAnsiTheme="minorEastAsia" w:eastAsiaTheme="minorEastAsia"/>
                <w:sz w:val="24"/>
              </w:rPr>
              <w:t>签约日期：   年   月    日</w:t>
            </w:r>
          </w:p>
        </w:tc>
      </w:tr>
    </w:tbl>
    <w:p>
      <w:pPr>
        <w:spacing w:line="440" w:lineRule="exact"/>
        <w:ind w:right="480" w:firstLine="6120" w:firstLineChars="2550"/>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autoSpaceDE w:val="0"/>
        <w:autoSpaceDN w:val="0"/>
        <w:adjustRightInd w:val="0"/>
        <w:spacing w:line="440" w:lineRule="exact"/>
        <w:ind w:firstLine="482" w:firstLineChars="150"/>
        <w:rPr>
          <w:rFonts w:cs="宋体" w:asciiTheme="minorEastAsia" w:hAnsiTheme="minorEastAsia" w:eastAsiaTheme="minorEastAsia"/>
          <w:b/>
          <w:sz w:val="32"/>
          <w:szCs w:val="32"/>
        </w:rPr>
      </w:pPr>
    </w:p>
    <w:p>
      <w:pPr>
        <w:spacing w:beforeLines="50" w:line="480" w:lineRule="exact"/>
        <w:rPr>
          <w:rFonts w:asciiTheme="minorEastAsia" w:hAnsiTheme="minorEastAsia" w:eastAsiaTheme="minorEastAsia"/>
          <w:b/>
          <w:bCs/>
          <w:color w:val="000000"/>
          <w:sz w:val="30"/>
          <w:szCs w:val="20"/>
        </w:rPr>
      </w:pPr>
      <w:r>
        <w:rPr>
          <w:rFonts w:hint="eastAsia" w:cs="宋体" w:asciiTheme="minorEastAsia" w:hAnsiTheme="minorEastAsia" w:eastAsiaTheme="minorEastAsia"/>
          <w:sz w:val="24"/>
        </w:rPr>
        <w:t>（协议书以最终签订版本为准）</w:t>
      </w:r>
    </w:p>
    <w:p>
      <w:pPr>
        <w:spacing w:beforeLines="50" w:line="480" w:lineRule="exact"/>
        <w:jc w:val="center"/>
        <w:rPr>
          <w:rFonts w:asciiTheme="minorEastAsia" w:hAnsiTheme="minorEastAsia" w:eastAsiaTheme="minorEastAsia"/>
          <w:b/>
          <w:bCs/>
          <w:color w:val="000000"/>
          <w:sz w:val="30"/>
          <w:szCs w:val="20"/>
        </w:rPr>
      </w:pPr>
    </w:p>
    <w:p>
      <w:pPr>
        <w:spacing w:beforeLines="50" w:line="480" w:lineRule="exact"/>
        <w:jc w:val="center"/>
        <w:rPr>
          <w:rFonts w:asciiTheme="minorEastAsia" w:hAnsiTheme="minorEastAsia" w:eastAsiaTheme="minorEastAsia"/>
          <w:b/>
          <w:bCs/>
          <w:color w:val="000000"/>
          <w:sz w:val="30"/>
          <w:szCs w:val="20"/>
        </w:rPr>
      </w:pPr>
    </w:p>
    <w:p>
      <w:pPr>
        <w:spacing w:beforeLines="50" w:line="480" w:lineRule="exact"/>
        <w:jc w:val="center"/>
        <w:rPr>
          <w:rFonts w:asciiTheme="minorEastAsia" w:hAnsiTheme="minorEastAsia" w:eastAsiaTheme="minorEastAsia"/>
          <w:b/>
          <w:bCs/>
          <w:color w:val="000000"/>
          <w:sz w:val="30"/>
          <w:szCs w:val="20"/>
        </w:rPr>
      </w:pPr>
      <w:r>
        <w:rPr>
          <w:rFonts w:hint="eastAsia" w:asciiTheme="minorEastAsia" w:hAnsiTheme="minorEastAsia" w:eastAsiaTheme="minorEastAsia"/>
          <w:b/>
          <w:bCs/>
          <w:color w:val="000000"/>
          <w:sz w:val="30"/>
          <w:szCs w:val="20"/>
        </w:rPr>
        <w:t>第四章  采购合同文本（合同主要条款）</w:t>
      </w:r>
    </w:p>
    <w:p>
      <w:pPr>
        <w:pStyle w:val="27"/>
        <w:snapToGrid w:val="0"/>
        <w:spacing w:before="120" w:after="120" w:line="46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（本协议为协议样稿，最终稿由双方协商后确定）</w:t>
      </w:r>
    </w:p>
    <w:p>
      <w:pPr>
        <w:spacing w:line="360" w:lineRule="auto"/>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采购人（甲方）：                         </w:t>
      </w:r>
    </w:p>
    <w:p>
      <w:pPr>
        <w:spacing w:line="360" w:lineRule="auto"/>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住所：</w:t>
      </w:r>
    </w:p>
    <w:p>
      <w:pPr>
        <w:spacing w:line="360" w:lineRule="auto"/>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联系人：</w:t>
      </w:r>
    </w:p>
    <w:p>
      <w:pPr>
        <w:spacing w:line="360" w:lineRule="auto"/>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联系方式：</w:t>
      </w:r>
    </w:p>
    <w:p>
      <w:pPr>
        <w:spacing w:line="360" w:lineRule="auto"/>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成交供应商（乙方）：  </w:t>
      </w:r>
    </w:p>
    <w:p>
      <w:pPr>
        <w:spacing w:line="360" w:lineRule="auto"/>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住所：</w:t>
      </w:r>
    </w:p>
    <w:p>
      <w:pPr>
        <w:spacing w:line="360" w:lineRule="auto"/>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联系人：</w:t>
      </w:r>
    </w:p>
    <w:p>
      <w:pPr>
        <w:spacing w:line="360" w:lineRule="auto"/>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联系方式：</w:t>
      </w:r>
    </w:p>
    <w:p>
      <w:pPr>
        <w:spacing w:line="360" w:lineRule="auto"/>
        <w:ind w:firstLine="480" w:firstLineChars="200"/>
        <w:jc w:val="left"/>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根据2023-2024年度温岭市行政事业单位、团体组织2023-2024年度会计、审计、预算绩效评价咨询、资产评估服务采购项目（编号：WLCG-2023-17-KJXY）公开征集文件、入围结果、框架协议和《中华人民共和国政府采购法》、《中华人民共和国政府采购法实施条例》、《政府采购框架协议采购方式管理暂行办法》等相关法律、法规、规章要求，双方经协商，达成以下条款：</w:t>
      </w:r>
    </w:p>
    <w:p>
      <w:pPr>
        <w:spacing w:line="360" w:lineRule="auto"/>
        <w:ind w:firstLine="510"/>
        <w:rPr>
          <w:rFonts w:asciiTheme="minorEastAsia" w:hAnsiTheme="minorEastAsia" w:eastAsiaTheme="minorEastAsia"/>
          <w:b/>
          <w:color w:val="000000" w:themeColor="text1"/>
          <w:sz w:val="24"/>
        </w:rPr>
      </w:pPr>
    </w:p>
    <w:p>
      <w:pPr>
        <w:spacing w:line="360" w:lineRule="auto"/>
        <w:ind w:firstLine="51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一、服务的范围、目的、对象</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 乙方接受甲方委托，对</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进行服务。</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 乙方通过服务工作，对</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发表服务意见。</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3、服务对象：</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 xml:space="preserve"> 。</w:t>
      </w:r>
    </w:p>
    <w:p>
      <w:pPr>
        <w:spacing w:line="360" w:lineRule="auto"/>
        <w:ind w:firstLine="51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二、委托内容、期间：</w:t>
      </w:r>
    </w:p>
    <w:p>
      <w:pPr>
        <w:spacing w:line="360" w:lineRule="auto"/>
        <w:ind w:firstLine="510"/>
        <w:rPr>
          <w:rFonts w:asciiTheme="minorEastAsia" w:hAnsiTheme="minorEastAsia" w:eastAsiaTheme="minorEastAsia"/>
          <w:b/>
          <w:color w:val="000000" w:themeColor="text1"/>
          <w:sz w:val="24"/>
          <w:u w:val="single"/>
        </w:rPr>
      </w:pPr>
      <w:r>
        <w:rPr>
          <w:rFonts w:hint="eastAsia" w:asciiTheme="minorEastAsia" w:hAnsiTheme="minorEastAsia" w:eastAsiaTheme="minorEastAsia"/>
          <w:b/>
          <w:color w:val="000000" w:themeColor="text1"/>
          <w:sz w:val="24"/>
          <w:u w:val="single"/>
        </w:rPr>
        <w:t xml:space="preserve">                                                    </w:t>
      </w:r>
    </w:p>
    <w:p>
      <w:pPr>
        <w:numPr>
          <w:ilvl w:val="0"/>
          <w:numId w:val="3"/>
        </w:numPr>
        <w:adjustRightInd w:val="0"/>
        <w:spacing w:line="360" w:lineRule="auto"/>
        <w:ind w:firstLine="51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完成时间</w:t>
      </w:r>
    </w:p>
    <w:p>
      <w:pPr>
        <w:spacing w:line="360" w:lineRule="auto"/>
        <w:ind w:firstLine="480" w:firstLineChars="200"/>
        <w:rPr>
          <w:rFonts w:asciiTheme="minorEastAsia" w:hAnsiTheme="minorEastAsia" w:eastAsiaTheme="minorEastAsia"/>
          <w:b/>
          <w:color w:val="000000" w:themeColor="text1"/>
          <w:sz w:val="24"/>
        </w:rPr>
      </w:pPr>
      <w:r>
        <w:rPr>
          <w:rFonts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 xml:space="preserve">、乙方应于本合同签订后的 </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个工作日内，向甲方递交服务工作方案。</w:t>
      </w:r>
    </w:p>
    <w:p>
      <w:pPr>
        <w:autoSpaceDE w:val="0"/>
        <w:autoSpaceDN w:val="0"/>
        <w:spacing w:line="360" w:lineRule="auto"/>
        <w:ind w:firstLine="480" w:firstLineChars="200"/>
        <w:rPr>
          <w:rFonts w:asciiTheme="minorEastAsia" w:hAnsiTheme="minorEastAsia" w:eastAsiaTheme="minorEastAsia"/>
          <w:b/>
          <w:color w:val="000000" w:themeColor="text1"/>
          <w:sz w:val="24"/>
        </w:rPr>
      </w:pPr>
      <w:r>
        <w:rPr>
          <w:rFonts w:asciiTheme="minorEastAsia" w:hAnsiTheme="minorEastAsia" w:eastAsiaTheme="minorEastAsia"/>
          <w:color w:val="000000" w:themeColor="text1"/>
          <w:sz w:val="24"/>
        </w:rPr>
        <w:t>2</w:t>
      </w:r>
      <w:r>
        <w:rPr>
          <w:rFonts w:hint="eastAsia" w:asciiTheme="minorEastAsia" w:hAnsiTheme="minorEastAsia" w:eastAsiaTheme="minorEastAsia"/>
          <w:color w:val="000000" w:themeColor="text1"/>
          <w:sz w:val="24"/>
        </w:rPr>
        <w:t>、乙方应在</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年</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月</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日前，向甲方递交服务报告。</w:t>
      </w:r>
    </w:p>
    <w:p>
      <w:pPr>
        <w:spacing w:line="360" w:lineRule="auto"/>
        <w:ind w:firstLine="51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四、服务报告的使用范围和使用责任</w:t>
      </w:r>
    </w:p>
    <w:p>
      <w:pPr>
        <w:spacing w:line="360" w:lineRule="auto"/>
        <w:ind w:firstLine="510"/>
        <w:rPr>
          <w:rFonts w:asciiTheme="minorEastAsia" w:hAnsiTheme="minorEastAsia" w:eastAsiaTheme="minorEastAsia"/>
          <w:b/>
          <w:color w:val="000000" w:themeColor="text1"/>
          <w:sz w:val="24"/>
        </w:rPr>
      </w:pPr>
      <w:r>
        <w:rPr>
          <w:rFonts w:hint="eastAsia" w:asciiTheme="minorEastAsia" w:hAnsiTheme="minorEastAsia" w:eastAsiaTheme="minorEastAsia"/>
          <w:bCs/>
          <w:color w:val="000000" w:themeColor="text1"/>
          <w:sz w:val="24"/>
        </w:rPr>
        <w:t>乙方向甲方出具服务报告</w:t>
      </w:r>
      <w:r>
        <w:rPr>
          <w:rFonts w:hint="eastAsia" w:asciiTheme="minorEastAsia" w:hAnsiTheme="minorEastAsia" w:eastAsiaTheme="minorEastAsia"/>
          <w:bCs/>
          <w:color w:val="000000" w:themeColor="text1"/>
          <w:sz w:val="24"/>
          <w:u w:val="single"/>
        </w:rPr>
        <w:t>一式      份</w:t>
      </w:r>
      <w:r>
        <w:rPr>
          <w:rFonts w:hint="eastAsia" w:asciiTheme="minorEastAsia" w:hAnsiTheme="minorEastAsia" w:eastAsiaTheme="minorEastAsia"/>
          <w:bCs/>
          <w:color w:val="000000" w:themeColor="text1"/>
          <w:sz w:val="24"/>
        </w:rPr>
        <w:t>，由甲方分发、使用。恰当使用服务报告是甲方的责任，如出现使用不当的情况与乙方无关。乙方向甲方出具的服务报告的责任，并不能替代、减轻或免除有关单位的相关责任。</w:t>
      </w:r>
    </w:p>
    <w:p>
      <w:pPr>
        <w:spacing w:line="360" w:lineRule="auto"/>
        <w:ind w:firstLine="51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五、服务要求</w:t>
      </w:r>
    </w:p>
    <w:p>
      <w:pPr>
        <w:spacing w:line="360" w:lineRule="auto"/>
        <w:ind w:firstLine="51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乙方应遵守以下服务标准：</w:t>
      </w:r>
    </w:p>
    <w:p>
      <w:pPr>
        <w:spacing w:line="360" w:lineRule="auto"/>
        <w:ind w:firstLine="51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1、自觉遵守相关法律、法规及有关规定，严格执行服务准则，遵守廉政纪律和职业道德，保守甲方、被审计单位、服务对象资料数据的秘密；</w:t>
      </w:r>
    </w:p>
    <w:p>
      <w:pPr>
        <w:spacing w:line="360" w:lineRule="auto"/>
        <w:ind w:firstLine="51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2、严格按照甲方的有关规定和要求实施相关服务，按甲方的质量和进度要求及时提供结果、报告以及与服务事项相关的资料，按规定的格式、要求起草有关文书和相关材料；</w:t>
      </w:r>
    </w:p>
    <w:p>
      <w:pPr>
        <w:spacing w:line="360" w:lineRule="auto"/>
        <w:ind w:firstLine="51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3、不得将承接的业务对外转包，不得以任何借口违反准则和质量控制准则，降低执业（工作）质量；</w:t>
      </w:r>
    </w:p>
    <w:p>
      <w:pPr>
        <w:spacing w:line="360" w:lineRule="auto"/>
        <w:ind w:firstLine="51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4、愿意接受相关部门对项目质量的审查考核。</w:t>
      </w:r>
    </w:p>
    <w:p>
      <w:pPr>
        <w:spacing w:line="360" w:lineRule="auto"/>
        <w:ind w:left="51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六、服务费结算和支付</w:t>
      </w:r>
    </w:p>
    <w:p>
      <w:pPr>
        <w:spacing w:line="360" w:lineRule="auto"/>
        <w:ind w:left="51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（一）收费标准和优惠</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b/>
          <w:bCs/>
          <w:sz w:val="24"/>
        </w:rPr>
        <w:t>乙方承诺总服务费用优惠</w:t>
      </w:r>
      <w:r>
        <w:rPr>
          <w:rFonts w:hint="eastAsia" w:cs="宋体" w:asciiTheme="minorEastAsia" w:hAnsiTheme="minorEastAsia" w:eastAsiaTheme="minorEastAsia"/>
          <w:b/>
          <w:bCs/>
          <w:sz w:val="24"/>
          <w:u w:val="single"/>
        </w:rPr>
        <w:t xml:space="preserve">     </w:t>
      </w:r>
      <w:r>
        <w:rPr>
          <w:rFonts w:hint="eastAsia" w:cs="宋体" w:asciiTheme="minorEastAsia" w:hAnsiTheme="minorEastAsia" w:eastAsiaTheme="minorEastAsia"/>
          <w:b/>
          <w:bCs/>
          <w:sz w:val="24"/>
        </w:rPr>
        <w:t>%；</w:t>
      </w:r>
    </w:p>
    <w:p>
      <w:pPr>
        <w:spacing w:line="360" w:lineRule="auto"/>
        <w:ind w:firstLine="480" w:firstLineChars="200"/>
        <w:jc w:val="left"/>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（二）服务费按工作量计时收费：（具体服务人员的工日数在验收资料里列明）</w:t>
      </w:r>
    </w:p>
    <w:p>
      <w:pPr>
        <w:spacing w:line="360" w:lineRule="auto"/>
        <w:ind w:firstLine="510"/>
        <w:rPr>
          <w:rFonts w:asciiTheme="minorEastAsia" w:hAnsiTheme="minorEastAsia" w:eastAsiaTheme="minorEastAsia"/>
          <w:bCs/>
          <w:color w:val="000000" w:themeColor="text1"/>
          <w:sz w:val="24"/>
        </w:rPr>
      </w:pPr>
      <w:r>
        <w:rPr>
          <w:rFonts w:hint="eastAsia" w:asciiTheme="minorEastAsia" w:hAnsiTheme="minorEastAsia" w:eastAsiaTheme="minorEastAsia"/>
          <w:color w:val="000000" w:themeColor="text1"/>
          <w:sz w:val="24"/>
        </w:rPr>
        <w:sym w:font="Wingdings 2" w:char="00A3"/>
      </w:r>
      <w:r>
        <w:rPr>
          <w:rFonts w:hint="eastAsia" w:asciiTheme="minorEastAsia" w:hAnsiTheme="minorEastAsia" w:eastAsiaTheme="minorEastAsia"/>
          <w:bCs/>
          <w:color w:val="000000" w:themeColor="text1"/>
          <w:sz w:val="24"/>
        </w:rPr>
        <w:t>注册</w:t>
      </w:r>
      <w:r>
        <w:rPr>
          <w:rFonts w:hint="eastAsia" w:asciiTheme="minorEastAsia" w:hAnsiTheme="minorEastAsia" w:eastAsiaTheme="minorEastAsia"/>
          <w:bCs/>
          <w:color w:val="000000" w:themeColor="text1"/>
          <w:sz w:val="24"/>
          <w:u w:val="single"/>
        </w:rPr>
        <w:t xml:space="preserve">    </w:t>
      </w:r>
      <w:r>
        <w:rPr>
          <w:rFonts w:hint="eastAsia" w:asciiTheme="minorEastAsia" w:hAnsiTheme="minorEastAsia" w:eastAsiaTheme="minorEastAsia"/>
          <w:bCs/>
          <w:color w:val="000000" w:themeColor="text1"/>
          <w:sz w:val="24"/>
        </w:rPr>
        <w:t>师收费</w:t>
      </w:r>
      <w:r>
        <w:rPr>
          <w:rFonts w:hint="eastAsia" w:asciiTheme="minorEastAsia" w:hAnsiTheme="minorEastAsia" w:eastAsiaTheme="minorEastAsia"/>
          <w:bCs/>
          <w:color w:val="000000" w:themeColor="text1"/>
          <w:sz w:val="24"/>
          <w:u w:val="single"/>
        </w:rPr>
        <w:t xml:space="preserve">         </w:t>
      </w:r>
      <w:r>
        <w:rPr>
          <w:rFonts w:hint="eastAsia" w:asciiTheme="minorEastAsia" w:hAnsiTheme="minorEastAsia" w:eastAsiaTheme="minorEastAsia"/>
          <w:bCs/>
          <w:color w:val="000000" w:themeColor="text1"/>
          <w:sz w:val="24"/>
        </w:rPr>
        <w:t>元/天•人，人数</w:t>
      </w:r>
      <w:r>
        <w:rPr>
          <w:rFonts w:hint="eastAsia" w:asciiTheme="minorEastAsia" w:hAnsiTheme="minorEastAsia" w:eastAsiaTheme="minorEastAsia"/>
          <w:bCs/>
          <w:color w:val="000000" w:themeColor="text1"/>
          <w:sz w:val="24"/>
          <w:u w:val="single"/>
        </w:rPr>
        <w:t xml:space="preserve">         </w:t>
      </w:r>
      <w:r>
        <w:rPr>
          <w:rFonts w:hint="eastAsia" w:asciiTheme="minorEastAsia" w:hAnsiTheme="minorEastAsia" w:eastAsiaTheme="minorEastAsia"/>
          <w:bCs/>
          <w:color w:val="000000" w:themeColor="text1"/>
          <w:sz w:val="24"/>
        </w:rPr>
        <w:t>；</w:t>
      </w:r>
    </w:p>
    <w:p>
      <w:pPr>
        <w:spacing w:line="360" w:lineRule="auto"/>
        <w:ind w:firstLine="510"/>
        <w:rPr>
          <w:rFonts w:asciiTheme="minorEastAsia" w:hAnsiTheme="minorEastAsia" w:eastAsiaTheme="minorEastAsia"/>
          <w:bCs/>
          <w:color w:val="000000" w:themeColor="text1"/>
          <w:sz w:val="24"/>
        </w:rPr>
      </w:pPr>
      <w:r>
        <w:rPr>
          <w:rFonts w:hint="eastAsia" w:asciiTheme="minorEastAsia" w:hAnsiTheme="minorEastAsia" w:eastAsiaTheme="minorEastAsia"/>
          <w:color w:val="000000" w:themeColor="text1"/>
          <w:sz w:val="24"/>
        </w:rPr>
        <w:sym w:font="Wingdings 2" w:char="00A3"/>
      </w:r>
      <w:r>
        <w:rPr>
          <w:rFonts w:hint="eastAsia" w:asciiTheme="minorEastAsia" w:hAnsiTheme="minorEastAsia" w:eastAsiaTheme="minorEastAsia"/>
          <w:bCs/>
          <w:color w:val="000000" w:themeColor="text1"/>
          <w:sz w:val="24"/>
        </w:rPr>
        <w:t>高级专业技术职称人员收费</w:t>
      </w:r>
      <w:r>
        <w:rPr>
          <w:rFonts w:hint="eastAsia" w:asciiTheme="minorEastAsia" w:hAnsiTheme="minorEastAsia" w:eastAsiaTheme="minorEastAsia"/>
          <w:bCs/>
          <w:color w:val="000000" w:themeColor="text1"/>
          <w:sz w:val="24"/>
          <w:u w:val="single"/>
        </w:rPr>
        <w:t xml:space="preserve">     </w:t>
      </w:r>
      <w:r>
        <w:rPr>
          <w:rFonts w:hint="eastAsia" w:asciiTheme="minorEastAsia" w:hAnsiTheme="minorEastAsia" w:eastAsiaTheme="minorEastAsia"/>
          <w:bCs/>
          <w:color w:val="000000" w:themeColor="text1"/>
          <w:sz w:val="24"/>
        </w:rPr>
        <w:t>元/天•人，人数</w:t>
      </w:r>
      <w:r>
        <w:rPr>
          <w:rFonts w:hint="eastAsia" w:asciiTheme="minorEastAsia" w:hAnsiTheme="minorEastAsia" w:eastAsiaTheme="minorEastAsia"/>
          <w:bCs/>
          <w:color w:val="000000" w:themeColor="text1"/>
          <w:sz w:val="24"/>
          <w:u w:val="single"/>
        </w:rPr>
        <w:t xml:space="preserve">      </w:t>
      </w:r>
      <w:r>
        <w:rPr>
          <w:rFonts w:hint="eastAsia" w:asciiTheme="minorEastAsia" w:hAnsiTheme="minorEastAsia" w:eastAsiaTheme="minorEastAsia"/>
          <w:bCs/>
          <w:color w:val="000000" w:themeColor="text1"/>
          <w:sz w:val="24"/>
        </w:rPr>
        <w:t>；</w:t>
      </w:r>
    </w:p>
    <w:p>
      <w:pPr>
        <w:spacing w:line="360" w:lineRule="auto"/>
        <w:ind w:left="510"/>
        <w:rPr>
          <w:rFonts w:asciiTheme="minorEastAsia" w:hAnsiTheme="minorEastAsia" w:eastAsiaTheme="minorEastAsia"/>
          <w:bCs/>
          <w:color w:val="000000" w:themeColor="text1"/>
          <w:sz w:val="24"/>
        </w:rPr>
      </w:pPr>
    </w:p>
    <w:p>
      <w:pPr>
        <w:pStyle w:val="19"/>
        <w:ind w:firstLine="480" w:firstLineChars="200"/>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lang w:val="en-US"/>
        </w:rPr>
        <w:t>（三）合同金额：</w:t>
      </w:r>
    </w:p>
    <w:p>
      <w:pPr>
        <w:pStyle w:val="47"/>
        <w:spacing w:line="360" w:lineRule="auto"/>
        <w:ind w:left="0" w:leftChars="0"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本次服务费共计：</w:t>
      </w:r>
      <w:r>
        <w:rPr>
          <w:rFonts w:cs="Arial"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（大写金额：</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w:t>
      </w:r>
    </w:p>
    <w:p>
      <w:pPr>
        <w:pStyle w:val="47"/>
        <w:spacing w:line="360" w:lineRule="auto"/>
        <w:ind w:left="0" w:leftChars="0" w:firstLine="480"/>
        <w:jc w:val="left"/>
        <w:rPr>
          <w:rFonts w:cs="宋体"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（四）支付方式：</w:t>
      </w:r>
      <w:r>
        <w:rPr>
          <w:rFonts w:hint="eastAsia" w:asciiTheme="minorEastAsia" w:hAnsiTheme="minorEastAsia" w:eastAsiaTheme="minorEastAsia"/>
          <w:color w:val="000000" w:themeColor="text1"/>
          <w:sz w:val="24"/>
        </w:rPr>
        <w:sym w:font="Wingdings 2" w:char="00A3"/>
      </w:r>
      <w:r>
        <w:rPr>
          <w:rFonts w:hint="eastAsia" w:asciiTheme="minorEastAsia" w:hAnsiTheme="minorEastAsia" w:eastAsiaTheme="minorEastAsia"/>
          <w:color w:val="000000" w:themeColor="text1"/>
          <w:sz w:val="24"/>
        </w:rPr>
        <w:t xml:space="preserve">无预付款   </w:t>
      </w:r>
      <w:r>
        <w:rPr>
          <w:rFonts w:hint="eastAsia" w:asciiTheme="minorEastAsia" w:hAnsiTheme="minorEastAsia" w:eastAsiaTheme="minorEastAsia"/>
          <w:color w:val="000000" w:themeColor="text1"/>
          <w:sz w:val="24"/>
        </w:rPr>
        <w:sym w:font="Wingdings 2" w:char="00A3"/>
      </w:r>
      <w:r>
        <w:rPr>
          <w:rFonts w:hint="eastAsia" w:asciiTheme="minorEastAsia" w:hAnsiTheme="minorEastAsia" w:eastAsiaTheme="minorEastAsia"/>
          <w:color w:val="000000" w:themeColor="text1"/>
          <w:sz w:val="24"/>
        </w:rPr>
        <w:t>有预付款，预付款比例为：</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w:t>
      </w:r>
    </w:p>
    <w:p>
      <w:pPr>
        <w:spacing w:line="360" w:lineRule="auto"/>
        <w:ind w:left="510"/>
        <w:rPr>
          <w:rFonts w:asciiTheme="minorEastAsia" w:hAnsiTheme="minorEastAsia" w:eastAsiaTheme="minorEastAsia"/>
          <w:b/>
          <w:color w:val="000000" w:themeColor="text1"/>
          <w:sz w:val="24"/>
        </w:rPr>
      </w:pPr>
      <w:r>
        <w:rPr>
          <w:rFonts w:hint="eastAsia" w:cs="宋体" w:asciiTheme="minorEastAsia" w:hAnsiTheme="minorEastAsia" w:eastAsiaTheme="minorEastAsia"/>
          <w:color w:val="000000" w:themeColor="text1"/>
          <w:sz w:val="24"/>
          <w:u w:val="single"/>
        </w:rPr>
        <w:t xml:space="preserve">                                                                            </w:t>
      </w:r>
    </w:p>
    <w:p>
      <w:pPr>
        <w:pStyle w:val="47"/>
        <w:spacing w:line="360" w:lineRule="auto"/>
        <w:ind w:left="0" w:leftChars="0" w:firstLine="480"/>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（五）履约保证金：</w:t>
      </w:r>
    </w:p>
    <w:p>
      <w:pPr>
        <w:pStyle w:val="47"/>
        <w:spacing w:line="360" w:lineRule="auto"/>
        <w:ind w:left="0" w:leftChars="0"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sym w:font="Wingdings 2" w:char="00A3"/>
      </w:r>
      <w:r>
        <w:rPr>
          <w:rFonts w:hint="eastAsia" w:asciiTheme="minorEastAsia" w:hAnsiTheme="minorEastAsia" w:eastAsiaTheme="minorEastAsia"/>
          <w:color w:val="000000" w:themeColor="text1"/>
          <w:sz w:val="24"/>
        </w:rPr>
        <w:t xml:space="preserve">免收履约保证金    </w:t>
      </w:r>
    </w:p>
    <w:p>
      <w:pPr>
        <w:pStyle w:val="47"/>
        <w:spacing w:line="360" w:lineRule="auto"/>
        <w:ind w:left="0" w:leftChars="0" w:firstLine="480"/>
        <w:jc w:val="left"/>
        <w:rPr>
          <w:rFonts w:cs="宋体"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sym w:font="Wingdings 2" w:char="00A3"/>
      </w:r>
      <w:r>
        <w:rPr>
          <w:rFonts w:hint="eastAsia" w:asciiTheme="minorEastAsia" w:hAnsiTheme="minorEastAsia" w:eastAsiaTheme="minorEastAsia"/>
          <w:color w:val="000000" w:themeColor="text1"/>
          <w:sz w:val="24"/>
        </w:rPr>
        <w:t>甲方向乙方收取合同金额</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的</w:t>
      </w:r>
      <w:r>
        <w:rPr>
          <w:rFonts w:hint="eastAsia" w:cs="宋体" w:asciiTheme="minorEastAsia" w:hAnsiTheme="minorEastAsia" w:eastAsiaTheme="minorEastAsia"/>
          <w:color w:val="000000" w:themeColor="text1"/>
          <w:sz w:val="24"/>
        </w:rPr>
        <w:t>履约保证金，</w:t>
      </w:r>
      <w:r>
        <w:rPr>
          <w:rFonts w:hint="eastAsia" w:cs="宋体" w:asciiTheme="minorEastAsia" w:hAnsiTheme="minorEastAsia" w:eastAsiaTheme="minorEastAsia"/>
          <w:color w:val="000000" w:themeColor="text1"/>
          <w:sz w:val="24"/>
          <w:u w:val="single"/>
        </w:rPr>
        <w:t xml:space="preserve">                           </w:t>
      </w:r>
    </w:p>
    <w:p>
      <w:pPr>
        <w:pStyle w:val="47"/>
        <w:spacing w:line="360" w:lineRule="auto"/>
        <w:ind w:left="0" w:leftChars="0" w:firstLine="480"/>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（六）验收要求：</w:t>
      </w:r>
    </w:p>
    <w:p>
      <w:pPr>
        <w:pStyle w:val="19"/>
        <w:jc w:val="left"/>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szCs w:val="24"/>
          <w:u w:val="single"/>
          <w:lang w:val="en-US"/>
        </w:rPr>
        <w:t xml:space="preserve">                                                                           </w:t>
      </w:r>
    </w:p>
    <w:p>
      <w:pPr>
        <w:pStyle w:val="47"/>
        <w:spacing w:line="360" w:lineRule="auto"/>
        <w:ind w:left="0" w:leftChars="0"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（七）</w:t>
      </w:r>
      <w:r>
        <w:rPr>
          <w:rFonts w:hint="eastAsia" w:cs="宋体" w:asciiTheme="minorEastAsia" w:hAnsiTheme="minorEastAsia" w:eastAsiaTheme="minorEastAsia"/>
          <w:color w:val="000000" w:themeColor="text1"/>
          <w:sz w:val="24"/>
        </w:rPr>
        <w:t>支付条件：通过甲方验收后支付，验收资料包括：</w:t>
      </w:r>
    </w:p>
    <w:p>
      <w:pPr>
        <w:spacing w:line="360" w:lineRule="auto"/>
        <w:ind w:firstLine="480"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1、服务人员登记表（登记表模板见合同附件1）</w:t>
      </w:r>
    </w:p>
    <w:p>
      <w:pPr>
        <w:spacing w:line="360" w:lineRule="auto"/>
        <w:ind w:firstLine="480"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2、签到单</w:t>
      </w:r>
    </w:p>
    <w:p>
      <w:pPr>
        <w:spacing w:line="360" w:lineRule="auto"/>
        <w:ind w:firstLine="480"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3、相关票据：</w:t>
      </w:r>
      <w:r>
        <w:rPr>
          <w:rFonts w:hint="eastAsia" w:cs="宋体" w:asciiTheme="minorEastAsia" w:hAnsiTheme="minorEastAsia" w:eastAsiaTheme="minorEastAsia"/>
          <w:color w:val="000000" w:themeColor="text1"/>
          <w:sz w:val="24"/>
          <w:u w:val="single"/>
        </w:rPr>
        <w:t xml:space="preserve">                  </w:t>
      </w:r>
    </w:p>
    <w:p>
      <w:pPr>
        <w:spacing w:line="360" w:lineRule="auto"/>
        <w:ind w:firstLine="480"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4、工作质量考核证明材料：</w:t>
      </w:r>
      <w:r>
        <w:rPr>
          <w:rFonts w:hint="eastAsia" w:cs="宋体" w:asciiTheme="minorEastAsia" w:hAnsiTheme="minorEastAsia" w:eastAsiaTheme="minorEastAsia"/>
          <w:color w:val="000000" w:themeColor="text1"/>
          <w:sz w:val="24"/>
          <w:u w:val="single"/>
        </w:rPr>
        <w:t xml:space="preserve">                  </w:t>
      </w:r>
    </w:p>
    <w:p>
      <w:pPr>
        <w:spacing w:line="360" w:lineRule="auto"/>
        <w:ind w:firstLine="480"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5、工作质量考核评价表（评价表模板见合同附件2）</w:t>
      </w:r>
    </w:p>
    <w:p>
      <w:pPr>
        <w:spacing w:line="360" w:lineRule="auto"/>
        <w:ind w:firstLine="480"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6、其他工作量证明材料：</w:t>
      </w:r>
      <w:r>
        <w:rPr>
          <w:rFonts w:hint="eastAsia" w:cs="宋体"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 xml:space="preserve"> </w:t>
      </w:r>
    </w:p>
    <w:p>
      <w:pPr>
        <w:pStyle w:val="47"/>
        <w:spacing w:line="360" w:lineRule="auto"/>
        <w:ind w:left="0" w:leftChars="0"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（八）支付时间：甲方自收到发票后</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个工作日内将资金支付到乙方账户。</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 xml:space="preserve"> </w:t>
      </w:r>
    </w:p>
    <w:p>
      <w:pPr>
        <w:spacing w:line="360" w:lineRule="auto"/>
        <w:ind w:left="51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七、甲乙双方的权利和义务</w:t>
      </w:r>
    </w:p>
    <w:p>
      <w:pPr>
        <w:pStyle w:val="47"/>
        <w:spacing w:line="360" w:lineRule="auto"/>
        <w:ind w:left="0" w:leftChars="0" w:firstLine="480"/>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（一）甲方（采购人）的权利和义务：</w:t>
      </w:r>
    </w:p>
    <w:p>
      <w:pPr>
        <w:pStyle w:val="19"/>
        <w:rPr>
          <w:rFonts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u w:val="single"/>
          <w:lang w:val="en-US"/>
        </w:rPr>
        <w:t xml:space="preserve">                                                                      </w:t>
      </w:r>
    </w:p>
    <w:p>
      <w:pPr>
        <w:pStyle w:val="19"/>
        <w:ind w:firstLine="480" w:firstLineChars="200"/>
        <w:jc w:val="left"/>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lang w:val="en-US"/>
        </w:rPr>
        <w:t>（二）乙方（成交供应商）的权利和义务：</w:t>
      </w:r>
    </w:p>
    <w:p>
      <w:pPr>
        <w:pStyle w:val="19"/>
        <w:jc w:val="left"/>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u w:val="single"/>
          <w:lang w:val="en-US"/>
        </w:rPr>
        <w:t xml:space="preserve">                                                                      </w:t>
      </w:r>
    </w:p>
    <w:p>
      <w:pPr>
        <w:snapToGrid w:val="0"/>
        <w:spacing w:line="360" w:lineRule="auto"/>
        <w:ind w:firstLine="482" w:firstLineChars="200"/>
        <w:jc w:val="left"/>
        <w:outlineLvl w:val="0"/>
        <w:rPr>
          <w:rFonts w:asciiTheme="minorEastAsia" w:hAnsiTheme="minorEastAsia" w:eastAsiaTheme="minorEastAsia"/>
          <w:color w:val="000000" w:themeColor="text1"/>
          <w:sz w:val="24"/>
        </w:rPr>
      </w:pPr>
      <w:r>
        <w:rPr>
          <w:rFonts w:hint="eastAsia" w:cs="宋体" w:asciiTheme="minorEastAsia" w:hAnsiTheme="minorEastAsia" w:eastAsiaTheme="minorEastAsia"/>
          <w:b/>
          <w:color w:val="000000" w:themeColor="text1"/>
          <w:kern w:val="0"/>
          <w:sz w:val="24"/>
        </w:rPr>
        <w:t>八、其他约定事项</w:t>
      </w:r>
    </w:p>
    <w:p>
      <w:pPr>
        <w:pStyle w:val="46"/>
        <w:ind w:firstLine="280"/>
        <w:rPr>
          <w:rFonts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u w:val="single"/>
          <w:lang w:val="en-US"/>
        </w:rPr>
        <w:t xml:space="preserve">                                                          </w:t>
      </w:r>
    </w:p>
    <w:p>
      <w:pPr>
        <w:pStyle w:val="19"/>
        <w:ind w:firstLine="482" w:firstLineChars="200"/>
        <w:jc w:val="left"/>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
          <w:bCs/>
          <w:color w:val="000000" w:themeColor="text1"/>
          <w:szCs w:val="24"/>
          <w:lang w:val="en-US"/>
        </w:rPr>
        <w:t>九、违约责任和争议的解决</w:t>
      </w:r>
    </w:p>
    <w:p>
      <w:pPr>
        <w:pStyle w:val="46"/>
        <w:ind w:firstLine="280"/>
        <w:rPr>
          <w:rFonts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u w:val="single"/>
          <w:lang w:val="en-US"/>
        </w:rPr>
        <w:t xml:space="preserve">                                                         </w:t>
      </w:r>
    </w:p>
    <w:p>
      <w:pPr>
        <w:pStyle w:val="19"/>
        <w:ind w:firstLine="482" w:firstLineChars="200"/>
        <w:jc w:val="left"/>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
          <w:bCs/>
          <w:color w:val="000000" w:themeColor="text1"/>
          <w:szCs w:val="24"/>
          <w:lang w:val="en-US"/>
        </w:rPr>
        <w:t>十、委托合同约定生效期</w:t>
      </w:r>
    </w:p>
    <w:p>
      <w:pPr>
        <w:pStyle w:val="46"/>
        <w:ind w:firstLine="280"/>
        <w:rPr>
          <w:rFonts w:cs="宋体" w:asciiTheme="minorEastAsia" w:hAnsiTheme="minorEastAsia" w:eastAsiaTheme="minorEastAsia"/>
          <w:color w:val="000000" w:themeColor="text1"/>
          <w:szCs w:val="24"/>
          <w:u w:val="single"/>
        </w:rPr>
      </w:pPr>
      <w:r>
        <w:rPr>
          <w:rFonts w:hint="eastAsia" w:cs="宋体" w:asciiTheme="minorEastAsia" w:hAnsiTheme="minorEastAsia" w:eastAsiaTheme="minorEastAsia"/>
          <w:color w:val="000000" w:themeColor="text1"/>
          <w:szCs w:val="24"/>
          <w:u w:val="single"/>
          <w:lang w:val="en-US"/>
        </w:rPr>
        <w:t xml:space="preserve">                                                          </w:t>
      </w:r>
    </w:p>
    <w:p>
      <w:pPr>
        <w:pStyle w:val="46"/>
        <w:ind w:firstLine="280"/>
        <w:rPr>
          <w:rFonts w:cs="宋体" w:asciiTheme="minorEastAsia" w:hAnsiTheme="minorEastAsia" w:eastAsiaTheme="minorEastAsia"/>
          <w:szCs w:val="24"/>
          <w:u w:val="single"/>
        </w:rPr>
      </w:pPr>
    </w:p>
    <w:tbl>
      <w:tblPr>
        <w:tblStyle w:val="48"/>
        <w:tblW w:w="9577" w:type="dxa"/>
        <w:jc w:val="center"/>
        <w:tblLayout w:type="fixed"/>
        <w:tblCellMar>
          <w:top w:w="0" w:type="dxa"/>
          <w:left w:w="108" w:type="dxa"/>
          <w:bottom w:w="0" w:type="dxa"/>
          <w:right w:w="108" w:type="dxa"/>
        </w:tblCellMar>
      </w:tblPr>
      <w:tblGrid>
        <w:gridCol w:w="4416"/>
        <w:gridCol w:w="5161"/>
      </w:tblGrid>
      <w:tr>
        <w:tblPrEx>
          <w:tblCellMar>
            <w:top w:w="0" w:type="dxa"/>
            <w:left w:w="108" w:type="dxa"/>
            <w:bottom w:w="0" w:type="dxa"/>
            <w:right w:w="108" w:type="dxa"/>
          </w:tblCellMar>
        </w:tblPrEx>
        <w:trPr>
          <w:jc w:val="center"/>
        </w:trPr>
        <w:tc>
          <w:tcPr>
            <w:tcW w:w="4416" w:type="dxa"/>
            <w:noWrap/>
          </w:tcPr>
          <w:p>
            <w:pPr>
              <w:widowControl/>
              <w:spacing w:line="360" w:lineRule="auto"/>
              <w:ind w:left="1560" w:hanging="1560" w:hangingChars="65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甲方（盖章）：</w:t>
            </w:r>
          </w:p>
        </w:tc>
        <w:tc>
          <w:tcPr>
            <w:tcW w:w="5161" w:type="dxa"/>
            <w:noWrap/>
          </w:tcPr>
          <w:p>
            <w:pPr>
              <w:widowControl/>
              <w:spacing w:line="360" w:lineRule="auto"/>
              <w:ind w:firstLine="12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乙方（盖章）：</w:t>
            </w:r>
          </w:p>
        </w:tc>
      </w:tr>
      <w:tr>
        <w:tblPrEx>
          <w:tblCellMar>
            <w:top w:w="0" w:type="dxa"/>
            <w:left w:w="108" w:type="dxa"/>
            <w:bottom w:w="0" w:type="dxa"/>
            <w:right w:w="108" w:type="dxa"/>
          </w:tblCellMar>
        </w:tblPrEx>
        <w:trPr>
          <w:jc w:val="center"/>
        </w:trPr>
        <w:tc>
          <w:tcPr>
            <w:tcW w:w="4416" w:type="dxa"/>
            <w:noWrap/>
          </w:tcPr>
          <w:p>
            <w:pPr>
              <w:widowControl/>
              <w:spacing w:line="360"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sz w:val="24"/>
              </w:rPr>
              <w:t>签约日期：   年    月    日</w:t>
            </w:r>
          </w:p>
        </w:tc>
        <w:tc>
          <w:tcPr>
            <w:tcW w:w="5161" w:type="dxa"/>
            <w:noWrap/>
          </w:tcPr>
          <w:p>
            <w:pPr>
              <w:widowControl/>
              <w:spacing w:line="360" w:lineRule="auto"/>
              <w:ind w:firstLine="12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sz w:val="24"/>
              </w:rPr>
              <w:t>签约日期：   年   月    日</w:t>
            </w:r>
          </w:p>
        </w:tc>
      </w:tr>
    </w:tbl>
    <w:p>
      <w:pPr>
        <w:rPr>
          <w:rFonts w:cs="宋体" w:asciiTheme="minorEastAsia" w:hAnsiTheme="minorEastAsia" w:eastAsiaTheme="minorEastAsia"/>
          <w:color w:val="000000" w:themeColor="text1"/>
          <w:sz w:val="24"/>
        </w:rPr>
      </w:pPr>
    </w:p>
    <w:p>
      <w:pPr>
        <w:rPr>
          <w:rFonts w:cs="宋体" w:asciiTheme="minorEastAsia" w:hAnsiTheme="minorEastAsia" w:eastAsiaTheme="minorEastAsia"/>
          <w:color w:val="000000" w:themeColor="text1"/>
          <w:sz w:val="24"/>
        </w:rPr>
      </w:pPr>
    </w:p>
    <w:p>
      <w:pPr>
        <w:rPr>
          <w:rFonts w:cs="宋体" w:asciiTheme="minorEastAsia" w:hAnsiTheme="minorEastAsia" w:eastAsiaTheme="minorEastAsia"/>
          <w:color w:val="000000" w:themeColor="text1"/>
          <w:sz w:val="24"/>
        </w:rPr>
      </w:pPr>
    </w:p>
    <w:p>
      <w:pPr>
        <w:rPr>
          <w:rFonts w:cs="宋体" w:asciiTheme="minorEastAsia" w:hAnsiTheme="minorEastAsia" w:eastAsiaTheme="minorEastAsia"/>
          <w:color w:val="000000" w:themeColor="text1"/>
          <w:sz w:val="24"/>
        </w:rPr>
      </w:pPr>
    </w:p>
    <w:p>
      <w:pPr>
        <w:rPr>
          <w:rFonts w:hint="eastAsia" w:cs="宋体" w:asciiTheme="minorEastAsia" w:hAnsiTheme="minorEastAsia" w:eastAsiaTheme="minorEastAsia"/>
          <w:color w:val="000000" w:themeColor="text1"/>
          <w:sz w:val="24"/>
        </w:rPr>
      </w:pPr>
    </w:p>
    <w:p>
      <w:pPr>
        <w:rPr>
          <w:rFonts w:hint="eastAsia" w:cs="宋体" w:asciiTheme="minorEastAsia" w:hAnsiTheme="minorEastAsia" w:eastAsiaTheme="minorEastAsia"/>
          <w:color w:val="000000" w:themeColor="text1"/>
          <w:sz w:val="24"/>
        </w:rPr>
      </w:pPr>
    </w:p>
    <w:p>
      <w:pPr>
        <w:rPr>
          <w:rFonts w:hint="eastAsia" w:cs="宋体" w:asciiTheme="minorEastAsia" w:hAnsiTheme="minorEastAsia" w:eastAsiaTheme="minorEastAsia"/>
          <w:color w:val="000000" w:themeColor="text1"/>
          <w:sz w:val="24"/>
        </w:rPr>
      </w:pPr>
    </w:p>
    <w:p>
      <w:pPr>
        <w:rPr>
          <w:rFonts w:hint="eastAsia" w:cs="宋体" w:asciiTheme="minorEastAsia" w:hAnsiTheme="minorEastAsia" w:eastAsiaTheme="minorEastAsia"/>
          <w:color w:val="000000" w:themeColor="text1"/>
          <w:sz w:val="24"/>
        </w:rPr>
      </w:pPr>
    </w:p>
    <w:p>
      <w:pPr>
        <w:rPr>
          <w:rFonts w:cs="宋体" w:asciiTheme="minorEastAsia" w:hAnsiTheme="minorEastAsia" w:eastAsiaTheme="minorEastAsia"/>
          <w:color w:val="000000" w:themeColor="text1"/>
          <w:sz w:val="24"/>
        </w:rPr>
      </w:pPr>
    </w:p>
    <w:p>
      <w:pPr>
        <w:rPr>
          <w:rFonts w:cs="宋体" w:asciiTheme="minorEastAsia" w:hAnsiTheme="minorEastAsia" w:eastAsiaTheme="minorEastAsia"/>
          <w:color w:val="000000" w:themeColor="text1"/>
          <w:sz w:val="24"/>
        </w:rPr>
      </w:pPr>
    </w:p>
    <w:p>
      <w:pPr>
        <w:rPr>
          <w:rFonts w:cs="宋体" w:asciiTheme="minorEastAsia" w:hAnsiTheme="minorEastAsia" w:eastAsiaTheme="minorEastAsia"/>
          <w:color w:val="000000" w:themeColor="text1"/>
          <w:sz w:val="24"/>
        </w:rPr>
      </w:pPr>
    </w:p>
    <w:p>
      <w:pP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合同附件1：</w:t>
      </w:r>
    </w:p>
    <w:tbl>
      <w:tblPr>
        <w:tblStyle w:val="48"/>
        <w:tblW w:w="9225" w:type="dxa"/>
        <w:jc w:val="center"/>
        <w:tblLayout w:type="autofit"/>
        <w:tblCellMar>
          <w:top w:w="0" w:type="dxa"/>
          <w:left w:w="108" w:type="dxa"/>
          <w:bottom w:w="0" w:type="dxa"/>
          <w:right w:w="108" w:type="dxa"/>
        </w:tblCellMar>
      </w:tblPr>
      <w:tblGrid>
        <w:gridCol w:w="2085"/>
        <w:gridCol w:w="1785"/>
        <w:gridCol w:w="1785"/>
        <w:gridCol w:w="1785"/>
        <w:gridCol w:w="1785"/>
      </w:tblGrid>
      <w:tr>
        <w:tblPrEx>
          <w:tblCellMar>
            <w:top w:w="0" w:type="dxa"/>
            <w:left w:w="108" w:type="dxa"/>
            <w:bottom w:w="0" w:type="dxa"/>
            <w:right w:w="108" w:type="dxa"/>
          </w:tblCellMar>
        </w:tblPrEx>
        <w:trPr>
          <w:trHeight w:val="820" w:hRule="atLeast"/>
          <w:jc w:val="center"/>
        </w:trPr>
        <w:tc>
          <w:tcPr>
            <w:tcW w:w="9225" w:type="dxa"/>
            <w:gridSpan w:val="5"/>
            <w:tcBorders>
              <w:top w:val="nil"/>
              <w:left w:val="nil"/>
              <w:bottom w:val="nil"/>
              <w:right w:val="nil"/>
            </w:tcBorders>
            <w:shd w:val="clear" w:color="auto" w:fill="auto"/>
            <w:vAlign w:val="center"/>
          </w:tcPr>
          <w:p>
            <w:pPr>
              <w:widowControl/>
              <w:jc w:val="center"/>
              <w:textAlignment w:val="center"/>
              <w:rPr>
                <w:rFonts w:cs="宋体" w:asciiTheme="minorEastAsia" w:hAnsiTheme="minorEastAsia" w:eastAsiaTheme="minorEastAsia"/>
                <w:b/>
                <w:bCs/>
                <w:color w:val="000000" w:themeColor="text1"/>
                <w:sz w:val="40"/>
                <w:szCs w:val="40"/>
              </w:rPr>
            </w:pPr>
            <w:r>
              <w:rPr>
                <w:rFonts w:hint="eastAsia" w:cs="宋体" w:asciiTheme="minorEastAsia" w:hAnsiTheme="minorEastAsia" w:eastAsiaTheme="minorEastAsia"/>
                <w:b/>
                <w:bCs/>
                <w:color w:val="000000" w:themeColor="text1"/>
                <w:kern w:val="0"/>
                <w:sz w:val="40"/>
                <w:szCs w:val="40"/>
              </w:rPr>
              <w:t>服务人员登记表</w:t>
            </w:r>
          </w:p>
        </w:tc>
      </w:tr>
      <w:tr>
        <w:tblPrEx>
          <w:tblCellMar>
            <w:top w:w="0" w:type="dxa"/>
            <w:left w:w="108" w:type="dxa"/>
            <w:bottom w:w="0" w:type="dxa"/>
            <w:right w:w="108" w:type="dxa"/>
          </w:tblCellMar>
        </w:tblPrEx>
        <w:trPr>
          <w:trHeight w:val="60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委托方（采购人）</w:t>
            </w:r>
          </w:p>
        </w:tc>
        <w:tc>
          <w:tcPr>
            <w:tcW w:w="7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60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受托方（供应商）</w:t>
            </w:r>
          </w:p>
        </w:tc>
        <w:tc>
          <w:tcPr>
            <w:tcW w:w="7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20" w:hRule="atLeast"/>
          <w:jc w:val="center"/>
        </w:trPr>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受托方（供应商）服务人员</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姓名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性别</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2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工作单位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职务（职称）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2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联系电话</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身份证号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136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项目基本情况</w:t>
            </w:r>
          </w:p>
        </w:tc>
        <w:tc>
          <w:tcPr>
            <w:tcW w:w="7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840" w:hRule="atLeast"/>
          <w:jc w:val="center"/>
        </w:trPr>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项目工作情况</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起讫日期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工作地点</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工作主要内容</w:t>
            </w:r>
          </w:p>
        </w:tc>
      </w:tr>
      <w:tr>
        <w:tblPrEx>
          <w:tblCellMar>
            <w:top w:w="0" w:type="dxa"/>
            <w:left w:w="108" w:type="dxa"/>
            <w:bottom w:w="0" w:type="dxa"/>
            <w:right w:w="108" w:type="dxa"/>
          </w:tblCellMar>
        </w:tblPrEx>
        <w:trPr>
          <w:trHeight w:val="84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84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85" w:type="dxa"/>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85" w:type="dxa"/>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357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1360" w:hRule="atLeast"/>
          <w:jc w:val="center"/>
        </w:trPr>
        <w:tc>
          <w:tcPr>
            <w:tcW w:w="208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审核意见</w:t>
            </w:r>
          </w:p>
        </w:tc>
        <w:tc>
          <w:tcPr>
            <w:tcW w:w="3570" w:type="dxa"/>
            <w:gridSpan w:val="2"/>
            <w:tcBorders>
              <w:top w:val="single" w:color="000000" w:sz="4" w:space="0"/>
              <w:left w:val="single" w:color="000000" w:sz="4" w:space="0"/>
              <w:bottom w:val="nil"/>
              <w:right w:val="nil"/>
            </w:tcBorders>
            <w:shd w:val="clear" w:color="auto" w:fill="auto"/>
          </w:tcPr>
          <w:p>
            <w:pPr>
              <w:widowControl/>
              <w:jc w:val="left"/>
              <w:textAlignment w:val="top"/>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采购人部门意见：</w:t>
            </w:r>
          </w:p>
        </w:tc>
        <w:tc>
          <w:tcPr>
            <w:tcW w:w="3570" w:type="dxa"/>
            <w:gridSpan w:val="2"/>
            <w:tcBorders>
              <w:top w:val="single" w:color="000000" w:sz="4" w:space="0"/>
              <w:left w:val="single" w:color="000000" w:sz="4" w:space="0"/>
              <w:bottom w:val="nil"/>
              <w:right w:val="single" w:color="000000" w:sz="4" w:space="0"/>
            </w:tcBorders>
            <w:shd w:val="clear" w:color="auto" w:fill="auto"/>
          </w:tcPr>
          <w:p>
            <w:pPr>
              <w:widowControl/>
              <w:jc w:val="left"/>
              <w:textAlignment w:val="top"/>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采购人意见：</w:t>
            </w:r>
          </w:p>
        </w:tc>
      </w:tr>
      <w:tr>
        <w:tblPrEx>
          <w:tblCellMar>
            <w:top w:w="0" w:type="dxa"/>
            <w:left w:w="108" w:type="dxa"/>
            <w:bottom w:w="0" w:type="dxa"/>
            <w:right w:w="108" w:type="dxa"/>
          </w:tblCellMar>
        </w:tblPrEx>
        <w:trPr>
          <w:trHeight w:val="500" w:hRule="atLeast"/>
          <w:jc w:val="center"/>
        </w:trPr>
        <w:tc>
          <w:tcPr>
            <w:tcW w:w="208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85" w:type="dxa"/>
            <w:tcBorders>
              <w:top w:val="nil"/>
              <w:left w:val="single" w:color="000000" w:sz="4" w:space="0"/>
              <w:bottom w:val="single" w:color="000000" w:sz="4" w:space="0"/>
              <w:right w:val="nil"/>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签字（章）：</w:t>
            </w:r>
          </w:p>
        </w:tc>
        <w:tc>
          <w:tcPr>
            <w:tcW w:w="1785" w:type="dxa"/>
            <w:tcBorders>
              <w:top w:val="nil"/>
              <w:left w:val="nil"/>
              <w:bottom w:val="single" w:color="000000" w:sz="4" w:space="0"/>
              <w:right w:val="nil"/>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日期：</w:t>
            </w:r>
          </w:p>
        </w:tc>
        <w:tc>
          <w:tcPr>
            <w:tcW w:w="1785" w:type="dxa"/>
            <w:tcBorders>
              <w:top w:val="nil"/>
              <w:left w:val="single" w:color="000000" w:sz="4" w:space="0"/>
              <w:bottom w:val="single" w:color="000000" w:sz="4" w:space="0"/>
              <w:right w:val="nil"/>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签字（章）：</w:t>
            </w:r>
          </w:p>
        </w:tc>
        <w:tc>
          <w:tcPr>
            <w:tcW w:w="178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日期：</w:t>
            </w:r>
          </w:p>
        </w:tc>
      </w:tr>
    </w:tbl>
    <w:p>
      <w:pPr>
        <w:pStyle w:val="47"/>
        <w:rPr>
          <w:rFonts w:asciiTheme="minorEastAsia" w:hAnsiTheme="minorEastAsia" w:eastAsiaTheme="minorEastAsia"/>
          <w:color w:val="000000" w:themeColor="text1"/>
        </w:rPr>
      </w:pPr>
    </w:p>
    <w:p>
      <w:pPr>
        <w:spacing w:line="360" w:lineRule="auto"/>
        <w:ind w:left="-420" w:leftChars="-200" w:right="-420" w:rightChars="-200" w:firstLine="480" w:firstLineChars="200"/>
        <w:rPr>
          <w:rFonts w:cs="宋体" w:asciiTheme="minorEastAsia" w:hAnsiTheme="minorEastAsia" w:eastAsiaTheme="minorEastAsia"/>
          <w:color w:val="000000" w:themeColor="text1"/>
          <w:sz w:val="24"/>
        </w:rPr>
      </w:pPr>
    </w:p>
    <w:p>
      <w:pPr>
        <w:pStyle w:val="47"/>
        <w:ind w:firstLine="480"/>
        <w:rPr>
          <w:rFonts w:cs="宋体" w:asciiTheme="minorEastAsia" w:hAnsiTheme="minorEastAsia" w:eastAsiaTheme="minorEastAsia"/>
          <w:color w:val="000000" w:themeColor="text1"/>
          <w:sz w:val="24"/>
        </w:rPr>
      </w:pPr>
    </w:p>
    <w:p>
      <w:pPr>
        <w:rPr>
          <w:rFonts w:cs="宋体" w:asciiTheme="minorEastAsia" w:hAnsiTheme="minorEastAsia" w:eastAsiaTheme="minorEastAsia"/>
          <w:color w:val="000000" w:themeColor="text1"/>
          <w:sz w:val="24"/>
        </w:rPr>
      </w:pPr>
    </w:p>
    <w:p>
      <w:pPr>
        <w:pStyle w:val="47"/>
        <w:ind w:firstLine="480"/>
        <w:rPr>
          <w:rFonts w:cs="宋体" w:asciiTheme="minorEastAsia" w:hAnsiTheme="minorEastAsia" w:eastAsiaTheme="minorEastAsia"/>
          <w:color w:val="000000" w:themeColor="text1"/>
          <w:sz w:val="24"/>
        </w:rPr>
      </w:pPr>
    </w:p>
    <w:p>
      <w:pPr>
        <w:pStyle w:val="47"/>
        <w:ind w:firstLine="480"/>
        <w:rPr>
          <w:rFonts w:cs="宋体" w:asciiTheme="minorEastAsia" w:hAnsiTheme="minorEastAsia" w:eastAsiaTheme="minorEastAsia"/>
          <w:color w:val="000000" w:themeColor="text1"/>
          <w:sz w:val="24"/>
        </w:rPr>
      </w:pPr>
    </w:p>
    <w:p>
      <w:pPr>
        <w:pStyle w:val="47"/>
        <w:ind w:firstLine="480"/>
        <w:rPr>
          <w:rFonts w:cs="宋体" w:asciiTheme="minorEastAsia" w:hAnsiTheme="minorEastAsia" w:eastAsiaTheme="minorEastAsia"/>
          <w:color w:val="000000" w:themeColor="text1"/>
          <w:sz w:val="24"/>
        </w:rPr>
      </w:pPr>
    </w:p>
    <w:p>
      <w:pPr>
        <w:pStyle w:val="47"/>
        <w:ind w:firstLine="480"/>
        <w:rPr>
          <w:rFonts w:cs="宋体" w:asciiTheme="minorEastAsia" w:hAnsiTheme="minorEastAsia" w:eastAsiaTheme="minorEastAsia"/>
          <w:color w:val="000000" w:themeColor="text1"/>
          <w:sz w:val="24"/>
        </w:rPr>
      </w:pPr>
    </w:p>
    <w:p>
      <w:pPr>
        <w:pStyle w:val="47"/>
        <w:ind w:firstLine="480"/>
        <w:rPr>
          <w:rFonts w:cs="宋体" w:asciiTheme="minorEastAsia" w:hAnsiTheme="minorEastAsia" w:eastAsiaTheme="minorEastAsia"/>
          <w:color w:val="000000" w:themeColor="text1"/>
          <w:sz w:val="24"/>
        </w:rPr>
      </w:pPr>
    </w:p>
    <w:p>
      <w:pPr>
        <w:pStyle w:val="19"/>
        <w:rPr>
          <w:rFonts w:asciiTheme="minorEastAsia" w:hAnsiTheme="minorEastAsia" w:eastAsiaTheme="minorEastAsia"/>
          <w:color w:val="000000" w:themeColor="text1"/>
        </w:rPr>
      </w:pPr>
    </w:p>
    <w:p>
      <w:pPr>
        <w:pStyle w:val="47"/>
        <w:rPr>
          <w:rFonts w:asciiTheme="minorEastAsia" w:hAnsiTheme="minorEastAsia" w:eastAsiaTheme="minorEastAsia"/>
          <w:color w:val="000000" w:themeColor="text1"/>
        </w:rPr>
      </w:pPr>
    </w:p>
    <w:p>
      <w:pPr>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sz w:val="24"/>
        </w:rPr>
        <w:t>合同附件2：</w:t>
      </w:r>
    </w:p>
    <w:tbl>
      <w:tblPr>
        <w:tblStyle w:val="48"/>
        <w:tblW w:w="8794" w:type="dxa"/>
        <w:tblInd w:w="93" w:type="dxa"/>
        <w:tblLayout w:type="autofit"/>
        <w:tblCellMar>
          <w:top w:w="0" w:type="dxa"/>
          <w:left w:w="108" w:type="dxa"/>
          <w:bottom w:w="0" w:type="dxa"/>
          <w:right w:w="108" w:type="dxa"/>
        </w:tblCellMar>
      </w:tblPr>
      <w:tblGrid>
        <w:gridCol w:w="1302"/>
        <w:gridCol w:w="1736"/>
        <w:gridCol w:w="4594"/>
        <w:gridCol w:w="1162"/>
      </w:tblGrid>
      <w:tr>
        <w:tblPrEx>
          <w:tblCellMar>
            <w:top w:w="0" w:type="dxa"/>
            <w:left w:w="108" w:type="dxa"/>
            <w:bottom w:w="0" w:type="dxa"/>
            <w:right w:w="108" w:type="dxa"/>
          </w:tblCellMar>
        </w:tblPrEx>
        <w:trPr>
          <w:trHeight w:val="846" w:hRule="atLeast"/>
        </w:trPr>
        <w:tc>
          <w:tcPr>
            <w:tcW w:w="8794" w:type="dxa"/>
            <w:gridSpan w:val="4"/>
            <w:tcBorders>
              <w:top w:val="nil"/>
              <w:left w:val="nil"/>
              <w:bottom w:val="nil"/>
              <w:right w:val="nil"/>
            </w:tcBorders>
            <w:shd w:val="clear" w:color="auto" w:fill="auto"/>
            <w:vAlign w:val="center"/>
          </w:tcPr>
          <w:p>
            <w:pPr>
              <w:widowControl/>
              <w:jc w:val="center"/>
              <w:textAlignment w:val="center"/>
              <w:rPr>
                <w:rFonts w:cs="宋体" w:asciiTheme="minorEastAsia" w:hAnsiTheme="minorEastAsia" w:eastAsiaTheme="minorEastAsia"/>
                <w:b/>
                <w:bCs/>
                <w:color w:val="000000" w:themeColor="text1"/>
                <w:sz w:val="40"/>
                <w:szCs w:val="40"/>
              </w:rPr>
            </w:pPr>
            <w:r>
              <w:rPr>
                <w:rFonts w:hint="eastAsia" w:cs="宋体" w:asciiTheme="minorEastAsia" w:hAnsiTheme="minorEastAsia" w:eastAsiaTheme="minorEastAsia"/>
                <w:b/>
                <w:bCs/>
                <w:color w:val="000000" w:themeColor="text1"/>
                <w:kern w:val="0"/>
                <w:sz w:val="40"/>
                <w:szCs w:val="40"/>
              </w:rPr>
              <w:t>工作质量考核评价表</w:t>
            </w:r>
          </w:p>
        </w:tc>
      </w:tr>
      <w:tr>
        <w:tblPrEx>
          <w:tblCellMar>
            <w:top w:w="0" w:type="dxa"/>
            <w:left w:w="108" w:type="dxa"/>
            <w:bottom w:w="0" w:type="dxa"/>
            <w:right w:w="108" w:type="dxa"/>
          </w:tblCellMar>
        </w:tblPrEx>
        <w:trPr>
          <w:trHeight w:val="564"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序号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考核内容</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考核指标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分值</w:t>
            </w:r>
          </w:p>
        </w:tc>
      </w:tr>
      <w:tr>
        <w:tblPrEx>
          <w:tblCellMar>
            <w:top w:w="0" w:type="dxa"/>
            <w:left w:w="108" w:type="dxa"/>
            <w:bottom w:w="0" w:type="dxa"/>
            <w:right w:w="108" w:type="dxa"/>
          </w:tblCellMar>
        </w:tblPrEx>
        <w:trPr>
          <w:trHeight w:val="564" w:hRule="atLeast"/>
        </w:trPr>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1</w:t>
            </w: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专业能力方面（30分）</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是否熟悉相关准则及法规（10分）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专业判断是否准确（10分）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专业结论是否恰当（10分）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2</w:t>
            </w: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工作质量方面（25分）</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是否严格执行工作程序（5分）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收集的证据是否充分、适当（5分）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工作底稿整理是否规范（5分）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工作中应发现的问题是否发现（5分）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综合文字材料质量是否符合工作要求（5分）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3</w:t>
            </w: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工作态度方面（15分）</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工作是否积极主动（5分）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工作是否认真负责（5分）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与工作团队其他人员是否积极配合（5分）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4</w:t>
            </w: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遵纪守法方面（30分）</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是否遵守工作纪律（10分）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是否遵守保密纪律（10分）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是否遵守廉政纪律（10分）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564" w:hRule="atLeast"/>
        </w:trPr>
        <w:tc>
          <w:tcPr>
            <w:tcW w:w="7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合计</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themeColor="text1"/>
                <w:sz w:val="22"/>
                <w:szCs w:val="22"/>
              </w:rPr>
            </w:pPr>
          </w:p>
        </w:tc>
      </w:tr>
      <w:tr>
        <w:tblPrEx>
          <w:tblCellMar>
            <w:top w:w="0" w:type="dxa"/>
            <w:left w:w="108" w:type="dxa"/>
            <w:bottom w:w="0" w:type="dxa"/>
            <w:right w:w="108" w:type="dxa"/>
          </w:tblCellMar>
        </w:tblPrEx>
        <w:trPr>
          <w:trHeight w:val="458" w:hRule="atLeast"/>
        </w:trPr>
        <w:tc>
          <w:tcPr>
            <w:tcW w:w="1302"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评价意见</w:t>
            </w:r>
          </w:p>
        </w:tc>
        <w:tc>
          <w:tcPr>
            <w:tcW w:w="7492" w:type="dxa"/>
            <w:gridSpan w:val="3"/>
            <w:tcBorders>
              <w:top w:val="single" w:color="000000" w:sz="4" w:space="0"/>
              <w:left w:val="single" w:color="000000" w:sz="4" w:space="0"/>
              <w:bottom w:val="nil"/>
              <w:right w:val="single" w:color="000000" w:sz="4" w:space="0"/>
            </w:tcBorders>
            <w:shd w:val="clear" w:color="auto" w:fill="auto"/>
          </w:tcPr>
          <w:p>
            <w:pPr>
              <w:widowControl/>
              <w:jc w:val="left"/>
              <w:textAlignment w:val="top"/>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 xml:space="preserve">采购人部门意见：                                                                             </w:t>
            </w:r>
          </w:p>
        </w:tc>
      </w:tr>
      <w:tr>
        <w:tblPrEx>
          <w:tblCellMar>
            <w:top w:w="0" w:type="dxa"/>
            <w:left w:w="108" w:type="dxa"/>
            <w:bottom w:w="0" w:type="dxa"/>
            <w:right w:w="108" w:type="dxa"/>
          </w:tblCellMar>
        </w:tblPrEx>
        <w:trPr>
          <w:trHeight w:val="458" w:hRule="atLeast"/>
        </w:trPr>
        <w:tc>
          <w:tcPr>
            <w:tcW w:w="130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7492" w:type="dxa"/>
            <w:gridSpan w:val="3"/>
            <w:tcBorders>
              <w:top w:val="nil"/>
              <w:left w:val="single" w:color="000000" w:sz="4" w:space="0"/>
              <w:bottom w:val="nil"/>
              <w:right w:val="single" w:color="000000" w:sz="4" w:space="0"/>
            </w:tcBorders>
            <w:shd w:val="clear" w:color="auto" w:fill="auto"/>
            <w:vAlign w:val="bottom"/>
          </w:tcPr>
          <w:p>
            <w:pPr>
              <w:widowControl/>
              <w:jc w:val="left"/>
              <w:textAlignment w:val="bottom"/>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签字（章）：                      日期：</w:t>
            </w:r>
          </w:p>
        </w:tc>
      </w:tr>
      <w:tr>
        <w:tblPrEx>
          <w:tblCellMar>
            <w:top w:w="0" w:type="dxa"/>
            <w:left w:w="108" w:type="dxa"/>
            <w:bottom w:w="0" w:type="dxa"/>
            <w:right w:w="108" w:type="dxa"/>
          </w:tblCellMar>
        </w:tblPrEx>
        <w:trPr>
          <w:trHeight w:val="458" w:hRule="atLeast"/>
        </w:trPr>
        <w:tc>
          <w:tcPr>
            <w:tcW w:w="130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7492" w:type="dxa"/>
            <w:gridSpan w:val="3"/>
            <w:tcBorders>
              <w:top w:val="single" w:color="000000" w:sz="4" w:space="0"/>
              <w:left w:val="single" w:color="000000" w:sz="4" w:space="0"/>
              <w:bottom w:val="nil"/>
              <w:right w:val="single" w:color="000000" w:sz="4" w:space="0"/>
            </w:tcBorders>
            <w:shd w:val="clear" w:color="auto" w:fill="auto"/>
          </w:tcPr>
          <w:p>
            <w:pPr>
              <w:widowControl/>
              <w:jc w:val="left"/>
              <w:textAlignment w:val="top"/>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 xml:space="preserve">采购人意见：                   </w:t>
            </w:r>
          </w:p>
        </w:tc>
      </w:tr>
      <w:tr>
        <w:tblPrEx>
          <w:tblCellMar>
            <w:top w:w="0" w:type="dxa"/>
            <w:left w:w="108" w:type="dxa"/>
            <w:bottom w:w="0" w:type="dxa"/>
            <w:right w:w="108" w:type="dxa"/>
          </w:tblCellMar>
        </w:tblPrEx>
        <w:trPr>
          <w:trHeight w:val="458" w:hRule="atLeast"/>
        </w:trPr>
        <w:tc>
          <w:tcPr>
            <w:tcW w:w="130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cs="宋体" w:asciiTheme="minorEastAsia" w:hAnsiTheme="minorEastAsia" w:eastAsiaTheme="minorEastAsia"/>
                <w:color w:val="000000" w:themeColor="text1"/>
                <w:sz w:val="22"/>
                <w:szCs w:val="22"/>
              </w:rPr>
            </w:pPr>
          </w:p>
        </w:tc>
        <w:tc>
          <w:tcPr>
            <w:tcW w:w="7492" w:type="dxa"/>
            <w:gridSpan w:val="3"/>
            <w:tcBorders>
              <w:top w:val="nil"/>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kern w:val="0"/>
                <w:sz w:val="22"/>
                <w:szCs w:val="22"/>
              </w:rPr>
              <w:t>签字（章）：                      日期：</w:t>
            </w:r>
          </w:p>
        </w:tc>
      </w:tr>
    </w:tbl>
    <w:p>
      <w:pPr>
        <w:autoSpaceDE w:val="0"/>
        <w:autoSpaceDN w:val="0"/>
        <w:adjustRightInd w:val="0"/>
        <w:spacing w:line="360" w:lineRule="auto"/>
        <w:jc w:val="left"/>
        <w:rPr>
          <w:rFonts w:asciiTheme="minorEastAsia" w:hAnsiTheme="minorEastAsia" w:eastAsiaTheme="minorEastAsia"/>
          <w:spacing w:val="-16"/>
          <w:sz w:val="24"/>
        </w:rPr>
      </w:pPr>
    </w:p>
    <w:p>
      <w:pPr>
        <w:autoSpaceDE w:val="0"/>
        <w:autoSpaceDN w:val="0"/>
        <w:adjustRightInd w:val="0"/>
        <w:spacing w:line="360" w:lineRule="auto"/>
        <w:jc w:val="left"/>
        <w:rPr>
          <w:rFonts w:asciiTheme="minorEastAsia" w:hAnsiTheme="minorEastAsia" w:eastAsiaTheme="minorEastAsia"/>
          <w:spacing w:val="-16"/>
          <w:sz w:val="24"/>
        </w:rPr>
      </w:pPr>
    </w:p>
    <w:p>
      <w:pPr>
        <w:autoSpaceDE w:val="0"/>
        <w:autoSpaceDN w:val="0"/>
        <w:adjustRightInd w:val="0"/>
        <w:spacing w:line="360" w:lineRule="auto"/>
        <w:jc w:val="left"/>
        <w:rPr>
          <w:rFonts w:asciiTheme="minorEastAsia" w:hAnsiTheme="minorEastAsia" w:eastAsiaTheme="minorEastAsia"/>
          <w:spacing w:val="-16"/>
          <w:sz w:val="24"/>
        </w:rPr>
      </w:pPr>
    </w:p>
    <w:p>
      <w:pPr>
        <w:spacing w:beforeLines="50" w:line="48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第五章  响应文件编制要求及格式规范</w:t>
      </w:r>
    </w:p>
    <w:p>
      <w:pPr>
        <w:snapToGrid w:val="0"/>
        <w:spacing w:beforeLines="50" w:after="50"/>
        <w:rPr>
          <w:rFonts w:asciiTheme="minorEastAsia" w:hAnsiTheme="minorEastAsia" w:eastAsiaTheme="minorEastAsia"/>
          <w:b/>
          <w:bCs/>
          <w:kern w:val="44"/>
          <w:szCs w:val="21"/>
        </w:rPr>
      </w:pPr>
      <w:r>
        <w:rPr>
          <w:rFonts w:hint="eastAsia" w:asciiTheme="minorEastAsia" w:hAnsiTheme="minorEastAsia" w:eastAsiaTheme="minorEastAsia"/>
          <w:b/>
          <w:bCs/>
          <w:kern w:val="44"/>
          <w:szCs w:val="21"/>
        </w:rPr>
        <w:t>本章节内容提供部分响应文件格式，采购文件中要求，但未提供格式的，须由响应方根据本采购文件的要求自行制作。</w:t>
      </w:r>
    </w:p>
    <w:p>
      <w:pPr>
        <w:autoSpaceDE w:val="0"/>
        <w:autoSpaceDN w:val="0"/>
        <w:adjustRightIn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响应文件格式</w:t>
      </w:r>
    </w:p>
    <w:p>
      <w:pPr>
        <w:snapToGrid w:val="0"/>
        <w:spacing w:beforeLines="50" w:afterLines="50"/>
        <w:rPr>
          <w:rFonts w:asciiTheme="minorEastAsia" w:hAnsiTheme="minorEastAsia" w:eastAsiaTheme="minorEastAsia"/>
          <w:sz w:val="24"/>
        </w:rPr>
      </w:pP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一、营业执照（复印件）</w:t>
      </w:r>
    </w:p>
    <w:p>
      <w:pPr>
        <w:spacing w:line="360" w:lineRule="auto"/>
        <w:rPr>
          <w:rFonts w:asciiTheme="minorEastAsia" w:hAnsiTheme="minorEastAsia" w:eastAsiaTheme="minorEastAsia"/>
          <w:b/>
          <w:sz w:val="28"/>
          <w:szCs w:val="28"/>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sz w:val="24"/>
        </w:rPr>
      </w:pPr>
    </w:p>
    <w:p>
      <w:pPr>
        <w:widowControl/>
        <w:spacing w:line="360" w:lineRule="exact"/>
        <w:jc w:val="left"/>
        <w:rPr>
          <w:rFonts w:asciiTheme="minorEastAsia" w:hAnsiTheme="minorEastAsia" w:eastAsiaTheme="minorEastAsia"/>
          <w:b/>
          <w:sz w:val="28"/>
          <w:szCs w:val="28"/>
        </w:rPr>
      </w:pPr>
      <w:r>
        <w:rPr>
          <w:rFonts w:hint="eastAsia" w:asciiTheme="minorEastAsia" w:hAnsiTheme="minorEastAsia" w:eastAsiaTheme="minorEastAsia"/>
          <w:sz w:val="24"/>
        </w:rPr>
        <w:t>注：</w:t>
      </w:r>
      <w:r>
        <w:rPr>
          <w:rFonts w:hint="eastAsia" w:cs="Segoe UI" w:asciiTheme="minorEastAsia" w:hAnsiTheme="minorEastAsia" w:eastAsiaTheme="minorEastAsia"/>
          <w:color w:val="333333"/>
          <w:kern w:val="0"/>
          <w:sz w:val="24"/>
        </w:rPr>
        <w:t>项目不接受分公司（分支机构）直接申请。如个别供应商提供的服务全部由温岭所在地分公司（分支机构）承担且开具发票的，</w:t>
      </w:r>
      <w:r>
        <w:rPr>
          <w:rFonts w:hint="eastAsia" w:cs="Segoe UI" w:asciiTheme="minorEastAsia" w:hAnsiTheme="minorEastAsia" w:eastAsiaTheme="minorEastAsia"/>
          <w:b/>
          <w:color w:val="333333"/>
          <w:kern w:val="0"/>
          <w:sz w:val="24"/>
          <w:u w:val="single"/>
        </w:rPr>
        <w:t>仍须以总公司（总机构）名义申请。</w:t>
      </w:r>
      <w:r>
        <w:rPr>
          <w:rFonts w:hint="eastAsia" w:cs="Segoe UI" w:asciiTheme="minorEastAsia" w:hAnsiTheme="minorEastAsia" w:eastAsiaTheme="minorEastAsia"/>
          <w:color w:val="333333"/>
          <w:kern w:val="0"/>
          <w:sz w:val="24"/>
        </w:rPr>
        <w:t>总公司（总机构）在申请资料“供应商认为需要的其他文件或说明”中还需提供：A.温岭所在地分公司（分支机构）具体名称；B.对温岭所在地分公司（分支机构）出具针对本项目的唯一授权书；C.温岭所在地分公司（分支机构）的相关资质证明和证书等（复印件）。</w:t>
      </w: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二、授权委托书</w:t>
      </w:r>
    </w:p>
    <w:p>
      <w:pPr>
        <w:spacing w:line="360" w:lineRule="auto"/>
        <w:jc w:val="center"/>
        <w:rPr>
          <w:rFonts w:asciiTheme="minorEastAsia" w:hAnsiTheme="minorEastAsia" w:eastAsiaTheme="minorEastAsia"/>
          <w:b/>
          <w:sz w:val="28"/>
          <w:szCs w:val="28"/>
        </w:rPr>
      </w:pPr>
    </w:p>
    <w:p>
      <w:pPr>
        <w:snapToGrid w:val="0"/>
        <w:spacing w:beforeLines="50" w:after="50"/>
        <w:rPr>
          <w:rFonts w:asciiTheme="minorEastAsia" w:hAnsiTheme="minorEastAsia" w:eastAsiaTheme="minorEastAsia"/>
          <w:sz w:val="24"/>
          <w:szCs w:val="20"/>
        </w:rPr>
      </w:pPr>
      <w:r>
        <w:rPr>
          <w:rFonts w:hint="eastAsia" w:asciiTheme="minorEastAsia" w:hAnsiTheme="minorEastAsia" w:eastAsiaTheme="minorEastAsia"/>
          <w:bCs/>
          <w:sz w:val="24"/>
          <w:szCs w:val="20"/>
        </w:rPr>
        <w:t>致：</w:t>
      </w:r>
      <w:r>
        <w:rPr>
          <w:rFonts w:asciiTheme="minorEastAsia" w:hAnsiTheme="minorEastAsia" w:eastAsiaTheme="minorEastAsia"/>
          <w:sz w:val="24"/>
          <w:szCs w:val="20"/>
        </w:rPr>
        <w:t>_</w:t>
      </w:r>
      <w:r>
        <w:rPr>
          <w:rFonts w:asciiTheme="minorEastAsia" w:hAnsiTheme="minorEastAsia" w:eastAsiaTheme="minorEastAsia"/>
          <w:sz w:val="24"/>
          <w:szCs w:val="20"/>
          <w:u w:val="single"/>
        </w:rPr>
        <w:t>_</w:t>
      </w:r>
      <w:r>
        <w:rPr>
          <w:rFonts w:hint="eastAsia" w:asciiTheme="minorEastAsia" w:hAnsiTheme="minorEastAsia" w:eastAsiaTheme="minorEastAsia"/>
          <w:sz w:val="24"/>
          <w:szCs w:val="20"/>
          <w:u w:val="single"/>
        </w:rPr>
        <w:t>温岭市政府采购中心</w:t>
      </w:r>
      <w:r>
        <w:rPr>
          <w:rFonts w:asciiTheme="minorEastAsia" w:hAnsiTheme="minorEastAsia" w:eastAsiaTheme="minorEastAsia"/>
          <w:sz w:val="24"/>
          <w:szCs w:val="20"/>
          <w:u w:val="single"/>
        </w:rPr>
        <w:t>__</w:t>
      </w:r>
      <w:r>
        <w:rPr>
          <w:rFonts w:asciiTheme="minorEastAsia" w:hAnsiTheme="minorEastAsia" w:eastAsiaTheme="minorEastAsia"/>
          <w:sz w:val="24"/>
          <w:szCs w:val="20"/>
        </w:rPr>
        <w:t>__</w:t>
      </w:r>
      <w:r>
        <w:rPr>
          <w:rFonts w:hint="eastAsia" w:asciiTheme="minorEastAsia" w:hAnsiTheme="minorEastAsia" w:eastAsiaTheme="minorEastAsia"/>
          <w:sz w:val="24"/>
          <w:szCs w:val="20"/>
        </w:rPr>
        <w:t>：</w:t>
      </w:r>
    </w:p>
    <w:p>
      <w:pPr>
        <w:snapToGrid w:val="0"/>
        <w:spacing w:beforeLines="50" w:after="50"/>
        <w:ind w:firstLine="600" w:firstLineChars="250"/>
        <w:rPr>
          <w:rFonts w:asciiTheme="minorEastAsia" w:hAnsiTheme="minorEastAsia" w:eastAsiaTheme="minorEastAsia"/>
          <w:sz w:val="24"/>
          <w:szCs w:val="20"/>
        </w:rPr>
      </w:pPr>
      <w:r>
        <w:rPr>
          <w:rFonts w:hint="eastAsia" w:asciiTheme="minorEastAsia" w:hAnsiTheme="minorEastAsia" w:eastAsiaTheme="minorEastAsia"/>
          <w:sz w:val="24"/>
          <w:szCs w:val="20"/>
        </w:rPr>
        <w:t>我</w:t>
      </w:r>
      <w:r>
        <w:rPr>
          <w:rFonts w:asciiTheme="minorEastAsia" w:hAnsiTheme="minorEastAsia" w:eastAsiaTheme="minorEastAsia"/>
          <w:sz w:val="24"/>
          <w:szCs w:val="20"/>
        </w:rPr>
        <w:t>______</w:t>
      </w:r>
      <w:r>
        <w:rPr>
          <w:rFonts w:asciiTheme="minorEastAsia" w:hAnsiTheme="minorEastAsia" w:eastAsiaTheme="minorEastAsia"/>
          <w:sz w:val="24"/>
          <w:szCs w:val="20"/>
          <w:u w:val="single"/>
        </w:rPr>
        <w:t>__</w:t>
      </w:r>
      <w:r>
        <w:rPr>
          <w:rFonts w:asciiTheme="minorEastAsia" w:hAnsiTheme="minorEastAsia" w:eastAsiaTheme="minorEastAsia"/>
          <w:sz w:val="24"/>
          <w:szCs w:val="20"/>
        </w:rPr>
        <w:t>_</w:t>
      </w:r>
      <w:r>
        <w:rPr>
          <w:rFonts w:hint="eastAsia" w:asciiTheme="minorEastAsia" w:hAnsiTheme="minorEastAsia" w:eastAsiaTheme="minorEastAsia"/>
          <w:sz w:val="24"/>
          <w:szCs w:val="20"/>
        </w:rPr>
        <w:t>（姓名）系</w:t>
      </w:r>
      <w:r>
        <w:rPr>
          <w:rFonts w:asciiTheme="minorEastAsia" w:hAnsiTheme="minorEastAsia" w:eastAsiaTheme="minorEastAsia"/>
          <w:sz w:val="24"/>
          <w:szCs w:val="20"/>
        </w:rPr>
        <w:t>______</w:t>
      </w:r>
      <w:r>
        <w:rPr>
          <w:rFonts w:asciiTheme="minorEastAsia" w:hAnsiTheme="minorEastAsia" w:eastAsiaTheme="minorEastAsia"/>
          <w:sz w:val="24"/>
          <w:szCs w:val="20"/>
          <w:u w:val="single"/>
        </w:rPr>
        <w:t>__</w:t>
      </w:r>
      <w:r>
        <w:rPr>
          <w:rFonts w:asciiTheme="minorEastAsia" w:hAnsiTheme="minorEastAsia" w:eastAsiaTheme="minorEastAsia"/>
          <w:sz w:val="24"/>
          <w:szCs w:val="20"/>
        </w:rPr>
        <w:t>_</w:t>
      </w:r>
      <w:r>
        <w:rPr>
          <w:rFonts w:hint="eastAsia" w:asciiTheme="minorEastAsia" w:hAnsiTheme="minorEastAsia" w:eastAsiaTheme="minorEastAsia"/>
          <w:sz w:val="24"/>
          <w:szCs w:val="20"/>
        </w:rPr>
        <w:t>（供应商名称）的法定代表人/负责人，现授权委托（姓名）</w:t>
      </w:r>
      <w:r>
        <w:rPr>
          <w:rFonts w:hint="eastAsia" w:asciiTheme="minorEastAsia" w:hAnsiTheme="minorEastAsia" w:eastAsiaTheme="minorEastAsia"/>
          <w:sz w:val="24"/>
          <w:szCs w:val="20"/>
          <w:u w:val="single"/>
        </w:rPr>
        <w:t xml:space="preserve">           </w:t>
      </w:r>
      <w:r>
        <w:rPr>
          <w:rFonts w:hint="eastAsia" w:asciiTheme="minorEastAsia" w:hAnsiTheme="minorEastAsia" w:eastAsiaTheme="minorEastAsia"/>
          <w:sz w:val="24"/>
          <w:szCs w:val="20"/>
        </w:rPr>
        <w:t>以我方的名义参加</w:t>
      </w:r>
      <w:r>
        <w:rPr>
          <w:rFonts w:hint="eastAsia" w:asciiTheme="minorEastAsia" w:hAnsiTheme="minorEastAsia" w:eastAsiaTheme="minorEastAsia"/>
          <w:sz w:val="24"/>
          <w:szCs w:val="20"/>
          <w:u w:val="single"/>
        </w:rPr>
        <w:t xml:space="preserve">                  </w:t>
      </w:r>
      <w:r>
        <w:rPr>
          <w:rFonts w:hint="eastAsia" w:asciiTheme="minorEastAsia" w:hAnsiTheme="minorEastAsia" w:eastAsiaTheme="minorEastAsia"/>
          <w:sz w:val="24"/>
          <w:szCs w:val="20"/>
        </w:rPr>
        <w:t>项目的响应活动，并代表我方全权办理针对上述项目的框架协议入围响应、签约等具体事务和签署相关文件。</w:t>
      </w:r>
    </w:p>
    <w:p>
      <w:pPr>
        <w:snapToGrid w:val="0"/>
        <w:spacing w:beforeLines="50" w:after="50"/>
        <w:rPr>
          <w:rFonts w:asciiTheme="minorEastAsia" w:hAnsiTheme="minorEastAsia" w:eastAsiaTheme="minorEastAsia"/>
          <w:sz w:val="24"/>
          <w:szCs w:val="20"/>
        </w:rPr>
      </w:pPr>
      <w:r>
        <w:rPr>
          <w:rFonts w:hint="eastAsia" w:asciiTheme="minorEastAsia" w:hAnsiTheme="minorEastAsia" w:eastAsiaTheme="minorEastAsia"/>
          <w:sz w:val="24"/>
          <w:szCs w:val="20"/>
        </w:rPr>
        <w:t>我方对被授权人的签名事项负全部责任。</w:t>
      </w:r>
    </w:p>
    <w:p>
      <w:pPr>
        <w:snapToGrid w:val="0"/>
        <w:spacing w:beforeLines="50" w:after="50"/>
        <w:ind w:firstLine="480"/>
        <w:rPr>
          <w:rFonts w:asciiTheme="minorEastAsia" w:hAnsiTheme="minorEastAsia" w:eastAsiaTheme="minorEastAsia"/>
          <w:sz w:val="24"/>
          <w:szCs w:val="20"/>
        </w:rPr>
      </w:pPr>
      <w:r>
        <w:rPr>
          <w:rFonts w:hint="eastAsia" w:asciiTheme="minorEastAsia" w:hAnsiTheme="minorEastAsia" w:eastAsiaTheme="minorEastAsia"/>
          <w:sz w:val="24"/>
          <w:szCs w:val="20"/>
          <w:u w:val="single"/>
        </w:rPr>
        <w:t>在撤销授权的书面通知以前，本授权书一直有效。</w:t>
      </w:r>
      <w:r>
        <w:rPr>
          <w:rFonts w:hint="eastAsia" w:asciiTheme="minorEastAsia" w:hAnsiTheme="minorEastAsia" w:eastAsiaTheme="minorEastAsia"/>
          <w:sz w:val="24"/>
          <w:szCs w:val="20"/>
        </w:rPr>
        <w:t>被授权人在授权书有效期内签署的所有文件不因授权的撤销而失效。</w:t>
      </w:r>
    </w:p>
    <w:p>
      <w:pPr>
        <w:snapToGrid w:val="0"/>
        <w:spacing w:beforeLines="50" w:after="50"/>
        <w:ind w:firstLine="480"/>
        <w:rPr>
          <w:rFonts w:asciiTheme="minorEastAsia" w:hAnsiTheme="minorEastAsia" w:eastAsiaTheme="minorEastAsia"/>
          <w:sz w:val="24"/>
          <w:szCs w:val="20"/>
        </w:rPr>
      </w:pPr>
      <w:r>
        <w:rPr>
          <w:rFonts w:hint="eastAsia" w:asciiTheme="minorEastAsia" w:hAnsiTheme="minorEastAsia" w:eastAsiaTheme="minorEastAsia"/>
          <w:sz w:val="24"/>
          <w:szCs w:val="20"/>
        </w:rPr>
        <w:t>被授权人无转委托权，特此委托。</w:t>
      </w:r>
    </w:p>
    <w:p>
      <w:pPr>
        <w:snapToGrid w:val="0"/>
        <w:spacing w:beforeLines="50" w:after="50"/>
        <w:rPr>
          <w:rFonts w:asciiTheme="minorEastAsia" w:hAnsiTheme="minorEastAsia" w:eastAsiaTheme="minorEastAsia"/>
          <w:sz w:val="24"/>
          <w:szCs w:val="20"/>
        </w:rPr>
      </w:pPr>
    </w:p>
    <w:p>
      <w:pPr>
        <w:snapToGrid w:val="0"/>
        <w:spacing w:beforeLines="50" w:after="50"/>
        <w:rPr>
          <w:rFonts w:asciiTheme="minorEastAsia" w:hAnsiTheme="minorEastAsia" w:eastAsiaTheme="minorEastAsia"/>
          <w:sz w:val="24"/>
          <w:szCs w:val="20"/>
          <w:u w:val="single"/>
        </w:rPr>
      </w:pPr>
      <w:r>
        <w:rPr>
          <w:rFonts w:hint="eastAsia" w:asciiTheme="minorEastAsia" w:hAnsiTheme="minorEastAsia" w:eastAsiaTheme="minorEastAsia"/>
          <w:sz w:val="24"/>
          <w:szCs w:val="20"/>
        </w:rPr>
        <w:t>被授权人签名：                     法定代表人/负责人签名或盖章：</w:t>
      </w:r>
    </w:p>
    <w:p>
      <w:pPr>
        <w:snapToGrid w:val="0"/>
        <w:spacing w:beforeLines="50" w:after="50"/>
        <w:rPr>
          <w:rFonts w:asciiTheme="minorEastAsia" w:hAnsiTheme="minorEastAsia" w:eastAsiaTheme="minorEastAsia"/>
          <w:sz w:val="24"/>
          <w:szCs w:val="20"/>
        </w:rPr>
      </w:pPr>
      <w:r>
        <w:rPr>
          <w:rFonts w:hint="eastAsia" w:asciiTheme="minorEastAsia" w:hAnsiTheme="minorEastAsia" w:eastAsiaTheme="minorEastAsia"/>
          <w:sz w:val="24"/>
          <w:szCs w:val="20"/>
        </w:rPr>
        <w:t>职务：                              职务：</w:t>
      </w:r>
    </w:p>
    <w:p>
      <w:pPr>
        <w:snapToGrid w:val="0"/>
        <w:spacing w:beforeLines="50" w:after="50"/>
        <w:rPr>
          <w:rFonts w:asciiTheme="minorEastAsia" w:hAnsiTheme="minorEastAsia" w:eastAsiaTheme="minorEastAsia"/>
          <w:sz w:val="24"/>
          <w:szCs w:val="20"/>
        </w:rPr>
      </w:pPr>
      <w:r>
        <w:rPr>
          <w:rFonts w:hint="eastAsia" w:asciiTheme="minorEastAsia" w:hAnsiTheme="minorEastAsia" w:eastAsiaTheme="minorEastAsia"/>
          <w:sz w:val="24"/>
          <w:szCs w:val="20"/>
        </w:rPr>
        <w:t>供应商公章：</w:t>
      </w:r>
    </w:p>
    <w:p>
      <w:pPr>
        <w:snapToGrid w:val="0"/>
        <w:spacing w:beforeLines="50" w:after="50"/>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 xml:space="preserve">                                     年  月   日</w:t>
      </w:r>
    </w:p>
    <w:p>
      <w:pPr>
        <w:spacing w:line="360" w:lineRule="auto"/>
        <w:rPr>
          <w:rFonts w:asciiTheme="minorEastAsia" w:hAnsiTheme="minorEastAsia" w:eastAsiaTheme="minorEastAsia"/>
          <w:sz w:val="24"/>
          <w:szCs w:val="20"/>
        </w:rPr>
      </w:pPr>
    </w:p>
    <w:p>
      <w:pPr>
        <w:spacing w:line="360" w:lineRule="auto"/>
        <w:ind w:firstLine="3600" w:firstLineChars="1500"/>
        <w:jc w:val="right"/>
        <w:rPr>
          <w:rFonts w:asciiTheme="minorEastAsia" w:hAnsiTheme="minorEastAsia" w:eastAsiaTheme="minorEastAsia"/>
          <w:sz w:val="24"/>
          <w:szCs w:val="20"/>
        </w:rPr>
      </w:pPr>
    </w:p>
    <w:p>
      <w:pPr>
        <w:spacing w:line="360" w:lineRule="auto"/>
        <w:ind w:firstLine="3600" w:firstLineChars="1500"/>
        <w:jc w:val="right"/>
        <w:rPr>
          <w:rFonts w:asciiTheme="minorEastAsia" w:hAnsiTheme="minorEastAsia" w:eastAsiaTheme="minorEastAsia"/>
          <w:sz w:val="24"/>
          <w:szCs w:val="20"/>
        </w:rPr>
      </w:pPr>
    </w:p>
    <w:p>
      <w:pPr>
        <w:spacing w:after="120" w:line="360" w:lineRule="auto"/>
        <w:rPr>
          <w:rFonts w:asciiTheme="minorEastAsia" w:hAnsiTheme="minorEastAsia" w:eastAsiaTheme="minorEastAsia"/>
          <w:b/>
          <w:sz w:val="24"/>
        </w:rPr>
      </w:pPr>
      <w:r>
        <w:rPr>
          <w:rFonts w:hint="eastAsia" w:asciiTheme="minorEastAsia" w:hAnsiTheme="minorEastAsia" w:eastAsiaTheme="minorEastAsia"/>
          <w:b/>
          <w:sz w:val="24"/>
        </w:rPr>
        <w:t>注：法定代表人授权委托书格式不得随意变更且内容如实填写完整，否则将可能导致授权委托书无效。</w:t>
      </w:r>
    </w:p>
    <w:p>
      <w:pPr>
        <w:spacing w:after="120" w:line="360" w:lineRule="auto"/>
        <w:jc w:val="center"/>
        <w:rPr>
          <w:rFonts w:asciiTheme="minorEastAsia" w:hAnsiTheme="minorEastAsia" w:eastAsiaTheme="minorEastAsia"/>
          <w:b/>
          <w:bCs/>
          <w:sz w:val="28"/>
          <w:szCs w:val="28"/>
        </w:rPr>
      </w:pPr>
    </w:p>
    <w:p>
      <w:pPr>
        <w:spacing w:after="120" w:line="360" w:lineRule="auto"/>
        <w:jc w:val="center"/>
        <w:rPr>
          <w:rFonts w:asciiTheme="minorEastAsia" w:hAnsiTheme="minorEastAsia" w:eastAsiaTheme="minorEastAsia"/>
          <w:b/>
          <w:bCs/>
          <w:sz w:val="28"/>
          <w:szCs w:val="28"/>
        </w:rPr>
      </w:pPr>
    </w:p>
    <w:p>
      <w:pPr>
        <w:spacing w:after="120" w:line="360" w:lineRule="auto"/>
        <w:jc w:val="center"/>
        <w:rPr>
          <w:rFonts w:asciiTheme="minorEastAsia" w:hAnsiTheme="minorEastAsia" w:eastAsiaTheme="minorEastAsia"/>
          <w:b/>
          <w:bCs/>
          <w:sz w:val="28"/>
          <w:szCs w:val="28"/>
        </w:rPr>
      </w:pPr>
    </w:p>
    <w:p>
      <w:pPr>
        <w:spacing w:after="120" w:line="360" w:lineRule="auto"/>
        <w:jc w:val="center"/>
        <w:rPr>
          <w:rFonts w:asciiTheme="minorEastAsia" w:hAnsiTheme="minorEastAsia" w:eastAsiaTheme="minorEastAsia"/>
          <w:b/>
          <w:bCs/>
          <w:sz w:val="28"/>
          <w:szCs w:val="28"/>
        </w:rPr>
      </w:pPr>
    </w:p>
    <w:p>
      <w:pPr>
        <w:spacing w:after="120" w:line="360" w:lineRule="auto"/>
        <w:jc w:val="center"/>
        <w:rPr>
          <w:rFonts w:asciiTheme="minorEastAsia" w:hAnsiTheme="minorEastAsia" w:eastAsiaTheme="minorEastAsia"/>
          <w:b/>
          <w:bCs/>
          <w:sz w:val="28"/>
          <w:szCs w:val="28"/>
        </w:rPr>
      </w:pPr>
    </w:p>
    <w:p>
      <w:pPr>
        <w:spacing w:after="120" w:line="360" w:lineRule="auto"/>
        <w:jc w:val="center"/>
        <w:rPr>
          <w:rFonts w:asciiTheme="minorEastAsia" w:hAnsiTheme="minorEastAsia" w:eastAsiaTheme="minorEastAsia"/>
          <w:b/>
          <w:bCs/>
          <w:sz w:val="28"/>
          <w:szCs w:val="28"/>
        </w:rPr>
      </w:pPr>
    </w:p>
    <w:p>
      <w:pPr>
        <w:spacing w:after="120" w:line="360" w:lineRule="auto"/>
        <w:jc w:val="center"/>
        <w:rPr>
          <w:rFonts w:asciiTheme="minorEastAsia" w:hAnsiTheme="minorEastAsia" w:eastAsiaTheme="minorEastAsia"/>
          <w:b/>
          <w:bCs/>
          <w:sz w:val="28"/>
          <w:szCs w:val="28"/>
        </w:rPr>
      </w:pPr>
    </w:p>
    <w:p>
      <w:pPr>
        <w:spacing w:after="120" w:line="360" w:lineRule="auto"/>
        <w:jc w:val="center"/>
        <w:rPr>
          <w:rFonts w:asciiTheme="minorEastAsia" w:hAnsiTheme="minorEastAsia" w:eastAsiaTheme="minorEastAsia"/>
          <w:b/>
          <w:bCs/>
          <w:sz w:val="28"/>
          <w:szCs w:val="28"/>
        </w:rPr>
      </w:pPr>
    </w:p>
    <w:p>
      <w:pPr>
        <w:spacing w:after="120" w:line="360" w:lineRule="auto"/>
        <w:jc w:val="center"/>
        <w:rPr>
          <w:rFonts w:asciiTheme="minorEastAsia" w:hAnsiTheme="minorEastAsia" w:eastAsiaTheme="minorEastAsia"/>
          <w:b/>
          <w:bCs/>
          <w:sz w:val="28"/>
          <w:szCs w:val="28"/>
        </w:rPr>
      </w:pPr>
    </w:p>
    <w:p>
      <w:pPr>
        <w:spacing w:after="120" w:line="360" w:lineRule="auto"/>
        <w:jc w:val="center"/>
        <w:rPr>
          <w:rFonts w:asciiTheme="minorEastAsia" w:hAnsiTheme="minorEastAsia" w:eastAsiaTheme="minorEastAsia"/>
          <w:b/>
          <w:bCs/>
          <w:sz w:val="28"/>
          <w:szCs w:val="28"/>
        </w:rPr>
      </w:pPr>
    </w:p>
    <w:p>
      <w:pPr>
        <w:spacing w:after="12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bCs/>
          <w:sz w:val="28"/>
          <w:szCs w:val="28"/>
        </w:rPr>
        <w:t>三、</w:t>
      </w:r>
      <w:r>
        <w:rPr>
          <w:rFonts w:hint="eastAsia" w:asciiTheme="minorEastAsia" w:hAnsiTheme="minorEastAsia" w:eastAsiaTheme="minorEastAsia"/>
          <w:b/>
          <w:sz w:val="28"/>
          <w:szCs w:val="28"/>
        </w:rPr>
        <w:t>法定代表人/负责人及委托代理人的身份证（复印件）</w:t>
      </w: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p>
    <w:p>
      <w:pPr>
        <w:spacing w:after="12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四、声明书</w:t>
      </w:r>
    </w:p>
    <w:p>
      <w:pPr>
        <w:snapToGrid w:val="0"/>
        <w:spacing w:line="480" w:lineRule="auto"/>
        <w:rPr>
          <w:rFonts w:asciiTheme="minorEastAsia" w:hAnsiTheme="minorEastAsia" w:eastAsiaTheme="minorEastAsia"/>
          <w:kern w:val="0"/>
        </w:rPr>
      </w:pPr>
      <w:r>
        <w:rPr>
          <w:rFonts w:hint="eastAsia" w:cs="宋体" w:asciiTheme="minorEastAsia" w:hAnsiTheme="minorEastAsia" w:eastAsiaTheme="minorEastAsia"/>
          <w:kern w:val="0"/>
        </w:rPr>
        <w:t>致温岭市政府采购中心：</w:t>
      </w:r>
    </w:p>
    <w:p>
      <w:pPr>
        <w:snapToGrid w:val="0"/>
        <w:spacing w:line="480" w:lineRule="auto"/>
        <w:ind w:firstLine="420" w:firstLineChars="200"/>
        <w:rPr>
          <w:rFonts w:asciiTheme="minorEastAsia" w:hAnsiTheme="minorEastAsia" w:eastAsiaTheme="minorEastAsia"/>
          <w:kern w:val="0"/>
        </w:rPr>
      </w:pPr>
      <w:r>
        <w:rPr>
          <w:rFonts w:hint="eastAsia" w:cs="宋体" w:asciiTheme="minorEastAsia" w:hAnsiTheme="minorEastAsia" w:eastAsiaTheme="minorEastAsia"/>
          <w:kern w:val="0"/>
        </w:rPr>
        <w:t>我单位</w:t>
      </w:r>
      <w:r>
        <w:rPr>
          <w:rFonts w:hint="eastAsia" w:cs="宋体" w:asciiTheme="minorEastAsia" w:hAnsiTheme="minorEastAsia" w:eastAsiaTheme="minorEastAsia"/>
          <w:kern w:val="0"/>
          <w:u w:val="single"/>
        </w:rPr>
        <w:t xml:space="preserve">             （供应商名称）</w:t>
      </w:r>
      <w:r>
        <w:rPr>
          <w:rFonts w:hint="eastAsia" w:cs="宋体" w:asciiTheme="minorEastAsia" w:hAnsiTheme="minorEastAsia" w:eastAsiaTheme="minorEastAsia"/>
          <w:kern w:val="0"/>
        </w:rPr>
        <w:t>系中华人民共和国合法企业，经营地址：</w:t>
      </w:r>
      <w:r>
        <w:rPr>
          <w:rFonts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pPr>
        <w:snapToGrid w:val="0"/>
        <w:spacing w:line="480" w:lineRule="auto"/>
        <w:ind w:firstLine="420" w:firstLineChars="200"/>
        <w:rPr>
          <w:rFonts w:asciiTheme="minorEastAsia" w:hAnsiTheme="minorEastAsia" w:eastAsiaTheme="minorEastAsia"/>
          <w:kern w:val="0"/>
        </w:rPr>
      </w:pPr>
      <w:r>
        <w:rPr>
          <w:rFonts w:hint="eastAsia" w:cs="宋体" w:asciiTheme="minorEastAsia" w:hAnsiTheme="minorEastAsia" w:eastAsiaTheme="minorEastAsia"/>
          <w:kern w:val="0"/>
        </w:rPr>
        <w:t>我</w:t>
      </w:r>
      <w:r>
        <w:rPr>
          <w:rFonts w:hint="eastAsia" w:cs="宋体" w:asciiTheme="minorEastAsia" w:hAnsiTheme="minorEastAsia" w:eastAsiaTheme="minorEastAsia"/>
          <w:kern w:val="0"/>
          <w:u w:val="single"/>
        </w:rPr>
        <w:t xml:space="preserve">     （法定代表人姓名）</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（供应商全称）</w:t>
      </w:r>
      <w:r>
        <w:rPr>
          <w:rFonts w:hint="eastAsia" w:cs="宋体" w:asciiTheme="minorEastAsia" w:hAnsiTheme="minorEastAsia" w:eastAsiaTheme="minorEastAsia"/>
          <w:kern w:val="0"/>
        </w:rPr>
        <w:t>的法定代表人/负责人，我方愿意参加贵方组织的</w:t>
      </w:r>
      <w:r>
        <w:rPr>
          <w:rFonts w:cs="宋体" w:asciiTheme="minorEastAsia" w:hAnsiTheme="minorEastAsia" w:eastAsiaTheme="minorEastAsia"/>
          <w:u w:val="single"/>
        </w:rPr>
        <w:t>20</w:t>
      </w:r>
      <w:r>
        <w:rPr>
          <w:rFonts w:hint="eastAsia" w:cs="宋体" w:asciiTheme="minorEastAsia" w:hAnsiTheme="minorEastAsia" w:eastAsiaTheme="minorEastAsia"/>
          <w:u w:val="single"/>
        </w:rPr>
        <w:t>23</w:t>
      </w:r>
      <w:r>
        <w:rPr>
          <w:rFonts w:cs="宋体" w:asciiTheme="minorEastAsia" w:hAnsiTheme="minorEastAsia" w:eastAsiaTheme="minorEastAsia"/>
          <w:u w:val="single"/>
        </w:rPr>
        <w:t>年度</w:t>
      </w:r>
      <w:r>
        <w:rPr>
          <w:rFonts w:hint="eastAsia" w:cs="宋体" w:asciiTheme="minorEastAsia" w:hAnsiTheme="minorEastAsia" w:eastAsiaTheme="minorEastAsia"/>
          <w:u w:val="single"/>
        </w:rPr>
        <w:t>温岭市行政事业单位、团体组织会计、审计、预算绩效评价咨询、资产评估服务采购项</w:t>
      </w:r>
      <w:r>
        <w:rPr>
          <w:rFonts w:cs="宋体" w:asciiTheme="minorEastAsia" w:hAnsiTheme="minorEastAsia" w:eastAsiaTheme="minorEastAsia"/>
          <w:u w:val="single"/>
        </w:rPr>
        <w:t>目</w:t>
      </w:r>
      <w:r>
        <w:rPr>
          <w:rFonts w:hint="eastAsia" w:cs="宋体" w:asciiTheme="minorEastAsia" w:hAnsiTheme="minorEastAsia" w:eastAsiaTheme="minorEastAsia"/>
          <w:kern w:val="0"/>
        </w:rPr>
        <w:t>（编号为</w:t>
      </w:r>
      <w:r>
        <w:rPr>
          <w:rFonts w:hint="eastAsia" w:cs="宋体" w:asciiTheme="minorEastAsia" w:hAnsiTheme="minorEastAsia" w:eastAsiaTheme="minorEastAsia"/>
          <w:u w:val="single"/>
        </w:rPr>
        <w:t>WLCG-2023-17-KJXY）</w:t>
      </w:r>
      <w:r>
        <w:rPr>
          <w:rFonts w:hint="eastAsia" w:cs="宋体" w:asciiTheme="minorEastAsia" w:hAnsiTheme="minorEastAsia" w:eastAsiaTheme="minorEastAsia"/>
          <w:kern w:val="0"/>
        </w:rPr>
        <w:t>，</w:t>
      </w:r>
      <w:r>
        <w:rPr>
          <w:rFonts w:hint="eastAsia" w:cs="宋体" w:asciiTheme="minorEastAsia" w:hAnsiTheme="minorEastAsia" w:eastAsiaTheme="minorEastAsia"/>
        </w:rPr>
        <w:t>并拟派</w:t>
      </w:r>
      <w:r>
        <w:rPr>
          <w:rFonts w:cs="宋体" w:asciiTheme="minorEastAsia" w:hAnsiTheme="minorEastAsia" w:eastAsiaTheme="minorEastAsia"/>
        </w:rPr>
        <w:t>___________</w:t>
      </w:r>
      <w:r>
        <w:rPr>
          <w:rFonts w:cs="宋体" w:asciiTheme="minorEastAsia" w:hAnsiTheme="minorEastAsia" w:eastAsiaTheme="minorEastAsia"/>
          <w:u w:val="single"/>
        </w:rPr>
        <w:t xml:space="preserve"> </w:t>
      </w:r>
      <w:r>
        <w:rPr>
          <w:rFonts w:hint="eastAsia" w:cs="宋体" w:asciiTheme="minorEastAsia" w:hAnsiTheme="minorEastAsia" w:eastAsiaTheme="minorEastAsia"/>
          <w:u w:val="single"/>
        </w:rPr>
        <w:t>（总协调人全名）</w:t>
      </w:r>
      <w:r>
        <w:rPr>
          <w:rFonts w:cs="宋体" w:asciiTheme="minorEastAsia" w:hAnsiTheme="minorEastAsia" w:eastAsiaTheme="minorEastAsia"/>
        </w:rPr>
        <w:t>_</w:t>
      </w:r>
      <w:r>
        <w:rPr>
          <w:rFonts w:hint="eastAsia" w:cs="宋体" w:asciiTheme="minorEastAsia" w:hAnsiTheme="minorEastAsia" w:eastAsiaTheme="minorEastAsia"/>
        </w:rPr>
        <w:t>为本项目的总协调人。</w:t>
      </w:r>
      <w:r>
        <w:rPr>
          <w:rFonts w:hint="eastAsia" w:cs="宋体" w:asciiTheme="minorEastAsia" w:hAnsiTheme="minorEastAsia" w:eastAsiaTheme="minorEastAsia"/>
          <w:kern w:val="0"/>
        </w:rPr>
        <w:t>为此，我方就本次承诺入围有关事项郑重声明如下：</w:t>
      </w:r>
    </w:p>
    <w:p>
      <w:pPr>
        <w:numPr>
          <w:ilvl w:val="0"/>
          <w:numId w:val="4"/>
        </w:numPr>
        <w:tabs>
          <w:tab w:val="left" w:pos="142"/>
          <w:tab w:val="left" w:pos="284"/>
          <w:tab w:val="left" w:pos="1260"/>
        </w:tabs>
        <w:snapToGrid w:val="0"/>
        <w:spacing w:line="480" w:lineRule="auto"/>
        <w:ind w:left="283" w:leftChars="135" w:firstLine="0"/>
        <w:rPr>
          <w:rFonts w:asciiTheme="minorEastAsia" w:hAnsiTheme="minorEastAsia" w:eastAsiaTheme="minorEastAsia"/>
          <w:kern w:val="0"/>
        </w:rPr>
      </w:pPr>
      <w:r>
        <w:rPr>
          <w:rFonts w:hint="eastAsia" w:cs="宋体" w:asciiTheme="minorEastAsia" w:hAnsiTheme="minorEastAsia" w:eastAsiaTheme="minorEastAsia"/>
          <w:kern w:val="0"/>
        </w:rPr>
        <w:t>我方已详细审查全部承诺入围公告及附件，同意承诺入围公告的各项要求。</w:t>
      </w:r>
    </w:p>
    <w:p>
      <w:pPr>
        <w:numPr>
          <w:ilvl w:val="0"/>
          <w:numId w:val="4"/>
        </w:numPr>
        <w:tabs>
          <w:tab w:val="left" w:pos="142"/>
          <w:tab w:val="left" w:pos="284"/>
          <w:tab w:val="left" w:pos="1260"/>
        </w:tabs>
        <w:snapToGrid w:val="0"/>
        <w:spacing w:line="480" w:lineRule="auto"/>
        <w:ind w:left="283" w:leftChars="135" w:firstLine="0"/>
        <w:rPr>
          <w:rFonts w:asciiTheme="minorEastAsia" w:hAnsiTheme="minorEastAsia" w:eastAsiaTheme="minorEastAsia"/>
          <w:kern w:val="0"/>
        </w:rPr>
      </w:pPr>
      <w:r>
        <w:rPr>
          <w:rFonts w:hint="eastAsia" w:cs="宋体" w:asciiTheme="minorEastAsia" w:hAnsiTheme="minorEastAsia" w:eastAsiaTheme="minorEastAsia"/>
          <w:kern w:val="0"/>
        </w:rPr>
        <w:t>我方向贵方提交的所有承诺文件、资料都是准确的和真实的。</w:t>
      </w:r>
    </w:p>
    <w:p>
      <w:pPr>
        <w:numPr>
          <w:ilvl w:val="0"/>
          <w:numId w:val="4"/>
        </w:numPr>
        <w:tabs>
          <w:tab w:val="left" w:pos="142"/>
          <w:tab w:val="left" w:pos="284"/>
          <w:tab w:val="left" w:pos="1260"/>
        </w:tabs>
        <w:snapToGrid w:val="0"/>
        <w:spacing w:line="480" w:lineRule="auto"/>
        <w:ind w:left="283" w:leftChars="135" w:firstLine="0"/>
        <w:rPr>
          <w:rFonts w:asciiTheme="minorEastAsia" w:hAnsiTheme="minorEastAsia" w:eastAsiaTheme="minorEastAsia"/>
          <w:kern w:val="0"/>
        </w:rPr>
      </w:pPr>
      <w:r>
        <w:rPr>
          <w:rFonts w:hint="eastAsia" w:cs="宋体" w:asciiTheme="minorEastAsia" w:hAnsiTheme="minorEastAsia" w:eastAsiaTheme="minorEastAsia"/>
          <w:kern w:val="0"/>
        </w:rPr>
        <w:t>若入围，我方将按承诺入围公告规定履行合同责任和义务。</w:t>
      </w:r>
    </w:p>
    <w:p>
      <w:pPr>
        <w:numPr>
          <w:ilvl w:val="0"/>
          <w:numId w:val="4"/>
        </w:numPr>
        <w:tabs>
          <w:tab w:val="left" w:pos="142"/>
          <w:tab w:val="left" w:pos="284"/>
          <w:tab w:val="left" w:pos="1260"/>
        </w:tabs>
        <w:snapToGrid w:val="0"/>
        <w:spacing w:line="480" w:lineRule="auto"/>
        <w:ind w:left="283" w:leftChars="135" w:firstLine="0"/>
        <w:rPr>
          <w:rFonts w:asciiTheme="minorEastAsia" w:hAnsiTheme="minorEastAsia" w:eastAsiaTheme="minorEastAsia"/>
          <w:kern w:val="0"/>
        </w:rPr>
      </w:pPr>
      <w:r>
        <w:rPr>
          <w:rFonts w:hint="eastAsia" w:cs="宋体" w:asciiTheme="minorEastAsia" w:hAnsiTheme="minorEastAsia" w:eastAsiaTheme="minorEastAsia"/>
          <w:kern w:val="0"/>
        </w:rPr>
        <w:t>承诺文件自递交截止之日起有效期为</w:t>
      </w:r>
      <w:r>
        <w:rPr>
          <w:rFonts w:cs="宋体" w:asciiTheme="minorEastAsia" w:hAnsiTheme="minorEastAsia" w:eastAsiaTheme="minorEastAsia"/>
          <w:kern w:val="0"/>
        </w:rPr>
        <w:t>90</w:t>
      </w:r>
      <w:r>
        <w:rPr>
          <w:rFonts w:hint="eastAsia" w:cs="宋体" w:asciiTheme="minorEastAsia" w:hAnsiTheme="minorEastAsia" w:eastAsiaTheme="minorEastAsia"/>
          <w:kern w:val="0"/>
        </w:rPr>
        <w:t>天。</w:t>
      </w:r>
    </w:p>
    <w:p>
      <w:pPr>
        <w:numPr>
          <w:ilvl w:val="0"/>
          <w:numId w:val="4"/>
        </w:numPr>
        <w:tabs>
          <w:tab w:val="left" w:pos="142"/>
          <w:tab w:val="left" w:pos="284"/>
          <w:tab w:val="left" w:pos="1260"/>
        </w:tabs>
        <w:snapToGrid w:val="0"/>
        <w:spacing w:line="480" w:lineRule="auto"/>
        <w:ind w:left="283" w:leftChars="135" w:firstLine="0"/>
        <w:rPr>
          <w:rFonts w:asciiTheme="minorEastAsia" w:hAnsiTheme="minorEastAsia" w:eastAsiaTheme="minorEastAsia"/>
          <w:kern w:val="0"/>
        </w:rPr>
      </w:pPr>
      <w:r>
        <w:rPr>
          <w:rFonts w:hint="eastAsia" w:cs="宋体" w:asciiTheme="minorEastAsia" w:hAnsiTheme="minorEastAsia" w:eastAsiaTheme="minorEastAsia"/>
          <w:kern w:val="0"/>
        </w:rPr>
        <w:t>我公司通过“信用中国”（</w:t>
      </w:r>
      <w:r>
        <w:rPr>
          <w:rFonts w:cs="宋体" w:asciiTheme="minorEastAsia" w:hAnsiTheme="minorEastAsia" w:eastAsiaTheme="minorEastAsia"/>
          <w:kern w:val="0"/>
        </w:rPr>
        <w:t>www.creditchina.gov.cn</w:t>
      </w:r>
      <w:r>
        <w:rPr>
          <w:rFonts w:hint="eastAsia" w:cs="宋体" w:asciiTheme="minorEastAsia" w:hAnsiTheme="minorEastAsia" w:eastAsiaTheme="minorEastAsia"/>
          <w:kern w:val="0"/>
        </w:rPr>
        <w:t>）、“中国政府采购网”（</w:t>
      </w:r>
      <w:r>
        <w:rPr>
          <w:rFonts w:cs="宋体" w:asciiTheme="minorEastAsia" w:hAnsiTheme="minorEastAsia" w:eastAsiaTheme="minorEastAsia"/>
          <w:kern w:val="0"/>
        </w:rPr>
        <w:t>www.ccgp.gov.cn</w:t>
      </w:r>
      <w:r>
        <w:rPr>
          <w:rFonts w:hint="eastAsia" w:cs="宋体" w:asciiTheme="minorEastAsia" w:hAnsiTheme="minorEastAsia" w:eastAsiaTheme="minorEastAsia"/>
          <w:kern w:val="0"/>
        </w:rPr>
        <w:t>）查询，未被列入失信被执行人、重大税收违法案件当事人名单、政府采购严重违法失信行为记录名单，浙江政府采购网曝光台中尚在行政处罚期内的。若经查实，立即取消我方入围资格，且我方愿承担相应的法律责任。</w:t>
      </w:r>
    </w:p>
    <w:p>
      <w:pPr>
        <w:numPr>
          <w:ilvl w:val="0"/>
          <w:numId w:val="4"/>
        </w:numPr>
        <w:tabs>
          <w:tab w:val="left" w:pos="142"/>
          <w:tab w:val="left" w:pos="284"/>
          <w:tab w:val="left" w:pos="1260"/>
        </w:tabs>
        <w:snapToGrid w:val="0"/>
        <w:spacing w:line="480" w:lineRule="auto"/>
        <w:ind w:left="283" w:leftChars="135" w:firstLine="0"/>
        <w:rPr>
          <w:rFonts w:asciiTheme="minorEastAsia" w:hAnsiTheme="minorEastAsia" w:eastAsiaTheme="minorEastAsia"/>
          <w:kern w:val="0"/>
        </w:rPr>
      </w:pPr>
      <w:r>
        <w:rPr>
          <w:rFonts w:hint="eastAsia" w:cs="宋体" w:asciiTheme="minorEastAsia" w:hAnsiTheme="minorEastAsia" w:eastAsiaTheme="minorEastAsia"/>
          <w:kern w:val="0"/>
        </w:rPr>
        <w:t>以上事项如有虚假或隐瞒，我方愿意承担一切后果，并不再寻求任何旨在减轻或免除法律责任的辩解。</w:t>
      </w:r>
    </w:p>
    <w:p>
      <w:pPr>
        <w:tabs>
          <w:tab w:val="left" w:pos="142"/>
          <w:tab w:val="left" w:pos="284"/>
          <w:tab w:val="left" w:pos="1260"/>
        </w:tabs>
        <w:snapToGrid w:val="0"/>
        <w:spacing w:line="480" w:lineRule="auto"/>
        <w:ind w:left="283"/>
        <w:rPr>
          <w:rFonts w:asciiTheme="minorEastAsia" w:hAnsiTheme="minorEastAsia" w:eastAsiaTheme="minorEastAsia"/>
          <w:kern w:val="0"/>
        </w:rPr>
      </w:pPr>
    </w:p>
    <w:p>
      <w:pPr>
        <w:tabs>
          <w:tab w:val="left" w:pos="142"/>
          <w:tab w:val="left" w:pos="284"/>
        </w:tabs>
        <w:snapToGrid w:val="0"/>
        <w:spacing w:line="480" w:lineRule="auto"/>
        <w:rPr>
          <w:rFonts w:asciiTheme="minorEastAsia" w:hAnsiTheme="minorEastAsia" w:eastAsiaTheme="minorEastAsia"/>
          <w:kern w:val="0"/>
        </w:rPr>
      </w:pPr>
    </w:p>
    <w:p>
      <w:pPr>
        <w:spacing w:afterLines="50" w:line="400" w:lineRule="exact"/>
        <w:ind w:firstLine="741" w:firstLineChars="353"/>
        <w:rPr>
          <w:rFonts w:asciiTheme="minorEastAsia" w:hAnsiTheme="minorEastAsia" w:eastAsiaTheme="minorEastAsia"/>
        </w:rPr>
      </w:pPr>
      <w:r>
        <w:rPr>
          <w:rFonts w:cs="宋体" w:asciiTheme="minorEastAsia" w:hAnsiTheme="minorEastAsia" w:eastAsiaTheme="minorEastAsia"/>
        </w:rPr>
        <w:t xml:space="preserve">                               </w:t>
      </w:r>
      <w:r>
        <w:rPr>
          <w:rFonts w:hint="eastAsia" w:cs="宋体" w:asciiTheme="minorEastAsia" w:hAnsiTheme="minorEastAsia" w:eastAsiaTheme="minorEastAsia"/>
        </w:rPr>
        <w:t>供应商全称（盖章）：</w:t>
      </w:r>
      <w:bookmarkStart w:id="0" w:name="_GoBack"/>
      <w:bookmarkEnd w:id="0"/>
    </w:p>
    <w:p>
      <w:pPr>
        <w:spacing w:afterLines="50" w:line="400" w:lineRule="exact"/>
        <w:ind w:firstLine="3889" w:firstLineChars="1852"/>
        <w:rPr>
          <w:rFonts w:cs="宋体" w:asciiTheme="minorEastAsia" w:hAnsiTheme="minorEastAsia" w:eastAsiaTheme="minorEastAsia"/>
        </w:rPr>
      </w:pPr>
      <w:r>
        <w:rPr>
          <w:rFonts w:cs="宋体" w:asciiTheme="minorEastAsia" w:hAnsiTheme="minorEastAsia" w:eastAsiaTheme="minorEastAsia"/>
        </w:rPr>
        <w:t xml:space="preserve"> </w:t>
      </w:r>
      <w:r>
        <w:rPr>
          <w:rFonts w:hint="eastAsia" w:cs="宋体" w:asciiTheme="minorEastAsia" w:hAnsiTheme="minorEastAsia" w:eastAsiaTheme="minorEastAsia"/>
        </w:rPr>
        <w:t>法定代表人/负责人或授权代表（签字或盖章）：</w:t>
      </w:r>
    </w:p>
    <w:p>
      <w:pPr>
        <w:spacing w:afterLines="50" w:line="400" w:lineRule="exact"/>
        <w:ind w:firstLine="3990" w:firstLineChars="1900"/>
        <w:rPr>
          <w:rFonts w:asciiTheme="minorEastAsia" w:hAnsiTheme="minorEastAsia" w:eastAsiaTheme="minorEastAsia"/>
          <w:b/>
          <w:sz w:val="28"/>
          <w:szCs w:val="28"/>
        </w:rPr>
      </w:pPr>
      <w:r>
        <w:rPr>
          <w:rFonts w:hint="eastAsia" w:cs="宋体" w:asciiTheme="minorEastAsia" w:hAnsiTheme="minorEastAsia" w:eastAsiaTheme="minorEastAsia"/>
        </w:rPr>
        <w:t>日</w:t>
      </w:r>
      <w:r>
        <w:rPr>
          <w:rFonts w:cs="宋体" w:asciiTheme="minorEastAsia" w:hAnsiTheme="minorEastAsia" w:eastAsiaTheme="minorEastAsia"/>
        </w:rPr>
        <w:t xml:space="preserve">   </w:t>
      </w:r>
      <w:r>
        <w:rPr>
          <w:rFonts w:hint="eastAsia" w:cs="宋体" w:asciiTheme="minorEastAsia" w:hAnsiTheme="minorEastAsia" w:eastAsiaTheme="minorEastAsia"/>
        </w:rPr>
        <w:t xml:space="preserve">期：    年   月    </w:t>
      </w:r>
    </w:p>
    <w:p>
      <w:pPr>
        <w:spacing w:line="360" w:lineRule="auto"/>
        <w:jc w:val="center"/>
        <w:rPr>
          <w:rFonts w:asciiTheme="minorEastAsia" w:hAnsiTheme="minorEastAsia" w:eastAsiaTheme="minorEastAsia"/>
          <w:b/>
          <w:sz w:val="28"/>
          <w:szCs w:val="28"/>
        </w:rPr>
      </w:pPr>
    </w:p>
    <w:p>
      <w:pPr>
        <w:spacing w:line="360" w:lineRule="auto"/>
        <w:jc w:val="center"/>
        <w:rPr>
          <w:rFonts w:hint="eastAsia" w:asciiTheme="minorEastAsia" w:hAnsiTheme="minorEastAsia" w:eastAsiaTheme="minorEastAsia"/>
          <w:b/>
          <w:sz w:val="28"/>
          <w:szCs w:val="28"/>
        </w:rPr>
      </w:pPr>
    </w:p>
    <w:p>
      <w:pPr>
        <w:spacing w:line="360" w:lineRule="auto"/>
        <w:jc w:val="center"/>
        <w:rPr>
          <w:rFonts w:hint="eastAsia"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五、服务承诺书</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服务承诺书（标项一、会计服务、标项二、审计服务）</w:t>
      </w:r>
    </w:p>
    <w:p>
      <w:pPr>
        <w:pStyle w:val="17"/>
        <w:spacing w:line="360" w:lineRule="auto"/>
        <w:ind w:firstLine="560"/>
        <w:rPr>
          <w:rFonts w:asciiTheme="minorEastAsia" w:hAnsiTheme="minorEastAsia" w:eastAsiaTheme="minorEastAsia"/>
          <w:szCs w:val="24"/>
        </w:rPr>
      </w:pPr>
    </w:p>
    <w:p>
      <w:pPr>
        <w:pStyle w:val="17"/>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致：温岭市各行政事业单位、团体组织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 我单位提供的全部投标材料真实有效；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 我单位在完全理解招标文件的基础上参加本次投标；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如果我单位中标，保证按招标文件规定签订合同，并承诺优先安排贵单位委托的任务，按时保质完成；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 我们保证对贵单位分配的工作表示理解与支持，并服从贵单位的总体工作安排，否则视为违约，并承担相应的责任；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 我单位承诺对对工作中所获得的相关信息予以保密。</w:t>
      </w:r>
    </w:p>
    <w:p>
      <w:pPr>
        <w:widowControl/>
        <w:spacing w:line="440" w:lineRule="exact"/>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sz w:val="24"/>
        </w:rPr>
        <w:t>6．</w:t>
      </w:r>
      <w:r>
        <w:rPr>
          <w:rFonts w:hint="eastAsia" w:cs="宋体" w:asciiTheme="minorEastAsia" w:hAnsiTheme="minorEastAsia" w:eastAsiaTheme="minorEastAsia"/>
          <w:kern w:val="0"/>
          <w:sz w:val="24"/>
        </w:rPr>
        <w:t>服务费用承诺：</w:t>
      </w:r>
    </w:p>
    <w:p>
      <w:pPr>
        <w:widowControl/>
        <w:spacing w:line="440" w:lineRule="exact"/>
        <w:ind w:firstLine="480" w:firstLineChars="200"/>
        <w:jc w:val="left"/>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①</w:t>
      </w:r>
      <w:r>
        <w:rPr>
          <w:rFonts w:hint="eastAsia" w:cs="宋体" w:asciiTheme="minorEastAsia" w:hAnsiTheme="minorEastAsia" w:eastAsiaTheme="minorEastAsia"/>
          <w:color w:val="000000" w:themeColor="text1"/>
          <w:kern w:val="0"/>
          <w:sz w:val="24"/>
          <w14:textFill>
            <w14:solidFill>
              <w14:schemeClr w14:val="tx1"/>
            </w14:solidFill>
          </w14:textFill>
        </w:rPr>
        <w:t>委托服务费用</w:t>
      </w:r>
      <w:r>
        <w:rPr>
          <w:rFonts w:hint="eastAsia"/>
          <w:color w:val="000000" w:themeColor="text1"/>
          <w:sz w:val="24"/>
          <w14:textFill>
            <w14:solidFill>
              <w14:schemeClr w14:val="tx1"/>
            </w14:solidFill>
          </w14:textFill>
        </w:rPr>
        <w:t>按差额定率累进计费方式，</w:t>
      </w:r>
      <w:r>
        <w:rPr>
          <w:rFonts w:hint="eastAsia" w:cs="宋体" w:asciiTheme="minorEastAsia" w:hAnsiTheme="minorEastAsia" w:eastAsiaTheme="minorEastAsia"/>
          <w:color w:val="000000" w:themeColor="text1"/>
          <w:sz w:val="24"/>
          <w14:textFill>
            <w14:solidFill>
              <w14:schemeClr w14:val="tx1"/>
            </w14:solidFill>
          </w14:textFill>
        </w:rPr>
        <w:t>请参照以下标准，</w:t>
      </w:r>
      <w:r>
        <w:rPr>
          <w:rFonts w:hint="eastAsia" w:cs="宋体" w:asciiTheme="minorEastAsia" w:hAnsiTheme="minorEastAsia" w:eastAsiaTheme="minorEastAsia"/>
          <w:b/>
          <w:color w:val="000000" w:themeColor="text1"/>
          <w:sz w:val="24"/>
          <w:u w:val="single"/>
          <w14:textFill>
            <w14:solidFill>
              <w14:schemeClr w14:val="tx1"/>
            </w14:solidFill>
          </w14:textFill>
        </w:rPr>
        <w:t>▲且统一折扣率上限为70%。(备注：</w:t>
      </w:r>
      <w:r>
        <w:rPr>
          <w:rFonts w:cs="宋体" w:asciiTheme="minorEastAsia" w:hAnsiTheme="minorEastAsia" w:eastAsiaTheme="minorEastAsia"/>
          <w:b/>
          <w:color w:val="000000" w:themeColor="text1"/>
          <w:sz w:val="24"/>
          <w:u w:val="single"/>
          <w14:textFill>
            <w14:solidFill>
              <w14:schemeClr w14:val="tx1"/>
            </w14:solidFill>
          </w14:textFill>
        </w:rPr>
        <w:t>统一折扣率</w:t>
      </w:r>
      <w:r>
        <w:rPr>
          <w:rFonts w:hint="eastAsia" w:cs="宋体" w:asciiTheme="minorEastAsia" w:hAnsiTheme="minorEastAsia" w:eastAsiaTheme="minorEastAsia"/>
          <w:b/>
          <w:color w:val="000000" w:themeColor="text1"/>
          <w:sz w:val="24"/>
          <w:u w:val="single"/>
          <w14:textFill>
            <w14:solidFill>
              <w14:schemeClr w14:val="tx1"/>
            </w14:solidFill>
          </w14:textFill>
        </w:rPr>
        <w:t>70%，即</w:t>
      </w:r>
      <w:r>
        <w:rPr>
          <w:rFonts w:cs="宋体" w:asciiTheme="minorEastAsia" w:hAnsiTheme="minorEastAsia" w:eastAsiaTheme="minorEastAsia"/>
          <w:b/>
          <w:color w:val="000000" w:themeColor="text1"/>
          <w:sz w:val="24"/>
          <w:u w:val="single"/>
          <w14:textFill>
            <w14:solidFill>
              <w14:schemeClr w14:val="tx1"/>
            </w14:solidFill>
          </w14:textFill>
        </w:rPr>
        <w:t>相当于打</w:t>
      </w:r>
      <w:r>
        <w:rPr>
          <w:rFonts w:hint="eastAsia" w:cs="宋体" w:asciiTheme="minorEastAsia" w:hAnsiTheme="minorEastAsia" w:eastAsiaTheme="minorEastAsia"/>
          <w:b/>
          <w:color w:val="000000" w:themeColor="text1"/>
          <w:sz w:val="24"/>
          <w:u w:val="single"/>
          <w14:textFill>
            <w14:solidFill>
              <w14:schemeClr w14:val="tx1"/>
            </w14:solidFill>
          </w14:textFill>
        </w:rPr>
        <w:t>七</w:t>
      </w:r>
      <w:r>
        <w:rPr>
          <w:rFonts w:cs="宋体" w:asciiTheme="minorEastAsia" w:hAnsiTheme="minorEastAsia" w:eastAsiaTheme="minorEastAsia"/>
          <w:b/>
          <w:color w:val="000000" w:themeColor="text1"/>
          <w:sz w:val="24"/>
          <w:u w:val="single"/>
          <w14:textFill>
            <w14:solidFill>
              <w14:schemeClr w14:val="tx1"/>
            </w14:solidFill>
          </w14:textFill>
        </w:rPr>
        <w:t>折</w:t>
      </w:r>
      <w:r>
        <w:rPr>
          <w:rFonts w:hint="eastAsia" w:cs="宋体" w:asciiTheme="minorEastAsia" w:hAnsiTheme="minorEastAsia" w:eastAsiaTheme="minorEastAsia"/>
          <w:b/>
          <w:color w:val="000000" w:themeColor="text1"/>
          <w:sz w:val="24"/>
          <w:u w:val="single"/>
          <w14:textFill>
            <w14:solidFill>
              <w14:schemeClr w14:val="tx1"/>
            </w14:solidFill>
          </w14:textFill>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3"/>
        <w:gridCol w:w="3961"/>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b/>
                <w:bCs/>
                <w:color w:val="000000"/>
                <w:kern w:val="0"/>
                <w:sz w:val="24"/>
              </w:rPr>
              <w:t>序号</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b/>
                <w:bCs/>
                <w:color w:val="000000"/>
                <w:kern w:val="0"/>
                <w:sz w:val="24"/>
              </w:rPr>
              <w:t>收费项目</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b/>
                <w:bCs/>
                <w:color w:val="000000"/>
                <w:kern w:val="0"/>
                <w:sz w:val="24"/>
              </w:rPr>
              <w:t>基准收费标准(元)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7667" w:type="dxa"/>
            <w:gridSpan w:val="3"/>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一、会计报表审计(按资产总额：分档计收)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33" w:type="dxa"/>
            <w:shd w:val="clear" w:color="auto" w:fill="auto"/>
            <w:vAlign w:val="center"/>
          </w:tcPr>
          <w:p>
            <w:pPr>
              <w:widowControl/>
              <w:ind w:firstLine="240"/>
              <w:jc w:val="left"/>
              <w:rPr>
                <w:rFonts w:ascii="宋体" w:hAnsi="宋体" w:cs="宋体"/>
                <w:kern w:val="0"/>
                <w:sz w:val="24"/>
              </w:rPr>
            </w:pPr>
            <w:r>
              <w:rPr>
                <w:rFonts w:hint="eastAsia" w:ascii="宋体" w:hAnsi="宋体" w:cs="宋体"/>
                <w:color w:val="000000"/>
                <w:kern w:val="0"/>
                <w:sz w:val="24"/>
              </w:rPr>
              <w:t> 1</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50(含50)万元以下</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2</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50—100(含100)万元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3</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100-300(含300)万元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4</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300-600(含600)万元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5</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600—1000(含1000)万元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6</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1000—2000(含2000)万元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7</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2000—4000(含4000)万元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8</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4000—6000(含6000)万元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9</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6000—8000(含8000)万元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10</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8000-10000(含10000)万元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11</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10000万元以上</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7667" w:type="dxa"/>
            <w:gridSpan w:val="3"/>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二、验资(按注册资本额分档计收)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10(含10)万元以下</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2</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10-50(含50)万元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3</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50—100(含100)万元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4</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100-300(含300)万元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5</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300-600(含600)万元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833" w:type="dxa"/>
            <w:shd w:val="clear" w:color="auto" w:fill="auto"/>
            <w:vAlign w:val="center"/>
          </w:tcPr>
          <w:p>
            <w:pPr>
              <w:widowControl/>
              <w:ind w:firstLine="360"/>
              <w:jc w:val="left"/>
              <w:rPr>
                <w:rFonts w:ascii="宋体" w:hAnsi="宋体" w:cs="宋体"/>
                <w:kern w:val="0"/>
                <w:sz w:val="24"/>
              </w:rPr>
            </w:pPr>
            <w:r>
              <w:rPr>
                <w:rFonts w:hint="eastAsia" w:ascii="宋体" w:hAnsi="宋体" w:cs="宋体"/>
                <w:color w:val="000000"/>
                <w:kern w:val="0"/>
                <w:sz w:val="24"/>
              </w:rPr>
              <w:t>6</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600—1000(含1000)万元</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833"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7</w:t>
            </w:r>
          </w:p>
        </w:tc>
        <w:tc>
          <w:tcPr>
            <w:tcW w:w="3961"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1000万元以上</w:t>
            </w:r>
          </w:p>
        </w:tc>
        <w:tc>
          <w:tcPr>
            <w:tcW w:w="2874" w:type="dxa"/>
            <w:shd w:val="clear" w:color="auto" w:fill="auto"/>
            <w:vAlign w:val="center"/>
          </w:tcPr>
          <w:p>
            <w:pPr>
              <w:widowControl/>
              <w:jc w:val="center"/>
              <w:rPr>
                <w:rFonts w:ascii="宋体" w:hAnsi="宋体" w:cs="宋体"/>
                <w:kern w:val="0"/>
                <w:sz w:val="24"/>
              </w:rPr>
            </w:pPr>
            <w:r>
              <w:rPr>
                <w:rFonts w:hint="eastAsia" w:ascii="宋体" w:hAnsi="宋体" w:cs="宋体"/>
                <w:color w:val="000000"/>
                <w:kern w:val="0"/>
                <w:sz w:val="24"/>
              </w:rPr>
              <w:t>0.3‰</w:t>
            </w:r>
          </w:p>
        </w:tc>
      </w:tr>
    </w:tbl>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②</w:t>
      </w:r>
      <w:r>
        <w:rPr>
          <w:rFonts w:hint="eastAsia" w:cs="宋体" w:asciiTheme="minorEastAsia" w:hAnsiTheme="minorEastAsia" w:eastAsiaTheme="minorEastAsia"/>
          <w:b/>
          <w:color w:val="000000" w:themeColor="text1"/>
          <w:kern w:val="0"/>
          <w:sz w:val="24"/>
          <w:u w:val="single"/>
          <w14:textFill>
            <w14:solidFill>
              <w14:schemeClr w14:val="tx1"/>
            </w14:solidFill>
          </w14:textFill>
        </w:rPr>
        <w:t>委托服务费用以工作量法计算</w:t>
      </w:r>
      <w:r>
        <w:rPr>
          <w:rFonts w:hint="eastAsia" w:cs="宋体" w:asciiTheme="minorEastAsia" w:hAnsiTheme="minorEastAsia" w:eastAsiaTheme="minorEastAsia"/>
          <w:color w:val="000000" w:themeColor="text1"/>
          <w:sz w:val="24"/>
          <w14:textFill>
            <w14:solidFill>
              <w14:schemeClr w14:val="tx1"/>
            </w14:solidFill>
          </w14:textFill>
        </w:rPr>
        <w:t>，报价不超过：注册会计师或高级会计师1000元/天。采购单位有奖惩制度的，双方另行协商。</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③我方承诺采购单位可在以上最高限价的基础上进行议价，以获得更优惠的价格。</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其他承诺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pacing w:line="360" w:lineRule="auto"/>
        <w:ind w:firstLine="420" w:firstLineChars="200"/>
        <w:rPr>
          <w:rFonts w:cs="宋体" w:asciiTheme="minorEastAsia" w:hAnsiTheme="minorEastAsia" w:eastAsiaTheme="minorEastAsia"/>
        </w:rPr>
      </w:pPr>
      <w:r>
        <w:rPr>
          <w:rFonts w:cs="宋体" w:asciiTheme="minorEastAsia" w:hAnsiTheme="minorEastAsia" w:eastAsiaTheme="minorEastAsia"/>
        </w:rPr>
        <w:t xml:space="preserve">   </w:t>
      </w: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供应商全称（盖章）：</w:t>
      </w:r>
      <w:r>
        <w:rPr>
          <w:rFonts w:hint="eastAsia" w:asciiTheme="minorEastAsia" w:hAnsiTheme="minorEastAsia" w:eastAsiaTheme="minorEastAsia"/>
          <w:sz w:val="24"/>
          <w:lang w:val="en-US" w:eastAsia="zh-CN"/>
        </w:rPr>
        <w:t>______________________________</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法定代表人/负责人或授权代表签字：</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日期：</w:t>
      </w:r>
      <w:r>
        <w:rPr>
          <w:rFonts w:hint="eastAsia" w:asciiTheme="minorEastAsia" w:hAnsiTheme="minorEastAsia" w:eastAsiaTheme="minorEastAsia"/>
          <w:sz w:val="24"/>
          <w:u w:val="single"/>
        </w:rPr>
        <w:t xml:space="preserve">            </w:t>
      </w: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服务承诺书（标项三、预算绩效评价咨询服务）</w:t>
      </w:r>
    </w:p>
    <w:p>
      <w:pPr>
        <w:pStyle w:val="17"/>
        <w:spacing w:line="360" w:lineRule="auto"/>
        <w:ind w:firstLine="560"/>
        <w:rPr>
          <w:rFonts w:asciiTheme="minorEastAsia" w:hAnsiTheme="minorEastAsia" w:eastAsiaTheme="minorEastAsia"/>
          <w:szCs w:val="24"/>
        </w:rPr>
      </w:pPr>
    </w:p>
    <w:p>
      <w:pPr>
        <w:pStyle w:val="17"/>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致：温岭市各行政事业单位、团体组织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 我单位提供的全部投标材料真实有效；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 我单位在完全理解招标文件的基础上参加本次投标；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如果我单位中标，保证按招标文件规定签订合同，并承诺优先安排贵单位委托的任务，按时保质完成；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 我们保证对贵单位分配的工作表示理解与支持，并服从贵单位的总体工作安排，否则视为违约，并承担相应的责任；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 我单位承诺对对工作中所获得的相关信息予以保密。</w:t>
      </w:r>
    </w:p>
    <w:p>
      <w:pPr>
        <w:widowControl/>
        <w:spacing w:line="440" w:lineRule="exact"/>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sz w:val="24"/>
        </w:rPr>
        <w:t>6．</w:t>
      </w:r>
      <w:r>
        <w:rPr>
          <w:rFonts w:hint="eastAsia" w:cs="宋体" w:asciiTheme="minorEastAsia" w:hAnsiTheme="minorEastAsia" w:eastAsiaTheme="minorEastAsia"/>
          <w:kern w:val="0"/>
          <w:sz w:val="24"/>
        </w:rPr>
        <w:t>服务费用承诺：</w:t>
      </w:r>
    </w:p>
    <w:p>
      <w:pPr>
        <w:widowControl/>
        <w:spacing w:line="440" w:lineRule="exact"/>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①</w:t>
      </w:r>
      <w:r>
        <w:rPr>
          <w:rFonts w:hint="eastAsia" w:cs="宋体" w:asciiTheme="minorEastAsia" w:hAnsiTheme="minorEastAsia" w:eastAsiaTheme="minorEastAsia"/>
          <w:b/>
          <w:color w:val="000000" w:themeColor="text1"/>
          <w:kern w:val="0"/>
          <w:sz w:val="24"/>
          <w:u w:val="single"/>
          <w14:textFill>
            <w14:solidFill>
              <w14:schemeClr w14:val="tx1"/>
            </w14:solidFill>
          </w14:textFill>
        </w:rPr>
        <w:t>委托服务费用以工作量法计算</w:t>
      </w:r>
      <w:r>
        <w:rPr>
          <w:rFonts w:hint="eastAsia" w:cs="宋体" w:asciiTheme="minorEastAsia" w:hAnsiTheme="minorEastAsia" w:eastAsiaTheme="minorEastAsia"/>
          <w:color w:val="000000" w:themeColor="text1"/>
          <w:kern w:val="0"/>
          <w:sz w:val="24"/>
          <w14:textFill>
            <w14:solidFill>
              <w14:schemeClr w14:val="tx1"/>
            </w14:solidFill>
          </w14:textFill>
        </w:rPr>
        <w:t>，根据第三方机构参与</w:t>
      </w:r>
      <w:r>
        <w:rPr>
          <w:rFonts w:hint="eastAsia" w:asciiTheme="minorEastAsia" w:hAnsiTheme="minorEastAsia" w:eastAsiaTheme="minorEastAsia"/>
          <w:color w:val="000000" w:themeColor="text1"/>
          <w:sz w:val="24"/>
          <w14:textFill>
            <w14:solidFill>
              <w14:schemeClr w14:val="tx1"/>
            </w14:solidFill>
          </w14:textFill>
        </w:rPr>
        <w:t>预算绩效评价咨询服务</w:t>
      </w:r>
      <w:r>
        <w:rPr>
          <w:rFonts w:hint="eastAsia" w:cs="宋体" w:asciiTheme="minorEastAsia" w:hAnsiTheme="minorEastAsia" w:eastAsiaTheme="minorEastAsia"/>
          <w:color w:val="000000" w:themeColor="text1"/>
          <w:kern w:val="0"/>
          <w:sz w:val="24"/>
          <w14:textFill>
            <w14:solidFill>
              <w14:schemeClr w14:val="tx1"/>
            </w14:solidFill>
          </w14:textFill>
        </w:rPr>
        <w:t xml:space="preserve">工作的实施方案，确定工作时长和人数。 </w:t>
      </w:r>
      <w:r>
        <w:rPr>
          <w:rFonts w:hint="eastAsia" w:cs="宋体" w:asciiTheme="minorEastAsia" w:hAnsiTheme="minorEastAsia" w:eastAsiaTheme="minorEastAsia"/>
          <w:color w:val="000000" w:themeColor="text1"/>
          <w:sz w:val="24"/>
          <w14:textFill>
            <w14:solidFill>
              <w14:schemeClr w14:val="tx1"/>
            </w14:solidFill>
          </w14:textFill>
        </w:rPr>
        <w:t>报价不超过：注册会计师或高级会计师1000元/天。采购单位有奖惩制度的，双方另行协商。</w:t>
      </w:r>
      <w:r>
        <w:rPr>
          <w:rFonts w:hint="eastAsia" w:cs="宋体" w:asciiTheme="minorEastAsia" w:hAnsiTheme="minorEastAsia" w:eastAsiaTheme="minorEastAsia"/>
          <w:color w:val="000000" w:themeColor="text1"/>
          <w:kern w:val="0"/>
          <w:sz w:val="24"/>
          <w14:textFill>
            <w14:solidFill>
              <w14:schemeClr w14:val="tx1"/>
            </w14:solidFill>
          </w14:textFill>
        </w:rPr>
        <w:t>差旅费按政府机关出差标准据实计算，并按规定执行。外聘专家参照注册会计师标准执行。</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color w:val="000000" w:themeColor="text1"/>
          <w:sz w:val="24"/>
          <w14:textFill>
            <w14:solidFill>
              <w14:schemeClr w14:val="tx1"/>
            </w14:solidFill>
          </w14:textFill>
        </w:rPr>
        <w:t>②我方承诺采购单位可在以上最</w:t>
      </w:r>
      <w:r>
        <w:rPr>
          <w:rFonts w:hint="eastAsia" w:cs="宋体" w:asciiTheme="minorEastAsia" w:hAnsiTheme="minorEastAsia" w:eastAsiaTheme="minorEastAsia"/>
          <w:sz w:val="24"/>
        </w:rPr>
        <w:t>高限价的基础上进行议价，以获得更优惠的价格。</w:t>
      </w:r>
    </w:p>
    <w:p>
      <w:pPr>
        <w:widowControl/>
        <w:spacing w:line="440" w:lineRule="exact"/>
        <w:ind w:firstLine="480" w:firstLineChars="200"/>
        <w:jc w:val="left"/>
        <w:rPr>
          <w:rFonts w:cs="宋体" w:asciiTheme="minorEastAsia" w:hAnsiTheme="minorEastAsia" w:eastAsiaTheme="minorEastAsia"/>
          <w:sz w:val="24"/>
        </w:rPr>
      </w:pP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其他承诺：</w:t>
      </w:r>
      <w:r>
        <w:rPr>
          <w:rFonts w:hint="eastAsia" w:asciiTheme="minorEastAsia" w:hAnsiTheme="minorEastAsia" w:eastAsiaTheme="minorEastAsia"/>
          <w:sz w:val="24"/>
          <w:lang w:val="en-US" w:eastAsia="zh-CN"/>
        </w:rPr>
        <w:t>________________________________。</w:t>
      </w:r>
    </w:p>
    <w:p>
      <w:pPr>
        <w:spacing w:line="360" w:lineRule="auto"/>
        <w:ind w:firstLine="480" w:firstLineChars="200"/>
        <w:rPr>
          <w:rFonts w:hint="eastAsia" w:asciiTheme="minorEastAsia" w:hAnsiTheme="minorEastAsia" w:eastAsiaTheme="minorEastAsia"/>
          <w:sz w:val="24"/>
        </w:rPr>
      </w:pPr>
    </w:p>
    <w:p>
      <w:pPr>
        <w:spacing w:line="360" w:lineRule="auto"/>
        <w:ind w:firstLine="480" w:firstLineChars="200"/>
        <w:rPr>
          <w:rFonts w:hint="eastAsia" w:asciiTheme="minorEastAsia" w:hAnsiTheme="minorEastAsia" w:eastAsiaTheme="minorEastAsia"/>
          <w:sz w:val="24"/>
        </w:rPr>
      </w:pP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供应商全称（盖章）：</w:t>
      </w:r>
      <w:r>
        <w:rPr>
          <w:rFonts w:hint="eastAsia" w:asciiTheme="minorEastAsia" w:hAnsiTheme="minorEastAsia" w:eastAsiaTheme="minorEastAsia"/>
          <w:sz w:val="24"/>
          <w:lang w:val="en-US" w:eastAsia="zh-CN"/>
        </w:rPr>
        <w:t>__________________________</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法定代表人/负责人或授权代表签字：</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日期：</w:t>
      </w:r>
      <w:r>
        <w:rPr>
          <w:rFonts w:hint="eastAsia" w:asciiTheme="minorEastAsia" w:hAnsiTheme="minorEastAsia" w:eastAsiaTheme="minorEastAsia"/>
          <w:sz w:val="24"/>
          <w:u w:val="single"/>
        </w:rPr>
        <w:t xml:space="preserve">            </w:t>
      </w: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sz w:val="24"/>
        </w:rPr>
      </w:pPr>
    </w:p>
    <w:p>
      <w:pPr>
        <w:spacing w:line="360" w:lineRule="auto"/>
        <w:jc w:val="both"/>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服务承诺书（标项四、资产评估）</w:t>
      </w:r>
    </w:p>
    <w:p>
      <w:pPr>
        <w:rPr>
          <w:rFonts w:asciiTheme="minorEastAsia" w:hAnsiTheme="minorEastAsia" w:eastAsiaTheme="minorEastAsia"/>
          <w:sz w:val="24"/>
        </w:rPr>
      </w:pPr>
    </w:p>
    <w:p>
      <w:pPr>
        <w:pStyle w:val="17"/>
        <w:spacing w:line="360" w:lineRule="auto"/>
        <w:rPr>
          <w:rFonts w:asciiTheme="minorEastAsia" w:hAnsiTheme="minorEastAsia" w:eastAsiaTheme="minorEastAsia"/>
          <w:szCs w:val="24"/>
        </w:rPr>
      </w:pPr>
      <w:r>
        <w:rPr>
          <w:rFonts w:hint="eastAsia" w:asciiTheme="minorEastAsia" w:hAnsiTheme="minorEastAsia" w:eastAsiaTheme="minorEastAsia"/>
          <w:szCs w:val="24"/>
        </w:rPr>
        <w:t>致：温岭市行政事业单位、团体组织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 我单位提供的全部投标材料真实有效；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 我单位在完全理解招标文件的基础上参加本次投标；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如果我单位中标，保证按招标文件规定签订合同，并承诺优先安排贵单位委托的任务，按时保质完成；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4. </w:t>
      </w:r>
      <w:r>
        <w:rPr>
          <w:rFonts w:hint="eastAsia" w:asciiTheme="minorEastAsia" w:hAnsiTheme="minorEastAsia" w:eastAsiaTheme="minorEastAsia"/>
          <w:bCs/>
          <w:sz w:val="24"/>
        </w:rPr>
        <w:t>我们保证</w:t>
      </w:r>
      <w:r>
        <w:rPr>
          <w:rFonts w:hint="eastAsia" w:asciiTheme="minorEastAsia" w:hAnsiTheme="minorEastAsia" w:eastAsiaTheme="minorEastAsia"/>
          <w:sz w:val="24"/>
        </w:rPr>
        <w:t>对贵单位</w:t>
      </w:r>
      <w:r>
        <w:rPr>
          <w:rFonts w:hint="eastAsia" w:asciiTheme="minorEastAsia" w:hAnsiTheme="minorEastAsia" w:eastAsiaTheme="minorEastAsia"/>
          <w:bCs/>
          <w:sz w:val="24"/>
        </w:rPr>
        <w:t>分配的工作表示理解与支持，并服从贵单位的总体工作安排，</w:t>
      </w:r>
      <w:r>
        <w:rPr>
          <w:rFonts w:hint="eastAsia" w:asciiTheme="minorEastAsia" w:hAnsiTheme="minorEastAsia" w:eastAsiaTheme="minorEastAsia"/>
          <w:sz w:val="24"/>
        </w:rPr>
        <w:t>否则视为违约，并承担相应的责任；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 我们保证按照国家有关规定和评估准则的要求，保证评估报告内容的真实性、合法性；</w:t>
      </w:r>
    </w:p>
    <w:p>
      <w:pPr>
        <w:spacing w:line="360" w:lineRule="auto"/>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sz w:val="24"/>
        </w:rPr>
        <w:t>6.</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kern w:val="0"/>
          <w:sz w:val="24"/>
        </w:rPr>
        <w:t>服务费用承诺：</w:t>
      </w:r>
    </w:p>
    <w:p>
      <w:pPr>
        <w:pStyle w:val="19"/>
        <w:ind w:firstLine="480" w:firstLineChars="200"/>
        <w:rPr>
          <w:rFonts w:cs="宋体" w:asciiTheme="minorEastAsia" w:hAnsiTheme="minorEastAsia" w:eastAsiaTheme="minorEastAsia"/>
          <w:b/>
          <w:color w:val="000000" w:themeColor="text1"/>
          <w:szCs w:val="24"/>
          <w:u w:val="single"/>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①</w:t>
      </w:r>
      <w:r>
        <w:rPr>
          <w:rFonts w:hint="eastAsia" w:cs="宋体" w:asciiTheme="minorEastAsia" w:hAnsiTheme="minorEastAsia" w:eastAsiaTheme="minorEastAsia"/>
          <w:color w:val="000000" w:themeColor="text1"/>
          <w:kern w:val="0"/>
          <w14:textFill>
            <w14:solidFill>
              <w14:schemeClr w14:val="tx1"/>
            </w14:solidFill>
          </w14:textFill>
        </w:rPr>
        <w:t>委托服务费用</w:t>
      </w:r>
      <w:r>
        <w:rPr>
          <w:rFonts w:hint="eastAsia"/>
          <w:color w:val="000000" w:themeColor="text1"/>
          <w:szCs w:val="24"/>
          <w:lang w:eastAsia="zh-CN"/>
          <w14:textFill>
            <w14:solidFill>
              <w14:schemeClr w14:val="tx1"/>
            </w14:solidFill>
          </w14:textFill>
        </w:rPr>
        <w:t>按差额定率累进计费方式</w:t>
      </w:r>
      <w:r>
        <w:rPr>
          <w:rFonts w:hint="eastAsia" w:cs="宋体" w:asciiTheme="minorEastAsia" w:hAnsiTheme="minorEastAsia" w:eastAsiaTheme="minorEastAsia"/>
          <w:color w:val="000000" w:themeColor="text1"/>
          <w14:textFill>
            <w14:solidFill>
              <w14:schemeClr w14:val="tx1"/>
            </w14:solidFill>
          </w14:textFill>
        </w:rPr>
        <w:t>，请参照以下标准，</w:t>
      </w:r>
      <w:r>
        <w:rPr>
          <w:rFonts w:hint="eastAsia" w:cs="宋体" w:asciiTheme="minorEastAsia" w:hAnsiTheme="minorEastAsia" w:eastAsiaTheme="minorEastAsia"/>
          <w:b/>
          <w:color w:val="000000" w:themeColor="text1"/>
          <w:szCs w:val="24"/>
          <w:u w:val="single"/>
          <w14:textFill>
            <w14:solidFill>
              <w14:schemeClr w14:val="tx1"/>
            </w14:solidFill>
          </w14:textFill>
        </w:rPr>
        <w:t>▲且统一折扣率上限为70%。(备注：</w:t>
      </w:r>
      <w:r>
        <w:rPr>
          <w:rFonts w:cs="宋体" w:asciiTheme="minorEastAsia" w:hAnsiTheme="minorEastAsia" w:eastAsiaTheme="minorEastAsia"/>
          <w:b/>
          <w:color w:val="000000" w:themeColor="text1"/>
          <w:szCs w:val="24"/>
          <w:u w:val="single"/>
          <w14:textFill>
            <w14:solidFill>
              <w14:schemeClr w14:val="tx1"/>
            </w14:solidFill>
          </w14:textFill>
        </w:rPr>
        <w:t>统一折扣率</w:t>
      </w:r>
      <w:r>
        <w:rPr>
          <w:rFonts w:hint="eastAsia" w:cs="宋体" w:asciiTheme="minorEastAsia" w:hAnsiTheme="minorEastAsia" w:eastAsiaTheme="minorEastAsia"/>
          <w:b/>
          <w:color w:val="000000" w:themeColor="text1"/>
          <w:szCs w:val="24"/>
          <w:u w:val="single"/>
          <w14:textFill>
            <w14:solidFill>
              <w14:schemeClr w14:val="tx1"/>
            </w14:solidFill>
          </w14:textFill>
        </w:rPr>
        <w:t>70%，即</w:t>
      </w:r>
      <w:r>
        <w:rPr>
          <w:rFonts w:cs="宋体" w:asciiTheme="minorEastAsia" w:hAnsiTheme="minorEastAsia" w:eastAsiaTheme="minorEastAsia"/>
          <w:b/>
          <w:color w:val="000000" w:themeColor="text1"/>
          <w:szCs w:val="24"/>
          <w:u w:val="single"/>
          <w14:textFill>
            <w14:solidFill>
              <w14:schemeClr w14:val="tx1"/>
            </w14:solidFill>
          </w14:textFill>
        </w:rPr>
        <w:t>相当于打</w:t>
      </w:r>
      <w:r>
        <w:rPr>
          <w:rFonts w:hint="eastAsia" w:cs="宋体" w:asciiTheme="minorEastAsia" w:hAnsiTheme="minorEastAsia" w:eastAsiaTheme="minorEastAsia"/>
          <w:b/>
          <w:color w:val="000000" w:themeColor="text1"/>
          <w:szCs w:val="24"/>
          <w:u w:val="single"/>
          <w14:textFill>
            <w14:solidFill>
              <w14:schemeClr w14:val="tx1"/>
            </w14:solidFill>
          </w14:textFill>
        </w:rPr>
        <w:t>七</w:t>
      </w:r>
      <w:r>
        <w:rPr>
          <w:rFonts w:cs="宋体" w:asciiTheme="minorEastAsia" w:hAnsiTheme="minorEastAsia" w:eastAsiaTheme="minorEastAsia"/>
          <w:b/>
          <w:color w:val="000000" w:themeColor="text1"/>
          <w:szCs w:val="24"/>
          <w:u w:val="single"/>
          <w14:textFill>
            <w14:solidFill>
              <w14:schemeClr w14:val="tx1"/>
            </w14:solidFill>
          </w14:textFill>
        </w:rPr>
        <w:t>折</w:t>
      </w:r>
      <w:r>
        <w:rPr>
          <w:rFonts w:hint="eastAsia" w:cs="宋体" w:asciiTheme="minorEastAsia" w:hAnsiTheme="minorEastAsia" w:eastAsiaTheme="minorEastAsia"/>
          <w:b/>
          <w:color w:val="000000" w:themeColor="text1"/>
          <w:szCs w:val="24"/>
          <w:u w:val="single"/>
          <w14:textFill>
            <w14:solidFill>
              <w14:schemeClr w14:val="tx1"/>
            </w14:solidFill>
          </w14:textFill>
        </w:rPr>
        <w:t>)</w:t>
      </w:r>
    </w:p>
    <w:tbl>
      <w:tblPr>
        <w:tblStyle w:val="48"/>
        <w:tblW w:w="5023" w:type="pct"/>
        <w:jc w:val="center"/>
        <w:tblLayout w:type="autofit"/>
        <w:tblCellMar>
          <w:top w:w="0" w:type="dxa"/>
          <w:left w:w="0" w:type="dxa"/>
          <w:bottom w:w="0" w:type="dxa"/>
          <w:right w:w="0" w:type="dxa"/>
        </w:tblCellMar>
      </w:tblPr>
      <w:tblGrid>
        <w:gridCol w:w="853"/>
        <w:gridCol w:w="4783"/>
        <w:gridCol w:w="2734"/>
      </w:tblGrid>
      <w:tr>
        <w:trPr>
          <w:trHeight w:val="252" w:hRule="atLeast"/>
          <w:jc w:val="center"/>
        </w:trPr>
        <w:tc>
          <w:tcPr>
            <w:tcW w:w="510" w:type="pct"/>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档次</w:t>
            </w:r>
          </w:p>
        </w:tc>
        <w:tc>
          <w:tcPr>
            <w:tcW w:w="2857" w:type="pct"/>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计费额度(万元)</w:t>
            </w:r>
          </w:p>
        </w:tc>
        <w:tc>
          <w:tcPr>
            <w:tcW w:w="1633" w:type="pct"/>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差额计费率‰</w:t>
            </w:r>
          </w:p>
        </w:tc>
      </w:tr>
      <w:tr>
        <w:tblPrEx>
          <w:tblCellMar>
            <w:top w:w="0" w:type="dxa"/>
            <w:left w:w="0" w:type="dxa"/>
            <w:bottom w:w="0" w:type="dxa"/>
            <w:right w:w="0" w:type="dxa"/>
          </w:tblCellMar>
        </w:tblPrEx>
        <w:trPr>
          <w:trHeight w:val="287" w:hRule="atLeast"/>
          <w:jc w:val="center"/>
        </w:trPr>
        <w:tc>
          <w:tcPr>
            <w:tcW w:w="51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w:t>
            </w:r>
          </w:p>
        </w:tc>
        <w:tc>
          <w:tcPr>
            <w:tcW w:w="2857"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100以下(含100)</w:t>
            </w:r>
          </w:p>
        </w:tc>
        <w:tc>
          <w:tcPr>
            <w:tcW w:w="163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r>
      <w:tr>
        <w:tblPrEx>
          <w:tblCellMar>
            <w:top w:w="0" w:type="dxa"/>
            <w:left w:w="0" w:type="dxa"/>
            <w:bottom w:w="0" w:type="dxa"/>
            <w:right w:w="0" w:type="dxa"/>
          </w:tblCellMar>
        </w:tblPrEx>
        <w:trPr>
          <w:trHeight w:val="291" w:hRule="atLeast"/>
          <w:jc w:val="center"/>
        </w:trPr>
        <w:tc>
          <w:tcPr>
            <w:tcW w:w="51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857"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100以上——1000(含1000)</w:t>
            </w:r>
          </w:p>
        </w:tc>
        <w:tc>
          <w:tcPr>
            <w:tcW w:w="163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w:t>
            </w:r>
          </w:p>
        </w:tc>
      </w:tr>
      <w:tr>
        <w:tblPrEx>
          <w:tblCellMar>
            <w:top w:w="0" w:type="dxa"/>
            <w:left w:w="0" w:type="dxa"/>
            <w:bottom w:w="0" w:type="dxa"/>
            <w:right w:w="0" w:type="dxa"/>
          </w:tblCellMar>
        </w:tblPrEx>
        <w:trPr>
          <w:trHeight w:val="268" w:hRule="atLeast"/>
          <w:jc w:val="center"/>
        </w:trPr>
        <w:tc>
          <w:tcPr>
            <w:tcW w:w="51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857"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1000以上——5000(含5000)</w:t>
            </w:r>
          </w:p>
        </w:tc>
        <w:tc>
          <w:tcPr>
            <w:tcW w:w="163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r>
      <w:tr>
        <w:tblPrEx>
          <w:tblCellMar>
            <w:top w:w="0" w:type="dxa"/>
            <w:left w:w="0" w:type="dxa"/>
            <w:bottom w:w="0" w:type="dxa"/>
            <w:right w:w="0" w:type="dxa"/>
          </w:tblCellMar>
        </w:tblPrEx>
        <w:trPr>
          <w:trHeight w:val="290" w:hRule="atLeast"/>
          <w:jc w:val="center"/>
        </w:trPr>
        <w:tc>
          <w:tcPr>
            <w:tcW w:w="51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857"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5000以上——10000(含10000)</w:t>
            </w:r>
          </w:p>
        </w:tc>
        <w:tc>
          <w:tcPr>
            <w:tcW w:w="163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0.75</w:t>
            </w:r>
          </w:p>
        </w:tc>
      </w:tr>
      <w:tr>
        <w:tblPrEx>
          <w:tblCellMar>
            <w:top w:w="0" w:type="dxa"/>
            <w:left w:w="0" w:type="dxa"/>
            <w:bottom w:w="0" w:type="dxa"/>
            <w:right w:w="0" w:type="dxa"/>
          </w:tblCellMar>
        </w:tblPrEx>
        <w:trPr>
          <w:trHeight w:val="294" w:hRule="atLeast"/>
          <w:jc w:val="center"/>
        </w:trPr>
        <w:tc>
          <w:tcPr>
            <w:tcW w:w="51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857"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10000以上——100000(含100000)</w:t>
            </w:r>
          </w:p>
        </w:tc>
        <w:tc>
          <w:tcPr>
            <w:tcW w:w="163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0.15</w:t>
            </w:r>
          </w:p>
        </w:tc>
      </w:tr>
      <w:tr>
        <w:tblPrEx>
          <w:tblCellMar>
            <w:top w:w="0" w:type="dxa"/>
            <w:left w:w="0" w:type="dxa"/>
            <w:bottom w:w="0" w:type="dxa"/>
            <w:right w:w="0" w:type="dxa"/>
          </w:tblCellMar>
        </w:tblPrEx>
        <w:trPr>
          <w:trHeight w:val="297" w:hRule="atLeast"/>
          <w:jc w:val="center"/>
        </w:trPr>
        <w:tc>
          <w:tcPr>
            <w:tcW w:w="51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857"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100000以上</w:t>
            </w:r>
          </w:p>
        </w:tc>
        <w:tc>
          <w:tcPr>
            <w:tcW w:w="163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0.1</w:t>
            </w:r>
          </w:p>
        </w:tc>
      </w:tr>
    </w:tbl>
    <w:p>
      <w:pPr>
        <w:widowControl/>
        <w:jc w:val="left"/>
        <w:rPr>
          <w:rFonts w:ascii="宋体" w:hAnsi="宋体" w:cs="宋体"/>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说明：计件收费实行差额定率累进计费。计费基数为账面原值。</w:t>
      </w:r>
    </w:p>
    <w:p>
      <w:pPr>
        <w:widowControl/>
        <w:jc w:val="left"/>
        <w:rPr>
          <w:rFonts w:cs="宋体" w:asciiTheme="minorEastAsia" w:hAnsiTheme="minorEastAsia" w:eastAsiaTheme="minorEastAsia"/>
          <w:b/>
          <w:color w:val="000000" w:themeColor="text1"/>
          <w:sz w:val="24"/>
          <w14:textFill>
            <w14:solidFill>
              <w14:schemeClr w14:val="tx1"/>
            </w14:solidFill>
          </w14:textFill>
        </w:rPr>
      </w:pPr>
      <w:r>
        <w:rPr>
          <w:color w:val="000000" w:themeColor="text1"/>
          <w:kern w:val="0"/>
          <w:sz w:val="24"/>
          <w14:textFill>
            <w14:solidFill>
              <w14:schemeClr w14:val="tx1"/>
            </w14:solidFill>
          </w14:textFill>
        </w:rPr>
        <w:t>              </w:t>
      </w:r>
      <w:r>
        <w:rPr>
          <w:rFonts w:hint="eastAsia" w:cs="宋体" w:asciiTheme="minorEastAsia" w:hAnsiTheme="minorEastAsia" w:eastAsiaTheme="minorEastAsia"/>
          <w:color w:val="000000" w:themeColor="text1"/>
          <w:sz w:val="24"/>
          <w14:textFill>
            <w14:solidFill>
              <w14:schemeClr w14:val="tx1"/>
            </w14:solidFill>
          </w14:textFill>
        </w:rPr>
        <w:t>②采用</w:t>
      </w:r>
      <w:r>
        <w:rPr>
          <w:rFonts w:hint="eastAsia"/>
          <w:color w:val="000000" w:themeColor="text1"/>
          <w:sz w:val="24"/>
          <w14:textFill>
            <w14:solidFill>
              <w14:schemeClr w14:val="tx1"/>
            </w14:solidFill>
          </w14:textFill>
        </w:rPr>
        <w:t>按工作量计时收费方式</w:t>
      </w:r>
      <w:r>
        <w:rPr>
          <w:rFonts w:hint="eastAsia" w:cs="宋体" w:asciiTheme="minorEastAsia" w:hAnsiTheme="minorEastAsia" w:eastAsiaTheme="minorEastAsia"/>
          <w:color w:val="000000" w:themeColor="text1"/>
          <w:sz w:val="24"/>
          <w14:textFill>
            <w14:solidFill>
              <w14:schemeClr w14:val="tx1"/>
            </w14:solidFill>
          </w14:textFill>
        </w:rPr>
        <w:t>，报价不超过：高级职称1000元/天。采购单位有奖惩制度的，双方另行协商。</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③我方承诺采购单位可在以上最高限价的基础上进行议价，以获得更优惠的价格。</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7.保证不将所中标业务转包或分包给其他中介机构；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8.我单位承诺对对工作中所获得的相关信息予以保密。</w:t>
      </w:r>
    </w:p>
    <w:p>
      <w:pPr>
        <w:numPr>
          <w:ilvl w:val="0"/>
          <w:numId w:val="5"/>
        </w:num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其他承诺：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napToGrid w:val="0"/>
        <w:spacing w:line="440" w:lineRule="exact"/>
        <w:ind w:right="480"/>
        <w:rPr>
          <w:rFonts w:hint="eastAsia" w:asciiTheme="minorEastAsia" w:hAnsiTheme="minorEastAsia" w:eastAsiaTheme="minorEastAsia"/>
          <w:sz w:val="24"/>
        </w:rPr>
      </w:pPr>
    </w:p>
    <w:p>
      <w:pPr>
        <w:snapToGrid w:val="0"/>
        <w:spacing w:line="440" w:lineRule="exact"/>
        <w:ind w:right="48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供应商全称（盖章）：</w:t>
      </w:r>
      <w:r>
        <w:rPr>
          <w:rFonts w:hint="eastAsia" w:asciiTheme="minorEastAsia" w:hAnsiTheme="minorEastAsia" w:eastAsiaTheme="minorEastAsia"/>
          <w:sz w:val="24"/>
          <w:lang w:val="en-US" w:eastAsia="zh-CN"/>
        </w:rPr>
        <w:t>__________________________________</w:t>
      </w:r>
    </w:p>
    <w:p>
      <w:pPr>
        <w:snapToGrid w:val="0"/>
        <w:spacing w:line="440" w:lineRule="exact"/>
        <w:ind w:right="480"/>
        <w:rPr>
          <w:rFonts w:asciiTheme="minorEastAsia" w:hAnsiTheme="minorEastAsia" w:eastAsiaTheme="minorEastAsia"/>
          <w:sz w:val="24"/>
          <w:u w:val="single"/>
        </w:rPr>
      </w:pPr>
      <w:r>
        <w:rPr>
          <w:rFonts w:hint="eastAsia" w:asciiTheme="minorEastAsia" w:hAnsiTheme="minorEastAsia" w:eastAsiaTheme="minorEastAsia"/>
          <w:sz w:val="24"/>
        </w:rPr>
        <w:t>法定代表人/负责人或授权代表签字：</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日期：</w:t>
      </w:r>
      <w:r>
        <w:rPr>
          <w:rFonts w:hint="eastAsia" w:asciiTheme="minorEastAsia" w:hAnsiTheme="minorEastAsia" w:eastAsiaTheme="minorEastAsia"/>
          <w:sz w:val="24"/>
          <w:u w:val="single"/>
        </w:rPr>
        <w:t xml:space="preserve">        </w:t>
      </w:r>
    </w:p>
    <w:p>
      <w:pPr>
        <w:snapToGrid w:val="0"/>
        <w:spacing w:line="440" w:lineRule="exact"/>
        <w:ind w:right="480"/>
        <w:jc w:val="center"/>
        <w:rPr>
          <w:rFonts w:asciiTheme="minorEastAsia" w:hAnsiTheme="minorEastAsia" w:eastAsiaTheme="minorEastAsia"/>
          <w:sz w:val="24"/>
          <w:u w:val="single"/>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color w:val="000000"/>
          <w:sz w:val="24"/>
        </w:rPr>
      </w:pPr>
    </w:p>
    <w:p>
      <w:pPr>
        <w:widowControl/>
        <w:overflowPunct w:val="0"/>
        <w:autoSpaceDE w:val="0"/>
        <w:autoSpaceDN w:val="0"/>
        <w:adjustRightInd w:val="0"/>
        <w:spacing w:line="360" w:lineRule="auto"/>
        <w:jc w:val="left"/>
        <w:textAlignment w:val="baseline"/>
        <w:rPr>
          <w:rFonts w:asciiTheme="minorEastAsia" w:hAnsiTheme="minorEastAsia" w:eastAsiaTheme="minorEastAsia"/>
          <w:b/>
          <w:color w:val="000000"/>
          <w:sz w:val="30"/>
          <w:szCs w:val="30"/>
        </w:rPr>
      </w:pP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六、企业证书或备案资料</w:t>
      </w:r>
    </w:p>
    <w:p>
      <w:pPr>
        <w:widowControl/>
        <w:spacing w:line="340" w:lineRule="exact"/>
        <w:jc w:val="left"/>
        <w:rPr>
          <w:rFonts w:asciiTheme="minorEastAsia" w:hAnsiTheme="minorEastAsia" w:eastAsiaTheme="minorEastAsia"/>
          <w:b/>
          <w:sz w:val="28"/>
        </w:rPr>
      </w:pPr>
    </w:p>
    <w:p>
      <w:pPr>
        <w:widowControl/>
        <w:spacing w:line="340" w:lineRule="exact"/>
        <w:jc w:val="left"/>
        <w:rPr>
          <w:rFonts w:asciiTheme="minorEastAsia" w:hAnsiTheme="minorEastAsia" w:eastAsiaTheme="minorEastAsia"/>
          <w:b/>
          <w:sz w:val="28"/>
        </w:rPr>
      </w:pPr>
    </w:p>
    <w:p>
      <w:pPr>
        <w:widowControl/>
        <w:spacing w:line="340" w:lineRule="exact"/>
        <w:jc w:val="left"/>
        <w:rPr>
          <w:rFonts w:asciiTheme="minorEastAsia" w:hAnsiTheme="minorEastAsia" w:eastAsiaTheme="minorEastAsia"/>
          <w:b/>
          <w:sz w:val="28"/>
        </w:rPr>
      </w:pPr>
    </w:p>
    <w:p>
      <w:pPr>
        <w:widowControl/>
        <w:spacing w:line="340" w:lineRule="exact"/>
        <w:jc w:val="left"/>
        <w:rPr>
          <w:rFonts w:asciiTheme="minorEastAsia" w:hAnsiTheme="minorEastAsia" w:eastAsiaTheme="minorEastAsia"/>
          <w:b/>
          <w:sz w:val="28"/>
        </w:rPr>
      </w:pPr>
    </w:p>
    <w:p>
      <w:pPr>
        <w:widowControl/>
        <w:spacing w:line="340" w:lineRule="exact"/>
        <w:jc w:val="left"/>
        <w:rPr>
          <w:rFonts w:asciiTheme="minorEastAsia" w:hAnsiTheme="minorEastAsia" w:eastAsiaTheme="minorEastAsia"/>
          <w:b/>
          <w:sz w:val="28"/>
        </w:rPr>
      </w:pPr>
    </w:p>
    <w:p>
      <w:pPr>
        <w:widowControl/>
        <w:spacing w:line="340" w:lineRule="exact"/>
        <w:jc w:val="left"/>
        <w:rPr>
          <w:rFonts w:asciiTheme="minorEastAsia" w:hAnsiTheme="minorEastAsia" w:eastAsiaTheme="minorEastAsia"/>
          <w:b/>
          <w:sz w:val="28"/>
        </w:rPr>
      </w:pPr>
      <w:r>
        <w:rPr>
          <w:rFonts w:hint="eastAsia" w:asciiTheme="minorEastAsia" w:hAnsiTheme="minorEastAsia" w:eastAsiaTheme="minorEastAsia"/>
          <w:b/>
          <w:sz w:val="28"/>
        </w:rPr>
        <w:t>例如：</w:t>
      </w:r>
    </w:p>
    <w:p>
      <w:pPr>
        <w:widowControl/>
        <w:spacing w:line="340" w:lineRule="exact"/>
        <w:jc w:val="left"/>
        <w:rPr>
          <w:rFonts w:asciiTheme="minorEastAsia" w:hAnsiTheme="minorEastAsia" w:eastAsiaTheme="minorEastAsia"/>
          <w:b/>
          <w:sz w:val="24"/>
        </w:rPr>
      </w:pPr>
      <w:r>
        <w:rPr>
          <w:rFonts w:hint="eastAsia" w:asciiTheme="minorEastAsia" w:hAnsiTheme="minorEastAsia" w:eastAsiaTheme="minorEastAsia"/>
          <w:b/>
          <w:sz w:val="24"/>
        </w:rPr>
        <w:t>标项一、二、三：会计师事务所执业证书等（复印件并加盖公章）</w:t>
      </w:r>
    </w:p>
    <w:p>
      <w:pPr>
        <w:widowControl/>
        <w:spacing w:line="340" w:lineRule="exact"/>
        <w:jc w:val="left"/>
        <w:rPr>
          <w:rFonts w:asciiTheme="minorEastAsia" w:hAnsiTheme="minorEastAsia" w:eastAsiaTheme="minorEastAsia"/>
          <w:b/>
          <w:sz w:val="24"/>
        </w:rPr>
      </w:pPr>
      <w:r>
        <w:rPr>
          <w:rFonts w:hint="eastAsia" w:asciiTheme="minorEastAsia" w:hAnsiTheme="minorEastAsia" w:eastAsiaTheme="minorEastAsia"/>
          <w:b/>
          <w:sz w:val="24"/>
        </w:rPr>
        <w:t>标项四：资产评估机构备案等资料（须提供有效的备案证明材料并加盖公章）</w:t>
      </w:r>
    </w:p>
    <w:p>
      <w:pPr>
        <w:spacing w:line="360" w:lineRule="auto"/>
        <w:jc w:val="center"/>
        <w:rPr>
          <w:rFonts w:asciiTheme="minorEastAsia" w:hAnsiTheme="minorEastAsia" w:eastAsiaTheme="minorEastAsia"/>
          <w:b/>
          <w:color w:val="000000"/>
          <w:sz w:val="28"/>
        </w:rPr>
      </w:pPr>
    </w:p>
    <w:p>
      <w:pPr>
        <w:snapToGrid w:val="0"/>
        <w:spacing w:beforeLines="50" w:afterLines="50"/>
        <w:rPr>
          <w:rFonts w:asciiTheme="minorEastAsia" w:hAnsiTheme="minorEastAsia" w:eastAsiaTheme="minorEastAsia"/>
          <w:sz w:val="24"/>
        </w:rPr>
      </w:pPr>
    </w:p>
    <w:p>
      <w:pPr>
        <w:snapToGrid w:val="0"/>
        <w:spacing w:beforeLines="50" w:afterLines="50"/>
        <w:rPr>
          <w:rFonts w:asciiTheme="minorEastAsia" w:hAnsiTheme="minorEastAsia" w:eastAsiaTheme="minorEastAsia"/>
          <w:sz w:val="24"/>
        </w:rPr>
      </w:pPr>
    </w:p>
    <w:p>
      <w:pPr>
        <w:snapToGrid w:val="0"/>
        <w:spacing w:beforeLines="50" w:afterLines="50"/>
        <w:rPr>
          <w:rFonts w:asciiTheme="minorEastAsia" w:hAnsiTheme="minorEastAsia" w:eastAsiaTheme="minorEastAsia"/>
          <w:sz w:val="24"/>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tabs>
          <w:tab w:val="left" w:pos="540"/>
        </w:tabs>
        <w:rPr>
          <w:rFonts w:asciiTheme="minorEastAsia" w:hAnsiTheme="minorEastAsia" w:eastAsiaTheme="minorEastAsia"/>
          <w:b/>
          <w:color w:val="000000"/>
          <w:sz w:val="30"/>
          <w:szCs w:val="30"/>
        </w:rPr>
      </w:pPr>
    </w:p>
    <w:p>
      <w:pPr>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bCs/>
          <w:sz w:val="28"/>
          <w:szCs w:val="28"/>
        </w:rPr>
        <w:t>七、</w:t>
      </w:r>
      <w:r>
        <w:rPr>
          <w:rFonts w:hint="eastAsia" w:cs="Arial" w:asciiTheme="minorEastAsia" w:hAnsiTheme="minorEastAsia" w:eastAsiaTheme="minorEastAsia"/>
          <w:b/>
          <w:bCs/>
          <w:kern w:val="0"/>
          <w:sz w:val="28"/>
          <w:szCs w:val="28"/>
        </w:rPr>
        <w:t>供应商基本情况</w:t>
      </w:r>
    </w:p>
    <w:p>
      <w:pPr>
        <w:spacing w:beforeLines="50" w:after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供应商</w:t>
      </w:r>
      <w:r>
        <w:rPr>
          <w:rFonts w:hint="eastAsia" w:asciiTheme="minorEastAsia" w:hAnsiTheme="minorEastAsia" w:eastAsiaTheme="minorEastAsia"/>
          <w:b/>
          <w:sz w:val="28"/>
          <w:szCs w:val="28"/>
        </w:rPr>
        <w:t>基本情况表（标项一、二）</w:t>
      </w:r>
    </w:p>
    <w:tbl>
      <w:tblPr>
        <w:tblStyle w:val="4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6"/>
        <w:gridCol w:w="567"/>
        <w:gridCol w:w="1276"/>
        <w:gridCol w:w="567"/>
        <w:gridCol w:w="1417"/>
        <w:gridCol w:w="14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注册地址</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股东人数</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注册时间</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办公地址</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传真</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开户银行名称</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开户银行地址</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职工人数</w:t>
            </w:r>
          </w:p>
        </w:tc>
        <w:tc>
          <w:tcPr>
            <w:tcW w:w="1843" w:type="dxa"/>
            <w:gridSpan w:val="2"/>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总人数</w:t>
            </w:r>
          </w:p>
        </w:tc>
        <w:tc>
          <w:tcPr>
            <w:tcW w:w="1276" w:type="dxa"/>
            <w:tcBorders>
              <w:left w:val="single" w:color="auto" w:sz="4" w:space="0"/>
            </w:tcBorders>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人</w:t>
            </w: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管理人员数量</w:t>
            </w:r>
          </w:p>
        </w:tc>
        <w:tc>
          <w:tcPr>
            <w:tcW w:w="2268" w:type="dxa"/>
            <w:gridSpan w:val="2"/>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pPr>
              <w:jc w:val="center"/>
              <w:rPr>
                <w:rFonts w:asciiTheme="minorEastAsia" w:hAnsiTheme="minorEastAsia" w:eastAsiaTheme="minorEastAsia"/>
                <w:szCs w:val="21"/>
              </w:rPr>
            </w:pPr>
          </w:p>
        </w:tc>
        <w:tc>
          <w:tcPr>
            <w:tcW w:w="1843" w:type="dxa"/>
            <w:gridSpan w:val="2"/>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注册会计师人数</w:t>
            </w:r>
          </w:p>
        </w:tc>
        <w:tc>
          <w:tcPr>
            <w:tcW w:w="1276" w:type="dxa"/>
            <w:tcBorders>
              <w:left w:val="single" w:color="auto" w:sz="4" w:space="0"/>
            </w:tcBorders>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人</w:t>
            </w: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其他专业人员数量</w:t>
            </w:r>
          </w:p>
        </w:tc>
        <w:tc>
          <w:tcPr>
            <w:tcW w:w="2268" w:type="dxa"/>
            <w:gridSpan w:val="2"/>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业务范围</w:t>
            </w:r>
          </w:p>
        </w:tc>
        <w:tc>
          <w:tcPr>
            <w:tcW w:w="7371" w:type="dxa"/>
            <w:gridSpan w:val="7"/>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组织机构情况</w:t>
            </w:r>
          </w:p>
        </w:tc>
        <w:tc>
          <w:tcPr>
            <w:tcW w:w="7371" w:type="dxa"/>
            <w:gridSpan w:val="7"/>
          </w:tcPr>
          <w:p>
            <w:pPr>
              <w:rPr>
                <w:rFonts w:asciiTheme="minorEastAsia" w:hAnsiTheme="minorEastAsia" w:eastAsiaTheme="minorEastAsia"/>
                <w:szCs w:val="21"/>
              </w:rPr>
            </w:pPr>
            <w:r>
              <w:rPr>
                <w:rFonts w:hint="eastAsia" w:asciiTheme="minorEastAsia" w:hAnsiTheme="minorEastAsia" w:eastAsiaTheme="minorEastAsia"/>
                <w:szCs w:val="21"/>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营业额</w:t>
            </w:r>
          </w:p>
          <w:p>
            <w:pPr>
              <w:jc w:val="center"/>
              <w:rPr>
                <w:rFonts w:asciiTheme="minorEastAsia" w:hAnsiTheme="minorEastAsia" w:eastAsiaTheme="minorEastAsia"/>
                <w:szCs w:val="21"/>
              </w:rPr>
            </w:pPr>
            <w:r>
              <w:rPr>
                <w:rFonts w:hint="eastAsia" w:asciiTheme="minorEastAsia" w:hAnsiTheme="minorEastAsia" w:eastAsiaTheme="minorEastAsia"/>
                <w:szCs w:val="21"/>
              </w:rPr>
              <w:t>及年度盈亏情况</w:t>
            </w:r>
          </w:p>
        </w:tc>
        <w:tc>
          <w:tcPr>
            <w:tcW w:w="127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2020年度</w:t>
            </w:r>
          </w:p>
        </w:tc>
        <w:tc>
          <w:tcPr>
            <w:tcW w:w="2410" w:type="dxa"/>
            <w:gridSpan w:val="3"/>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3685"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60" w:type="dxa"/>
            <w:vMerge w:val="continue"/>
            <w:vAlign w:val="center"/>
          </w:tcPr>
          <w:p>
            <w:pPr>
              <w:jc w:val="center"/>
              <w:rPr>
                <w:rFonts w:asciiTheme="minorEastAsia" w:hAnsiTheme="minorEastAsia" w:eastAsiaTheme="minorEastAsia"/>
                <w:szCs w:val="21"/>
              </w:rPr>
            </w:pPr>
          </w:p>
        </w:tc>
        <w:tc>
          <w:tcPr>
            <w:tcW w:w="127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2021年度</w:t>
            </w:r>
          </w:p>
        </w:tc>
        <w:tc>
          <w:tcPr>
            <w:tcW w:w="2410" w:type="dxa"/>
            <w:gridSpan w:val="3"/>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3685"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pPr>
              <w:jc w:val="center"/>
              <w:rPr>
                <w:rFonts w:asciiTheme="minorEastAsia" w:hAnsiTheme="minorEastAsia" w:eastAsiaTheme="minorEastAsia"/>
                <w:szCs w:val="21"/>
              </w:rPr>
            </w:pPr>
          </w:p>
        </w:tc>
        <w:tc>
          <w:tcPr>
            <w:tcW w:w="127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2022年度</w:t>
            </w:r>
          </w:p>
        </w:tc>
        <w:tc>
          <w:tcPr>
            <w:tcW w:w="2410" w:type="dxa"/>
            <w:gridSpan w:val="3"/>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3685"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1" w:type="dxa"/>
            <w:gridSpan w:val="8"/>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投标人专职执业注册会计师情况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76"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年龄</w:t>
            </w: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注册会计师证书编号</w:t>
            </w: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现从事的专业</w:t>
            </w:r>
          </w:p>
        </w:tc>
        <w:tc>
          <w:tcPr>
            <w:tcW w:w="212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1" w:type="dxa"/>
            <w:gridSpan w:val="8"/>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拟用于本项目的主要人员情况</w:t>
            </w:r>
            <w:r>
              <w:rPr>
                <w:rFonts w:hint="eastAsia" w:asciiTheme="minorEastAsia" w:hAnsiTheme="minorEastAsia" w:eastAsiaTheme="minorEastAsia"/>
                <w:szCs w:val="21"/>
              </w:rPr>
              <w:t>（需学历证书、执业资格证书、职称证书复印件）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76"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年龄</w:t>
            </w: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职务/职称/资格</w:t>
            </w: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现从事的专业</w:t>
            </w:r>
          </w:p>
        </w:tc>
        <w:tc>
          <w:tcPr>
            <w:tcW w:w="212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bl>
    <w:p>
      <w:pPr>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兹证明上述声明是真实、正确的，并提供了全部能提供的资料和数据，我们同意遵照贵方要求出示有关证明文件。</w:t>
      </w:r>
    </w:p>
    <w:p>
      <w:pPr>
        <w:spacing w:line="4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全称（盖章）：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pacing w:line="4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法定代表人/负责人或授权代表签字：</w:t>
      </w:r>
      <w:r>
        <w:rPr>
          <w:rFonts w:hint="eastAsia" w:asciiTheme="minorEastAsia" w:hAnsiTheme="minorEastAsia" w:eastAsiaTheme="minorEastAsia"/>
          <w:sz w:val="24"/>
          <w:u w:val="single"/>
        </w:rPr>
        <w:t xml:space="preserve">                   </w:t>
      </w:r>
    </w:p>
    <w:p>
      <w:pPr>
        <w:spacing w:line="4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spacing w:line="400" w:lineRule="exact"/>
        <w:rPr>
          <w:rFonts w:asciiTheme="minorEastAsia" w:hAnsiTheme="minorEastAsia" w:eastAsiaTheme="minorEastAsia"/>
          <w:sz w:val="24"/>
        </w:rPr>
      </w:pPr>
    </w:p>
    <w:p>
      <w:pPr>
        <w:spacing w:line="400" w:lineRule="exact"/>
        <w:rPr>
          <w:rFonts w:asciiTheme="minorEastAsia" w:hAnsiTheme="minorEastAsia" w:eastAsiaTheme="minorEastAsia"/>
          <w:sz w:val="24"/>
        </w:rPr>
      </w:pPr>
    </w:p>
    <w:p>
      <w:pPr>
        <w:spacing w:beforeLines="50" w:after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供应</w:t>
      </w:r>
      <w:r>
        <w:rPr>
          <w:rFonts w:hint="eastAsia" w:asciiTheme="minorEastAsia" w:hAnsiTheme="minorEastAsia" w:eastAsiaTheme="minorEastAsia"/>
          <w:b/>
          <w:sz w:val="28"/>
          <w:szCs w:val="28"/>
        </w:rPr>
        <w:t>商基本情况表（标项三）</w:t>
      </w:r>
    </w:p>
    <w:tbl>
      <w:tblPr>
        <w:tblStyle w:val="4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6"/>
        <w:gridCol w:w="567"/>
        <w:gridCol w:w="1276"/>
        <w:gridCol w:w="567"/>
        <w:gridCol w:w="1417"/>
        <w:gridCol w:w="14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注册地址</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股东人数</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注册时间</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办公地址</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传真</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开户银行名称</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开户银行地址</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职工人数</w:t>
            </w:r>
          </w:p>
        </w:tc>
        <w:tc>
          <w:tcPr>
            <w:tcW w:w="1843" w:type="dxa"/>
            <w:gridSpan w:val="2"/>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总人数</w:t>
            </w:r>
          </w:p>
        </w:tc>
        <w:tc>
          <w:tcPr>
            <w:tcW w:w="1276" w:type="dxa"/>
            <w:tcBorders>
              <w:left w:val="single" w:color="auto" w:sz="4" w:space="0"/>
            </w:tcBorders>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人</w:t>
            </w: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管理人员数量</w:t>
            </w:r>
          </w:p>
        </w:tc>
        <w:tc>
          <w:tcPr>
            <w:tcW w:w="2268" w:type="dxa"/>
            <w:gridSpan w:val="2"/>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pPr>
              <w:jc w:val="center"/>
              <w:rPr>
                <w:rFonts w:asciiTheme="minorEastAsia" w:hAnsiTheme="minorEastAsia" w:eastAsiaTheme="minorEastAsia"/>
                <w:szCs w:val="21"/>
              </w:rPr>
            </w:pPr>
          </w:p>
        </w:tc>
        <w:tc>
          <w:tcPr>
            <w:tcW w:w="1843" w:type="dxa"/>
            <w:gridSpan w:val="2"/>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曾研究或从事绩效工作人数</w:t>
            </w:r>
          </w:p>
        </w:tc>
        <w:tc>
          <w:tcPr>
            <w:tcW w:w="1276" w:type="dxa"/>
            <w:tcBorders>
              <w:left w:val="single" w:color="auto" w:sz="4" w:space="0"/>
            </w:tcBorders>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人</w:t>
            </w: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其他专业人员数量</w:t>
            </w:r>
          </w:p>
        </w:tc>
        <w:tc>
          <w:tcPr>
            <w:tcW w:w="2268" w:type="dxa"/>
            <w:gridSpan w:val="2"/>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业务范围</w:t>
            </w:r>
          </w:p>
        </w:tc>
        <w:tc>
          <w:tcPr>
            <w:tcW w:w="7371" w:type="dxa"/>
            <w:gridSpan w:val="7"/>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组织机构情况</w:t>
            </w:r>
          </w:p>
        </w:tc>
        <w:tc>
          <w:tcPr>
            <w:tcW w:w="7371" w:type="dxa"/>
            <w:gridSpan w:val="7"/>
          </w:tcPr>
          <w:p>
            <w:pPr>
              <w:rPr>
                <w:rFonts w:asciiTheme="minorEastAsia" w:hAnsiTheme="minorEastAsia" w:eastAsiaTheme="minorEastAsia"/>
                <w:szCs w:val="21"/>
              </w:rPr>
            </w:pPr>
            <w:r>
              <w:rPr>
                <w:rFonts w:hint="eastAsia" w:asciiTheme="minorEastAsia" w:hAnsiTheme="minorEastAsia" w:eastAsiaTheme="minorEastAsia"/>
                <w:szCs w:val="21"/>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营业额</w:t>
            </w:r>
          </w:p>
          <w:p>
            <w:pPr>
              <w:jc w:val="center"/>
              <w:rPr>
                <w:rFonts w:asciiTheme="minorEastAsia" w:hAnsiTheme="minorEastAsia" w:eastAsiaTheme="minorEastAsia"/>
                <w:szCs w:val="21"/>
              </w:rPr>
            </w:pPr>
            <w:r>
              <w:rPr>
                <w:rFonts w:hint="eastAsia" w:asciiTheme="minorEastAsia" w:hAnsiTheme="minorEastAsia" w:eastAsiaTheme="minorEastAsia"/>
                <w:szCs w:val="21"/>
              </w:rPr>
              <w:t>及年度盈亏情况</w:t>
            </w:r>
          </w:p>
        </w:tc>
        <w:tc>
          <w:tcPr>
            <w:tcW w:w="127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2020年度</w:t>
            </w:r>
          </w:p>
        </w:tc>
        <w:tc>
          <w:tcPr>
            <w:tcW w:w="2410" w:type="dxa"/>
            <w:gridSpan w:val="3"/>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3685"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60" w:type="dxa"/>
            <w:vMerge w:val="continue"/>
            <w:vAlign w:val="center"/>
          </w:tcPr>
          <w:p>
            <w:pPr>
              <w:jc w:val="center"/>
              <w:rPr>
                <w:rFonts w:asciiTheme="minorEastAsia" w:hAnsiTheme="minorEastAsia" w:eastAsiaTheme="minorEastAsia"/>
                <w:szCs w:val="21"/>
              </w:rPr>
            </w:pPr>
          </w:p>
        </w:tc>
        <w:tc>
          <w:tcPr>
            <w:tcW w:w="127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2021年度</w:t>
            </w:r>
          </w:p>
        </w:tc>
        <w:tc>
          <w:tcPr>
            <w:tcW w:w="2410" w:type="dxa"/>
            <w:gridSpan w:val="3"/>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3685"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pPr>
              <w:jc w:val="center"/>
              <w:rPr>
                <w:rFonts w:asciiTheme="minorEastAsia" w:hAnsiTheme="minorEastAsia" w:eastAsiaTheme="minorEastAsia"/>
                <w:szCs w:val="21"/>
              </w:rPr>
            </w:pPr>
          </w:p>
        </w:tc>
        <w:tc>
          <w:tcPr>
            <w:tcW w:w="127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2022年度</w:t>
            </w:r>
          </w:p>
        </w:tc>
        <w:tc>
          <w:tcPr>
            <w:tcW w:w="2410" w:type="dxa"/>
            <w:gridSpan w:val="3"/>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3685"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vAlign w:val="center"/>
          </w:tcPr>
          <w:p>
            <w:pPr>
              <w:jc w:val="center"/>
              <w:rPr>
                <w:rFonts w:asciiTheme="minorEastAsia" w:hAnsiTheme="minorEastAsia" w:eastAsiaTheme="minorEastAsia"/>
                <w:szCs w:val="21"/>
              </w:rPr>
            </w:pPr>
          </w:p>
        </w:tc>
        <w:tc>
          <w:tcPr>
            <w:tcW w:w="1276" w:type="dxa"/>
            <w:vAlign w:val="center"/>
          </w:tcPr>
          <w:p>
            <w:pPr>
              <w:snapToGrid w:val="0"/>
              <w:jc w:val="center"/>
              <w:rPr>
                <w:rFonts w:asciiTheme="minorEastAsia" w:hAnsiTheme="minorEastAsia" w:eastAsiaTheme="minorEastAsia"/>
                <w:szCs w:val="21"/>
              </w:rPr>
            </w:pPr>
          </w:p>
        </w:tc>
        <w:tc>
          <w:tcPr>
            <w:tcW w:w="2410" w:type="dxa"/>
            <w:gridSpan w:val="3"/>
            <w:vAlign w:val="center"/>
          </w:tcPr>
          <w:p>
            <w:pPr>
              <w:jc w:val="right"/>
              <w:rPr>
                <w:rFonts w:asciiTheme="minorEastAsia" w:hAnsiTheme="minorEastAsia" w:eastAsiaTheme="minorEastAsia"/>
                <w:szCs w:val="21"/>
              </w:rPr>
            </w:pPr>
          </w:p>
        </w:tc>
        <w:tc>
          <w:tcPr>
            <w:tcW w:w="3685" w:type="dxa"/>
            <w:gridSpan w:val="3"/>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1" w:type="dxa"/>
            <w:gridSpan w:val="8"/>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拟用于本项目的主要人员情况</w:t>
            </w:r>
            <w:r>
              <w:rPr>
                <w:rFonts w:hint="eastAsia" w:asciiTheme="minorEastAsia" w:hAnsiTheme="minorEastAsia" w:eastAsiaTheme="minorEastAsia"/>
                <w:szCs w:val="21"/>
              </w:rPr>
              <w:t>（需学历证书、执业资格证书、职称证书复印件）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76"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年龄</w:t>
            </w: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职务/职称/资格</w:t>
            </w: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现从事的专业</w:t>
            </w:r>
          </w:p>
        </w:tc>
        <w:tc>
          <w:tcPr>
            <w:tcW w:w="212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bl>
    <w:p>
      <w:pPr>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兹证明上述声明是真实、正确的，并提供了全部能提供的资料和数据，我们同意遵照贵方要求出示有关证明文件。</w:t>
      </w:r>
    </w:p>
    <w:p>
      <w:pPr>
        <w:spacing w:line="4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lang w:eastAsia="zh-CN"/>
        </w:rPr>
        <w:t>供应</w:t>
      </w:r>
      <w:r>
        <w:rPr>
          <w:rFonts w:hint="eastAsia" w:asciiTheme="minorEastAsia" w:hAnsiTheme="minorEastAsia" w:eastAsiaTheme="minorEastAsia"/>
          <w:sz w:val="24"/>
        </w:rPr>
        <w:t>商全称（盖章）：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pacing w:line="4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法定代表人/负责人或授权代表签字：</w:t>
      </w:r>
      <w:r>
        <w:rPr>
          <w:rFonts w:hint="eastAsia" w:asciiTheme="minorEastAsia" w:hAnsiTheme="minorEastAsia" w:eastAsiaTheme="minorEastAsia"/>
          <w:sz w:val="24"/>
          <w:u w:val="single"/>
        </w:rPr>
        <w:t xml:space="preserve">                   </w:t>
      </w:r>
    </w:p>
    <w:p>
      <w:pPr>
        <w:spacing w:line="400" w:lineRule="exact"/>
        <w:ind w:firstLine="424" w:firstLineChars="177"/>
        <w:rPr>
          <w:rFonts w:asciiTheme="minorEastAsia" w:hAnsiTheme="minorEastAsia" w:eastAsiaTheme="minorEastAsia"/>
          <w:b/>
          <w:sz w:val="30"/>
          <w:szCs w:val="30"/>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spacing w:line="400" w:lineRule="exact"/>
        <w:rPr>
          <w:rFonts w:asciiTheme="minorEastAsia" w:hAnsiTheme="minorEastAsia" w:eastAsiaTheme="minorEastAsia"/>
          <w:sz w:val="24"/>
        </w:rPr>
      </w:pPr>
    </w:p>
    <w:p>
      <w:pPr>
        <w:spacing w:line="400" w:lineRule="exact"/>
        <w:rPr>
          <w:rFonts w:asciiTheme="minorEastAsia" w:hAnsiTheme="minorEastAsia" w:eastAsiaTheme="minorEastAsia"/>
          <w:sz w:val="24"/>
        </w:rPr>
      </w:pPr>
    </w:p>
    <w:p>
      <w:pPr>
        <w:spacing w:beforeLines="50" w:afterLines="50" w:line="360" w:lineRule="auto"/>
        <w:jc w:val="center"/>
        <w:rPr>
          <w:rFonts w:asciiTheme="minorEastAsia" w:hAnsiTheme="minorEastAsia" w:eastAsiaTheme="minorEastAsia"/>
          <w:b/>
          <w:sz w:val="30"/>
          <w:szCs w:val="30"/>
        </w:rPr>
      </w:pPr>
    </w:p>
    <w:p>
      <w:pPr>
        <w:spacing w:beforeLines="50" w:afterLines="50" w:line="360" w:lineRule="auto"/>
        <w:jc w:val="center"/>
        <w:rPr>
          <w:rFonts w:asciiTheme="minorEastAsia" w:hAnsiTheme="minorEastAsia" w:eastAsiaTheme="minorEastAsia"/>
          <w:b/>
          <w:sz w:val="30"/>
          <w:szCs w:val="30"/>
        </w:rPr>
      </w:pPr>
    </w:p>
    <w:p>
      <w:pPr>
        <w:spacing w:beforeLines="50" w:afterLines="50" w:line="360" w:lineRule="auto"/>
        <w:jc w:val="center"/>
        <w:rPr>
          <w:rFonts w:asciiTheme="minorEastAsia" w:hAnsiTheme="minorEastAsia" w:eastAsiaTheme="minorEastAsia"/>
          <w:b/>
          <w:sz w:val="28"/>
          <w:szCs w:val="28"/>
        </w:rPr>
      </w:pPr>
    </w:p>
    <w:p>
      <w:pPr>
        <w:spacing w:beforeLines="50" w:afterLines="5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供应</w:t>
      </w:r>
      <w:r>
        <w:rPr>
          <w:rFonts w:hint="eastAsia" w:asciiTheme="minorEastAsia" w:hAnsiTheme="minorEastAsia" w:eastAsiaTheme="minorEastAsia"/>
          <w:b/>
          <w:sz w:val="28"/>
          <w:szCs w:val="28"/>
        </w:rPr>
        <w:t>商基本情况表（标项四）</w:t>
      </w:r>
    </w:p>
    <w:tbl>
      <w:tblPr>
        <w:tblStyle w:val="4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6"/>
        <w:gridCol w:w="567"/>
        <w:gridCol w:w="1276"/>
        <w:gridCol w:w="567"/>
        <w:gridCol w:w="1417"/>
        <w:gridCol w:w="14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注册地址</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股东人数</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注册时间</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办公地址</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传真</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开户银行名称</w:t>
            </w:r>
          </w:p>
        </w:tc>
        <w:tc>
          <w:tcPr>
            <w:tcW w:w="3119" w:type="dxa"/>
            <w:gridSpan w:val="3"/>
            <w:vAlign w:val="center"/>
          </w:tcPr>
          <w:p>
            <w:pPr>
              <w:jc w:val="center"/>
              <w:rPr>
                <w:rFonts w:asciiTheme="minorEastAsia" w:hAnsiTheme="minorEastAsia" w:eastAsiaTheme="minorEastAsia"/>
                <w:szCs w:val="21"/>
              </w:rPr>
            </w:pP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开户银行地址</w:t>
            </w:r>
          </w:p>
        </w:tc>
        <w:tc>
          <w:tcPr>
            <w:tcW w:w="2268" w:type="dxa"/>
            <w:gridSpan w:val="2"/>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职工人数</w:t>
            </w:r>
          </w:p>
        </w:tc>
        <w:tc>
          <w:tcPr>
            <w:tcW w:w="1843" w:type="dxa"/>
            <w:gridSpan w:val="2"/>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总人数</w:t>
            </w:r>
          </w:p>
        </w:tc>
        <w:tc>
          <w:tcPr>
            <w:tcW w:w="1276" w:type="dxa"/>
            <w:tcBorders>
              <w:left w:val="single" w:color="auto" w:sz="4" w:space="0"/>
            </w:tcBorders>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人</w:t>
            </w: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管理人员数量</w:t>
            </w:r>
          </w:p>
        </w:tc>
        <w:tc>
          <w:tcPr>
            <w:tcW w:w="2268" w:type="dxa"/>
            <w:gridSpan w:val="2"/>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pPr>
              <w:jc w:val="center"/>
              <w:rPr>
                <w:rFonts w:asciiTheme="minorEastAsia" w:hAnsiTheme="minorEastAsia" w:eastAsiaTheme="minorEastAsia"/>
                <w:szCs w:val="21"/>
              </w:rPr>
            </w:pPr>
          </w:p>
        </w:tc>
        <w:tc>
          <w:tcPr>
            <w:tcW w:w="1843" w:type="dxa"/>
            <w:gridSpan w:val="2"/>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注册资产评估师人数</w:t>
            </w:r>
          </w:p>
        </w:tc>
        <w:tc>
          <w:tcPr>
            <w:tcW w:w="1276" w:type="dxa"/>
            <w:tcBorders>
              <w:left w:val="single" w:color="auto" w:sz="4" w:space="0"/>
            </w:tcBorders>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人</w:t>
            </w:r>
          </w:p>
        </w:tc>
        <w:tc>
          <w:tcPr>
            <w:tcW w:w="1984"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其他专业人员数量</w:t>
            </w:r>
          </w:p>
        </w:tc>
        <w:tc>
          <w:tcPr>
            <w:tcW w:w="2268" w:type="dxa"/>
            <w:gridSpan w:val="2"/>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业务范围</w:t>
            </w:r>
          </w:p>
        </w:tc>
        <w:tc>
          <w:tcPr>
            <w:tcW w:w="7371" w:type="dxa"/>
            <w:gridSpan w:val="7"/>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组织机构情况</w:t>
            </w:r>
          </w:p>
        </w:tc>
        <w:tc>
          <w:tcPr>
            <w:tcW w:w="7371" w:type="dxa"/>
            <w:gridSpan w:val="7"/>
          </w:tcPr>
          <w:p>
            <w:pPr>
              <w:rPr>
                <w:rFonts w:asciiTheme="minorEastAsia" w:hAnsiTheme="minorEastAsia" w:eastAsiaTheme="minorEastAsia"/>
                <w:szCs w:val="21"/>
              </w:rPr>
            </w:pPr>
            <w:r>
              <w:rPr>
                <w:rFonts w:hint="eastAsia" w:asciiTheme="minorEastAsia" w:hAnsiTheme="minorEastAsia" w:eastAsiaTheme="minorEastAsia"/>
                <w:szCs w:val="21"/>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营业额</w:t>
            </w:r>
          </w:p>
          <w:p>
            <w:pPr>
              <w:jc w:val="center"/>
              <w:rPr>
                <w:rFonts w:asciiTheme="minorEastAsia" w:hAnsiTheme="minorEastAsia" w:eastAsiaTheme="minorEastAsia"/>
                <w:szCs w:val="21"/>
              </w:rPr>
            </w:pPr>
            <w:r>
              <w:rPr>
                <w:rFonts w:hint="eastAsia" w:asciiTheme="minorEastAsia" w:hAnsiTheme="minorEastAsia" w:eastAsiaTheme="minorEastAsia"/>
                <w:szCs w:val="21"/>
              </w:rPr>
              <w:t>及年度盈亏情况</w:t>
            </w:r>
          </w:p>
        </w:tc>
        <w:tc>
          <w:tcPr>
            <w:tcW w:w="127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2020年度</w:t>
            </w:r>
          </w:p>
        </w:tc>
        <w:tc>
          <w:tcPr>
            <w:tcW w:w="2410" w:type="dxa"/>
            <w:gridSpan w:val="3"/>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3685"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60" w:type="dxa"/>
            <w:vMerge w:val="continue"/>
            <w:vAlign w:val="center"/>
          </w:tcPr>
          <w:p>
            <w:pPr>
              <w:jc w:val="center"/>
              <w:rPr>
                <w:rFonts w:asciiTheme="minorEastAsia" w:hAnsiTheme="minorEastAsia" w:eastAsiaTheme="minorEastAsia"/>
                <w:szCs w:val="21"/>
              </w:rPr>
            </w:pPr>
          </w:p>
        </w:tc>
        <w:tc>
          <w:tcPr>
            <w:tcW w:w="127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2021年度</w:t>
            </w:r>
          </w:p>
        </w:tc>
        <w:tc>
          <w:tcPr>
            <w:tcW w:w="2410" w:type="dxa"/>
            <w:gridSpan w:val="3"/>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3685"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pPr>
              <w:jc w:val="center"/>
              <w:rPr>
                <w:rFonts w:asciiTheme="minorEastAsia" w:hAnsiTheme="minorEastAsia" w:eastAsiaTheme="minorEastAsia"/>
                <w:szCs w:val="21"/>
              </w:rPr>
            </w:pPr>
          </w:p>
        </w:tc>
        <w:tc>
          <w:tcPr>
            <w:tcW w:w="127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2022年度</w:t>
            </w:r>
          </w:p>
        </w:tc>
        <w:tc>
          <w:tcPr>
            <w:tcW w:w="2410" w:type="dxa"/>
            <w:gridSpan w:val="3"/>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3685"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1" w:type="dxa"/>
            <w:gridSpan w:val="8"/>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投标人专职执业注册资产评估师情况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76"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年龄</w:t>
            </w: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注册资产评估师证书编号</w:t>
            </w: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现从事的专业</w:t>
            </w:r>
          </w:p>
        </w:tc>
        <w:tc>
          <w:tcPr>
            <w:tcW w:w="212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31" w:type="dxa"/>
            <w:gridSpan w:val="8"/>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拟用于本项目的主要人员情况</w:t>
            </w:r>
            <w:r>
              <w:rPr>
                <w:rFonts w:hint="eastAsia" w:asciiTheme="minorEastAsia" w:hAnsiTheme="minorEastAsia" w:eastAsiaTheme="minorEastAsia"/>
                <w:szCs w:val="21"/>
              </w:rPr>
              <w:t>（需学历证书、执业资格证书、职称证书复印件）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76"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年龄</w:t>
            </w: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职务/职称/资格</w:t>
            </w: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现从事的专业</w:t>
            </w:r>
          </w:p>
        </w:tc>
        <w:tc>
          <w:tcPr>
            <w:tcW w:w="212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right w:val="single" w:color="auto" w:sz="4" w:space="0"/>
            </w:tcBorders>
            <w:vAlign w:val="center"/>
          </w:tcPr>
          <w:p>
            <w:pPr>
              <w:jc w:val="center"/>
              <w:rPr>
                <w:rFonts w:asciiTheme="minorEastAsia" w:hAnsiTheme="minorEastAsia" w:eastAsiaTheme="minorEastAsia"/>
                <w:szCs w:val="21"/>
              </w:rPr>
            </w:pPr>
          </w:p>
        </w:tc>
        <w:tc>
          <w:tcPr>
            <w:tcW w:w="1276" w:type="dxa"/>
            <w:tcBorders>
              <w:left w:val="single" w:color="auto" w:sz="4" w:space="0"/>
            </w:tcBorders>
            <w:vAlign w:val="center"/>
          </w:tcPr>
          <w:p>
            <w:pPr>
              <w:jc w:val="center"/>
              <w:rPr>
                <w:rFonts w:asciiTheme="minorEastAsia" w:hAnsiTheme="minorEastAsia" w:eastAsiaTheme="minorEastAsia"/>
                <w:szCs w:val="21"/>
              </w:rPr>
            </w:pPr>
          </w:p>
        </w:tc>
        <w:tc>
          <w:tcPr>
            <w:tcW w:w="2410" w:type="dxa"/>
            <w:gridSpan w:val="3"/>
            <w:tcBorders>
              <w:right w:val="single" w:color="auto" w:sz="4" w:space="0"/>
            </w:tcBorders>
            <w:vAlign w:val="center"/>
          </w:tcPr>
          <w:p>
            <w:pPr>
              <w:jc w:val="center"/>
              <w:rPr>
                <w:rFonts w:asciiTheme="minorEastAsia" w:hAnsiTheme="minorEastAsia" w:eastAsiaTheme="minorEastAsia"/>
                <w:szCs w:val="21"/>
              </w:rPr>
            </w:pPr>
          </w:p>
        </w:tc>
        <w:tc>
          <w:tcPr>
            <w:tcW w:w="1559" w:type="dxa"/>
            <w:gridSpan w:val="2"/>
            <w:tcBorders>
              <w:left w:val="single" w:color="auto" w:sz="4" w:space="0"/>
            </w:tcBorders>
            <w:vAlign w:val="center"/>
          </w:tcPr>
          <w:p>
            <w:pPr>
              <w:jc w:val="center"/>
              <w:rPr>
                <w:rFonts w:asciiTheme="minorEastAsia" w:hAnsiTheme="minorEastAsia" w:eastAsiaTheme="minorEastAsia"/>
                <w:szCs w:val="21"/>
              </w:rPr>
            </w:pPr>
          </w:p>
        </w:tc>
        <w:tc>
          <w:tcPr>
            <w:tcW w:w="2126" w:type="dxa"/>
            <w:vAlign w:val="center"/>
          </w:tcPr>
          <w:p>
            <w:pPr>
              <w:jc w:val="center"/>
              <w:rPr>
                <w:rFonts w:asciiTheme="minorEastAsia" w:hAnsiTheme="minorEastAsia" w:eastAsiaTheme="minorEastAsia"/>
                <w:szCs w:val="21"/>
              </w:rPr>
            </w:pPr>
          </w:p>
        </w:tc>
      </w:tr>
    </w:tbl>
    <w:p>
      <w:pPr>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兹证明上述声明是真实、正确的，并提供了全部能提供的资料和数据，我们同意遵照贵方要求出示有关证明文件。</w:t>
      </w:r>
    </w:p>
    <w:p>
      <w:pPr>
        <w:spacing w:line="4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lang w:eastAsia="zh-CN"/>
        </w:rPr>
        <w:t>供应</w:t>
      </w:r>
      <w:r>
        <w:rPr>
          <w:rFonts w:hint="eastAsia" w:asciiTheme="minorEastAsia" w:hAnsiTheme="minorEastAsia" w:eastAsiaTheme="minorEastAsia"/>
          <w:sz w:val="24"/>
        </w:rPr>
        <w:t>商全称（盖章）：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pacing w:line="4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法定代表人/负责人或授权代表签字：</w:t>
      </w:r>
      <w:r>
        <w:rPr>
          <w:rFonts w:hint="eastAsia" w:asciiTheme="minorEastAsia" w:hAnsiTheme="minorEastAsia" w:eastAsiaTheme="minorEastAsia"/>
          <w:sz w:val="24"/>
          <w:u w:val="single"/>
        </w:rPr>
        <w:t xml:space="preserve">                   </w:t>
      </w:r>
    </w:p>
    <w:p>
      <w:pPr>
        <w:spacing w:line="4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spacing w:beforeLines="50" w:afterLines="50" w:line="360" w:lineRule="auto"/>
        <w:jc w:val="center"/>
        <w:rPr>
          <w:rFonts w:asciiTheme="minorEastAsia" w:hAnsiTheme="minorEastAsia" w:eastAsiaTheme="minorEastAsia"/>
          <w:b/>
          <w:sz w:val="30"/>
          <w:szCs w:val="30"/>
        </w:rPr>
      </w:pPr>
    </w:p>
    <w:p>
      <w:pPr>
        <w:spacing w:beforeLines="50" w:afterLines="50" w:line="360" w:lineRule="auto"/>
        <w:jc w:val="center"/>
        <w:rPr>
          <w:rFonts w:asciiTheme="minorEastAsia" w:hAnsiTheme="minorEastAsia" w:eastAsiaTheme="minorEastAsia"/>
          <w:b/>
          <w:sz w:val="30"/>
          <w:szCs w:val="30"/>
        </w:rPr>
      </w:pPr>
    </w:p>
    <w:p>
      <w:pPr>
        <w:spacing w:line="360" w:lineRule="auto"/>
        <w:ind w:firstLine="2389" w:firstLineChars="850"/>
        <w:rPr>
          <w:rFonts w:asciiTheme="minorEastAsia" w:hAnsiTheme="minorEastAsia" w:eastAsiaTheme="minorEastAsia"/>
          <w:b/>
          <w:color w:val="000000"/>
          <w:sz w:val="30"/>
          <w:szCs w:val="30"/>
        </w:rPr>
      </w:pPr>
      <w:r>
        <w:rPr>
          <w:rFonts w:hint="eastAsia" w:cs="Arial" w:asciiTheme="minorEastAsia" w:hAnsiTheme="minorEastAsia" w:eastAsiaTheme="minorEastAsia"/>
          <w:b/>
          <w:bCs/>
          <w:kern w:val="0"/>
          <w:sz w:val="28"/>
          <w:szCs w:val="28"/>
        </w:rPr>
        <w:t>八、拟派总协调人情况</w:t>
      </w:r>
    </w:p>
    <w:p>
      <w:pPr>
        <w:widowControl/>
        <w:numPr>
          <w:ilvl w:val="0"/>
          <w:numId w:val="6"/>
        </w:numPr>
        <w:tabs>
          <w:tab w:val="clear" w:pos="1260"/>
        </w:tabs>
        <w:snapToGrid w:val="0"/>
        <w:spacing w:beforeLines="100" w:line="480" w:lineRule="auto"/>
        <w:ind w:left="0" w:firstLine="0"/>
        <w:jc w:val="center"/>
        <w:rPr>
          <w:rFonts w:cs="宋体" w:asciiTheme="minorEastAsia" w:hAnsiTheme="minorEastAsia" w:eastAsiaTheme="minorEastAsia"/>
          <w:b/>
          <w:bCs/>
        </w:rPr>
      </w:pPr>
      <w:r>
        <w:rPr>
          <w:rFonts w:hint="eastAsia" w:cs="宋体" w:asciiTheme="minorEastAsia" w:hAnsiTheme="minorEastAsia" w:eastAsiaTheme="minorEastAsia"/>
          <w:b/>
          <w:bCs/>
        </w:rPr>
        <w:t>总协调人列表</w:t>
      </w:r>
    </w:p>
    <w:tbl>
      <w:tblPr>
        <w:tblStyle w:val="48"/>
        <w:tblW w:w="893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1843"/>
        <w:gridCol w:w="1842"/>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410" w:type="dxa"/>
            <w:tcBorders>
              <w:right w:val="single" w:color="auto" w:sz="4" w:space="0"/>
            </w:tcBorders>
            <w:vAlign w:val="center"/>
          </w:tcPr>
          <w:p>
            <w:pPr>
              <w:spacing w:line="440" w:lineRule="exact"/>
              <w:jc w:val="center"/>
              <w:rPr>
                <w:rFonts w:asciiTheme="minorEastAsia" w:hAnsiTheme="minorEastAsia" w:eastAsiaTheme="minorEastAsia"/>
              </w:rPr>
            </w:pPr>
            <w:r>
              <w:rPr>
                <w:rFonts w:hint="eastAsia" w:cs="宋体" w:asciiTheme="minorEastAsia" w:hAnsiTheme="minorEastAsia" w:eastAsiaTheme="minorEastAsia"/>
              </w:rPr>
              <w:t>姓名</w:t>
            </w:r>
          </w:p>
        </w:tc>
        <w:tc>
          <w:tcPr>
            <w:tcW w:w="1843" w:type="dxa"/>
            <w:tcBorders>
              <w:left w:val="single" w:color="auto" w:sz="4" w:space="0"/>
            </w:tcBorders>
            <w:vAlign w:val="center"/>
          </w:tcPr>
          <w:p>
            <w:pPr>
              <w:spacing w:line="440" w:lineRule="exact"/>
              <w:jc w:val="center"/>
              <w:rPr>
                <w:rFonts w:asciiTheme="minorEastAsia" w:hAnsiTheme="minorEastAsia" w:eastAsiaTheme="minorEastAsia"/>
              </w:rPr>
            </w:pPr>
            <w:r>
              <w:rPr>
                <w:rFonts w:hint="eastAsia" w:cs="宋体" w:asciiTheme="minorEastAsia" w:hAnsiTheme="minorEastAsia" w:eastAsiaTheme="minorEastAsia"/>
              </w:rPr>
              <w:t>职务</w:t>
            </w:r>
          </w:p>
        </w:tc>
        <w:tc>
          <w:tcPr>
            <w:tcW w:w="1842" w:type="dxa"/>
            <w:tcBorders>
              <w:right w:val="single" w:color="auto" w:sz="4" w:space="0"/>
            </w:tcBorders>
            <w:vAlign w:val="center"/>
          </w:tcPr>
          <w:p>
            <w:pPr>
              <w:spacing w:line="440" w:lineRule="exact"/>
              <w:jc w:val="center"/>
              <w:rPr>
                <w:rFonts w:asciiTheme="minorEastAsia" w:hAnsiTheme="minorEastAsia" w:eastAsiaTheme="minorEastAsia"/>
              </w:rPr>
            </w:pPr>
            <w:r>
              <w:rPr>
                <w:rFonts w:hint="eastAsia" w:cs="宋体" w:asciiTheme="minorEastAsia" w:hAnsiTheme="minorEastAsia" w:eastAsiaTheme="minorEastAsia"/>
              </w:rPr>
              <w:t>联系电话</w:t>
            </w:r>
          </w:p>
        </w:tc>
        <w:tc>
          <w:tcPr>
            <w:tcW w:w="2835" w:type="dxa"/>
            <w:tcBorders>
              <w:left w:val="single" w:color="auto" w:sz="4" w:space="0"/>
              <w:right w:val="single" w:color="auto" w:sz="4" w:space="0"/>
            </w:tcBorders>
            <w:vAlign w:val="center"/>
          </w:tcPr>
          <w:p>
            <w:pPr>
              <w:spacing w:line="440" w:lineRule="exact"/>
              <w:jc w:val="center"/>
              <w:rPr>
                <w:rFonts w:asciiTheme="minorEastAsia" w:hAnsiTheme="minorEastAsia" w:eastAsiaTheme="minorEastAsia"/>
              </w:rPr>
            </w:pPr>
            <w:r>
              <w:rPr>
                <w:rFonts w:hint="eastAsia" w:cs="宋体" w:asciiTheme="minorEastAsia" w:hAnsiTheme="minorEastAsia" w:eastAsiaTheme="minorEastAsia"/>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410" w:type="dxa"/>
            <w:tcBorders>
              <w:right w:val="single" w:color="auto" w:sz="4" w:space="0"/>
            </w:tcBorders>
            <w:vAlign w:val="center"/>
          </w:tcPr>
          <w:p>
            <w:pPr>
              <w:spacing w:line="440" w:lineRule="exact"/>
              <w:jc w:val="center"/>
              <w:rPr>
                <w:rFonts w:asciiTheme="minorEastAsia" w:hAnsiTheme="minorEastAsia" w:eastAsiaTheme="minorEastAsia"/>
              </w:rPr>
            </w:pPr>
          </w:p>
        </w:tc>
        <w:tc>
          <w:tcPr>
            <w:tcW w:w="1843" w:type="dxa"/>
            <w:tcBorders>
              <w:left w:val="single" w:color="auto" w:sz="4" w:space="0"/>
            </w:tcBorders>
            <w:vAlign w:val="center"/>
          </w:tcPr>
          <w:p>
            <w:pPr>
              <w:spacing w:line="440" w:lineRule="exact"/>
              <w:jc w:val="center"/>
              <w:rPr>
                <w:rFonts w:asciiTheme="minorEastAsia" w:hAnsiTheme="minorEastAsia" w:eastAsiaTheme="minorEastAsia"/>
              </w:rPr>
            </w:pPr>
          </w:p>
        </w:tc>
        <w:tc>
          <w:tcPr>
            <w:tcW w:w="1842" w:type="dxa"/>
            <w:tcBorders>
              <w:right w:val="single" w:color="auto" w:sz="4" w:space="0"/>
            </w:tcBorders>
            <w:vAlign w:val="center"/>
          </w:tcPr>
          <w:p>
            <w:pPr>
              <w:spacing w:line="440" w:lineRule="exact"/>
              <w:jc w:val="center"/>
              <w:rPr>
                <w:rFonts w:asciiTheme="minorEastAsia" w:hAnsiTheme="minorEastAsia" w:eastAsiaTheme="minorEastAsia"/>
              </w:rPr>
            </w:pPr>
          </w:p>
        </w:tc>
        <w:tc>
          <w:tcPr>
            <w:tcW w:w="2835" w:type="dxa"/>
            <w:tcBorders>
              <w:left w:val="single" w:color="auto" w:sz="4" w:space="0"/>
              <w:right w:val="single" w:color="auto" w:sz="4" w:space="0"/>
            </w:tcBorders>
            <w:vAlign w:val="center"/>
          </w:tcPr>
          <w:p>
            <w:pPr>
              <w:spacing w:line="440" w:lineRule="exact"/>
              <w:jc w:val="center"/>
              <w:rPr>
                <w:rFonts w:asciiTheme="minorEastAsia" w:hAnsiTheme="minorEastAsia" w:eastAsiaTheme="minorEastAsia"/>
              </w:rPr>
            </w:pPr>
          </w:p>
        </w:tc>
      </w:tr>
    </w:tbl>
    <w:p>
      <w:pPr>
        <w:widowControl/>
        <w:numPr>
          <w:ilvl w:val="0"/>
          <w:numId w:val="6"/>
        </w:numPr>
        <w:tabs>
          <w:tab w:val="clear" w:pos="1260"/>
        </w:tabs>
        <w:snapToGrid w:val="0"/>
        <w:spacing w:beforeLines="100" w:line="360" w:lineRule="auto"/>
        <w:ind w:left="0" w:firstLine="0"/>
        <w:jc w:val="center"/>
        <w:rPr>
          <w:rFonts w:asciiTheme="minorEastAsia" w:hAnsiTheme="minorEastAsia" w:eastAsiaTheme="minorEastAsia"/>
        </w:rPr>
      </w:pPr>
      <w:r>
        <w:rPr>
          <w:rFonts w:hint="eastAsia" w:cs="宋体" w:asciiTheme="minorEastAsia" w:hAnsiTheme="minorEastAsia" w:eastAsiaTheme="minorEastAsia"/>
          <w:b/>
          <w:bCs/>
        </w:rPr>
        <w:t>总协调人的身份证（复印件正反两面）</w:t>
      </w:r>
    </w:p>
    <w:p>
      <w:pPr>
        <w:widowControl/>
        <w:numPr>
          <w:ilvl w:val="0"/>
          <w:numId w:val="6"/>
        </w:numPr>
        <w:tabs>
          <w:tab w:val="clear" w:pos="1260"/>
        </w:tabs>
        <w:snapToGrid w:val="0"/>
        <w:spacing w:beforeLines="100" w:line="360" w:lineRule="auto"/>
        <w:ind w:left="0" w:firstLine="0"/>
        <w:jc w:val="center"/>
        <w:rPr>
          <w:rFonts w:cs="宋体" w:asciiTheme="minorEastAsia" w:hAnsiTheme="minorEastAsia" w:eastAsiaTheme="minorEastAsia"/>
          <w:b/>
          <w:bCs/>
        </w:rPr>
      </w:pPr>
      <w:r>
        <w:rPr>
          <w:rFonts w:hint="eastAsia" w:cs="宋体" w:asciiTheme="minorEastAsia" w:hAnsiTheme="minorEastAsia" w:eastAsiaTheme="minorEastAsia"/>
          <w:b/>
          <w:bCs/>
        </w:rPr>
        <w:t>总协调人任命文件</w:t>
      </w:r>
    </w:p>
    <w:tbl>
      <w:tblPr>
        <w:tblStyle w:val="48"/>
        <w:tblW w:w="886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3" w:hRule="atLeast"/>
        </w:trPr>
        <w:tc>
          <w:tcPr>
            <w:tcW w:w="8861" w:type="dxa"/>
          </w:tcPr>
          <w:p>
            <w:pPr>
              <w:tabs>
                <w:tab w:val="left" w:pos="426"/>
              </w:tabs>
              <w:snapToGrid w:val="0"/>
              <w:spacing w:before="240" w:line="480" w:lineRule="auto"/>
              <w:jc w:val="center"/>
              <w:rPr>
                <w:rFonts w:asciiTheme="minorEastAsia" w:hAnsiTheme="minorEastAsia" w:eastAsiaTheme="minorEastAsia"/>
                <w:b/>
                <w:bCs/>
              </w:rPr>
            </w:pPr>
            <w:r>
              <w:rPr>
                <w:rFonts w:hint="eastAsia" w:cs="宋体" w:asciiTheme="minorEastAsia" w:hAnsiTheme="minorEastAsia" w:eastAsiaTheme="minorEastAsia"/>
                <w:b/>
                <w:bCs/>
              </w:rPr>
              <w:t>关于</w:t>
            </w:r>
            <w:r>
              <w:rPr>
                <w:rFonts w:cs="宋体" w:asciiTheme="minorEastAsia" w:hAnsiTheme="minorEastAsia" w:eastAsiaTheme="minorEastAsia"/>
                <w:b/>
                <w:bCs/>
              </w:rPr>
              <w:t>_</w:t>
            </w:r>
            <w:r>
              <w:rPr>
                <w:rFonts w:cs="宋体" w:asciiTheme="minorEastAsia" w:hAnsiTheme="minorEastAsia" w:eastAsiaTheme="minorEastAsia"/>
                <w:b/>
                <w:bCs/>
                <w:u w:val="single"/>
              </w:rPr>
              <w:t>_(</w:t>
            </w:r>
            <w:r>
              <w:rPr>
                <w:rFonts w:hint="eastAsia" w:cs="宋体" w:asciiTheme="minorEastAsia" w:hAnsiTheme="minorEastAsia" w:eastAsiaTheme="minorEastAsia"/>
                <w:b/>
                <w:bCs/>
                <w:u w:val="single"/>
              </w:rPr>
              <w:t>总协调人姓名</w:t>
            </w:r>
            <w:r>
              <w:rPr>
                <w:rFonts w:cs="宋体" w:asciiTheme="minorEastAsia" w:hAnsiTheme="minorEastAsia" w:eastAsiaTheme="minorEastAsia"/>
                <w:b/>
                <w:bCs/>
                <w:u w:val="single"/>
              </w:rPr>
              <w:t>)_</w:t>
            </w:r>
            <w:r>
              <w:rPr>
                <w:rFonts w:cs="宋体" w:asciiTheme="minorEastAsia" w:hAnsiTheme="minorEastAsia" w:eastAsiaTheme="minorEastAsia"/>
                <w:b/>
                <w:bCs/>
              </w:rPr>
              <w:t>_</w:t>
            </w:r>
            <w:r>
              <w:rPr>
                <w:rFonts w:hint="eastAsia" w:cs="宋体" w:asciiTheme="minorEastAsia" w:hAnsiTheme="minorEastAsia" w:eastAsiaTheme="minorEastAsia"/>
                <w:b/>
                <w:bCs/>
              </w:rPr>
              <w:t>同志的任命通知</w:t>
            </w:r>
          </w:p>
          <w:p>
            <w:pPr>
              <w:tabs>
                <w:tab w:val="left" w:pos="426"/>
              </w:tabs>
              <w:snapToGrid w:val="0"/>
              <w:spacing w:before="240" w:line="480" w:lineRule="auto"/>
              <w:rPr>
                <w:rFonts w:asciiTheme="minorEastAsia" w:hAnsiTheme="minorEastAsia" w:eastAsiaTheme="minorEastAsia"/>
                <w:b/>
                <w:bCs/>
              </w:rPr>
            </w:pPr>
            <w:r>
              <w:rPr>
                <w:rFonts w:hint="eastAsia" w:cs="宋体" w:asciiTheme="minorEastAsia" w:hAnsiTheme="minorEastAsia" w:eastAsiaTheme="minorEastAsia"/>
                <w:b/>
                <w:bCs/>
              </w:rPr>
              <w:t>经</w:t>
            </w:r>
            <w:r>
              <w:rPr>
                <w:rFonts w:cs="宋体" w:asciiTheme="minorEastAsia" w:hAnsiTheme="minorEastAsia" w:eastAsiaTheme="minorEastAsia"/>
                <w:b/>
                <w:bCs/>
              </w:rPr>
              <w:t>___________________</w:t>
            </w:r>
            <w:r>
              <w:rPr>
                <w:rFonts w:hint="eastAsia" w:cs="宋体" w:asciiTheme="minorEastAsia" w:hAnsiTheme="minorEastAsia" w:eastAsiaTheme="minorEastAsia"/>
                <w:b/>
                <w:bCs/>
              </w:rPr>
              <w:t>研究决定</w:t>
            </w:r>
            <w:r>
              <w:rPr>
                <w:rFonts w:cs="宋体" w:asciiTheme="minorEastAsia" w:hAnsiTheme="minorEastAsia" w:eastAsiaTheme="minorEastAsia"/>
                <w:b/>
                <w:bCs/>
              </w:rPr>
              <w:t>:</w:t>
            </w:r>
          </w:p>
          <w:p>
            <w:pPr>
              <w:tabs>
                <w:tab w:val="left" w:pos="426"/>
              </w:tabs>
              <w:snapToGrid w:val="0"/>
              <w:spacing w:before="240" w:line="480" w:lineRule="auto"/>
              <w:rPr>
                <w:rFonts w:asciiTheme="minorEastAsia" w:hAnsiTheme="minorEastAsia" w:eastAsiaTheme="minorEastAsia"/>
                <w:b/>
                <w:bCs/>
              </w:rPr>
            </w:pPr>
            <w:r>
              <w:rPr>
                <w:rFonts w:cs="宋体" w:asciiTheme="minorEastAsia" w:hAnsiTheme="minorEastAsia" w:eastAsiaTheme="minorEastAsia"/>
                <w:b/>
                <w:bCs/>
              </w:rPr>
              <w:t xml:space="preserve">     </w:t>
            </w:r>
            <w:r>
              <w:rPr>
                <w:rFonts w:hint="eastAsia" w:cs="宋体" w:asciiTheme="minorEastAsia" w:hAnsiTheme="minorEastAsia" w:eastAsiaTheme="minorEastAsia"/>
                <w:b/>
                <w:bCs/>
              </w:rPr>
              <w:t>任命</w:t>
            </w:r>
            <w:r>
              <w:rPr>
                <w:rFonts w:cs="宋体" w:asciiTheme="minorEastAsia" w:hAnsiTheme="minorEastAsia" w:eastAsiaTheme="minorEastAsia"/>
                <w:b/>
                <w:bCs/>
              </w:rPr>
              <w:t>_</w:t>
            </w:r>
            <w:r>
              <w:rPr>
                <w:rFonts w:cs="宋体" w:asciiTheme="minorEastAsia" w:hAnsiTheme="minorEastAsia" w:eastAsiaTheme="minorEastAsia"/>
                <w:b/>
                <w:bCs/>
                <w:u w:val="single"/>
              </w:rPr>
              <w:t>_(</w:t>
            </w:r>
            <w:r>
              <w:rPr>
                <w:rFonts w:hint="eastAsia" w:cs="宋体" w:asciiTheme="minorEastAsia" w:hAnsiTheme="minorEastAsia" w:eastAsiaTheme="minorEastAsia"/>
                <w:b/>
                <w:bCs/>
                <w:u w:val="single"/>
              </w:rPr>
              <w:t>总协调人姓名</w:t>
            </w:r>
            <w:r>
              <w:rPr>
                <w:rFonts w:cs="宋体" w:asciiTheme="minorEastAsia" w:hAnsiTheme="minorEastAsia" w:eastAsiaTheme="minorEastAsia"/>
                <w:b/>
                <w:bCs/>
                <w:u w:val="single"/>
              </w:rPr>
              <w:t>)_</w:t>
            </w:r>
            <w:r>
              <w:rPr>
                <w:rFonts w:cs="宋体" w:asciiTheme="minorEastAsia" w:hAnsiTheme="minorEastAsia" w:eastAsiaTheme="minorEastAsia"/>
                <w:b/>
                <w:bCs/>
              </w:rPr>
              <w:t>_</w:t>
            </w:r>
            <w:r>
              <w:rPr>
                <w:rFonts w:hint="eastAsia" w:cs="宋体" w:asciiTheme="minorEastAsia" w:hAnsiTheme="minorEastAsia" w:eastAsiaTheme="minorEastAsia"/>
                <w:b/>
                <w:bCs/>
              </w:rPr>
              <w:t>同志为</w:t>
            </w:r>
            <w:r>
              <w:rPr>
                <w:rFonts w:cs="宋体" w:asciiTheme="minorEastAsia" w:hAnsiTheme="minorEastAsia" w:eastAsiaTheme="minorEastAsia"/>
                <w:b/>
                <w:bCs/>
              </w:rPr>
              <w:t>_____</w:t>
            </w:r>
            <w:r>
              <w:rPr>
                <w:rFonts w:cs="宋体" w:asciiTheme="minorEastAsia" w:hAnsiTheme="minorEastAsia" w:eastAsiaTheme="minorEastAsia"/>
                <w:b/>
                <w:bCs/>
                <w:u w:val="single"/>
              </w:rPr>
              <w:t>(</w:t>
            </w:r>
            <w:r>
              <w:rPr>
                <w:rFonts w:hint="eastAsia" w:cs="宋体" w:asciiTheme="minorEastAsia" w:hAnsiTheme="minorEastAsia" w:eastAsiaTheme="minorEastAsia"/>
                <w:b/>
                <w:bCs/>
                <w:u w:val="single"/>
              </w:rPr>
              <w:t>供应商全称</w:t>
            </w:r>
            <w:r>
              <w:rPr>
                <w:rFonts w:cs="宋体" w:asciiTheme="minorEastAsia" w:hAnsiTheme="minorEastAsia" w:eastAsiaTheme="minorEastAsia"/>
                <w:b/>
                <w:bCs/>
                <w:u w:val="single"/>
              </w:rPr>
              <w:t>)</w:t>
            </w:r>
            <w:r>
              <w:rPr>
                <w:rFonts w:cs="宋体" w:asciiTheme="minorEastAsia" w:hAnsiTheme="minorEastAsia" w:eastAsiaTheme="minorEastAsia"/>
                <w:b/>
                <w:bCs/>
              </w:rPr>
              <w:t>____</w:t>
            </w:r>
            <w:r>
              <w:rPr>
                <w:rFonts w:hint="eastAsia" w:cs="宋体" w:asciiTheme="minorEastAsia" w:hAnsiTheme="minorEastAsia" w:eastAsiaTheme="minorEastAsia"/>
                <w:b/>
                <w:bCs/>
              </w:rPr>
              <w:t>关于</w:t>
            </w:r>
            <w:r>
              <w:rPr>
                <w:rFonts w:cs="宋体" w:asciiTheme="minorEastAsia" w:hAnsiTheme="minorEastAsia" w:eastAsiaTheme="minorEastAsia"/>
                <w:b/>
                <w:bCs/>
              </w:rPr>
              <w:t>20</w:t>
            </w:r>
            <w:r>
              <w:rPr>
                <w:rFonts w:hint="eastAsia" w:cs="宋体" w:asciiTheme="minorEastAsia" w:hAnsiTheme="minorEastAsia" w:eastAsiaTheme="minorEastAsia"/>
                <w:b/>
                <w:bCs/>
              </w:rPr>
              <w:t>23</w:t>
            </w:r>
            <w:r>
              <w:rPr>
                <w:rFonts w:cs="宋体" w:asciiTheme="minorEastAsia" w:hAnsiTheme="minorEastAsia" w:eastAsiaTheme="minorEastAsia"/>
                <w:b/>
                <w:bCs/>
              </w:rPr>
              <w:t>年度</w:t>
            </w:r>
            <w:r>
              <w:rPr>
                <w:rFonts w:hint="eastAsia" w:cs="宋体" w:asciiTheme="minorEastAsia" w:hAnsiTheme="minorEastAsia" w:eastAsiaTheme="minorEastAsia"/>
                <w:b/>
                <w:bCs/>
              </w:rPr>
              <w:t>温岭市行政事业单位、团体组织（标项</w:t>
            </w:r>
            <w:r>
              <w:rPr>
                <w:rFonts w:hint="eastAsia" w:cs="宋体" w:asciiTheme="minorEastAsia" w:hAnsiTheme="minorEastAsia" w:eastAsiaTheme="minorEastAsia"/>
                <w:b/>
                <w:bCs/>
                <w:u w:val="single"/>
              </w:rPr>
              <w:t xml:space="preserve">    </w:t>
            </w:r>
            <w:r>
              <w:rPr>
                <w:rFonts w:hint="eastAsia" w:cs="宋体" w:asciiTheme="minorEastAsia" w:hAnsiTheme="minorEastAsia" w:eastAsiaTheme="minorEastAsia"/>
                <w:b/>
                <w:bCs/>
              </w:rPr>
              <w:t>）</w:t>
            </w:r>
            <w:r>
              <w:rPr>
                <w:rFonts w:hint="eastAsia" w:cs="宋体" w:asciiTheme="minorEastAsia" w:hAnsiTheme="minorEastAsia" w:eastAsiaTheme="minorEastAsia"/>
                <w:b/>
                <w:bCs/>
                <w:u w:val="single"/>
              </w:rPr>
              <w:t xml:space="preserve">                </w:t>
            </w:r>
            <w:r>
              <w:rPr>
                <w:rFonts w:hint="eastAsia" w:cs="宋体" w:asciiTheme="minorEastAsia" w:hAnsiTheme="minorEastAsia" w:eastAsiaTheme="minorEastAsia"/>
                <w:b/>
                <w:bCs/>
              </w:rPr>
              <w:t>采购</w:t>
            </w:r>
            <w:r>
              <w:rPr>
                <w:rFonts w:cs="宋体" w:asciiTheme="minorEastAsia" w:hAnsiTheme="minorEastAsia" w:eastAsiaTheme="minorEastAsia"/>
                <w:b/>
                <w:bCs/>
              </w:rPr>
              <w:t>项目</w:t>
            </w:r>
            <w:r>
              <w:rPr>
                <w:rFonts w:hint="eastAsia" w:cs="宋体" w:asciiTheme="minorEastAsia" w:hAnsiTheme="minorEastAsia" w:eastAsiaTheme="minorEastAsia"/>
                <w:b/>
                <w:bCs/>
              </w:rPr>
              <w:t>（项目编号：WLCG-2023-17-KJXY）项目的总协调人，全权处理本项目的具体定点项目相关事宜。</w:t>
            </w:r>
          </w:p>
          <w:p>
            <w:pPr>
              <w:tabs>
                <w:tab w:val="left" w:pos="426"/>
              </w:tabs>
              <w:snapToGrid w:val="0"/>
              <w:spacing w:before="240" w:line="480" w:lineRule="auto"/>
              <w:rPr>
                <w:rFonts w:asciiTheme="minorEastAsia" w:hAnsiTheme="minorEastAsia" w:eastAsiaTheme="minorEastAsia"/>
                <w:b/>
                <w:bCs/>
              </w:rPr>
            </w:pPr>
          </w:p>
          <w:p>
            <w:pPr>
              <w:tabs>
                <w:tab w:val="left" w:pos="426"/>
              </w:tabs>
              <w:snapToGrid w:val="0"/>
              <w:spacing w:before="240" w:line="360" w:lineRule="auto"/>
              <w:ind w:right="1699" w:rightChars="809"/>
              <w:jc w:val="right"/>
              <w:rPr>
                <w:rFonts w:asciiTheme="minorEastAsia" w:hAnsiTheme="minorEastAsia" w:eastAsiaTheme="minorEastAsia"/>
                <w:b/>
                <w:bCs/>
              </w:rPr>
            </w:pPr>
            <w:r>
              <w:rPr>
                <w:rFonts w:hint="eastAsia" w:cs="宋体" w:asciiTheme="minorEastAsia" w:hAnsiTheme="minorEastAsia" w:eastAsiaTheme="minorEastAsia"/>
                <w:b/>
                <w:bCs/>
              </w:rPr>
              <w:t>供应商全称（盖章）：</w:t>
            </w:r>
          </w:p>
          <w:p>
            <w:pPr>
              <w:tabs>
                <w:tab w:val="left" w:pos="426"/>
              </w:tabs>
              <w:snapToGrid w:val="0"/>
              <w:spacing w:before="240" w:line="360" w:lineRule="auto"/>
              <w:ind w:right="1699" w:rightChars="809"/>
              <w:jc w:val="right"/>
              <w:rPr>
                <w:rFonts w:asciiTheme="minorEastAsia" w:hAnsiTheme="minorEastAsia" w:eastAsiaTheme="minorEastAsia"/>
                <w:b/>
                <w:bCs/>
                <w:u w:val="single"/>
              </w:rPr>
            </w:pPr>
            <w:r>
              <w:rPr>
                <w:rFonts w:hint="eastAsia" w:cs="宋体" w:asciiTheme="minorEastAsia" w:hAnsiTheme="minorEastAsia" w:eastAsiaTheme="minorEastAsia"/>
                <w:b/>
                <w:bCs/>
              </w:rPr>
              <w:t>日期：</w:t>
            </w:r>
          </w:p>
        </w:tc>
      </w:tr>
    </w:tbl>
    <w:p>
      <w:pPr>
        <w:widowControl/>
        <w:numPr>
          <w:ilvl w:val="0"/>
          <w:numId w:val="6"/>
        </w:numPr>
        <w:tabs>
          <w:tab w:val="clear" w:pos="1260"/>
        </w:tabs>
        <w:snapToGrid w:val="0"/>
        <w:spacing w:beforeLines="100" w:line="360" w:lineRule="auto"/>
        <w:ind w:left="0" w:firstLine="0"/>
        <w:jc w:val="left"/>
        <w:rPr>
          <w:rFonts w:cs="宋体" w:asciiTheme="minorEastAsia" w:hAnsiTheme="minorEastAsia" w:eastAsiaTheme="minorEastAsia"/>
          <w:b/>
          <w:bCs/>
        </w:rPr>
      </w:pPr>
      <w:r>
        <w:rPr>
          <w:rFonts w:hint="eastAsia" w:cs="宋体" w:asciiTheme="minorEastAsia" w:hAnsiTheme="minorEastAsia" w:eastAsiaTheme="minorEastAsia"/>
          <w:b/>
          <w:bCs/>
        </w:rPr>
        <w:t>总协调人的在本单位的社保缴纳证明（须提供2023年度在本单位的社保缴纳证明，可提供2023年任一月份证明）</w:t>
      </w:r>
    </w:p>
    <w:p>
      <w:pPr>
        <w:spacing w:line="360" w:lineRule="auto"/>
        <w:jc w:val="center"/>
        <w:rPr>
          <w:rFonts w:cs="宋体" w:asciiTheme="minorEastAsia" w:hAnsiTheme="minorEastAsia" w:eastAsiaTheme="minorEastAsia"/>
          <w:b/>
          <w:bCs/>
          <w:sz w:val="24"/>
        </w:rPr>
      </w:pPr>
    </w:p>
    <w:p>
      <w:pPr>
        <w:spacing w:line="360" w:lineRule="auto"/>
        <w:ind w:firstLine="2389" w:firstLineChars="850"/>
        <w:rPr>
          <w:rFonts w:cs="Arial" w:asciiTheme="minorEastAsia" w:hAnsiTheme="minorEastAsia" w:eastAsiaTheme="minorEastAsia"/>
          <w:b/>
          <w:bCs/>
          <w:kern w:val="0"/>
          <w:sz w:val="28"/>
          <w:szCs w:val="28"/>
        </w:rPr>
      </w:pPr>
    </w:p>
    <w:p>
      <w:pPr>
        <w:spacing w:line="360" w:lineRule="auto"/>
        <w:jc w:val="center"/>
        <w:rPr>
          <w:rFonts w:cs="宋体" w:asciiTheme="minorEastAsia" w:hAnsiTheme="minorEastAsia" w:eastAsiaTheme="minorEastAsia"/>
          <w:b/>
          <w:bCs/>
          <w:sz w:val="24"/>
        </w:rPr>
      </w:pPr>
      <w:r>
        <w:rPr>
          <w:rFonts w:hint="eastAsia" w:cs="Arial" w:asciiTheme="minorEastAsia" w:hAnsiTheme="minorEastAsia" w:eastAsiaTheme="minorEastAsia"/>
          <w:b/>
          <w:bCs/>
          <w:kern w:val="0"/>
          <w:sz w:val="28"/>
          <w:szCs w:val="28"/>
        </w:rPr>
        <w:t>九、供应商认为需要的其他文件或说明</w:t>
      </w:r>
    </w:p>
    <w:sectPr>
      <w:headerReference r:id="rId5" w:type="first"/>
      <w:footerReference r:id="rId8" w:type="first"/>
      <w:headerReference r:id="rId3" w:type="default"/>
      <w:footerReference r:id="rId6" w:type="default"/>
      <w:headerReference r:id="rId4" w:type="even"/>
      <w:footerReference r:id="rId7" w:type="even"/>
      <w:pgSz w:w="11906" w:h="16838"/>
      <w:pgMar w:top="1474" w:right="1797" w:bottom="1247" w:left="1797" w:header="851" w:footer="851"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28</w:t>
    </w:r>
    <w:r>
      <w:fldChar w:fldCharType="end"/>
    </w:r>
  </w:p>
  <w:p>
    <w:pPr>
      <w:autoSpaceDE w:val="0"/>
      <w:autoSpaceDN w:val="0"/>
      <w:adjustRightInd w:val="0"/>
      <w:ind w:firstLine="480"/>
      <w:jc w:val="left"/>
      <w:rPr>
        <w:rFonts w:ascii="宋体"/>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ind w:firstLine="480"/>
      <w:jc w:val="left"/>
      <w:rPr>
        <w:rFonts w:ascii="宋体"/>
        <w:kern w:val="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884E0"/>
    <w:multiLevelType w:val="singleLevel"/>
    <w:tmpl w:val="88E884E0"/>
    <w:lvl w:ilvl="0" w:tentative="0">
      <w:start w:val="3"/>
      <w:numFmt w:val="chineseCounting"/>
      <w:suff w:val="nothing"/>
      <w:lvlText w:val="%1、"/>
      <w:lvlJc w:val="left"/>
      <w:rPr>
        <w:rFonts w:hint="eastAsia"/>
      </w:rPr>
    </w:lvl>
  </w:abstractNum>
  <w:abstractNum w:abstractNumId="1">
    <w:nsid w:val="C06FDDD1"/>
    <w:multiLevelType w:val="singleLevel"/>
    <w:tmpl w:val="C06FDDD1"/>
    <w:lvl w:ilvl="0" w:tentative="0">
      <w:start w:val="1"/>
      <w:numFmt w:val="chineseCounting"/>
      <w:suff w:val="nothing"/>
      <w:lvlText w:val="%1、"/>
      <w:lvlJc w:val="left"/>
      <w:rPr>
        <w:rFonts w:hint="eastAsia"/>
      </w:rPr>
    </w:lvl>
  </w:abstractNum>
  <w:abstractNum w:abstractNumId="2">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1"/>
    <w:multiLevelType w:val="multilevel"/>
    <w:tmpl w:val="00000011"/>
    <w:lvl w:ilvl="0" w:tentative="0">
      <w:start w:val="1"/>
      <w:numFmt w:val="decimal"/>
      <w:lvlText w:val="（%1）"/>
      <w:lvlJc w:val="left"/>
      <w:pPr>
        <w:tabs>
          <w:tab w:val="left" w:pos="1260"/>
        </w:tabs>
        <w:ind w:left="1260" w:hanging="420"/>
      </w:pPr>
      <w:rPr>
        <w:rFonts w:hint="eastAsia"/>
        <w:b/>
        <w:bCs/>
        <w:color w:val="auto"/>
        <w:sz w:val="24"/>
        <w:szCs w:val="24"/>
      </w:rPr>
    </w:lvl>
    <w:lvl w:ilvl="1" w:tentative="0">
      <w:start w:val="1"/>
      <w:numFmt w:val="bullet"/>
      <w:lvlText w:val=""/>
      <w:lvlJc w:val="left"/>
      <w:pPr>
        <w:tabs>
          <w:tab w:val="left" w:pos="1680"/>
        </w:tabs>
        <w:ind w:left="1680" w:hanging="420"/>
      </w:pPr>
      <w:rPr>
        <w:rFonts w:hint="default" w:ascii="Wingdings" w:hAnsi="Wingdings" w:cs="Wingdings"/>
      </w:rPr>
    </w:lvl>
    <w:lvl w:ilvl="2" w:tentative="0">
      <w:start w:val="1"/>
      <w:numFmt w:val="bullet"/>
      <w:lvlText w:val=""/>
      <w:lvlJc w:val="left"/>
      <w:pPr>
        <w:tabs>
          <w:tab w:val="left" w:pos="2100"/>
        </w:tabs>
        <w:ind w:left="2100" w:hanging="420"/>
      </w:pPr>
      <w:rPr>
        <w:rFonts w:hint="default" w:ascii="Wingdings" w:hAnsi="Wingdings" w:cs="Wingdings"/>
      </w:rPr>
    </w:lvl>
    <w:lvl w:ilvl="3" w:tentative="0">
      <w:start w:val="1"/>
      <w:numFmt w:val="bullet"/>
      <w:lvlText w:val=""/>
      <w:lvlJc w:val="left"/>
      <w:pPr>
        <w:tabs>
          <w:tab w:val="left" w:pos="2520"/>
        </w:tabs>
        <w:ind w:left="2520" w:hanging="420"/>
      </w:pPr>
      <w:rPr>
        <w:rFonts w:hint="default" w:ascii="Wingdings" w:hAnsi="Wingdings" w:cs="Wingdings"/>
      </w:rPr>
    </w:lvl>
    <w:lvl w:ilvl="4" w:tentative="0">
      <w:start w:val="1"/>
      <w:numFmt w:val="bullet"/>
      <w:lvlText w:val=""/>
      <w:lvlJc w:val="left"/>
      <w:pPr>
        <w:tabs>
          <w:tab w:val="left" w:pos="2940"/>
        </w:tabs>
        <w:ind w:left="2940" w:hanging="420"/>
      </w:pPr>
      <w:rPr>
        <w:rFonts w:hint="default" w:ascii="Wingdings" w:hAnsi="Wingdings" w:cs="Wingdings"/>
      </w:rPr>
    </w:lvl>
    <w:lvl w:ilvl="5" w:tentative="0">
      <w:start w:val="1"/>
      <w:numFmt w:val="bullet"/>
      <w:lvlText w:val=""/>
      <w:lvlJc w:val="left"/>
      <w:pPr>
        <w:tabs>
          <w:tab w:val="left" w:pos="3360"/>
        </w:tabs>
        <w:ind w:left="3360" w:hanging="420"/>
      </w:pPr>
      <w:rPr>
        <w:rFonts w:hint="default" w:ascii="Wingdings" w:hAnsi="Wingdings" w:cs="Wingdings"/>
      </w:rPr>
    </w:lvl>
    <w:lvl w:ilvl="6" w:tentative="0">
      <w:start w:val="1"/>
      <w:numFmt w:val="bullet"/>
      <w:lvlText w:val=""/>
      <w:lvlJc w:val="left"/>
      <w:pPr>
        <w:tabs>
          <w:tab w:val="left" w:pos="3780"/>
        </w:tabs>
        <w:ind w:left="3780" w:hanging="420"/>
      </w:pPr>
      <w:rPr>
        <w:rFonts w:hint="default" w:ascii="Wingdings" w:hAnsi="Wingdings" w:cs="Wingdings"/>
      </w:rPr>
    </w:lvl>
    <w:lvl w:ilvl="7" w:tentative="0">
      <w:start w:val="1"/>
      <w:numFmt w:val="bullet"/>
      <w:lvlText w:val=""/>
      <w:lvlJc w:val="left"/>
      <w:pPr>
        <w:tabs>
          <w:tab w:val="left" w:pos="4200"/>
        </w:tabs>
        <w:ind w:left="4200" w:hanging="420"/>
      </w:pPr>
      <w:rPr>
        <w:rFonts w:hint="default" w:ascii="Wingdings" w:hAnsi="Wingdings" w:cs="Wingdings"/>
      </w:rPr>
    </w:lvl>
    <w:lvl w:ilvl="8" w:tentative="0">
      <w:start w:val="1"/>
      <w:numFmt w:val="bullet"/>
      <w:lvlText w:val=""/>
      <w:lvlJc w:val="left"/>
      <w:pPr>
        <w:tabs>
          <w:tab w:val="left" w:pos="4620"/>
        </w:tabs>
        <w:ind w:left="4620" w:hanging="420"/>
      </w:pPr>
      <w:rPr>
        <w:rFonts w:hint="default" w:ascii="Wingdings" w:hAnsi="Wingdings" w:cs="Wingdings"/>
      </w:rPr>
    </w:lvl>
  </w:abstractNum>
  <w:abstractNum w:abstractNumId="4">
    <w:nsid w:val="306E2E7A"/>
    <w:multiLevelType w:val="multilevel"/>
    <w:tmpl w:val="306E2E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F46489"/>
    <w:multiLevelType w:val="singleLevel"/>
    <w:tmpl w:val="53F46489"/>
    <w:lvl w:ilvl="0" w:tentative="0">
      <w:start w:val="9"/>
      <w:numFmt w:val="decimal"/>
      <w:suff w:val="nothing"/>
      <w:lvlText w:val="%1."/>
      <w:lvlJc w:val="left"/>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VkNTc2ZDk2MGRkOWEwNDFkZjRiMzU0Y2E0ZGI5OWQifQ=="/>
  </w:docVars>
  <w:rsids>
    <w:rsidRoot w:val="00DB210A"/>
    <w:rsid w:val="000007B1"/>
    <w:rsid w:val="00001A22"/>
    <w:rsid w:val="00002DF6"/>
    <w:rsid w:val="0000370B"/>
    <w:rsid w:val="000052EC"/>
    <w:rsid w:val="000107CB"/>
    <w:rsid w:val="00012360"/>
    <w:rsid w:val="000177FE"/>
    <w:rsid w:val="00017B26"/>
    <w:rsid w:val="00020924"/>
    <w:rsid w:val="00020D7B"/>
    <w:rsid w:val="00025D95"/>
    <w:rsid w:val="00027A0C"/>
    <w:rsid w:val="000302B3"/>
    <w:rsid w:val="00031A46"/>
    <w:rsid w:val="00032A7A"/>
    <w:rsid w:val="0003380F"/>
    <w:rsid w:val="00035DBB"/>
    <w:rsid w:val="00040E97"/>
    <w:rsid w:val="0004210D"/>
    <w:rsid w:val="00043847"/>
    <w:rsid w:val="00061FC5"/>
    <w:rsid w:val="00066B8F"/>
    <w:rsid w:val="00066DAE"/>
    <w:rsid w:val="00067234"/>
    <w:rsid w:val="000707BD"/>
    <w:rsid w:val="00070B69"/>
    <w:rsid w:val="00073BA8"/>
    <w:rsid w:val="00077A80"/>
    <w:rsid w:val="00085123"/>
    <w:rsid w:val="00085556"/>
    <w:rsid w:val="00085621"/>
    <w:rsid w:val="000873F1"/>
    <w:rsid w:val="00090D4B"/>
    <w:rsid w:val="00097507"/>
    <w:rsid w:val="000A02EC"/>
    <w:rsid w:val="000A0422"/>
    <w:rsid w:val="000A7D04"/>
    <w:rsid w:val="000B194E"/>
    <w:rsid w:val="000B46F1"/>
    <w:rsid w:val="000B59EC"/>
    <w:rsid w:val="000C052F"/>
    <w:rsid w:val="000C5CEE"/>
    <w:rsid w:val="000C7143"/>
    <w:rsid w:val="000C7FA6"/>
    <w:rsid w:val="000D0012"/>
    <w:rsid w:val="000D2122"/>
    <w:rsid w:val="000D3676"/>
    <w:rsid w:val="000E1268"/>
    <w:rsid w:val="000E3D10"/>
    <w:rsid w:val="000E4F69"/>
    <w:rsid w:val="000E53E7"/>
    <w:rsid w:val="000E717B"/>
    <w:rsid w:val="000E7EE4"/>
    <w:rsid w:val="000F1129"/>
    <w:rsid w:val="000F28FF"/>
    <w:rsid w:val="000F4161"/>
    <w:rsid w:val="000F53BF"/>
    <w:rsid w:val="00107AAC"/>
    <w:rsid w:val="001104EF"/>
    <w:rsid w:val="00111255"/>
    <w:rsid w:val="001146CC"/>
    <w:rsid w:val="00115431"/>
    <w:rsid w:val="0011575C"/>
    <w:rsid w:val="00120A77"/>
    <w:rsid w:val="00122872"/>
    <w:rsid w:val="00123308"/>
    <w:rsid w:val="00125B84"/>
    <w:rsid w:val="00131134"/>
    <w:rsid w:val="001365C1"/>
    <w:rsid w:val="00137383"/>
    <w:rsid w:val="00142843"/>
    <w:rsid w:val="00145C3B"/>
    <w:rsid w:val="0015165D"/>
    <w:rsid w:val="00154B53"/>
    <w:rsid w:val="001611E6"/>
    <w:rsid w:val="0016425A"/>
    <w:rsid w:val="00165E9C"/>
    <w:rsid w:val="0017067C"/>
    <w:rsid w:val="00170B87"/>
    <w:rsid w:val="001718DD"/>
    <w:rsid w:val="00172AFD"/>
    <w:rsid w:val="001741F0"/>
    <w:rsid w:val="00174480"/>
    <w:rsid w:val="00174FA8"/>
    <w:rsid w:val="00183178"/>
    <w:rsid w:val="001831F6"/>
    <w:rsid w:val="00185AAA"/>
    <w:rsid w:val="001904BF"/>
    <w:rsid w:val="00191279"/>
    <w:rsid w:val="001946A8"/>
    <w:rsid w:val="001952DC"/>
    <w:rsid w:val="001A2DBC"/>
    <w:rsid w:val="001A3D68"/>
    <w:rsid w:val="001A48EE"/>
    <w:rsid w:val="001A78B1"/>
    <w:rsid w:val="001A7F7D"/>
    <w:rsid w:val="001B27E0"/>
    <w:rsid w:val="001B392B"/>
    <w:rsid w:val="001B7F0F"/>
    <w:rsid w:val="001C0342"/>
    <w:rsid w:val="001E5113"/>
    <w:rsid w:val="001F048B"/>
    <w:rsid w:val="00200AF1"/>
    <w:rsid w:val="002023CB"/>
    <w:rsid w:val="00202884"/>
    <w:rsid w:val="0020684F"/>
    <w:rsid w:val="00206BAA"/>
    <w:rsid w:val="002107C4"/>
    <w:rsid w:val="00210C04"/>
    <w:rsid w:val="0021436C"/>
    <w:rsid w:val="002203F4"/>
    <w:rsid w:val="002230FB"/>
    <w:rsid w:val="0022544C"/>
    <w:rsid w:val="00226D5A"/>
    <w:rsid w:val="002275D4"/>
    <w:rsid w:val="00227A01"/>
    <w:rsid w:val="00233CF8"/>
    <w:rsid w:val="00236E06"/>
    <w:rsid w:val="00242274"/>
    <w:rsid w:val="0024362D"/>
    <w:rsid w:val="00247C60"/>
    <w:rsid w:val="00251079"/>
    <w:rsid w:val="00257F8A"/>
    <w:rsid w:val="00260D6D"/>
    <w:rsid w:val="0026466C"/>
    <w:rsid w:val="002673BB"/>
    <w:rsid w:val="002727A8"/>
    <w:rsid w:val="00277A98"/>
    <w:rsid w:val="00280562"/>
    <w:rsid w:val="00280D84"/>
    <w:rsid w:val="00283561"/>
    <w:rsid w:val="002856B9"/>
    <w:rsid w:val="0028707C"/>
    <w:rsid w:val="002872C8"/>
    <w:rsid w:val="002905D4"/>
    <w:rsid w:val="0029502C"/>
    <w:rsid w:val="002959A1"/>
    <w:rsid w:val="00296387"/>
    <w:rsid w:val="002A2393"/>
    <w:rsid w:val="002A2C97"/>
    <w:rsid w:val="002A2CDF"/>
    <w:rsid w:val="002A6669"/>
    <w:rsid w:val="002A6E4C"/>
    <w:rsid w:val="002B4477"/>
    <w:rsid w:val="002B5B4C"/>
    <w:rsid w:val="002C7B85"/>
    <w:rsid w:val="002D03C0"/>
    <w:rsid w:val="002D2EA7"/>
    <w:rsid w:val="002D5410"/>
    <w:rsid w:val="002D5DD2"/>
    <w:rsid w:val="002E310A"/>
    <w:rsid w:val="002E3FF3"/>
    <w:rsid w:val="002E4C10"/>
    <w:rsid w:val="002E571B"/>
    <w:rsid w:val="002E6482"/>
    <w:rsid w:val="002F02C6"/>
    <w:rsid w:val="002F06C5"/>
    <w:rsid w:val="002F10A3"/>
    <w:rsid w:val="002F1E13"/>
    <w:rsid w:val="002F3761"/>
    <w:rsid w:val="002F5A64"/>
    <w:rsid w:val="00300BDC"/>
    <w:rsid w:val="00300E11"/>
    <w:rsid w:val="00305513"/>
    <w:rsid w:val="00305862"/>
    <w:rsid w:val="00306F1F"/>
    <w:rsid w:val="00310FA6"/>
    <w:rsid w:val="00311613"/>
    <w:rsid w:val="00313C95"/>
    <w:rsid w:val="003157D6"/>
    <w:rsid w:val="0032074A"/>
    <w:rsid w:val="00320D6B"/>
    <w:rsid w:val="00322C7C"/>
    <w:rsid w:val="00324981"/>
    <w:rsid w:val="00331350"/>
    <w:rsid w:val="00331EF1"/>
    <w:rsid w:val="00332C98"/>
    <w:rsid w:val="0033557A"/>
    <w:rsid w:val="0033575B"/>
    <w:rsid w:val="003443CE"/>
    <w:rsid w:val="00350D03"/>
    <w:rsid w:val="003526A5"/>
    <w:rsid w:val="00362FAC"/>
    <w:rsid w:val="0036451B"/>
    <w:rsid w:val="00364E36"/>
    <w:rsid w:val="00381E11"/>
    <w:rsid w:val="0038285C"/>
    <w:rsid w:val="003831DA"/>
    <w:rsid w:val="00386391"/>
    <w:rsid w:val="0039312E"/>
    <w:rsid w:val="003946B2"/>
    <w:rsid w:val="003A327D"/>
    <w:rsid w:val="003A4C1A"/>
    <w:rsid w:val="003A6D2B"/>
    <w:rsid w:val="003B0BA6"/>
    <w:rsid w:val="003B407C"/>
    <w:rsid w:val="003C057E"/>
    <w:rsid w:val="003C3124"/>
    <w:rsid w:val="003D1391"/>
    <w:rsid w:val="003D32B1"/>
    <w:rsid w:val="003D37C8"/>
    <w:rsid w:val="003D4BA9"/>
    <w:rsid w:val="003E09F6"/>
    <w:rsid w:val="003F1458"/>
    <w:rsid w:val="003F4B47"/>
    <w:rsid w:val="003F586D"/>
    <w:rsid w:val="003F6143"/>
    <w:rsid w:val="003F7579"/>
    <w:rsid w:val="004003D9"/>
    <w:rsid w:val="00400ACD"/>
    <w:rsid w:val="004013DF"/>
    <w:rsid w:val="0040239A"/>
    <w:rsid w:val="00402ED9"/>
    <w:rsid w:val="004053F8"/>
    <w:rsid w:val="00406F50"/>
    <w:rsid w:val="004077CE"/>
    <w:rsid w:val="004100FF"/>
    <w:rsid w:val="00413E2F"/>
    <w:rsid w:val="004163A6"/>
    <w:rsid w:val="0042117E"/>
    <w:rsid w:val="004229E6"/>
    <w:rsid w:val="00423DB5"/>
    <w:rsid w:val="004255C6"/>
    <w:rsid w:val="00425647"/>
    <w:rsid w:val="00425705"/>
    <w:rsid w:val="004265FA"/>
    <w:rsid w:val="0043114C"/>
    <w:rsid w:val="00432AC6"/>
    <w:rsid w:val="00433C3D"/>
    <w:rsid w:val="004352E1"/>
    <w:rsid w:val="00443A1F"/>
    <w:rsid w:val="00443D12"/>
    <w:rsid w:val="00444014"/>
    <w:rsid w:val="00446DD0"/>
    <w:rsid w:val="004507D0"/>
    <w:rsid w:val="004518C9"/>
    <w:rsid w:val="0045466E"/>
    <w:rsid w:val="0045580A"/>
    <w:rsid w:val="004560B4"/>
    <w:rsid w:val="00462387"/>
    <w:rsid w:val="00463281"/>
    <w:rsid w:val="00466311"/>
    <w:rsid w:val="004700DA"/>
    <w:rsid w:val="0047237E"/>
    <w:rsid w:val="0047341D"/>
    <w:rsid w:val="00477989"/>
    <w:rsid w:val="00480EA0"/>
    <w:rsid w:val="00483701"/>
    <w:rsid w:val="0048781B"/>
    <w:rsid w:val="00494D7D"/>
    <w:rsid w:val="0049753F"/>
    <w:rsid w:val="004A04B0"/>
    <w:rsid w:val="004A3AE4"/>
    <w:rsid w:val="004A50A8"/>
    <w:rsid w:val="004A569E"/>
    <w:rsid w:val="004B1978"/>
    <w:rsid w:val="004B5AE6"/>
    <w:rsid w:val="004B5DDF"/>
    <w:rsid w:val="004B6F1B"/>
    <w:rsid w:val="004C6A88"/>
    <w:rsid w:val="004D09F5"/>
    <w:rsid w:val="004D48C9"/>
    <w:rsid w:val="004D4FED"/>
    <w:rsid w:val="004D7B02"/>
    <w:rsid w:val="004E5B71"/>
    <w:rsid w:val="004E7E34"/>
    <w:rsid w:val="004F0A63"/>
    <w:rsid w:val="004F2E86"/>
    <w:rsid w:val="004F3EAC"/>
    <w:rsid w:val="004F4EE4"/>
    <w:rsid w:val="004F5608"/>
    <w:rsid w:val="004F7B88"/>
    <w:rsid w:val="00501400"/>
    <w:rsid w:val="00502AFB"/>
    <w:rsid w:val="0050342C"/>
    <w:rsid w:val="0050369D"/>
    <w:rsid w:val="0050413E"/>
    <w:rsid w:val="00504FBE"/>
    <w:rsid w:val="005059A7"/>
    <w:rsid w:val="005077EF"/>
    <w:rsid w:val="005104A9"/>
    <w:rsid w:val="00514061"/>
    <w:rsid w:val="00514813"/>
    <w:rsid w:val="00515384"/>
    <w:rsid w:val="00520AA2"/>
    <w:rsid w:val="005231E6"/>
    <w:rsid w:val="0053075E"/>
    <w:rsid w:val="005326AF"/>
    <w:rsid w:val="00532B83"/>
    <w:rsid w:val="00537181"/>
    <w:rsid w:val="005419E4"/>
    <w:rsid w:val="00541DFD"/>
    <w:rsid w:val="005424AA"/>
    <w:rsid w:val="0054480E"/>
    <w:rsid w:val="0054561C"/>
    <w:rsid w:val="005527CE"/>
    <w:rsid w:val="00553808"/>
    <w:rsid w:val="00557F27"/>
    <w:rsid w:val="005604B7"/>
    <w:rsid w:val="00562518"/>
    <w:rsid w:val="00571080"/>
    <w:rsid w:val="00586784"/>
    <w:rsid w:val="005872D8"/>
    <w:rsid w:val="0059157A"/>
    <w:rsid w:val="00591B8D"/>
    <w:rsid w:val="005921E7"/>
    <w:rsid w:val="00593DC2"/>
    <w:rsid w:val="00596ACC"/>
    <w:rsid w:val="005A00BE"/>
    <w:rsid w:val="005A106C"/>
    <w:rsid w:val="005A1846"/>
    <w:rsid w:val="005A44EC"/>
    <w:rsid w:val="005B2AF2"/>
    <w:rsid w:val="005C5512"/>
    <w:rsid w:val="005D24F6"/>
    <w:rsid w:val="005D26D4"/>
    <w:rsid w:val="005D60BE"/>
    <w:rsid w:val="005D77AC"/>
    <w:rsid w:val="005E0BE4"/>
    <w:rsid w:val="005E184F"/>
    <w:rsid w:val="005E3B1A"/>
    <w:rsid w:val="005E42FE"/>
    <w:rsid w:val="005E4EBD"/>
    <w:rsid w:val="005F19CC"/>
    <w:rsid w:val="005F2DAE"/>
    <w:rsid w:val="005F3B09"/>
    <w:rsid w:val="005F3EC4"/>
    <w:rsid w:val="005F4BF8"/>
    <w:rsid w:val="005F716A"/>
    <w:rsid w:val="00600046"/>
    <w:rsid w:val="00600433"/>
    <w:rsid w:val="00600A05"/>
    <w:rsid w:val="00600B58"/>
    <w:rsid w:val="00602C5E"/>
    <w:rsid w:val="006049D2"/>
    <w:rsid w:val="00604EF6"/>
    <w:rsid w:val="0060738C"/>
    <w:rsid w:val="00610851"/>
    <w:rsid w:val="00611696"/>
    <w:rsid w:val="00611A71"/>
    <w:rsid w:val="006200EB"/>
    <w:rsid w:val="0062152F"/>
    <w:rsid w:val="00624054"/>
    <w:rsid w:val="006240EE"/>
    <w:rsid w:val="00624496"/>
    <w:rsid w:val="00626FEB"/>
    <w:rsid w:val="006277F9"/>
    <w:rsid w:val="00630644"/>
    <w:rsid w:val="00630A20"/>
    <w:rsid w:val="006365BE"/>
    <w:rsid w:val="00636DBB"/>
    <w:rsid w:val="00640F78"/>
    <w:rsid w:val="006444C7"/>
    <w:rsid w:val="00653D2D"/>
    <w:rsid w:val="00656932"/>
    <w:rsid w:val="006578E4"/>
    <w:rsid w:val="00664B90"/>
    <w:rsid w:val="006656DA"/>
    <w:rsid w:val="00665DC2"/>
    <w:rsid w:val="00666A5E"/>
    <w:rsid w:val="00670E23"/>
    <w:rsid w:val="00670E78"/>
    <w:rsid w:val="00671D74"/>
    <w:rsid w:val="00673194"/>
    <w:rsid w:val="0067370C"/>
    <w:rsid w:val="00673827"/>
    <w:rsid w:val="00673A30"/>
    <w:rsid w:val="00674EF6"/>
    <w:rsid w:val="00676537"/>
    <w:rsid w:val="006778FE"/>
    <w:rsid w:val="00680340"/>
    <w:rsid w:val="006805A5"/>
    <w:rsid w:val="00680E09"/>
    <w:rsid w:val="00682F11"/>
    <w:rsid w:val="00682F24"/>
    <w:rsid w:val="006902DA"/>
    <w:rsid w:val="00690C7D"/>
    <w:rsid w:val="00692CFD"/>
    <w:rsid w:val="00693BCB"/>
    <w:rsid w:val="00694F2F"/>
    <w:rsid w:val="006A04D8"/>
    <w:rsid w:val="006B0E11"/>
    <w:rsid w:val="006B1198"/>
    <w:rsid w:val="006B1A43"/>
    <w:rsid w:val="006B2F60"/>
    <w:rsid w:val="006B49EA"/>
    <w:rsid w:val="006B5D12"/>
    <w:rsid w:val="006C5ACB"/>
    <w:rsid w:val="006D25E7"/>
    <w:rsid w:val="006D2E6E"/>
    <w:rsid w:val="006D4630"/>
    <w:rsid w:val="006D49D5"/>
    <w:rsid w:val="006D570B"/>
    <w:rsid w:val="006D598C"/>
    <w:rsid w:val="006E08E8"/>
    <w:rsid w:val="006E366C"/>
    <w:rsid w:val="006E575C"/>
    <w:rsid w:val="006E6693"/>
    <w:rsid w:val="006F02BF"/>
    <w:rsid w:val="006F2489"/>
    <w:rsid w:val="006F32E1"/>
    <w:rsid w:val="006F4590"/>
    <w:rsid w:val="006F63D8"/>
    <w:rsid w:val="006F700F"/>
    <w:rsid w:val="00700B92"/>
    <w:rsid w:val="007079B6"/>
    <w:rsid w:val="007102F7"/>
    <w:rsid w:val="00712E53"/>
    <w:rsid w:val="007165F3"/>
    <w:rsid w:val="00717761"/>
    <w:rsid w:val="00720216"/>
    <w:rsid w:val="00725EB9"/>
    <w:rsid w:val="007337EF"/>
    <w:rsid w:val="00735AA2"/>
    <w:rsid w:val="00740D56"/>
    <w:rsid w:val="0074215E"/>
    <w:rsid w:val="007431F4"/>
    <w:rsid w:val="0074651E"/>
    <w:rsid w:val="00746847"/>
    <w:rsid w:val="00753496"/>
    <w:rsid w:val="00754653"/>
    <w:rsid w:val="00754752"/>
    <w:rsid w:val="007547CB"/>
    <w:rsid w:val="00763E6B"/>
    <w:rsid w:val="007641B7"/>
    <w:rsid w:val="007659BF"/>
    <w:rsid w:val="00766465"/>
    <w:rsid w:val="00766DD2"/>
    <w:rsid w:val="007845DE"/>
    <w:rsid w:val="00790048"/>
    <w:rsid w:val="0079101A"/>
    <w:rsid w:val="007A5F71"/>
    <w:rsid w:val="007A6135"/>
    <w:rsid w:val="007B081D"/>
    <w:rsid w:val="007B46A4"/>
    <w:rsid w:val="007B5113"/>
    <w:rsid w:val="007C5521"/>
    <w:rsid w:val="007C5B1B"/>
    <w:rsid w:val="007D0591"/>
    <w:rsid w:val="007D6D06"/>
    <w:rsid w:val="007E07FC"/>
    <w:rsid w:val="007E32A8"/>
    <w:rsid w:val="007E4D31"/>
    <w:rsid w:val="007F1CC8"/>
    <w:rsid w:val="007F70CF"/>
    <w:rsid w:val="008006DF"/>
    <w:rsid w:val="00801631"/>
    <w:rsid w:val="00802016"/>
    <w:rsid w:val="0080303C"/>
    <w:rsid w:val="00803AEC"/>
    <w:rsid w:val="008104B1"/>
    <w:rsid w:val="00813E32"/>
    <w:rsid w:val="00824C01"/>
    <w:rsid w:val="00827A14"/>
    <w:rsid w:val="008325A4"/>
    <w:rsid w:val="00836301"/>
    <w:rsid w:val="00840011"/>
    <w:rsid w:val="008418D0"/>
    <w:rsid w:val="00844EA1"/>
    <w:rsid w:val="008456D6"/>
    <w:rsid w:val="00846EE9"/>
    <w:rsid w:val="00850C7A"/>
    <w:rsid w:val="0085376B"/>
    <w:rsid w:val="00854760"/>
    <w:rsid w:val="00871B55"/>
    <w:rsid w:val="00872D9F"/>
    <w:rsid w:val="00873BF4"/>
    <w:rsid w:val="00875785"/>
    <w:rsid w:val="00880365"/>
    <w:rsid w:val="00886DAB"/>
    <w:rsid w:val="00887058"/>
    <w:rsid w:val="00887D9E"/>
    <w:rsid w:val="00894398"/>
    <w:rsid w:val="0089476A"/>
    <w:rsid w:val="00897964"/>
    <w:rsid w:val="008A0F44"/>
    <w:rsid w:val="008A142B"/>
    <w:rsid w:val="008A24AC"/>
    <w:rsid w:val="008A377B"/>
    <w:rsid w:val="008A78D8"/>
    <w:rsid w:val="008B0282"/>
    <w:rsid w:val="008B0FE8"/>
    <w:rsid w:val="008B2C8E"/>
    <w:rsid w:val="008B5962"/>
    <w:rsid w:val="008C7457"/>
    <w:rsid w:val="008C7E58"/>
    <w:rsid w:val="008D2853"/>
    <w:rsid w:val="008D2C7E"/>
    <w:rsid w:val="008D3827"/>
    <w:rsid w:val="008D43E4"/>
    <w:rsid w:val="008D6C52"/>
    <w:rsid w:val="008D708C"/>
    <w:rsid w:val="008D756E"/>
    <w:rsid w:val="008E3EDE"/>
    <w:rsid w:val="008E4EAE"/>
    <w:rsid w:val="008F4354"/>
    <w:rsid w:val="008F46EB"/>
    <w:rsid w:val="008F6020"/>
    <w:rsid w:val="008F6F60"/>
    <w:rsid w:val="00902C05"/>
    <w:rsid w:val="00904BD1"/>
    <w:rsid w:val="00911E1B"/>
    <w:rsid w:val="00913232"/>
    <w:rsid w:val="009150AC"/>
    <w:rsid w:val="0091566E"/>
    <w:rsid w:val="0092127C"/>
    <w:rsid w:val="00921417"/>
    <w:rsid w:val="00923323"/>
    <w:rsid w:val="0093036E"/>
    <w:rsid w:val="00933328"/>
    <w:rsid w:val="00935319"/>
    <w:rsid w:val="009358D6"/>
    <w:rsid w:val="00935B40"/>
    <w:rsid w:val="009404D3"/>
    <w:rsid w:val="00940C7F"/>
    <w:rsid w:val="00946256"/>
    <w:rsid w:val="009462BA"/>
    <w:rsid w:val="00953B8F"/>
    <w:rsid w:val="009578F6"/>
    <w:rsid w:val="00964CF3"/>
    <w:rsid w:val="00965893"/>
    <w:rsid w:val="00967F70"/>
    <w:rsid w:val="009716EE"/>
    <w:rsid w:val="00973C7F"/>
    <w:rsid w:val="00974D3F"/>
    <w:rsid w:val="00975FEA"/>
    <w:rsid w:val="009853E2"/>
    <w:rsid w:val="00991365"/>
    <w:rsid w:val="0099261A"/>
    <w:rsid w:val="0099375B"/>
    <w:rsid w:val="0099608C"/>
    <w:rsid w:val="00996B8C"/>
    <w:rsid w:val="00997E8F"/>
    <w:rsid w:val="009A3C85"/>
    <w:rsid w:val="009A7AF2"/>
    <w:rsid w:val="009B0415"/>
    <w:rsid w:val="009B546A"/>
    <w:rsid w:val="009D0D72"/>
    <w:rsid w:val="009D3FA6"/>
    <w:rsid w:val="009D4E18"/>
    <w:rsid w:val="009D5758"/>
    <w:rsid w:val="009E1CAF"/>
    <w:rsid w:val="009F2639"/>
    <w:rsid w:val="009F437B"/>
    <w:rsid w:val="009F4692"/>
    <w:rsid w:val="009F6E7F"/>
    <w:rsid w:val="009F7393"/>
    <w:rsid w:val="00A01B78"/>
    <w:rsid w:val="00A01FA9"/>
    <w:rsid w:val="00A02203"/>
    <w:rsid w:val="00A0248B"/>
    <w:rsid w:val="00A0361A"/>
    <w:rsid w:val="00A0487F"/>
    <w:rsid w:val="00A14C2C"/>
    <w:rsid w:val="00A22162"/>
    <w:rsid w:val="00A24097"/>
    <w:rsid w:val="00A27619"/>
    <w:rsid w:val="00A30EB3"/>
    <w:rsid w:val="00A34A10"/>
    <w:rsid w:val="00A400A6"/>
    <w:rsid w:val="00A43D0D"/>
    <w:rsid w:val="00A45B3C"/>
    <w:rsid w:val="00A468AB"/>
    <w:rsid w:val="00A504BF"/>
    <w:rsid w:val="00A557BD"/>
    <w:rsid w:val="00A56D28"/>
    <w:rsid w:val="00A61F47"/>
    <w:rsid w:val="00A64D72"/>
    <w:rsid w:val="00A67A24"/>
    <w:rsid w:val="00A67C21"/>
    <w:rsid w:val="00A714FD"/>
    <w:rsid w:val="00A71820"/>
    <w:rsid w:val="00A7357F"/>
    <w:rsid w:val="00A81580"/>
    <w:rsid w:val="00A836EC"/>
    <w:rsid w:val="00A845DF"/>
    <w:rsid w:val="00A86177"/>
    <w:rsid w:val="00AA6170"/>
    <w:rsid w:val="00AA62A5"/>
    <w:rsid w:val="00AA6501"/>
    <w:rsid w:val="00AA7EBB"/>
    <w:rsid w:val="00AB1BE4"/>
    <w:rsid w:val="00AB3D1E"/>
    <w:rsid w:val="00AB4B08"/>
    <w:rsid w:val="00AB6E1A"/>
    <w:rsid w:val="00AC2C36"/>
    <w:rsid w:val="00AC3D1E"/>
    <w:rsid w:val="00AD0009"/>
    <w:rsid w:val="00AD23DB"/>
    <w:rsid w:val="00AD4418"/>
    <w:rsid w:val="00AD64D8"/>
    <w:rsid w:val="00AD7EC3"/>
    <w:rsid w:val="00AE2189"/>
    <w:rsid w:val="00AE55E7"/>
    <w:rsid w:val="00AF1887"/>
    <w:rsid w:val="00AF30AD"/>
    <w:rsid w:val="00AF3BE3"/>
    <w:rsid w:val="00AF530F"/>
    <w:rsid w:val="00AF5F35"/>
    <w:rsid w:val="00AF6F6E"/>
    <w:rsid w:val="00AF7023"/>
    <w:rsid w:val="00AF74B5"/>
    <w:rsid w:val="00B04097"/>
    <w:rsid w:val="00B07D50"/>
    <w:rsid w:val="00B13D30"/>
    <w:rsid w:val="00B15E61"/>
    <w:rsid w:val="00B23A76"/>
    <w:rsid w:val="00B24BA5"/>
    <w:rsid w:val="00B24F0A"/>
    <w:rsid w:val="00B306C6"/>
    <w:rsid w:val="00B313A9"/>
    <w:rsid w:val="00B44CB6"/>
    <w:rsid w:val="00B50040"/>
    <w:rsid w:val="00B502DB"/>
    <w:rsid w:val="00B5160D"/>
    <w:rsid w:val="00B52CE3"/>
    <w:rsid w:val="00B52E6D"/>
    <w:rsid w:val="00B5350E"/>
    <w:rsid w:val="00B5771E"/>
    <w:rsid w:val="00B616AA"/>
    <w:rsid w:val="00B628C4"/>
    <w:rsid w:val="00B63BDF"/>
    <w:rsid w:val="00B71F51"/>
    <w:rsid w:val="00B7440A"/>
    <w:rsid w:val="00B838D1"/>
    <w:rsid w:val="00B85E96"/>
    <w:rsid w:val="00B90AE9"/>
    <w:rsid w:val="00B9157E"/>
    <w:rsid w:val="00B93511"/>
    <w:rsid w:val="00B97889"/>
    <w:rsid w:val="00B97A34"/>
    <w:rsid w:val="00BA3DD0"/>
    <w:rsid w:val="00BA5CBA"/>
    <w:rsid w:val="00BB250E"/>
    <w:rsid w:val="00BB636A"/>
    <w:rsid w:val="00BB7B34"/>
    <w:rsid w:val="00BC1D2B"/>
    <w:rsid w:val="00BC3CAA"/>
    <w:rsid w:val="00BC410E"/>
    <w:rsid w:val="00BC4B36"/>
    <w:rsid w:val="00BC5F3F"/>
    <w:rsid w:val="00BC7179"/>
    <w:rsid w:val="00BD0FB4"/>
    <w:rsid w:val="00BD350D"/>
    <w:rsid w:val="00BD5648"/>
    <w:rsid w:val="00BE1B31"/>
    <w:rsid w:val="00BE255B"/>
    <w:rsid w:val="00BE2B6D"/>
    <w:rsid w:val="00BF23D0"/>
    <w:rsid w:val="00BF2547"/>
    <w:rsid w:val="00BF3A3F"/>
    <w:rsid w:val="00BF4753"/>
    <w:rsid w:val="00C00C3F"/>
    <w:rsid w:val="00C01515"/>
    <w:rsid w:val="00C044F4"/>
    <w:rsid w:val="00C04D15"/>
    <w:rsid w:val="00C13265"/>
    <w:rsid w:val="00C13CBD"/>
    <w:rsid w:val="00C1577F"/>
    <w:rsid w:val="00C1579C"/>
    <w:rsid w:val="00C16CD4"/>
    <w:rsid w:val="00C17A2B"/>
    <w:rsid w:val="00C217B8"/>
    <w:rsid w:val="00C2219C"/>
    <w:rsid w:val="00C25076"/>
    <w:rsid w:val="00C3034E"/>
    <w:rsid w:val="00C30A33"/>
    <w:rsid w:val="00C31E53"/>
    <w:rsid w:val="00C3407D"/>
    <w:rsid w:val="00C366A2"/>
    <w:rsid w:val="00C409B1"/>
    <w:rsid w:val="00C41F89"/>
    <w:rsid w:val="00C44497"/>
    <w:rsid w:val="00C46022"/>
    <w:rsid w:val="00C47883"/>
    <w:rsid w:val="00C54D56"/>
    <w:rsid w:val="00C57FD6"/>
    <w:rsid w:val="00C61301"/>
    <w:rsid w:val="00C62633"/>
    <w:rsid w:val="00C63071"/>
    <w:rsid w:val="00C64D5B"/>
    <w:rsid w:val="00C65257"/>
    <w:rsid w:val="00C666CE"/>
    <w:rsid w:val="00C71D3C"/>
    <w:rsid w:val="00C80AC9"/>
    <w:rsid w:val="00C8487E"/>
    <w:rsid w:val="00C85CA6"/>
    <w:rsid w:val="00C860F7"/>
    <w:rsid w:val="00C91232"/>
    <w:rsid w:val="00C93112"/>
    <w:rsid w:val="00C932D8"/>
    <w:rsid w:val="00C9341A"/>
    <w:rsid w:val="00C934A4"/>
    <w:rsid w:val="00C960F9"/>
    <w:rsid w:val="00C96730"/>
    <w:rsid w:val="00C970CA"/>
    <w:rsid w:val="00C972E1"/>
    <w:rsid w:val="00C97555"/>
    <w:rsid w:val="00CA18E8"/>
    <w:rsid w:val="00CA3006"/>
    <w:rsid w:val="00CA450C"/>
    <w:rsid w:val="00CA5072"/>
    <w:rsid w:val="00CB03AC"/>
    <w:rsid w:val="00CB1C42"/>
    <w:rsid w:val="00CC054D"/>
    <w:rsid w:val="00CC225B"/>
    <w:rsid w:val="00CC343C"/>
    <w:rsid w:val="00CC5052"/>
    <w:rsid w:val="00CD0429"/>
    <w:rsid w:val="00CD3B7E"/>
    <w:rsid w:val="00CD3EB2"/>
    <w:rsid w:val="00CD620B"/>
    <w:rsid w:val="00CE0165"/>
    <w:rsid w:val="00CE2589"/>
    <w:rsid w:val="00CE71AF"/>
    <w:rsid w:val="00CF0AA4"/>
    <w:rsid w:val="00CF19A4"/>
    <w:rsid w:val="00CF1BEA"/>
    <w:rsid w:val="00CF47E3"/>
    <w:rsid w:val="00D00690"/>
    <w:rsid w:val="00D00B38"/>
    <w:rsid w:val="00D01C1F"/>
    <w:rsid w:val="00D05963"/>
    <w:rsid w:val="00D109C0"/>
    <w:rsid w:val="00D113FD"/>
    <w:rsid w:val="00D11A20"/>
    <w:rsid w:val="00D1231A"/>
    <w:rsid w:val="00D12F42"/>
    <w:rsid w:val="00D14465"/>
    <w:rsid w:val="00D14D33"/>
    <w:rsid w:val="00D2178D"/>
    <w:rsid w:val="00D27BB5"/>
    <w:rsid w:val="00D3087F"/>
    <w:rsid w:val="00D31741"/>
    <w:rsid w:val="00D343B0"/>
    <w:rsid w:val="00D3766A"/>
    <w:rsid w:val="00D402DD"/>
    <w:rsid w:val="00D44462"/>
    <w:rsid w:val="00D47426"/>
    <w:rsid w:val="00D5001C"/>
    <w:rsid w:val="00D50F48"/>
    <w:rsid w:val="00D5329D"/>
    <w:rsid w:val="00D60112"/>
    <w:rsid w:val="00D60543"/>
    <w:rsid w:val="00D60A53"/>
    <w:rsid w:val="00D63580"/>
    <w:rsid w:val="00D639A4"/>
    <w:rsid w:val="00D64D24"/>
    <w:rsid w:val="00D65644"/>
    <w:rsid w:val="00D67ADF"/>
    <w:rsid w:val="00D766E8"/>
    <w:rsid w:val="00D76EBC"/>
    <w:rsid w:val="00D80457"/>
    <w:rsid w:val="00D82705"/>
    <w:rsid w:val="00D83FE2"/>
    <w:rsid w:val="00D84D67"/>
    <w:rsid w:val="00D91112"/>
    <w:rsid w:val="00D929CB"/>
    <w:rsid w:val="00D9676A"/>
    <w:rsid w:val="00D97372"/>
    <w:rsid w:val="00DA0072"/>
    <w:rsid w:val="00DA158B"/>
    <w:rsid w:val="00DA77A3"/>
    <w:rsid w:val="00DA785F"/>
    <w:rsid w:val="00DB210A"/>
    <w:rsid w:val="00DB3DAD"/>
    <w:rsid w:val="00DB4083"/>
    <w:rsid w:val="00DB451E"/>
    <w:rsid w:val="00DB7DBC"/>
    <w:rsid w:val="00DC006A"/>
    <w:rsid w:val="00DC0B88"/>
    <w:rsid w:val="00DC1F75"/>
    <w:rsid w:val="00DC2007"/>
    <w:rsid w:val="00DD2AC7"/>
    <w:rsid w:val="00DD4394"/>
    <w:rsid w:val="00DE3809"/>
    <w:rsid w:val="00DE4F65"/>
    <w:rsid w:val="00DF5F0F"/>
    <w:rsid w:val="00DF770E"/>
    <w:rsid w:val="00E02FE3"/>
    <w:rsid w:val="00E05B9C"/>
    <w:rsid w:val="00E061DD"/>
    <w:rsid w:val="00E076D8"/>
    <w:rsid w:val="00E1718E"/>
    <w:rsid w:val="00E17247"/>
    <w:rsid w:val="00E209CF"/>
    <w:rsid w:val="00E23A2E"/>
    <w:rsid w:val="00E2682F"/>
    <w:rsid w:val="00E26BD5"/>
    <w:rsid w:val="00E31CC0"/>
    <w:rsid w:val="00E3442F"/>
    <w:rsid w:val="00E36826"/>
    <w:rsid w:val="00E369D2"/>
    <w:rsid w:val="00E44B04"/>
    <w:rsid w:val="00E52909"/>
    <w:rsid w:val="00E631B8"/>
    <w:rsid w:val="00E66349"/>
    <w:rsid w:val="00E71EB4"/>
    <w:rsid w:val="00E80399"/>
    <w:rsid w:val="00E81588"/>
    <w:rsid w:val="00E86615"/>
    <w:rsid w:val="00E931BD"/>
    <w:rsid w:val="00E94609"/>
    <w:rsid w:val="00EA1317"/>
    <w:rsid w:val="00EA2AD8"/>
    <w:rsid w:val="00EA3E6A"/>
    <w:rsid w:val="00EB1D23"/>
    <w:rsid w:val="00EB2F99"/>
    <w:rsid w:val="00EB4863"/>
    <w:rsid w:val="00EB5399"/>
    <w:rsid w:val="00EB6511"/>
    <w:rsid w:val="00EC0DA8"/>
    <w:rsid w:val="00EC50B7"/>
    <w:rsid w:val="00EC5A78"/>
    <w:rsid w:val="00EC5F3D"/>
    <w:rsid w:val="00ED78F0"/>
    <w:rsid w:val="00ED7F82"/>
    <w:rsid w:val="00EE0BBB"/>
    <w:rsid w:val="00EE448A"/>
    <w:rsid w:val="00EE683F"/>
    <w:rsid w:val="00EE6D93"/>
    <w:rsid w:val="00EF0FB1"/>
    <w:rsid w:val="00EF5C30"/>
    <w:rsid w:val="00EF60CC"/>
    <w:rsid w:val="00EF6578"/>
    <w:rsid w:val="00F03208"/>
    <w:rsid w:val="00F07F7F"/>
    <w:rsid w:val="00F12046"/>
    <w:rsid w:val="00F1567D"/>
    <w:rsid w:val="00F26F59"/>
    <w:rsid w:val="00F328D0"/>
    <w:rsid w:val="00F3320F"/>
    <w:rsid w:val="00F35287"/>
    <w:rsid w:val="00F43FB5"/>
    <w:rsid w:val="00F46148"/>
    <w:rsid w:val="00F50ADC"/>
    <w:rsid w:val="00F65195"/>
    <w:rsid w:val="00F652CE"/>
    <w:rsid w:val="00F7395B"/>
    <w:rsid w:val="00F74813"/>
    <w:rsid w:val="00F75597"/>
    <w:rsid w:val="00F774D3"/>
    <w:rsid w:val="00F84E3F"/>
    <w:rsid w:val="00F85459"/>
    <w:rsid w:val="00F86A4E"/>
    <w:rsid w:val="00F92459"/>
    <w:rsid w:val="00FA025C"/>
    <w:rsid w:val="00FA2170"/>
    <w:rsid w:val="00FA2FC0"/>
    <w:rsid w:val="00FA5C26"/>
    <w:rsid w:val="00FB1C8D"/>
    <w:rsid w:val="00FB290C"/>
    <w:rsid w:val="00FB31BC"/>
    <w:rsid w:val="00FC1556"/>
    <w:rsid w:val="00FC5616"/>
    <w:rsid w:val="00FD30FB"/>
    <w:rsid w:val="00FD3C30"/>
    <w:rsid w:val="00FD3E0D"/>
    <w:rsid w:val="00FE79F7"/>
    <w:rsid w:val="00FF0837"/>
    <w:rsid w:val="022B5386"/>
    <w:rsid w:val="0235071A"/>
    <w:rsid w:val="02C70D62"/>
    <w:rsid w:val="037D7807"/>
    <w:rsid w:val="042F30F6"/>
    <w:rsid w:val="046A0BA2"/>
    <w:rsid w:val="04C50C73"/>
    <w:rsid w:val="04D62DA8"/>
    <w:rsid w:val="05723C18"/>
    <w:rsid w:val="057C4003"/>
    <w:rsid w:val="05F54B54"/>
    <w:rsid w:val="060A5611"/>
    <w:rsid w:val="0686349A"/>
    <w:rsid w:val="06CC4290"/>
    <w:rsid w:val="07797F74"/>
    <w:rsid w:val="07E147BE"/>
    <w:rsid w:val="084E7AD4"/>
    <w:rsid w:val="08F74AFF"/>
    <w:rsid w:val="09CE2476"/>
    <w:rsid w:val="0AB74892"/>
    <w:rsid w:val="0B3241C4"/>
    <w:rsid w:val="0BCF5B02"/>
    <w:rsid w:val="0C916F23"/>
    <w:rsid w:val="0DD8057E"/>
    <w:rsid w:val="0E10639E"/>
    <w:rsid w:val="0EC4129E"/>
    <w:rsid w:val="0F03613D"/>
    <w:rsid w:val="0F596CE4"/>
    <w:rsid w:val="10886CAC"/>
    <w:rsid w:val="1223702F"/>
    <w:rsid w:val="129C2D94"/>
    <w:rsid w:val="13414365"/>
    <w:rsid w:val="134C76D8"/>
    <w:rsid w:val="13F35A2C"/>
    <w:rsid w:val="14001C92"/>
    <w:rsid w:val="141646F4"/>
    <w:rsid w:val="14306B33"/>
    <w:rsid w:val="14387FC6"/>
    <w:rsid w:val="146C284B"/>
    <w:rsid w:val="150B36E4"/>
    <w:rsid w:val="15183C5A"/>
    <w:rsid w:val="1791178D"/>
    <w:rsid w:val="18670E95"/>
    <w:rsid w:val="18D647A4"/>
    <w:rsid w:val="191167E7"/>
    <w:rsid w:val="19D46EE6"/>
    <w:rsid w:val="19E66FDE"/>
    <w:rsid w:val="1BB5290E"/>
    <w:rsid w:val="1BD81610"/>
    <w:rsid w:val="1BD91494"/>
    <w:rsid w:val="1C0555FD"/>
    <w:rsid w:val="1C825401"/>
    <w:rsid w:val="1CAC7696"/>
    <w:rsid w:val="1D0A707D"/>
    <w:rsid w:val="1D930E24"/>
    <w:rsid w:val="1DA12900"/>
    <w:rsid w:val="1DF702B4"/>
    <w:rsid w:val="1DFB241F"/>
    <w:rsid w:val="1F107221"/>
    <w:rsid w:val="1F5512F0"/>
    <w:rsid w:val="1F6221AE"/>
    <w:rsid w:val="1FF543FF"/>
    <w:rsid w:val="20AE1276"/>
    <w:rsid w:val="20E041F2"/>
    <w:rsid w:val="212E3999"/>
    <w:rsid w:val="213F3139"/>
    <w:rsid w:val="21D30533"/>
    <w:rsid w:val="2220297F"/>
    <w:rsid w:val="225D3C9E"/>
    <w:rsid w:val="23E82F81"/>
    <w:rsid w:val="27D71CF6"/>
    <w:rsid w:val="27DF17E4"/>
    <w:rsid w:val="27EB1056"/>
    <w:rsid w:val="2803518E"/>
    <w:rsid w:val="280B17A0"/>
    <w:rsid w:val="291F1F79"/>
    <w:rsid w:val="29C470A2"/>
    <w:rsid w:val="29D62421"/>
    <w:rsid w:val="29D86987"/>
    <w:rsid w:val="2AB575D6"/>
    <w:rsid w:val="2B150579"/>
    <w:rsid w:val="2C2C4F28"/>
    <w:rsid w:val="2CAA1582"/>
    <w:rsid w:val="2DBD1C54"/>
    <w:rsid w:val="2EDC44D3"/>
    <w:rsid w:val="2F9A30B7"/>
    <w:rsid w:val="2FD66D66"/>
    <w:rsid w:val="2FD72F56"/>
    <w:rsid w:val="30964474"/>
    <w:rsid w:val="30BB3BDF"/>
    <w:rsid w:val="32CE4DDD"/>
    <w:rsid w:val="33506906"/>
    <w:rsid w:val="336D58AE"/>
    <w:rsid w:val="34505A4D"/>
    <w:rsid w:val="368469AB"/>
    <w:rsid w:val="36CA73DD"/>
    <w:rsid w:val="3737003B"/>
    <w:rsid w:val="37910F7C"/>
    <w:rsid w:val="37DC5DA4"/>
    <w:rsid w:val="3812682B"/>
    <w:rsid w:val="3945172F"/>
    <w:rsid w:val="394538AA"/>
    <w:rsid w:val="39BC5769"/>
    <w:rsid w:val="3AB56E1D"/>
    <w:rsid w:val="3B1E1DFE"/>
    <w:rsid w:val="3B624CB8"/>
    <w:rsid w:val="3B782614"/>
    <w:rsid w:val="3BA67B3B"/>
    <w:rsid w:val="3C55292A"/>
    <w:rsid w:val="3DAD38B9"/>
    <w:rsid w:val="3DB77472"/>
    <w:rsid w:val="3DBB6D5B"/>
    <w:rsid w:val="3DE10046"/>
    <w:rsid w:val="3E671664"/>
    <w:rsid w:val="3F5D3CB4"/>
    <w:rsid w:val="3F7A5B3A"/>
    <w:rsid w:val="3F9C0A74"/>
    <w:rsid w:val="402F261D"/>
    <w:rsid w:val="403121FD"/>
    <w:rsid w:val="4123659F"/>
    <w:rsid w:val="41D43755"/>
    <w:rsid w:val="41FA43DF"/>
    <w:rsid w:val="42076E03"/>
    <w:rsid w:val="443F255A"/>
    <w:rsid w:val="444C6ACF"/>
    <w:rsid w:val="44604502"/>
    <w:rsid w:val="44D645FC"/>
    <w:rsid w:val="44E77DBF"/>
    <w:rsid w:val="46AE6F32"/>
    <w:rsid w:val="46E24E55"/>
    <w:rsid w:val="48EA6EC5"/>
    <w:rsid w:val="49114C74"/>
    <w:rsid w:val="4A1D798A"/>
    <w:rsid w:val="4A326E96"/>
    <w:rsid w:val="4A761169"/>
    <w:rsid w:val="4ACF4C1C"/>
    <w:rsid w:val="4B006D96"/>
    <w:rsid w:val="4B1C435F"/>
    <w:rsid w:val="4B8E1333"/>
    <w:rsid w:val="4B936947"/>
    <w:rsid w:val="4BBB7027"/>
    <w:rsid w:val="4BD62068"/>
    <w:rsid w:val="4C3B415A"/>
    <w:rsid w:val="4D5D0286"/>
    <w:rsid w:val="4DB83FB4"/>
    <w:rsid w:val="4E98258F"/>
    <w:rsid w:val="4E9847D2"/>
    <w:rsid w:val="4E9F749E"/>
    <w:rsid w:val="4EC23CAA"/>
    <w:rsid w:val="4F6539A5"/>
    <w:rsid w:val="50243ECE"/>
    <w:rsid w:val="502C6CAE"/>
    <w:rsid w:val="50363A18"/>
    <w:rsid w:val="509A196F"/>
    <w:rsid w:val="51025321"/>
    <w:rsid w:val="5112288A"/>
    <w:rsid w:val="511F5585"/>
    <w:rsid w:val="517B542D"/>
    <w:rsid w:val="51BA417B"/>
    <w:rsid w:val="52816AD3"/>
    <w:rsid w:val="52F773C2"/>
    <w:rsid w:val="534502DC"/>
    <w:rsid w:val="53BD168A"/>
    <w:rsid w:val="53F1098A"/>
    <w:rsid w:val="54C17630"/>
    <w:rsid w:val="557D5483"/>
    <w:rsid w:val="559058DF"/>
    <w:rsid w:val="55B5254B"/>
    <w:rsid w:val="55F422CB"/>
    <w:rsid w:val="56232C4A"/>
    <w:rsid w:val="570D1A54"/>
    <w:rsid w:val="570F4682"/>
    <w:rsid w:val="57950F1E"/>
    <w:rsid w:val="57BF11BB"/>
    <w:rsid w:val="57D0112F"/>
    <w:rsid w:val="58AF066A"/>
    <w:rsid w:val="58CE3C13"/>
    <w:rsid w:val="5A1E442F"/>
    <w:rsid w:val="5AD956D8"/>
    <w:rsid w:val="5D235212"/>
    <w:rsid w:val="5D9B3AF7"/>
    <w:rsid w:val="5E1B028E"/>
    <w:rsid w:val="5E7411EB"/>
    <w:rsid w:val="5E7B197F"/>
    <w:rsid w:val="5EB6363B"/>
    <w:rsid w:val="5EBF3B41"/>
    <w:rsid w:val="5FA11086"/>
    <w:rsid w:val="60C906B0"/>
    <w:rsid w:val="614425A7"/>
    <w:rsid w:val="617A0016"/>
    <w:rsid w:val="61A358B4"/>
    <w:rsid w:val="61B5096D"/>
    <w:rsid w:val="623A0C01"/>
    <w:rsid w:val="62903B9D"/>
    <w:rsid w:val="63454973"/>
    <w:rsid w:val="634E750F"/>
    <w:rsid w:val="64D517D3"/>
    <w:rsid w:val="64E46028"/>
    <w:rsid w:val="65192600"/>
    <w:rsid w:val="655750DE"/>
    <w:rsid w:val="656F6395"/>
    <w:rsid w:val="65F10383"/>
    <w:rsid w:val="66581A19"/>
    <w:rsid w:val="66805DA1"/>
    <w:rsid w:val="66D071A6"/>
    <w:rsid w:val="66ED31CB"/>
    <w:rsid w:val="670E2C12"/>
    <w:rsid w:val="67C0280F"/>
    <w:rsid w:val="67D068B1"/>
    <w:rsid w:val="68C82725"/>
    <w:rsid w:val="697528AE"/>
    <w:rsid w:val="69AF7CF8"/>
    <w:rsid w:val="6A6F5839"/>
    <w:rsid w:val="6A7821B9"/>
    <w:rsid w:val="6AF213CB"/>
    <w:rsid w:val="6B8462B0"/>
    <w:rsid w:val="6BF73094"/>
    <w:rsid w:val="6D561667"/>
    <w:rsid w:val="6D791D83"/>
    <w:rsid w:val="6D7B68A0"/>
    <w:rsid w:val="6DD84F50"/>
    <w:rsid w:val="6E0B3CAC"/>
    <w:rsid w:val="6E9377E3"/>
    <w:rsid w:val="6F400334"/>
    <w:rsid w:val="6F402BF4"/>
    <w:rsid w:val="6F627E52"/>
    <w:rsid w:val="6F991E0B"/>
    <w:rsid w:val="6FDB5802"/>
    <w:rsid w:val="70911235"/>
    <w:rsid w:val="7153174C"/>
    <w:rsid w:val="718B68CF"/>
    <w:rsid w:val="71AB1B33"/>
    <w:rsid w:val="72606C0A"/>
    <w:rsid w:val="72B8546F"/>
    <w:rsid w:val="74674AD7"/>
    <w:rsid w:val="74A806B2"/>
    <w:rsid w:val="74B94653"/>
    <w:rsid w:val="752C21B0"/>
    <w:rsid w:val="759A0731"/>
    <w:rsid w:val="75DE7925"/>
    <w:rsid w:val="764D661B"/>
    <w:rsid w:val="785E0F65"/>
    <w:rsid w:val="788903DF"/>
    <w:rsid w:val="793341D3"/>
    <w:rsid w:val="79557418"/>
    <w:rsid w:val="79D82E71"/>
    <w:rsid w:val="7A132FB8"/>
    <w:rsid w:val="7A4A259E"/>
    <w:rsid w:val="7AC870C1"/>
    <w:rsid w:val="7B0A4838"/>
    <w:rsid w:val="7B6330BC"/>
    <w:rsid w:val="7B901CA0"/>
    <w:rsid w:val="7C2428B0"/>
    <w:rsid w:val="7C2E6D22"/>
    <w:rsid w:val="7CD74E86"/>
    <w:rsid w:val="7D962BC3"/>
    <w:rsid w:val="7DB107C5"/>
    <w:rsid w:val="7E744566"/>
    <w:rsid w:val="7F3A3097"/>
    <w:rsid w:val="7FEE16D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paragraph" w:styleId="4">
    <w:name w:val="heading 3"/>
    <w:basedOn w:val="1"/>
    <w:next w:val="1"/>
    <w:link w:val="60"/>
    <w:qFormat/>
    <w:uiPriority w:val="0"/>
    <w:pPr>
      <w:keepNext/>
      <w:keepLines/>
      <w:spacing w:before="260" w:after="260" w:line="415" w:lineRule="auto"/>
      <w:outlineLvl w:val="2"/>
    </w:pPr>
    <w:rPr>
      <w:b/>
      <w:bCs/>
      <w:sz w:val="32"/>
      <w:szCs w:val="32"/>
    </w:rPr>
  </w:style>
  <w:style w:type="paragraph" w:styleId="5">
    <w:name w:val="heading 4"/>
    <w:basedOn w:val="1"/>
    <w:next w:val="1"/>
    <w:link w:val="61"/>
    <w:qFormat/>
    <w:uiPriority w:val="0"/>
    <w:pPr>
      <w:keepNext/>
      <w:keepLines/>
      <w:autoSpaceDE w:val="0"/>
      <w:autoSpaceDN w:val="0"/>
      <w:adjustRightInd w:val="0"/>
      <w:spacing w:before="280" w:after="290" w:line="376" w:lineRule="atLeast"/>
      <w:jc w:val="left"/>
      <w:textAlignment w:val="baseline"/>
      <w:outlineLvl w:val="3"/>
    </w:pPr>
    <w:rPr>
      <w:rFonts w:ascii="黑体" w:hAnsi="黑体" w:eastAsia="黑体"/>
      <w:b/>
      <w:kern w:val="0"/>
      <w:sz w:val="28"/>
      <w:szCs w:val="20"/>
    </w:rPr>
  </w:style>
  <w:style w:type="paragraph" w:styleId="6">
    <w:name w:val="heading 5"/>
    <w:basedOn w:val="1"/>
    <w:next w:val="1"/>
    <w:link w:val="62"/>
    <w:qFormat/>
    <w:uiPriority w:val="0"/>
    <w:pPr>
      <w:spacing w:before="240" w:after="60"/>
      <w:outlineLvl w:val="4"/>
    </w:pPr>
    <w:rPr>
      <w:sz w:val="22"/>
      <w:szCs w:val="20"/>
    </w:rPr>
  </w:style>
  <w:style w:type="paragraph" w:styleId="7">
    <w:name w:val="heading 6"/>
    <w:basedOn w:val="1"/>
    <w:next w:val="1"/>
    <w:link w:val="63"/>
    <w:qFormat/>
    <w:uiPriority w:val="0"/>
    <w:pPr>
      <w:spacing w:before="240" w:after="60"/>
      <w:outlineLvl w:val="5"/>
    </w:pPr>
    <w:rPr>
      <w:i/>
      <w:iCs/>
      <w:sz w:val="22"/>
      <w:szCs w:val="20"/>
    </w:rPr>
  </w:style>
  <w:style w:type="paragraph" w:styleId="8">
    <w:name w:val="heading 7"/>
    <w:basedOn w:val="1"/>
    <w:next w:val="1"/>
    <w:link w:val="64"/>
    <w:qFormat/>
    <w:uiPriority w:val="0"/>
    <w:pPr>
      <w:spacing w:before="240" w:after="60"/>
      <w:outlineLvl w:val="6"/>
    </w:pPr>
    <w:rPr>
      <w:rFonts w:ascii="Arial" w:hAnsi="Arial"/>
      <w:sz w:val="20"/>
      <w:szCs w:val="20"/>
    </w:rPr>
  </w:style>
  <w:style w:type="paragraph" w:styleId="9">
    <w:name w:val="heading 8"/>
    <w:basedOn w:val="1"/>
    <w:next w:val="1"/>
    <w:link w:val="65"/>
    <w:qFormat/>
    <w:uiPriority w:val="0"/>
    <w:pPr>
      <w:spacing w:before="240" w:after="60"/>
      <w:outlineLvl w:val="7"/>
    </w:pPr>
    <w:rPr>
      <w:rFonts w:ascii="Arial" w:hAnsi="Arial"/>
      <w:i/>
      <w:iCs/>
      <w:sz w:val="20"/>
      <w:szCs w:val="20"/>
    </w:rPr>
  </w:style>
  <w:style w:type="paragraph" w:styleId="10">
    <w:name w:val="heading 9"/>
    <w:basedOn w:val="1"/>
    <w:next w:val="1"/>
    <w:link w:val="66"/>
    <w:qFormat/>
    <w:uiPriority w:val="0"/>
    <w:pPr>
      <w:spacing w:before="240" w:after="60"/>
      <w:outlineLvl w:val="8"/>
    </w:pPr>
    <w:rPr>
      <w:rFonts w:ascii="Arial" w:hAnsi="Arial"/>
      <w:b/>
      <w:i/>
      <w:iCs/>
      <w:sz w:val="18"/>
      <w:szCs w:val="20"/>
    </w:rPr>
  </w:style>
  <w:style w:type="character" w:default="1" w:styleId="52">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680"/>
      <w:jc w:val="left"/>
    </w:pPr>
    <w:rPr>
      <w:rFonts w:ascii="Calibri" w:hAnsi="Calibri"/>
      <w:sz w:val="18"/>
      <w:szCs w:val="20"/>
    </w:rPr>
  </w:style>
  <w:style w:type="paragraph" w:styleId="12">
    <w:name w:val="List Number"/>
    <w:basedOn w:val="1"/>
    <w:qFormat/>
    <w:uiPriority w:val="0"/>
    <w:pPr>
      <w:spacing w:line="360" w:lineRule="auto"/>
      <w:ind w:firstLine="425"/>
    </w:pPr>
    <w:rPr>
      <w:sz w:val="24"/>
      <w:szCs w:val="20"/>
    </w:rPr>
  </w:style>
  <w:style w:type="paragraph" w:styleId="13">
    <w:name w:val="Normal Indent"/>
    <w:basedOn w:val="1"/>
    <w:link w:val="67"/>
    <w:qFormat/>
    <w:uiPriority w:val="0"/>
    <w:pPr>
      <w:spacing w:line="360" w:lineRule="auto"/>
      <w:ind w:firstLine="420"/>
    </w:pPr>
    <w:rPr>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8"/>
    <w:qFormat/>
    <w:uiPriority w:val="0"/>
    <w:pPr>
      <w:shd w:val="clear" w:color="auto" w:fill="000080"/>
    </w:pPr>
  </w:style>
  <w:style w:type="paragraph" w:styleId="16">
    <w:name w:val="annotation text"/>
    <w:basedOn w:val="1"/>
    <w:link w:val="69"/>
    <w:qFormat/>
    <w:uiPriority w:val="0"/>
    <w:pPr>
      <w:jc w:val="left"/>
    </w:pPr>
  </w:style>
  <w:style w:type="paragraph" w:styleId="17">
    <w:name w:val="Salutation"/>
    <w:basedOn w:val="1"/>
    <w:next w:val="1"/>
    <w:link w:val="70"/>
    <w:qFormat/>
    <w:uiPriority w:val="0"/>
    <w:pPr>
      <w:spacing w:line="520" w:lineRule="exact"/>
    </w:pPr>
    <w:rPr>
      <w:rFonts w:ascii="华文宋体" w:hAnsi="Arial Unicode MS" w:eastAsia="华文宋体"/>
      <w:sz w:val="24"/>
      <w:szCs w:val="20"/>
    </w:rPr>
  </w:style>
  <w:style w:type="paragraph" w:styleId="18">
    <w:name w:val="Body Text 3"/>
    <w:basedOn w:val="1"/>
    <w:link w:val="71"/>
    <w:qFormat/>
    <w:uiPriority w:val="0"/>
    <w:pPr>
      <w:spacing w:after="120"/>
      <w:ind w:left="283"/>
    </w:pPr>
    <w:rPr>
      <w:rFonts w:ascii="Arial" w:hAnsi="Arial"/>
      <w:szCs w:val="20"/>
    </w:rPr>
  </w:style>
  <w:style w:type="paragraph" w:styleId="19">
    <w:name w:val="Body Text"/>
    <w:basedOn w:val="1"/>
    <w:link w:val="72"/>
    <w:qFormat/>
    <w:uiPriority w:val="0"/>
    <w:pPr>
      <w:spacing w:line="360" w:lineRule="auto"/>
    </w:pPr>
    <w:rPr>
      <w:sz w:val="24"/>
      <w:szCs w:val="20"/>
    </w:rPr>
  </w:style>
  <w:style w:type="paragraph" w:styleId="20">
    <w:name w:val="Body Text Indent"/>
    <w:basedOn w:val="1"/>
    <w:link w:val="73"/>
    <w:qFormat/>
    <w:uiPriority w:val="0"/>
    <w:pPr>
      <w:autoSpaceDE w:val="0"/>
      <w:autoSpaceDN w:val="0"/>
      <w:adjustRightInd w:val="0"/>
      <w:spacing w:line="360" w:lineRule="auto"/>
      <w:ind w:firstLine="480"/>
      <w:jc w:val="left"/>
    </w:pPr>
    <w:rPr>
      <w:rFonts w:eastAsia="仿宋_GB2312"/>
      <w:b/>
      <w:bCs/>
      <w:color w:val="000000"/>
      <w:kern w:val="0"/>
      <w:sz w:val="32"/>
      <w:szCs w:val="28"/>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List Continue"/>
    <w:basedOn w:val="1"/>
    <w:qFormat/>
    <w:uiPriority w:val="0"/>
    <w:pPr>
      <w:spacing w:after="120"/>
      <w:ind w:left="420" w:leftChars="200"/>
    </w:pPr>
  </w:style>
  <w:style w:type="paragraph" w:styleId="24">
    <w:name w:val="Block Text"/>
    <w:basedOn w:val="1"/>
    <w:qFormat/>
    <w:uiPriority w:val="0"/>
    <w:pPr>
      <w:ind w:left="1200" w:right="-72" w:hanging="30"/>
    </w:pPr>
    <w:rPr>
      <w:rFonts w:ascii="Arial" w:hAnsi="Arial" w:eastAsia="幼圆" w:cs="Arial"/>
      <w:sz w:val="22"/>
      <w:szCs w:val="20"/>
    </w:rPr>
  </w:style>
  <w:style w:type="paragraph" w:styleId="25">
    <w:name w:val="toc 5"/>
    <w:basedOn w:val="1"/>
    <w:next w:val="1"/>
    <w:qFormat/>
    <w:uiPriority w:val="0"/>
    <w:pPr>
      <w:ind w:left="1120"/>
      <w:jc w:val="left"/>
    </w:pPr>
    <w:rPr>
      <w:rFonts w:ascii="Calibri" w:hAnsi="Calibri"/>
      <w:sz w:val="18"/>
      <w:szCs w:val="20"/>
    </w:rPr>
  </w:style>
  <w:style w:type="paragraph" w:styleId="26">
    <w:name w:val="toc 3"/>
    <w:basedOn w:val="1"/>
    <w:next w:val="1"/>
    <w:qFormat/>
    <w:uiPriority w:val="0"/>
    <w:pPr>
      <w:ind w:left="560"/>
      <w:jc w:val="left"/>
    </w:pPr>
    <w:rPr>
      <w:rFonts w:ascii="Calibri" w:hAnsi="Calibri"/>
      <w:i/>
      <w:sz w:val="20"/>
      <w:szCs w:val="20"/>
    </w:rPr>
  </w:style>
  <w:style w:type="paragraph" w:styleId="27">
    <w:name w:val="Plain Text"/>
    <w:basedOn w:val="1"/>
    <w:link w:val="74"/>
    <w:qFormat/>
    <w:uiPriority w:val="0"/>
    <w:rPr>
      <w:rFonts w:ascii="宋体" w:hAnsi="宋体"/>
      <w:szCs w:val="21"/>
    </w:rPr>
  </w:style>
  <w:style w:type="paragraph" w:styleId="28">
    <w:name w:val="toc 8"/>
    <w:basedOn w:val="1"/>
    <w:next w:val="1"/>
    <w:qFormat/>
    <w:uiPriority w:val="0"/>
    <w:pPr>
      <w:ind w:left="1960"/>
      <w:jc w:val="left"/>
    </w:pPr>
    <w:rPr>
      <w:rFonts w:ascii="Calibri" w:hAnsi="Calibri"/>
      <w:sz w:val="18"/>
      <w:szCs w:val="20"/>
    </w:rPr>
  </w:style>
  <w:style w:type="paragraph" w:styleId="29">
    <w:name w:val="Date"/>
    <w:basedOn w:val="1"/>
    <w:next w:val="1"/>
    <w:link w:val="75"/>
    <w:qFormat/>
    <w:uiPriority w:val="0"/>
    <w:pPr>
      <w:ind w:left="100" w:leftChars="2500"/>
    </w:pPr>
  </w:style>
  <w:style w:type="paragraph" w:styleId="30">
    <w:name w:val="Body Text Indent 2"/>
    <w:basedOn w:val="1"/>
    <w:link w:val="76"/>
    <w:qFormat/>
    <w:uiPriority w:val="0"/>
    <w:pPr>
      <w:autoSpaceDE w:val="0"/>
      <w:autoSpaceDN w:val="0"/>
      <w:adjustRightInd w:val="0"/>
      <w:spacing w:line="620" w:lineRule="exact"/>
      <w:ind w:firstLine="480"/>
    </w:pPr>
    <w:rPr>
      <w:rFonts w:eastAsia="仿宋_GB2312"/>
      <w:color w:val="000000"/>
      <w:kern w:val="0"/>
      <w:sz w:val="32"/>
      <w:szCs w:val="28"/>
    </w:rPr>
  </w:style>
  <w:style w:type="paragraph" w:styleId="31">
    <w:name w:val="Balloon Text"/>
    <w:basedOn w:val="1"/>
    <w:link w:val="77"/>
    <w:qFormat/>
    <w:uiPriority w:val="0"/>
    <w:rPr>
      <w:sz w:val="18"/>
      <w:szCs w:val="18"/>
    </w:rPr>
  </w:style>
  <w:style w:type="paragraph" w:styleId="32">
    <w:name w:val="footer"/>
    <w:basedOn w:val="1"/>
    <w:link w:val="78"/>
    <w:qFormat/>
    <w:uiPriority w:val="0"/>
    <w:pPr>
      <w:tabs>
        <w:tab w:val="center" w:pos="4153"/>
        <w:tab w:val="right" w:pos="8306"/>
      </w:tabs>
      <w:snapToGrid w:val="0"/>
      <w:jc w:val="left"/>
    </w:pPr>
    <w:rPr>
      <w:sz w:val="18"/>
      <w:szCs w:val="18"/>
    </w:rPr>
  </w:style>
  <w:style w:type="paragraph" w:styleId="33">
    <w:name w:val="header"/>
    <w:basedOn w:val="1"/>
    <w:link w:val="79"/>
    <w:qFormat/>
    <w:uiPriority w:val="0"/>
    <w:pPr>
      <w:pBdr>
        <w:bottom w:val="single" w:color="auto" w:sz="6" w:space="1"/>
      </w:pBdr>
      <w:tabs>
        <w:tab w:val="center" w:pos="4153"/>
        <w:tab w:val="right" w:pos="8306"/>
      </w:tabs>
      <w:snapToGrid w:val="0"/>
      <w:ind w:firstLine="200" w:firstLineChars="200"/>
      <w:jc w:val="center"/>
    </w:pPr>
    <w:rPr>
      <w:sz w:val="18"/>
      <w:szCs w:val="21"/>
    </w:rPr>
  </w:style>
  <w:style w:type="paragraph" w:styleId="34">
    <w:name w:val="toc 1"/>
    <w:basedOn w:val="1"/>
    <w:next w:val="1"/>
    <w:qFormat/>
    <w:uiPriority w:val="0"/>
    <w:pPr>
      <w:tabs>
        <w:tab w:val="right" w:leader="dot" w:pos="9060"/>
      </w:tabs>
      <w:snapToGrid w:val="0"/>
      <w:spacing w:beforeLines="20" w:afterLines="20" w:line="288" w:lineRule="auto"/>
      <w:ind w:firstLine="200" w:firstLineChars="200"/>
      <w:jc w:val="left"/>
    </w:pPr>
    <w:rPr>
      <w:rFonts w:eastAsia="黑体"/>
      <w:caps/>
      <w:szCs w:val="21"/>
    </w:rPr>
  </w:style>
  <w:style w:type="paragraph" w:styleId="35">
    <w:name w:val="toc 4"/>
    <w:basedOn w:val="1"/>
    <w:next w:val="1"/>
    <w:qFormat/>
    <w:uiPriority w:val="0"/>
    <w:pPr>
      <w:ind w:left="840"/>
      <w:jc w:val="left"/>
    </w:pPr>
    <w:rPr>
      <w:rFonts w:ascii="Calibri" w:hAnsi="Calibri"/>
      <w:sz w:val="18"/>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ind w:left="1400"/>
      <w:jc w:val="left"/>
    </w:pPr>
    <w:rPr>
      <w:rFonts w:ascii="Calibri" w:hAnsi="Calibri"/>
      <w:sz w:val="18"/>
      <w:szCs w:val="20"/>
    </w:rPr>
  </w:style>
  <w:style w:type="paragraph" w:styleId="38">
    <w:name w:val="Body Text Indent 3"/>
    <w:basedOn w:val="1"/>
    <w:link w:val="80"/>
    <w:qFormat/>
    <w:uiPriority w:val="0"/>
    <w:pPr>
      <w:spacing w:line="620" w:lineRule="exact"/>
      <w:ind w:firstLine="640" w:firstLineChars="200"/>
    </w:pPr>
    <w:rPr>
      <w:rFonts w:eastAsia="仿宋_GB2312"/>
      <w:sz w:val="32"/>
    </w:rPr>
  </w:style>
  <w:style w:type="paragraph" w:styleId="39">
    <w:name w:val="toc 2"/>
    <w:basedOn w:val="1"/>
    <w:next w:val="1"/>
    <w:qFormat/>
    <w:uiPriority w:val="0"/>
    <w:pPr>
      <w:tabs>
        <w:tab w:val="right" w:leader="dot" w:pos="9060"/>
      </w:tabs>
      <w:snapToGrid w:val="0"/>
      <w:spacing w:line="288" w:lineRule="auto"/>
      <w:ind w:left="210" w:firstLine="200" w:firstLineChars="200"/>
      <w:jc w:val="left"/>
    </w:pPr>
    <w:rPr>
      <w:smallCaps/>
      <w:sz w:val="20"/>
      <w:szCs w:val="21"/>
    </w:rPr>
  </w:style>
  <w:style w:type="paragraph" w:styleId="40">
    <w:name w:val="toc 9"/>
    <w:basedOn w:val="1"/>
    <w:next w:val="1"/>
    <w:qFormat/>
    <w:uiPriority w:val="0"/>
    <w:pPr>
      <w:ind w:left="2240"/>
      <w:jc w:val="left"/>
    </w:pPr>
    <w:rPr>
      <w:rFonts w:ascii="Calibri" w:hAnsi="Calibri"/>
      <w:sz w:val="18"/>
      <w:szCs w:val="20"/>
    </w:rPr>
  </w:style>
  <w:style w:type="paragraph" w:styleId="41">
    <w:name w:val="Body Text 2"/>
    <w:basedOn w:val="1"/>
    <w:link w:val="81"/>
    <w:qFormat/>
    <w:uiPriority w:val="0"/>
    <w:pPr>
      <w:tabs>
        <w:tab w:val="left" w:pos="1000"/>
      </w:tabs>
      <w:spacing w:line="360" w:lineRule="auto"/>
      <w:ind w:left="1000" w:hanging="360"/>
    </w:pPr>
    <w:rPr>
      <w:sz w:val="24"/>
      <w:szCs w:val="20"/>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360" w:lineRule="auto"/>
      <w:jc w:val="center"/>
    </w:pPr>
    <w:rPr>
      <w:rFonts w:ascii="宋体" w:hAnsi="宋体"/>
      <w:bCs/>
    </w:rPr>
  </w:style>
  <w:style w:type="paragraph" w:styleId="44">
    <w:name w:val="Title"/>
    <w:basedOn w:val="27"/>
    <w:next w:val="27"/>
    <w:link w:val="82"/>
    <w:qFormat/>
    <w:uiPriority w:val="0"/>
    <w:pPr>
      <w:spacing w:before="240" w:after="60"/>
    </w:pPr>
    <w:rPr>
      <w:rFonts w:ascii="Arial" w:hAnsi="Arial"/>
      <w:b/>
      <w:kern w:val="18"/>
      <w:sz w:val="30"/>
      <w:szCs w:val="20"/>
    </w:rPr>
  </w:style>
  <w:style w:type="paragraph" w:styleId="45">
    <w:name w:val="annotation subject"/>
    <w:basedOn w:val="16"/>
    <w:next w:val="16"/>
    <w:qFormat/>
    <w:uiPriority w:val="0"/>
    <w:rPr>
      <w:b/>
      <w:bCs/>
    </w:rPr>
  </w:style>
  <w:style w:type="paragraph" w:styleId="46">
    <w:name w:val="Body Text First Indent"/>
    <w:basedOn w:val="19"/>
    <w:link w:val="83"/>
    <w:qFormat/>
    <w:uiPriority w:val="0"/>
    <w:pPr>
      <w:spacing w:after="120" w:line="520" w:lineRule="exact"/>
      <w:ind w:firstLine="100" w:firstLineChars="100"/>
      <w:jc w:val="left"/>
    </w:pPr>
    <w:rPr>
      <w:sz w:val="28"/>
    </w:rPr>
  </w:style>
  <w:style w:type="paragraph" w:styleId="47">
    <w:name w:val="Body Text First Indent 2"/>
    <w:basedOn w:val="20"/>
    <w:link w:val="367"/>
    <w:uiPriority w:val="0"/>
    <w:pPr>
      <w:autoSpaceDE/>
      <w:autoSpaceDN/>
      <w:adjustRightInd/>
      <w:spacing w:after="120" w:line="240" w:lineRule="auto"/>
      <w:ind w:left="420" w:leftChars="200" w:firstLine="420" w:firstLineChars="200"/>
      <w:jc w:val="both"/>
    </w:pPr>
    <w:rPr>
      <w:rFonts w:eastAsia="宋体"/>
      <w:b w:val="0"/>
      <w:bCs w:val="0"/>
      <w:color w:val="auto"/>
      <w:kern w:val="2"/>
      <w:sz w:val="21"/>
      <w:szCs w:val="2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0">
    <w:name w:val="Table Theme"/>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Elegant"/>
    <w:basedOn w:val="4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3">
    <w:name w:val="Strong"/>
    <w:qFormat/>
    <w:uiPriority w:val="0"/>
    <w:rPr>
      <w:b/>
      <w:bCs/>
    </w:rPr>
  </w:style>
  <w:style w:type="character" w:styleId="54">
    <w:name w:val="page number"/>
    <w:qFormat/>
    <w:uiPriority w:val="0"/>
  </w:style>
  <w:style w:type="character" w:styleId="55">
    <w:name w:val="Emphasis"/>
    <w:qFormat/>
    <w:uiPriority w:val="0"/>
    <w:rPr>
      <w:color w:val="CC0033"/>
    </w:rPr>
  </w:style>
  <w:style w:type="character" w:styleId="56">
    <w:name w:val="Hyperlink"/>
    <w:qFormat/>
    <w:uiPriority w:val="0"/>
    <w:rPr>
      <w:color w:val="0000FF"/>
      <w:u w:val="single"/>
    </w:rPr>
  </w:style>
  <w:style w:type="character" w:styleId="57">
    <w:name w:val="annotation reference"/>
    <w:qFormat/>
    <w:uiPriority w:val="0"/>
    <w:rPr>
      <w:sz w:val="21"/>
      <w:szCs w:val="21"/>
    </w:rPr>
  </w:style>
  <w:style w:type="character" w:customStyle="1" w:styleId="58">
    <w:name w:val="标题 1 Char"/>
    <w:link w:val="2"/>
    <w:qFormat/>
    <w:uiPriority w:val="0"/>
    <w:rPr>
      <w:rFonts w:eastAsia="宋体"/>
      <w:b/>
      <w:bCs/>
      <w:kern w:val="44"/>
      <w:sz w:val="44"/>
      <w:szCs w:val="44"/>
      <w:lang w:bidi="ar-SA"/>
    </w:rPr>
  </w:style>
  <w:style w:type="character" w:customStyle="1" w:styleId="59">
    <w:name w:val="标题 2 Char"/>
    <w:link w:val="3"/>
    <w:qFormat/>
    <w:uiPriority w:val="0"/>
    <w:rPr>
      <w:rFonts w:ascii="Arial" w:hAnsi="Arial" w:eastAsia="黑体"/>
      <w:b/>
      <w:sz w:val="24"/>
      <w:szCs w:val="24"/>
      <w:lang w:bidi="ar-SA"/>
    </w:rPr>
  </w:style>
  <w:style w:type="character" w:customStyle="1" w:styleId="60">
    <w:name w:val="标题 3 Char"/>
    <w:link w:val="4"/>
    <w:qFormat/>
    <w:uiPriority w:val="0"/>
    <w:rPr>
      <w:rFonts w:eastAsia="宋体"/>
      <w:b/>
      <w:bCs/>
      <w:kern w:val="2"/>
      <w:sz w:val="32"/>
      <w:szCs w:val="32"/>
      <w:lang w:bidi="ar-SA"/>
    </w:rPr>
  </w:style>
  <w:style w:type="character" w:customStyle="1" w:styleId="61">
    <w:name w:val="标题 4 Char"/>
    <w:link w:val="5"/>
    <w:qFormat/>
    <w:uiPriority w:val="0"/>
    <w:rPr>
      <w:rFonts w:ascii="黑体" w:hAnsi="黑体" w:eastAsia="黑体"/>
      <w:b/>
      <w:sz w:val="28"/>
      <w:lang w:bidi="ar-SA"/>
    </w:rPr>
  </w:style>
  <w:style w:type="character" w:customStyle="1" w:styleId="62">
    <w:name w:val="标题 5 Char"/>
    <w:link w:val="6"/>
    <w:qFormat/>
    <w:uiPriority w:val="0"/>
    <w:rPr>
      <w:rFonts w:eastAsia="宋体"/>
      <w:kern w:val="2"/>
      <w:sz w:val="22"/>
      <w:lang w:bidi="ar-SA"/>
    </w:rPr>
  </w:style>
  <w:style w:type="character" w:customStyle="1" w:styleId="63">
    <w:name w:val="标题 6 Char"/>
    <w:link w:val="7"/>
    <w:qFormat/>
    <w:uiPriority w:val="0"/>
    <w:rPr>
      <w:rFonts w:eastAsia="宋体"/>
      <w:i/>
      <w:iCs/>
      <w:kern w:val="2"/>
      <w:sz w:val="22"/>
      <w:lang w:bidi="ar-SA"/>
    </w:rPr>
  </w:style>
  <w:style w:type="character" w:customStyle="1" w:styleId="64">
    <w:name w:val="标题 7 Char"/>
    <w:link w:val="8"/>
    <w:qFormat/>
    <w:uiPriority w:val="0"/>
    <w:rPr>
      <w:rFonts w:ascii="Arial" w:hAnsi="Arial" w:eastAsia="宋体"/>
      <w:kern w:val="2"/>
      <w:lang w:bidi="ar-SA"/>
    </w:rPr>
  </w:style>
  <w:style w:type="character" w:customStyle="1" w:styleId="65">
    <w:name w:val="标题 8 Char"/>
    <w:link w:val="9"/>
    <w:qFormat/>
    <w:uiPriority w:val="0"/>
    <w:rPr>
      <w:rFonts w:ascii="Arial" w:hAnsi="Arial" w:eastAsia="宋体"/>
      <w:i/>
      <w:iCs/>
      <w:kern w:val="2"/>
      <w:lang w:bidi="ar-SA"/>
    </w:rPr>
  </w:style>
  <w:style w:type="character" w:customStyle="1" w:styleId="66">
    <w:name w:val="标题 9 Char"/>
    <w:link w:val="10"/>
    <w:qFormat/>
    <w:uiPriority w:val="0"/>
    <w:rPr>
      <w:rFonts w:ascii="Arial" w:hAnsi="Arial" w:eastAsia="宋体"/>
      <w:b/>
      <w:i/>
      <w:iCs/>
      <w:kern w:val="2"/>
      <w:sz w:val="18"/>
      <w:lang w:bidi="ar-SA"/>
    </w:rPr>
  </w:style>
  <w:style w:type="character" w:customStyle="1" w:styleId="67">
    <w:name w:val="正文缩进 Char"/>
    <w:link w:val="13"/>
    <w:qFormat/>
    <w:locked/>
    <w:uiPriority w:val="0"/>
    <w:rPr>
      <w:rFonts w:eastAsia="宋体"/>
      <w:kern w:val="2"/>
      <w:sz w:val="24"/>
      <w:lang w:bidi="ar-SA"/>
    </w:rPr>
  </w:style>
  <w:style w:type="character" w:customStyle="1" w:styleId="68">
    <w:name w:val="文档结构图 Char"/>
    <w:link w:val="15"/>
    <w:qFormat/>
    <w:uiPriority w:val="0"/>
    <w:rPr>
      <w:rFonts w:eastAsia="宋体"/>
      <w:kern w:val="2"/>
      <w:sz w:val="21"/>
      <w:szCs w:val="24"/>
      <w:lang w:bidi="ar-SA"/>
    </w:rPr>
  </w:style>
  <w:style w:type="character" w:customStyle="1" w:styleId="69">
    <w:name w:val="批注文字 Char"/>
    <w:link w:val="16"/>
    <w:qFormat/>
    <w:uiPriority w:val="0"/>
    <w:rPr>
      <w:rFonts w:eastAsia="宋体"/>
      <w:kern w:val="2"/>
      <w:sz w:val="21"/>
      <w:szCs w:val="24"/>
      <w:lang w:bidi="ar-SA"/>
    </w:rPr>
  </w:style>
  <w:style w:type="character" w:customStyle="1" w:styleId="70">
    <w:name w:val="称呼 Char"/>
    <w:link w:val="17"/>
    <w:qFormat/>
    <w:uiPriority w:val="0"/>
    <w:rPr>
      <w:rFonts w:ascii="华文宋体" w:hAnsi="Arial Unicode MS" w:eastAsia="华文宋体"/>
      <w:kern w:val="2"/>
      <w:sz w:val="24"/>
      <w:lang w:bidi="ar-SA"/>
    </w:rPr>
  </w:style>
  <w:style w:type="character" w:customStyle="1" w:styleId="71">
    <w:name w:val="正文文本 3 Char"/>
    <w:link w:val="18"/>
    <w:qFormat/>
    <w:uiPriority w:val="0"/>
    <w:rPr>
      <w:rFonts w:ascii="Arial" w:hAnsi="Arial" w:eastAsia="宋体"/>
      <w:kern w:val="2"/>
      <w:sz w:val="21"/>
      <w:lang w:bidi="ar-SA"/>
    </w:rPr>
  </w:style>
  <w:style w:type="character" w:customStyle="1" w:styleId="72">
    <w:name w:val="正文文本 Char"/>
    <w:link w:val="19"/>
    <w:qFormat/>
    <w:uiPriority w:val="0"/>
    <w:rPr>
      <w:rFonts w:eastAsia="宋体"/>
      <w:kern w:val="2"/>
      <w:sz w:val="24"/>
      <w:lang w:bidi="ar-SA"/>
    </w:rPr>
  </w:style>
  <w:style w:type="character" w:customStyle="1" w:styleId="73">
    <w:name w:val="正文文本缩进 Char"/>
    <w:link w:val="20"/>
    <w:qFormat/>
    <w:uiPriority w:val="0"/>
    <w:rPr>
      <w:rFonts w:eastAsia="仿宋_GB2312"/>
      <w:b/>
      <w:bCs/>
      <w:color w:val="000000"/>
      <w:sz w:val="32"/>
      <w:szCs w:val="28"/>
      <w:lang w:bidi="ar-SA"/>
    </w:rPr>
  </w:style>
  <w:style w:type="character" w:customStyle="1" w:styleId="74">
    <w:name w:val="纯文本 Char1"/>
    <w:link w:val="27"/>
    <w:qFormat/>
    <w:uiPriority w:val="0"/>
    <w:rPr>
      <w:rFonts w:ascii="宋体" w:hAnsi="宋体" w:eastAsia="宋体"/>
      <w:kern w:val="2"/>
      <w:sz w:val="21"/>
      <w:szCs w:val="21"/>
      <w:lang w:bidi="ar-SA"/>
    </w:rPr>
  </w:style>
  <w:style w:type="character" w:customStyle="1" w:styleId="75">
    <w:name w:val="日期 Char"/>
    <w:link w:val="29"/>
    <w:qFormat/>
    <w:uiPriority w:val="0"/>
    <w:rPr>
      <w:rFonts w:eastAsia="宋体"/>
      <w:kern w:val="2"/>
      <w:sz w:val="21"/>
      <w:szCs w:val="24"/>
      <w:lang w:bidi="ar-SA"/>
    </w:rPr>
  </w:style>
  <w:style w:type="character" w:customStyle="1" w:styleId="76">
    <w:name w:val="正文文本缩进 2 Char"/>
    <w:link w:val="30"/>
    <w:qFormat/>
    <w:uiPriority w:val="0"/>
    <w:rPr>
      <w:rFonts w:eastAsia="仿宋_GB2312"/>
      <w:color w:val="000000"/>
      <w:sz w:val="32"/>
      <w:szCs w:val="28"/>
      <w:lang w:bidi="ar-SA"/>
    </w:rPr>
  </w:style>
  <w:style w:type="character" w:customStyle="1" w:styleId="77">
    <w:name w:val="批注框文本 Char"/>
    <w:link w:val="31"/>
    <w:qFormat/>
    <w:uiPriority w:val="0"/>
    <w:rPr>
      <w:rFonts w:eastAsia="宋体"/>
      <w:kern w:val="2"/>
      <w:sz w:val="18"/>
      <w:szCs w:val="18"/>
      <w:lang w:bidi="ar-SA"/>
    </w:rPr>
  </w:style>
  <w:style w:type="character" w:customStyle="1" w:styleId="78">
    <w:name w:val="页脚 Char"/>
    <w:link w:val="32"/>
    <w:qFormat/>
    <w:uiPriority w:val="0"/>
    <w:rPr>
      <w:rFonts w:eastAsia="宋体"/>
      <w:kern w:val="2"/>
      <w:sz w:val="18"/>
      <w:szCs w:val="18"/>
      <w:lang w:bidi="ar-SA"/>
    </w:rPr>
  </w:style>
  <w:style w:type="character" w:customStyle="1" w:styleId="79">
    <w:name w:val="页眉 Char"/>
    <w:link w:val="33"/>
    <w:qFormat/>
    <w:uiPriority w:val="0"/>
    <w:rPr>
      <w:rFonts w:eastAsia="宋体"/>
      <w:kern w:val="2"/>
      <w:sz w:val="18"/>
      <w:szCs w:val="21"/>
      <w:lang w:bidi="ar-SA"/>
    </w:rPr>
  </w:style>
  <w:style w:type="character" w:customStyle="1" w:styleId="80">
    <w:name w:val="正文文本缩进 3 Char"/>
    <w:link w:val="38"/>
    <w:qFormat/>
    <w:uiPriority w:val="0"/>
    <w:rPr>
      <w:rFonts w:eastAsia="仿宋_GB2312"/>
      <w:kern w:val="2"/>
      <w:sz w:val="32"/>
      <w:szCs w:val="24"/>
      <w:lang w:bidi="ar-SA"/>
    </w:rPr>
  </w:style>
  <w:style w:type="character" w:customStyle="1" w:styleId="81">
    <w:name w:val="正文文本 2 Char"/>
    <w:link w:val="41"/>
    <w:qFormat/>
    <w:uiPriority w:val="0"/>
    <w:rPr>
      <w:kern w:val="2"/>
      <w:sz w:val="24"/>
    </w:rPr>
  </w:style>
  <w:style w:type="character" w:customStyle="1" w:styleId="82">
    <w:name w:val="标题 Char"/>
    <w:link w:val="44"/>
    <w:qFormat/>
    <w:uiPriority w:val="0"/>
    <w:rPr>
      <w:rFonts w:ascii="Arial" w:hAnsi="Arial" w:eastAsia="宋体"/>
      <w:b/>
      <w:kern w:val="18"/>
      <w:sz w:val="30"/>
      <w:lang w:bidi="ar-SA"/>
    </w:rPr>
  </w:style>
  <w:style w:type="character" w:customStyle="1" w:styleId="83">
    <w:name w:val="正文首行缩进 Char"/>
    <w:link w:val="46"/>
    <w:qFormat/>
    <w:uiPriority w:val="0"/>
    <w:rPr>
      <w:rFonts w:eastAsia="宋体"/>
      <w:kern w:val="2"/>
      <w:sz w:val="28"/>
      <w:lang w:bidi="ar-SA"/>
    </w:rPr>
  </w:style>
  <w:style w:type="character" w:customStyle="1" w:styleId="84">
    <w:name w:val="访问过的超链接"/>
    <w:qFormat/>
    <w:uiPriority w:val="0"/>
    <w:rPr>
      <w:color w:val="800080"/>
      <w:u w:val="single"/>
    </w:rPr>
  </w:style>
  <w:style w:type="character" w:customStyle="1" w:styleId="85">
    <w:name w:val="正文文本样式 Char Char"/>
    <w:link w:val="86"/>
    <w:qFormat/>
    <w:uiPriority w:val="0"/>
    <w:rPr>
      <w:rFonts w:eastAsia="宋体"/>
      <w:sz w:val="24"/>
      <w:lang w:bidi="ar-SA"/>
    </w:rPr>
  </w:style>
  <w:style w:type="paragraph" w:customStyle="1" w:styleId="86">
    <w:name w:val="正文文本样式"/>
    <w:basedOn w:val="1"/>
    <w:link w:val="85"/>
    <w:qFormat/>
    <w:uiPriority w:val="0"/>
    <w:pPr>
      <w:spacing w:line="360" w:lineRule="auto"/>
      <w:ind w:firstLine="482"/>
    </w:pPr>
    <w:rPr>
      <w:kern w:val="0"/>
      <w:sz w:val="24"/>
      <w:szCs w:val="20"/>
    </w:rPr>
  </w:style>
  <w:style w:type="character" w:customStyle="1" w:styleId="87">
    <w:name w:val="标题 1 Char Char"/>
    <w:qFormat/>
    <w:uiPriority w:val="0"/>
    <w:rPr>
      <w:rFonts w:eastAsia="宋体"/>
      <w:b/>
      <w:spacing w:val="-2"/>
      <w:sz w:val="24"/>
      <w:lang w:val="en-US" w:eastAsia="zh-CN" w:bidi="ar-SA"/>
    </w:rPr>
  </w:style>
  <w:style w:type="character" w:customStyle="1" w:styleId="88">
    <w:name w:val="style31"/>
    <w:qFormat/>
    <w:uiPriority w:val="0"/>
    <w:rPr>
      <w:sz w:val="18"/>
    </w:rPr>
  </w:style>
  <w:style w:type="character" w:customStyle="1" w:styleId="89">
    <w:name w:val="font3"/>
    <w:qFormat/>
    <w:uiPriority w:val="0"/>
  </w:style>
  <w:style w:type="character" w:customStyle="1" w:styleId="90">
    <w:name w:val="text-content11"/>
    <w:qFormat/>
    <w:uiPriority w:val="0"/>
    <w:rPr>
      <w:rFonts w:hint="default" w:ascii="Tahoma" w:hAnsi="Tahoma" w:cs="Tahoma"/>
      <w:color w:val="555555"/>
      <w:sz w:val="18"/>
      <w:szCs w:val="18"/>
    </w:rPr>
  </w:style>
  <w:style w:type="character" w:customStyle="1" w:styleId="91">
    <w:name w:val="引文目录标题 Char"/>
    <w:qFormat/>
    <w:uiPriority w:val="0"/>
    <w:rPr>
      <w:rFonts w:ascii="Arial" w:hAnsi="Arial" w:eastAsia="宋体"/>
      <w:kern w:val="2"/>
      <w:sz w:val="24"/>
      <w:lang w:val="en-US" w:eastAsia="zh-CN"/>
    </w:rPr>
  </w:style>
  <w:style w:type="character" w:customStyle="1" w:styleId="92">
    <w:name w:val="a-标题3 Char"/>
    <w:qFormat/>
    <w:uiPriority w:val="0"/>
    <w:rPr>
      <w:rFonts w:ascii="楷体_GB2312" w:eastAsia="楷体_GB2312"/>
      <w:b/>
      <w:bCs/>
      <w:kern w:val="2"/>
      <w:sz w:val="28"/>
      <w:lang w:val="en-US" w:eastAsia="zh-CN" w:bidi="ar-SA"/>
    </w:rPr>
  </w:style>
  <w:style w:type="character" w:customStyle="1" w:styleId="93">
    <w:name w:val="批注文字 Char Char"/>
    <w:qFormat/>
    <w:uiPriority w:val="0"/>
    <w:rPr>
      <w:kern w:val="2"/>
      <w:sz w:val="21"/>
    </w:rPr>
  </w:style>
  <w:style w:type="character" w:customStyle="1" w:styleId="94">
    <w:name w:val="正文2 Char"/>
    <w:link w:val="95"/>
    <w:qFormat/>
    <w:uiPriority w:val="0"/>
    <w:rPr>
      <w:kern w:val="2"/>
      <w:sz w:val="24"/>
      <w:lang w:bidi="ar-SA"/>
    </w:rPr>
  </w:style>
  <w:style w:type="paragraph" w:customStyle="1" w:styleId="95">
    <w:name w:val="正文2"/>
    <w:basedOn w:val="1"/>
    <w:link w:val="94"/>
    <w:qFormat/>
    <w:uiPriority w:val="0"/>
    <w:pPr>
      <w:spacing w:before="156" w:line="360" w:lineRule="auto"/>
      <w:ind w:firstLine="510" w:firstLineChars="200"/>
    </w:pPr>
    <w:rPr>
      <w:sz w:val="24"/>
      <w:szCs w:val="20"/>
    </w:rPr>
  </w:style>
  <w:style w:type="character" w:customStyle="1" w:styleId="96">
    <w:name w:val="Heading 2 Hidden Char"/>
    <w:qFormat/>
    <w:uiPriority w:val="0"/>
    <w:rPr>
      <w:rFonts w:ascii="Arial" w:hAnsi="Arial" w:eastAsia="黑体"/>
      <w:b/>
      <w:kern w:val="2"/>
      <w:sz w:val="32"/>
      <w:lang w:val="en-US" w:eastAsia="zh-CN"/>
    </w:rPr>
  </w:style>
  <w:style w:type="character" w:customStyle="1" w:styleId="97">
    <w:name w:val="自定义正文 Char Char"/>
    <w:link w:val="98"/>
    <w:qFormat/>
    <w:uiPriority w:val="0"/>
    <w:rPr>
      <w:rFonts w:ascii="宋体" w:hAnsi="宋体" w:eastAsia="宋体"/>
      <w:kern w:val="2"/>
      <w:sz w:val="24"/>
      <w:szCs w:val="24"/>
      <w:lang w:bidi="ar-SA"/>
    </w:rPr>
  </w:style>
  <w:style w:type="paragraph" w:customStyle="1" w:styleId="98">
    <w:name w:val="自定义正文"/>
    <w:basedOn w:val="1"/>
    <w:link w:val="97"/>
    <w:qFormat/>
    <w:uiPriority w:val="0"/>
    <w:pPr>
      <w:spacing w:after="60" w:line="360" w:lineRule="auto"/>
      <w:ind w:firstLine="200" w:firstLineChars="200"/>
      <w:jc w:val="left"/>
    </w:pPr>
    <w:rPr>
      <w:rFonts w:ascii="宋体" w:hAnsi="宋体"/>
      <w:sz w:val="24"/>
    </w:rPr>
  </w:style>
  <w:style w:type="character" w:customStyle="1" w:styleId="99">
    <w:name w:val="Heading 2 Hidden Char1"/>
    <w:qFormat/>
    <w:uiPriority w:val="0"/>
    <w:rPr>
      <w:rFonts w:ascii="Arial" w:hAnsi="Arial" w:eastAsia="黑体" w:cs="Arial"/>
      <w:b/>
      <w:sz w:val="24"/>
      <w:szCs w:val="24"/>
    </w:rPr>
  </w:style>
  <w:style w:type="character" w:customStyle="1" w:styleId="100">
    <w:name w:val="正文缩进 Char1"/>
    <w:link w:val="101"/>
    <w:qFormat/>
    <w:uiPriority w:val="0"/>
    <w:rPr>
      <w:rFonts w:eastAsia="宋体"/>
      <w:kern w:val="2"/>
      <w:sz w:val="21"/>
      <w:lang w:val="en-US" w:eastAsia="zh-CN" w:bidi="ar-SA"/>
    </w:rPr>
  </w:style>
  <w:style w:type="paragraph" w:customStyle="1" w:styleId="101">
    <w:name w:val="正文缩进1"/>
    <w:basedOn w:val="1"/>
    <w:link w:val="100"/>
    <w:qFormat/>
    <w:uiPriority w:val="0"/>
    <w:pPr>
      <w:ind w:firstLine="420" w:firstLineChars="200"/>
    </w:pPr>
    <w:rPr>
      <w:szCs w:val="20"/>
    </w:rPr>
  </w:style>
  <w:style w:type="character" w:customStyle="1" w:styleId="102">
    <w:name w:val="style15"/>
    <w:qFormat/>
    <w:uiPriority w:val="0"/>
  </w:style>
  <w:style w:type="character" w:customStyle="1" w:styleId="103">
    <w:name w:val="列出段落 Char"/>
    <w:link w:val="104"/>
    <w:qFormat/>
    <w:locked/>
    <w:uiPriority w:val="0"/>
    <w:rPr>
      <w:rFonts w:ascii="Calibri" w:hAnsi="Calibri" w:eastAsia="宋体"/>
      <w:kern w:val="2"/>
      <w:sz w:val="21"/>
      <w:szCs w:val="22"/>
      <w:lang w:val="en-US" w:eastAsia="zh-CN" w:bidi="ar-SA"/>
    </w:rPr>
  </w:style>
  <w:style w:type="paragraph" w:customStyle="1" w:styleId="104">
    <w:name w:val="列出段落2"/>
    <w:basedOn w:val="1"/>
    <w:link w:val="103"/>
    <w:qFormat/>
    <w:uiPriority w:val="0"/>
    <w:pPr>
      <w:ind w:firstLine="420" w:firstLineChars="200"/>
    </w:pPr>
    <w:rPr>
      <w:rFonts w:ascii="Calibri" w:hAnsi="Calibri"/>
      <w:szCs w:val="22"/>
    </w:rPr>
  </w:style>
  <w:style w:type="character" w:customStyle="1" w:styleId="105">
    <w:name w:val="标准文本 Char"/>
    <w:link w:val="106"/>
    <w:qFormat/>
    <w:locked/>
    <w:uiPriority w:val="0"/>
    <w:rPr>
      <w:rFonts w:ascii="宋体" w:hAnsi="宋体"/>
      <w:color w:val="000000"/>
      <w:szCs w:val="21"/>
      <w:lang w:bidi="ar-SA"/>
    </w:rPr>
  </w:style>
  <w:style w:type="paragraph" w:customStyle="1" w:styleId="106">
    <w:name w:val="标准文本"/>
    <w:basedOn w:val="1"/>
    <w:link w:val="105"/>
    <w:qFormat/>
    <w:uiPriority w:val="0"/>
    <w:pPr>
      <w:tabs>
        <w:tab w:val="left" w:pos="3060"/>
        <w:tab w:val="left" w:pos="6048"/>
        <w:tab w:val="left" w:pos="7668"/>
      </w:tabs>
      <w:spacing w:line="312" w:lineRule="auto"/>
      <w:ind w:firstLine="420" w:firstLineChars="200"/>
    </w:pPr>
    <w:rPr>
      <w:rFonts w:ascii="宋体" w:hAnsi="宋体"/>
      <w:color w:val="000000"/>
      <w:kern w:val="0"/>
      <w:sz w:val="20"/>
      <w:szCs w:val="21"/>
    </w:rPr>
  </w:style>
  <w:style w:type="character" w:customStyle="1" w:styleId="107">
    <w:name w:val="unnamed11"/>
    <w:qFormat/>
    <w:uiPriority w:val="0"/>
    <w:rPr>
      <w:sz w:val="26"/>
    </w:rPr>
  </w:style>
  <w:style w:type="character" w:customStyle="1" w:styleId="108">
    <w:name w:val="apple-converted-space"/>
    <w:qFormat/>
    <w:uiPriority w:val="0"/>
  </w:style>
  <w:style w:type="character" w:customStyle="1" w:styleId="109">
    <w:name w:val="H1 Char"/>
    <w:qFormat/>
    <w:uiPriority w:val="0"/>
    <w:rPr>
      <w:b/>
      <w:bCs/>
      <w:kern w:val="44"/>
      <w:sz w:val="44"/>
      <w:szCs w:val="44"/>
    </w:rPr>
  </w:style>
  <w:style w:type="character" w:customStyle="1" w:styleId="110">
    <w:name w:val="small"/>
    <w:qFormat/>
    <w:uiPriority w:val="0"/>
  </w:style>
  <w:style w:type="character" w:customStyle="1" w:styleId="111">
    <w:name w:val="纯文本 Char"/>
    <w:qFormat/>
    <w:uiPriority w:val="0"/>
    <w:rPr>
      <w:rFonts w:ascii="宋体" w:hAnsi="Courier New" w:cs="Courier New"/>
      <w:kern w:val="2"/>
      <w:sz w:val="21"/>
      <w:szCs w:val="21"/>
    </w:rPr>
  </w:style>
  <w:style w:type="character" w:customStyle="1" w:styleId="112">
    <w:name w:val="Level 3 Head Char"/>
    <w:qFormat/>
    <w:uiPriority w:val="0"/>
    <w:rPr>
      <w:b/>
      <w:bCs/>
      <w:kern w:val="2"/>
      <w:sz w:val="32"/>
      <w:szCs w:val="32"/>
    </w:rPr>
  </w:style>
  <w:style w:type="character" w:customStyle="1" w:styleId="113">
    <w:name w:val="标题 4 Char1"/>
    <w:qFormat/>
    <w:uiPriority w:val="0"/>
    <w:rPr>
      <w:rFonts w:ascii="Arial" w:hAnsi="Arial" w:eastAsia="黑体"/>
      <w:b/>
      <w:kern w:val="2"/>
      <w:sz w:val="28"/>
      <w:lang w:val="en-US" w:eastAsia="zh-CN"/>
    </w:rPr>
  </w:style>
  <w:style w:type="character" w:customStyle="1" w:styleId="114">
    <w:name w:val="marklong"/>
    <w:qFormat/>
    <w:uiPriority w:val="0"/>
  </w:style>
  <w:style w:type="character" w:customStyle="1" w:styleId="115">
    <w:name w:val="para1"/>
    <w:qFormat/>
    <w:uiPriority w:val="0"/>
    <w:rPr>
      <w:rFonts w:hint="default" w:ascii="Arial" w:hAnsi="Arial"/>
      <w:sz w:val="18"/>
    </w:rPr>
  </w:style>
  <w:style w:type="character" w:customStyle="1" w:styleId="116">
    <w:name w:val="List Paragraph Char"/>
    <w:link w:val="117"/>
    <w:qFormat/>
    <w:uiPriority w:val="0"/>
    <w:rPr>
      <w:rFonts w:eastAsia="宋体"/>
      <w:kern w:val="2"/>
      <w:sz w:val="21"/>
      <w:lang w:val="en-US" w:eastAsia="zh-CN" w:bidi="ar-SA"/>
    </w:rPr>
  </w:style>
  <w:style w:type="paragraph" w:customStyle="1" w:styleId="117">
    <w:name w:val="列出段落1"/>
    <w:basedOn w:val="1"/>
    <w:link w:val="116"/>
    <w:qFormat/>
    <w:uiPriority w:val="0"/>
    <w:pPr>
      <w:ind w:firstLine="200" w:firstLineChars="200"/>
    </w:pPr>
    <w:rPr>
      <w:szCs w:val="20"/>
    </w:rPr>
  </w:style>
  <w:style w:type="character" w:customStyle="1" w:styleId="118">
    <w:name w:val="彩色列表 - 着色 1 Char"/>
    <w:qFormat/>
    <w:locked/>
    <w:uiPriority w:val="0"/>
    <w:rPr>
      <w:rFonts w:ascii="Calibri" w:hAnsi="Calibri" w:eastAsia="宋体"/>
      <w:kern w:val="2"/>
      <w:sz w:val="21"/>
      <w:szCs w:val="22"/>
      <w:lang w:val="en-US" w:eastAsia="zh-CN" w:bidi="ar-SA"/>
    </w:rPr>
  </w:style>
  <w:style w:type="character" w:customStyle="1" w:styleId="119">
    <w:name w:val="无间隔 Char"/>
    <w:link w:val="120"/>
    <w:qFormat/>
    <w:uiPriority w:val="0"/>
    <w:rPr>
      <w:rFonts w:ascii="Calibri" w:hAnsi="Calibri"/>
      <w:sz w:val="22"/>
      <w:szCs w:val="22"/>
      <w:lang w:val="en-US" w:eastAsia="zh-CN" w:bidi="ar-SA"/>
    </w:rPr>
  </w:style>
  <w:style w:type="paragraph" w:styleId="120">
    <w:name w:val="No Spacing"/>
    <w:link w:val="119"/>
    <w:qFormat/>
    <w:uiPriority w:val="0"/>
    <w:rPr>
      <w:rFonts w:ascii="Calibri" w:hAnsi="Calibri" w:eastAsia="宋体" w:cs="Times New Roman"/>
      <w:sz w:val="22"/>
      <w:szCs w:val="22"/>
      <w:lang w:val="en-US" w:eastAsia="zh-CN" w:bidi="ar-SA"/>
    </w:rPr>
  </w:style>
  <w:style w:type="paragraph" w:customStyle="1" w:styleId="121">
    <w:name w:val="a-标题2"/>
    <w:basedOn w:val="1"/>
    <w:qFormat/>
    <w:uiPriority w:val="0"/>
    <w:pPr>
      <w:spacing w:line="440" w:lineRule="exact"/>
      <w:jc w:val="left"/>
    </w:pPr>
    <w:rPr>
      <w:rFonts w:ascii="楷体_GB2312" w:hAnsi="Arial Unicode MS" w:eastAsia="楷体_GB2312" w:cs="Arial Unicode MS"/>
      <w:b/>
      <w:sz w:val="30"/>
      <w:szCs w:val="20"/>
    </w:rPr>
  </w:style>
  <w:style w:type="paragraph" w:customStyle="1" w:styleId="122">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23">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124">
    <w:name w:val="xl133"/>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5">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26">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127">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28">
    <w:name w:val="xl140"/>
    <w:basedOn w:val="1"/>
    <w:qFormat/>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129">
    <w:name w:val="font19"/>
    <w:basedOn w:val="1"/>
    <w:qFormat/>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130">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31">
    <w:name w:val="文2"/>
    <w:basedOn w:val="1"/>
    <w:qFormat/>
    <w:uiPriority w:val="0"/>
    <w:pPr>
      <w:tabs>
        <w:tab w:val="left" w:pos="1480"/>
      </w:tabs>
      <w:adjustRightInd w:val="0"/>
      <w:spacing w:before="60" w:after="60" w:line="400" w:lineRule="atLeast"/>
      <w:ind w:left="1480" w:hanging="420"/>
      <w:textAlignment w:val="baseline"/>
    </w:pPr>
    <w:rPr>
      <w:b/>
      <w:kern w:val="0"/>
      <w:sz w:val="24"/>
      <w:szCs w:val="20"/>
    </w:rPr>
  </w:style>
  <w:style w:type="paragraph" w:customStyle="1" w:styleId="132">
    <w:name w:val="Char Char1 Char"/>
    <w:basedOn w:val="1"/>
    <w:qFormat/>
    <w:uiPriority w:val="0"/>
    <w:rPr>
      <w:rFonts w:ascii="仿宋_GB2312" w:eastAsia="仿宋_GB2312"/>
      <w:b/>
      <w:sz w:val="32"/>
      <w:szCs w:val="32"/>
    </w:rPr>
  </w:style>
  <w:style w:type="paragraph" w:customStyle="1" w:styleId="133">
    <w:name w:val="xl109"/>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34">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35">
    <w:name w:val="xl47"/>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136">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137">
    <w:name w:val="排版"/>
    <w:basedOn w:val="1"/>
    <w:next w:val="19"/>
    <w:qFormat/>
    <w:uiPriority w:val="0"/>
    <w:pPr>
      <w:spacing w:line="600" w:lineRule="exact"/>
    </w:pPr>
    <w:rPr>
      <w:rFonts w:eastAsia="华文仿宋"/>
      <w:spacing w:val="6"/>
      <w:sz w:val="32"/>
      <w:szCs w:val="20"/>
    </w:rPr>
  </w:style>
  <w:style w:type="paragraph" w:customStyle="1" w:styleId="13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9">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0">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1">
    <w:name w:val="说明书2级标题"/>
    <w:basedOn w:val="1"/>
    <w:next w:val="142"/>
    <w:qFormat/>
    <w:uiPriority w:val="0"/>
    <w:pPr>
      <w:tabs>
        <w:tab w:val="left" w:pos="1680"/>
      </w:tabs>
      <w:spacing w:beforeLines="100"/>
      <w:ind w:left="1680" w:hanging="420"/>
    </w:pPr>
    <w:rPr>
      <w:rFonts w:eastAsia="黑体"/>
      <w:sz w:val="28"/>
      <w:szCs w:val="28"/>
    </w:rPr>
  </w:style>
  <w:style w:type="paragraph" w:customStyle="1" w:styleId="142">
    <w:name w:val="说明书3级标题"/>
    <w:basedOn w:val="1"/>
    <w:next w:val="1"/>
    <w:qFormat/>
    <w:uiPriority w:val="0"/>
    <w:pPr>
      <w:tabs>
        <w:tab w:val="left" w:pos="1900"/>
      </w:tabs>
      <w:spacing w:line="360" w:lineRule="auto"/>
      <w:ind w:left="1900" w:hanging="420"/>
    </w:pPr>
    <w:rPr>
      <w:rFonts w:eastAsia="黑体"/>
      <w:sz w:val="24"/>
    </w:rPr>
  </w:style>
  <w:style w:type="paragraph" w:customStyle="1" w:styleId="143">
    <w:name w:val="正文文本缩进 31"/>
    <w:basedOn w:val="1"/>
    <w:qFormat/>
    <w:uiPriority w:val="0"/>
    <w:pPr>
      <w:adjustRightInd w:val="0"/>
      <w:spacing w:line="360" w:lineRule="auto"/>
      <w:ind w:firstLine="420"/>
      <w:textAlignment w:val="baseline"/>
    </w:pPr>
    <w:rPr>
      <w:sz w:val="24"/>
      <w:szCs w:val="20"/>
    </w:rPr>
  </w:style>
  <w:style w:type="paragraph" w:customStyle="1" w:styleId="144">
    <w:name w:val="二级-章"/>
    <w:qFormat/>
    <w:uiPriority w:val="0"/>
    <w:pPr>
      <w:tabs>
        <w:tab w:val="left" w:pos="1000"/>
      </w:tabs>
      <w:ind w:left="1000" w:hanging="360"/>
      <w:jc w:val="center"/>
      <w:outlineLvl w:val="1"/>
    </w:pPr>
    <w:rPr>
      <w:rFonts w:ascii="黑体" w:hAnsi="Times New Roman" w:eastAsia="黑体" w:cs="Times New Roman"/>
      <w:sz w:val="36"/>
      <w:szCs w:val="36"/>
      <w:lang w:val="en-US" w:eastAsia="zh-CN" w:bidi="ar-SA"/>
    </w:rPr>
  </w:style>
  <w:style w:type="paragraph" w:customStyle="1" w:styleId="145">
    <w:name w:val="样式1"/>
    <w:basedOn w:val="2"/>
    <w:qFormat/>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146">
    <w:name w:val="技标2"/>
    <w:basedOn w:val="4"/>
    <w:qFormat/>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147">
    <w:name w:val="项目符号2"/>
    <w:basedOn w:val="86"/>
    <w:qFormat/>
    <w:uiPriority w:val="0"/>
    <w:pPr>
      <w:tabs>
        <w:tab w:val="left" w:pos="360"/>
      </w:tabs>
      <w:ind w:firstLine="0"/>
    </w:pPr>
  </w:style>
  <w:style w:type="paragraph" w:customStyle="1" w:styleId="14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9">
    <w:name w:val="xl1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50">
    <w:name w:val="font9"/>
    <w:basedOn w:val="1"/>
    <w:qFormat/>
    <w:uiPriority w:val="0"/>
    <w:pPr>
      <w:widowControl/>
      <w:spacing w:before="100" w:beforeAutospacing="1" w:after="100" w:afterAutospacing="1"/>
      <w:jc w:val="left"/>
    </w:pPr>
    <w:rPr>
      <w:kern w:val="0"/>
      <w:sz w:val="20"/>
      <w:szCs w:val="20"/>
    </w:rPr>
  </w:style>
  <w:style w:type="paragraph" w:customStyle="1" w:styleId="151">
    <w:name w:val="xl114"/>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2">
    <w:name w:val="xl13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54">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55">
    <w:name w:val="Char Char Char Char Char Char"/>
    <w:basedOn w:val="1"/>
    <w:qFormat/>
    <w:uiPriority w:val="0"/>
    <w:pPr>
      <w:jc w:val="center"/>
    </w:pPr>
    <w:rPr>
      <w:rFonts w:ascii="Tahoma" w:hAnsi="Tahoma"/>
      <w:sz w:val="24"/>
      <w:szCs w:val="20"/>
    </w:rPr>
  </w:style>
  <w:style w:type="paragraph" w:customStyle="1" w:styleId="15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7">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58">
    <w:name w:val="表文字左边"/>
    <w:basedOn w:val="1"/>
    <w:qFormat/>
    <w:uiPriority w:val="0"/>
    <w:pPr>
      <w:autoSpaceDE w:val="0"/>
      <w:autoSpaceDN w:val="0"/>
      <w:spacing w:line="320" w:lineRule="exact"/>
      <w:jc w:val="left"/>
      <w:textAlignment w:val="bottom"/>
    </w:pPr>
    <w:rPr>
      <w:rFonts w:ascii="宋体" w:hAnsi="宋体" w:cs="Arial Unicode MS"/>
      <w:sz w:val="28"/>
      <w:szCs w:val="20"/>
    </w:rPr>
  </w:style>
  <w:style w:type="paragraph" w:customStyle="1" w:styleId="159">
    <w:name w:val="xl152"/>
    <w:basedOn w:val="1"/>
    <w:qFormat/>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160">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1">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2">
    <w:name w:val="项目编号1"/>
    <w:basedOn w:val="1"/>
    <w:qFormat/>
    <w:uiPriority w:val="0"/>
    <w:pPr>
      <w:tabs>
        <w:tab w:val="left" w:pos="1000"/>
      </w:tabs>
      <w:spacing w:before="100" w:beforeAutospacing="1" w:after="100" w:afterAutospacing="1" w:line="360" w:lineRule="auto"/>
      <w:ind w:left="1000" w:hanging="360"/>
    </w:pPr>
    <w:rPr>
      <w:sz w:val="24"/>
    </w:rPr>
  </w:style>
  <w:style w:type="paragraph" w:customStyle="1" w:styleId="163">
    <w:name w:val="xl28"/>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64">
    <w:name w:val="Char Char Char Char Char Char1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165">
    <w:name w:val="默认段落字体 Para Char Char Char Char Char Char Char Char Char1 Char Char Char Char"/>
    <w:basedOn w:val="1"/>
    <w:qFormat/>
    <w:uiPriority w:val="0"/>
    <w:rPr>
      <w:rFonts w:ascii="Tahoma" w:hAnsi="Tahoma"/>
      <w:sz w:val="24"/>
      <w:szCs w:val="20"/>
    </w:rPr>
  </w:style>
  <w:style w:type="paragraph" w:customStyle="1" w:styleId="166">
    <w:name w:val="xl12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7">
    <w:name w:val="Char19"/>
    <w:basedOn w:val="1"/>
    <w:qFormat/>
    <w:uiPriority w:val="0"/>
    <w:rPr>
      <w:szCs w:val="20"/>
    </w:rPr>
  </w:style>
  <w:style w:type="paragraph" w:customStyle="1" w:styleId="168">
    <w:name w:val="Char Char Char Char Char Char Char"/>
    <w:basedOn w:val="1"/>
    <w:qFormat/>
    <w:uiPriority w:val="0"/>
    <w:rPr>
      <w:szCs w:val="20"/>
    </w:rPr>
  </w:style>
  <w:style w:type="paragraph" w:customStyle="1" w:styleId="169">
    <w:name w:val="目录3"/>
    <w:basedOn w:val="1"/>
    <w:qFormat/>
    <w:uiPriority w:val="0"/>
    <w:pPr>
      <w:adjustRightInd w:val="0"/>
      <w:spacing w:line="420" w:lineRule="atLeast"/>
      <w:ind w:left="454" w:firstLine="425"/>
      <w:jc w:val="left"/>
      <w:textAlignment w:val="baseline"/>
    </w:pPr>
    <w:rPr>
      <w:kern w:val="0"/>
      <w:szCs w:val="20"/>
    </w:rPr>
  </w:style>
  <w:style w:type="paragraph" w:customStyle="1" w:styleId="17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72">
    <w:name w:val="Char1 Char Char Char Char"/>
    <w:basedOn w:val="15"/>
    <w:qFormat/>
    <w:uiPriority w:val="0"/>
    <w:pPr>
      <w:widowControl/>
      <w:spacing w:beforeLines="50" w:afterLines="50"/>
      <w:jc w:val="left"/>
    </w:pPr>
    <w:rPr>
      <w:szCs w:val="20"/>
    </w:rPr>
  </w:style>
  <w:style w:type="paragraph" w:customStyle="1" w:styleId="173">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75">
    <w:name w:val="xl141"/>
    <w:basedOn w:val="1"/>
    <w:qFormat/>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76">
    <w:name w:val="a-标题3"/>
    <w:basedOn w:val="1"/>
    <w:qFormat/>
    <w:uiPriority w:val="0"/>
    <w:pPr>
      <w:spacing w:line="440" w:lineRule="exact"/>
      <w:jc w:val="left"/>
    </w:pPr>
    <w:rPr>
      <w:rFonts w:ascii="楷体_GB2312" w:hAnsi="Arial Unicode MS" w:eastAsia="楷体_GB2312" w:cs="Arial Unicode MS"/>
      <w:b/>
      <w:sz w:val="28"/>
      <w:szCs w:val="20"/>
    </w:rPr>
  </w:style>
  <w:style w:type="paragraph" w:customStyle="1" w:styleId="177">
    <w:name w:val="xl75"/>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178">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9">
    <w:name w:val="xl10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0">
    <w:name w:val="ST20_17"/>
    <w:basedOn w:val="5"/>
    <w:qFormat/>
    <w:uiPriority w:val="0"/>
    <w:pPr>
      <w:spacing w:before="0" w:after="0" w:line="240" w:lineRule="atLeast"/>
      <w:jc w:val="both"/>
      <w:outlineLvl w:val="9"/>
    </w:pPr>
    <w:rPr>
      <w:rFonts w:ascii="宋体" w:hAnsi="宋体" w:eastAsia="宋体" w:cs="Arial Unicode MS"/>
      <w:b w:val="0"/>
      <w:sz w:val="24"/>
    </w:rPr>
  </w:style>
  <w:style w:type="paragraph" w:customStyle="1" w:styleId="181">
    <w:name w:val="font14"/>
    <w:basedOn w:val="1"/>
    <w:qFormat/>
    <w:uiPriority w:val="0"/>
    <w:pPr>
      <w:widowControl/>
      <w:spacing w:before="100" w:beforeAutospacing="1" w:after="100" w:afterAutospacing="1"/>
      <w:jc w:val="left"/>
    </w:pPr>
    <w:rPr>
      <w:kern w:val="0"/>
      <w:sz w:val="24"/>
      <w:szCs w:val="20"/>
    </w:rPr>
  </w:style>
  <w:style w:type="paragraph" w:customStyle="1" w:styleId="182">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3">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84">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5">
    <w:name w:val="xl42"/>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86">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7">
    <w:name w:val="xl4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89">
    <w:name w:val="xl24"/>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190">
    <w:name w:val="font10"/>
    <w:basedOn w:val="1"/>
    <w:qFormat/>
    <w:uiPriority w:val="0"/>
    <w:pPr>
      <w:widowControl/>
      <w:spacing w:before="100" w:beforeAutospacing="1" w:after="100" w:afterAutospacing="1"/>
      <w:jc w:val="left"/>
    </w:pPr>
    <w:rPr>
      <w:kern w:val="0"/>
      <w:sz w:val="22"/>
      <w:szCs w:val="20"/>
    </w:rPr>
  </w:style>
  <w:style w:type="paragraph" w:customStyle="1" w:styleId="191">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92">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1"/>
    <w:basedOn w:val="1"/>
    <w:next w:val="27"/>
    <w:qFormat/>
    <w:uiPriority w:val="0"/>
    <w:rPr>
      <w:rFonts w:ascii="宋体" w:hAnsi="宋体" w:cs="Arial Unicode MS"/>
      <w:szCs w:val="20"/>
    </w:rPr>
  </w:style>
  <w:style w:type="paragraph" w:customStyle="1" w:styleId="19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5">
    <w:name w:val="font12"/>
    <w:basedOn w:val="1"/>
    <w:qFormat/>
    <w:uiPriority w:val="0"/>
    <w:pPr>
      <w:widowControl/>
      <w:spacing w:before="100" w:beforeAutospacing="1" w:after="100" w:afterAutospacing="1"/>
      <w:jc w:val="left"/>
    </w:pPr>
    <w:rPr>
      <w:kern w:val="0"/>
      <w:sz w:val="18"/>
      <w:szCs w:val="20"/>
    </w:rPr>
  </w:style>
  <w:style w:type="paragraph" w:customStyle="1" w:styleId="196">
    <w:name w:val="xl15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9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13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99">
    <w:name w:val="xl46"/>
    <w:basedOn w:val="1"/>
    <w:qFormat/>
    <w:uiPriority w:val="0"/>
    <w:pPr>
      <w:widowControl/>
      <w:spacing w:before="100" w:beforeAutospacing="1" w:after="100" w:afterAutospacing="1"/>
      <w:jc w:val="center"/>
      <w:textAlignment w:val="center"/>
    </w:pPr>
    <w:rPr>
      <w:kern w:val="0"/>
      <w:sz w:val="20"/>
      <w:szCs w:val="20"/>
    </w:rPr>
  </w:style>
  <w:style w:type="paragraph" w:customStyle="1" w:styleId="200">
    <w:name w:val="Char1 Char Char Char"/>
    <w:basedOn w:val="1"/>
    <w:qFormat/>
    <w:uiPriority w:val="0"/>
    <w:rPr>
      <w:rFonts w:eastAsia="仿宋_GB2312"/>
      <w:sz w:val="28"/>
      <w:szCs w:val="20"/>
    </w:rPr>
  </w:style>
  <w:style w:type="paragraph" w:customStyle="1" w:styleId="201">
    <w:name w:val="font13"/>
    <w:basedOn w:val="1"/>
    <w:qFormat/>
    <w:uiPriority w:val="0"/>
    <w:pPr>
      <w:widowControl/>
      <w:spacing w:before="100" w:beforeAutospacing="1" w:after="100" w:afterAutospacing="1"/>
      <w:jc w:val="left"/>
    </w:pPr>
    <w:rPr>
      <w:kern w:val="0"/>
      <w:sz w:val="18"/>
      <w:szCs w:val="20"/>
    </w:rPr>
  </w:style>
  <w:style w:type="paragraph" w:customStyle="1" w:styleId="202">
    <w:name w:val="Body Text(ch)"/>
    <w:basedOn w:val="1"/>
    <w:next w:val="19"/>
    <w:qFormat/>
    <w:uiPriority w:val="0"/>
    <w:pPr>
      <w:spacing w:line="500" w:lineRule="exact"/>
      <w:jc w:val="center"/>
    </w:pPr>
    <w:rPr>
      <w:szCs w:val="20"/>
    </w:rPr>
  </w:style>
  <w:style w:type="paragraph" w:customStyle="1" w:styleId="203">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4">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06">
    <w:name w:val="Char"/>
    <w:basedOn w:val="1"/>
    <w:qFormat/>
    <w:uiPriority w:val="0"/>
    <w:pPr>
      <w:widowControl/>
      <w:spacing w:after="160" w:line="240" w:lineRule="exact"/>
      <w:jc w:val="left"/>
    </w:pPr>
    <w:rPr>
      <w:rFonts w:ascii="Verdana" w:hAnsi="Verdana" w:eastAsia="仿宋_GB2312" w:cs="Arial Unicode MS"/>
      <w:kern w:val="0"/>
      <w:sz w:val="24"/>
      <w:szCs w:val="20"/>
      <w:lang w:eastAsia="en-US"/>
    </w:rPr>
  </w:style>
  <w:style w:type="paragraph" w:customStyle="1" w:styleId="207">
    <w:name w:val="表1"/>
    <w:basedOn w:val="1"/>
    <w:qFormat/>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208">
    <w:name w:val="xl156"/>
    <w:basedOn w:val="1"/>
    <w:uiPriority w:val="0"/>
    <w:pPr>
      <w:widowControl/>
      <w:spacing w:before="100" w:beforeAutospacing="1" w:after="100" w:afterAutospacing="1"/>
      <w:jc w:val="center"/>
    </w:pPr>
    <w:rPr>
      <w:rFonts w:ascii="宋体" w:hAnsi="宋体" w:cs="宋体"/>
      <w:b/>
      <w:bCs/>
      <w:kern w:val="0"/>
      <w:sz w:val="36"/>
      <w:szCs w:val="36"/>
    </w:rPr>
  </w:style>
  <w:style w:type="paragraph" w:customStyle="1" w:styleId="209">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210">
    <w:name w:val="xl115"/>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1">
    <w:name w:val="p0"/>
    <w:basedOn w:val="1"/>
    <w:uiPriority w:val="0"/>
    <w:pPr>
      <w:widowControl/>
      <w:spacing w:line="520" w:lineRule="atLeast"/>
    </w:pPr>
    <w:rPr>
      <w:kern w:val="0"/>
      <w:sz w:val="28"/>
      <w:szCs w:val="28"/>
    </w:rPr>
  </w:style>
  <w:style w:type="paragraph" w:customStyle="1" w:styleId="212">
    <w:name w:val="xl144"/>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3">
    <w:name w:val="xl96"/>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4">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215">
    <w:name w:val="页脚1"/>
    <w:basedOn w:val="1"/>
    <w:uiPriority w:val="0"/>
    <w:pPr>
      <w:widowControl/>
      <w:tabs>
        <w:tab w:val="center" w:pos="4153"/>
        <w:tab w:val="right" w:pos="8306"/>
      </w:tabs>
      <w:snapToGrid w:val="0"/>
      <w:spacing w:beforeLines="50" w:afterLines="50"/>
      <w:jc w:val="left"/>
    </w:pPr>
    <w:rPr>
      <w:sz w:val="18"/>
      <w:szCs w:val="18"/>
    </w:rPr>
  </w:style>
  <w:style w:type="paragraph" w:customStyle="1" w:styleId="216">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17">
    <w:name w:val="xl11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8">
    <w:name w:val="xl111"/>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19">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220">
    <w:name w:val="CCTV文档正文"/>
    <w:basedOn w:val="1"/>
    <w:uiPriority w:val="0"/>
    <w:pPr>
      <w:spacing w:line="360" w:lineRule="auto"/>
      <w:jc w:val="left"/>
    </w:pPr>
    <w:rPr>
      <w:sz w:val="24"/>
      <w:szCs w:val="21"/>
    </w:rPr>
  </w:style>
  <w:style w:type="paragraph" w:customStyle="1" w:styleId="221">
    <w:name w:val="样式 样式 标题 2 + 段前: 0.5 行 段后: 0.5 行 + 首行缩进:  2 字符 段前: 0.5 行 段后: 0..."/>
    <w:basedOn w:val="222"/>
    <w:uiPriority w:val="0"/>
    <w:pPr>
      <w:spacing w:before="50" w:after="50"/>
      <w:ind w:firstLine="0" w:firstLineChars="0"/>
    </w:pPr>
    <w:rPr>
      <w:rFonts w:cs="Times New Roman"/>
      <w:bCs w:val="0"/>
      <w:szCs w:val="20"/>
    </w:rPr>
  </w:style>
  <w:style w:type="paragraph" w:customStyle="1" w:styleId="222">
    <w:name w:val="样式 标题 2 + 段前: 0.5 行 段后: 0.5 行"/>
    <w:basedOn w:val="3"/>
    <w:uiPriority w:val="0"/>
    <w:pPr>
      <w:spacing w:beforeLines="0" w:afterLines="0"/>
    </w:pPr>
    <w:rPr>
      <w:rFonts w:ascii="Times New Roman" w:hAnsi="Times New Roman" w:cs="宋体"/>
      <w:b w:val="0"/>
      <w:bCs/>
      <w:sz w:val="21"/>
      <w:szCs w:val="21"/>
    </w:rPr>
  </w:style>
  <w:style w:type="paragraph" w:customStyle="1" w:styleId="223">
    <w:name w:val="xl61"/>
    <w:basedOn w:val="1"/>
    <w:uiPriority w:val="0"/>
    <w:pPr>
      <w:widowControl/>
      <w:pBdr>
        <w:bottom w:val="single" w:color="auto" w:sz="4" w:space="0"/>
      </w:pBdr>
      <w:spacing w:before="100" w:beforeAutospacing="1" w:after="100" w:afterAutospacing="1"/>
      <w:jc w:val="center"/>
    </w:pPr>
    <w:rPr>
      <w:kern w:val="0"/>
      <w:sz w:val="22"/>
      <w:szCs w:val="20"/>
    </w:rPr>
  </w:style>
  <w:style w:type="paragraph" w:customStyle="1" w:styleId="224">
    <w:name w:val="样式 宋体 小五 左 段前: 5 磅 段后: 5 磅 行距: 1.5 倍行距"/>
    <w:basedOn w:val="1"/>
    <w:uiPriority w:val="0"/>
    <w:pPr>
      <w:widowControl/>
      <w:tabs>
        <w:tab w:val="left" w:pos="5100"/>
      </w:tabs>
      <w:spacing w:line="0" w:lineRule="atLeast"/>
      <w:jc w:val="left"/>
    </w:pPr>
    <w:rPr>
      <w:rFonts w:ascii="宋体" w:hAnsi="宋体"/>
      <w:kern w:val="0"/>
      <w:szCs w:val="20"/>
    </w:rPr>
  </w:style>
  <w:style w:type="paragraph" w:customStyle="1" w:styleId="225">
    <w:name w:val="彩色列表 - 强调文字颜色 11"/>
    <w:basedOn w:val="1"/>
    <w:qFormat/>
    <w:uiPriority w:val="0"/>
    <w:pPr>
      <w:ind w:firstLine="420" w:firstLineChars="200"/>
    </w:pPr>
    <w:rPr>
      <w:rFonts w:ascii="Calibri" w:hAnsi="Calibri"/>
      <w:szCs w:val="22"/>
    </w:rPr>
  </w:style>
  <w:style w:type="paragraph" w:customStyle="1" w:styleId="226">
    <w:name w:val="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27">
    <w:name w:val="font1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28">
    <w:name w:val="文档正文"/>
    <w:basedOn w:val="1"/>
    <w:uiPriority w:val="0"/>
    <w:pPr>
      <w:adjustRightInd w:val="0"/>
      <w:spacing w:line="312" w:lineRule="atLeast"/>
      <w:ind w:firstLine="567"/>
    </w:pPr>
    <w:rPr>
      <w:rFonts w:ascii="Arial" w:eastAsia="长城仿宋"/>
      <w:kern w:val="0"/>
      <w:sz w:val="28"/>
      <w:szCs w:val="20"/>
    </w:rPr>
  </w:style>
  <w:style w:type="paragraph" w:customStyle="1" w:styleId="229">
    <w:name w:val="xl74"/>
    <w:basedOn w:val="1"/>
    <w:uiPriority w:val="0"/>
    <w:pPr>
      <w:widowControl/>
      <w:spacing w:before="100" w:beforeAutospacing="1" w:after="100" w:afterAutospacing="1"/>
      <w:jc w:val="left"/>
    </w:pPr>
    <w:rPr>
      <w:kern w:val="0"/>
      <w:sz w:val="24"/>
      <w:szCs w:val="20"/>
    </w:rPr>
  </w:style>
  <w:style w:type="paragraph" w:customStyle="1" w:styleId="230">
    <w:name w:val="xl10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1">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232">
    <w:name w:val="xl13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33">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234">
    <w:name w:val="页眉1"/>
    <w:basedOn w:val="1"/>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235">
    <w:name w:val="xl68"/>
    <w:basedOn w:val="1"/>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236">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7">
    <w:name w:val="xl12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8">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9">
    <w:name w:val="font11"/>
    <w:basedOn w:val="1"/>
    <w:uiPriority w:val="0"/>
    <w:pPr>
      <w:widowControl/>
      <w:spacing w:before="100" w:beforeAutospacing="1" w:after="100" w:afterAutospacing="1"/>
      <w:jc w:val="left"/>
    </w:pPr>
    <w:rPr>
      <w:kern w:val="0"/>
      <w:sz w:val="36"/>
      <w:szCs w:val="20"/>
    </w:rPr>
  </w:style>
  <w:style w:type="paragraph" w:customStyle="1" w:styleId="240">
    <w:name w:val="font17"/>
    <w:basedOn w:val="1"/>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241">
    <w:name w:val="正文文本样式 加粗"/>
    <w:basedOn w:val="86"/>
    <w:uiPriority w:val="0"/>
    <w:rPr>
      <w:b/>
    </w:rPr>
  </w:style>
  <w:style w:type="paragraph" w:customStyle="1" w:styleId="242">
    <w:name w:val="xl56"/>
    <w:basedOn w:val="1"/>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243">
    <w:name w:val="样式2"/>
    <w:basedOn w:val="19"/>
    <w:uiPriority w:val="0"/>
    <w:pPr>
      <w:spacing w:line="400" w:lineRule="exact"/>
      <w:jc w:val="center"/>
    </w:pPr>
    <w:rPr>
      <w:rFonts w:ascii="宋体" w:hAnsi="宋体"/>
    </w:rPr>
  </w:style>
  <w:style w:type="paragraph" w:customStyle="1" w:styleId="244">
    <w:name w:val="font6"/>
    <w:basedOn w:val="1"/>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245">
    <w:name w:val="标题6"/>
    <w:basedOn w:val="1"/>
    <w:next w:val="2"/>
    <w:uiPriority w:val="0"/>
    <w:pPr>
      <w:widowControl/>
      <w:snapToGrid w:val="0"/>
      <w:spacing w:beforeLines="50" w:afterLines="50" w:line="520" w:lineRule="atLeast"/>
      <w:ind w:firstLine="200" w:firstLineChars="200"/>
    </w:pPr>
  </w:style>
  <w:style w:type="paragraph" w:customStyle="1" w:styleId="246">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47">
    <w:name w:val="xl53"/>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48">
    <w:name w:val="标准标题3"/>
    <w:basedOn w:val="4"/>
    <w:uiPriority w:val="0"/>
    <w:pPr>
      <w:tabs>
        <w:tab w:val="left" w:pos="1050"/>
      </w:tabs>
      <w:spacing w:line="240" w:lineRule="auto"/>
      <w:ind w:left="-258" w:leftChars="-258"/>
    </w:pPr>
    <w:rPr>
      <w:rFonts w:eastAsia="仿宋_GB2312"/>
      <w:sz w:val="28"/>
    </w:rPr>
  </w:style>
  <w:style w:type="paragraph" w:customStyle="1" w:styleId="249">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0">
    <w:name w:val="标准正文"/>
    <w:basedOn w:val="20"/>
    <w:uiPriority w:val="0"/>
    <w:pPr>
      <w:widowControl/>
      <w:autoSpaceDE/>
      <w:autoSpaceDN/>
      <w:adjustRightInd/>
      <w:spacing w:beforeLines="50" w:afterLines="50"/>
      <w:ind w:firstLine="482"/>
      <w:jc w:val="both"/>
    </w:pPr>
    <w:rPr>
      <w:rFonts w:ascii="Arial" w:hAnsi="Arial" w:eastAsia="宋体"/>
      <w:b w:val="0"/>
      <w:bCs w:val="0"/>
      <w:color w:val="auto"/>
      <w:kern w:val="2"/>
      <w:sz w:val="24"/>
      <w:szCs w:val="20"/>
    </w:rPr>
  </w:style>
  <w:style w:type="paragraph" w:customStyle="1" w:styleId="251">
    <w:name w:val="xl14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2">
    <w:name w:val="xl88"/>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53">
    <w:name w:val="Char1"/>
    <w:basedOn w:val="1"/>
    <w:uiPriority w:val="0"/>
    <w:rPr>
      <w:rFonts w:ascii="Tahoma" w:hAnsi="Tahoma"/>
      <w:sz w:val="24"/>
      <w:szCs w:val="20"/>
    </w:rPr>
  </w:style>
  <w:style w:type="paragraph" w:customStyle="1" w:styleId="254">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55">
    <w:name w:val="xl43"/>
    <w:basedOn w:val="1"/>
    <w:uiPriority w:val="0"/>
    <w:pPr>
      <w:widowControl/>
      <w:spacing w:before="100" w:beforeAutospacing="1" w:after="100" w:afterAutospacing="1"/>
      <w:jc w:val="right"/>
      <w:textAlignment w:val="center"/>
    </w:pPr>
    <w:rPr>
      <w:kern w:val="0"/>
      <w:sz w:val="20"/>
      <w:szCs w:val="20"/>
    </w:rPr>
  </w:style>
  <w:style w:type="paragraph" w:customStyle="1" w:styleId="256">
    <w:name w:val="xl44"/>
    <w:basedOn w:val="1"/>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257">
    <w:name w:val="无间隔1"/>
    <w:uiPriority w:val="0"/>
    <w:rPr>
      <w:rFonts w:ascii="Calibri" w:hAnsi="Calibri" w:eastAsia="宋体" w:cs="Times New Roman"/>
      <w:sz w:val="22"/>
      <w:szCs w:val="22"/>
      <w:lang w:val="en-US" w:eastAsia="en-US" w:bidi="ar-SA"/>
    </w:rPr>
  </w:style>
  <w:style w:type="paragraph" w:customStyle="1" w:styleId="258">
    <w:name w:val="xl134"/>
    <w:basedOn w:val="1"/>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259">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0">
    <w:name w:val="xl9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1">
    <w:name w:val="项目符号1"/>
    <w:basedOn w:val="86"/>
    <w:uiPriority w:val="0"/>
    <w:pPr>
      <w:tabs>
        <w:tab w:val="left" w:pos="1360"/>
      </w:tabs>
      <w:ind w:left="1360" w:hanging="720"/>
    </w:pPr>
  </w:style>
  <w:style w:type="paragraph" w:customStyle="1" w:styleId="262">
    <w:name w:val="xl15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63">
    <w:name w:val="Char Char Char Char Char Char1 Char Char Char Char Char Char Char Char Char Char Char Char"/>
    <w:basedOn w:val="1"/>
    <w:uiPriority w:val="0"/>
    <w:pPr>
      <w:adjustRightInd w:val="0"/>
      <w:spacing w:line="360" w:lineRule="auto"/>
    </w:pPr>
    <w:rPr>
      <w:rFonts w:eastAsia="Times New Roman"/>
      <w:kern w:val="0"/>
      <w:sz w:val="20"/>
      <w:szCs w:val="20"/>
    </w:rPr>
  </w:style>
  <w:style w:type="paragraph" w:customStyle="1" w:styleId="264">
    <w:name w:val="CM58"/>
    <w:basedOn w:val="1"/>
    <w:next w:val="1"/>
    <w:uiPriority w:val="0"/>
    <w:pPr>
      <w:autoSpaceDE w:val="0"/>
      <w:autoSpaceDN w:val="0"/>
      <w:adjustRightInd w:val="0"/>
      <w:spacing w:after="298"/>
      <w:jc w:val="left"/>
    </w:pPr>
    <w:rPr>
      <w:rFonts w:ascii="宋体" w:hAnsi="宋体" w:cs="Arial Unicode MS"/>
      <w:kern w:val="0"/>
      <w:sz w:val="24"/>
    </w:rPr>
  </w:style>
  <w:style w:type="paragraph" w:styleId="265">
    <w:name w:val="List Paragraph"/>
    <w:basedOn w:val="1"/>
    <w:qFormat/>
    <w:uiPriority w:val="0"/>
    <w:pPr>
      <w:ind w:firstLine="420" w:firstLineChars="200"/>
    </w:pPr>
    <w:rPr>
      <w:rFonts w:ascii="Calibri" w:hAnsi="Calibri"/>
      <w:szCs w:val="22"/>
    </w:rPr>
  </w:style>
  <w:style w:type="paragraph" w:customStyle="1" w:styleId="266">
    <w:name w:val="批注框文本 Char Char"/>
    <w:basedOn w:val="1"/>
    <w:uiPriority w:val="0"/>
    <w:rPr>
      <w:sz w:val="18"/>
      <w:szCs w:val="20"/>
    </w:rPr>
  </w:style>
  <w:style w:type="paragraph" w:customStyle="1" w:styleId="267">
    <w:name w:val="标3"/>
    <w:basedOn w:val="1"/>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268">
    <w:name w:val="xl52"/>
    <w:basedOn w:val="1"/>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69">
    <w:name w:val="正文小4号"/>
    <w:basedOn w:val="1"/>
    <w:uiPriority w:val="0"/>
    <w:pPr>
      <w:spacing w:line="360" w:lineRule="auto"/>
      <w:ind w:firstLine="200" w:firstLineChars="200"/>
    </w:pPr>
    <w:rPr>
      <w:sz w:val="24"/>
    </w:rPr>
  </w:style>
  <w:style w:type="paragraph" w:customStyle="1" w:styleId="270">
    <w:name w:val="xl72"/>
    <w:basedOn w:val="1"/>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271">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2">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3">
    <w:name w:val="xl76"/>
    <w:basedOn w:val="1"/>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274">
    <w:name w:val="列表延续"/>
    <w:basedOn w:val="1"/>
    <w:uiPriority w:val="0"/>
    <w:pPr>
      <w:tabs>
        <w:tab w:val="left" w:pos="4420"/>
      </w:tabs>
      <w:adjustRightInd w:val="0"/>
      <w:spacing w:line="360" w:lineRule="auto"/>
      <w:ind w:left="4420" w:hanging="420"/>
      <w:textAlignment w:val="baseline"/>
    </w:pPr>
    <w:rPr>
      <w:rFonts w:eastAsia="楷体_GB2312"/>
      <w:kern w:val="28"/>
      <w:sz w:val="28"/>
      <w:szCs w:val="20"/>
    </w:rPr>
  </w:style>
  <w:style w:type="paragraph" w:customStyle="1" w:styleId="275">
    <w:name w:val="xl87"/>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6">
    <w:name w:val="xl14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77">
    <w:name w:val="默认段落字体 Para Char Char Char Char Char Char Char"/>
    <w:basedOn w:val="1"/>
    <w:uiPriority w:val="0"/>
    <w:pPr>
      <w:spacing w:line="360" w:lineRule="auto"/>
      <w:ind w:firstLine="200" w:firstLineChars="200"/>
    </w:pPr>
    <w:rPr>
      <w:rFonts w:ascii="Tahoma" w:hAnsi="Tahoma"/>
      <w:sz w:val="24"/>
      <w:szCs w:val="20"/>
    </w:rPr>
  </w:style>
  <w:style w:type="paragraph" w:customStyle="1" w:styleId="278">
    <w:name w:val="xl26"/>
    <w:basedOn w:val="1"/>
    <w:uiPriority w:val="0"/>
    <w:pPr>
      <w:widowControl/>
      <w:spacing w:before="100" w:beforeAutospacing="1" w:after="100" w:afterAutospacing="1"/>
      <w:jc w:val="left"/>
    </w:pPr>
    <w:rPr>
      <w:rFonts w:ascii="宋体" w:hAnsi="宋体"/>
      <w:kern w:val="0"/>
      <w:sz w:val="24"/>
      <w:szCs w:val="20"/>
    </w:rPr>
  </w:style>
  <w:style w:type="paragraph" w:customStyle="1" w:styleId="279">
    <w:name w:val="h3"/>
    <w:basedOn w:val="1"/>
    <w:uiPriority w:val="0"/>
    <w:pPr>
      <w:widowControl/>
      <w:jc w:val="left"/>
    </w:pPr>
    <w:rPr>
      <w:rFonts w:ascii="宋体" w:hAnsi="宋体"/>
      <w:kern w:val="0"/>
      <w:sz w:val="24"/>
      <w:szCs w:val="20"/>
    </w:rPr>
  </w:style>
  <w:style w:type="paragraph" w:customStyle="1" w:styleId="280">
    <w:name w:val="xl94"/>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1">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82">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3">
    <w:name w:val="标准标题2"/>
    <w:basedOn w:val="3"/>
    <w:uiPriority w:val="0"/>
    <w:pPr>
      <w:adjustRightInd/>
      <w:spacing w:beforeLines="0" w:afterLines="0" w:line="360" w:lineRule="auto"/>
      <w:ind w:firstLine="0" w:firstLineChars="0"/>
      <w:jc w:val="both"/>
      <w:textAlignment w:val="auto"/>
    </w:pPr>
    <w:rPr>
      <w:rFonts w:eastAsia="仿宋_GB2312"/>
      <w:kern w:val="2"/>
      <w:sz w:val="28"/>
      <w:szCs w:val="32"/>
    </w:rPr>
  </w:style>
  <w:style w:type="paragraph" w:customStyle="1" w:styleId="284">
    <w:name w:val="标准"/>
    <w:basedOn w:val="1"/>
    <w:uiPriority w:val="0"/>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285">
    <w:name w:val="正文1"/>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286">
    <w:name w:val="Char Char1 Char Char Char Char Char Char Char Char"/>
    <w:basedOn w:val="1"/>
    <w:uiPriority w:val="0"/>
    <w:pPr>
      <w:widowControl/>
      <w:snapToGrid w:val="0"/>
      <w:spacing w:before="120" w:after="160" w:line="360" w:lineRule="auto"/>
      <w:ind w:right="-360"/>
      <w:jc w:val="left"/>
    </w:pPr>
  </w:style>
  <w:style w:type="paragraph" w:customStyle="1" w:styleId="287">
    <w:name w:val="xl51"/>
    <w:basedOn w:val="1"/>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288">
    <w:name w:val="xl67"/>
    <w:basedOn w:val="1"/>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289">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0">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91">
    <w:name w:val="xl48"/>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92">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3">
    <w:name w:val="xl58"/>
    <w:basedOn w:val="1"/>
    <w:uiPriority w:val="0"/>
    <w:pPr>
      <w:widowControl/>
      <w:spacing w:before="100" w:beforeAutospacing="1" w:after="100" w:afterAutospacing="1"/>
      <w:jc w:val="left"/>
      <w:textAlignment w:val="top"/>
    </w:pPr>
    <w:rPr>
      <w:rFonts w:ascii="宋体" w:hAnsi="宋体"/>
      <w:kern w:val="0"/>
      <w:sz w:val="20"/>
      <w:szCs w:val="20"/>
    </w:rPr>
  </w:style>
  <w:style w:type="paragraph" w:customStyle="1" w:styleId="294">
    <w:name w:val="xl97"/>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5">
    <w:name w:val="表格文字"/>
    <w:basedOn w:val="1"/>
    <w:uiPriority w:val="0"/>
    <w:pPr>
      <w:spacing w:before="25" w:after="25"/>
      <w:jc w:val="left"/>
    </w:pPr>
    <w:rPr>
      <w:bCs/>
      <w:spacing w:val="10"/>
      <w:kern w:val="0"/>
      <w:sz w:val="24"/>
      <w:szCs w:val="20"/>
    </w:rPr>
  </w:style>
  <w:style w:type="paragraph" w:customStyle="1" w:styleId="296">
    <w:name w:val="xl55"/>
    <w:basedOn w:val="1"/>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297">
    <w:name w:val="xl57"/>
    <w:basedOn w:val="1"/>
    <w:uiPriority w:val="0"/>
    <w:pPr>
      <w:widowControl/>
      <w:spacing w:before="100" w:beforeAutospacing="1" w:after="100" w:afterAutospacing="1"/>
      <w:jc w:val="left"/>
      <w:textAlignment w:val="top"/>
    </w:pPr>
    <w:rPr>
      <w:rFonts w:ascii="宋体" w:hAnsi="宋体"/>
      <w:kern w:val="0"/>
      <w:sz w:val="20"/>
      <w:szCs w:val="20"/>
    </w:rPr>
  </w:style>
  <w:style w:type="paragraph" w:customStyle="1" w:styleId="298">
    <w:name w:val="列出段落11"/>
    <w:basedOn w:val="1"/>
    <w:uiPriority w:val="0"/>
    <w:pPr>
      <w:widowControl/>
      <w:spacing w:beforeLines="50" w:afterLines="50"/>
      <w:ind w:firstLine="420" w:firstLineChars="200"/>
      <w:jc w:val="left"/>
    </w:pPr>
  </w:style>
  <w:style w:type="paragraph" w:customStyle="1" w:styleId="299">
    <w:name w:val="xl79"/>
    <w:basedOn w:val="1"/>
    <w:uiPriority w:val="0"/>
    <w:pPr>
      <w:widowControl/>
      <w:pBdr>
        <w:bottom w:val="single" w:color="auto" w:sz="4" w:space="0"/>
      </w:pBdr>
      <w:spacing w:before="100" w:beforeAutospacing="1" w:after="100" w:afterAutospacing="1"/>
      <w:jc w:val="right"/>
    </w:pPr>
    <w:rPr>
      <w:kern w:val="0"/>
      <w:sz w:val="22"/>
      <w:szCs w:val="20"/>
    </w:rPr>
  </w:style>
  <w:style w:type="paragraph" w:customStyle="1" w:styleId="300">
    <w:name w:val="font7"/>
    <w:basedOn w:val="1"/>
    <w:uiPriority w:val="0"/>
    <w:pPr>
      <w:widowControl/>
      <w:spacing w:before="100" w:beforeAutospacing="1" w:after="100" w:afterAutospacing="1"/>
      <w:jc w:val="left"/>
    </w:pPr>
    <w:rPr>
      <w:rFonts w:hint="eastAsia" w:ascii="宋体" w:hAnsi="宋体"/>
      <w:kern w:val="0"/>
      <w:sz w:val="22"/>
      <w:szCs w:val="20"/>
    </w:rPr>
  </w:style>
  <w:style w:type="paragraph" w:customStyle="1" w:styleId="301">
    <w:name w:val="xl70"/>
    <w:basedOn w:val="1"/>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02">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03">
    <w:name w:val="表格"/>
    <w:basedOn w:val="1"/>
    <w:uiPriority w:val="0"/>
    <w:pPr>
      <w:adjustRightInd w:val="0"/>
      <w:spacing w:line="360" w:lineRule="atLeast"/>
    </w:pPr>
    <w:rPr>
      <w:rFonts w:ascii="黑体" w:hAnsi="黑体" w:eastAsia="黑体" w:cs="Arial Unicode MS"/>
      <w:szCs w:val="21"/>
    </w:rPr>
  </w:style>
  <w:style w:type="paragraph" w:customStyle="1" w:styleId="304">
    <w:name w:val="xl6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05">
    <w:name w:val="xl62"/>
    <w:basedOn w:val="1"/>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306">
    <w:name w:val="xl27"/>
    <w:basedOn w:val="1"/>
    <w:uiPriority w:val="0"/>
    <w:pPr>
      <w:widowControl/>
      <w:spacing w:before="100" w:beforeAutospacing="1" w:after="100" w:afterAutospacing="1"/>
      <w:jc w:val="left"/>
    </w:pPr>
    <w:rPr>
      <w:rFonts w:ascii="宋体" w:hAnsi="宋体"/>
      <w:kern w:val="0"/>
      <w:sz w:val="24"/>
      <w:szCs w:val="20"/>
    </w:rPr>
  </w:style>
  <w:style w:type="paragraph" w:customStyle="1" w:styleId="307">
    <w:name w:val="xl6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08">
    <w:name w:val="xl13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09">
    <w:name w:val="xl80"/>
    <w:basedOn w:val="1"/>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310">
    <w:name w:val="正文段"/>
    <w:basedOn w:val="1"/>
    <w:uiPriority w:val="0"/>
    <w:pPr>
      <w:widowControl/>
      <w:snapToGrid w:val="0"/>
      <w:spacing w:afterLines="50"/>
      <w:ind w:firstLine="200" w:firstLineChars="200"/>
    </w:pPr>
    <w:rPr>
      <w:kern w:val="0"/>
      <w:sz w:val="24"/>
      <w:szCs w:val="20"/>
    </w:rPr>
  </w:style>
  <w:style w:type="paragraph" w:customStyle="1" w:styleId="311">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2">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13">
    <w:name w:val="xl154"/>
    <w:basedOn w:val="1"/>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4">
    <w:name w:val="Char Char Char"/>
    <w:basedOn w:val="1"/>
    <w:uiPriority w:val="0"/>
    <w:pPr>
      <w:widowControl/>
      <w:spacing w:after="160" w:line="240" w:lineRule="exact"/>
      <w:jc w:val="left"/>
    </w:pPr>
    <w:rPr>
      <w:rFonts w:ascii="Verdana" w:hAnsi="Verdana"/>
      <w:kern w:val="0"/>
      <w:szCs w:val="20"/>
      <w:lang w:eastAsia="en-US"/>
    </w:rPr>
  </w:style>
  <w:style w:type="paragraph" w:customStyle="1" w:styleId="315">
    <w:name w:val="xl157"/>
    <w:basedOn w:val="1"/>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316">
    <w:name w:val="xl8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7">
    <w:name w:val="xl118"/>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8">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19">
    <w:name w:val="2"/>
    <w:basedOn w:val="1"/>
    <w:uiPriority w:val="0"/>
    <w:pPr>
      <w:adjustRightInd w:val="0"/>
      <w:spacing w:before="60" w:after="60" w:line="420" w:lineRule="atLeast"/>
      <w:ind w:left="454" w:firstLine="454"/>
      <w:textAlignment w:val="baseline"/>
    </w:pPr>
    <w:rPr>
      <w:kern w:val="0"/>
      <w:position w:val="5"/>
      <w:szCs w:val="20"/>
    </w:rPr>
  </w:style>
  <w:style w:type="paragraph" w:customStyle="1" w:styleId="320">
    <w:name w:val="xl60"/>
    <w:basedOn w:val="1"/>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21">
    <w:name w:val="样式 正文"/>
    <w:basedOn w:val="1"/>
    <w:next w:val="1"/>
    <w:uiPriority w:val="0"/>
    <w:pPr>
      <w:widowControl/>
      <w:spacing w:beforeLines="50" w:afterLines="50"/>
      <w:jc w:val="left"/>
    </w:pPr>
    <w:rPr>
      <w:rFonts w:ascii="宋体" w:cs="宋体"/>
      <w:snapToGrid w:val="0"/>
      <w:kern w:val="0"/>
      <w:szCs w:val="20"/>
    </w:rPr>
  </w:style>
  <w:style w:type="paragraph" w:customStyle="1" w:styleId="322">
    <w:name w:val="正文1 New"/>
    <w:basedOn w:val="1"/>
    <w:uiPriority w:val="0"/>
    <w:pPr>
      <w:spacing w:line="360" w:lineRule="auto"/>
      <w:ind w:left="1260" w:leftChars="600" w:firstLine="540" w:firstLineChars="257"/>
    </w:pPr>
    <w:rPr>
      <w:rFonts w:ascii="宋体" w:hAnsi="宋体"/>
    </w:rPr>
  </w:style>
  <w:style w:type="paragraph" w:customStyle="1" w:styleId="323">
    <w:name w:val="xl142"/>
    <w:basedOn w:val="1"/>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4">
    <w:name w:val="Char Char Char Char Char Char Char Char"/>
    <w:basedOn w:val="1"/>
    <w:uiPriority w:val="0"/>
    <w:rPr>
      <w:rFonts w:eastAsia="仿宋_GB2312"/>
      <w:sz w:val="28"/>
    </w:rPr>
  </w:style>
  <w:style w:type="paragraph" w:customStyle="1" w:styleId="325">
    <w:name w:val="xl25"/>
    <w:basedOn w:val="1"/>
    <w:uiPriority w:val="0"/>
    <w:pPr>
      <w:widowControl/>
      <w:spacing w:before="100" w:beforeAutospacing="1" w:after="100" w:afterAutospacing="1"/>
      <w:jc w:val="center"/>
    </w:pPr>
    <w:rPr>
      <w:rFonts w:ascii="宋体" w:hAnsi="宋体" w:cs="Arial Unicode MS"/>
      <w:kern w:val="0"/>
      <w:sz w:val="24"/>
    </w:rPr>
  </w:style>
  <w:style w:type="paragraph" w:customStyle="1" w:styleId="326">
    <w:name w:val="表中"/>
    <w:basedOn w:val="1"/>
    <w:uiPriority w:val="0"/>
    <w:pPr>
      <w:adjustRightInd w:val="0"/>
      <w:spacing w:line="360" w:lineRule="atLeast"/>
      <w:jc w:val="center"/>
      <w:textAlignment w:val="baseline"/>
    </w:pPr>
    <w:rPr>
      <w:kern w:val="0"/>
      <w:szCs w:val="20"/>
    </w:rPr>
  </w:style>
  <w:style w:type="paragraph" w:customStyle="1" w:styleId="327">
    <w:name w:val="xl100"/>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28">
    <w:name w:val="_Style 103"/>
    <w:basedOn w:val="1"/>
    <w:next w:val="13"/>
    <w:uiPriority w:val="0"/>
    <w:pPr>
      <w:ind w:firstLine="420"/>
    </w:pPr>
    <w:rPr>
      <w:rFonts w:eastAsia="仿宋_GB2312"/>
      <w:sz w:val="32"/>
      <w:szCs w:val="20"/>
    </w:rPr>
  </w:style>
  <w:style w:type="paragraph" w:customStyle="1" w:styleId="329">
    <w:name w:val="xl7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30">
    <w:name w:val="IBM 正文"/>
    <w:basedOn w:val="1"/>
    <w:uiPriority w:val="0"/>
    <w:pPr>
      <w:spacing w:line="360" w:lineRule="atLeast"/>
    </w:pPr>
    <w:rPr>
      <w:sz w:val="24"/>
      <w:szCs w:val="20"/>
    </w:rPr>
  </w:style>
  <w:style w:type="paragraph" w:customStyle="1" w:styleId="331">
    <w:name w:val="font15"/>
    <w:basedOn w:val="1"/>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32">
    <w:name w:val="font20"/>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333">
    <w:name w:val="修订1"/>
    <w:uiPriority w:val="0"/>
    <w:rPr>
      <w:rFonts w:ascii="Times New Roman" w:hAnsi="Times New Roman" w:eastAsia="宋体" w:cs="Times New Roman"/>
      <w:kern w:val="2"/>
      <w:sz w:val="21"/>
      <w:szCs w:val="24"/>
      <w:lang w:val="en-US" w:eastAsia="zh-CN" w:bidi="ar-SA"/>
    </w:rPr>
  </w:style>
  <w:style w:type="paragraph" w:customStyle="1" w:styleId="334">
    <w:name w:val="xl99"/>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5">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6">
    <w:name w:val="xl78"/>
    <w:basedOn w:val="1"/>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337">
    <w:name w:val="xl13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8">
    <w:name w:val="xl143"/>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9">
    <w:name w:val="样式 标题 21.1 + 小四"/>
    <w:basedOn w:val="3"/>
    <w:uiPriority w:val="0"/>
    <w:pPr>
      <w:tabs>
        <w:tab w:val="left" w:pos="720"/>
      </w:tabs>
      <w:snapToGrid w:val="0"/>
      <w:spacing w:beforeLines="0" w:afterLines="0" w:line="360" w:lineRule="auto"/>
      <w:ind w:firstLine="0" w:firstLineChars="0"/>
      <w:jc w:val="both"/>
    </w:pPr>
    <w:rPr>
      <w:rFonts w:ascii="Times New Roman" w:hAnsi="Times New Roman" w:eastAsia="宋体"/>
      <w:b w:val="0"/>
      <w:szCs w:val="20"/>
    </w:rPr>
  </w:style>
  <w:style w:type="paragraph" w:customStyle="1" w:styleId="340">
    <w:name w:val="xl8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1">
    <w:name w:val="xl110"/>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2">
    <w:name w:val="xl4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43">
    <w:name w:val="font0"/>
    <w:basedOn w:val="1"/>
    <w:uiPriority w:val="0"/>
    <w:pPr>
      <w:widowControl/>
      <w:spacing w:before="100" w:beforeAutospacing="1" w:after="100" w:afterAutospacing="1"/>
      <w:jc w:val="left"/>
    </w:pPr>
    <w:rPr>
      <w:rFonts w:hint="eastAsia" w:ascii="宋体" w:hAnsi="宋体"/>
      <w:kern w:val="0"/>
      <w:sz w:val="24"/>
      <w:szCs w:val="20"/>
    </w:rPr>
  </w:style>
  <w:style w:type="paragraph" w:customStyle="1" w:styleId="344">
    <w:name w:val="Char Char Char 字元 字元"/>
    <w:basedOn w:val="1"/>
    <w:uiPriority w:val="0"/>
    <w:pPr>
      <w:spacing w:line="360" w:lineRule="auto"/>
      <w:ind w:firstLine="200" w:firstLineChars="200"/>
    </w:pPr>
    <w:rPr>
      <w:szCs w:val="20"/>
    </w:rPr>
  </w:style>
  <w:style w:type="paragraph" w:customStyle="1" w:styleId="345">
    <w:name w:val="xl77"/>
    <w:basedOn w:val="1"/>
    <w:uiPriority w:val="0"/>
    <w:pPr>
      <w:widowControl/>
      <w:pBdr>
        <w:bottom w:val="single" w:color="auto" w:sz="4" w:space="0"/>
      </w:pBdr>
      <w:spacing w:before="100" w:beforeAutospacing="1" w:after="100" w:afterAutospacing="1"/>
      <w:jc w:val="right"/>
    </w:pPr>
    <w:rPr>
      <w:kern w:val="0"/>
      <w:sz w:val="22"/>
      <w:szCs w:val="20"/>
    </w:rPr>
  </w:style>
  <w:style w:type="paragraph" w:customStyle="1" w:styleId="346">
    <w:name w:val="样式 标题 3 + 宋体 小四 段前: 0 磅 段后: 0 磅 行距: 1.5 倍行距"/>
    <w:basedOn w:val="4"/>
    <w:uiPriority w:val="0"/>
    <w:pPr>
      <w:spacing w:before="0" w:after="0" w:line="360" w:lineRule="auto"/>
      <w:ind w:left="420" w:hanging="420"/>
    </w:pPr>
    <w:rPr>
      <w:rFonts w:ascii="宋体" w:hAnsi="宋体" w:cs="宋体"/>
      <w:kern w:val="0"/>
      <w:sz w:val="24"/>
      <w:szCs w:val="20"/>
    </w:rPr>
  </w:style>
  <w:style w:type="paragraph" w:customStyle="1" w:styleId="347">
    <w:name w:val="xl59"/>
    <w:basedOn w:val="1"/>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348">
    <w:name w:val="xl14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49">
    <w:name w:val="xl150"/>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50">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1">
    <w:name w:val="图表文字"/>
    <w:qFormat/>
    <w:uiPriority w:val="0"/>
    <w:pPr>
      <w:tabs>
        <w:tab w:val="left" w:pos="3850"/>
      </w:tabs>
      <w:spacing w:line="320" w:lineRule="exact"/>
      <w:jc w:val="both"/>
    </w:pPr>
    <w:rPr>
      <w:rFonts w:ascii="Times New Roman" w:hAnsi="Times New Roman" w:eastAsia="宋体" w:cs="Times New Roman"/>
      <w:sz w:val="21"/>
      <w:szCs w:val="21"/>
      <w:lang w:val="en-US" w:eastAsia="zh-CN" w:bidi="ar-SA"/>
    </w:rPr>
  </w:style>
  <w:style w:type="paragraph" w:customStyle="1" w:styleId="352">
    <w:name w:val="No Spacing1"/>
    <w:uiPriority w:val="0"/>
    <w:rPr>
      <w:rFonts w:ascii="Calibri" w:hAnsi="Calibri" w:eastAsia="宋体" w:cs="Times New Roman"/>
      <w:sz w:val="22"/>
      <w:szCs w:val="22"/>
      <w:lang w:val="en-US" w:eastAsia="en-US" w:bidi="ar-SA"/>
    </w:rPr>
  </w:style>
  <w:style w:type="paragraph" w:customStyle="1" w:styleId="353">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5">
    <w:name w:val="样式"/>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356">
    <w:name w:val="xl153"/>
    <w:basedOn w:val="1"/>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57">
    <w:name w:val="封面标准文稿类别"/>
    <w:uiPriority w:val="0"/>
    <w:pPr>
      <w:spacing w:before="440" w:line="400" w:lineRule="exact"/>
      <w:jc w:val="center"/>
    </w:pPr>
    <w:rPr>
      <w:rFonts w:ascii="宋体" w:hAnsi="宋体" w:eastAsia="宋体" w:cs="Times New Roman"/>
      <w:sz w:val="24"/>
      <w:lang w:val="en-US" w:eastAsia="zh-CN" w:bidi="ar-SA"/>
    </w:rPr>
  </w:style>
  <w:style w:type="paragraph" w:customStyle="1" w:styleId="358">
    <w:name w:val="A正文"/>
    <w:basedOn w:val="1"/>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359">
    <w:name w:val="xl8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table" w:customStyle="1" w:styleId="360">
    <w:name w:val="Table Normal1"/>
    <w:semiHidden/>
    <w:uiPriority w:val="0"/>
    <w:rPr>
      <w:rFonts w:eastAsia="Times New Roman"/>
    </w:rPr>
    <w:tblPr>
      <w:tblCellMar>
        <w:top w:w="0" w:type="dxa"/>
        <w:left w:w="108" w:type="dxa"/>
        <w:bottom w:w="0" w:type="dxa"/>
        <w:right w:w="108" w:type="dxa"/>
      </w:tblCellMar>
    </w:tblPr>
  </w:style>
  <w:style w:type="table" w:customStyle="1" w:styleId="361">
    <w:name w:val="彩色网格 - 强调文字颜色 51"/>
    <w:basedOn w:val="48"/>
    <w:uiPriority w:val="0"/>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362">
    <w:name w:val="Table Normal"/>
    <w:semiHidden/>
    <w:uiPriority w:val="0"/>
    <w:rPr>
      <w:rFonts w:eastAsia="Times New Roman"/>
    </w:rPr>
    <w:tblPr>
      <w:tblCellMar>
        <w:top w:w="0" w:type="dxa"/>
        <w:left w:w="108" w:type="dxa"/>
        <w:bottom w:w="0" w:type="dxa"/>
        <w:right w:w="108" w:type="dxa"/>
      </w:tblCellMar>
    </w:tblPr>
  </w:style>
  <w:style w:type="table" w:customStyle="1" w:styleId="363">
    <w:name w:val="中等深浅网格 1 - 强调文字颜色 51"/>
    <w:basedOn w:val="48"/>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364">
    <w:name w:val="彩色底纹 - 强调文字颜色 51"/>
    <w:basedOn w:val="48"/>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cPr>
        <w:tcBorders>
          <w:top w:val="nil"/>
          <w:left w:val="nil"/>
          <w:bottom w:val="single" w:color="F79646" w:sz="24" w:space="0"/>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cPr>
        <w:tcBorders>
          <w:top w:val="nil"/>
          <w:left w:val="nil"/>
          <w:bottom w:val="nil"/>
          <w:right w:val="nil"/>
          <w:insideH w:val="nil"/>
          <w:insideV w:val="nil"/>
          <w:tl2br w:val="nil"/>
          <w:tr2bl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365">
    <w:name w:val="中等深浅列表 1 - 强调文字颜色 51"/>
    <w:basedOn w:val="48"/>
    <w:uiPriority w:val="0"/>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eastAsia="Symbol" w:cs="Times New Roman"/>
      </w:rPr>
      <w:tcPr>
        <w:tcBorders>
          <w:top w:val="nil"/>
          <w:left w:val="nil"/>
          <w:bottom w:val="single" w:color="4BACC6" w:sz="8" w:space="0"/>
          <w:right w:val="nil"/>
          <w:insideH w:val="nil"/>
          <w:insideV w:val="nil"/>
          <w:tl2br w:val="nil"/>
          <w:tr2bl w:val="nil"/>
        </w:tcBorders>
      </w:tcPr>
    </w:tblStylePr>
    <w:tblStylePr w:type="lastRow">
      <w:rPr>
        <w:b/>
        <w:bCs/>
        <w:color w:val="1F497D"/>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cPr>
        <w:tcBorders>
          <w:top w:val="single" w:color="4BACC6" w:sz="8" w:space="0"/>
          <w:left w:val="nil"/>
          <w:bottom w:val="single" w:color="4BACC6" w:sz="8" w:space="0"/>
          <w:right w:val="nil"/>
          <w:insideH w:val="nil"/>
          <w:insideV w:val="nil"/>
          <w:tl2br w:val="nil"/>
          <w:tr2bl w:val="nil"/>
        </w:tcBorders>
      </w:tcPr>
    </w:tblStylePr>
    <w:tblStylePr w:type="band1Vert">
      <w:tcPr>
        <w:shd w:val="clear" w:color="auto" w:fill="D2EAF1"/>
      </w:tcPr>
    </w:tblStylePr>
    <w:tblStylePr w:type="band1Horz">
      <w:tcPr>
        <w:shd w:val="clear" w:color="auto" w:fill="D2EAF1"/>
      </w:tcPr>
    </w:tblStylePr>
  </w:style>
  <w:style w:type="table" w:customStyle="1" w:styleId="366">
    <w:name w:val="彩色列表 - 着色 1"/>
    <w:basedOn w:val="48"/>
    <w:uiPriority w:val="0"/>
    <w:rPr>
      <w:rFonts w:ascii="Calibri" w:hAnsi="Calibri"/>
      <w:kern w:val="2"/>
      <w:sz w:val="21"/>
      <w:szCs w:val="22"/>
    </w:rPr>
    <w:tblPr>
      <w:tblCellMar>
        <w:top w:w="0" w:type="dxa"/>
        <w:left w:w="108" w:type="dxa"/>
        <w:bottom w:w="0" w:type="dxa"/>
        <w:right w:w="108" w:type="dxa"/>
      </w:tblCellMar>
    </w:tblPr>
    <w:tcPr>
      <w:shd w:val="clear" w:color="auto" w:fill="EEF5FB"/>
    </w:tcPr>
    <w:tblStylePr w:type="firstRow">
      <w:tcPr>
        <w:tcBorders>
          <w:top w:val="nil"/>
          <w:left w:val="nil"/>
          <w:bottom w:val="single" w:color="FFFFFF" w:sz="12" w:space="0"/>
          <w:right w:val="nil"/>
          <w:insideH w:val="nil"/>
          <w:insideV w:val="nil"/>
          <w:tl2br w:val="nil"/>
          <w:tr2bl w:val="nil"/>
        </w:tcBorders>
        <w:shd w:val="clear" w:color="auto" w:fill="D25F12"/>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shd w:val="clear" w:color="auto" w:fill="DEEAF6"/>
      </w:tcPr>
    </w:tblStylePr>
  </w:style>
  <w:style w:type="character" w:customStyle="1" w:styleId="367">
    <w:name w:val="正文首行缩进 2 Char"/>
    <w:basedOn w:val="73"/>
    <w:link w:val="47"/>
    <w:uiPriority w:val="0"/>
    <w:rPr>
      <w:kern w:val="2"/>
      <w:sz w:val="21"/>
      <w:szCs w:val="24"/>
    </w:rPr>
  </w:style>
  <w:style w:type="character" w:customStyle="1" w:styleId="368">
    <w:name w:val="Char Char212"/>
    <w:qFormat/>
    <w:uiPriority w:val="0"/>
    <w:rPr>
      <w:rFonts w:eastAsia="宋体"/>
      <w:b/>
      <w:bCs/>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信念技术论坛</Company>
  <Pages>29</Pages>
  <Words>2359</Words>
  <Characters>13448</Characters>
  <Lines>112</Lines>
  <Paragraphs>31</Paragraphs>
  <TotalTime>7</TotalTime>
  <ScaleCrop>false</ScaleCrop>
  <LinksUpToDate>false</LinksUpToDate>
  <CharactersWithSpaces>15776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2023-08-16T07:14:00Z</dcterms:created>
  <dc:creator>Van Helsing</dc:creator>
  <cp:lastModifiedBy>A-001A-A1</cp:lastModifiedBy>
  <dcterms:modified xsi:type="dcterms:W3CDTF">2023-08-18T01:10:51Z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5D1880564D1F4E64A9BE6338F32CB49E</vt:lpwstr>
  </property>
</Properties>
</file>