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F3589">
      <w:pPr>
        <w:keepNext w:val="0"/>
        <w:keepLines w:val="0"/>
        <w:pageBreakBefore w:val="0"/>
        <w:kinsoku/>
        <w:wordWrap/>
        <w:overflowPunct/>
        <w:topLinePunct w:val="0"/>
        <w:autoSpaceDE/>
        <w:autoSpaceDN/>
        <w:bidi w:val="0"/>
        <w:adjustRightInd/>
        <w:snapToGrid w:val="0"/>
        <w:spacing w:line="576" w:lineRule="exact"/>
        <w:rPr>
          <w:rStyle w:val="8"/>
          <w:rFonts w:ascii="黑体" w:hAnsi="黑体" w:eastAsia="黑体"/>
          <w:color w:val="000000" w:themeColor="text1"/>
          <w:sz w:val="32"/>
          <w14:textFill>
            <w14:solidFill>
              <w14:schemeClr w14:val="tx1"/>
            </w14:solidFill>
          </w14:textFill>
        </w:rPr>
      </w:pPr>
      <w:r>
        <w:rPr>
          <w:rStyle w:val="8"/>
          <w:rFonts w:ascii="黑体" w:hAnsi="黑体" w:eastAsia="黑体"/>
          <w:color w:val="000000" w:themeColor="text1"/>
          <w:sz w:val="32"/>
          <w14:textFill>
            <w14:solidFill>
              <w14:schemeClr w14:val="tx1"/>
            </w14:solidFill>
          </w14:textFill>
        </w:rPr>
        <w:t>附件</w:t>
      </w:r>
      <w:bookmarkStart w:id="1" w:name="_GoBack"/>
      <w:bookmarkEnd w:id="1"/>
    </w:p>
    <w:p w14:paraId="06B3A996">
      <w:pPr>
        <w:pStyle w:val="2"/>
        <w:rPr>
          <w:rFonts w:hint="eastAsia"/>
          <w:color w:val="000000" w:themeColor="text1"/>
          <w:lang w:val="en-US" w:eastAsia="zh-CN"/>
          <w14:textFill>
            <w14:solidFill>
              <w14:schemeClr w14:val="tx1"/>
            </w14:solidFill>
          </w14:textFill>
        </w:rPr>
      </w:pPr>
    </w:p>
    <w:p w14:paraId="0D39D86A">
      <w:pPr>
        <w:keepNext w:val="0"/>
        <w:keepLines w:val="0"/>
        <w:pageBreakBefore w:val="0"/>
        <w:kinsoku/>
        <w:wordWrap/>
        <w:overflowPunct/>
        <w:topLinePunct w:val="0"/>
        <w:autoSpaceDE/>
        <w:autoSpaceDN/>
        <w:bidi w:val="0"/>
        <w:adjustRightInd/>
        <w:snapToGrid w:val="0"/>
        <w:spacing w:line="576" w:lineRule="exact"/>
        <w:jc w:val="center"/>
        <w:rPr>
          <w:rStyle w:val="8"/>
          <w:rFonts w:hint="eastAsia" w:ascii="方正小标宋简体" w:eastAsia="方正小标宋简体"/>
          <w:b w:val="0"/>
          <w:bCs/>
          <w:color w:val="000000" w:themeColor="text1"/>
          <w:sz w:val="44"/>
          <w:szCs w:val="44"/>
          <w:lang w:eastAsia="zh-CN"/>
          <w14:textFill>
            <w14:solidFill>
              <w14:schemeClr w14:val="tx1"/>
            </w14:solidFill>
          </w14:textFill>
        </w:rPr>
      </w:pPr>
      <w:r>
        <w:rPr>
          <w:rStyle w:val="8"/>
          <w:rFonts w:hint="eastAsia" w:ascii="方正小标宋简体" w:eastAsia="方正小标宋简体"/>
          <w:b w:val="0"/>
          <w:bCs/>
          <w:color w:val="000000" w:themeColor="text1"/>
          <w:sz w:val="44"/>
          <w:szCs w:val="44"/>
          <w:lang w:eastAsia="zh-CN"/>
          <w14:textFill>
            <w14:solidFill>
              <w14:schemeClr w14:val="tx1"/>
            </w14:solidFill>
          </w14:textFill>
        </w:rPr>
        <w:t>202</w:t>
      </w:r>
      <w:r>
        <w:rPr>
          <w:rStyle w:val="8"/>
          <w:rFonts w:hint="eastAsia" w:ascii="方正小标宋简体" w:eastAsia="方正小标宋简体"/>
          <w:b w:val="0"/>
          <w:bCs/>
          <w:color w:val="000000" w:themeColor="text1"/>
          <w:sz w:val="44"/>
          <w:szCs w:val="44"/>
          <w:lang w:val="en-US" w:eastAsia="zh-CN"/>
          <w14:textFill>
            <w14:solidFill>
              <w14:schemeClr w14:val="tx1"/>
            </w14:solidFill>
          </w14:textFill>
        </w:rPr>
        <w:t>4</w:t>
      </w:r>
      <w:r>
        <w:rPr>
          <w:rStyle w:val="8"/>
          <w:rFonts w:hint="eastAsia" w:ascii="方正小标宋简体" w:eastAsia="方正小标宋简体"/>
          <w:b w:val="0"/>
          <w:bCs/>
          <w:color w:val="000000" w:themeColor="text1"/>
          <w:sz w:val="44"/>
          <w:szCs w:val="44"/>
          <w:lang w:eastAsia="zh-CN"/>
          <w14:textFill>
            <w14:solidFill>
              <w14:schemeClr w14:val="tx1"/>
            </w14:solidFill>
          </w14:textFill>
        </w:rPr>
        <w:t>年泰顺县事业单位公开招聘工作人员</w:t>
      </w:r>
    </w:p>
    <w:p w14:paraId="561B44C9">
      <w:pPr>
        <w:keepNext w:val="0"/>
        <w:keepLines w:val="0"/>
        <w:pageBreakBefore w:val="0"/>
        <w:kinsoku/>
        <w:wordWrap/>
        <w:overflowPunct/>
        <w:topLinePunct w:val="0"/>
        <w:autoSpaceDE/>
        <w:autoSpaceDN/>
        <w:bidi w:val="0"/>
        <w:adjustRightInd/>
        <w:snapToGrid w:val="0"/>
        <w:spacing w:line="576" w:lineRule="exact"/>
        <w:jc w:val="center"/>
        <w:rPr>
          <w:rStyle w:val="8"/>
          <w:rFonts w:ascii="方正小标宋简体" w:eastAsia="方正小标宋简体"/>
          <w:b w:val="0"/>
          <w:bCs/>
          <w:color w:val="000000" w:themeColor="text1"/>
          <w:sz w:val="44"/>
          <w:szCs w:val="44"/>
          <w14:textFill>
            <w14:solidFill>
              <w14:schemeClr w14:val="tx1"/>
            </w14:solidFill>
          </w14:textFill>
        </w:rPr>
      </w:pPr>
      <w:r>
        <w:rPr>
          <w:rStyle w:val="8"/>
          <w:rFonts w:ascii="方正小标宋简体" w:eastAsia="方正小标宋简体"/>
          <w:b w:val="0"/>
          <w:bCs/>
          <w:color w:val="000000" w:themeColor="text1"/>
          <w:sz w:val="44"/>
          <w:szCs w:val="44"/>
          <w14:textFill>
            <w14:solidFill>
              <w14:schemeClr w14:val="tx1"/>
            </w14:solidFill>
          </w14:textFill>
        </w:rPr>
        <w:t>面试考生纪律</w:t>
      </w:r>
    </w:p>
    <w:p w14:paraId="130BA2DB">
      <w:pPr>
        <w:keepNext w:val="0"/>
        <w:keepLines w:val="0"/>
        <w:pageBreakBefore w:val="0"/>
        <w:kinsoku/>
        <w:wordWrap/>
        <w:overflowPunct/>
        <w:topLinePunct w:val="0"/>
        <w:autoSpaceDE/>
        <w:autoSpaceDN/>
        <w:bidi w:val="0"/>
        <w:adjustRightInd/>
        <w:snapToGrid w:val="0"/>
        <w:spacing w:line="576" w:lineRule="exact"/>
        <w:jc w:val="center"/>
        <w:rPr>
          <w:rStyle w:val="8"/>
          <w:rFonts w:ascii="方正小标宋简体" w:eastAsia="方正小标宋简体"/>
          <w:b w:val="0"/>
          <w:bCs/>
          <w:color w:val="000000" w:themeColor="text1"/>
          <w:sz w:val="44"/>
          <w14:textFill>
            <w14:solidFill>
              <w14:schemeClr w14:val="tx1"/>
            </w14:solidFill>
          </w14:textFill>
        </w:rPr>
      </w:pPr>
    </w:p>
    <w:p w14:paraId="3A13C0AC">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一、考生持本人有效身份证按规定时间到达指定面试点候考室报到，上</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午</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9:20</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前未到</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达候考室者取消面试资格。面试期间不得穿着带有明显职业特点的职业装或制服。</w:t>
      </w:r>
    </w:p>
    <w:p w14:paraId="5396C8F4">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二、考生报到后，接受候考室管理人员核实身份校验证件，发现代考即取消面试资格，并按有关规定处理。考生在候考室候考期间接受并服从工作人员管理和引导，不得擅自离开候考室，上洗手间必须征得管理员同意。</w:t>
      </w:r>
    </w:p>
    <w:p w14:paraId="54D9A4AC">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w:t>
      </w:r>
      <w:bookmarkStart w:id="0" w:name="OLE_LINK5"/>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并按有关规定处理</w:t>
      </w:r>
      <w:bookmarkEnd w:id="0"/>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（若佩戴助听器，请提前告知工作人员）。</w:t>
      </w:r>
    </w:p>
    <w:p w14:paraId="748C19F5">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四、考生在管理人员的组织下，抽签取得面试顺序号，在引导员的带领下依次进入面试室接受面试。</w:t>
      </w:r>
    </w:p>
    <w:p w14:paraId="7346FFFF">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五、考生不得将参考资料或与考试无关的物品带至面试考生席。面试过程中不得泄露自己的姓名等个人信息，不得要求考官解释题目。</w:t>
      </w:r>
    </w:p>
    <w:p w14:paraId="7E024185">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六、考生</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面试结束后，不得将面试题本、草稿纸带出面试室，</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不得再</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回候考室。</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需</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做好试题保密，不得以任何形式泄露面试试题。</w:t>
      </w:r>
    </w:p>
    <w:p w14:paraId="4C692A20">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、考生应服从现场考务管理。</w:t>
      </w:r>
    </w:p>
    <w:p w14:paraId="2A7302E4">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、考生不得有其他影响面试工作公正性或面试正常开展的行为。</w:t>
      </w:r>
    </w:p>
    <w:p w14:paraId="1FE8E46D">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t>、如有违反以上规定，或发现有其他舞弊行为的，按照有关规定予以面试成绩为零分、取消面试资格等处置，并按违纪情形予以相应处理。</w:t>
      </w:r>
    </w:p>
    <w:p w14:paraId="55CD865F">
      <w:pPr>
        <w:keepNext w:val="0"/>
        <w:keepLines w:val="0"/>
        <w:pageBreakBefore w:val="0"/>
        <w:kinsoku/>
        <w:wordWrap/>
        <w:overflowPunct/>
        <w:topLinePunct w:val="0"/>
        <w:autoSpaceDE/>
        <w:autoSpaceDN/>
        <w:bidi w:val="0"/>
        <w:adjustRightInd/>
        <w:snapToGrid w:val="0"/>
        <w:spacing w:line="576" w:lineRule="exact"/>
        <w:ind w:firstLine="640" w:firstLineChars="200"/>
        <w:rPr>
          <w:rStyle w:val="8"/>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36B8E3C1">
      <w:pPr>
        <w:keepNext w:val="0"/>
        <w:keepLines w:val="0"/>
        <w:pageBreakBefore w:val="0"/>
        <w:kinsoku/>
        <w:wordWrap/>
        <w:overflowPunct/>
        <w:topLinePunct w:val="0"/>
        <w:autoSpaceDE/>
        <w:autoSpaceDN/>
        <w:bidi w:val="0"/>
        <w:adjustRightInd/>
        <w:snapToGrid w:val="0"/>
        <w:spacing w:line="576" w:lineRule="exact"/>
        <w:ind w:firstLine="630"/>
        <w:rPr>
          <w:rStyle w:val="8"/>
          <w:rFonts w:ascii="仿宋_GB2312" w:eastAsia="仿宋_GB2312"/>
          <w:color w:val="000000" w:themeColor="text1"/>
          <w:sz w:val="32"/>
          <w:szCs w:val="32"/>
          <w14:textFill>
            <w14:solidFill>
              <w14:schemeClr w14:val="tx1"/>
            </w14:solidFill>
          </w14:textFill>
        </w:rPr>
      </w:pPr>
    </w:p>
    <w:p w14:paraId="44E54C80">
      <w:pPr>
        <w:keepNext w:val="0"/>
        <w:keepLines w:val="0"/>
        <w:pageBreakBefore w:val="0"/>
        <w:kinsoku/>
        <w:wordWrap/>
        <w:overflowPunct/>
        <w:topLinePunct w:val="0"/>
        <w:autoSpaceDE/>
        <w:autoSpaceDN/>
        <w:bidi w:val="0"/>
        <w:adjustRightInd/>
        <w:snapToGrid w:val="0"/>
        <w:spacing w:line="576" w:lineRule="exact"/>
        <w:ind w:firstLine="480" w:firstLineChars="150"/>
        <w:jc w:val="center"/>
        <w:rPr>
          <w:rStyle w:val="8"/>
          <w:rFonts w:ascii="仿宋_GB2312" w:hAnsi="宋体" w:eastAsia="仿宋_GB2312"/>
          <w:color w:val="000000" w:themeColor="text1"/>
          <w:sz w:val="32"/>
          <w:szCs w:val="32"/>
          <w14:textFill>
            <w14:solidFill>
              <w14:schemeClr w14:val="tx1"/>
            </w14:solidFill>
          </w14:textFill>
        </w:rPr>
      </w:pPr>
      <w:r>
        <w:rPr>
          <w:rStyle w:val="8"/>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Style w:val="8"/>
          <w:rFonts w:ascii="仿宋_GB2312" w:hAnsi="宋体" w:eastAsia="仿宋_GB2312"/>
          <w:color w:val="000000" w:themeColor="text1"/>
          <w:sz w:val="32"/>
          <w:szCs w:val="32"/>
          <w14:textFill>
            <w14:solidFill>
              <w14:schemeClr w14:val="tx1"/>
            </w14:solidFill>
          </w14:textFill>
        </w:rPr>
        <w:t>泰顺县人力资源和社会保障局</w:t>
      </w:r>
    </w:p>
    <w:p w14:paraId="5367FD95">
      <w:pPr>
        <w:pStyle w:val="2"/>
        <w:keepNext w:val="0"/>
        <w:keepLines w:val="0"/>
        <w:pageBreakBefore w:val="0"/>
        <w:kinsoku/>
        <w:wordWrap/>
        <w:overflowPunct/>
        <w:topLinePunct w:val="0"/>
        <w:autoSpaceDE/>
        <w:autoSpaceDN/>
        <w:bidi w:val="0"/>
        <w:adjustRightInd/>
        <w:spacing w:line="576" w:lineRule="exact"/>
        <w:rPr>
          <w:rFonts w:hint="eastAsia"/>
          <w:color w:val="000000" w:themeColor="text1"/>
          <w:sz w:val="32"/>
          <w:szCs w:val="32"/>
          <w:lang w:val="en-US" w:eastAsia="zh-CN"/>
          <w14:textFill>
            <w14:solidFill>
              <w14:schemeClr w14:val="tx1"/>
            </w14:solidFill>
          </w14:textFill>
        </w:rPr>
      </w:pPr>
      <w:r>
        <w:rPr>
          <w:rStyle w:val="8"/>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Style w:val="8"/>
          <w:rFonts w:ascii="仿宋_GB2312" w:hAnsi="宋体" w:eastAsia="仿宋_GB2312"/>
          <w:color w:val="000000" w:themeColor="text1"/>
          <w:sz w:val="32"/>
          <w:szCs w:val="32"/>
          <w14:textFill>
            <w14:solidFill>
              <w14:schemeClr w14:val="tx1"/>
            </w14:solidFill>
          </w14:textFill>
        </w:rPr>
        <w:t>202</w:t>
      </w:r>
      <w:r>
        <w:rPr>
          <w:rStyle w:val="8"/>
          <w:rFonts w:hint="eastAsia" w:ascii="仿宋_GB2312" w:hAnsi="宋体" w:eastAsia="仿宋_GB2312"/>
          <w:color w:val="000000" w:themeColor="text1"/>
          <w:sz w:val="32"/>
          <w:szCs w:val="32"/>
          <w:lang w:val="en-US" w:eastAsia="zh-CN"/>
          <w14:textFill>
            <w14:solidFill>
              <w14:schemeClr w14:val="tx1"/>
            </w14:solidFill>
          </w14:textFill>
        </w:rPr>
        <w:t>4</w:t>
      </w:r>
      <w:r>
        <w:rPr>
          <w:rStyle w:val="8"/>
          <w:rFonts w:ascii="仿宋_GB2312" w:hAnsi="宋体" w:eastAsia="仿宋_GB2312"/>
          <w:color w:val="000000" w:themeColor="text1"/>
          <w:sz w:val="32"/>
          <w:szCs w:val="32"/>
          <w14:textFill>
            <w14:solidFill>
              <w14:schemeClr w14:val="tx1"/>
            </w14:solidFill>
          </w14:textFill>
        </w:rPr>
        <w:t>年</w:t>
      </w:r>
      <w:r>
        <w:rPr>
          <w:rStyle w:val="8"/>
          <w:rFonts w:hint="eastAsia" w:ascii="仿宋_GB2312" w:hAnsi="宋体" w:eastAsia="仿宋_GB2312"/>
          <w:color w:val="000000" w:themeColor="text1"/>
          <w:sz w:val="32"/>
          <w:szCs w:val="32"/>
          <w:lang w:val="en-US" w:eastAsia="zh-CN"/>
          <w14:textFill>
            <w14:solidFill>
              <w14:schemeClr w14:val="tx1"/>
            </w14:solidFill>
          </w14:textFill>
        </w:rPr>
        <w:t>10</w:t>
      </w:r>
      <w:r>
        <w:rPr>
          <w:rStyle w:val="8"/>
          <w:rFonts w:ascii="仿宋_GB2312" w:hAnsi="宋体" w:eastAsia="仿宋_GB2312"/>
          <w:color w:val="000000" w:themeColor="text1"/>
          <w:sz w:val="32"/>
          <w:szCs w:val="32"/>
          <w14:textFill>
            <w14:solidFill>
              <w14:schemeClr w14:val="tx1"/>
            </w14:solidFill>
          </w14:textFill>
        </w:rPr>
        <w:t>月</w:t>
      </w:r>
      <w:r>
        <w:rPr>
          <w:rStyle w:val="8"/>
          <w:rFonts w:hint="eastAsia" w:ascii="仿宋_GB2312" w:hAnsi="宋体" w:eastAsia="仿宋_GB2312"/>
          <w:color w:val="000000" w:themeColor="text1"/>
          <w:sz w:val="32"/>
          <w:szCs w:val="32"/>
          <w:lang w:val="en-US" w:eastAsia="zh-CN"/>
          <w14:textFill>
            <w14:solidFill>
              <w14:schemeClr w14:val="tx1"/>
            </w14:solidFill>
          </w14:textFill>
        </w:rPr>
        <w:t>15</w:t>
      </w:r>
      <w:r>
        <w:rPr>
          <w:rStyle w:val="8"/>
          <w:rFonts w:ascii="仿宋_GB2312" w:hAnsi="宋体" w:eastAsia="仿宋_GB2312"/>
          <w:color w:val="000000" w:themeColor="text1"/>
          <w:sz w:val="32"/>
          <w:szCs w:val="32"/>
          <w14:textFill>
            <w14:solidFill>
              <w14:schemeClr w14:val="tx1"/>
            </w14:solidFill>
          </w14:textFill>
        </w:rPr>
        <w:t>日</w:t>
      </w:r>
    </w:p>
    <w:sectPr>
      <w:footerReference r:id="rId3" w:type="default"/>
      <w:pgSz w:w="11906" w:h="16838"/>
      <w:pgMar w:top="2154" w:right="1531"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nap ITC">
    <w:panose1 w:val="04040A07060A02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F87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CA6B5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CA6B5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GI2OWI1NjMxMDgxOGJmN2NiNmNiOGZjZTc3NzEifQ=="/>
  </w:docVars>
  <w:rsids>
    <w:rsidRoot w:val="00000000"/>
    <w:rsid w:val="07D95C6B"/>
    <w:rsid w:val="0DC00BDA"/>
    <w:rsid w:val="1AF17898"/>
    <w:rsid w:val="21A00881"/>
    <w:rsid w:val="21B523FA"/>
    <w:rsid w:val="26075E2A"/>
    <w:rsid w:val="26F50272"/>
    <w:rsid w:val="40692A0E"/>
    <w:rsid w:val="50827858"/>
    <w:rsid w:val="62A2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Indent"/>
    <w:basedOn w:val="1"/>
    <w:qFormat/>
    <w:uiPriority w:val="0"/>
    <w:pPr>
      <w:spacing w:line="500" w:lineRule="exact"/>
      <w:ind w:firstLine="640" w:firstLineChars="200"/>
    </w:pPr>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style>
  <w:style w:type="paragraph" w:customStyle="1" w:styleId="9">
    <w:name w:val="BodyTextIndent"/>
    <w:basedOn w:val="1"/>
    <w:qFormat/>
    <w:uiPriority w:val="0"/>
    <w:pPr>
      <w:spacing w:line="500" w:lineRule="exact"/>
      <w:ind w:firstLine="640" w:firstLineChars="200"/>
    </w:pPr>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607</Words>
  <Characters>618</Characters>
  <Lines>0</Lines>
  <Paragraphs>0</Paragraphs>
  <TotalTime>1</TotalTime>
  <ScaleCrop>false</ScaleCrop>
  <LinksUpToDate>false</LinksUpToDate>
  <CharactersWithSpaces>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2022-06-29T01:44:00Z</dcterms:created>
  <dc:creator>Administrator</dc:creator>
  <cp:lastModifiedBy>L</cp:lastModifiedBy>
  <dcterms:modified xsi:type="dcterms:W3CDTF">2024-10-15T03:18:44Z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9B4249F6B6A14DACB55A2DCB3CE8CC8A</vt:lpwstr>
  </property>
</Properties>
</file>