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eastAsia="方正小标宋简体"/>
          <w:snapToGrid w:val="0"/>
          <w:kern w:val="0"/>
          <w:sz w:val="44"/>
          <w:szCs w:val="44"/>
        </w:rPr>
      </w:pPr>
      <w:bookmarkStart w:id="0" w:name="zhengwen"/>
    </w:p>
    <w:p>
      <w:pPr>
        <w:spacing w:line="560" w:lineRule="exact"/>
        <w:jc w:val="center"/>
        <w:rPr>
          <w:rFonts w:eastAsia="方正小标宋简体"/>
          <w:snapToGrid w:val="0"/>
          <w:kern w:val="0"/>
          <w:sz w:val="44"/>
          <w:szCs w:val="44"/>
        </w:rPr>
      </w:pPr>
    </w:p>
    <w:p>
      <w:pPr>
        <w:spacing w:line="600" w:lineRule="exact"/>
        <w:jc w:val="center"/>
        <w:rPr>
          <w:rFonts w:hint="eastAsia" w:ascii="楷体_GB2312" w:hAnsi="楷体_GB2312" w:eastAsia="楷体_GB2312" w:cs="楷体_GB2312"/>
          <w:bCs/>
          <w:kern w:val="21"/>
          <w:sz w:val="44"/>
          <w:szCs w:val="44"/>
        </w:rPr>
      </w:pPr>
      <w:r>
        <w:rPr>
          <w:rFonts w:hint="eastAsia" w:asciiTheme="majorEastAsia" w:hAnsiTheme="majorEastAsia" w:eastAsiaTheme="majorEastAsia" w:cstheme="minorBidi"/>
          <w:b/>
          <w:bCs/>
          <w:color w:val="333333"/>
          <w:kern w:val="2"/>
          <w:sz w:val="44"/>
          <w:szCs w:val="44"/>
          <w:shd w:val="clear" w:color="auto" w:fill="FFFFFF"/>
          <w:lang w:val="en-US" w:eastAsia="zh-CN" w:bidi="ar-SA"/>
        </w:rPr>
        <w:t>绍兴市合法性审查工作规定</w:t>
      </w:r>
    </w:p>
    <w:p>
      <w:pPr>
        <w:pStyle w:val="3"/>
        <w:jc w:val="center"/>
        <w:rPr>
          <w:rFonts w:hint="eastAsia" w:asciiTheme="majorEastAsia" w:hAnsiTheme="majorEastAsia" w:eastAsiaTheme="majorEastAsia"/>
          <w:b/>
          <w:bCs/>
          <w:color w:val="333333"/>
          <w:sz w:val="44"/>
          <w:szCs w:val="44"/>
          <w:shd w:val="clear" w:color="auto" w:fill="FFFFFF"/>
        </w:rPr>
      </w:pPr>
    </w:p>
    <w:p>
      <w:pPr>
        <w:pStyle w:val="3"/>
        <w:ind w:firstLine="640" w:firstLineChars="200"/>
      </w:pPr>
      <w:r>
        <w:rPr>
          <w:rFonts w:hint="eastAsia" w:ascii="楷体_GB2312" w:hAnsi="楷体_GB2312" w:eastAsia="楷体_GB2312" w:cs="楷体_GB2312"/>
          <w:color w:val="333333"/>
          <w:sz w:val="32"/>
          <w:szCs w:val="32"/>
          <w:shd w:val="clear" w:color="auto" w:fill="FFFFFF"/>
        </w:rPr>
        <w:t>（</w:t>
      </w:r>
      <w:r>
        <w:rPr>
          <w:rFonts w:hint="default" w:ascii="楷体_GB2312" w:hAnsi="楷体_GB2312" w:eastAsia="楷体_GB2312" w:cs="楷体_GB2312"/>
          <w:color w:val="333333"/>
          <w:sz w:val="32"/>
          <w:szCs w:val="32"/>
          <w:shd w:val="clear" w:color="auto" w:fill="FFFFFF"/>
          <w:lang w:val="en"/>
        </w:rPr>
        <w:t>2024</w:t>
      </w:r>
      <w:r>
        <w:rPr>
          <w:rFonts w:hint="eastAsia" w:ascii="楷体_GB2312" w:hAnsi="楷体_GB2312" w:eastAsia="楷体_GB2312" w:cs="楷体_GB2312"/>
          <w:color w:val="333333"/>
          <w:sz w:val="32"/>
          <w:szCs w:val="32"/>
          <w:shd w:val="clear" w:color="auto" w:fill="FFFFFF"/>
        </w:rPr>
        <w:t>年</w:t>
      </w:r>
      <w:r>
        <w:rPr>
          <w:rFonts w:hint="default" w:ascii="楷体_GB2312" w:hAnsi="楷体_GB2312" w:eastAsia="楷体_GB2312" w:cs="楷体_GB2312"/>
          <w:color w:val="333333"/>
          <w:sz w:val="32"/>
          <w:szCs w:val="32"/>
          <w:shd w:val="clear" w:color="auto" w:fill="FFFFFF"/>
          <w:lang w:val="en"/>
        </w:rPr>
        <w:t>9</w:t>
      </w:r>
      <w:r>
        <w:rPr>
          <w:rFonts w:hint="eastAsia" w:ascii="楷体_GB2312" w:hAnsi="楷体_GB2312" w:eastAsia="楷体_GB2312" w:cs="楷体_GB2312"/>
          <w:color w:val="333333"/>
          <w:sz w:val="32"/>
          <w:szCs w:val="32"/>
          <w:shd w:val="clear" w:color="auto" w:fill="FFFFFF"/>
        </w:rPr>
        <w:t>月</w:t>
      </w:r>
      <w:r>
        <w:rPr>
          <w:rFonts w:hint="default" w:ascii="楷体_GB2312" w:hAnsi="楷体_GB2312" w:eastAsia="楷体_GB2312" w:cs="楷体_GB2312"/>
          <w:color w:val="333333"/>
          <w:sz w:val="32"/>
          <w:szCs w:val="32"/>
          <w:shd w:val="clear" w:color="auto" w:fill="FFFFFF"/>
          <w:lang w:val="en"/>
        </w:rPr>
        <w:t>4</w:t>
      </w:r>
      <w:r>
        <w:rPr>
          <w:rFonts w:hint="eastAsia" w:ascii="楷体_GB2312" w:hAnsi="楷体_GB2312" w:eastAsia="楷体_GB2312" w:cs="楷体_GB2312"/>
          <w:color w:val="333333"/>
          <w:sz w:val="32"/>
          <w:szCs w:val="32"/>
          <w:shd w:val="clear" w:color="auto" w:fill="FFFFFF"/>
        </w:rPr>
        <w:t>日绍兴市人民政府令第</w:t>
      </w:r>
      <w:r>
        <w:rPr>
          <w:rFonts w:ascii="楷体_GB2312" w:hAnsi="楷体_GB2312" w:eastAsia="楷体_GB2312" w:cs="楷体_GB2312"/>
          <w:color w:val="333333"/>
          <w:sz w:val="32"/>
          <w:szCs w:val="32"/>
          <w:shd w:val="clear" w:color="auto" w:fill="FFFFFF"/>
        </w:rPr>
        <w:t>10</w:t>
      </w:r>
      <w:r>
        <w:rPr>
          <w:rFonts w:hint="default" w:ascii="楷体_GB2312" w:hAnsi="楷体_GB2312" w:eastAsia="楷体_GB2312" w:cs="楷体_GB2312"/>
          <w:color w:val="333333"/>
          <w:sz w:val="32"/>
          <w:szCs w:val="32"/>
          <w:shd w:val="clear" w:color="auto" w:fill="FFFFFF"/>
          <w:lang w:val="en"/>
        </w:rPr>
        <w:t>7</w:t>
      </w:r>
      <w:r>
        <w:rPr>
          <w:rFonts w:hint="eastAsia" w:ascii="楷体_GB2312" w:hAnsi="楷体_GB2312" w:eastAsia="楷体_GB2312" w:cs="楷体_GB2312"/>
          <w:color w:val="333333"/>
          <w:sz w:val="32"/>
          <w:szCs w:val="32"/>
          <w:shd w:val="clear" w:color="auto" w:fill="FFFFFF"/>
        </w:rPr>
        <w:t>号公布 自2024年</w:t>
      </w:r>
      <w:r>
        <w:rPr>
          <w:rFonts w:hint="default" w:ascii="楷体_GB2312" w:hAnsi="楷体_GB2312" w:eastAsia="楷体_GB2312" w:cs="楷体_GB2312"/>
          <w:color w:val="333333"/>
          <w:sz w:val="32"/>
          <w:szCs w:val="32"/>
          <w:shd w:val="clear" w:color="auto" w:fill="FFFFFF"/>
          <w:lang w:val="en"/>
        </w:rPr>
        <w:t>10</w:t>
      </w:r>
      <w:r>
        <w:rPr>
          <w:rFonts w:hint="eastAsia" w:ascii="楷体_GB2312" w:hAnsi="楷体_GB2312" w:eastAsia="楷体_GB2312" w:cs="楷体_GB2312"/>
          <w:color w:val="333333"/>
          <w:sz w:val="32"/>
          <w:szCs w:val="32"/>
          <w:shd w:val="clear" w:color="auto" w:fill="FFFFFF"/>
        </w:rPr>
        <w:t>月</w:t>
      </w:r>
      <w:r>
        <w:rPr>
          <w:rFonts w:hint="default" w:ascii="楷体_GB2312" w:hAnsi="楷体_GB2312" w:eastAsia="楷体_GB2312" w:cs="楷体_GB2312"/>
          <w:color w:val="333333"/>
          <w:sz w:val="32"/>
          <w:szCs w:val="32"/>
          <w:shd w:val="clear" w:color="auto" w:fill="FFFFFF"/>
          <w:lang w:val="en"/>
        </w:rPr>
        <w:t>15</w:t>
      </w:r>
      <w:r>
        <w:rPr>
          <w:rFonts w:hint="eastAsia" w:ascii="楷体_GB2312" w:hAnsi="楷体_GB2312" w:eastAsia="楷体_GB2312" w:cs="楷体_GB2312"/>
          <w:color w:val="333333"/>
          <w:sz w:val="32"/>
          <w:szCs w:val="32"/>
          <w:shd w:val="clear" w:color="auto" w:fill="FFFFFF"/>
        </w:rPr>
        <w:t>日起施行）</w:t>
      </w:r>
    </w:p>
    <w:p>
      <w:pPr>
        <w:pStyle w:val="3"/>
      </w:pPr>
    </w:p>
    <w:bookmarkEnd w:id="0"/>
    <w:p>
      <w:pPr>
        <w:spacing w:line="600" w:lineRule="exact"/>
        <w:ind w:firstLine="640" w:firstLineChars="200"/>
        <w:rPr>
          <w:rFonts w:hint="eastAsia" w:ascii="仿宋_GB2312" w:hAnsi="仿宋_GB2312" w:eastAsia="仿宋_GB2312" w:cs="仿宋_GB2312"/>
          <w:kern w:val="21"/>
          <w:sz w:val="32"/>
          <w:szCs w:val="32"/>
        </w:rPr>
      </w:pPr>
      <w:r>
        <w:rPr>
          <w:rFonts w:hint="eastAsia" w:ascii="黑体" w:hAnsi="黑体" w:eastAsia="黑体" w:cs="CESI黑体-GB2312"/>
          <w:kern w:val="21"/>
          <w:sz w:val="32"/>
          <w:szCs w:val="32"/>
        </w:rPr>
        <w:t>第一</w:t>
      </w:r>
      <w:bookmarkStart w:id="1" w:name="_GoBack"/>
      <w:bookmarkEnd w:id="1"/>
      <w:r>
        <w:rPr>
          <w:rFonts w:hint="eastAsia" w:ascii="黑体" w:hAnsi="黑体" w:eastAsia="黑体" w:cs="CESI黑体-GB2312"/>
          <w:kern w:val="21"/>
          <w:sz w:val="32"/>
          <w:szCs w:val="32"/>
        </w:rPr>
        <w:t>条</w:t>
      </w:r>
      <w:r>
        <w:rPr>
          <w:rFonts w:hint="eastAsia" w:ascii="CESI黑体-GB2312" w:hAnsi="CESI黑体-GB2312" w:eastAsia="CESI黑体-GB2312" w:cs="CESI黑体-GB2312"/>
          <w:kern w:val="21"/>
          <w:sz w:val="32"/>
          <w:szCs w:val="32"/>
        </w:rPr>
        <w:t xml:space="preserve"> </w:t>
      </w:r>
      <w:r>
        <w:rPr>
          <w:rFonts w:hint="eastAsia" w:ascii="仿宋_GB2312" w:hAnsi="仿宋_GB2312" w:eastAsia="仿宋_GB2312" w:cs="仿宋_GB2312"/>
          <w:kern w:val="21"/>
          <w:sz w:val="32"/>
          <w:szCs w:val="32"/>
        </w:rPr>
        <w:t>为了加强和规范合法性审查工作，保障和监督行政机关依法行使职权，推进法治政府建设和基层社会治理，根据有关法律法规规章，结合本市实际，制定本规定。</w:t>
      </w:r>
    </w:p>
    <w:p>
      <w:pPr>
        <w:spacing w:line="600" w:lineRule="exact"/>
        <w:ind w:firstLine="640" w:firstLineChars="200"/>
        <w:rPr>
          <w:rFonts w:hint="eastAsia" w:ascii="仿宋_GB2312" w:hAnsi="仿宋_GB2312" w:eastAsia="仿宋_GB2312" w:cs="仿宋_GB2312"/>
          <w:spacing w:val="-2"/>
          <w:kern w:val="21"/>
          <w:sz w:val="32"/>
          <w:szCs w:val="32"/>
        </w:rPr>
      </w:pPr>
      <w:r>
        <w:rPr>
          <w:rFonts w:hint="eastAsia" w:ascii="黑体" w:hAnsi="黑体" w:eastAsia="黑体" w:cs="CESI黑体-GB2312"/>
          <w:kern w:val="21"/>
          <w:sz w:val="32"/>
          <w:szCs w:val="32"/>
        </w:rPr>
        <w:t>第二条</w:t>
      </w:r>
      <w:r>
        <w:rPr>
          <w:rFonts w:hint="eastAsia" w:ascii="CESI黑体-GB2312" w:hAnsi="CESI黑体-GB2312" w:eastAsia="CESI黑体-GB2312" w:cs="CESI黑体-GB2312"/>
          <w:spacing w:val="-2"/>
          <w:kern w:val="21"/>
          <w:sz w:val="32"/>
          <w:szCs w:val="32"/>
          <w:lang w:bidi="ar"/>
        </w:rPr>
        <w:t xml:space="preserve"> </w:t>
      </w:r>
      <w:r>
        <w:rPr>
          <w:rFonts w:hint="eastAsia" w:ascii="仿宋_GB2312" w:hAnsi="仿宋_GB2312" w:eastAsia="仿宋_GB2312" w:cs="仿宋_GB2312"/>
          <w:spacing w:val="-2"/>
          <w:kern w:val="21"/>
          <w:sz w:val="32"/>
          <w:szCs w:val="32"/>
          <w:lang w:bidi="ar"/>
        </w:rPr>
        <w:t>本市行政区域内开展</w:t>
      </w:r>
      <w:r>
        <w:rPr>
          <w:rFonts w:hint="eastAsia" w:ascii="仿宋_GB2312" w:hAnsi="仿宋_GB2312" w:eastAsia="仿宋_GB2312" w:cs="仿宋_GB2312"/>
          <w:spacing w:val="-2"/>
          <w:kern w:val="21"/>
          <w:sz w:val="32"/>
          <w:szCs w:val="32"/>
        </w:rPr>
        <w:t>合法性审查</w:t>
      </w:r>
      <w:r>
        <w:rPr>
          <w:rFonts w:hint="eastAsia" w:ascii="仿宋_GB2312" w:hAnsi="仿宋_GB2312" w:eastAsia="仿宋_GB2312" w:cs="仿宋_GB2312"/>
          <w:spacing w:val="-2"/>
          <w:kern w:val="21"/>
          <w:sz w:val="32"/>
          <w:szCs w:val="32"/>
          <w:lang w:bidi="ar"/>
        </w:rPr>
        <w:t>工作，适用本规定。</w:t>
      </w:r>
    </w:p>
    <w:p>
      <w:pPr>
        <w:spacing w:line="600" w:lineRule="exact"/>
        <w:ind w:firstLine="640" w:firstLineChars="200"/>
        <w:rPr>
          <w:rFonts w:hint="eastAsia" w:ascii="仿宋_GB2312" w:hAnsi="仿宋_GB2312" w:eastAsia="仿宋_GB2312" w:cs="仿宋_GB2312"/>
          <w:kern w:val="21"/>
          <w:sz w:val="32"/>
          <w:szCs w:val="32"/>
        </w:rPr>
      </w:pPr>
      <w:r>
        <w:rPr>
          <w:rFonts w:hint="eastAsia" w:ascii="黑体" w:hAnsi="黑体" w:eastAsia="黑体" w:cs="CESI黑体-GB2312"/>
          <w:kern w:val="21"/>
          <w:sz w:val="32"/>
          <w:szCs w:val="32"/>
        </w:rPr>
        <w:t>第三条</w:t>
      </w:r>
      <w:r>
        <w:rPr>
          <w:rFonts w:hint="eastAsia" w:ascii="CESI黑体-GB2312" w:hAnsi="CESI黑体-GB2312" w:eastAsia="CESI黑体-GB2312" w:cs="CESI黑体-GB2312"/>
          <w:kern w:val="21"/>
          <w:sz w:val="32"/>
          <w:szCs w:val="32"/>
          <w:lang w:bidi="ar"/>
        </w:rPr>
        <w:t xml:space="preserve"> </w:t>
      </w:r>
      <w:r>
        <w:rPr>
          <w:rFonts w:hint="eastAsia" w:ascii="仿宋_GB2312" w:hAnsi="仿宋_GB2312" w:eastAsia="仿宋_GB2312" w:cs="仿宋_GB2312"/>
          <w:kern w:val="21"/>
          <w:sz w:val="32"/>
          <w:szCs w:val="32"/>
          <w:lang w:bidi="ar"/>
        </w:rPr>
        <w:t>本规定所称</w:t>
      </w:r>
      <w:r>
        <w:rPr>
          <w:rFonts w:hint="eastAsia" w:ascii="仿宋_GB2312" w:hAnsi="仿宋_GB2312" w:eastAsia="仿宋_GB2312" w:cs="仿宋_GB2312"/>
          <w:kern w:val="21"/>
          <w:sz w:val="32"/>
          <w:szCs w:val="32"/>
        </w:rPr>
        <w:t>合法性审查工作，是指行政机关对拟作出的行为事</w:t>
      </w:r>
      <w:r>
        <w:rPr>
          <w:rFonts w:hint="eastAsia" w:ascii="仿宋_GB2312" w:hAnsi="仿宋_GB2312" w:eastAsia="仿宋_GB2312" w:cs="仿宋_GB2312"/>
          <w:color w:val="000000"/>
          <w:kern w:val="21"/>
          <w:sz w:val="32"/>
          <w:szCs w:val="32"/>
        </w:rPr>
        <w:t>项是否符合法律、法规、规章和上级行政规范性文件规定，开展前置审查的内部监督活动。</w:t>
      </w:r>
    </w:p>
    <w:p>
      <w:pPr>
        <w:spacing w:line="600" w:lineRule="exact"/>
        <w:ind w:firstLine="640" w:firstLineChars="200"/>
        <w:rPr>
          <w:rFonts w:hint="eastAsia"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前款所称行政机关包括市、县（市、区）人民政府及其有关部门、乡镇人民政府、街道办事处。</w:t>
      </w:r>
    </w:p>
    <w:p>
      <w:pPr>
        <w:spacing w:line="600" w:lineRule="exact"/>
        <w:ind w:firstLine="640" w:firstLineChars="200"/>
        <w:rPr>
          <w:rFonts w:hint="eastAsia" w:ascii="仿宋_GB2312" w:hAnsi="仿宋_GB2312" w:eastAsia="仿宋_GB2312" w:cs="仿宋_GB2312"/>
          <w:kern w:val="21"/>
          <w:sz w:val="32"/>
          <w:szCs w:val="32"/>
          <w:shd w:val="clear" w:color="FFFFFF" w:fill="D9D9D9"/>
        </w:rPr>
      </w:pPr>
      <w:r>
        <w:rPr>
          <w:rFonts w:hint="eastAsia" w:ascii="黑体" w:hAnsi="黑体" w:eastAsia="黑体" w:cs="CESI黑体-GB2312"/>
          <w:kern w:val="21"/>
          <w:sz w:val="32"/>
          <w:szCs w:val="32"/>
        </w:rPr>
        <w:t>第四条</w:t>
      </w:r>
      <w:r>
        <w:rPr>
          <w:rFonts w:hint="eastAsia" w:ascii="CESI黑体-GB2312" w:hAnsi="CESI黑体-GB2312" w:eastAsia="CESI黑体-GB2312" w:cs="CESI黑体-GB2312"/>
          <w:kern w:val="21"/>
          <w:sz w:val="32"/>
          <w:szCs w:val="32"/>
        </w:rPr>
        <w:t xml:space="preserve"> </w:t>
      </w:r>
      <w:r>
        <w:rPr>
          <w:rFonts w:hint="eastAsia" w:ascii="仿宋_GB2312" w:hAnsi="仿宋_GB2312" w:eastAsia="仿宋_GB2312" w:cs="仿宋_GB2312"/>
          <w:kern w:val="21"/>
          <w:sz w:val="32"/>
          <w:szCs w:val="32"/>
        </w:rPr>
        <w:t>司法行政</w:t>
      </w:r>
      <w:r>
        <w:rPr>
          <w:rFonts w:hint="eastAsia" w:ascii="Times New Roman" w:hAnsi="Times New Roman" w:eastAsia="仿宋_GB2312"/>
          <w:color w:val="000000"/>
          <w:kern w:val="21"/>
          <w:sz w:val="32"/>
          <w:szCs w:val="32"/>
        </w:rPr>
        <w:t>部门负责本级</w:t>
      </w:r>
      <w:r>
        <w:rPr>
          <w:rFonts w:hint="eastAsia" w:ascii="仿宋_GB2312" w:hAnsi="仿宋_GB2312" w:eastAsia="仿宋_GB2312" w:cs="仿宋_GB2312"/>
          <w:color w:val="000000"/>
          <w:kern w:val="21"/>
          <w:sz w:val="32"/>
          <w:szCs w:val="32"/>
        </w:rPr>
        <w:t>人民政府的合法性审查工作，加强对本辖区内合法性审查工作的统筹</w:t>
      </w:r>
      <w:r>
        <w:rPr>
          <w:rFonts w:hint="eastAsia" w:ascii="Times New Roman" w:hAnsi="Times New Roman" w:eastAsia="仿宋_GB2312"/>
          <w:color w:val="000000"/>
          <w:kern w:val="21"/>
          <w:sz w:val="32"/>
          <w:szCs w:val="32"/>
        </w:rPr>
        <w:t>、指导和监督。</w:t>
      </w:r>
    </w:p>
    <w:p>
      <w:pPr>
        <w:spacing w:line="600" w:lineRule="exact"/>
        <w:ind w:firstLine="640" w:firstLineChars="200"/>
        <w:rPr>
          <w:rFonts w:hint="eastAsia"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各有关部门、乡镇人民政府、街道办事处应当明确内部</w:t>
      </w:r>
      <w:r>
        <w:rPr>
          <w:rFonts w:ascii="仿宋_GB2312" w:hAnsi="仿宋_GB2312" w:eastAsia="仿宋_GB2312" w:cs="仿宋_GB2312"/>
          <w:kern w:val="21"/>
          <w:sz w:val="32"/>
          <w:szCs w:val="32"/>
          <w:lang w:val="en"/>
        </w:rPr>
        <w:t>审查</w:t>
      </w:r>
      <w:r>
        <w:rPr>
          <w:rFonts w:hint="eastAsia" w:ascii="仿宋_GB2312" w:hAnsi="仿宋_GB2312" w:eastAsia="仿宋_GB2312" w:cs="仿宋_GB2312"/>
          <w:kern w:val="21"/>
          <w:sz w:val="32"/>
          <w:szCs w:val="32"/>
        </w:rPr>
        <w:t>机构和人员，做好本单位合法性审查工作。</w:t>
      </w:r>
    </w:p>
    <w:p>
      <w:pPr>
        <w:spacing w:line="600" w:lineRule="exact"/>
        <w:ind w:firstLine="640" w:firstLineChars="200"/>
        <w:rPr>
          <w:rFonts w:eastAsia="仿宋_GB2312"/>
          <w:kern w:val="21"/>
          <w:sz w:val="32"/>
          <w:szCs w:val="32"/>
        </w:rPr>
      </w:pPr>
      <w:r>
        <w:rPr>
          <w:rFonts w:hint="eastAsia" w:ascii="仿宋_GB2312" w:hAnsi="仿宋_GB2312" w:eastAsia="仿宋_GB2312" w:cs="仿宋_GB2312"/>
          <w:kern w:val="21"/>
          <w:sz w:val="32"/>
          <w:szCs w:val="32"/>
        </w:rPr>
        <w:t>司法所应当为乡镇人民政府、街道办事处开展合法性审查工作提供必要的协助和指导，加强日常监督检查。</w:t>
      </w:r>
    </w:p>
    <w:p>
      <w:pPr>
        <w:spacing w:line="600" w:lineRule="exact"/>
        <w:ind w:firstLine="640" w:firstLineChars="200"/>
        <w:rPr>
          <w:rFonts w:hint="eastAsia"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本条第一款、第二款规定的负责合法性审查工作的部门和机构，以下统称法审机构。</w:t>
      </w:r>
    </w:p>
    <w:p>
      <w:pPr>
        <w:spacing w:line="600" w:lineRule="exact"/>
        <w:ind w:firstLine="640" w:firstLineChars="200"/>
        <w:rPr>
          <w:rFonts w:hint="eastAsia" w:ascii="仿宋_GB2312" w:hAnsi="仿宋_GB2312" w:eastAsia="仿宋_GB2312" w:cs="仿宋_GB2312"/>
          <w:kern w:val="21"/>
          <w:sz w:val="32"/>
          <w:szCs w:val="32"/>
        </w:rPr>
      </w:pPr>
      <w:r>
        <w:rPr>
          <w:rFonts w:hint="eastAsia" w:ascii="黑体" w:hAnsi="黑体" w:eastAsia="黑体" w:cs="CESI黑体-GB2312"/>
          <w:kern w:val="21"/>
          <w:sz w:val="32"/>
          <w:szCs w:val="32"/>
        </w:rPr>
        <w:t>第五条</w:t>
      </w:r>
      <w:r>
        <w:rPr>
          <w:rFonts w:hint="eastAsia" w:ascii="CESI黑体-GB2312" w:hAnsi="CESI黑体-GB2312" w:eastAsia="CESI黑体-GB2312" w:cs="CESI黑体-GB2312"/>
          <w:kern w:val="21"/>
          <w:sz w:val="32"/>
          <w:szCs w:val="32"/>
        </w:rPr>
        <w:t xml:space="preserve"> </w:t>
      </w:r>
      <w:r>
        <w:rPr>
          <w:rFonts w:hint="eastAsia" w:ascii="仿宋_GB2312" w:hAnsi="仿宋_GB2312" w:eastAsia="仿宋_GB2312" w:cs="仿宋_GB2312"/>
          <w:kern w:val="21"/>
          <w:sz w:val="32"/>
          <w:szCs w:val="32"/>
        </w:rPr>
        <w:t>行政机关应当按照规定，将下列拟作出的行为事项纳入合法性审查：</w:t>
      </w:r>
    </w:p>
    <w:p>
      <w:pPr>
        <w:spacing w:line="600" w:lineRule="exact"/>
        <w:ind w:firstLine="640" w:firstLineChars="200"/>
        <w:rPr>
          <w:rFonts w:hint="eastAsia"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（一）行政规范性文件、重大行政决策、重大行政执法决定、行政协议；</w:t>
      </w:r>
    </w:p>
    <w:p>
      <w:pPr>
        <w:spacing w:line="600" w:lineRule="exact"/>
        <w:ind w:firstLine="640" w:firstLineChars="200"/>
        <w:rPr>
          <w:rFonts w:hint="eastAsia" w:ascii="仿宋_GB2312" w:hAnsi="仿宋_GB2312" w:eastAsia="仿宋_GB2312" w:cs="仿宋_GB2312"/>
          <w:kern w:val="21"/>
          <w:sz w:val="32"/>
          <w:szCs w:val="32"/>
          <w:highlight w:val="yellow"/>
        </w:rPr>
      </w:pPr>
      <w:r>
        <w:rPr>
          <w:rFonts w:hint="eastAsia" w:ascii="仿宋_GB2312" w:hAnsi="仿宋_GB2312" w:eastAsia="仿宋_GB2312" w:cs="仿宋_GB2312"/>
          <w:kern w:val="21"/>
          <w:sz w:val="32"/>
          <w:szCs w:val="32"/>
        </w:rPr>
        <w:t>（二）前项规定以外，涉及增加公民、法人和其他组织义务或者减损其权益的行政行为；</w:t>
      </w:r>
    </w:p>
    <w:p>
      <w:pPr>
        <w:spacing w:line="600" w:lineRule="exact"/>
        <w:ind w:firstLine="640" w:firstLineChars="200"/>
        <w:rPr>
          <w:rFonts w:hint="eastAsia"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（三）政府采购文件、政府采购合同等民事行为。</w:t>
      </w:r>
    </w:p>
    <w:p>
      <w:pPr>
        <w:spacing w:line="600" w:lineRule="exact"/>
        <w:ind w:firstLine="640" w:firstLineChars="200"/>
        <w:rPr>
          <w:kern w:val="21"/>
          <w:sz w:val="32"/>
          <w:szCs w:val="32"/>
        </w:rPr>
      </w:pPr>
      <w:r>
        <w:rPr>
          <w:rFonts w:hint="eastAsia" w:ascii="仿宋_GB2312" w:hAnsi="仿宋_GB2312" w:eastAsia="仿宋_GB2312" w:cs="仿宋_GB2312"/>
          <w:kern w:val="21"/>
          <w:sz w:val="32"/>
          <w:szCs w:val="32"/>
        </w:rPr>
        <w:t>前款第二项所列行为事项适用简易程序办理的，行政机关可以不纳入合法性审查。</w:t>
      </w:r>
    </w:p>
    <w:p>
      <w:pPr>
        <w:spacing w:line="600" w:lineRule="exact"/>
        <w:ind w:firstLine="640" w:firstLineChars="200"/>
        <w:rPr>
          <w:rFonts w:hint="eastAsia" w:ascii="仿宋_GB2312" w:hAnsi="仿宋_GB2312" w:eastAsia="仿宋_GB2312" w:cs="仿宋_GB2312"/>
          <w:kern w:val="21"/>
          <w:sz w:val="32"/>
          <w:szCs w:val="32"/>
        </w:rPr>
      </w:pPr>
      <w:r>
        <w:rPr>
          <w:rFonts w:hint="eastAsia" w:ascii="黑体" w:hAnsi="黑体" w:eastAsia="黑体" w:cs="CESI黑体-GB2312"/>
          <w:kern w:val="21"/>
          <w:sz w:val="32"/>
          <w:szCs w:val="32"/>
        </w:rPr>
        <w:t>第六条</w:t>
      </w:r>
      <w:r>
        <w:rPr>
          <w:rFonts w:hint="eastAsia" w:ascii="CESI黑体-GB2312" w:hAnsi="CESI黑体-GB2312" w:eastAsia="CESI黑体-GB2312" w:cs="CESI黑体-GB2312"/>
          <w:kern w:val="21"/>
          <w:sz w:val="32"/>
          <w:szCs w:val="32"/>
        </w:rPr>
        <w:t xml:space="preserve"> </w:t>
      </w:r>
      <w:r>
        <w:rPr>
          <w:rFonts w:hint="eastAsia" w:ascii="仿宋_GB2312" w:hAnsi="仿宋_GB2312" w:eastAsia="仿宋_GB2312" w:cs="仿宋_GB2312"/>
          <w:kern w:val="21"/>
          <w:sz w:val="32"/>
          <w:szCs w:val="32"/>
        </w:rPr>
        <w:t>司法行政部门应当依法编制本级政府合法性审查事项目录清</w:t>
      </w:r>
      <w:r>
        <w:rPr>
          <w:rFonts w:hint="eastAsia" w:ascii="Times New Roman" w:hAnsi="Times New Roman" w:eastAsia="仿宋_GB2312"/>
          <w:color w:val="000000"/>
          <w:kern w:val="21"/>
          <w:sz w:val="32"/>
          <w:szCs w:val="32"/>
        </w:rPr>
        <w:t>单（以下简称“目录清单”），报本级人民政府批准后实施。</w:t>
      </w:r>
    </w:p>
    <w:p>
      <w:pPr>
        <w:spacing w:line="600" w:lineRule="exact"/>
        <w:ind w:firstLine="640" w:firstLineChars="200"/>
        <w:rPr>
          <w:rFonts w:hint="eastAsia" w:ascii="Times New Roman" w:hAnsi="Times New Roman" w:eastAsia="仿宋_GB2312"/>
          <w:color w:val="000000"/>
          <w:kern w:val="21"/>
          <w:sz w:val="32"/>
          <w:szCs w:val="32"/>
        </w:rPr>
      </w:pPr>
      <w:r>
        <w:rPr>
          <w:rFonts w:hint="eastAsia" w:ascii="Times New Roman" w:hAnsi="Times New Roman" w:eastAsia="仿宋_GB2312"/>
          <w:color w:val="000000"/>
          <w:kern w:val="21"/>
          <w:sz w:val="32"/>
          <w:szCs w:val="32"/>
        </w:rPr>
        <w:t>各有关部门应当结合职责权限和实际需要，编制本部门目录清单，报本级人民政府备案。</w:t>
      </w:r>
    </w:p>
    <w:p>
      <w:pPr>
        <w:spacing w:line="600" w:lineRule="exact"/>
        <w:ind w:firstLine="640" w:firstLineChars="200"/>
        <w:rPr>
          <w:rFonts w:hint="eastAsia" w:ascii="Times New Roman" w:hAnsi="Times New Roman" w:eastAsia="仿宋_GB2312"/>
          <w:color w:val="000000"/>
          <w:kern w:val="21"/>
          <w:sz w:val="32"/>
          <w:szCs w:val="32"/>
        </w:rPr>
      </w:pPr>
      <w:r>
        <w:rPr>
          <w:rFonts w:hint="eastAsia" w:ascii="Times New Roman" w:hAnsi="Times New Roman" w:eastAsia="仿宋_GB2312"/>
          <w:color w:val="000000"/>
          <w:kern w:val="21"/>
          <w:sz w:val="32"/>
          <w:szCs w:val="32"/>
        </w:rPr>
        <w:t>乡镇人民政府、街道办事处应当结合职责权限和本地实际，编制本单位目录清单，报县级人民政府批准后实施。</w:t>
      </w:r>
    </w:p>
    <w:p>
      <w:pPr>
        <w:spacing w:line="600" w:lineRule="exact"/>
        <w:ind w:firstLine="640" w:firstLineChars="200"/>
        <w:rPr>
          <w:rFonts w:hint="eastAsia" w:ascii="Times New Roman" w:hAnsi="Times New Roman" w:eastAsia="仿宋_GB2312"/>
          <w:color w:val="000000"/>
          <w:kern w:val="21"/>
          <w:sz w:val="32"/>
          <w:szCs w:val="32"/>
        </w:rPr>
      </w:pPr>
      <w:r>
        <w:rPr>
          <w:rFonts w:hint="eastAsia" w:ascii="Times New Roman" w:hAnsi="Times New Roman" w:eastAsia="仿宋_GB2312"/>
          <w:color w:val="000000"/>
          <w:kern w:val="21"/>
          <w:sz w:val="32"/>
          <w:szCs w:val="32"/>
        </w:rPr>
        <w:t>目录清单应当根据实际情况，按照规定程序实施动态调整。</w:t>
      </w:r>
    </w:p>
    <w:p>
      <w:pPr>
        <w:spacing w:line="600" w:lineRule="exact"/>
        <w:ind w:firstLine="640" w:firstLineChars="200"/>
        <w:rPr>
          <w:rFonts w:hint="eastAsia" w:ascii="仿宋_GB2312" w:hAnsi="仿宋_GB2312" w:eastAsia="仿宋_GB2312" w:cs="仿宋_GB2312"/>
          <w:kern w:val="21"/>
          <w:sz w:val="32"/>
          <w:szCs w:val="32"/>
        </w:rPr>
      </w:pPr>
      <w:r>
        <w:rPr>
          <w:rFonts w:hint="eastAsia" w:ascii="Times New Roman" w:hAnsi="Times New Roman" w:eastAsia="仿宋_GB2312"/>
          <w:color w:val="000000"/>
          <w:kern w:val="21"/>
          <w:sz w:val="32"/>
          <w:szCs w:val="32"/>
        </w:rPr>
        <w:t>目录清单内的审</w:t>
      </w:r>
      <w:r>
        <w:rPr>
          <w:rFonts w:hint="eastAsia" w:ascii="仿宋_GB2312" w:hAnsi="仿宋_GB2312" w:eastAsia="仿宋_GB2312" w:cs="仿宋_GB2312"/>
          <w:kern w:val="21"/>
          <w:sz w:val="32"/>
          <w:szCs w:val="32"/>
        </w:rPr>
        <w:t>查事项，未经合法性审查，不得作出决定。</w:t>
      </w:r>
    </w:p>
    <w:p>
      <w:pPr>
        <w:spacing w:line="600" w:lineRule="exact"/>
        <w:ind w:firstLine="640" w:firstLineChars="200"/>
        <w:rPr>
          <w:rFonts w:hint="eastAsia" w:ascii="仿宋_GB2312" w:hAnsi="仿宋_GB2312" w:eastAsia="仿宋_GB2312" w:cs="仿宋_GB2312"/>
          <w:kern w:val="21"/>
          <w:sz w:val="32"/>
          <w:szCs w:val="32"/>
        </w:rPr>
      </w:pPr>
      <w:r>
        <w:rPr>
          <w:rFonts w:hint="eastAsia" w:ascii="黑体" w:hAnsi="黑体" w:eastAsia="黑体" w:cs="CESI黑体-GB2312"/>
          <w:kern w:val="21"/>
          <w:sz w:val="32"/>
          <w:szCs w:val="32"/>
        </w:rPr>
        <w:t>第七条</w:t>
      </w:r>
      <w:r>
        <w:rPr>
          <w:rFonts w:hint="eastAsia" w:ascii="CESI黑体-GB2312" w:hAnsi="CESI黑体-GB2312" w:eastAsia="CESI黑体-GB2312" w:cs="CESI黑体-GB2312"/>
          <w:kern w:val="21"/>
          <w:sz w:val="32"/>
          <w:szCs w:val="32"/>
        </w:rPr>
        <w:t xml:space="preserve"> </w:t>
      </w:r>
      <w:r>
        <w:rPr>
          <w:rFonts w:hint="eastAsia" w:ascii="仿宋_GB2312" w:hAnsi="仿宋_GB2312" w:eastAsia="仿宋_GB2312" w:cs="仿宋_GB2312"/>
          <w:kern w:val="21"/>
          <w:sz w:val="32"/>
          <w:szCs w:val="32"/>
        </w:rPr>
        <w:t>起草、承办单位（机构）应当按照省有关规定和法审机构的要求，提交合法性审查所需材料，并对材料的真实性负责。</w:t>
      </w:r>
    </w:p>
    <w:p>
      <w:pPr>
        <w:spacing w:line="600" w:lineRule="exact"/>
        <w:ind w:firstLine="640" w:firstLineChars="200"/>
        <w:rPr>
          <w:rFonts w:hint="eastAsia"/>
          <w:kern w:val="21"/>
          <w:sz w:val="32"/>
          <w:szCs w:val="32"/>
        </w:rPr>
      </w:pPr>
      <w:r>
        <w:rPr>
          <w:rFonts w:hint="eastAsia" w:ascii="仿宋_GB2312" w:hAnsi="仿宋_GB2312" w:eastAsia="仿宋_GB2312" w:cs="仿宋_GB2312"/>
          <w:kern w:val="21"/>
          <w:sz w:val="32"/>
          <w:szCs w:val="32"/>
        </w:rPr>
        <w:t>法审机构收到合法性审查材料后，认为审查材料不完备、不规范，要求补正的，起草、承办单位（机构）应当按照法审机构的时间要求提交补正材料；逾期不补正的，法审机构可以退回。</w:t>
      </w:r>
    </w:p>
    <w:p>
      <w:pPr>
        <w:spacing w:line="600" w:lineRule="exact"/>
        <w:ind w:firstLine="640" w:firstLineChars="200"/>
        <w:rPr>
          <w:rFonts w:hint="eastAsia" w:ascii="仿宋_GB2312" w:hAnsi="仿宋_GB2312" w:eastAsia="仿宋_GB2312" w:cs="仿宋_GB2312"/>
          <w:kern w:val="21"/>
          <w:sz w:val="32"/>
          <w:szCs w:val="32"/>
        </w:rPr>
      </w:pPr>
      <w:r>
        <w:rPr>
          <w:rFonts w:hint="eastAsia" w:ascii="黑体" w:hAnsi="黑体" w:eastAsia="黑体" w:cs="CESI黑体-GB2312"/>
          <w:kern w:val="21"/>
          <w:sz w:val="32"/>
          <w:szCs w:val="32"/>
        </w:rPr>
        <w:t>第八条</w:t>
      </w:r>
      <w:r>
        <w:rPr>
          <w:rFonts w:hint="eastAsia" w:ascii="CESI黑体-GB2312" w:hAnsi="CESI黑体-GB2312" w:eastAsia="CESI黑体-GB2312" w:cs="CESI黑体-GB2312"/>
          <w:kern w:val="21"/>
          <w:sz w:val="32"/>
          <w:szCs w:val="32"/>
        </w:rPr>
        <w:t xml:space="preserve"> </w:t>
      </w:r>
      <w:r>
        <w:rPr>
          <w:rFonts w:hint="eastAsia" w:ascii="仿宋_GB2312" w:hAnsi="仿宋_GB2312" w:eastAsia="仿宋_GB2312" w:cs="仿宋_GB2312"/>
          <w:kern w:val="21"/>
          <w:sz w:val="32"/>
          <w:szCs w:val="32"/>
        </w:rPr>
        <w:t>法审机构开展合法性审查工作，原则上采用书面方式进行。</w:t>
      </w:r>
    </w:p>
    <w:p>
      <w:pPr>
        <w:spacing w:line="600" w:lineRule="exact"/>
        <w:ind w:firstLine="640" w:firstLineChars="200"/>
        <w:rPr>
          <w:rFonts w:ascii="仿宋_GB2312" w:hAnsi="仿宋_GB2312" w:eastAsia="仿宋_GB2312" w:cs="仿宋_GB2312"/>
          <w:kern w:val="21"/>
          <w:sz w:val="32"/>
          <w:szCs w:val="32"/>
          <w:u w:val="single"/>
        </w:rPr>
      </w:pPr>
      <w:r>
        <w:rPr>
          <w:rFonts w:hint="eastAsia" w:ascii="仿宋_GB2312" w:hAnsi="仿宋_GB2312" w:eastAsia="仿宋_GB2312" w:cs="仿宋_GB2312"/>
          <w:kern w:val="21"/>
          <w:sz w:val="32"/>
          <w:szCs w:val="32"/>
        </w:rPr>
        <w:t>法审机构可以根据需要采用实地考察、座谈调研、专家论证、第三方机构评估等方式开展辅助审查。</w:t>
      </w:r>
    </w:p>
    <w:p>
      <w:pPr>
        <w:spacing w:line="600" w:lineRule="exact"/>
        <w:ind w:firstLine="640" w:firstLineChars="200"/>
        <w:rPr>
          <w:rFonts w:hint="eastAsia"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起草、承办单位（机构）应当加强与法审机构的沟通联系，起草、承办重大疑难复杂事项时，可以商请法审机构提前介入，参与前期调研环节。</w:t>
      </w:r>
    </w:p>
    <w:p>
      <w:pPr>
        <w:spacing w:line="600" w:lineRule="exact"/>
        <w:ind w:firstLine="640" w:firstLineChars="200"/>
        <w:rPr>
          <w:rFonts w:hint="eastAsia" w:ascii="仿宋_GB2312" w:hAnsi="仿宋_GB2312" w:eastAsia="仿宋_GB2312" w:cs="仿宋_GB2312"/>
          <w:kern w:val="21"/>
          <w:sz w:val="32"/>
          <w:szCs w:val="32"/>
        </w:rPr>
      </w:pPr>
      <w:r>
        <w:rPr>
          <w:rFonts w:hint="eastAsia" w:ascii="黑体" w:hAnsi="黑体" w:eastAsia="黑体" w:cs="CESI黑体-GB2312"/>
          <w:kern w:val="21"/>
          <w:sz w:val="32"/>
          <w:szCs w:val="32"/>
        </w:rPr>
        <w:t>第九条</w:t>
      </w:r>
      <w:r>
        <w:rPr>
          <w:rFonts w:hint="eastAsia" w:ascii="CESI黑体-GB2312" w:hAnsi="CESI黑体-GB2312" w:eastAsia="CESI黑体-GB2312" w:cs="CESI黑体-GB2312"/>
          <w:kern w:val="21"/>
          <w:sz w:val="32"/>
          <w:szCs w:val="32"/>
        </w:rPr>
        <w:t xml:space="preserve"> </w:t>
      </w:r>
      <w:r>
        <w:rPr>
          <w:rFonts w:hint="eastAsia" w:ascii="仿宋_GB2312" w:hAnsi="仿宋_GB2312" w:eastAsia="仿宋_GB2312" w:cs="仿宋_GB2312"/>
          <w:kern w:val="21"/>
          <w:sz w:val="32"/>
          <w:szCs w:val="32"/>
        </w:rPr>
        <w:t>起草、承办单位（机构）应当保障必要的合法性审查时间。</w:t>
      </w:r>
    </w:p>
    <w:p>
      <w:pPr>
        <w:spacing w:line="600" w:lineRule="exact"/>
        <w:ind w:firstLine="640" w:firstLineChars="200"/>
        <w:rPr>
          <w:rFonts w:hint="eastAsia"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除保障国家安全、经济安全、社会稳定和其他重大公共利益，或者执行上级行政机关的紧急命令和决定，需要立即就审查事项作出决定的外，</w:t>
      </w:r>
      <w:r>
        <w:rPr>
          <w:rFonts w:ascii="Times New Roman" w:hAnsi="Times New Roman" w:eastAsia="仿宋_GB2312"/>
          <w:kern w:val="21"/>
          <w:sz w:val="32"/>
          <w:szCs w:val="32"/>
        </w:rPr>
        <w:t>合法性审查时间一般不少于5个工作日，最长不超过15个工作日</w:t>
      </w:r>
      <w:r>
        <w:rPr>
          <w:rFonts w:hint="eastAsia" w:ascii="仿宋_GB2312" w:hAnsi="仿宋_GB2312" w:eastAsia="仿宋_GB2312" w:cs="仿宋_GB2312"/>
          <w:kern w:val="21"/>
          <w:sz w:val="32"/>
          <w:szCs w:val="32"/>
        </w:rPr>
        <w:t>。</w:t>
      </w:r>
    </w:p>
    <w:p>
      <w:pPr>
        <w:spacing w:line="600" w:lineRule="exact"/>
        <w:ind w:firstLine="640" w:firstLineChars="200"/>
        <w:rPr>
          <w:rFonts w:hint="eastAsia"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合法性审查时间自法审机构收到审查材料之日起计算。审查材料需要补正的，自提交补正材料之日起计算。审查过程中的专家论证、第三方机构评估的时间不计算在内。</w:t>
      </w:r>
    </w:p>
    <w:p>
      <w:pPr>
        <w:spacing w:line="600" w:lineRule="exact"/>
        <w:ind w:firstLine="640" w:firstLineChars="200"/>
        <w:rPr>
          <w:rFonts w:hint="eastAsia" w:ascii="仿宋_GB2312" w:hAnsi="仿宋_GB2312" w:eastAsia="仿宋_GB2312" w:cs="仿宋_GB2312"/>
          <w:kern w:val="21"/>
          <w:sz w:val="32"/>
          <w:szCs w:val="32"/>
        </w:rPr>
      </w:pPr>
      <w:r>
        <w:rPr>
          <w:rFonts w:hint="eastAsia" w:ascii="黑体" w:hAnsi="黑体" w:eastAsia="黑体" w:cs="CESI黑体-GB2312"/>
          <w:kern w:val="21"/>
          <w:sz w:val="32"/>
          <w:szCs w:val="32"/>
        </w:rPr>
        <w:t>第十条</w:t>
      </w:r>
      <w:r>
        <w:rPr>
          <w:rFonts w:hint="eastAsia" w:ascii="CESI黑体-GB2312" w:hAnsi="CESI黑体-GB2312" w:eastAsia="CESI黑体-GB2312" w:cs="CESI黑体-GB2312"/>
          <w:kern w:val="21"/>
          <w:sz w:val="32"/>
          <w:szCs w:val="32"/>
        </w:rPr>
        <w:t xml:space="preserve"> </w:t>
      </w:r>
      <w:r>
        <w:rPr>
          <w:rFonts w:hint="eastAsia" w:ascii="仿宋_GB2312" w:hAnsi="仿宋_GB2312" w:eastAsia="仿宋_GB2312" w:cs="仿宋_GB2312"/>
          <w:kern w:val="21"/>
          <w:sz w:val="32"/>
          <w:szCs w:val="32"/>
        </w:rPr>
        <w:t>行政机关应当按照规定配备专门从事合法性审查的工作人员（以下简称“法审员”）。</w:t>
      </w:r>
    </w:p>
    <w:p>
      <w:pPr>
        <w:spacing w:line="600" w:lineRule="exact"/>
        <w:ind w:firstLine="640" w:firstLineChars="200"/>
        <w:rPr>
          <w:rFonts w:hint="eastAsia"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法审员应当具备与工作职责相适应的专业知识和业务能力，一般由单位公职律师担任。</w:t>
      </w:r>
    </w:p>
    <w:p>
      <w:pPr>
        <w:spacing w:line="600" w:lineRule="exact"/>
        <w:ind w:firstLine="640" w:firstLineChars="200"/>
        <w:rPr>
          <w:rFonts w:hint="eastAsia"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行政机关可以聘请执业律师协助法审员开展合法性审查工作；法审员未取得公职律师证的，应当聘请执业律师参与协审。</w:t>
      </w:r>
    </w:p>
    <w:p>
      <w:pPr>
        <w:spacing w:line="600" w:lineRule="exact"/>
        <w:ind w:firstLine="640" w:firstLineChars="200"/>
        <w:rPr>
          <w:rFonts w:hint="eastAsia"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聘请执业律师应当签订聘任合同明确双方权利义务。聘任合同示范文本由市司法行政部门负责制定。</w:t>
      </w:r>
    </w:p>
    <w:p>
      <w:pPr>
        <w:spacing w:line="600" w:lineRule="exact"/>
        <w:ind w:firstLine="640" w:firstLineChars="200"/>
        <w:rPr>
          <w:rFonts w:hint="eastAsia" w:ascii="仿宋_GB2312" w:hAnsi="仿宋_GB2312" w:eastAsia="仿宋_GB2312" w:cs="仿宋_GB2312"/>
          <w:kern w:val="21"/>
          <w:sz w:val="32"/>
          <w:szCs w:val="32"/>
        </w:rPr>
      </w:pPr>
      <w:r>
        <w:rPr>
          <w:rFonts w:hint="eastAsia" w:ascii="黑体" w:hAnsi="黑体" w:eastAsia="黑体" w:cs="CESI黑体-GB2312"/>
          <w:kern w:val="21"/>
          <w:sz w:val="32"/>
          <w:szCs w:val="32"/>
        </w:rPr>
        <w:t>第十一条</w:t>
      </w:r>
      <w:r>
        <w:rPr>
          <w:rFonts w:hint="eastAsia" w:ascii="CESI黑体-GB2312" w:hAnsi="CESI黑体-GB2312" w:eastAsia="CESI黑体-GB2312" w:cs="CESI黑体-GB2312"/>
          <w:kern w:val="21"/>
          <w:sz w:val="32"/>
          <w:szCs w:val="32"/>
        </w:rPr>
        <w:t xml:space="preserve"> </w:t>
      </w:r>
      <w:r>
        <w:rPr>
          <w:rFonts w:hint="eastAsia" w:ascii="仿宋_GB2312" w:hAnsi="仿宋_GB2312" w:eastAsia="仿宋_GB2312" w:cs="仿宋_GB2312"/>
          <w:kern w:val="21"/>
          <w:sz w:val="32"/>
          <w:szCs w:val="32"/>
        </w:rPr>
        <w:t>法审员应当严格履行合法性审查职责，按照规定的权限和程序出具审查意见。</w:t>
      </w:r>
    </w:p>
    <w:p>
      <w:pPr>
        <w:spacing w:line="600" w:lineRule="exact"/>
        <w:ind w:firstLine="640" w:firstLineChars="200"/>
        <w:rPr>
          <w:rFonts w:hint="eastAsia"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执业律师协助开展合法性审查，应当规范出具协审意见书并签章。</w:t>
      </w:r>
    </w:p>
    <w:p>
      <w:pPr>
        <w:spacing w:line="600" w:lineRule="exact"/>
        <w:ind w:firstLine="640" w:firstLineChars="200"/>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法审机构应当对协审意见书进行复核，不得直接将协审意见书作为本机构的合法性审查意见书出具。</w:t>
      </w:r>
    </w:p>
    <w:p>
      <w:pPr>
        <w:spacing w:line="600" w:lineRule="exact"/>
        <w:ind w:firstLine="640" w:firstLineChars="200"/>
        <w:rPr>
          <w:rFonts w:hint="eastAsia" w:ascii="仿宋_GB2312" w:hAnsi="仿宋_GB2312" w:eastAsia="仿宋_GB2312" w:cs="仿宋_GB2312"/>
          <w:kern w:val="21"/>
          <w:sz w:val="32"/>
          <w:szCs w:val="32"/>
        </w:rPr>
      </w:pPr>
      <w:r>
        <w:rPr>
          <w:rFonts w:hint="eastAsia" w:ascii="黑体" w:hAnsi="黑体" w:eastAsia="黑体" w:cs="CESI黑体-GB2312"/>
          <w:kern w:val="21"/>
          <w:sz w:val="32"/>
          <w:szCs w:val="32"/>
        </w:rPr>
        <w:t>第十二条</w:t>
      </w:r>
      <w:r>
        <w:rPr>
          <w:rFonts w:hint="eastAsia" w:ascii="CESI黑体-GB2312" w:hAnsi="CESI黑体-GB2312" w:eastAsia="CESI黑体-GB2312" w:cs="CESI黑体-GB2312"/>
          <w:kern w:val="21"/>
          <w:sz w:val="32"/>
          <w:szCs w:val="32"/>
        </w:rPr>
        <w:t xml:space="preserve"> </w:t>
      </w:r>
      <w:r>
        <w:rPr>
          <w:rFonts w:hint="eastAsia" w:ascii="仿宋_GB2312" w:hAnsi="仿宋_GB2312" w:eastAsia="仿宋_GB2312" w:cs="仿宋_GB2312"/>
          <w:kern w:val="21"/>
          <w:sz w:val="32"/>
          <w:szCs w:val="32"/>
        </w:rPr>
        <w:t>法审机构根据现有材料进行审查，可以在出具的合法性审查意见书中，对材料完整性、办理时限等客观影响因素进行声明。</w:t>
      </w:r>
    </w:p>
    <w:p>
      <w:pPr>
        <w:spacing w:line="600" w:lineRule="exact"/>
        <w:ind w:firstLine="640" w:firstLineChars="200"/>
        <w:rPr>
          <w:rFonts w:hint="eastAsia" w:ascii="CESI黑体-GB2312" w:hAnsi="CESI黑体-GB2312" w:eastAsia="仿宋_GB2312" w:cs="CESI黑体-GB2312"/>
          <w:kern w:val="21"/>
          <w:sz w:val="32"/>
          <w:szCs w:val="32"/>
        </w:rPr>
      </w:pPr>
      <w:r>
        <w:rPr>
          <w:rFonts w:hint="eastAsia" w:ascii="仿宋_GB2312" w:hAnsi="仿宋_GB2312" w:eastAsia="仿宋_GB2312" w:cs="仿宋_GB2312"/>
          <w:kern w:val="21"/>
          <w:sz w:val="32"/>
          <w:szCs w:val="32"/>
        </w:rPr>
        <w:t>因送审材料不完整、审查时间无法保障等非法审机构过错的原因导致审查不充分、不全面，造成后果的，可以相应从轻、减轻或者免除法审机构和法审员的责任。</w:t>
      </w:r>
    </w:p>
    <w:p>
      <w:pPr>
        <w:spacing w:line="600" w:lineRule="exact"/>
        <w:ind w:firstLine="640" w:firstLineChars="200"/>
        <w:rPr>
          <w:rFonts w:hint="eastAsia" w:ascii="仿宋_GB2312" w:hAnsi="仿宋_GB2312" w:eastAsia="仿宋_GB2312" w:cs="仿宋_GB2312"/>
          <w:kern w:val="21"/>
          <w:sz w:val="32"/>
          <w:szCs w:val="32"/>
        </w:rPr>
      </w:pPr>
      <w:r>
        <w:rPr>
          <w:rFonts w:hint="eastAsia" w:ascii="黑体" w:hAnsi="黑体" w:eastAsia="黑体" w:cs="CESI黑体-GB2312"/>
          <w:kern w:val="21"/>
          <w:sz w:val="32"/>
          <w:szCs w:val="32"/>
        </w:rPr>
        <w:t>第十三条</w:t>
      </w:r>
      <w:r>
        <w:rPr>
          <w:rFonts w:hint="eastAsia" w:ascii="CESI黑体-GB2312" w:hAnsi="CESI黑体-GB2312" w:eastAsia="CESI黑体-GB2312" w:cs="CESI黑体-GB2312"/>
          <w:kern w:val="21"/>
          <w:sz w:val="32"/>
          <w:szCs w:val="32"/>
        </w:rPr>
        <w:t xml:space="preserve"> </w:t>
      </w:r>
      <w:r>
        <w:rPr>
          <w:rFonts w:hint="eastAsia" w:ascii="仿宋_GB2312" w:hAnsi="仿宋_GB2312" w:eastAsia="仿宋_GB2312" w:cs="仿宋_GB2312"/>
          <w:kern w:val="21"/>
          <w:sz w:val="32"/>
          <w:szCs w:val="32"/>
        </w:rPr>
        <w:t>起草、承办单位（机构）应当及时研究处理法审机构出具的合法性审查意见。对审查意见有异议的，应当及时与法审机构协商沟通；决定不予采纳的，应当在履行内部集体审议或者报批程序时作出专门说明。</w:t>
      </w:r>
    </w:p>
    <w:p>
      <w:pPr>
        <w:spacing w:line="600" w:lineRule="exact"/>
        <w:ind w:firstLine="640" w:firstLineChars="200"/>
        <w:rPr>
          <w:rFonts w:hint="eastAsia" w:ascii="仿宋_GB2312" w:hAnsi="仿宋_GB2312" w:eastAsia="仿宋_GB2312" w:cs="仿宋_GB2312"/>
          <w:kern w:val="21"/>
          <w:sz w:val="32"/>
          <w:szCs w:val="32"/>
        </w:rPr>
      </w:pPr>
      <w:r>
        <w:rPr>
          <w:rFonts w:hint="eastAsia" w:ascii="黑体" w:hAnsi="黑体" w:eastAsia="黑体" w:cs="CESI黑体-GB2312"/>
          <w:kern w:val="21"/>
          <w:sz w:val="32"/>
          <w:szCs w:val="32"/>
        </w:rPr>
        <w:t>第十四条</w:t>
      </w:r>
      <w:r>
        <w:rPr>
          <w:rFonts w:hint="eastAsia" w:ascii="CESI黑体-GB2312" w:hAnsi="CESI黑体-GB2312" w:eastAsia="CESI黑体-GB2312" w:cs="CESI黑体-GB2312"/>
          <w:kern w:val="21"/>
          <w:sz w:val="32"/>
          <w:szCs w:val="32"/>
        </w:rPr>
        <w:t xml:space="preserve"> </w:t>
      </w:r>
      <w:r>
        <w:rPr>
          <w:rFonts w:hint="eastAsia" w:ascii="仿宋_GB2312" w:hAnsi="仿宋_GB2312" w:eastAsia="仿宋_GB2312" w:cs="仿宋_GB2312"/>
          <w:kern w:val="21"/>
          <w:sz w:val="32"/>
          <w:szCs w:val="32"/>
        </w:rPr>
        <w:t>市司法行政部门应当依托一体化智能化公共数据平台，逐步推进全</w:t>
      </w:r>
      <w:r>
        <w:rPr>
          <w:rFonts w:hint="eastAsia" w:ascii="仿宋_GB2312" w:hAnsi="仿宋_GB2312" w:eastAsia="仿宋_GB2312" w:cs="仿宋_GB2312"/>
          <w:color w:val="000000"/>
          <w:kern w:val="21"/>
          <w:sz w:val="32"/>
          <w:szCs w:val="32"/>
        </w:rPr>
        <w:t>市合法性审查工作数字化管理系统建设，全面规范工作流程</w:t>
      </w:r>
      <w:r>
        <w:rPr>
          <w:rFonts w:hint="eastAsia" w:ascii="Times New Roman" w:hAnsi="Times New Roman" w:eastAsia="仿宋_GB2312"/>
          <w:color w:val="000000"/>
          <w:kern w:val="21"/>
          <w:sz w:val="32"/>
          <w:szCs w:val="32"/>
        </w:rPr>
        <w:t>，实现合法性审查及其监督检查工作数据全链条归集，探</w:t>
      </w:r>
      <w:r>
        <w:rPr>
          <w:rFonts w:hint="eastAsia" w:ascii="仿宋_GB2312" w:hAnsi="仿宋_GB2312" w:eastAsia="仿宋_GB2312" w:cs="仿宋_GB2312"/>
          <w:kern w:val="21"/>
          <w:sz w:val="32"/>
          <w:szCs w:val="32"/>
        </w:rPr>
        <w:t>索智能辅助功能，提升</w:t>
      </w:r>
      <w:r>
        <w:rPr>
          <w:rFonts w:hint="eastAsia" w:ascii="Times New Roman" w:hAnsi="Times New Roman" w:eastAsia="仿宋_GB2312"/>
          <w:color w:val="000000"/>
          <w:kern w:val="21"/>
          <w:sz w:val="32"/>
          <w:szCs w:val="32"/>
        </w:rPr>
        <w:t>合法性审查</w:t>
      </w:r>
      <w:r>
        <w:rPr>
          <w:rFonts w:hint="eastAsia" w:ascii="仿宋_GB2312" w:hAnsi="仿宋_GB2312" w:eastAsia="仿宋_GB2312" w:cs="仿宋_GB2312"/>
          <w:kern w:val="21"/>
          <w:sz w:val="32"/>
          <w:szCs w:val="32"/>
        </w:rPr>
        <w:t>工作效能。</w:t>
      </w:r>
    </w:p>
    <w:p>
      <w:pPr>
        <w:spacing w:line="600" w:lineRule="exact"/>
        <w:ind w:firstLine="640" w:firstLineChars="200"/>
        <w:rPr>
          <w:rFonts w:hint="eastAsia" w:ascii="仿宋_GB2312" w:hAnsi="仿宋_GB2312" w:eastAsia="仿宋_GB2312" w:cs="仿宋_GB2312"/>
          <w:kern w:val="21"/>
          <w:sz w:val="32"/>
          <w:szCs w:val="32"/>
        </w:rPr>
      </w:pPr>
      <w:r>
        <w:rPr>
          <w:rFonts w:hint="eastAsia" w:ascii="黑体" w:hAnsi="黑体" w:eastAsia="黑体" w:cs="CESI黑体-GB2312"/>
          <w:kern w:val="21"/>
          <w:sz w:val="32"/>
          <w:szCs w:val="32"/>
        </w:rPr>
        <w:t>第十五条</w:t>
      </w:r>
      <w:r>
        <w:rPr>
          <w:rFonts w:hint="eastAsia" w:ascii="CESI黑体-GB2312" w:hAnsi="CESI黑体-GB2312" w:eastAsia="CESI黑体-GB2312" w:cs="CESI黑体-GB2312"/>
          <w:kern w:val="21"/>
          <w:sz w:val="32"/>
          <w:szCs w:val="32"/>
        </w:rPr>
        <w:t xml:space="preserve"> </w:t>
      </w:r>
      <w:r>
        <w:rPr>
          <w:rFonts w:hint="eastAsia" w:ascii="仿宋_GB2312" w:hAnsi="仿宋_GB2312" w:eastAsia="仿宋_GB2312" w:cs="仿宋_GB2312"/>
          <w:kern w:val="21"/>
          <w:sz w:val="32"/>
          <w:szCs w:val="32"/>
        </w:rPr>
        <w:t>县级合法性审查中心应当协助司法行政部门做好合法性审查工作，为有关部门、乡镇人民政府、街道办事处审查重大疑难复杂事项提供业务指导、咨询研判。</w:t>
      </w:r>
    </w:p>
    <w:p>
      <w:pPr>
        <w:spacing w:line="600" w:lineRule="exact"/>
        <w:ind w:firstLine="640" w:firstLineChars="200"/>
        <w:rPr>
          <w:rFonts w:hint="eastAsia"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县级合法性审查中心应当加强制度建设和运行管理，制定中心章程，结合本地实际明确具体业务开展范围、受理标准和办理流程，不断提升业务能力和水平。</w:t>
      </w:r>
    </w:p>
    <w:p>
      <w:pPr>
        <w:spacing w:line="600" w:lineRule="exact"/>
        <w:ind w:firstLine="640" w:firstLineChars="200"/>
        <w:rPr>
          <w:rFonts w:hint="eastAsia" w:ascii="仿宋_GB2312" w:hAnsi="仿宋_GB2312" w:eastAsia="仿宋_GB2312" w:cs="仿宋_GB2312"/>
          <w:kern w:val="21"/>
          <w:sz w:val="32"/>
          <w:szCs w:val="32"/>
        </w:rPr>
      </w:pPr>
      <w:r>
        <w:rPr>
          <w:rFonts w:hint="eastAsia" w:ascii="黑体" w:hAnsi="黑体" w:eastAsia="黑体" w:cs="CESI黑体-GB2312"/>
          <w:kern w:val="21"/>
          <w:sz w:val="32"/>
          <w:szCs w:val="32"/>
        </w:rPr>
        <w:t>第十六条</w:t>
      </w:r>
      <w:r>
        <w:rPr>
          <w:rFonts w:hint="eastAsia" w:ascii="CESI黑体-GB2312" w:hAnsi="CESI黑体-GB2312" w:eastAsia="CESI黑体-GB2312" w:cs="CESI黑体-GB2312"/>
          <w:kern w:val="21"/>
          <w:sz w:val="32"/>
          <w:szCs w:val="32"/>
        </w:rPr>
        <w:t xml:space="preserve"> </w:t>
      </w:r>
      <w:r>
        <w:rPr>
          <w:rFonts w:hint="eastAsia" w:ascii="仿宋_GB2312" w:hAnsi="仿宋_GB2312" w:eastAsia="仿宋_GB2312" w:cs="仿宋_GB2312"/>
          <w:kern w:val="21"/>
          <w:sz w:val="32"/>
          <w:szCs w:val="32"/>
        </w:rPr>
        <w:t>司法行政部门应当建立法审员业务培训制度，制定法审员培训计划，组织法审员岗前培训、集中培训和线上培训，定期开展业务交流、培训研讨和案例指导等活动，提升法审员队伍的业务素质和能力。</w:t>
      </w:r>
    </w:p>
    <w:p>
      <w:pPr>
        <w:spacing w:line="600" w:lineRule="exact"/>
        <w:ind w:firstLine="640" w:firstLineChars="200"/>
        <w:rPr>
          <w:rFonts w:hint="eastAsia"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行政机关应当将法审员纳入本单位执法用法领域专业化干部培养范畴，将其履职表现作为评优评先、选拔任用、晋职晋升的参考。</w:t>
      </w:r>
    </w:p>
    <w:p>
      <w:pPr>
        <w:spacing w:line="600" w:lineRule="exact"/>
        <w:ind w:firstLine="640" w:firstLineChars="200"/>
        <w:rPr>
          <w:rFonts w:hint="eastAsia" w:ascii="仿宋_GB2312" w:hAnsi="仿宋_GB2312" w:eastAsia="仿宋_GB2312" w:cs="仿宋_GB2312"/>
          <w:kern w:val="21"/>
          <w:sz w:val="32"/>
          <w:szCs w:val="32"/>
        </w:rPr>
      </w:pPr>
      <w:r>
        <w:rPr>
          <w:rFonts w:hint="eastAsia" w:ascii="黑体" w:hAnsi="黑体" w:eastAsia="黑体" w:cs="CESI黑体-GB2312"/>
          <w:kern w:val="21"/>
          <w:sz w:val="32"/>
          <w:szCs w:val="32"/>
        </w:rPr>
        <w:t>第十七条</w:t>
      </w:r>
      <w:r>
        <w:rPr>
          <w:rFonts w:hint="eastAsia" w:ascii="CESI黑体-GB2312" w:hAnsi="CESI黑体-GB2312" w:eastAsia="CESI黑体-GB2312" w:cs="CESI黑体-GB2312"/>
          <w:kern w:val="21"/>
          <w:sz w:val="32"/>
          <w:szCs w:val="32"/>
        </w:rPr>
        <w:t xml:space="preserve"> </w:t>
      </w:r>
      <w:r>
        <w:rPr>
          <w:rFonts w:hint="eastAsia" w:ascii="仿宋_GB2312" w:hAnsi="仿宋_GB2312" w:eastAsia="仿宋_GB2312" w:cs="仿宋_GB2312"/>
          <w:kern w:val="21"/>
          <w:sz w:val="32"/>
          <w:szCs w:val="32"/>
        </w:rPr>
        <w:t>司法行政部门应当建立法律专业人才激励机制，对积极</w:t>
      </w:r>
      <w:r>
        <w:rPr>
          <w:rFonts w:hint="eastAsia" w:ascii="Times New Roman" w:hAnsi="Times New Roman" w:eastAsia="仿宋_GB2312"/>
          <w:color w:val="000000"/>
          <w:kern w:val="21"/>
          <w:sz w:val="32"/>
          <w:szCs w:val="32"/>
        </w:rPr>
        <w:t>参与合法性审查工作并发挥重要作用的公职律师、执业律师给予</w:t>
      </w:r>
      <w:r>
        <w:rPr>
          <w:rFonts w:hint="eastAsia" w:ascii="仿宋_GB2312" w:hAnsi="仿宋_GB2312" w:eastAsia="仿宋_GB2312" w:cs="仿宋_GB2312"/>
          <w:kern w:val="21"/>
          <w:sz w:val="32"/>
          <w:szCs w:val="32"/>
        </w:rPr>
        <w:t>激励、褒扬。</w:t>
      </w:r>
    </w:p>
    <w:p>
      <w:pPr>
        <w:spacing w:line="600" w:lineRule="exact"/>
        <w:ind w:firstLine="640" w:firstLineChars="200"/>
        <w:rPr>
          <w:rFonts w:hint="eastAsia" w:ascii="仿宋_GB2312" w:hAnsi="仿宋_GB2312" w:eastAsia="仿宋_GB2312" w:cs="仿宋_GB2312"/>
          <w:kern w:val="21"/>
          <w:sz w:val="32"/>
          <w:szCs w:val="32"/>
        </w:rPr>
      </w:pPr>
      <w:r>
        <w:rPr>
          <w:rFonts w:hint="eastAsia" w:ascii="黑体" w:hAnsi="黑体" w:eastAsia="黑体" w:cs="CESI黑体-GB2312"/>
          <w:kern w:val="21"/>
          <w:sz w:val="32"/>
          <w:szCs w:val="32"/>
        </w:rPr>
        <w:t>第十八条</w:t>
      </w:r>
      <w:r>
        <w:rPr>
          <w:rFonts w:hint="eastAsia" w:ascii="CESI黑体-GB2312" w:hAnsi="CESI黑体-GB2312" w:eastAsia="CESI黑体-GB2312" w:cs="CESI黑体-GB2312"/>
          <w:kern w:val="21"/>
          <w:sz w:val="32"/>
          <w:szCs w:val="32"/>
        </w:rPr>
        <w:t xml:space="preserve"> </w:t>
      </w:r>
      <w:r>
        <w:rPr>
          <w:rFonts w:hint="eastAsia" w:ascii="仿宋_GB2312" w:hAnsi="仿宋_GB2312" w:eastAsia="仿宋_GB2312" w:cs="仿宋_GB2312"/>
          <w:kern w:val="21"/>
          <w:sz w:val="32"/>
          <w:szCs w:val="32"/>
        </w:rPr>
        <w:t>市、县（市、区）人民政府应当将合法性审查专家论证、第三方机构评估等列入政府购买服务目录，加强政府购买法律服务的财政保障。</w:t>
      </w:r>
    </w:p>
    <w:p>
      <w:pPr>
        <w:spacing w:line="600" w:lineRule="exact"/>
        <w:ind w:firstLine="640" w:firstLineChars="200"/>
        <w:rPr>
          <w:rFonts w:hint="eastAsia"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行政机</w:t>
      </w:r>
      <w:r>
        <w:rPr>
          <w:rFonts w:hint="eastAsia" w:ascii="Times New Roman" w:hAnsi="Times New Roman" w:eastAsia="仿宋_GB2312"/>
          <w:color w:val="000000"/>
          <w:kern w:val="21"/>
          <w:sz w:val="32"/>
          <w:szCs w:val="32"/>
        </w:rPr>
        <w:t>关可以通过政府购买服务等方式，引入专业社会力量，参与合法性审查工作。鼓励探索多种形式付费机制，结合实际工作量，向参与合法性审查工作的专业社会力量支付合理报酬。</w:t>
      </w:r>
    </w:p>
    <w:p>
      <w:pPr>
        <w:spacing w:line="600" w:lineRule="exact"/>
        <w:ind w:firstLine="640" w:firstLineChars="200"/>
        <w:rPr>
          <w:rFonts w:hint="eastAsia" w:ascii="Times New Roman" w:hAnsi="Times New Roman" w:eastAsia="仿宋_GB2312"/>
          <w:color w:val="000000"/>
          <w:kern w:val="21"/>
          <w:sz w:val="32"/>
          <w:szCs w:val="32"/>
        </w:rPr>
      </w:pPr>
      <w:r>
        <w:rPr>
          <w:rFonts w:hint="eastAsia" w:ascii="黑体" w:hAnsi="黑体" w:eastAsia="黑体" w:cs="CESI黑体-GB2312"/>
          <w:kern w:val="21"/>
          <w:sz w:val="32"/>
          <w:szCs w:val="32"/>
        </w:rPr>
        <w:t>第十九条</w:t>
      </w:r>
      <w:r>
        <w:rPr>
          <w:rFonts w:hint="eastAsia" w:ascii="CESI黑体-GB2312" w:hAnsi="CESI黑体-GB2312" w:eastAsia="CESI黑体-GB2312" w:cs="CESI黑体-GB2312"/>
          <w:kern w:val="21"/>
          <w:sz w:val="32"/>
          <w:szCs w:val="32"/>
        </w:rPr>
        <w:t xml:space="preserve"> </w:t>
      </w:r>
      <w:r>
        <w:rPr>
          <w:rFonts w:hint="eastAsia" w:ascii="仿宋_GB2312" w:hAnsi="仿宋_GB2312" w:eastAsia="仿宋_GB2312" w:cs="仿宋_GB2312"/>
          <w:kern w:val="21"/>
          <w:sz w:val="32"/>
          <w:szCs w:val="32"/>
        </w:rPr>
        <w:t>市、县（市、区）人民政府</w:t>
      </w:r>
      <w:r>
        <w:rPr>
          <w:rFonts w:hint="eastAsia" w:ascii="Times New Roman" w:hAnsi="Times New Roman" w:eastAsia="仿宋_GB2312"/>
          <w:color w:val="000000"/>
          <w:kern w:val="21"/>
          <w:sz w:val="32"/>
          <w:szCs w:val="32"/>
        </w:rPr>
        <w:t>应当加强对合法性审查工作的监督检查和考核评价，将相关工作纳入法治政府建设考核和督察内容。</w:t>
      </w:r>
    </w:p>
    <w:p>
      <w:pPr>
        <w:spacing w:line="600" w:lineRule="exact"/>
        <w:ind w:firstLine="640" w:firstLineChars="200"/>
        <w:rPr>
          <w:rFonts w:hint="eastAsia" w:ascii="仿宋_GB2312" w:hAnsi="仿宋_GB2312" w:eastAsia="仿宋_GB2312" w:cs="仿宋_GB2312"/>
          <w:kern w:val="21"/>
          <w:sz w:val="32"/>
          <w:szCs w:val="32"/>
        </w:rPr>
      </w:pPr>
      <w:r>
        <w:rPr>
          <w:rFonts w:hint="eastAsia" w:ascii="Times New Roman" w:hAnsi="Times New Roman" w:eastAsia="仿宋_GB2312"/>
          <w:color w:val="000000"/>
          <w:kern w:val="21"/>
          <w:sz w:val="32"/>
          <w:szCs w:val="32"/>
        </w:rPr>
        <w:t>各有关部门、乡镇人民政府、街道办事处应当将合法性审查工作情况纳入法治政府建设年度报告。</w:t>
      </w:r>
    </w:p>
    <w:p>
      <w:pPr>
        <w:spacing w:line="600" w:lineRule="exact"/>
        <w:ind w:firstLine="640" w:firstLineChars="200"/>
        <w:rPr>
          <w:rFonts w:ascii="仿宋_GB2312" w:hAnsi="仿宋_GB2312" w:eastAsia="仿宋_GB2312" w:cs="仿宋_GB2312"/>
          <w:kern w:val="21"/>
          <w:sz w:val="32"/>
          <w:szCs w:val="32"/>
        </w:rPr>
      </w:pPr>
      <w:r>
        <w:rPr>
          <w:rFonts w:hint="eastAsia" w:ascii="黑体" w:hAnsi="黑体" w:eastAsia="黑体" w:cs="CESI黑体-GB2312"/>
          <w:kern w:val="21"/>
          <w:sz w:val="32"/>
          <w:szCs w:val="32"/>
        </w:rPr>
        <w:t>第二十条</w:t>
      </w:r>
      <w:r>
        <w:rPr>
          <w:rFonts w:hint="eastAsia" w:ascii="CESI黑体-GB2312" w:hAnsi="CESI黑体-GB2312" w:eastAsia="CESI黑体-GB2312" w:cs="CESI黑体-GB2312"/>
          <w:kern w:val="21"/>
          <w:sz w:val="32"/>
          <w:szCs w:val="32"/>
        </w:rPr>
        <w:t xml:space="preserve"> </w:t>
      </w:r>
      <w:r>
        <w:rPr>
          <w:rFonts w:hint="eastAsia" w:ascii="仿宋_GB2312" w:hAnsi="仿宋_GB2312" w:eastAsia="仿宋_GB2312" w:cs="仿宋_GB2312"/>
          <w:kern w:val="21"/>
          <w:sz w:val="32"/>
          <w:szCs w:val="32"/>
        </w:rPr>
        <w:t>市司法行政部门应当制定年度监督检查计划，对全市合法性审查工作情况、县级合法性审查中心监督检查工作情况进行定期监督检查。</w:t>
      </w:r>
    </w:p>
    <w:p>
      <w:pPr>
        <w:spacing w:line="600" w:lineRule="exact"/>
        <w:ind w:firstLine="640" w:firstLineChars="200"/>
        <w:rPr>
          <w:rFonts w:hint="eastAsia"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县级合法性审查中心应当制定年度监督检查计划，对辖区内各有关部门、乡镇人民政府、街道办事处的合法性审查工作情况进行定期监督检查。</w:t>
      </w:r>
    </w:p>
    <w:p>
      <w:pPr>
        <w:spacing w:line="600" w:lineRule="exact"/>
        <w:ind w:firstLine="640" w:firstLineChars="200"/>
        <w:rPr>
          <w:rFonts w:hint="eastAsia"/>
          <w:kern w:val="21"/>
          <w:sz w:val="32"/>
          <w:szCs w:val="32"/>
        </w:rPr>
      </w:pPr>
      <w:r>
        <w:rPr>
          <w:rFonts w:hint="eastAsia" w:ascii="仿宋_GB2312" w:hAnsi="仿宋_GB2312" w:eastAsia="仿宋_GB2312" w:cs="仿宋_GB2312"/>
          <w:kern w:val="21"/>
          <w:sz w:val="32"/>
          <w:szCs w:val="32"/>
        </w:rPr>
        <w:t>司法所应当对所在地乡镇人民政府、街道办事处合法性审查工作加强日常监督检查。</w:t>
      </w:r>
    </w:p>
    <w:p>
      <w:pPr>
        <w:spacing w:line="600" w:lineRule="exact"/>
        <w:ind w:firstLine="640" w:firstLineChars="200"/>
        <w:rPr>
          <w:rFonts w:hint="eastAsia"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司法行政部门应当充分利用</w:t>
      </w:r>
      <w:r>
        <w:rPr>
          <w:rFonts w:hint="eastAsia" w:ascii="Times New Roman" w:hAnsi="Times New Roman" w:eastAsia="仿宋_GB2312"/>
          <w:color w:val="000000"/>
          <w:kern w:val="21"/>
          <w:sz w:val="32"/>
          <w:szCs w:val="32"/>
        </w:rPr>
        <w:t>合法性审查</w:t>
      </w:r>
      <w:r>
        <w:rPr>
          <w:rFonts w:hint="eastAsia" w:ascii="仿宋_GB2312" w:hAnsi="仿宋_GB2312" w:eastAsia="仿宋_GB2312" w:cs="仿宋_GB2312"/>
          <w:kern w:val="21"/>
          <w:sz w:val="32"/>
          <w:szCs w:val="32"/>
        </w:rPr>
        <w:t>工作数字化管理系统，开展日常动态监测，实时掌握各行政机关合法性审查总量、审查状态、审查结果等数据，发现问题及时督促整改。</w:t>
      </w:r>
    </w:p>
    <w:p>
      <w:pPr>
        <w:spacing w:line="600" w:lineRule="exact"/>
        <w:ind w:firstLine="640" w:firstLineChars="200"/>
        <w:rPr>
          <w:rFonts w:hint="eastAsia" w:ascii="仿宋_GB2312" w:hAnsi="仿宋_GB2312" w:eastAsia="仿宋_GB2312" w:cs="仿宋_GB2312"/>
          <w:kern w:val="21"/>
          <w:sz w:val="32"/>
          <w:szCs w:val="32"/>
        </w:rPr>
      </w:pPr>
      <w:r>
        <w:rPr>
          <w:rFonts w:hint="eastAsia" w:ascii="黑体" w:hAnsi="黑体" w:eastAsia="黑体" w:cs="CESI黑体-GB2312"/>
          <w:kern w:val="21"/>
          <w:sz w:val="32"/>
          <w:szCs w:val="32"/>
        </w:rPr>
        <w:t>第二十一条</w:t>
      </w:r>
      <w:r>
        <w:rPr>
          <w:rFonts w:hint="eastAsia" w:ascii="CESI黑体-GB2312" w:hAnsi="CESI黑体-GB2312" w:eastAsia="CESI黑体-GB2312" w:cs="CESI黑体-GB2312"/>
          <w:kern w:val="21"/>
          <w:sz w:val="32"/>
          <w:szCs w:val="32"/>
        </w:rPr>
        <w:t xml:space="preserve"> </w:t>
      </w:r>
      <w:r>
        <w:rPr>
          <w:rFonts w:hint="eastAsia" w:ascii="仿宋_GB2312" w:hAnsi="仿宋_GB2312" w:eastAsia="仿宋_GB2312" w:cs="仿宋_GB2312"/>
          <w:kern w:val="21"/>
          <w:sz w:val="32"/>
          <w:szCs w:val="32"/>
        </w:rPr>
        <w:t>行政机关有下列情形之一的，由司法行政部门按照管理权限通知其限期改正；逾期仍不改正的，予以通报并督促改正；情节严重或者造成不良后果的，由有权机关对负有责任的领导人员和直接责任人员依法给予处分：</w:t>
      </w:r>
    </w:p>
    <w:p>
      <w:pPr>
        <w:spacing w:line="600" w:lineRule="exact"/>
        <w:ind w:firstLine="664" w:firstLineChars="200"/>
        <w:rPr>
          <w:rFonts w:hint="eastAsia" w:ascii="仿宋_GB2312" w:hAnsi="仿宋_GB2312" w:eastAsia="仿宋_GB2312" w:cs="仿宋_GB2312"/>
          <w:spacing w:val="6"/>
          <w:kern w:val="21"/>
          <w:sz w:val="32"/>
          <w:szCs w:val="32"/>
        </w:rPr>
      </w:pPr>
      <w:r>
        <w:rPr>
          <w:rFonts w:hint="eastAsia" w:ascii="仿宋_GB2312" w:hAnsi="仿宋_GB2312" w:eastAsia="仿宋_GB2312" w:cs="仿宋_GB2312"/>
          <w:spacing w:val="6"/>
          <w:kern w:val="21"/>
          <w:sz w:val="32"/>
          <w:szCs w:val="32"/>
        </w:rPr>
        <w:t>（一）违反第六条第五款规定，未经合法性审查作出决定的；</w:t>
      </w:r>
    </w:p>
    <w:p>
      <w:pPr>
        <w:spacing w:line="600" w:lineRule="exact"/>
        <w:ind w:firstLine="640" w:firstLineChars="200"/>
        <w:rPr>
          <w:rFonts w:hint="eastAsia"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（二）违反第十一条第一款规定，法审员不履行或者不正确履行合法性审查职责的；</w:t>
      </w:r>
    </w:p>
    <w:p>
      <w:pPr>
        <w:spacing w:line="600" w:lineRule="exact"/>
        <w:ind w:firstLine="640" w:firstLineChars="200"/>
        <w:rPr>
          <w:rFonts w:hint="eastAsia"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（三）违反第十三条规定，未按规定对不采纳合法性审查意见的情况进行专门说明的。</w:t>
      </w:r>
    </w:p>
    <w:p>
      <w:pPr>
        <w:spacing w:line="600" w:lineRule="exact"/>
        <w:ind w:firstLine="640" w:firstLineChars="200"/>
        <w:rPr>
          <w:rFonts w:hint="eastAsia" w:ascii="仿宋_GB2312" w:hAnsi="仿宋_GB2312" w:eastAsia="仿宋_GB2312" w:cs="仿宋_GB2312"/>
          <w:kern w:val="21"/>
          <w:sz w:val="32"/>
          <w:szCs w:val="32"/>
        </w:rPr>
      </w:pPr>
      <w:r>
        <w:rPr>
          <w:rFonts w:hint="eastAsia" w:ascii="黑体" w:hAnsi="黑体" w:eastAsia="黑体" w:cs="CESI黑体-GB2312"/>
          <w:kern w:val="21"/>
          <w:sz w:val="32"/>
          <w:szCs w:val="32"/>
        </w:rPr>
        <w:t>第二十二条</w:t>
      </w:r>
      <w:r>
        <w:rPr>
          <w:rFonts w:hint="eastAsia" w:ascii="CESI黑体-GB2312" w:hAnsi="CESI黑体-GB2312" w:eastAsia="CESI黑体-GB2312" w:cs="CESI黑体-GB2312"/>
          <w:kern w:val="21"/>
          <w:sz w:val="32"/>
          <w:szCs w:val="32"/>
        </w:rPr>
        <w:t xml:space="preserve"> </w:t>
      </w:r>
      <w:r>
        <w:rPr>
          <w:rFonts w:hint="eastAsia" w:ascii="仿宋_GB2312" w:hAnsi="仿宋_GB2312" w:eastAsia="仿宋_GB2312" w:cs="仿宋_GB2312"/>
          <w:kern w:val="21"/>
          <w:sz w:val="32"/>
          <w:szCs w:val="32"/>
        </w:rPr>
        <w:t>执业律师违反勤勉尽责义务的，可以依照合同约定追究违约责任、解除聘用关系等；存在违法行为的，由司法行政部门或者律师协会依法依规予以行政处罚或行业处分。</w:t>
      </w:r>
    </w:p>
    <w:p>
      <w:pPr>
        <w:spacing w:line="600" w:lineRule="exact"/>
        <w:ind w:firstLine="640" w:firstLineChars="200"/>
        <w:rPr>
          <w:rFonts w:hint="eastAsia" w:ascii="仿宋_GB2312" w:hAnsi="仿宋_GB2312" w:eastAsia="仿宋_GB2312" w:cs="仿宋_GB2312"/>
          <w:kern w:val="21"/>
          <w:sz w:val="32"/>
          <w:szCs w:val="32"/>
        </w:rPr>
      </w:pPr>
      <w:r>
        <w:rPr>
          <w:rFonts w:hint="eastAsia" w:ascii="黑体" w:hAnsi="黑体" w:eastAsia="黑体" w:cs="CESI黑体-GB2312"/>
          <w:kern w:val="21"/>
          <w:sz w:val="32"/>
          <w:szCs w:val="32"/>
        </w:rPr>
        <w:t>第二十三条</w:t>
      </w:r>
      <w:r>
        <w:rPr>
          <w:rFonts w:hint="eastAsia" w:ascii="CESI黑体-GB2312" w:hAnsi="CESI黑体-GB2312" w:eastAsia="CESI黑体-GB2312" w:cs="CESI黑体-GB2312"/>
          <w:kern w:val="21"/>
          <w:sz w:val="32"/>
          <w:szCs w:val="32"/>
        </w:rPr>
        <w:t xml:space="preserve"> </w:t>
      </w:r>
      <w:r>
        <w:rPr>
          <w:rFonts w:hint="eastAsia" w:ascii="仿宋_GB2312" w:hAnsi="仿宋_GB2312" w:eastAsia="仿宋_GB2312" w:cs="仿宋_GB2312"/>
          <w:kern w:val="21"/>
          <w:sz w:val="32"/>
          <w:szCs w:val="32"/>
        </w:rPr>
        <w:t>因专业判断差异、法律适用理解不同、试点性创新性工作依据界限不明等情形，相关责任人员经审慎审查后仍出现瑕疵的，根据问题性质和程度实行容错免责。</w:t>
      </w:r>
    </w:p>
    <w:p>
      <w:pPr>
        <w:spacing w:line="600" w:lineRule="exact"/>
        <w:ind w:firstLine="640" w:firstLineChars="200"/>
        <w:rPr>
          <w:rFonts w:hint="eastAsia" w:ascii="仿宋_GB2312" w:hAnsi="仿宋_GB2312" w:eastAsia="仿宋_GB2312" w:cs="仿宋_GB2312"/>
          <w:kern w:val="21"/>
          <w:sz w:val="32"/>
          <w:szCs w:val="32"/>
          <w:u w:val="single"/>
        </w:rPr>
      </w:pPr>
      <w:r>
        <w:rPr>
          <w:rFonts w:hint="eastAsia" w:ascii="黑体" w:hAnsi="黑体" w:eastAsia="黑体" w:cs="CESI黑体-GB2312"/>
          <w:kern w:val="21"/>
          <w:sz w:val="32"/>
          <w:szCs w:val="32"/>
        </w:rPr>
        <w:t>第二十四条</w:t>
      </w:r>
      <w:r>
        <w:rPr>
          <w:rFonts w:hint="eastAsia" w:ascii="CESI黑体-GB2312" w:hAnsi="CESI黑体-GB2312" w:eastAsia="CESI黑体-GB2312" w:cs="CESI黑体-GB2312"/>
          <w:kern w:val="21"/>
          <w:sz w:val="32"/>
          <w:szCs w:val="32"/>
        </w:rPr>
        <w:t xml:space="preserve"> </w:t>
      </w:r>
      <w:r>
        <w:rPr>
          <w:rFonts w:hint="eastAsia" w:ascii="仿宋_GB2312" w:hAnsi="仿宋_GB2312" w:eastAsia="仿宋_GB2312" w:cs="仿宋_GB2312"/>
          <w:kern w:val="21"/>
          <w:sz w:val="32"/>
          <w:szCs w:val="32"/>
        </w:rPr>
        <w:t>鼓励村（居）民委员会参照本规定，建立村（社区）合法性审查工作制度，发挥村（社区）法律顾问作用，对集体经济组织章程、村规民约、经济合同以及涉及村（社区）经济社会发展、关系村（居）民切身利益或关注度高的重大涉法事项开展合法性审查。</w:t>
      </w:r>
    </w:p>
    <w:p>
      <w:pPr>
        <w:spacing w:line="600" w:lineRule="exact"/>
        <w:ind w:firstLine="640" w:firstLineChars="200"/>
        <w:rPr>
          <w:rFonts w:hint="eastAsia"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乡镇人民政府、街道办事处应当为村（居）民委员会开展合法性审查工作提供指导、支持和帮助。</w:t>
      </w:r>
    </w:p>
    <w:p>
      <w:pPr>
        <w:spacing w:line="600" w:lineRule="exact"/>
        <w:ind w:firstLine="640" w:firstLineChars="200"/>
        <w:rPr>
          <w:rFonts w:hint="eastAsia" w:ascii="仿宋_GB2312" w:hAnsi="仿宋_GB2312" w:eastAsia="仿宋_GB2312" w:cs="仿宋_GB2312"/>
          <w:kern w:val="21"/>
          <w:sz w:val="32"/>
          <w:szCs w:val="32"/>
        </w:rPr>
      </w:pPr>
      <w:r>
        <w:rPr>
          <w:rFonts w:hint="eastAsia" w:ascii="黑体" w:hAnsi="黑体" w:eastAsia="黑体" w:cs="CESI黑体-GB2312"/>
          <w:kern w:val="21"/>
          <w:sz w:val="32"/>
          <w:szCs w:val="32"/>
        </w:rPr>
        <w:t>第二十五条</w:t>
      </w:r>
      <w:r>
        <w:rPr>
          <w:rFonts w:hint="eastAsia" w:ascii="CESI黑体-GB2312" w:hAnsi="CESI黑体-GB2312" w:eastAsia="CESI黑体-GB2312" w:cs="CESI黑体-GB2312"/>
          <w:kern w:val="21"/>
          <w:sz w:val="32"/>
          <w:szCs w:val="32"/>
        </w:rPr>
        <w:t xml:space="preserve"> </w:t>
      </w:r>
      <w:r>
        <w:rPr>
          <w:rFonts w:hint="eastAsia" w:ascii="仿宋_GB2312" w:hAnsi="仿宋_GB2312" w:eastAsia="仿宋_GB2312" w:cs="仿宋_GB2312"/>
          <w:kern w:val="21"/>
          <w:sz w:val="32"/>
          <w:szCs w:val="32"/>
        </w:rPr>
        <w:t>本规定</w:t>
      </w:r>
      <w:r>
        <w:rPr>
          <w:rFonts w:ascii="Times New Roman" w:hAnsi="Times New Roman" w:eastAsia="仿宋_GB2312"/>
          <w:kern w:val="21"/>
          <w:sz w:val="32"/>
          <w:szCs w:val="32"/>
        </w:rPr>
        <w:t>自2024年</w:t>
      </w:r>
      <w:r>
        <w:rPr>
          <w:rFonts w:ascii="Times New Roman" w:hAnsi="Times New Roman" w:eastAsia="仿宋_GB2312"/>
          <w:kern w:val="21"/>
          <w:sz w:val="32"/>
          <w:szCs w:val="32"/>
          <w:lang w:val="en"/>
        </w:rPr>
        <w:t>10</w:t>
      </w:r>
      <w:r>
        <w:rPr>
          <w:rFonts w:ascii="Times New Roman" w:hAnsi="Times New Roman" w:eastAsia="仿宋_GB2312"/>
          <w:kern w:val="21"/>
          <w:sz w:val="32"/>
          <w:szCs w:val="32"/>
        </w:rPr>
        <w:t>月</w:t>
      </w:r>
      <w:r>
        <w:rPr>
          <w:rFonts w:ascii="Times New Roman" w:hAnsi="Times New Roman" w:eastAsia="仿宋_GB2312"/>
          <w:kern w:val="21"/>
          <w:sz w:val="32"/>
          <w:szCs w:val="32"/>
          <w:lang w:val="en"/>
        </w:rPr>
        <w:t>15</w:t>
      </w:r>
      <w:r>
        <w:rPr>
          <w:rFonts w:ascii="Times New Roman" w:hAnsi="Times New Roman" w:eastAsia="仿宋_GB2312"/>
          <w:kern w:val="21"/>
          <w:sz w:val="32"/>
          <w:szCs w:val="32"/>
        </w:rPr>
        <w:t>日</w:t>
      </w:r>
      <w:r>
        <w:rPr>
          <w:rFonts w:hint="eastAsia" w:ascii="仿宋_GB2312" w:hAnsi="仿宋_GB2312" w:eastAsia="仿宋_GB2312" w:cs="仿宋_GB2312"/>
          <w:kern w:val="21"/>
          <w:sz w:val="32"/>
          <w:szCs w:val="32"/>
        </w:rPr>
        <w:t>起施行。</w:t>
      </w: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ˎ̥">
    <w:altName w:val="华文仿宋"/>
    <w:panose1 w:val="00000000000000000000"/>
    <w:charset w:val="00"/>
    <w:family w:val="roman"/>
    <w:pitch w:val="default"/>
    <w:sig w:usb0="00000000" w:usb1="00000000" w:usb2="00000000" w:usb3="00000000" w:csb0="00040001" w:csb1="00000000"/>
  </w:font>
  <w:font w:name="方正书宋简体">
    <w:altName w:val="方正书宋_GBK"/>
    <w:panose1 w:val="00000000000000000000"/>
    <w:charset w:val="86"/>
    <w:family w:val="script"/>
    <w:pitch w:val="default"/>
    <w:sig w:usb0="00000000" w:usb1="00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楷体_GB2312">
    <w:altName w:val="楷体"/>
    <w:panose1 w:val="00000000000000000000"/>
    <w:charset w:val="86"/>
    <w:family w:val="swiss"/>
    <w:pitch w:val="default"/>
    <w:sig w:usb0="00000000" w:usb1="00000000" w:usb2="00000000" w:usb3="00000000" w:csb0="00040000" w:csb1="00000000"/>
  </w:font>
  <w:font w:name="仿宋_GB2312">
    <w:panose1 w:val="02010609030101010101"/>
    <w:charset w:val="86"/>
    <w:family w:val="swiss"/>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CESI仿宋-GB2312">
    <w:panose1 w:val="02000500000000000000"/>
    <w:charset w:val="86"/>
    <w:family w:val="auto"/>
    <w:pitch w:val="default"/>
    <w:sig w:usb0="800002AF" w:usb1="084F6CF8" w:usb2="00000010" w:usb3="00000000" w:csb0="0004000F"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楷体">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楷体_GB2312">
    <w:altName w:val="楷体"/>
    <w:panose1 w:val="02010609030101010101"/>
    <w:charset w:val="00"/>
    <w:family w:val="modern"/>
    <w:pitch w:val="default"/>
    <w:sig w:usb0="00000000" w:usb1="00000000" w:usb2="00000010" w:usb3="00000000" w:csb0="00040000" w:csb1="00000000"/>
  </w:font>
  <w:font w:name="CESI黑体-GB2312">
    <w:panose1 w:val="02000500000000000000"/>
    <w:charset w:val="86"/>
    <w:family w:val="auto"/>
    <w:pitch w:val="default"/>
    <w:sig w:usb0="800002BF" w:usb1="184F6CF8" w:usb2="00000012"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eastAsia="仿宋"/>
        <w:sz w:val="32"/>
        <w:szCs w:val="48"/>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xMgtGFA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dUVBlGEaFJ2/fjl/+3H+/plM&#10;EzytCzNkbRzyYvfadhWN/iCGUMB9WryTXqcvViJIAdanK76ii4TjcjydTKclQhyxwUGL4ul350N8&#10;I6wmyaioB4EZV3Zch3hJHVJSN2NXjVKZRGVIW9Gbl6/K/MM1guLKoEfa4zJssmK37frltrY+YTdv&#10;L+IIjq8aNF+zEB+ZhxowMBQeH3BIZdHE9hYle+s//e0+5YMkRClpoa6KGsifEvXWgLwkxMHwg7Ed&#10;DHPQdxZyHePlOJ5N/OCjGkzprf4I2S9TD8lUQGFmOLqBmsG8i/D6IJ4PF8vl1Yf0HItrs3G8JzNh&#10;GdzyEIFnhjlhdAGmhw76y0T1byUJ/Fc/Zz296MV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FgAAAGRycy9QSwECFAAUAAAACACHTuJAs0lY&#10;7tAAAAAFAQAADwAAAAAAAAABACAAAAA4AAAAZHJzL2Rvd25yZXYueG1sUEsBAhQAFAAAAAgAh07i&#10;QLEyC0YUAgAAGQQAAA4AAAAAAAAAAQAgAAAANQEAAGRycy9lMm9Eb2MueG1sUEsFBgAAAAAGAAYA&#10;WQEAALsFA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7"/>
      <w:wordWrap w:val="0"/>
      <w:ind w:left="4788" w:leftChars="2280" w:firstLine="6400" w:firstLineChars="2000"/>
      <w:jc w:val="right"/>
      <w:rPr>
        <w:rFonts w:ascii="宋体" w:hAnsi="宋体" w:eastAsia="宋体" w:cs="宋体"/>
        <w:b/>
        <w:bCs/>
        <w:color w:val="005192"/>
        <w:sz w:val="28"/>
        <w:szCs w:val="44"/>
      </w:rPr>
    </w:pPr>
    <w:r>
      <w:rPr>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rqM64M0BAABnAwAADgAA&#10;AGRycy9lMm9Eb2MueG1srVNLjhMxEN0jcQfLe9KdSB1mWunMYqJhgyAScICK2+625J9cJp1cggsg&#10;sYMVS/bchuEYlJ2Q4bNDeFFt1+eV33P16uZgDdvLiNq7js9nNWfSCd9rN3T8zeu7J1ecYQLXg/FO&#10;dvwokd+sHz9aTaGVCz9608vICMRhO4WOjymFtqpQjNICznyQjoLKRwuJjnGo+ggToVtTLep6WU0+&#10;9iF6IRHJuzkF+brgKyVFeqkUysRMx+luqdhY7C7bar2CdogQRi3O14B/uIUF7ajpBWoDCdjbqP+C&#10;slpEj16lmfC28kppIQsHYjOv/2DzaoQgCxcSB8NFJvx/sOLFfhuZ7jvecObA0hPdv//y7d3H718/&#10;kL3//Ik1WaQpYEu5t24bzycM25gZH1S0+Utc2KEIe7wIKw+JCXI2y/myeUodBMXm13WBrB5qQ8T0&#10;THrL8qbjRrtMG1rYP8dE/Sj1Z0p2O3+njSlPZxybOr6gldGBJkgZSLS1gTihGzgDM9BoihQLJHqj&#10;+1yegTAOu1sT2R7yeNTN/HqRyVK739Jy7w3geMorodPgWJ1oeo22Hb+q8zpXG0cgWbKTSHm38/2x&#10;aFf89JqlzXny8rj8ei7VD//H+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zp6XR1AAAAAYBAAAP&#10;AAAAAAAAAAEAIAAAADgAAABkcnMvZG93bnJldi54bWxQSwECFAAUAAAACACHTuJArqM64M0BAABn&#10;AwAADgAAAAAAAAABACAAAAA5AQAAZHJzL2Uyb0RvYy54bWxQSwUGAAAAAAYABgBZAQAAeAUAAAAA&#10;">
              <v:fill on="f" focussize="0,0"/>
              <v:stroke weight="1.75pt" color="#005192 [3204]" miterlimit="8" joinstyle="miter"/>
              <v:imagedata o:title=""/>
              <o:lock v:ext="edit" aspectratio="f"/>
            </v:line>
          </w:pict>
        </mc:Fallback>
      </mc:AlternateContent>
    </w:r>
    <w:r>
      <w:rPr>
        <w:rFonts w:hint="eastAsia" w:eastAsia="仿宋"/>
        <w:sz w:val="32"/>
        <w:szCs w:val="48"/>
      </w:rPr>
      <w:t>X</w:t>
    </w:r>
    <w:r>
      <w:rPr>
        <w:rFonts w:hint="eastAsia" w:ascii="宋体" w:hAnsi="宋体" w:eastAsia="宋体" w:cs="宋体"/>
        <w:b/>
        <w:bCs/>
        <w:color w:val="005192"/>
        <w:sz w:val="28"/>
        <w:szCs w:val="44"/>
      </w:rPr>
      <w:t xml:space="preserve">绍兴市人民政府发布     </w:t>
    </w:r>
  </w:p>
  <w:p>
    <w:pPr>
      <w:pStyle w:val="7"/>
      <w:wordWrap w:val="0"/>
      <w:ind w:left="4788" w:leftChars="2280" w:firstLine="5621"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FBgAAAAAAAAAAAAAAAAAAAAAAAFBLAwQKAAAAAACHTuJAAAAAAAAAAAAAAAAABAAAAGRycy9Q&#10;SwMEFAAAAAgAh07iQNRHQNbVAAAACQEAAA8AAABkcnMvZG93bnJldi54bWxNj8FOwzAQRO9I/IO1&#10;SNxauwFKFOJUIhIn4EALdzd246jx2rLdpPw9i4REjzszmn1Tb85uZJOJafAoYbUUwAx2Xg/YS/jc&#10;vSxKYCkr1Gr0aCR8mwSb5vqqVpX2M36YaZt7RiWYKiXB5hwqzlNnjVNp6YNB8g4+OpXpjD3XUc1U&#10;7kZeCLHmTg1IH6wKprWmO25PTkL7GorWvu/mWDynt366G8Ph+CXl7c1KPAHL5pz/w/CLT+jQENPe&#10;n1AnNkpYrClIsigfgZFflvcPwPZ/Cm9qfrmg+QFQSwMEFAAAAAgAh07iQOPuMRnXAQAAbwMAAA4A&#10;AABkcnMvZTJvRG9jLnhtbK1TS44TMRDdI3EHy3vSnUwSMq10ZjHRsEEQCThAxe3utuSfXCadXIIL&#10;ILGDFUv23GaGY1B2emb47BBeVNuu51d+z9Xrq6PR7CADKmdrPp2UnEkrXKNsV/N3b2+erTjDCLYB&#10;7ays+Ukiv9o8fbIefCVnrne6kYERicVq8DXvY/RVUaDopQGcOC8tJVsXDERahq5oAgzEbnQxK8tl&#10;MbjQ+OCERKTd7TnJN5m/baWIr9sWZWS65nS3mGPIcZ9isVlD1QXwvRLjNeAfbmFAWSr6QLWFCOx9&#10;UH9RGSWCQ9fGiXCmcG2rhMwaSM20/EPNmx68zFrIHPQPNuH/oxWvDrvAVFPzOWcWDD3R3cdvtx8+&#10;//j+ieLd1y9snkwaPFaEvba7MK7Q70JSfGyDSV/Swo5EM724WC3I6lPNV8v56vnosTxGJii/WM5K&#10;AnAmCJBzxSOHDxhfSGdYmtRcK5vkQwWHlxipLkHvIWnbuhuldX5CbdlQ8xmNRA3USa2GSFPjSRva&#10;jjPQHbWoiCFTotOqSccTEYZuf60DO0Bqk3IxvZwl0VTuN1iqvQXsz7icOjeQUZG6WCtDmss0xtPa&#10;Ekmy7mxWmu1dc8oe5n161Vxm7MDUNr+u8+nH/2TzE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NRH&#10;QNbVAAAACQEAAA8AAAAAAAAAAQAgAAAAOAAAAGRycy9kb3ducmV2LnhtbFBLAQIUABQAAAAIAIdO&#10;4kDj7jEZ1wEAAG8DAAAOAAAAAAAAAAEAIAAAADoBAABkcnMvZTJvRG9jLnhtbFBLBQYAAAAABgAG&#10;AFkBAACDBQAAAAA=&#10;">
              <v:fill on="f" focussize="0,0"/>
              <v:stroke weight="1.75pt" color="#005192 [3204]" miterlimit="8" joinstyle="miter"/>
              <v:imagedata o:title=""/>
              <o:lock v:ext="edit" aspectratio="f"/>
            </v:line>
          </w:pict>
        </mc:Fallback>
      </mc:AlternateContent>
    </w:r>
  </w:p>
  <w:p>
    <w:pPr>
      <w:pStyle w:val="7"/>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true"/>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rPr>
      <w:t>绍兴市</w:t>
    </w:r>
    <w:r>
      <w:rPr>
        <w:rFonts w:hint="eastAsia" w:ascii="宋体" w:hAnsi="宋体" w:eastAsia="宋体" w:cs="宋体"/>
        <w:b/>
        <w:bCs/>
        <w:color w:val="005192"/>
        <w:sz w:val="32"/>
        <w:szCs w:val="32"/>
      </w:rPr>
      <w:t>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2"/>
  <w:embedSystemFonts/>
  <w:bordersDoNotSurroundHeader w:val="true"/>
  <w:bordersDoNotSurroundFooter w:val="true"/>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9011D9"/>
    <w:rsid w:val="000161CF"/>
    <w:rsid w:val="00016997"/>
    <w:rsid w:val="00091FFA"/>
    <w:rsid w:val="00093996"/>
    <w:rsid w:val="000E47B5"/>
    <w:rsid w:val="00113460"/>
    <w:rsid w:val="001A2C75"/>
    <w:rsid w:val="001F000F"/>
    <w:rsid w:val="003B1326"/>
    <w:rsid w:val="003D5AD4"/>
    <w:rsid w:val="003E62A0"/>
    <w:rsid w:val="003F3B92"/>
    <w:rsid w:val="004768C6"/>
    <w:rsid w:val="00553459"/>
    <w:rsid w:val="00647DD2"/>
    <w:rsid w:val="00651D0C"/>
    <w:rsid w:val="006B06D9"/>
    <w:rsid w:val="00701352"/>
    <w:rsid w:val="00702DE2"/>
    <w:rsid w:val="007F75B8"/>
    <w:rsid w:val="00964E50"/>
    <w:rsid w:val="009C6A05"/>
    <w:rsid w:val="00A00DB7"/>
    <w:rsid w:val="00A455E1"/>
    <w:rsid w:val="00D03A40"/>
    <w:rsid w:val="00D44E0F"/>
    <w:rsid w:val="00E0136E"/>
    <w:rsid w:val="00ED3908"/>
    <w:rsid w:val="00EF35E2"/>
    <w:rsid w:val="00FF7158"/>
    <w:rsid w:val="019E71BD"/>
    <w:rsid w:val="06A67E67"/>
    <w:rsid w:val="080F63D8"/>
    <w:rsid w:val="09341458"/>
    <w:rsid w:val="152D2DCA"/>
    <w:rsid w:val="22440422"/>
    <w:rsid w:val="2F7D4706"/>
    <w:rsid w:val="31A15F24"/>
    <w:rsid w:val="37D761C4"/>
    <w:rsid w:val="39A232A0"/>
    <w:rsid w:val="3B5A6BBB"/>
    <w:rsid w:val="3EDA13A6"/>
    <w:rsid w:val="42F058B7"/>
    <w:rsid w:val="436109F6"/>
    <w:rsid w:val="441A38D4"/>
    <w:rsid w:val="4BC77339"/>
    <w:rsid w:val="4C9236C5"/>
    <w:rsid w:val="52446A29"/>
    <w:rsid w:val="52F46F0B"/>
    <w:rsid w:val="55E064E0"/>
    <w:rsid w:val="608816D1"/>
    <w:rsid w:val="6D0E3F22"/>
    <w:rsid w:val="7C9011D9"/>
    <w:rsid w:val="7DC651C5"/>
    <w:rsid w:val="F336783E"/>
    <w:rsid w:val="F7FEFB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Heading1"/>
    <w:basedOn w:val="1"/>
    <w:next w:val="1"/>
    <w:qFormat/>
    <w:uiPriority w:val="0"/>
    <w:pPr>
      <w:widowControl/>
      <w:spacing w:before="100" w:beforeAutospacing="1" w:after="100" w:afterAutospacing="1" w:line="240" w:lineRule="atLeast"/>
      <w:jc w:val="left"/>
    </w:pPr>
    <w:rPr>
      <w:rFonts w:ascii="ˎ̥" w:hAnsi="ˎ̥" w:cs="宋体"/>
      <w:b/>
      <w:bCs/>
      <w:color w:val="FFFFFF"/>
      <w:kern w:val="36"/>
      <w:szCs w:val="21"/>
    </w:rPr>
  </w:style>
  <w:style w:type="paragraph" w:styleId="3">
    <w:name w:val="Body Text"/>
    <w:basedOn w:val="1"/>
    <w:qFormat/>
    <w:uiPriority w:val="0"/>
    <w:pPr>
      <w:spacing w:after="120"/>
    </w:pPr>
  </w:style>
  <w:style w:type="paragraph" w:styleId="4">
    <w:name w:val="Body Text Indent"/>
    <w:basedOn w:val="1"/>
    <w:unhideWhenUsed/>
    <w:qFormat/>
    <w:uiPriority w:val="99"/>
    <w:pPr>
      <w:spacing w:after="120"/>
      <w:ind w:left="420" w:leftChars="200"/>
    </w:pPr>
  </w:style>
  <w:style w:type="paragraph" w:styleId="5">
    <w:name w:val="Balloon Text"/>
    <w:basedOn w:val="1"/>
    <w:link w:val="19"/>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paragraph" w:customStyle="1" w:styleId="11">
    <w:name w:val="一级标题（二号小标宋）"/>
    <w:basedOn w:val="1"/>
    <w:qFormat/>
    <w:uiPriority w:val="0"/>
    <w:pPr>
      <w:jc w:val="center"/>
    </w:pPr>
    <w:rPr>
      <w:rFonts w:ascii="方正书宋简体" w:hAnsi="方正书宋简体" w:eastAsia="方正小标宋_GBK"/>
      <w:color w:val="000000"/>
      <w:sz w:val="42"/>
      <w:szCs w:val="42"/>
    </w:rPr>
  </w:style>
  <w:style w:type="paragraph" w:customStyle="1" w:styleId="12">
    <w:name w:val="15.5楷体（标题下楷体）"/>
    <w:basedOn w:val="1"/>
    <w:qFormat/>
    <w:uiPriority w:val="0"/>
    <w:pPr>
      <w:spacing w:before="105"/>
      <w:ind w:firstLine="200" w:firstLineChars="200"/>
      <w:jc w:val="center"/>
    </w:pPr>
    <w:rPr>
      <w:rFonts w:ascii="方正书宋简体" w:hAnsi="方正书宋简体" w:eastAsia="楷体_GB2312"/>
      <w:color w:val="000000"/>
      <w:sz w:val="31"/>
      <w:szCs w:val="31"/>
    </w:rPr>
  </w:style>
  <w:style w:type="character" w:customStyle="1" w:styleId="13">
    <w:name w:val="text-tag"/>
    <w:basedOn w:val="10"/>
    <w:qFormat/>
    <w:uiPriority w:val="0"/>
  </w:style>
  <w:style w:type="paragraph" w:customStyle="1" w:styleId="14">
    <w:name w:val="text-tag1"/>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15">
    <w:name w:val="E02_正文Body"/>
    <w:basedOn w:val="16"/>
    <w:qFormat/>
    <w:uiPriority w:val="0"/>
    <w:pPr>
      <w:ind w:firstLine="200" w:firstLineChars="200"/>
    </w:pPr>
  </w:style>
  <w:style w:type="paragraph" w:customStyle="1" w:styleId="16">
    <w:name w:val="#01_文本基准"/>
    <w:qFormat/>
    <w:uiPriority w:val="0"/>
    <w:pPr>
      <w:widowControl w:val="0"/>
      <w:overflowPunct w:val="0"/>
      <w:spacing w:line="600" w:lineRule="exact"/>
      <w:jc w:val="both"/>
    </w:pPr>
    <w:rPr>
      <w:rFonts w:ascii="Times New Roman" w:hAnsi="Times New Roman" w:eastAsia="仿宋_GB2312" w:cs="宋体"/>
      <w:color w:val="000000"/>
      <w:sz w:val="32"/>
      <w:szCs w:val="28"/>
      <w:lang w:val="en-US" w:eastAsia="zh-CN" w:bidi="ar-SA"/>
    </w:rPr>
  </w:style>
  <w:style w:type="character" w:customStyle="1" w:styleId="17">
    <w:name w:val="@A06_强调黑"/>
    <w:basedOn w:val="10"/>
    <w:qFormat/>
    <w:uiPriority w:val="0"/>
    <w:rPr>
      <w:rFonts w:ascii="黑体" w:hAnsi="黑体" w:eastAsia="黑体" w:cs="仿宋_GB2312"/>
      <w:color w:val="000000"/>
      <w:kern w:val="32"/>
      <w:sz w:val="32"/>
      <w:szCs w:val="32"/>
      <w:shd w:val="clear" w:color="auto" w:fill="auto"/>
    </w:rPr>
  </w:style>
  <w:style w:type="character" w:customStyle="1" w:styleId="18">
    <w:name w:val="@A07_强调粗"/>
    <w:basedOn w:val="10"/>
    <w:qFormat/>
    <w:uiPriority w:val="0"/>
    <w:rPr>
      <w:rFonts w:eastAsia="仿宋_GB2312" w:cs="仿宋_GB2312"/>
      <w:b/>
      <w:color w:val="000000"/>
      <w:kern w:val="32"/>
      <w:sz w:val="21"/>
      <w:szCs w:val="32"/>
      <w:shd w:val="clear" w:color="auto" w:fill="auto"/>
    </w:rPr>
  </w:style>
  <w:style w:type="character" w:customStyle="1" w:styleId="19">
    <w:name w:val="批注框文本 Char"/>
    <w:basedOn w:val="10"/>
    <w:link w:val="5"/>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6</Pages>
  <Words>351</Words>
  <Characters>2005</Characters>
  <Lines>16</Lines>
  <Paragraphs>4</Paragraphs>
  <TotalTime>1</TotalTime>
  <ScaleCrop>false</ScaleCrop>
  <LinksUpToDate>false</LinksUpToDate>
  <CharactersWithSpaces>2352</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2022-11-02T08:07:00Z</dcterms:created>
  <dc:creator>t</dc:creator>
  <cp:lastModifiedBy>user</cp:lastModifiedBy>
  <cp:lastPrinted>2021-09-23T09:19:00Z</cp:lastPrinted>
  <dcterms:modified xsi:type="dcterms:W3CDTF">2024-09-23T08:58:58Z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ICV">
    <vt:lpwstr>30879BFE283E47C9A2B528C6C152D221</vt:lpwstr>
  </property>
</Properties>
</file>