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Cs/>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杭州市西湖区区域卫生信息系统平台数据库及网络安全运维服务项目</w:t>
      </w:r>
    </w:p>
    <w:p>
      <w:pPr>
        <w:adjustRightInd/>
        <w:spacing w:line="360" w:lineRule="auto"/>
        <w:rPr>
          <w:rFonts w:ascii="宋体" w:hAnsi="宋体" w:cs="宋体"/>
          <w:sz w:val="48"/>
          <w:szCs w:val="48"/>
        </w:rPr>
      </w:pPr>
    </w:p>
    <w:p>
      <w:pPr>
        <w:pStyle w:val="61"/>
        <w:ind w:firstLine="420"/>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编号:XHZFCG-2022-G-35</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杭州市西湖区卫生健康局</w:t>
      </w:r>
    </w:p>
    <w:p>
      <w:pPr>
        <w:spacing w:line="360" w:lineRule="auto"/>
        <w:jc w:val="center"/>
        <w:rPr>
          <w:rFonts w:ascii="宋体" w:hAnsi="宋体" w:cs="宋体"/>
          <w:bCs/>
          <w:sz w:val="32"/>
          <w:szCs w:val="32"/>
        </w:rPr>
      </w:pPr>
      <w:r>
        <w:rPr>
          <w:rFonts w:hint="eastAsia" w:ascii="宋体" w:hAnsi="宋体" w:cs="宋体"/>
          <w:bCs/>
          <w:sz w:val="32"/>
          <w:szCs w:val="32"/>
        </w:rPr>
        <w:t>杭州市西湖区政府采购中心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二〇二二年七月十九日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杭州市西湖区区域卫生信息系统平台数据库及网络安全运维服务项目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rPr>
        <w:t>2022年</w:t>
      </w:r>
      <w:r>
        <w:rPr>
          <w:rFonts w:ascii="宋体" w:hAnsi="宋体" w:cs="宋体"/>
          <w:sz w:val="24"/>
          <w:u w:val="single"/>
        </w:rPr>
        <w:t>8</w:t>
      </w:r>
      <w:r>
        <w:rPr>
          <w:rFonts w:hint="eastAsia" w:ascii="宋体" w:hAnsi="宋体" w:cs="宋体"/>
          <w:sz w:val="24"/>
          <w:u w:val="single"/>
        </w:rPr>
        <w:t>月</w:t>
      </w:r>
      <w:r>
        <w:rPr>
          <w:rFonts w:ascii="宋体" w:hAnsi="宋体" w:cs="宋体"/>
          <w:sz w:val="24"/>
          <w:u w:val="single"/>
        </w:rPr>
        <w:t>9</w:t>
      </w:r>
      <w:r>
        <w:rPr>
          <w:rFonts w:hint="eastAsia" w:ascii="宋体" w:hAnsi="宋体" w:cs="宋体"/>
          <w:sz w:val="24"/>
          <w:u w:val="single"/>
        </w:rPr>
        <w:t>日</w:t>
      </w:r>
      <w:r>
        <w:rPr>
          <w:rFonts w:ascii="宋体" w:hAnsi="宋体" w:cs="宋体"/>
          <w:sz w:val="24"/>
          <w:u w:val="single"/>
        </w:rPr>
        <w:t>9</w:t>
      </w:r>
      <w:r>
        <w:rPr>
          <w:rFonts w:hint="eastAsia" w:ascii="宋体" w:hAnsi="宋体" w:cs="宋体"/>
          <w:sz w:val="24"/>
          <w:u w:val="single"/>
        </w:rPr>
        <w:t>点</w:t>
      </w:r>
      <w:r>
        <w:rPr>
          <w:rFonts w:ascii="宋体" w:hAnsi="宋体" w:cs="宋体"/>
          <w:sz w:val="24"/>
          <w:u w:val="single"/>
        </w:rPr>
        <w:t>30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XHZFCG-2022-G-35</w:t>
      </w:r>
    </w:p>
    <w:p>
      <w:pPr>
        <w:spacing w:line="360" w:lineRule="auto"/>
        <w:ind w:firstLine="480"/>
        <w:rPr>
          <w:rFonts w:ascii="宋体" w:hAnsi="宋体" w:cs="宋体"/>
          <w:b/>
          <w:sz w:val="24"/>
        </w:rPr>
      </w:pPr>
      <w:r>
        <w:rPr>
          <w:rFonts w:hint="eastAsia" w:ascii="宋体" w:hAnsi="宋体" w:cs="宋体"/>
          <w:b/>
          <w:sz w:val="24"/>
        </w:rPr>
        <w:t>项目名称：</w:t>
      </w:r>
      <w:r>
        <w:rPr>
          <w:rFonts w:hint="eastAsia" w:ascii="宋体" w:hAnsi="宋体" w:cs="宋体"/>
          <w:sz w:val="24"/>
        </w:rPr>
        <w:t xml:space="preserve">杭州市西湖区区域卫生信息系统平台数据库及网络安全运维服务项目   </w:t>
      </w:r>
      <w:r>
        <w:rPr>
          <w:rFonts w:hint="eastAsia" w:ascii="宋体" w:hAnsi="宋体" w:cs="宋体"/>
          <w:b/>
          <w:sz w:val="24"/>
        </w:rPr>
        <w:t xml:space="preserve"> </w:t>
      </w:r>
    </w:p>
    <w:p>
      <w:pPr>
        <w:spacing w:line="360" w:lineRule="auto"/>
        <w:ind w:firstLine="480"/>
        <w:rPr>
          <w:rFonts w:ascii="宋体" w:hAnsi="宋体" w:cs="宋体"/>
          <w:sz w:val="24"/>
        </w:rPr>
      </w:pPr>
      <w:r>
        <w:rPr>
          <w:rFonts w:hint="eastAsia" w:ascii="宋体" w:hAnsi="宋体" w:cs="宋体"/>
          <w:b/>
          <w:sz w:val="24"/>
        </w:rPr>
        <w:t>预算金额（元）：</w:t>
      </w:r>
      <w:r>
        <w:rPr>
          <w:rFonts w:ascii="宋体" w:hAnsi="宋体" w:cs="宋体"/>
          <w:sz w:val="24"/>
        </w:rPr>
        <w:t>630000</w:t>
      </w:r>
    </w:p>
    <w:p>
      <w:pPr>
        <w:spacing w:line="360" w:lineRule="auto"/>
        <w:ind w:firstLine="480"/>
        <w:rPr>
          <w:rFonts w:ascii="宋体" w:hAnsi="宋体" w:cs="宋体"/>
          <w:sz w:val="24"/>
        </w:rPr>
      </w:pPr>
      <w:r>
        <w:rPr>
          <w:rFonts w:hint="eastAsia" w:ascii="宋体" w:hAnsi="宋体" w:cs="宋体"/>
          <w:b/>
          <w:sz w:val="24"/>
        </w:rPr>
        <w:t>最高限价（元）：</w:t>
      </w:r>
      <w:r>
        <w:rPr>
          <w:rFonts w:ascii="宋体" w:hAnsi="宋体" w:cs="宋体"/>
          <w:sz w:val="24"/>
        </w:rPr>
        <w:t>630000</w:t>
      </w:r>
    </w:p>
    <w:p>
      <w:pPr>
        <w:pStyle w:val="128"/>
        <w:spacing w:before="0"/>
        <w:ind w:firstLine="482"/>
        <w:outlineLvl w:val="2"/>
        <w:rPr>
          <w:rFonts w:ascii="宋体" w:hAnsi="宋体" w:cs="宋体"/>
          <w:b/>
        </w:rPr>
      </w:pPr>
      <w:r>
        <w:rPr>
          <w:rFonts w:hint="eastAsia" w:ascii="宋体" w:hAnsi="宋体" w:cs="宋体"/>
          <w:b/>
        </w:rPr>
        <w:t>采购需求：</w:t>
      </w:r>
      <w:r>
        <w:rPr>
          <w:rFonts w:hint="eastAsia" w:ascii="宋体" w:hAnsi="宋体" w:cs="宋体"/>
        </w:rPr>
        <w:t>杭州市西湖区区域卫生信息系统平台数据库及网络安全运维服务项目</w:t>
      </w:r>
      <w:r>
        <w:rPr>
          <w:rFonts w:hint="eastAsia" w:ascii="宋体" w:hAnsi="宋体" w:cs="宋体"/>
          <w:szCs w:val="24"/>
        </w:rPr>
        <w:t>，项目包括数据运维、网络安全运维、三级等保复测复评服务和区卫健局机关计算机系统及电子政务内外网络运维等，并提供不少于</w:t>
      </w:r>
      <w:r>
        <w:rPr>
          <w:rFonts w:ascii="宋体" w:hAnsi="宋体" w:cs="宋体"/>
          <w:szCs w:val="24"/>
        </w:rPr>
        <w:t>1</w:t>
      </w:r>
      <w:r>
        <w:rPr>
          <w:rFonts w:hint="eastAsia" w:ascii="宋体" w:hAnsi="宋体" w:cs="宋体"/>
          <w:szCs w:val="24"/>
        </w:rPr>
        <w:t>年（含）7*24小时的售后技术服务及</w:t>
      </w:r>
      <w:r>
        <w:rPr>
          <w:rFonts w:hint="eastAsia" w:hAnsi="宋体" w:cs="宋体"/>
          <w:bCs/>
          <w:szCs w:val="24"/>
        </w:rPr>
        <w:t>系统质保服务</w:t>
      </w:r>
      <w:r>
        <w:rPr>
          <w:rFonts w:hint="eastAsia" w:ascii="宋体" w:hAnsi="宋体" w:cs="宋体"/>
          <w:bCs/>
        </w:rPr>
        <w:t>。详见招标文件第三部分采购需求。</w:t>
      </w:r>
    </w:p>
    <w:p>
      <w:pPr>
        <w:pStyle w:val="128"/>
        <w:spacing w:before="0"/>
        <w:ind w:firstLine="482"/>
        <w:outlineLvl w:val="2"/>
        <w:rPr>
          <w:rFonts w:ascii="宋体" w:hAnsi="宋体" w:cs="宋体"/>
          <w:bCs/>
          <w:szCs w:val="24"/>
        </w:rPr>
      </w:pPr>
      <w:r>
        <w:rPr>
          <w:rFonts w:hint="eastAsia" w:ascii="宋体" w:hAnsi="宋体" w:cs="宋体"/>
          <w:b/>
        </w:rPr>
        <w:t>合同履约期限：</w:t>
      </w:r>
      <w:r>
        <w:rPr>
          <w:rFonts w:hint="eastAsia" w:ascii="宋体" w:hAnsi="宋体" w:cs="宋体"/>
          <w:bCs/>
          <w:szCs w:val="24"/>
        </w:rPr>
        <w:t>合同签订</w:t>
      </w:r>
      <w:r>
        <w:rPr>
          <w:rFonts w:hint="eastAsia" w:ascii="宋体" w:hAnsi="宋体" w:cs="宋体"/>
          <w:bCs/>
        </w:rPr>
        <w:t>之日起</w:t>
      </w:r>
      <w:r>
        <w:rPr>
          <w:rFonts w:ascii="宋体" w:hAnsi="宋体" w:cs="宋体"/>
          <w:bCs/>
        </w:rPr>
        <w:t>1</w:t>
      </w:r>
      <w:r>
        <w:rPr>
          <w:rFonts w:hint="eastAsia" w:ascii="宋体" w:hAnsi="宋体" w:cs="宋体"/>
          <w:bCs/>
        </w:rPr>
        <w:t>年。</w:t>
      </w:r>
    </w:p>
    <w:p>
      <w:pPr>
        <w:pStyle w:val="5"/>
        <w:spacing w:line="360" w:lineRule="auto"/>
        <w:ind w:firstLine="480"/>
        <w:rPr>
          <w:rFonts w:hAnsi="宋体" w:cs="宋体"/>
          <w:b/>
          <w:color w:val="auto"/>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w:t>
      </w:r>
      <w:r>
        <w:rPr>
          <w:rFonts w:hint="eastAsia" w:ascii="宋体" w:hAnsi="宋体" w:cs="宋体"/>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无（注：不得限制大中型企业与小微企业组成联合体参与投标）；</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214102535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服务全部由符合政策要求的小微企业承接，提供中小企业声明函；</w:t>
      </w:r>
    </w:p>
    <w:p>
      <w:pPr>
        <w:rPr>
          <w:rFonts w:ascii="宋体" w:hAnsi="宋体" w:cs="宋体"/>
        </w:rPr>
      </w:pP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4.本项目的特定资格要求：无；</w:t>
      </w:r>
    </w:p>
    <w:p>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ascii="宋体" w:hAnsi="宋体" w:cs="宋体"/>
          <w:sz w:val="24"/>
          <w:u w:val="single"/>
        </w:rPr>
        <w:t>2</w:t>
      </w:r>
      <w:r>
        <w:rPr>
          <w:rFonts w:hint="eastAsia" w:ascii="宋体" w:hAnsi="宋体" w:cs="宋体"/>
          <w:sz w:val="24"/>
          <w:u w:val="single"/>
        </w:rPr>
        <w:t>年</w:t>
      </w:r>
      <w:r>
        <w:rPr>
          <w:rFonts w:ascii="宋体" w:hAnsi="宋体" w:cs="宋体"/>
          <w:sz w:val="24"/>
          <w:u w:val="single"/>
        </w:rPr>
        <w:t>8</w:t>
      </w:r>
      <w:r>
        <w:rPr>
          <w:rFonts w:hint="eastAsia" w:ascii="宋体" w:hAnsi="宋体" w:cs="宋体"/>
          <w:sz w:val="24"/>
          <w:u w:val="single"/>
        </w:rPr>
        <w:t>月</w:t>
      </w:r>
      <w:r>
        <w:rPr>
          <w:rFonts w:ascii="宋体" w:hAnsi="宋体" w:cs="宋体"/>
          <w:sz w:val="24"/>
          <w:u w:val="single"/>
        </w:rPr>
        <w:t>9</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2022年</w:t>
      </w:r>
      <w:r>
        <w:rPr>
          <w:rFonts w:ascii="宋体" w:hAnsi="宋体" w:cs="宋体"/>
          <w:sz w:val="24"/>
          <w:u w:val="single"/>
        </w:rPr>
        <w:t>8</w:t>
      </w:r>
      <w:r>
        <w:rPr>
          <w:rFonts w:hint="eastAsia" w:ascii="宋体" w:hAnsi="宋体" w:cs="宋体"/>
          <w:sz w:val="24"/>
          <w:u w:val="single"/>
        </w:rPr>
        <w:t>月</w:t>
      </w:r>
      <w:r>
        <w:rPr>
          <w:rFonts w:ascii="宋体" w:hAnsi="宋体" w:cs="宋体"/>
          <w:sz w:val="24"/>
          <w:u w:val="single"/>
        </w:rPr>
        <w:t>9</w:t>
      </w:r>
      <w:r>
        <w:rPr>
          <w:rFonts w:hint="eastAsia" w:ascii="宋体" w:hAnsi="宋体" w:cs="宋体"/>
          <w:sz w:val="24"/>
          <w:u w:val="single"/>
        </w:rPr>
        <w:t>日09点 30分</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2022年</w:t>
      </w:r>
      <w:r>
        <w:rPr>
          <w:rFonts w:ascii="宋体" w:hAnsi="宋体" w:cs="宋体"/>
          <w:sz w:val="24"/>
          <w:u w:val="single"/>
        </w:rPr>
        <w:t>8</w:t>
      </w:r>
      <w:r>
        <w:rPr>
          <w:rFonts w:hint="eastAsia" w:ascii="宋体" w:hAnsi="宋体" w:cs="宋体"/>
          <w:sz w:val="24"/>
          <w:u w:val="single"/>
        </w:rPr>
        <w:t>月</w:t>
      </w:r>
      <w:r>
        <w:rPr>
          <w:rFonts w:ascii="宋体" w:hAnsi="宋体" w:cs="宋体"/>
          <w:sz w:val="24"/>
          <w:u w:val="single"/>
        </w:rPr>
        <w:t>9</w:t>
      </w:r>
      <w:r>
        <w:rPr>
          <w:rFonts w:hint="eastAsia" w:ascii="宋体" w:hAnsi="宋体" w:cs="宋体"/>
          <w:sz w:val="24"/>
          <w:u w:val="single"/>
        </w:rPr>
        <w:t>日 09点30 分</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称：杭州市西湖区卫生健康局 </w:t>
      </w:r>
    </w:p>
    <w:p>
      <w:pPr>
        <w:spacing w:line="360" w:lineRule="auto"/>
        <w:rPr>
          <w:rFonts w:ascii="宋体" w:hAnsi="宋体" w:cs="宋体"/>
          <w:sz w:val="24"/>
        </w:rPr>
      </w:pPr>
      <w:r>
        <w:rPr>
          <w:rFonts w:hint="eastAsia" w:ascii="宋体" w:hAnsi="宋体" w:cs="宋体"/>
          <w:sz w:val="24"/>
        </w:rPr>
        <w:t xml:space="preserve">    地    址：杭州市西湖区文一西路</w:t>
      </w:r>
      <w:r>
        <w:rPr>
          <w:rFonts w:ascii="宋体" w:hAnsi="宋体" w:cs="宋体"/>
          <w:sz w:val="24"/>
        </w:rPr>
        <w:t>858</w:t>
      </w:r>
      <w:r>
        <w:rPr>
          <w:rFonts w:hint="eastAsia" w:ascii="宋体" w:hAnsi="宋体" w:cs="宋体"/>
          <w:sz w:val="24"/>
        </w:rPr>
        <w:t>号</w:t>
      </w:r>
    </w:p>
    <w:p>
      <w:pPr>
        <w:spacing w:line="360" w:lineRule="auto"/>
        <w:ind w:firstLine="480"/>
        <w:rPr>
          <w:rFonts w:ascii="宋体" w:hAnsi="宋体" w:cs="宋体"/>
          <w:sz w:val="24"/>
        </w:rPr>
      </w:pPr>
      <w:r>
        <w:rPr>
          <w:rFonts w:hint="eastAsia" w:ascii="宋体" w:hAnsi="宋体" w:cs="宋体"/>
          <w:sz w:val="24"/>
        </w:rPr>
        <w:t>项目联系人（询问）：程老师</w:t>
      </w:r>
    </w:p>
    <w:p>
      <w:pPr>
        <w:spacing w:line="360" w:lineRule="auto"/>
        <w:ind w:firstLine="480"/>
        <w:rPr>
          <w:rFonts w:ascii="宋体" w:hAnsi="宋体" w:cs="宋体"/>
          <w:sz w:val="24"/>
        </w:rPr>
      </w:pPr>
      <w:r>
        <w:rPr>
          <w:rFonts w:hint="eastAsia" w:ascii="宋体" w:hAnsi="宋体" w:cs="宋体"/>
          <w:sz w:val="24"/>
        </w:rPr>
        <w:t>项目联系方式（询问）：0571-</w:t>
      </w:r>
      <w:r>
        <w:rPr>
          <w:rFonts w:ascii="宋体" w:hAnsi="宋体" w:cs="宋体"/>
          <w:sz w:val="24"/>
        </w:rPr>
        <w:t>87975819</w:t>
      </w:r>
    </w:p>
    <w:p>
      <w:pPr>
        <w:spacing w:line="360" w:lineRule="auto"/>
        <w:ind w:firstLine="480"/>
        <w:rPr>
          <w:rFonts w:ascii="宋体" w:hAnsi="宋体" w:cs="宋体"/>
          <w:sz w:val="24"/>
        </w:rPr>
      </w:pPr>
      <w:r>
        <w:rPr>
          <w:rFonts w:hint="eastAsia" w:ascii="宋体" w:hAnsi="宋体" w:cs="宋体"/>
          <w:sz w:val="24"/>
        </w:rPr>
        <w:t>质疑联系人：汪老师</w:t>
      </w:r>
    </w:p>
    <w:p>
      <w:pPr>
        <w:spacing w:line="360" w:lineRule="auto"/>
        <w:ind w:firstLine="480"/>
        <w:rPr>
          <w:rFonts w:ascii="宋体" w:hAnsi="宋体" w:cs="宋体"/>
          <w:sz w:val="24"/>
        </w:rPr>
      </w:pPr>
      <w:r>
        <w:rPr>
          <w:rFonts w:hint="eastAsia" w:ascii="宋体" w:hAnsi="宋体" w:cs="宋体"/>
          <w:sz w:val="24"/>
        </w:rPr>
        <w:t>质疑联系方式：0571-</w:t>
      </w:r>
      <w:r>
        <w:rPr>
          <w:rFonts w:ascii="宋体" w:hAnsi="宋体" w:cs="宋体"/>
          <w:sz w:val="24"/>
        </w:rPr>
        <w:t>87997517</w:t>
      </w:r>
    </w:p>
    <w:p>
      <w:pPr>
        <w:spacing w:line="360" w:lineRule="auto"/>
        <w:ind w:firstLine="480" w:firstLineChars="200"/>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称：杭州市西湖区政府采购中心</w:t>
      </w:r>
    </w:p>
    <w:p>
      <w:pPr>
        <w:spacing w:line="360" w:lineRule="auto"/>
        <w:ind w:firstLine="480"/>
        <w:rPr>
          <w:rFonts w:ascii="宋体" w:hAnsi="宋体" w:cs="宋体"/>
          <w:sz w:val="24"/>
        </w:rPr>
      </w:pPr>
      <w:r>
        <w:rPr>
          <w:rFonts w:hint="eastAsia" w:ascii="宋体" w:hAnsi="宋体" w:cs="宋体"/>
          <w:sz w:val="24"/>
        </w:rPr>
        <w:t>地    址：杭州市文一西路858号</w:t>
      </w:r>
    </w:p>
    <w:p>
      <w:pPr>
        <w:spacing w:line="360" w:lineRule="auto"/>
        <w:rPr>
          <w:rFonts w:ascii="宋体" w:hAnsi="宋体" w:cs="宋体"/>
          <w:sz w:val="24"/>
        </w:rPr>
      </w:pPr>
      <w:r>
        <w:rPr>
          <w:rFonts w:hint="eastAsia" w:ascii="宋体" w:hAnsi="宋体" w:cs="宋体"/>
          <w:sz w:val="24"/>
        </w:rPr>
        <w:t xml:space="preserve">    传    真：0571-86834771             </w:t>
      </w:r>
    </w:p>
    <w:p>
      <w:pPr>
        <w:spacing w:line="360" w:lineRule="auto"/>
        <w:rPr>
          <w:rFonts w:ascii="宋体" w:hAnsi="宋体" w:cs="宋体"/>
          <w:sz w:val="24"/>
        </w:rPr>
      </w:pPr>
      <w:r>
        <w:rPr>
          <w:rFonts w:hint="eastAsia" w:ascii="宋体" w:hAnsi="宋体" w:cs="宋体"/>
          <w:sz w:val="24"/>
        </w:rPr>
        <w:t xml:space="preserve">    项目联系人（询问）：严晓静       </w:t>
      </w:r>
    </w:p>
    <w:p>
      <w:pPr>
        <w:spacing w:line="360" w:lineRule="auto"/>
        <w:rPr>
          <w:rFonts w:ascii="宋体" w:hAnsi="宋体" w:cs="宋体"/>
          <w:sz w:val="24"/>
        </w:rPr>
      </w:pPr>
      <w:r>
        <w:rPr>
          <w:rFonts w:hint="eastAsia" w:ascii="宋体" w:hAnsi="宋体" w:cs="宋体"/>
          <w:sz w:val="24"/>
        </w:rPr>
        <w:t xml:space="preserve">    项目联系方式（询问）：0571-</w:t>
      </w:r>
      <w:r>
        <w:rPr>
          <w:rFonts w:ascii="宋体" w:hAnsi="宋体" w:cs="宋体"/>
          <w:sz w:val="24"/>
        </w:rPr>
        <w:t>86834771</w:t>
      </w:r>
    </w:p>
    <w:p>
      <w:pPr>
        <w:spacing w:line="360" w:lineRule="auto"/>
        <w:rPr>
          <w:rFonts w:ascii="宋体" w:hAnsi="宋体" w:cs="宋体"/>
          <w:sz w:val="24"/>
        </w:rPr>
      </w:pPr>
      <w:r>
        <w:rPr>
          <w:rFonts w:hint="eastAsia" w:ascii="宋体" w:hAnsi="宋体" w:cs="宋体"/>
          <w:sz w:val="24"/>
        </w:rPr>
        <w:t xml:space="preserve">    质疑联系方式：0571-85368157</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称：杭州市西湖区财政局政府采购监管科 </w:t>
      </w:r>
    </w:p>
    <w:p>
      <w:pPr>
        <w:spacing w:line="360" w:lineRule="auto"/>
        <w:rPr>
          <w:rFonts w:ascii="宋体" w:hAnsi="宋体" w:cs="宋体"/>
          <w:sz w:val="24"/>
        </w:rPr>
      </w:pPr>
      <w:r>
        <w:rPr>
          <w:rFonts w:hint="eastAsia" w:ascii="宋体" w:hAnsi="宋体" w:cs="宋体"/>
          <w:sz w:val="24"/>
        </w:rPr>
        <w:t xml:space="preserve">    地    址：杭州市文三西路18号11楼1104</w:t>
      </w:r>
    </w:p>
    <w:p>
      <w:pPr>
        <w:spacing w:line="360" w:lineRule="auto"/>
        <w:ind w:firstLine="240" w:firstLineChars="100"/>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：韩继伟    </w:t>
      </w:r>
    </w:p>
    <w:p>
      <w:pPr>
        <w:spacing w:line="360" w:lineRule="auto"/>
        <w:ind w:firstLine="480" w:firstLineChars="200"/>
        <w:rPr>
          <w:rFonts w:ascii="宋体" w:hAnsi="宋体" w:cs="宋体"/>
          <w:sz w:val="24"/>
        </w:rPr>
      </w:pPr>
      <w:r>
        <w:rPr>
          <w:rFonts w:hint="eastAsia" w:ascii="宋体" w:hAnsi="宋体" w:cs="宋体"/>
          <w:sz w:val="24"/>
        </w:rPr>
        <w:t xml:space="preserve">监督投诉电话：0571-58101865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3"/>
        <w:adjustRightInd/>
        <w:spacing w:line="360" w:lineRule="auto"/>
        <w:ind w:firstLine="2891" w:firstLineChars="800"/>
        <w:outlineLvl w:val="0"/>
        <w:rPr>
          <w:rFonts w:hAnsi="宋体" w:cs="宋体"/>
          <w:b/>
          <w:sz w:val="36"/>
          <w:szCs w:val="20"/>
        </w:rPr>
      </w:pPr>
    </w:p>
    <w:p>
      <w:pPr>
        <w:pStyle w:val="33"/>
        <w:adjustRightInd/>
        <w:spacing w:line="360" w:lineRule="auto"/>
        <w:ind w:firstLine="2891" w:firstLineChars="800"/>
        <w:outlineLvl w:val="0"/>
        <w:rPr>
          <w:rFonts w:hAnsi="宋体" w:cs="宋体"/>
          <w:b/>
          <w:sz w:val="36"/>
          <w:szCs w:val="20"/>
        </w:rPr>
      </w:pPr>
      <w:r>
        <w:rPr>
          <w:rFonts w:hint="eastAsia" w:hAnsi="宋体" w:cs="宋体"/>
          <w:b/>
          <w:sz w:val="36"/>
          <w:szCs w:val="20"/>
        </w:rPr>
        <w:t>第二部分</w:t>
      </w:r>
      <w:bookmarkEnd w:id="8"/>
      <w:r>
        <w:rPr>
          <w:rFonts w:hint="eastAsia" w:hAnsi="宋体" w:cs="宋体"/>
          <w:b/>
          <w:sz w:val="36"/>
          <w:szCs w:val="20"/>
        </w:rPr>
        <w:t xml:space="preserve"> 投标人须知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 数据库及网络安全运维 </w:t>
            </w:r>
            <w:r>
              <w:rPr>
                <w:rFonts w:hint="eastAsia" w:ascii="宋体" w:hAnsi="宋体" w:cs="宋体"/>
                <w:kern w:val="0"/>
                <w:sz w:val="24"/>
              </w:rPr>
              <w:t>，属于</w:t>
            </w:r>
            <w:r>
              <w:rPr>
                <w:rFonts w:hint="eastAsia" w:ascii="宋体" w:hAnsi="宋体" w:cs="宋体"/>
                <w:kern w:val="0"/>
                <w:sz w:val="24"/>
                <w:u w:val="single"/>
              </w:rPr>
              <w:t xml:space="preserve"> 软件和信息技术服务业 </w:t>
            </w:r>
            <w:r>
              <w:rPr>
                <w:rFonts w:hint="eastAsia" w:ascii="宋体" w:hAnsi="宋体" w:cs="宋体"/>
                <w:kern w:val="0"/>
                <w:sz w:val="24"/>
              </w:rPr>
              <w:t>行业；</w:t>
            </w:r>
          </w:p>
          <w:p>
            <w:pPr>
              <w:pStyle w:val="2"/>
              <w:rPr>
                <w:rFonts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ascii="宋体" w:hAnsi="宋体" w:cs="宋体"/>
                <w:kern w:val="0"/>
                <w:sz w:val="24"/>
              </w:rPr>
              <w:t>15</w:t>
            </w:r>
            <w:r>
              <w:rPr>
                <w:rFonts w:hint="eastAsia" w:ascii="宋体" w:hAnsi="宋体" w:cs="宋体"/>
                <w:kern w:val="0"/>
                <w:sz w:val="24"/>
              </w:rPr>
              <w:t>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（2）方案讲解演示方式：</w:t>
            </w:r>
          </w:p>
          <w:p>
            <w:pPr>
              <w:snapToGrid w:val="0"/>
              <w:spacing w:line="360" w:lineRule="auto"/>
              <w:rPr>
                <w:rFonts w:ascii="宋体" w:hAnsi="宋体" w:cs="宋体"/>
                <w:kern w:val="0"/>
                <w:sz w:val="24"/>
              </w:rPr>
            </w:pPr>
            <w:r>
              <w:rPr>
                <w:rFonts w:hint="eastAsia" w:ascii="宋体" w:hAnsi="宋体" w:cs="宋体"/>
                <w:kern w:val="0"/>
                <w:sz w:val="24"/>
              </w:rPr>
              <w:t>政采云平台在线讲解演示。政采云平台在线讲解需投标人根据政采云平台操作要求做好准备工作，提前完善软硬件配置环境。</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杭州市文一西路858号东3楼329办公室</w:t>
            </w:r>
            <w:r>
              <w:rPr>
                <w:rFonts w:hint="eastAsia" w:hAnsi="宋体" w:cs="宋体"/>
                <w:kern w:val="28"/>
                <w:sz w:val="24"/>
                <w:szCs w:val="24"/>
              </w:rPr>
              <w:t>；备份投标文件签收人员联系电话：</w:t>
            </w:r>
            <w:r>
              <w:rPr>
                <w:rFonts w:hint="eastAsia" w:hAnsi="宋体" w:cs="宋体"/>
                <w:sz w:val="24"/>
                <w:u w:val="single"/>
              </w:rPr>
              <w:t xml:space="preserve">  0571-8</w:t>
            </w:r>
            <w:r>
              <w:rPr>
                <w:rFonts w:hAnsi="宋体" w:cs="宋体"/>
                <w:sz w:val="24"/>
                <w:u w:val="single"/>
              </w:rPr>
              <w:t>6834771</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其它说明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cs="Arial"/>
                <w:kern w:val="0"/>
                <w:sz w:val="24"/>
              </w:rPr>
              <w:sym w:font="Wingdings" w:char="0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4.2.2.2对采购过程提出质疑的，质疑期限为各采购程序环节结束之日起计算。4.2.2.3对采购结果提出质疑的，质疑期限自采购结果公告期限届满之日起计算。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ind w:firstLine="480" w:firstLineChars="200"/>
        <w:rPr>
          <w:rFonts w:ascii="宋体" w:hAnsi="宋体" w:cs="宋体"/>
          <w:kern w:val="0"/>
          <w:sz w:val="24"/>
        </w:rPr>
      </w:pPr>
      <w:r>
        <w:rPr>
          <w:rFonts w:hint="eastAsia" w:ascii="宋体" w:hAnsi="宋体" w:cs="宋体"/>
          <w:kern w:val="0"/>
          <w:sz w:val="24"/>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6"/>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886"/>
        <w:shd w:val="clear" w:color="auto" w:fill="FFFFFF"/>
        <w:snapToGrid w:val="0"/>
        <w:spacing w:after="240" w:afterAutospacing="0" w:line="360" w:lineRule="auto"/>
        <w:ind w:firstLine="400"/>
        <w:contextualSpacing/>
      </w:pPr>
      <w:r>
        <w:rPr>
          <w:rFonts w:hint="eastAsia"/>
        </w:rPr>
        <w:t>4.4在线质疑、投诉。</w:t>
      </w:r>
    </w:p>
    <w:p>
      <w:pPr>
        <w:pStyle w:val="886"/>
        <w:shd w:val="clear" w:color="auto" w:fill="FFFFFF"/>
        <w:snapToGrid w:val="0"/>
        <w:spacing w:after="24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11.2.5评标标准相应的商务技术资料；</w:t>
      </w:r>
    </w:p>
    <w:p>
      <w:pPr>
        <w:pStyle w:val="2"/>
        <w:rPr>
          <w:rFonts w:eastAsia="宋体"/>
          <w:lang w:val="en-US"/>
        </w:rPr>
      </w:pPr>
      <w:r>
        <w:rPr>
          <w:rFonts w:ascii="宋体" w:hAnsi="宋体" w:eastAsia="宋体" w:cs="宋体"/>
          <w:sz w:val="24"/>
          <w:lang w:val="en-US"/>
        </w:rPr>
        <w:t xml:space="preserve">       </w:t>
      </w:r>
      <w:r>
        <w:rPr>
          <w:rFonts w:ascii="宋体" w:hAnsi="宋体" w:eastAsia="宋体" w:cs="宋体"/>
          <w:b w:val="0"/>
          <w:bCs w:val="0"/>
          <w:sz w:val="24"/>
          <w:lang w:val="en-US"/>
        </w:rPr>
        <w:t xml:space="preserve"> 11.2.6 </w:t>
      </w:r>
      <w:r>
        <w:rPr>
          <w:rFonts w:hint="eastAsia" w:ascii="宋体" w:hAnsi="宋体" w:eastAsia="宋体" w:cs="宋体"/>
          <w:b w:val="0"/>
          <w:bCs w:val="0"/>
          <w:sz w:val="24"/>
          <w:lang w:val="en-US"/>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napToGrid w:val="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有招标文件第四部分4.2规定的情形之一的，投标无效：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 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 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xml:space="preserve">　18.3 </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8"/>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w:t>
      </w:r>
      <w:bookmarkStart w:id="472" w:name="_GoBack"/>
      <w:bookmarkEnd w:id="472"/>
      <w:r>
        <w:rPr>
          <w:rFonts w:hint="eastAsia" w:ascii="宋体" w:hAnsi="宋体" w:cs="宋体"/>
          <w:sz w:val="24"/>
        </w:rPr>
        <w:t>名称、规格型号、数量、单价、服务要求，开标记录、</w:t>
      </w:r>
      <w:bookmarkStart w:id="14" w:name="_Hlk101184471"/>
      <w:r>
        <w:rPr>
          <w:rFonts w:hint="eastAsia" w:ascii="宋体" w:hAnsi="宋体" w:cs="宋体"/>
          <w:b/>
          <w:bCs/>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2"/>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2249" w:firstLineChars="700"/>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3373" w:firstLineChars="1050"/>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29768"/>
      <w:bookmarkEnd w:id="16"/>
      <w:bookmarkStart w:id="17" w:name="_Hlt68403820"/>
      <w:bookmarkEnd w:id="17"/>
      <w:bookmarkStart w:id="18" w:name="_Hlt75236011"/>
      <w:bookmarkEnd w:id="18"/>
      <w:bookmarkStart w:id="19" w:name="_Hlt75236290"/>
      <w:bookmarkEnd w:id="19"/>
      <w:bookmarkStart w:id="20" w:name="_Hlt74707468"/>
      <w:bookmarkEnd w:id="20"/>
      <w:bookmarkStart w:id="21" w:name="_Hlt74730295"/>
      <w:bookmarkEnd w:id="21"/>
      <w:bookmarkStart w:id="22" w:name="_Hlt74714665"/>
      <w:bookmarkEnd w:id="22"/>
      <w:bookmarkStart w:id="23" w:name="_Hlt68073093"/>
      <w:bookmarkEnd w:id="23"/>
      <w:bookmarkStart w:id="24" w:name="_Hlt68057669"/>
      <w:bookmarkEnd w:id="24"/>
      <w:bookmarkStart w:id="25" w:name="_Hlt68072990"/>
      <w:bookmarkEnd w:id="25"/>
      <w:bookmarkStart w:id="26" w:name="_Hlt68072998"/>
      <w:bookmarkEnd w:id="26"/>
    </w:p>
    <w:bookmarkEnd w:id="11"/>
    <w:bookmarkEnd w:id="12"/>
    <w:p>
      <w:pPr>
        <w:numPr>
          <w:ilvl w:val="0"/>
          <w:numId w:val="1"/>
        </w:num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 xml:space="preserve">  采购需求</w:t>
      </w:r>
    </w:p>
    <w:p>
      <w:pPr>
        <w:snapToGrid w:val="0"/>
        <w:spacing w:line="360" w:lineRule="auto"/>
        <w:rPr>
          <w:rFonts w:cs="宋体" w:asciiTheme="minorEastAsia" w:hAnsiTheme="minorEastAsia"/>
          <w:b/>
          <w:sz w:val="24"/>
          <w:lang w:val="zh-CN"/>
        </w:rPr>
      </w:pPr>
      <w:r>
        <w:rPr>
          <w:rFonts w:hint="eastAsia" w:cs="宋体" w:asciiTheme="minorEastAsia" w:hAnsiTheme="minorEastAsia"/>
          <w:b/>
          <w:sz w:val="24"/>
        </w:rPr>
        <w:t>一</w:t>
      </w:r>
      <w:r>
        <w:rPr>
          <w:rFonts w:hint="eastAsia" w:cs="宋体" w:asciiTheme="minorEastAsia" w:hAnsiTheme="minorEastAsia"/>
          <w:b/>
          <w:sz w:val="24"/>
          <w:lang w:val="zh-CN"/>
        </w:rPr>
        <w:t>、项目背景</w:t>
      </w:r>
    </w:p>
    <w:p>
      <w:pPr>
        <w:snapToGrid w:val="0"/>
        <w:spacing w:line="360" w:lineRule="auto"/>
        <w:ind w:firstLine="480" w:firstLineChars="200"/>
        <w:rPr>
          <w:rFonts w:cs="宋体" w:asciiTheme="minorEastAsia" w:hAnsiTheme="minorEastAsia"/>
          <w:b/>
          <w:sz w:val="24"/>
        </w:rPr>
      </w:pPr>
      <w:r>
        <w:rPr>
          <w:rFonts w:hint="eastAsia" w:cs="宋体" w:asciiTheme="minorEastAsia" w:hAnsiTheme="minorEastAsia"/>
          <w:sz w:val="24"/>
          <w:lang w:val="zh-CN"/>
        </w:rPr>
        <w:t>西湖区区域卫生信息系统涉及省、市卫生专网、医保网多套业务系统及业务系统相关的部署网络、主机环境与网络安全防护，同时也涉及到政务内网、外网的网络、系统与终端。我区区域卫生信息系统涉及的下属卫生服务中心多，用户分布分散，系统及网络衔接单位众多，日常机房物理环境、网络、主机、系统、终端及视频会议频繁，为保障我区区域卫生相关业务的运行，需通过专业的运维服务，通过基于ITIL的服务管理为西湖区卫健局提供安全与稳定运行维护，及时有效解决在日常工作中出现的各类硬件、软件、网络及其他相关方面出现的故障，有力保障我区区域卫生信息系统的正常运作。通过对网络、安全、终端、视频会议提供高效的运维与应急响应，为我区区域卫生网络的安全与稳定运行提供有力的保障。</w:t>
      </w:r>
    </w:p>
    <w:p>
      <w:pPr>
        <w:spacing w:line="360" w:lineRule="auto"/>
        <w:rPr>
          <w:rFonts w:cs="宋体" w:asciiTheme="minorEastAsia" w:hAnsiTheme="minorEastAsia"/>
          <w:b/>
          <w:sz w:val="24"/>
        </w:rPr>
      </w:pPr>
      <w:r>
        <w:rPr>
          <w:rFonts w:hint="eastAsia" w:cs="宋体" w:asciiTheme="minorEastAsia" w:hAnsiTheme="minorEastAsia"/>
          <w:b/>
          <w:sz w:val="24"/>
        </w:rPr>
        <w:t>二、维护范围、内容</w:t>
      </w:r>
    </w:p>
    <w:p>
      <w:pPr>
        <w:snapToGrid w:val="0"/>
        <w:spacing w:line="360" w:lineRule="auto"/>
        <w:ind w:firstLine="562" w:firstLineChars="200"/>
        <w:rPr>
          <w:rFonts w:cs="宋体" w:asciiTheme="minorEastAsia" w:hAnsiTheme="minorEastAsia"/>
          <w:b/>
          <w:sz w:val="28"/>
          <w:szCs w:val="28"/>
          <w:lang w:val="zh-CN"/>
        </w:rPr>
      </w:pPr>
      <w:r>
        <w:rPr>
          <w:rFonts w:hint="eastAsia" w:cs="宋体" w:asciiTheme="minorEastAsia" w:hAnsiTheme="minorEastAsia"/>
          <w:b/>
          <w:sz w:val="28"/>
          <w:szCs w:val="28"/>
          <w:lang w:val="zh-CN"/>
        </w:rPr>
        <w:t>1.数据库运维</w:t>
      </w:r>
    </w:p>
    <w:p>
      <w:pPr>
        <w:spacing w:line="360" w:lineRule="auto"/>
        <w:ind w:firstLine="482" w:firstLineChars="200"/>
        <w:rPr>
          <w:rFonts w:cs="宋体" w:asciiTheme="minorEastAsia" w:hAnsiTheme="minorEastAsia"/>
          <w:sz w:val="24"/>
        </w:rPr>
      </w:pPr>
      <w:r>
        <w:rPr>
          <w:rFonts w:hint="eastAsia" w:cs="宋体" w:asciiTheme="minorEastAsia" w:hAnsiTheme="minorEastAsia"/>
          <w:b/>
          <w:bCs/>
          <w:sz w:val="24"/>
        </w:rPr>
        <w:t>服务范围：</w:t>
      </w:r>
      <w:r>
        <w:rPr>
          <w:rFonts w:hint="eastAsia" w:cs="宋体" w:asciiTheme="minorEastAsia" w:hAnsiTheme="minorEastAsia"/>
          <w:sz w:val="24"/>
        </w:rPr>
        <w:t>保障西湖区区域卫生信息系统ORACLE数据库业务的安全稳定运行，主要包括核心主备库及影像数据库。针对系统存在或未来可能出现的问题，进行维护服务，投标公司应结合甲方的现状和未来的发展需要，制定出全面、科学的解决方案，并提出现实可行的实施步骤，以保证整个系统的平稳运行。</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本维保项目针对的ORACLE数据库（包括核心主备库及影像数据库），作为西湖区区域卫生关键业务系统的基础平台，运行的稳定性和故障抢修的及时性对业务管理非常重要。</w:t>
      </w:r>
    </w:p>
    <w:p>
      <w:pPr>
        <w:spacing w:line="360" w:lineRule="auto"/>
        <w:ind w:firstLine="482" w:firstLineChars="200"/>
        <w:rPr>
          <w:rFonts w:cs="宋体" w:asciiTheme="minorEastAsia" w:hAnsiTheme="minorEastAsia"/>
          <w:sz w:val="24"/>
        </w:rPr>
      </w:pPr>
      <w:r>
        <w:rPr>
          <w:rFonts w:hint="eastAsia" w:cs="宋体" w:asciiTheme="minorEastAsia" w:hAnsiTheme="minorEastAsia"/>
          <w:b/>
          <w:bCs/>
          <w:sz w:val="24"/>
        </w:rPr>
        <w:t>服务内容：</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4179"/>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4" w:type="pct"/>
            <w:vAlign w:val="center"/>
          </w:tcPr>
          <w:p>
            <w:pPr>
              <w:widowControl/>
              <w:spacing w:line="440" w:lineRule="exact"/>
              <w:jc w:val="center"/>
              <w:rPr>
                <w:rFonts w:cs="宋体" w:asciiTheme="minorEastAsia" w:hAnsiTheme="minorEastAsia"/>
                <w:b/>
                <w:bCs/>
                <w:kern w:val="0"/>
                <w:sz w:val="24"/>
              </w:rPr>
            </w:pPr>
            <w:r>
              <w:rPr>
                <w:rFonts w:hint="eastAsia" w:cs="宋体" w:asciiTheme="minorEastAsia" w:hAnsiTheme="minorEastAsia"/>
                <w:b/>
                <w:bCs/>
                <w:kern w:val="0"/>
                <w:sz w:val="24"/>
              </w:rPr>
              <w:t>序号</w:t>
            </w:r>
          </w:p>
        </w:tc>
        <w:tc>
          <w:tcPr>
            <w:tcW w:w="2250" w:type="pct"/>
            <w:vAlign w:val="center"/>
          </w:tcPr>
          <w:p>
            <w:pPr>
              <w:widowControl/>
              <w:spacing w:line="440" w:lineRule="exact"/>
              <w:jc w:val="center"/>
              <w:rPr>
                <w:rFonts w:cs="宋体" w:asciiTheme="minorEastAsia" w:hAnsiTheme="minorEastAsia"/>
                <w:b/>
                <w:bCs/>
                <w:kern w:val="0"/>
                <w:sz w:val="24"/>
              </w:rPr>
            </w:pPr>
            <w:r>
              <w:rPr>
                <w:rFonts w:hint="eastAsia" w:cs="宋体" w:asciiTheme="minorEastAsia" w:hAnsiTheme="minorEastAsia"/>
                <w:b/>
                <w:bCs/>
                <w:kern w:val="0"/>
                <w:sz w:val="24"/>
              </w:rPr>
              <w:t>服务内容</w:t>
            </w:r>
          </w:p>
        </w:tc>
        <w:tc>
          <w:tcPr>
            <w:tcW w:w="2116" w:type="pct"/>
            <w:vAlign w:val="center"/>
          </w:tcPr>
          <w:p>
            <w:pPr>
              <w:widowControl/>
              <w:spacing w:line="440" w:lineRule="exact"/>
              <w:jc w:val="center"/>
              <w:rPr>
                <w:rFonts w:cs="宋体" w:asciiTheme="minorEastAsia" w:hAnsiTheme="minorEastAsia"/>
                <w:b/>
                <w:bCs/>
                <w:kern w:val="0"/>
                <w:sz w:val="24"/>
              </w:rPr>
            </w:pPr>
            <w:r>
              <w:rPr>
                <w:rFonts w:hint="eastAsia" w:cs="宋体" w:asciiTheme="minorEastAsia" w:hAnsiTheme="minorEastAsia"/>
                <w:b/>
                <w:bCs/>
                <w:kern w:val="0"/>
                <w:sz w:val="24"/>
              </w:rPr>
              <w:t>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4" w:type="pct"/>
            <w:vAlign w:val="center"/>
          </w:tcPr>
          <w:p>
            <w:pPr>
              <w:widowControl/>
              <w:spacing w:line="440" w:lineRule="exact"/>
              <w:jc w:val="center"/>
              <w:rPr>
                <w:rFonts w:cs="宋体" w:asciiTheme="minorEastAsia" w:hAnsiTheme="minorEastAsia"/>
                <w:b/>
                <w:bCs/>
                <w:kern w:val="0"/>
                <w:sz w:val="24"/>
              </w:rPr>
            </w:pPr>
            <w:r>
              <w:rPr>
                <w:rFonts w:hint="eastAsia" w:cs="宋体" w:asciiTheme="minorEastAsia" w:hAnsiTheme="minorEastAsia"/>
                <w:b/>
                <w:bCs/>
                <w:kern w:val="0"/>
                <w:sz w:val="24"/>
              </w:rPr>
              <w:t>一、</w:t>
            </w:r>
          </w:p>
        </w:tc>
        <w:tc>
          <w:tcPr>
            <w:tcW w:w="4366" w:type="pct"/>
            <w:gridSpan w:val="2"/>
            <w:vAlign w:val="center"/>
          </w:tcPr>
          <w:p>
            <w:pPr>
              <w:widowControl/>
              <w:spacing w:line="440" w:lineRule="exact"/>
              <w:jc w:val="center"/>
              <w:rPr>
                <w:rFonts w:cs="宋体" w:asciiTheme="minorEastAsia" w:hAnsiTheme="minorEastAsia"/>
                <w:b/>
                <w:bCs/>
                <w:kern w:val="0"/>
                <w:sz w:val="24"/>
              </w:rPr>
            </w:pPr>
            <w:r>
              <w:rPr>
                <w:rFonts w:hint="eastAsia" w:cs="宋体" w:asciiTheme="minorEastAsia" w:hAnsiTheme="minorEastAsia"/>
                <w:b/>
                <w:bCs/>
                <w:kern w:val="0"/>
                <w:sz w:val="24"/>
              </w:rPr>
              <w:t>数据库基本服务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884" w:type="pct"/>
            <w:gridSpan w:val="2"/>
            <w:vAlign w:val="center"/>
          </w:tcPr>
          <w:p>
            <w:pPr>
              <w:spacing w:line="440" w:lineRule="exact"/>
              <w:jc w:val="center"/>
              <w:rPr>
                <w:rFonts w:cs="宋体" w:asciiTheme="minorEastAsia" w:hAnsiTheme="minorEastAsia"/>
                <w:sz w:val="24"/>
              </w:rPr>
            </w:pPr>
            <w:r>
              <w:rPr>
                <w:rFonts w:hint="eastAsia" w:cs="宋体" w:asciiTheme="minorEastAsia" w:hAnsiTheme="minorEastAsia"/>
                <w:sz w:val="24"/>
              </w:rPr>
              <w:t>ORACLE数据库系统</w:t>
            </w:r>
          </w:p>
        </w:tc>
        <w:tc>
          <w:tcPr>
            <w:tcW w:w="2116" w:type="pct"/>
            <w:vAlign w:val="center"/>
          </w:tcPr>
          <w:p>
            <w:pPr>
              <w:widowControl/>
              <w:spacing w:line="440" w:lineRule="exact"/>
              <w:jc w:val="center"/>
              <w:rPr>
                <w:rFonts w:cs="宋体" w:asciiTheme="minorEastAsia" w:hAnsiTheme="minorEastAsia"/>
                <w:sz w:val="24"/>
              </w:rPr>
            </w:pPr>
            <w:r>
              <w:rPr>
                <w:rFonts w:hint="eastAsia" w:cs="宋体" w:asciiTheme="minorEastAsia" w:hAnsiTheme="minorEastAsia"/>
                <w:sz w:val="24"/>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4" w:type="pct"/>
            <w:vAlign w:val="center"/>
          </w:tcPr>
          <w:p>
            <w:pPr>
              <w:widowControl/>
              <w:spacing w:line="440" w:lineRule="exact"/>
              <w:jc w:val="center"/>
              <w:rPr>
                <w:rFonts w:cs="宋体" w:asciiTheme="minorEastAsia" w:hAnsiTheme="minorEastAsia"/>
                <w:kern w:val="0"/>
                <w:sz w:val="24"/>
              </w:rPr>
            </w:pPr>
            <w:r>
              <w:rPr>
                <w:rFonts w:hint="eastAsia" w:cs="宋体" w:asciiTheme="minorEastAsia" w:hAnsiTheme="minorEastAsia"/>
                <w:kern w:val="0"/>
                <w:sz w:val="24"/>
              </w:rPr>
              <w:t>1.1</w:t>
            </w:r>
          </w:p>
        </w:tc>
        <w:tc>
          <w:tcPr>
            <w:tcW w:w="2250" w:type="pct"/>
            <w:vAlign w:val="center"/>
          </w:tcPr>
          <w:p>
            <w:pPr>
              <w:spacing w:line="440" w:lineRule="exact"/>
              <w:jc w:val="center"/>
              <w:rPr>
                <w:rFonts w:cs="宋体" w:asciiTheme="minorEastAsia" w:hAnsiTheme="minorEastAsia"/>
                <w:sz w:val="24"/>
              </w:rPr>
            </w:pPr>
            <w:r>
              <w:rPr>
                <w:rFonts w:hint="eastAsia" w:cs="宋体" w:asciiTheme="minorEastAsia" w:hAnsiTheme="minorEastAsia"/>
                <w:sz w:val="24"/>
              </w:rPr>
              <w:t>故障管理和查询回顾</w:t>
            </w:r>
          </w:p>
        </w:tc>
        <w:tc>
          <w:tcPr>
            <w:tcW w:w="2116" w:type="pct"/>
            <w:vAlign w:val="center"/>
          </w:tcPr>
          <w:p>
            <w:pPr>
              <w:widowControl/>
              <w:spacing w:line="440" w:lineRule="exact"/>
              <w:jc w:val="center"/>
              <w:rPr>
                <w:rFonts w:cs="宋体" w:asciiTheme="minorEastAsia" w:hAnsiTheme="minorEastAsia"/>
                <w:kern w:val="0"/>
                <w:sz w:val="24"/>
              </w:rPr>
            </w:pPr>
            <w:r>
              <w:rPr>
                <w:rFonts w:hint="eastAsia" w:cs="宋体" w:asciiTheme="minorEastAsia" w:hAnsiTheme="minorEastAsia"/>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634" w:type="pct"/>
            <w:vAlign w:val="center"/>
          </w:tcPr>
          <w:p>
            <w:pPr>
              <w:widowControl/>
              <w:spacing w:line="440" w:lineRule="exact"/>
              <w:jc w:val="center"/>
              <w:rPr>
                <w:rFonts w:cs="宋体" w:asciiTheme="minorEastAsia" w:hAnsiTheme="minorEastAsia"/>
                <w:kern w:val="0"/>
                <w:sz w:val="24"/>
              </w:rPr>
            </w:pPr>
            <w:r>
              <w:rPr>
                <w:rFonts w:hint="eastAsia" w:cs="宋体" w:asciiTheme="minorEastAsia" w:hAnsiTheme="minorEastAsia"/>
                <w:kern w:val="0"/>
                <w:sz w:val="24"/>
              </w:rPr>
              <w:t>1.2</w:t>
            </w:r>
          </w:p>
        </w:tc>
        <w:tc>
          <w:tcPr>
            <w:tcW w:w="2250" w:type="pct"/>
            <w:vAlign w:val="center"/>
          </w:tcPr>
          <w:p>
            <w:pPr>
              <w:spacing w:line="440" w:lineRule="exact"/>
              <w:jc w:val="center"/>
              <w:rPr>
                <w:rFonts w:cs="宋体" w:asciiTheme="minorEastAsia" w:hAnsiTheme="minorEastAsia"/>
                <w:sz w:val="24"/>
              </w:rPr>
            </w:pPr>
            <w:r>
              <w:rPr>
                <w:rFonts w:hint="eastAsia" w:cs="宋体" w:asciiTheme="minorEastAsia" w:hAnsiTheme="minorEastAsia"/>
                <w:sz w:val="24"/>
              </w:rPr>
              <w:t>7*24小时400电话不间断支持</w:t>
            </w:r>
          </w:p>
        </w:tc>
        <w:tc>
          <w:tcPr>
            <w:tcW w:w="2116" w:type="pct"/>
            <w:vAlign w:val="center"/>
          </w:tcPr>
          <w:p>
            <w:pPr>
              <w:widowControl/>
              <w:spacing w:line="440" w:lineRule="exact"/>
              <w:jc w:val="center"/>
              <w:rPr>
                <w:rFonts w:cs="宋体" w:asciiTheme="minorEastAsia" w:hAnsiTheme="minorEastAsia"/>
                <w:kern w:val="0"/>
                <w:sz w:val="24"/>
              </w:rPr>
            </w:pPr>
            <w:r>
              <w:rPr>
                <w:rFonts w:hint="eastAsia" w:cs="宋体" w:asciiTheme="minorEastAsia" w:hAnsiTheme="minorEastAsia"/>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4" w:type="pct"/>
            <w:vAlign w:val="center"/>
          </w:tcPr>
          <w:p>
            <w:pPr>
              <w:widowControl/>
              <w:spacing w:line="440" w:lineRule="exact"/>
              <w:jc w:val="center"/>
              <w:rPr>
                <w:rFonts w:cs="宋体" w:asciiTheme="minorEastAsia" w:hAnsiTheme="minorEastAsia"/>
                <w:b/>
                <w:bCs/>
                <w:kern w:val="0"/>
                <w:sz w:val="24"/>
              </w:rPr>
            </w:pPr>
            <w:r>
              <w:rPr>
                <w:rFonts w:hint="eastAsia" w:cs="宋体" w:asciiTheme="minorEastAsia" w:hAnsiTheme="minorEastAsia"/>
                <w:kern w:val="0"/>
                <w:sz w:val="24"/>
              </w:rPr>
              <w:t>1.3</w:t>
            </w:r>
          </w:p>
        </w:tc>
        <w:tc>
          <w:tcPr>
            <w:tcW w:w="2250" w:type="pct"/>
            <w:vAlign w:val="center"/>
          </w:tcPr>
          <w:p>
            <w:pPr>
              <w:spacing w:line="440" w:lineRule="exact"/>
              <w:jc w:val="center"/>
              <w:rPr>
                <w:rFonts w:cs="宋体" w:asciiTheme="minorEastAsia" w:hAnsiTheme="minorEastAsia"/>
                <w:sz w:val="24"/>
              </w:rPr>
            </w:pPr>
            <w:r>
              <w:rPr>
                <w:rFonts w:hint="eastAsia" w:cs="宋体" w:asciiTheme="minorEastAsia" w:hAnsiTheme="minorEastAsia"/>
                <w:sz w:val="24"/>
              </w:rPr>
              <w:t>现场应急保障支持</w:t>
            </w:r>
          </w:p>
        </w:tc>
        <w:tc>
          <w:tcPr>
            <w:tcW w:w="2116" w:type="pct"/>
            <w:vAlign w:val="center"/>
          </w:tcPr>
          <w:p>
            <w:pPr>
              <w:widowControl/>
              <w:spacing w:line="440" w:lineRule="exact"/>
              <w:jc w:val="center"/>
              <w:rPr>
                <w:rFonts w:cs="宋体" w:asciiTheme="minorEastAsia" w:hAnsiTheme="minorEastAsia"/>
                <w:kern w:val="0"/>
                <w:sz w:val="24"/>
              </w:rPr>
            </w:pPr>
            <w:r>
              <w:rPr>
                <w:rFonts w:hint="eastAsia" w:cs="宋体" w:asciiTheme="minorEastAsia" w:hAnsiTheme="minorEastAsia"/>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4" w:type="pct"/>
            <w:vAlign w:val="center"/>
          </w:tcPr>
          <w:p>
            <w:pPr>
              <w:widowControl/>
              <w:spacing w:line="440" w:lineRule="exact"/>
              <w:jc w:val="center"/>
              <w:rPr>
                <w:rFonts w:cs="宋体" w:asciiTheme="minorEastAsia" w:hAnsiTheme="minorEastAsia"/>
                <w:b/>
                <w:bCs/>
                <w:kern w:val="0"/>
                <w:sz w:val="24"/>
              </w:rPr>
            </w:pPr>
            <w:r>
              <w:rPr>
                <w:rFonts w:hint="eastAsia" w:cs="宋体" w:asciiTheme="minorEastAsia" w:hAnsiTheme="minorEastAsia"/>
                <w:kern w:val="0"/>
                <w:sz w:val="24"/>
              </w:rPr>
              <w:t>1.4</w:t>
            </w:r>
          </w:p>
        </w:tc>
        <w:tc>
          <w:tcPr>
            <w:tcW w:w="2250" w:type="pct"/>
            <w:vAlign w:val="center"/>
          </w:tcPr>
          <w:p>
            <w:pPr>
              <w:spacing w:line="440" w:lineRule="exact"/>
              <w:jc w:val="center"/>
              <w:rPr>
                <w:rFonts w:cs="宋体" w:asciiTheme="minorEastAsia" w:hAnsiTheme="minorEastAsia"/>
                <w:sz w:val="24"/>
              </w:rPr>
            </w:pPr>
            <w:r>
              <w:rPr>
                <w:rFonts w:hint="eastAsia" w:cs="宋体" w:asciiTheme="minorEastAsia" w:hAnsiTheme="minorEastAsia"/>
                <w:sz w:val="24"/>
              </w:rPr>
              <w:t>数据库现场巡检服务</w:t>
            </w:r>
          </w:p>
        </w:tc>
        <w:tc>
          <w:tcPr>
            <w:tcW w:w="2116" w:type="pct"/>
            <w:vAlign w:val="center"/>
          </w:tcPr>
          <w:p>
            <w:pPr>
              <w:widowControl/>
              <w:spacing w:line="440" w:lineRule="exact"/>
              <w:jc w:val="center"/>
              <w:rPr>
                <w:rFonts w:cs="宋体" w:asciiTheme="minorEastAsia" w:hAnsiTheme="minorEastAsia"/>
                <w:kern w:val="0"/>
                <w:sz w:val="24"/>
              </w:rPr>
            </w:pPr>
            <w:r>
              <w:rPr>
                <w:rFonts w:hint="eastAsia" w:cs="宋体" w:asciiTheme="minorEastAsia" w:hAnsiTheme="minorEastAsia"/>
                <w:kern w:val="0"/>
                <w:sz w:val="24"/>
              </w:rPr>
              <w:t>1年至少6次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34" w:type="pct"/>
            <w:vAlign w:val="center"/>
          </w:tcPr>
          <w:p>
            <w:pPr>
              <w:widowControl/>
              <w:spacing w:line="440" w:lineRule="exact"/>
              <w:jc w:val="center"/>
              <w:rPr>
                <w:rFonts w:cs="宋体" w:asciiTheme="minorEastAsia" w:hAnsiTheme="minorEastAsia"/>
                <w:b/>
                <w:bCs/>
                <w:kern w:val="0"/>
                <w:sz w:val="24"/>
              </w:rPr>
            </w:pPr>
            <w:r>
              <w:rPr>
                <w:rFonts w:hint="eastAsia" w:cs="宋体" w:asciiTheme="minorEastAsia" w:hAnsiTheme="minorEastAsia"/>
                <w:kern w:val="0"/>
                <w:sz w:val="24"/>
              </w:rPr>
              <w:t>1.5</w:t>
            </w:r>
          </w:p>
        </w:tc>
        <w:tc>
          <w:tcPr>
            <w:tcW w:w="2250" w:type="pct"/>
            <w:vAlign w:val="center"/>
          </w:tcPr>
          <w:p>
            <w:pPr>
              <w:spacing w:line="440" w:lineRule="exact"/>
              <w:jc w:val="center"/>
              <w:rPr>
                <w:rFonts w:cs="宋体" w:asciiTheme="minorEastAsia" w:hAnsiTheme="minorEastAsia"/>
                <w:sz w:val="24"/>
              </w:rPr>
            </w:pPr>
            <w:r>
              <w:rPr>
                <w:rFonts w:hint="eastAsia" w:cs="宋体" w:asciiTheme="minorEastAsia" w:hAnsiTheme="minorEastAsia"/>
                <w:sz w:val="24"/>
              </w:rPr>
              <w:t>数据库性能优化</w:t>
            </w:r>
          </w:p>
        </w:tc>
        <w:tc>
          <w:tcPr>
            <w:tcW w:w="2116" w:type="pct"/>
            <w:vAlign w:val="center"/>
          </w:tcPr>
          <w:p>
            <w:pPr>
              <w:widowControl/>
              <w:spacing w:line="440" w:lineRule="exact"/>
              <w:jc w:val="center"/>
              <w:rPr>
                <w:rFonts w:cs="宋体" w:asciiTheme="minorEastAsia" w:hAnsiTheme="minorEastAsia"/>
                <w:kern w:val="0"/>
                <w:sz w:val="24"/>
              </w:rPr>
            </w:pPr>
            <w:r>
              <w:rPr>
                <w:rFonts w:hint="eastAsia" w:cs="宋体" w:asciiTheme="minorEastAsia" w:hAnsiTheme="minorEastAsia"/>
                <w:kern w:val="0"/>
                <w:sz w:val="24"/>
              </w:rPr>
              <w:t>1年至少2次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34" w:type="pct"/>
            <w:vAlign w:val="center"/>
          </w:tcPr>
          <w:p>
            <w:pPr>
              <w:widowControl/>
              <w:spacing w:line="440" w:lineRule="exact"/>
              <w:jc w:val="center"/>
              <w:rPr>
                <w:rFonts w:cs="宋体" w:asciiTheme="minorEastAsia" w:hAnsiTheme="minorEastAsia"/>
                <w:b/>
                <w:bCs/>
                <w:kern w:val="0"/>
                <w:sz w:val="24"/>
              </w:rPr>
            </w:pPr>
            <w:r>
              <w:rPr>
                <w:rFonts w:hint="eastAsia" w:cs="宋体" w:asciiTheme="minorEastAsia" w:hAnsiTheme="minorEastAsia"/>
                <w:kern w:val="0"/>
                <w:sz w:val="24"/>
              </w:rPr>
              <w:t>1.6</w:t>
            </w:r>
          </w:p>
        </w:tc>
        <w:tc>
          <w:tcPr>
            <w:tcW w:w="2250" w:type="pct"/>
            <w:vAlign w:val="center"/>
          </w:tcPr>
          <w:p>
            <w:pPr>
              <w:spacing w:line="440" w:lineRule="exact"/>
              <w:jc w:val="center"/>
              <w:rPr>
                <w:rFonts w:cs="宋体" w:asciiTheme="minorEastAsia" w:hAnsiTheme="minorEastAsia"/>
                <w:sz w:val="24"/>
              </w:rPr>
            </w:pPr>
            <w:r>
              <w:rPr>
                <w:rFonts w:hint="eastAsia" w:cs="宋体" w:asciiTheme="minorEastAsia" w:hAnsiTheme="minorEastAsia"/>
                <w:sz w:val="24"/>
              </w:rPr>
              <w:t>新增系统的数据库安装服务</w:t>
            </w:r>
          </w:p>
        </w:tc>
        <w:tc>
          <w:tcPr>
            <w:tcW w:w="2116" w:type="pct"/>
            <w:vAlign w:val="center"/>
          </w:tcPr>
          <w:p>
            <w:pPr>
              <w:widowControl/>
              <w:spacing w:line="440" w:lineRule="exact"/>
              <w:jc w:val="center"/>
              <w:rPr>
                <w:rFonts w:cs="宋体" w:asciiTheme="minorEastAsia" w:hAnsiTheme="minorEastAsia"/>
                <w:kern w:val="0"/>
                <w:sz w:val="24"/>
              </w:rPr>
            </w:pPr>
            <w:r>
              <w:rPr>
                <w:rFonts w:hint="eastAsia" w:cs="宋体" w:asciiTheme="minorEastAsia" w:hAnsiTheme="minorEastAsia"/>
                <w:kern w:val="0"/>
                <w:sz w:val="24"/>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34" w:type="pct"/>
            <w:vAlign w:val="center"/>
          </w:tcPr>
          <w:p>
            <w:pPr>
              <w:widowControl/>
              <w:spacing w:line="440" w:lineRule="exact"/>
              <w:jc w:val="center"/>
              <w:rPr>
                <w:rFonts w:cs="宋体" w:asciiTheme="minorEastAsia" w:hAnsiTheme="minorEastAsia"/>
                <w:b/>
                <w:bCs/>
                <w:kern w:val="0"/>
                <w:sz w:val="24"/>
              </w:rPr>
            </w:pPr>
            <w:r>
              <w:rPr>
                <w:rFonts w:hint="eastAsia" w:cs="宋体" w:asciiTheme="minorEastAsia" w:hAnsiTheme="minorEastAsia"/>
                <w:b/>
                <w:bCs/>
                <w:kern w:val="0"/>
                <w:sz w:val="24"/>
              </w:rPr>
              <w:t>二、</w:t>
            </w:r>
          </w:p>
        </w:tc>
        <w:tc>
          <w:tcPr>
            <w:tcW w:w="4366" w:type="pct"/>
            <w:gridSpan w:val="2"/>
            <w:vAlign w:val="center"/>
          </w:tcPr>
          <w:p>
            <w:pPr>
              <w:widowControl/>
              <w:spacing w:line="440" w:lineRule="exact"/>
              <w:jc w:val="center"/>
              <w:rPr>
                <w:rFonts w:cs="宋体" w:asciiTheme="minorEastAsia" w:hAnsiTheme="minorEastAsia"/>
                <w:b/>
                <w:bCs/>
                <w:kern w:val="0"/>
                <w:sz w:val="24"/>
              </w:rPr>
            </w:pPr>
            <w:r>
              <w:rPr>
                <w:rFonts w:hint="eastAsia" w:cs="宋体" w:asciiTheme="minorEastAsia" w:hAnsiTheme="minorEastAsia"/>
                <w:b/>
                <w:bCs/>
                <w:kern w:val="0"/>
                <w:sz w:val="24"/>
              </w:rPr>
              <w:t>数据库培训服务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4" w:type="pct"/>
            <w:vAlign w:val="center"/>
          </w:tcPr>
          <w:p>
            <w:pPr>
              <w:widowControl/>
              <w:spacing w:line="440" w:lineRule="exact"/>
              <w:jc w:val="center"/>
              <w:rPr>
                <w:rFonts w:cs="宋体" w:asciiTheme="minorEastAsia" w:hAnsiTheme="minorEastAsia"/>
                <w:b/>
                <w:bCs/>
                <w:kern w:val="0"/>
                <w:sz w:val="24"/>
              </w:rPr>
            </w:pPr>
            <w:r>
              <w:rPr>
                <w:rFonts w:hint="eastAsia" w:cs="宋体" w:asciiTheme="minorEastAsia" w:hAnsiTheme="minorEastAsia"/>
                <w:kern w:val="0"/>
                <w:sz w:val="24"/>
              </w:rPr>
              <w:t>2.1</w:t>
            </w:r>
          </w:p>
        </w:tc>
        <w:tc>
          <w:tcPr>
            <w:tcW w:w="2250" w:type="pct"/>
            <w:vAlign w:val="center"/>
          </w:tcPr>
          <w:p>
            <w:pPr>
              <w:spacing w:line="440" w:lineRule="exact"/>
              <w:jc w:val="center"/>
              <w:rPr>
                <w:rFonts w:cs="宋体" w:asciiTheme="minorEastAsia" w:hAnsiTheme="minorEastAsia"/>
                <w:sz w:val="24"/>
              </w:rPr>
            </w:pPr>
            <w:r>
              <w:rPr>
                <w:rFonts w:hint="eastAsia" w:cs="宋体" w:asciiTheme="minorEastAsia" w:hAnsiTheme="minorEastAsia"/>
                <w:sz w:val="24"/>
              </w:rPr>
              <w:t>年度培训</w:t>
            </w:r>
          </w:p>
        </w:tc>
        <w:tc>
          <w:tcPr>
            <w:tcW w:w="2116" w:type="pct"/>
            <w:vAlign w:val="center"/>
          </w:tcPr>
          <w:p>
            <w:pPr>
              <w:widowControl/>
              <w:spacing w:line="440" w:lineRule="exact"/>
              <w:jc w:val="center"/>
              <w:rPr>
                <w:rFonts w:cs="宋体" w:asciiTheme="minorEastAsia" w:hAnsiTheme="minorEastAsia"/>
                <w:kern w:val="0"/>
                <w:sz w:val="24"/>
              </w:rPr>
            </w:pPr>
            <w:r>
              <w:rPr>
                <w:rFonts w:hint="eastAsia" w:cs="宋体" w:asciiTheme="minorEastAsia" w:hAnsiTheme="minorEastAsia"/>
                <w:kern w:val="0"/>
                <w:sz w:val="24"/>
              </w:rPr>
              <w:t>1年2次</w:t>
            </w:r>
          </w:p>
        </w:tc>
      </w:tr>
    </w:tbl>
    <w:p>
      <w:pPr>
        <w:snapToGrid w:val="0"/>
        <w:spacing w:line="360" w:lineRule="auto"/>
        <w:ind w:firstLine="562" w:firstLineChars="200"/>
        <w:rPr>
          <w:rFonts w:cs="宋体" w:asciiTheme="minorEastAsia" w:hAnsiTheme="minorEastAsia"/>
          <w:b/>
          <w:sz w:val="28"/>
          <w:szCs w:val="28"/>
          <w:lang w:val="zh-CN"/>
        </w:rPr>
      </w:pPr>
      <w:r>
        <w:rPr>
          <w:rFonts w:hint="eastAsia" w:cs="宋体" w:asciiTheme="minorEastAsia" w:hAnsiTheme="minorEastAsia"/>
          <w:b/>
          <w:sz w:val="28"/>
          <w:szCs w:val="28"/>
          <w:lang w:val="zh-CN"/>
        </w:rPr>
        <w:t>2.网络安全运维</w:t>
      </w:r>
    </w:p>
    <w:p>
      <w:pPr>
        <w:snapToGrid w:val="0"/>
        <w:spacing w:line="360" w:lineRule="auto"/>
        <w:ind w:firstLine="482" w:firstLineChars="200"/>
        <w:rPr>
          <w:rFonts w:cs="宋体" w:asciiTheme="minorEastAsia" w:hAnsiTheme="minorEastAsia"/>
          <w:sz w:val="24"/>
          <w:lang w:val="zh-CN"/>
        </w:rPr>
      </w:pPr>
      <w:r>
        <w:rPr>
          <w:rFonts w:hint="eastAsia" w:cs="宋体" w:asciiTheme="minorEastAsia" w:hAnsiTheme="minorEastAsia"/>
          <w:b/>
          <w:bCs/>
          <w:sz w:val="24"/>
          <w:lang w:val="zh-CN"/>
        </w:rPr>
        <w:t>服务范围：</w:t>
      </w:r>
      <w:r>
        <w:rPr>
          <w:rFonts w:hint="eastAsia" w:cs="宋体" w:asciiTheme="minorEastAsia" w:hAnsiTheme="minorEastAsia"/>
          <w:sz w:val="24"/>
          <w:lang w:val="zh-CN"/>
        </w:rPr>
        <w:t>保障西湖区区域卫生信息系统安全稳定运行，针对系统存在或未来可能出现的问题，进行维护服务，投标公司应结合甲方的现状和未来的发展需要，制定出全面、科学的解决方案，并提出现实可行的实施步骤，以保证整个系统的平稳运行。</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本维保项目针对的西湖区区域卫生关键业务系统的基础平台，运行的稳定性和故障抢修的及时性对业务管理非常重要。</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包括西湖区卫生健康局省、市卫生专网；省、市医保网；下属中心业务网等多个网络，涉及网络设备、安全设备、运维管理平台，系统监控物理与虚拟机安全</w:t>
      </w:r>
    </w:p>
    <w:p>
      <w:pPr>
        <w:snapToGrid w:val="0"/>
        <w:spacing w:line="360" w:lineRule="auto"/>
        <w:ind w:firstLine="482" w:firstLineChars="200"/>
        <w:rPr>
          <w:rFonts w:cs="宋体" w:asciiTheme="minorEastAsia" w:hAnsiTheme="minorEastAsia"/>
          <w:sz w:val="24"/>
          <w:lang w:val="zh-CN"/>
        </w:rPr>
      </w:pPr>
      <w:r>
        <w:rPr>
          <w:rFonts w:hint="eastAsia" w:cs="宋体" w:asciiTheme="minorEastAsia" w:hAnsiTheme="minorEastAsia"/>
          <w:b/>
          <w:bCs/>
          <w:sz w:val="24"/>
          <w:lang w:val="zh-CN"/>
        </w:rPr>
        <w:t>服务内容：</w:t>
      </w:r>
      <w:r>
        <w:rPr>
          <w:rFonts w:hint="eastAsia" w:cs="宋体" w:asciiTheme="minorEastAsia" w:hAnsiTheme="minorEastAsia"/>
          <w:sz w:val="24"/>
          <w:lang w:val="zh-CN"/>
        </w:rPr>
        <w:t>按西湖区区域卫生平台的要求统计网络内网络、安全、主机设备的种类、型号、功能、IP地址分配、配置、策略、端口使用情况等信息以及软件系统的版本、用途、重要组件、配置、更新情况等信息，登记设备进出机房信息、保修期限、维护记录、运行数据，并定期核查设备信息。建立硬件设备档案和软件系统档案，定期提供如下服务：</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1)</w:t>
      </w:r>
      <w:r>
        <w:rPr>
          <w:rFonts w:hint="eastAsia" w:cs="宋体" w:asciiTheme="minorEastAsia" w:hAnsiTheme="minorEastAsia"/>
          <w:sz w:val="24"/>
          <w:lang w:val="zh-CN"/>
        </w:rPr>
        <w:tab/>
      </w:r>
      <w:r>
        <w:rPr>
          <w:rFonts w:hint="eastAsia" w:cs="宋体" w:asciiTheme="minorEastAsia" w:hAnsiTheme="minorEastAsia"/>
          <w:sz w:val="24"/>
          <w:lang w:val="zh-CN"/>
        </w:rPr>
        <w:t>做好日常设备巡检及事件应急响应，对网络的各主要节点设备进行运行巡检，第一时间发现网络故障、第一时间响应故障，全力恢复网络和系统正常工作，同时查明故障和入侵来源、时间，并提供应急处理报告。</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2)</w:t>
      </w:r>
      <w:r>
        <w:rPr>
          <w:rFonts w:hint="eastAsia" w:cs="宋体" w:asciiTheme="minorEastAsia" w:hAnsiTheme="minorEastAsia"/>
          <w:sz w:val="24"/>
          <w:lang w:val="zh-CN"/>
        </w:rPr>
        <w:tab/>
      </w:r>
      <w:r>
        <w:rPr>
          <w:rFonts w:hint="eastAsia" w:cs="宋体" w:asciiTheme="minorEastAsia" w:hAnsiTheme="minorEastAsia"/>
          <w:sz w:val="24"/>
          <w:lang w:val="zh-CN"/>
        </w:rPr>
        <w:t>如果网络上有突发网络异常情况，负责排查网络，确定异常点，配制相关策略，控制影响范围，并根据收集到数据提供解决方案。</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3)</w:t>
      </w:r>
      <w:r>
        <w:rPr>
          <w:rFonts w:hint="eastAsia" w:cs="宋体" w:asciiTheme="minorEastAsia" w:hAnsiTheme="minorEastAsia"/>
          <w:sz w:val="24"/>
          <w:lang w:val="zh-CN"/>
        </w:rPr>
        <w:tab/>
      </w:r>
      <w:r>
        <w:rPr>
          <w:rFonts w:hint="eastAsia" w:cs="宋体" w:asciiTheme="minorEastAsia" w:hAnsiTheme="minorEastAsia"/>
          <w:sz w:val="24"/>
          <w:lang w:val="zh-CN"/>
        </w:rPr>
        <w:t>为了使设备发挥最大效能，各设备都有可能补丁升级软件版本，在用户授权的情况下，可以对相关必要设备进行软件升级。</w:t>
      </w:r>
    </w:p>
    <w:p>
      <w:pPr>
        <w:snapToGrid w:val="0"/>
        <w:spacing w:line="360" w:lineRule="auto"/>
        <w:ind w:firstLine="480" w:firstLineChars="200"/>
        <w:rPr>
          <w:rFonts w:asciiTheme="majorEastAsia" w:hAnsiTheme="majorEastAsia" w:eastAsiaTheme="majorEastAsia" w:cstheme="majorEastAsia"/>
          <w:sz w:val="24"/>
          <w:lang w:val="zh-CN"/>
        </w:rPr>
      </w:pPr>
      <w:r>
        <w:rPr>
          <w:rFonts w:asciiTheme="majorEastAsia" w:hAnsiTheme="majorEastAsia" w:eastAsiaTheme="majorEastAsia" w:cstheme="majorEastAsia"/>
          <w:sz w:val="24"/>
          <w:lang w:val="zh-CN"/>
        </w:rPr>
        <w:t>4）</w:t>
      </w:r>
      <w:r>
        <w:rPr>
          <w:rFonts w:hint="eastAsia" w:asciiTheme="majorEastAsia" w:hAnsiTheme="majorEastAsia" w:eastAsiaTheme="majorEastAsia" w:cstheme="majorEastAsia"/>
          <w:sz w:val="24"/>
          <w:lang w:val="zh-CN"/>
        </w:rPr>
        <w:t>投标人针对上级部门的安全检查进行配合的解决方案（包括但不限于列出检查相关台账目录，现场检查配合方案等）。</w:t>
      </w:r>
    </w:p>
    <w:p>
      <w:pPr>
        <w:snapToGrid w:val="0"/>
        <w:spacing w:line="360" w:lineRule="auto"/>
        <w:ind w:firstLine="480" w:firstLineChars="200"/>
        <w:rPr>
          <w:lang w:val="zh-CN"/>
        </w:rPr>
      </w:pPr>
      <w:r>
        <w:rPr>
          <w:rFonts w:asciiTheme="majorEastAsia" w:hAnsiTheme="majorEastAsia" w:eastAsiaTheme="majorEastAsia" w:cstheme="majorEastAsia"/>
          <w:sz w:val="24"/>
          <w:lang w:val="zh-CN"/>
        </w:rPr>
        <w:t>5）</w:t>
      </w:r>
      <w:r>
        <w:rPr>
          <w:rFonts w:hint="eastAsia" w:asciiTheme="majorEastAsia" w:hAnsiTheme="majorEastAsia" w:eastAsiaTheme="majorEastAsia" w:cstheme="majorEastAsia"/>
          <w:sz w:val="24"/>
          <w:lang w:val="zh-CN"/>
        </w:rPr>
        <w:t>投标人对下属12家卫生服务中心安全进行考核和督促整改，需</w:t>
      </w:r>
      <w:r>
        <w:rPr>
          <w:rFonts w:asciiTheme="majorEastAsia" w:hAnsiTheme="majorEastAsia" w:eastAsiaTheme="majorEastAsia" w:cstheme="majorEastAsia"/>
          <w:sz w:val="24"/>
          <w:lang w:val="zh-CN"/>
        </w:rPr>
        <w:t>提供合理的</w:t>
      </w:r>
      <w:r>
        <w:rPr>
          <w:rFonts w:hint="eastAsia" w:asciiTheme="majorEastAsia" w:hAnsiTheme="majorEastAsia" w:eastAsiaTheme="majorEastAsia" w:cstheme="majorEastAsia"/>
          <w:sz w:val="24"/>
          <w:lang w:val="zh-CN"/>
        </w:rPr>
        <w:t>解决方案。</w:t>
      </w:r>
    </w:p>
    <w:p>
      <w:pPr>
        <w:spacing w:line="360" w:lineRule="auto"/>
        <w:ind w:firstLine="480" w:firstLineChars="200"/>
        <w:rPr>
          <w:rFonts w:cs="宋体" w:asciiTheme="minorEastAsia" w:hAnsiTheme="minorEastAsia"/>
          <w:sz w:val="24"/>
        </w:rPr>
      </w:pPr>
      <w:r>
        <w:rPr>
          <w:rFonts w:cs="宋体" w:asciiTheme="minorEastAsia" w:hAnsiTheme="minorEastAsia"/>
          <w:sz w:val="24"/>
        </w:rPr>
        <w:t>6</w:t>
      </w:r>
      <w:r>
        <w:rPr>
          <w:rFonts w:hint="eastAsia" w:cs="宋体" w:asciiTheme="minorEastAsia" w:hAnsiTheme="minorEastAsia"/>
          <w:sz w:val="24"/>
        </w:rPr>
        <w:t>）目前面临最大信息安全威胁，依然是源自内部人员对于内部网络资源设备的攻击，和对于内部数据文档的窃取，同时多种类设备也会造成统一管理上的难度，因此需要维保单位提供一套综合运维管理和安全性的融合性方案，切断终端计算机对网络和服务器资源的直接访问，采用协议代理的方式，接管终端计算机对网络和服务器的访问，从而过滤掉所有对目标设备的非法访问行为。具体需求如下：</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369"/>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88" w:type="pct"/>
            <w:vAlign w:val="center"/>
          </w:tcPr>
          <w:p>
            <w:pPr>
              <w:spacing w:line="440" w:lineRule="exact"/>
              <w:jc w:val="center"/>
              <w:rPr>
                <w:rFonts w:cs="宋体" w:asciiTheme="minorEastAsia" w:hAnsiTheme="minorEastAsia"/>
                <w:sz w:val="24"/>
              </w:rPr>
            </w:pPr>
            <w:r>
              <w:rPr>
                <w:rFonts w:hint="eastAsia" w:cs="宋体" w:asciiTheme="minorEastAsia" w:hAnsiTheme="minorEastAsia"/>
                <w:sz w:val="24"/>
              </w:rPr>
              <w:t>序号</w:t>
            </w:r>
          </w:p>
        </w:tc>
        <w:tc>
          <w:tcPr>
            <w:tcW w:w="737" w:type="pct"/>
            <w:vAlign w:val="center"/>
          </w:tcPr>
          <w:p>
            <w:pPr>
              <w:spacing w:line="440" w:lineRule="exact"/>
              <w:jc w:val="center"/>
              <w:rPr>
                <w:rFonts w:cs="宋体" w:asciiTheme="minorEastAsia" w:hAnsiTheme="minorEastAsia"/>
                <w:sz w:val="24"/>
              </w:rPr>
            </w:pPr>
            <w:r>
              <w:rPr>
                <w:rFonts w:hint="eastAsia" w:cs="宋体" w:asciiTheme="minorEastAsia" w:hAnsiTheme="minorEastAsia"/>
                <w:sz w:val="24"/>
              </w:rPr>
              <w:t>分类</w:t>
            </w:r>
          </w:p>
        </w:tc>
        <w:tc>
          <w:tcPr>
            <w:tcW w:w="3973" w:type="pct"/>
            <w:vAlign w:val="center"/>
          </w:tcPr>
          <w:p>
            <w:pPr>
              <w:spacing w:line="440" w:lineRule="exact"/>
              <w:jc w:val="center"/>
              <w:rPr>
                <w:rFonts w:cs="宋体" w:asciiTheme="minorEastAsia" w:hAnsiTheme="minorEastAsia"/>
                <w:sz w:val="24"/>
              </w:rPr>
            </w:pPr>
            <w:r>
              <w:rPr>
                <w:rFonts w:hint="eastAsia" w:cs="宋体" w:asciiTheme="minorEastAsia" w:hAnsiTheme="minorEastAsia"/>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8" w:type="pct"/>
            <w:vAlign w:val="center"/>
          </w:tcPr>
          <w:p>
            <w:pPr>
              <w:spacing w:line="440" w:lineRule="exact"/>
              <w:jc w:val="center"/>
              <w:rPr>
                <w:rFonts w:cs="宋体" w:asciiTheme="minorEastAsia" w:hAnsiTheme="minorEastAsia"/>
                <w:sz w:val="24"/>
              </w:rPr>
            </w:pPr>
            <w:r>
              <w:rPr>
                <w:rFonts w:cs="宋体" w:asciiTheme="minorEastAsia" w:hAnsiTheme="minorEastAsia"/>
                <w:sz w:val="24"/>
              </w:rPr>
              <w:t>1</w:t>
            </w:r>
          </w:p>
        </w:tc>
        <w:tc>
          <w:tcPr>
            <w:tcW w:w="737" w:type="pct"/>
            <w:vMerge w:val="restart"/>
            <w:vAlign w:val="center"/>
          </w:tcPr>
          <w:p>
            <w:pPr>
              <w:spacing w:line="440" w:lineRule="exact"/>
              <w:jc w:val="center"/>
              <w:rPr>
                <w:rFonts w:cs="宋体" w:asciiTheme="minorEastAsia" w:hAnsiTheme="minorEastAsia"/>
                <w:sz w:val="24"/>
              </w:rPr>
            </w:pPr>
            <w:r>
              <w:rPr>
                <w:rFonts w:hint="eastAsia" w:cs="宋体" w:asciiTheme="minorEastAsia" w:hAnsiTheme="minorEastAsia"/>
                <w:sz w:val="24"/>
              </w:rPr>
              <w:t>服务要求</w:t>
            </w:r>
          </w:p>
        </w:tc>
        <w:tc>
          <w:tcPr>
            <w:tcW w:w="3973" w:type="pct"/>
            <w:vAlign w:val="center"/>
          </w:tcPr>
          <w:p>
            <w:pPr>
              <w:spacing w:line="440" w:lineRule="exact"/>
              <w:rPr>
                <w:rFonts w:cs="宋体" w:asciiTheme="minorEastAsia" w:hAnsiTheme="minorEastAsia"/>
                <w:sz w:val="24"/>
              </w:rPr>
            </w:pPr>
            <w:r>
              <w:rPr>
                <w:rFonts w:hint="eastAsia" w:cs="宋体" w:asciiTheme="minorEastAsia" w:hAnsiTheme="minorEastAsia"/>
                <w:sz w:val="24"/>
              </w:rPr>
              <w:t>可管理设备数≥200台，运维用户数无限制，图形并发≥30个、字符并发≥200个；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pPr>
              <w:spacing w:line="440" w:lineRule="exact"/>
              <w:jc w:val="center"/>
              <w:rPr>
                <w:rFonts w:cs="宋体" w:asciiTheme="minorEastAsia" w:hAnsiTheme="minorEastAsia"/>
                <w:sz w:val="24"/>
              </w:rPr>
            </w:pPr>
            <w:r>
              <w:rPr>
                <w:rFonts w:cs="宋体" w:asciiTheme="minorEastAsia" w:hAnsiTheme="minorEastAsia"/>
                <w:sz w:val="24"/>
              </w:rPr>
              <w:t>2</w:t>
            </w:r>
          </w:p>
        </w:tc>
        <w:tc>
          <w:tcPr>
            <w:tcW w:w="737" w:type="pct"/>
            <w:vMerge w:val="continue"/>
            <w:vAlign w:val="center"/>
          </w:tcPr>
          <w:p>
            <w:pPr>
              <w:widowControl/>
              <w:spacing w:line="440" w:lineRule="exact"/>
              <w:jc w:val="center"/>
              <w:rPr>
                <w:rFonts w:cs="宋体" w:asciiTheme="minorEastAsia" w:hAnsiTheme="minorEastAsia"/>
                <w:sz w:val="24"/>
              </w:rPr>
            </w:pPr>
          </w:p>
        </w:tc>
        <w:tc>
          <w:tcPr>
            <w:tcW w:w="3973" w:type="pct"/>
            <w:vAlign w:val="center"/>
          </w:tcPr>
          <w:p>
            <w:pPr>
              <w:spacing w:line="440" w:lineRule="exact"/>
              <w:rPr>
                <w:rFonts w:cs="宋体" w:asciiTheme="minorEastAsia" w:hAnsiTheme="minorEastAsia" w:eastAsiaTheme="minorEastAsia"/>
                <w:sz w:val="24"/>
              </w:rPr>
            </w:pPr>
            <w:r>
              <w:rPr>
                <w:rFonts w:hint="eastAsia" w:cs="宋体" w:asciiTheme="minorEastAsia" w:hAnsiTheme="minorEastAsia"/>
                <w:sz w:val="24"/>
              </w:rPr>
              <w:t>不得影响业务环境。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pPr>
              <w:spacing w:line="440" w:lineRule="exact"/>
              <w:jc w:val="center"/>
              <w:rPr>
                <w:rFonts w:cs="宋体" w:asciiTheme="minorEastAsia" w:hAnsiTheme="minorEastAsia"/>
                <w:sz w:val="24"/>
              </w:rPr>
            </w:pPr>
            <w:r>
              <w:rPr>
                <w:rFonts w:cs="宋体" w:asciiTheme="minorEastAsia" w:hAnsiTheme="minorEastAsia"/>
                <w:sz w:val="24"/>
              </w:rPr>
              <w:t>3</w:t>
            </w:r>
          </w:p>
        </w:tc>
        <w:tc>
          <w:tcPr>
            <w:tcW w:w="737" w:type="pct"/>
            <w:vMerge w:val="restart"/>
            <w:vAlign w:val="center"/>
          </w:tcPr>
          <w:p>
            <w:pPr>
              <w:spacing w:line="440" w:lineRule="exact"/>
              <w:jc w:val="center"/>
              <w:rPr>
                <w:rFonts w:cs="宋体" w:asciiTheme="minorEastAsia" w:hAnsiTheme="minorEastAsia"/>
                <w:sz w:val="24"/>
              </w:rPr>
            </w:pPr>
            <w:r>
              <w:rPr>
                <w:rFonts w:hint="eastAsia" w:cs="宋体" w:asciiTheme="minorEastAsia" w:hAnsiTheme="minorEastAsia"/>
                <w:sz w:val="24"/>
              </w:rPr>
              <w:t>功能要求</w:t>
            </w:r>
          </w:p>
        </w:tc>
        <w:tc>
          <w:tcPr>
            <w:tcW w:w="3973" w:type="pct"/>
            <w:vAlign w:val="center"/>
          </w:tcPr>
          <w:p>
            <w:pPr>
              <w:spacing w:line="440" w:lineRule="exact"/>
              <w:rPr>
                <w:rFonts w:cs="宋体" w:asciiTheme="minorEastAsia" w:hAnsiTheme="minorEastAsia"/>
                <w:sz w:val="24"/>
              </w:rPr>
            </w:pPr>
            <w:r>
              <w:rPr>
                <w:rFonts w:hint="eastAsia" w:cs="宋体" w:asciiTheme="minorEastAsia" w:hAnsiTheme="minorEastAsia"/>
                <w:sz w:val="24"/>
              </w:rPr>
              <w:t>用户管理要求：支持用户多角色划分功能；</w:t>
            </w:r>
          </w:p>
          <w:p>
            <w:pPr>
              <w:spacing w:line="440" w:lineRule="exact"/>
              <w:rPr>
                <w:rFonts w:cs="宋体" w:asciiTheme="minorEastAsia" w:hAnsiTheme="minorEastAsia"/>
                <w:sz w:val="24"/>
              </w:rPr>
            </w:pPr>
            <w:r>
              <w:rPr>
                <w:rFonts w:hint="eastAsia" w:cs="宋体" w:asciiTheme="minorEastAsia" w:hAnsiTheme="minorEastAsia"/>
                <w:sz w:val="24"/>
              </w:rPr>
              <w:t>支持用户的批量导入/导出，并支持按部门组织架构（至少3个级别的部门）、按用户类型等分组方式；</w:t>
            </w:r>
          </w:p>
          <w:p>
            <w:pPr>
              <w:spacing w:line="440" w:lineRule="exact"/>
              <w:rPr>
                <w:rFonts w:cs="宋体" w:asciiTheme="minorEastAsia" w:hAnsiTheme="minorEastAsia"/>
                <w:sz w:val="24"/>
              </w:rPr>
            </w:pPr>
            <w:r>
              <w:rPr>
                <w:rFonts w:hint="eastAsia" w:cs="宋体" w:asciiTheme="minorEastAsia" w:hAnsiTheme="minorEastAsia"/>
                <w:sz w:val="24"/>
              </w:rPr>
              <w:t>支持用户安全策略功能，如密码锁定次数、密码有效期、密码复杂度、用户有效期、用户登录时间限制、用户登录IP范围等。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pPr>
              <w:spacing w:line="440" w:lineRule="exact"/>
              <w:jc w:val="center"/>
              <w:rPr>
                <w:rFonts w:cs="宋体" w:asciiTheme="minorEastAsia" w:hAnsiTheme="minorEastAsia"/>
                <w:sz w:val="24"/>
              </w:rPr>
            </w:pPr>
            <w:r>
              <w:rPr>
                <w:rFonts w:cs="宋体" w:asciiTheme="minorEastAsia" w:hAnsiTheme="minorEastAsia"/>
                <w:sz w:val="24"/>
              </w:rPr>
              <w:t>4</w:t>
            </w:r>
          </w:p>
        </w:tc>
        <w:tc>
          <w:tcPr>
            <w:tcW w:w="737" w:type="pct"/>
            <w:vMerge w:val="continue"/>
            <w:vAlign w:val="center"/>
          </w:tcPr>
          <w:p>
            <w:pPr>
              <w:spacing w:line="440" w:lineRule="exact"/>
              <w:jc w:val="center"/>
              <w:rPr>
                <w:rFonts w:cs="宋体" w:asciiTheme="minorEastAsia" w:hAnsiTheme="minorEastAsia"/>
                <w:sz w:val="24"/>
              </w:rPr>
            </w:pPr>
          </w:p>
        </w:tc>
        <w:tc>
          <w:tcPr>
            <w:tcW w:w="3973" w:type="pct"/>
            <w:vAlign w:val="center"/>
          </w:tcPr>
          <w:p>
            <w:pPr>
              <w:spacing w:line="440" w:lineRule="exact"/>
              <w:rPr>
                <w:rFonts w:cs="宋体" w:asciiTheme="minorEastAsia" w:hAnsiTheme="minorEastAsia"/>
                <w:sz w:val="24"/>
              </w:rPr>
            </w:pPr>
            <w:r>
              <w:rPr>
                <w:rFonts w:hint="eastAsia" w:cs="宋体" w:asciiTheme="minorEastAsia" w:hAnsiTheme="minorEastAsia"/>
                <w:sz w:val="24"/>
              </w:rPr>
              <w:t>身份认证要求：对用户登入需提供支持本地静态密码认证、短信认证、AD域认证、LDAP认证、RADIUS认证等认证方式。</w:t>
            </w:r>
          </w:p>
          <w:p>
            <w:pPr>
              <w:spacing w:line="440" w:lineRule="exact"/>
              <w:rPr>
                <w:rFonts w:cs="宋体" w:asciiTheme="minorEastAsia" w:hAnsiTheme="minorEastAsia" w:eastAsiaTheme="minorEastAsia"/>
                <w:sz w:val="24"/>
              </w:rPr>
            </w:pPr>
            <w:r>
              <w:rPr>
                <w:rFonts w:hint="eastAsia" w:cs="宋体" w:asciiTheme="minorEastAsia" w:hAnsiTheme="minorEastAsia"/>
                <w:sz w:val="24"/>
              </w:rPr>
              <w:t>支持基于用户或用户组设置不同的双因子认证模式，如网络组用户动态令牌、系统组用USB</w:t>
            </w:r>
            <w:r>
              <w:rPr>
                <w:rFonts w:cs="宋体" w:asciiTheme="minorEastAsia" w:hAnsiTheme="minorEastAsia"/>
                <w:sz w:val="24"/>
              </w:rPr>
              <w:t xml:space="preserve"> </w:t>
            </w:r>
            <w:r>
              <w:rPr>
                <w:rFonts w:hint="eastAsia" w:cs="宋体" w:asciiTheme="minorEastAsia" w:hAnsiTheme="minorEastAsia"/>
                <w:sz w:val="24"/>
              </w:rPr>
              <w:t>key、外包人员用短信认证；支持单个用户同时使用2种认证方式。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pPr>
              <w:spacing w:line="440" w:lineRule="exact"/>
              <w:jc w:val="center"/>
              <w:rPr>
                <w:rFonts w:cs="宋体" w:asciiTheme="minorEastAsia" w:hAnsiTheme="minorEastAsia"/>
                <w:sz w:val="24"/>
              </w:rPr>
            </w:pPr>
            <w:r>
              <w:rPr>
                <w:rFonts w:cs="宋体" w:asciiTheme="minorEastAsia" w:hAnsiTheme="minorEastAsia"/>
                <w:sz w:val="24"/>
              </w:rPr>
              <w:t>5</w:t>
            </w:r>
          </w:p>
        </w:tc>
        <w:tc>
          <w:tcPr>
            <w:tcW w:w="737" w:type="pct"/>
            <w:vMerge w:val="continue"/>
            <w:vAlign w:val="center"/>
          </w:tcPr>
          <w:p>
            <w:pPr>
              <w:widowControl/>
              <w:spacing w:line="440" w:lineRule="exact"/>
              <w:jc w:val="center"/>
              <w:rPr>
                <w:rFonts w:cs="宋体" w:asciiTheme="minorEastAsia" w:hAnsiTheme="minorEastAsia"/>
                <w:sz w:val="24"/>
              </w:rPr>
            </w:pPr>
          </w:p>
        </w:tc>
        <w:tc>
          <w:tcPr>
            <w:tcW w:w="3973" w:type="pct"/>
            <w:vAlign w:val="center"/>
          </w:tcPr>
          <w:p>
            <w:pPr>
              <w:spacing w:line="440" w:lineRule="exact"/>
              <w:rPr>
                <w:rFonts w:cs="宋体" w:asciiTheme="minorEastAsia" w:hAnsiTheme="minorEastAsia"/>
                <w:sz w:val="24"/>
              </w:rPr>
            </w:pPr>
            <w:r>
              <w:rPr>
                <w:rFonts w:hint="eastAsia" w:cs="宋体" w:asciiTheme="minorEastAsia" w:hAnsiTheme="minorEastAsia"/>
                <w:sz w:val="24"/>
              </w:rPr>
              <w:t>支持常用的运维协议；可通过应用发布的方式进行协议扩展，无需定制即可支持其他通用及专有的应用程序，如数据库运维客户端工具Oracle/MSSQL/MySQL/DB2等、远程管理工具VMware vSphere Client、AS400等。IE代填应用发布，可以直接代填账号和密码；</w:t>
            </w:r>
          </w:p>
          <w:p>
            <w:pPr>
              <w:spacing w:line="440" w:lineRule="exact"/>
              <w:rPr>
                <w:rFonts w:cs="宋体" w:asciiTheme="minorEastAsia" w:hAnsiTheme="minorEastAsia" w:eastAsiaTheme="minorEastAsia"/>
                <w:sz w:val="24"/>
              </w:rPr>
            </w:pPr>
            <w:r>
              <w:rPr>
                <w:rFonts w:hint="eastAsia" w:cs="宋体" w:asciiTheme="minorEastAsia" w:hAnsiTheme="minorEastAsia"/>
                <w:sz w:val="24"/>
              </w:rPr>
              <w:t>支持对设备进行按设备类型分组、按部门分组，支持设备批量导入/导出；</w:t>
            </w:r>
          </w:p>
          <w:p>
            <w:pPr>
              <w:spacing w:line="440" w:lineRule="exact"/>
              <w:rPr>
                <w:rFonts w:cs="宋体" w:asciiTheme="minorEastAsia" w:hAnsiTheme="minorEastAsia"/>
                <w:sz w:val="24"/>
              </w:rPr>
            </w:pPr>
            <w:r>
              <w:rPr>
                <w:rFonts w:hint="eastAsia" w:cs="宋体" w:asciiTheme="minorEastAsia" w:hAnsiTheme="minorEastAsia"/>
                <w:sz w:val="24"/>
              </w:rPr>
              <w:t>支持设备帐户和密码的自动登录、手工登录、半自动登录模式。</w:t>
            </w:r>
          </w:p>
          <w:p>
            <w:pPr>
              <w:spacing w:line="440" w:lineRule="exact"/>
              <w:rPr>
                <w:rFonts w:cs="宋体" w:asciiTheme="minorEastAsia" w:hAnsiTheme="minorEastAsia" w:eastAsiaTheme="minorEastAsia"/>
                <w:sz w:val="24"/>
              </w:rPr>
            </w:pPr>
            <w:r>
              <w:rPr>
                <w:rFonts w:hint="eastAsia" w:cs="宋体" w:asciiTheme="minorEastAsia" w:hAnsiTheme="minorEastAsia"/>
                <w:sz w:val="24"/>
              </w:rPr>
              <w:t>支持自动收集设备IP、运维协议、账号密码、与用户的权限关系。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pPr>
              <w:spacing w:line="440" w:lineRule="exact"/>
              <w:jc w:val="center"/>
              <w:rPr>
                <w:rFonts w:cs="宋体" w:asciiTheme="minorEastAsia" w:hAnsiTheme="minorEastAsia"/>
                <w:sz w:val="24"/>
              </w:rPr>
            </w:pPr>
            <w:r>
              <w:rPr>
                <w:rFonts w:cs="宋体" w:asciiTheme="minorEastAsia" w:hAnsiTheme="minorEastAsia"/>
                <w:sz w:val="24"/>
              </w:rPr>
              <w:t>6</w:t>
            </w:r>
          </w:p>
        </w:tc>
        <w:tc>
          <w:tcPr>
            <w:tcW w:w="737" w:type="pct"/>
            <w:vMerge w:val="continue"/>
            <w:vAlign w:val="center"/>
          </w:tcPr>
          <w:p>
            <w:pPr>
              <w:widowControl/>
              <w:spacing w:line="440" w:lineRule="exact"/>
              <w:jc w:val="center"/>
              <w:rPr>
                <w:rFonts w:cs="宋体" w:asciiTheme="minorEastAsia" w:hAnsiTheme="minorEastAsia"/>
                <w:sz w:val="24"/>
              </w:rPr>
            </w:pPr>
          </w:p>
        </w:tc>
        <w:tc>
          <w:tcPr>
            <w:tcW w:w="3973" w:type="pct"/>
            <w:vAlign w:val="center"/>
          </w:tcPr>
          <w:p>
            <w:pPr>
              <w:spacing w:line="440" w:lineRule="exact"/>
              <w:rPr>
                <w:rFonts w:cs="宋体" w:asciiTheme="minorEastAsia" w:hAnsiTheme="minorEastAsia"/>
                <w:sz w:val="24"/>
              </w:rPr>
            </w:pPr>
            <w:r>
              <w:rPr>
                <w:rFonts w:hint="eastAsia" w:cs="宋体" w:asciiTheme="minorEastAsia" w:hAnsiTheme="minorEastAsia"/>
                <w:sz w:val="24"/>
              </w:rPr>
              <w:t>自动改密要求：支持定期自动修改windows服务器、网络设备、linux/unix等目标设备密码功能；自动修改windows服务器密码无需在目标服务器上安装agent、开启telnet服务等；</w:t>
            </w:r>
          </w:p>
          <w:p>
            <w:pPr>
              <w:spacing w:line="440" w:lineRule="exact"/>
              <w:rPr>
                <w:rFonts w:cs="宋体" w:asciiTheme="minorEastAsia" w:hAnsiTheme="minorEastAsia" w:eastAsiaTheme="minorEastAsia"/>
                <w:sz w:val="24"/>
              </w:rPr>
            </w:pPr>
            <w:r>
              <w:rPr>
                <w:rFonts w:hint="eastAsia" w:cs="宋体" w:asciiTheme="minorEastAsia" w:hAnsiTheme="minorEastAsia"/>
                <w:sz w:val="24"/>
              </w:rPr>
              <w:t>支持完善的自动改密策略，包括改密前发送密码、改密后发送密码、密码文件加密、密码传输加密、密码强度控制、自动密码恢复等。发送方式包括邮件、FTP、SFTP等。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pPr>
              <w:spacing w:line="440" w:lineRule="exact"/>
              <w:jc w:val="center"/>
              <w:rPr>
                <w:rFonts w:cs="宋体" w:asciiTheme="minorEastAsia" w:hAnsiTheme="minorEastAsia"/>
                <w:sz w:val="24"/>
              </w:rPr>
            </w:pPr>
            <w:r>
              <w:rPr>
                <w:rFonts w:cs="宋体" w:asciiTheme="minorEastAsia" w:hAnsiTheme="minorEastAsia"/>
                <w:sz w:val="24"/>
              </w:rPr>
              <w:t>7</w:t>
            </w:r>
          </w:p>
        </w:tc>
        <w:tc>
          <w:tcPr>
            <w:tcW w:w="737" w:type="pct"/>
            <w:vMerge w:val="continue"/>
            <w:vAlign w:val="center"/>
          </w:tcPr>
          <w:p>
            <w:pPr>
              <w:widowControl/>
              <w:spacing w:line="440" w:lineRule="exact"/>
              <w:jc w:val="center"/>
              <w:rPr>
                <w:rFonts w:cs="宋体" w:asciiTheme="minorEastAsia" w:hAnsiTheme="minorEastAsia"/>
                <w:sz w:val="24"/>
              </w:rPr>
            </w:pPr>
          </w:p>
        </w:tc>
        <w:tc>
          <w:tcPr>
            <w:tcW w:w="3973" w:type="pct"/>
            <w:vAlign w:val="center"/>
          </w:tcPr>
          <w:p>
            <w:pPr>
              <w:spacing w:line="440" w:lineRule="exact"/>
              <w:rPr>
                <w:rFonts w:cs="宋体" w:asciiTheme="minorEastAsia" w:hAnsiTheme="minorEastAsia" w:eastAsiaTheme="minorEastAsia"/>
                <w:sz w:val="24"/>
              </w:rPr>
            </w:pPr>
            <w:r>
              <w:rPr>
                <w:rFonts w:hint="eastAsia" w:cs="宋体" w:asciiTheme="minorEastAsia" w:hAnsiTheme="minorEastAsia"/>
                <w:sz w:val="24"/>
              </w:rPr>
              <w:t>访问方式要求：Web访问方式、客户端访问方式、支持使用本地的winscp/flashFXP/FileZilla/SecureFX等客户端工具登录堡垒机访问SFTP/FTP服务器；支持批量登录字符设备功能。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pPr>
              <w:spacing w:line="440" w:lineRule="exact"/>
              <w:jc w:val="center"/>
              <w:rPr>
                <w:rFonts w:cs="宋体" w:asciiTheme="minorEastAsia" w:hAnsiTheme="minorEastAsia"/>
                <w:sz w:val="24"/>
              </w:rPr>
            </w:pPr>
            <w:r>
              <w:rPr>
                <w:rFonts w:cs="宋体" w:asciiTheme="minorEastAsia" w:hAnsiTheme="minorEastAsia"/>
                <w:sz w:val="24"/>
              </w:rPr>
              <w:t>8</w:t>
            </w:r>
          </w:p>
        </w:tc>
        <w:tc>
          <w:tcPr>
            <w:tcW w:w="737" w:type="pct"/>
            <w:vMerge w:val="continue"/>
            <w:vAlign w:val="center"/>
          </w:tcPr>
          <w:p>
            <w:pPr>
              <w:widowControl/>
              <w:spacing w:line="440" w:lineRule="exact"/>
              <w:jc w:val="center"/>
              <w:rPr>
                <w:rFonts w:cs="宋体" w:asciiTheme="minorEastAsia" w:hAnsiTheme="minorEastAsia"/>
                <w:sz w:val="24"/>
              </w:rPr>
            </w:pPr>
          </w:p>
        </w:tc>
        <w:tc>
          <w:tcPr>
            <w:tcW w:w="3973" w:type="pct"/>
            <w:vAlign w:val="center"/>
          </w:tcPr>
          <w:p>
            <w:pPr>
              <w:spacing w:line="440" w:lineRule="exact"/>
              <w:rPr>
                <w:rFonts w:cs="宋体" w:asciiTheme="minorEastAsia" w:hAnsiTheme="minorEastAsia"/>
                <w:sz w:val="24"/>
              </w:rPr>
            </w:pPr>
            <w:r>
              <w:rPr>
                <w:rFonts w:hint="eastAsia" w:cs="宋体" w:asciiTheme="minorEastAsia" w:hAnsiTheme="minorEastAsia"/>
                <w:sz w:val="24"/>
              </w:rPr>
              <w:t>运维操作审计要求：支持对运维操作会话的在线监控、实时阻断、日志回放、起止时间、来源用户、来源IP、目标设备、协议/应用类型、命令记录、操作内容（如对文件的上传、下载、删除、修改等操作等）的详细行为日志；</w:t>
            </w:r>
          </w:p>
          <w:p>
            <w:pPr>
              <w:spacing w:line="440" w:lineRule="exact"/>
              <w:rPr>
                <w:rFonts w:cs="宋体" w:asciiTheme="minorEastAsia" w:hAnsiTheme="minorEastAsia"/>
                <w:sz w:val="24"/>
              </w:rPr>
            </w:pPr>
            <w:r>
              <w:rPr>
                <w:rFonts w:hint="eastAsia" w:cs="宋体" w:asciiTheme="minorEastAsia" w:hAnsiTheme="minorEastAsia"/>
                <w:sz w:val="24"/>
              </w:rPr>
              <w:t>支持对SSH的sz/rz命令、zmodem协议传输的原始文件完整记录；</w:t>
            </w:r>
          </w:p>
          <w:p>
            <w:pPr>
              <w:spacing w:line="440" w:lineRule="exact"/>
              <w:rPr>
                <w:rFonts w:cs="宋体" w:asciiTheme="minorEastAsia" w:hAnsiTheme="minorEastAsia"/>
                <w:sz w:val="24"/>
              </w:rPr>
            </w:pPr>
            <w:r>
              <w:rPr>
                <w:rFonts w:hint="eastAsia" w:cs="宋体" w:asciiTheme="minorEastAsia" w:hAnsiTheme="minorEastAsia"/>
                <w:sz w:val="24"/>
              </w:rPr>
              <w:t>支持对SFTP/FTP传输的原始文件完整记录；</w:t>
            </w:r>
          </w:p>
          <w:p>
            <w:pPr>
              <w:spacing w:line="440" w:lineRule="exact"/>
              <w:rPr>
                <w:rFonts w:cs="宋体" w:asciiTheme="minorEastAsia" w:hAnsiTheme="minorEastAsia"/>
                <w:sz w:val="24"/>
              </w:rPr>
            </w:pPr>
            <w:r>
              <w:rPr>
                <w:rFonts w:hint="eastAsia" w:cs="宋体" w:asciiTheme="minorEastAsia" w:hAnsiTheme="minorEastAsia"/>
                <w:sz w:val="24"/>
              </w:rPr>
              <w:t>支持对RDP粘贴板传输的原始文件完整记录（需提供功能截图证明）；</w:t>
            </w:r>
          </w:p>
          <w:p>
            <w:pPr>
              <w:spacing w:line="440" w:lineRule="exact"/>
              <w:rPr>
                <w:rFonts w:cs="宋体" w:asciiTheme="minorEastAsia" w:hAnsiTheme="minorEastAsia"/>
                <w:sz w:val="24"/>
              </w:rPr>
            </w:pPr>
            <w:r>
              <w:rPr>
                <w:rFonts w:hint="eastAsia" w:cs="宋体" w:asciiTheme="minorEastAsia" w:hAnsiTheme="minorEastAsia"/>
                <w:sz w:val="24"/>
              </w:rPr>
              <w:t>支持对RDP屏幕文字内容、标题窗口、键盘输入的记录和搜索定位；</w:t>
            </w:r>
          </w:p>
          <w:p>
            <w:pPr>
              <w:spacing w:line="440" w:lineRule="exact"/>
              <w:rPr>
                <w:rFonts w:cs="宋体" w:asciiTheme="minorEastAsia" w:hAnsiTheme="minorEastAsia" w:eastAsiaTheme="minorEastAsia"/>
                <w:sz w:val="24"/>
              </w:rPr>
            </w:pPr>
            <w:r>
              <w:rPr>
                <w:rFonts w:hint="eastAsia" w:cs="宋体" w:asciiTheme="minorEastAsia" w:hAnsiTheme="minorEastAsia"/>
                <w:sz w:val="24"/>
              </w:rPr>
              <w:t>支持全局搜索审计日志，无需区分图形/字符/文件/应用类型，只需通过关键信息直接搜索定位。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pPr>
              <w:spacing w:line="440" w:lineRule="exact"/>
              <w:jc w:val="center"/>
              <w:rPr>
                <w:rFonts w:cs="宋体" w:asciiTheme="minorEastAsia" w:hAnsiTheme="minorEastAsia"/>
                <w:sz w:val="24"/>
              </w:rPr>
            </w:pPr>
            <w:r>
              <w:rPr>
                <w:rFonts w:cs="宋体" w:asciiTheme="minorEastAsia" w:hAnsiTheme="minorEastAsia"/>
                <w:sz w:val="24"/>
              </w:rPr>
              <w:t>9</w:t>
            </w:r>
          </w:p>
        </w:tc>
        <w:tc>
          <w:tcPr>
            <w:tcW w:w="737" w:type="pct"/>
            <w:vMerge w:val="continue"/>
            <w:vAlign w:val="center"/>
          </w:tcPr>
          <w:p>
            <w:pPr>
              <w:widowControl/>
              <w:spacing w:line="440" w:lineRule="exact"/>
              <w:jc w:val="center"/>
              <w:rPr>
                <w:rFonts w:cs="宋体" w:asciiTheme="minorEastAsia" w:hAnsiTheme="minorEastAsia"/>
                <w:sz w:val="24"/>
              </w:rPr>
            </w:pPr>
          </w:p>
        </w:tc>
        <w:tc>
          <w:tcPr>
            <w:tcW w:w="3973" w:type="pct"/>
            <w:vAlign w:val="center"/>
          </w:tcPr>
          <w:p>
            <w:pPr>
              <w:spacing w:line="440" w:lineRule="exact"/>
              <w:rPr>
                <w:rFonts w:cs="宋体" w:asciiTheme="minorEastAsia" w:hAnsiTheme="minorEastAsia" w:eastAsiaTheme="minorEastAsia"/>
                <w:sz w:val="24"/>
              </w:rPr>
            </w:pPr>
            <w:r>
              <w:rPr>
                <w:rFonts w:hint="eastAsia" w:cs="宋体" w:asciiTheme="minorEastAsia" w:hAnsiTheme="minorEastAsia"/>
                <w:sz w:val="24"/>
              </w:rPr>
              <w:t>安全策略要求：支持通过基于时间、IP/IP段、用户/用户组、设备/设备组、设备账号、命令关键字、命令关键字正则表达式、危险级别、黑白名单等组合访问控制策略，授权用户可访问的目标设备；</w:t>
            </w:r>
          </w:p>
          <w:p>
            <w:pPr>
              <w:spacing w:line="440" w:lineRule="exact"/>
              <w:rPr>
                <w:rFonts w:cs="宋体" w:asciiTheme="minorEastAsia" w:hAnsiTheme="minorEastAsia" w:eastAsiaTheme="minorEastAsia"/>
                <w:sz w:val="24"/>
              </w:rPr>
            </w:pPr>
            <w:r>
              <w:rPr>
                <w:rFonts w:hint="eastAsia" w:cs="宋体" w:asciiTheme="minorEastAsia" w:hAnsiTheme="minorEastAsia"/>
                <w:sz w:val="24"/>
              </w:rPr>
              <w:t>支持对重要命令进行审核：运维人员执行命令后，须等到管理员审批通过后才可执行成功；</w:t>
            </w:r>
          </w:p>
          <w:p>
            <w:pPr>
              <w:spacing w:line="440" w:lineRule="exact"/>
              <w:rPr>
                <w:rFonts w:cs="宋体" w:asciiTheme="minorEastAsia" w:hAnsiTheme="minorEastAsia" w:eastAsiaTheme="minorEastAsia"/>
                <w:sz w:val="24"/>
              </w:rPr>
            </w:pPr>
            <w:r>
              <w:rPr>
                <w:rFonts w:hint="eastAsia" w:cs="宋体" w:asciiTheme="minorEastAsia" w:hAnsiTheme="minorEastAsia"/>
                <w:sz w:val="24"/>
              </w:rPr>
              <w:t>支持自动推送脚本任务，如可自动备份交换机/路由器的配置信息、可自动执行周期任务；并将结果以邮件/FTP/SFTP的方式发送给相关管理员。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pPr>
              <w:spacing w:line="440" w:lineRule="exact"/>
              <w:jc w:val="center"/>
              <w:rPr>
                <w:rFonts w:cs="宋体" w:asciiTheme="minorEastAsia" w:hAnsiTheme="minorEastAsia"/>
                <w:sz w:val="24"/>
              </w:rPr>
            </w:pPr>
            <w:r>
              <w:rPr>
                <w:rFonts w:hint="eastAsia" w:cs="宋体" w:asciiTheme="minorEastAsia" w:hAnsiTheme="minorEastAsia"/>
                <w:sz w:val="24"/>
              </w:rPr>
              <w:t>1</w:t>
            </w:r>
            <w:r>
              <w:rPr>
                <w:rFonts w:cs="宋体" w:asciiTheme="minorEastAsia" w:hAnsiTheme="minorEastAsia"/>
                <w:sz w:val="24"/>
              </w:rPr>
              <w:t>0</w:t>
            </w:r>
          </w:p>
        </w:tc>
        <w:tc>
          <w:tcPr>
            <w:tcW w:w="737" w:type="pct"/>
            <w:vMerge w:val="continue"/>
            <w:vAlign w:val="center"/>
          </w:tcPr>
          <w:p>
            <w:pPr>
              <w:widowControl/>
              <w:spacing w:line="440" w:lineRule="exact"/>
              <w:jc w:val="center"/>
              <w:rPr>
                <w:rFonts w:cs="宋体" w:asciiTheme="minorEastAsia" w:hAnsiTheme="minorEastAsia"/>
                <w:sz w:val="24"/>
              </w:rPr>
            </w:pPr>
          </w:p>
        </w:tc>
        <w:tc>
          <w:tcPr>
            <w:tcW w:w="3973" w:type="pct"/>
            <w:vAlign w:val="center"/>
          </w:tcPr>
          <w:p>
            <w:pPr>
              <w:spacing w:line="440" w:lineRule="exact"/>
              <w:rPr>
                <w:rFonts w:cs="宋体" w:asciiTheme="minorEastAsia" w:hAnsiTheme="minorEastAsia" w:eastAsiaTheme="minorEastAsia"/>
                <w:sz w:val="24"/>
              </w:rPr>
            </w:pPr>
            <w:r>
              <w:rPr>
                <w:rFonts w:hint="eastAsia" w:cs="宋体" w:asciiTheme="minorEastAsia" w:hAnsiTheme="minorEastAsia"/>
                <w:sz w:val="24"/>
              </w:rPr>
              <w:t>报表统计要求：内置丰富的报表统计模板，可点击柱状图、饼状图或曲线图进行数据钻取分析，且支持PDF、doc、html格式导出；</w:t>
            </w:r>
          </w:p>
          <w:p>
            <w:pPr>
              <w:spacing w:line="440" w:lineRule="exact"/>
              <w:rPr>
                <w:rFonts w:cs="宋体" w:asciiTheme="minorEastAsia" w:hAnsiTheme="minorEastAsia"/>
                <w:sz w:val="24"/>
              </w:rPr>
            </w:pPr>
            <w:r>
              <w:rPr>
                <w:rFonts w:hint="eastAsia" w:cs="宋体" w:asciiTheme="minorEastAsia" w:hAnsiTheme="minorEastAsia"/>
                <w:sz w:val="24"/>
              </w:rPr>
              <w:t>内置根据运维人员和组生成各种维度的分析报表，维度包含总为运维次数、时长、活动时长、会话起止时间、会话大小、命令数、上传下载文件数，分别从全局及平均值、最大值、最小值、单次运维、单个会话等角度提供非常有价值有意义的报表</w:t>
            </w:r>
          </w:p>
          <w:p>
            <w:pPr>
              <w:spacing w:line="440" w:lineRule="exact"/>
              <w:rPr>
                <w:rFonts w:cs="宋体" w:asciiTheme="minorEastAsia" w:hAnsiTheme="minorEastAsia" w:eastAsiaTheme="minorEastAsia"/>
                <w:sz w:val="24"/>
              </w:rPr>
            </w:pPr>
            <w:r>
              <w:rPr>
                <w:rFonts w:hint="eastAsia" w:cs="宋体" w:asciiTheme="minorEastAsia" w:hAnsiTheme="minorEastAsia"/>
                <w:sz w:val="24"/>
              </w:rPr>
              <w:t>支持一键导出符合等级保护、SOX法案要求的综合分析报告。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pPr>
              <w:spacing w:line="440" w:lineRule="exact"/>
              <w:jc w:val="center"/>
              <w:rPr>
                <w:rFonts w:cs="宋体" w:asciiTheme="minorEastAsia" w:hAnsiTheme="minorEastAsia"/>
                <w:sz w:val="24"/>
              </w:rPr>
            </w:pPr>
            <w:r>
              <w:rPr>
                <w:rFonts w:hint="eastAsia" w:cs="宋体" w:asciiTheme="minorEastAsia" w:hAnsiTheme="minorEastAsia"/>
                <w:sz w:val="24"/>
              </w:rPr>
              <w:t>1</w:t>
            </w:r>
            <w:r>
              <w:rPr>
                <w:rFonts w:cs="宋体" w:asciiTheme="minorEastAsia" w:hAnsiTheme="minorEastAsia"/>
                <w:sz w:val="24"/>
              </w:rPr>
              <w:t>1</w:t>
            </w:r>
          </w:p>
        </w:tc>
        <w:tc>
          <w:tcPr>
            <w:tcW w:w="737" w:type="pct"/>
            <w:vAlign w:val="center"/>
          </w:tcPr>
          <w:p>
            <w:pPr>
              <w:widowControl/>
              <w:spacing w:line="440" w:lineRule="exact"/>
              <w:jc w:val="center"/>
              <w:rPr>
                <w:rFonts w:cs="宋体" w:asciiTheme="minorEastAsia" w:hAnsiTheme="minorEastAsia"/>
                <w:sz w:val="24"/>
              </w:rPr>
            </w:pPr>
            <w:r>
              <w:rPr>
                <w:rFonts w:hint="eastAsia" w:cs="宋体" w:asciiTheme="minorEastAsia" w:hAnsiTheme="minorEastAsia"/>
                <w:sz w:val="24"/>
              </w:rPr>
              <w:t>扩展性</w:t>
            </w:r>
          </w:p>
        </w:tc>
        <w:tc>
          <w:tcPr>
            <w:tcW w:w="3973" w:type="pct"/>
            <w:vAlign w:val="center"/>
          </w:tcPr>
          <w:p>
            <w:pPr>
              <w:spacing w:line="440" w:lineRule="exact"/>
              <w:rPr>
                <w:rFonts w:cs="宋体" w:asciiTheme="minorEastAsia" w:hAnsiTheme="minorEastAsia" w:eastAsiaTheme="minorEastAsia"/>
                <w:sz w:val="24"/>
              </w:rPr>
            </w:pPr>
            <w:r>
              <w:rPr>
                <w:rFonts w:hint="eastAsia" w:cs="宋体" w:asciiTheme="minorEastAsia" w:hAnsiTheme="minorEastAsia"/>
                <w:sz w:val="24"/>
              </w:rPr>
              <w:t>支持以接口或其他方式与第三方应用建立通讯，实现运维统一管理。</w:t>
            </w:r>
          </w:p>
        </w:tc>
      </w:tr>
    </w:tbl>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5)每月对设备的安全日志、系统日志等进行审核，从中发现系统配置错误、系统故障隐患、系统安全隐患等，以便能及时采取相应措施，避免损失。</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6)通过系统监控、日志分析、性能监视等等多方面手段，对设备当前运行的性能进行评估，并按分析的结果提供给客户优化设备性能设置的建议。</w:t>
      </w:r>
      <w:r>
        <w:rPr>
          <w:rFonts w:hint="eastAsia"/>
          <w:sz w:val="24"/>
        </w:rPr>
        <w:t>针对西湖区卫健局数据中心区域化医疗健康平台相关网络、主机、系统及存储提供一套自动化运维监控平台，实时</w:t>
      </w:r>
      <w:r>
        <w:rPr>
          <w:rFonts w:hint="eastAsia" w:asciiTheme="majorEastAsia" w:hAnsiTheme="majorEastAsia" w:eastAsiaTheme="majorEastAsia" w:cstheme="majorEastAsia"/>
          <w:sz w:val="24"/>
          <w:lang w:val="zh-CN"/>
        </w:rPr>
        <w:t>检测和预警，监控内容包括数据库会话、服务器运行情况、锁表报警、表空间增长情况预警、下属单位运营商线路情况、存储磁盘空间等。</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7)根据省市卫生专网和区数据局政务网的建设要求，完成西湖区区域卫生平台相关配置工作。备份所有网络安全设备的系统配置，存档管理，规范设备配置流程。</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8)每半年定期对整个网络运行状况进行一个全面和综合的评估，同时给出一份评估报告，以使客户更了解目前自己的设备的运行状况，帮助客户进一步做出决策。</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9)每季度对各服务器操作系统进行漏洞扫描、日志分析和配置检测，统计安全漏洞，分析日志记录，检查安全配置，并根据结果提交安全加固方案，在获得采购方许可的情况下进行加固操作。</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10)在获得西湖区数据资源管理局的授权下每半年对西湖区卫生健康局重要web系统进行渗透测试，在不影响业务系统正常使用的前提下模拟黑客对业务系统进行入侵测试、攻击测试等。</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11)根据漏洞扫描、渗透测试、安全评估的结果对系统策略及网络系统进行优化设计，制定调整系统策略优化、网络拓扑优化、安全域规划与配置、IP规划、VLAN优化等策略，并根据实际情况调整与实施。并根据结果提供每季度安全加固方案。</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12)提供对各设备的日常运行维护和故障处理，病毒、木马等安全事件的处理，以及对各接入单位的技术支持和电话热线支持。</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13)建立信息系统应急响应机制，负责西湖区区域卫生平台系统应急预案的制定和维护，并提供每年一次应急预案的演练和改进。并在重大故障或灾难发生时，提供 7*24小时的应急响应支持，及时进行事件处理，保护关键业务免受影响。</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14）安全管理服务安全通报、省、市、区各单位安全检查；安全会议、培训执行和操作等。</w:t>
      </w:r>
    </w:p>
    <w:p>
      <w:pPr>
        <w:snapToGrid w:val="0"/>
        <w:spacing w:line="360" w:lineRule="auto"/>
        <w:ind w:firstLine="480" w:firstLineChars="200"/>
      </w:pPr>
      <w:r>
        <w:rPr>
          <w:rFonts w:cs="宋体" w:asciiTheme="minorEastAsia" w:hAnsiTheme="minorEastAsia"/>
          <w:sz w:val="24"/>
        </w:rPr>
        <w:t xml:space="preserve"> </w:t>
      </w:r>
      <w:r>
        <w:rPr>
          <w:rFonts w:hint="eastAsia" w:cs="宋体" w:asciiTheme="minorEastAsia" w:hAnsiTheme="minorEastAsia"/>
          <w:sz w:val="24"/>
          <w:lang w:val="zh-CN"/>
        </w:rPr>
        <w:t>1</w:t>
      </w:r>
      <w:r>
        <w:rPr>
          <w:rFonts w:cs="宋体" w:asciiTheme="minorEastAsia" w:hAnsiTheme="minorEastAsia"/>
          <w:sz w:val="24"/>
          <w:lang w:val="zh-CN"/>
        </w:rPr>
        <w:t>5</w:t>
      </w:r>
      <w:r>
        <w:rPr>
          <w:rFonts w:hint="eastAsia" w:cs="宋体" w:asciiTheme="minorEastAsia" w:hAnsiTheme="minorEastAsia"/>
          <w:sz w:val="24"/>
          <w:lang w:val="zh-CN"/>
        </w:rPr>
        <w:t>）</w:t>
      </w:r>
      <w:r>
        <w:rPr>
          <w:rFonts w:hint="eastAsia" w:asciiTheme="majorEastAsia" w:hAnsiTheme="majorEastAsia" w:eastAsiaTheme="majorEastAsia" w:cstheme="majorEastAsia"/>
          <w:sz w:val="24"/>
          <w:lang w:val="zh-CN"/>
        </w:rPr>
        <w:t>提供区域化平台数据备份及恢复服务，包括数据库容灾方案、业务数据备份和恢复方案。</w:t>
      </w:r>
    </w:p>
    <w:p>
      <w:pPr>
        <w:snapToGrid w:val="0"/>
        <w:spacing w:line="360" w:lineRule="auto"/>
        <w:ind w:firstLine="562" w:firstLineChars="200"/>
        <w:rPr>
          <w:rFonts w:cs="宋体" w:asciiTheme="minorEastAsia" w:hAnsiTheme="minorEastAsia"/>
          <w:b/>
          <w:sz w:val="28"/>
          <w:szCs w:val="28"/>
          <w:lang w:val="zh-CN"/>
        </w:rPr>
      </w:pPr>
      <w:r>
        <w:rPr>
          <w:rFonts w:hint="eastAsia" w:cs="宋体" w:asciiTheme="minorEastAsia" w:hAnsiTheme="minorEastAsia"/>
          <w:b/>
          <w:sz w:val="28"/>
          <w:szCs w:val="28"/>
          <w:lang w:val="zh-CN"/>
        </w:rPr>
        <w:t>3.三级等保复测复评服务</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对“</w:t>
      </w:r>
      <w:r>
        <w:rPr>
          <w:rFonts w:hint="eastAsia" w:cs="宋体" w:asciiTheme="minorEastAsia" w:hAnsiTheme="minorEastAsia"/>
          <w:b/>
          <w:sz w:val="24"/>
          <w:lang w:val="zh-CN"/>
        </w:rPr>
        <w:t>西湖区区域卫生信息系统（三级）</w:t>
      </w:r>
      <w:r>
        <w:rPr>
          <w:rFonts w:hint="eastAsia" w:cs="宋体" w:asciiTheme="minorEastAsia" w:hAnsiTheme="minorEastAsia"/>
          <w:sz w:val="24"/>
          <w:lang w:val="zh-CN"/>
        </w:rPr>
        <w:t>”进行测评网络安全等级保护测评服务，测评的内容包括但不限于以下内容：</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1）安全技术测评：安全物理环境、安全通信网络、安全区域边界、安全计算环境、安全管理中心；</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2）安全管理测评：安全管理制度、安全管理机构、安全管理人员、安全建设管理、安全运维管理。</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3）本项目输出至少包括以下成果：《信息系统等级保护测评报告》；《信息系统等级保护整改建议》。</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4）测评工作结束后，协助委托方完成系统的备案工作。</w:t>
      </w:r>
    </w:p>
    <w:p>
      <w:pPr>
        <w:snapToGrid w:val="0"/>
        <w:spacing w:line="360" w:lineRule="auto"/>
        <w:rPr>
          <w:rFonts w:cs="宋体" w:asciiTheme="minorEastAsia" w:hAnsiTheme="minorEastAsia"/>
          <w:b/>
          <w:sz w:val="28"/>
          <w:szCs w:val="28"/>
          <w:lang w:val="zh-CN"/>
        </w:rPr>
      </w:pPr>
      <w:r>
        <w:rPr>
          <w:rFonts w:hint="eastAsia" w:cs="宋体" w:asciiTheme="minorEastAsia" w:hAnsiTheme="minorEastAsia"/>
          <w:b/>
          <w:sz w:val="28"/>
          <w:szCs w:val="28"/>
          <w:lang w:val="zh-CN"/>
        </w:rPr>
        <w:t>4.区卫健局机关计算机系统及电子政务内外网络运维</w:t>
      </w:r>
    </w:p>
    <w:p>
      <w:pPr>
        <w:snapToGrid w:val="0"/>
        <w:spacing w:line="360" w:lineRule="auto"/>
        <w:ind w:firstLine="482" w:firstLineChars="200"/>
        <w:rPr>
          <w:rFonts w:cs="宋体" w:asciiTheme="minorEastAsia" w:hAnsiTheme="minorEastAsia"/>
          <w:b/>
          <w:bCs/>
          <w:sz w:val="24"/>
          <w:lang w:val="zh-CN"/>
        </w:rPr>
      </w:pPr>
      <w:r>
        <w:rPr>
          <w:rFonts w:hint="eastAsia" w:cs="宋体" w:asciiTheme="minorEastAsia" w:hAnsiTheme="minorEastAsia"/>
          <w:b/>
          <w:bCs/>
          <w:sz w:val="24"/>
          <w:lang w:val="zh-CN"/>
        </w:rPr>
        <w:t>服务范围：</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包括西湖区卫健局办公用户及电子政务外网，主要负责处理终端故障，处理常规政务外网网络故障。</w:t>
      </w:r>
    </w:p>
    <w:p>
      <w:pPr>
        <w:snapToGrid w:val="0"/>
        <w:spacing w:line="360" w:lineRule="auto"/>
        <w:ind w:firstLine="482" w:firstLineChars="200"/>
        <w:rPr>
          <w:rFonts w:cs="宋体" w:asciiTheme="minorEastAsia" w:hAnsiTheme="minorEastAsia"/>
          <w:b/>
          <w:bCs/>
          <w:sz w:val="24"/>
          <w:lang w:val="zh-CN"/>
        </w:rPr>
      </w:pPr>
      <w:r>
        <w:rPr>
          <w:rFonts w:hint="eastAsia" w:cs="宋体" w:asciiTheme="minorEastAsia" w:hAnsiTheme="minorEastAsia"/>
          <w:b/>
          <w:bCs/>
          <w:sz w:val="24"/>
          <w:lang w:val="zh-CN"/>
        </w:rPr>
        <w:t>服务内容：</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1)</w:t>
      </w:r>
      <w:r>
        <w:rPr>
          <w:rFonts w:hint="eastAsia" w:cs="宋体" w:asciiTheme="minorEastAsia" w:hAnsiTheme="minorEastAsia"/>
          <w:sz w:val="24"/>
          <w:lang w:val="zh-CN"/>
        </w:rPr>
        <w:tab/>
      </w:r>
      <w:r>
        <w:rPr>
          <w:rFonts w:hint="eastAsia" w:cs="宋体" w:asciiTheme="minorEastAsia" w:hAnsiTheme="minorEastAsia"/>
          <w:sz w:val="24"/>
          <w:lang w:val="zh-CN"/>
        </w:rPr>
        <w:t>负责终端操作系统维护、应用软件维护、硬件设备维护、终端病毒防护、终端网络防病毒系统维护、终端设备故障处理、终端操作系统优化与加固，以及终端用户的日常故障报修与电话咨询与远程服务。</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2)</w:t>
      </w:r>
      <w:r>
        <w:rPr>
          <w:rFonts w:hint="eastAsia" w:cs="宋体" w:asciiTheme="minorEastAsia" w:hAnsiTheme="minorEastAsia"/>
          <w:sz w:val="24"/>
          <w:lang w:val="zh-CN"/>
        </w:rPr>
        <w:tab/>
      </w:r>
      <w:r>
        <w:rPr>
          <w:rFonts w:hint="eastAsia" w:cs="宋体" w:asciiTheme="minorEastAsia" w:hAnsiTheme="minorEastAsia"/>
          <w:sz w:val="24"/>
          <w:lang w:val="zh-CN"/>
        </w:rPr>
        <w:t>负责安装、调试和维护打印机、扫描仪、传真机等外围设备。</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3)</w:t>
      </w:r>
      <w:r>
        <w:rPr>
          <w:rFonts w:hint="eastAsia" w:cs="宋体" w:asciiTheme="minorEastAsia" w:hAnsiTheme="minorEastAsia"/>
          <w:sz w:val="24"/>
          <w:lang w:val="zh-CN"/>
        </w:rPr>
        <w:tab/>
      </w:r>
      <w:r>
        <w:rPr>
          <w:rFonts w:hint="eastAsia" w:cs="宋体" w:asciiTheme="minorEastAsia" w:hAnsiTheme="minorEastAsia"/>
          <w:sz w:val="24"/>
          <w:lang w:val="zh-CN"/>
        </w:rPr>
        <w:t>负责解决外围设备驱动程序、软件设置、网络设置问题造成的网络故障。</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4)</w:t>
      </w:r>
      <w:r>
        <w:rPr>
          <w:rFonts w:hint="eastAsia" w:cs="宋体" w:asciiTheme="minorEastAsia" w:hAnsiTheme="minorEastAsia"/>
          <w:sz w:val="24"/>
          <w:lang w:val="zh-CN"/>
        </w:rPr>
        <w:tab/>
      </w:r>
      <w:r>
        <w:rPr>
          <w:rFonts w:hint="eastAsia" w:cs="宋体" w:asciiTheme="minorEastAsia" w:hAnsiTheme="minorEastAsia"/>
          <w:sz w:val="24"/>
          <w:lang w:val="zh-CN"/>
        </w:rPr>
        <w:t>负责终端的软、硬件的应用服务和日常保养维护（含软、硬件的安装、调试，含所有硬件驱动程序、防杀毒程序升级、网络配置程序、操作系统安装等。其中涉及知识产权的系统和软件，以及使用方专用的软件和软件的安装方法由使用方提供），保证使用者的设备硬件和软件的正常运行。</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5)</w:t>
      </w:r>
      <w:r>
        <w:rPr>
          <w:rFonts w:hint="eastAsia" w:cs="宋体" w:asciiTheme="minorEastAsia" w:hAnsiTheme="minorEastAsia"/>
          <w:sz w:val="24"/>
          <w:lang w:val="zh-CN"/>
        </w:rPr>
        <w:tab/>
      </w:r>
      <w:r>
        <w:rPr>
          <w:rFonts w:hint="eastAsia" w:cs="宋体" w:asciiTheme="minorEastAsia" w:hAnsiTheme="minorEastAsia"/>
          <w:sz w:val="24"/>
          <w:lang w:val="zh-CN"/>
        </w:rPr>
        <w:t>在客户许可的情况下，对终端进行硬件除尘、磁盘整理、软件清理、系统垃圾清理等工作。</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6)</w:t>
      </w:r>
      <w:r>
        <w:rPr>
          <w:rFonts w:hint="eastAsia" w:cs="宋体" w:asciiTheme="minorEastAsia" w:hAnsiTheme="minorEastAsia"/>
          <w:sz w:val="24"/>
          <w:lang w:val="zh-CN"/>
        </w:rPr>
        <w:tab/>
      </w:r>
      <w:r>
        <w:rPr>
          <w:rFonts w:hint="eastAsia" w:cs="宋体" w:asciiTheme="minorEastAsia" w:hAnsiTheme="minorEastAsia"/>
          <w:sz w:val="24"/>
          <w:lang w:val="zh-CN"/>
        </w:rPr>
        <w:t>接到报修后及时现场修复，如遇特殊原因不能当场修复，向使用方说明具体原因，并提供解决方案。</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7)</w:t>
      </w:r>
      <w:r>
        <w:rPr>
          <w:rFonts w:hint="eastAsia" w:cs="宋体" w:asciiTheme="minorEastAsia" w:hAnsiTheme="minorEastAsia"/>
          <w:sz w:val="24"/>
          <w:lang w:val="zh-CN"/>
        </w:rPr>
        <w:tab/>
      </w:r>
      <w:r>
        <w:rPr>
          <w:rFonts w:hint="eastAsia" w:cs="宋体" w:asciiTheme="minorEastAsia" w:hAnsiTheme="minorEastAsia"/>
          <w:sz w:val="24"/>
          <w:lang w:val="zh-CN"/>
        </w:rPr>
        <w:t>建立完善的外设管理制度，包括计算机和外设等设备档案、服务维修记录档案。</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8)</w:t>
      </w:r>
      <w:r>
        <w:rPr>
          <w:rFonts w:hint="eastAsia" w:cs="宋体" w:asciiTheme="minorEastAsia" w:hAnsiTheme="minorEastAsia"/>
          <w:sz w:val="24"/>
          <w:lang w:val="zh-CN"/>
        </w:rPr>
        <w:tab/>
      </w:r>
      <w:r>
        <w:rPr>
          <w:rFonts w:hint="eastAsia" w:cs="宋体" w:asciiTheme="minorEastAsia" w:hAnsiTheme="minorEastAsia"/>
          <w:sz w:val="24"/>
          <w:lang w:val="zh-CN"/>
        </w:rPr>
        <w:t>技术人员应针对使用中的设备情况，定期进行预防性维护和设备测试检查，及时排除隐患。通过系统的预防性服务措施，避免设备大故障发生，将故障率降到最低，减少不必要的损失。</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9)</w:t>
      </w:r>
      <w:r>
        <w:rPr>
          <w:rFonts w:hint="eastAsia" w:cs="宋体" w:asciiTheme="minorEastAsia" w:hAnsiTheme="minorEastAsia"/>
          <w:sz w:val="24"/>
          <w:lang w:val="zh-CN"/>
        </w:rPr>
        <w:tab/>
      </w:r>
      <w:r>
        <w:rPr>
          <w:rFonts w:hint="eastAsia" w:cs="宋体" w:asciiTheme="minorEastAsia" w:hAnsiTheme="minorEastAsia"/>
          <w:sz w:val="24"/>
          <w:lang w:val="zh-CN"/>
        </w:rPr>
        <w:t>在提供服务和维修的过程中，获悉的一切资讯需严格保守机密，严禁自行使用或给他人使用。泄漏或擅自使用或允许他人使用上述信息，由此造成的损失中标方应承担相应的法律责任。</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10)保障视联网视频会议、电视电话、宝利通视频会议系统顺利进行。并根据实际安排做好会前联调工作；</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11)负责协调会议终端系统安装、网络接入、外设驱动安装与设备连接。</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12)负责会议终端接入网络巡检及畅通性检查</w:t>
      </w:r>
    </w:p>
    <w:p>
      <w:pPr>
        <w:snapToGrid w:val="0"/>
        <w:spacing w:line="360" w:lineRule="auto"/>
        <w:ind w:firstLine="562" w:firstLineChars="200"/>
        <w:rPr>
          <w:rFonts w:cs="宋体" w:asciiTheme="minorEastAsia" w:hAnsiTheme="minorEastAsia"/>
          <w:b/>
          <w:sz w:val="28"/>
          <w:szCs w:val="28"/>
          <w:lang w:val="zh-CN"/>
        </w:rPr>
      </w:pPr>
      <w:r>
        <w:rPr>
          <w:rFonts w:hint="eastAsia" w:cs="宋体" w:asciiTheme="minorEastAsia" w:hAnsiTheme="minorEastAsia"/>
          <w:b/>
          <w:sz w:val="28"/>
          <w:szCs w:val="28"/>
          <w:lang w:val="zh-CN"/>
        </w:rPr>
        <w:t>5.日常值守</w:t>
      </w:r>
    </w:p>
    <w:p>
      <w:pPr>
        <w:snapToGrid w:val="0"/>
        <w:spacing w:line="360" w:lineRule="auto"/>
        <w:ind w:firstLine="482" w:firstLineChars="200"/>
        <w:rPr>
          <w:rFonts w:cs="宋体" w:asciiTheme="minorEastAsia" w:hAnsiTheme="minorEastAsia"/>
          <w:b/>
          <w:bCs/>
          <w:sz w:val="24"/>
          <w:lang w:val="zh-CN"/>
        </w:rPr>
      </w:pPr>
      <w:r>
        <w:rPr>
          <w:rFonts w:hint="eastAsia" w:cs="宋体" w:asciiTheme="minorEastAsia" w:hAnsiTheme="minorEastAsia"/>
          <w:b/>
          <w:bCs/>
          <w:sz w:val="24"/>
          <w:lang w:val="zh-CN"/>
        </w:rPr>
        <w:t>服务范围：</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西湖区卫生健康局中心机房、网络系统、业务系统、视频会议系统</w:t>
      </w:r>
    </w:p>
    <w:p>
      <w:pPr>
        <w:snapToGrid w:val="0"/>
        <w:spacing w:line="360" w:lineRule="auto"/>
        <w:ind w:firstLine="482" w:firstLineChars="200"/>
        <w:rPr>
          <w:rFonts w:cs="宋体" w:asciiTheme="minorEastAsia" w:hAnsiTheme="minorEastAsia"/>
          <w:b/>
          <w:bCs/>
          <w:sz w:val="24"/>
          <w:lang w:val="zh-CN"/>
        </w:rPr>
      </w:pPr>
      <w:r>
        <w:rPr>
          <w:rFonts w:hint="eastAsia" w:cs="宋体" w:asciiTheme="minorEastAsia" w:hAnsiTheme="minorEastAsia"/>
          <w:b/>
          <w:bCs/>
          <w:sz w:val="24"/>
          <w:lang w:val="zh-CN"/>
        </w:rPr>
        <w:t>服务内容：</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提供全天值守服务，确保西湖区卫健局局中心机房、网络系统、业务系统、视频会议系统运行稳定，具体内容如下：</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1)</w:t>
      </w:r>
      <w:r>
        <w:rPr>
          <w:rFonts w:hint="eastAsia" w:cs="宋体" w:asciiTheme="minorEastAsia" w:hAnsiTheme="minorEastAsia"/>
          <w:sz w:val="24"/>
          <w:lang w:val="zh-CN"/>
        </w:rPr>
        <w:tab/>
      </w:r>
      <w:r>
        <w:rPr>
          <w:rFonts w:hint="eastAsia" w:cs="宋体" w:asciiTheme="minorEastAsia" w:hAnsiTheme="minorEastAsia"/>
          <w:sz w:val="24"/>
          <w:lang w:val="zh-CN"/>
        </w:rPr>
        <w:t>值守期间对西湖区卫健局局中心机房、网络系统、业务系统运行情况进行监控，当出现问题时，具备基础的问题排障能力，必要时需协调相关技术人员赶赴现场进行支撑，确保信息系统运行稳定；</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2)</w:t>
      </w:r>
      <w:r>
        <w:rPr>
          <w:rFonts w:hint="eastAsia" w:cs="宋体" w:asciiTheme="minorEastAsia" w:hAnsiTheme="minorEastAsia"/>
          <w:sz w:val="24"/>
          <w:lang w:val="zh-CN"/>
        </w:rPr>
        <w:tab/>
      </w:r>
      <w:r>
        <w:rPr>
          <w:rFonts w:hint="eastAsia" w:cs="宋体" w:asciiTheme="minorEastAsia" w:hAnsiTheme="minorEastAsia"/>
          <w:sz w:val="24"/>
          <w:lang w:val="zh-CN"/>
        </w:rPr>
        <w:t>掌握视频会议系统基本操作方法，当出现应急事件，需临时进行会场保障。</w:t>
      </w:r>
    </w:p>
    <w:p>
      <w:pPr>
        <w:snapToGrid w:val="0"/>
        <w:spacing w:line="360" w:lineRule="auto"/>
        <w:ind w:firstLine="562" w:firstLineChars="200"/>
        <w:rPr>
          <w:rFonts w:cs="宋体" w:asciiTheme="minorEastAsia" w:hAnsiTheme="minorEastAsia"/>
          <w:b/>
          <w:sz w:val="28"/>
          <w:szCs w:val="28"/>
          <w:lang w:val="zh-CN"/>
        </w:rPr>
      </w:pPr>
      <w:r>
        <w:rPr>
          <w:rFonts w:hint="eastAsia" w:cs="宋体" w:asciiTheme="minorEastAsia" w:hAnsiTheme="minorEastAsia"/>
          <w:b/>
          <w:sz w:val="28"/>
          <w:szCs w:val="28"/>
          <w:lang w:val="zh-CN"/>
        </w:rPr>
        <w:t>6、服务模式及人员要求</w:t>
      </w:r>
    </w:p>
    <w:p>
      <w:pPr>
        <w:snapToGrid w:val="0"/>
        <w:spacing w:line="360" w:lineRule="auto"/>
        <w:ind w:firstLine="480" w:firstLineChars="200"/>
        <w:rPr>
          <w:rFonts w:cs="宋体" w:asciiTheme="minorEastAsia" w:hAnsiTheme="minorEastAsia"/>
          <w:sz w:val="24"/>
        </w:rPr>
      </w:pPr>
      <w:r>
        <w:rPr>
          <w:rFonts w:hint="eastAsia" w:cs="宋体" w:asciiTheme="minorEastAsia" w:hAnsiTheme="minorEastAsia"/>
          <w:sz w:val="24"/>
          <w:lang w:val="zh-CN"/>
        </w:rPr>
        <w:t>投标</w:t>
      </w:r>
      <w:r>
        <w:rPr>
          <w:rFonts w:hint="eastAsia" w:cs="宋体" w:asciiTheme="minorEastAsia" w:hAnsiTheme="minorEastAsia"/>
          <w:sz w:val="24"/>
        </w:rPr>
        <w:t>供应商须指派</w:t>
      </w:r>
      <w:r>
        <w:rPr>
          <w:rFonts w:hint="eastAsia" w:cs="宋体" w:asciiTheme="minorEastAsia" w:hAnsiTheme="minorEastAsia"/>
          <w:b/>
          <w:sz w:val="24"/>
        </w:rPr>
        <w:t>2人驻场</w:t>
      </w:r>
      <w:r>
        <w:rPr>
          <w:rFonts w:hint="eastAsia" w:cs="宋体" w:asciiTheme="minorEastAsia" w:hAnsiTheme="minorEastAsia"/>
          <w:sz w:val="24"/>
        </w:rPr>
        <w:t>到西湖区卫生健康局，驻场工程师负责西湖区卫健信息系统保障服务，提供工作日5*9小时现场服务（工作日9:00-18:00，具体作息时间以客户单位为准）。具体为1名工程师承担西湖区卫健信息系统网络设备的配置和维护，病毒防范，防火墙、入侵检测等网络安全系统设备的配置和维护。包括西湖区卫生健康局卫生专网、省、市医保网、下属中心业务网等多个网络，涉及网络设备，安全设备、运维管理平台等，系统监控物理与虚拟机安全运行。1名终端运维工程师承担局大楼办公终端的维护工作和会场保障工作。负责处理局终端故障，处理常规政务外网网络故障；视联网及视频会议保障工作。具体要求如下:</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1)</w:t>
      </w:r>
      <w:r>
        <w:rPr>
          <w:rFonts w:hint="eastAsia" w:cs="宋体" w:asciiTheme="minorEastAsia" w:hAnsiTheme="minorEastAsia"/>
          <w:sz w:val="24"/>
          <w:lang w:val="zh-CN"/>
        </w:rPr>
        <w:tab/>
      </w:r>
      <w:r>
        <w:rPr>
          <w:rFonts w:hint="eastAsia" w:cs="宋体" w:asciiTheme="minorEastAsia" w:hAnsiTheme="minorEastAsia"/>
          <w:sz w:val="24"/>
          <w:lang w:val="zh-CN"/>
        </w:rPr>
        <w:t>具备很好的沟通能力，做事要积极主动，能协调各方资源并快速解决问题；</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2)</w:t>
      </w:r>
      <w:r>
        <w:rPr>
          <w:rFonts w:hint="eastAsia" w:cs="宋体" w:asciiTheme="minorEastAsia" w:hAnsiTheme="minorEastAsia"/>
          <w:sz w:val="24"/>
          <w:lang w:val="zh-CN"/>
        </w:rPr>
        <w:tab/>
      </w:r>
      <w:r>
        <w:rPr>
          <w:rFonts w:hint="eastAsia" w:cs="宋体" w:asciiTheme="minorEastAsia" w:hAnsiTheme="minorEastAsia"/>
          <w:sz w:val="24"/>
          <w:lang w:val="zh-CN"/>
        </w:rPr>
        <w:t>要足够了解省、市卫生专网；省市医保网；市、区电子政务网，对其内部各业务也能在短期内做到了解熟悉；</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3)</w:t>
      </w:r>
      <w:r>
        <w:rPr>
          <w:rFonts w:hint="eastAsia" w:cs="宋体" w:asciiTheme="minorEastAsia" w:hAnsiTheme="minorEastAsia"/>
          <w:sz w:val="24"/>
          <w:lang w:val="zh-CN"/>
        </w:rPr>
        <w:tab/>
      </w:r>
      <w:r>
        <w:rPr>
          <w:rFonts w:hint="eastAsia" w:cs="宋体" w:asciiTheme="minorEastAsia" w:hAnsiTheme="minorEastAsia"/>
          <w:sz w:val="24"/>
          <w:lang w:val="zh-CN"/>
        </w:rPr>
        <w:t>要求指派的工程师服务态度好、效率高、沟通强；</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4)</w:t>
      </w:r>
      <w:r>
        <w:rPr>
          <w:rFonts w:hint="eastAsia" w:cs="宋体" w:asciiTheme="minorEastAsia" w:hAnsiTheme="minorEastAsia"/>
          <w:sz w:val="24"/>
          <w:lang w:val="zh-CN"/>
        </w:rPr>
        <w:tab/>
      </w:r>
      <w:r>
        <w:rPr>
          <w:rFonts w:hint="eastAsia" w:cs="宋体" w:asciiTheme="minorEastAsia" w:hAnsiTheme="minorEastAsia"/>
          <w:sz w:val="24"/>
          <w:lang w:val="zh-CN"/>
        </w:rPr>
        <w:t>要求指派的工程师能主动发现工作不足，并主动完善；</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5)</w:t>
      </w:r>
      <w:r>
        <w:rPr>
          <w:rFonts w:hint="eastAsia" w:cs="宋体" w:asciiTheme="minorEastAsia" w:hAnsiTheme="minorEastAsia"/>
          <w:sz w:val="24"/>
          <w:lang w:val="zh-CN"/>
        </w:rPr>
        <w:tab/>
      </w:r>
      <w:r>
        <w:rPr>
          <w:rFonts w:hint="eastAsia" w:cs="宋体" w:asciiTheme="minorEastAsia" w:hAnsiTheme="minorEastAsia"/>
          <w:sz w:val="24"/>
          <w:lang w:val="zh-CN"/>
        </w:rPr>
        <w:t>具备相关技术专业知识，能够较快解决问题，其中驻场网络工程师、巡检工程师熟悉网络技术，熟悉华为、华三等网络设备的配置和维护，熟悉病毒防范，熟悉防火墙、入侵检测等网络安全系统设备的配置和维护，熟悉主流网络操作系统、服务器的运维。驻场工程师要求无判刑、刑拘等不良记录，工作勤勉、踏实、细心、负责，具备2年以上相关从业经验和丰富的电子政务网络项目建设和维护经验；驻</w:t>
      </w:r>
      <w:r>
        <w:rPr>
          <w:rFonts w:cs="宋体" w:asciiTheme="minorEastAsia" w:hAnsiTheme="minorEastAsia"/>
          <w:sz w:val="24"/>
          <w:lang w:val="zh-CN"/>
        </w:rPr>
        <w:t>场</w:t>
      </w:r>
      <w:r>
        <w:rPr>
          <w:rFonts w:hint="eastAsia" w:cs="宋体" w:asciiTheme="minorEastAsia" w:hAnsiTheme="minorEastAsia"/>
          <w:sz w:val="24"/>
          <w:lang w:val="zh-CN"/>
        </w:rPr>
        <w:t>工程师需</w:t>
      </w:r>
      <w:r>
        <w:rPr>
          <w:rFonts w:hint="eastAsia" w:asciiTheme="majorEastAsia" w:hAnsiTheme="majorEastAsia" w:eastAsiaTheme="majorEastAsia" w:cstheme="majorEastAsia"/>
          <w:sz w:val="24"/>
          <w:lang w:val="zh-CN"/>
        </w:rPr>
        <w:t>具备HCIP认证工程师、HCNP认证等</w:t>
      </w:r>
      <w:r>
        <w:rPr>
          <w:rFonts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lang w:val="zh-CN"/>
        </w:rPr>
        <w:t>项</w:t>
      </w:r>
      <w:r>
        <w:rPr>
          <w:rFonts w:asciiTheme="majorEastAsia" w:hAnsiTheme="majorEastAsia" w:eastAsiaTheme="majorEastAsia" w:cstheme="majorEastAsia"/>
          <w:sz w:val="24"/>
          <w:lang w:val="zh-CN"/>
        </w:rPr>
        <w:t>目</w:t>
      </w:r>
      <w:r>
        <w:rPr>
          <w:rFonts w:hint="eastAsia" w:asciiTheme="majorEastAsia" w:hAnsiTheme="majorEastAsia" w:eastAsiaTheme="majorEastAsia" w:cstheme="majorEastAsia"/>
          <w:sz w:val="24"/>
          <w:lang w:val="zh-CN"/>
        </w:rPr>
        <w:t>组工</w:t>
      </w:r>
      <w:r>
        <w:rPr>
          <w:rFonts w:asciiTheme="majorEastAsia" w:hAnsiTheme="majorEastAsia" w:eastAsiaTheme="majorEastAsia" w:cstheme="majorEastAsia"/>
          <w:sz w:val="24"/>
          <w:lang w:val="zh-CN"/>
        </w:rPr>
        <w:t>程师须具备</w:t>
      </w:r>
      <w:r>
        <w:rPr>
          <w:rFonts w:hint="eastAsia" w:asciiTheme="majorEastAsia" w:hAnsiTheme="majorEastAsia" w:eastAsiaTheme="majorEastAsia" w:cstheme="majorEastAsia"/>
          <w:sz w:val="24"/>
          <w:lang w:val="zh-CN"/>
        </w:rPr>
        <w:t>数据库认证</w:t>
      </w:r>
      <w:r>
        <w:rPr>
          <w:rFonts w:hint="eastAsia" w:asciiTheme="majorEastAsia" w:hAnsiTheme="majorEastAsia" w:eastAsiaTheme="majorEastAsia" w:cstheme="majorEastAsia"/>
          <w:sz w:val="24"/>
        </w:rPr>
        <w:t>工程师（</w:t>
      </w:r>
      <w:r>
        <w:rPr>
          <w:rFonts w:asciiTheme="majorEastAsia" w:hAnsiTheme="majorEastAsia" w:eastAsiaTheme="majorEastAsia" w:cstheme="majorEastAsia"/>
          <w:sz w:val="24"/>
        </w:rPr>
        <w:t>OCP</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、RHCE</w:t>
      </w:r>
      <w:r>
        <w:rPr>
          <w:rFonts w:hint="eastAsia" w:asciiTheme="majorEastAsia" w:hAnsiTheme="majorEastAsia" w:eastAsiaTheme="majorEastAsia" w:cstheme="majorEastAsia"/>
          <w:sz w:val="24"/>
        </w:rPr>
        <w:t>工程师</w:t>
      </w:r>
      <w:r>
        <w:rPr>
          <w:rFonts w:hint="eastAsia" w:asciiTheme="majorEastAsia" w:hAnsiTheme="majorEastAsia" w:eastAsiaTheme="majorEastAsia" w:cstheme="majorEastAsia"/>
          <w:sz w:val="24"/>
          <w:lang w:val="zh-CN"/>
        </w:rPr>
        <w:t>、ACE</w:t>
      </w:r>
      <w:r>
        <w:rPr>
          <w:rFonts w:hint="eastAsia" w:asciiTheme="majorEastAsia" w:hAnsiTheme="majorEastAsia" w:eastAsiaTheme="majorEastAsia" w:cstheme="majorEastAsia"/>
          <w:sz w:val="24"/>
        </w:rPr>
        <w:t>工程师</w:t>
      </w:r>
      <w:r>
        <w:rPr>
          <w:rFonts w:hint="eastAsia" w:asciiTheme="majorEastAsia" w:hAnsiTheme="majorEastAsia" w:eastAsiaTheme="majorEastAsia" w:cstheme="majorEastAsia"/>
          <w:sz w:val="24"/>
          <w:lang w:val="zh-CN"/>
        </w:rPr>
        <w:t>/ACP</w:t>
      </w:r>
      <w:r>
        <w:rPr>
          <w:rFonts w:hint="eastAsia" w:asciiTheme="majorEastAsia" w:hAnsiTheme="majorEastAsia" w:eastAsiaTheme="majorEastAsia" w:cstheme="majorEastAsia"/>
          <w:sz w:val="24"/>
        </w:rPr>
        <w:t>工程师</w:t>
      </w:r>
      <w:r>
        <w:rPr>
          <w:rFonts w:hint="eastAsia" w:asciiTheme="majorEastAsia" w:hAnsiTheme="majorEastAsia" w:eastAsiaTheme="majorEastAsia" w:cstheme="majorEastAsia"/>
          <w:sz w:val="24"/>
          <w:lang w:val="zh-CN"/>
        </w:rPr>
        <w:t>等相关认证。</w:t>
      </w:r>
    </w:p>
    <w:p>
      <w:pPr>
        <w:snapToGrid w:val="0"/>
        <w:spacing w:line="360" w:lineRule="auto"/>
        <w:ind w:firstLine="482" w:firstLineChars="200"/>
        <w:rPr>
          <w:rFonts w:cs="宋体" w:asciiTheme="minorEastAsia" w:hAnsiTheme="minorEastAsia"/>
          <w:b/>
          <w:sz w:val="24"/>
          <w:lang w:val="zh-CN"/>
        </w:rPr>
      </w:pPr>
      <w:r>
        <w:rPr>
          <w:rFonts w:hint="eastAsia" w:cs="宋体" w:asciiTheme="minorEastAsia" w:hAnsiTheme="minorEastAsia"/>
          <w:b/>
          <w:sz w:val="24"/>
          <w:lang w:val="zh-CN"/>
        </w:rPr>
        <w:t>7、其他要求</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1)</w:t>
      </w:r>
      <w:r>
        <w:rPr>
          <w:rFonts w:hint="eastAsia" w:cs="宋体" w:asciiTheme="minorEastAsia" w:hAnsiTheme="minorEastAsia"/>
          <w:sz w:val="24"/>
          <w:lang w:val="zh-CN"/>
        </w:rPr>
        <w:tab/>
      </w:r>
      <w:r>
        <w:rPr>
          <w:rFonts w:hint="eastAsia" w:cs="宋体" w:asciiTheme="minorEastAsia" w:hAnsiTheme="minorEastAsia"/>
          <w:sz w:val="24"/>
          <w:lang w:val="zh-CN"/>
        </w:rPr>
        <w:t>设备及资料的保管：中标服务方有责任对业主提供的相应文档、技术资料、安装介质进行妥善保管，并签订保密协议，避免业主机密的泄漏，如有因运维人员失误或故意行为导致的机密泄漏，中标服务方要承担相应的赔偿责任；</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2)</w:t>
      </w:r>
      <w:r>
        <w:rPr>
          <w:rFonts w:hint="eastAsia" w:cs="宋体" w:asciiTheme="minorEastAsia" w:hAnsiTheme="minorEastAsia"/>
          <w:sz w:val="24"/>
          <w:lang w:val="zh-CN"/>
        </w:rPr>
        <w:tab/>
      </w:r>
      <w:r>
        <w:rPr>
          <w:rFonts w:hint="eastAsia" w:cs="宋体" w:asciiTheme="minorEastAsia" w:hAnsiTheme="minorEastAsia"/>
          <w:sz w:val="24"/>
          <w:lang w:val="zh-CN"/>
        </w:rPr>
        <w:t>中标服务方对局大楼办公自动化设备和链路的维护以排除故障为主。由业主自行采购及更换故障零部件，采购及更换故障零部件产生的费用另行计算；</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3)</w:t>
      </w:r>
      <w:r>
        <w:rPr>
          <w:rFonts w:hint="eastAsia" w:cs="宋体" w:asciiTheme="minorEastAsia" w:hAnsiTheme="minorEastAsia"/>
          <w:sz w:val="24"/>
          <w:lang w:val="zh-CN"/>
        </w:rPr>
        <w:tab/>
      </w:r>
      <w:r>
        <w:rPr>
          <w:rFonts w:hint="eastAsia" w:cs="宋体" w:asciiTheme="minorEastAsia" w:hAnsiTheme="minorEastAsia"/>
          <w:sz w:val="24"/>
          <w:lang w:val="zh-CN"/>
        </w:rPr>
        <w:t>所有服务人员应服从业务单位的领导和管理，包括制定工作制度、监督工作制度的执行质量、分配和调整工作资源等；</w:t>
      </w:r>
    </w:p>
    <w:p>
      <w:pPr>
        <w:snapToGrid w:val="0"/>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4)</w:t>
      </w:r>
      <w:r>
        <w:rPr>
          <w:rFonts w:hint="eastAsia" w:cs="宋体" w:asciiTheme="minorEastAsia" w:hAnsiTheme="minorEastAsia"/>
          <w:sz w:val="24"/>
          <w:lang w:val="zh-CN"/>
        </w:rPr>
        <w:tab/>
      </w:r>
      <w:r>
        <w:rPr>
          <w:rFonts w:hint="eastAsia" w:cs="宋体" w:asciiTheme="minorEastAsia" w:hAnsiTheme="minorEastAsia"/>
          <w:sz w:val="24"/>
          <w:lang w:val="zh-CN"/>
        </w:rPr>
        <w:t>采购人只提供供应商工程师的办公场所，其住宿、就餐及差旅费等费用均由供应商自行承担；</w:t>
      </w:r>
    </w:p>
    <w:p>
      <w:pPr>
        <w:tabs>
          <w:tab w:val="left" w:pos="0"/>
        </w:tabs>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5)</w:t>
      </w:r>
      <w:r>
        <w:rPr>
          <w:rFonts w:hint="eastAsia" w:cs="宋体" w:asciiTheme="minorEastAsia" w:hAnsiTheme="minorEastAsia"/>
          <w:sz w:val="24"/>
          <w:lang w:val="zh-CN"/>
        </w:rPr>
        <w:tab/>
      </w:r>
      <w:r>
        <w:rPr>
          <w:rFonts w:hint="eastAsia" w:cs="宋体" w:asciiTheme="minorEastAsia" w:hAnsiTheme="minorEastAsia"/>
          <w:sz w:val="24"/>
          <w:lang w:val="zh-CN"/>
        </w:rPr>
        <w:t>服务期限：从合同签订之日起一年。</w:t>
      </w:r>
    </w:p>
    <w:p>
      <w:pPr>
        <w:widowControl/>
        <w:jc w:val="left"/>
        <w:rPr>
          <w:rFonts w:cs="宋体" w:asciiTheme="minorEastAsia" w:hAnsiTheme="minorEastAsia"/>
          <w:sz w:val="24"/>
          <w:lang w:val="zh-CN"/>
        </w:rPr>
      </w:pPr>
    </w:p>
    <w:p>
      <w:pPr>
        <w:snapToGrid w:val="0"/>
        <w:spacing w:line="360" w:lineRule="auto"/>
        <w:jc w:val="center"/>
        <w:rPr>
          <w:rFonts w:ascii="宋体" w:hAnsi="宋体" w:cs="宋体"/>
          <w:b/>
          <w:sz w:val="36"/>
          <w:szCs w:val="36"/>
        </w:rPr>
      </w:pPr>
    </w:p>
    <w:p>
      <w:pPr>
        <w:pStyle w:val="2"/>
        <w:rPr>
          <w:rFonts w:ascii="宋体" w:hAnsi="宋体" w:eastAsia="宋体" w:cs="宋体"/>
          <w:sz w:val="36"/>
          <w:szCs w:val="36"/>
        </w:rPr>
      </w:pPr>
    </w:p>
    <w:p>
      <w:pPr>
        <w:rPr>
          <w:rFonts w:ascii="宋体" w:hAnsi="宋体" w:cs="宋体"/>
          <w:b/>
          <w:sz w:val="36"/>
          <w:szCs w:val="36"/>
        </w:rPr>
      </w:pPr>
    </w:p>
    <w:p>
      <w:pPr>
        <w:pStyle w:val="2"/>
        <w:rPr>
          <w:rFonts w:ascii="宋体" w:hAnsi="宋体" w:eastAsia="宋体" w:cs="宋体"/>
          <w:sz w:val="36"/>
          <w:szCs w:val="36"/>
        </w:rPr>
      </w:pPr>
    </w:p>
    <w:p>
      <w:pP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highlight w:val="yellow"/>
        </w:rPr>
      </w:pPr>
      <w:r>
        <w:rPr>
          <w:rFonts w:hint="eastAsia" w:ascii="宋体" w:hAnsi="宋体" w:cs="宋体"/>
          <w:b/>
          <w:sz w:val="36"/>
          <w:szCs w:val="36"/>
        </w:rPr>
        <w:t xml:space="preserve">第四部分   </w:t>
      </w:r>
      <w:bookmarkStart w:id="28" w:name="_Toc184312128"/>
      <w:bookmarkEnd w:id="28"/>
      <w:bookmarkStart w:id="29" w:name="_Toc184310307"/>
      <w:bookmarkEnd w:id="29"/>
      <w:bookmarkStart w:id="30" w:name="_Toc184314468"/>
      <w:bookmarkEnd w:id="30"/>
      <w:bookmarkStart w:id="31" w:name="_Toc184313249"/>
      <w:bookmarkEnd w:id="31"/>
      <w:bookmarkStart w:id="32" w:name="_Toc184308078"/>
      <w:bookmarkEnd w:id="32"/>
      <w:bookmarkStart w:id="33" w:name="_Toc184310289"/>
      <w:bookmarkEnd w:id="33"/>
      <w:bookmarkStart w:id="34" w:name="_Toc184314451"/>
      <w:bookmarkEnd w:id="34"/>
      <w:bookmarkStart w:id="35" w:name="_Toc184310302"/>
      <w:bookmarkEnd w:id="35"/>
      <w:bookmarkStart w:id="36" w:name="_Toc184312067"/>
      <w:bookmarkEnd w:id="36"/>
      <w:bookmarkStart w:id="37" w:name="_Toc184313299"/>
      <w:bookmarkEnd w:id="37"/>
      <w:bookmarkStart w:id="38" w:name="_Toc184308080"/>
      <w:bookmarkEnd w:id="38"/>
      <w:bookmarkStart w:id="39" w:name="_Toc184312119"/>
      <w:bookmarkEnd w:id="39"/>
      <w:bookmarkStart w:id="40" w:name="_Toc184310310"/>
      <w:bookmarkEnd w:id="40"/>
      <w:bookmarkStart w:id="41" w:name="_Toc184308049"/>
      <w:bookmarkEnd w:id="41"/>
      <w:bookmarkStart w:id="42" w:name="_Toc184313251"/>
      <w:bookmarkEnd w:id="42"/>
      <w:bookmarkStart w:id="43" w:name="_Toc184313268"/>
      <w:bookmarkEnd w:id="43"/>
      <w:bookmarkStart w:id="44" w:name="_Toc184313271"/>
      <w:bookmarkEnd w:id="44"/>
      <w:bookmarkStart w:id="45" w:name="_Toc184310313"/>
      <w:bookmarkEnd w:id="45"/>
      <w:bookmarkStart w:id="46" w:name="_Toc184314475"/>
      <w:bookmarkEnd w:id="46"/>
      <w:bookmarkStart w:id="47" w:name="_Toc184313289"/>
      <w:bookmarkEnd w:id="47"/>
      <w:bookmarkStart w:id="48" w:name="_Toc184310323"/>
      <w:bookmarkEnd w:id="48"/>
      <w:bookmarkStart w:id="49" w:name="_Toc184312138"/>
      <w:bookmarkEnd w:id="49"/>
      <w:bookmarkStart w:id="50" w:name="_Toc184308070"/>
      <w:bookmarkEnd w:id="50"/>
      <w:bookmarkStart w:id="51" w:name="_Toc184314455"/>
      <w:bookmarkEnd w:id="51"/>
      <w:bookmarkStart w:id="52" w:name="_Toc184313286"/>
      <w:bookmarkEnd w:id="52"/>
      <w:bookmarkStart w:id="53" w:name="_Toc184314424"/>
      <w:bookmarkEnd w:id="53"/>
      <w:bookmarkStart w:id="54" w:name="_Toc184310300"/>
      <w:bookmarkEnd w:id="54"/>
      <w:bookmarkStart w:id="55" w:name="_Toc184312073"/>
      <w:bookmarkEnd w:id="55"/>
      <w:bookmarkStart w:id="56" w:name="_Toc184313306"/>
      <w:bookmarkEnd w:id="56"/>
      <w:bookmarkStart w:id="57" w:name="_Toc184313307"/>
      <w:bookmarkEnd w:id="57"/>
      <w:bookmarkStart w:id="58" w:name="_Toc184313267"/>
      <w:bookmarkEnd w:id="58"/>
      <w:bookmarkStart w:id="59" w:name="_Toc184308084"/>
      <w:bookmarkEnd w:id="59"/>
      <w:bookmarkStart w:id="60" w:name="_Toc184313273"/>
      <w:bookmarkEnd w:id="60"/>
      <w:bookmarkStart w:id="61" w:name="_Toc184308050"/>
      <w:bookmarkEnd w:id="61"/>
      <w:bookmarkStart w:id="62" w:name="_Toc184312131"/>
      <w:bookmarkEnd w:id="62"/>
      <w:bookmarkStart w:id="63" w:name="_Toc184312100"/>
      <w:bookmarkEnd w:id="63"/>
      <w:bookmarkStart w:id="64" w:name="_Toc184308072"/>
      <w:bookmarkEnd w:id="64"/>
      <w:bookmarkStart w:id="65" w:name="_Toc184314446"/>
      <w:bookmarkEnd w:id="65"/>
      <w:bookmarkStart w:id="66" w:name="_Toc184312107"/>
      <w:bookmarkEnd w:id="66"/>
      <w:bookmarkStart w:id="67" w:name="_Toc184312075"/>
      <w:bookmarkEnd w:id="67"/>
      <w:bookmarkStart w:id="68" w:name="_Toc184314476"/>
      <w:bookmarkEnd w:id="68"/>
      <w:bookmarkStart w:id="69" w:name="_Toc184313262"/>
      <w:bookmarkEnd w:id="69"/>
      <w:bookmarkStart w:id="70" w:name="_Toc184308064"/>
      <w:bookmarkEnd w:id="70"/>
      <w:bookmarkStart w:id="71" w:name="_Toc184310336"/>
      <w:bookmarkEnd w:id="71"/>
      <w:bookmarkStart w:id="72" w:name="_Toc184313284"/>
      <w:bookmarkEnd w:id="72"/>
      <w:bookmarkStart w:id="73" w:name="_Toc184313256"/>
      <w:bookmarkEnd w:id="73"/>
      <w:bookmarkStart w:id="74" w:name="_Toc184313260"/>
      <w:bookmarkEnd w:id="74"/>
      <w:bookmarkStart w:id="75" w:name="_Toc184308076"/>
      <w:bookmarkEnd w:id="75"/>
      <w:bookmarkStart w:id="76" w:name="_Toc184308089"/>
      <w:bookmarkEnd w:id="76"/>
      <w:bookmarkStart w:id="77" w:name="_Toc184310329"/>
      <w:bookmarkEnd w:id="77"/>
      <w:bookmarkStart w:id="78" w:name="_Toc184314479"/>
      <w:bookmarkEnd w:id="78"/>
      <w:bookmarkStart w:id="79" w:name="_Toc184312113"/>
      <w:bookmarkEnd w:id="79"/>
      <w:bookmarkStart w:id="80" w:name="_Toc184308077"/>
      <w:bookmarkEnd w:id="80"/>
      <w:bookmarkStart w:id="81" w:name="_Toc184308036"/>
      <w:bookmarkEnd w:id="81"/>
      <w:bookmarkStart w:id="82" w:name="_Toc184310297"/>
      <w:bookmarkEnd w:id="82"/>
      <w:bookmarkStart w:id="83" w:name="_Toc184308038"/>
      <w:bookmarkEnd w:id="83"/>
      <w:bookmarkStart w:id="84" w:name="_Toc184310327"/>
      <w:bookmarkEnd w:id="84"/>
      <w:bookmarkStart w:id="85" w:name="_Toc184313295"/>
      <w:bookmarkEnd w:id="85"/>
      <w:bookmarkStart w:id="86" w:name="_Toc184314435"/>
      <w:bookmarkEnd w:id="86"/>
      <w:bookmarkStart w:id="87" w:name="_Toc184313291"/>
      <w:bookmarkEnd w:id="87"/>
      <w:bookmarkStart w:id="88" w:name="_Toc184312098"/>
      <w:bookmarkEnd w:id="88"/>
      <w:bookmarkStart w:id="89" w:name="_Toc184310281"/>
      <w:bookmarkEnd w:id="89"/>
      <w:bookmarkStart w:id="90" w:name="_Toc184312089"/>
      <w:bookmarkEnd w:id="90"/>
      <w:bookmarkStart w:id="91" w:name="_Toc184310287"/>
      <w:bookmarkEnd w:id="91"/>
      <w:bookmarkStart w:id="92" w:name="_Toc184313240"/>
      <w:bookmarkEnd w:id="92"/>
      <w:bookmarkStart w:id="93" w:name="_Toc184314448"/>
      <w:bookmarkEnd w:id="93"/>
      <w:bookmarkStart w:id="94" w:name="_Toc184313297"/>
      <w:bookmarkEnd w:id="94"/>
      <w:bookmarkStart w:id="95" w:name="_Toc184308053"/>
      <w:bookmarkEnd w:id="95"/>
      <w:bookmarkStart w:id="96" w:name="_Toc184312104"/>
      <w:bookmarkEnd w:id="96"/>
      <w:bookmarkStart w:id="97" w:name="_Toc184314447"/>
      <w:bookmarkEnd w:id="97"/>
      <w:bookmarkStart w:id="98" w:name="_Toc184314427"/>
      <w:bookmarkEnd w:id="98"/>
      <w:bookmarkStart w:id="99" w:name="_Toc184313292"/>
      <w:bookmarkEnd w:id="99"/>
      <w:bookmarkStart w:id="100" w:name="_Toc184310318"/>
      <w:bookmarkEnd w:id="100"/>
      <w:bookmarkStart w:id="101" w:name="_Toc184313279"/>
      <w:bookmarkEnd w:id="101"/>
      <w:bookmarkStart w:id="102" w:name="_Toc184308096"/>
      <w:bookmarkEnd w:id="102"/>
      <w:bookmarkStart w:id="103" w:name="_Toc184312083"/>
      <w:bookmarkEnd w:id="103"/>
      <w:bookmarkStart w:id="104" w:name="_Toc184308095"/>
      <w:bookmarkEnd w:id="104"/>
      <w:bookmarkStart w:id="105" w:name="_Toc184313246"/>
      <w:bookmarkEnd w:id="105"/>
      <w:bookmarkStart w:id="106" w:name="_Toc184314454"/>
      <w:bookmarkEnd w:id="106"/>
      <w:bookmarkStart w:id="107" w:name="_Toc184312126"/>
      <w:bookmarkEnd w:id="107"/>
      <w:bookmarkStart w:id="108" w:name="_Toc184313255"/>
      <w:bookmarkEnd w:id="108"/>
      <w:bookmarkStart w:id="109" w:name="_Toc184312093"/>
      <w:bookmarkEnd w:id="109"/>
      <w:bookmarkStart w:id="110" w:name="_Toc184310343"/>
      <w:bookmarkEnd w:id="110"/>
      <w:bookmarkStart w:id="111" w:name="_Toc184314460"/>
      <w:bookmarkEnd w:id="111"/>
      <w:bookmarkStart w:id="112" w:name="_Toc184314413"/>
      <w:bookmarkEnd w:id="112"/>
      <w:bookmarkStart w:id="113" w:name="_Toc184308059"/>
      <w:bookmarkEnd w:id="113"/>
      <w:bookmarkStart w:id="114" w:name="_Toc184310305"/>
      <w:bookmarkEnd w:id="114"/>
      <w:bookmarkStart w:id="115" w:name="_Toc184313309"/>
      <w:bookmarkEnd w:id="115"/>
      <w:bookmarkStart w:id="116" w:name="_Toc184312129"/>
      <w:bookmarkEnd w:id="116"/>
      <w:bookmarkStart w:id="117" w:name="_Toc184314429"/>
      <w:bookmarkEnd w:id="117"/>
      <w:bookmarkStart w:id="118" w:name="_Toc184314458"/>
      <w:bookmarkEnd w:id="118"/>
      <w:bookmarkStart w:id="119" w:name="_Toc184310272"/>
      <w:bookmarkEnd w:id="119"/>
      <w:bookmarkStart w:id="120" w:name="_Toc184308069"/>
      <w:bookmarkEnd w:id="120"/>
      <w:bookmarkStart w:id="121" w:name="_Toc184312096"/>
      <w:bookmarkEnd w:id="121"/>
      <w:bookmarkStart w:id="122" w:name="_Toc184312088"/>
      <w:bookmarkEnd w:id="122"/>
      <w:bookmarkStart w:id="123" w:name="_Toc184312118"/>
      <w:bookmarkEnd w:id="123"/>
      <w:bookmarkStart w:id="124" w:name="_Toc184314445"/>
      <w:bookmarkEnd w:id="124"/>
      <w:bookmarkStart w:id="125" w:name="_Toc184310274"/>
      <w:bookmarkEnd w:id="125"/>
      <w:bookmarkStart w:id="126" w:name="_Toc184310278"/>
      <w:bookmarkEnd w:id="126"/>
      <w:bookmarkStart w:id="127" w:name="_Toc184314431"/>
      <w:bookmarkEnd w:id="127"/>
      <w:bookmarkStart w:id="128" w:name="_Toc184313294"/>
      <w:bookmarkEnd w:id="128"/>
      <w:bookmarkStart w:id="129" w:name="_Toc184310285"/>
      <w:bookmarkEnd w:id="129"/>
      <w:bookmarkStart w:id="130" w:name="_Toc184310325"/>
      <w:bookmarkEnd w:id="130"/>
      <w:bookmarkStart w:id="131" w:name="_Toc184312082"/>
      <w:bookmarkEnd w:id="131"/>
      <w:bookmarkStart w:id="132" w:name="_Toc184313257"/>
      <w:bookmarkEnd w:id="132"/>
      <w:bookmarkStart w:id="133" w:name="_Toc184310293"/>
      <w:bookmarkEnd w:id="133"/>
      <w:bookmarkStart w:id="134" w:name="_Toc184310288"/>
      <w:bookmarkEnd w:id="134"/>
      <w:bookmarkStart w:id="135" w:name="_Toc184312074"/>
      <w:bookmarkEnd w:id="135"/>
      <w:bookmarkStart w:id="136" w:name="_Toc184313282"/>
      <w:bookmarkEnd w:id="136"/>
      <w:bookmarkStart w:id="137" w:name="_Toc184310330"/>
      <w:bookmarkEnd w:id="137"/>
      <w:bookmarkStart w:id="138" w:name="_Toc184308091"/>
      <w:bookmarkEnd w:id="138"/>
      <w:bookmarkStart w:id="139" w:name="_Toc184314419"/>
      <w:bookmarkEnd w:id="139"/>
      <w:bookmarkStart w:id="140" w:name="_Toc184308092"/>
      <w:bookmarkEnd w:id="140"/>
      <w:bookmarkStart w:id="141" w:name="_Toc184313277"/>
      <w:bookmarkEnd w:id="141"/>
      <w:bookmarkStart w:id="142" w:name="_Toc184308073"/>
      <w:bookmarkEnd w:id="142"/>
      <w:bookmarkStart w:id="143" w:name="_Toc184312111"/>
      <w:bookmarkEnd w:id="143"/>
      <w:bookmarkStart w:id="144" w:name="_Toc184313238"/>
      <w:bookmarkEnd w:id="144"/>
      <w:bookmarkStart w:id="145" w:name="_Toc184313272"/>
      <w:bookmarkEnd w:id="145"/>
      <w:bookmarkStart w:id="146" w:name="_Toc184310341"/>
      <w:bookmarkEnd w:id="146"/>
      <w:bookmarkStart w:id="147" w:name="_Toc184308105"/>
      <w:bookmarkEnd w:id="147"/>
      <w:bookmarkStart w:id="148" w:name="_Toc184308106"/>
      <w:bookmarkEnd w:id="148"/>
      <w:bookmarkStart w:id="149" w:name="_Toc184308108"/>
      <w:bookmarkEnd w:id="149"/>
      <w:bookmarkStart w:id="150" w:name="_Toc184310301"/>
      <w:bookmarkEnd w:id="150"/>
      <w:bookmarkStart w:id="151" w:name="_Toc184312116"/>
      <w:bookmarkEnd w:id="151"/>
      <w:bookmarkStart w:id="152" w:name="_Toc184310284"/>
      <w:bookmarkEnd w:id="152"/>
      <w:bookmarkStart w:id="153" w:name="_Toc184308061"/>
      <w:bookmarkEnd w:id="153"/>
      <w:bookmarkStart w:id="154" w:name="_Toc184314473"/>
      <w:bookmarkEnd w:id="154"/>
      <w:bookmarkStart w:id="155" w:name="_Toc184312101"/>
      <w:bookmarkEnd w:id="155"/>
      <w:bookmarkStart w:id="156" w:name="_Toc184314414"/>
      <w:bookmarkEnd w:id="156"/>
      <w:bookmarkStart w:id="157" w:name="_Toc184313305"/>
      <w:bookmarkEnd w:id="157"/>
      <w:bookmarkStart w:id="158" w:name="_Toc184314449"/>
      <w:bookmarkEnd w:id="158"/>
      <w:bookmarkStart w:id="159" w:name="_Toc184308100"/>
      <w:bookmarkEnd w:id="159"/>
      <w:bookmarkStart w:id="160" w:name="_Toc184312127"/>
      <w:bookmarkEnd w:id="160"/>
      <w:bookmarkStart w:id="161" w:name="_Toc184310280"/>
      <w:bookmarkEnd w:id="161"/>
      <w:bookmarkStart w:id="162" w:name="_Toc184314441"/>
      <w:bookmarkEnd w:id="162"/>
      <w:bookmarkStart w:id="163" w:name="_Toc184310298"/>
      <w:bookmarkEnd w:id="163"/>
      <w:bookmarkStart w:id="164" w:name="_Toc184313253"/>
      <w:bookmarkEnd w:id="164"/>
      <w:bookmarkStart w:id="165" w:name="_Toc184313270"/>
      <w:bookmarkEnd w:id="165"/>
      <w:bookmarkStart w:id="166" w:name="_Toc184308042"/>
      <w:bookmarkEnd w:id="166"/>
      <w:bookmarkStart w:id="167" w:name="_Toc184310342"/>
      <w:bookmarkEnd w:id="167"/>
      <w:bookmarkStart w:id="168" w:name="_Toc184312135"/>
      <w:bookmarkEnd w:id="168"/>
      <w:bookmarkStart w:id="169" w:name="_Toc184310316"/>
      <w:bookmarkEnd w:id="169"/>
      <w:bookmarkStart w:id="170" w:name="_Toc184308048"/>
      <w:bookmarkEnd w:id="170"/>
      <w:bookmarkStart w:id="171" w:name="_Toc184312125"/>
      <w:bookmarkEnd w:id="171"/>
      <w:bookmarkStart w:id="172" w:name="_Toc184308081"/>
      <w:bookmarkEnd w:id="172"/>
      <w:bookmarkStart w:id="173" w:name="_Toc184313301"/>
      <w:bookmarkEnd w:id="173"/>
      <w:bookmarkStart w:id="174" w:name="_Toc184310314"/>
      <w:bookmarkEnd w:id="174"/>
      <w:bookmarkStart w:id="175" w:name="_Toc184313259"/>
      <w:bookmarkEnd w:id="175"/>
      <w:bookmarkStart w:id="176" w:name="_Toc184313287"/>
      <w:bookmarkEnd w:id="176"/>
      <w:bookmarkStart w:id="177" w:name="_Toc184312114"/>
      <w:bookmarkEnd w:id="177"/>
      <w:bookmarkStart w:id="178" w:name="_Toc184310292"/>
      <w:bookmarkEnd w:id="178"/>
      <w:bookmarkStart w:id="179" w:name="_Toc184308058"/>
      <w:bookmarkEnd w:id="179"/>
      <w:bookmarkStart w:id="180" w:name="_Toc184313290"/>
      <w:bookmarkEnd w:id="180"/>
      <w:bookmarkStart w:id="181" w:name="_Toc184314433"/>
      <w:bookmarkEnd w:id="181"/>
      <w:bookmarkStart w:id="182" w:name="_Toc184308043"/>
      <w:bookmarkEnd w:id="182"/>
      <w:bookmarkStart w:id="183" w:name="_Toc184310306"/>
      <w:bookmarkEnd w:id="183"/>
      <w:bookmarkStart w:id="184" w:name="_Toc184313243"/>
      <w:bookmarkEnd w:id="184"/>
      <w:bookmarkStart w:id="185" w:name="_Toc184314461"/>
      <w:bookmarkEnd w:id="185"/>
      <w:bookmarkStart w:id="186" w:name="_Toc184310328"/>
      <w:bookmarkEnd w:id="186"/>
      <w:bookmarkStart w:id="187" w:name="_Toc184312078"/>
      <w:bookmarkEnd w:id="187"/>
      <w:bookmarkStart w:id="188" w:name="_Toc184310320"/>
      <w:bookmarkEnd w:id="188"/>
      <w:bookmarkStart w:id="189" w:name="_Toc184310321"/>
      <w:bookmarkEnd w:id="189"/>
      <w:bookmarkStart w:id="190" w:name="_Toc184312085"/>
      <w:bookmarkEnd w:id="190"/>
      <w:bookmarkStart w:id="191" w:name="_Toc184312134"/>
      <w:bookmarkEnd w:id="191"/>
      <w:bookmarkStart w:id="192" w:name="_Toc184310322"/>
      <w:bookmarkEnd w:id="192"/>
      <w:bookmarkStart w:id="193" w:name="_Toc184312124"/>
      <w:bookmarkEnd w:id="193"/>
      <w:bookmarkStart w:id="194" w:name="_Toc184312097"/>
      <w:bookmarkEnd w:id="194"/>
      <w:bookmarkStart w:id="195" w:name="_Toc184310286"/>
      <w:bookmarkEnd w:id="195"/>
      <w:bookmarkStart w:id="196" w:name="_Toc184314428"/>
      <w:bookmarkEnd w:id="196"/>
      <w:bookmarkStart w:id="197" w:name="_Toc184310344"/>
      <w:bookmarkEnd w:id="197"/>
      <w:bookmarkStart w:id="198" w:name="_Toc184308107"/>
      <w:bookmarkEnd w:id="198"/>
      <w:bookmarkStart w:id="199" w:name="_Toc184312092"/>
      <w:bookmarkEnd w:id="199"/>
      <w:bookmarkStart w:id="200" w:name="_Toc184308056"/>
      <w:bookmarkEnd w:id="200"/>
      <w:bookmarkStart w:id="201" w:name="_Toc184312102"/>
      <w:bookmarkEnd w:id="201"/>
      <w:bookmarkStart w:id="202" w:name="_Toc184313258"/>
      <w:bookmarkEnd w:id="202"/>
      <w:bookmarkStart w:id="203" w:name="_Toc184308101"/>
      <w:bookmarkEnd w:id="203"/>
      <w:bookmarkStart w:id="204" w:name="_Toc184310315"/>
      <w:bookmarkEnd w:id="204"/>
      <w:bookmarkStart w:id="205" w:name="_Toc184313261"/>
      <w:bookmarkEnd w:id="205"/>
      <w:bookmarkStart w:id="206" w:name="_Toc184314411"/>
      <w:bookmarkEnd w:id="206"/>
      <w:bookmarkStart w:id="207" w:name="_Toc184314452"/>
      <w:bookmarkEnd w:id="207"/>
      <w:bookmarkStart w:id="208" w:name="_Toc184313250"/>
      <w:bookmarkEnd w:id="208"/>
      <w:bookmarkStart w:id="209" w:name="_Toc184314462"/>
      <w:bookmarkEnd w:id="209"/>
      <w:bookmarkStart w:id="210" w:name="_Toc184308041"/>
      <w:bookmarkEnd w:id="210"/>
      <w:bookmarkStart w:id="211" w:name="_Toc184310279"/>
      <w:bookmarkEnd w:id="211"/>
      <w:bookmarkStart w:id="212" w:name="_Toc184313308"/>
      <w:bookmarkEnd w:id="212"/>
      <w:bookmarkStart w:id="213" w:name="_Toc184312117"/>
      <w:bookmarkEnd w:id="213"/>
      <w:bookmarkStart w:id="214" w:name="_Toc184314477"/>
      <w:bookmarkEnd w:id="214"/>
      <w:bookmarkStart w:id="215" w:name="_Toc184312106"/>
      <w:bookmarkEnd w:id="215"/>
      <w:bookmarkStart w:id="216" w:name="_Toc184313280"/>
      <w:bookmarkEnd w:id="216"/>
      <w:bookmarkStart w:id="217" w:name="_Toc184310276"/>
      <w:bookmarkEnd w:id="217"/>
      <w:bookmarkStart w:id="218" w:name="_Toc184310304"/>
      <w:bookmarkEnd w:id="218"/>
      <w:bookmarkStart w:id="219" w:name="_Toc184308062"/>
      <w:bookmarkEnd w:id="219"/>
      <w:bookmarkStart w:id="220" w:name="_Toc184310290"/>
      <w:bookmarkEnd w:id="220"/>
      <w:bookmarkStart w:id="221" w:name="_Toc184310324"/>
      <w:bookmarkEnd w:id="221"/>
      <w:bookmarkStart w:id="222" w:name="_Toc184308057"/>
      <w:bookmarkEnd w:id="222"/>
      <w:bookmarkStart w:id="223" w:name="_Toc184314474"/>
      <w:bookmarkEnd w:id="223"/>
      <w:bookmarkStart w:id="224" w:name="_Toc184313245"/>
      <w:bookmarkEnd w:id="224"/>
      <w:bookmarkStart w:id="225" w:name="_Toc184312069"/>
      <w:bookmarkEnd w:id="225"/>
      <w:bookmarkStart w:id="226" w:name="_Toc184313265"/>
      <w:bookmarkEnd w:id="226"/>
      <w:bookmarkStart w:id="227" w:name="_Toc184308103"/>
      <w:bookmarkEnd w:id="227"/>
      <w:bookmarkStart w:id="228" w:name="_Toc184314410"/>
      <w:bookmarkEnd w:id="228"/>
      <w:bookmarkStart w:id="229" w:name="_Toc184308066"/>
      <w:bookmarkEnd w:id="229"/>
      <w:bookmarkStart w:id="230" w:name="_Toc184312123"/>
      <w:bookmarkEnd w:id="230"/>
      <w:bookmarkStart w:id="231" w:name="_Toc184312090"/>
      <w:bookmarkEnd w:id="231"/>
      <w:bookmarkStart w:id="232" w:name="_Toc184310312"/>
      <w:bookmarkEnd w:id="232"/>
      <w:bookmarkStart w:id="233" w:name="_Toc184308055"/>
      <w:bookmarkEnd w:id="233"/>
      <w:bookmarkStart w:id="234" w:name="_Toc184314442"/>
      <w:bookmarkEnd w:id="234"/>
      <w:bookmarkStart w:id="235" w:name="_Toc184314456"/>
      <w:bookmarkEnd w:id="235"/>
      <w:bookmarkStart w:id="236" w:name="_Toc184314465"/>
      <w:bookmarkEnd w:id="236"/>
      <w:bookmarkStart w:id="237" w:name="_Toc184312077"/>
      <w:bookmarkEnd w:id="237"/>
      <w:bookmarkStart w:id="238" w:name="_Toc184313293"/>
      <w:bookmarkEnd w:id="238"/>
      <w:bookmarkStart w:id="239" w:name="_Toc184308045"/>
      <w:bookmarkEnd w:id="239"/>
      <w:bookmarkStart w:id="240" w:name="_Toc184312094"/>
      <w:bookmarkEnd w:id="240"/>
      <w:bookmarkStart w:id="241" w:name="_Toc184312130"/>
      <w:bookmarkEnd w:id="241"/>
      <w:bookmarkStart w:id="242" w:name="_Toc184312112"/>
      <w:bookmarkEnd w:id="242"/>
      <w:bookmarkStart w:id="243" w:name="_Toc184310340"/>
      <w:bookmarkEnd w:id="243"/>
      <w:bookmarkStart w:id="244" w:name="_Toc184308065"/>
      <w:bookmarkEnd w:id="244"/>
      <w:bookmarkStart w:id="245" w:name="_Toc184308086"/>
      <w:bookmarkEnd w:id="245"/>
      <w:bookmarkStart w:id="246" w:name="_Toc184308039"/>
      <w:bookmarkEnd w:id="246"/>
      <w:bookmarkStart w:id="247" w:name="_Toc184312072"/>
      <w:bookmarkEnd w:id="247"/>
      <w:bookmarkStart w:id="248" w:name="_Toc184310296"/>
      <w:bookmarkEnd w:id="248"/>
      <w:bookmarkStart w:id="249" w:name="_Toc184308051"/>
      <w:bookmarkEnd w:id="249"/>
      <w:bookmarkStart w:id="250" w:name="_Toc184312137"/>
      <w:bookmarkEnd w:id="250"/>
      <w:bookmarkStart w:id="251" w:name="_Toc184310294"/>
      <w:bookmarkEnd w:id="251"/>
      <w:bookmarkStart w:id="252" w:name="_Toc184310319"/>
      <w:bookmarkEnd w:id="252"/>
      <w:bookmarkStart w:id="253" w:name="_Toc184308094"/>
      <w:bookmarkEnd w:id="253"/>
      <w:bookmarkStart w:id="254" w:name="_Toc184308040"/>
      <w:bookmarkEnd w:id="254"/>
      <w:bookmarkStart w:id="255" w:name="_Toc184314470"/>
      <w:bookmarkEnd w:id="255"/>
      <w:bookmarkStart w:id="256" w:name="_Toc184314469"/>
      <w:bookmarkEnd w:id="256"/>
      <w:bookmarkStart w:id="257" w:name="_Toc184310275"/>
      <w:bookmarkEnd w:id="257"/>
      <w:bookmarkStart w:id="258" w:name="_Toc184312136"/>
      <w:bookmarkEnd w:id="258"/>
      <w:bookmarkStart w:id="259" w:name="_Toc184313241"/>
      <w:bookmarkEnd w:id="259"/>
      <w:bookmarkStart w:id="260" w:name="_Toc184314464"/>
      <w:bookmarkEnd w:id="260"/>
      <w:bookmarkStart w:id="261" w:name="_Toc184313247"/>
      <w:bookmarkEnd w:id="261"/>
      <w:bookmarkStart w:id="262" w:name="_Toc184314430"/>
      <w:bookmarkEnd w:id="262"/>
      <w:bookmarkStart w:id="263" w:name="_Toc184314423"/>
      <w:bookmarkEnd w:id="263"/>
      <w:bookmarkStart w:id="264" w:name="_Toc184313269"/>
      <w:bookmarkEnd w:id="264"/>
      <w:bookmarkStart w:id="265" w:name="_Toc184308087"/>
      <w:bookmarkEnd w:id="265"/>
      <w:bookmarkStart w:id="266" w:name="_Toc184310309"/>
      <w:bookmarkEnd w:id="266"/>
      <w:bookmarkStart w:id="267" w:name="_Toc184312103"/>
      <w:bookmarkEnd w:id="267"/>
      <w:bookmarkStart w:id="268" w:name="_Toc184310332"/>
      <w:bookmarkEnd w:id="268"/>
      <w:bookmarkStart w:id="269" w:name="_Toc184308074"/>
      <w:bookmarkEnd w:id="269"/>
      <w:bookmarkStart w:id="270" w:name="_Toc184313254"/>
      <w:bookmarkEnd w:id="270"/>
      <w:bookmarkStart w:id="271" w:name="_Toc184313266"/>
      <w:bookmarkEnd w:id="271"/>
      <w:bookmarkStart w:id="272" w:name="_Toc184314425"/>
      <w:bookmarkEnd w:id="272"/>
      <w:bookmarkStart w:id="273" w:name="_Toc184312108"/>
      <w:bookmarkEnd w:id="273"/>
      <w:bookmarkStart w:id="274" w:name="_Toc184308098"/>
      <w:bookmarkEnd w:id="274"/>
      <w:bookmarkStart w:id="275" w:name="_Toc184312115"/>
      <w:bookmarkEnd w:id="275"/>
      <w:bookmarkStart w:id="276" w:name="_Toc184314466"/>
      <w:bookmarkEnd w:id="276"/>
      <w:bookmarkStart w:id="277" w:name="_Toc184314438"/>
      <w:bookmarkEnd w:id="277"/>
      <w:bookmarkStart w:id="278" w:name="_Toc184310299"/>
      <w:bookmarkEnd w:id="278"/>
      <w:bookmarkStart w:id="279" w:name="_Toc184314422"/>
      <w:bookmarkEnd w:id="279"/>
      <w:bookmarkStart w:id="280" w:name="_Toc184313252"/>
      <w:bookmarkEnd w:id="280"/>
      <w:bookmarkStart w:id="281" w:name="_Toc184313275"/>
      <w:bookmarkEnd w:id="281"/>
      <w:bookmarkStart w:id="282" w:name="_Toc184314472"/>
      <w:bookmarkEnd w:id="282"/>
      <w:bookmarkStart w:id="283" w:name="_Toc184314444"/>
      <w:bookmarkEnd w:id="283"/>
      <w:bookmarkStart w:id="284" w:name="_Toc184308046"/>
      <w:bookmarkEnd w:id="284"/>
      <w:bookmarkStart w:id="285" w:name="_Toc184314450"/>
      <w:bookmarkEnd w:id="285"/>
      <w:bookmarkStart w:id="286" w:name="_Toc184313274"/>
      <w:bookmarkEnd w:id="286"/>
      <w:bookmarkStart w:id="287" w:name="_Toc184314421"/>
      <w:bookmarkEnd w:id="287"/>
      <w:bookmarkStart w:id="288" w:name="_Toc184314471"/>
      <w:bookmarkEnd w:id="288"/>
      <w:bookmarkStart w:id="289" w:name="_Toc184308093"/>
      <w:bookmarkEnd w:id="289"/>
      <w:bookmarkStart w:id="290" w:name="_Toc184312110"/>
      <w:bookmarkEnd w:id="290"/>
      <w:bookmarkStart w:id="291" w:name="_Toc184314440"/>
      <w:bookmarkEnd w:id="291"/>
      <w:bookmarkStart w:id="292" w:name="_Toc184312121"/>
      <w:bookmarkEnd w:id="292"/>
      <w:bookmarkStart w:id="293" w:name="_Toc184308068"/>
      <w:bookmarkEnd w:id="293"/>
      <w:bookmarkStart w:id="294" w:name="_Toc184313303"/>
      <w:bookmarkEnd w:id="294"/>
      <w:bookmarkStart w:id="295" w:name="_Toc184312109"/>
      <w:bookmarkEnd w:id="295"/>
      <w:bookmarkStart w:id="296" w:name="_Toc184308085"/>
      <w:bookmarkEnd w:id="296"/>
      <w:bookmarkStart w:id="297" w:name="_Toc184314453"/>
      <w:bookmarkEnd w:id="297"/>
      <w:bookmarkStart w:id="298" w:name="_Toc184314459"/>
      <w:bookmarkEnd w:id="298"/>
      <w:bookmarkStart w:id="299" w:name="_Toc184310338"/>
      <w:bookmarkEnd w:id="299"/>
      <w:bookmarkStart w:id="300" w:name="_Toc184312139"/>
      <w:bookmarkEnd w:id="300"/>
      <w:bookmarkStart w:id="301" w:name="_Toc184313302"/>
      <w:bookmarkEnd w:id="301"/>
      <w:bookmarkStart w:id="302" w:name="_Toc184314426"/>
      <w:bookmarkEnd w:id="302"/>
      <w:bookmarkStart w:id="303" w:name="_Toc184308083"/>
      <w:bookmarkEnd w:id="303"/>
      <w:bookmarkStart w:id="304" w:name="_Toc184314436"/>
      <w:bookmarkEnd w:id="304"/>
      <w:bookmarkStart w:id="305" w:name="_Toc184312091"/>
      <w:bookmarkEnd w:id="305"/>
      <w:bookmarkStart w:id="306" w:name="_Toc184308075"/>
      <w:bookmarkEnd w:id="306"/>
      <w:bookmarkStart w:id="307" w:name="_Toc184310339"/>
      <w:bookmarkEnd w:id="307"/>
      <w:bookmarkStart w:id="308" w:name="_Toc184314480"/>
      <w:bookmarkEnd w:id="308"/>
      <w:bookmarkStart w:id="309" w:name="_Toc184308099"/>
      <w:bookmarkEnd w:id="309"/>
      <w:bookmarkStart w:id="310" w:name="_Toc184313300"/>
      <w:bookmarkEnd w:id="310"/>
      <w:bookmarkStart w:id="311" w:name="_Toc184310335"/>
      <w:bookmarkEnd w:id="311"/>
      <w:bookmarkStart w:id="312" w:name="_Toc184313244"/>
      <w:bookmarkEnd w:id="312"/>
      <w:bookmarkStart w:id="313" w:name="_Toc184308052"/>
      <w:bookmarkEnd w:id="313"/>
      <w:bookmarkStart w:id="314" w:name="_Toc184308047"/>
      <w:bookmarkEnd w:id="314"/>
      <w:bookmarkStart w:id="315" w:name="_Toc184310308"/>
      <w:bookmarkEnd w:id="315"/>
      <w:bookmarkStart w:id="316" w:name="_Toc184314420"/>
      <w:bookmarkEnd w:id="316"/>
      <w:bookmarkStart w:id="317" w:name="_Toc184308088"/>
      <w:bookmarkEnd w:id="317"/>
      <w:bookmarkStart w:id="318" w:name="_Toc184312071"/>
      <w:bookmarkEnd w:id="318"/>
      <w:bookmarkStart w:id="319" w:name="_Toc184310282"/>
      <w:bookmarkEnd w:id="319"/>
      <w:bookmarkStart w:id="320" w:name="_Toc184314415"/>
      <w:bookmarkEnd w:id="320"/>
      <w:bookmarkStart w:id="321" w:name="_Toc184312132"/>
      <w:bookmarkEnd w:id="321"/>
      <w:bookmarkStart w:id="322" w:name="_Toc184308104"/>
      <w:bookmarkEnd w:id="322"/>
      <w:bookmarkStart w:id="323" w:name="_Toc184314412"/>
      <w:bookmarkEnd w:id="323"/>
      <w:bookmarkStart w:id="324" w:name="_Toc184308090"/>
      <w:bookmarkEnd w:id="324"/>
      <w:bookmarkStart w:id="325" w:name="_Toc184312122"/>
      <w:bookmarkEnd w:id="325"/>
      <w:bookmarkStart w:id="326" w:name="_Toc184310331"/>
      <w:bookmarkEnd w:id="326"/>
      <w:bookmarkStart w:id="327" w:name="_Toc184308082"/>
      <w:bookmarkEnd w:id="327"/>
      <w:bookmarkStart w:id="328" w:name="_Toc184310317"/>
      <w:bookmarkEnd w:id="328"/>
      <w:bookmarkStart w:id="329" w:name="_Toc184308044"/>
      <w:bookmarkEnd w:id="329"/>
      <w:bookmarkStart w:id="330" w:name="_Toc184312133"/>
      <w:bookmarkEnd w:id="330"/>
      <w:bookmarkStart w:id="331" w:name="_Toc184314482"/>
      <w:bookmarkEnd w:id="331"/>
      <w:bookmarkStart w:id="332" w:name="_Toc184313239"/>
      <w:bookmarkEnd w:id="332"/>
      <w:bookmarkStart w:id="333" w:name="_Toc184313281"/>
      <w:bookmarkEnd w:id="333"/>
      <w:bookmarkStart w:id="334" w:name="_Toc184310311"/>
      <w:bookmarkEnd w:id="334"/>
      <w:bookmarkStart w:id="335" w:name="_Toc184312068"/>
      <w:bookmarkEnd w:id="335"/>
      <w:bookmarkStart w:id="336" w:name="_Toc184313276"/>
      <w:bookmarkEnd w:id="336"/>
      <w:bookmarkStart w:id="337" w:name="_Toc184310303"/>
      <w:bookmarkEnd w:id="337"/>
      <w:bookmarkStart w:id="338" w:name="_Toc184308102"/>
      <w:bookmarkEnd w:id="338"/>
      <w:bookmarkStart w:id="339" w:name="_Toc184312087"/>
      <w:bookmarkEnd w:id="339"/>
      <w:bookmarkStart w:id="340" w:name="_Toc184308063"/>
      <w:bookmarkEnd w:id="340"/>
      <w:bookmarkStart w:id="341" w:name="_Toc184313310"/>
      <w:bookmarkEnd w:id="341"/>
      <w:bookmarkStart w:id="342" w:name="_Toc184312099"/>
      <w:bookmarkEnd w:id="342"/>
      <w:bookmarkStart w:id="343" w:name="_Toc184313248"/>
      <w:bookmarkEnd w:id="343"/>
      <w:bookmarkStart w:id="344" w:name="_Toc184313296"/>
      <w:bookmarkEnd w:id="344"/>
      <w:bookmarkStart w:id="345" w:name="_Toc184314439"/>
      <w:bookmarkEnd w:id="345"/>
      <w:bookmarkStart w:id="346" w:name="_Toc184312095"/>
      <w:bookmarkEnd w:id="346"/>
      <w:bookmarkStart w:id="347" w:name="_Toc184310333"/>
      <w:bookmarkEnd w:id="347"/>
      <w:bookmarkStart w:id="348" w:name="_Toc184312084"/>
      <w:bookmarkEnd w:id="348"/>
      <w:bookmarkStart w:id="349" w:name="_Toc184312080"/>
      <w:bookmarkEnd w:id="349"/>
      <w:bookmarkStart w:id="350" w:name="_Toc184312070"/>
      <w:bookmarkEnd w:id="350"/>
      <w:bookmarkStart w:id="351" w:name="_Toc184314432"/>
      <w:bookmarkEnd w:id="351"/>
      <w:bookmarkStart w:id="352" w:name="_Toc184310291"/>
      <w:bookmarkEnd w:id="352"/>
      <w:bookmarkStart w:id="353" w:name="_Toc184310337"/>
      <w:bookmarkEnd w:id="353"/>
      <w:bookmarkStart w:id="354" w:name="_Toc184314463"/>
      <w:bookmarkEnd w:id="354"/>
      <w:bookmarkStart w:id="355" w:name="_Toc184314434"/>
      <w:bookmarkEnd w:id="355"/>
      <w:bookmarkStart w:id="356" w:name="_Toc184308097"/>
      <w:bookmarkEnd w:id="356"/>
      <w:bookmarkStart w:id="357" w:name="_Toc184313288"/>
      <w:bookmarkEnd w:id="357"/>
      <w:bookmarkStart w:id="358" w:name="_Toc184310334"/>
      <w:bookmarkEnd w:id="358"/>
      <w:bookmarkStart w:id="359" w:name="_Toc184314478"/>
      <w:bookmarkEnd w:id="359"/>
      <w:bookmarkStart w:id="360" w:name="_Toc184313283"/>
      <w:bookmarkEnd w:id="360"/>
      <w:bookmarkStart w:id="361" w:name="_Toc184314457"/>
      <w:bookmarkEnd w:id="361"/>
      <w:bookmarkStart w:id="362" w:name="_Toc184310326"/>
      <w:bookmarkEnd w:id="362"/>
      <w:bookmarkStart w:id="363" w:name="_Toc184308037"/>
      <w:bookmarkEnd w:id="363"/>
      <w:bookmarkStart w:id="364" w:name="_Toc184310283"/>
      <w:bookmarkEnd w:id="364"/>
      <w:bookmarkStart w:id="365" w:name="_Toc184312079"/>
      <w:bookmarkEnd w:id="365"/>
      <w:bookmarkStart w:id="366" w:name="_Toc184314437"/>
      <w:bookmarkEnd w:id="366"/>
      <w:bookmarkStart w:id="367" w:name="_Toc184313285"/>
      <w:bookmarkEnd w:id="367"/>
      <w:bookmarkStart w:id="368" w:name="_Toc184308067"/>
      <w:bookmarkEnd w:id="368"/>
      <w:bookmarkStart w:id="369" w:name="_Toc184310273"/>
      <w:bookmarkEnd w:id="369"/>
      <w:bookmarkStart w:id="370" w:name="_Toc184313278"/>
      <w:bookmarkEnd w:id="370"/>
      <w:bookmarkStart w:id="371" w:name="_Toc184312081"/>
      <w:bookmarkEnd w:id="371"/>
      <w:bookmarkStart w:id="372" w:name="_Toc184314467"/>
      <w:bookmarkEnd w:id="372"/>
      <w:bookmarkStart w:id="373" w:name="_Toc184313242"/>
      <w:bookmarkEnd w:id="373"/>
      <w:bookmarkStart w:id="374" w:name="_Toc184314481"/>
      <w:bookmarkEnd w:id="374"/>
      <w:bookmarkStart w:id="375" w:name="_Toc184308071"/>
      <w:bookmarkEnd w:id="375"/>
      <w:bookmarkStart w:id="376" w:name="_Toc184310295"/>
      <w:bookmarkEnd w:id="376"/>
      <w:bookmarkStart w:id="377" w:name="_Toc184312076"/>
      <w:bookmarkEnd w:id="377"/>
      <w:bookmarkStart w:id="378" w:name="_Toc184314418"/>
      <w:bookmarkEnd w:id="378"/>
      <w:bookmarkStart w:id="379" w:name="_Toc184312105"/>
      <w:bookmarkEnd w:id="379"/>
      <w:bookmarkStart w:id="380" w:name="_Toc184308054"/>
      <w:bookmarkEnd w:id="380"/>
      <w:bookmarkStart w:id="381" w:name="_Toc184314443"/>
      <w:bookmarkEnd w:id="381"/>
      <w:bookmarkStart w:id="382" w:name="_Toc184313263"/>
      <w:bookmarkEnd w:id="382"/>
      <w:bookmarkStart w:id="383" w:name="_Toc184308060"/>
      <w:bookmarkEnd w:id="383"/>
      <w:bookmarkStart w:id="384" w:name="_Toc184314416"/>
      <w:bookmarkEnd w:id="384"/>
      <w:bookmarkStart w:id="385" w:name="_Toc184313304"/>
      <w:bookmarkEnd w:id="385"/>
      <w:bookmarkStart w:id="386" w:name="_Toc184313298"/>
      <w:bookmarkEnd w:id="386"/>
      <w:bookmarkStart w:id="387" w:name="_Toc184312086"/>
      <w:bookmarkEnd w:id="387"/>
      <w:bookmarkStart w:id="388" w:name="_Toc184314417"/>
      <w:bookmarkEnd w:id="388"/>
      <w:bookmarkStart w:id="389" w:name="_Toc184310277"/>
      <w:bookmarkEnd w:id="389"/>
      <w:bookmarkStart w:id="390" w:name="_Toc184312120"/>
      <w:bookmarkEnd w:id="390"/>
      <w:bookmarkStart w:id="391" w:name="_Toc184308079"/>
      <w:bookmarkEnd w:id="391"/>
      <w:bookmarkStart w:id="392" w:name="_Toc184313264"/>
      <w:bookmarkEnd w:id="392"/>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5953"/>
        <w:gridCol w:w="812"/>
        <w:gridCol w:w="17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407" w:type="pct"/>
            <w:tcBorders>
              <w:tl2br w:val="nil"/>
              <w:tr2bl w:val="nil"/>
            </w:tcBorders>
            <w:shd w:val="clear" w:color="auto" w:fill="auto"/>
            <w:vAlign w:val="center"/>
          </w:tcPr>
          <w:p>
            <w:pPr>
              <w:snapToGrid w:val="0"/>
              <w:spacing w:line="360" w:lineRule="auto"/>
              <w:jc w:val="right"/>
              <w:rPr>
                <w:rFonts w:asciiTheme="minorEastAsia" w:hAnsiTheme="minorEastAsia" w:eastAsiaTheme="minorEastAsia" w:cstheme="minorEastAsia"/>
                <w:b/>
                <w:sz w:val="22"/>
                <w:szCs w:val="15"/>
              </w:rPr>
            </w:pPr>
            <w:r>
              <w:rPr>
                <w:rFonts w:hint="eastAsia" w:asciiTheme="minorEastAsia" w:hAnsiTheme="minorEastAsia" w:eastAsiaTheme="minorEastAsia" w:cstheme="minorEastAsia"/>
                <w:b/>
                <w:sz w:val="22"/>
                <w:szCs w:val="15"/>
              </w:rPr>
              <w:t>序号</w:t>
            </w:r>
          </w:p>
        </w:tc>
        <w:tc>
          <w:tcPr>
            <w:tcW w:w="3205" w:type="pct"/>
            <w:tcBorders>
              <w:tl2br w:val="nil"/>
              <w:tr2bl w:val="nil"/>
            </w:tcBorders>
            <w:shd w:val="clear" w:color="auto" w:fill="auto"/>
            <w:vAlign w:val="center"/>
          </w:tcPr>
          <w:p>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评标标准</w:t>
            </w:r>
          </w:p>
        </w:tc>
        <w:tc>
          <w:tcPr>
            <w:tcW w:w="437" w:type="pct"/>
            <w:tcBorders>
              <w:tl2br w:val="nil"/>
              <w:tr2bl w:val="nil"/>
            </w:tcBorders>
            <w:shd w:val="clear" w:color="auto" w:fill="auto"/>
            <w:vAlign w:val="center"/>
          </w:tcPr>
          <w:p>
            <w:pPr>
              <w:snapToGrid w:val="0"/>
              <w:spacing w:line="360" w:lineRule="auto"/>
              <w:jc w:val="center"/>
              <w:rPr>
                <w:rFonts w:asciiTheme="minorEastAsia" w:hAnsiTheme="minorEastAsia" w:eastAsiaTheme="minorEastAsia" w:cstheme="minorEastAsia"/>
                <w:b/>
                <w:sz w:val="22"/>
                <w:szCs w:val="15"/>
              </w:rPr>
            </w:pPr>
            <w:r>
              <w:rPr>
                <w:rFonts w:hint="eastAsia" w:asciiTheme="minorEastAsia" w:hAnsiTheme="minorEastAsia" w:eastAsiaTheme="minorEastAsia" w:cstheme="minorEastAsia"/>
                <w:b/>
                <w:sz w:val="22"/>
                <w:szCs w:val="15"/>
              </w:rPr>
              <w:t>权重</w:t>
            </w:r>
          </w:p>
        </w:tc>
        <w:tc>
          <w:tcPr>
            <w:tcW w:w="950" w:type="pct"/>
            <w:tcBorders>
              <w:tl2br w:val="nil"/>
              <w:tr2bl w:val="nil"/>
            </w:tcBorders>
            <w:shd w:val="clear" w:color="auto" w:fill="auto"/>
            <w:vAlign w:val="center"/>
          </w:tcPr>
          <w:p>
            <w:pPr>
              <w:snapToGrid w:val="0"/>
              <w:spacing w:line="360" w:lineRule="auto"/>
              <w:jc w:val="center"/>
              <w:rPr>
                <w:rFonts w:asciiTheme="minorEastAsia" w:hAnsiTheme="minorEastAsia" w:eastAsiaTheme="minorEastAsia" w:cstheme="minorEastAsia"/>
                <w:b/>
                <w:sz w:val="22"/>
                <w:szCs w:val="15"/>
              </w:rPr>
            </w:pPr>
            <w:r>
              <w:rPr>
                <w:rFonts w:hint="eastAsia" w:asciiTheme="minorEastAsia" w:hAnsiTheme="minorEastAsia" w:eastAsiaTheme="minorEastAsia" w:cstheme="minorEastAsia"/>
                <w:b/>
                <w:sz w:val="22"/>
                <w:szCs w:val="15"/>
              </w:rPr>
              <w:t>投标文件中评标标准相应的商务技术资料目录*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vMerge w:val="restart"/>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r>
              <w:rPr>
                <w:rFonts w:hint="eastAsia" w:cs="宋体" w:asciiTheme="minorEastAsia" w:hAnsiTheme="minorEastAsia"/>
                <w:sz w:val="24"/>
                <w:lang w:val="zh-CN"/>
              </w:rPr>
              <w:t>1</w:t>
            </w:r>
          </w:p>
        </w:tc>
        <w:tc>
          <w:tcPr>
            <w:tcW w:w="3205" w:type="pct"/>
            <w:tcBorders>
              <w:bottom w:val="single" w:color="auto" w:sz="4" w:space="0"/>
              <w:tl2br w:val="nil"/>
              <w:tr2bl w:val="nil"/>
            </w:tcBorders>
            <w:shd w:val="clear" w:color="auto" w:fill="auto"/>
            <w:vAlign w:val="center"/>
          </w:tcPr>
          <w:p>
            <w:pPr>
              <w:snapToGrid w:val="0"/>
              <w:spacing w:line="360" w:lineRule="auto"/>
              <w:ind w:firstLine="480" w:firstLineChars="200"/>
              <w:rPr>
                <w:rFonts w:asciiTheme="majorEastAsia" w:hAnsiTheme="majorEastAsia" w:cstheme="majorEastAsia"/>
                <w:sz w:val="24"/>
              </w:rPr>
            </w:pPr>
            <w:r>
              <w:rPr>
                <w:rFonts w:hint="eastAsia" w:asciiTheme="majorEastAsia" w:hAnsiTheme="majorEastAsia" w:eastAsiaTheme="majorEastAsia" w:cstheme="majorEastAsia"/>
                <w:sz w:val="24"/>
                <w:lang w:val="zh-CN"/>
              </w:rPr>
              <w:t>投标人对项目现有情况的了解，</w:t>
            </w:r>
            <w:r>
              <w:rPr>
                <w:rFonts w:hint="eastAsia" w:asciiTheme="majorEastAsia" w:hAnsiTheme="majorEastAsia" w:eastAsiaTheme="majorEastAsia" w:cstheme="majorEastAsia"/>
                <w:sz w:val="24"/>
              </w:rPr>
              <w:t>对</w:t>
            </w:r>
            <w:r>
              <w:rPr>
                <w:rFonts w:hint="eastAsia" w:asciiTheme="majorEastAsia" w:hAnsiTheme="majorEastAsia" w:eastAsiaTheme="majorEastAsia" w:cstheme="majorEastAsia"/>
                <w:sz w:val="24"/>
                <w:lang w:val="zh-CN"/>
              </w:rPr>
              <w:t>项目目标定位、范围的把握是否</w:t>
            </w:r>
            <w:r>
              <w:rPr>
                <w:rFonts w:hint="eastAsia" w:asciiTheme="majorEastAsia" w:hAnsiTheme="majorEastAsia" w:eastAsiaTheme="majorEastAsia" w:cstheme="majorEastAsia"/>
                <w:sz w:val="24"/>
              </w:rPr>
              <w:t>全面、准确。</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w:t>
            </w:r>
          </w:p>
        </w:tc>
        <w:tc>
          <w:tcPr>
            <w:tcW w:w="950" w:type="pct"/>
            <w:vMerge w:val="restart"/>
            <w:tcBorders>
              <w:tl2br w:val="nil"/>
              <w:tr2bl w:val="nil"/>
            </w:tcBorders>
            <w:shd w:val="clear" w:color="auto" w:fill="auto"/>
            <w:vAlign w:val="center"/>
          </w:tcPr>
          <w:p>
            <w:pPr>
              <w:snapToGrid w:val="0"/>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一</w:t>
            </w:r>
            <w:r>
              <w:rPr>
                <w:rFonts w:hint="eastAsia" w:asciiTheme="minorEastAsia" w:hAnsiTheme="minorEastAsia" w:eastAsiaTheme="minorEastAsia" w:cstheme="minorEastAsia"/>
                <w:sz w:val="24"/>
                <w:lang w:val="zh-CN"/>
              </w:rPr>
              <w:t>）投标方案中投标人对现状及需求的理解情况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vMerge w:val="continue"/>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p>
        </w:tc>
        <w:tc>
          <w:tcPr>
            <w:tcW w:w="3205" w:type="pct"/>
            <w:tcBorders>
              <w:top w:val="single" w:color="auto" w:sz="4" w:space="0"/>
              <w:bottom w:val="single" w:color="auto" w:sz="4" w:space="0"/>
              <w:tl2br w:val="nil"/>
              <w:tr2bl w:val="nil"/>
            </w:tcBorders>
            <w:shd w:val="clear" w:color="auto" w:fill="auto"/>
            <w:vAlign w:val="center"/>
          </w:tcPr>
          <w:p>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投标人对</w:t>
            </w:r>
            <w:r>
              <w:rPr>
                <w:rFonts w:hint="eastAsia" w:asciiTheme="majorEastAsia" w:hAnsiTheme="majorEastAsia" w:eastAsiaTheme="majorEastAsia" w:cstheme="majorEastAsia"/>
                <w:sz w:val="24"/>
                <w:lang w:val="zh-CN"/>
              </w:rPr>
              <w:t>现状网络架构、IP规划及设备资产是否了解清晰准确</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asciiTheme="minorEastAsia" w:hAnsiTheme="minorEastAsia" w:eastAsiaTheme="minorEastAsia" w:cstheme="minorEastAsia"/>
                <w:sz w:val="24"/>
              </w:rPr>
              <w:t>4</w:t>
            </w:r>
          </w:p>
        </w:tc>
        <w:tc>
          <w:tcPr>
            <w:tcW w:w="950" w:type="pct"/>
            <w:vMerge w:val="continue"/>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vMerge w:val="continue"/>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p>
        </w:tc>
        <w:tc>
          <w:tcPr>
            <w:tcW w:w="3205" w:type="pct"/>
            <w:tcBorders>
              <w:top w:val="single" w:color="auto" w:sz="4" w:space="0"/>
              <w:tl2br w:val="nil"/>
              <w:tr2bl w:val="nil"/>
            </w:tcBorders>
            <w:shd w:val="clear" w:color="auto" w:fill="auto"/>
            <w:vAlign w:val="center"/>
          </w:tcPr>
          <w:p>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投标人</w:t>
            </w:r>
            <w:r>
              <w:rPr>
                <w:rFonts w:hint="eastAsia" w:asciiTheme="majorEastAsia" w:hAnsiTheme="majorEastAsia" w:eastAsiaTheme="majorEastAsia" w:cstheme="majorEastAsia"/>
                <w:sz w:val="24"/>
                <w:lang w:val="zh-CN"/>
              </w:rPr>
              <w:t>对区域卫生健康平台业务数据库</w:t>
            </w:r>
            <w:r>
              <w:rPr>
                <w:rFonts w:hint="eastAsia" w:asciiTheme="majorEastAsia" w:hAnsiTheme="majorEastAsia" w:eastAsiaTheme="majorEastAsia" w:cstheme="majorEastAsia"/>
                <w:sz w:val="24"/>
              </w:rPr>
              <w:t>的</w:t>
            </w:r>
            <w:r>
              <w:rPr>
                <w:rFonts w:hint="eastAsia" w:asciiTheme="majorEastAsia" w:hAnsiTheme="majorEastAsia" w:eastAsiaTheme="majorEastAsia" w:cstheme="majorEastAsia"/>
                <w:sz w:val="24"/>
                <w:lang w:val="zh-CN"/>
              </w:rPr>
              <w:t>现状了解是否透彻，主要包</w:t>
            </w:r>
            <w:r>
              <w:rPr>
                <w:rFonts w:hint="eastAsia" w:asciiTheme="majorEastAsia" w:hAnsiTheme="majorEastAsia" w:eastAsiaTheme="majorEastAsia" w:cstheme="majorEastAsia"/>
                <w:sz w:val="24"/>
              </w:rPr>
              <w:t>括</w:t>
            </w:r>
            <w:r>
              <w:rPr>
                <w:rFonts w:hint="eastAsia" w:asciiTheme="majorEastAsia" w:hAnsiTheme="majorEastAsia" w:eastAsiaTheme="majorEastAsia" w:cstheme="majorEastAsia"/>
                <w:sz w:val="24"/>
                <w:lang w:val="zh-CN"/>
              </w:rPr>
              <w:t>核心业务库和影像业务库</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w:t>
            </w:r>
          </w:p>
        </w:tc>
        <w:tc>
          <w:tcPr>
            <w:tcW w:w="950" w:type="pct"/>
            <w:vMerge w:val="continue"/>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vMerge w:val="continue"/>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p>
        </w:tc>
        <w:tc>
          <w:tcPr>
            <w:tcW w:w="3205" w:type="pct"/>
            <w:tcBorders>
              <w:top w:val="single" w:color="auto" w:sz="4" w:space="0"/>
              <w:bottom w:val="single" w:color="auto" w:sz="4" w:space="0"/>
              <w:tl2br w:val="nil"/>
              <w:tr2bl w:val="nil"/>
            </w:tcBorders>
            <w:shd w:val="clear" w:color="auto" w:fill="auto"/>
            <w:vAlign w:val="center"/>
          </w:tcPr>
          <w:p>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投标人</w:t>
            </w:r>
            <w:r>
              <w:rPr>
                <w:rFonts w:hint="eastAsia" w:asciiTheme="majorEastAsia" w:hAnsiTheme="majorEastAsia" w:eastAsiaTheme="majorEastAsia" w:cstheme="majorEastAsia"/>
                <w:sz w:val="24"/>
                <w:lang w:val="zh-CN"/>
              </w:rPr>
              <w:t>对下属中心网络接入情况</w:t>
            </w:r>
            <w:r>
              <w:rPr>
                <w:rFonts w:hint="eastAsia" w:asciiTheme="majorEastAsia" w:hAnsiTheme="majorEastAsia" w:eastAsiaTheme="majorEastAsia" w:cstheme="majorEastAsia"/>
                <w:sz w:val="24"/>
              </w:rPr>
              <w:t>的</w:t>
            </w:r>
            <w:r>
              <w:rPr>
                <w:rFonts w:hint="eastAsia" w:asciiTheme="majorEastAsia" w:hAnsiTheme="majorEastAsia" w:eastAsiaTheme="majorEastAsia" w:cstheme="majorEastAsia"/>
                <w:sz w:val="24"/>
                <w:lang w:val="zh-CN"/>
              </w:rPr>
              <w:t>了解程度是否全面，包括网络接入，安全管理，业务接入等</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w:t>
            </w:r>
          </w:p>
        </w:tc>
        <w:tc>
          <w:tcPr>
            <w:tcW w:w="950" w:type="pct"/>
            <w:vMerge w:val="continue"/>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vMerge w:val="continue"/>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p>
        </w:tc>
        <w:tc>
          <w:tcPr>
            <w:tcW w:w="3205" w:type="pct"/>
            <w:tcBorders>
              <w:top w:val="single" w:color="auto" w:sz="4" w:space="0"/>
              <w:bottom w:val="single" w:color="auto" w:sz="4" w:space="0"/>
              <w:tl2br w:val="nil"/>
              <w:tr2bl w:val="nil"/>
            </w:tcBorders>
            <w:shd w:val="clear" w:color="auto" w:fill="auto"/>
            <w:vAlign w:val="center"/>
          </w:tcPr>
          <w:p>
            <w:pPr>
              <w:snapToGrid w:val="0"/>
              <w:spacing w:line="360" w:lineRule="auto"/>
              <w:ind w:firstLine="480" w:firstLineChars="200"/>
              <w:rPr>
                <w:rFonts w:asciiTheme="majorEastAsia" w:hAnsiTheme="majorEastAsia" w:cstheme="majorEastAsia"/>
                <w:sz w:val="24"/>
                <w:lang w:val="zh-CN"/>
              </w:rPr>
            </w:pPr>
            <w:r>
              <w:rPr>
                <w:rFonts w:hint="eastAsia" w:asciiTheme="majorEastAsia" w:hAnsiTheme="majorEastAsia" w:eastAsiaTheme="majorEastAsia" w:cstheme="majorEastAsia"/>
                <w:sz w:val="24"/>
              </w:rPr>
              <w:t>投标人</w:t>
            </w:r>
            <w:r>
              <w:rPr>
                <w:rFonts w:hint="eastAsia" w:asciiTheme="majorEastAsia" w:hAnsiTheme="majorEastAsia" w:eastAsiaTheme="majorEastAsia" w:cstheme="majorEastAsia"/>
                <w:sz w:val="24"/>
                <w:lang w:val="zh-CN"/>
              </w:rPr>
              <w:t>对区域化平台网络安全现状</w:t>
            </w:r>
            <w:r>
              <w:rPr>
                <w:rFonts w:hint="eastAsia" w:asciiTheme="majorEastAsia" w:hAnsiTheme="majorEastAsia" w:eastAsiaTheme="majorEastAsia" w:cstheme="majorEastAsia"/>
                <w:sz w:val="24"/>
              </w:rPr>
              <w:t>的</w:t>
            </w:r>
            <w:r>
              <w:rPr>
                <w:rFonts w:hint="eastAsia" w:asciiTheme="majorEastAsia" w:hAnsiTheme="majorEastAsia" w:eastAsiaTheme="majorEastAsia" w:cstheme="majorEastAsia"/>
                <w:sz w:val="24"/>
                <w:lang w:val="zh-CN"/>
              </w:rPr>
              <w:t>了解和描述是否全面</w:t>
            </w:r>
            <w:r>
              <w:rPr>
                <w:rFonts w:hint="eastAsia"/>
              </w:rPr>
              <w:t>，</w:t>
            </w:r>
            <w:r>
              <w:rPr>
                <w:rFonts w:hint="eastAsia" w:asciiTheme="majorEastAsia" w:hAnsiTheme="majorEastAsia" w:eastAsiaTheme="majorEastAsia" w:cstheme="majorEastAsia"/>
                <w:sz w:val="24"/>
                <w:lang w:val="zh-CN"/>
              </w:rPr>
              <w:t>包括整体局数据中心安全建设情况和下属单位接入安全等</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w:t>
            </w:r>
          </w:p>
        </w:tc>
        <w:tc>
          <w:tcPr>
            <w:tcW w:w="950" w:type="pct"/>
            <w:vMerge w:val="continue"/>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vMerge w:val="continue"/>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p>
        </w:tc>
        <w:tc>
          <w:tcPr>
            <w:tcW w:w="3205" w:type="pct"/>
            <w:tcBorders>
              <w:tl2br w:val="nil"/>
              <w:tr2bl w:val="nil"/>
            </w:tcBorders>
            <w:shd w:val="clear" w:color="auto" w:fill="auto"/>
            <w:vAlign w:val="center"/>
          </w:tcPr>
          <w:p>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投标人</w:t>
            </w:r>
            <w:r>
              <w:rPr>
                <w:rFonts w:hint="eastAsia" w:asciiTheme="majorEastAsia" w:hAnsiTheme="majorEastAsia" w:eastAsiaTheme="majorEastAsia" w:cstheme="majorEastAsia"/>
                <w:sz w:val="24"/>
                <w:lang w:val="zh-CN"/>
              </w:rPr>
              <w:t>对西湖</w:t>
            </w:r>
            <w:r>
              <w:rPr>
                <w:rFonts w:hint="eastAsia" w:asciiTheme="majorEastAsia" w:hAnsiTheme="majorEastAsia" w:eastAsiaTheme="majorEastAsia" w:cstheme="majorEastAsia"/>
                <w:sz w:val="24"/>
              </w:rPr>
              <w:t>区</w:t>
            </w:r>
            <w:r>
              <w:rPr>
                <w:rFonts w:hint="eastAsia" w:asciiTheme="majorEastAsia" w:hAnsiTheme="majorEastAsia" w:eastAsiaTheme="majorEastAsia" w:cstheme="majorEastAsia"/>
                <w:sz w:val="24"/>
                <w:lang w:val="zh-CN"/>
              </w:rPr>
              <w:t>卫健局办公网络和会议系统的了解是否全面，包括局办公网络构架情况、视频会议系统接入及维护情况</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asciiTheme="minorEastAsia" w:hAnsiTheme="minorEastAsia" w:eastAsiaTheme="minorEastAsia" w:cstheme="minorEastAsia"/>
                <w:sz w:val="24"/>
              </w:rPr>
              <w:t>4</w:t>
            </w:r>
          </w:p>
        </w:tc>
        <w:tc>
          <w:tcPr>
            <w:tcW w:w="950" w:type="pct"/>
            <w:vMerge w:val="continue"/>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07" w:type="pct"/>
            <w:vMerge w:val="restart"/>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r>
              <w:rPr>
                <w:rFonts w:hint="eastAsia" w:cs="宋体" w:asciiTheme="minorEastAsia" w:hAnsiTheme="minorEastAsia"/>
                <w:sz w:val="24"/>
                <w:lang w:val="zh-CN"/>
              </w:rPr>
              <w:t>2</w:t>
            </w:r>
          </w:p>
        </w:tc>
        <w:tc>
          <w:tcPr>
            <w:tcW w:w="3205" w:type="pct"/>
            <w:tcBorders>
              <w:bottom w:val="single" w:color="auto" w:sz="4" w:space="0"/>
              <w:tl2br w:val="nil"/>
              <w:tr2bl w:val="nil"/>
            </w:tcBorders>
            <w:shd w:val="clear" w:color="auto" w:fill="auto"/>
            <w:vAlign w:val="center"/>
          </w:tcPr>
          <w:p>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投标人</w:t>
            </w:r>
            <w:r>
              <w:rPr>
                <w:rFonts w:hint="eastAsia" w:asciiTheme="majorEastAsia" w:hAnsiTheme="majorEastAsia" w:eastAsiaTheme="majorEastAsia" w:cstheme="majorEastAsia"/>
                <w:sz w:val="24"/>
                <w:lang w:val="zh-CN"/>
              </w:rPr>
              <w:t>针对核心业务系统是否提出科学可行的数据库整体运维方案，包括核心数据库和</w:t>
            </w:r>
            <w:r>
              <w:rPr>
                <w:rFonts w:hint="eastAsia" w:asciiTheme="majorEastAsia" w:hAnsiTheme="majorEastAsia" w:eastAsiaTheme="majorEastAsia" w:cstheme="majorEastAsia"/>
                <w:sz w:val="24"/>
              </w:rPr>
              <w:t>影像数据</w:t>
            </w:r>
            <w:r>
              <w:rPr>
                <w:rFonts w:hint="eastAsia" w:asciiTheme="majorEastAsia" w:hAnsiTheme="majorEastAsia" w:eastAsiaTheme="majorEastAsia" w:cstheme="majorEastAsia"/>
                <w:sz w:val="24"/>
                <w:lang w:val="zh-CN"/>
              </w:rPr>
              <w:t>库等</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w:t>
            </w:r>
          </w:p>
        </w:tc>
        <w:tc>
          <w:tcPr>
            <w:tcW w:w="950" w:type="pct"/>
            <w:vMerge w:val="restart"/>
            <w:tcBorders>
              <w:tl2br w:val="nil"/>
              <w:tr2bl w:val="nil"/>
            </w:tcBorders>
            <w:shd w:val="clear" w:color="auto" w:fill="auto"/>
            <w:vAlign w:val="center"/>
          </w:tcPr>
          <w:p>
            <w:pPr>
              <w:snapToGrid w:val="0"/>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二</w:t>
            </w:r>
            <w:r>
              <w:rPr>
                <w:rFonts w:hint="eastAsia" w:asciiTheme="minorEastAsia" w:hAnsiTheme="minorEastAsia" w:eastAsiaTheme="minorEastAsia" w:cstheme="minorEastAsia"/>
                <w:sz w:val="24"/>
                <w:lang w:val="zh-CN"/>
              </w:rPr>
              <w:t>）投标方案科学性、可靠性、成熟性、扩展性等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vMerge w:val="continue"/>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p>
        </w:tc>
        <w:tc>
          <w:tcPr>
            <w:tcW w:w="3205" w:type="pct"/>
            <w:tcBorders>
              <w:top w:val="single" w:color="auto" w:sz="4" w:space="0"/>
              <w:bottom w:val="single" w:color="auto" w:sz="4" w:space="0"/>
              <w:tl2br w:val="nil"/>
              <w:tr2bl w:val="nil"/>
            </w:tcBorders>
            <w:shd w:val="clear" w:color="auto" w:fill="auto"/>
            <w:vAlign w:val="center"/>
          </w:tcPr>
          <w:p>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投标人</w:t>
            </w:r>
            <w:r>
              <w:rPr>
                <w:rFonts w:hint="eastAsia" w:asciiTheme="majorEastAsia" w:hAnsiTheme="majorEastAsia" w:eastAsiaTheme="majorEastAsia" w:cstheme="majorEastAsia"/>
                <w:sz w:val="24"/>
                <w:lang w:val="zh-CN"/>
              </w:rPr>
              <w:t>对区域化平台网络、主机及数据库运行情况是否有针对性的运维监控运维平台解决方案，包括数据库会话、服务器运行情况、锁表报警、表空间增长情况预警、下属单位运营商线路情况、存储磁盘空间等</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w:t>
            </w:r>
          </w:p>
        </w:tc>
        <w:tc>
          <w:tcPr>
            <w:tcW w:w="950" w:type="pct"/>
            <w:vMerge w:val="continue"/>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vMerge w:val="continue"/>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p>
        </w:tc>
        <w:tc>
          <w:tcPr>
            <w:tcW w:w="3205" w:type="pct"/>
            <w:tcBorders>
              <w:top w:val="single" w:color="auto" w:sz="4" w:space="0"/>
              <w:bottom w:val="single" w:color="auto" w:sz="4" w:space="0"/>
              <w:tl2br w:val="nil"/>
              <w:tr2bl w:val="nil"/>
            </w:tcBorders>
            <w:shd w:val="clear" w:color="auto" w:fill="auto"/>
            <w:vAlign w:val="center"/>
          </w:tcPr>
          <w:p>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投标人</w:t>
            </w:r>
            <w:r>
              <w:rPr>
                <w:rFonts w:hint="eastAsia" w:asciiTheme="majorEastAsia" w:hAnsiTheme="majorEastAsia" w:eastAsiaTheme="majorEastAsia" w:cstheme="majorEastAsia"/>
                <w:sz w:val="24"/>
                <w:lang w:val="zh-CN"/>
              </w:rPr>
              <w:t>对区域化平台是否提出整体网络安全运维方案，包括主机及业务系统安全、数据安全、下属单位接入安全等</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w:t>
            </w:r>
          </w:p>
        </w:tc>
        <w:tc>
          <w:tcPr>
            <w:tcW w:w="950" w:type="pct"/>
            <w:vMerge w:val="continue"/>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vMerge w:val="continue"/>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p>
        </w:tc>
        <w:tc>
          <w:tcPr>
            <w:tcW w:w="3205" w:type="pct"/>
            <w:tcBorders>
              <w:top w:val="single" w:color="auto" w:sz="4" w:space="0"/>
              <w:bottom w:val="single" w:color="auto" w:sz="4" w:space="0"/>
              <w:tl2br w:val="nil"/>
              <w:tr2bl w:val="nil"/>
            </w:tcBorders>
            <w:shd w:val="clear" w:color="auto" w:fill="auto"/>
            <w:vAlign w:val="center"/>
          </w:tcPr>
          <w:p>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投标人</w:t>
            </w:r>
            <w:r>
              <w:rPr>
                <w:rFonts w:hint="eastAsia" w:asciiTheme="majorEastAsia" w:hAnsiTheme="majorEastAsia" w:eastAsiaTheme="majorEastAsia" w:cstheme="majorEastAsia"/>
                <w:sz w:val="24"/>
                <w:lang w:val="zh-CN"/>
              </w:rPr>
              <w:t>对区域化平台是否提出一套适合用户现状的数据备份及恢复方案，包括数据库容灾方案、业务数据备份和恢复方案</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w:t>
            </w:r>
          </w:p>
        </w:tc>
        <w:tc>
          <w:tcPr>
            <w:tcW w:w="950" w:type="pct"/>
            <w:vMerge w:val="continue"/>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vMerge w:val="continue"/>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p>
        </w:tc>
        <w:tc>
          <w:tcPr>
            <w:tcW w:w="3205" w:type="pct"/>
            <w:tcBorders>
              <w:tl2br w:val="nil"/>
              <w:tr2bl w:val="nil"/>
            </w:tcBorders>
            <w:shd w:val="clear" w:color="auto" w:fill="auto"/>
            <w:vAlign w:val="center"/>
          </w:tcPr>
          <w:p>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投标人是否</w:t>
            </w:r>
            <w:r>
              <w:rPr>
                <w:rFonts w:hint="eastAsia" w:asciiTheme="majorEastAsia" w:hAnsiTheme="majorEastAsia" w:eastAsiaTheme="majorEastAsia" w:cstheme="majorEastAsia"/>
                <w:sz w:val="24"/>
                <w:lang w:val="zh-CN"/>
              </w:rPr>
              <w:t>对局办公大楼PC终端维护及网络运维保障提出科学、合理的维护方案</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asciiTheme="minorEastAsia" w:hAnsiTheme="minorEastAsia" w:eastAsiaTheme="minorEastAsia" w:cstheme="minorEastAsia"/>
                <w:sz w:val="24"/>
              </w:rPr>
              <w:t>4</w:t>
            </w:r>
          </w:p>
        </w:tc>
        <w:tc>
          <w:tcPr>
            <w:tcW w:w="950" w:type="pct"/>
            <w:vMerge w:val="continue"/>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vMerge w:val="continue"/>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p>
        </w:tc>
        <w:tc>
          <w:tcPr>
            <w:tcW w:w="3205" w:type="pct"/>
            <w:tcBorders>
              <w:tl2br w:val="nil"/>
              <w:tr2bl w:val="nil"/>
            </w:tcBorders>
            <w:shd w:val="clear" w:color="auto" w:fill="auto"/>
            <w:vAlign w:val="center"/>
          </w:tcPr>
          <w:p>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投标人</w:t>
            </w:r>
            <w:r>
              <w:rPr>
                <w:rFonts w:hint="eastAsia" w:asciiTheme="majorEastAsia" w:hAnsiTheme="majorEastAsia" w:eastAsiaTheme="majorEastAsia" w:cstheme="majorEastAsia"/>
                <w:sz w:val="24"/>
                <w:lang w:val="zh-CN"/>
              </w:rPr>
              <w:t>对局大楼视频会议，包括专网视频会商和视联网</w:t>
            </w:r>
            <w:r>
              <w:rPr>
                <w:rFonts w:hint="eastAsia" w:asciiTheme="majorEastAsia" w:hAnsiTheme="majorEastAsia" w:eastAsiaTheme="majorEastAsia" w:cstheme="majorEastAsia"/>
                <w:sz w:val="24"/>
              </w:rPr>
              <w:t>提出</w:t>
            </w:r>
            <w:r>
              <w:rPr>
                <w:rFonts w:hint="eastAsia" w:asciiTheme="majorEastAsia" w:hAnsiTheme="majorEastAsia" w:eastAsiaTheme="majorEastAsia" w:cstheme="majorEastAsia"/>
                <w:sz w:val="24"/>
                <w:lang w:val="zh-CN"/>
              </w:rPr>
              <w:t>保障方案</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asciiTheme="minorEastAsia" w:hAnsiTheme="minorEastAsia" w:eastAsiaTheme="minorEastAsia" w:cstheme="minorEastAsia"/>
                <w:sz w:val="24"/>
              </w:rPr>
              <w:t>4</w:t>
            </w:r>
          </w:p>
        </w:tc>
        <w:tc>
          <w:tcPr>
            <w:tcW w:w="950" w:type="pct"/>
            <w:vMerge w:val="continue"/>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vMerge w:val="restart"/>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r>
              <w:rPr>
                <w:rFonts w:hint="eastAsia" w:cs="宋体" w:asciiTheme="minorEastAsia" w:hAnsiTheme="minorEastAsia"/>
                <w:sz w:val="24"/>
                <w:lang w:val="zh-CN"/>
              </w:rPr>
              <w:t>3</w:t>
            </w:r>
          </w:p>
        </w:tc>
        <w:tc>
          <w:tcPr>
            <w:tcW w:w="3205" w:type="pct"/>
            <w:tcBorders>
              <w:tl2br w:val="nil"/>
              <w:tr2bl w:val="nil"/>
            </w:tcBorders>
            <w:shd w:val="clear" w:color="auto" w:fill="auto"/>
            <w:vAlign w:val="center"/>
          </w:tcPr>
          <w:p>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投标人的</w:t>
            </w:r>
            <w:r>
              <w:rPr>
                <w:rFonts w:hint="eastAsia" w:asciiTheme="majorEastAsia" w:hAnsiTheme="majorEastAsia" w:eastAsiaTheme="majorEastAsia" w:cstheme="majorEastAsia"/>
                <w:sz w:val="24"/>
                <w:lang w:val="zh-CN"/>
              </w:rPr>
              <w:t>服务方案是否具有科学性、前瞻性、实用性、安全性和可扩展性</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asciiTheme="minorEastAsia" w:hAnsiTheme="minorEastAsia" w:eastAsiaTheme="minorEastAsia" w:cstheme="minorEastAsia"/>
                <w:sz w:val="24"/>
              </w:rPr>
              <w:t>4</w:t>
            </w:r>
          </w:p>
        </w:tc>
        <w:tc>
          <w:tcPr>
            <w:tcW w:w="950" w:type="pct"/>
            <w:vMerge w:val="restart"/>
            <w:tcBorders>
              <w:tl2br w:val="nil"/>
              <w:tr2bl w:val="nil"/>
            </w:tcBorders>
            <w:shd w:val="clear" w:color="auto" w:fill="auto"/>
            <w:vAlign w:val="center"/>
          </w:tcPr>
          <w:p>
            <w:pPr>
              <w:snapToGrid w:val="0"/>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三</w:t>
            </w:r>
            <w:r>
              <w:rPr>
                <w:rFonts w:hint="eastAsia" w:asciiTheme="minorEastAsia" w:hAnsiTheme="minorEastAsia" w:eastAsiaTheme="minorEastAsia" w:cstheme="minorEastAsia"/>
                <w:sz w:val="24"/>
                <w:lang w:val="zh-CN"/>
              </w:rPr>
              <w:t>）服务方案管理模式的可行性及先进性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407" w:type="pct"/>
            <w:vMerge w:val="continue"/>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p>
        </w:tc>
        <w:tc>
          <w:tcPr>
            <w:tcW w:w="3205" w:type="pct"/>
            <w:tcBorders>
              <w:tl2br w:val="nil"/>
              <w:tr2bl w:val="nil"/>
            </w:tcBorders>
            <w:shd w:val="clear" w:color="auto" w:fill="auto"/>
            <w:vAlign w:val="center"/>
          </w:tcPr>
          <w:p>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投标人对服务目标的理解和阐述，包括项目背景、建设目标与必要性的理解是否准确、完整</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asciiTheme="minorEastAsia" w:hAnsiTheme="minorEastAsia" w:eastAsiaTheme="minorEastAsia" w:cstheme="minorEastAsia"/>
                <w:sz w:val="24"/>
              </w:rPr>
              <w:t>4</w:t>
            </w:r>
          </w:p>
        </w:tc>
        <w:tc>
          <w:tcPr>
            <w:tcW w:w="950" w:type="pct"/>
            <w:vMerge w:val="continue"/>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vMerge w:val="continue"/>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p>
        </w:tc>
        <w:tc>
          <w:tcPr>
            <w:tcW w:w="3205" w:type="pct"/>
            <w:tcBorders>
              <w:tl2br w:val="nil"/>
              <w:tr2bl w:val="nil"/>
            </w:tcBorders>
            <w:shd w:val="clear" w:color="auto" w:fill="auto"/>
            <w:vAlign w:val="center"/>
          </w:tcPr>
          <w:p>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投标人对此项目是否建立完善的质量管理体系；是否具有完备的管理组织、管理制度</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asciiTheme="minorEastAsia" w:hAnsiTheme="minorEastAsia" w:eastAsiaTheme="minorEastAsia" w:cstheme="minorEastAsia"/>
                <w:sz w:val="24"/>
              </w:rPr>
              <w:t>4</w:t>
            </w:r>
          </w:p>
        </w:tc>
        <w:tc>
          <w:tcPr>
            <w:tcW w:w="950" w:type="pct"/>
            <w:vMerge w:val="continue"/>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r>
              <w:rPr>
                <w:rFonts w:hint="eastAsia" w:cs="宋体" w:asciiTheme="minorEastAsia" w:hAnsiTheme="minorEastAsia"/>
                <w:sz w:val="24"/>
                <w:lang w:val="zh-CN"/>
              </w:rPr>
              <w:t>4</w:t>
            </w:r>
          </w:p>
        </w:tc>
        <w:tc>
          <w:tcPr>
            <w:tcW w:w="3205" w:type="pct"/>
            <w:tcBorders>
              <w:tl2br w:val="nil"/>
              <w:tr2bl w:val="nil"/>
            </w:tcBorders>
            <w:shd w:val="clear" w:color="auto" w:fill="auto"/>
            <w:vAlign w:val="center"/>
          </w:tcPr>
          <w:p>
            <w:pPr>
              <w:snapToGrid w:val="0"/>
              <w:spacing w:line="360" w:lineRule="auto"/>
              <w:ind w:firstLine="480" w:firstLineChars="200"/>
              <w:rPr>
                <w:rFonts w:asciiTheme="majorEastAsia" w:hAnsiTheme="majorEastAsia" w:eastAsiaTheme="majorEastAsia" w:cstheme="majorEastAsia"/>
                <w:sz w:val="24"/>
              </w:rPr>
            </w:pPr>
            <w:r>
              <w:rPr>
                <w:rFonts w:asciiTheme="majorEastAsia" w:hAnsiTheme="majorEastAsia" w:eastAsiaTheme="majorEastAsia" w:cstheme="majorEastAsia"/>
                <w:sz w:val="24"/>
              </w:rPr>
              <w:t>1</w:t>
            </w:r>
            <w:r>
              <w:rPr>
                <w:rFonts w:hint="eastAsia" w:asciiTheme="majorEastAsia" w:hAnsiTheme="majorEastAsia" w:eastAsiaTheme="majorEastAsia" w:cstheme="majorEastAsia"/>
                <w:sz w:val="24"/>
              </w:rPr>
              <w:t>、拟</w:t>
            </w:r>
            <w:r>
              <w:rPr>
                <w:rFonts w:hint="eastAsia" w:asciiTheme="majorEastAsia" w:hAnsiTheme="majorEastAsia" w:eastAsiaTheme="majorEastAsia" w:cstheme="majorEastAsia"/>
                <w:sz w:val="24"/>
                <w:lang w:val="zh-CN"/>
              </w:rPr>
              <w:t>投入本项目的驻场工程师，具备HCIP认证工程师得</w:t>
            </w:r>
            <w:r>
              <w:rPr>
                <w:rFonts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lang w:val="zh-CN"/>
              </w:rPr>
              <w:t>分，具备HCNP认证工程师得</w:t>
            </w:r>
            <w:r>
              <w:rPr>
                <w:rFonts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lang w:val="zh-CN"/>
              </w:rPr>
              <w:t>分，</w:t>
            </w:r>
            <w:r>
              <w:rPr>
                <w:rFonts w:hint="eastAsia" w:asciiTheme="majorEastAsia" w:hAnsiTheme="majorEastAsia" w:eastAsiaTheme="majorEastAsia" w:cstheme="majorEastAsia"/>
                <w:sz w:val="24"/>
              </w:rPr>
              <w:t>共</w:t>
            </w:r>
            <w:r>
              <w:rPr>
                <w:rFonts w:asciiTheme="majorEastAsia" w:hAnsiTheme="majorEastAsia" w:eastAsiaTheme="majorEastAsia" w:cstheme="majorEastAsia"/>
                <w:sz w:val="24"/>
              </w:rPr>
              <w:t>2</w:t>
            </w:r>
            <w:r>
              <w:rPr>
                <w:rFonts w:hint="eastAsia" w:asciiTheme="majorEastAsia" w:hAnsiTheme="majorEastAsia" w:eastAsiaTheme="majorEastAsia" w:cstheme="majorEastAsia"/>
                <w:sz w:val="24"/>
              </w:rPr>
              <w:t>分。</w:t>
            </w:r>
            <w:r>
              <w:rPr>
                <w:rFonts w:asciiTheme="majorEastAsia" w:hAnsiTheme="majorEastAsia" w:eastAsiaTheme="majorEastAsia" w:cstheme="majorEastAsia"/>
                <w:sz w:val="24"/>
              </w:rPr>
              <w:t xml:space="preserve"> </w:t>
            </w:r>
          </w:p>
          <w:p>
            <w:pPr>
              <w:snapToGrid w:val="0"/>
              <w:spacing w:line="360" w:lineRule="auto"/>
              <w:ind w:firstLine="480" w:firstLineChars="200"/>
              <w:rPr>
                <w:rFonts w:asciiTheme="majorEastAsia" w:hAnsiTheme="majorEastAsia" w:eastAsiaTheme="majorEastAsia" w:cstheme="majorEastAsia"/>
                <w:sz w:val="24"/>
              </w:rPr>
            </w:pPr>
            <w:r>
              <w:rPr>
                <w:rFonts w:asciiTheme="majorEastAsia" w:hAnsiTheme="majorEastAsia" w:eastAsiaTheme="majorEastAsia" w:cstheme="majorEastAsia"/>
                <w:sz w:val="24"/>
              </w:rPr>
              <w:t>2</w:t>
            </w:r>
            <w:r>
              <w:rPr>
                <w:rFonts w:hint="eastAsia" w:asciiTheme="majorEastAsia" w:hAnsiTheme="majorEastAsia" w:eastAsiaTheme="majorEastAsia" w:cstheme="majorEastAsia"/>
                <w:sz w:val="24"/>
              </w:rPr>
              <w:t>、拟</w:t>
            </w:r>
            <w:r>
              <w:rPr>
                <w:rFonts w:hint="eastAsia" w:asciiTheme="majorEastAsia" w:hAnsiTheme="majorEastAsia" w:eastAsiaTheme="majorEastAsia" w:cstheme="majorEastAsia"/>
                <w:sz w:val="24"/>
                <w:lang w:val="zh-CN"/>
              </w:rPr>
              <w:t>投入本项目</w:t>
            </w:r>
            <w:r>
              <w:rPr>
                <w:rFonts w:hint="eastAsia" w:asciiTheme="majorEastAsia" w:hAnsiTheme="majorEastAsia" w:eastAsiaTheme="majorEastAsia" w:cstheme="majorEastAsia"/>
                <w:sz w:val="24"/>
              </w:rPr>
              <w:t>组的工程师，</w:t>
            </w:r>
            <w:r>
              <w:rPr>
                <w:rFonts w:hint="eastAsia" w:asciiTheme="majorEastAsia" w:hAnsiTheme="majorEastAsia" w:eastAsiaTheme="majorEastAsia" w:cstheme="majorEastAsia"/>
                <w:sz w:val="24"/>
                <w:lang w:val="zh-CN"/>
              </w:rPr>
              <w:t>具备数据库认证工程师（OCP）得</w:t>
            </w:r>
            <w:r>
              <w:rPr>
                <w:rFonts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lang w:val="zh-CN"/>
              </w:rPr>
              <w:t>分，具备RHCE工程师得</w:t>
            </w:r>
            <w:r>
              <w:rPr>
                <w:rFonts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lang w:val="zh-CN"/>
              </w:rPr>
              <w:t>分，具备ACE工程师</w:t>
            </w:r>
            <w:r>
              <w:rPr>
                <w:rFonts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lang w:val="zh-CN"/>
              </w:rPr>
              <w:t>分，具备ACP工程师</w:t>
            </w:r>
            <w:r>
              <w:rPr>
                <w:rFonts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lang w:val="zh-CN"/>
              </w:rPr>
              <w:t>分，</w:t>
            </w:r>
            <w:r>
              <w:rPr>
                <w:rFonts w:hint="eastAsia" w:asciiTheme="majorEastAsia" w:hAnsiTheme="majorEastAsia" w:eastAsiaTheme="majorEastAsia" w:cstheme="majorEastAsia"/>
                <w:sz w:val="24"/>
              </w:rPr>
              <w:t>共</w:t>
            </w:r>
            <w:r>
              <w:rPr>
                <w:rFonts w:asciiTheme="majorEastAsia" w:hAnsiTheme="majorEastAsia" w:eastAsiaTheme="majorEastAsia" w:cstheme="majorEastAsia"/>
                <w:sz w:val="24"/>
              </w:rPr>
              <w:t>4</w:t>
            </w:r>
            <w:r>
              <w:rPr>
                <w:rFonts w:hint="eastAsia" w:asciiTheme="majorEastAsia" w:hAnsiTheme="majorEastAsia" w:eastAsiaTheme="majorEastAsia" w:cstheme="majorEastAsia"/>
                <w:sz w:val="24"/>
              </w:rPr>
              <w:t>分。</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asciiTheme="minorEastAsia" w:hAnsiTheme="minorEastAsia" w:eastAsiaTheme="minorEastAsia" w:cstheme="minorEastAsia"/>
                <w:sz w:val="24"/>
              </w:rPr>
              <w:t>6</w:t>
            </w:r>
          </w:p>
        </w:tc>
        <w:tc>
          <w:tcPr>
            <w:tcW w:w="950" w:type="pct"/>
            <w:tcBorders>
              <w:tl2br w:val="nil"/>
              <w:tr2bl w:val="nil"/>
            </w:tcBorders>
            <w:shd w:val="clear" w:color="auto" w:fill="auto"/>
            <w:vAlign w:val="center"/>
          </w:tcPr>
          <w:p>
            <w:pPr>
              <w:snapToGrid w:val="0"/>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四</w:t>
            </w:r>
            <w:r>
              <w:rPr>
                <w:rFonts w:hint="eastAsia" w:asciiTheme="minorEastAsia" w:hAnsiTheme="minorEastAsia" w:eastAsiaTheme="minorEastAsia" w:cstheme="minorEastAsia"/>
                <w:sz w:val="24"/>
                <w:lang w:val="zh-CN"/>
              </w:rPr>
              <w:t>）项目</w:t>
            </w:r>
            <w:r>
              <w:rPr>
                <w:rFonts w:hint="eastAsia" w:asciiTheme="minorEastAsia" w:hAnsiTheme="minorEastAsia" w:eastAsiaTheme="minorEastAsia" w:cstheme="minorEastAsia"/>
                <w:sz w:val="24"/>
              </w:rPr>
              <w:t>组人</w:t>
            </w:r>
            <w:r>
              <w:rPr>
                <w:rFonts w:hint="eastAsia" w:asciiTheme="minorEastAsia" w:hAnsiTheme="minorEastAsia" w:eastAsiaTheme="minorEastAsia" w:cstheme="minorEastAsia"/>
                <w:sz w:val="24"/>
                <w:lang w:val="zh-CN"/>
              </w:rPr>
              <w:t>员配备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r>
              <w:rPr>
                <w:rFonts w:hint="eastAsia" w:cs="宋体" w:asciiTheme="minorEastAsia" w:hAnsiTheme="minorEastAsia"/>
                <w:sz w:val="24"/>
                <w:lang w:val="zh-CN"/>
              </w:rPr>
              <w:t>5</w:t>
            </w:r>
          </w:p>
        </w:tc>
        <w:tc>
          <w:tcPr>
            <w:tcW w:w="3205" w:type="pct"/>
            <w:tcBorders>
              <w:tl2br w:val="nil"/>
              <w:tr2bl w:val="nil"/>
            </w:tcBorders>
            <w:shd w:val="clear" w:color="auto" w:fill="auto"/>
            <w:vAlign w:val="center"/>
          </w:tcPr>
          <w:p>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1、投标人</w:t>
            </w:r>
            <w:r>
              <w:rPr>
                <w:rFonts w:hint="eastAsia" w:asciiTheme="majorEastAsia" w:hAnsiTheme="majorEastAsia" w:eastAsiaTheme="majorEastAsia" w:cstheme="majorEastAsia"/>
                <w:sz w:val="24"/>
              </w:rPr>
              <w:t>是否</w:t>
            </w:r>
            <w:r>
              <w:rPr>
                <w:rFonts w:hint="eastAsia" w:asciiTheme="majorEastAsia" w:hAnsiTheme="majorEastAsia" w:eastAsiaTheme="majorEastAsia" w:cstheme="majorEastAsia"/>
                <w:sz w:val="24"/>
                <w:lang w:val="zh-CN"/>
              </w:rPr>
              <w:t>具有完备的售后服务团队及专业服务能力3分；</w:t>
            </w:r>
          </w:p>
          <w:p>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2、投标人</w:t>
            </w:r>
            <w:r>
              <w:rPr>
                <w:rFonts w:hint="eastAsia" w:asciiTheme="majorEastAsia" w:hAnsiTheme="majorEastAsia" w:eastAsiaTheme="majorEastAsia" w:cstheme="majorEastAsia"/>
                <w:sz w:val="24"/>
              </w:rPr>
              <w:t>是否</w:t>
            </w:r>
            <w:r>
              <w:rPr>
                <w:rFonts w:hint="eastAsia" w:asciiTheme="majorEastAsia" w:hAnsiTheme="majorEastAsia" w:eastAsiaTheme="majorEastAsia" w:cstheme="majorEastAsia"/>
                <w:sz w:val="24"/>
                <w:lang w:val="zh-CN"/>
              </w:rPr>
              <w:t>提供</w:t>
            </w:r>
            <w:r>
              <w:rPr>
                <w:rFonts w:hint="eastAsia" w:asciiTheme="majorEastAsia" w:hAnsiTheme="majorEastAsia" w:eastAsiaTheme="majorEastAsia" w:cstheme="majorEastAsia"/>
                <w:sz w:val="24"/>
              </w:rPr>
              <w:t>完善</w:t>
            </w:r>
            <w:r>
              <w:rPr>
                <w:rFonts w:hint="eastAsia" w:asciiTheme="majorEastAsia" w:hAnsiTheme="majorEastAsia" w:eastAsiaTheme="majorEastAsia" w:cstheme="majorEastAsia"/>
                <w:sz w:val="24"/>
                <w:lang w:val="zh-CN"/>
              </w:rPr>
              <w:t>的售后服务方案3分；</w:t>
            </w:r>
          </w:p>
          <w:p>
            <w:pPr>
              <w:snapToGrid w:val="0"/>
              <w:spacing w:line="360" w:lineRule="auto"/>
              <w:ind w:firstLine="480" w:firstLineChars="200"/>
              <w:rPr>
                <w:rFonts w:asciiTheme="majorEastAsia" w:hAnsiTheme="majorEastAsia" w:eastAsiaTheme="majorEastAsia" w:cstheme="majorEastAsia"/>
                <w:sz w:val="24"/>
                <w:lang w:val="zh-TW"/>
              </w:rPr>
            </w:pPr>
            <w:r>
              <w:rPr>
                <w:rFonts w:hint="eastAsia" w:asciiTheme="majorEastAsia" w:hAnsiTheme="majorEastAsia" w:eastAsiaTheme="majorEastAsia" w:cstheme="majorEastAsia"/>
                <w:sz w:val="24"/>
                <w:lang w:val="zh-CN"/>
              </w:rPr>
              <w:t>3、</w:t>
            </w:r>
            <w:r>
              <w:rPr>
                <w:rFonts w:hint="eastAsia" w:asciiTheme="majorEastAsia" w:hAnsiTheme="majorEastAsia" w:eastAsiaTheme="majorEastAsia" w:cstheme="majorEastAsia"/>
                <w:sz w:val="24"/>
              </w:rPr>
              <w:t>投标人的</w:t>
            </w:r>
            <w:r>
              <w:rPr>
                <w:rFonts w:hint="eastAsia" w:asciiTheme="majorEastAsia" w:hAnsiTheme="majorEastAsia" w:eastAsiaTheme="majorEastAsia" w:cstheme="majorEastAsia"/>
                <w:sz w:val="24"/>
                <w:lang w:val="zh-CN"/>
              </w:rPr>
              <w:t>售后服务承诺及</w:t>
            </w:r>
            <w:r>
              <w:rPr>
                <w:rFonts w:hint="eastAsia" w:ascii="宋体" w:hAnsi="宋体" w:cs="宋体"/>
                <w:sz w:val="24"/>
              </w:rPr>
              <w:t>对系统故障</w:t>
            </w:r>
            <w:r>
              <w:rPr>
                <w:rFonts w:hint="eastAsia" w:asciiTheme="majorEastAsia" w:hAnsiTheme="majorEastAsia" w:eastAsiaTheme="majorEastAsia" w:cstheme="majorEastAsia"/>
                <w:sz w:val="24"/>
                <w:lang w:val="zh-CN"/>
              </w:rPr>
              <w:t>响应能力情况3分。</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9</w:t>
            </w:r>
          </w:p>
        </w:tc>
        <w:tc>
          <w:tcPr>
            <w:tcW w:w="950" w:type="pct"/>
            <w:tcBorders>
              <w:tl2br w:val="nil"/>
              <w:tr2bl w:val="nil"/>
            </w:tcBorders>
            <w:shd w:val="clear" w:color="auto" w:fill="auto"/>
            <w:vAlign w:val="center"/>
          </w:tcPr>
          <w:p>
            <w:pPr>
              <w:snapToGrid w:val="0"/>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五</w:t>
            </w:r>
            <w:r>
              <w:rPr>
                <w:rFonts w:hint="eastAsia" w:asciiTheme="minorEastAsia" w:hAnsiTheme="minorEastAsia" w:eastAsiaTheme="minorEastAsia" w:cstheme="minorEastAsia"/>
                <w:sz w:val="24"/>
                <w:lang w:val="zh-CN"/>
              </w:rPr>
              <w:t>）售后服务方案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r>
              <w:rPr>
                <w:rFonts w:hint="eastAsia" w:cs="宋体" w:asciiTheme="minorEastAsia" w:hAnsiTheme="minorEastAsia"/>
                <w:sz w:val="24"/>
                <w:lang w:val="zh-CN"/>
              </w:rPr>
              <w:t>6</w:t>
            </w:r>
          </w:p>
        </w:tc>
        <w:tc>
          <w:tcPr>
            <w:tcW w:w="3205" w:type="pct"/>
            <w:tcBorders>
              <w:tl2br w:val="nil"/>
              <w:tr2bl w:val="nil"/>
            </w:tcBorders>
            <w:shd w:val="clear" w:color="auto" w:fill="auto"/>
            <w:vAlign w:val="center"/>
          </w:tcPr>
          <w:p>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1、投标人针对上级部门的安全检查进行配合的解决方案（包括但不限于列出检查相关台账目录，现场检查配合方案等）3分；</w:t>
            </w:r>
          </w:p>
          <w:p>
            <w:pPr>
              <w:snapToGrid w:val="0"/>
              <w:spacing w:line="360" w:lineRule="auto"/>
              <w:ind w:firstLine="480" w:firstLineChars="200"/>
              <w:rPr>
                <w:rFonts w:asciiTheme="majorEastAsia" w:hAnsiTheme="majorEastAsia" w:eastAsiaTheme="majorEastAsia" w:cstheme="majorEastAsia"/>
                <w:sz w:val="24"/>
                <w:lang w:val="zh-TW"/>
              </w:rPr>
            </w:pPr>
            <w:r>
              <w:rPr>
                <w:rFonts w:hint="eastAsia" w:asciiTheme="majorEastAsia" w:hAnsiTheme="majorEastAsia" w:eastAsiaTheme="majorEastAsia" w:cstheme="majorEastAsia"/>
                <w:sz w:val="24"/>
                <w:lang w:val="zh-CN"/>
              </w:rPr>
              <w:t>2、投标人对下属12家卫生服务中心安全进行考核和督促整改的解决方案3分。</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6</w:t>
            </w:r>
          </w:p>
        </w:tc>
        <w:tc>
          <w:tcPr>
            <w:tcW w:w="950" w:type="pct"/>
            <w:tcBorders>
              <w:tl2br w:val="nil"/>
              <w:tr2bl w:val="nil"/>
            </w:tcBorders>
            <w:shd w:val="clear" w:color="auto" w:fill="auto"/>
            <w:vAlign w:val="center"/>
          </w:tcPr>
          <w:p>
            <w:pPr>
              <w:snapToGrid w:val="0"/>
              <w:spacing w:line="360" w:lineRule="auto"/>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六</w:t>
            </w:r>
            <w:r>
              <w:rPr>
                <w:rFonts w:hint="eastAsia" w:asciiTheme="minorEastAsia" w:hAnsiTheme="minorEastAsia" w:eastAsiaTheme="minorEastAsia" w:cstheme="minorEastAsia"/>
                <w:sz w:val="24"/>
                <w:lang w:val="zh-CN"/>
              </w:rPr>
              <w:t>）配合服务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r>
              <w:rPr>
                <w:rFonts w:hint="eastAsia" w:cs="宋体" w:asciiTheme="minorEastAsia" w:hAnsiTheme="minorEastAsia"/>
                <w:sz w:val="24"/>
                <w:lang w:val="zh-CN"/>
              </w:rPr>
              <w:t>7</w:t>
            </w:r>
          </w:p>
        </w:tc>
        <w:tc>
          <w:tcPr>
            <w:tcW w:w="3205" w:type="pct"/>
            <w:tcBorders>
              <w:tl2br w:val="nil"/>
              <w:tr2bl w:val="nil"/>
            </w:tcBorders>
            <w:shd w:val="clear" w:color="auto" w:fill="auto"/>
            <w:vAlign w:val="center"/>
          </w:tcPr>
          <w:p>
            <w:pPr>
              <w:snapToGrid w:val="0"/>
              <w:spacing w:line="360" w:lineRule="auto"/>
              <w:ind w:firstLine="480" w:firstLineChars="200"/>
              <w:rPr>
                <w:rFonts w:asciiTheme="majorEastAsia" w:hAnsiTheme="majorEastAsia" w:eastAsiaTheme="majorEastAsia" w:cstheme="majorEastAsia"/>
                <w:sz w:val="24"/>
                <w:lang w:val="zh-TW"/>
              </w:rPr>
            </w:pPr>
            <w:r>
              <w:rPr>
                <w:rFonts w:hint="eastAsia" w:asciiTheme="majorEastAsia" w:hAnsiTheme="majorEastAsia" w:eastAsiaTheme="majorEastAsia" w:cstheme="majorEastAsia"/>
                <w:sz w:val="24"/>
                <w:lang w:val="zh-CN"/>
              </w:rPr>
              <w:t>投标人后续</w:t>
            </w:r>
            <w:r>
              <w:rPr>
                <w:rFonts w:hint="eastAsia" w:asciiTheme="majorEastAsia" w:hAnsiTheme="majorEastAsia" w:eastAsiaTheme="majorEastAsia" w:cstheme="majorEastAsia"/>
                <w:sz w:val="24"/>
              </w:rPr>
              <w:t>的</w:t>
            </w:r>
            <w:r>
              <w:rPr>
                <w:rFonts w:hint="eastAsia" w:asciiTheme="majorEastAsia" w:hAnsiTheme="majorEastAsia" w:eastAsiaTheme="majorEastAsia" w:cstheme="majorEastAsia"/>
                <w:sz w:val="24"/>
                <w:lang w:val="zh-CN"/>
              </w:rPr>
              <w:t>技术支持、维护能力及机构情况；服务承诺的可行性、完整性以及服务承诺惩罚措施等</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w:t>
            </w:r>
          </w:p>
        </w:tc>
        <w:tc>
          <w:tcPr>
            <w:tcW w:w="950" w:type="pct"/>
            <w:tcBorders>
              <w:tl2br w:val="nil"/>
              <w:tr2bl w:val="nil"/>
            </w:tcBorders>
            <w:shd w:val="clear" w:color="auto" w:fill="auto"/>
            <w:vAlign w:val="center"/>
          </w:tcPr>
          <w:p>
            <w:pPr>
              <w:snapToGrid w:val="0"/>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七</w:t>
            </w:r>
            <w:r>
              <w:rPr>
                <w:rFonts w:hint="eastAsia" w:asciiTheme="minorEastAsia" w:hAnsiTheme="minorEastAsia" w:eastAsiaTheme="minorEastAsia" w:cstheme="minorEastAsia"/>
                <w:sz w:val="24"/>
                <w:lang w:val="zh-CN"/>
              </w:rPr>
              <w:t>）服务承诺情况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r>
              <w:rPr>
                <w:rFonts w:hint="eastAsia" w:cs="宋体" w:asciiTheme="minorEastAsia" w:hAnsiTheme="minorEastAsia"/>
                <w:sz w:val="24"/>
                <w:lang w:val="zh-CN"/>
              </w:rPr>
              <w:t>8</w:t>
            </w:r>
          </w:p>
        </w:tc>
        <w:tc>
          <w:tcPr>
            <w:tcW w:w="3205" w:type="pct"/>
            <w:tcBorders>
              <w:tl2br w:val="nil"/>
              <w:tr2bl w:val="nil"/>
            </w:tcBorders>
            <w:shd w:val="clear" w:color="auto" w:fill="auto"/>
            <w:vAlign w:val="center"/>
          </w:tcPr>
          <w:p>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1、投标人具有质量管理体系认证证书（ISO9001）得2分；</w:t>
            </w:r>
          </w:p>
          <w:p>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2、投标人具有信息安全管理体系认证证书（ISO27001）得2分；</w:t>
            </w:r>
          </w:p>
          <w:p>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3、投标人具有信息技术服务管理体系认证证书（ISO20000）得2分。</w:t>
            </w:r>
          </w:p>
          <w:p>
            <w:pPr>
              <w:snapToGrid w:val="0"/>
              <w:spacing w:line="360" w:lineRule="auto"/>
              <w:ind w:firstLine="480" w:firstLineChars="200"/>
              <w:rPr>
                <w:rFonts w:asciiTheme="majorEastAsia" w:hAnsiTheme="majorEastAsia" w:eastAsiaTheme="majorEastAsia" w:cstheme="majorEastAsia"/>
                <w:sz w:val="24"/>
                <w:lang w:val="zh-TW"/>
              </w:rPr>
            </w:pPr>
            <w:r>
              <w:rPr>
                <w:rFonts w:hint="eastAsia" w:asciiTheme="majorEastAsia" w:hAnsiTheme="majorEastAsia" w:eastAsiaTheme="majorEastAsia" w:cstheme="majorEastAsia"/>
                <w:sz w:val="24"/>
                <w:lang w:val="zh-CN"/>
              </w:rPr>
              <w:t>（提供有效期内证书的复印件并加盖投标人公章，不提供不得分）。</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6</w:t>
            </w:r>
          </w:p>
        </w:tc>
        <w:tc>
          <w:tcPr>
            <w:tcW w:w="950" w:type="pct"/>
            <w:tcBorders>
              <w:tl2br w:val="nil"/>
              <w:tr2bl w:val="nil"/>
            </w:tcBorders>
            <w:shd w:val="clear" w:color="auto" w:fill="auto"/>
            <w:vAlign w:val="center"/>
          </w:tcPr>
          <w:p>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八</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相关证书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tcBorders>
              <w:tl2br w:val="nil"/>
              <w:tr2bl w:val="nil"/>
            </w:tcBorders>
            <w:shd w:val="clear" w:color="auto" w:fill="auto"/>
            <w:vAlign w:val="center"/>
          </w:tcPr>
          <w:p>
            <w:pPr>
              <w:snapToGrid w:val="0"/>
              <w:spacing w:line="360" w:lineRule="auto"/>
              <w:ind w:firstLine="480" w:firstLineChars="200"/>
              <w:jc w:val="right"/>
              <w:rPr>
                <w:rFonts w:cs="宋体" w:asciiTheme="minorEastAsia" w:hAnsiTheme="minorEastAsia"/>
                <w:sz w:val="24"/>
                <w:lang w:val="zh-CN"/>
              </w:rPr>
            </w:pPr>
            <w:r>
              <w:rPr>
                <w:rFonts w:hint="eastAsia" w:cs="宋体" w:asciiTheme="minorEastAsia" w:hAnsiTheme="minorEastAsia"/>
                <w:sz w:val="24"/>
                <w:lang w:val="zh-CN"/>
              </w:rPr>
              <w:t>9</w:t>
            </w:r>
          </w:p>
        </w:tc>
        <w:tc>
          <w:tcPr>
            <w:tcW w:w="3205" w:type="pct"/>
            <w:tcBorders>
              <w:tl2br w:val="nil"/>
              <w:tr2bl w:val="nil"/>
            </w:tcBorders>
            <w:shd w:val="clear" w:color="auto" w:fill="auto"/>
            <w:vAlign w:val="center"/>
          </w:tcPr>
          <w:p>
            <w:pPr>
              <w:spacing w:line="360" w:lineRule="auto"/>
              <w:rPr>
                <w:rFonts w:asciiTheme="majorEastAsia" w:hAnsiTheme="majorEastAsia" w:eastAsiaTheme="majorEastAsia" w:cstheme="majorEastAsia"/>
                <w:sz w:val="24"/>
                <w:lang w:val="zh-TW"/>
              </w:rPr>
            </w:pPr>
            <w:r>
              <w:rPr>
                <w:rFonts w:hint="eastAsia" w:ascii="宋体" w:hAnsi="宋体" w:cs="宋体"/>
                <w:sz w:val="24"/>
              </w:rPr>
              <w:t>截止投标时间近三年以来投标人承担类似相关运维项目情况，</w:t>
            </w:r>
            <w:r>
              <w:rPr>
                <w:rFonts w:hint="eastAsia" w:ascii="宋体" w:hAnsi="宋体" w:cs="宋体"/>
                <w:sz w:val="24"/>
                <w:lang w:val="zh-CN"/>
              </w:rPr>
              <w:t>结合</w:t>
            </w:r>
            <w:r>
              <w:rPr>
                <w:rFonts w:hint="eastAsia" w:ascii="宋体" w:hAnsi="宋体" w:cs="宋体"/>
                <w:bCs/>
                <w:sz w:val="24"/>
              </w:rPr>
              <w:t>已完工的案例和用户反应情况，</w:t>
            </w:r>
            <w:r>
              <w:rPr>
                <w:rFonts w:hint="eastAsia" w:ascii="宋体" w:hAnsi="宋体" w:cs="宋体"/>
                <w:b/>
                <w:bCs/>
                <w:sz w:val="24"/>
              </w:rPr>
              <w:t>需提供合同复印件。每个案例得0.5分,最高得</w:t>
            </w:r>
            <w:r>
              <w:rPr>
                <w:rFonts w:ascii="宋体" w:hAnsi="宋体" w:cs="宋体"/>
                <w:b/>
                <w:bCs/>
                <w:sz w:val="24"/>
              </w:rPr>
              <w:t>1</w:t>
            </w:r>
            <w:r>
              <w:rPr>
                <w:rFonts w:hint="eastAsia" w:ascii="宋体" w:hAnsi="宋体" w:cs="宋体"/>
                <w:b/>
                <w:bCs/>
                <w:sz w:val="24"/>
              </w:rPr>
              <w:t>分（</w:t>
            </w:r>
            <w:r>
              <w:rPr>
                <w:rFonts w:hint="eastAsia" w:ascii="宋体" w:hAnsi="宋体" w:cs="宋体"/>
                <w:b/>
                <w:sz w:val="24"/>
              </w:rPr>
              <w:t>以签订时间为准，原件备查，采购机构在项目评审直至合同签订、履约期间，有权要求投标人出具投标文件中的</w:t>
            </w:r>
            <w:r>
              <w:rPr>
                <w:rFonts w:hint="eastAsia" w:ascii="宋体" w:hAnsi="宋体" w:cs="宋体"/>
                <w:b/>
                <w:kern w:val="0"/>
                <w:sz w:val="24"/>
                <w:lang w:val="zh-CN"/>
              </w:rPr>
              <w:t>主要业绩证明</w:t>
            </w:r>
            <w:r>
              <w:rPr>
                <w:rFonts w:hint="eastAsia" w:ascii="宋体" w:hAnsi="宋体" w:cs="宋体"/>
                <w:b/>
                <w:sz w:val="24"/>
              </w:rPr>
              <w:t>原件</w:t>
            </w:r>
            <w:r>
              <w:rPr>
                <w:rFonts w:hint="eastAsia" w:ascii="宋体" w:hAnsi="宋体" w:cs="宋体"/>
                <w:b/>
                <w:kern w:val="0"/>
                <w:sz w:val="24"/>
                <w:lang w:val="zh-CN"/>
              </w:rPr>
              <w:t>：如</w:t>
            </w:r>
            <w:r>
              <w:rPr>
                <w:rFonts w:hint="eastAsia" w:ascii="宋体" w:hAnsi="宋体" w:cs="宋体"/>
                <w:b/>
                <w:sz w:val="24"/>
              </w:rPr>
              <w:t>合同或用户验收报告</w:t>
            </w:r>
            <w:r>
              <w:rPr>
                <w:rFonts w:hint="eastAsia" w:ascii="宋体" w:hAnsi="宋体" w:cs="宋体"/>
                <w:b/>
                <w:sz w:val="24"/>
                <w:lang w:val="zh-CN"/>
              </w:rPr>
              <w:t>等</w:t>
            </w:r>
            <w:r>
              <w:rPr>
                <w:rFonts w:hint="eastAsia" w:ascii="宋体" w:hAnsi="宋体" w:cs="宋体"/>
                <w:b/>
                <w:sz w:val="24"/>
              </w:rPr>
              <w:t>，予以确认其的真实性和有效性，如出现与事实不符等情况，将按照《中华人民共和国政府采购法》上报相关部门予以处罚</w:t>
            </w:r>
            <w:r>
              <w:rPr>
                <w:rFonts w:hint="eastAsia" w:ascii="宋体" w:hAnsi="宋体" w:cs="宋体"/>
                <w:sz w:val="24"/>
              </w:rPr>
              <w:t>），是否有良好的工作业绩和履约记录</w:t>
            </w:r>
            <w:r>
              <w:rPr>
                <w:rFonts w:hint="eastAsia" w:ascii="宋体" w:hAnsi="宋体" w:cs="宋体"/>
                <w:sz w:val="24"/>
                <w:lang w:val="zh-CN"/>
              </w:rPr>
              <w:t>等情况</w:t>
            </w:r>
            <w:r>
              <w:rPr>
                <w:rFonts w:hint="eastAsia" w:ascii="宋体" w:hAnsi="宋体" w:cs="宋体"/>
                <w:sz w:val="24"/>
              </w:rPr>
              <w:t>；</w:t>
            </w:r>
            <w:r>
              <w:rPr>
                <w:rFonts w:hint="eastAsia" w:ascii="宋体" w:hAnsi="宋体" w:cs="宋体"/>
                <w:b/>
                <w:sz w:val="24"/>
              </w:rPr>
              <w:t>如投标人提供的合同复印件等实施项目证明材料与投标主体无关或违规转包分包的，评标委员会将进行扣分直至认定投标无效。</w:t>
            </w:r>
          </w:p>
        </w:tc>
        <w:tc>
          <w:tcPr>
            <w:tcW w:w="437" w:type="pct"/>
            <w:tcBorders>
              <w:tl2br w:val="nil"/>
              <w:tr2bl w:val="nil"/>
            </w:tcBorders>
            <w:shd w:val="clear" w:color="auto" w:fill="auto"/>
            <w:vAlign w:val="center"/>
          </w:tcPr>
          <w:p>
            <w:pPr>
              <w:snapToGrid w:val="0"/>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p>
        </w:tc>
        <w:tc>
          <w:tcPr>
            <w:tcW w:w="950" w:type="pct"/>
            <w:tcBorders>
              <w:tl2br w:val="nil"/>
              <w:tr2bl w:val="nil"/>
            </w:tcBorders>
            <w:shd w:val="clear" w:color="auto" w:fill="auto"/>
            <w:vAlign w:val="center"/>
          </w:tcPr>
          <w:p>
            <w:pPr>
              <w:snapToGrid w:val="0"/>
              <w:spacing w:line="360" w:lineRule="auto"/>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sz w:val="24"/>
              </w:rPr>
              <w:t>（九）类似项目建设的成功经验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 w:type="pct"/>
            <w:tcBorders>
              <w:tl2br w:val="nil"/>
              <w:tr2bl w:val="nil"/>
            </w:tcBorders>
            <w:shd w:val="clear" w:color="auto" w:fill="auto"/>
            <w:vAlign w:val="center"/>
          </w:tcPr>
          <w:p>
            <w:pPr>
              <w:snapToGrid w:val="0"/>
              <w:spacing w:line="360" w:lineRule="auto"/>
              <w:jc w:val="right"/>
              <w:rPr>
                <w:rFonts w:cs="宋体" w:asciiTheme="minorEastAsia" w:hAnsiTheme="minorEastAsia"/>
                <w:sz w:val="24"/>
                <w:lang w:val="zh-CN"/>
              </w:rPr>
            </w:pPr>
            <w:r>
              <w:rPr>
                <w:rFonts w:hint="eastAsia" w:cs="宋体" w:asciiTheme="minorEastAsia" w:hAnsiTheme="minorEastAsia"/>
                <w:sz w:val="24"/>
                <w:lang w:val="zh-CN"/>
              </w:rPr>
              <w:t>10</w:t>
            </w:r>
          </w:p>
        </w:tc>
        <w:tc>
          <w:tcPr>
            <w:tcW w:w="3205" w:type="pct"/>
            <w:tcBorders>
              <w:tl2br w:val="nil"/>
              <w:tr2bl w:val="nil"/>
            </w:tcBorders>
            <w:shd w:val="clear" w:color="auto" w:fill="auto"/>
            <w:vAlign w:val="center"/>
          </w:tcPr>
          <w:p>
            <w:pPr>
              <w:snapToGrid w:val="0"/>
              <w:spacing w:line="360" w:lineRule="auto"/>
              <w:ind w:firstLine="480" w:firstLineChars="200"/>
              <w:rPr>
                <w:rFonts w:asciiTheme="majorEastAsia" w:hAnsiTheme="majorEastAsia" w:eastAsiaTheme="majorEastAsia" w:cstheme="majorEastAsia"/>
                <w:sz w:val="24"/>
                <w:lang w:val="zh-TW"/>
              </w:rPr>
            </w:pPr>
            <w:r>
              <w:rPr>
                <w:rFonts w:hint="eastAsia" w:asciiTheme="majorEastAsia" w:hAnsiTheme="majorEastAsia" w:eastAsiaTheme="majorEastAsia" w:cstheme="majorEastAsia"/>
                <w:sz w:val="24"/>
                <w:lang w:val="zh-TW"/>
              </w:rPr>
              <w:t>有效投标报价的最低价作为评标基准价，其最低报价为满分；按［投标报价得分=（评标基准价/投标报价）*</w:t>
            </w:r>
            <w:r>
              <w:rPr>
                <w:rFonts w:hint="eastAsia" w:asciiTheme="majorEastAsia" w:hAnsiTheme="majorEastAsia" w:eastAsiaTheme="majorEastAsia" w:cstheme="majorEastAsia"/>
                <w:sz w:val="24"/>
                <w:lang w:val="zh-CN"/>
              </w:rPr>
              <w:t>权重</w:t>
            </w:r>
            <w:r>
              <w:rPr>
                <w:rFonts w:hint="eastAsia" w:asciiTheme="majorEastAsia" w:hAnsiTheme="majorEastAsia" w:eastAsiaTheme="majorEastAsia" w:cstheme="majorEastAsia"/>
                <w:sz w:val="24"/>
                <w:lang w:val="zh-TW"/>
              </w:rPr>
              <w:t>］的计算公式计算。</w:t>
            </w:r>
          </w:p>
          <w:p>
            <w:pPr>
              <w:snapToGrid w:val="0"/>
              <w:spacing w:line="360" w:lineRule="auto"/>
              <w:ind w:firstLine="480" w:firstLineChars="200"/>
              <w:rPr>
                <w:rFonts w:asciiTheme="majorEastAsia" w:hAnsiTheme="majorEastAsia" w:eastAsiaTheme="majorEastAsia" w:cstheme="majorEastAsia"/>
                <w:sz w:val="24"/>
                <w:lang w:val="zh-TW"/>
              </w:rPr>
            </w:pPr>
            <w:r>
              <w:rPr>
                <w:rFonts w:hint="eastAsia" w:asciiTheme="majorEastAsia" w:hAnsiTheme="majorEastAsia" w:eastAsiaTheme="majorEastAsia" w:cstheme="majorEastAsia"/>
                <w:sz w:val="24"/>
                <w:lang w:val="zh-TW"/>
              </w:rPr>
              <w:t>评标过程中，不得去掉报价中的最高报价和最低报价。</w:t>
            </w:r>
          </w:p>
          <w:p>
            <w:pPr>
              <w:snapToGrid w:val="0"/>
              <w:spacing w:line="360" w:lineRule="auto"/>
              <w:ind w:firstLine="480" w:firstLineChars="200"/>
              <w:rPr>
                <w:rFonts w:asciiTheme="majorEastAsia" w:hAnsiTheme="majorEastAsia" w:eastAsiaTheme="majorEastAsia" w:cstheme="majorEastAsia"/>
                <w:sz w:val="24"/>
                <w:lang w:val="zh-TW"/>
              </w:rPr>
            </w:pPr>
            <w:r>
              <w:rPr>
                <w:rFonts w:hint="eastAsia" w:asciiTheme="majorEastAsia" w:hAnsiTheme="majorEastAsia" w:eastAsiaTheme="majorEastAsia" w:cstheme="majorEastAsia"/>
                <w:sz w:val="24"/>
                <w:lang w:val="zh-TW"/>
              </w:rPr>
              <w:t>因落实政府采购政策需要进行价格调整的，以调整后的价格计算评标基准价和投标报价。</w:t>
            </w:r>
          </w:p>
        </w:tc>
        <w:tc>
          <w:tcPr>
            <w:tcW w:w="437" w:type="pct"/>
            <w:tcBorders>
              <w:tl2br w:val="nil"/>
              <w:tr2bl w:val="nil"/>
            </w:tcBorders>
            <w:shd w:val="clear" w:color="auto" w:fill="auto"/>
            <w:vAlign w:val="center"/>
          </w:tcPr>
          <w:p>
            <w:pPr>
              <w:snapToGrid w:val="0"/>
              <w:spacing w:line="360" w:lineRule="auto"/>
              <w:ind w:firstLine="240" w:firstLineChars="1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10</w:t>
            </w:r>
          </w:p>
        </w:tc>
        <w:tc>
          <w:tcPr>
            <w:tcW w:w="950" w:type="pct"/>
            <w:tcBorders>
              <w:tl2br w:val="nil"/>
              <w:tr2bl w:val="nil"/>
            </w:tcBorders>
            <w:shd w:val="clear" w:color="auto" w:fill="auto"/>
            <w:vAlign w:val="center"/>
          </w:tcPr>
          <w:p>
            <w:pPr>
              <w:snapToGrid w:val="0"/>
              <w:spacing w:line="360" w:lineRule="auto"/>
              <w:ind w:firstLine="482" w:firstLineChars="200"/>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报价</w:t>
            </w:r>
          </w:p>
        </w:tc>
      </w:tr>
    </w:tbl>
    <w:p>
      <w:pPr>
        <w:snapToGrid w:val="0"/>
        <w:spacing w:line="360" w:lineRule="auto"/>
        <w:rPr>
          <w:rFonts w:ascii="宋体" w:hAnsi="宋体" w:cs="宋体"/>
          <w:b/>
          <w:sz w:val="24"/>
        </w:rPr>
      </w:pPr>
      <w:r>
        <w:rPr>
          <w:rFonts w:hint="eastAsia" w:ascii="宋体" w:hAnsi="宋体" w:cs="宋体"/>
          <w:sz w:val="24"/>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4"/>
        </w:rPr>
      </w:pPr>
      <w:r>
        <w:rPr>
          <w:rFonts w:hint="eastAsia" w:ascii="宋体" w:hAnsi="宋体" w:cs="宋体"/>
          <w:b/>
          <w:sz w:val="28"/>
          <w:szCs w:val="2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2"/>
          <w:szCs w:val="22"/>
        </w:rPr>
      </w:pPr>
      <w:r>
        <w:rPr>
          <w:rFonts w:hint="eastAsia" w:ascii="宋体" w:hAnsi="宋体" w:cs="宋体"/>
          <w:b/>
          <w:sz w:val="28"/>
          <w:szCs w:val="2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28"/>
          <w:szCs w:val="28"/>
        </w:rPr>
      </w:pPr>
      <w:r>
        <w:rPr>
          <w:rFonts w:hint="eastAsia" w:ascii="宋体" w:hAnsi="宋体" w:cs="宋体"/>
          <w:b/>
          <w:sz w:val="28"/>
          <w:szCs w:val="28"/>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w:t>
      </w:r>
      <w:r>
        <w:rPr>
          <w:rFonts w:hint="eastAsia" w:ascii="宋体" w:hAnsi="宋体" w:cs="宋体"/>
          <w:kern w:val="0"/>
          <w:szCs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28"/>
          <w:szCs w:val="22"/>
        </w:rPr>
      </w:pPr>
      <w:r>
        <w:rPr>
          <w:rFonts w:hint="eastAsia" w:ascii="宋体" w:hAnsi="宋体" w:cs="宋体"/>
          <w:b/>
          <w:sz w:val="28"/>
          <w:szCs w:val="2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pPr>
        <w:pStyle w:val="394"/>
        <w:spacing w:after="120" w:afterLines="0" w:line="360" w:lineRule="auto"/>
        <w:ind w:firstLine="1807" w:firstLineChars="500"/>
        <w:rPr>
          <w:rFonts w:ascii="宋体" w:hAnsi="宋体" w:cs="宋体"/>
          <w:b/>
          <w:color w:val="000000" w:themeColor="text1"/>
          <w:sz w:val="36"/>
          <w14:textFill>
            <w14:solidFill>
              <w14:schemeClr w14:val="tx1"/>
            </w14:solidFill>
          </w14:textFill>
        </w:rPr>
      </w:pPr>
    </w:p>
    <w:p>
      <w:pPr>
        <w:pStyle w:val="394"/>
        <w:spacing w:after="120" w:afterLines="0" w:line="360" w:lineRule="auto"/>
        <w:ind w:firstLine="1446" w:firstLineChars="400"/>
        <w:rPr>
          <w:rFonts w:ascii="宋体" w:hAnsi="宋体" w:cs="宋体"/>
          <w:b/>
          <w:color w:val="000000" w:themeColor="text1"/>
          <w:sz w:val="36"/>
          <w14:textFill>
            <w14:solidFill>
              <w14:schemeClr w14:val="tx1"/>
            </w14:solidFill>
          </w14:textFill>
        </w:rPr>
      </w:pPr>
    </w:p>
    <w:p>
      <w:pPr>
        <w:pStyle w:val="394"/>
        <w:spacing w:after="120" w:afterLines="0" w:line="360" w:lineRule="auto"/>
        <w:ind w:firstLine="1446" w:firstLineChars="400"/>
        <w:rPr>
          <w:rFonts w:ascii="宋体" w:hAnsi="宋体" w:cs="宋体"/>
          <w:b/>
          <w:color w:val="000000" w:themeColor="text1"/>
          <w:sz w:val="36"/>
          <w14:textFill>
            <w14:solidFill>
              <w14:schemeClr w14:val="tx1"/>
            </w14:solidFill>
          </w14:textFill>
        </w:rPr>
      </w:pPr>
    </w:p>
    <w:p>
      <w:pPr>
        <w:pStyle w:val="394"/>
        <w:spacing w:after="120" w:afterLines="0" w:line="360" w:lineRule="auto"/>
        <w:ind w:firstLine="1446" w:firstLineChars="400"/>
        <w:rPr>
          <w:rFonts w:ascii="宋体" w:hAnsi="宋体" w:cs="宋体"/>
          <w:b/>
          <w:color w:val="000000" w:themeColor="text1"/>
          <w:sz w:val="36"/>
          <w14:textFill>
            <w14:solidFill>
              <w14:schemeClr w14:val="tx1"/>
            </w14:solidFill>
          </w14:textFill>
        </w:rPr>
      </w:pPr>
    </w:p>
    <w:p>
      <w:pPr>
        <w:pStyle w:val="394"/>
        <w:spacing w:after="120" w:afterLines="0" w:line="360" w:lineRule="auto"/>
        <w:ind w:firstLine="1446" w:firstLineChars="400"/>
        <w:rPr>
          <w:rFonts w:ascii="宋体" w:hAnsi="宋体" w:cs="宋体"/>
          <w:b/>
          <w:color w:val="000000" w:themeColor="text1"/>
          <w:sz w:val="36"/>
          <w:highlight w:val="yellow"/>
          <w14:textFill>
            <w14:solidFill>
              <w14:schemeClr w14:val="tx1"/>
            </w14:solidFill>
          </w14:textFill>
        </w:rPr>
      </w:pPr>
      <w:r>
        <w:rPr>
          <w:rFonts w:hint="eastAsia" w:ascii="宋体" w:hAnsi="宋体" w:cs="宋体"/>
          <w:b/>
          <w:color w:val="000000" w:themeColor="text1"/>
          <w:sz w:val="36"/>
          <w14:textFill>
            <w14:solidFill>
              <w14:schemeClr w14:val="tx1"/>
            </w14:solidFill>
          </w14:textFill>
        </w:rPr>
        <w:t>第五部分 采购合同的一般和特殊条款</w:t>
      </w:r>
    </w:p>
    <w:p>
      <w:pPr>
        <w:spacing w:line="360" w:lineRule="auto"/>
        <w:ind w:firstLine="480" w:firstLineChars="200"/>
        <w:rPr>
          <w:rFonts w:ascii="宋体" w:hAnsi="宋体" w:cs="宋体"/>
          <w:b/>
          <w:color w:val="000000"/>
          <w:sz w:val="24"/>
        </w:rPr>
      </w:pPr>
      <w:r>
        <w:rPr>
          <w:rFonts w:hint="eastAsia" w:ascii="宋体" w:hAnsi="宋体" w:cs="宋体"/>
          <w:color w:val="000000"/>
          <w:sz w:val="24"/>
        </w:rPr>
        <w:t>根据《中华人民共和国政府采购法》和《中华人民共和国合同法》、地方有关法律、法规和政策，在平等、自愿、协商一致的基础上，就甲方（杭州市西湖区卫生健康局）委托乙方（</w:t>
      </w:r>
      <w:r>
        <w:rPr>
          <w:rFonts w:hint="eastAsia" w:ascii="宋体" w:hAnsi="宋体" w:cs="宋体"/>
          <w:color w:val="000000"/>
          <w:kern w:val="0"/>
          <w:sz w:val="24"/>
          <w:lang w:val="zh-CN"/>
        </w:rPr>
        <w:t>经评审最终确定的</w:t>
      </w:r>
      <w:r>
        <w:rPr>
          <w:rFonts w:hint="eastAsia" w:ascii="宋体" w:hAnsi="宋体" w:cs="宋体"/>
          <w:color w:val="000000"/>
          <w:sz w:val="24"/>
        </w:rPr>
        <w:t>成交供应商）对杭州市西湖区卫生健康局实行专业化的信息化运维服务订立本合同。</w:t>
      </w:r>
    </w:p>
    <w:p>
      <w:pPr>
        <w:spacing w:line="360" w:lineRule="auto"/>
        <w:ind w:firstLine="482" w:firstLineChars="200"/>
        <w:outlineLvl w:val="0"/>
        <w:rPr>
          <w:rFonts w:ascii="宋体" w:hAnsi="宋体"/>
          <w:b/>
          <w:sz w:val="24"/>
        </w:rPr>
      </w:pPr>
      <w:r>
        <w:rPr>
          <w:rFonts w:ascii="宋体" w:hAnsi="宋体"/>
          <w:b/>
          <w:sz w:val="24"/>
        </w:rPr>
        <w:t>1. 定义</w:t>
      </w:r>
    </w:p>
    <w:p>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360" w:lineRule="auto"/>
        <w:ind w:firstLine="480" w:firstLineChars="200"/>
        <w:rPr>
          <w:rFonts w:ascii="宋体" w:hAnsi="宋体"/>
          <w:sz w:val="24"/>
        </w:rPr>
      </w:pPr>
      <w:r>
        <w:rPr>
          <w:rFonts w:ascii="宋体" w:hAnsi="宋体"/>
          <w:sz w:val="24"/>
        </w:rPr>
        <w:t>1.1 “合同”系指采购人和中标供应商签订的载明双方当事人所达成的协议，并包括所有的附件、附录和构成合同的其他文件。</w:t>
      </w:r>
    </w:p>
    <w:p>
      <w:pPr>
        <w:spacing w:line="360" w:lineRule="auto"/>
        <w:ind w:firstLine="480" w:firstLineChars="200"/>
        <w:rPr>
          <w:rFonts w:ascii="宋体" w:hAnsi="宋体"/>
          <w:sz w:val="24"/>
        </w:rPr>
      </w:pPr>
      <w:r>
        <w:rPr>
          <w:rFonts w:ascii="宋体" w:hAnsi="宋体"/>
          <w:sz w:val="24"/>
        </w:rPr>
        <w:t>1.2 “合同价”系指根据合同约定，中标供应商在完全履行合同义务后</w:t>
      </w:r>
      <w:r>
        <w:rPr>
          <w:rFonts w:hint="eastAsia" w:ascii="宋体" w:hAnsi="宋体"/>
          <w:sz w:val="24"/>
        </w:rPr>
        <w:t>，</w:t>
      </w:r>
      <w:r>
        <w:rPr>
          <w:rFonts w:ascii="宋体" w:hAnsi="宋体"/>
          <w:sz w:val="24"/>
        </w:rPr>
        <w:t>采购人应支付给中标供应商的价格。</w:t>
      </w:r>
    </w:p>
    <w:p>
      <w:pPr>
        <w:spacing w:line="360" w:lineRule="auto"/>
        <w:ind w:firstLine="480" w:firstLineChars="200"/>
        <w:rPr>
          <w:rFonts w:ascii="宋体" w:hAnsi="宋体"/>
          <w:sz w:val="24"/>
        </w:rPr>
      </w:pPr>
      <w:r>
        <w:rPr>
          <w:rFonts w:ascii="宋体" w:hAnsi="宋体"/>
          <w:sz w:val="24"/>
        </w:rPr>
        <w:t>1.3 “</w:t>
      </w:r>
      <w:r>
        <w:rPr>
          <w:rFonts w:hint="eastAsia" w:ascii="宋体" w:hAnsi="宋体"/>
          <w:sz w:val="24"/>
        </w:rPr>
        <w:t>服务</w:t>
      </w:r>
      <w:r>
        <w:rPr>
          <w:rFonts w:ascii="宋体" w:hAnsi="宋体"/>
          <w:sz w:val="24"/>
        </w:rPr>
        <w:t>”系指</w:t>
      </w:r>
      <w:r>
        <w:rPr>
          <w:rFonts w:hint="eastAsia" w:ascii="宋体" w:hAnsi="宋体"/>
          <w:sz w:val="24"/>
        </w:rPr>
        <w:t>中标供应商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360" w:lineRule="auto"/>
        <w:ind w:firstLine="480" w:firstLineChars="200"/>
        <w:rPr>
          <w:rFonts w:ascii="宋体" w:hAnsi="宋体"/>
          <w:sz w:val="24"/>
        </w:rPr>
      </w:pPr>
      <w:r>
        <w:rPr>
          <w:rFonts w:ascii="宋体" w:hAnsi="宋体"/>
          <w:sz w:val="24"/>
        </w:rPr>
        <w:t>1.4 “</w:t>
      </w:r>
      <w:r>
        <w:rPr>
          <w:rFonts w:hint="eastAsia" w:ascii="宋体" w:hAnsi="宋体"/>
          <w:sz w:val="24"/>
        </w:rPr>
        <w:t>甲方</w:t>
      </w:r>
      <w:r>
        <w:rPr>
          <w:rFonts w:ascii="宋体" w:hAnsi="宋体"/>
          <w:sz w:val="24"/>
        </w:rPr>
        <w:t>”系指与</w:t>
      </w:r>
      <w:r>
        <w:rPr>
          <w:rFonts w:hint="eastAsia" w:ascii="宋体" w:hAnsi="宋体"/>
          <w:sz w:val="24"/>
        </w:rPr>
        <w:t>中标供应商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360" w:lineRule="auto"/>
        <w:ind w:firstLine="480" w:firstLineChars="200"/>
        <w:rPr>
          <w:rFonts w:ascii="宋体" w:hAnsi="宋体"/>
          <w:sz w:val="24"/>
        </w:rPr>
      </w:pPr>
      <w:r>
        <w:rPr>
          <w:rFonts w:ascii="宋体" w:hAnsi="宋体"/>
          <w:sz w:val="24"/>
        </w:rPr>
        <w:t>1.5 “乙方”系指根据合同约定提供服务的中标供应商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sz w:val="24"/>
        </w:rPr>
      </w:pPr>
      <w:r>
        <w:rPr>
          <w:rFonts w:ascii="宋体" w:hAnsi="宋体"/>
          <w:sz w:val="24"/>
        </w:rPr>
        <w:t>1.6 “现场”系指合同约定提供服务的地点。</w:t>
      </w:r>
    </w:p>
    <w:p>
      <w:pPr>
        <w:spacing w:line="360" w:lineRule="auto"/>
        <w:ind w:firstLine="482" w:firstLineChars="200"/>
        <w:outlineLvl w:val="0"/>
        <w:rPr>
          <w:rFonts w:ascii="宋体" w:hAnsi="宋体"/>
          <w:b/>
          <w:sz w:val="24"/>
        </w:rPr>
      </w:pPr>
      <w:bookmarkStart w:id="395" w:name="_Toc19539"/>
      <w:bookmarkStart w:id="396" w:name="_Toc3769"/>
      <w:bookmarkStart w:id="397" w:name="_Toc31402"/>
      <w:bookmarkStart w:id="398" w:name="_Toc16752"/>
      <w:bookmarkStart w:id="399" w:name="_Toc23289"/>
      <w:r>
        <w:rPr>
          <w:rFonts w:ascii="宋体" w:hAnsi="宋体"/>
          <w:b/>
          <w:sz w:val="24"/>
        </w:rPr>
        <w:t>2.技术规范</w:t>
      </w:r>
      <w:bookmarkEnd w:id="395"/>
      <w:bookmarkEnd w:id="396"/>
      <w:bookmarkEnd w:id="397"/>
      <w:bookmarkEnd w:id="398"/>
      <w:bookmarkEnd w:id="399"/>
    </w:p>
    <w:p>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所应遵守的技术规范应与采购文件规定的技术规范和技术规范附件(如果有)及其技术规范偏差表(如果被甲方接受)相一致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360" w:lineRule="auto"/>
        <w:ind w:firstLine="482" w:firstLineChars="200"/>
        <w:outlineLvl w:val="0"/>
        <w:rPr>
          <w:rFonts w:ascii="宋体" w:hAnsi="宋体"/>
          <w:b/>
          <w:sz w:val="24"/>
        </w:rPr>
      </w:pPr>
      <w:bookmarkStart w:id="400" w:name="_Toc12412"/>
      <w:bookmarkStart w:id="401" w:name="_Toc9161"/>
      <w:bookmarkStart w:id="402" w:name="_Toc27945"/>
      <w:bookmarkStart w:id="403" w:name="_Toc4133"/>
      <w:bookmarkStart w:id="404" w:name="_Toc13673"/>
      <w:r>
        <w:rPr>
          <w:rFonts w:ascii="宋体" w:hAnsi="宋体"/>
          <w:b/>
          <w:sz w:val="24"/>
        </w:rPr>
        <w:t>2.1 知识产权</w:t>
      </w:r>
      <w:bookmarkEnd w:id="400"/>
      <w:bookmarkEnd w:id="401"/>
      <w:bookmarkEnd w:id="402"/>
      <w:bookmarkEnd w:id="403"/>
      <w:bookmarkEnd w:id="404"/>
    </w:p>
    <w:p>
      <w:pPr>
        <w:spacing w:line="360" w:lineRule="auto"/>
        <w:ind w:firstLine="480" w:firstLineChars="200"/>
        <w:rPr>
          <w:rFonts w:ascii="宋体" w:hAnsi="宋体"/>
          <w:sz w:val="24"/>
        </w:rPr>
      </w:pPr>
      <w:r>
        <w:rPr>
          <w:rFonts w:ascii="宋体" w:hAnsi="宋体"/>
          <w:sz w:val="24"/>
        </w:rPr>
        <w:t xml:space="preserve">2.1.1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w:t>
      </w:r>
    </w:p>
    <w:p>
      <w:pPr>
        <w:spacing w:line="360" w:lineRule="auto"/>
        <w:ind w:firstLine="482" w:firstLineChars="200"/>
        <w:rPr>
          <w:rFonts w:ascii="宋体" w:hAnsi="宋体"/>
          <w:b/>
          <w:sz w:val="24"/>
        </w:rPr>
      </w:pPr>
      <w:r>
        <w:rPr>
          <w:rFonts w:ascii="宋体" w:hAnsi="宋体"/>
          <w:b/>
          <w:sz w:val="24"/>
        </w:rPr>
        <w:t xml:space="preserve">2.2 </w:t>
      </w:r>
      <w:r>
        <w:rPr>
          <w:rFonts w:hint="eastAsia" w:ascii="宋体" w:hAnsi="宋体"/>
          <w:b/>
          <w:sz w:val="24"/>
        </w:rPr>
        <w:t>履约检查和问题反馈</w:t>
      </w:r>
    </w:p>
    <w:p>
      <w:pPr>
        <w:spacing w:line="360" w:lineRule="auto"/>
        <w:ind w:firstLine="480" w:firstLineChars="200"/>
        <w:rPr>
          <w:rFonts w:ascii="宋体" w:hAnsi="宋体"/>
          <w:sz w:val="24"/>
        </w:rPr>
      </w:pPr>
      <w:r>
        <w:rPr>
          <w:rFonts w:ascii="宋体" w:hAnsi="宋体"/>
          <w:sz w:val="24"/>
        </w:rPr>
        <w:t>2.2.1甲方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宋体" w:hAnsi="宋体"/>
          <w:sz w:val="24"/>
        </w:rPr>
      </w:pPr>
      <w:r>
        <w:rPr>
          <w:rFonts w:ascii="宋体" w:hAnsi="宋体"/>
          <w:sz w:val="24"/>
        </w:rPr>
        <w:t xml:space="preserve">2.2.2 </w:t>
      </w:r>
      <w:r>
        <w:rPr>
          <w:rFonts w:hint="eastAsia" w:ascii="宋体" w:hAnsi="宋体"/>
          <w:sz w:val="24"/>
        </w:rPr>
        <w:t>合同履行期间，甲方有权将履行过程中出现的问题反馈给乙方，双方当事人应以书面形式约定需要完善和改进的内容。</w:t>
      </w:r>
    </w:p>
    <w:p>
      <w:pPr>
        <w:spacing w:line="360" w:lineRule="auto"/>
        <w:ind w:firstLine="482" w:firstLineChars="200"/>
        <w:outlineLvl w:val="0"/>
        <w:rPr>
          <w:rFonts w:ascii="宋体" w:hAnsi="宋体"/>
          <w:b/>
          <w:sz w:val="24"/>
        </w:rPr>
      </w:pPr>
      <w:bookmarkStart w:id="405" w:name="_Toc15447"/>
      <w:bookmarkStart w:id="406" w:name="_Toc32670"/>
      <w:bookmarkStart w:id="407" w:name="_Toc26555"/>
      <w:bookmarkStart w:id="408" w:name="_Toc22011"/>
      <w:bookmarkStart w:id="409" w:name="_Toc31233"/>
      <w:r>
        <w:rPr>
          <w:rFonts w:ascii="宋体" w:hAnsi="宋体"/>
          <w:b/>
          <w:sz w:val="24"/>
        </w:rPr>
        <w:t xml:space="preserve">2.3 </w:t>
      </w:r>
      <w:bookmarkEnd w:id="405"/>
      <w:bookmarkEnd w:id="406"/>
      <w:bookmarkEnd w:id="407"/>
      <w:bookmarkEnd w:id="408"/>
      <w:bookmarkEnd w:id="409"/>
      <w:r>
        <w:rPr>
          <w:rFonts w:hint="eastAsia" w:ascii="宋体" w:hAnsi="宋体"/>
          <w:b/>
          <w:sz w:val="24"/>
        </w:rPr>
        <w:t>支付</w:t>
      </w:r>
    </w:p>
    <w:p>
      <w:pPr>
        <w:autoSpaceDE w:val="0"/>
        <w:autoSpaceDN w:val="0"/>
        <w:spacing w:line="360" w:lineRule="auto"/>
        <w:ind w:firstLine="480" w:firstLineChars="200"/>
        <w:rPr>
          <w:rFonts w:ascii="宋体" w:hAnsi="宋体" w:cs="宋体"/>
          <w:color w:val="000000"/>
          <w:kern w:val="0"/>
          <w:sz w:val="24"/>
          <w:lang w:val="zh-CN"/>
        </w:rPr>
      </w:pPr>
      <w:bookmarkStart w:id="410" w:name="_Toc16163"/>
      <w:bookmarkStart w:id="411" w:name="_Toc30507"/>
      <w:bookmarkStart w:id="412" w:name="_Toc13467"/>
      <w:bookmarkStart w:id="413" w:name="_Toc18990"/>
      <w:bookmarkStart w:id="414" w:name="_Toc13154"/>
      <w:r>
        <w:rPr>
          <w:rFonts w:hint="eastAsia" w:ascii="宋体" w:hAnsi="宋体" w:cs="宋体"/>
          <w:color w:val="000000"/>
          <w:kern w:val="0"/>
          <w:sz w:val="24"/>
          <w:lang w:val="zh-CN"/>
        </w:rPr>
        <w:t>本次项目合同总价为人民币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元），采用分期付款的方式：</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第一期付款：合同签订后</w:t>
      </w:r>
      <w:r>
        <w:rPr>
          <w:rFonts w:hint="eastAsia" w:ascii="宋体" w:hAnsi="宋体" w:cs="宋体"/>
          <w:kern w:val="0"/>
          <w:sz w:val="24"/>
          <w:u w:val="single"/>
          <w:lang w:val="zh-CN"/>
        </w:rPr>
        <w:t xml:space="preserve"> </w:t>
      </w:r>
      <w:r>
        <w:rPr>
          <w:rFonts w:ascii="宋体" w:hAnsi="宋体" w:cs="宋体"/>
          <w:kern w:val="0"/>
          <w:sz w:val="24"/>
          <w:u w:val="single"/>
        </w:rPr>
        <w:t>7</w:t>
      </w:r>
      <w:r>
        <w:rPr>
          <w:rFonts w:hint="eastAsia" w:ascii="宋体" w:hAnsi="宋体" w:cs="宋体"/>
          <w:kern w:val="0"/>
          <w:sz w:val="24"/>
          <w:u w:val="single"/>
          <w:lang w:val="zh-CN"/>
        </w:rPr>
        <w:t xml:space="preserve"> </w:t>
      </w:r>
      <w:r>
        <w:rPr>
          <w:rFonts w:hint="eastAsia" w:ascii="宋体" w:hAnsi="宋体" w:cs="宋体"/>
          <w:kern w:val="0"/>
          <w:sz w:val="24"/>
          <w:lang w:val="zh-CN"/>
        </w:rPr>
        <w:t>日内</w:t>
      </w:r>
      <w:r>
        <w:rPr>
          <w:rFonts w:hint="eastAsia" w:ascii="宋体" w:hAnsi="宋体" w:cs="宋体"/>
          <w:sz w:val="24"/>
        </w:rPr>
        <w:t>向甲方办理</w:t>
      </w:r>
      <w:r>
        <w:rPr>
          <w:rFonts w:hint="eastAsia" w:ascii="宋体" w:hAnsi="宋体" w:cs="宋体"/>
          <w:kern w:val="0"/>
          <w:sz w:val="24"/>
          <w:lang w:val="zh-CN"/>
        </w:rPr>
        <w:t>合同总额（</w:t>
      </w:r>
      <w:r>
        <w:rPr>
          <w:rFonts w:ascii="宋体" w:hAnsi="宋体" w:cs="宋体"/>
          <w:kern w:val="0"/>
          <w:sz w:val="24"/>
        </w:rPr>
        <w:t>40%-70%</w:t>
      </w:r>
      <w:r>
        <w:rPr>
          <w:rFonts w:hint="eastAsia" w:ascii="宋体" w:hAnsi="宋体" w:cs="宋体"/>
          <w:kern w:val="0"/>
          <w:sz w:val="24"/>
        </w:rPr>
        <w:t>）</w:t>
      </w:r>
      <w:r>
        <w:rPr>
          <w:rFonts w:hint="eastAsia" w:ascii="宋体" w:hAnsi="宋体" w:cs="宋体"/>
          <w:sz w:val="24"/>
        </w:rPr>
        <w:t>款结算手续，计人民币</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整</w:t>
      </w:r>
      <w:r>
        <w:rPr>
          <w:rFonts w:hint="eastAsia" w:ascii="宋体" w:hAnsi="宋体" w:cs="宋体"/>
          <w:kern w:val="0"/>
          <w:sz w:val="24"/>
          <w:lang w:val="zh-CN"/>
        </w:rPr>
        <w:t>（￥</w:t>
      </w:r>
      <w:r>
        <w:rPr>
          <w:rFonts w:ascii="宋体" w:hAnsi="宋体" w:cs="宋体"/>
          <w:kern w:val="0"/>
          <w:sz w:val="24"/>
          <w:u w:val="single"/>
        </w:rPr>
        <w:t xml:space="preserve">          </w:t>
      </w:r>
      <w:r>
        <w:rPr>
          <w:rFonts w:hint="eastAsia" w:ascii="宋体" w:hAnsi="宋体" w:cs="宋体"/>
          <w:kern w:val="0"/>
          <w:sz w:val="24"/>
          <w:lang w:val="zh-CN"/>
        </w:rPr>
        <w:t>）。</w:t>
      </w:r>
    </w:p>
    <w:p>
      <w:pPr>
        <w:spacing w:line="360" w:lineRule="auto"/>
        <w:ind w:firstLine="480" w:firstLineChars="200"/>
        <w:rPr>
          <w:rFonts w:ascii="宋体" w:hAnsi="宋体" w:cs="宋体"/>
          <w:kern w:val="0"/>
          <w:sz w:val="24"/>
          <w:lang w:val="zh-CN"/>
        </w:rPr>
      </w:pPr>
      <w:r>
        <w:rPr>
          <w:rFonts w:ascii="宋体" w:hAnsi="宋体" w:cs="宋体"/>
          <w:kern w:val="0"/>
          <w:sz w:val="24"/>
        </w:rPr>
        <w:t xml:space="preserve">   </w:t>
      </w:r>
      <w:r>
        <w:rPr>
          <w:rFonts w:hint="eastAsia" w:ascii="宋体" w:hAnsi="宋体" w:cs="宋体"/>
          <w:kern w:val="0"/>
          <w:sz w:val="24"/>
          <w:lang w:val="zh-CN"/>
        </w:rPr>
        <w:t>第二期付款：</w:t>
      </w:r>
      <w:r>
        <w:rPr>
          <w:rFonts w:hint="eastAsia" w:ascii="宋体" w:hAnsi="宋体" w:cs="宋体"/>
          <w:bCs/>
          <w:sz w:val="24"/>
        </w:rPr>
        <w:t>运维服务到期前2</w:t>
      </w:r>
      <w:r>
        <w:rPr>
          <w:rFonts w:ascii="宋体" w:hAnsi="宋体" w:cs="宋体"/>
          <w:bCs/>
          <w:sz w:val="24"/>
        </w:rPr>
        <w:t>0</w:t>
      </w:r>
      <w:r>
        <w:rPr>
          <w:rFonts w:hint="eastAsia" w:ascii="宋体" w:hAnsi="宋体" w:cs="宋体"/>
          <w:bCs/>
          <w:sz w:val="24"/>
        </w:rPr>
        <w:t>日内</w:t>
      </w:r>
      <w:r>
        <w:rPr>
          <w:rFonts w:hint="eastAsia" w:ascii="宋体" w:hAnsi="宋体" w:cs="宋体"/>
          <w:kern w:val="0"/>
          <w:sz w:val="24"/>
          <w:lang w:val="zh-CN"/>
        </w:rPr>
        <w:t>乙方提交全部报告材料，并通过专家验收，出具验收报告，乙方凭发票、验收报告向甲方办理合同</w:t>
      </w:r>
      <w:r>
        <w:rPr>
          <w:rFonts w:hint="eastAsia" w:ascii="宋体" w:hAnsi="宋体" w:cs="宋体"/>
          <w:kern w:val="0"/>
          <w:sz w:val="24"/>
        </w:rPr>
        <w:t>尾款</w:t>
      </w:r>
      <w:r>
        <w:rPr>
          <w:rFonts w:hint="eastAsia" w:ascii="宋体" w:hAnsi="宋体" w:cs="宋体"/>
          <w:kern w:val="0"/>
          <w:sz w:val="24"/>
          <w:lang w:val="zh-CN"/>
        </w:rPr>
        <w:t>手续，计人民币</w:t>
      </w:r>
      <w:r>
        <w:rPr>
          <w:rFonts w:ascii="宋体" w:hAnsi="宋体" w:cs="宋体"/>
          <w:kern w:val="0"/>
          <w:sz w:val="24"/>
          <w:u w:val="single"/>
        </w:rPr>
        <w:t xml:space="preserve">      </w:t>
      </w:r>
      <w:r>
        <w:rPr>
          <w:rFonts w:hint="eastAsia" w:ascii="宋体" w:hAnsi="宋体" w:cs="宋体"/>
          <w:kern w:val="0"/>
          <w:sz w:val="24"/>
          <w:lang w:val="zh-CN"/>
        </w:rPr>
        <w:t>整（￥</w:t>
      </w:r>
      <w:r>
        <w:rPr>
          <w:rFonts w:ascii="宋体" w:hAnsi="宋体" w:cs="宋体"/>
          <w:kern w:val="0"/>
          <w:sz w:val="24"/>
          <w:u w:val="single"/>
        </w:rPr>
        <w:t xml:space="preserve">        </w:t>
      </w:r>
      <w:r>
        <w:rPr>
          <w:rFonts w:hint="eastAsia" w:ascii="宋体" w:hAnsi="宋体" w:cs="宋体"/>
          <w:kern w:val="0"/>
          <w:sz w:val="24"/>
          <w:lang w:val="zh-CN"/>
        </w:rPr>
        <w:t>）。</w:t>
      </w:r>
    </w:p>
    <w:p>
      <w:pPr>
        <w:spacing w:line="360" w:lineRule="auto"/>
        <w:ind w:firstLine="482" w:firstLineChars="200"/>
        <w:outlineLvl w:val="0"/>
        <w:rPr>
          <w:rFonts w:ascii="宋体" w:hAnsi="宋体"/>
          <w:b/>
          <w:sz w:val="24"/>
        </w:rPr>
      </w:pPr>
      <w:r>
        <w:rPr>
          <w:rFonts w:ascii="宋体" w:hAnsi="宋体"/>
          <w:b/>
          <w:sz w:val="24"/>
        </w:rPr>
        <w:t>2.4 技术资料和保密义务</w:t>
      </w:r>
      <w:bookmarkEnd w:id="410"/>
      <w:bookmarkEnd w:id="411"/>
      <w:bookmarkEnd w:id="412"/>
      <w:bookmarkEnd w:id="413"/>
      <w:bookmarkEnd w:id="414"/>
    </w:p>
    <w:p>
      <w:pPr>
        <w:spacing w:line="360" w:lineRule="auto"/>
        <w:ind w:firstLine="480" w:firstLineChars="200"/>
        <w:rPr>
          <w:rFonts w:ascii="宋体" w:hAnsi="宋体"/>
          <w:sz w:val="24"/>
        </w:rPr>
      </w:pPr>
      <w:r>
        <w:rPr>
          <w:rFonts w:ascii="宋体" w:hAnsi="宋体"/>
          <w:sz w:val="24"/>
        </w:rPr>
        <w:t>2.4.1 乙方有权依据合同约定和项目需要，向甲方了解有关情况，调阅有关资料等，甲方应予积极配合；</w:t>
      </w:r>
    </w:p>
    <w:p>
      <w:pPr>
        <w:spacing w:line="360" w:lineRule="auto"/>
        <w:ind w:firstLine="480" w:firstLineChars="200"/>
        <w:rPr>
          <w:rFonts w:ascii="宋体" w:hAnsi="宋体"/>
          <w:sz w:val="24"/>
        </w:rPr>
      </w:pPr>
      <w:r>
        <w:rPr>
          <w:rFonts w:ascii="宋体" w:hAnsi="宋体"/>
          <w:sz w:val="24"/>
        </w:rPr>
        <w:t xml:space="preserve">2.4.2 </w:t>
      </w:r>
      <w:r>
        <w:rPr>
          <w:rFonts w:hint="eastAsia" w:ascii="宋体" w:hAnsi="宋体"/>
          <w:sz w:val="24"/>
        </w:rPr>
        <w:t>乙方有义务妥善保管和保护由甲方提供的前款信息和资料等；</w:t>
      </w:r>
    </w:p>
    <w:p>
      <w:pPr>
        <w:spacing w:line="360" w:lineRule="auto"/>
        <w:ind w:firstLine="480" w:firstLineChars="200"/>
        <w:rPr>
          <w:rFonts w:ascii="宋体" w:hAnsi="宋体"/>
          <w:sz w:val="24"/>
        </w:rPr>
      </w:pPr>
      <w:r>
        <w:rPr>
          <w:rFonts w:ascii="宋体" w:hAnsi="宋体"/>
          <w:sz w:val="24"/>
        </w:rPr>
        <w:t xml:space="preserve">2.4.3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b/>
          <w:sz w:val="24"/>
        </w:rPr>
      </w:pPr>
      <w:bookmarkStart w:id="415" w:name="_Toc19069"/>
      <w:r>
        <w:rPr>
          <w:rFonts w:ascii="宋体" w:hAnsi="宋体"/>
          <w:b/>
          <w:sz w:val="24"/>
        </w:rPr>
        <w:t xml:space="preserve">2.5 </w:t>
      </w:r>
      <w:r>
        <w:rPr>
          <w:rFonts w:hint="eastAsia" w:ascii="宋体" w:hAnsi="宋体"/>
          <w:b/>
          <w:sz w:val="24"/>
        </w:rPr>
        <w:t>质量保证</w:t>
      </w:r>
      <w:bookmarkEnd w:id="415"/>
    </w:p>
    <w:p>
      <w:pPr>
        <w:spacing w:line="360" w:lineRule="auto"/>
        <w:ind w:firstLine="480" w:firstLineChars="200"/>
        <w:rPr>
          <w:rFonts w:ascii="宋体" w:hAnsi="宋体"/>
          <w:sz w:val="24"/>
        </w:rPr>
      </w:pPr>
      <w:r>
        <w:rPr>
          <w:rFonts w:ascii="宋体" w:hAnsi="宋体"/>
          <w:sz w:val="24"/>
        </w:rPr>
        <w:t xml:space="preserve">2.5.1 </w:t>
      </w:r>
      <w:r>
        <w:rPr>
          <w:rFonts w:hint="eastAsia" w:ascii="宋体" w:hAnsi="宋体"/>
          <w:sz w:val="24"/>
        </w:rPr>
        <w:t>乙方应建立和完善履行合同的内部质量保证体系，并提供相关内部规章制度给甲方，以便甲方进行监督检查；</w:t>
      </w:r>
    </w:p>
    <w:p>
      <w:pPr>
        <w:spacing w:line="360" w:lineRule="auto"/>
        <w:ind w:firstLine="480" w:firstLineChars="200"/>
        <w:rPr>
          <w:rFonts w:ascii="宋体" w:hAnsi="宋体"/>
          <w:sz w:val="24"/>
        </w:rPr>
      </w:pPr>
      <w:r>
        <w:rPr>
          <w:rFonts w:ascii="宋体" w:hAnsi="宋体"/>
          <w:sz w:val="24"/>
        </w:rPr>
        <w:t xml:space="preserve">2.5.2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宋体" w:hAnsi="宋体"/>
          <w:b/>
          <w:sz w:val="24"/>
        </w:rPr>
      </w:pPr>
      <w:bookmarkStart w:id="416" w:name="_Toc22267"/>
      <w:r>
        <w:rPr>
          <w:rFonts w:ascii="宋体" w:hAnsi="宋体"/>
          <w:b/>
          <w:sz w:val="24"/>
        </w:rPr>
        <w:t xml:space="preserve">2.6 </w:t>
      </w:r>
      <w:r>
        <w:rPr>
          <w:rFonts w:hint="eastAsia" w:ascii="宋体" w:hAnsi="宋体"/>
          <w:b/>
          <w:sz w:val="24"/>
        </w:rPr>
        <w:t>延迟履行</w:t>
      </w:r>
      <w:bookmarkEnd w:id="416"/>
    </w:p>
    <w:p>
      <w:pPr>
        <w:spacing w:line="360" w:lineRule="auto"/>
        <w:ind w:firstLine="480" w:firstLineChars="200"/>
        <w:rPr>
          <w:rFonts w:ascii="宋体" w:hAnsi="宋体"/>
          <w:sz w:val="24"/>
        </w:rPr>
      </w:pPr>
      <w:r>
        <w:rPr>
          <w:rFonts w:ascii="宋体" w:hAnsi="宋体"/>
          <w:sz w:val="24"/>
        </w:rPr>
        <w:t>在合同履行过程中，如果乙方遇到不能按时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360" w:lineRule="auto"/>
        <w:ind w:firstLine="482" w:firstLineChars="200"/>
        <w:outlineLvl w:val="0"/>
        <w:rPr>
          <w:rFonts w:ascii="宋体" w:hAnsi="宋体"/>
          <w:b/>
          <w:sz w:val="24"/>
        </w:rPr>
      </w:pPr>
      <w:bookmarkStart w:id="417" w:name="_Toc10611"/>
      <w:r>
        <w:rPr>
          <w:rFonts w:ascii="宋体" w:hAnsi="宋体"/>
          <w:b/>
          <w:sz w:val="24"/>
        </w:rPr>
        <w:t xml:space="preserve">2.7 </w:t>
      </w:r>
      <w:r>
        <w:rPr>
          <w:rFonts w:hint="eastAsia" w:ascii="宋体" w:hAnsi="宋体"/>
          <w:b/>
          <w:sz w:val="24"/>
        </w:rPr>
        <w:t>合同变更</w:t>
      </w:r>
      <w:bookmarkEnd w:id="417"/>
    </w:p>
    <w:p>
      <w:pPr>
        <w:spacing w:line="360" w:lineRule="auto"/>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宋体" w:hAnsi="宋体"/>
          <w:b/>
          <w:sz w:val="24"/>
        </w:rPr>
      </w:pPr>
      <w:bookmarkStart w:id="418" w:name="_Toc21830"/>
      <w:bookmarkStart w:id="419" w:name="_Toc23368"/>
      <w:bookmarkStart w:id="420" w:name="_Toc42"/>
      <w:bookmarkStart w:id="421" w:name="_Toc26689"/>
      <w:bookmarkStart w:id="422" w:name="_Toc10663"/>
      <w:r>
        <w:rPr>
          <w:rFonts w:ascii="宋体" w:hAnsi="宋体"/>
          <w:b/>
          <w:sz w:val="24"/>
        </w:rPr>
        <w:t>2.8合同转让和分包</w:t>
      </w:r>
      <w:bookmarkEnd w:id="418"/>
      <w:bookmarkEnd w:id="419"/>
      <w:bookmarkEnd w:id="420"/>
      <w:bookmarkEnd w:id="421"/>
      <w:bookmarkEnd w:id="422"/>
    </w:p>
    <w:p>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360" w:lineRule="auto"/>
        <w:ind w:firstLine="482" w:firstLineChars="200"/>
        <w:outlineLvl w:val="0"/>
        <w:rPr>
          <w:rFonts w:ascii="宋体" w:hAnsi="宋体"/>
          <w:b/>
          <w:sz w:val="24"/>
        </w:rPr>
      </w:pPr>
      <w:bookmarkStart w:id="423" w:name="_Toc25571"/>
      <w:bookmarkStart w:id="424" w:name="_Toc4720"/>
      <w:bookmarkStart w:id="425" w:name="_Toc14371"/>
      <w:bookmarkStart w:id="426" w:name="_Toc32494"/>
      <w:bookmarkStart w:id="427" w:name="_Toc26633"/>
      <w:r>
        <w:rPr>
          <w:rFonts w:ascii="宋体" w:hAnsi="宋体"/>
          <w:b/>
          <w:sz w:val="24"/>
        </w:rPr>
        <w:t>2.9 不可抗力</w:t>
      </w:r>
      <w:bookmarkEnd w:id="423"/>
      <w:bookmarkEnd w:id="424"/>
      <w:bookmarkEnd w:id="425"/>
      <w:bookmarkEnd w:id="426"/>
      <w:bookmarkEnd w:id="427"/>
    </w:p>
    <w:p>
      <w:pPr>
        <w:spacing w:line="360" w:lineRule="auto"/>
        <w:ind w:firstLine="480" w:firstLineChars="200"/>
        <w:rPr>
          <w:rFonts w:ascii="宋体" w:hAnsi="宋体"/>
          <w:sz w:val="24"/>
        </w:rPr>
      </w:pPr>
      <w:r>
        <w:rPr>
          <w:rFonts w:ascii="宋体" w:hAnsi="宋体"/>
          <w:sz w:val="24"/>
        </w:rPr>
        <w:t>2.9.1如果任何一方遭遇法律规定的不可抗力，致使合同履行受阻时，履行合同的期限应予延长，延长的期限应相当于不可抗力所影响的时间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 xml:space="preserve">2.9.2 </w:t>
      </w:r>
      <w:r>
        <w:rPr>
          <w:rFonts w:hint="eastAsia" w:ascii="宋体" w:hAnsi="宋体"/>
          <w:sz w:val="24"/>
        </w:rPr>
        <w:t>因不可抗力致使不能实现合同目的，当事人可以解除合同；</w:t>
      </w:r>
    </w:p>
    <w:p>
      <w:pPr>
        <w:spacing w:line="360" w:lineRule="auto"/>
        <w:ind w:firstLine="480" w:firstLineChars="200"/>
        <w:rPr>
          <w:rFonts w:ascii="宋体" w:hAnsi="宋体"/>
          <w:sz w:val="24"/>
        </w:rPr>
      </w:pPr>
      <w:r>
        <w:rPr>
          <w:rFonts w:ascii="宋体" w:hAnsi="宋体"/>
          <w:sz w:val="24"/>
        </w:rPr>
        <w:t xml:space="preserve">2.9.3 </w:t>
      </w:r>
      <w:r>
        <w:rPr>
          <w:rFonts w:hint="eastAsia" w:ascii="宋体" w:hAnsi="宋体"/>
          <w:sz w:val="24"/>
        </w:rPr>
        <w:t>因</w:t>
      </w:r>
      <w:r>
        <w:rPr>
          <w:rFonts w:ascii="宋体" w:hAnsi="宋体"/>
          <w:sz w:val="24"/>
        </w:rPr>
        <w:t>不可抗力致使合同有变更必要的，双方当事人应在约定时间内以书面形式变更合同</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2.9.4受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应在约定时间内以书面形式通知</w:t>
      </w:r>
      <w:r>
        <w:rPr>
          <w:rFonts w:hint="eastAsia" w:ascii="宋体" w:hAnsi="宋体"/>
          <w:sz w:val="24"/>
        </w:rPr>
        <w:t>对</w:t>
      </w:r>
      <w:r>
        <w:rPr>
          <w:rFonts w:ascii="宋体" w:hAnsi="宋体"/>
          <w:sz w:val="24"/>
        </w:rPr>
        <w:t>方当事人，并在约定时间内，将有关部门出具的证明文件送达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b/>
          <w:sz w:val="24"/>
        </w:rPr>
      </w:pPr>
      <w:bookmarkStart w:id="428" w:name="_Toc24465"/>
      <w:bookmarkStart w:id="429" w:name="_Toc25783"/>
      <w:bookmarkStart w:id="430" w:name="_Toc14115"/>
      <w:bookmarkStart w:id="431" w:name="_Toc23854"/>
      <w:bookmarkStart w:id="432" w:name="_Toc3638"/>
      <w:r>
        <w:rPr>
          <w:rFonts w:ascii="宋体" w:hAnsi="宋体"/>
          <w:b/>
          <w:sz w:val="24"/>
        </w:rPr>
        <w:t>2.10 税费</w:t>
      </w:r>
      <w:bookmarkEnd w:id="428"/>
      <w:bookmarkEnd w:id="429"/>
      <w:bookmarkEnd w:id="430"/>
      <w:bookmarkEnd w:id="431"/>
      <w:bookmarkEnd w:id="432"/>
    </w:p>
    <w:p>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360" w:lineRule="auto"/>
        <w:ind w:firstLine="482" w:firstLineChars="200"/>
        <w:outlineLvl w:val="0"/>
        <w:rPr>
          <w:rFonts w:ascii="宋体" w:hAnsi="宋体"/>
          <w:b/>
          <w:sz w:val="24"/>
        </w:rPr>
      </w:pPr>
      <w:bookmarkStart w:id="433" w:name="_Toc7315"/>
      <w:bookmarkStart w:id="434" w:name="_Toc26883"/>
      <w:bookmarkStart w:id="435" w:name="_Toc30105"/>
      <w:bookmarkStart w:id="436" w:name="_Toc25525"/>
      <w:bookmarkStart w:id="437" w:name="_Toc14814"/>
      <w:r>
        <w:rPr>
          <w:rFonts w:ascii="宋体" w:hAnsi="宋体"/>
          <w:b/>
          <w:sz w:val="24"/>
        </w:rPr>
        <w:t>2.11 乙方破产</w:t>
      </w:r>
      <w:bookmarkEnd w:id="433"/>
      <w:bookmarkEnd w:id="434"/>
      <w:bookmarkEnd w:id="435"/>
      <w:bookmarkEnd w:id="436"/>
      <w:bookmarkEnd w:id="437"/>
    </w:p>
    <w:p>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360" w:lineRule="auto"/>
        <w:ind w:firstLine="482" w:firstLineChars="200"/>
        <w:outlineLvl w:val="0"/>
        <w:rPr>
          <w:rFonts w:ascii="宋体" w:hAnsi="宋体"/>
          <w:b/>
          <w:sz w:val="24"/>
        </w:rPr>
      </w:pPr>
      <w:bookmarkStart w:id="438" w:name="_Toc1123"/>
      <w:bookmarkStart w:id="439" w:name="_Toc23323"/>
      <w:bookmarkStart w:id="440" w:name="_Toc2016"/>
      <w:r>
        <w:rPr>
          <w:rFonts w:ascii="宋体" w:hAnsi="宋体"/>
          <w:b/>
          <w:sz w:val="24"/>
        </w:rPr>
        <w:t>2.12 合同中止、终止</w:t>
      </w:r>
      <w:bookmarkEnd w:id="438"/>
      <w:bookmarkEnd w:id="439"/>
      <w:bookmarkEnd w:id="440"/>
    </w:p>
    <w:p>
      <w:pPr>
        <w:spacing w:line="360" w:lineRule="auto"/>
        <w:ind w:firstLine="480" w:firstLineChars="200"/>
        <w:rPr>
          <w:rFonts w:ascii="宋体" w:hAnsi="宋体"/>
          <w:sz w:val="24"/>
        </w:rPr>
      </w:pPr>
      <w:r>
        <w:rPr>
          <w:rFonts w:ascii="宋体" w:hAnsi="宋体"/>
          <w:sz w:val="24"/>
        </w:rPr>
        <w:t xml:space="preserve">2.12.1 </w:t>
      </w:r>
      <w:r>
        <w:rPr>
          <w:rFonts w:hint="eastAsia" w:ascii="宋体" w:hAnsi="宋体"/>
          <w:sz w:val="24"/>
        </w:rPr>
        <w:t>双方当事人不得擅自中止或者终止合同；</w:t>
      </w:r>
    </w:p>
    <w:p>
      <w:pPr>
        <w:spacing w:line="360" w:lineRule="auto"/>
        <w:ind w:firstLine="480" w:firstLineChars="200"/>
        <w:rPr>
          <w:rFonts w:ascii="宋体" w:hAnsi="宋体"/>
          <w:sz w:val="24"/>
        </w:rPr>
      </w:pPr>
      <w:r>
        <w:rPr>
          <w:rFonts w:ascii="宋体" w:hAnsi="宋体"/>
          <w:sz w:val="24"/>
        </w:rPr>
        <w:t>2.12.2合同继续履行将损害国家利益和社会公共利益的，双方当事人应当中止或者终止合同。有过错的一方应当承担赔偿责任，双方当事人都有过错的，各自承担相应的责任。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宋体" w:hAnsi="宋体"/>
          <w:b/>
          <w:sz w:val="24"/>
        </w:rPr>
      </w:pPr>
      <w:bookmarkStart w:id="441" w:name="_Toc17363"/>
      <w:bookmarkStart w:id="442" w:name="_Toc1969"/>
      <w:bookmarkStart w:id="443" w:name="_Toc14525"/>
      <w:r>
        <w:rPr>
          <w:rFonts w:ascii="宋体" w:hAnsi="宋体"/>
          <w:b/>
          <w:sz w:val="24"/>
        </w:rPr>
        <w:t>2.13 检验和验收</w:t>
      </w:r>
      <w:bookmarkEnd w:id="441"/>
      <w:bookmarkEnd w:id="442"/>
      <w:bookmarkEnd w:id="443"/>
    </w:p>
    <w:p>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2.13.1 </w:t>
      </w:r>
      <w:r>
        <w:rPr>
          <w:rFonts w:hint="eastAsia" w:ascii="宋体" w:hAnsi="宋体"/>
          <w:sz w:val="24"/>
        </w:rPr>
        <w:t>乙方按照</w:t>
      </w:r>
      <w:r>
        <w:rPr>
          <w:rFonts w:hint="eastAsia" w:ascii="宋体" w:hAnsi="宋体"/>
          <w:bCs/>
          <w:iCs/>
          <w:sz w:val="24"/>
        </w:rPr>
        <w:t>相关</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hint="eastAsia" w:ascii="宋体" w:hAnsi="宋体"/>
          <w:bCs/>
          <w:iCs/>
          <w:sz w:val="24"/>
        </w:rPr>
        <w:t>相关</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2.13.2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82" w:firstLineChars="200"/>
        <w:outlineLvl w:val="0"/>
        <w:rPr>
          <w:rFonts w:ascii="宋体" w:hAnsi="宋体"/>
          <w:b/>
          <w:sz w:val="24"/>
        </w:rPr>
      </w:pPr>
      <w:bookmarkStart w:id="444" w:name="_Toc9808"/>
      <w:bookmarkStart w:id="445" w:name="_Toc31892"/>
      <w:bookmarkStart w:id="446" w:name="_Toc2308"/>
      <w:bookmarkStart w:id="447" w:name="_Toc25198"/>
      <w:bookmarkStart w:id="448" w:name="_Toc12666"/>
      <w:r>
        <w:rPr>
          <w:rFonts w:ascii="宋体" w:hAnsi="宋体"/>
          <w:b/>
          <w:sz w:val="24"/>
        </w:rPr>
        <w:t>2.14 通知和送达</w:t>
      </w:r>
      <w:bookmarkEnd w:id="444"/>
      <w:bookmarkEnd w:id="445"/>
      <w:bookmarkEnd w:id="446"/>
      <w:bookmarkEnd w:id="447"/>
      <w:bookmarkEnd w:id="448"/>
    </w:p>
    <w:p>
      <w:pPr>
        <w:spacing w:line="360" w:lineRule="auto"/>
        <w:ind w:firstLine="480" w:firstLineChars="200"/>
        <w:rPr>
          <w:rFonts w:ascii="宋体" w:hAnsi="宋体"/>
          <w:sz w:val="24"/>
        </w:rPr>
      </w:pPr>
      <w:bookmarkStart w:id="449" w:name="_Toc18401"/>
      <w:bookmarkStart w:id="450" w:name="_Toc27674"/>
      <w:r>
        <w:rPr>
          <w:rFonts w:ascii="宋体" w:hAnsi="宋体"/>
          <w:sz w:val="24"/>
        </w:rPr>
        <w:t>2.14.1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ascii="宋体" w:hAnsi="宋体"/>
          <w:sz w:val="24"/>
        </w:rPr>
        <w:t>2.14.2以当面交付方式送达的，交付之时视为送达；以电子邮件方式送达的，发出电子邮件之时视为送达；以传真方式送达的，发出传真之时视为送达；以邮寄方式送达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49"/>
      <w:bookmarkEnd w:id="450"/>
    </w:p>
    <w:p>
      <w:pPr>
        <w:spacing w:line="360" w:lineRule="auto"/>
        <w:ind w:firstLine="482" w:firstLineChars="200"/>
        <w:outlineLvl w:val="0"/>
        <w:rPr>
          <w:rFonts w:ascii="宋体" w:hAnsi="宋体"/>
          <w:b/>
          <w:sz w:val="24"/>
        </w:rPr>
      </w:pPr>
      <w:bookmarkStart w:id="451" w:name="_Toc5063"/>
      <w:bookmarkStart w:id="452" w:name="_Toc12254"/>
      <w:bookmarkStart w:id="453" w:name="_Toc20808"/>
      <w:bookmarkStart w:id="454" w:name="_Toc27644"/>
      <w:bookmarkStart w:id="455" w:name="_Toc28906"/>
      <w:r>
        <w:rPr>
          <w:rFonts w:ascii="宋体" w:hAnsi="宋体"/>
          <w:b/>
          <w:sz w:val="24"/>
        </w:rPr>
        <w:t xml:space="preserve">2.15 </w:t>
      </w:r>
      <w:r>
        <w:rPr>
          <w:rFonts w:hint="eastAsia" w:ascii="宋体" w:hAnsi="宋体"/>
          <w:b/>
          <w:sz w:val="24"/>
        </w:rPr>
        <w:t>合同使用的文字和</w:t>
      </w:r>
      <w:r>
        <w:rPr>
          <w:rFonts w:ascii="宋体" w:hAnsi="宋体"/>
          <w:b/>
          <w:sz w:val="24"/>
        </w:rPr>
        <w:t>适用的法律</w:t>
      </w:r>
      <w:bookmarkEnd w:id="451"/>
      <w:bookmarkEnd w:id="452"/>
      <w:bookmarkEnd w:id="453"/>
      <w:bookmarkEnd w:id="454"/>
      <w:bookmarkEnd w:id="455"/>
    </w:p>
    <w:p>
      <w:pPr>
        <w:spacing w:line="360" w:lineRule="auto"/>
        <w:ind w:firstLine="480" w:firstLineChars="200"/>
        <w:rPr>
          <w:rFonts w:ascii="宋体" w:hAnsi="宋体"/>
          <w:sz w:val="24"/>
        </w:rPr>
      </w:pPr>
      <w:r>
        <w:rPr>
          <w:rFonts w:ascii="宋体" w:hAnsi="宋体"/>
          <w:sz w:val="24"/>
        </w:rPr>
        <w:t>2.15.1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 xml:space="preserve">2.15.2 </w:t>
      </w:r>
      <w:r>
        <w:rPr>
          <w:rFonts w:hint="eastAsia" w:ascii="宋体" w:hAnsi="宋体"/>
          <w:sz w:val="24"/>
        </w:rPr>
        <w:t>合同适用</w:t>
      </w:r>
      <w:r>
        <w:rPr>
          <w:rFonts w:ascii="宋体" w:hAnsi="宋体"/>
          <w:sz w:val="24"/>
        </w:rPr>
        <w:t>中华人民共和国法律。</w:t>
      </w:r>
    </w:p>
    <w:p>
      <w:pPr>
        <w:spacing w:line="360" w:lineRule="auto"/>
        <w:ind w:firstLine="482" w:firstLineChars="200"/>
        <w:outlineLvl w:val="0"/>
        <w:rPr>
          <w:rFonts w:ascii="宋体" w:hAnsi="宋体"/>
          <w:b/>
          <w:sz w:val="24"/>
        </w:rPr>
      </w:pPr>
      <w:bookmarkStart w:id="456" w:name="_Toc1492"/>
      <w:bookmarkStart w:id="457" w:name="_Toc27127"/>
      <w:bookmarkStart w:id="458" w:name="_Toc27403"/>
      <w:bookmarkStart w:id="459" w:name="_Toc30096"/>
      <w:bookmarkStart w:id="460" w:name="_Toc22266"/>
      <w:r>
        <w:rPr>
          <w:rFonts w:ascii="宋体" w:hAnsi="宋体"/>
          <w:b/>
          <w:sz w:val="24"/>
        </w:rPr>
        <w:t>2.16 履约保证金</w:t>
      </w:r>
      <w:bookmarkEnd w:id="456"/>
      <w:bookmarkEnd w:id="457"/>
      <w:bookmarkEnd w:id="458"/>
      <w:bookmarkEnd w:id="459"/>
      <w:bookmarkEnd w:id="460"/>
    </w:p>
    <w:p>
      <w:pPr>
        <w:spacing w:line="360" w:lineRule="auto"/>
        <w:ind w:firstLine="440" w:firstLineChars="200"/>
        <w:rPr>
          <w:rFonts w:ascii="宋体" w:hAnsi="宋体"/>
          <w:bCs/>
          <w:sz w:val="28"/>
          <w:szCs w:val="28"/>
        </w:rPr>
      </w:pPr>
      <w:r>
        <w:rPr>
          <w:rFonts w:hint="eastAsia" w:ascii="宋体" w:hAnsi="宋体" w:cs="宋体"/>
          <w:bCs/>
          <w:color w:val="000000"/>
          <w:kern w:val="0"/>
          <w:sz w:val="22"/>
          <w:szCs w:val="28"/>
          <w:lang w:val="zh-CN"/>
        </w:rPr>
        <w:t>本项目免收履约保证金。</w:t>
      </w:r>
    </w:p>
    <w:p>
      <w:pPr>
        <w:spacing w:line="360" w:lineRule="auto"/>
        <w:ind w:firstLine="482" w:firstLineChars="200"/>
        <w:rPr>
          <w:rFonts w:ascii="宋体" w:hAnsi="宋体"/>
          <w:sz w:val="24"/>
        </w:rPr>
      </w:pPr>
      <w:r>
        <w:rPr>
          <w:rFonts w:ascii="宋体" w:hAnsi="宋体"/>
          <w:b/>
          <w:bCs/>
          <w:sz w:val="24"/>
        </w:rPr>
        <w:t>2.17</w:t>
      </w:r>
      <w:r>
        <w:rPr>
          <w:rFonts w:ascii="宋体" w:hAnsi="宋体"/>
          <w:sz w:val="24"/>
        </w:rPr>
        <w:t>对于因甲方原因导致变更、中止或者终止政府采购合同的，甲方应当依照合同约定对供应商受到的损失予以赔偿或者补偿</w:t>
      </w:r>
      <w:r>
        <w:rPr>
          <w:rFonts w:hint="eastAsia" w:ascii="宋体" w:hAnsi="宋体"/>
          <w:sz w:val="24"/>
        </w:rPr>
        <w:t>。</w:t>
      </w:r>
    </w:p>
    <w:p>
      <w:pPr>
        <w:autoSpaceDE w:val="0"/>
        <w:autoSpaceDN w:val="0"/>
        <w:spacing w:line="360" w:lineRule="auto"/>
        <w:ind w:firstLine="482" w:firstLineChars="200"/>
        <w:jc w:val="left"/>
        <w:rPr>
          <w:rFonts w:ascii="宋体" w:hAnsi="宋体" w:cs="宋体"/>
          <w:b/>
          <w:color w:val="000000"/>
          <w:kern w:val="0"/>
          <w:sz w:val="24"/>
          <w:lang w:val="zh-CN"/>
        </w:rPr>
      </w:pPr>
      <w:r>
        <w:rPr>
          <w:rFonts w:ascii="宋体" w:hAnsi="宋体" w:cs="宋体"/>
          <w:b/>
          <w:color w:val="000000"/>
          <w:kern w:val="0"/>
          <w:sz w:val="24"/>
        </w:rPr>
        <w:t>2.18</w:t>
      </w:r>
      <w:r>
        <w:rPr>
          <w:rFonts w:hint="eastAsia" w:ascii="宋体" w:hAnsi="宋体" w:cs="宋体"/>
          <w:b/>
          <w:color w:val="000000"/>
          <w:kern w:val="0"/>
          <w:sz w:val="24"/>
          <w:lang w:val="zh-CN"/>
        </w:rPr>
        <w:t xml:space="preserve"> 争议处理</w:t>
      </w:r>
    </w:p>
    <w:p>
      <w:pPr>
        <w:autoSpaceDE w:val="0"/>
        <w:autoSpaceDN w:val="0"/>
        <w:spacing w:line="360" w:lineRule="auto"/>
        <w:ind w:firstLine="480" w:firstLineChars="200"/>
        <w:jc w:val="left"/>
        <w:rPr>
          <w:rFonts w:ascii="宋体" w:hAnsi="宋体" w:cs="宋体"/>
          <w:bCs/>
          <w:color w:val="000000"/>
          <w:kern w:val="0"/>
          <w:sz w:val="24"/>
          <w:lang w:val="zh-CN"/>
        </w:rPr>
      </w:pPr>
      <w:r>
        <w:rPr>
          <w:rFonts w:ascii="宋体" w:hAnsi="宋体" w:cs="宋体"/>
          <w:bCs/>
          <w:color w:val="000000"/>
          <w:kern w:val="0"/>
          <w:sz w:val="24"/>
        </w:rPr>
        <w:t>2.18</w:t>
      </w:r>
      <w:r>
        <w:rPr>
          <w:rFonts w:hint="eastAsia" w:ascii="宋体" w:hAnsi="宋体" w:cs="宋体"/>
          <w:bCs/>
          <w:color w:val="000000"/>
          <w:kern w:val="0"/>
          <w:sz w:val="24"/>
          <w:lang w:val="zh-CN"/>
        </w:rPr>
        <w:t>.1 合同在履行过程中发生争议时，甲方与乙方及时协商解决。协商不成时，</w:t>
      </w:r>
      <w:r>
        <w:rPr>
          <w:rFonts w:hint="eastAsia" w:ascii="宋体" w:hAnsi="宋体" w:cs="宋体"/>
          <w:bCs/>
          <w:color w:val="000000"/>
          <w:sz w:val="24"/>
        </w:rPr>
        <w:t>依法向人民法院起诉。</w:t>
      </w:r>
    </w:p>
    <w:p>
      <w:pPr>
        <w:spacing w:line="360" w:lineRule="auto"/>
        <w:ind w:firstLine="480" w:firstLineChars="200"/>
        <w:jc w:val="left"/>
        <w:rPr>
          <w:rFonts w:ascii="宋体" w:hAnsi="宋体" w:cs="宋体"/>
          <w:b/>
          <w:color w:val="000000"/>
          <w:kern w:val="0"/>
          <w:sz w:val="24"/>
          <w:lang w:val="zh-CN"/>
        </w:rPr>
      </w:pPr>
      <w:r>
        <w:rPr>
          <w:rFonts w:ascii="宋体" w:hAnsi="宋体" w:cs="宋体"/>
          <w:bCs/>
          <w:color w:val="000000"/>
          <w:kern w:val="0"/>
          <w:sz w:val="24"/>
        </w:rPr>
        <w:t>2.18</w:t>
      </w:r>
      <w:r>
        <w:rPr>
          <w:rFonts w:hint="eastAsia" w:ascii="宋体" w:hAnsi="宋体" w:cs="宋体"/>
          <w:color w:val="000000"/>
          <w:kern w:val="0"/>
          <w:sz w:val="24"/>
          <w:lang w:val="zh-CN"/>
        </w:rPr>
        <w:t>.2 对于因违反或终止合同而引起的损失、损害的赔偿，由甲方与乙方友好商解决，经协商仍未能达成一致的，</w:t>
      </w:r>
      <w:r>
        <w:rPr>
          <w:rFonts w:hint="eastAsia" w:ascii="宋体" w:hAnsi="宋体" w:cs="宋体"/>
          <w:color w:val="000000"/>
          <w:sz w:val="24"/>
        </w:rPr>
        <w:t>依法向人民法院起诉。</w:t>
      </w:r>
    </w:p>
    <w:p>
      <w:pPr>
        <w:autoSpaceDE w:val="0"/>
        <w:autoSpaceDN w:val="0"/>
        <w:spacing w:line="360" w:lineRule="auto"/>
        <w:ind w:firstLine="482" w:firstLineChars="200"/>
        <w:jc w:val="left"/>
        <w:rPr>
          <w:rFonts w:ascii="宋体" w:hAnsi="宋体" w:cs="宋体"/>
          <w:b/>
          <w:color w:val="000000"/>
          <w:kern w:val="0"/>
          <w:sz w:val="24"/>
          <w:lang w:val="zh-CN"/>
        </w:rPr>
      </w:pPr>
      <w:r>
        <w:rPr>
          <w:rFonts w:ascii="宋体" w:hAnsi="宋体" w:cs="宋体"/>
          <w:b/>
          <w:color w:val="000000"/>
          <w:kern w:val="0"/>
          <w:sz w:val="24"/>
        </w:rPr>
        <w:t>2.19</w:t>
      </w:r>
      <w:r>
        <w:rPr>
          <w:rFonts w:hint="eastAsia" w:ascii="宋体" w:hAnsi="宋体" w:cs="宋体"/>
          <w:b/>
          <w:color w:val="000000"/>
          <w:kern w:val="0"/>
          <w:sz w:val="24"/>
          <w:lang w:val="zh-CN"/>
        </w:rPr>
        <w:t>. 其他</w:t>
      </w:r>
    </w:p>
    <w:p>
      <w:pPr>
        <w:autoSpaceDE w:val="0"/>
        <w:autoSpaceDN w:val="0"/>
        <w:spacing w:line="360" w:lineRule="auto"/>
        <w:jc w:val="left"/>
        <w:rPr>
          <w:rFonts w:ascii="宋体" w:hAnsi="宋体" w:cs="宋体"/>
          <w:color w:val="000000"/>
          <w:kern w:val="0"/>
          <w:sz w:val="24"/>
          <w:lang w:val="zh-CN"/>
        </w:rPr>
      </w:pPr>
      <w:r>
        <w:rPr>
          <w:rFonts w:hint="eastAsia" w:ascii="宋体" w:hAnsi="宋体" w:cs="宋体"/>
          <w:b/>
          <w:color w:val="000000"/>
          <w:kern w:val="0"/>
          <w:sz w:val="24"/>
          <w:lang w:val="zh-CN"/>
        </w:rPr>
        <w:t xml:space="preserve">    </w:t>
      </w:r>
      <w:r>
        <w:rPr>
          <w:rFonts w:ascii="宋体" w:hAnsi="宋体" w:cs="宋体"/>
          <w:color w:val="000000"/>
          <w:kern w:val="0"/>
          <w:sz w:val="24"/>
        </w:rPr>
        <w:t>2.19</w:t>
      </w:r>
      <w:r>
        <w:rPr>
          <w:rFonts w:hint="eastAsia" w:ascii="宋体" w:hAnsi="宋体" w:cs="宋体"/>
          <w:color w:val="000000"/>
          <w:kern w:val="0"/>
          <w:sz w:val="24"/>
          <w:lang w:val="zh-CN"/>
        </w:rPr>
        <w:t>.1 本合同（□是  □否）为可融资合同（若为可融资合同，则甲方必须将采购资金支付到合同中指定的融资银行及收款账号，开户银行：     账号：        ）。关于中小企业信用融资事项可登录杭州市政府采购网“中小企业融资系统”专栏进行查询。</w:t>
      </w:r>
    </w:p>
    <w:p>
      <w:pPr>
        <w:autoSpaceDE w:val="0"/>
        <w:autoSpaceDN w:val="0"/>
        <w:spacing w:line="360" w:lineRule="auto"/>
        <w:ind w:firstLine="480" w:firstLineChars="200"/>
        <w:jc w:val="left"/>
        <w:rPr>
          <w:rFonts w:ascii="宋体" w:hAnsi="宋体" w:cs="宋体"/>
          <w:color w:val="000000"/>
          <w:kern w:val="0"/>
          <w:sz w:val="24"/>
          <w:lang w:val="zh-CN"/>
        </w:rPr>
      </w:pPr>
      <w:r>
        <w:rPr>
          <w:rFonts w:ascii="宋体" w:hAnsi="宋体" w:cs="宋体"/>
          <w:color w:val="000000"/>
          <w:kern w:val="0"/>
          <w:sz w:val="24"/>
        </w:rPr>
        <w:t>2.19</w:t>
      </w:r>
      <w:r>
        <w:rPr>
          <w:rFonts w:hint="eastAsia" w:ascii="宋体" w:hAnsi="宋体" w:cs="宋体"/>
          <w:color w:val="000000"/>
          <w:kern w:val="0"/>
          <w:sz w:val="24"/>
          <w:lang w:val="zh-CN"/>
        </w:rPr>
        <w:t>.2 未经过甲方的书面同意，乙方不得转让其应履行的合同项下的义务，和将部分合同项下的义务分包给其他单位完成。</w:t>
      </w:r>
    </w:p>
    <w:p>
      <w:pPr>
        <w:autoSpaceDE w:val="0"/>
        <w:autoSpaceDN w:val="0"/>
        <w:spacing w:line="360" w:lineRule="auto"/>
        <w:ind w:firstLine="480" w:firstLineChars="200"/>
        <w:jc w:val="left"/>
        <w:rPr>
          <w:rFonts w:ascii="宋体" w:hAnsi="宋体" w:cs="宋体"/>
          <w:color w:val="000000"/>
          <w:kern w:val="0"/>
          <w:sz w:val="24"/>
          <w:lang w:val="zh-CN"/>
        </w:rPr>
      </w:pPr>
      <w:r>
        <w:rPr>
          <w:rFonts w:ascii="宋体" w:hAnsi="宋体" w:cs="宋体"/>
          <w:color w:val="000000"/>
          <w:kern w:val="0"/>
          <w:sz w:val="24"/>
        </w:rPr>
        <w:t>2.19</w:t>
      </w:r>
      <w:r>
        <w:rPr>
          <w:rFonts w:hint="eastAsia" w:ascii="宋体" w:hAnsi="宋体" w:cs="宋体"/>
          <w:color w:val="000000"/>
          <w:kern w:val="0"/>
          <w:sz w:val="24"/>
          <w:lang w:val="zh-CN"/>
        </w:rPr>
        <w:t>.3 乙方不得参与可能与合同规定的与甲方的利益相冲突的任何活动。</w:t>
      </w:r>
    </w:p>
    <w:p>
      <w:pPr>
        <w:autoSpaceDE w:val="0"/>
        <w:autoSpaceDN w:val="0"/>
        <w:spacing w:line="360" w:lineRule="auto"/>
        <w:ind w:firstLine="480" w:firstLineChars="200"/>
        <w:jc w:val="left"/>
        <w:rPr>
          <w:rFonts w:ascii="宋体" w:hAnsi="宋体" w:cs="宋体"/>
          <w:color w:val="000000"/>
          <w:kern w:val="0"/>
          <w:sz w:val="24"/>
          <w:lang w:val="zh-CN"/>
        </w:rPr>
      </w:pPr>
      <w:r>
        <w:rPr>
          <w:rFonts w:ascii="宋体" w:hAnsi="宋体" w:cs="宋体"/>
          <w:color w:val="000000"/>
          <w:kern w:val="0"/>
          <w:sz w:val="24"/>
        </w:rPr>
        <w:t>2.19</w:t>
      </w:r>
      <w:r>
        <w:rPr>
          <w:rFonts w:hint="eastAsia" w:ascii="宋体" w:hAnsi="宋体" w:cs="宋体"/>
          <w:color w:val="000000"/>
          <w:kern w:val="0"/>
          <w:sz w:val="24"/>
          <w:lang w:val="zh-CN"/>
        </w:rPr>
        <w:t>.4 乙方人员在甲方场地工作时，应遵守甲方相关规章、制度。</w:t>
      </w:r>
    </w:p>
    <w:p>
      <w:pPr>
        <w:autoSpaceDE w:val="0"/>
        <w:autoSpaceDN w:val="0"/>
        <w:spacing w:line="360" w:lineRule="auto"/>
        <w:ind w:firstLine="480" w:firstLineChars="200"/>
        <w:jc w:val="left"/>
        <w:rPr>
          <w:rFonts w:ascii="宋体" w:hAnsi="宋体" w:cs="宋体"/>
          <w:color w:val="000000"/>
          <w:sz w:val="24"/>
        </w:rPr>
      </w:pPr>
      <w:r>
        <w:rPr>
          <w:rFonts w:ascii="宋体" w:hAnsi="宋体" w:cs="宋体"/>
          <w:color w:val="000000"/>
          <w:kern w:val="0"/>
          <w:sz w:val="24"/>
        </w:rPr>
        <w:t>2.19</w:t>
      </w:r>
      <w:r>
        <w:rPr>
          <w:rFonts w:hint="eastAsia" w:ascii="宋体" w:hAnsi="宋体" w:cs="宋体"/>
          <w:color w:val="000000"/>
          <w:kern w:val="0"/>
          <w:sz w:val="24"/>
          <w:lang w:val="zh-CN"/>
        </w:rPr>
        <w:t xml:space="preserve">.5 </w:t>
      </w:r>
      <w:r>
        <w:rPr>
          <w:rFonts w:hint="eastAsia" w:ascii="宋体" w:hAnsi="宋体" w:cs="宋体"/>
          <w:color w:val="000000"/>
          <w:sz w:val="24"/>
        </w:rPr>
        <w:t>本合同任何一方给另一方的通知，都应以书面或电传/传真/电报的形式发送，而另一方应以书面形式确认并发送到对方明确的地址。</w:t>
      </w:r>
    </w:p>
    <w:p>
      <w:pPr>
        <w:autoSpaceDE w:val="0"/>
        <w:autoSpaceDN w:val="0"/>
        <w:spacing w:line="360" w:lineRule="auto"/>
        <w:ind w:firstLine="480" w:firstLineChars="200"/>
        <w:jc w:val="left"/>
        <w:rPr>
          <w:rFonts w:ascii="宋体" w:hAnsi="宋体" w:cs="宋体"/>
          <w:color w:val="000000"/>
          <w:sz w:val="24"/>
        </w:rPr>
      </w:pPr>
      <w:r>
        <w:rPr>
          <w:rFonts w:ascii="宋体" w:hAnsi="宋体" w:cs="宋体"/>
          <w:color w:val="000000"/>
          <w:kern w:val="0"/>
          <w:sz w:val="24"/>
        </w:rPr>
        <w:t>2.19</w:t>
      </w:r>
      <w:r>
        <w:rPr>
          <w:rFonts w:hint="eastAsia" w:ascii="宋体" w:hAnsi="宋体" w:cs="宋体"/>
          <w:color w:val="000000"/>
          <w:kern w:val="0"/>
          <w:sz w:val="24"/>
          <w:lang w:val="zh-CN"/>
        </w:rPr>
        <w:t xml:space="preserve">.6 </w:t>
      </w:r>
      <w:r>
        <w:rPr>
          <w:rFonts w:hint="eastAsia" w:ascii="宋体" w:hAnsi="宋体" w:cs="宋体"/>
          <w:color w:val="000000"/>
          <w:sz w:val="24"/>
        </w:rPr>
        <w:t>合同履行期内甲乙双方均不得随意变更或解除合同。合同若有未尽事宜，需经双方共同协商，订立补充协议，补充协议与本合同有同等法律效力。</w:t>
      </w:r>
    </w:p>
    <w:p>
      <w:pPr>
        <w:autoSpaceDE w:val="0"/>
        <w:autoSpaceDN w:val="0"/>
        <w:spacing w:line="360" w:lineRule="auto"/>
        <w:ind w:firstLine="480" w:firstLineChars="200"/>
        <w:jc w:val="left"/>
        <w:rPr>
          <w:rFonts w:ascii="宋体" w:hAnsi="宋体" w:cs="宋体"/>
          <w:color w:val="000000"/>
          <w:sz w:val="24"/>
        </w:rPr>
      </w:pPr>
      <w:r>
        <w:rPr>
          <w:rFonts w:ascii="宋体" w:hAnsi="宋体" w:cs="宋体"/>
          <w:color w:val="000000"/>
          <w:kern w:val="0"/>
          <w:sz w:val="24"/>
        </w:rPr>
        <w:t>2.20</w:t>
      </w:r>
      <w:r>
        <w:rPr>
          <w:rFonts w:hint="eastAsia" w:ascii="宋体" w:hAnsi="宋体" w:cs="宋体"/>
          <w:color w:val="000000"/>
          <w:kern w:val="0"/>
          <w:sz w:val="24"/>
          <w:lang w:val="zh-CN"/>
        </w:rPr>
        <w:t xml:space="preserve">.7 </w:t>
      </w:r>
      <w:r>
        <w:rPr>
          <w:rFonts w:hint="eastAsia" w:ascii="宋体" w:hAnsi="宋体" w:cs="宋体"/>
          <w:color w:val="000000"/>
          <w:sz w:val="24"/>
        </w:rPr>
        <w:t>招标文件[编号：XHZFCG-2022-G-35]、投标文件及评标过程中形成的文字资料、询标纪要均作为本合同的组成部分，具有同等效力。</w:t>
      </w:r>
    </w:p>
    <w:p>
      <w:pPr>
        <w:autoSpaceDE w:val="0"/>
        <w:autoSpaceDN w:val="0"/>
        <w:spacing w:line="360" w:lineRule="auto"/>
        <w:ind w:firstLine="480" w:firstLineChars="200"/>
        <w:jc w:val="left"/>
        <w:rPr>
          <w:rFonts w:ascii="宋体" w:hAnsi="宋体" w:cs="宋体"/>
          <w:color w:val="000000"/>
          <w:sz w:val="24"/>
        </w:rPr>
      </w:pPr>
      <w:r>
        <w:rPr>
          <w:rFonts w:ascii="宋体" w:hAnsi="宋体" w:cs="宋体"/>
          <w:color w:val="000000"/>
          <w:kern w:val="0"/>
          <w:sz w:val="24"/>
        </w:rPr>
        <w:t>2.19</w:t>
      </w:r>
      <w:r>
        <w:rPr>
          <w:rFonts w:hint="eastAsia" w:ascii="宋体" w:hAnsi="宋体" w:cs="宋体"/>
          <w:color w:val="000000"/>
          <w:kern w:val="0"/>
          <w:sz w:val="24"/>
          <w:lang w:val="zh-CN"/>
        </w:rPr>
        <w:t xml:space="preserve">.8 </w:t>
      </w:r>
      <w:r>
        <w:rPr>
          <w:rFonts w:hint="eastAsia" w:ascii="宋体" w:hAnsi="宋体" w:cs="宋体"/>
          <w:color w:val="000000"/>
          <w:sz w:val="24"/>
        </w:rPr>
        <w:t>本合同经甲乙双方法定代表人或其委托人签字盖章，并且乙方向甲方缴纳合同约定金额的履约保证金或建议免收履约保证金，合同在政采云平台备案后生效。</w:t>
      </w:r>
    </w:p>
    <w:p>
      <w:pPr>
        <w:autoSpaceDE w:val="0"/>
        <w:autoSpaceDN w:val="0"/>
        <w:spacing w:line="360" w:lineRule="auto"/>
        <w:ind w:firstLine="480" w:firstLineChars="200"/>
        <w:jc w:val="left"/>
        <w:rPr>
          <w:rFonts w:ascii="宋体" w:hAnsi="宋体" w:cs="宋体"/>
          <w:color w:val="000000"/>
          <w:sz w:val="24"/>
        </w:rPr>
      </w:pPr>
      <w:r>
        <w:rPr>
          <w:rFonts w:ascii="宋体" w:hAnsi="宋体" w:cs="宋体"/>
          <w:color w:val="000000"/>
          <w:kern w:val="0"/>
          <w:sz w:val="24"/>
        </w:rPr>
        <w:t>2.19</w:t>
      </w:r>
      <w:r>
        <w:rPr>
          <w:rFonts w:hint="eastAsia" w:ascii="宋体" w:hAnsi="宋体" w:cs="宋体"/>
          <w:color w:val="000000"/>
          <w:kern w:val="0"/>
          <w:sz w:val="24"/>
          <w:lang w:val="zh-CN"/>
        </w:rPr>
        <w:t xml:space="preserve">.9 </w:t>
      </w:r>
      <w:r>
        <w:rPr>
          <w:rFonts w:hint="eastAsia" w:ascii="宋体" w:hAnsi="宋体" w:cs="宋体"/>
          <w:color w:val="000000"/>
          <w:sz w:val="24"/>
        </w:rPr>
        <w:t>本合同一式伍份，甲方、乙方各执贰份，采购机构执壹份。</w:t>
      </w:r>
    </w:p>
    <w:p>
      <w:pPr>
        <w:autoSpaceDE w:val="0"/>
        <w:autoSpaceDN w:val="0"/>
        <w:spacing w:line="360" w:lineRule="auto"/>
        <w:ind w:firstLine="480" w:firstLineChars="200"/>
        <w:jc w:val="left"/>
        <w:rPr>
          <w:rFonts w:ascii="宋体" w:hAnsi="宋体" w:cs="宋体"/>
          <w:color w:val="000000"/>
          <w:sz w:val="24"/>
        </w:rPr>
      </w:pPr>
      <w:r>
        <w:rPr>
          <w:rFonts w:ascii="宋体" w:hAnsi="宋体" w:cs="宋体"/>
          <w:color w:val="000000"/>
          <w:kern w:val="0"/>
          <w:sz w:val="24"/>
        </w:rPr>
        <w:t>2.19</w:t>
      </w:r>
      <w:r>
        <w:rPr>
          <w:rFonts w:hint="eastAsia" w:ascii="宋体" w:hAnsi="宋体" w:cs="宋体"/>
          <w:color w:val="000000"/>
          <w:sz w:val="24"/>
        </w:rPr>
        <w:t>.10 适用法律：本合同应按照中华人民共和国的法律进行解释。</w:t>
      </w:r>
    </w:p>
    <w:p>
      <w:pPr>
        <w:autoSpaceDE w:val="0"/>
        <w:autoSpaceDN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kern w:val="0"/>
          <w:sz w:val="24"/>
        </w:rPr>
        <w:t>2.19</w:t>
      </w:r>
      <w:r>
        <w:rPr>
          <w:rFonts w:hint="eastAsia" w:ascii="宋体" w:hAnsi="宋体" w:cs="宋体"/>
          <w:color w:val="000000"/>
          <w:sz w:val="24"/>
        </w:rPr>
        <w:t xml:space="preserve">.11 以上是合同的主要条款，合同条款包括但不止于以上条款（如安全生产责任状以及廉政合同等）。  </w:t>
      </w:r>
    </w:p>
    <w:p>
      <w:pPr>
        <w:spacing w:line="460" w:lineRule="exact"/>
        <w:rPr>
          <w:rFonts w:ascii="宋体" w:hAnsi="宋体" w:cs="宋体"/>
          <w:color w:val="000000"/>
          <w:sz w:val="24"/>
        </w:rPr>
      </w:pPr>
    </w:p>
    <w:p>
      <w:pPr>
        <w:spacing w:line="460" w:lineRule="exact"/>
        <w:rPr>
          <w:rFonts w:ascii="宋体" w:hAnsi="宋体" w:cs="宋体"/>
          <w:color w:val="000000"/>
          <w:sz w:val="24"/>
        </w:rPr>
      </w:pPr>
      <w:r>
        <w:rPr>
          <w:rFonts w:hint="eastAsia" w:ascii="宋体" w:hAnsi="宋体" w:cs="宋体"/>
          <w:color w:val="000000"/>
          <w:sz w:val="24"/>
        </w:rPr>
        <w:t xml:space="preserve">甲方（盖章）：                             乙方（盖章）：        </w:t>
      </w:r>
    </w:p>
    <w:p>
      <w:pPr>
        <w:spacing w:line="460" w:lineRule="exact"/>
        <w:rPr>
          <w:rFonts w:ascii="宋体" w:hAnsi="宋体" w:cs="宋体"/>
          <w:color w:val="000000"/>
          <w:sz w:val="24"/>
        </w:rPr>
      </w:pPr>
      <w:r>
        <w:rPr>
          <w:rFonts w:hint="eastAsia" w:ascii="宋体" w:hAnsi="宋体" w:cs="宋体"/>
          <w:color w:val="000000"/>
          <w:sz w:val="24"/>
        </w:rPr>
        <w:t xml:space="preserve">法定代表人：                              法定代表人：                   </w:t>
      </w:r>
    </w:p>
    <w:p>
      <w:pPr>
        <w:spacing w:line="460" w:lineRule="exact"/>
        <w:rPr>
          <w:rFonts w:ascii="宋体" w:hAnsi="宋体" w:cs="宋体"/>
          <w:color w:val="000000"/>
          <w:sz w:val="24"/>
        </w:rPr>
      </w:pPr>
      <w:r>
        <w:rPr>
          <w:rFonts w:hint="eastAsia" w:ascii="宋体" w:hAnsi="宋体" w:cs="宋体"/>
          <w:color w:val="000000"/>
          <w:sz w:val="24"/>
        </w:rPr>
        <w:t xml:space="preserve">或受委托人（签字）：                       或受委托人（签字）：                  </w:t>
      </w:r>
    </w:p>
    <w:p>
      <w:pPr>
        <w:spacing w:line="460" w:lineRule="exact"/>
        <w:rPr>
          <w:rFonts w:ascii="宋体" w:hAnsi="宋体" w:cs="宋体"/>
          <w:color w:val="000000"/>
          <w:sz w:val="24"/>
        </w:rPr>
      </w:pPr>
      <w:r>
        <w:rPr>
          <w:rFonts w:hint="eastAsia" w:ascii="宋体" w:hAnsi="宋体" w:cs="宋体"/>
          <w:color w:val="000000"/>
          <w:sz w:val="24"/>
        </w:rPr>
        <w:t>联系人：                                  联系人：</w:t>
      </w:r>
    </w:p>
    <w:p>
      <w:pPr>
        <w:spacing w:line="460" w:lineRule="exact"/>
        <w:rPr>
          <w:rFonts w:ascii="宋体" w:hAnsi="宋体" w:cs="宋体"/>
          <w:color w:val="000000"/>
          <w:sz w:val="24"/>
        </w:rPr>
      </w:pPr>
      <w:r>
        <w:rPr>
          <w:rFonts w:hint="eastAsia" w:ascii="宋体" w:hAnsi="宋体" w:cs="宋体"/>
          <w:color w:val="000000"/>
          <w:sz w:val="24"/>
        </w:rPr>
        <w:t xml:space="preserve">地址：                                    地址： </w:t>
      </w:r>
    </w:p>
    <w:p>
      <w:pPr>
        <w:spacing w:line="460" w:lineRule="exact"/>
        <w:rPr>
          <w:rFonts w:ascii="宋体" w:hAnsi="宋体" w:cs="宋体"/>
          <w:color w:val="000000"/>
          <w:sz w:val="24"/>
        </w:rPr>
      </w:pPr>
      <w:r>
        <w:rPr>
          <w:rFonts w:hint="eastAsia" w:ascii="宋体" w:hAnsi="宋体" w:cs="宋体"/>
          <w:color w:val="000000"/>
          <w:sz w:val="24"/>
        </w:rPr>
        <w:t>电话：                                    电话：</w:t>
      </w:r>
    </w:p>
    <w:p>
      <w:pPr>
        <w:spacing w:line="460" w:lineRule="exact"/>
        <w:rPr>
          <w:rFonts w:ascii="宋体" w:hAnsi="宋体" w:cs="宋体"/>
          <w:color w:val="000000" w:themeColor="text1"/>
          <w:sz w:val="24"/>
          <w14:textFill>
            <w14:solidFill>
              <w14:schemeClr w14:val="tx1"/>
            </w14:solidFill>
          </w14:textFill>
        </w:rPr>
      </w:pPr>
    </w:p>
    <w:p>
      <w:pPr>
        <w:spacing w:line="460" w:lineRule="exact"/>
        <w:rPr>
          <w:rFonts w:ascii="宋体" w:hAnsi="宋体" w:cs="宋体"/>
          <w:color w:val="000000" w:themeColor="text1"/>
          <w:sz w:val="24"/>
          <w14:textFill>
            <w14:solidFill>
              <w14:schemeClr w14:val="tx1"/>
            </w14:solidFill>
          </w14:textFill>
        </w:rPr>
      </w:pPr>
    </w:p>
    <w:p>
      <w:pPr>
        <w:spacing w:line="460" w:lineRule="exact"/>
        <w:ind w:firstLine="5280" w:firstLine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 约 地：</w:t>
      </w:r>
    </w:p>
    <w:p>
      <w:pPr>
        <w:snapToGrid w:val="0"/>
        <w:spacing w:line="360" w:lineRule="auto"/>
        <w:rPr>
          <w:rFonts w:ascii="宋体" w:hAnsi="宋体" w:cs="宋体"/>
          <w:b/>
          <w:color w:val="000000" w:themeColor="text1"/>
          <w:sz w:val="36"/>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签约日期：   年   月    日</w:t>
      </w:r>
    </w:p>
    <w:p>
      <w:pPr>
        <w:spacing w:line="360" w:lineRule="auto"/>
        <w:ind w:right="-420" w:rightChars="-200"/>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firstLine="1446" w:firstLineChars="400"/>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（3）落实政府采购政策需满足的资格要求………………………………（页码）</w:t>
      </w:r>
    </w:p>
    <w:p>
      <w:pPr>
        <w:snapToGrid w:val="0"/>
        <w:spacing w:line="360" w:lineRule="auto"/>
        <w:rPr>
          <w:rFonts w:ascii="宋体" w:hAnsi="宋体" w:cs="宋体"/>
          <w:sz w:val="24"/>
        </w:rPr>
      </w:pPr>
      <w:r>
        <w:rPr>
          <w:rFonts w:hint="eastAsia" w:ascii="宋体" w:hAnsi="宋体" w:cs="宋体"/>
          <w:sz w:val="24"/>
        </w:rPr>
        <w:t>（4）本项目的特定资格要求………………………………………………（页码）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杭州市西湖区卫生健康局、杭州市西湖区政府采购中心：</w:t>
      </w:r>
    </w:p>
    <w:p>
      <w:pPr>
        <w:snapToGrid w:val="0"/>
        <w:spacing w:line="360" w:lineRule="auto"/>
        <w:ind w:firstLine="480" w:firstLineChars="200"/>
        <w:rPr>
          <w:rFonts w:ascii="宋体" w:hAnsi="宋体" w:cs="宋体"/>
          <w:sz w:val="24"/>
        </w:rPr>
      </w:pPr>
      <w:r>
        <w:rPr>
          <w:rFonts w:hint="eastAsia" w:ascii="宋体" w:hAnsi="宋体" w:cs="宋体"/>
          <w:sz w:val="24"/>
        </w:rPr>
        <w:t>我方参与杭州市西湖区区域卫生信息系统平台数据库及网络安全运维服务项目【招标编号：XHZFCG-2022-G-35】政府采购活动，郑重承诺：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pStyle w:val="61"/>
        <w:ind w:firstLine="482"/>
        <w:rPr>
          <w:rFonts w:cs="宋体"/>
          <w:b/>
          <w:sz w:val="24"/>
        </w:rPr>
      </w:pPr>
    </w:p>
    <w:p/>
    <w:p>
      <w:pPr>
        <w:snapToGrid w:val="0"/>
        <w:spacing w:line="360" w:lineRule="auto"/>
        <w:ind w:right="480"/>
        <w:jc w:val="center"/>
        <w:rPr>
          <w:rFonts w:ascii="宋体" w:hAnsi="宋体" w:cs="宋体"/>
          <w:b/>
          <w:kern w:val="0"/>
          <w:sz w:val="32"/>
          <w:szCs w:val="32"/>
        </w:rPr>
      </w:pPr>
    </w:p>
    <w:p>
      <w:pPr>
        <w:numPr>
          <w:ilvl w:val="0"/>
          <w:numId w:val="2"/>
        </w:num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落实政府采购政策需满足的资格要求</w:t>
      </w:r>
    </w:p>
    <w:p>
      <w:pPr>
        <w:spacing w:line="360" w:lineRule="auto"/>
      </w:pPr>
      <w:r>
        <w:rPr>
          <w:rFonts w:hint="eastAsia" w:ascii="宋体" w:hAnsi="宋体" w:cs="宋体"/>
          <w:sz w:val="24"/>
        </w:rPr>
        <w:t>（根据招标公告落实政府采购政策需满足的资格要求选择提供相应的材料；未要求的，无需提供）</w:t>
      </w:r>
    </w:p>
    <w:p>
      <w:pPr>
        <w:widowControl/>
        <w:numPr>
          <w:ilvl w:val="0"/>
          <w:numId w:val="3"/>
        </w:numPr>
        <w:spacing w:line="360" w:lineRule="auto"/>
        <w:ind w:left="150"/>
        <w:jc w:val="center"/>
        <w:rPr>
          <w:rFonts w:ascii="宋体" w:hAnsi="宋体" w:cs="宋体"/>
          <w:sz w:val="24"/>
        </w:rPr>
      </w:pPr>
      <w:r>
        <w:rPr>
          <w:rFonts w:hint="eastAsia" w:ascii="宋体" w:hAnsi="宋体" w:cs="宋体"/>
          <w:sz w:val="24"/>
        </w:rPr>
        <w:t>专门面向小微企业，服务全部由符合政策要求的小微企业承接的，提供相应的中小企业声明函（附件7）。</w:t>
      </w:r>
    </w:p>
    <w:p>
      <w:pPr>
        <w:widowControl/>
        <w:spacing w:line="360" w:lineRule="auto"/>
        <w:ind w:firstLine="240" w:firstLineChars="100"/>
        <w:jc w:val="left"/>
        <w:rPr>
          <w:rFonts w:ascii="宋体" w:hAnsi="宋体" w:cs="宋体"/>
          <w:sz w:val="24"/>
        </w:rPr>
      </w:pPr>
      <w:r>
        <w:rPr>
          <w:rFonts w:hint="eastAsia" w:ascii="宋体" w:hAnsi="宋体" w:cs="宋体"/>
          <w:sz w:val="24"/>
        </w:rPr>
        <w:t>B.要求以联合体形式参加的，提供联合协议（附件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left"/>
        <w:rPr>
          <w:rFonts w:ascii="宋体" w:hAnsi="宋体" w:cs="宋体"/>
          <w:sz w:val="24"/>
        </w:rPr>
      </w:pPr>
      <w:r>
        <w:rPr>
          <w:rFonts w:hint="eastAsia" w:ascii="宋体" w:hAnsi="宋体" w:cs="宋体"/>
          <w:sz w:val="24"/>
        </w:rPr>
        <w:t xml:space="preserve">    </w:t>
      </w:r>
    </w:p>
    <w:p>
      <w:pPr>
        <w:spacing w:line="360" w:lineRule="auto"/>
        <w:ind w:firstLine="240" w:firstLineChars="100"/>
        <w:jc w:val="left"/>
        <w:rPr>
          <w:rFonts w:ascii="宋体" w:hAnsi="宋体" w:cs="宋体"/>
          <w:sz w:val="24"/>
        </w:rPr>
      </w:pPr>
      <w:r>
        <w:rPr>
          <w:rFonts w:hint="eastAsia" w:ascii="宋体" w:hAnsi="宋体" w:cs="宋体"/>
          <w:sz w:val="24"/>
        </w:rPr>
        <w:t>C、要求合同分包的，提供分包意向协议（附件6）和中小企业声明函（附件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），分包意向协议中中小企业合同金额应当达到招标公告载明的比例；如果供应商本身提供所有标的均由中小企业承接的，视同符合了资格条件，无需再向中小企业分包，无需提供分包意向协议。</w:t>
      </w:r>
    </w:p>
    <w:p>
      <w:pPr>
        <w:pStyle w:val="2"/>
        <w:rPr>
          <w:b w:val="0"/>
          <w:bCs w:val="0"/>
        </w:rPr>
      </w:pPr>
    </w:p>
    <w:p>
      <w:pPr>
        <w:pStyle w:val="61"/>
        <w:ind w:left="0" w:leftChars="0" w:firstLine="0" w:firstLineChars="0"/>
        <w:rPr>
          <w:rFonts w:cs="宋体"/>
        </w:rPr>
      </w:pPr>
    </w:p>
    <w:p>
      <w:pPr>
        <w:pStyle w:val="61"/>
        <w:ind w:left="0" w:leftChars="0" w:firstLine="0" w:firstLineChars="0"/>
        <w:rPr>
          <w:rFonts w:cs="宋体"/>
        </w:rPr>
      </w:pPr>
    </w:p>
    <w:p>
      <w:pPr>
        <w:pStyle w:val="61"/>
        <w:ind w:left="0" w:leftChars="0" w:firstLine="0" w:firstLineChars="0"/>
        <w:rPr>
          <w:rFonts w:cs="宋体"/>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b/>
          <w:bCs/>
          <w:sz w:val="24"/>
        </w:rPr>
      </w:pPr>
      <w:r>
        <w:rPr>
          <w:rFonts w:hint="eastAsia" w:ascii="宋体" w:hAnsi="宋体" w:cs="宋体"/>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pStyle w:val="61"/>
        <w:ind w:firstLine="420"/>
        <w:rPr>
          <w:rFonts w:cs="宋体"/>
        </w:rPr>
      </w:pPr>
    </w:p>
    <w:p>
      <w:pPr>
        <w:rPr>
          <w:rFonts w:ascii="宋体" w:hAnsi="宋体" w:cs="宋体"/>
        </w:rPr>
      </w:pPr>
    </w:p>
    <w:p>
      <w:pPr>
        <w:pStyle w:val="61"/>
        <w:ind w:firstLine="420"/>
        <w:rPr>
          <w:rFonts w:cs="宋体"/>
        </w:rPr>
      </w:pPr>
    </w:p>
    <w:p>
      <w:pPr>
        <w:rPr>
          <w:rFonts w:ascii="宋体" w:hAnsi="宋体" w:cs="宋体"/>
        </w:rPr>
      </w:pPr>
    </w:p>
    <w:p>
      <w:pPr>
        <w:pStyle w:val="61"/>
        <w:ind w:firstLine="420"/>
        <w:rPr>
          <w:rFonts w:cs="宋体"/>
        </w:rPr>
      </w:pPr>
    </w:p>
    <w:p>
      <w:pPr>
        <w:rPr>
          <w:rFonts w:ascii="宋体" w:hAnsi="宋体" w:cs="宋体"/>
        </w:rPr>
      </w:pPr>
    </w:p>
    <w:p>
      <w:pPr>
        <w:pStyle w:val="61"/>
        <w:ind w:firstLine="420"/>
        <w:rPr>
          <w:rFonts w:cs="宋体"/>
        </w:rPr>
      </w:pPr>
    </w:p>
    <w:p>
      <w:pPr>
        <w:rPr>
          <w:rFonts w:ascii="宋体" w:hAnsi="宋体" w:cs="宋体"/>
        </w:rPr>
      </w:pPr>
    </w:p>
    <w:p>
      <w:pPr>
        <w:pStyle w:val="61"/>
        <w:ind w:firstLine="420"/>
        <w:rPr>
          <w:rFonts w:cs="宋体"/>
        </w:rPr>
      </w:pPr>
    </w:p>
    <w:p>
      <w:pPr>
        <w:rPr>
          <w:rFonts w:ascii="宋体" w:hAnsi="宋体" w:cs="宋体"/>
        </w:rPr>
      </w:pPr>
    </w:p>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杭州市西湖区卫生健康局、杭州市西湖区政府采购中心：</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我方参加你方组织的杭州市西湖区区域卫生信息系统平台数据库及网络安全运维服务项目【招标编号：XHZFCG-2022-G-35】招标的有关活动，并对此项目进行投标。为此：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61" w:name="_Hlk101257010"/>
      <w:r>
        <w:rPr>
          <w:rFonts w:hint="eastAsia" w:ascii="宋体" w:hAnsi="宋体" w:cs="宋体"/>
          <w:snapToGrid w:val="0"/>
          <w:kern w:val="28"/>
          <w:sz w:val="24"/>
          <w:szCs w:val="20"/>
        </w:rPr>
        <w:t>（如果有)</w:t>
      </w:r>
      <w:bookmarkEnd w:id="461"/>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pPr>
        <w:snapToGrid w:val="0"/>
        <w:spacing w:line="360" w:lineRule="auto"/>
        <w:ind w:firstLine="960" w:firstLineChars="400"/>
        <w:jc w:val="left"/>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杭州市西湖区卫生健康局、杭州市西湖区政府采购中心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杭州市西湖区区域卫生信息系统平台数据库及网络安全运维服务项目【招标编号：XHZFCG-2022-G-35】</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lang w:val="zh-CN"/>
        </w:rPr>
      </w:pPr>
      <w:r>
        <w:rPr>
          <w:rFonts w:hint="eastAsia" w:ascii="宋体" w:hAnsi="宋体" w:cs="宋体"/>
          <w:b/>
          <w:kern w:val="0"/>
          <w:sz w:val="32"/>
          <w:szCs w:val="32"/>
          <w:lang w:val="zh-CN"/>
        </w:rPr>
        <w:t xml:space="preserve">      </w:t>
      </w: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杭州市西湖区卫生健康局、杭州市西湖区政府采购中心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杭州市西湖区区域卫生信息系统平台数据库及网络安全运维服务项目【招标编号：XHZFCG-2022-G-35】</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pStyle w:val="61"/>
        <w:ind w:firstLine="420"/>
        <w:rPr>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15"/>
        <w:gridCol w:w="262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715"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625"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335"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715" w:type="dxa"/>
            <w:vAlign w:val="center"/>
          </w:tcPr>
          <w:p>
            <w:pPr>
              <w:spacing w:line="360" w:lineRule="auto"/>
              <w:jc w:val="center"/>
              <w:rPr>
                <w:rFonts w:ascii="宋体" w:hAnsi="宋体" w:cs="宋体"/>
                <w:sz w:val="24"/>
              </w:rPr>
            </w:pPr>
            <w:r>
              <w:rPr>
                <w:rFonts w:hint="eastAsia" w:ascii="宋体" w:hAnsi="宋体" w:cs="宋体"/>
                <w:sz w:val="24"/>
              </w:rPr>
              <w:t>投标文件按照招标文件要求签署、盖章。</w:t>
            </w:r>
          </w:p>
        </w:tc>
        <w:tc>
          <w:tcPr>
            <w:tcW w:w="2625"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335" w:type="dxa"/>
            <w:vAlign w:val="center"/>
          </w:tcPr>
          <w:p>
            <w:pPr>
              <w:jc w:val="center"/>
              <w:rPr>
                <w:rFonts w:ascii="宋体" w:hAnsi="宋体" w:cs="宋体"/>
                <w:sz w:val="24"/>
              </w:rPr>
            </w:pPr>
            <w:r>
              <w:rPr>
                <w:rFonts w:hint="eastAsia" w:ascii="宋体" w:hAnsi="宋体" w:cs="宋体"/>
                <w:sz w:val="24"/>
              </w:rPr>
              <w:t>见投标文件</w:t>
            </w:r>
          </w:p>
          <w:p>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sz w:val="24"/>
              </w:rPr>
            </w:pPr>
            <w:r>
              <w:rPr>
                <w:rFonts w:hint="eastAsia" w:ascii="宋体" w:hAnsi="宋体" w:cs="宋体"/>
                <w:sz w:val="24"/>
              </w:rPr>
              <w:t>2</w:t>
            </w:r>
          </w:p>
        </w:tc>
        <w:tc>
          <w:tcPr>
            <w:tcW w:w="4715"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625" w:type="dxa"/>
            <w:vAlign w:val="center"/>
          </w:tcPr>
          <w:p>
            <w:pPr>
              <w:rPr>
                <w:rFonts w:ascii="宋体" w:hAnsi="宋体" w:cs="宋体"/>
                <w:sz w:val="24"/>
              </w:rPr>
            </w:pPr>
            <w:r>
              <w:rPr>
                <w:rFonts w:hint="eastAsia" w:ascii="宋体" w:hAnsi="宋体" w:cs="宋体"/>
                <w:sz w:val="24"/>
              </w:rPr>
              <w:t>节能产品认证证书</w:t>
            </w:r>
            <w:r>
              <w:rPr>
                <w:rFonts w:hint="eastAsia" w:ascii="宋体" w:hAnsi="宋体" w:cs="宋体"/>
                <w:b/>
                <w:bCs/>
                <w:sz w:val="24"/>
              </w:rPr>
              <w:t>（本项目拟采购的产品不属于政府强制采购的节能产品品目清单范围的，无需提供）</w:t>
            </w:r>
          </w:p>
        </w:tc>
        <w:tc>
          <w:tcPr>
            <w:tcW w:w="1335" w:type="dxa"/>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见投标文件</w:t>
            </w:r>
          </w:p>
          <w:p>
            <w:pPr>
              <w:pStyle w:val="2"/>
              <w:jc w:val="center"/>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715"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625" w:type="dxa"/>
            <w:vAlign w:val="center"/>
          </w:tcPr>
          <w:p>
            <w:pPr>
              <w:rPr>
                <w:rFonts w:ascii="宋体" w:hAnsi="宋体" w:cs="宋体"/>
                <w:sz w:val="24"/>
              </w:rPr>
            </w:pPr>
            <w:r>
              <w:rPr>
                <w:rFonts w:hint="eastAsia" w:ascii="宋体" w:hAnsi="宋体" w:cs="宋体"/>
                <w:sz w:val="24"/>
              </w:rPr>
              <w:t>投标函</w:t>
            </w:r>
          </w:p>
        </w:tc>
        <w:tc>
          <w:tcPr>
            <w:tcW w:w="1335" w:type="dxa"/>
            <w:vAlign w:val="center"/>
          </w:tcPr>
          <w:p>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4</w:t>
            </w:r>
          </w:p>
        </w:tc>
        <w:tc>
          <w:tcPr>
            <w:tcW w:w="4715" w:type="dxa"/>
            <w:vAlign w:val="center"/>
          </w:tcPr>
          <w:p>
            <w:pPr>
              <w:spacing w:line="360" w:lineRule="auto"/>
              <w:jc w:val="center"/>
              <w:rPr>
                <w:rFonts w:ascii="宋体" w:hAnsi="宋体" w:cs="宋体"/>
                <w:sz w:val="24"/>
              </w:rPr>
            </w:pPr>
            <w:r>
              <w:rPr>
                <w:rFonts w:hint="eastAsia" w:ascii="宋体" w:hAnsi="宋体" w:cs="宋体"/>
                <w:sz w:val="24"/>
              </w:rPr>
              <w:t>投标文件满足招标文件的其它实质性要求。</w:t>
            </w:r>
          </w:p>
        </w:tc>
        <w:tc>
          <w:tcPr>
            <w:tcW w:w="2625" w:type="dxa"/>
            <w:vAlign w:val="center"/>
          </w:tcPr>
          <w:p>
            <w:pPr>
              <w:rPr>
                <w:rFonts w:ascii="宋体" w:hAnsi="宋体" w:cs="宋体"/>
                <w:sz w:val="24"/>
              </w:rPr>
            </w:pPr>
            <w:r>
              <w:rPr>
                <w:rFonts w:hint="eastAsia" w:ascii="宋体" w:hAnsi="宋体" w:cs="宋体"/>
                <w:kern w:val="0"/>
                <w:sz w:val="24"/>
              </w:rPr>
              <w:t>招标文件其它实质性要求相应的材料（</w:t>
            </w:r>
            <w:r>
              <w:rPr>
                <w:rFonts w:hint="eastAsia" w:ascii="宋体" w:hAnsi="宋体" w:cs="宋体"/>
                <w:b/>
                <w:bCs/>
                <w:kern w:val="0"/>
                <w:sz w:val="24"/>
              </w:rPr>
              <w:t>“▲” 系指实质性要求条款，招标文件无其它实质性要求的，无需提供</w:t>
            </w:r>
            <w:r>
              <w:rPr>
                <w:rFonts w:hint="eastAsia" w:ascii="宋体" w:hAnsi="宋体" w:cs="宋体"/>
                <w:kern w:val="0"/>
                <w:sz w:val="24"/>
              </w:rPr>
              <w:t>）</w:t>
            </w:r>
          </w:p>
        </w:tc>
        <w:tc>
          <w:tcPr>
            <w:tcW w:w="1335" w:type="dxa"/>
            <w:vAlign w:val="center"/>
          </w:tcPr>
          <w:p>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spacing w:line="360" w:lineRule="auto"/>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pStyle w:val="3"/>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杭州市西湖区卫生健康局、杭州市西湖区政府采购中心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杭州市西湖区卫生健康局、杭州市西湖区政府采购中心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杭州市西湖区区域卫生信息系统平台数据库及网络安全运维服务项目</w:t>
      </w:r>
      <w:r>
        <w:rPr>
          <w:rFonts w:hint="eastAsia" w:ascii="宋体" w:hAnsi="宋体" w:cs="宋体"/>
          <w:kern w:val="0"/>
          <w:sz w:val="24"/>
          <w:lang w:val="zh-CN"/>
        </w:rPr>
        <w:t>【招标编号：</w:t>
      </w:r>
      <w:r>
        <w:rPr>
          <w:rFonts w:hint="eastAsia" w:ascii="宋体" w:hAnsi="宋体" w:cs="宋体"/>
          <w:sz w:val="24"/>
        </w:rPr>
        <w:t>XHZFCG-2022-G-35】的实施</w:t>
      </w:r>
      <w:r>
        <w:rPr>
          <w:rFonts w:hint="eastAsia" w:ascii="宋体" w:hAnsi="宋体" w:cs="宋体"/>
          <w:kern w:val="0"/>
          <w:sz w:val="24"/>
          <w:lang w:val="zh-CN"/>
        </w:rPr>
        <w:t>。</w:t>
      </w:r>
    </w:p>
    <w:p>
      <w:pPr>
        <w:autoSpaceDE w:val="0"/>
        <w:autoSpaceDN w:val="0"/>
        <w:spacing w:line="360" w:lineRule="auto"/>
        <w:jc w:val="center"/>
        <w:rPr>
          <w:rFonts w:ascii="宋体" w:hAnsi="宋体" w:cs="宋体"/>
          <w:color w:val="000000"/>
          <w:sz w:val="24"/>
        </w:rPr>
      </w:pPr>
      <w:r>
        <w:rPr>
          <w:rFonts w:hint="eastAsia" w:ascii="宋体" w:hAnsi="宋体" w:cs="宋体"/>
          <w:b/>
          <w:bCs/>
          <w:color w:val="000000"/>
          <w:kern w:val="0"/>
          <w:sz w:val="24"/>
          <w:lang w:val="zh-CN"/>
        </w:rPr>
        <w:t>投标（开标）一览表（单位均为人民币元）</w:t>
      </w:r>
    </w:p>
    <w:tbl>
      <w:tblPr>
        <w:tblStyle w:val="62"/>
        <w:tblW w:w="8237" w:type="dxa"/>
        <w:tblInd w:w="556" w:type="dxa"/>
        <w:tblLayout w:type="fixed"/>
        <w:tblCellMar>
          <w:top w:w="0" w:type="dxa"/>
          <w:left w:w="30" w:type="dxa"/>
          <w:bottom w:w="0" w:type="dxa"/>
          <w:right w:w="30" w:type="dxa"/>
        </w:tblCellMar>
      </w:tblPr>
      <w:tblGrid>
        <w:gridCol w:w="1067"/>
        <w:gridCol w:w="2985"/>
        <w:gridCol w:w="2685"/>
        <w:gridCol w:w="1500"/>
      </w:tblGrid>
      <w:tr>
        <w:tblPrEx>
          <w:tblCellMar>
            <w:top w:w="0" w:type="dxa"/>
            <w:left w:w="30" w:type="dxa"/>
            <w:bottom w:w="0" w:type="dxa"/>
            <w:right w:w="30" w:type="dxa"/>
          </w:tblCellMar>
        </w:tblPrEx>
        <w:trPr>
          <w:trHeight w:val="821" w:hRule="atLeast"/>
        </w:trPr>
        <w:tc>
          <w:tcPr>
            <w:tcW w:w="106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b/>
                <w:sz w:val="24"/>
              </w:rPr>
            </w:pPr>
            <w:r>
              <w:rPr>
                <w:rFonts w:hint="eastAsia" w:ascii="宋体" w:hAnsi="宋体" w:cs="宋体"/>
                <w:b/>
                <w:sz w:val="24"/>
              </w:rPr>
              <w:t>序号</w:t>
            </w:r>
          </w:p>
        </w:tc>
        <w:tc>
          <w:tcPr>
            <w:tcW w:w="2985"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b/>
                <w:sz w:val="24"/>
              </w:rPr>
            </w:pPr>
            <w:r>
              <w:rPr>
                <w:rFonts w:hint="eastAsia" w:ascii="宋体" w:hAnsi="宋体" w:cs="宋体"/>
                <w:b/>
                <w:sz w:val="24"/>
              </w:rPr>
              <w:t>报价内容</w:t>
            </w:r>
          </w:p>
        </w:tc>
        <w:tc>
          <w:tcPr>
            <w:tcW w:w="268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b/>
                <w:sz w:val="24"/>
              </w:rPr>
            </w:pPr>
            <w:r>
              <w:rPr>
                <w:rFonts w:hint="eastAsia" w:ascii="宋体" w:hAnsi="宋体" w:cs="宋体"/>
                <w:b/>
                <w:sz w:val="24"/>
              </w:rPr>
              <w:t>总报价</w:t>
            </w: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b/>
                <w:sz w:val="24"/>
              </w:rPr>
            </w:pPr>
            <w:r>
              <w:rPr>
                <w:rFonts w:hint="eastAsia" w:ascii="宋体" w:hAnsi="宋体" w:cs="宋体"/>
                <w:b/>
                <w:sz w:val="24"/>
              </w:rPr>
              <w:t>备注</w:t>
            </w:r>
          </w:p>
        </w:tc>
      </w:tr>
      <w:tr>
        <w:tblPrEx>
          <w:tblCellMar>
            <w:top w:w="0" w:type="dxa"/>
            <w:left w:w="30" w:type="dxa"/>
            <w:bottom w:w="0" w:type="dxa"/>
            <w:right w:w="30" w:type="dxa"/>
          </w:tblCellMar>
        </w:tblPrEx>
        <w:trPr>
          <w:trHeight w:val="683" w:hRule="atLeast"/>
        </w:trPr>
        <w:tc>
          <w:tcPr>
            <w:tcW w:w="106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bCs/>
                <w:sz w:val="24"/>
              </w:rPr>
            </w:pPr>
            <w:r>
              <w:rPr>
                <w:rFonts w:hint="eastAsia" w:ascii="宋体" w:hAnsi="宋体" w:cs="宋体"/>
                <w:bCs/>
                <w:sz w:val="24"/>
              </w:rPr>
              <w:t>一</w:t>
            </w:r>
          </w:p>
        </w:tc>
        <w:tc>
          <w:tcPr>
            <w:tcW w:w="2985"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bCs/>
                <w:sz w:val="24"/>
              </w:rPr>
            </w:pPr>
          </w:p>
        </w:tc>
        <w:tc>
          <w:tcPr>
            <w:tcW w:w="268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b/>
                <w:sz w:val="36"/>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b/>
                <w:sz w:val="36"/>
              </w:rPr>
            </w:pPr>
          </w:p>
        </w:tc>
      </w:tr>
      <w:tr>
        <w:tblPrEx>
          <w:tblCellMar>
            <w:top w:w="0" w:type="dxa"/>
            <w:left w:w="30" w:type="dxa"/>
            <w:bottom w:w="0" w:type="dxa"/>
            <w:right w:w="30" w:type="dxa"/>
          </w:tblCellMar>
        </w:tblPrEx>
        <w:trPr>
          <w:trHeight w:val="821" w:hRule="atLeast"/>
        </w:trPr>
        <w:tc>
          <w:tcPr>
            <w:tcW w:w="106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bCs/>
                <w:sz w:val="24"/>
              </w:rPr>
            </w:pPr>
            <w:r>
              <w:rPr>
                <w:rFonts w:hint="eastAsia" w:ascii="宋体" w:hAnsi="宋体" w:cs="宋体"/>
                <w:bCs/>
                <w:sz w:val="24"/>
              </w:rPr>
              <w:t>二</w:t>
            </w:r>
          </w:p>
        </w:tc>
        <w:tc>
          <w:tcPr>
            <w:tcW w:w="2985"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bCs/>
                <w:sz w:val="24"/>
              </w:rPr>
            </w:pPr>
          </w:p>
        </w:tc>
        <w:tc>
          <w:tcPr>
            <w:tcW w:w="268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b/>
                <w:sz w:val="36"/>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bCs/>
                <w:sz w:val="24"/>
              </w:rPr>
            </w:pPr>
          </w:p>
        </w:tc>
      </w:tr>
      <w:tr>
        <w:tblPrEx>
          <w:tblCellMar>
            <w:top w:w="0" w:type="dxa"/>
            <w:left w:w="30" w:type="dxa"/>
            <w:bottom w:w="0" w:type="dxa"/>
            <w:right w:w="30" w:type="dxa"/>
          </w:tblCellMar>
        </w:tblPrEx>
        <w:trPr>
          <w:trHeight w:val="821" w:hRule="atLeast"/>
        </w:trPr>
        <w:tc>
          <w:tcPr>
            <w:tcW w:w="106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bCs/>
                <w:sz w:val="24"/>
              </w:rPr>
            </w:pPr>
            <w:r>
              <w:rPr>
                <w:rFonts w:hint="eastAsia" w:ascii="宋体" w:hAnsi="宋体" w:cs="宋体"/>
                <w:bCs/>
                <w:sz w:val="24"/>
              </w:rPr>
              <w:t>…</w:t>
            </w:r>
          </w:p>
        </w:tc>
        <w:tc>
          <w:tcPr>
            <w:tcW w:w="2985"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bCs/>
                <w:sz w:val="24"/>
              </w:rPr>
            </w:pPr>
          </w:p>
        </w:tc>
        <w:tc>
          <w:tcPr>
            <w:tcW w:w="268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b/>
                <w:sz w:val="36"/>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bCs/>
                <w:sz w:val="24"/>
              </w:rPr>
            </w:pPr>
          </w:p>
        </w:tc>
      </w:tr>
      <w:tr>
        <w:tblPrEx>
          <w:tblCellMar>
            <w:top w:w="0" w:type="dxa"/>
            <w:left w:w="30" w:type="dxa"/>
            <w:bottom w:w="0" w:type="dxa"/>
            <w:right w:w="30" w:type="dxa"/>
          </w:tblCellMar>
        </w:tblPrEx>
        <w:trPr>
          <w:trHeight w:val="821" w:hRule="atLeast"/>
        </w:trPr>
        <w:tc>
          <w:tcPr>
            <w:tcW w:w="4052" w:type="dxa"/>
            <w:gridSpan w:val="2"/>
            <w:vMerge w:val="restart"/>
            <w:tcBorders>
              <w:top w:val="single" w:color="auto" w:sz="6" w:space="0"/>
              <w:left w:val="single" w:color="auto" w:sz="6" w:space="0"/>
              <w:right w:val="single" w:color="auto" w:sz="6" w:space="0"/>
            </w:tcBorders>
            <w:vAlign w:val="center"/>
          </w:tcPr>
          <w:p>
            <w:pPr>
              <w:autoSpaceDE w:val="0"/>
              <w:autoSpaceDN w:val="0"/>
              <w:spacing w:line="360" w:lineRule="auto"/>
              <w:jc w:val="center"/>
              <w:rPr>
                <w:rFonts w:ascii="宋体" w:hAnsi="宋体" w:cs="宋体"/>
                <w:b/>
                <w:sz w:val="24"/>
              </w:rPr>
            </w:pPr>
            <w:r>
              <w:rPr>
                <w:rFonts w:hint="eastAsia" w:ascii="宋体" w:hAnsi="宋体" w:cs="宋体"/>
                <w:b/>
                <w:sz w:val="24"/>
              </w:rPr>
              <w:t>合计</w:t>
            </w:r>
          </w:p>
        </w:tc>
        <w:tc>
          <w:tcPr>
            <w:tcW w:w="418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left"/>
              <w:rPr>
                <w:rFonts w:ascii="宋体" w:hAnsi="宋体" w:cs="宋体"/>
                <w:b/>
                <w:sz w:val="24"/>
              </w:rPr>
            </w:pPr>
            <w:r>
              <w:rPr>
                <w:rFonts w:hint="eastAsia" w:ascii="宋体" w:hAnsi="宋体" w:cs="宋体"/>
                <w:b/>
                <w:sz w:val="24"/>
              </w:rPr>
              <w:t>小写：</w:t>
            </w:r>
          </w:p>
        </w:tc>
      </w:tr>
      <w:tr>
        <w:tblPrEx>
          <w:tblCellMar>
            <w:top w:w="0" w:type="dxa"/>
            <w:left w:w="30" w:type="dxa"/>
            <w:bottom w:w="0" w:type="dxa"/>
            <w:right w:w="30" w:type="dxa"/>
          </w:tblCellMar>
        </w:tblPrEx>
        <w:trPr>
          <w:trHeight w:val="821" w:hRule="atLeast"/>
        </w:trPr>
        <w:tc>
          <w:tcPr>
            <w:tcW w:w="4052" w:type="dxa"/>
            <w:gridSpan w:val="2"/>
            <w:vMerge w:val="continue"/>
            <w:tcBorders>
              <w:left w:val="single" w:color="auto" w:sz="6" w:space="0"/>
              <w:bottom w:val="single" w:color="auto" w:sz="4" w:space="0"/>
              <w:right w:val="single" w:color="auto" w:sz="6" w:space="0"/>
            </w:tcBorders>
            <w:vAlign w:val="center"/>
          </w:tcPr>
          <w:p>
            <w:pPr>
              <w:autoSpaceDE w:val="0"/>
              <w:autoSpaceDN w:val="0"/>
              <w:spacing w:line="360" w:lineRule="auto"/>
              <w:jc w:val="center"/>
              <w:rPr>
                <w:rFonts w:ascii="宋体" w:hAnsi="宋体" w:cs="宋体"/>
                <w:b/>
                <w:sz w:val="24"/>
              </w:rPr>
            </w:pPr>
          </w:p>
        </w:tc>
        <w:tc>
          <w:tcPr>
            <w:tcW w:w="4185"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spacing w:line="360" w:lineRule="auto"/>
              <w:jc w:val="left"/>
              <w:rPr>
                <w:rFonts w:ascii="宋体" w:hAnsi="宋体" w:cs="宋体"/>
                <w:b/>
                <w:sz w:val="24"/>
              </w:rPr>
            </w:pPr>
            <w:r>
              <w:rPr>
                <w:rFonts w:hint="eastAsia" w:ascii="宋体" w:hAnsi="宋体" w:cs="宋体"/>
                <w:b/>
                <w:sz w:val="24"/>
              </w:rPr>
              <w:t>大写：</w:t>
            </w:r>
          </w:p>
        </w:tc>
      </w:tr>
    </w:tbl>
    <w:p>
      <w:pPr>
        <w:snapToGrid w:val="0"/>
        <w:spacing w:line="360" w:lineRule="auto"/>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cols w:space="720" w:num="1"/>
          <w:titlePg/>
          <w:docGrid w:linePitch="312" w:charSpace="0"/>
        </w:sect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spacing w:line="360" w:lineRule="auto"/>
        <w:ind w:firstLine="480" w:firstLineChars="200"/>
        <w:rPr>
          <w:rFonts w:ascii="宋体" w:hAnsi="宋体" w:cs="宋体"/>
          <w:sz w:val="24"/>
        </w:rPr>
      </w:pPr>
      <w:r>
        <w:rPr>
          <w:rFonts w:hint="eastAsia" w:ascii="宋体" w:hAnsi="宋体" w:cs="宋体"/>
          <w:sz w:val="24"/>
        </w:rPr>
        <w:t>（三）杭州e融平台申请融资</w:t>
      </w:r>
    </w:p>
    <w:p>
      <w:pPr>
        <w:spacing w:line="360" w:lineRule="auto"/>
        <w:ind w:firstLine="480" w:firstLineChars="200"/>
        <w:rPr>
          <w:rFonts w:ascii="宋体" w:hAnsi="宋体" w:cs="宋体"/>
          <w:sz w:val="24"/>
        </w:rPr>
      </w:pPr>
      <w:r>
        <w:rPr>
          <w:rFonts w:hint="eastAsia" w:ascii="宋体" w:hAnsi="宋体" w:cs="宋体"/>
          <w:sz w:val="24"/>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62" w:name="_Toc465665161"/>
      <w:r>
        <w:rPr>
          <w:rFonts w:hint="eastAsia" w:ascii="宋体" w:hAnsi="宋体" w:cs="宋体"/>
        </w:rPr>
        <w:t>附件</w:t>
      </w:r>
      <w:bookmarkEnd w:id="462"/>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63" w:name="OLE_LINK14"/>
      <w:bookmarkStart w:id="464" w:name="OLE_LINK13"/>
      <w:r>
        <w:rPr>
          <w:rFonts w:hint="eastAsia" w:ascii="宋体" w:hAnsi="宋体" w:cs="宋体"/>
          <w:b/>
          <w:spacing w:val="6"/>
          <w:sz w:val="32"/>
          <w:szCs w:val="32"/>
        </w:rPr>
        <w:t>残疾人福利性单位声明函</w:t>
      </w:r>
    </w:p>
    <w:bookmarkEnd w:id="463"/>
    <w:bookmarkEnd w:id="464"/>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left"/>
        <w:rPr>
          <w:rFonts w:ascii="宋体" w:hAnsi="宋体" w:cs="宋体"/>
          <w:b/>
          <w:spacing w:val="6"/>
          <w:sz w:val="32"/>
          <w:szCs w:val="32"/>
        </w:rPr>
      </w:pPr>
    </w:p>
    <w:p>
      <w:pPr>
        <w:autoSpaceDE w:val="0"/>
        <w:autoSpaceDN w:val="0"/>
        <w:jc w:val="left"/>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jc w:val="left"/>
        <w:rPr>
          <w:rFonts w:ascii="宋体" w:hAnsi="宋体" w:cs="宋体"/>
          <w:sz w:val="24"/>
        </w:rPr>
      </w:pPr>
      <w:r>
        <w:rPr>
          <w:rFonts w:hint="eastAsia" w:ascii="宋体" w:hAnsi="宋体" w:cs="宋体"/>
          <w:sz w:val="24"/>
          <w:u w:val="single"/>
        </w:rPr>
        <w:t>杭州市西湖区卫生健康局、杭州市西湖区政府采购中心</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你方组织的杭州市西湖区区域卫生信息系统平台数据库及网络安全运维服务项目项目【招标编号：XHZFCG-2022-G-35】</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ind w:firstLine="2333" w:firstLineChars="700"/>
        <w:rPr>
          <w:rFonts w:ascii="宋体" w:hAnsi="宋体" w:cs="宋体"/>
          <w:b/>
          <w:spacing w:val="6"/>
          <w:sz w:val="32"/>
          <w:szCs w:val="32"/>
        </w:rPr>
      </w:pPr>
    </w:p>
    <w:p>
      <w:pPr>
        <w:autoSpaceDE w:val="0"/>
        <w:autoSpaceDN w:val="0"/>
        <w:ind w:firstLine="2333" w:firstLineChars="700"/>
        <w:rPr>
          <w:rFonts w:ascii="宋体" w:hAnsi="宋体" w:cs="宋体"/>
          <w:b/>
          <w:spacing w:val="6"/>
          <w:sz w:val="32"/>
          <w:szCs w:val="32"/>
        </w:rPr>
      </w:pPr>
    </w:p>
    <w:p>
      <w:pPr>
        <w:autoSpaceDE w:val="0"/>
        <w:autoSpaceDN w:val="0"/>
        <w:rPr>
          <w:rFonts w:ascii="宋体" w:hAnsi="宋体" w:cs="宋体"/>
          <w:b/>
          <w:spacing w:val="6"/>
          <w:sz w:val="32"/>
          <w:szCs w:val="32"/>
        </w:rPr>
      </w:pPr>
    </w:p>
    <w:p>
      <w:pPr>
        <w:autoSpaceDE w:val="0"/>
        <w:autoSpaceDN w:val="0"/>
        <w:rPr>
          <w:rFonts w:ascii="宋体" w:hAnsi="宋体" w:cs="宋体"/>
          <w:b/>
          <w:spacing w:val="6"/>
          <w:sz w:val="32"/>
          <w:szCs w:val="32"/>
        </w:rPr>
      </w:pPr>
    </w:p>
    <w:p>
      <w:pPr>
        <w:autoSpaceDE w:val="0"/>
        <w:autoSpaceDN w:val="0"/>
        <w:rPr>
          <w:rFonts w:ascii="宋体" w:hAnsi="宋体" w:cs="宋体"/>
          <w:b/>
          <w:spacing w:val="6"/>
          <w:sz w:val="32"/>
          <w:szCs w:val="32"/>
        </w:rPr>
      </w:pPr>
    </w:p>
    <w:p>
      <w:pPr>
        <w:autoSpaceDE w:val="0"/>
        <w:autoSpaceDN w:val="0"/>
        <w:rPr>
          <w:rFonts w:ascii="宋体" w:hAnsi="宋体" w:cs="宋体"/>
          <w:b/>
          <w:spacing w:val="6"/>
          <w:sz w:val="32"/>
          <w:szCs w:val="32"/>
        </w:rPr>
      </w:pPr>
    </w:p>
    <w:p>
      <w:pPr>
        <w:autoSpaceDE w:val="0"/>
        <w:autoSpaceDN w:val="0"/>
        <w:rPr>
          <w:rFonts w:ascii="宋体" w:hAnsi="宋体" w:cs="宋体"/>
          <w:b/>
          <w:spacing w:val="6"/>
          <w:sz w:val="32"/>
          <w:szCs w:val="32"/>
        </w:rPr>
      </w:pPr>
    </w:p>
    <w:p>
      <w:pPr>
        <w:autoSpaceDE w:val="0"/>
        <w:autoSpaceDN w:val="0"/>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杭州市西湖区区域卫生信息系统平台数据库及网络安全运维服务项目【招标编号：XHZFCG-2022-G-35】</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65" w:name="_Hlk101131882"/>
      <w:r>
        <w:rPr>
          <w:rFonts w:hint="eastAsia" w:ascii="宋体" w:hAnsi="宋体" w:cs="宋体"/>
          <w:kern w:val="0"/>
          <w:sz w:val="24"/>
          <w:u w:val="single"/>
        </w:rPr>
        <w:t>联合体成员X,……</w:t>
      </w:r>
      <w:bookmarkEnd w:id="46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66"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未预留份额专门面向中小企业采购的采购项目，以及预留份额中的非预留部分采购包，接受联合体投标的，联合协议约定小微企业的合同份额占到合同总金额30%以上的，对联合体报价给予3%的扣除。供应商</w:t>
      </w:r>
      <w:r>
        <w:rPr>
          <w:rFonts w:hint="eastAsia" w:ascii="宋体" w:hAnsi="宋体" w:cs="宋体"/>
          <w:b/>
          <w:sz w:val="24"/>
        </w:rPr>
        <w:t>拟享受以上价格扣除政策的，填写有关内容。</w:t>
      </w:r>
      <w:bookmarkEnd w:id="466"/>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6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67"/>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rPr>
          <w:rFonts w:ascii="宋体" w:hAnsi="宋体" w:cs="宋体"/>
          <w:b/>
          <w:spacing w:val="6"/>
          <w:sz w:val="32"/>
          <w:szCs w:val="32"/>
        </w:rPr>
      </w:pPr>
    </w:p>
    <w:p>
      <w:pPr>
        <w:snapToGrid w:val="0"/>
        <w:spacing w:line="360" w:lineRule="auto"/>
        <w:rPr>
          <w:rFonts w:ascii="宋体" w:hAnsi="宋体" w:cs="宋体"/>
          <w:b/>
          <w:spacing w:val="6"/>
          <w:sz w:val="32"/>
          <w:szCs w:val="32"/>
        </w:rPr>
      </w:pPr>
    </w:p>
    <w:p>
      <w:pPr>
        <w:snapToGrid w:val="0"/>
        <w:spacing w:line="360" w:lineRule="auto"/>
        <w:rPr>
          <w:rFonts w:ascii="宋体" w:hAnsi="宋体" w:cs="宋体"/>
          <w:b/>
          <w:spacing w:val="6"/>
          <w:sz w:val="32"/>
          <w:szCs w:val="32"/>
        </w:rPr>
      </w:pPr>
    </w:p>
    <w:p>
      <w:pPr>
        <w:snapToGrid w:val="0"/>
        <w:spacing w:line="360" w:lineRule="auto"/>
        <w:rPr>
          <w:rFonts w:ascii="宋体" w:hAnsi="宋体" w:cs="宋体"/>
          <w:b/>
          <w:spacing w:val="6"/>
          <w:sz w:val="32"/>
          <w:szCs w:val="32"/>
        </w:rPr>
      </w:pPr>
    </w:p>
    <w:p>
      <w:pPr>
        <w:snapToGrid w:val="0"/>
        <w:spacing w:line="360" w:lineRule="auto"/>
        <w:rPr>
          <w:rFonts w:ascii="宋体" w:hAnsi="宋体" w:cs="宋体"/>
          <w:b/>
          <w:spacing w:val="6"/>
          <w:sz w:val="32"/>
          <w:szCs w:val="32"/>
        </w:rPr>
      </w:pPr>
    </w:p>
    <w:p>
      <w:pPr>
        <w:snapToGrid w:val="0"/>
        <w:spacing w:line="360" w:lineRule="auto"/>
        <w:rPr>
          <w:rFonts w:ascii="宋体" w:hAnsi="宋体" w:cs="宋体"/>
          <w:b/>
          <w:spacing w:val="6"/>
          <w:sz w:val="32"/>
          <w:szCs w:val="32"/>
        </w:rPr>
      </w:pPr>
    </w:p>
    <w:p>
      <w:pPr>
        <w:snapToGrid w:val="0"/>
        <w:spacing w:line="360" w:lineRule="auto"/>
        <w:rPr>
          <w:rFonts w:ascii="宋体" w:hAnsi="宋体" w:cs="宋体"/>
          <w:b/>
          <w:spacing w:val="6"/>
          <w:sz w:val="32"/>
          <w:szCs w:val="32"/>
        </w:rPr>
      </w:pPr>
    </w:p>
    <w:p>
      <w:pPr>
        <w:snapToGrid w:val="0"/>
        <w:spacing w:line="360" w:lineRule="auto"/>
        <w:rPr>
          <w:rFonts w:ascii="宋体" w:hAnsi="宋体" w:cs="宋体"/>
          <w:b/>
          <w:spacing w:val="6"/>
          <w:sz w:val="32"/>
          <w:szCs w:val="32"/>
        </w:rPr>
      </w:pPr>
    </w:p>
    <w:p>
      <w:pPr>
        <w:snapToGrid w:val="0"/>
        <w:spacing w:line="360" w:lineRule="auto"/>
        <w:rPr>
          <w:rFonts w:ascii="宋体" w:hAnsi="宋体" w:cs="宋体"/>
          <w:b/>
          <w:spacing w:val="6"/>
          <w:sz w:val="32"/>
          <w:szCs w:val="32"/>
        </w:rPr>
      </w:pPr>
    </w:p>
    <w:p>
      <w:pPr>
        <w:snapToGrid w:val="0"/>
        <w:spacing w:line="360" w:lineRule="auto"/>
        <w:rPr>
          <w:rFonts w:ascii="宋体" w:hAnsi="宋体" w:cs="宋体"/>
          <w:b/>
          <w:spacing w:val="6"/>
          <w:sz w:val="32"/>
          <w:szCs w:val="32"/>
        </w:rPr>
      </w:pPr>
    </w:p>
    <w:p>
      <w:pPr>
        <w:snapToGrid w:val="0"/>
        <w:spacing w:line="360" w:lineRule="auto"/>
        <w:rPr>
          <w:rFonts w:ascii="宋体" w:hAnsi="宋体" w:cs="宋体"/>
          <w:b/>
          <w:spacing w:val="6"/>
          <w:sz w:val="32"/>
          <w:szCs w:val="32"/>
        </w:rPr>
      </w:pPr>
    </w:p>
    <w:p>
      <w:pPr>
        <w:snapToGrid w:val="0"/>
        <w:spacing w:line="360" w:lineRule="auto"/>
        <w:rPr>
          <w:rFonts w:ascii="宋体" w:hAnsi="宋体" w:cs="宋体"/>
          <w:b/>
          <w:spacing w:val="6"/>
          <w:sz w:val="32"/>
          <w:szCs w:val="32"/>
        </w:rPr>
      </w:pPr>
    </w:p>
    <w:p>
      <w:pPr>
        <w:snapToGrid w:val="0"/>
        <w:spacing w:line="360" w:lineRule="auto"/>
        <w:rPr>
          <w:rFonts w:ascii="宋体" w:hAnsi="宋体" w:cs="宋体"/>
          <w:b/>
          <w:spacing w:val="6"/>
          <w:sz w:val="32"/>
          <w:szCs w:val="32"/>
        </w:rPr>
      </w:pPr>
    </w:p>
    <w:p>
      <w:pPr>
        <w:snapToGrid w:val="0"/>
        <w:spacing w:line="360" w:lineRule="auto"/>
        <w:rPr>
          <w:rFonts w:ascii="宋体" w:hAnsi="宋体" w:cs="宋体"/>
          <w:b/>
          <w:spacing w:val="6"/>
          <w:sz w:val="32"/>
          <w:szCs w:val="32"/>
        </w:rPr>
      </w:pPr>
    </w:p>
    <w:p>
      <w:pPr>
        <w:snapToGrid w:val="0"/>
        <w:spacing w:line="360" w:lineRule="auto"/>
        <w:rPr>
          <w:rFonts w:ascii="宋体" w:hAnsi="宋体" w:cs="宋体"/>
          <w:b/>
          <w:spacing w:val="6"/>
          <w:sz w:val="32"/>
          <w:szCs w:val="32"/>
        </w:rPr>
      </w:pPr>
    </w:p>
    <w:p>
      <w:pPr>
        <w:snapToGrid w:val="0"/>
        <w:spacing w:line="360" w:lineRule="auto"/>
        <w:rPr>
          <w:rFonts w:ascii="宋体" w:hAnsi="宋体" w:cs="宋体"/>
          <w:b/>
          <w:spacing w:val="6"/>
          <w:sz w:val="32"/>
          <w:szCs w:val="32"/>
        </w:rPr>
      </w:pPr>
    </w:p>
    <w:p>
      <w:pPr>
        <w:snapToGrid w:val="0"/>
        <w:spacing w:line="360" w:lineRule="auto"/>
        <w:rPr>
          <w:rFonts w:ascii="宋体" w:hAnsi="宋体" w:cs="宋体"/>
          <w:b/>
          <w:spacing w:val="6"/>
          <w:sz w:val="32"/>
          <w:szCs w:val="32"/>
        </w:rPr>
      </w:pPr>
    </w:p>
    <w:p>
      <w:pPr>
        <w:snapToGrid w:val="0"/>
        <w:spacing w:line="360" w:lineRule="auto"/>
        <w:rPr>
          <w:rFonts w:ascii="宋体" w:hAnsi="宋体" w:cs="宋体"/>
          <w:b/>
          <w:spacing w:val="6"/>
          <w:sz w:val="32"/>
          <w:szCs w:val="32"/>
        </w:rPr>
      </w:pPr>
    </w:p>
    <w:p>
      <w:pPr>
        <w:snapToGrid w:val="0"/>
        <w:spacing w:line="360" w:lineRule="auto"/>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杭州市西湖区区域卫生信息系统平台数据库及网络安全运维服务项目【招标编号：XHZFCG-2022-G-35】</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ind w:left="664" w:leftChars="316" w:firstLine="199" w:firstLineChars="95"/>
        <w:rPr>
          <w:rFonts w:ascii="宋体" w:hAnsi="宋体" w:cs="宋体"/>
        </w:rPr>
      </w:pPr>
      <w:r>
        <w:rPr>
          <w:rFonts w:hint="eastAsia" w:ascii="宋体" w:hAnsi="宋体" w:cs="宋体"/>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（未预留份额专门面向中小企业采购的采购项目，以及预留份额中的非预留部分采购包，允许分包的，分包意向协议约定小微企业的合同份额占到合同总金额30%以上的，对大中型企业的报价给予3%的扣除。供应商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autoSpaceDE w:val="0"/>
        <w:autoSpaceDN w:val="0"/>
        <w:rPr>
          <w:rFonts w:ascii="宋体" w:hAnsi="宋体" w:cs="宋体"/>
          <w:b/>
          <w:spacing w:val="6"/>
          <w:sz w:val="32"/>
          <w:szCs w:val="32"/>
        </w:rPr>
      </w:pPr>
    </w:p>
    <w:p>
      <w:pPr>
        <w:autoSpaceDE w:val="0"/>
        <w:autoSpaceDN w:val="0"/>
        <w:rPr>
          <w:rFonts w:ascii="宋体" w:hAnsi="宋体" w:cs="宋体"/>
          <w:b/>
          <w:bCs/>
          <w:sz w:val="32"/>
          <w:szCs w:val="32"/>
        </w:rPr>
      </w:pPr>
      <w:r>
        <w:rPr>
          <w:rFonts w:hint="eastAsia" w:ascii="宋体" w:hAnsi="宋体" w:cs="宋体"/>
          <w:b/>
          <w:spacing w:val="6"/>
          <w:sz w:val="32"/>
          <w:szCs w:val="32"/>
        </w:rPr>
        <w:t>附件7：</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杭州市西湖区卫生健康局 </w:t>
      </w:r>
      <w:r>
        <w:rPr>
          <w:rFonts w:hint="eastAsia" w:ascii="宋体" w:hAnsi="宋体" w:cs="宋体"/>
          <w:sz w:val="24"/>
        </w:rPr>
        <w:t>的</w:t>
      </w:r>
      <w:r>
        <w:rPr>
          <w:rFonts w:hint="eastAsia" w:ascii="宋体" w:hAnsi="宋体" w:cs="宋体"/>
          <w:sz w:val="24"/>
          <w:u w:val="single"/>
        </w:rPr>
        <w:t xml:space="preserve"> 杭州市西湖区区域卫生信息系统平台数据库及网络安全运维服务项目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w:t>
      </w:r>
      <w:r>
        <w:rPr>
          <w:rFonts w:hint="eastAsia" w:ascii="宋体" w:hAnsi="宋体" w:cs="宋体"/>
          <w:b/>
          <w:bCs/>
          <w:sz w:val="24"/>
        </w:rPr>
        <w:t>逐一填写，不得缺漏</w:t>
      </w:r>
      <w:r>
        <w:rPr>
          <w:rFonts w:hint="eastAsia" w:ascii="宋体" w:hAnsi="宋体" w:cs="宋体"/>
          <w:sz w:val="24"/>
        </w:rPr>
        <w:t>；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68" w:name="_Toc36110187"/>
    <w:bookmarkStart w:id="469" w:name="_Toc91899912"/>
    <w:bookmarkStart w:id="470" w:name="_Toc131845147"/>
    <w:bookmarkStart w:id="471" w:name="_Toc164085800"/>
    <w:r>
      <w:rPr>
        <w:rFonts w:hint="eastAsia" w:ascii="仿宋_GB2312" w:eastAsia="仿宋_GB2312"/>
        <w:kern w:val="0"/>
        <w:szCs w:val="21"/>
      </w:rPr>
      <w:t xml:space="preserve"> 页</w:t>
    </w:r>
    <w:bookmarkEnd w:id="468"/>
    <w:bookmarkEnd w:id="469"/>
    <w:bookmarkEnd w:id="470"/>
    <w:bookmarkEnd w:id="47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杭州市西湖区政府采购公开招标文件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杭州市西湖区政府采购公开招标文件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杭州市西湖区政府采购公开招标文件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b/>
        <w:i/>
        <w:u w:val="single"/>
      </w:rPr>
    </w:pPr>
    <w:r>
      <w:t></w:t>
    </w:r>
    <w:r>
      <w:rPr>
        <w:rFonts w:hint="eastAsia"/>
      </w:rPr>
      <w:t xml:space="preserve">                                                              杭州市西湖区政府采购公开招标文件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杭州市西湖区政府采购公开招标文件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仿宋_GB2312"/>
        <w:b/>
        <w:i/>
        <w:u w:val="single"/>
      </w:rPr>
    </w:pPr>
    <w:r>
      <w:t></w:t>
    </w:r>
    <w:r>
      <w:rPr>
        <w:rFonts w:hint="eastAsia"/>
      </w:rPr>
      <w:t xml:space="preserve">                          杭州市西湖区政府采购公开招标文件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 xml:space="preserve">                                </w:t>
    </w:r>
    <w:r>
      <w:rPr>
        <w:rFonts w:hint="eastAsia"/>
      </w:rPr>
      <w:t xml:space="preserve">                        杭州市西湖区政府采购公开招标文件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b/>
        <w:i/>
        <w:u w:val="single"/>
      </w:rPr>
    </w:pPr>
    <w:r>
      <w:rPr>
        <w:rFonts w:hint="eastAsia"/>
      </w:rPr>
      <w:t xml:space="preserve">                                  杭州市西湖区政府采购公开招标文件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杭州市西湖区政府采购公开招标文件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b/>
        <w:i/>
        <w:iCs/>
        <w:u w:val="single"/>
      </w:rPr>
    </w:pPr>
    <w:r>
      <w:t></w:t>
    </w:r>
    <w:r>
      <w:rPr>
        <w:rFonts w:hint="eastAsia"/>
      </w:rPr>
      <w:t>杭州市西湖区政府采购公开招标文件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21E1F"/>
    <w:multiLevelType w:val="singleLevel"/>
    <w:tmpl w:val="D5021E1F"/>
    <w:lvl w:ilvl="0" w:tentative="0">
      <w:start w:val="3"/>
      <w:numFmt w:val="chineseCounting"/>
      <w:suff w:val="space"/>
      <w:lvlText w:val="第%1部分"/>
      <w:lvlJc w:val="left"/>
      <w:rPr>
        <w:rFonts w:hint="eastAsia"/>
      </w:rPr>
    </w:lvl>
  </w:abstractNum>
  <w:abstractNum w:abstractNumId="1">
    <w:nsid w:val="14442CD4"/>
    <w:multiLevelType w:val="singleLevel"/>
    <w:tmpl w:val="14442CD4"/>
    <w:lvl w:ilvl="0" w:tentative="0">
      <w:start w:val="3"/>
      <w:numFmt w:val="chineseCounting"/>
      <w:suff w:val="nothing"/>
      <w:lvlText w:val="%1、"/>
      <w:lvlJc w:val="left"/>
      <w:rPr>
        <w:rFonts w:hint="eastAsia"/>
      </w:rPr>
    </w:lvl>
  </w:abstractNum>
  <w:abstractNum w:abstractNumId="2">
    <w:nsid w:val="594BED34"/>
    <w:multiLevelType w:val="singleLevel"/>
    <w:tmpl w:val="594BED34"/>
    <w:lvl w:ilvl="0" w:tentative="0">
      <w:start w:val="1"/>
      <w:numFmt w:val="upperLetter"/>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OGY0OTAyMWVjYjdhMDA4ZjM1NTI1Y2FiMzYzZ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0DB"/>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065"/>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1AD"/>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281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9D6"/>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960A0"/>
    <w:rsid w:val="011F14BC"/>
    <w:rsid w:val="011F6449"/>
    <w:rsid w:val="01236AFB"/>
    <w:rsid w:val="019F7441"/>
    <w:rsid w:val="01B37585"/>
    <w:rsid w:val="01D55165"/>
    <w:rsid w:val="01DF6BF8"/>
    <w:rsid w:val="01EC2C57"/>
    <w:rsid w:val="025F0711"/>
    <w:rsid w:val="026B2E25"/>
    <w:rsid w:val="02824D4D"/>
    <w:rsid w:val="02B20720"/>
    <w:rsid w:val="02B41179"/>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CB4958"/>
    <w:rsid w:val="04E606FF"/>
    <w:rsid w:val="04F66F48"/>
    <w:rsid w:val="05251E14"/>
    <w:rsid w:val="05286359"/>
    <w:rsid w:val="05370A92"/>
    <w:rsid w:val="057B6FFB"/>
    <w:rsid w:val="058B0603"/>
    <w:rsid w:val="05A16594"/>
    <w:rsid w:val="05A7762D"/>
    <w:rsid w:val="060E5941"/>
    <w:rsid w:val="06110FAF"/>
    <w:rsid w:val="06493CA7"/>
    <w:rsid w:val="065A6178"/>
    <w:rsid w:val="066F1CF3"/>
    <w:rsid w:val="067C4B89"/>
    <w:rsid w:val="06930BB8"/>
    <w:rsid w:val="07245D42"/>
    <w:rsid w:val="07264C62"/>
    <w:rsid w:val="0779354C"/>
    <w:rsid w:val="07862A0D"/>
    <w:rsid w:val="07AE00BF"/>
    <w:rsid w:val="08061376"/>
    <w:rsid w:val="08452D77"/>
    <w:rsid w:val="086401F8"/>
    <w:rsid w:val="08751CAA"/>
    <w:rsid w:val="087E4C40"/>
    <w:rsid w:val="08800031"/>
    <w:rsid w:val="08A4570F"/>
    <w:rsid w:val="08A871D0"/>
    <w:rsid w:val="08D66AD6"/>
    <w:rsid w:val="08DA33A3"/>
    <w:rsid w:val="08E80F13"/>
    <w:rsid w:val="09241316"/>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1225DD"/>
    <w:rsid w:val="0B30404E"/>
    <w:rsid w:val="0B4C6C14"/>
    <w:rsid w:val="0B543136"/>
    <w:rsid w:val="0B547599"/>
    <w:rsid w:val="0B631A88"/>
    <w:rsid w:val="0B683D45"/>
    <w:rsid w:val="0B715FB8"/>
    <w:rsid w:val="0B7F3F11"/>
    <w:rsid w:val="0B884417"/>
    <w:rsid w:val="0BF6188C"/>
    <w:rsid w:val="0BF73C91"/>
    <w:rsid w:val="0C170175"/>
    <w:rsid w:val="0C571A41"/>
    <w:rsid w:val="0C5C1171"/>
    <w:rsid w:val="0C5E1CBC"/>
    <w:rsid w:val="0C615B50"/>
    <w:rsid w:val="0C8445DA"/>
    <w:rsid w:val="0C87121B"/>
    <w:rsid w:val="0CA21533"/>
    <w:rsid w:val="0CC007F7"/>
    <w:rsid w:val="0CC617AC"/>
    <w:rsid w:val="0CE618DF"/>
    <w:rsid w:val="0CEE2400"/>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92C83"/>
    <w:rsid w:val="0E361C9F"/>
    <w:rsid w:val="0E506059"/>
    <w:rsid w:val="0E5604B2"/>
    <w:rsid w:val="0E6D5D79"/>
    <w:rsid w:val="0E9D0089"/>
    <w:rsid w:val="0EB803EE"/>
    <w:rsid w:val="0EF718EC"/>
    <w:rsid w:val="0EF94D4B"/>
    <w:rsid w:val="0F4958DC"/>
    <w:rsid w:val="0F515DF7"/>
    <w:rsid w:val="0F596BA8"/>
    <w:rsid w:val="0F6248D2"/>
    <w:rsid w:val="0F693536"/>
    <w:rsid w:val="0F7B0511"/>
    <w:rsid w:val="0F7B76D9"/>
    <w:rsid w:val="0F816ACD"/>
    <w:rsid w:val="0F8368DE"/>
    <w:rsid w:val="0F9832DB"/>
    <w:rsid w:val="0FBF3FD2"/>
    <w:rsid w:val="0FBF7FF3"/>
    <w:rsid w:val="0FF9679B"/>
    <w:rsid w:val="10646583"/>
    <w:rsid w:val="107D4B15"/>
    <w:rsid w:val="108A3C80"/>
    <w:rsid w:val="10C26171"/>
    <w:rsid w:val="10F33360"/>
    <w:rsid w:val="10FC16EA"/>
    <w:rsid w:val="110F1D40"/>
    <w:rsid w:val="11266F33"/>
    <w:rsid w:val="118963A1"/>
    <w:rsid w:val="119277D1"/>
    <w:rsid w:val="11AE6265"/>
    <w:rsid w:val="11C6522A"/>
    <w:rsid w:val="11E104CC"/>
    <w:rsid w:val="11E20309"/>
    <w:rsid w:val="11F44A58"/>
    <w:rsid w:val="11FC55E5"/>
    <w:rsid w:val="12083425"/>
    <w:rsid w:val="122523CB"/>
    <w:rsid w:val="12255233"/>
    <w:rsid w:val="12530213"/>
    <w:rsid w:val="127723A9"/>
    <w:rsid w:val="12862074"/>
    <w:rsid w:val="12883966"/>
    <w:rsid w:val="129E45B4"/>
    <w:rsid w:val="12D81596"/>
    <w:rsid w:val="13072A44"/>
    <w:rsid w:val="135F4BE2"/>
    <w:rsid w:val="136F6164"/>
    <w:rsid w:val="139B1A0A"/>
    <w:rsid w:val="139D25C7"/>
    <w:rsid w:val="13B14168"/>
    <w:rsid w:val="13BF3CE4"/>
    <w:rsid w:val="141008D8"/>
    <w:rsid w:val="14125FE6"/>
    <w:rsid w:val="146D271E"/>
    <w:rsid w:val="14982588"/>
    <w:rsid w:val="149A5AD9"/>
    <w:rsid w:val="14A7619D"/>
    <w:rsid w:val="14B02116"/>
    <w:rsid w:val="14BD74B7"/>
    <w:rsid w:val="14FB409E"/>
    <w:rsid w:val="150536C3"/>
    <w:rsid w:val="150A2574"/>
    <w:rsid w:val="150C1963"/>
    <w:rsid w:val="151447A0"/>
    <w:rsid w:val="15287D42"/>
    <w:rsid w:val="154A6454"/>
    <w:rsid w:val="156E5484"/>
    <w:rsid w:val="15762120"/>
    <w:rsid w:val="15972B36"/>
    <w:rsid w:val="168D6C11"/>
    <w:rsid w:val="16A8729C"/>
    <w:rsid w:val="16B33777"/>
    <w:rsid w:val="16BC70A7"/>
    <w:rsid w:val="16C6339E"/>
    <w:rsid w:val="17152850"/>
    <w:rsid w:val="172F2D79"/>
    <w:rsid w:val="174D02DD"/>
    <w:rsid w:val="17557BEF"/>
    <w:rsid w:val="179E323E"/>
    <w:rsid w:val="17C616DE"/>
    <w:rsid w:val="17D349C1"/>
    <w:rsid w:val="1830729E"/>
    <w:rsid w:val="1870062C"/>
    <w:rsid w:val="18817102"/>
    <w:rsid w:val="18830A15"/>
    <w:rsid w:val="18852B28"/>
    <w:rsid w:val="188B5321"/>
    <w:rsid w:val="18A77CE2"/>
    <w:rsid w:val="18D05BDE"/>
    <w:rsid w:val="19932372"/>
    <w:rsid w:val="19A20DD5"/>
    <w:rsid w:val="19AE03F1"/>
    <w:rsid w:val="1A071A03"/>
    <w:rsid w:val="1A1F16AE"/>
    <w:rsid w:val="1A3B5C77"/>
    <w:rsid w:val="1A984BAD"/>
    <w:rsid w:val="1AB8220E"/>
    <w:rsid w:val="1AE4166C"/>
    <w:rsid w:val="1AF06CFB"/>
    <w:rsid w:val="1AF11B8D"/>
    <w:rsid w:val="1B11359C"/>
    <w:rsid w:val="1B2A271F"/>
    <w:rsid w:val="1B530544"/>
    <w:rsid w:val="1B6F1330"/>
    <w:rsid w:val="1B713184"/>
    <w:rsid w:val="1B8667AD"/>
    <w:rsid w:val="1BA209CF"/>
    <w:rsid w:val="1BA43EC8"/>
    <w:rsid w:val="1BA915CD"/>
    <w:rsid w:val="1BB4777D"/>
    <w:rsid w:val="1BD46692"/>
    <w:rsid w:val="1BD75AB8"/>
    <w:rsid w:val="1C0459C2"/>
    <w:rsid w:val="1C1B3B4A"/>
    <w:rsid w:val="1C61354E"/>
    <w:rsid w:val="1C88086E"/>
    <w:rsid w:val="1C923F00"/>
    <w:rsid w:val="1D266CE1"/>
    <w:rsid w:val="1D3963AF"/>
    <w:rsid w:val="1D6A673C"/>
    <w:rsid w:val="1D9247AE"/>
    <w:rsid w:val="1D965047"/>
    <w:rsid w:val="1DB567EC"/>
    <w:rsid w:val="1DF51A98"/>
    <w:rsid w:val="1E3D060F"/>
    <w:rsid w:val="1E3F7D2E"/>
    <w:rsid w:val="1E4134E4"/>
    <w:rsid w:val="1E50157B"/>
    <w:rsid w:val="1E5062B3"/>
    <w:rsid w:val="1E523514"/>
    <w:rsid w:val="1E59211C"/>
    <w:rsid w:val="1E714A66"/>
    <w:rsid w:val="1E802593"/>
    <w:rsid w:val="1E8B6156"/>
    <w:rsid w:val="1EA703CC"/>
    <w:rsid w:val="1EB7330C"/>
    <w:rsid w:val="1F0A0FF3"/>
    <w:rsid w:val="1F4F7BDD"/>
    <w:rsid w:val="1F5771FF"/>
    <w:rsid w:val="1F8B07BA"/>
    <w:rsid w:val="1FE868A9"/>
    <w:rsid w:val="20034907"/>
    <w:rsid w:val="20173E4B"/>
    <w:rsid w:val="204E48BC"/>
    <w:rsid w:val="2057360E"/>
    <w:rsid w:val="208921B3"/>
    <w:rsid w:val="20973DEB"/>
    <w:rsid w:val="20B26522"/>
    <w:rsid w:val="20B44310"/>
    <w:rsid w:val="20EE5D31"/>
    <w:rsid w:val="211116EB"/>
    <w:rsid w:val="21245B8C"/>
    <w:rsid w:val="214C6E70"/>
    <w:rsid w:val="216133FC"/>
    <w:rsid w:val="219625F0"/>
    <w:rsid w:val="21D56769"/>
    <w:rsid w:val="21E52EF3"/>
    <w:rsid w:val="21FB5D7B"/>
    <w:rsid w:val="22015E94"/>
    <w:rsid w:val="220B1C3D"/>
    <w:rsid w:val="221D1D20"/>
    <w:rsid w:val="22334A87"/>
    <w:rsid w:val="2235765A"/>
    <w:rsid w:val="22BE6801"/>
    <w:rsid w:val="23045B0C"/>
    <w:rsid w:val="233500BF"/>
    <w:rsid w:val="23377FF7"/>
    <w:rsid w:val="235D7A25"/>
    <w:rsid w:val="236B425F"/>
    <w:rsid w:val="23836192"/>
    <w:rsid w:val="23901F29"/>
    <w:rsid w:val="239C0061"/>
    <w:rsid w:val="23B908A4"/>
    <w:rsid w:val="23E95BEF"/>
    <w:rsid w:val="23FD0064"/>
    <w:rsid w:val="23FE2473"/>
    <w:rsid w:val="23FF5797"/>
    <w:rsid w:val="245375B0"/>
    <w:rsid w:val="24574279"/>
    <w:rsid w:val="24642C0A"/>
    <w:rsid w:val="249228B4"/>
    <w:rsid w:val="24B22173"/>
    <w:rsid w:val="24B95AD9"/>
    <w:rsid w:val="24BE24DA"/>
    <w:rsid w:val="24CF5825"/>
    <w:rsid w:val="24D663E6"/>
    <w:rsid w:val="24D77F2B"/>
    <w:rsid w:val="24F93BF5"/>
    <w:rsid w:val="258B00E2"/>
    <w:rsid w:val="258B5680"/>
    <w:rsid w:val="25A917A6"/>
    <w:rsid w:val="25BE27CC"/>
    <w:rsid w:val="25C93661"/>
    <w:rsid w:val="25F74A5C"/>
    <w:rsid w:val="2628662C"/>
    <w:rsid w:val="262D45DE"/>
    <w:rsid w:val="263D07E2"/>
    <w:rsid w:val="2659262D"/>
    <w:rsid w:val="26871DC8"/>
    <w:rsid w:val="26933BB3"/>
    <w:rsid w:val="26A53EF9"/>
    <w:rsid w:val="26A94201"/>
    <w:rsid w:val="26AC274F"/>
    <w:rsid w:val="26C365A6"/>
    <w:rsid w:val="27044A29"/>
    <w:rsid w:val="271D34C8"/>
    <w:rsid w:val="276142BF"/>
    <w:rsid w:val="27783712"/>
    <w:rsid w:val="27907362"/>
    <w:rsid w:val="27F47A82"/>
    <w:rsid w:val="28333E1D"/>
    <w:rsid w:val="28454BD6"/>
    <w:rsid w:val="28455253"/>
    <w:rsid w:val="28551971"/>
    <w:rsid w:val="285B1C53"/>
    <w:rsid w:val="289F7086"/>
    <w:rsid w:val="28C32028"/>
    <w:rsid w:val="28CC490F"/>
    <w:rsid w:val="28DE1EE5"/>
    <w:rsid w:val="28DE40AA"/>
    <w:rsid w:val="29345E77"/>
    <w:rsid w:val="29457465"/>
    <w:rsid w:val="294C65AD"/>
    <w:rsid w:val="29806583"/>
    <w:rsid w:val="298B3C4C"/>
    <w:rsid w:val="29A34A46"/>
    <w:rsid w:val="29F26D24"/>
    <w:rsid w:val="2A15033F"/>
    <w:rsid w:val="2A1662C1"/>
    <w:rsid w:val="2A1C7367"/>
    <w:rsid w:val="2A1E1CD3"/>
    <w:rsid w:val="2A2815FA"/>
    <w:rsid w:val="2A6D6092"/>
    <w:rsid w:val="2A7D76B4"/>
    <w:rsid w:val="2A8A61D9"/>
    <w:rsid w:val="2AEE35D3"/>
    <w:rsid w:val="2B437463"/>
    <w:rsid w:val="2B7807EE"/>
    <w:rsid w:val="2BA50BF7"/>
    <w:rsid w:val="2BBF00EC"/>
    <w:rsid w:val="2BC37CFD"/>
    <w:rsid w:val="2BD5237F"/>
    <w:rsid w:val="2BE536CE"/>
    <w:rsid w:val="2BE758D9"/>
    <w:rsid w:val="2BF53AC1"/>
    <w:rsid w:val="2C09049E"/>
    <w:rsid w:val="2C0A653C"/>
    <w:rsid w:val="2C191F85"/>
    <w:rsid w:val="2C226A0E"/>
    <w:rsid w:val="2C58303B"/>
    <w:rsid w:val="2C7E756F"/>
    <w:rsid w:val="2CE82D6F"/>
    <w:rsid w:val="2D343236"/>
    <w:rsid w:val="2D7C7C95"/>
    <w:rsid w:val="2DD15014"/>
    <w:rsid w:val="2DD433CB"/>
    <w:rsid w:val="2DF72DE4"/>
    <w:rsid w:val="2E0220AF"/>
    <w:rsid w:val="2E4B082A"/>
    <w:rsid w:val="2E5D4E86"/>
    <w:rsid w:val="2E5D790B"/>
    <w:rsid w:val="2E9A3C18"/>
    <w:rsid w:val="2EBB0FEE"/>
    <w:rsid w:val="2EC63002"/>
    <w:rsid w:val="2F0A6B38"/>
    <w:rsid w:val="2F1331CC"/>
    <w:rsid w:val="2F946CCB"/>
    <w:rsid w:val="2FB60701"/>
    <w:rsid w:val="2FD25781"/>
    <w:rsid w:val="2FDC745C"/>
    <w:rsid w:val="2FFD7934"/>
    <w:rsid w:val="303E7D85"/>
    <w:rsid w:val="30733ACD"/>
    <w:rsid w:val="308C3862"/>
    <w:rsid w:val="309379D8"/>
    <w:rsid w:val="30A270F7"/>
    <w:rsid w:val="30AD7C37"/>
    <w:rsid w:val="30DF1478"/>
    <w:rsid w:val="30EC586F"/>
    <w:rsid w:val="31597945"/>
    <w:rsid w:val="319C6071"/>
    <w:rsid w:val="31AC537E"/>
    <w:rsid w:val="31CE290E"/>
    <w:rsid w:val="31E3679B"/>
    <w:rsid w:val="31E732FD"/>
    <w:rsid w:val="32517576"/>
    <w:rsid w:val="32BE5C2C"/>
    <w:rsid w:val="32FB6478"/>
    <w:rsid w:val="331B2D21"/>
    <w:rsid w:val="33263B3F"/>
    <w:rsid w:val="336963EB"/>
    <w:rsid w:val="33816EEB"/>
    <w:rsid w:val="33CE091A"/>
    <w:rsid w:val="33DF1229"/>
    <w:rsid w:val="33EB55CD"/>
    <w:rsid w:val="33EC4C02"/>
    <w:rsid w:val="33F25072"/>
    <w:rsid w:val="340D2360"/>
    <w:rsid w:val="3410665D"/>
    <w:rsid w:val="34211214"/>
    <w:rsid w:val="342E63AB"/>
    <w:rsid w:val="345F1D4F"/>
    <w:rsid w:val="349258B5"/>
    <w:rsid w:val="34950E68"/>
    <w:rsid w:val="34986E94"/>
    <w:rsid w:val="34AF62C9"/>
    <w:rsid w:val="34B230DD"/>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3591A"/>
    <w:rsid w:val="373F410B"/>
    <w:rsid w:val="37A561E0"/>
    <w:rsid w:val="37EE7094"/>
    <w:rsid w:val="38155364"/>
    <w:rsid w:val="38296C89"/>
    <w:rsid w:val="383002EB"/>
    <w:rsid w:val="3840121B"/>
    <w:rsid w:val="38586797"/>
    <w:rsid w:val="387763B6"/>
    <w:rsid w:val="38BC0149"/>
    <w:rsid w:val="38CA7B90"/>
    <w:rsid w:val="38D87D1C"/>
    <w:rsid w:val="39076A76"/>
    <w:rsid w:val="39636459"/>
    <w:rsid w:val="396B7F6C"/>
    <w:rsid w:val="39B417A9"/>
    <w:rsid w:val="39FC5695"/>
    <w:rsid w:val="3A006D8E"/>
    <w:rsid w:val="3A3546C3"/>
    <w:rsid w:val="3A3651E5"/>
    <w:rsid w:val="3A39522C"/>
    <w:rsid w:val="3A744481"/>
    <w:rsid w:val="3A843E98"/>
    <w:rsid w:val="3A8C7BEF"/>
    <w:rsid w:val="3A906246"/>
    <w:rsid w:val="3AE73652"/>
    <w:rsid w:val="3B1948AF"/>
    <w:rsid w:val="3B2349B7"/>
    <w:rsid w:val="3B616CFF"/>
    <w:rsid w:val="3B6259F6"/>
    <w:rsid w:val="3B976654"/>
    <w:rsid w:val="3BC01EFC"/>
    <w:rsid w:val="3BCA786A"/>
    <w:rsid w:val="3BD31E2F"/>
    <w:rsid w:val="3BF15831"/>
    <w:rsid w:val="3C105946"/>
    <w:rsid w:val="3C155601"/>
    <w:rsid w:val="3C471448"/>
    <w:rsid w:val="3C4B27E2"/>
    <w:rsid w:val="3C547E1C"/>
    <w:rsid w:val="3C5F759A"/>
    <w:rsid w:val="3C6C525A"/>
    <w:rsid w:val="3C7A5A6C"/>
    <w:rsid w:val="3CCE23CB"/>
    <w:rsid w:val="3CD17D17"/>
    <w:rsid w:val="3D3C7F39"/>
    <w:rsid w:val="3D440F09"/>
    <w:rsid w:val="3D4504A0"/>
    <w:rsid w:val="3D4A736D"/>
    <w:rsid w:val="3D8734BB"/>
    <w:rsid w:val="3D9A11D4"/>
    <w:rsid w:val="3DA16D89"/>
    <w:rsid w:val="3DA364BE"/>
    <w:rsid w:val="3DB60664"/>
    <w:rsid w:val="3DE041CB"/>
    <w:rsid w:val="3E06649E"/>
    <w:rsid w:val="3E0D48F6"/>
    <w:rsid w:val="3E1868B4"/>
    <w:rsid w:val="3E377251"/>
    <w:rsid w:val="3E42664B"/>
    <w:rsid w:val="3E5A7334"/>
    <w:rsid w:val="3E71151B"/>
    <w:rsid w:val="3E7B5D6B"/>
    <w:rsid w:val="3E843E66"/>
    <w:rsid w:val="3E886B1F"/>
    <w:rsid w:val="3E8F51FE"/>
    <w:rsid w:val="3E926F87"/>
    <w:rsid w:val="3E9A59DE"/>
    <w:rsid w:val="3EAF4836"/>
    <w:rsid w:val="3EC33DFA"/>
    <w:rsid w:val="3F060E16"/>
    <w:rsid w:val="3F1D1096"/>
    <w:rsid w:val="3F2F0234"/>
    <w:rsid w:val="3F5421FE"/>
    <w:rsid w:val="3F6363FE"/>
    <w:rsid w:val="3F756B8F"/>
    <w:rsid w:val="3F95482B"/>
    <w:rsid w:val="3FFA759E"/>
    <w:rsid w:val="4019356B"/>
    <w:rsid w:val="4023063D"/>
    <w:rsid w:val="40592157"/>
    <w:rsid w:val="406E1CAE"/>
    <w:rsid w:val="40A0133A"/>
    <w:rsid w:val="40C31A53"/>
    <w:rsid w:val="40FF545D"/>
    <w:rsid w:val="410067C8"/>
    <w:rsid w:val="41887200"/>
    <w:rsid w:val="418F0D2A"/>
    <w:rsid w:val="41D01505"/>
    <w:rsid w:val="42474939"/>
    <w:rsid w:val="424C3C57"/>
    <w:rsid w:val="425402BB"/>
    <w:rsid w:val="42613FF3"/>
    <w:rsid w:val="42660D96"/>
    <w:rsid w:val="428667D2"/>
    <w:rsid w:val="42880446"/>
    <w:rsid w:val="42CC01E9"/>
    <w:rsid w:val="42CD1CE0"/>
    <w:rsid w:val="42E1381E"/>
    <w:rsid w:val="42ED6459"/>
    <w:rsid w:val="42F17C42"/>
    <w:rsid w:val="42FB7084"/>
    <w:rsid w:val="42FE58DD"/>
    <w:rsid w:val="43174B3D"/>
    <w:rsid w:val="434B790E"/>
    <w:rsid w:val="4360274F"/>
    <w:rsid w:val="437E0832"/>
    <w:rsid w:val="43977AB6"/>
    <w:rsid w:val="43A3342B"/>
    <w:rsid w:val="43C77C27"/>
    <w:rsid w:val="43CC211F"/>
    <w:rsid w:val="43DE09EE"/>
    <w:rsid w:val="44002FAD"/>
    <w:rsid w:val="44840FCB"/>
    <w:rsid w:val="449101DD"/>
    <w:rsid w:val="44921153"/>
    <w:rsid w:val="44D77513"/>
    <w:rsid w:val="44DE1391"/>
    <w:rsid w:val="44F329AB"/>
    <w:rsid w:val="451B225C"/>
    <w:rsid w:val="451D3FAE"/>
    <w:rsid w:val="452410C9"/>
    <w:rsid w:val="45317DFB"/>
    <w:rsid w:val="456D3CE4"/>
    <w:rsid w:val="4579042C"/>
    <w:rsid w:val="457F0571"/>
    <w:rsid w:val="45851176"/>
    <w:rsid w:val="45C51D09"/>
    <w:rsid w:val="45C63B94"/>
    <w:rsid w:val="45CC5962"/>
    <w:rsid w:val="460E7DA5"/>
    <w:rsid w:val="461737AA"/>
    <w:rsid w:val="46183EA8"/>
    <w:rsid w:val="46422483"/>
    <w:rsid w:val="4659254A"/>
    <w:rsid w:val="465B0637"/>
    <w:rsid w:val="465E3F0D"/>
    <w:rsid w:val="466A16E6"/>
    <w:rsid w:val="46893F2B"/>
    <w:rsid w:val="46C4686E"/>
    <w:rsid w:val="477B778F"/>
    <w:rsid w:val="478203EC"/>
    <w:rsid w:val="47867474"/>
    <w:rsid w:val="47B025FA"/>
    <w:rsid w:val="47C1655C"/>
    <w:rsid w:val="47EE730C"/>
    <w:rsid w:val="480756E2"/>
    <w:rsid w:val="4809698F"/>
    <w:rsid w:val="4811697D"/>
    <w:rsid w:val="487A3E25"/>
    <w:rsid w:val="488B5503"/>
    <w:rsid w:val="48937E21"/>
    <w:rsid w:val="489A0361"/>
    <w:rsid w:val="48B94FF3"/>
    <w:rsid w:val="48CD45B6"/>
    <w:rsid w:val="48D06B18"/>
    <w:rsid w:val="48E37AAB"/>
    <w:rsid w:val="48E9022E"/>
    <w:rsid w:val="48FD4B4C"/>
    <w:rsid w:val="490A68E0"/>
    <w:rsid w:val="491055FE"/>
    <w:rsid w:val="495F5B3E"/>
    <w:rsid w:val="496F77D7"/>
    <w:rsid w:val="497654FD"/>
    <w:rsid w:val="49B64211"/>
    <w:rsid w:val="49F6167F"/>
    <w:rsid w:val="4A064FA0"/>
    <w:rsid w:val="4A16615C"/>
    <w:rsid w:val="4A3E7F2D"/>
    <w:rsid w:val="4A4424D7"/>
    <w:rsid w:val="4A452991"/>
    <w:rsid w:val="4A720A4F"/>
    <w:rsid w:val="4AB82D0F"/>
    <w:rsid w:val="4AE75728"/>
    <w:rsid w:val="4AEB7664"/>
    <w:rsid w:val="4AFD7C19"/>
    <w:rsid w:val="4B0567D1"/>
    <w:rsid w:val="4B236AAE"/>
    <w:rsid w:val="4B707271"/>
    <w:rsid w:val="4B9739F7"/>
    <w:rsid w:val="4BEE2503"/>
    <w:rsid w:val="4C1877DB"/>
    <w:rsid w:val="4C245A30"/>
    <w:rsid w:val="4CB6685F"/>
    <w:rsid w:val="4CC367FE"/>
    <w:rsid w:val="4CEC664C"/>
    <w:rsid w:val="4D077F3C"/>
    <w:rsid w:val="4D123355"/>
    <w:rsid w:val="4D2A3B31"/>
    <w:rsid w:val="4D312C52"/>
    <w:rsid w:val="4D905305"/>
    <w:rsid w:val="4D964A72"/>
    <w:rsid w:val="4D9C1254"/>
    <w:rsid w:val="4DFD2A74"/>
    <w:rsid w:val="4E793892"/>
    <w:rsid w:val="4E800872"/>
    <w:rsid w:val="4E8F4105"/>
    <w:rsid w:val="4EC569ED"/>
    <w:rsid w:val="4EC86B11"/>
    <w:rsid w:val="4ED50EA1"/>
    <w:rsid w:val="4EEC050C"/>
    <w:rsid w:val="4F104EC3"/>
    <w:rsid w:val="4F47354A"/>
    <w:rsid w:val="4F475EF4"/>
    <w:rsid w:val="4F48343E"/>
    <w:rsid w:val="4F911C54"/>
    <w:rsid w:val="4FE625E0"/>
    <w:rsid w:val="4FF26843"/>
    <w:rsid w:val="5021480F"/>
    <w:rsid w:val="50962ECB"/>
    <w:rsid w:val="50A42E38"/>
    <w:rsid w:val="50A4577F"/>
    <w:rsid w:val="50B73D1F"/>
    <w:rsid w:val="50BD5BC9"/>
    <w:rsid w:val="50C11EEE"/>
    <w:rsid w:val="50E97CFC"/>
    <w:rsid w:val="50FA4028"/>
    <w:rsid w:val="510D65B7"/>
    <w:rsid w:val="511157AB"/>
    <w:rsid w:val="5142540C"/>
    <w:rsid w:val="51772131"/>
    <w:rsid w:val="518832C8"/>
    <w:rsid w:val="519D3C50"/>
    <w:rsid w:val="51A0432A"/>
    <w:rsid w:val="51A86090"/>
    <w:rsid w:val="51B7396D"/>
    <w:rsid w:val="51D80097"/>
    <w:rsid w:val="522E4CC3"/>
    <w:rsid w:val="5244713B"/>
    <w:rsid w:val="525D6120"/>
    <w:rsid w:val="52615633"/>
    <w:rsid w:val="526F4DE4"/>
    <w:rsid w:val="52977FD4"/>
    <w:rsid w:val="52A25790"/>
    <w:rsid w:val="52A96B6F"/>
    <w:rsid w:val="52B45975"/>
    <w:rsid w:val="52BE095F"/>
    <w:rsid w:val="52D94AA4"/>
    <w:rsid w:val="52EA3A62"/>
    <w:rsid w:val="52F50BB8"/>
    <w:rsid w:val="53097272"/>
    <w:rsid w:val="530A20FB"/>
    <w:rsid w:val="53142E54"/>
    <w:rsid w:val="531D1B76"/>
    <w:rsid w:val="534D3DF0"/>
    <w:rsid w:val="53544462"/>
    <w:rsid w:val="5397158E"/>
    <w:rsid w:val="54013861"/>
    <w:rsid w:val="543A2D37"/>
    <w:rsid w:val="54487265"/>
    <w:rsid w:val="544D6070"/>
    <w:rsid w:val="544D740D"/>
    <w:rsid w:val="54605E1E"/>
    <w:rsid w:val="54672F42"/>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4181F"/>
    <w:rsid w:val="565F118B"/>
    <w:rsid w:val="566B6D1E"/>
    <w:rsid w:val="56940D1B"/>
    <w:rsid w:val="57032A2C"/>
    <w:rsid w:val="570F5219"/>
    <w:rsid w:val="572B375B"/>
    <w:rsid w:val="574B4E5A"/>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7007E"/>
    <w:rsid w:val="58917D2F"/>
    <w:rsid w:val="5894085C"/>
    <w:rsid w:val="58AE4F0C"/>
    <w:rsid w:val="58B85899"/>
    <w:rsid w:val="58E363A9"/>
    <w:rsid w:val="595E1678"/>
    <w:rsid w:val="596D5BD4"/>
    <w:rsid w:val="597E3DD8"/>
    <w:rsid w:val="598F426A"/>
    <w:rsid w:val="59CF0773"/>
    <w:rsid w:val="59F80043"/>
    <w:rsid w:val="5A09252F"/>
    <w:rsid w:val="5A0B2778"/>
    <w:rsid w:val="5A264659"/>
    <w:rsid w:val="5A2A7C7B"/>
    <w:rsid w:val="5A3E2560"/>
    <w:rsid w:val="5A5D3B6E"/>
    <w:rsid w:val="5A637A76"/>
    <w:rsid w:val="5A6D33BA"/>
    <w:rsid w:val="5A792B1F"/>
    <w:rsid w:val="5A874767"/>
    <w:rsid w:val="5AA85BE2"/>
    <w:rsid w:val="5AAD6F28"/>
    <w:rsid w:val="5AD63A24"/>
    <w:rsid w:val="5B24201C"/>
    <w:rsid w:val="5B2E1A1D"/>
    <w:rsid w:val="5B843A1C"/>
    <w:rsid w:val="5B873E3F"/>
    <w:rsid w:val="5BC10878"/>
    <w:rsid w:val="5C02690E"/>
    <w:rsid w:val="5C196DA7"/>
    <w:rsid w:val="5C2A048C"/>
    <w:rsid w:val="5C7742E0"/>
    <w:rsid w:val="5C80234E"/>
    <w:rsid w:val="5C8A680C"/>
    <w:rsid w:val="5D086A44"/>
    <w:rsid w:val="5D0979C5"/>
    <w:rsid w:val="5D0C4701"/>
    <w:rsid w:val="5D0F0395"/>
    <w:rsid w:val="5D221076"/>
    <w:rsid w:val="5D236B9E"/>
    <w:rsid w:val="5D397964"/>
    <w:rsid w:val="5D5A391C"/>
    <w:rsid w:val="5D5F10C0"/>
    <w:rsid w:val="5D891B7B"/>
    <w:rsid w:val="5DAD38EE"/>
    <w:rsid w:val="5E006862"/>
    <w:rsid w:val="5E0207B9"/>
    <w:rsid w:val="5E1834A1"/>
    <w:rsid w:val="5E261785"/>
    <w:rsid w:val="5E4A7017"/>
    <w:rsid w:val="5E552BBA"/>
    <w:rsid w:val="5E611C10"/>
    <w:rsid w:val="5E6B1FC3"/>
    <w:rsid w:val="5E7A0F3F"/>
    <w:rsid w:val="5EA80EB3"/>
    <w:rsid w:val="5EFC7377"/>
    <w:rsid w:val="5F06174D"/>
    <w:rsid w:val="5F281390"/>
    <w:rsid w:val="5F3A3602"/>
    <w:rsid w:val="5F45733B"/>
    <w:rsid w:val="5F6277C6"/>
    <w:rsid w:val="5F6D0B1D"/>
    <w:rsid w:val="5F8C173B"/>
    <w:rsid w:val="5F8D0B82"/>
    <w:rsid w:val="5FCC5339"/>
    <w:rsid w:val="5FE34A5B"/>
    <w:rsid w:val="5FFE1E36"/>
    <w:rsid w:val="600F3098"/>
    <w:rsid w:val="60232584"/>
    <w:rsid w:val="60464C5E"/>
    <w:rsid w:val="607330CE"/>
    <w:rsid w:val="60825176"/>
    <w:rsid w:val="609F2AC4"/>
    <w:rsid w:val="60FA2EE8"/>
    <w:rsid w:val="61054A27"/>
    <w:rsid w:val="610A52BC"/>
    <w:rsid w:val="611D2366"/>
    <w:rsid w:val="613100ED"/>
    <w:rsid w:val="61421856"/>
    <w:rsid w:val="615227C4"/>
    <w:rsid w:val="61654E3F"/>
    <w:rsid w:val="61706E61"/>
    <w:rsid w:val="6182292A"/>
    <w:rsid w:val="618E2503"/>
    <w:rsid w:val="619F7F92"/>
    <w:rsid w:val="61F94C26"/>
    <w:rsid w:val="62000E56"/>
    <w:rsid w:val="62384999"/>
    <w:rsid w:val="624F3E49"/>
    <w:rsid w:val="62632286"/>
    <w:rsid w:val="62692145"/>
    <w:rsid w:val="62885958"/>
    <w:rsid w:val="62F30F4F"/>
    <w:rsid w:val="62F40B65"/>
    <w:rsid w:val="62FC2CFE"/>
    <w:rsid w:val="63024505"/>
    <w:rsid w:val="63273306"/>
    <w:rsid w:val="635600A5"/>
    <w:rsid w:val="635B1DB5"/>
    <w:rsid w:val="63711FED"/>
    <w:rsid w:val="63791227"/>
    <w:rsid w:val="63880DDC"/>
    <w:rsid w:val="638D750D"/>
    <w:rsid w:val="63AC6CC0"/>
    <w:rsid w:val="63F574F0"/>
    <w:rsid w:val="640363CE"/>
    <w:rsid w:val="64055776"/>
    <w:rsid w:val="64240056"/>
    <w:rsid w:val="643E143A"/>
    <w:rsid w:val="64491666"/>
    <w:rsid w:val="645E3CF0"/>
    <w:rsid w:val="648B6EEF"/>
    <w:rsid w:val="64A66274"/>
    <w:rsid w:val="64C158BF"/>
    <w:rsid w:val="64CE2EAA"/>
    <w:rsid w:val="65182333"/>
    <w:rsid w:val="653C3090"/>
    <w:rsid w:val="65854376"/>
    <w:rsid w:val="658767BE"/>
    <w:rsid w:val="65892531"/>
    <w:rsid w:val="66195831"/>
    <w:rsid w:val="662E75B1"/>
    <w:rsid w:val="66342C2E"/>
    <w:rsid w:val="663E784C"/>
    <w:rsid w:val="668B6A45"/>
    <w:rsid w:val="66D62679"/>
    <w:rsid w:val="672F3F24"/>
    <w:rsid w:val="673E055F"/>
    <w:rsid w:val="67551CE3"/>
    <w:rsid w:val="677456E8"/>
    <w:rsid w:val="67A22552"/>
    <w:rsid w:val="67B22DCC"/>
    <w:rsid w:val="67BE71AA"/>
    <w:rsid w:val="67D90273"/>
    <w:rsid w:val="67DE5875"/>
    <w:rsid w:val="67E55852"/>
    <w:rsid w:val="67EB1AB4"/>
    <w:rsid w:val="67FA1285"/>
    <w:rsid w:val="683F05C5"/>
    <w:rsid w:val="68551F4F"/>
    <w:rsid w:val="687C10C9"/>
    <w:rsid w:val="687D7D3D"/>
    <w:rsid w:val="68840C16"/>
    <w:rsid w:val="68876EFB"/>
    <w:rsid w:val="68884654"/>
    <w:rsid w:val="689F444F"/>
    <w:rsid w:val="68B96DBB"/>
    <w:rsid w:val="68CA2805"/>
    <w:rsid w:val="68E937A3"/>
    <w:rsid w:val="692017B5"/>
    <w:rsid w:val="692A7B3F"/>
    <w:rsid w:val="693E15D3"/>
    <w:rsid w:val="694A52A9"/>
    <w:rsid w:val="69627681"/>
    <w:rsid w:val="6977531D"/>
    <w:rsid w:val="69CC2BFF"/>
    <w:rsid w:val="69FD55B8"/>
    <w:rsid w:val="6A0B1C62"/>
    <w:rsid w:val="6A2406C8"/>
    <w:rsid w:val="6A2825D4"/>
    <w:rsid w:val="6A4F0688"/>
    <w:rsid w:val="6ADE0BD1"/>
    <w:rsid w:val="6AE96859"/>
    <w:rsid w:val="6B147746"/>
    <w:rsid w:val="6B24787C"/>
    <w:rsid w:val="6B573233"/>
    <w:rsid w:val="6B5B6274"/>
    <w:rsid w:val="6B935D53"/>
    <w:rsid w:val="6C15183B"/>
    <w:rsid w:val="6C196F71"/>
    <w:rsid w:val="6C226FCB"/>
    <w:rsid w:val="6C31226F"/>
    <w:rsid w:val="6C552F0B"/>
    <w:rsid w:val="6C8C67B7"/>
    <w:rsid w:val="6C9D744C"/>
    <w:rsid w:val="6D167928"/>
    <w:rsid w:val="6D26299B"/>
    <w:rsid w:val="6D4772EC"/>
    <w:rsid w:val="6D9078AF"/>
    <w:rsid w:val="6DAA3FEF"/>
    <w:rsid w:val="6DC0172B"/>
    <w:rsid w:val="6DCB690C"/>
    <w:rsid w:val="6DD41A5B"/>
    <w:rsid w:val="6DD447E6"/>
    <w:rsid w:val="6DD601BB"/>
    <w:rsid w:val="6DEE218F"/>
    <w:rsid w:val="6DF43C2E"/>
    <w:rsid w:val="6DF51CA3"/>
    <w:rsid w:val="6E5A5011"/>
    <w:rsid w:val="6E8335BD"/>
    <w:rsid w:val="6E8E12EF"/>
    <w:rsid w:val="6E972936"/>
    <w:rsid w:val="6ED446C5"/>
    <w:rsid w:val="6F285251"/>
    <w:rsid w:val="6F2A7D94"/>
    <w:rsid w:val="6F486C8D"/>
    <w:rsid w:val="6F8331F1"/>
    <w:rsid w:val="6FAE1A09"/>
    <w:rsid w:val="6FC114BF"/>
    <w:rsid w:val="6FD75BF8"/>
    <w:rsid w:val="6FDE3485"/>
    <w:rsid w:val="703E2329"/>
    <w:rsid w:val="707723D0"/>
    <w:rsid w:val="709C7102"/>
    <w:rsid w:val="70E15D81"/>
    <w:rsid w:val="70F5661B"/>
    <w:rsid w:val="712C404C"/>
    <w:rsid w:val="7132433F"/>
    <w:rsid w:val="71360107"/>
    <w:rsid w:val="713B688E"/>
    <w:rsid w:val="71B773F3"/>
    <w:rsid w:val="71D43752"/>
    <w:rsid w:val="71F1796A"/>
    <w:rsid w:val="72154626"/>
    <w:rsid w:val="72262B5D"/>
    <w:rsid w:val="72283FF7"/>
    <w:rsid w:val="722E7212"/>
    <w:rsid w:val="723A0474"/>
    <w:rsid w:val="725923E4"/>
    <w:rsid w:val="72864BF7"/>
    <w:rsid w:val="729023FC"/>
    <w:rsid w:val="73771EDB"/>
    <w:rsid w:val="73C0646E"/>
    <w:rsid w:val="73DD6B96"/>
    <w:rsid w:val="73E930A6"/>
    <w:rsid w:val="741A30D9"/>
    <w:rsid w:val="742222F5"/>
    <w:rsid w:val="74476126"/>
    <w:rsid w:val="74706664"/>
    <w:rsid w:val="747F3682"/>
    <w:rsid w:val="74915C8D"/>
    <w:rsid w:val="749C4185"/>
    <w:rsid w:val="749F7ED9"/>
    <w:rsid w:val="74E6270D"/>
    <w:rsid w:val="75067759"/>
    <w:rsid w:val="752E6DCD"/>
    <w:rsid w:val="7551380D"/>
    <w:rsid w:val="75600BE5"/>
    <w:rsid w:val="7564475C"/>
    <w:rsid w:val="7583797F"/>
    <w:rsid w:val="75D20F1D"/>
    <w:rsid w:val="75DA2C18"/>
    <w:rsid w:val="75E70A34"/>
    <w:rsid w:val="75F54412"/>
    <w:rsid w:val="761D08E0"/>
    <w:rsid w:val="765C4090"/>
    <w:rsid w:val="765D347C"/>
    <w:rsid w:val="76826699"/>
    <w:rsid w:val="769055AE"/>
    <w:rsid w:val="76C87133"/>
    <w:rsid w:val="76CD08D5"/>
    <w:rsid w:val="76DB4B92"/>
    <w:rsid w:val="76FA7936"/>
    <w:rsid w:val="77052AA4"/>
    <w:rsid w:val="77136511"/>
    <w:rsid w:val="77340A39"/>
    <w:rsid w:val="77351FD0"/>
    <w:rsid w:val="77472422"/>
    <w:rsid w:val="777B1510"/>
    <w:rsid w:val="777F31F2"/>
    <w:rsid w:val="77D1700D"/>
    <w:rsid w:val="77D66F7F"/>
    <w:rsid w:val="77EC04CC"/>
    <w:rsid w:val="78775729"/>
    <w:rsid w:val="78A42DB0"/>
    <w:rsid w:val="78A656AB"/>
    <w:rsid w:val="78B2245C"/>
    <w:rsid w:val="78D70307"/>
    <w:rsid w:val="78E172CC"/>
    <w:rsid w:val="78EA1D1F"/>
    <w:rsid w:val="78F81D6F"/>
    <w:rsid w:val="7904172F"/>
    <w:rsid w:val="790F7E27"/>
    <w:rsid w:val="792A231A"/>
    <w:rsid w:val="79316829"/>
    <w:rsid w:val="793F46E5"/>
    <w:rsid w:val="796874A3"/>
    <w:rsid w:val="797E66A9"/>
    <w:rsid w:val="798518A4"/>
    <w:rsid w:val="79A97383"/>
    <w:rsid w:val="79E27E8B"/>
    <w:rsid w:val="79F850CE"/>
    <w:rsid w:val="79FD443C"/>
    <w:rsid w:val="7A1D1975"/>
    <w:rsid w:val="7A3E5150"/>
    <w:rsid w:val="7A4670D6"/>
    <w:rsid w:val="7A47632D"/>
    <w:rsid w:val="7A4C640E"/>
    <w:rsid w:val="7A534B63"/>
    <w:rsid w:val="7A615382"/>
    <w:rsid w:val="7A67303B"/>
    <w:rsid w:val="7AAB1D04"/>
    <w:rsid w:val="7ABA4368"/>
    <w:rsid w:val="7AD05746"/>
    <w:rsid w:val="7B257FFD"/>
    <w:rsid w:val="7B343476"/>
    <w:rsid w:val="7B524379"/>
    <w:rsid w:val="7B5A2978"/>
    <w:rsid w:val="7B5A7E4C"/>
    <w:rsid w:val="7B667AF9"/>
    <w:rsid w:val="7B7468F8"/>
    <w:rsid w:val="7BBC71E8"/>
    <w:rsid w:val="7BE15C70"/>
    <w:rsid w:val="7BED03C0"/>
    <w:rsid w:val="7BEE0103"/>
    <w:rsid w:val="7C066E82"/>
    <w:rsid w:val="7C0A0FE4"/>
    <w:rsid w:val="7C117B83"/>
    <w:rsid w:val="7C254906"/>
    <w:rsid w:val="7C4660ED"/>
    <w:rsid w:val="7C590818"/>
    <w:rsid w:val="7C7C10F6"/>
    <w:rsid w:val="7C853BEA"/>
    <w:rsid w:val="7C881368"/>
    <w:rsid w:val="7C9A2AE1"/>
    <w:rsid w:val="7CC520E6"/>
    <w:rsid w:val="7CCE4BCA"/>
    <w:rsid w:val="7CE27788"/>
    <w:rsid w:val="7D0C32F1"/>
    <w:rsid w:val="7D0F408D"/>
    <w:rsid w:val="7D1F3A30"/>
    <w:rsid w:val="7D3B0262"/>
    <w:rsid w:val="7D491C6C"/>
    <w:rsid w:val="7D5429C0"/>
    <w:rsid w:val="7D6622B1"/>
    <w:rsid w:val="7D6E6D43"/>
    <w:rsid w:val="7DB57A34"/>
    <w:rsid w:val="7DE4242A"/>
    <w:rsid w:val="7DE60973"/>
    <w:rsid w:val="7DEF0916"/>
    <w:rsid w:val="7E1E5218"/>
    <w:rsid w:val="7E9A4E1F"/>
    <w:rsid w:val="7EA7723A"/>
    <w:rsid w:val="7EE40ACC"/>
    <w:rsid w:val="7EF56FBB"/>
    <w:rsid w:val="7F0768EB"/>
    <w:rsid w:val="7F143BEC"/>
    <w:rsid w:val="7F715AF2"/>
    <w:rsid w:val="7F7B5733"/>
    <w:rsid w:val="7F886E69"/>
    <w:rsid w:val="7FF7498B"/>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8"/>
    <w:qFormat/>
    <w:uiPriority w:val="0"/>
    <w:pPr>
      <w:ind w:firstLine="420"/>
    </w:pPr>
    <w:rPr>
      <w:rFonts w:hAnsi="Calibri" w:cs="Times New Roman"/>
      <w:snapToGrid/>
      <w:szCs w:val="20"/>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next w:val="1"/>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33"/>
    <w:next w:val="23"/>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_Style 10"/>
    <w:basedOn w:val="1"/>
    <w:qFormat/>
    <w:uiPriority w:val="0"/>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C508AC-B4C5-4684-9277-785F392D8B8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6696</Words>
  <Characters>38172</Characters>
  <Lines>318</Lines>
  <Paragraphs>89</Paragraphs>
  <TotalTime>2</TotalTime>
  <ScaleCrop>false</ScaleCrop>
  <LinksUpToDate>false</LinksUpToDate>
  <CharactersWithSpaces>44779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2022-06-15T09:22:00Z</cp:lastPrinted>
  <dcterms:modified xsi:type="dcterms:W3CDTF">2022-08-10T09:12:54Z</dcterms:modified>
  <dc:title>杭州市市民卡扩大发卡工程</dc:title>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A363313D93A947708E67510F3C106BB7</vt:lpwstr>
  </property>
</Properties>
</file>