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jc w:val="center"/>
        <w:rPr>
          <w:rFonts w:ascii="宋体"/>
          <w:b/>
          <w:sz w:val="52"/>
          <w:szCs w:val="52"/>
        </w:rPr>
      </w:pPr>
      <w:r>
        <w:rPr>
          <w:rFonts w:hint="eastAsia" w:ascii="宋体" w:hAnsi="宋体"/>
          <w:b/>
          <w:sz w:val="52"/>
          <w:szCs w:val="52"/>
        </w:rPr>
        <w:t>杭州市公安局西湖区分局科技走廊相关设备采购项目</w:t>
      </w:r>
    </w:p>
    <w:p>
      <w:pPr>
        <w:spacing w:line="360" w:lineRule="auto"/>
        <w:jc w:val="center"/>
        <w:rPr>
          <w:rFonts w:ascii="宋体" w:hAnsi="宋体" w:cs="宋体"/>
          <w:b/>
          <w:sz w:val="52"/>
          <w:szCs w:val="52"/>
        </w:rPr>
      </w:pPr>
      <w:r>
        <w:rPr>
          <w:rFonts w:hint="eastAsia" w:ascii="宋体" w:hAnsi="宋体" w:cs="宋体"/>
          <w:b/>
          <w:sz w:val="52"/>
          <w:szCs w:val="52"/>
        </w:rPr>
        <w:t>招标文件</w:t>
      </w:r>
    </w:p>
    <w:p>
      <w:pPr>
        <w:pStyle w:val="2"/>
      </w:pP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rPr>
        <w:t>编号:</w:t>
      </w:r>
      <w:r>
        <w:rPr>
          <w:rFonts w:hint="eastAsia" w:ascii="宋体" w:hAnsi="宋体" w:cs="宋体"/>
          <w:sz w:val="30"/>
          <w:szCs w:val="30"/>
          <w:highlight w:val="none"/>
          <w:lang w:eastAsia="zh-CN"/>
        </w:rPr>
        <w:t>XHZFCG-2024-G-52</w:t>
      </w: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pStyle w:val="2"/>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napToGrid w:val="0"/>
        <w:spacing w:line="360" w:lineRule="auto"/>
        <w:jc w:val="center"/>
        <w:rPr>
          <w:rFonts w:ascii="宋体" w:hAnsi="宋体" w:cs="宋体"/>
          <w:bCs/>
          <w:sz w:val="32"/>
          <w:szCs w:val="32"/>
        </w:rPr>
      </w:pPr>
      <w:r>
        <w:rPr>
          <w:rFonts w:hint="eastAsia" w:ascii="宋体" w:hAnsi="宋体" w:cs="宋体"/>
          <w:bCs/>
          <w:sz w:val="32"/>
          <w:szCs w:val="32"/>
        </w:rPr>
        <w:t xml:space="preserve">杭州市公安局西湖区分局 </w:t>
      </w:r>
    </w:p>
    <w:p>
      <w:pPr>
        <w:snapToGrid w:val="0"/>
        <w:spacing w:line="360" w:lineRule="auto"/>
        <w:jc w:val="center"/>
        <w:rPr>
          <w:rFonts w:ascii="宋体" w:hAnsi="宋体" w:cs="宋体"/>
          <w:bCs/>
          <w:sz w:val="32"/>
          <w:szCs w:val="32"/>
        </w:rPr>
      </w:pPr>
      <w:r>
        <w:rPr>
          <w:rFonts w:hint="eastAsia" w:ascii="宋体" w:hAnsi="宋体" w:cs="宋体"/>
          <w:bCs/>
          <w:sz w:val="32"/>
          <w:szCs w:val="32"/>
        </w:rPr>
        <w:t>杭州市西湖区政府采购中心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二十八</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杭州市公安局西湖区分局科技走廊相关设备采购项目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"https://www.zcygov.cn/）获取（下载）招标文件，并于2024年%20%20月%20%20日9点30分00秒"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ascii="宋体" w:hAnsi="宋体" w:eastAsia="宋体" w:cs="宋体"/>
          <w:snapToGrid/>
          <w:kern w:val="2"/>
          <w:sz w:val="24"/>
          <w:szCs w:val="24"/>
        </w:rPr>
        <w:t>202</w:t>
      </w:r>
      <w:r>
        <w:rPr>
          <w:rStyle w:val="76"/>
          <w:rFonts w:hint="eastAsia" w:ascii="宋体" w:hAnsi="宋体" w:eastAsia="宋体" w:cs="宋体"/>
          <w:snapToGrid/>
          <w:kern w:val="2"/>
          <w:sz w:val="24"/>
          <w:szCs w:val="24"/>
        </w:rPr>
        <w:t>4年</w:t>
      </w:r>
      <w:r>
        <w:rPr>
          <w:rStyle w:val="76"/>
          <w:rFonts w:hint="eastAsia" w:ascii="宋体" w:hAnsi="宋体" w:cs="宋体"/>
          <w:snapToGrid/>
          <w:kern w:val="2"/>
          <w:sz w:val="24"/>
          <w:szCs w:val="24"/>
          <w:lang w:val="en-US" w:eastAsia="zh-CN"/>
        </w:rPr>
        <w:t>9</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19</w:t>
      </w:r>
      <w:r>
        <w:rPr>
          <w:rStyle w:val="76"/>
          <w:rFonts w:hint="eastAsia" w:ascii="宋体" w:hAnsi="宋体" w:eastAsia="宋体" w:cs="宋体"/>
          <w:snapToGrid/>
          <w:kern w:val="2"/>
          <w:sz w:val="24"/>
          <w:szCs w:val="24"/>
        </w:rPr>
        <w:t>日9点30分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bCs/>
          <w:sz w:val="24"/>
          <w:highlight w:val="none"/>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highlight w:val="none"/>
          <w:lang w:eastAsia="zh-CN"/>
        </w:rPr>
        <w:t>XHZFCG-2024-G-52</w:t>
      </w:r>
    </w:p>
    <w:p>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rPr>
        <w:t xml:space="preserve">杭州市公安局西湖区分局科技走廊相关设备采购项目   </w:t>
      </w:r>
      <w:r>
        <w:rPr>
          <w:rFonts w:hint="eastAsia" w:ascii="宋体" w:hAnsi="宋体" w:cs="宋体"/>
          <w:b/>
          <w:sz w:val="24"/>
        </w:rPr>
        <w:t xml:space="preserve"> </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sz w:val="24"/>
        </w:rPr>
        <w:t xml:space="preserve"> </w:t>
      </w:r>
      <w:r>
        <w:rPr>
          <w:rFonts w:hint="eastAsia" w:ascii="宋体" w:hAnsi="宋体" w:cs="宋体"/>
          <w:sz w:val="24"/>
          <w:lang w:val="en-US" w:eastAsia="zh-CN"/>
        </w:rPr>
        <w:t>732021.90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 </w:t>
      </w:r>
      <w:r>
        <w:rPr>
          <w:rFonts w:hint="eastAsia" w:ascii="宋体" w:hAnsi="宋体" w:cs="宋体"/>
          <w:sz w:val="24"/>
          <w:lang w:val="en-US" w:eastAsia="zh-CN"/>
        </w:rPr>
        <w:t>732021.90</w:t>
      </w:r>
    </w:p>
    <w:p>
      <w:pPr>
        <w:pStyle w:val="15"/>
        <w:spacing w:line="360" w:lineRule="auto"/>
        <w:ind w:firstLine="480"/>
        <w:rPr>
          <w:rFonts w:hint="eastAsia" w:hAnsi="宋体" w:cs="宋体"/>
          <w:sz w:val="24"/>
        </w:rPr>
      </w:pPr>
      <w:r>
        <w:rPr>
          <w:rFonts w:hint="eastAsia" w:hAnsi="宋体" w:cs="宋体"/>
          <w:b/>
          <w:color w:val="auto"/>
          <w:sz w:val="24"/>
        </w:rPr>
        <w:t>采购需求：</w:t>
      </w:r>
      <w:r>
        <w:rPr>
          <w:rFonts w:hint="eastAsia" w:hAnsi="宋体" w:cs="宋体"/>
          <w:sz w:val="24"/>
        </w:rPr>
        <w:t>杭州市公安局西湖区分局科技走廊相关设备采购项目</w:t>
      </w:r>
      <w:r>
        <w:rPr>
          <w:rFonts w:hint="eastAsia" w:hAnsi="宋体" w:cs="宋体"/>
          <w:bCs/>
          <w:snapToGrid/>
          <w:color w:val="auto"/>
          <w:kern w:val="2"/>
          <w:sz w:val="24"/>
          <w:szCs w:val="24"/>
        </w:rPr>
        <w:t>，主要内容：杭州市公安局西湖区分局科技走廊的相关设备采购，主要包括交互设备、智能化控制设备等，</w:t>
      </w:r>
      <w:r>
        <w:rPr>
          <w:rFonts w:hint="eastAsia" w:hAnsi="宋体" w:cs="宋体"/>
          <w:sz w:val="24"/>
        </w:rPr>
        <w:t>包括供货、安装、调试、试运行、相关验收、相关培训操作和维护及不少于3年（含）7*24小时的设备保修和售后现场技术服务等内容。具体以招标文件第三部分采购需求为准，供应商可点击本公告下方“浏览采购文件”查看采购需求。</w:t>
      </w:r>
    </w:p>
    <w:p>
      <w:pPr>
        <w:pStyle w:val="2"/>
        <w:ind w:left="433" w:leftChars="202" w:hanging="9" w:hangingChars="4"/>
        <w:rPr>
          <w:rFonts w:hint="eastAsia" w:ascii="宋体" w:hAnsi="宋体" w:eastAsia="宋体" w:cs="宋体"/>
          <w:b w:val="0"/>
          <w:bCs w:val="0"/>
          <w:snapToGrid w:val="0"/>
          <w:color w:val="000000"/>
          <w:kern w:val="28"/>
          <w:sz w:val="24"/>
          <w:szCs w:val="20"/>
          <w:lang w:val="en-US" w:eastAsia="zh-CN" w:bidi="ar-SA"/>
        </w:rPr>
      </w:pPr>
      <w:r>
        <w:rPr>
          <w:rFonts w:hint="eastAsia" w:ascii="宋体" w:hAnsi="宋体" w:eastAsia="宋体" w:cs="宋体"/>
          <w:b w:val="0"/>
          <w:bCs w:val="0"/>
          <w:sz w:val="24"/>
          <w:szCs w:val="24"/>
          <w:lang w:val="en-US"/>
        </w:rPr>
        <w:t>标项名称：</w:t>
      </w:r>
      <w:r>
        <w:rPr>
          <w:rFonts w:hint="eastAsia" w:ascii="宋体" w:hAnsi="宋体" w:eastAsia="宋体" w:cs="宋体"/>
          <w:b w:val="0"/>
          <w:bCs w:val="0"/>
          <w:snapToGrid w:val="0"/>
          <w:color w:val="000000"/>
          <w:kern w:val="28"/>
          <w:sz w:val="24"/>
          <w:szCs w:val="20"/>
          <w:lang w:val="en-US" w:eastAsia="zh-CN" w:bidi="ar-SA"/>
        </w:rPr>
        <w:t>杭州市公安局西湖区分局科技走廊相关设备采购项目</w:t>
      </w:r>
    </w:p>
    <w:p>
      <w:pPr>
        <w:pStyle w:val="2"/>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数量：1批</w:t>
      </w:r>
    </w:p>
    <w:p>
      <w:pPr>
        <w:pStyle w:val="2"/>
        <w:ind w:left="433" w:leftChars="202" w:hanging="9" w:hangingChars="4"/>
        <w:rPr>
          <w:rFonts w:hint="default" w:ascii="宋体" w:hAnsi="宋体" w:eastAsia="宋体" w:cs="宋体"/>
          <w:b w:val="0"/>
          <w:bCs w:val="0"/>
          <w:sz w:val="24"/>
          <w:highlight w:val="cyan"/>
          <w:lang w:val="en-US"/>
        </w:rPr>
      </w:pPr>
      <w:r>
        <w:rPr>
          <w:rFonts w:hint="eastAsia" w:ascii="宋体" w:hAnsi="宋体" w:eastAsia="宋体" w:cs="宋体"/>
          <w:b w:val="0"/>
          <w:bCs w:val="0"/>
          <w:sz w:val="24"/>
          <w:szCs w:val="24"/>
          <w:highlight w:val="none"/>
          <w:lang w:val="en-US"/>
        </w:rPr>
        <w:t>预算金额（元）：</w:t>
      </w:r>
      <w:r>
        <w:rPr>
          <w:rFonts w:hint="eastAsia" w:ascii="宋体" w:hAnsi="宋体" w:eastAsia="宋体" w:cs="宋体"/>
          <w:b w:val="0"/>
          <w:bCs w:val="0"/>
          <w:kern w:val="2"/>
          <w:sz w:val="24"/>
          <w:szCs w:val="24"/>
          <w:lang w:val="en-US" w:eastAsia="zh-CN" w:bidi="ar-SA"/>
        </w:rPr>
        <w:t>732021.90</w:t>
      </w:r>
    </w:p>
    <w:p>
      <w:pPr>
        <w:pStyle w:val="15"/>
        <w:spacing w:line="360" w:lineRule="auto"/>
        <w:ind w:firstLine="480"/>
        <w:rPr>
          <w:rFonts w:hint="eastAsia" w:hAnsi="宋体" w:cs="宋体"/>
          <w:sz w:val="24"/>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rPr>
        <w:t>主要包括交互设备、智能化控制设备等，</w:t>
      </w:r>
      <w:r>
        <w:rPr>
          <w:rFonts w:hint="eastAsia" w:hAnsi="宋体" w:cs="宋体"/>
          <w:sz w:val="24"/>
        </w:rPr>
        <w:t>包括供货、安装、调试、试运行、相关验收、相关培训操作和维护及不少于3年（含）7*24小时的设备保修和售后现场技术服务等内容。</w:t>
      </w:r>
    </w:p>
    <w:p>
      <w:pPr>
        <w:pStyle w:val="129"/>
        <w:numPr>
          <w:ilvl w:val="0"/>
          <w:numId w:val="0"/>
        </w:numPr>
        <w:ind w:firstLine="482" w:firstLineChars="200"/>
        <w:outlineLvl w:val="2"/>
        <w:rPr>
          <w:rFonts w:ascii="宋体" w:hAnsi="宋体" w:cs="宋体"/>
        </w:rPr>
      </w:pPr>
      <w:r>
        <w:rPr>
          <w:rFonts w:hint="eastAsia" w:ascii="宋体" w:hAnsi="宋体" w:cs="宋体"/>
          <w:b/>
        </w:rPr>
        <w:t>合同履约期限：</w:t>
      </w:r>
      <w:r>
        <w:rPr>
          <w:rFonts w:hint="eastAsia" w:ascii="宋体" w:hAnsi="宋体" w:cs="宋体"/>
          <w:color w:val="auto"/>
          <w:sz w:val="24"/>
          <w:highlight w:val="none"/>
        </w:rPr>
        <w:t>本次设备采购、到货、安装、调试工作应在合同签订后</w:t>
      </w:r>
      <w:r>
        <w:rPr>
          <w:rFonts w:hint="eastAsia" w:ascii="宋体" w:hAnsi="宋体" w:cs="宋体"/>
          <w:b/>
          <w:color w:val="auto"/>
          <w:sz w:val="24"/>
          <w:highlight w:val="none"/>
        </w:rPr>
        <w:t>30天</w:t>
      </w:r>
      <w:r>
        <w:rPr>
          <w:rFonts w:hint="eastAsia" w:ascii="宋体" w:hAnsi="宋体" w:cs="宋体"/>
          <w:color w:val="auto"/>
          <w:sz w:val="24"/>
          <w:highlight w:val="none"/>
        </w:rPr>
        <w:t>内完成全部建设内容；正常试运行1个月，培训并交付使用，并制定相应的项目实施详细进度计划。</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ascii="Wingdings" w:hAnsi="Wingdings" w:cs="宋体"/>
          <w:color w:val="auto"/>
          <w:kern w:val="0"/>
          <w:sz w:val="24"/>
        </w:rPr>
        <w:sym w:font="Wingdings" w:char="00FE"/>
      </w:r>
      <w:r>
        <w:rPr>
          <w:rFonts w:hint="eastAsia" w:hAnsi="宋体" w:cs="宋体"/>
          <w:b/>
          <w:color w:val="auto"/>
          <w:sz w:val="24"/>
        </w:rPr>
        <w:t>是，</w:t>
      </w:r>
      <w:r>
        <w:rPr>
          <w:rFonts w:hint="eastAsia" w:ascii="Wingdings" w:hAnsi="Wingdings" w:cs="宋体"/>
          <w:color w:val="auto"/>
          <w:kern w:val="0"/>
          <w:sz w:val="24"/>
        </w:rPr>
        <w:sym w:font="Wingdings" w:char="00A8"/>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ascii="Wingdings" w:hAnsi="Wingdings" w:cs="宋体"/>
          <w:kern w:val="0"/>
          <w:sz w:val="24"/>
        </w:rPr>
        <w:t></w:t>
      </w:r>
      <w:r>
        <w:rPr>
          <w:rFonts w:hint="eastAsia" w:ascii="宋体" w:hAnsi="宋体" w:cs="宋体"/>
          <w:sz w:val="24"/>
        </w:rPr>
        <w:t>无（注：不得限制大中型企业与小微企业组成联合体参与投标）；</w:t>
      </w:r>
    </w:p>
    <w:p>
      <w:pPr>
        <w:spacing w:line="360" w:lineRule="auto"/>
        <w:ind w:firstLine="480" w:firstLineChars="200"/>
        <w:rPr>
          <w:rFonts w:ascii="宋体" w:hAnsi="宋体" w:cs="宋体"/>
          <w:sz w:val="24"/>
        </w:rPr>
      </w:pPr>
      <w:r>
        <w:rPr>
          <w:rFonts w:hint="eastAsia" w:ascii="MS Gothic" w:hAnsi="MS Gothic" w:cs="宋体"/>
          <w:kern w:val="0"/>
          <w:sz w:val="24"/>
        </w:rPr>
        <w:t>☐</w:t>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ascii="MS Gothic" w:hAnsi="MS Gothic" w:cs="宋体"/>
          <w:kern w:val="0"/>
          <w:sz w:val="24"/>
        </w:rPr>
        <w:t>☐</w:t>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ascii="MS Gothic" w:hAnsi="MS Gothic" w:cs="宋体"/>
          <w:kern w:val="0"/>
          <w:sz w:val="24"/>
        </w:rPr>
        <w:t>☐</w:t>
      </w:r>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r>
        <w:rPr>
          <w:rFonts w:hint="eastAsia" w:ascii="宋体" w:hAnsi="宋体" w:cs="宋体"/>
          <w:kern w:val="0"/>
          <w:sz w:val="24"/>
        </w:rPr>
        <w:t>☐</w:t>
      </w:r>
      <w:bookmarkStart w:id="12"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r>
        <w:rPr>
          <w:rFonts w:ascii="Wingdings" w:hAnsi="Wingdings" w:eastAsia="MS Gothic" w:cs="宋体"/>
          <w:kern w:val="0"/>
          <w:sz w:val="24"/>
        </w:rPr>
        <w:t></w:t>
      </w:r>
      <w:r>
        <w:rPr>
          <w:rFonts w:hint="eastAsia" w:ascii="宋体" w:hAnsi="宋体" w:cs="宋体"/>
          <w:sz w:val="24"/>
        </w:rPr>
        <w:t>无</w:t>
      </w:r>
    </w:p>
    <w:p>
      <w:pPr>
        <w:snapToGrid w:val="0"/>
        <w:spacing w:line="360" w:lineRule="auto"/>
        <w:ind w:firstLine="480" w:firstLineChars="200"/>
        <w:rPr>
          <w:rFonts w:ascii="宋体" w:hAnsi="宋体" w:cs="宋体"/>
          <w:sz w:val="24"/>
          <w:u w:val="single"/>
        </w:rPr>
      </w:pPr>
      <w:r>
        <w:rPr>
          <w:rFonts w:hint="eastAsia" w:ascii="MS Gothic" w:hAnsi="MS Gothic" w:eastAsia="MS Gothic" w:cs="宋体"/>
          <w:kern w:val="0"/>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日9点30分00秒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rPr>
      </w:pPr>
      <w:r>
        <w:rPr>
          <w:rFonts w:hint="eastAsia" w:ascii="宋体" w:hAnsi="宋体" w:cs="宋体"/>
          <w:b/>
          <w:sz w:val="24"/>
          <w:highlight w:val="none"/>
        </w:rPr>
        <w:t>投标地点（网址）：</w:t>
      </w:r>
      <w:r>
        <w:rPr>
          <w:rFonts w:hint="eastAsia" w:ascii="宋体" w:hAnsi="宋体" w:cs="宋体"/>
          <w:sz w:val="24"/>
          <w:highlight w:val="none"/>
        </w:rPr>
        <w:t>政采云平台（https://www.zcygov.cn/</w:t>
      </w:r>
      <w:r>
        <w:rPr>
          <w:rFonts w:hint="eastAsia" w:ascii="宋体" w:hAnsi="宋体" w:cs="宋体"/>
          <w:sz w:val="24"/>
        </w:rPr>
        <w:t xml:space="preserve">）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日9点30分00秒</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称：杭州市公安局西湖区分局</w:t>
      </w:r>
    </w:p>
    <w:p>
      <w:pPr>
        <w:spacing w:line="360" w:lineRule="auto"/>
        <w:rPr>
          <w:rFonts w:ascii="宋体" w:hAnsi="宋体" w:cs="宋体"/>
          <w:sz w:val="24"/>
        </w:rPr>
      </w:pPr>
      <w:r>
        <w:rPr>
          <w:rFonts w:hint="eastAsia" w:ascii="宋体" w:hAnsi="宋体" w:cs="宋体"/>
          <w:sz w:val="24"/>
        </w:rPr>
        <w:t xml:space="preserve">    地    址： 杭州市西湖区晴川街123号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项目联系人（询问）：姚继汾</w:t>
      </w:r>
    </w:p>
    <w:p>
      <w:pPr>
        <w:spacing w:line="360" w:lineRule="auto"/>
        <w:rPr>
          <w:rFonts w:ascii="宋体" w:hAnsi="宋体" w:cs="宋体"/>
          <w:sz w:val="24"/>
        </w:rPr>
      </w:pPr>
      <w:r>
        <w:rPr>
          <w:rFonts w:hint="eastAsia" w:ascii="宋体" w:hAnsi="宋体" w:cs="宋体"/>
          <w:sz w:val="24"/>
        </w:rPr>
        <w:t xml:space="preserve">    项目联系方式（询问）：0571-87281382</w:t>
      </w:r>
    </w:p>
    <w:p>
      <w:pPr>
        <w:spacing w:line="360" w:lineRule="auto"/>
        <w:ind w:firstLine="480"/>
        <w:rPr>
          <w:rFonts w:ascii="宋体" w:hAnsi="宋体" w:cs="宋体"/>
          <w:sz w:val="24"/>
        </w:rPr>
      </w:pPr>
      <w:r>
        <w:rPr>
          <w:rFonts w:hint="eastAsia" w:ascii="宋体" w:hAnsi="宋体" w:cs="宋体"/>
          <w:sz w:val="24"/>
        </w:rPr>
        <w:t>质疑联系人： 王泽山</w:t>
      </w:r>
    </w:p>
    <w:p>
      <w:pPr>
        <w:spacing w:line="360" w:lineRule="auto"/>
        <w:ind w:firstLine="480"/>
        <w:rPr>
          <w:rFonts w:ascii="宋体" w:hAnsi="宋体" w:cs="宋体"/>
          <w:sz w:val="24"/>
        </w:rPr>
      </w:pPr>
      <w:r>
        <w:rPr>
          <w:rFonts w:hint="eastAsia" w:ascii="宋体" w:hAnsi="宋体" w:cs="宋体"/>
          <w:sz w:val="24"/>
        </w:rPr>
        <w:t>质疑联系方式： 0571-87979927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称：杭州市西湖区政府采购中心</w:t>
      </w:r>
    </w:p>
    <w:p>
      <w:pPr>
        <w:spacing w:line="360" w:lineRule="auto"/>
        <w:ind w:firstLine="480"/>
        <w:rPr>
          <w:rFonts w:ascii="宋体" w:hAnsi="宋体" w:cs="宋体"/>
          <w:sz w:val="24"/>
        </w:rPr>
      </w:pPr>
      <w:r>
        <w:rPr>
          <w:rFonts w:hint="eastAsia" w:ascii="宋体" w:hAnsi="宋体" w:cs="宋体"/>
          <w:sz w:val="24"/>
        </w:rPr>
        <w:t>地    址：杭州市西湖区文一西路858号</w:t>
      </w:r>
    </w:p>
    <w:p>
      <w:pPr>
        <w:spacing w:line="360" w:lineRule="auto"/>
        <w:rPr>
          <w:rFonts w:ascii="宋体" w:hAnsi="宋体" w:cs="宋体"/>
          <w:sz w:val="24"/>
        </w:rPr>
      </w:pPr>
      <w:r>
        <w:rPr>
          <w:rFonts w:hint="eastAsia" w:ascii="宋体" w:hAnsi="宋体" w:cs="宋体"/>
          <w:sz w:val="24"/>
        </w:rPr>
        <w:t xml:space="preserve">    传    真：0571-89511006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蒋晓峥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highlight w:val="none"/>
        </w:rPr>
        <w:t>0571-89511</w:t>
      </w:r>
      <w:r>
        <w:rPr>
          <w:rFonts w:hint="eastAsia" w:ascii="宋体" w:hAnsi="宋体" w:cs="宋体"/>
          <w:sz w:val="24"/>
          <w:highlight w:val="none"/>
          <w:lang w:val="en-US" w:eastAsia="zh-CN"/>
        </w:rPr>
        <w:t>448</w:t>
      </w:r>
    </w:p>
    <w:p>
      <w:pPr>
        <w:spacing w:line="360" w:lineRule="auto"/>
        <w:rPr>
          <w:rFonts w:ascii="宋体" w:hAnsi="宋体" w:cs="宋体"/>
          <w:sz w:val="24"/>
        </w:rPr>
      </w:pPr>
      <w:r>
        <w:rPr>
          <w:rFonts w:hint="eastAsia" w:ascii="宋体" w:hAnsi="宋体" w:cs="宋体"/>
          <w:sz w:val="24"/>
        </w:rPr>
        <w:t xml:space="preserve">    质疑联系人：缪新新              </w:t>
      </w:r>
    </w:p>
    <w:p>
      <w:pPr>
        <w:spacing w:line="360" w:lineRule="auto"/>
        <w:rPr>
          <w:rFonts w:ascii="宋体" w:hAnsi="宋体" w:cs="宋体"/>
          <w:sz w:val="24"/>
        </w:rPr>
      </w:pPr>
      <w:r>
        <w:rPr>
          <w:rFonts w:hint="eastAsia" w:ascii="宋体" w:hAnsi="宋体" w:cs="宋体"/>
          <w:sz w:val="24"/>
        </w:rPr>
        <w:t xml:space="preserve">    质疑联系方式：0571-89511561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称：杭州市西湖区财政局、浙江省政府采购行政裁决服务中心（杭州）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ind w:firstLine="240" w:firstLineChars="100"/>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sz w:val="24"/>
        </w:rPr>
      </w:pPr>
    </w:p>
    <w:p>
      <w:pPr>
        <w:pStyle w:val="34"/>
        <w:spacing w:line="360" w:lineRule="auto"/>
        <w:rPr>
          <w:rFonts w:hAnsi="宋体" w:cs="宋体"/>
          <w:sz w:val="24"/>
        </w:rPr>
      </w:pPr>
      <w:r>
        <w:rPr>
          <w:rFonts w:hint="eastAsia" w:hAnsi="宋体" w:cs="宋体"/>
          <w:sz w:val="24"/>
        </w:rPr>
        <w:t xml:space="preserve">                       </w:t>
      </w: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rPr>
          <w:rFonts w:hAnsi="宋体" w:cs="宋体"/>
          <w:sz w:val="24"/>
        </w:rPr>
      </w:pPr>
    </w:p>
    <w:p>
      <w:pPr>
        <w:pStyle w:val="34"/>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2"/>
        <w:gridCol w:w="1515"/>
        <w:gridCol w:w="6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6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515"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969"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highlight w:val="none"/>
                <w:u w:val="single"/>
              </w:rPr>
              <w:t xml:space="preserve"> </w:t>
            </w:r>
            <w:r>
              <w:rPr>
                <w:rFonts w:hint="eastAsia" w:ascii="宋体" w:hAnsi="宋体" w:cs="宋体"/>
                <w:sz w:val="24"/>
                <w:highlight w:val="none"/>
                <w:u w:val="single"/>
              </w:rPr>
              <w:t>86寸</w:t>
            </w:r>
            <w:r>
              <w:rPr>
                <w:rFonts w:hint="eastAsia" w:ascii="宋体" w:hAnsi="宋体" w:cs="宋体"/>
                <w:kern w:val="0"/>
                <w:sz w:val="24"/>
                <w:highlight w:val="none"/>
                <w:u w:val="single"/>
              </w:rPr>
              <w:t xml:space="preserve">展示设备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515"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69" w:type="dxa"/>
            <w:tcBorders>
              <w:top w:val="single" w:color="000000" w:sz="8" w:space="0"/>
              <w:left w:val="single" w:color="000000" w:sz="2" w:space="0"/>
              <w:bottom w:val="single" w:color="000000" w:sz="8" w:space="0"/>
              <w:right w:val="single" w:color="000000" w:sz="8" w:space="0"/>
            </w:tcBorders>
            <w:shd w:val="clear" w:color="auto" w:fill="auto"/>
            <w:vAlign w:val="center"/>
          </w:tcPr>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86寸展示设备</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55寸展示设备</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互动展示设备（广告发布触摸设备）</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互动展示设备</w:t>
            </w:r>
            <w:r>
              <w:rPr>
                <w:rFonts w:hint="eastAsia" w:ascii="宋体" w:hAnsi="宋体" w:cs="宋体"/>
                <w:sz w:val="24"/>
                <w:u w:val="single"/>
                <w:lang w:val="en-US" w:eastAsia="zh-CN"/>
              </w:rPr>
              <w:t>1</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互动展示设备</w:t>
            </w:r>
            <w:r>
              <w:rPr>
                <w:rFonts w:hint="eastAsia" w:ascii="宋体" w:hAnsi="宋体" w:cs="宋体"/>
                <w:sz w:val="24"/>
                <w:u w:val="single"/>
                <w:lang w:val="en-US" w:eastAsia="zh-CN"/>
              </w:rPr>
              <w:t>2</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透明展示终端</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32寸展示终端</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玻璃光学影像仪+定制显示膜</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设备及辅料</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智能会控单元</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互动展示设备查询系统开发</w:t>
            </w:r>
            <w:r>
              <w:rPr>
                <w:rFonts w:hint="eastAsia" w:ascii="宋体" w:hAnsi="宋体" w:cs="宋体"/>
                <w:sz w:val="24"/>
              </w:rPr>
              <w:t>，所属行业：</w:t>
            </w:r>
            <w:r>
              <w:rPr>
                <w:rFonts w:hint="eastAsia" w:hAnsi="宋体" w:cs="宋体"/>
                <w:sz w:val="24"/>
                <w:u w:val="single"/>
              </w:rPr>
              <w:t>软件与信息技术服务业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可视化内容控制系统</w:t>
            </w:r>
            <w:r>
              <w:rPr>
                <w:rFonts w:hint="eastAsia" w:ascii="宋体" w:hAnsi="宋体" w:cs="宋体"/>
                <w:sz w:val="24"/>
              </w:rPr>
              <w:t>，所属行业：</w:t>
            </w:r>
            <w:r>
              <w:rPr>
                <w:rFonts w:hint="eastAsia" w:hAnsi="宋体" w:cs="宋体"/>
                <w:sz w:val="24"/>
                <w:u w:val="single"/>
              </w:rPr>
              <w:t>软件与信息技术服务业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智能屏管理系统</w:t>
            </w:r>
            <w:r>
              <w:rPr>
                <w:rFonts w:hint="eastAsia" w:ascii="宋体" w:hAnsi="宋体" w:cs="宋体"/>
                <w:sz w:val="24"/>
              </w:rPr>
              <w:t>，所属行业：</w:t>
            </w:r>
            <w:r>
              <w:rPr>
                <w:rFonts w:hint="eastAsia" w:hAnsi="宋体" w:cs="宋体"/>
                <w:sz w:val="24"/>
                <w:u w:val="single"/>
              </w:rPr>
              <w:t>软件与信息技术服务业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智能输出中控终端</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智能输出中控输入卡</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智能输出中控4K输入卡</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智能输出中控输出卡</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智能输出中控4K输出卡</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屏幕智能管控盒</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控制中心</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中控串口扩展</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智能网关</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接入网关</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中控报警</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空调中控</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灯控中控</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sz w:val="24"/>
              </w:rPr>
            </w:pPr>
            <w:r>
              <w:rPr>
                <w:rFonts w:hint="eastAsia" w:ascii="宋体" w:hAnsi="宋体" w:cs="宋体"/>
                <w:sz w:val="24"/>
              </w:rPr>
              <w:t>采购标的：</w:t>
            </w:r>
            <w:r>
              <w:rPr>
                <w:rFonts w:hint="eastAsia" w:ascii="宋体" w:hAnsi="宋体" w:cs="宋体"/>
                <w:sz w:val="24"/>
                <w:u w:val="single"/>
              </w:rPr>
              <w:t>音响终端</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rPr>
              <w:t>；</w:t>
            </w:r>
          </w:p>
          <w:p>
            <w:pPr>
              <w:numPr>
                <w:ilvl w:val="0"/>
                <w:numId w:val="1"/>
              </w:numPr>
              <w:spacing w:line="360" w:lineRule="auto"/>
              <w:rPr>
                <w:rFonts w:ascii="宋体" w:hAnsi="宋体" w:cs="宋体"/>
              </w:rPr>
            </w:pPr>
            <w:r>
              <w:rPr>
                <w:rFonts w:hint="eastAsia" w:ascii="宋体" w:hAnsi="宋体" w:cs="宋体"/>
                <w:sz w:val="24"/>
              </w:rPr>
              <w:t>采购标的：</w:t>
            </w:r>
            <w:r>
              <w:rPr>
                <w:rFonts w:hint="eastAsia" w:ascii="宋体" w:hAnsi="宋体" w:cs="宋体"/>
                <w:sz w:val="24"/>
                <w:u w:val="single"/>
              </w:rPr>
              <w:t>功放终端</w:t>
            </w:r>
            <w:r>
              <w:rPr>
                <w:rFonts w:hint="eastAsia" w:ascii="宋体" w:hAnsi="宋体" w:cs="宋体"/>
                <w:sz w:val="24"/>
              </w:rPr>
              <w:t>，所属行业：</w:t>
            </w:r>
            <w:r>
              <w:rPr>
                <w:rFonts w:hint="eastAsia" w:ascii="宋体" w:hAnsi="宋体" w:cs="宋体"/>
                <w:sz w:val="24"/>
                <w:u w:val="single"/>
              </w:rPr>
              <w:t>工业</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kern w:val="0"/>
                <w:sz w:val="24"/>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p>
            <w:pPr>
              <w:spacing w:line="360" w:lineRule="auto"/>
              <w:rPr>
                <w:rFonts w:ascii="宋体" w:hAnsi="宋体" w:cs="宋体"/>
              </w:rPr>
            </w:pPr>
            <w:r>
              <w:rPr>
                <w:rFonts w:hint="eastAsia" w:ascii="宋体" w:hAnsi="宋体" w:cs="宋体"/>
                <w:kern w:val="0"/>
                <w:sz w:val="24"/>
              </w:rPr>
              <w:t>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pPr>
              <w:spacing w:line="360" w:lineRule="auto"/>
              <w:rPr>
                <w:rFonts w:ascii="宋体" w:hAnsi="宋体" w:cs="宋体"/>
                <w:sz w:val="24"/>
              </w:rPr>
            </w:pPr>
            <w:r>
              <w:rPr>
                <w:rFonts w:hint="eastAsia" w:ascii="Wingdings" w:hAnsi="Wingdings"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sz w:val="24"/>
              </w:rPr>
              <w:t></w:t>
            </w:r>
            <w:r>
              <w:rPr>
                <w:rFonts w:hint="eastAsia" w:ascii="宋体" w:hAnsi="宋体" w:cs="宋体"/>
                <w:sz w:val="24"/>
              </w:rPr>
              <w:t>A不要求提供。</w:t>
            </w:r>
          </w:p>
          <w:p>
            <w:pPr>
              <w:spacing w:line="360" w:lineRule="auto"/>
              <w:rPr>
                <w:rFonts w:ascii="宋体" w:hAnsi="宋体" w:cs="宋体"/>
                <w:sz w:val="24"/>
              </w:rPr>
            </w:pPr>
            <w:r>
              <w:rPr>
                <w:rFonts w:hint="eastAsia" w:ascii="MS Gothic" w:hAnsi="MS Gothic" w:cs="宋体"/>
                <w:sz w:val="24"/>
              </w:rPr>
              <w:t>☐</w:t>
            </w:r>
            <w:r>
              <w:rPr>
                <w:rFonts w:hint="eastAsia" w:ascii="宋体" w:hAnsi="宋体" w:cs="宋体"/>
                <w:sz w:val="24"/>
              </w:rPr>
              <w:t>B要求提供（未提供样品或提供样品不满足采购需求实质性条件的供应商，投标无效）：</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r>
              <w:rPr>
                <w:rFonts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sz w:val="24"/>
              </w:rPr>
            </w:pPr>
            <w:r>
              <w:rPr>
                <w:rFonts w:hint="eastAsia" w:ascii="宋体" w:hAnsi="宋体" w:cs="宋体"/>
                <w:kern w:val="0"/>
                <w:sz w:val="24"/>
              </w:rPr>
              <w:t>☐</w:t>
            </w:r>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MS Gothic" w:hAnsi="MS Gothic" w:eastAsia="MS Gothic" w:cs="宋体"/>
                <w:kern w:val="0"/>
                <w:sz w:val="24"/>
              </w:rPr>
              <w:t>☐</w:t>
            </w:r>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功能讲解演示</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cs="宋体"/>
                <w:kern w:val="0"/>
                <w:sz w:val="24"/>
              </w:rPr>
              <w:sym w:font="Wingdings" w:char="00FE"/>
            </w:r>
            <w:r>
              <w:rPr>
                <w:rFonts w:hint="eastAsia" w:ascii="宋体" w:hAnsi="宋体" w:cs="宋体"/>
                <w:kern w:val="0"/>
                <w:sz w:val="24"/>
              </w:rPr>
              <w:t xml:space="preserve"> 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（1）在评标时安排每个投标人进行方案讲解演示。每个投标人时间不超过15分钟，</w:t>
            </w:r>
            <w:r>
              <w:rPr>
                <w:rFonts w:hint="eastAsia" w:ascii="宋体" w:hAnsi="宋体" w:cs="宋体"/>
                <w:b/>
                <w:bCs/>
                <w:kern w:val="0"/>
                <w:sz w:val="24"/>
              </w:rPr>
              <w:t>讲解次序以投标文件解密时间先后次序为准</w:t>
            </w:r>
            <w:r>
              <w:rPr>
                <w:rFonts w:hint="eastAsia" w:ascii="宋体" w:hAnsi="宋体" w:cs="宋体"/>
                <w:kern w:val="0"/>
                <w:sz w:val="24"/>
              </w:rPr>
              <w:t>，讲解演示人员不超过3人。讲解演示结束后按要求解答评标委员会提问。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（①提供在线讲解演示，建议使用笔记本和有线/无线蓝牙耳机②播放视频，为避免视频卡顿等情况发生，视频分辨率要求为1280*720）</w:t>
            </w:r>
            <w:r>
              <w:rPr>
                <w:rFonts w:hint="eastAsia" w:ascii="宋体" w:hAnsi="宋体" w:cs="宋体"/>
                <w:kern w:val="0"/>
                <w:sz w:val="24"/>
              </w:rPr>
              <w:t>，请提前完善软硬件配置环境。</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42"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51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6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42"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1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96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42"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6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highlight w:val="none"/>
                <w:lang w:val="zh-CN"/>
              </w:rPr>
            </w:pPr>
            <w:r>
              <w:rPr>
                <w:rFonts w:hint="eastAsia" w:ascii="Wingdings" w:hAnsi="Wingdings" w:cs="宋体"/>
                <w:sz w:val="24"/>
              </w:rPr>
              <w:sym w:font="Wingdings" w:char="00FE"/>
            </w:r>
            <w:r>
              <w:rPr>
                <w:rFonts w:hint="eastAsia" w:ascii="宋体" w:hAnsi="宋体" w:cs="宋体"/>
                <w:sz w:val="24"/>
                <w:lang w:val="zh-CN"/>
              </w:rPr>
              <w:t>依据国家确定的认证机构出具的、处于有效期之内的节能产品认证证书，对获得证书的产品实施政府优先采购或强制采购；其中，</w:t>
            </w:r>
            <w:r>
              <w:rPr>
                <w:rFonts w:hint="eastAsia" w:ascii="宋体" w:hAnsi="宋体" w:cs="宋体"/>
                <w:kern w:val="0"/>
                <w:sz w:val="24"/>
                <w:lang w:val="zh-CN"/>
              </w:rPr>
              <w:t>对产品名称</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u w:val="single"/>
                <w:lang w:val="zh-CN"/>
              </w:rPr>
              <w:t>采购清单中</w:t>
            </w:r>
            <w:r>
              <w:rPr>
                <w:rFonts w:hint="eastAsia" w:ascii="宋体" w:hAnsi="宋体" w:cs="宋体"/>
                <w:b/>
                <w:bCs/>
                <w:kern w:val="0"/>
                <w:sz w:val="24"/>
                <w:highlight w:val="none"/>
                <w:u w:val="single"/>
                <w:lang w:val="en-US" w:eastAsia="zh-CN"/>
              </w:rPr>
              <w:t>除“86寸展示设备”以外的所有产品</w:t>
            </w:r>
            <w:r>
              <w:rPr>
                <w:rFonts w:ascii="宋体" w:hAnsi="宋体" w:cs="宋体"/>
                <w:kern w:val="0"/>
                <w:sz w:val="24"/>
                <w:highlight w:val="none"/>
                <w:u w:val="single"/>
              </w:rPr>
              <w:t xml:space="preserve"> </w:t>
            </w:r>
            <w:r>
              <w:rPr>
                <w:rFonts w:hint="eastAsia" w:ascii="宋体" w:hAnsi="宋体" w:cs="宋体"/>
                <w:b/>
                <w:bCs/>
                <w:kern w:val="0"/>
                <w:sz w:val="24"/>
                <w:highlight w:val="none"/>
                <w:u w:val="single"/>
              </w:rPr>
              <w:t xml:space="preserve"> </w:t>
            </w:r>
            <w:r>
              <w:rPr>
                <w:rFonts w:hint="eastAsia" w:ascii="宋体" w:hAnsi="宋体" w:cs="宋体"/>
                <w:kern w:val="0"/>
                <w:sz w:val="24"/>
                <w:highlight w:val="none"/>
                <w:lang w:val="zh-CN"/>
              </w:rPr>
              <w:t>实施政府优先采购，</w:t>
            </w:r>
            <w:r>
              <w:rPr>
                <w:rFonts w:hint="eastAsia" w:ascii="宋体" w:hAnsi="宋体" w:cs="宋体"/>
                <w:sz w:val="24"/>
                <w:highlight w:val="none"/>
              </w:rPr>
              <w:t>详</w:t>
            </w:r>
            <w:r>
              <w:rPr>
                <w:rFonts w:hint="eastAsia" w:ascii="宋体" w:hAnsi="宋体" w:cs="宋体"/>
                <w:sz w:val="24"/>
                <w:highlight w:val="none"/>
                <w:lang w:val="zh-CN"/>
              </w:rPr>
              <w:t>见评分标准；</w:t>
            </w:r>
          </w:p>
          <w:p>
            <w:pPr>
              <w:snapToGrid w:val="0"/>
              <w:spacing w:line="360" w:lineRule="auto"/>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kern w:val="0"/>
                <w:sz w:val="24"/>
                <w:highlight w:val="none"/>
                <w:lang w:val="zh-CN"/>
              </w:rPr>
              <w:t>对产品名称</w:t>
            </w:r>
            <w:r>
              <w:rPr>
                <w:rFonts w:hint="eastAsia" w:ascii="宋体" w:hAnsi="宋体" w:cs="宋体"/>
                <w:b/>
                <w:bCs/>
                <w:kern w:val="0"/>
                <w:sz w:val="24"/>
                <w:highlight w:val="none"/>
                <w:u w:val="single"/>
                <w:lang w:val="zh-CN"/>
              </w:rPr>
              <w:t>86寸</w:t>
            </w:r>
            <w:r>
              <w:rPr>
                <w:rFonts w:hint="eastAsia" w:ascii="宋体" w:hAnsi="宋体" w:cs="宋体"/>
                <w:b/>
                <w:bCs/>
                <w:kern w:val="0"/>
                <w:sz w:val="24"/>
                <w:highlight w:val="none"/>
                <w:u w:val="single"/>
              </w:rPr>
              <w:t>展示设备</w:t>
            </w:r>
            <w:r>
              <w:rPr>
                <w:rFonts w:hint="eastAsia" w:ascii="宋体" w:hAnsi="宋体" w:cs="宋体"/>
                <w:b/>
                <w:bCs/>
                <w:kern w:val="0"/>
                <w:sz w:val="24"/>
                <w:highlight w:val="none"/>
                <w:u w:val="single"/>
                <w:lang w:val="en-US" w:eastAsia="zh-CN"/>
              </w:rPr>
              <w:t xml:space="preserve"> </w:t>
            </w:r>
            <w:r>
              <w:rPr>
                <w:rFonts w:hint="eastAsia" w:ascii="宋体" w:hAnsi="宋体" w:cs="宋体"/>
                <w:kern w:val="0"/>
                <w:sz w:val="24"/>
                <w:highlight w:val="none"/>
                <w:lang w:val="zh-CN"/>
              </w:rPr>
              <w:t>实施政府强制采购，</w:t>
            </w:r>
            <w:r>
              <w:rPr>
                <w:rFonts w:hint="eastAsia" w:ascii="宋体" w:hAnsi="宋体" w:cs="宋体"/>
                <w:sz w:val="24"/>
                <w:highlight w:val="none"/>
                <w:lang w:val="zh-CN"/>
              </w:rPr>
              <w:t>投标人</w:t>
            </w:r>
            <w:r>
              <w:rPr>
                <w:rFonts w:hint="eastAsia" w:ascii="宋体" w:hAnsi="宋体" w:cs="宋体"/>
                <w:sz w:val="24"/>
                <w:highlight w:val="none"/>
              </w:rPr>
              <w:t>就</w:t>
            </w:r>
            <w:r>
              <w:rPr>
                <w:rFonts w:hint="eastAsia" w:ascii="宋体" w:hAnsi="宋体" w:cs="宋体"/>
                <w:sz w:val="24"/>
                <w:highlight w:val="none"/>
                <w:lang w:val="zh-CN"/>
              </w:rPr>
              <w:t>相应的投标产品未</w:t>
            </w:r>
            <w:r>
              <w:rPr>
                <w:rFonts w:hint="eastAsia" w:ascii="宋体" w:hAnsi="宋体" w:cs="宋体"/>
                <w:sz w:val="24"/>
                <w:highlight w:val="none"/>
              </w:rPr>
              <w:t>提供</w:t>
            </w:r>
            <w:r>
              <w:rPr>
                <w:rFonts w:hint="eastAsia" w:ascii="宋体" w:hAnsi="宋体" w:cs="宋体"/>
                <w:sz w:val="24"/>
                <w:highlight w:val="none"/>
                <w:lang w:val="zh-CN"/>
              </w:rPr>
              <w:t>国家确定的认证机构出具的、处于有效期之内的节能产品认证证书的，投标无效。</w:t>
            </w:r>
          </w:p>
          <w:p>
            <w:pPr>
              <w:snapToGrid w:val="0"/>
              <w:spacing w:line="360" w:lineRule="auto"/>
              <w:rPr>
                <w:rFonts w:ascii="宋体" w:hAnsi="宋体" w:cs="宋体"/>
                <w:kern w:val="0"/>
                <w:sz w:val="24"/>
                <w:lang w:val="zh-CN"/>
              </w:rPr>
            </w:pPr>
            <w:r>
              <w:rPr>
                <w:rFonts w:hint="eastAsia" w:ascii="Wingdings" w:hAnsi="Wingdings" w:cs="宋体"/>
                <w:kern w:val="0"/>
                <w:sz w:val="24"/>
                <w:highlight w:val="none"/>
              </w:rPr>
              <w:sym w:font="Wingdings" w:char="00FE"/>
            </w:r>
            <w:r>
              <w:rPr>
                <w:rFonts w:hint="eastAsia" w:ascii="宋体" w:hAnsi="宋体" w:cs="宋体"/>
                <w:sz w:val="24"/>
                <w:highlight w:val="none"/>
                <w:lang w:val="zh-CN"/>
              </w:rPr>
              <w:t>依据国家确定的认证机构出具的、处于有效期之内的环境标志产品认证证书，</w:t>
            </w:r>
            <w:r>
              <w:rPr>
                <w:rFonts w:hint="eastAsia" w:ascii="宋体" w:hAnsi="宋体" w:cs="宋体"/>
                <w:kern w:val="0"/>
                <w:sz w:val="24"/>
                <w:highlight w:val="none"/>
                <w:lang w:val="zh-CN"/>
              </w:rPr>
              <w:t>对获得证书的产品名称</w:t>
            </w:r>
            <w:r>
              <w:rPr>
                <w:rFonts w:hint="eastAsia" w:ascii="宋体" w:hAnsi="宋体" w:cs="宋体"/>
                <w:kern w:val="0"/>
                <w:sz w:val="24"/>
                <w:highlight w:val="none"/>
                <w:u w:val="single"/>
              </w:rPr>
              <w:t xml:space="preserve"> </w:t>
            </w:r>
            <w:r>
              <w:rPr>
                <w:rFonts w:hint="eastAsia" w:ascii="宋体" w:hAnsi="宋体" w:cs="宋体"/>
                <w:b/>
                <w:bCs/>
                <w:kern w:val="0"/>
                <w:sz w:val="24"/>
                <w:highlight w:val="none"/>
                <w:u w:val="single"/>
                <w:lang w:val="zh-CN"/>
              </w:rPr>
              <w:t>采购清单中</w:t>
            </w:r>
            <w:r>
              <w:rPr>
                <w:rFonts w:hint="eastAsia" w:ascii="宋体" w:hAnsi="宋体" w:cs="宋体"/>
                <w:b/>
                <w:bCs/>
                <w:kern w:val="0"/>
                <w:sz w:val="24"/>
                <w:highlight w:val="none"/>
                <w:u w:val="single"/>
                <w:lang w:val="en-US" w:eastAsia="zh-CN"/>
              </w:rPr>
              <w:t>所有产品</w:t>
            </w:r>
            <w:r>
              <w:rPr>
                <w:rFonts w:hint="eastAsia" w:ascii="宋体" w:hAnsi="宋体" w:cs="宋体"/>
                <w:kern w:val="0"/>
                <w:sz w:val="24"/>
                <w:highlight w:val="none"/>
                <w:lang w:val="zh-CN"/>
              </w:rPr>
              <w:t>实</w:t>
            </w:r>
            <w:r>
              <w:rPr>
                <w:rFonts w:hint="eastAsia" w:ascii="宋体" w:hAnsi="宋体" w:cs="宋体"/>
                <w:kern w:val="0"/>
                <w:sz w:val="24"/>
                <w:lang w:val="zh-CN"/>
              </w:rPr>
              <w:t>施政府优先采购，详见评分标准。</w:t>
            </w:r>
          </w:p>
          <w:p>
            <w:pPr>
              <w:spacing w:line="360" w:lineRule="auto"/>
              <w:rPr>
                <w:rFonts w:ascii="宋体" w:hAnsi="宋体" w:cs="宋体"/>
                <w:b/>
                <w:kern w:val="0"/>
                <w:sz w:val="24"/>
              </w:rPr>
            </w:pPr>
            <w:r>
              <w:rPr>
                <w:rFonts w:ascii="Segoe UI Symbol" w:hAnsi="Segoe UI Symbol" w:cs="Segoe UI Symbol"/>
                <w:sz w:val="24"/>
                <w:lang w:val="zh-CN"/>
              </w:rPr>
              <w:t>☐</w:t>
            </w: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42"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6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sz w:val="24"/>
              </w:rPr>
              <w:t>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8" w:hRule="atLeast"/>
          <w:jc w:val="center"/>
        </w:trPr>
        <w:tc>
          <w:tcPr>
            <w:tcW w:w="642"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51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42"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6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杭州市西湖区文一西路858号（杭州市公共资源交易中心西湖分中心东三楼329办公室）</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eastAsia="zh-CN"/>
              </w:rPr>
              <w:t>0571-89511448</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jc w:val="center"/>
        </w:trPr>
        <w:tc>
          <w:tcPr>
            <w:tcW w:w="642"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6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szCs w:val="24"/>
              </w:rPr>
            </w:pPr>
            <w:r>
              <w:rPr>
                <w:rFonts w:hint="eastAsia" w:hAnsi="宋体" w:cs="宋体"/>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642"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51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ascii="Wingdings" w:hAnsi="Wingdings" w:cs="宋体"/>
                <w:sz w:val="24"/>
              </w:rPr>
              <w:t></w:t>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642"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515"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Wingdings" w:hAnsi="Wingdings" w:cs="宋体"/>
                <w:sz w:val="24"/>
              </w:rPr>
            </w:pPr>
            <w:r>
              <w:rPr>
                <w:rFonts w:hint="eastAsia" w:ascii="宋体" w:hAnsi="宋体" w:cs="Arial"/>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642" w:type="dxa"/>
            <w:vMerge w:val="continue"/>
            <w:tcBorders>
              <w:left w:val="single" w:color="000000" w:sz="8" w:space="0"/>
              <w:bottom w:val="single" w:color="auto" w:sz="4" w:space="0"/>
              <w:right w:val="single" w:color="000000" w:sz="2" w:space="0"/>
            </w:tcBorders>
            <w:vAlign w:val="center"/>
          </w:tcPr>
          <w:p>
            <w:pPr>
              <w:spacing w:line="360" w:lineRule="auto"/>
            </w:pPr>
          </w:p>
        </w:tc>
        <w:tc>
          <w:tcPr>
            <w:tcW w:w="1515"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96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rPr>
            </w:pPr>
            <w:r>
              <w:rPr>
                <w:rFonts w:hint="eastAsia" w:ascii="宋体" w:hAnsi="宋体" w:cs="宋体"/>
                <w:kern w:val="0"/>
                <w:sz w:val="24"/>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bookmarkEnd w:id="10"/>
    </w:tbl>
    <w:p>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w:t>
      </w:r>
      <w:r>
        <w:rPr>
          <w:rFonts w:ascii="宋体" w:hAnsi="宋体" w:cs="宋体"/>
          <w:sz w:val="24"/>
        </w:rPr>
        <w:t>3</w:t>
      </w:r>
      <w:r>
        <w:rPr>
          <w:rFonts w:hint="eastAsia" w:ascii="宋体" w:hAnsi="宋体" w:cs="宋体"/>
          <w:sz w:val="24"/>
        </w:rPr>
        <w:t>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line="360" w:lineRule="auto"/>
        <w:ind w:firstLine="400"/>
        <w:contextualSpacing/>
      </w:pPr>
      <w:r>
        <w:rPr>
          <w:rFonts w:hint="eastAsia"/>
        </w:rPr>
        <w:t>根据采购人与采购机构签订的《政府采购委托协议（年度）》</w:t>
      </w:r>
      <w:r>
        <w:rPr>
          <w:rFonts w:hint="eastAsia"/>
        </w:rPr>
        <w:t>的约定，质疑答复责任主体如下：</w:t>
      </w:r>
    </w:p>
    <w:p>
      <w:pPr>
        <w:widowControl/>
        <w:adjustRightInd/>
        <w:spacing w:line="360" w:lineRule="auto"/>
        <w:jc w:val="center"/>
        <w:rPr>
          <w:rFonts w:ascii="宋体" w:hAnsi="宋体"/>
          <w:b/>
          <w:sz w:val="28"/>
          <w:szCs w:val="28"/>
        </w:rPr>
      </w:pPr>
      <w:r>
        <w:rPr>
          <w:rFonts w:hint="eastAsia" w:ascii="宋体" w:hAnsi="宋体"/>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4"/>
              <w:spacing w:line="360" w:lineRule="auto"/>
              <w:jc w:val="center"/>
              <w:rPr>
                <w:rFonts w:hAnsi="宋体"/>
                <w:b/>
                <w:bCs/>
                <w:sz w:val="24"/>
              </w:rPr>
            </w:pPr>
            <w:r>
              <w:rPr>
                <w:rFonts w:hint="eastAsia" w:hAnsi="宋体"/>
                <w:b/>
                <w:bCs/>
                <w:sz w:val="24"/>
              </w:rPr>
              <w:t>质疑内容</w:t>
            </w:r>
          </w:p>
        </w:tc>
        <w:tc>
          <w:tcPr>
            <w:tcW w:w="2232" w:type="dxa"/>
            <w:vAlign w:val="center"/>
          </w:tcPr>
          <w:p>
            <w:pPr>
              <w:pStyle w:val="34"/>
              <w:spacing w:line="360" w:lineRule="auto"/>
              <w:jc w:val="center"/>
              <w:rPr>
                <w:rFonts w:hAnsi="宋体"/>
                <w:b/>
                <w:bCs/>
                <w:sz w:val="24"/>
              </w:rPr>
            </w:pPr>
            <w:r>
              <w:rPr>
                <w:rFonts w:hint="eastAsia" w:hAnsi="宋体"/>
                <w:b/>
                <w:bCs/>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hAnsi="宋体"/>
                <w:sz w:val="24"/>
              </w:rPr>
            </w:pPr>
            <w:r>
              <w:rPr>
                <w:rFonts w:hint="eastAsia" w:hAnsi="宋体"/>
                <w:sz w:val="24"/>
              </w:rPr>
              <w:t>对采购文件提出质疑</w:t>
            </w:r>
          </w:p>
        </w:tc>
        <w:tc>
          <w:tcPr>
            <w:tcW w:w="4536" w:type="dxa"/>
            <w:vAlign w:val="center"/>
          </w:tcPr>
          <w:p>
            <w:pPr>
              <w:pStyle w:val="34"/>
              <w:spacing w:line="360" w:lineRule="auto"/>
              <w:jc w:val="left"/>
              <w:rPr>
                <w:rFonts w:hAnsi="宋体"/>
                <w:sz w:val="24"/>
              </w:rPr>
            </w:pPr>
            <w:r>
              <w:rPr>
                <w:rFonts w:hint="eastAsia" w:hAnsi="宋体"/>
                <w:sz w:val="24"/>
              </w:rPr>
              <w:t>对采购文件中“申请人的资格要求”、“采购需求”、“评审办法”、“采购合同的主要条款”、“采购文件前附表内容”、“报价内容”的质疑</w:t>
            </w:r>
          </w:p>
        </w:tc>
        <w:tc>
          <w:tcPr>
            <w:tcW w:w="2232" w:type="dxa"/>
            <w:vAlign w:val="center"/>
          </w:tcPr>
          <w:p>
            <w:pPr>
              <w:pStyle w:val="34"/>
              <w:spacing w:line="360" w:lineRule="auto"/>
              <w:jc w:val="center"/>
              <w:rPr>
                <w:rFonts w:hAnsi="宋体"/>
                <w:sz w:val="24"/>
              </w:rPr>
            </w:pPr>
            <w:r>
              <w:rPr>
                <w:rFonts w:hint="eastAsia" w:hAnsi="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hAnsi="宋体"/>
                <w:sz w:val="24"/>
              </w:rPr>
            </w:pPr>
          </w:p>
        </w:tc>
        <w:tc>
          <w:tcPr>
            <w:tcW w:w="4536" w:type="dxa"/>
            <w:vAlign w:val="center"/>
          </w:tcPr>
          <w:p>
            <w:pPr>
              <w:pStyle w:val="34"/>
              <w:spacing w:line="360" w:lineRule="auto"/>
              <w:jc w:val="left"/>
              <w:rPr>
                <w:rFonts w:hAnsi="宋体"/>
                <w:sz w:val="24"/>
              </w:rPr>
            </w:pPr>
            <w:r>
              <w:rPr>
                <w:rFonts w:hint="eastAsia" w:hAnsi="宋体"/>
                <w:sz w:val="24"/>
              </w:rPr>
              <w:t>对采购文件中其他内容提出的质疑</w:t>
            </w:r>
          </w:p>
        </w:tc>
        <w:tc>
          <w:tcPr>
            <w:tcW w:w="2232" w:type="dxa"/>
            <w:vAlign w:val="center"/>
          </w:tcPr>
          <w:p>
            <w:pPr>
              <w:pStyle w:val="34"/>
              <w:spacing w:line="360" w:lineRule="auto"/>
              <w:jc w:val="center"/>
              <w:rPr>
                <w:rFonts w:hAnsi="宋体"/>
                <w:sz w:val="24"/>
              </w:rPr>
            </w:pPr>
            <w:r>
              <w:rPr>
                <w:rFonts w:hint="eastAsia" w:hAnsi="宋体"/>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hAnsi="宋体"/>
                <w:sz w:val="24"/>
              </w:rPr>
            </w:pPr>
            <w:r>
              <w:rPr>
                <w:rFonts w:hint="eastAsia" w:hAnsi="宋体"/>
                <w:sz w:val="24"/>
              </w:rPr>
              <w:t>对采购过程、采购结果提出质疑</w:t>
            </w:r>
          </w:p>
        </w:tc>
        <w:tc>
          <w:tcPr>
            <w:tcW w:w="4536" w:type="dxa"/>
            <w:vAlign w:val="center"/>
          </w:tcPr>
          <w:p>
            <w:pPr>
              <w:pStyle w:val="34"/>
              <w:spacing w:line="360" w:lineRule="auto"/>
              <w:jc w:val="left"/>
              <w:rPr>
                <w:rFonts w:hAnsi="宋体"/>
                <w:sz w:val="24"/>
              </w:rPr>
            </w:pPr>
            <w:r>
              <w:rPr>
                <w:rFonts w:hint="eastAsia" w:hAnsi="宋体"/>
                <w:sz w:val="24"/>
              </w:rPr>
              <w:t>对“现场考察、答疑会”、 “甲方负责接收和保存的样品” 、“资格审查”等由采购人负责组织的环节的质疑</w:t>
            </w:r>
          </w:p>
        </w:tc>
        <w:tc>
          <w:tcPr>
            <w:tcW w:w="2232" w:type="dxa"/>
            <w:vAlign w:val="center"/>
          </w:tcPr>
          <w:p>
            <w:pPr>
              <w:pStyle w:val="34"/>
              <w:spacing w:line="360" w:lineRule="auto"/>
              <w:jc w:val="center"/>
              <w:rPr>
                <w:rFonts w:hAnsi="宋体"/>
                <w:sz w:val="24"/>
              </w:rPr>
            </w:pPr>
            <w:r>
              <w:rPr>
                <w:rFonts w:hint="eastAsia" w:hAnsi="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pPr>
              <w:pStyle w:val="34"/>
              <w:spacing w:line="360" w:lineRule="auto"/>
              <w:jc w:val="center"/>
              <w:rPr>
                <w:rFonts w:hAnsi="宋体"/>
                <w:sz w:val="24"/>
              </w:rPr>
            </w:pPr>
          </w:p>
        </w:tc>
        <w:tc>
          <w:tcPr>
            <w:tcW w:w="4536" w:type="dxa"/>
            <w:vAlign w:val="center"/>
          </w:tcPr>
          <w:p>
            <w:pPr>
              <w:pStyle w:val="34"/>
              <w:spacing w:line="360" w:lineRule="auto"/>
              <w:jc w:val="left"/>
              <w:rPr>
                <w:rFonts w:hAnsi="宋体"/>
                <w:sz w:val="24"/>
              </w:rPr>
            </w:pPr>
            <w:r>
              <w:rPr>
                <w:rFonts w:hint="eastAsia" w:hAnsi="宋体"/>
                <w:sz w:val="24"/>
              </w:rPr>
              <w:t>对采购过程、采购结果其他环节的质疑</w:t>
            </w:r>
          </w:p>
        </w:tc>
        <w:tc>
          <w:tcPr>
            <w:tcW w:w="2232" w:type="dxa"/>
            <w:vAlign w:val="center"/>
          </w:tcPr>
          <w:p>
            <w:pPr>
              <w:pStyle w:val="34"/>
              <w:spacing w:line="360" w:lineRule="auto"/>
              <w:jc w:val="center"/>
              <w:rPr>
                <w:rFonts w:hAnsi="宋体"/>
                <w:sz w:val="24"/>
              </w:rPr>
            </w:pPr>
            <w:r>
              <w:rPr>
                <w:rFonts w:hint="eastAsia" w:hAnsi="宋体"/>
                <w:sz w:val="24"/>
              </w:rPr>
              <w:t>采购机构</w:t>
            </w:r>
          </w:p>
        </w:tc>
      </w:tr>
    </w:tbl>
    <w:p>
      <w:pPr>
        <w:pStyle w:val="887"/>
        <w:shd w:val="clear" w:color="auto" w:fill="FFFFFF"/>
        <w:snapToGrid w:val="0"/>
        <w:spacing w:after="240" w:afterAutospacing="0" w:line="360" w:lineRule="auto"/>
        <w:ind w:firstLine="400"/>
        <w:contextualSpacing/>
      </w:pP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pPr>
      <w:r>
        <w:rPr>
          <w:rFonts w:hint="eastAsia"/>
        </w:rPr>
        <w:t>4.4.5浙江省本级、杭州市本级、拱墅区、西湖区、富阳区政府采购项目投诉材料可寄送浙江省政府采购行政裁决服务中心（杭州），地址：杭州市上城区四季青街道新业路市民之家G03办公室，收件人：朱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snapToGrid w:val="0"/>
        <w:spacing w:line="360" w:lineRule="auto"/>
        <w:ind w:firstLine="480" w:firstLineChars="200"/>
        <w:rPr>
          <w:rFonts w:ascii="宋体" w:hAnsi="宋体" w:cs="仿宋"/>
          <w:sz w:val="24"/>
        </w:rPr>
      </w:pPr>
      <w:r>
        <w:rPr>
          <w:rFonts w:hint="eastAsia" w:ascii="宋体" w:hAnsi="宋体" w:cs="仿宋"/>
          <w:sz w:val="24"/>
        </w:rPr>
        <w:t>4.5 补偿救济</w:t>
      </w:r>
    </w:p>
    <w:p>
      <w:pPr>
        <w:pStyle w:val="887"/>
        <w:shd w:val="clear" w:color="auto" w:fill="FFFFFF"/>
        <w:snapToGrid w:val="0"/>
        <w:spacing w:after="240" w:afterAutospacing="0" w:line="360" w:lineRule="auto"/>
        <w:ind w:firstLine="400"/>
        <w:contextualSpacing/>
      </w:pPr>
      <w:r>
        <w:rPr>
          <w:rFonts w:hint="eastAsia" w:cs="仿宋"/>
        </w:rPr>
        <w:t>采购人（行政机关）因政策变化、规划调整而不履行政府采购合同的，供应商可依据《杭州市涉企补偿救济实施办法（试行）》向采购人（行政机关）提起补偿申请。</w:t>
      </w:r>
    </w:p>
    <w:p>
      <w:pPr>
        <w:pStyle w:val="887"/>
        <w:shd w:val="clear" w:color="auto" w:fill="FFFFFF"/>
        <w:snapToGrid w:val="0"/>
        <w:spacing w:after="240" w:afterAutospacing="0" w:line="360" w:lineRule="auto"/>
        <w:ind w:firstLine="480" w:firstLineChars="200"/>
        <w:contextualSpacing/>
      </w:pP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 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11.1.3落实政府采购政策需满足的资格要求（如果有）；</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pPr>
      <w:r>
        <w:rPr>
          <w:rFonts w:hint="eastAsia" w:ascii="宋体" w:hAnsi="宋体" w:cs="宋体"/>
          <w:sz w:val="24"/>
        </w:rPr>
        <w:t>11.2.3 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11.2.</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w:t>
      </w:r>
      <w:r>
        <w:rPr>
          <w:rFonts w:ascii="宋体" w:hAnsi="宋体" w:cs="宋体"/>
          <w:sz w:val="24"/>
        </w:rPr>
        <w:t>2</w:t>
      </w:r>
      <w:r>
        <w:rPr>
          <w:rFonts w:hint="eastAsia" w:ascii="宋体" w:hAnsi="宋体" w:cs="宋体"/>
          <w:sz w:val="24"/>
        </w:rPr>
        <w:t>中小企业声明函（如果有）。</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lang w:eastAsia="zh-CN"/>
        </w:rPr>
      </w:pPr>
      <w:r>
        <w:rPr>
          <w:rFonts w:hint="eastAsia" w:ascii="宋体" w:hAnsi="宋体" w:cs="宋体"/>
          <w:b/>
          <w:sz w:val="24"/>
        </w:rPr>
        <w:t>投标人提供虚假材料投标的，投标无效</w:t>
      </w:r>
      <w:r>
        <w:rPr>
          <w:rFonts w:hint="eastAsia" w:ascii="宋体" w:hAnsi="宋体" w:cs="宋体"/>
          <w:b/>
          <w:sz w:val="24"/>
          <w:lang w:eastAsia="zh-CN"/>
        </w:rPr>
        <w:t>；</w:t>
      </w:r>
    </w:p>
    <w:p>
      <w:pPr>
        <w:spacing w:line="360" w:lineRule="auto"/>
        <w:ind w:firstLine="723" w:firstLineChars="300"/>
        <w:rPr>
          <w:rFonts w:hint="eastAsia" w:ascii="宋体" w:hAnsi="宋体" w:cs="宋体"/>
          <w:b/>
          <w:sz w:val="24"/>
          <w:lang w:val="en-US" w:eastAsia="zh-CN"/>
        </w:rPr>
      </w:pPr>
      <w:r>
        <w:rPr>
          <w:rFonts w:hint="eastAsia" w:ascii="宋体" w:hAnsi="宋体" w:cs="宋体"/>
          <w:b/>
          <w:sz w:val="24"/>
          <w:lang w:val="en-US" w:eastAsia="zh-CN"/>
        </w:rPr>
        <w:t>投标人应对投标文件中材料的真实性、合法性负责。</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241" w:firstLineChars="100"/>
        <w:contextualSpacing/>
        <w:rPr>
          <w:rFonts w:ascii="宋体" w:hAnsi="宋体" w:cs="宋体"/>
          <w:b/>
          <w:sz w:val="24"/>
        </w:rPr>
      </w:pPr>
      <w:r>
        <w:rPr>
          <w:rFonts w:hint="eastAsia" w:ascii="宋体" w:hAnsi="宋体" w:cs="宋体"/>
          <w:b/>
          <w:sz w:val="24"/>
        </w:rPr>
        <w:t>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480"/>
        <w:rPr>
          <w:rFonts w:hint="eastAsia" w:ascii="宋体" w:hAnsi="宋体" w:cs="宋体"/>
          <w:kern w:val="0"/>
          <w:szCs w:val="24"/>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9"/>
        <w:spacing w:before="0"/>
        <w:ind w:firstLine="241" w:firstLineChars="10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32"/>
        </w:rPr>
      </w:pPr>
    </w:p>
    <w:bookmarkEnd w:id="13"/>
    <w:bookmarkEnd w:id="14"/>
    <w:bookmarkEnd w:id="16"/>
    <w:p>
      <w:pPr>
        <w:snapToGrid w:val="0"/>
        <w:spacing w:line="360" w:lineRule="auto"/>
        <w:ind w:firstLine="3357" w:firstLineChars="1045"/>
        <w:rPr>
          <w:rFonts w:ascii="宋体" w:hAnsi="宋体" w:cs="宋体"/>
          <w:b/>
          <w:sz w:val="24"/>
        </w:rPr>
      </w:pPr>
      <w:bookmarkStart w:id="17" w:name="第四部分"/>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ind w:left="0" w:leftChars="0" w:firstLine="480" w:firstLineChars="200"/>
        <w:rPr>
          <w:rFonts w:hint="eastAsia" w:ascii="宋体" w:hAnsi="宋体" w:eastAsia="宋体" w:cs="宋体"/>
          <w:b w:val="0"/>
          <w:bCs w:val="0"/>
          <w:kern w:val="0"/>
          <w:sz w:val="24"/>
          <w:szCs w:val="24"/>
          <w:lang w:val="en-US" w:eastAsia="zh-CN" w:bidi="ar-SA"/>
        </w:rPr>
        <w:sectPr>
          <w:headerReference r:id="rId4"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8" w:name="_Hlt68073093"/>
      <w:bookmarkEnd w:id="18"/>
      <w:bookmarkStart w:id="19" w:name="_Hlt74714665"/>
      <w:bookmarkEnd w:id="19"/>
      <w:bookmarkStart w:id="20" w:name="_Hlt75236290"/>
      <w:bookmarkEnd w:id="20"/>
      <w:bookmarkStart w:id="21" w:name="_Hlt74729768"/>
      <w:bookmarkEnd w:id="21"/>
      <w:bookmarkStart w:id="22" w:name="_Hlt68057669"/>
      <w:bookmarkEnd w:id="22"/>
      <w:bookmarkStart w:id="23" w:name="_Hlt68072998"/>
      <w:bookmarkEnd w:id="23"/>
      <w:bookmarkStart w:id="24" w:name="_Hlt74707468"/>
      <w:bookmarkEnd w:id="24"/>
      <w:bookmarkStart w:id="25" w:name="_Hlt75236011"/>
      <w:bookmarkEnd w:id="25"/>
      <w:bookmarkStart w:id="26" w:name="_Hlt75236101"/>
      <w:bookmarkEnd w:id="26"/>
      <w:bookmarkStart w:id="27" w:name="_Hlt68072990"/>
      <w:bookmarkEnd w:id="27"/>
      <w:bookmarkStart w:id="28" w:name="_Hlt74730295"/>
      <w:bookmarkEnd w:id="28"/>
      <w:bookmarkStart w:id="29" w:name="_Hlt68403820"/>
      <w:bookmarkEnd w:id="29"/>
      <w:r>
        <w:rPr>
          <w:rFonts w:hint="eastAsia" w:ascii="宋体" w:hAnsi="宋体" w:eastAsia="宋体" w:cs="宋体"/>
          <w:b w:val="0"/>
          <w:bCs w:val="0"/>
          <w:kern w:val="0"/>
          <w:sz w:val="24"/>
          <w:szCs w:val="24"/>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pPr>
      <w:r>
        <w:rPr>
          <w:rFonts w:hint="eastAsia" w:ascii="宋体" w:hAnsi="宋体" w:cs="宋体"/>
          <w:b/>
          <w:sz w:val="36"/>
          <w:szCs w:val="36"/>
        </w:rPr>
        <w:t>第三部分   采购需求</w:t>
      </w:r>
    </w:p>
    <w:p>
      <w:pPr>
        <w:spacing w:line="360" w:lineRule="auto"/>
        <w:ind w:firstLine="480" w:firstLineChars="200"/>
        <w:rPr>
          <w:rFonts w:ascii="宋体" w:hAnsi="宋体" w:cs="宋体"/>
          <w:b/>
          <w:color w:val="000000"/>
          <w:sz w:val="24"/>
        </w:rPr>
      </w:pPr>
      <w:r>
        <w:rPr>
          <w:rFonts w:hint="eastAsia" w:ascii="宋体" w:hAnsi="宋体"/>
          <w:sz w:val="24"/>
        </w:rPr>
        <w:t>产品采购项目中单一产品或核心产品：</w:t>
      </w:r>
      <w:r>
        <w:rPr>
          <w:rFonts w:hint="eastAsia" w:ascii="宋体" w:hAnsi="宋体"/>
          <w:sz w:val="24"/>
          <w:highlight w:val="none"/>
          <w:u w:val="single"/>
        </w:rPr>
        <w:t>86寸展</w:t>
      </w:r>
      <w:r>
        <w:rPr>
          <w:rFonts w:hint="eastAsia" w:ascii="宋体" w:hAnsi="宋体"/>
          <w:sz w:val="24"/>
          <w:u w:val="single"/>
        </w:rPr>
        <w:t>示设备</w:t>
      </w:r>
      <w:r>
        <w:rPr>
          <w:rFonts w:hint="eastAsia" w:ascii="宋体" w:hAnsi="宋体"/>
          <w:sz w:val="24"/>
        </w:rPr>
        <w:t>。</w:t>
      </w:r>
    </w:p>
    <w:p>
      <w:pPr>
        <w:numPr>
          <w:ilvl w:val="0"/>
          <w:numId w:val="2"/>
        </w:numPr>
        <w:spacing w:line="360" w:lineRule="auto"/>
        <w:ind w:left="482" w:hanging="482"/>
        <w:outlineLvl w:val="0"/>
        <w:rPr>
          <w:rFonts w:ascii="宋体" w:hAnsi="宋体" w:cs="宋体"/>
          <w:b/>
          <w:color w:val="000000"/>
          <w:sz w:val="24"/>
        </w:rPr>
      </w:pPr>
      <w:r>
        <w:rPr>
          <w:rFonts w:hint="eastAsia" w:ascii="宋体" w:hAnsi="宋体" w:cs="宋体"/>
          <w:b/>
          <w:color w:val="000000"/>
          <w:sz w:val="24"/>
        </w:rPr>
        <w:t>项目概述</w:t>
      </w:r>
    </w:p>
    <w:p>
      <w:pPr>
        <w:spacing w:line="360" w:lineRule="auto"/>
        <w:ind w:firstLine="480" w:firstLineChars="200"/>
        <w:rPr>
          <w:rFonts w:ascii="宋体" w:hAnsi="宋体" w:cs="宋体"/>
          <w:color w:val="000000"/>
          <w:sz w:val="24"/>
        </w:rPr>
      </w:pPr>
      <w:r>
        <w:rPr>
          <w:rFonts w:hint="eastAsia" w:ascii="宋体" w:hAnsi="宋体" w:cs="宋体"/>
          <w:sz w:val="24"/>
        </w:rPr>
        <w:t>杭州市公安局西湖区分局科技走廊相关设备采购项目</w:t>
      </w:r>
      <w:r>
        <w:rPr>
          <w:rFonts w:hint="eastAsia" w:hAnsi="宋体" w:cs="宋体"/>
          <w:bCs/>
          <w:sz w:val="24"/>
        </w:rPr>
        <w:t>，主要内容：杭州市公安局西湖区分局科技走廊的相关设备采购，主要包括交互设备、智能化控制设备等，</w:t>
      </w:r>
      <w:r>
        <w:rPr>
          <w:rFonts w:hint="eastAsia" w:hAnsi="宋体" w:cs="宋体"/>
          <w:sz w:val="24"/>
        </w:rPr>
        <w:t>包括供货、安装、调试、试运行、相关验收、相关培训操作和维护及不少于3年（含）7*24小时的设备保修和售后现场技术服务等内容。</w:t>
      </w:r>
      <w:r>
        <w:rPr>
          <w:rFonts w:hint="eastAsia" w:ascii="宋体" w:hAnsi="宋体" w:cs="宋体"/>
          <w:color w:val="000000"/>
          <w:sz w:val="24"/>
        </w:rPr>
        <w:tab/>
      </w:r>
    </w:p>
    <w:p>
      <w:pPr>
        <w:numPr>
          <w:ilvl w:val="0"/>
          <w:numId w:val="2"/>
        </w:numPr>
        <w:spacing w:line="360" w:lineRule="auto"/>
        <w:ind w:left="482" w:hanging="482"/>
        <w:outlineLvl w:val="0"/>
        <w:rPr>
          <w:rFonts w:ascii="宋体" w:hAnsi="宋体" w:cs="宋体"/>
          <w:b/>
          <w:color w:val="auto"/>
          <w:sz w:val="24"/>
          <w:highlight w:val="none"/>
        </w:rPr>
      </w:pPr>
      <w:r>
        <w:rPr>
          <w:rFonts w:hint="eastAsia" w:ascii="宋体" w:hAnsi="宋体" w:cs="宋体"/>
          <w:b/>
          <w:color w:val="auto"/>
          <w:sz w:val="24"/>
          <w:highlight w:val="none"/>
        </w:rPr>
        <w:t>本项目建设内容</w:t>
      </w:r>
    </w:p>
    <w:p>
      <w:pPr>
        <w:spacing w:line="360" w:lineRule="auto"/>
        <w:ind w:firstLine="480" w:firstLineChars="200"/>
        <w:rPr>
          <w:rFonts w:hAnsi="宋体" w:cs="宋体"/>
          <w:bCs/>
          <w:color w:val="auto"/>
          <w:sz w:val="24"/>
          <w:highlight w:val="none"/>
        </w:rPr>
      </w:pPr>
      <w:r>
        <w:rPr>
          <w:rFonts w:hint="eastAsia" w:ascii="宋体" w:hAnsi="宋体" w:cs="宋体"/>
          <w:color w:val="auto"/>
          <w:sz w:val="24"/>
          <w:highlight w:val="none"/>
        </w:rPr>
        <w:t>杭州市公安局西湖区分局科技走廊相关设备采购项目</w:t>
      </w:r>
      <w:r>
        <w:rPr>
          <w:rFonts w:hint="eastAsia" w:hAnsi="宋体" w:cs="宋体"/>
          <w:bCs/>
          <w:color w:val="auto"/>
          <w:sz w:val="24"/>
          <w:highlight w:val="none"/>
        </w:rPr>
        <w:t>主要建设内容为</w:t>
      </w:r>
      <w:r>
        <w:rPr>
          <w:rFonts w:hint="eastAsia" w:ascii="宋体" w:hAnsi="宋体" w:cs="宋体"/>
          <w:color w:val="auto"/>
          <w:sz w:val="24"/>
          <w:highlight w:val="none"/>
        </w:rPr>
        <w:t>西湖区分局科技走廊</w:t>
      </w:r>
      <w:r>
        <w:rPr>
          <w:rFonts w:hint="eastAsia" w:hAnsi="宋体" w:cs="宋体"/>
          <w:bCs/>
          <w:color w:val="auto"/>
          <w:sz w:val="24"/>
          <w:highlight w:val="none"/>
        </w:rPr>
        <w:t>建设所需使用到的配套的智能化设备，满足日常交互、科技化、智能化展示等需求。</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三、项目采购清单及参数要求</w:t>
      </w:r>
    </w:p>
    <w:tbl>
      <w:tblPr>
        <w:tblStyle w:val="62"/>
        <w:tblW w:w="9311" w:type="dxa"/>
        <w:jc w:val="center"/>
        <w:tblLayout w:type="fixed"/>
        <w:tblCellMar>
          <w:top w:w="0" w:type="dxa"/>
          <w:left w:w="108" w:type="dxa"/>
          <w:bottom w:w="0" w:type="dxa"/>
          <w:right w:w="108" w:type="dxa"/>
        </w:tblCellMar>
      </w:tblPr>
      <w:tblGrid>
        <w:gridCol w:w="663"/>
        <w:gridCol w:w="1336"/>
        <w:gridCol w:w="775"/>
        <w:gridCol w:w="775"/>
        <w:gridCol w:w="5762"/>
      </w:tblGrid>
      <w:tr>
        <w:tblPrEx>
          <w:tblCellMar>
            <w:top w:w="0" w:type="dxa"/>
            <w:left w:w="108" w:type="dxa"/>
            <w:bottom w:w="0" w:type="dxa"/>
            <w:right w:w="108" w:type="dxa"/>
          </w:tblCellMar>
        </w:tblPrEx>
        <w:trPr>
          <w:tblHeader/>
          <w:jc w:val="center"/>
        </w:trPr>
        <w:tc>
          <w:tcPr>
            <w:tcW w:w="6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设备名称</w:t>
            </w:r>
          </w:p>
        </w:tc>
        <w:tc>
          <w:tcPr>
            <w:tcW w:w="7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7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57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参数</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86寸展示设备</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762" w:type="dxa"/>
            <w:tcBorders>
              <w:top w:val="nil"/>
              <w:left w:val="nil"/>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1.86寸</w:t>
            </w:r>
            <w:r>
              <w:rPr>
                <w:rFonts w:hint="eastAsia" w:ascii="宋体" w:hAnsi="宋体" w:cs="宋体"/>
                <w:color w:val="auto"/>
                <w:kern w:val="0"/>
                <w:sz w:val="24"/>
                <w:highlight w:val="none"/>
              </w:rPr>
              <w:t>展示设备</w:t>
            </w:r>
            <w:r>
              <w:rPr>
                <w:rFonts w:hint="eastAsia" w:ascii="宋体" w:hAnsi="宋体" w:cs="宋体"/>
                <w:color w:val="auto"/>
                <w:sz w:val="24"/>
                <w:highlight w:val="none"/>
              </w:rPr>
              <w:t>（含支架），显示尺寸：≥85inch，物理分辨率：≥3840×2160。</w:t>
            </w:r>
          </w:p>
          <w:p>
            <w:pPr>
              <w:widowControl/>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展示设备</w:t>
            </w:r>
            <w:r>
              <w:rPr>
                <w:rFonts w:hint="eastAsia" w:ascii="宋体" w:hAnsi="宋体" w:cs="宋体"/>
                <w:color w:val="auto"/>
                <w:sz w:val="24"/>
                <w:highlight w:val="none"/>
              </w:rPr>
              <w:t>具备CCC、节能证书、环境证书复印件。</w:t>
            </w:r>
          </w:p>
          <w:p>
            <w:pPr>
              <w:widowControl/>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展示设备</w:t>
            </w:r>
            <w:r>
              <w:rPr>
                <w:rFonts w:hint="eastAsia" w:ascii="宋体" w:hAnsi="宋体" w:cs="宋体"/>
                <w:color w:val="auto"/>
                <w:sz w:val="24"/>
                <w:highlight w:val="none"/>
              </w:rPr>
              <w:t>符合《电器电子产品有害物质限制使用自愿性认证实施规则》及CQC21-NV330-2019《电器电子产品有害物质限制使用认证实施细则》的要求证书</w:t>
            </w:r>
          </w:p>
          <w:p>
            <w:pPr>
              <w:widowControl/>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展示设备</w:t>
            </w:r>
            <w:r>
              <w:rPr>
                <w:rFonts w:hint="eastAsia" w:ascii="宋体" w:hAnsi="宋体" w:cs="宋体"/>
                <w:color w:val="auto"/>
                <w:sz w:val="24"/>
                <w:highlight w:val="none"/>
              </w:rPr>
              <w:t>支持软关机记忆功能，若屏幕在断电前处于待机状态，下一次上电后，仍然处于待机状态。</w:t>
            </w:r>
          </w:p>
          <w:p>
            <w:pPr>
              <w:widowControl/>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展示设备</w:t>
            </w:r>
            <w:r>
              <w:rPr>
                <w:rFonts w:hint="eastAsia" w:ascii="宋体" w:hAnsi="宋体" w:cs="宋体"/>
                <w:color w:val="auto"/>
                <w:sz w:val="24"/>
                <w:highlight w:val="none"/>
              </w:rPr>
              <w:t>支持4比3、16比9、点对点等比例显示。</w:t>
            </w:r>
          </w:p>
          <w:p>
            <w:pPr>
              <w:widowControl/>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rPr>
              <w:t>展示设备</w:t>
            </w:r>
            <w:r>
              <w:rPr>
                <w:rFonts w:hint="eastAsia" w:ascii="宋体" w:hAnsi="宋体" w:cs="宋体"/>
                <w:color w:val="auto"/>
                <w:sz w:val="24"/>
                <w:highlight w:val="none"/>
              </w:rPr>
              <w:t>具备99%sRGB、85%NTSC广色域覆盖。</w:t>
            </w:r>
            <w:r>
              <w:rPr>
                <w:rFonts w:hint="eastAsia" w:ascii="宋体" w:hAnsi="宋体" w:cs="宋体"/>
                <w:b/>
                <w:bCs/>
                <w:color w:val="auto"/>
                <w:sz w:val="24"/>
                <w:highlight w:val="none"/>
              </w:rPr>
              <w:t>（提供CMA标识的国家权威机构出具的检测报告）</w:t>
            </w:r>
          </w:p>
          <w:p>
            <w:pPr>
              <w:widowControl/>
              <w:rPr>
                <w:rFonts w:ascii="宋体" w:hAnsi="宋体" w:cs="宋体"/>
                <w:color w:val="auto"/>
                <w:kern w:val="0"/>
                <w:sz w:val="24"/>
                <w:highlight w:val="none"/>
              </w:rPr>
            </w:pPr>
            <w:r>
              <w:rPr>
                <w:rFonts w:hint="eastAsia" w:ascii="宋体" w:hAnsi="宋体" w:cs="宋体"/>
                <w:color w:val="auto"/>
                <w:sz w:val="24"/>
                <w:highlight w:val="none"/>
              </w:rPr>
              <w:t>7.★具备智能光感护眼功能，</w:t>
            </w:r>
            <w:r>
              <w:rPr>
                <w:rFonts w:hint="eastAsia" w:ascii="宋体" w:hAnsi="宋体" w:cs="宋体"/>
                <w:color w:val="auto"/>
                <w:kern w:val="0"/>
                <w:sz w:val="24"/>
                <w:highlight w:val="none"/>
              </w:rPr>
              <w:t>展示设备</w:t>
            </w:r>
            <w:r>
              <w:rPr>
                <w:rFonts w:hint="eastAsia" w:ascii="宋体" w:hAnsi="宋体" w:cs="宋体"/>
                <w:color w:val="auto"/>
                <w:sz w:val="24"/>
                <w:highlight w:val="none"/>
              </w:rPr>
              <w:t>可自动识别环境光强弱，根据环境光变化调节屏幕亮度。</w:t>
            </w:r>
            <w:r>
              <w:rPr>
                <w:rFonts w:hint="eastAsia" w:ascii="宋体" w:hAnsi="宋体" w:cs="宋体"/>
                <w:b/>
                <w:bCs/>
                <w:color w:val="auto"/>
                <w:sz w:val="24"/>
                <w:highlight w:val="none"/>
              </w:rPr>
              <w:t>（提供CMA标识的国家权威机构出具的检测报告）</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55寸展示设备</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1.55寸</w:t>
            </w:r>
            <w:r>
              <w:rPr>
                <w:rFonts w:hint="eastAsia" w:ascii="宋体" w:hAnsi="宋体" w:cs="宋体"/>
                <w:color w:val="auto"/>
                <w:kern w:val="0"/>
                <w:sz w:val="24"/>
                <w:highlight w:val="none"/>
              </w:rPr>
              <w:t>展示设备</w:t>
            </w:r>
            <w:r>
              <w:rPr>
                <w:rFonts w:hint="eastAsia" w:ascii="宋体" w:hAnsi="宋体" w:cs="宋体"/>
                <w:color w:val="auto"/>
                <w:sz w:val="24"/>
                <w:highlight w:val="none"/>
              </w:rPr>
              <w:t>显示尺寸：≥55inch；物理拼缝：≤1.7mm；物理分辨率：≥1920×1080@60Hz（向下兼容）；亮度：≥500±10%cd/m²。</w:t>
            </w:r>
          </w:p>
          <w:p>
            <w:pPr>
              <w:rPr>
                <w:rFonts w:ascii="宋体" w:hAnsi="宋体" w:cs="宋体"/>
                <w:color w:val="auto"/>
                <w:sz w:val="24"/>
                <w:highlight w:val="none"/>
              </w:rPr>
            </w:pPr>
            <w:r>
              <w:rPr>
                <w:rFonts w:hint="eastAsia" w:ascii="宋体" w:hAnsi="宋体" w:cs="宋体"/>
                <w:color w:val="auto"/>
                <w:sz w:val="24"/>
                <w:highlight w:val="none"/>
              </w:rPr>
              <w:t>2.显示单元通过CCC检测认证，具备能效等级为1级的CQC节能认证证书、CEC环境I型认证证书。</w:t>
            </w:r>
          </w:p>
          <w:p>
            <w:pPr>
              <w:rPr>
                <w:rFonts w:ascii="宋体" w:hAnsi="宋体" w:cs="宋体"/>
                <w:color w:val="auto"/>
                <w:sz w:val="24"/>
                <w:highlight w:val="none"/>
              </w:rPr>
            </w:pPr>
            <w:r>
              <w:rPr>
                <w:rFonts w:hint="eastAsia" w:ascii="宋体" w:hAnsi="宋体" w:cs="宋体"/>
                <w:color w:val="auto"/>
                <w:sz w:val="24"/>
                <w:highlight w:val="none"/>
              </w:rPr>
              <w:t>3.可通过控制面板进行监控场景切换，最大可支持切换场景数为4个，场景切换时间≤2s，过程中无黑屏、闪屏现象。</w:t>
            </w:r>
          </w:p>
          <w:p>
            <w:pPr>
              <w:rPr>
                <w:rFonts w:ascii="宋体" w:hAnsi="宋体" w:cs="宋体"/>
                <w:color w:val="auto"/>
                <w:sz w:val="24"/>
                <w:highlight w:val="none"/>
              </w:rPr>
            </w:pPr>
            <w:r>
              <w:rPr>
                <w:rFonts w:hint="eastAsia" w:ascii="宋体" w:hAnsi="宋体" w:cs="宋体"/>
                <w:color w:val="auto"/>
                <w:sz w:val="24"/>
                <w:highlight w:val="none"/>
              </w:rPr>
              <w:t>4.显控系统支持通过自动识别屏幕的行列号信息，能根据行列号信息，自动生成对应的电视墙规模和绑定输出口关系，无需手动一对一设置输出口和屏幕的对应关系。</w:t>
            </w:r>
          </w:p>
          <w:p>
            <w:pPr>
              <w:rPr>
                <w:rFonts w:ascii="宋体" w:hAnsi="宋体" w:cs="宋体"/>
                <w:color w:val="auto"/>
                <w:sz w:val="24"/>
                <w:highlight w:val="none"/>
              </w:rPr>
            </w:pPr>
            <w:r>
              <w:rPr>
                <w:rFonts w:hint="eastAsia" w:ascii="宋体" w:hAnsi="宋体" w:cs="宋体"/>
                <w:color w:val="auto"/>
                <w:sz w:val="24"/>
                <w:highlight w:val="none"/>
              </w:rPr>
              <w:t>5.★显控系统支持自动检测输入源的信号类型，根据信号源类型和显示位置，自动配置信号源所在屏幕的显示场景模式。</w:t>
            </w:r>
            <w:r>
              <w:rPr>
                <w:rFonts w:hint="eastAsia" w:ascii="宋体" w:hAnsi="宋体" w:cs="宋体"/>
                <w:b/>
                <w:bCs/>
                <w:color w:val="auto"/>
                <w:sz w:val="24"/>
                <w:highlight w:val="none"/>
              </w:rPr>
              <w:t>（提供CMA标识的国家权威机构出具的检测报告）</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互动展示设备（广告发布触摸设备）</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互动展示设备（</w:t>
            </w:r>
            <w:r>
              <w:rPr>
                <w:rFonts w:hint="eastAsia" w:ascii="宋体" w:hAnsi="宋体" w:cs="宋体"/>
                <w:color w:val="auto"/>
                <w:kern w:val="0"/>
                <w:sz w:val="24"/>
                <w:highlight w:val="none"/>
              </w:rPr>
              <w:t>广告发布触摸设备</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1.显示尺寸：≥55inch；物理分辨率：≥3840×2160@60Hz；亮度：≥350cd/m²；色域：≥90%NTSC（CIE1931）（Typ.）；刷新率：≥60Hz；可视角：≥178°(H)/178°(V)；</w:t>
            </w:r>
          </w:p>
          <w:p>
            <w:pPr>
              <w:rPr>
                <w:rFonts w:ascii="宋体" w:hAnsi="宋体" w:cs="宋体"/>
                <w:color w:val="auto"/>
                <w:sz w:val="24"/>
                <w:highlight w:val="none"/>
              </w:rPr>
            </w:pPr>
            <w:r>
              <w:rPr>
                <w:rFonts w:hint="eastAsia" w:ascii="宋体" w:hAnsi="宋体" w:cs="宋体"/>
                <w:color w:val="auto"/>
                <w:sz w:val="24"/>
                <w:highlight w:val="none"/>
              </w:rPr>
              <w:t>2.触摸方式：红外触控；玻璃：AF玻璃；触控点：20点；触控响应速度：＜10ms；触摸精度：90%以上的触摸区域为±1mm。</w:t>
            </w:r>
          </w:p>
          <w:p>
            <w:pPr>
              <w:rPr>
                <w:rFonts w:ascii="宋体" w:hAnsi="宋体" w:cs="宋体"/>
                <w:color w:val="auto"/>
                <w:sz w:val="24"/>
                <w:highlight w:val="none"/>
              </w:rPr>
            </w:pPr>
            <w:r>
              <w:rPr>
                <w:rFonts w:hint="eastAsia" w:ascii="宋体" w:hAnsi="宋体" w:cs="宋体"/>
                <w:color w:val="auto"/>
                <w:sz w:val="24"/>
                <w:highlight w:val="none"/>
              </w:rPr>
              <w:t>3.内部喇叭：≥2个内置10W音箱；蓝牙：内置BLE低功耗蓝牙模块，支持5.0及以下蓝牙版本。</w:t>
            </w:r>
          </w:p>
          <w:p>
            <w:pPr>
              <w:rPr>
                <w:rFonts w:ascii="宋体" w:hAnsi="宋体" w:cs="宋体"/>
                <w:color w:val="auto"/>
                <w:sz w:val="24"/>
                <w:highlight w:val="none"/>
              </w:rPr>
            </w:pPr>
            <w:r>
              <w:rPr>
                <w:rFonts w:hint="eastAsia" w:ascii="宋体" w:hAnsi="宋体" w:cs="宋体"/>
                <w:color w:val="auto"/>
                <w:sz w:val="24"/>
                <w:highlight w:val="none"/>
              </w:rPr>
              <w:t>4.具有音视频输入接口：HDMIIN2路，最大4K@60Hz；LINEIN1路；音视频输出接口：LINEOUT1路；控制接口：RS-2321个；网络接口：网络接口：LAN(1000Mbps)×2；数据传输接口：前置接口：USB3.0*2，Type-C*1；板载接口：USB2.0*1，USB3.0*1，Touch-USB*1。</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互动展示设备1</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1.互动展示设备显示尺寸：≥65inch；物理分辨率：≥3840×2160；显示比例：≥16:9；屏前亮度：≥350nits；对比度：≥1200:1；刷新率：≥60Hz；响应时间：≤8ms；色域：68%NTSC。</w:t>
            </w:r>
          </w:p>
          <w:p>
            <w:pPr>
              <w:rPr>
                <w:rFonts w:ascii="宋体" w:hAnsi="宋体" w:cs="宋体"/>
                <w:color w:val="auto"/>
                <w:sz w:val="24"/>
                <w:highlight w:val="none"/>
              </w:rPr>
            </w:pPr>
            <w:r>
              <w:rPr>
                <w:rFonts w:hint="eastAsia" w:ascii="宋体" w:hAnsi="宋体" w:cs="宋体"/>
                <w:color w:val="auto"/>
                <w:sz w:val="24"/>
                <w:highlight w:val="none"/>
              </w:rPr>
              <w:t>2.支持的节目分辨率：1920*1080、1080*1920、2160*3840、3840*2160、支持自定义分辨率（自定义分辨率最大支持3840*3840）</w:t>
            </w:r>
          </w:p>
          <w:p>
            <w:pPr>
              <w:rPr>
                <w:rFonts w:ascii="宋体" w:hAnsi="宋体" w:cs="宋体"/>
                <w:color w:val="auto"/>
                <w:sz w:val="24"/>
                <w:highlight w:val="none"/>
              </w:rPr>
            </w:pPr>
            <w:r>
              <w:rPr>
                <w:rFonts w:hint="eastAsia" w:ascii="宋体" w:hAnsi="宋体" w:cs="宋体"/>
                <w:color w:val="auto"/>
                <w:sz w:val="24"/>
                <w:highlight w:val="none"/>
              </w:rPr>
              <w:t>3.★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MD5或者抽样文件校验，无法通过校验的素材不会进行播放，防止播放素材的篡改。</w:t>
            </w:r>
            <w:r>
              <w:rPr>
                <w:rFonts w:hint="eastAsia" w:ascii="宋体" w:hAnsi="宋体" w:cs="宋体"/>
                <w:b/>
                <w:bCs/>
                <w:color w:val="auto"/>
                <w:sz w:val="24"/>
                <w:highlight w:val="none"/>
              </w:rPr>
              <w:t>（提供CMA标识的国家权威机构出具的检测报告）</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互动展示设备2</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1.互动展示设备显示尺寸：≥32inch；物理分辨率：≥1920×1080；亮度：≥450cd/m²；色域：≥72%NTSC。</w:t>
            </w:r>
          </w:p>
          <w:p>
            <w:pPr>
              <w:rPr>
                <w:rFonts w:ascii="宋体" w:hAnsi="宋体" w:cs="宋体"/>
                <w:color w:val="auto"/>
                <w:sz w:val="24"/>
                <w:highlight w:val="none"/>
              </w:rPr>
            </w:pPr>
            <w:r>
              <w:rPr>
                <w:rFonts w:hint="eastAsia" w:ascii="宋体" w:hAnsi="宋体" w:cs="宋体"/>
                <w:color w:val="auto"/>
                <w:sz w:val="24"/>
                <w:highlight w:val="none"/>
              </w:rPr>
              <w:t>2.支持通过C/S端、B/S端、手机、平板移动端、设备本地等多重管理</w:t>
            </w:r>
          </w:p>
          <w:p>
            <w:pPr>
              <w:rPr>
                <w:rFonts w:ascii="宋体" w:hAnsi="宋体" w:cs="宋体"/>
                <w:color w:val="auto"/>
                <w:sz w:val="24"/>
                <w:highlight w:val="none"/>
              </w:rPr>
            </w:pPr>
            <w:r>
              <w:rPr>
                <w:rFonts w:hint="eastAsia" w:ascii="宋体" w:hAnsi="宋体" w:cs="宋体"/>
                <w:color w:val="auto"/>
                <w:sz w:val="24"/>
                <w:highlight w:val="none"/>
              </w:rPr>
              <w:t>3.制作终端的播放内容时，需要经过三层审核（素材审核、节目审核、日程审核），可通过设置专人进行终端播放内容审核权限，未审核通过的内容不能发布到终端进行播放，保障节目内容的安全</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透明展示终端</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规格参数：≥P2.6-6.25，尺寸：≥2500mmx1000mm.内容:含成套设备安装，设备支架制安、周边设备安装、调试、试运行等工作所需一切内容</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36"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32寸展示终端</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1.显示尺寸:≥32inch；物理分辨率:≥1920x1080；亮度:≥450cd/m；色域:≥72%NTSC；连续使用时间:7x24H。</w:t>
            </w:r>
          </w:p>
          <w:p>
            <w:pPr>
              <w:rPr>
                <w:rFonts w:ascii="宋体" w:hAnsi="宋体" w:cs="宋体"/>
                <w:color w:val="auto"/>
                <w:sz w:val="24"/>
                <w:highlight w:val="none"/>
              </w:rPr>
            </w:pPr>
            <w:r>
              <w:rPr>
                <w:rFonts w:hint="eastAsia" w:ascii="宋体" w:hAnsi="宋体" w:cs="宋体"/>
                <w:color w:val="auto"/>
                <w:sz w:val="24"/>
                <w:highlight w:val="none"/>
              </w:rPr>
              <w:t>2.音视频输入接口:AUDIOINX1，HDMINX2，VGAX1音视频输出接口:AUDIOOUTx1网络接口:1000MLANx1数据传输接口:USB2.0x23.</w:t>
            </w:r>
          </w:p>
          <w:p>
            <w:pPr>
              <w:rPr>
                <w:rFonts w:ascii="宋体" w:hAnsi="宋体" w:cs="宋体"/>
                <w:color w:val="auto"/>
                <w:sz w:val="24"/>
                <w:highlight w:val="none"/>
              </w:rPr>
            </w:pPr>
            <w:r>
              <w:rPr>
                <w:rFonts w:hint="eastAsia" w:ascii="宋体" w:hAnsi="宋体" w:cs="宋体"/>
                <w:color w:val="auto"/>
                <w:sz w:val="24"/>
                <w:highlight w:val="none"/>
              </w:rPr>
              <w:t>4.含成套设备安装，设备壁挂支架制安、周边设备安装、调试、试运行等工作所需一切内容。</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玻璃光学影像仪+定制显示膜</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≥5500流明，尺寸2m*2.4m</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设备及辅料</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交换机、机柜、理线架、辅料</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智能会控单元</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平板可视化操作灯控、声控、空调、大屏等。</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互动展示设备查询系统开发</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互动UI艺术制作，需求调研、整体展示风格制作，分级页面制作、图形制作、交互制作、交互模型、交互规范、用户测试调查。</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可视化内容控制系统</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定制</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智能屏管理系统</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智能屏管理系统具备解码拼控能力、远程控制、环境中控、平板操控、信息发布能力。</w:t>
            </w:r>
          </w:p>
          <w:p>
            <w:pPr>
              <w:rPr>
                <w:rFonts w:ascii="宋体" w:hAnsi="宋体" w:cs="宋体"/>
                <w:color w:val="auto"/>
                <w:sz w:val="24"/>
                <w:highlight w:val="none"/>
              </w:rPr>
            </w:pPr>
            <w:r>
              <w:rPr>
                <w:rFonts w:hint="eastAsia" w:ascii="宋体" w:hAnsi="宋体" w:cs="宋体"/>
                <w:color w:val="auto"/>
                <w:sz w:val="24"/>
                <w:highlight w:val="none"/>
              </w:rPr>
              <w:t>1.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w:t>
            </w:r>
          </w:p>
          <w:p>
            <w:pPr>
              <w:rPr>
                <w:rFonts w:ascii="宋体" w:hAnsi="宋体" w:cs="宋体"/>
                <w:color w:val="auto"/>
                <w:sz w:val="24"/>
                <w:highlight w:val="none"/>
              </w:rPr>
            </w:pPr>
            <w:r>
              <w:rPr>
                <w:rFonts w:hint="eastAsia" w:ascii="宋体" w:hAnsi="宋体" w:cs="宋体"/>
                <w:color w:val="auto"/>
                <w:sz w:val="24"/>
                <w:highlight w:val="none"/>
              </w:rPr>
              <w:t>2.★系统支持网页、客户端、APP（安卓、鸿蒙、IOS、windows）三端数据实时同步；WEB端、平板端、客户端均可以所见即所得的查看在线场景、离线场景的画面布局、场景的实时画面，以及信号的实时画面；</w:t>
            </w:r>
          </w:p>
          <w:p>
            <w:pPr>
              <w:rPr>
                <w:rFonts w:ascii="宋体" w:hAnsi="宋体" w:cs="宋体"/>
                <w:color w:val="auto"/>
                <w:sz w:val="24"/>
                <w:highlight w:val="none"/>
              </w:rPr>
            </w:pPr>
            <w:r>
              <w:rPr>
                <w:rFonts w:hint="eastAsia" w:ascii="宋体" w:hAnsi="宋体" w:cs="宋体"/>
                <w:color w:val="auto"/>
                <w:sz w:val="24"/>
                <w:highlight w:val="none"/>
              </w:rPr>
              <w:t>3.不依赖中控等第三方设备，支持对播控主机通过平台远程管控，包括同步、开机、关机、重启、升级播控主机程序。</w:t>
            </w:r>
          </w:p>
          <w:p>
            <w:pPr>
              <w:rPr>
                <w:rFonts w:ascii="宋体" w:hAnsi="宋体" w:cs="宋体"/>
                <w:color w:val="auto"/>
                <w:sz w:val="24"/>
                <w:highlight w:val="none"/>
              </w:rPr>
            </w:pPr>
            <w:r>
              <w:rPr>
                <w:rFonts w:hint="eastAsia" w:ascii="宋体" w:hAnsi="宋体" w:cs="宋体"/>
                <w:color w:val="auto"/>
                <w:sz w:val="24"/>
                <w:highlight w:val="none"/>
              </w:rPr>
              <w:t>4.支持监控信号、拼控信号、坐席信号、PC信号的管理查询；可对拼控信号设置设置信号分组，分组支持新增、重命名、删除、移动等操作；信号支持按名称模糊搜索。</w:t>
            </w:r>
          </w:p>
          <w:p>
            <w:pPr>
              <w:rPr>
                <w:rFonts w:ascii="宋体" w:hAnsi="宋体" w:cs="宋体"/>
                <w:color w:val="auto"/>
                <w:sz w:val="24"/>
                <w:highlight w:val="none"/>
              </w:rPr>
            </w:pPr>
            <w:r>
              <w:rPr>
                <w:rFonts w:hint="eastAsia" w:ascii="宋体" w:hAnsi="宋体" w:cs="宋体"/>
                <w:color w:val="auto"/>
                <w:sz w:val="24"/>
                <w:highlight w:val="none"/>
              </w:rPr>
              <w:t>5.支持在指定的场景中以拖动方式添加本地信号、监控信号、抓屏信号、播控信号、坐席信号以及媒体文件等，支持预监相关信号；以拖动方式和坐标输入方式调整信号窗口大小；支持设置信号窗口层级、全屏、还原、关闭，开启/关闭信号声音、开窗、替换、缩放、漫游、移动、平铺、叠加等操作；支持对单个窗口进行分割、放大到父窗口、还原、窗口锁定操作；支持设置多个窗口的对齐方式，包括左对齐、居中对齐、右对齐、顶部对齐、垂直对齐、底部对齐等；</w:t>
            </w:r>
          </w:p>
          <w:p>
            <w:pPr>
              <w:rPr>
                <w:rFonts w:ascii="宋体" w:hAnsi="宋体" w:cs="宋体"/>
                <w:color w:val="auto"/>
                <w:sz w:val="24"/>
                <w:highlight w:val="none"/>
              </w:rPr>
            </w:pPr>
            <w:r>
              <w:rPr>
                <w:rFonts w:hint="eastAsia" w:ascii="宋体" w:hAnsi="宋体" w:cs="宋体"/>
                <w:color w:val="auto"/>
                <w:sz w:val="24"/>
                <w:highlight w:val="none"/>
              </w:rPr>
              <w:t>6.支持控制大屏开机、关机、除湿、设置高性能/常规/节能/HDR等模式、设置标准/冷色/暖色/自定义色温、设置亮度、设置广告模式、护眼模式、监控模式、会议模式等智能控制功能。</w:t>
            </w:r>
          </w:p>
          <w:p>
            <w:pPr>
              <w:rPr>
                <w:rFonts w:ascii="宋体" w:hAnsi="宋体" w:cs="宋体"/>
                <w:color w:val="auto"/>
                <w:sz w:val="24"/>
                <w:highlight w:val="none"/>
              </w:rPr>
            </w:pPr>
            <w:r>
              <w:rPr>
                <w:rFonts w:hint="eastAsia" w:ascii="宋体" w:hAnsi="宋体" w:cs="宋体"/>
                <w:color w:val="auto"/>
                <w:sz w:val="24"/>
                <w:highlight w:val="none"/>
              </w:rPr>
              <w:t>7.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w:t>
            </w:r>
          </w:p>
          <w:p>
            <w:pPr>
              <w:rPr>
                <w:rFonts w:ascii="宋体" w:hAnsi="宋体" w:cs="宋体"/>
                <w:color w:val="auto"/>
                <w:sz w:val="24"/>
                <w:highlight w:val="none"/>
              </w:rPr>
            </w:pPr>
            <w:r>
              <w:rPr>
                <w:rFonts w:hint="eastAsia" w:ascii="宋体" w:hAnsi="宋体" w:cs="宋体"/>
                <w:color w:val="auto"/>
                <w:sz w:val="24"/>
                <w:highlight w:val="none"/>
              </w:rPr>
              <w:t>8.★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w:t>
            </w:r>
          </w:p>
          <w:p>
            <w:pPr>
              <w:rPr>
                <w:rFonts w:ascii="宋体" w:hAnsi="宋体" w:cs="宋体"/>
                <w:color w:val="auto"/>
                <w:sz w:val="24"/>
                <w:highlight w:val="none"/>
              </w:rPr>
            </w:pPr>
            <w:r>
              <w:rPr>
                <w:rFonts w:hint="eastAsia" w:ascii="宋体" w:hAnsi="宋体" w:cs="宋体"/>
                <w:b/>
                <w:bCs/>
                <w:color w:val="auto"/>
                <w:sz w:val="24"/>
                <w:highlight w:val="none"/>
              </w:rPr>
              <w:t>上述功能可提供CMA标识的国家权威机构出具的检测报告</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智能输出中控终端</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1.投标产品输入板卡与输出板卡支持混插。</w:t>
            </w:r>
          </w:p>
          <w:p>
            <w:pPr>
              <w:rPr>
                <w:rFonts w:ascii="宋体" w:hAnsi="宋体" w:cs="宋体"/>
                <w:color w:val="auto"/>
                <w:sz w:val="24"/>
                <w:highlight w:val="none"/>
              </w:rPr>
            </w:pPr>
            <w:r>
              <w:rPr>
                <w:rFonts w:hint="eastAsia" w:ascii="宋体" w:hAnsi="宋体" w:cs="宋体"/>
                <w:color w:val="auto"/>
                <w:sz w:val="24"/>
                <w:highlight w:val="none"/>
              </w:rPr>
              <w:t>2.投标产品输入视频分辨率支持4096*2160@30Hz、1920*1080@25Hz、1920*1080@30Hz、1920*1080@50Hz、1920*1080@60Hz、1920*1200@60Hz、3840*2160@30Hz、3840*2160@60Hz、4096*2160@30Hz、4096*2160@60Hz。</w:t>
            </w:r>
          </w:p>
          <w:p>
            <w:pPr>
              <w:rPr>
                <w:rFonts w:ascii="宋体" w:hAnsi="宋体" w:cs="宋体"/>
                <w:b/>
                <w:bCs/>
                <w:color w:val="auto"/>
                <w:sz w:val="24"/>
                <w:highlight w:val="none"/>
              </w:rPr>
            </w:pPr>
            <w:r>
              <w:rPr>
                <w:rFonts w:hint="eastAsia" w:ascii="宋体" w:hAnsi="宋体" w:cs="宋体"/>
                <w:color w:val="auto"/>
                <w:sz w:val="24"/>
                <w:highlight w:val="none"/>
              </w:rPr>
              <w:t>3.★投标产品信号从输入至输出延时≤10ms。</w:t>
            </w:r>
            <w:r>
              <w:rPr>
                <w:rFonts w:hint="eastAsia" w:ascii="宋体" w:hAnsi="宋体" w:cs="宋体"/>
                <w:b/>
                <w:bCs/>
                <w:color w:val="auto"/>
                <w:sz w:val="24"/>
                <w:highlight w:val="none"/>
              </w:rPr>
              <w:t>（提供封面首页具有CMA标识的第三方检测报告复印件）</w:t>
            </w:r>
          </w:p>
          <w:p>
            <w:pPr>
              <w:rPr>
                <w:rFonts w:ascii="宋体" w:hAnsi="宋体" w:cs="宋体"/>
                <w:color w:val="auto"/>
                <w:sz w:val="24"/>
                <w:highlight w:val="none"/>
              </w:rPr>
            </w:pPr>
            <w:r>
              <w:rPr>
                <w:rFonts w:hint="eastAsia" w:ascii="宋体" w:hAnsi="宋体" w:cs="宋体"/>
                <w:color w:val="auto"/>
                <w:sz w:val="24"/>
                <w:highlight w:val="none"/>
              </w:rPr>
              <w:t>4.投标产品支持一拖多功能，一路视频可同时被多路输出解码；支持对同一信号源在不同屏幕中进行开关、缩放、移动、切换、全屏、平铺操作。</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智能输出中控输入卡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4路HDMI输入板：</w:t>
            </w:r>
          </w:p>
          <w:p>
            <w:pPr>
              <w:rPr>
                <w:rFonts w:ascii="宋体" w:hAnsi="宋体" w:cs="宋体"/>
                <w:color w:val="auto"/>
                <w:sz w:val="24"/>
                <w:highlight w:val="none"/>
              </w:rPr>
            </w:pPr>
            <w:r>
              <w:rPr>
                <w:rFonts w:hint="eastAsia" w:ascii="宋体" w:hAnsi="宋体" w:cs="宋体"/>
                <w:color w:val="auto"/>
                <w:sz w:val="24"/>
                <w:highlight w:val="none"/>
              </w:rPr>
              <w:t>1.音频输入接口数：≥4；音频输入接口类型：HDMI复合音频；视频输入接口类型：HDMI1.4；视频输入接口数：≥4。</w:t>
            </w:r>
          </w:p>
          <w:p>
            <w:pPr>
              <w:rPr>
                <w:rFonts w:ascii="宋体" w:hAnsi="宋体" w:cs="宋体"/>
                <w:color w:val="auto"/>
                <w:sz w:val="24"/>
                <w:highlight w:val="none"/>
              </w:rPr>
            </w:pPr>
            <w:r>
              <w:rPr>
                <w:rFonts w:hint="eastAsia" w:ascii="宋体" w:hAnsi="宋体" w:cs="宋体"/>
                <w:color w:val="auto"/>
                <w:sz w:val="24"/>
                <w:highlight w:val="none"/>
              </w:rPr>
              <w:t>2.视频输入分辨率：1024ⅹ768@60Hz、1280ⅹ1024@60Hz、1366ⅹ768@60Hz、1440ⅹ900@60Hz、</w:t>
            </w:r>
          </w:p>
          <w:p>
            <w:pPr>
              <w:rPr>
                <w:rFonts w:ascii="宋体" w:hAnsi="宋体" w:cs="宋体"/>
                <w:color w:val="auto"/>
                <w:sz w:val="24"/>
                <w:highlight w:val="none"/>
              </w:rPr>
            </w:pPr>
            <w:r>
              <w:rPr>
                <w:rFonts w:hint="eastAsia" w:ascii="宋体" w:hAnsi="宋体" w:cs="宋体"/>
                <w:color w:val="auto"/>
                <w:sz w:val="24"/>
                <w:highlight w:val="none"/>
              </w:rPr>
              <w:t>1680ⅹ1050@60Hz、1280ⅹ960@60Hz、1600ⅹ1200@60Hz、1280ⅹ720P@50Hz、</w:t>
            </w:r>
          </w:p>
          <w:p>
            <w:pPr>
              <w:rPr>
                <w:rFonts w:ascii="宋体" w:hAnsi="宋体" w:cs="宋体"/>
                <w:color w:val="auto"/>
                <w:sz w:val="24"/>
                <w:highlight w:val="none"/>
              </w:rPr>
            </w:pPr>
            <w:r>
              <w:rPr>
                <w:rFonts w:hint="eastAsia" w:ascii="宋体" w:hAnsi="宋体" w:cs="宋体"/>
                <w:color w:val="auto"/>
                <w:sz w:val="24"/>
                <w:highlight w:val="none"/>
              </w:rPr>
              <w:t>1280ⅹ720P@60Hz、1920ⅹ1080P@50Hz、1920ⅹ1080P@60Hz、1920ⅹ1200@60Hz</w:t>
            </w:r>
          </w:p>
          <w:p>
            <w:pPr>
              <w:rPr>
                <w:rFonts w:ascii="宋体" w:hAnsi="宋体" w:cs="宋体"/>
                <w:color w:val="auto"/>
                <w:sz w:val="24"/>
                <w:highlight w:val="none"/>
              </w:rPr>
            </w:pPr>
            <w:r>
              <w:rPr>
                <w:rFonts w:hint="eastAsia" w:ascii="宋体" w:hAnsi="宋体" w:cs="宋体"/>
                <w:color w:val="auto"/>
                <w:sz w:val="24"/>
                <w:highlight w:val="none"/>
              </w:rPr>
              <w:t>与智能输出中控终端成套使用。</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智能输出中控4K输入卡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2路HDMI4K输入板：</w:t>
            </w:r>
          </w:p>
          <w:p>
            <w:pPr>
              <w:rPr>
                <w:rFonts w:ascii="宋体" w:hAnsi="宋体" w:cs="宋体"/>
                <w:color w:val="auto"/>
                <w:sz w:val="24"/>
                <w:highlight w:val="none"/>
              </w:rPr>
            </w:pPr>
            <w:r>
              <w:rPr>
                <w:rFonts w:hint="eastAsia" w:ascii="宋体" w:hAnsi="宋体" w:cs="宋体"/>
                <w:color w:val="auto"/>
                <w:sz w:val="24"/>
                <w:highlight w:val="none"/>
              </w:rPr>
              <w:t>1．音频输入接口数：≥2；音频输入接口类型：HDMI复合音频；视频输入接口类型：HDMI2.0；视频输入接口数：≥2；</w:t>
            </w:r>
          </w:p>
          <w:p>
            <w:pPr>
              <w:rPr>
                <w:rFonts w:ascii="宋体" w:hAnsi="宋体" w:cs="宋体"/>
                <w:color w:val="auto"/>
                <w:sz w:val="24"/>
                <w:highlight w:val="none"/>
              </w:rPr>
            </w:pPr>
            <w:r>
              <w:rPr>
                <w:rFonts w:hint="eastAsia" w:ascii="宋体" w:hAnsi="宋体" w:cs="宋体"/>
                <w:color w:val="auto"/>
                <w:sz w:val="24"/>
                <w:highlight w:val="none"/>
              </w:rPr>
              <w:t>2.视频输入分辨率：1920ⅹ1080P@60Hz、1920ⅹ1200@60Hz、3840ⅹ2160@30Hz、4096ⅹ2160@30Hz、</w:t>
            </w:r>
          </w:p>
          <w:p>
            <w:pPr>
              <w:rPr>
                <w:rFonts w:ascii="宋体" w:hAnsi="宋体" w:cs="宋体"/>
                <w:color w:val="auto"/>
                <w:sz w:val="24"/>
                <w:highlight w:val="none"/>
              </w:rPr>
            </w:pPr>
            <w:r>
              <w:rPr>
                <w:rFonts w:hint="eastAsia" w:ascii="宋体" w:hAnsi="宋体" w:cs="宋体"/>
                <w:color w:val="auto"/>
                <w:sz w:val="24"/>
                <w:highlight w:val="none"/>
              </w:rPr>
              <w:t>3840ⅹ2160@60Hz、4096ⅹ2160@60Hz</w:t>
            </w:r>
          </w:p>
          <w:p>
            <w:pPr>
              <w:rPr>
                <w:rFonts w:ascii="宋体" w:hAnsi="宋体" w:cs="宋体"/>
                <w:color w:val="auto"/>
                <w:sz w:val="24"/>
                <w:highlight w:val="none"/>
              </w:rPr>
            </w:pPr>
            <w:r>
              <w:rPr>
                <w:rFonts w:hint="eastAsia" w:ascii="宋体" w:hAnsi="宋体" w:cs="宋体"/>
                <w:color w:val="auto"/>
                <w:sz w:val="24"/>
                <w:highlight w:val="none"/>
              </w:rPr>
              <w:t>与智能输出中控终端成套使用。</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智能输出中控输出卡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4路HDMI输出板卡：</w:t>
            </w:r>
          </w:p>
          <w:p>
            <w:pPr>
              <w:rPr>
                <w:rFonts w:ascii="宋体" w:hAnsi="宋体" w:cs="宋体"/>
                <w:color w:val="auto"/>
                <w:sz w:val="24"/>
                <w:highlight w:val="none"/>
              </w:rPr>
            </w:pPr>
            <w:r>
              <w:rPr>
                <w:rFonts w:hint="eastAsia" w:ascii="宋体" w:hAnsi="宋体" w:cs="宋体"/>
                <w:color w:val="auto"/>
                <w:sz w:val="24"/>
                <w:highlight w:val="none"/>
              </w:rPr>
              <w:t>1.视频输出接口类型：HDMI1.4；视频输出接口数：≥4；</w:t>
            </w:r>
          </w:p>
          <w:p>
            <w:pPr>
              <w:rPr>
                <w:rFonts w:ascii="宋体" w:hAnsi="宋体" w:cs="宋体"/>
                <w:color w:val="auto"/>
                <w:sz w:val="24"/>
                <w:highlight w:val="none"/>
              </w:rPr>
            </w:pPr>
            <w:r>
              <w:rPr>
                <w:rFonts w:hint="eastAsia" w:ascii="宋体" w:hAnsi="宋体" w:cs="宋体"/>
                <w:color w:val="auto"/>
                <w:sz w:val="24"/>
                <w:highlight w:val="none"/>
              </w:rPr>
              <w:t>2.视频输出分辨率：1920ⅹ1200@60HZ、1600ⅹ1200@60Hz、1920ⅹ1080@60Hz、1680ⅹ1050@60Hz、1280ⅹ720@60Hz、1280ⅹ1024@60Hz、1024ⅹ768@60Hz，视频输出最大分辨率：1080P。</w:t>
            </w:r>
          </w:p>
          <w:p>
            <w:pPr>
              <w:rPr>
                <w:rFonts w:ascii="宋体" w:hAnsi="宋体" w:cs="宋体"/>
                <w:color w:val="auto"/>
                <w:sz w:val="24"/>
                <w:highlight w:val="none"/>
              </w:rPr>
            </w:pPr>
            <w:r>
              <w:rPr>
                <w:rFonts w:hint="eastAsia" w:ascii="宋体" w:hAnsi="宋体" w:cs="宋体"/>
                <w:color w:val="auto"/>
                <w:sz w:val="24"/>
                <w:highlight w:val="none"/>
              </w:rPr>
              <w:t>3. 音频输出接口类型：HDMI复合音频；音频输出接口数：≥4。</w:t>
            </w:r>
          </w:p>
          <w:p>
            <w:pPr>
              <w:rPr>
                <w:rFonts w:ascii="宋体" w:hAnsi="宋体" w:cs="宋体"/>
                <w:color w:val="auto"/>
                <w:sz w:val="24"/>
                <w:highlight w:val="none"/>
              </w:rPr>
            </w:pPr>
            <w:r>
              <w:rPr>
                <w:rFonts w:hint="eastAsia" w:ascii="宋体" w:hAnsi="宋体" w:cs="宋体"/>
                <w:color w:val="auto"/>
                <w:sz w:val="24"/>
                <w:highlight w:val="none"/>
              </w:rPr>
              <w:t>4.视频输出LED带载能力：单口带载260W，宽度288~3840，高度288~2160</w:t>
            </w:r>
          </w:p>
          <w:p>
            <w:pPr>
              <w:rPr>
                <w:rFonts w:ascii="宋体" w:hAnsi="宋体" w:cs="宋体"/>
                <w:color w:val="auto"/>
                <w:sz w:val="24"/>
                <w:highlight w:val="none"/>
              </w:rPr>
            </w:pPr>
            <w:r>
              <w:rPr>
                <w:rFonts w:hint="eastAsia" w:ascii="宋体" w:hAnsi="宋体" w:cs="宋体"/>
                <w:color w:val="auto"/>
                <w:sz w:val="24"/>
                <w:highlight w:val="none"/>
              </w:rPr>
              <w:t>与智能输出中控终端成套使用。</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智能输出中控4K输出卡</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2路4KHDMI输出板卡：</w:t>
            </w:r>
          </w:p>
          <w:p>
            <w:pPr>
              <w:rPr>
                <w:rFonts w:ascii="宋体" w:hAnsi="宋体" w:cs="宋体"/>
                <w:color w:val="auto"/>
                <w:sz w:val="24"/>
                <w:highlight w:val="none"/>
              </w:rPr>
            </w:pPr>
            <w:r>
              <w:rPr>
                <w:rFonts w:hint="eastAsia" w:ascii="宋体" w:hAnsi="宋体" w:cs="宋体"/>
                <w:color w:val="auto"/>
                <w:sz w:val="24"/>
                <w:highlight w:val="none"/>
              </w:rPr>
              <w:t>1.视频输出接口类型：HDMI2.0；视频输出接口数：≥2。</w:t>
            </w:r>
          </w:p>
          <w:p>
            <w:pPr>
              <w:rPr>
                <w:rFonts w:ascii="宋体" w:hAnsi="宋体" w:cs="宋体"/>
                <w:color w:val="auto"/>
                <w:sz w:val="24"/>
                <w:highlight w:val="none"/>
              </w:rPr>
            </w:pPr>
            <w:r>
              <w:rPr>
                <w:rFonts w:hint="eastAsia" w:ascii="宋体" w:hAnsi="宋体" w:cs="宋体"/>
                <w:color w:val="auto"/>
                <w:sz w:val="24"/>
                <w:highlight w:val="none"/>
              </w:rPr>
              <w:t>2.视频输出分辨率：4096*2160@60Hz、4096*2160@30Hz3840*2160@60Hz、3840*2160@30Hz、2560*1600@60Hz、2560*1440@@60Hz、1920*1200@60Hz、1920*1080@60Hz；视频输出最大分辨率：4K。</w:t>
            </w:r>
          </w:p>
          <w:p>
            <w:pPr>
              <w:rPr>
                <w:rFonts w:ascii="宋体" w:hAnsi="宋体" w:cs="宋体"/>
                <w:color w:val="auto"/>
                <w:sz w:val="24"/>
                <w:highlight w:val="none"/>
              </w:rPr>
            </w:pPr>
            <w:r>
              <w:rPr>
                <w:rFonts w:hint="eastAsia" w:ascii="宋体" w:hAnsi="宋体" w:cs="宋体"/>
                <w:color w:val="auto"/>
                <w:sz w:val="24"/>
                <w:highlight w:val="none"/>
              </w:rPr>
              <w:t>3.视频输出LED带载能力：单口带载880W，宽度288~7680，高度288~4320</w:t>
            </w:r>
          </w:p>
          <w:p>
            <w:pPr>
              <w:rPr>
                <w:rFonts w:ascii="宋体" w:hAnsi="宋体" w:cs="宋体"/>
                <w:color w:val="auto"/>
                <w:sz w:val="24"/>
                <w:highlight w:val="none"/>
              </w:rPr>
            </w:pPr>
            <w:r>
              <w:rPr>
                <w:rFonts w:hint="eastAsia" w:ascii="宋体" w:hAnsi="宋体" w:cs="宋体"/>
                <w:color w:val="auto"/>
                <w:sz w:val="24"/>
                <w:highlight w:val="none"/>
              </w:rPr>
              <w:t>4.音频输出接口类型：HDMI复合音频；音频输出接口数：≥2</w:t>
            </w:r>
          </w:p>
          <w:p>
            <w:pPr>
              <w:rPr>
                <w:rFonts w:ascii="宋体" w:hAnsi="宋体" w:cs="宋体"/>
                <w:color w:val="auto"/>
                <w:sz w:val="24"/>
                <w:highlight w:val="none"/>
              </w:rPr>
            </w:pPr>
            <w:r>
              <w:rPr>
                <w:rFonts w:hint="eastAsia" w:ascii="宋体" w:hAnsi="宋体" w:cs="宋体"/>
                <w:color w:val="auto"/>
                <w:sz w:val="24"/>
                <w:highlight w:val="none"/>
              </w:rPr>
              <w:t>与智能输出中控终端成套使用。</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屏幕智能管控盒</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1.屏幕智能管控盒：支持终端统一远程管理和控制，定时开关机设置、一键开关机、显示亮度/音量定时调节、播放画面截图预览等；支持4K节目单的新建、编辑、删除功能，支持多种素材自由排版、分区显示；</w:t>
            </w:r>
            <w:r>
              <w:rPr>
                <w:rFonts w:ascii="宋体" w:hAnsi="宋体" w:cs="宋体"/>
                <w:color w:val="auto"/>
                <w:sz w:val="24"/>
                <w:highlight w:val="none"/>
              </w:rPr>
              <w:t xml:space="preserve"> </w:t>
            </w:r>
          </w:p>
          <w:p>
            <w:pPr>
              <w:rPr>
                <w:rFonts w:ascii="宋体" w:hAnsi="宋体" w:cs="宋体"/>
                <w:color w:val="auto"/>
                <w:sz w:val="24"/>
                <w:highlight w:val="none"/>
              </w:rPr>
            </w:pPr>
            <w:r>
              <w:rPr>
                <w:rFonts w:hint="eastAsia" w:ascii="宋体" w:hAnsi="宋体" w:cs="宋体"/>
                <w:color w:val="auto"/>
                <w:sz w:val="24"/>
                <w:highlight w:val="none"/>
              </w:rPr>
              <w:t>2.支持接入NVR、IPC、流媒体服务器直接取流显示,支持取实时流、回放流,可支持4路取流1080P同时显示。</w:t>
            </w:r>
          </w:p>
          <w:p>
            <w:pPr>
              <w:rPr>
                <w:rFonts w:ascii="宋体" w:hAnsi="宋体" w:cs="宋体"/>
                <w:color w:val="auto"/>
                <w:sz w:val="24"/>
                <w:highlight w:val="none"/>
              </w:rPr>
            </w:pPr>
            <w:r>
              <w:rPr>
                <w:rFonts w:hint="eastAsia" w:ascii="宋体" w:hAnsi="宋体" w:cs="宋体"/>
                <w:color w:val="auto"/>
                <w:sz w:val="24"/>
                <w:highlight w:val="none"/>
              </w:rPr>
              <w:t>3.支持移动端；支持节目日程查看、发布；发布记录查看；支持终端远程开关机、重启、插播、删除、播放控制</w:t>
            </w:r>
          </w:p>
          <w:p>
            <w:pPr>
              <w:rPr>
                <w:rFonts w:ascii="宋体" w:hAnsi="宋体" w:cs="宋体"/>
                <w:color w:val="auto"/>
                <w:sz w:val="24"/>
                <w:highlight w:val="none"/>
              </w:rPr>
            </w:pPr>
            <w:r>
              <w:rPr>
                <w:rFonts w:hint="eastAsia" w:ascii="宋体" w:hAnsi="宋体" w:cs="宋体"/>
                <w:color w:val="auto"/>
                <w:sz w:val="24"/>
                <w:highlight w:val="none"/>
              </w:rPr>
              <w:t>4.★支持HDMI任意分辨率（480*360~3840*2160）配置输出功能</w:t>
            </w:r>
            <w:r>
              <w:rPr>
                <w:rFonts w:hint="eastAsia" w:ascii="宋体" w:hAnsi="宋体" w:cs="宋体"/>
                <w:b/>
                <w:bCs/>
                <w:color w:val="auto"/>
                <w:sz w:val="24"/>
                <w:highlight w:val="none"/>
              </w:rPr>
              <w:t>（提供CMA标识的国家权威机构出具的检测报告）</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控制中心</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中控主机：主机具备内存2GB、128GSSD硬盘；具备8个RS485/RS422/RS232复用串口；最多可支持4路报警量输入，4路报警输出；支持6个千兆网口，支持POE供电；支持音频输入2路音频输出4路；支持对外DC12V供电，可以为报警探头提供电源；支持3路220V强电输出</w:t>
            </w:r>
            <w:r>
              <w:rPr>
                <w:rFonts w:hint="eastAsia" w:ascii="宋体" w:hAnsi="宋体" w:cs="宋体"/>
                <w:b/>
                <w:bCs/>
                <w:color w:val="auto"/>
                <w:sz w:val="24"/>
                <w:highlight w:val="none"/>
              </w:rPr>
              <w:t>（提供CMA标识的国家权威机构出具的检测报告）</w:t>
            </w:r>
          </w:p>
          <w:p>
            <w:pPr>
              <w:rPr>
                <w:rFonts w:ascii="宋体" w:hAnsi="宋体" w:cs="宋体"/>
                <w:b/>
                <w:bCs/>
                <w:color w:val="auto"/>
                <w:sz w:val="24"/>
                <w:highlight w:val="none"/>
              </w:rPr>
            </w:pPr>
            <w:r>
              <w:rPr>
                <w:rFonts w:hint="eastAsia" w:ascii="宋体" w:hAnsi="宋体" w:cs="宋体"/>
                <w:color w:val="auto"/>
                <w:sz w:val="24"/>
                <w:highlight w:val="none"/>
              </w:rPr>
              <w:t>2.★具备统一控制功能，可以支持触控平台对接入外设例如屏幕、矩阵、拼控、灯光、窗帘、调音台、空调、新风、地暖、电器柜、录播主机、庭审主机、门锁等外设进行统一控制</w:t>
            </w:r>
            <w:r>
              <w:rPr>
                <w:rFonts w:hint="eastAsia" w:ascii="宋体" w:hAnsi="宋体" w:cs="宋体"/>
                <w:b/>
                <w:bCs/>
                <w:color w:val="auto"/>
                <w:sz w:val="24"/>
                <w:highlight w:val="none"/>
              </w:rPr>
              <w:t>（提供CMA标识的国家权威机构出具的检测报告）</w:t>
            </w:r>
          </w:p>
          <w:p>
            <w:pPr>
              <w:rPr>
                <w:rFonts w:ascii="宋体" w:hAnsi="宋体" w:cs="宋体"/>
                <w:color w:val="auto"/>
                <w:sz w:val="24"/>
                <w:highlight w:val="none"/>
              </w:rPr>
            </w:pPr>
            <w:r>
              <w:rPr>
                <w:rFonts w:hint="eastAsia" w:ascii="宋体" w:hAnsi="宋体" w:cs="宋体"/>
                <w:color w:val="auto"/>
                <w:sz w:val="24"/>
                <w:highlight w:val="none"/>
              </w:rPr>
              <w:t>3.具备信息推送功能，支持平台把直播、以及视音频流向所有中控主机推送，中控主机将视频解码后在输出口上输出显示。</w:t>
            </w:r>
          </w:p>
          <w:p>
            <w:pPr>
              <w:rPr>
                <w:rFonts w:ascii="宋体" w:hAnsi="宋体" w:cs="宋体"/>
                <w:color w:val="auto"/>
                <w:sz w:val="24"/>
                <w:highlight w:val="none"/>
              </w:rPr>
            </w:pPr>
            <w:r>
              <w:rPr>
                <w:rFonts w:hint="eastAsia" w:ascii="宋体" w:hAnsi="宋体" w:cs="宋体"/>
                <w:color w:val="auto"/>
                <w:sz w:val="24"/>
                <w:highlight w:val="none"/>
              </w:rPr>
              <w:t>4.具备多设备管理功能，支持多场地控制，展示各个场地的物联设备状态，支持批量对物联设备进行控制，支持实景预览；支持单场地控制，展示某个场地的物联设备状态及关联的情景模式、环境量信息，支持情景模式切换，支持批量对物联设备进行控制，支持单个设备的控制，支持实景预览。</w:t>
            </w:r>
          </w:p>
          <w:p>
            <w:pPr>
              <w:rPr>
                <w:rFonts w:ascii="宋体" w:hAnsi="宋体" w:cs="宋体"/>
                <w:color w:val="auto"/>
                <w:sz w:val="24"/>
                <w:highlight w:val="none"/>
              </w:rPr>
            </w:pPr>
            <w:r>
              <w:rPr>
                <w:rFonts w:hint="eastAsia" w:ascii="宋体" w:hAnsi="宋体" w:cs="宋体"/>
                <w:color w:val="auto"/>
                <w:sz w:val="24"/>
                <w:highlight w:val="none"/>
              </w:rPr>
              <w:t>5.投标产品需提供权威机构所出具的CCC证书。</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中控串口扩展</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中控串口扩展与控制中心配套使用</w:t>
            </w:r>
          </w:p>
          <w:p>
            <w:pPr>
              <w:rPr>
                <w:rFonts w:ascii="宋体" w:hAnsi="宋体" w:cs="宋体"/>
                <w:color w:val="auto"/>
                <w:sz w:val="24"/>
                <w:highlight w:val="none"/>
              </w:rPr>
            </w:pPr>
            <w:r>
              <w:rPr>
                <w:rFonts w:hint="eastAsia" w:ascii="宋体" w:hAnsi="宋体" w:cs="宋体"/>
                <w:color w:val="auto"/>
                <w:sz w:val="24"/>
                <w:highlight w:val="none"/>
              </w:rPr>
              <w:t>1.串行接口（类型*数量）：RS-485/422/232×8</w:t>
            </w:r>
          </w:p>
          <w:p>
            <w:pPr>
              <w:rPr>
                <w:rFonts w:ascii="宋体" w:hAnsi="宋体" w:cs="宋体"/>
                <w:color w:val="auto"/>
                <w:sz w:val="24"/>
                <w:highlight w:val="none"/>
              </w:rPr>
            </w:pPr>
            <w:r>
              <w:rPr>
                <w:rFonts w:hint="eastAsia" w:ascii="宋体" w:hAnsi="宋体" w:cs="宋体"/>
                <w:color w:val="auto"/>
                <w:sz w:val="24"/>
                <w:highlight w:val="none"/>
              </w:rPr>
              <w:t>2.开关量输入接口：≥4；开关量输出接口：≥4</w:t>
            </w:r>
          </w:p>
          <w:p>
            <w:pPr>
              <w:rPr>
                <w:rFonts w:ascii="宋体" w:hAnsi="宋体" w:cs="宋体"/>
                <w:color w:val="auto"/>
                <w:sz w:val="24"/>
                <w:highlight w:val="none"/>
              </w:rPr>
            </w:pPr>
            <w:r>
              <w:rPr>
                <w:rFonts w:hint="eastAsia" w:ascii="宋体" w:hAnsi="宋体" w:cs="宋体"/>
                <w:color w:val="auto"/>
                <w:sz w:val="24"/>
                <w:highlight w:val="none"/>
              </w:rPr>
              <w:t>3.电源接口：DC12V；额定功耗：≤25W</w:t>
            </w:r>
          </w:p>
          <w:p>
            <w:pPr>
              <w:rPr>
                <w:rFonts w:ascii="宋体" w:hAnsi="宋体" w:cs="宋体"/>
                <w:color w:val="auto"/>
                <w:sz w:val="24"/>
                <w:highlight w:val="none"/>
              </w:rPr>
            </w:pPr>
            <w:r>
              <w:rPr>
                <w:rFonts w:hint="eastAsia" w:ascii="宋体" w:hAnsi="宋体" w:cs="宋体"/>
                <w:color w:val="auto"/>
                <w:sz w:val="24"/>
                <w:highlight w:val="none"/>
              </w:rPr>
              <w:t>4.网络接口类型：1路10/100M自适应电口，支持全双工、半双工</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智能网关</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具备WIF|+BT+Ethernet技术的智能网关，支持WI-Fl2.4G和BluetoothMesh协议，可实现Mesh设备(比如灯、插座、窗帘等)的远程控制。</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接入网关</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1.智能网关是智能家居设备的接入与控制中心，可将各类ZigBee设备接入平台，进行集中管理与远程控制。</w:t>
            </w:r>
          </w:p>
          <w:p>
            <w:pPr>
              <w:rPr>
                <w:rFonts w:ascii="宋体" w:hAnsi="宋体" w:cs="宋体"/>
                <w:color w:val="auto"/>
                <w:sz w:val="24"/>
                <w:highlight w:val="none"/>
              </w:rPr>
            </w:pPr>
            <w:r>
              <w:rPr>
                <w:rFonts w:hint="eastAsia" w:ascii="宋体" w:hAnsi="宋体" w:cs="宋体"/>
                <w:color w:val="auto"/>
                <w:sz w:val="24"/>
                <w:highlight w:val="none"/>
              </w:rPr>
              <w:t>2.有线网口：一个RJ45，10M/100M自适应以太网口；音频输出：1W8Ω；按键：功能键、Reset按键（针触）；通信方式：RJ45接口网线、Wi-Fi（2.4GHz）、Zigbee（2.4GHz）3.0协议；通信距离：Wi-Fi（2.4GHz）、Zigbee（2.4GHz）＞200m（空旷环境）；电源供应：随包装附5V/1AUSB适配器及1mMicroUSB电源。</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中控报警</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1.支持人声语音播报传感器告警/提醒</w:t>
            </w:r>
          </w:p>
          <w:p>
            <w:pPr>
              <w:rPr>
                <w:rFonts w:ascii="宋体" w:hAnsi="宋体" w:cs="宋体"/>
                <w:color w:val="auto"/>
                <w:sz w:val="24"/>
                <w:highlight w:val="none"/>
              </w:rPr>
            </w:pPr>
            <w:r>
              <w:rPr>
                <w:rFonts w:hint="eastAsia" w:ascii="宋体" w:hAnsi="宋体" w:cs="宋体"/>
                <w:color w:val="auto"/>
                <w:sz w:val="24"/>
                <w:highlight w:val="none"/>
              </w:rPr>
              <w:t>2.支持本地局域网互联互通，断外网的情况下，也能执行联动动作</w:t>
            </w:r>
          </w:p>
          <w:p>
            <w:pPr>
              <w:rPr>
                <w:rFonts w:ascii="宋体" w:hAnsi="宋体" w:cs="宋体"/>
                <w:color w:val="auto"/>
                <w:sz w:val="24"/>
                <w:highlight w:val="none"/>
              </w:rPr>
            </w:pPr>
            <w:r>
              <w:rPr>
                <w:rFonts w:hint="eastAsia" w:ascii="宋体" w:hAnsi="宋体" w:cs="宋体"/>
                <w:color w:val="auto"/>
                <w:sz w:val="24"/>
                <w:highlight w:val="none"/>
              </w:rPr>
              <w:t>3.通信方式RJ45接口网线、Wi-Fi（2.4GHz）、Zigbee（2.4GHz）3.0协议</w:t>
            </w:r>
          </w:p>
          <w:p>
            <w:pPr>
              <w:rPr>
                <w:rFonts w:ascii="宋体" w:hAnsi="宋体" w:cs="宋体"/>
                <w:color w:val="auto"/>
                <w:sz w:val="24"/>
                <w:highlight w:val="none"/>
              </w:rPr>
            </w:pPr>
            <w:r>
              <w:rPr>
                <w:rFonts w:hint="eastAsia" w:ascii="宋体" w:hAnsi="宋体" w:cs="宋体"/>
                <w:color w:val="auto"/>
                <w:sz w:val="24"/>
                <w:highlight w:val="none"/>
              </w:rPr>
              <w:t>4.通信距离Wi-Fi（2.4GHz）、Zigbee（2.4GHz）＞200m（空旷环境）</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空调中控</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1.适用于风机盘管式水机空调、强电新风机的接入使用</w:t>
            </w:r>
          </w:p>
          <w:p>
            <w:pPr>
              <w:rPr>
                <w:rFonts w:ascii="宋体" w:hAnsi="宋体" w:cs="宋体"/>
                <w:color w:val="auto"/>
                <w:sz w:val="24"/>
                <w:highlight w:val="none"/>
              </w:rPr>
            </w:pPr>
            <w:r>
              <w:rPr>
                <w:rFonts w:hint="eastAsia" w:ascii="宋体" w:hAnsi="宋体" w:cs="宋体"/>
                <w:color w:val="auto"/>
                <w:sz w:val="24"/>
                <w:highlight w:val="none"/>
              </w:rPr>
              <w:t>2.空调中控通信方式ZigBee；无线频率2.4GHz；通讯距离空旷环境≥250m</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灯控中控</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1、可配合网关实现地控制灯具或者三方品牌灯具的开关，但是要注意负载功率，</w:t>
            </w:r>
          </w:p>
          <w:p>
            <w:pPr>
              <w:rPr>
                <w:rFonts w:ascii="宋体" w:hAnsi="宋体" w:cs="宋体"/>
                <w:color w:val="auto"/>
                <w:sz w:val="24"/>
                <w:highlight w:val="none"/>
              </w:rPr>
            </w:pPr>
            <w:r>
              <w:rPr>
                <w:rFonts w:hint="eastAsia" w:ascii="宋体" w:hAnsi="宋体" w:cs="宋体"/>
                <w:color w:val="auto"/>
                <w:sz w:val="24"/>
                <w:highlight w:val="none"/>
              </w:rPr>
              <w:t>2、可组网后连接平台是实现物联管控</w:t>
            </w:r>
          </w:p>
          <w:p>
            <w:pPr>
              <w:rPr>
                <w:rFonts w:ascii="宋体" w:hAnsi="宋体" w:cs="宋体"/>
                <w:color w:val="auto"/>
                <w:sz w:val="24"/>
                <w:highlight w:val="none"/>
              </w:rPr>
            </w:pPr>
            <w:r>
              <w:rPr>
                <w:rFonts w:hint="eastAsia" w:ascii="宋体" w:hAnsi="宋体" w:cs="宋体"/>
                <w:color w:val="auto"/>
                <w:sz w:val="24"/>
                <w:highlight w:val="none"/>
              </w:rPr>
              <w:t>3、无线通讯：蓝牙；通信距离：30米（室内可视距离）；阻性负载:≤330W/每路；容性负载≤200W/每路</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音响终端</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吸顶音箱</w:t>
            </w:r>
          </w:p>
          <w:p>
            <w:pPr>
              <w:rPr>
                <w:rFonts w:ascii="宋体" w:hAnsi="宋体" w:cs="宋体"/>
                <w:color w:val="auto"/>
                <w:sz w:val="24"/>
                <w:highlight w:val="none"/>
              </w:rPr>
            </w:pPr>
            <w:r>
              <w:rPr>
                <w:rFonts w:hint="eastAsia" w:ascii="宋体" w:hAnsi="宋体" w:cs="宋体"/>
                <w:color w:val="auto"/>
                <w:sz w:val="24"/>
                <w:highlight w:val="none"/>
              </w:rPr>
              <w:t>1. 音箱的额定阻抗：≥8Ω</w:t>
            </w:r>
          </w:p>
          <w:p>
            <w:pPr>
              <w:rPr>
                <w:rFonts w:ascii="宋体" w:hAnsi="宋体" w:cs="宋体"/>
                <w:color w:val="auto"/>
                <w:sz w:val="24"/>
                <w:highlight w:val="none"/>
              </w:rPr>
            </w:pPr>
            <w:r>
              <w:rPr>
                <w:rFonts w:hint="eastAsia" w:ascii="宋体" w:hAnsi="宋体" w:cs="宋体"/>
                <w:color w:val="auto"/>
                <w:sz w:val="24"/>
                <w:highlight w:val="none"/>
              </w:rPr>
              <w:t>2. 音箱的频率响应范围：140 Hz-20KHz</w:t>
            </w:r>
          </w:p>
          <w:p>
            <w:pPr>
              <w:rPr>
                <w:rFonts w:ascii="宋体" w:hAnsi="宋体" w:cs="宋体"/>
                <w:color w:val="auto"/>
                <w:sz w:val="24"/>
                <w:highlight w:val="none"/>
              </w:rPr>
            </w:pPr>
            <w:r>
              <w:rPr>
                <w:rFonts w:hint="eastAsia" w:ascii="宋体" w:hAnsi="宋体" w:cs="宋体"/>
                <w:color w:val="auto"/>
                <w:sz w:val="24"/>
                <w:highlight w:val="none"/>
              </w:rPr>
              <w:t>3. 音箱的额定功率：≥40W</w:t>
            </w:r>
          </w:p>
          <w:p>
            <w:pPr>
              <w:rPr>
                <w:rFonts w:ascii="宋体" w:hAnsi="宋体" w:cs="宋体"/>
                <w:color w:val="auto"/>
                <w:sz w:val="24"/>
                <w:highlight w:val="none"/>
              </w:rPr>
            </w:pPr>
            <w:r>
              <w:rPr>
                <w:rFonts w:hint="eastAsia" w:ascii="宋体" w:hAnsi="宋体" w:cs="宋体"/>
                <w:color w:val="auto"/>
                <w:sz w:val="24"/>
                <w:highlight w:val="none"/>
              </w:rPr>
              <w:t>4. 音箱的额定灵敏度：≥86dB</w:t>
            </w:r>
          </w:p>
          <w:p>
            <w:pPr>
              <w:rPr>
                <w:rFonts w:ascii="宋体" w:hAnsi="宋体" w:cs="宋体"/>
                <w:color w:val="auto"/>
                <w:sz w:val="24"/>
                <w:highlight w:val="none"/>
              </w:rPr>
            </w:pPr>
            <w:r>
              <w:rPr>
                <w:rFonts w:hint="eastAsia" w:ascii="宋体" w:hAnsi="宋体" w:cs="宋体"/>
                <w:color w:val="auto"/>
                <w:sz w:val="24"/>
                <w:highlight w:val="none"/>
              </w:rPr>
              <w:t>5. 高温试验：温度 50℃；持续时间2h.试验后，音柱外观结构应完好，应能正常工作。</w:t>
            </w:r>
          </w:p>
          <w:p>
            <w:pPr>
              <w:rPr>
                <w:rFonts w:ascii="宋体" w:hAnsi="宋体" w:cs="宋体"/>
                <w:color w:val="auto"/>
                <w:sz w:val="24"/>
                <w:highlight w:val="none"/>
              </w:rPr>
            </w:pPr>
            <w:r>
              <w:rPr>
                <w:rFonts w:hint="eastAsia" w:ascii="宋体" w:hAnsi="宋体" w:cs="宋体"/>
                <w:color w:val="auto"/>
                <w:sz w:val="24"/>
                <w:highlight w:val="none"/>
              </w:rPr>
              <w:t>6. 低温试验：温度-10摄氏度，持续时间2h.试验后，拾音器外观接口应完好，应能正常工作。</w:t>
            </w:r>
          </w:p>
        </w:tc>
      </w:tr>
      <w:tr>
        <w:tblPrEx>
          <w:tblCellMar>
            <w:top w:w="0" w:type="dxa"/>
            <w:left w:w="108" w:type="dxa"/>
            <w:bottom w:w="0" w:type="dxa"/>
            <w:right w:w="108" w:type="dxa"/>
          </w:tblCellMar>
        </w:tblPrEx>
        <w:trPr>
          <w:jc w:val="center"/>
        </w:trPr>
        <w:tc>
          <w:tcPr>
            <w:tcW w:w="6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1336"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功放终端</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77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762" w:type="dxa"/>
            <w:tcBorders>
              <w:top w:val="nil"/>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功率放大器四通道功放</w:t>
            </w:r>
          </w:p>
          <w:p>
            <w:pPr>
              <w:rPr>
                <w:rFonts w:ascii="宋体" w:hAnsi="宋体" w:cs="宋体"/>
                <w:color w:val="auto"/>
                <w:sz w:val="24"/>
                <w:highlight w:val="none"/>
              </w:rPr>
            </w:pPr>
            <w:r>
              <w:rPr>
                <w:rFonts w:hint="eastAsia" w:ascii="宋体" w:hAnsi="宋体" w:cs="宋体"/>
                <w:color w:val="auto"/>
                <w:sz w:val="24"/>
                <w:highlight w:val="none"/>
              </w:rPr>
              <w:t>1.额定功率：</w:t>
            </w:r>
          </w:p>
          <w:p>
            <w:pPr>
              <w:ind w:firstLine="240" w:firstLineChars="100"/>
              <w:rPr>
                <w:rFonts w:ascii="宋体" w:hAnsi="宋体" w:cs="宋体"/>
                <w:color w:val="auto"/>
                <w:sz w:val="24"/>
                <w:highlight w:val="none"/>
              </w:rPr>
            </w:pPr>
            <w:r>
              <w:rPr>
                <w:rFonts w:hint="eastAsia" w:ascii="宋体" w:hAnsi="宋体" w:cs="宋体"/>
                <w:color w:val="auto"/>
                <w:sz w:val="24"/>
                <w:highlight w:val="none"/>
              </w:rPr>
              <w:t>8Ω/立体声：4x250W</w:t>
            </w:r>
          </w:p>
          <w:p>
            <w:pPr>
              <w:ind w:firstLine="240" w:firstLineChars="100"/>
              <w:rPr>
                <w:rFonts w:ascii="宋体" w:hAnsi="宋体" w:cs="宋体"/>
                <w:color w:val="auto"/>
                <w:sz w:val="24"/>
                <w:highlight w:val="none"/>
              </w:rPr>
            </w:pPr>
            <w:r>
              <w:rPr>
                <w:rFonts w:hint="eastAsia" w:ascii="宋体" w:hAnsi="宋体" w:cs="宋体"/>
                <w:color w:val="auto"/>
                <w:sz w:val="24"/>
                <w:highlight w:val="none"/>
              </w:rPr>
              <w:t>4Ω/立体声：4x370W</w:t>
            </w:r>
          </w:p>
          <w:p>
            <w:pPr>
              <w:ind w:firstLine="240" w:firstLineChars="100"/>
              <w:rPr>
                <w:rFonts w:ascii="宋体" w:hAnsi="宋体" w:cs="宋体"/>
                <w:color w:val="auto"/>
                <w:sz w:val="24"/>
                <w:highlight w:val="none"/>
              </w:rPr>
            </w:pPr>
            <w:r>
              <w:rPr>
                <w:rFonts w:hint="eastAsia" w:ascii="宋体" w:hAnsi="宋体" w:cs="宋体"/>
                <w:color w:val="auto"/>
                <w:sz w:val="24"/>
                <w:highlight w:val="none"/>
              </w:rPr>
              <w:t>8Ω/桥接：2x740W</w:t>
            </w:r>
          </w:p>
          <w:p>
            <w:pPr>
              <w:rPr>
                <w:rFonts w:ascii="宋体" w:hAnsi="宋体" w:cs="宋体"/>
                <w:color w:val="auto"/>
                <w:sz w:val="24"/>
                <w:highlight w:val="none"/>
              </w:rPr>
            </w:pPr>
            <w:r>
              <w:rPr>
                <w:rFonts w:hint="eastAsia" w:ascii="宋体" w:hAnsi="宋体" w:cs="宋体"/>
                <w:color w:val="auto"/>
                <w:sz w:val="24"/>
                <w:highlight w:val="none"/>
              </w:rPr>
              <w:t>2.电压增益：29dB</w:t>
            </w:r>
          </w:p>
          <w:p>
            <w:pPr>
              <w:rPr>
                <w:rFonts w:ascii="宋体" w:hAnsi="宋体" w:cs="宋体"/>
                <w:color w:val="auto"/>
                <w:sz w:val="24"/>
                <w:highlight w:val="none"/>
              </w:rPr>
            </w:pPr>
            <w:r>
              <w:rPr>
                <w:rFonts w:hint="eastAsia" w:ascii="宋体" w:hAnsi="宋体" w:cs="宋体"/>
                <w:color w:val="auto"/>
                <w:sz w:val="24"/>
                <w:highlight w:val="none"/>
              </w:rPr>
              <w:t>3.输入灵敏度（额定功率8Ω）：0.775V/1.4</w:t>
            </w:r>
          </w:p>
          <w:p>
            <w:pPr>
              <w:rPr>
                <w:rFonts w:ascii="宋体" w:hAnsi="宋体" w:cs="宋体"/>
                <w:color w:val="auto"/>
                <w:sz w:val="24"/>
                <w:highlight w:val="none"/>
              </w:rPr>
            </w:pPr>
            <w:r>
              <w:rPr>
                <w:rFonts w:hint="eastAsia" w:ascii="宋体" w:hAnsi="宋体" w:cs="宋体"/>
                <w:color w:val="auto"/>
                <w:sz w:val="24"/>
                <w:highlight w:val="none"/>
              </w:rPr>
              <w:t>4.整机接口：XLR四路输入，SPEAKON四路输出</w:t>
            </w:r>
          </w:p>
        </w:tc>
      </w:tr>
    </w:tbl>
    <w:p>
      <w:pPr>
        <w:pStyle w:val="23"/>
        <w:rPr>
          <w:color w:val="auto"/>
          <w:highlight w:val="none"/>
          <w:lang w:val="en-US"/>
        </w:rPr>
      </w:pPr>
    </w:p>
    <w:p>
      <w:pPr>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注：</w:t>
      </w:r>
      <w:r>
        <w:rPr>
          <w:rFonts w:hint="eastAsia" w:ascii="宋体" w:hAnsi="宋体" w:cs="宋体"/>
          <w:color w:val="auto"/>
          <w:sz w:val="24"/>
          <w:highlight w:val="none"/>
        </w:rPr>
        <w:t>中标人交货时应对提供的货物列出清单，在完全符合要求后，在交付清单上双方签字确认，如有产品达不到技术标准，采购人有权拒绝签字，直到符合技术要求，采购人才做交付验收，该清单作为验收必备技术文档。</w:t>
      </w:r>
    </w:p>
    <w:p>
      <w:pPr>
        <w:spacing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t>四、售后服务：</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（1）设备质保期必须验收合格后</w:t>
      </w:r>
      <w:r>
        <w:rPr>
          <w:rFonts w:hint="eastAsia" w:ascii="宋体" w:hAnsi="宋体" w:cs="宋体"/>
          <w:b/>
          <w:bCs/>
          <w:color w:val="auto"/>
          <w:sz w:val="24"/>
          <w:highlight w:val="none"/>
        </w:rPr>
        <w:t>3年</w:t>
      </w:r>
      <w:r>
        <w:rPr>
          <w:rFonts w:hint="eastAsia" w:ascii="宋体" w:hAnsi="宋体" w:cs="宋体"/>
          <w:color w:val="auto"/>
          <w:sz w:val="24"/>
          <w:highlight w:val="none"/>
        </w:rPr>
        <w:t>，设施设备质保期满后提供上门服务，仅收取材料费</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（2）投标方在保修期内，应承诺提供7×24小时免备件费、免人工费、免服务费的服务，软硬件系统出现故障影响正常运行的，半小时内响应，2小时内到现场，4小时内解决问题</w:t>
      </w:r>
      <w:r>
        <w:rPr>
          <w:rFonts w:hint="eastAsia" w:ascii="宋体" w:hAnsi="宋体" w:cs="宋体"/>
          <w:color w:val="auto"/>
          <w:kern w:val="0"/>
          <w:sz w:val="24"/>
          <w:highlight w:val="none"/>
          <w:lang w:val="zh-CN"/>
        </w:rPr>
        <w:t>。若</w:t>
      </w:r>
      <w:r>
        <w:rPr>
          <w:rFonts w:hint="eastAsia" w:ascii="宋体" w:hAnsi="宋体" w:cs="宋体"/>
          <w:color w:val="auto"/>
          <w:kern w:val="0"/>
          <w:sz w:val="24"/>
          <w:highlight w:val="none"/>
        </w:rPr>
        <w:t>24</w:t>
      </w:r>
      <w:r>
        <w:rPr>
          <w:rFonts w:hint="eastAsia" w:ascii="宋体" w:hAnsi="宋体" w:cs="宋体"/>
          <w:color w:val="auto"/>
          <w:kern w:val="0"/>
          <w:sz w:val="24"/>
          <w:highlight w:val="none"/>
          <w:lang w:val="zh-CN"/>
        </w:rPr>
        <w:t>小时内不能解决问题的，必须提供备机或其他保障措施，以保证采购单位的正常使用。</w:t>
      </w:r>
    </w:p>
    <w:p>
      <w:pPr>
        <w:spacing w:line="360" w:lineRule="auto"/>
        <w:rPr>
          <w:rFonts w:ascii="宋体" w:hAnsi="宋体" w:cs="宋体"/>
          <w:color w:val="auto"/>
          <w:sz w:val="24"/>
          <w:highlight w:val="none"/>
        </w:rPr>
      </w:pPr>
      <w:r>
        <w:rPr>
          <w:rFonts w:hint="eastAsia" w:ascii="宋体" w:hAnsi="宋体" w:cs="宋体"/>
          <w:color w:val="auto"/>
          <w:sz w:val="24"/>
          <w:highlight w:val="none"/>
        </w:rPr>
        <w:t>（3）投标人应具有完善的售后服务体系，建有零配件仓库，提供售后服务部门及维修网点的联系电话。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（4）投标方应就以上售后服务内容提供承诺函。</w:t>
      </w:r>
    </w:p>
    <w:p>
      <w:pPr>
        <w:pStyle w:val="3"/>
        <w:keepNext w:val="0"/>
        <w:spacing w:before="0" w:after="0" w:line="360" w:lineRule="auto"/>
        <w:ind w:left="0" w:firstLine="0"/>
        <w:jc w:val="left"/>
        <w:rPr>
          <w:rFonts w:ascii="宋体" w:hAnsi="宋体" w:cs="宋体"/>
          <w:color w:val="auto"/>
          <w:sz w:val="24"/>
          <w:szCs w:val="24"/>
          <w:highlight w:val="none"/>
        </w:rPr>
      </w:pPr>
      <w:r>
        <w:rPr>
          <w:rFonts w:hint="eastAsia" w:ascii="宋体" w:hAnsi="宋体" w:cs="宋体"/>
          <w:color w:val="auto"/>
          <w:sz w:val="24"/>
          <w:szCs w:val="24"/>
          <w:highlight w:val="none"/>
        </w:rPr>
        <w:t>五、其它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1、建设周期</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为保证杭州市公安局西湖区分局科技走廊相关设备采购项目的顺利建设，本次设备采购、到货、安装、调试工作应在合同签订后</w:t>
      </w:r>
      <w:r>
        <w:rPr>
          <w:rFonts w:hint="eastAsia" w:ascii="宋体" w:hAnsi="宋体" w:cs="宋体"/>
          <w:b/>
          <w:color w:val="auto"/>
          <w:sz w:val="24"/>
          <w:highlight w:val="none"/>
        </w:rPr>
        <w:t>30天</w:t>
      </w:r>
      <w:r>
        <w:rPr>
          <w:rFonts w:hint="eastAsia" w:ascii="宋体" w:hAnsi="宋体" w:cs="宋体"/>
          <w:color w:val="auto"/>
          <w:sz w:val="24"/>
          <w:highlight w:val="none"/>
        </w:rPr>
        <w:t>内完成全部建设内容；正常试运行1个月，培训并交付使用，并制定相应的项目实施详细进度计划。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应对用户进行培训，并承担所有费用，使其能对设备进行日常的维护保养及能对一般故障进行维修，并向培训人员提供详细的技术维修及调试参数资料；中标人应对用户的操作人员进行技术操作培训并提供详细的操作手册，所有费用由中标人承担；  上述两种培训的培训方式、地点、人数、时间，投标商应在投标文件中详细说明。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3、安装、调试与验收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有责任检查安装现场是否符合产品安装条件，事先提出对安装的环境的要求。</w:t>
      </w:r>
    </w:p>
    <w:p>
      <w:pPr>
        <w:spacing w:line="360" w:lineRule="auto"/>
        <w:ind w:firstLine="480" w:firstLineChars="200"/>
        <w:rPr>
          <w:rFonts w:ascii="宋体" w:hAnsi="宋体" w:cs="宋体"/>
          <w:sz w:val="24"/>
        </w:rPr>
      </w:pPr>
      <w:r>
        <w:rPr>
          <w:rFonts w:hint="eastAsia" w:ascii="宋体" w:hAnsi="宋体" w:cs="宋体"/>
          <w:color w:val="auto"/>
          <w:sz w:val="24"/>
          <w:highlight w:val="none"/>
        </w:rPr>
        <w:t>本项目涉及的设备由投标人负责测试、安装、调试和有关配置工作，投标人应提供详细的具有时效性的测试、安装、调试方案，经用户确认后，作为设备验收的标准，投</w:t>
      </w:r>
      <w:r>
        <w:rPr>
          <w:rFonts w:hint="eastAsia" w:ascii="宋体" w:hAnsi="宋体" w:cs="宋体"/>
          <w:sz w:val="24"/>
        </w:rPr>
        <w:t>标人应按上述方案完成测试、安装、调试和有关配置工作。</w:t>
      </w:r>
    </w:p>
    <w:p>
      <w:pPr>
        <w:spacing w:line="360" w:lineRule="auto"/>
        <w:ind w:firstLine="480" w:firstLineChars="200"/>
        <w:rPr>
          <w:rFonts w:ascii="宋体" w:hAnsi="宋体" w:cs="宋体"/>
          <w:sz w:val="24"/>
        </w:rPr>
      </w:pPr>
      <w:r>
        <w:rPr>
          <w:rFonts w:hint="eastAsia" w:ascii="宋体" w:hAnsi="宋体" w:cs="宋体"/>
          <w:sz w:val="24"/>
        </w:rPr>
        <w:t>投标人需保证设备均为制造商原产原装产品，保证所提供货物是全新的、未使用过的，并完全符合合同规定的质量、规格和性能的要求。货物到达用户指定的现场后，由投标人与用户共同核对装箱单，共同开箱（若有争议，请质检机构检验确定），依照合同的货物清单清点，并进行签字确认。</w:t>
      </w:r>
    </w:p>
    <w:p>
      <w:pPr>
        <w:spacing w:line="360" w:lineRule="auto"/>
        <w:ind w:firstLine="480" w:firstLineChars="200"/>
        <w:rPr>
          <w:rFonts w:ascii="宋体" w:hAnsi="宋体" w:cs="宋体"/>
          <w:sz w:val="24"/>
        </w:rPr>
      </w:pPr>
      <w:r>
        <w:rPr>
          <w:rFonts w:hint="eastAsia" w:ascii="宋体" w:hAnsi="宋体" w:cs="宋体"/>
          <w:sz w:val="24"/>
        </w:rPr>
        <w:t>项目实验过程中，若牵涉到与第三方产品集成工作，投标人应与其他供应商通力合作，并提供必要的技术支持。</w:t>
      </w:r>
    </w:p>
    <w:p>
      <w:pPr>
        <w:spacing w:line="360" w:lineRule="auto"/>
        <w:ind w:firstLine="480" w:firstLineChars="200"/>
        <w:rPr>
          <w:rFonts w:ascii="宋体" w:hAnsi="宋体" w:cs="宋体"/>
          <w:sz w:val="24"/>
        </w:rPr>
      </w:pPr>
      <w:r>
        <w:rPr>
          <w:rFonts w:hint="eastAsia" w:ascii="宋体" w:hAnsi="宋体" w:cs="宋体"/>
          <w:sz w:val="24"/>
        </w:rPr>
        <w:t>投标人保证其提供的货物在正确安装、正常使用和保养条件下，在使用寿命期内具有满意的性能，投标人对由于产品设计、工艺或材料的缺陷而产生的故障负责与原制造厂商并协助解决。</w:t>
      </w:r>
    </w:p>
    <w:p>
      <w:pPr>
        <w:spacing w:line="360" w:lineRule="auto"/>
        <w:ind w:firstLine="480" w:firstLineChars="200"/>
        <w:rPr>
          <w:rFonts w:ascii="宋体" w:hAnsi="宋体" w:cs="宋体"/>
          <w:sz w:val="24"/>
        </w:rPr>
      </w:pPr>
      <w:r>
        <w:rPr>
          <w:rFonts w:hint="eastAsia" w:ascii="宋体" w:hAnsi="宋体" w:cs="宋体"/>
          <w:sz w:val="24"/>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ind w:left="-199" w:leftChars="-95" w:firstLine="199" w:firstLineChars="55"/>
        <w:jc w:val="center"/>
        <w:rPr>
          <w:rFonts w:hint="eastAsia" w:ascii="宋体" w:hAnsi="宋体" w:cs="宋体"/>
          <w:b/>
          <w:sz w:val="36"/>
          <w:szCs w:val="36"/>
        </w:rPr>
      </w:pPr>
    </w:p>
    <w:p>
      <w:pPr>
        <w:snapToGrid w:val="0"/>
        <w:spacing w:line="360" w:lineRule="auto"/>
        <w:ind w:left="-199" w:leftChars="-95" w:firstLine="199" w:firstLineChars="55"/>
        <w:jc w:val="center"/>
        <w:rPr>
          <w:rFonts w:hint="eastAsia" w:ascii="宋体" w:hAnsi="宋体" w:cs="宋体"/>
          <w:b/>
          <w:sz w:val="36"/>
          <w:szCs w:val="36"/>
        </w:rPr>
      </w:pPr>
    </w:p>
    <w:p>
      <w:pPr>
        <w:snapToGrid w:val="0"/>
        <w:spacing w:line="360" w:lineRule="auto"/>
        <w:ind w:left="-199" w:leftChars="-95" w:firstLine="199" w:firstLineChars="55"/>
        <w:jc w:val="center"/>
        <w:rPr>
          <w:rFonts w:hint="eastAsia" w:ascii="宋体" w:hAnsi="宋体" w:cs="宋体"/>
          <w:b/>
          <w:sz w:val="36"/>
          <w:szCs w:val="36"/>
        </w:rPr>
      </w:pPr>
    </w:p>
    <w:p>
      <w:pPr>
        <w:snapToGrid w:val="0"/>
        <w:spacing w:line="360" w:lineRule="auto"/>
        <w:ind w:left="-199" w:leftChars="-95" w:firstLine="199" w:firstLineChars="55"/>
        <w:jc w:val="center"/>
        <w:rPr>
          <w:rFonts w:hint="eastAsia" w:ascii="宋体" w:hAnsi="宋体" w:cs="宋体"/>
          <w:b/>
          <w:sz w:val="36"/>
          <w:szCs w:val="36"/>
        </w:rPr>
      </w:pPr>
    </w:p>
    <w:p>
      <w:pPr>
        <w:snapToGrid w:val="0"/>
        <w:spacing w:line="360" w:lineRule="auto"/>
        <w:ind w:left="-199" w:leftChars="-95" w:firstLine="199" w:firstLineChars="55"/>
        <w:jc w:val="center"/>
        <w:rPr>
          <w:rFonts w:ascii="宋体" w:hAnsi="宋体" w:cs="宋体"/>
          <w:b/>
          <w:sz w:val="36"/>
          <w:szCs w:val="36"/>
        </w:rPr>
      </w:pPr>
      <w:r>
        <w:rPr>
          <w:rFonts w:hint="eastAsia" w:ascii="宋体" w:hAnsi="宋体" w:cs="宋体"/>
          <w:b/>
          <w:sz w:val="36"/>
          <w:szCs w:val="36"/>
        </w:rPr>
        <w:t xml:space="preserve">第四部分   </w:t>
      </w:r>
      <w:bookmarkStart w:id="30" w:name="_Toc184310327"/>
      <w:bookmarkEnd w:id="30"/>
      <w:bookmarkStart w:id="31" w:name="_Toc184312094"/>
      <w:bookmarkEnd w:id="31"/>
      <w:bookmarkStart w:id="32" w:name="_Toc184312103"/>
      <w:bookmarkEnd w:id="32"/>
      <w:bookmarkStart w:id="33" w:name="_Toc184313251"/>
      <w:bookmarkEnd w:id="33"/>
      <w:bookmarkStart w:id="34" w:name="_Toc184314413"/>
      <w:bookmarkEnd w:id="34"/>
      <w:bookmarkStart w:id="35" w:name="_Toc184310276"/>
      <w:bookmarkEnd w:id="35"/>
      <w:bookmarkStart w:id="36" w:name="_Toc184312127"/>
      <w:bookmarkEnd w:id="36"/>
      <w:bookmarkStart w:id="37" w:name="_Toc184313258"/>
      <w:bookmarkEnd w:id="37"/>
      <w:bookmarkStart w:id="38" w:name="_Toc184314425"/>
      <w:bookmarkEnd w:id="38"/>
      <w:bookmarkStart w:id="39" w:name="_Toc184308071"/>
      <w:bookmarkEnd w:id="39"/>
      <w:bookmarkStart w:id="40" w:name="_Toc184313290"/>
      <w:bookmarkEnd w:id="40"/>
      <w:bookmarkStart w:id="41" w:name="_Toc184310289"/>
      <w:bookmarkEnd w:id="41"/>
      <w:bookmarkStart w:id="42" w:name="_Toc184308088"/>
      <w:bookmarkEnd w:id="42"/>
      <w:bookmarkStart w:id="43" w:name="_Toc184314422"/>
      <w:bookmarkEnd w:id="43"/>
      <w:bookmarkStart w:id="44" w:name="_Toc184314448"/>
      <w:bookmarkEnd w:id="44"/>
      <w:bookmarkStart w:id="45" w:name="_Toc184308073"/>
      <w:bookmarkEnd w:id="45"/>
      <w:bookmarkStart w:id="46" w:name="_Toc184310278"/>
      <w:bookmarkEnd w:id="46"/>
      <w:bookmarkStart w:id="47" w:name="_Toc184312119"/>
      <w:bookmarkEnd w:id="47"/>
      <w:bookmarkStart w:id="48" w:name="_Toc184313286"/>
      <w:bookmarkEnd w:id="48"/>
      <w:bookmarkStart w:id="49" w:name="_Toc184313249"/>
      <w:bookmarkEnd w:id="49"/>
      <w:bookmarkStart w:id="50" w:name="_Toc184313283"/>
      <w:bookmarkEnd w:id="50"/>
      <w:bookmarkStart w:id="51" w:name="_Toc184314459"/>
      <w:bookmarkEnd w:id="51"/>
      <w:bookmarkStart w:id="52" w:name="_Toc184308078"/>
      <w:bookmarkEnd w:id="52"/>
      <w:bookmarkStart w:id="53" w:name="_Toc184314475"/>
      <w:bookmarkEnd w:id="53"/>
      <w:bookmarkStart w:id="54" w:name="_Toc184312100"/>
      <w:bookmarkEnd w:id="54"/>
      <w:bookmarkStart w:id="55" w:name="_Toc184308107"/>
      <w:bookmarkEnd w:id="55"/>
      <w:bookmarkStart w:id="56" w:name="_Toc184314450"/>
      <w:bookmarkEnd w:id="56"/>
      <w:bookmarkStart w:id="57" w:name="_Toc184312118"/>
      <w:bookmarkEnd w:id="57"/>
      <w:bookmarkStart w:id="58" w:name="_Toc184314479"/>
      <w:bookmarkEnd w:id="58"/>
      <w:bookmarkStart w:id="59" w:name="_Toc184313304"/>
      <w:bookmarkEnd w:id="59"/>
      <w:bookmarkStart w:id="60" w:name="_Toc184314417"/>
      <w:bookmarkEnd w:id="60"/>
      <w:bookmarkStart w:id="61" w:name="_Toc184313294"/>
      <w:bookmarkEnd w:id="61"/>
      <w:bookmarkStart w:id="62" w:name="_Toc184310315"/>
      <w:bookmarkEnd w:id="62"/>
      <w:bookmarkStart w:id="63" w:name="_Toc184312120"/>
      <w:bookmarkEnd w:id="63"/>
      <w:bookmarkStart w:id="64" w:name="_Toc184310291"/>
      <w:bookmarkEnd w:id="64"/>
      <w:bookmarkStart w:id="65" w:name="_Toc184313240"/>
      <w:bookmarkEnd w:id="65"/>
      <w:bookmarkStart w:id="66" w:name="_Toc184312122"/>
      <w:bookmarkEnd w:id="66"/>
      <w:bookmarkStart w:id="67" w:name="_Toc184308098"/>
      <w:bookmarkEnd w:id="67"/>
      <w:bookmarkStart w:id="68" w:name="_Toc184314476"/>
      <w:bookmarkEnd w:id="68"/>
      <w:bookmarkStart w:id="69" w:name="_Toc184313296"/>
      <w:bookmarkEnd w:id="69"/>
      <w:bookmarkStart w:id="70" w:name="_Toc184310300"/>
      <w:bookmarkEnd w:id="70"/>
      <w:bookmarkStart w:id="71" w:name="_Toc184308087"/>
      <w:bookmarkEnd w:id="71"/>
      <w:bookmarkStart w:id="72" w:name="_Toc184312108"/>
      <w:bookmarkEnd w:id="72"/>
      <w:bookmarkStart w:id="73" w:name="_Toc184310308"/>
      <w:bookmarkEnd w:id="73"/>
      <w:bookmarkStart w:id="74" w:name="_Toc184314437"/>
      <w:bookmarkEnd w:id="74"/>
      <w:bookmarkStart w:id="75" w:name="_Toc184314435"/>
      <w:bookmarkEnd w:id="75"/>
      <w:bookmarkStart w:id="76" w:name="_Toc184310305"/>
      <w:bookmarkEnd w:id="76"/>
      <w:bookmarkStart w:id="77" w:name="_Toc184313291"/>
      <w:bookmarkEnd w:id="77"/>
      <w:bookmarkStart w:id="78" w:name="_Toc184308092"/>
      <w:bookmarkEnd w:id="78"/>
      <w:bookmarkStart w:id="79" w:name="_Toc184312081"/>
      <w:bookmarkEnd w:id="79"/>
      <w:bookmarkStart w:id="80" w:name="_Toc184312077"/>
      <w:bookmarkEnd w:id="80"/>
      <w:bookmarkStart w:id="81" w:name="_Toc184313288"/>
      <w:bookmarkEnd w:id="81"/>
      <w:bookmarkStart w:id="82" w:name="_Toc184308070"/>
      <w:bookmarkEnd w:id="82"/>
      <w:bookmarkStart w:id="83" w:name="_Toc184314467"/>
      <w:bookmarkEnd w:id="83"/>
      <w:bookmarkStart w:id="84" w:name="_Toc184314449"/>
      <w:bookmarkEnd w:id="84"/>
      <w:bookmarkStart w:id="85" w:name="_Toc184312068"/>
      <w:bookmarkEnd w:id="85"/>
      <w:bookmarkStart w:id="86" w:name="_Toc184312128"/>
      <w:bookmarkEnd w:id="86"/>
      <w:bookmarkStart w:id="87" w:name="_Toc184312113"/>
      <w:bookmarkEnd w:id="87"/>
      <w:bookmarkStart w:id="88" w:name="_Toc184310304"/>
      <w:bookmarkEnd w:id="88"/>
      <w:bookmarkStart w:id="89" w:name="_Toc184308074"/>
      <w:bookmarkEnd w:id="89"/>
      <w:bookmarkStart w:id="90" w:name="_Toc184314469"/>
      <w:bookmarkEnd w:id="90"/>
      <w:bookmarkStart w:id="91" w:name="_Toc184313287"/>
      <w:bookmarkEnd w:id="91"/>
      <w:bookmarkStart w:id="92" w:name="_Toc184308058"/>
      <w:bookmarkEnd w:id="92"/>
      <w:bookmarkStart w:id="93" w:name="_Toc184314474"/>
      <w:bookmarkEnd w:id="93"/>
      <w:bookmarkStart w:id="94" w:name="_Toc184310330"/>
      <w:bookmarkEnd w:id="94"/>
      <w:bookmarkStart w:id="95" w:name="_Toc184310306"/>
      <w:bookmarkEnd w:id="95"/>
      <w:bookmarkStart w:id="96" w:name="_Toc184308086"/>
      <w:bookmarkEnd w:id="96"/>
      <w:bookmarkStart w:id="97" w:name="_Toc184310340"/>
      <w:bookmarkEnd w:id="97"/>
      <w:bookmarkStart w:id="98" w:name="_Toc184312085"/>
      <w:bookmarkEnd w:id="98"/>
      <w:bookmarkStart w:id="99" w:name="_Toc184314436"/>
      <w:bookmarkEnd w:id="99"/>
      <w:bookmarkStart w:id="100" w:name="_Toc184308037"/>
      <w:bookmarkEnd w:id="100"/>
      <w:bookmarkStart w:id="101" w:name="_Toc184313242"/>
      <w:bookmarkEnd w:id="101"/>
      <w:bookmarkStart w:id="102" w:name="_Toc184312098"/>
      <w:bookmarkEnd w:id="102"/>
      <w:bookmarkStart w:id="103" w:name="_Toc184312090"/>
      <w:bookmarkEnd w:id="103"/>
      <w:bookmarkStart w:id="104" w:name="_Toc184312117"/>
      <w:bookmarkEnd w:id="104"/>
      <w:bookmarkStart w:id="105" w:name="_Toc184308054"/>
      <w:bookmarkEnd w:id="105"/>
      <w:bookmarkStart w:id="106" w:name="_Toc184313297"/>
      <w:bookmarkEnd w:id="106"/>
      <w:bookmarkStart w:id="107" w:name="_Toc184308068"/>
      <w:bookmarkEnd w:id="107"/>
      <w:bookmarkStart w:id="108" w:name="_Toc184310335"/>
      <w:bookmarkEnd w:id="108"/>
      <w:bookmarkStart w:id="109" w:name="_Toc184310319"/>
      <w:bookmarkEnd w:id="109"/>
      <w:bookmarkStart w:id="110" w:name="_Toc184312133"/>
      <w:bookmarkEnd w:id="110"/>
      <w:bookmarkStart w:id="111" w:name="_Toc184308048"/>
      <w:bookmarkEnd w:id="111"/>
      <w:bookmarkStart w:id="112" w:name="_Toc184308055"/>
      <w:bookmarkEnd w:id="112"/>
      <w:bookmarkStart w:id="113" w:name="_Toc184308042"/>
      <w:bookmarkEnd w:id="113"/>
      <w:bookmarkStart w:id="114" w:name="_Toc184310290"/>
      <w:bookmarkEnd w:id="114"/>
      <w:bookmarkStart w:id="115" w:name="_Toc184314454"/>
      <w:bookmarkEnd w:id="115"/>
      <w:bookmarkStart w:id="116" w:name="_Toc184310274"/>
      <w:bookmarkEnd w:id="116"/>
      <w:bookmarkStart w:id="117" w:name="_Toc184314442"/>
      <w:bookmarkEnd w:id="117"/>
      <w:bookmarkStart w:id="118" w:name="_Toc184312121"/>
      <w:bookmarkEnd w:id="118"/>
      <w:bookmarkStart w:id="119" w:name="_Toc184313289"/>
      <w:bookmarkEnd w:id="119"/>
      <w:bookmarkStart w:id="120" w:name="_Toc184308093"/>
      <w:bookmarkEnd w:id="120"/>
      <w:bookmarkStart w:id="121" w:name="_Toc184313278"/>
      <w:bookmarkEnd w:id="121"/>
      <w:bookmarkStart w:id="122" w:name="_Toc184314410"/>
      <w:bookmarkEnd w:id="122"/>
      <w:bookmarkStart w:id="123" w:name="_Toc184310297"/>
      <w:bookmarkEnd w:id="123"/>
      <w:bookmarkStart w:id="124" w:name="_Toc184308064"/>
      <w:bookmarkEnd w:id="124"/>
      <w:bookmarkStart w:id="125" w:name="_Toc184313245"/>
      <w:bookmarkEnd w:id="125"/>
      <w:bookmarkStart w:id="126" w:name="_Toc184312086"/>
      <w:bookmarkEnd w:id="126"/>
      <w:bookmarkStart w:id="127" w:name="_Toc184310332"/>
      <w:bookmarkEnd w:id="127"/>
      <w:bookmarkStart w:id="128" w:name="_Toc184314424"/>
      <w:bookmarkEnd w:id="128"/>
      <w:bookmarkStart w:id="129" w:name="_Toc184308060"/>
      <w:bookmarkEnd w:id="129"/>
      <w:bookmarkStart w:id="130" w:name="_Toc184313261"/>
      <w:bookmarkEnd w:id="130"/>
      <w:bookmarkStart w:id="131" w:name="_Toc184312126"/>
      <w:bookmarkEnd w:id="131"/>
      <w:bookmarkStart w:id="132" w:name="_Toc184314447"/>
      <w:bookmarkEnd w:id="132"/>
      <w:bookmarkStart w:id="133" w:name="_Toc184310286"/>
      <w:bookmarkEnd w:id="133"/>
      <w:bookmarkStart w:id="134" w:name="_Toc184313295"/>
      <w:bookmarkEnd w:id="134"/>
      <w:bookmarkStart w:id="135" w:name="_Toc184314470"/>
      <w:bookmarkEnd w:id="135"/>
      <w:bookmarkStart w:id="136" w:name="_Toc184313308"/>
      <w:bookmarkEnd w:id="136"/>
      <w:bookmarkStart w:id="137" w:name="_Toc184312111"/>
      <w:bookmarkEnd w:id="137"/>
      <w:bookmarkStart w:id="138" w:name="_Toc184313284"/>
      <w:bookmarkEnd w:id="138"/>
      <w:bookmarkStart w:id="139" w:name="_Toc184313279"/>
      <w:bookmarkEnd w:id="139"/>
      <w:bookmarkStart w:id="140" w:name="_Toc184312137"/>
      <w:bookmarkEnd w:id="140"/>
      <w:bookmarkStart w:id="141" w:name="_Toc184313241"/>
      <w:bookmarkEnd w:id="141"/>
      <w:bookmarkStart w:id="142" w:name="_Toc184313244"/>
      <w:bookmarkEnd w:id="142"/>
      <w:bookmarkStart w:id="143" w:name="_Toc184310277"/>
      <w:bookmarkEnd w:id="143"/>
      <w:bookmarkStart w:id="144" w:name="_Toc184308103"/>
      <w:bookmarkEnd w:id="144"/>
      <w:bookmarkStart w:id="145" w:name="_Toc184313255"/>
      <w:bookmarkEnd w:id="145"/>
      <w:bookmarkStart w:id="146" w:name="_Toc184312096"/>
      <w:bookmarkEnd w:id="146"/>
      <w:bookmarkStart w:id="147" w:name="_Toc184312138"/>
      <w:bookmarkEnd w:id="147"/>
      <w:bookmarkStart w:id="148" w:name="_Toc184308084"/>
      <w:bookmarkEnd w:id="148"/>
      <w:bookmarkStart w:id="149" w:name="_Toc184314419"/>
      <w:bookmarkEnd w:id="149"/>
      <w:bookmarkStart w:id="150" w:name="_Toc184312102"/>
      <w:bookmarkEnd w:id="150"/>
      <w:bookmarkStart w:id="151" w:name="_Toc184308076"/>
      <w:bookmarkEnd w:id="151"/>
      <w:bookmarkStart w:id="152" w:name="_Toc184313256"/>
      <w:bookmarkEnd w:id="152"/>
      <w:bookmarkStart w:id="153" w:name="_Toc184314456"/>
      <w:bookmarkEnd w:id="153"/>
      <w:bookmarkStart w:id="154" w:name="_Toc184314482"/>
      <w:bookmarkEnd w:id="154"/>
      <w:bookmarkStart w:id="155" w:name="_Toc184314426"/>
      <w:bookmarkEnd w:id="155"/>
      <w:bookmarkStart w:id="156" w:name="_Toc184313263"/>
      <w:bookmarkEnd w:id="156"/>
      <w:bookmarkStart w:id="157" w:name="_Toc184312089"/>
      <w:bookmarkEnd w:id="157"/>
      <w:bookmarkStart w:id="158" w:name="_Toc184308047"/>
      <w:bookmarkEnd w:id="158"/>
      <w:bookmarkStart w:id="159" w:name="_Toc184314477"/>
      <w:bookmarkEnd w:id="159"/>
      <w:bookmarkStart w:id="160" w:name="_Toc184314473"/>
      <w:bookmarkEnd w:id="160"/>
      <w:bookmarkStart w:id="161" w:name="_Toc184314411"/>
      <w:bookmarkEnd w:id="161"/>
      <w:bookmarkStart w:id="162" w:name="_Toc184314455"/>
      <w:bookmarkEnd w:id="162"/>
      <w:bookmarkStart w:id="163" w:name="_Toc184310321"/>
      <w:bookmarkEnd w:id="163"/>
      <w:bookmarkStart w:id="164" w:name="_Toc184310320"/>
      <w:bookmarkEnd w:id="164"/>
      <w:bookmarkStart w:id="165" w:name="_Toc184310326"/>
      <w:bookmarkEnd w:id="165"/>
      <w:bookmarkStart w:id="166" w:name="_Toc184308075"/>
      <w:bookmarkEnd w:id="166"/>
      <w:bookmarkStart w:id="167" w:name="_Toc184310273"/>
      <w:bookmarkEnd w:id="167"/>
      <w:bookmarkStart w:id="168" w:name="_Toc184312114"/>
      <w:bookmarkEnd w:id="168"/>
      <w:bookmarkStart w:id="169" w:name="_Toc184314453"/>
      <w:bookmarkEnd w:id="169"/>
      <w:bookmarkStart w:id="170" w:name="_Toc184310324"/>
      <w:bookmarkEnd w:id="170"/>
      <w:bookmarkStart w:id="171" w:name="_Toc184312130"/>
      <w:bookmarkEnd w:id="171"/>
      <w:bookmarkStart w:id="172" w:name="_Toc184312076"/>
      <w:bookmarkEnd w:id="172"/>
      <w:bookmarkStart w:id="173" w:name="_Toc184314415"/>
      <w:bookmarkEnd w:id="173"/>
      <w:bookmarkStart w:id="174" w:name="_Toc184310285"/>
      <w:bookmarkEnd w:id="174"/>
      <w:bookmarkStart w:id="175" w:name="_Toc184314439"/>
      <w:bookmarkEnd w:id="175"/>
      <w:bookmarkStart w:id="176" w:name="_Toc184312104"/>
      <w:bookmarkEnd w:id="176"/>
      <w:bookmarkStart w:id="177" w:name="_Toc184314434"/>
      <w:bookmarkEnd w:id="177"/>
      <w:bookmarkStart w:id="178" w:name="_Toc184308067"/>
      <w:bookmarkEnd w:id="178"/>
      <w:bookmarkStart w:id="179" w:name="_Toc184313276"/>
      <w:bookmarkEnd w:id="179"/>
      <w:bookmarkStart w:id="180" w:name="_Toc184313267"/>
      <w:bookmarkEnd w:id="180"/>
      <w:bookmarkStart w:id="181" w:name="_Toc184312112"/>
      <w:bookmarkEnd w:id="181"/>
      <w:bookmarkStart w:id="182" w:name="_Toc184312125"/>
      <w:bookmarkEnd w:id="182"/>
      <w:bookmarkStart w:id="183" w:name="_Toc184310279"/>
      <w:bookmarkEnd w:id="183"/>
      <w:bookmarkStart w:id="184" w:name="_Toc184308053"/>
      <w:bookmarkEnd w:id="184"/>
      <w:bookmarkStart w:id="185" w:name="_Toc184312116"/>
      <w:bookmarkEnd w:id="185"/>
      <w:bookmarkStart w:id="186" w:name="_Toc184308044"/>
      <w:bookmarkEnd w:id="186"/>
      <w:bookmarkStart w:id="187" w:name="_Toc184308043"/>
      <w:bookmarkEnd w:id="187"/>
      <w:bookmarkStart w:id="188" w:name="_Toc184312087"/>
      <w:bookmarkEnd w:id="188"/>
      <w:bookmarkStart w:id="189" w:name="_Toc184313272"/>
      <w:bookmarkEnd w:id="189"/>
      <w:bookmarkStart w:id="190" w:name="_Toc184310331"/>
      <w:bookmarkEnd w:id="190"/>
      <w:bookmarkStart w:id="191" w:name="_Toc184312073"/>
      <w:bookmarkEnd w:id="191"/>
      <w:bookmarkStart w:id="192" w:name="_Toc184310316"/>
      <w:bookmarkEnd w:id="192"/>
      <w:bookmarkStart w:id="193" w:name="_Toc184310310"/>
      <w:bookmarkEnd w:id="193"/>
      <w:bookmarkStart w:id="194" w:name="_Toc184313282"/>
      <w:bookmarkEnd w:id="194"/>
      <w:bookmarkStart w:id="195" w:name="_Toc184310275"/>
      <w:bookmarkEnd w:id="195"/>
      <w:bookmarkStart w:id="196" w:name="_Toc184313268"/>
      <w:bookmarkEnd w:id="196"/>
      <w:bookmarkStart w:id="197" w:name="_Toc184308077"/>
      <w:bookmarkEnd w:id="197"/>
      <w:bookmarkStart w:id="198" w:name="_Toc184308041"/>
      <w:bookmarkEnd w:id="198"/>
      <w:bookmarkStart w:id="199" w:name="_Toc184310294"/>
      <w:bookmarkEnd w:id="199"/>
      <w:bookmarkStart w:id="200" w:name="_Toc184313246"/>
      <w:bookmarkEnd w:id="200"/>
      <w:bookmarkStart w:id="201" w:name="_Toc184310338"/>
      <w:bookmarkEnd w:id="201"/>
      <w:bookmarkStart w:id="202" w:name="_Toc184313262"/>
      <w:bookmarkEnd w:id="202"/>
      <w:bookmarkStart w:id="203" w:name="_Toc184308102"/>
      <w:bookmarkEnd w:id="203"/>
      <w:bookmarkStart w:id="204" w:name="_Toc184313275"/>
      <w:bookmarkEnd w:id="204"/>
      <w:bookmarkStart w:id="205" w:name="_Toc184313281"/>
      <w:bookmarkEnd w:id="205"/>
      <w:bookmarkStart w:id="206" w:name="_Toc184308106"/>
      <w:bookmarkEnd w:id="206"/>
      <w:bookmarkStart w:id="207" w:name="_Toc184313305"/>
      <w:bookmarkEnd w:id="207"/>
      <w:bookmarkStart w:id="208" w:name="_Toc184314438"/>
      <w:bookmarkEnd w:id="208"/>
      <w:bookmarkStart w:id="209" w:name="_Toc184308049"/>
      <w:bookmarkEnd w:id="209"/>
      <w:bookmarkStart w:id="210" w:name="_Toc184314416"/>
      <w:bookmarkEnd w:id="210"/>
      <w:bookmarkStart w:id="211" w:name="_Toc184314462"/>
      <w:bookmarkEnd w:id="211"/>
      <w:bookmarkStart w:id="212" w:name="_Toc184312075"/>
      <w:bookmarkEnd w:id="212"/>
      <w:bookmarkStart w:id="213" w:name="_Toc184314441"/>
      <w:bookmarkEnd w:id="213"/>
      <w:bookmarkStart w:id="214" w:name="_Toc184308059"/>
      <w:bookmarkEnd w:id="214"/>
      <w:bookmarkStart w:id="215" w:name="_Toc184308085"/>
      <w:bookmarkEnd w:id="215"/>
      <w:bookmarkStart w:id="216" w:name="_Toc184312110"/>
      <w:bookmarkEnd w:id="216"/>
      <w:bookmarkStart w:id="217" w:name="_Toc184314451"/>
      <w:bookmarkEnd w:id="217"/>
      <w:bookmarkStart w:id="218" w:name="_Toc184314433"/>
      <w:bookmarkEnd w:id="218"/>
      <w:bookmarkStart w:id="219" w:name="_Toc184314471"/>
      <w:bookmarkEnd w:id="219"/>
      <w:bookmarkStart w:id="220" w:name="_Toc184313292"/>
      <w:bookmarkEnd w:id="220"/>
      <w:bookmarkStart w:id="221" w:name="_Toc184313310"/>
      <w:bookmarkEnd w:id="221"/>
      <w:bookmarkStart w:id="222" w:name="_Toc184308038"/>
      <w:bookmarkEnd w:id="222"/>
      <w:bookmarkStart w:id="223" w:name="_Toc184314443"/>
      <w:bookmarkEnd w:id="223"/>
      <w:bookmarkStart w:id="224" w:name="_Toc184314458"/>
      <w:bookmarkEnd w:id="224"/>
      <w:bookmarkStart w:id="225" w:name="_Toc184312071"/>
      <w:bookmarkEnd w:id="225"/>
      <w:bookmarkStart w:id="226" w:name="_Toc184314460"/>
      <w:bookmarkEnd w:id="226"/>
      <w:bookmarkStart w:id="227" w:name="_Toc184314421"/>
      <w:bookmarkEnd w:id="227"/>
      <w:bookmarkStart w:id="228" w:name="_Toc184312135"/>
      <w:bookmarkEnd w:id="228"/>
      <w:bookmarkStart w:id="229" w:name="_Toc184314428"/>
      <w:bookmarkEnd w:id="229"/>
      <w:bookmarkStart w:id="230" w:name="_Toc184314468"/>
      <w:bookmarkEnd w:id="230"/>
      <w:bookmarkStart w:id="231" w:name="_Toc184314452"/>
      <w:bookmarkEnd w:id="231"/>
      <w:bookmarkStart w:id="232" w:name="_Toc184310337"/>
      <w:bookmarkEnd w:id="232"/>
      <w:bookmarkStart w:id="233" w:name="_Toc184312091"/>
      <w:bookmarkEnd w:id="233"/>
      <w:bookmarkStart w:id="234" w:name="_Toc184314445"/>
      <w:bookmarkEnd w:id="234"/>
      <w:bookmarkStart w:id="235" w:name="_Toc184313254"/>
      <w:bookmarkEnd w:id="235"/>
      <w:bookmarkStart w:id="236" w:name="_Toc184308052"/>
      <w:bookmarkEnd w:id="236"/>
      <w:bookmarkStart w:id="237" w:name="_Toc184314465"/>
      <w:bookmarkEnd w:id="237"/>
      <w:bookmarkStart w:id="238" w:name="_Toc184310318"/>
      <w:bookmarkEnd w:id="238"/>
      <w:bookmarkStart w:id="239" w:name="_Toc184313260"/>
      <w:bookmarkEnd w:id="239"/>
      <w:bookmarkStart w:id="240" w:name="_Toc184310311"/>
      <w:bookmarkEnd w:id="240"/>
      <w:bookmarkStart w:id="241" w:name="_Toc184308040"/>
      <w:bookmarkEnd w:id="241"/>
      <w:bookmarkStart w:id="242" w:name="_Toc184314461"/>
      <w:bookmarkEnd w:id="242"/>
      <w:bookmarkStart w:id="243" w:name="_Toc184308081"/>
      <w:bookmarkEnd w:id="243"/>
      <w:bookmarkStart w:id="244" w:name="_Toc184308072"/>
      <w:bookmarkEnd w:id="244"/>
      <w:bookmarkStart w:id="245" w:name="_Toc184314457"/>
      <w:bookmarkEnd w:id="245"/>
      <w:bookmarkStart w:id="246" w:name="_Toc184308090"/>
      <w:bookmarkEnd w:id="246"/>
      <w:bookmarkStart w:id="247" w:name="_Toc184313265"/>
      <w:bookmarkEnd w:id="247"/>
      <w:bookmarkStart w:id="248" w:name="_Toc184310322"/>
      <w:bookmarkEnd w:id="248"/>
      <w:bookmarkStart w:id="249" w:name="_Toc184310323"/>
      <w:bookmarkEnd w:id="249"/>
      <w:bookmarkStart w:id="250" w:name="_Toc184313271"/>
      <w:bookmarkEnd w:id="250"/>
      <w:bookmarkStart w:id="251" w:name="_Toc184312080"/>
      <w:bookmarkEnd w:id="251"/>
      <w:bookmarkStart w:id="252" w:name="_Toc184312105"/>
      <w:bookmarkEnd w:id="252"/>
      <w:bookmarkStart w:id="253" w:name="_Toc184310282"/>
      <w:bookmarkEnd w:id="253"/>
      <w:bookmarkStart w:id="254" w:name="_Toc184310328"/>
      <w:bookmarkEnd w:id="254"/>
      <w:bookmarkStart w:id="255" w:name="_Toc184312132"/>
      <w:bookmarkEnd w:id="255"/>
      <w:bookmarkStart w:id="256" w:name="_Toc184314440"/>
      <w:bookmarkEnd w:id="256"/>
      <w:bookmarkStart w:id="257" w:name="_Toc184310272"/>
      <w:bookmarkEnd w:id="257"/>
      <w:bookmarkStart w:id="258" w:name="_Toc184308057"/>
      <w:bookmarkEnd w:id="258"/>
      <w:bookmarkStart w:id="259" w:name="_Toc184310288"/>
      <w:bookmarkEnd w:id="259"/>
      <w:bookmarkStart w:id="260" w:name="_Toc184308082"/>
      <w:bookmarkEnd w:id="260"/>
      <w:bookmarkStart w:id="261" w:name="_Toc184313277"/>
      <w:bookmarkEnd w:id="261"/>
      <w:bookmarkStart w:id="262" w:name="_Toc184313238"/>
      <w:bookmarkEnd w:id="262"/>
      <w:bookmarkStart w:id="263" w:name="_Toc184310284"/>
      <w:bookmarkEnd w:id="263"/>
      <w:bookmarkStart w:id="264" w:name="_Toc184314478"/>
      <w:bookmarkEnd w:id="264"/>
      <w:bookmarkStart w:id="265" w:name="_Toc184312070"/>
      <w:bookmarkEnd w:id="265"/>
      <w:bookmarkStart w:id="266" w:name="_Toc184310301"/>
      <w:bookmarkEnd w:id="266"/>
      <w:bookmarkStart w:id="267" w:name="_Toc184310299"/>
      <w:bookmarkEnd w:id="267"/>
      <w:bookmarkStart w:id="268" w:name="_Toc184314423"/>
      <w:bookmarkEnd w:id="268"/>
      <w:bookmarkStart w:id="269" w:name="_Toc184310341"/>
      <w:bookmarkEnd w:id="269"/>
      <w:bookmarkStart w:id="270" w:name="_Toc184313266"/>
      <w:bookmarkEnd w:id="270"/>
      <w:bookmarkStart w:id="271" w:name="_Toc184314414"/>
      <w:bookmarkEnd w:id="271"/>
      <w:bookmarkStart w:id="272" w:name="_Toc184312079"/>
      <w:bookmarkEnd w:id="272"/>
      <w:bookmarkStart w:id="273" w:name="_Toc184313239"/>
      <w:bookmarkEnd w:id="273"/>
      <w:bookmarkStart w:id="274" w:name="_Toc184313252"/>
      <w:bookmarkEnd w:id="274"/>
      <w:bookmarkStart w:id="275" w:name="_Toc184308065"/>
      <w:bookmarkEnd w:id="275"/>
      <w:bookmarkStart w:id="276" w:name="_Toc184314420"/>
      <w:bookmarkEnd w:id="276"/>
      <w:bookmarkStart w:id="277" w:name="_Toc184308051"/>
      <w:bookmarkEnd w:id="277"/>
      <w:bookmarkStart w:id="278" w:name="_Toc184313257"/>
      <w:bookmarkEnd w:id="278"/>
      <w:bookmarkStart w:id="279" w:name="_Toc184313274"/>
      <w:bookmarkEnd w:id="279"/>
      <w:bookmarkStart w:id="280" w:name="_Toc184310312"/>
      <w:bookmarkEnd w:id="280"/>
      <w:bookmarkStart w:id="281" w:name="_Toc184310343"/>
      <w:bookmarkEnd w:id="281"/>
      <w:bookmarkStart w:id="282" w:name="_Toc184308108"/>
      <w:bookmarkEnd w:id="282"/>
      <w:bookmarkStart w:id="283" w:name="_Toc184312124"/>
      <w:bookmarkEnd w:id="283"/>
      <w:bookmarkStart w:id="284" w:name="_Toc184312092"/>
      <w:bookmarkEnd w:id="284"/>
      <w:bookmarkStart w:id="285" w:name="_Toc184312123"/>
      <w:bookmarkEnd w:id="285"/>
      <w:bookmarkStart w:id="286" w:name="_Toc184313253"/>
      <w:bookmarkEnd w:id="286"/>
      <w:bookmarkStart w:id="287" w:name="_Toc184313269"/>
      <w:bookmarkEnd w:id="287"/>
      <w:bookmarkStart w:id="288" w:name="_Toc184310342"/>
      <w:bookmarkEnd w:id="288"/>
      <w:bookmarkStart w:id="289" w:name="_Toc184312088"/>
      <w:bookmarkEnd w:id="289"/>
      <w:bookmarkStart w:id="290" w:name="_Toc184312099"/>
      <w:bookmarkEnd w:id="290"/>
      <w:bookmarkStart w:id="291" w:name="_Toc184312115"/>
      <w:bookmarkEnd w:id="291"/>
      <w:bookmarkStart w:id="292" w:name="_Toc184312106"/>
      <w:bookmarkEnd w:id="292"/>
      <w:bookmarkStart w:id="293" w:name="_Toc184312093"/>
      <w:bookmarkEnd w:id="293"/>
      <w:bookmarkStart w:id="294" w:name="_Toc184310280"/>
      <w:bookmarkEnd w:id="294"/>
      <w:bookmarkStart w:id="295" w:name="_Toc184308089"/>
      <w:bookmarkEnd w:id="295"/>
      <w:bookmarkStart w:id="296" w:name="_Toc184313248"/>
      <w:bookmarkEnd w:id="296"/>
      <w:bookmarkStart w:id="297" w:name="_Toc184313299"/>
      <w:bookmarkEnd w:id="297"/>
      <w:bookmarkStart w:id="298" w:name="_Toc184310334"/>
      <w:bookmarkEnd w:id="298"/>
      <w:bookmarkStart w:id="299" w:name="_Toc184313259"/>
      <w:bookmarkEnd w:id="299"/>
      <w:bookmarkStart w:id="300" w:name="_Toc184308083"/>
      <w:bookmarkEnd w:id="300"/>
      <w:bookmarkStart w:id="301" w:name="_Toc184308050"/>
      <w:bookmarkEnd w:id="301"/>
      <w:bookmarkStart w:id="302" w:name="_Toc184314481"/>
      <w:bookmarkEnd w:id="302"/>
      <w:bookmarkStart w:id="303" w:name="_Toc184308105"/>
      <w:bookmarkEnd w:id="303"/>
      <w:bookmarkStart w:id="304" w:name="_Toc184310296"/>
      <w:bookmarkEnd w:id="304"/>
      <w:bookmarkStart w:id="305" w:name="_Toc184312107"/>
      <w:bookmarkEnd w:id="305"/>
      <w:bookmarkStart w:id="306" w:name="_Toc184310336"/>
      <w:bookmarkEnd w:id="306"/>
      <w:bookmarkStart w:id="307" w:name="_Toc184308066"/>
      <w:bookmarkEnd w:id="307"/>
      <w:bookmarkStart w:id="308" w:name="_Toc184312069"/>
      <w:bookmarkEnd w:id="308"/>
      <w:bookmarkStart w:id="309" w:name="_Toc184310303"/>
      <w:bookmarkEnd w:id="309"/>
      <w:bookmarkStart w:id="310" w:name="_Toc184310283"/>
      <w:bookmarkEnd w:id="310"/>
      <w:bookmarkStart w:id="311" w:name="_Toc184313264"/>
      <w:bookmarkEnd w:id="311"/>
      <w:bookmarkStart w:id="312" w:name="_Toc184310339"/>
      <w:bookmarkEnd w:id="312"/>
      <w:bookmarkStart w:id="313" w:name="_Toc184313303"/>
      <w:bookmarkEnd w:id="313"/>
      <w:bookmarkStart w:id="314" w:name="_Toc184314464"/>
      <w:bookmarkEnd w:id="314"/>
      <w:bookmarkStart w:id="315" w:name="_Toc184308046"/>
      <w:bookmarkEnd w:id="315"/>
      <w:bookmarkStart w:id="316" w:name="_Toc184312095"/>
      <w:bookmarkEnd w:id="316"/>
      <w:bookmarkStart w:id="317" w:name="_Toc184313247"/>
      <w:bookmarkEnd w:id="317"/>
      <w:bookmarkStart w:id="318" w:name="_Toc184308096"/>
      <w:bookmarkEnd w:id="318"/>
      <w:bookmarkStart w:id="319" w:name="_Toc184312083"/>
      <w:bookmarkEnd w:id="319"/>
      <w:bookmarkStart w:id="320" w:name="_Toc184314472"/>
      <w:bookmarkEnd w:id="320"/>
      <w:bookmarkStart w:id="321" w:name="_Toc184308069"/>
      <w:bookmarkEnd w:id="321"/>
      <w:bookmarkStart w:id="322" w:name="_Toc184313280"/>
      <w:bookmarkEnd w:id="322"/>
      <w:bookmarkStart w:id="323" w:name="_Toc184308063"/>
      <w:bookmarkEnd w:id="323"/>
      <w:bookmarkStart w:id="324" w:name="_Toc184308079"/>
      <w:bookmarkEnd w:id="324"/>
      <w:bookmarkStart w:id="325" w:name="_Toc184312074"/>
      <w:bookmarkEnd w:id="325"/>
      <w:bookmarkStart w:id="326" w:name="_Toc184312067"/>
      <w:bookmarkEnd w:id="326"/>
      <w:bookmarkStart w:id="327" w:name="_Toc184308056"/>
      <w:bookmarkEnd w:id="327"/>
      <w:bookmarkStart w:id="328" w:name="_Toc184308061"/>
      <w:bookmarkEnd w:id="328"/>
      <w:bookmarkStart w:id="329" w:name="_Toc184312136"/>
      <w:bookmarkEnd w:id="329"/>
      <w:bookmarkStart w:id="330" w:name="_Toc184310325"/>
      <w:bookmarkEnd w:id="330"/>
      <w:bookmarkStart w:id="331" w:name="_Toc184313298"/>
      <w:bookmarkEnd w:id="331"/>
      <w:bookmarkStart w:id="332" w:name="_Toc184308095"/>
      <w:bookmarkEnd w:id="332"/>
      <w:bookmarkStart w:id="333" w:name="_Toc184308104"/>
      <w:bookmarkEnd w:id="333"/>
      <w:bookmarkStart w:id="334" w:name="_Toc184312078"/>
      <w:bookmarkEnd w:id="334"/>
      <w:bookmarkStart w:id="335" w:name="_Toc184310292"/>
      <w:bookmarkEnd w:id="335"/>
      <w:bookmarkStart w:id="336" w:name="_Toc184314429"/>
      <w:bookmarkEnd w:id="336"/>
      <w:bookmarkStart w:id="337" w:name="_Toc184310298"/>
      <w:bookmarkEnd w:id="337"/>
      <w:bookmarkStart w:id="338" w:name="_Toc184314480"/>
      <w:bookmarkEnd w:id="338"/>
      <w:bookmarkStart w:id="339" w:name="_Toc184310309"/>
      <w:bookmarkEnd w:id="339"/>
      <w:bookmarkStart w:id="340" w:name="_Toc184308039"/>
      <w:bookmarkEnd w:id="340"/>
      <w:bookmarkStart w:id="341" w:name="_Toc184310317"/>
      <w:bookmarkEnd w:id="341"/>
      <w:bookmarkStart w:id="342" w:name="_Toc184314444"/>
      <w:bookmarkEnd w:id="342"/>
      <w:bookmarkStart w:id="343" w:name="_Toc184312109"/>
      <w:bookmarkEnd w:id="343"/>
      <w:bookmarkStart w:id="344" w:name="_Toc184313300"/>
      <w:bookmarkEnd w:id="344"/>
      <w:bookmarkStart w:id="345" w:name="_Toc184310295"/>
      <w:bookmarkEnd w:id="345"/>
      <w:bookmarkStart w:id="346" w:name="_Toc184312139"/>
      <w:bookmarkEnd w:id="346"/>
      <w:bookmarkStart w:id="347" w:name="_Toc184313293"/>
      <w:bookmarkEnd w:id="347"/>
      <w:bookmarkStart w:id="348" w:name="_Toc184310302"/>
      <w:bookmarkEnd w:id="348"/>
      <w:bookmarkStart w:id="349" w:name="_Toc184310313"/>
      <w:bookmarkEnd w:id="349"/>
      <w:bookmarkStart w:id="350" w:name="_Toc184310293"/>
      <w:bookmarkEnd w:id="350"/>
      <w:bookmarkStart w:id="351" w:name="_Toc184310344"/>
      <w:bookmarkEnd w:id="351"/>
      <w:bookmarkStart w:id="352" w:name="_Toc184314430"/>
      <w:bookmarkEnd w:id="352"/>
      <w:bookmarkStart w:id="353" w:name="_Toc184314432"/>
      <w:bookmarkEnd w:id="353"/>
      <w:bookmarkStart w:id="354" w:name="_Toc184310333"/>
      <w:bookmarkEnd w:id="354"/>
      <w:bookmarkStart w:id="355" w:name="_Toc184313302"/>
      <w:bookmarkEnd w:id="355"/>
      <w:bookmarkStart w:id="356" w:name="_Toc184314463"/>
      <w:bookmarkEnd w:id="356"/>
      <w:bookmarkStart w:id="357" w:name="_Toc184308100"/>
      <w:bookmarkEnd w:id="357"/>
      <w:bookmarkStart w:id="358" w:name="_Toc184310287"/>
      <w:bookmarkEnd w:id="358"/>
      <w:bookmarkStart w:id="359" w:name="_Toc184312129"/>
      <w:bookmarkEnd w:id="359"/>
      <w:bookmarkStart w:id="360" w:name="_Toc184314418"/>
      <w:bookmarkEnd w:id="360"/>
      <w:bookmarkStart w:id="361" w:name="_Toc184313301"/>
      <w:bookmarkEnd w:id="361"/>
      <w:bookmarkStart w:id="362" w:name="_Toc184308080"/>
      <w:bookmarkEnd w:id="362"/>
      <w:bookmarkStart w:id="363" w:name="_Toc184313270"/>
      <w:bookmarkEnd w:id="363"/>
      <w:bookmarkStart w:id="364" w:name="_Toc184312084"/>
      <w:bookmarkEnd w:id="364"/>
      <w:bookmarkStart w:id="365" w:name="_Toc184313309"/>
      <w:bookmarkEnd w:id="365"/>
      <w:bookmarkStart w:id="366" w:name="_Toc184310281"/>
      <w:bookmarkEnd w:id="366"/>
      <w:bookmarkStart w:id="367" w:name="_Toc184310307"/>
      <w:bookmarkEnd w:id="367"/>
      <w:bookmarkStart w:id="368" w:name="_Toc184314466"/>
      <w:bookmarkEnd w:id="368"/>
      <w:bookmarkStart w:id="369" w:name="_Toc184310314"/>
      <w:bookmarkEnd w:id="369"/>
      <w:bookmarkStart w:id="370" w:name="_Toc184312097"/>
      <w:bookmarkEnd w:id="370"/>
      <w:bookmarkStart w:id="371" w:name="_Toc184314431"/>
      <w:bookmarkEnd w:id="371"/>
      <w:bookmarkStart w:id="372" w:name="_Toc184308097"/>
      <w:bookmarkEnd w:id="372"/>
      <w:bookmarkStart w:id="373" w:name="_Toc184310329"/>
      <w:bookmarkEnd w:id="373"/>
      <w:bookmarkStart w:id="374" w:name="_Toc184308099"/>
      <w:bookmarkEnd w:id="374"/>
      <w:bookmarkStart w:id="375" w:name="_Toc184308062"/>
      <w:bookmarkEnd w:id="375"/>
      <w:bookmarkStart w:id="376" w:name="_Toc184308094"/>
      <w:bookmarkEnd w:id="376"/>
      <w:bookmarkStart w:id="377" w:name="_Toc184314412"/>
      <w:bookmarkEnd w:id="377"/>
      <w:bookmarkStart w:id="378" w:name="_Toc184312101"/>
      <w:bookmarkEnd w:id="378"/>
      <w:bookmarkStart w:id="379" w:name="_Toc184308045"/>
      <w:bookmarkEnd w:id="379"/>
      <w:bookmarkStart w:id="380" w:name="_Toc184312082"/>
      <w:bookmarkEnd w:id="380"/>
      <w:bookmarkStart w:id="381" w:name="_Toc184313307"/>
      <w:bookmarkEnd w:id="381"/>
      <w:bookmarkStart w:id="382" w:name="_Toc184312134"/>
      <w:bookmarkEnd w:id="382"/>
      <w:bookmarkStart w:id="383" w:name="_Toc184313273"/>
      <w:bookmarkEnd w:id="383"/>
      <w:bookmarkStart w:id="384" w:name="_Toc184313243"/>
      <w:bookmarkEnd w:id="384"/>
      <w:bookmarkStart w:id="385" w:name="_Toc184314427"/>
      <w:bookmarkEnd w:id="385"/>
      <w:bookmarkStart w:id="386" w:name="_Toc184308101"/>
      <w:bookmarkEnd w:id="386"/>
      <w:bookmarkStart w:id="387" w:name="_Toc184313250"/>
      <w:bookmarkEnd w:id="387"/>
      <w:bookmarkStart w:id="388" w:name="_Toc184312131"/>
      <w:bookmarkEnd w:id="388"/>
      <w:bookmarkStart w:id="389" w:name="_Toc184313285"/>
      <w:bookmarkEnd w:id="389"/>
      <w:bookmarkStart w:id="390" w:name="_Toc184313306"/>
      <w:bookmarkEnd w:id="390"/>
      <w:bookmarkStart w:id="391" w:name="_Toc184312072"/>
      <w:bookmarkEnd w:id="391"/>
      <w:bookmarkStart w:id="392" w:name="_Toc184314446"/>
      <w:bookmarkEnd w:id="392"/>
      <w:bookmarkStart w:id="393" w:name="_Toc184308036"/>
      <w:bookmarkEnd w:id="393"/>
      <w:bookmarkStart w:id="394" w:name="_Toc184308091"/>
      <w:bookmarkEnd w:id="394"/>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4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118"/>
        <w:gridCol w:w="8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序号</w:t>
            </w:r>
          </w:p>
        </w:tc>
        <w:tc>
          <w:tcPr>
            <w:tcW w:w="6118"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评标标准</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权重</w:t>
            </w:r>
          </w:p>
        </w:tc>
        <w:tc>
          <w:tcPr>
            <w:tcW w:w="1800" w:type="dxa"/>
            <w:shd w:val="clear" w:color="auto" w:fill="auto"/>
            <w:vAlign w:val="center"/>
          </w:tcPr>
          <w:p>
            <w:pPr>
              <w:widowControl/>
              <w:adjustRightInd/>
              <w:rPr>
                <w:rFonts w:ascii="宋体" w:hAnsi="宋体" w:cs="宋体"/>
                <w:color w:val="000000"/>
                <w:kern w:val="0"/>
                <w:sz w:val="24"/>
              </w:rPr>
            </w:pPr>
            <w:r>
              <w:rPr>
                <w:rFonts w:hint="eastAsia" w:ascii="宋体" w:hAnsi="宋体" w:cs="宋体"/>
                <w:color w:val="000000"/>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6118" w:type="dxa"/>
            <w:shd w:val="clear" w:color="auto" w:fill="auto"/>
            <w:vAlign w:val="center"/>
          </w:tcPr>
          <w:p>
            <w:pPr>
              <w:widowControl/>
              <w:adjustRightInd/>
              <w:spacing w:line="360" w:lineRule="auto"/>
              <w:rPr>
                <w:rFonts w:ascii="宋体" w:hAnsi="宋体" w:cs="宋体"/>
                <w:color w:val="000000"/>
                <w:kern w:val="0"/>
                <w:sz w:val="24"/>
                <w:highlight w:val="none"/>
              </w:rPr>
            </w:pPr>
            <w:r>
              <w:rPr>
                <w:rFonts w:hint="eastAsia" w:ascii="宋体" w:hAnsi="宋体" w:eastAsia="宋体" w:cs="宋体"/>
                <w:sz w:val="24"/>
                <w:szCs w:val="24"/>
                <w:highlight w:val="none"/>
              </w:rPr>
              <w:t>投标人</w:t>
            </w:r>
            <w:r>
              <w:rPr>
                <w:rFonts w:hint="eastAsia" w:ascii="宋体" w:hAnsi="宋体" w:cs="宋体"/>
                <w:color w:val="000000" w:themeColor="text1"/>
                <w:sz w:val="24"/>
                <w:highlight w:val="none"/>
                <w14:textFill>
                  <w14:solidFill>
                    <w14:schemeClr w14:val="tx1"/>
                  </w14:solidFill>
                </w14:textFill>
              </w:rPr>
              <w:t>截止投标时间近三年</w:t>
            </w:r>
            <w:r>
              <w:rPr>
                <w:rFonts w:hint="eastAsia" w:ascii="宋体" w:hAnsi="宋体" w:eastAsia="宋体" w:cs="宋体"/>
                <w:sz w:val="24"/>
                <w:szCs w:val="24"/>
                <w:highlight w:val="none"/>
              </w:rPr>
              <w:t>以来完成的同类案例。每个案例需提供</w:t>
            </w:r>
            <w:r>
              <w:rPr>
                <w:rFonts w:hint="eastAsia" w:ascii="宋体" w:hAnsi="宋体" w:eastAsia="宋体" w:cs="宋体"/>
                <w:b/>
                <w:bCs/>
                <w:sz w:val="24"/>
                <w:szCs w:val="24"/>
                <w:highlight w:val="none"/>
              </w:rPr>
              <w:t>合同</w:t>
            </w:r>
            <w:r>
              <w:rPr>
                <w:rFonts w:hint="eastAsia" w:ascii="宋体" w:hAnsi="宋体" w:eastAsia="宋体" w:cs="宋体"/>
                <w:b/>
                <w:bCs/>
                <w:sz w:val="24"/>
                <w:szCs w:val="24"/>
                <w:highlight w:val="none"/>
                <w:lang w:val="en-US" w:eastAsia="zh-CN"/>
              </w:rPr>
              <w:t>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w:t>
            </w:r>
            <w:r>
              <w:rPr>
                <w:rFonts w:hint="eastAsia" w:ascii="宋体" w:hAnsi="宋体" w:eastAsia="宋体" w:cs="宋体"/>
                <w:sz w:val="24"/>
                <w:szCs w:val="24"/>
                <w:highlight w:val="none"/>
                <w:lang w:val="en-US" w:eastAsia="zh-CN"/>
              </w:rPr>
              <w:t>案例</w:t>
            </w:r>
            <w:r>
              <w:rPr>
                <w:rFonts w:hint="eastAsia" w:ascii="宋体" w:hAnsi="宋体" w:eastAsia="宋体" w:cs="宋体"/>
                <w:sz w:val="24"/>
                <w:szCs w:val="24"/>
                <w:highlight w:val="none"/>
              </w:rPr>
              <w:t>得1分，最高得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否则不得分。</w:t>
            </w:r>
            <w:r>
              <w:rPr>
                <w:rFonts w:hint="eastAsia" w:ascii="宋体" w:hAnsi="宋体" w:eastAsia="宋体" w:cs="宋体"/>
                <w:b w:val="0"/>
                <w:bCs/>
                <w:sz w:val="24"/>
                <w:szCs w:val="24"/>
                <w:highlight w:val="none"/>
              </w:rPr>
              <w:t>（同类案例是指与采购标的同品类的产品案例）</w:t>
            </w:r>
          </w:p>
        </w:tc>
        <w:tc>
          <w:tcPr>
            <w:tcW w:w="825" w:type="dxa"/>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（一）投标人业绩情况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2</w:t>
            </w:r>
          </w:p>
        </w:tc>
        <w:tc>
          <w:tcPr>
            <w:tcW w:w="6118" w:type="dxa"/>
            <w:shd w:val="clear" w:color="auto" w:fill="auto"/>
            <w:vAlign w:val="center"/>
          </w:tcPr>
          <w:p>
            <w:pPr>
              <w:widowControl/>
              <w:adjustRightInd/>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投标人具有</w:t>
            </w:r>
            <w:r>
              <w:rPr>
                <w:rFonts w:hint="eastAsia" w:ascii="宋体" w:hAnsi="宋体" w:cs="宋体"/>
                <w:sz w:val="24"/>
                <w:highlight w:val="none"/>
              </w:rPr>
              <w:t>ISO9001</w:t>
            </w:r>
            <w:r>
              <w:rPr>
                <w:rFonts w:hint="eastAsia" w:ascii="宋体" w:hAnsi="宋体" w:cs="宋体"/>
                <w:color w:val="000000"/>
                <w:kern w:val="0"/>
                <w:sz w:val="24"/>
                <w:highlight w:val="none"/>
              </w:rPr>
              <w:t>质量管理体系认证证书，提供有效证书的，得</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分，不符合或不提供的不得分，最高得</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分。</w:t>
            </w:r>
          </w:p>
        </w:tc>
        <w:tc>
          <w:tcPr>
            <w:tcW w:w="825" w:type="dxa"/>
            <w:shd w:val="clear" w:color="auto" w:fill="auto"/>
            <w:vAlign w:val="center"/>
          </w:tcPr>
          <w:p>
            <w:pPr>
              <w:widowControl/>
              <w:adjustRightInd/>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1</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（二）投标人资质证书情况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3</w:t>
            </w:r>
          </w:p>
        </w:tc>
        <w:tc>
          <w:tcPr>
            <w:tcW w:w="6118" w:type="dxa"/>
            <w:shd w:val="clear" w:color="auto" w:fill="auto"/>
            <w:vAlign w:val="center"/>
          </w:tcPr>
          <w:p>
            <w:pPr>
              <w:snapToGrid w:val="0"/>
              <w:spacing w:line="360" w:lineRule="auto"/>
              <w:rPr>
                <w:rFonts w:ascii="宋体" w:hAnsi="宋体" w:cs="宋体"/>
                <w:kern w:val="0"/>
                <w:sz w:val="24"/>
              </w:rPr>
            </w:pPr>
            <w:r>
              <w:rPr>
                <w:rFonts w:hint="eastAsia" w:ascii="宋体" w:hAnsi="宋体" w:cs="宋体"/>
                <w:kern w:val="0"/>
                <w:sz w:val="24"/>
              </w:rPr>
              <w:t>投标产品属于品目清单范围且提供国家确定的认证机构出具的有效的节能产品认证证书（扫描件）的每个得0.5分，最高得1分；</w:t>
            </w:r>
          </w:p>
          <w:p>
            <w:pPr>
              <w:snapToGrid w:val="0"/>
              <w:spacing w:line="360" w:lineRule="auto"/>
              <w:rPr>
                <w:rFonts w:ascii="宋体" w:hAnsi="宋体" w:cs="宋体"/>
                <w:kern w:val="0"/>
                <w:sz w:val="24"/>
              </w:rPr>
            </w:pPr>
            <w:r>
              <w:rPr>
                <w:rFonts w:hint="eastAsia" w:ascii="宋体" w:hAnsi="宋体" w:cs="宋体"/>
                <w:kern w:val="0"/>
                <w:sz w:val="24"/>
              </w:rPr>
              <w:t>投标产品属于品目清单范围且提供国家确定的认证机构出具的有效的环境标志产品认证证书（扫描件）的每个得0.5分，最高得1分。</w:t>
            </w:r>
          </w:p>
          <w:p>
            <w:pPr>
              <w:widowControl/>
              <w:adjustRightInd/>
              <w:spacing w:line="360" w:lineRule="auto"/>
              <w:rPr>
                <w:rFonts w:ascii="宋体" w:hAnsi="宋体" w:cs="宋体"/>
                <w:color w:val="000000"/>
                <w:kern w:val="0"/>
                <w:sz w:val="24"/>
              </w:rPr>
            </w:pPr>
            <w:r>
              <w:rPr>
                <w:rFonts w:hint="eastAsia" w:ascii="宋体" w:hAnsi="宋体" w:cs="宋体"/>
                <w:kern w:val="0"/>
                <w:sz w:val="24"/>
              </w:rPr>
              <w:t>注：政府强制采购节能产品的除外。</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2</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kern w:val="0"/>
                <w:sz w:val="24"/>
              </w:rPr>
              <w:t>（三）节能、环保产品标志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6118" w:type="dxa"/>
            <w:shd w:val="clear" w:color="auto" w:fill="auto"/>
            <w:vAlign w:val="center"/>
          </w:tcPr>
          <w:p>
            <w:pPr>
              <w:widowControl/>
              <w:adjustRightInd/>
              <w:spacing w:line="360" w:lineRule="auto"/>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投标人</w:t>
            </w:r>
            <w:r>
              <w:rPr>
                <w:rFonts w:hint="eastAsia" w:ascii="宋体" w:hAnsi="宋体" w:cs="宋体"/>
                <w:color w:val="000000"/>
                <w:kern w:val="0"/>
                <w:sz w:val="24"/>
                <w:highlight w:val="none"/>
                <w:lang w:val="en-US" w:eastAsia="zh-CN"/>
              </w:rPr>
              <w:t>拟派制作团队服务人员中具备宣传广告相关设计、实施经验，且从业至少5年以上的，如果人员类别相同，都可得分，每提供一人得1分，最多得2分。</w:t>
            </w:r>
            <w:r>
              <w:rPr>
                <w:rFonts w:hint="eastAsia" w:ascii="宋体" w:hAnsi="宋体" w:cs="宋体"/>
                <w:color w:val="000000"/>
                <w:kern w:val="0"/>
                <w:sz w:val="24"/>
                <w:highlight w:val="none"/>
                <w:lang w:val="en-US" w:eastAsia="zh-CN"/>
              </w:rPr>
              <w:br w:type="textWrapping"/>
            </w:r>
            <w:r>
              <w:rPr>
                <w:rFonts w:hint="eastAsia" w:ascii="宋体" w:hAnsi="宋体" w:cs="宋体"/>
                <w:color w:val="000000"/>
                <w:kern w:val="0"/>
                <w:sz w:val="24"/>
                <w:highlight w:val="none"/>
                <w:lang w:val="en-US" w:eastAsia="zh-CN"/>
              </w:rPr>
              <w:t>【证明材料】 提供相关材料证明及社保机构出具的投标人为其缴纳的社会保险证明。</w:t>
            </w:r>
            <w:r>
              <w:rPr>
                <w:rFonts w:hint="eastAsia" w:ascii="宋体" w:hAnsi="宋体" w:cs="宋体"/>
                <w:color w:val="000000"/>
                <w:kern w:val="0"/>
                <w:sz w:val="24"/>
                <w:highlight w:val="none"/>
                <w:lang w:val="en-US" w:eastAsia="zh-CN"/>
              </w:rPr>
              <w:br w:type="textWrapping"/>
            </w:r>
            <w:r>
              <w:rPr>
                <w:rFonts w:hint="eastAsia" w:ascii="宋体" w:hAnsi="宋体" w:cs="宋体"/>
                <w:color w:val="000000"/>
                <w:kern w:val="0"/>
                <w:sz w:val="24"/>
                <w:highlight w:val="none"/>
                <w:lang w:val="en-US" w:eastAsia="zh-CN"/>
              </w:rPr>
              <w:t>投标人拟派制作团队服务人员中有广告、影视、新闻、汉语言文学相关专业本科或以上学历，每提供一个得1分，本项最多得3分。</w:t>
            </w:r>
            <w:r>
              <w:rPr>
                <w:rFonts w:hint="eastAsia" w:ascii="宋体" w:hAnsi="宋体" w:cs="宋体"/>
                <w:color w:val="000000"/>
                <w:kern w:val="0"/>
                <w:sz w:val="24"/>
                <w:highlight w:val="none"/>
                <w:lang w:val="en-US" w:eastAsia="zh-CN"/>
              </w:rPr>
              <w:br w:type="textWrapping"/>
            </w:r>
            <w:r>
              <w:rPr>
                <w:rFonts w:hint="eastAsia" w:ascii="宋体" w:hAnsi="宋体" w:cs="宋体"/>
                <w:color w:val="000000"/>
                <w:kern w:val="0"/>
                <w:sz w:val="24"/>
                <w:highlight w:val="none"/>
                <w:lang w:val="en-US" w:eastAsia="zh-CN"/>
              </w:rPr>
              <w:t>【证明材料】需提供相关专业证书扫描件，否则不得分。</w:t>
            </w:r>
          </w:p>
        </w:tc>
        <w:tc>
          <w:tcPr>
            <w:tcW w:w="825" w:type="dxa"/>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800" w:type="dxa"/>
            <w:shd w:val="clear" w:color="auto" w:fill="auto"/>
            <w:vAlign w:val="center"/>
          </w:tcPr>
          <w:p>
            <w:pPr>
              <w:widowControl/>
              <w:adjustRightInd/>
              <w:jc w:val="center"/>
              <w:rPr>
                <w:rFonts w:hint="default" w:ascii="宋体" w:hAnsi="宋体" w:cs="宋体"/>
                <w:b/>
                <w:bCs/>
                <w:kern w:val="0"/>
                <w:sz w:val="24"/>
                <w:lang w:val="en-US" w:eastAsia="zh-CN"/>
              </w:rPr>
            </w:pPr>
            <w:r>
              <w:rPr>
                <w:rFonts w:hint="eastAsia" w:ascii="宋体" w:hAnsi="宋体" w:cs="宋体"/>
                <w:b/>
                <w:bCs/>
                <w:kern w:val="0"/>
                <w:sz w:val="24"/>
              </w:rPr>
              <w:t>（四）</w:t>
            </w:r>
            <w:r>
              <w:rPr>
                <w:rFonts w:hint="eastAsia" w:ascii="宋体" w:hAnsi="宋体" w:cs="宋体"/>
                <w:b/>
                <w:bCs/>
                <w:kern w:val="0"/>
                <w:sz w:val="24"/>
                <w:lang w:val="en-US" w:eastAsia="zh-CN"/>
              </w:rPr>
              <w:t>团队服务人员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5</w:t>
            </w:r>
          </w:p>
        </w:tc>
        <w:tc>
          <w:tcPr>
            <w:tcW w:w="6118" w:type="dxa"/>
            <w:shd w:val="clear" w:color="auto" w:fill="auto"/>
            <w:vAlign w:val="center"/>
          </w:tcPr>
          <w:p>
            <w:pPr>
              <w:widowControl/>
              <w:adjustRightInd/>
              <w:spacing w:line="360" w:lineRule="auto"/>
              <w:rPr>
                <w:rFonts w:hint="eastAsia" w:ascii="宋体" w:hAnsi="宋体" w:eastAsia="宋体" w:cs="宋体"/>
                <w:color w:val="000000"/>
                <w:kern w:val="0"/>
                <w:sz w:val="24"/>
                <w:lang w:eastAsia="zh-CN"/>
              </w:rPr>
            </w:pPr>
            <w:r>
              <w:rPr>
                <w:rFonts w:hint="eastAsia" w:ascii="宋体" w:hAnsi="宋体" w:cs="宋体"/>
                <w:color w:val="000000"/>
                <w:kern w:val="0"/>
                <w:sz w:val="24"/>
              </w:rPr>
              <w:t>投标产品所有技术指标性能、参数等满足招标文件第三部分“四、采购内容及详细招标参数要求”中技术要求的</w:t>
            </w:r>
            <w:r>
              <w:rPr>
                <w:rFonts w:hint="eastAsia" w:ascii="宋体" w:hAnsi="宋体" w:cs="宋体"/>
                <w:color w:val="000000"/>
                <w:kern w:val="0"/>
                <w:sz w:val="24"/>
                <w:lang w:eastAsia="zh-CN"/>
              </w:rPr>
              <w:t>：</w:t>
            </w:r>
          </w:p>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标有“★”符号的属于重要条款，负偏离或未响应的每项扣2分，扣完为止</w:t>
            </w:r>
            <w:r>
              <w:rPr>
                <w:rFonts w:hint="eastAsia" w:ascii="宋体" w:hAnsi="宋体" w:cs="宋体"/>
                <w:color w:val="000000"/>
                <w:kern w:val="0"/>
                <w:sz w:val="24"/>
                <w:highlight w:val="none"/>
              </w:rPr>
              <w:t>（20分）；</w:t>
            </w:r>
          </w:p>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非实质性条款且不是重要条款，负偏离或未响应的每项扣1分，扣完为</w:t>
            </w:r>
            <w:r>
              <w:rPr>
                <w:rFonts w:hint="eastAsia" w:ascii="宋体" w:hAnsi="宋体" w:cs="宋体"/>
                <w:color w:val="000000"/>
                <w:kern w:val="0"/>
                <w:sz w:val="24"/>
                <w:highlight w:val="none"/>
              </w:rPr>
              <w:t>止（1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分）。</w:t>
            </w:r>
          </w:p>
          <w:p>
            <w:pPr>
              <w:widowControl/>
              <w:adjustRightInd/>
              <w:spacing w:line="360" w:lineRule="auto"/>
              <w:rPr>
                <w:rFonts w:ascii="宋体" w:hAnsi="宋体" w:cs="宋体"/>
                <w:color w:val="000000"/>
                <w:kern w:val="0"/>
                <w:sz w:val="24"/>
              </w:rPr>
            </w:pPr>
            <w:r>
              <w:rPr>
                <w:rFonts w:hint="eastAsia" w:ascii="宋体" w:hAnsi="宋体" w:cs="宋体"/>
                <w:b w:val="0"/>
                <w:bCs w:val="0"/>
                <w:color w:val="000000"/>
                <w:kern w:val="0"/>
                <w:sz w:val="24"/>
              </w:rPr>
              <w:t>注：根据技术参数（参数规格）要求提供证明/报告等资料证明的，应当提供上述证明材料；没有要求提供证明材料的，应当根据技术参数要求进行响应。否则视为不满足或不响应或负偏离该项指标或要求。</w:t>
            </w:r>
          </w:p>
        </w:tc>
        <w:tc>
          <w:tcPr>
            <w:tcW w:w="825" w:type="dxa"/>
            <w:shd w:val="clear" w:color="auto" w:fill="auto"/>
            <w:vAlign w:val="center"/>
          </w:tcPr>
          <w:p>
            <w:pPr>
              <w:widowControl/>
              <w:adjustRightInd/>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32</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（五）技术要求响应情况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6</w:t>
            </w:r>
          </w:p>
        </w:tc>
        <w:tc>
          <w:tcPr>
            <w:tcW w:w="6118" w:type="dxa"/>
            <w:shd w:val="clear" w:color="auto" w:fill="auto"/>
            <w:vAlign w:val="center"/>
          </w:tcPr>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项目实施方案：①提供科学、合理、可操作的项目整体实施方案；②项目合理的实施计划进度；③项目有效的实施保障措施。根据供应商提供的方案能否满足采购需求判定评分，方案完整合理视为符合要求，每一项全部符合的得2分，部分符合的得1分，未提供或不符合的不得分，共6分。</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6</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（六）项目实施方案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7</w:t>
            </w:r>
          </w:p>
        </w:tc>
        <w:tc>
          <w:tcPr>
            <w:tcW w:w="6118" w:type="dxa"/>
            <w:shd w:val="clear" w:color="auto" w:fill="auto"/>
            <w:vAlign w:val="center"/>
          </w:tcPr>
          <w:p>
            <w:pPr>
              <w:widowControl/>
              <w:adjustRightInd/>
              <w:spacing w:line="360" w:lineRule="auto"/>
              <w:jc w:val="left"/>
              <w:rPr>
                <w:rFonts w:ascii="宋体" w:hAnsi="宋体" w:cs="宋体"/>
                <w:color w:val="000000"/>
                <w:kern w:val="0"/>
                <w:sz w:val="24"/>
              </w:rPr>
            </w:pPr>
            <w:r>
              <w:rPr>
                <w:rFonts w:hint="eastAsia" w:ascii="宋体" w:hAnsi="宋体" w:cs="宋体"/>
                <w:color w:val="000000"/>
                <w:kern w:val="0"/>
                <w:sz w:val="24"/>
              </w:rPr>
              <w:t>投标人提供的售后服务方案：1、售后服务期内服务内容情况；2、售后服务体系、售后服务部门及维修网点联系电话</w:t>
            </w:r>
            <w:r>
              <w:rPr>
                <w:rFonts w:hint="eastAsia" w:ascii="宋体" w:hAnsi="宋体" w:cs="宋体"/>
                <w:color w:val="000000"/>
                <w:kern w:val="0"/>
                <w:sz w:val="24"/>
                <w:lang w:eastAsia="zh-CN"/>
              </w:rPr>
              <w:t>；</w:t>
            </w:r>
            <w:r>
              <w:rPr>
                <w:rFonts w:hint="eastAsia" w:ascii="宋体" w:hAnsi="宋体" w:cs="宋体"/>
                <w:color w:val="000000"/>
                <w:kern w:val="0"/>
                <w:sz w:val="24"/>
              </w:rPr>
              <w:t>3、服务响应及时情况；4、故障处理服务针对性程度。根据供应商提供的方案能否满足采购需求判定评分，方案完整合理视为符合要求，每一项全部符合的得1分，部分符合的得0.5分，未提供或不符合的不得分，共4分。</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4</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（七）售后服务方案及承诺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8</w:t>
            </w:r>
          </w:p>
        </w:tc>
        <w:tc>
          <w:tcPr>
            <w:tcW w:w="6118" w:type="dxa"/>
            <w:shd w:val="clear" w:color="auto" w:fill="auto"/>
            <w:vAlign w:val="center"/>
          </w:tcPr>
          <w:p>
            <w:pPr>
              <w:widowControl/>
              <w:adjustRightInd/>
              <w:spacing w:line="360" w:lineRule="auto"/>
              <w:jc w:val="left"/>
              <w:rPr>
                <w:rFonts w:ascii="宋体" w:hAnsi="宋体" w:cs="宋体"/>
                <w:color w:val="000000"/>
                <w:kern w:val="0"/>
                <w:sz w:val="24"/>
              </w:rPr>
            </w:pPr>
            <w:r>
              <w:rPr>
                <w:rFonts w:hint="eastAsia" w:ascii="宋体" w:hAnsi="宋体" w:cs="宋体"/>
                <w:color w:val="000000"/>
                <w:kern w:val="0"/>
                <w:sz w:val="24"/>
              </w:rPr>
              <w:t>故障应急响应承诺书，接到采购人通知1小时内现场响应得4分，3小时现场响应得2分，24小时内现场响应得1分，超过24小时现场响应不得分，投标人自行提供</w:t>
            </w:r>
            <w:r>
              <w:rPr>
                <w:rFonts w:hint="eastAsia" w:ascii="宋体" w:hAnsi="宋体" w:cs="宋体"/>
                <w:b/>
                <w:bCs/>
                <w:color w:val="000000"/>
                <w:kern w:val="0"/>
                <w:sz w:val="24"/>
              </w:rPr>
              <w:t>承诺书</w:t>
            </w:r>
            <w:r>
              <w:rPr>
                <w:rFonts w:hint="eastAsia" w:ascii="宋体" w:hAnsi="宋体" w:cs="宋体"/>
                <w:color w:val="000000"/>
                <w:kern w:val="0"/>
                <w:sz w:val="24"/>
              </w:rPr>
              <w:t>，未提供的不得分。</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4</w:t>
            </w:r>
          </w:p>
        </w:tc>
        <w:tc>
          <w:tcPr>
            <w:tcW w:w="1800" w:type="dxa"/>
            <w:shd w:val="clear" w:color="auto" w:fill="auto"/>
            <w:vAlign w:val="center"/>
          </w:tcPr>
          <w:p>
            <w:pPr>
              <w:widowControl/>
              <w:adjustRightInd/>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（八）应急响应</w:t>
            </w:r>
            <w:r>
              <w:rPr>
                <w:rFonts w:hint="eastAsia" w:ascii="宋体" w:hAnsi="宋体" w:cs="宋体"/>
                <w:b/>
                <w:bCs/>
                <w:color w:val="000000"/>
                <w:kern w:val="0"/>
                <w:sz w:val="24"/>
                <w:lang w:val="en-US"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9</w:t>
            </w:r>
          </w:p>
        </w:tc>
        <w:tc>
          <w:tcPr>
            <w:tcW w:w="6118" w:type="dxa"/>
            <w:shd w:val="clear" w:color="auto" w:fill="auto"/>
            <w:vAlign w:val="center"/>
          </w:tcPr>
          <w:p>
            <w:pPr>
              <w:widowControl/>
              <w:adjustRightInd/>
              <w:spacing w:line="360" w:lineRule="auto"/>
              <w:jc w:val="left"/>
              <w:rPr>
                <w:rFonts w:ascii="宋体" w:hAnsi="宋体" w:cs="宋体"/>
                <w:color w:val="000000"/>
                <w:kern w:val="0"/>
                <w:sz w:val="24"/>
              </w:rPr>
            </w:pPr>
            <w:r>
              <w:rPr>
                <w:rFonts w:hint="eastAsia" w:ascii="宋体" w:hAnsi="宋体" w:cs="宋体"/>
                <w:color w:val="000000"/>
                <w:kern w:val="0"/>
                <w:sz w:val="24"/>
              </w:rPr>
              <w:t>根据投标人对本项目培训方案内容包括培训内容、培训频次、培训目标、培训形式、课程安排等阐述进行评分。方案完整、合理、可行得3分；方案较完整、合理、可行得2分；方案有欠缺得1分，不提供不得分。</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3</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（九）项目培训方案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18" w:type="dxa"/>
            <w:shd w:val="clear" w:color="auto" w:fill="auto"/>
            <w:vAlign w:val="center"/>
          </w:tcPr>
          <w:p>
            <w:pPr>
              <w:widowControl/>
              <w:adjustRightInd/>
              <w:spacing w:line="360" w:lineRule="auto"/>
              <w:jc w:val="lef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投标人提供展示设备</w:t>
            </w:r>
            <w:r>
              <w:rPr>
                <w:rFonts w:hint="eastAsia" w:ascii="宋体" w:hAnsi="宋体" w:cs="宋体"/>
                <w:b/>
                <w:bCs/>
                <w:color w:val="000000"/>
                <w:kern w:val="0"/>
                <w:sz w:val="24"/>
                <w:highlight w:val="none"/>
                <w:lang w:eastAsia="zh-CN"/>
              </w:rPr>
              <w:t>与科技走廊内容相结合的全流程演示方案（或类似案例、模拟案例演示）</w:t>
            </w:r>
            <w:r>
              <w:rPr>
                <w:rFonts w:hint="eastAsia" w:ascii="宋体" w:hAnsi="宋体" w:cs="宋体"/>
                <w:b/>
                <w:bCs/>
                <w:color w:val="000000"/>
                <w:kern w:val="0"/>
                <w:sz w:val="24"/>
                <w:highlight w:val="none"/>
              </w:rPr>
              <w:t>（10分）：</w:t>
            </w:r>
          </w:p>
          <w:p>
            <w:pPr>
              <w:widowControl/>
              <w:adjustRightInd/>
              <w:spacing w:line="360" w:lineRule="auto"/>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1、演示科技走廊参观互动展示全流程设计内容，内容包括但不限于</w:t>
            </w:r>
            <w:r>
              <w:rPr>
                <w:rFonts w:hint="eastAsia" w:ascii="宋体" w:hAnsi="宋体" w:cs="宋体"/>
                <w:color w:val="000000"/>
                <w:kern w:val="0"/>
                <w:sz w:val="24"/>
                <w:highlight w:val="none"/>
                <w:lang w:val="en-US" w:eastAsia="zh-CN"/>
              </w:rPr>
              <w:t>①</w:t>
            </w:r>
            <w:r>
              <w:rPr>
                <w:rFonts w:hint="eastAsia" w:ascii="宋体" w:hAnsi="宋体" w:cs="宋体"/>
                <w:color w:val="000000"/>
                <w:kern w:val="0"/>
                <w:sz w:val="24"/>
                <w:highlight w:val="none"/>
                <w:lang w:eastAsia="zh-CN"/>
              </w:rPr>
              <w:t>科技走廊简介、团队介绍、</w:t>
            </w:r>
            <w:r>
              <w:rPr>
                <w:rFonts w:hint="eastAsia" w:ascii="宋体" w:hAnsi="宋体" w:cs="宋体"/>
                <w:color w:val="000000"/>
                <w:kern w:val="0"/>
                <w:sz w:val="24"/>
                <w:highlight w:val="none"/>
                <w:lang w:val="en-US" w:eastAsia="zh-CN"/>
              </w:rPr>
              <w:t>②</w:t>
            </w:r>
            <w:r>
              <w:rPr>
                <w:rFonts w:hint="eastAsia" w:ascii="宋体" w:hAnsi="宋体" w:cs="宋体"/>
                <w:color w:val="000000"/>
                <w:kern w:val="0"/>
                <w:sz w:val="24"/>
                <w:highlight w:val="none"/>
                <w:lang w:eastAsia="zh-CN"/>
              </w:rPr>
              <w:t>数据建设、</w:t>
            </w:r>
            <w:r>
              <w:rPr>
                <w:rFonts w:hint="eastAsia" w:ascii="宋体" w:hAnsi="宋体" w:cs="宋体"/>
                <w:color w:val="000000"/>
                <w:kern w:val="0"/>
                <w:sz w:val="24"/>
                <w:highlight w:val="none"/>
                <w:lang w:val="en-US" w:eastAsia="zh-CN"/>
              </w:rPr>
              <w:t>③</w:t>
            </w:r>
            <w:r>
              <w:rPr>
                <w:rFonts w:hint="eastAsia" w:ascii="宋体" w:hAnsi="宋体" w:cs="宋体"/>
                <w:color w:val="000000"/>
                <w:kern w:val="0"/>
                <w:sz w:val="24"/>
                <w:highlight w:val="none"/>
                <w:lang w:eastAsia="zh-CN"/>
              </w:rPr>
              <w:t>平台展示、</w:t>
            </w:r>
            <w:r>
              <w:rPr>
                <w:rFonts w:hint="eastAsia" w:ascii="宋体" w:hAnsi="宋体" w:cs="宋体"/>
                <w:color w:val="000000"/>
                <w:kern w:val="0"/>
                <w:sz w:val="24"/>
                <w:highlight w:val="none"/>
                <w:lang w:val="en-US" w:eastAsia="zh-CN"/>
              </w:rPr>
              <w:t>④</w:t>
            </w:r>
            <w:r>
              <w:rPr>
                <w:rFonts w:hint="eastAsia" w:ascii="宋体" w:hAnsi="宋体" w:cs="宋体"/>
                <w:color w:val="000000"/>
                <w:kern w:val="0"/>
                <w:sz w:val="24"/>
                <w:highlight w:val="none"/>
                <w:lang w:eastAsia="zh-CN"/>
              </w:rPr>
              <w:t>荣誉展示等参观内容。设计内容需与西湖内容贴切体现所采购硬件设备设计放置信息(根据演示情况进行打分，每小项</w:t>
            </w:r>
            <w:r>
              <w:rPr>
                <w:rFonts w:hint="eastAsia" w:ascii="宋体" w:hAnsi="宋体" w:cs="宋体"/>
                <w:color w:val="000000"/>
                <w:kern w:val="0"/>
                <w:sz w:val="24"/>
                <w:highlight w:val="none"/>
                <w:lang w:val="en-US" w:eastAsia="zh-CN"/>
              </w:rPr>
              <w:t>满足得</w:t>
            </w:r>
            <w:r>
              <w:rPr>
                <w:rFonts w:hint="eastAsia" w:ascii="宋体" w:hAnsi="宋体" w:cs="宋体"/>
                <w:color w:val="000000"/>
                <w:kern w:val="0"/>
                <w:sz w:val="24"/>
                <w:highlight w:val="none"/>
                <w:lang w:eastAsia="zh-CN"/>
              </w:rPr>
              <w:t>1分，最高</w:t>
            </w:r>
            <w:r>
              <w:rPr>
                <w:rFonts w:hint="eastAsia" w:ascii="宋体" w:hAnsi="宋体" w:cs="宋体"/>
                <w:color w:val="000000"/>
                <w:kern w:val="0"/>
                <w:sz w:val="24"/>
                <w:highlight w:val="none"/>
                <w:lang w:val="en-US" w:eastAsia="zh-CN"/>
              </w:rPr>
              <w:t>得4</w:t>
            </w:r>
            <w:r>
              <w:rPr>
                <w:rFonts w:hint="eastAsia" w:ascii="宋体" w:hAnsi="宋体" w:cs="宋体"/>
                <w:color w:val="000000"/>
                <w:kern w:val="0"/>
                <w:sz w:val="24"/>
                <w:highlight w:val="none"/>
                <w:lang w:eastAsia="zh-CN"/>
              </w:rPr>
              <w:t>分)；</w:t>
            </w:r>
          </w:p>
          <w:p>
            <w:pPr>
              <w:widowControl/>
              <w:adjustRightInd/>
              <w:spacing w:line="360" w:lineRule="auto"/>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2、演示展示设备操作台可与屏幕互动控制屏幕展示内容。(根据演示情况进行打分，满足得3分，否则不得分)</w:t>
            </w:r>
          </w:p>
          <w:p>
            <w:pPr>
              <w:widowControl/>
              <w:adjustRightInd/>
              <w:spacing w:line="360" w:lineRule="auto"/>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3、平板集成端可控制屏幕、灯光、音响设备。(根据演示情况进行打分，满足得3分，否则不得分)</w:t>
            </w:r>
          </w:p>
          <w:p>
            <w:pPr>
              <w:widowControl/>
              <w:adjustRightInd/>
              <w:spacing w:line="360" w:lineRule="auto"/>
              <w:jc w:val="left"/>
              <w:rPr>
                <w:rFonts w:ascii="宋体" w:hAnsi="宋体" w:cs="宋体"/>
                <w:color w:val="000000"/>
                <w:kern w:val="0"/>
                <w:sz w:val="24"/>
                <w:highlight w:val="none"/>
              </w:rPr>
            </w:pPr>
            <w:r>
              <w:rPr>
                <w:rFonts w:hint="eastAsia" w:ascii="宋体" w:hAnsi="宋体" w:cs="宋体"/>
                <w:b/>
                <w:bCs/>
                <w:color w:val="000000"/>
                <w:kern w:val="0"/>
                <w:sz w:val="24"/>
                <w:highlight w:val="none"/>
              </w:rPr>
              <w:t>注：演示要求采用在线或录屏演示，ppt演示和图片演示不得分。演示时间控制在15分钟内。</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10</w:t>
            </w:r>
          </w:p>
        </w:tc>
        <w:tc>
          <w:tcPr>
            <w:tcW w:w="1800" w:type="dxa"/>
            <w:shd w:val="clear" w:color="auto" w:fill="auto"/>
            <w:vAlign w:val="center"/>
          </w:tcPr>
          <w:p>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（十）演示分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11</w:t>
            </w:r>
          </w:p>
        </w:tc>
        <w:tc>
          <w:tcPr>
            <w:tcW w:w="6118" w:type="dxa"/>
            <w:shd w:val="clear" w:color="auto" w:fill="auto"/>
            <w:vAlign w:val="center"/>
          </w:tcPr>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有效投标报价的最低价作为评标基准价，其最低报价为满分；按［投标报价得分=（评标基准价/投标报价）*30］的计算公式计算。</w:t>
            </w:r>
          </w:p>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评标过程中，不得去掉报价中的最高报价和最低报价。</w:t>
            </w:r>
          </w:p>
          <w:p>
            <w:pPr>
              <w:widowControl/>
              <w:adjustRightInd/>
              <w:spacing w:line="360" w:lineRule="auto"/>
              <w:rPr>
                <w:rFonts w:ascii="宋体" w:hAnsi="宋体" w:cs="宋体"/>
                <w:color w:val="000000"/>
                <w:kern w:val="0"/>
                <w:sz w:val="24"/>
              </w:rPr>
            </w:pPr>
            <w:r>
              <w:rPr>
                <w:rFonts w:hint="eastAsia" w:ascii="宋体" w:hAnsi="宋体" w:cs="宋体"/>
                <w:color w:val="000000"/>
                <w:kern w:val="0"/>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25"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30</w:t>
            </w:r>
          </w:p>
        </w:tc>
        <w:tc>
          <w:tcPr>
            <w:tcW w:w="1800" w:type="dxa"/>
            <w:shd w:val="clear" w:color="auto" w:fill="auto"/>
            <w:vAlign w:val="center"/>
          </w:tcPr>
          <w:p>
            <w:pPr>
              <w:widowControl/>
              <w:adjustRightInd/>
              <w:jc w:val="center"/>
              <w:rPr>
                <w:rFonts w:ascii="宋体" w:hAnsi="宋体" w:cs="宋体"/>
                <w:color w:val="000000"/>
                <w:kern w:val="0"/>
                <w:sz w:val="24"/>
              </w:rPr>
            </w:pPr>
            <w:r>
              <w:rPr>
                <w:rFonts w:hint="eastAsia" w:ascii="宋体" w:hAnsi="宋体" w:cs="宋体"/>
                <w:color w:val="000000"/>
                <w:kern w:val="0"/>
                <w:sz w:val="24"/>
              </w:rPr>
              <w:t>/</w:t>
            </w:r>
          </w:p>
        </w:tc>
      </w:tr>
    </w:tbl>
    <w:p>
      <w:pPr>
        <w:snapToGrid w:val="0"/>
        <w:spacing w:line="360" w:lineRule="auto"/>
        <w:rPr>
          <w:rFonts w:ascii="宋体" w:hAnsi="宋体" w:cs="宋体"/>
          <w:sz w:val="20"/>
          <w:szCs w:val="20"/>
          <w:shd w:val="clear" w:color="auto" w:fill="FFFFFF"/>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w:t>
      </w:r>
      <w:r>
        <w:rPr>
          <w:rFonts w:hint="eastAsia" w:ascii="宋体" w:hAnsi="宋体" w:cs="宋体"/>
        </w:rPr>
        <w:t>对于未预留份额专门面向中小企业的政府采购货物项目，以及预留份额政府采购货物项目中的非预留部分标项，对小型和微型企业的投标报价给予10%-</w:t>
      </w:r>
      <w:r>
        <w:rPr>
          <w:rFonts w:ascii="宋体" w:hAnsi="宋体" w:cs="宋体"/>
        </w:rPr>
        <w:t>20</w:t>
      </w:r>
      <w:r>
        <w:rPr>
          <w:rFonts w:hint="eastAsia" w:ascii="宋体" w:hAnsi="宋体" w:cs="宋体"/>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kern w:val="0"/>
          <w:szCs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25"/>
        <w:ind w:firstLine="480"/>
        <w:rPr>
          <w:rFonts w:ascii="宋体" w:hAnsi="宋体" w:eastAsia="宋体" w:cs="宋体"/>
          <w:kern w:val="0"/>
          <w:sz w:val="24"/>
          <w:szCs w:val="24"/>
        </w:rPr>
      </w:pPr>
      <w:r>
        <w:rPr>
          <w:rFonts w:hint="eastAsia" w:ascii="宋体" w:hAnsi="宋体" w:eastAsia="宋体" w:cs="宋体"/>
          <w:kern w:val="0"/>
          <w:sz w:val="24"/>
          <w:szCs w:val="24"/>
        </w:rPr>
        <w:t>4.2.1</w:t>
      </w:r>
      <w:r>
        <w:rPr>
          <w:rFonts w:ascii="宋体" w:hAnsi="宋体" w:eastAsia="宋体" w:cs="宋体"/>
          <w:kern w:val="0"/>
          <w:sz w:val="24"/>
          <w:szCs w:val="24"/>
        </w:rPr>
        <w:t>3</w:t>
      </w:r>
      <w:r>
        <w:rPr>
          <w:rFonts w:hint="eastAsia" w:ascii="宋体" w:hAnsi="宋体" w:eastAsia="宋体" w:cs="宋体"/>
          <w:kern w:val="0"/>
          <w:sz w:val="24"/>
          <w:szCs w:val="24"/>
        </w:rPr>
        <w:t xml:space="preserve"> 对未提供样品或提供样品不满足采购需求实质性条件的供应商，投标无效；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ascii="宋体" w:hAnsi="宋体" w:cs="宋体"/>
          <w:kern w:val="0"/>
          <w:sz w:val="24"/>
        </w:rPr>
        <w:t>4</w:t>
      </w:r>
      <w:r>
        <w:rPr>
          <w:rFonts w:hint="eastAsia" w:ascii="宋体" w:hAnsi="宋体" w:cs="宋体"/>
          <w:kern w:val="0"/>
          <w:sz w:val="24"/>
        </w:rPr>
        <w:t xml:space="preserve">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ascii="宋体" w:hAnsi="宋体" w:cs="宋体"/>
          <w:kern w:val="0"/>
          <w:sz w:val="24"/>
        </w:rPr>
        <w:t>5</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p>
      <w:pPr>
        <w:pStyle w:val="26"/>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3"/>
        <w:rPr>
          <w:rFonts w:cs="宋体"/>
        </w:rPr>
      </w:pPr>
    </w:p>
    <w:bookmarkEnd w:id="17"/>
    <w:p>
      <w:pPr>
        <w:pStyle w:val="25"/>
        <w:snapToGrid w:val="0"/>
        <w:spacing w:line="360" w:lineRule="auto"/>
        <w:jc w:val="center"/>
        <w:rPr>
          <w:rFonts w:ascii="宋体" w:hAnsi="宋体" w:cs="宋体"/>
          <w:b/>
          <w:sz w:val="36"/>
          <w:szCs w:val="36"/>
        </w:rPr>
      </w:pPr>
      <w:bookmarkStart w:id="395" w:name="_Toc331685784"/>
      <w:bookmarkStart w:id="396" w:name="第五部分"/>
      <w:bookmarkStart w:id="397" w:name="_Toc86217003"/>
      <w:r>
        <w:rPr>
          <w:rFonts w:hint="eastAsia" w:ascii="宋体" w:hAnsi="宋体" w:cs="宋体"/>
          <w:b/>
          <w:sz w:val="36"/>
          <w:szCs w:val="36"/>
        </w:rPr>
        <w:t>第五部分 拟签订的合同文本</w:t>
      </w:r>
    </w:p>
    <w:p>
      <w:pPr>
        <w:jc w:val="left"/>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编号</w:t>
      </w:r>
      <w:r>
        <w:rPr>
          <w:rFonts w:hint="eastAsia" w:ascii="宋体" w:hAnsi="宋体" w:eastAsia="宋体" w:cs="宋体"/>
          <w:sz w:val="24"/>
        </w:rPr>
        <w:t>：</w:t>
      </w:r>
      <w:r>
        <w:rPr>
          <w:rFonts w:hint="eastAsia" w:ascii="宋体" w:hAnsi="宋体" w:eastAsia="宋体" w:cs="宋体"/>
          <w:sz w:val="24"/>
          <w:u w:val="single"/>
        </w:rPr>
        <w:t xml:space="preserve">                                   </w:t>
      </w:r>
    </w:p>
    <w:p>
      <w:pPr>
        <w:pStyle w:val="23"/>
      </w:pP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kern w:val="0"/>
          <w:sz w:val="24"/>
        </w:rPr>
        <w:sectPr>
          <w:headerReference r:id="rId7" w:type="default"/>
          <w:footerReference r:id="rId8" w:type="default"/>
          <w:pgSz w:w="11907" w:h="16840"/>
          <w:pgMar w:top="1474" w:right="1053" w:bottom="1474" w:left="119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bookmarkEnd w:id="395"/>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w:t>
      </w:r>
      <w:r>
        <w:rPr>
          <w:rFonts w:hint="eastAsia" w:ascii="宋体" w:hAnsi="宋体" w:cs="宋体"/>
          <w:color w:val="auto"/>
          <w:sz w:val="24"/>
          <w:u w:val="single"/>
          <w:lang w:val="en-US" w:eastAsia="zh-CN"/>
        </w:rPr>
        <w:t xml:space="preserve">公安局西湖区分局 </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杭州市公安局西湖区分局科技走廊相关设备采购项目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auto"/>
          <w:sz w:val="24"/>
          <w:u w:val="single"/>
          <w:lang w:eastAsia="zh-CN"/>
        </w:rPr>
        <w:t>杭州市</w:t>
      </w:r>
      <w:r>
        <w:rPr>
          <w:rFonts w:hint="eastAsia" w:ascii="宋体" w:hAnsi="宋体" w:cs="宋体"/>
          <w:color w:val="auto"/>
          <w:sz w:val="24"/>
          <w:u w:val="single"/>
          <w:lang w:val="en-US" w:eastAsia="zh-CN"/>
        </w:rPr>
        <w:t>公安局西湖区分局</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24059"/>
      <w:bookmarkStart w:id="399" w:name="_Toc2232"/>
      <w:bookmarkStart w:id="400" w:name="_Toc3029"/>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1" w:name="_Toc21295"/>
      <w:bookmarkStart w:id="402" w:name="_Toc24300"/>
      <w:bookmarkStart w:id="403" w:name="_Toc27126"/>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详见开标一览表或附件（附件格式自拟）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4" w:name="_Toc23292"/>
      <w:bookmarkStart w:id="405" w:name="_Toc21631"/>
      <w:bookmarkStart w:id="406" w:name="_Toc21551"/>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color w:val="auto"/>
          <w:highlight w:val="none"/>
        </w:rPr>
      </w:pPr>
      <w:bookmarkStart w:id="407" w:name="_Toc331685783"/>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2"/>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8"/>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pStyle w:val="2"/>
        <w:rPr>
          <w:rFonts w:ascii="宋体" w:hAnsi="宋体" w:cs="宋体"/>
          <w:color w:val="auto"/>
          <w:sz w:val="24"/>
          <w:highlight w:val="none"/>
        </w:rPr>
      </w:pPr>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7"/>
    </w:p>
    <w:p>
      <w:pPr>
        <w:spacing w:line="560" w:lineRule="exact"/>
        <w:ind w:firstLine="482" w:firstLineChars="200"/>
        <w:outlineLvl w:val="0"/>
        <w:rPr>
          <w:rFonts w:ascii="宋体" w:hAnsi="宋体" w:cs="宋体"/>
          <w:b/>
          <w:sz w:val="24"/>
        </w:rPr>
      </w:pPr>
      <w:bookmarkStart w:id="408" w:name="_Ref467379225"/>
      <w:bookmarkStart w:id="409" w:name="_Toc28763"/>
      <w:bookmarkStart w:id="410" w:name="_Ref467379101"/>
      <w:bookmarkStart w:id="411" w:name="_Ref467379109"/>
      <w:bookmarkStart w:id="412" w:name="_Toc487900349"/>
      <w:bookmarkStart w:id="413" w:name="_Ref467379214"/>
      <w:bookmarkStart w:id="414" w:name="_Ref467379195"/>
      <w:bookmarkStart w:id="415" w:name="_Toc19614"/>
      <w:bookmarkStart w:id="416" w:name="_Toc16917"/>
      <w:bookmarkStart w:id="417" w:name="_Ref467378499"/>
      <w:bookmarkStart w:id="418" w:name="_Toc259093669"/>
      <w:bookmarkStart w:id="419" w:name="_Ref467379094"/>
      <w:bookmarkStart w:id="420" w:name="_Ref467379205"/>
      <w:bookmarkStart w:id="421" w:name="_Ref467378404"/>
      <w:bookmarkStart w:id="422" w:name="_Ref467378463"/>
      <w:bookmarkStart w:id="423" w:name="_Toc279701240"/>
      <w:r>
        <w:rPr>
          <w:rFonts w:hint="eastAsia" w:ascii="宋体" w:hAnsi="宋体" w:cs="宋体"/>
          <w:b/>
          <w:sz w:val="24"/>
        </w:rPr>
        <w:t>2.1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4" w:name="_Ref467378840"/>
      <w:r>
        <w:rPr>
          <w:rFonts w:hint="eastAsia" w:ascii="宋体" w:hAnsi="宋体" w:cs="宋体"/>
          <w:sz w:val="24"/>
        </w:rPr>
        <w:t>2.1.4 “甲方”系指与中标供应商签署合同的采购人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5" w:name="_Ref467379400"/>
      <w:r>
        <w:rPr>
          <w:rFonts w:hint="eastAsia" w:ascii="宋体" w:hAnsi="宋体" w:cs="宋体"/>
          <w:sz w:val="24"/>
        </w:rPr>
        <w:t>2.1.5 “乙方”系指根据合同约定交付货物的中标供应商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6" w:name="_Ref467379436"/>
      <w:r>
        <w:rPr>
          <w:rFonts w:hint="eastAsia" w:ascii="宋体" w:hAnsi="宋体" w:cs="宋体"/>
          <w:sz w:val="24"/>
        </w:rPr>
        <w:t>2.1.6 “现场”系指合同约定货物将要运至或者安装的地点。</w:t>
      </w:r>
      <w:bookmarkEnd w:id="426"/>
    </w:p>
    <w:p>
      <w:pPr>
        <w:spacing w:line="560" w:lineRule="exact"/>
        <w:ind w:firstLine="482" w:firstLineChars="200"/>
        <w:outlineLvl w:val="0"/>
        <w:rPr>
          <w:rFonts w:ascii="宋体" w:hAnsi="宋体" w:cs="宋体"/>
          <w:b/>
          <w:sz w:val="24"/>
        </w:rPr>
      </w:pPr>
      <w:bookmarkStart w:id="427" w:name="_Toc279701241"/>
      <w:bookmarkStart w:id="428" w:name="_Toc27635"/>
      <w:bookmarkStart w:id="429" w:name="_Toc487900350"/>
      <w:bookmarkStart w:id="430" w:name="_Toc259093670"/>
      <w:bookmarkStart w:id="431" w:name="_Toc32504"/>
      <w:bookmarkStart w:id="432" w:name="_Toc13336"/>
      <w:r>
        <w:rPr>
          <w:rFonts w:hint="eastAsia" w:ascii="宋体" w:hAnsi="宋体" w:cs="宋体"/>
          <w:b/>
          <w:sz w:val="24"/>
        </w:rPr>
        <w:t>2.2 技术规范</w:t>
      </w:r>
      <w:bookmarkEnd w:id="427"/>
      <w:bookmarkEnd w:id="428"/>
      <w:bookmarkEnd w:id="429"/>
      <w:bookmarkEnd w:id="430"/>
      <w:bookmarkEnd w:id="431"/>
      <w:bookmarkEnd w:id="43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3" w:name="_Toc9829"/>
      <w:bookmarkStart w:id="434" w:name="_Toc487900351"/>
      <w:bookmarkStart w:id="435" w:name="_Toc31634"/>
      <w:bookmarkStart w:id="436" w:name="_Toc279701242"/>
      <w:bookmarkStart w:id="437" w:name="_Toc259093671"/>
      <w:bookmarkStart w:id="438" w:name="_Toc27853"/>
      <w:r>
        <w:rPr>
          <w:rFonts w:hint="eastAsia" w:ascii="宋体" w:hAnsi="宋体" w:cs="宋体"/>
          <w:b/>
          <w:sz w:val="24"/>
        </w:rPr>
        <w:t>2.3 知识产权</w:t>
      </w:r>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39" w:name="_Toc4194"/>
      <w:bookmarkStart w:id="440" w:name="_Toc11932"/>
      <w:bookmarkStart w:id="441" w:name="_Toc29149"/>
      <w:r>
        <w:rPr>
          <w:rFonts w:hint="eastAsia" w:ascii="宋体" w:hAnsi="宋体" w:cs="宋体"/>
          <w:b/>
          <w:sz w:val="24"/>
        </w:rPr>
        <w:t>2.4 包装和装运</w:t>
      </w:r>
      <w:bookmarkEnd w:id="439"/>
      <w:bookmarkEnd w:id="440"/>
      <w:bookmarkEnd w:id="44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2" w:name="_Ref467379536"/>
      <w:bookmarkStart w:id="443" w:name="_Toc487900354"/>
      <w:bookmarkStart w:id="444" w:name="_Ref467378591"/>
      <w:bookmarkStart w:id="445" w:name="_Ref467379527"/>
      <w:bookmarkStart w:id="446" w:name="_Ref467379542"/>
      <w:bookmarkStart w:id="447" w:name="_Ref467378541"/>
      <w:bookmarkStart w:id="448" w:name="_Toc259093674"/>
      <w:bookmarkStart w:id="449" w:name="_Toc279701245"/>
      <w:bookmarkStart w:id="450" w:name="_Toc26182"/>
      <w:bookmarkStart w:id="451" w:name="_Toc30272"/>
      <w:bookmarkStart w:id="452" w:name="_Toc19074"/>
      <w:r>
        <w:rPr>
          <w:rFonts w:hint="eastAsia" w:ascii="宋体" w:hAnsi="宋体" w:cs="宋体"/>
          <w:b/>
          <w:sz w:val="24"/>
        </w:rPr>
        <w:t>2.</w:t>
      </w:r>
      <w:bookmarkEnd w:id="442"/>
      <w:bookmarkEnd w:id="443"/>
      <w:bookmarkEnd w:id="444"/>
      <w:bookmarkEnd w:id="445"/>
      <w:bookmarkEnd w:id="446"/>
      <w:bookmarkEnd w:id="447"/>
      <w:bookmarkEnd w:id="448"/>
      <w:bookmarkEnd w:id="449"/>
      <w:r>
        <w:rPr>
          <w:rFonts w:hint="eastAsia" w:ascii="宋体" w:hAnsi="宋体" w:cs="宋体"/>
          <w:b/>
          <w:sz w:val="24"/>
        </w:rPr>
        <w:t>5 履约检查和问题反馈</w:t>
      </w:r>
      <w:bookmarkEnd w:id="450"/>
      <w:bookmarkEnd w:id="451"/>
      <w:bookmarkEnd w:id="452"/>
    </w:p>
    <w:p>
      <w:pPr>
        <w:spacing w:line="560" w:lineRule="exact"/>
        <w:ind w:firstLine="480" w:firstLineChars="200"/>
        <w:rPr>
          <w:rFonts w:ascii="宋体" w:hAnsi="宋体" w:cs="宋体"/>
          <w:sz w:val="24"/>
        </w:rPr>
      </w:pPr>
      <w:bookmarkStart w:id="453" w:name="_Ref467379657"/>
      <w:r>
        <w:rPr>
          <w:rFonts w:hint="eastAsia" w:ascii="宋体" w:hAnsi="宋体" w:cs="宋体"/>
          <w:sz w:val="24"/>
        </w:rPr>
        <w:t>2.5.1</w:t>
      </w:r>
      <w:bookmarkEnd w:id="453"/>
      <w:bookmarkStart w:id="454" w:name="_Toc186431854"/>
      <w:bookmarkStart w:id="455" w:name="_Toc279701247"/>
      <w:bookmarkStart w:id="456" w:name="_Ref467379807"/>
      <w:bookmarkStart w:id="457" w:name="_Ref467379793"/>
      <w:bookmarkStart w:id="458" w:name="_Toc259093676"/>
      <w:bookmarkStart w:id="45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4"/>
      <w:bookmarkStart w:id="460" w:name="_Toc186431855"/>
      <w:r>
        <w:rPr>
          <w:rFonts w:hint="eastAsia" w:ascii="宋体" w:hAnsi="宋体" w:cs="宋体"/>
          <w:sz w:val="24"/>
        </w:rPr>
        <w:t>。</w:t>
      </w:r>
    </w:p>
    <w:bookmarkEnd w:id="455"/>
    <w:bookmarkEnd w:id="456"/>
    <w:bookmarkEnd w:id="457"/>
    <w:bookmarkEnd w:id="458"/>
    <w:bookmarkEnd w:id="459"/>
    <w:bookmarkEnd w:id="460"/>
    <w:p>
      <w:pPr>
        <w:spacing w:line="560" w:lineRule="exact"/>
        <w:ind w:firstLine="482" w:firstLineChars="200"/>
        <w:outlineLvl w:val="0"/>
        <w:rPr>
          <w:rFonts w:ascii="宋体" w:hAnsi="宋体" w:cs="宋体"/>
          <w:b/>
          <w:sz w:val="24"/>
        </w:rPr>
      </w:pPr>
      <w:bookmarkStart w:id="461" w:name="_Toc487900358"/>
      <w:bookmarkStart w:id="462" w:name="_Toc259093677"/>
      <w:bookmarkStart w:id="463" w:name="_Ref467379852"/>
      <w:bookmarkStart w:id="464" w:name="_Toc279701248"/>
      <w:bookmarkStart w:id="465" w:name="_Ref467379923"/>
      <w:bookmarkStart w:id="466" w:name="_Ref467379863"/>
      <w:bookmarkStart w:id="467" w:name="_Toc774"/>
      <w:bookmarkStart w:id="468" w:name="_Toc3225"/>
      <w:bookmarkStart w:id="469" w:name="_Toc16110"/>
      <w:r>
        <w:rPr>
          <w:rFonts w:hint="eastAsia" w:ascii="宋体" w:hAnsi="宋体" w:cs="宋体"/>
          <w:b/>
          <w:sz w:val="24"/>
        </w:rPr>
        <w:t>2.6 技术资料</w:t>
      </w:r>
      <w:bookmarkEnd w:id="461"/>
      <w:bookmarkEnd w:id="462"/>
      <w:bookmarkEnd w:id="463"/>
      <w:bookmarkEnd w:id="464"/>
      <w:bookmarkEnd w:id="465"/>
      <w:bookmarkEnd w:id="466"/>
      <w:r>
        <w:rPr>
          <w:rFonts w:hint="eastAsia" w:ascii="宋体" w:hAnsi="宋体" w:cs="宋体"/>
          <w:b/>
          <w:sz w:val="24"/>
        </w:rPr>
        <w:t>和保密义务</w:t>
      </w:r>
      <w:bookmarkEnd w:id="467"/>
      <w:bookmarkEnd w:id="468"/>
      <w:bookmarkEnd w:id="46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0" w:name="_Toc7860"/>
      <w:r>
        <w:rPr>
          <w:rFonts w:hint="eastAsia" w:ascii="宋体" w:hAnsi="宋体" w:cs="宋体"/>
          <w:b/>
          <w:sz w:val="24"/>
        </w:rPr>
        <w:t>2.7 质量保证</w:t>
      </w:r>
      <w:bookmarkEnd w:id="47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1" w:name="_Toc17244"/>
      <w:bookmarkStart w:id="472" w:name="_Toc487900362"/>
      <w:bookmarkStart w:id="473" w:name="_Toc279701252"/>
      <w:bookmarkStart w:id="474" w:name="_Toc259093681"/>
      <w:r>
        <w:rPr>
          <w:rFonts w:hint="eastAsia" w:ascii="宋体" w:hAnsi="宋体" w:cs="宋体"/>
          <w:b/>
          <w:sz w:val="24"/>
        </w:rPr>
        <w:t>2.8 货物的风险负担</w:t>
      </w:r>
      <w:bookmarkEnd w:id="47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5" w:name="_Toc14055"/>
      <w:r>
        <w:rPr>
          <w:rFonts w:hint="eastAsia" w:ascii="宋体" w:hAnsi="宋体" w:cs="宋体"/>
          <w:b/>
          <w:sz w:val="24"/>
        </w:rPr>
        <w:t>2.9 延迟交货</w:t>
      </w:r>
      <w:bookmarkEnd w:id="472"/>
      <w:bookmarkEnd w:id="473"/>
      <w:bookmarkEnd w:id="474"/>
      <w:bookmarkEnd w:id="475"/>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6" w:name="_Toc7502"/>
      <w:bookmarkStart w:id="477" w:name="_Toc259093683"/>
      <w:bookmarkStart w:id="478" w:name="_Toc487900364"/>
      <w:bookmarkStart w:id="479" w:name="_Ref467378121"/>
      <w:bookmarkStart w:id="480" w:name="_Toc279701254"/>
      <w:r>
        <w:rPr>
          <w:rFonts w:hint="eastAsia" w:ascii="宋体" w:hAnsi="宋体" w:cs="宋体"/>
          <w:b/>
          <w:sz w:val="24"/>
        </w:rPr>
        <w:t>2.10 合同变更</w:t>
      </w:r>
      <w:bookmarkEnd w:id="47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1" w:name="_Toc259093688"/>
      <w:bookmarkStart w:id="482" w:name="_Toc487900369"/>
      <w:bookmarkStart w:id="483" w:name="_Toc279701259"/>
    </w:p>
    <w:p>
      <w:pPr>
        <w:spacing w:line="560" w:lineRule="exact"/>
        <w:ind w:firstLine="482" w:firstLineChars="200"/>
        <w:outlineLvl w:val="0"/>
        <w:rPr>
          <w:rFonts w:ascii="宋体" w:hAnsi="宋体" w:cs="宋体"/>
          <w:b/>
          <w:sz w:val="24"/>
        </w:rPr>
      </w:pPr>
      <w:bookmarkStart w:id="484" w:name="_Toc22955"/>
      <w:bookmarkStart w:id="485" w:name="_Toc10366"/>
      <w:bookmarkStart w:id="486" w:name="_Toc15237"/>
      <w:r>
        <w:rPr>
          <w:rFonts w:hint="eastAsia" w:ascii="宋体" w:hAnsi="宋体" w:cs="宋体"/>
          <w:b/>
          <w:sz w:val="24"/>
        </w:rPr>
        <w:t>2.11 合同转让</w:t>
      </w:r>
      <w:bookmarkEnd w:id="481"/>
      <w:bookmarkEnd w:id="482"/>
      <w:bookmarkEnd w:id="483"/>
      <w:r>
        <w:rPr>
          <w:rFonts w:hint="eastAsia" w:ascii="宋体" w:hAnsi="宋体" w:cs="宋体"/>
          <w:b/>
          <w:sz w:val="24"/>
        </w:rPr>
        <w:t>和分包</w:t>
      </w:r>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7" w:name="_Toc14066"/>
      <w:bookmarkStart w:id="488" w:name="_Toc16508"/>
      <w:bookmarkStart w:id="489" w:name="_Toc13566"/>
      <w:r>
        <w:rPr>
          <w:rFonts w:hint="eastAsia" w:ascii="宋体" w:hAnsi="宋体" w:cs="宋体"/>
          <w:b/>
          <w:sz w:val="24"/>
        </w:rPr>
        <w:t>2.12 不可抗力</w:t>
      </w:r>
      <w:bookmarkEnd w:id="487"/>
      <w:bookmarkEnd w:id="488"/>
      <w:bookmarkEnd w:id="48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0" w:name="_Toc6969"/>
      <w:bookmarkStart w:id="491" w:name="_Toc689"/>
      <w:bookmarkStart w:id="492" w:name="_Toc487900365"/>
      <w:bookmarkStart w:id="493" w:name="_Toc259093684"/>
      <w:bookmarkStart w:id="494" w:name="_Toc30676"/>
      <w:bookmarkStart w:id="495" w:name="_Toc279701255"/>
      <w:r>
        <w:rPr>
          <w:rFonts w:hint="eastAsia" w:ascii="宋体" w:hAnsi="宋体" w:cs="宋体"/>
          <w:b/>
          <w:sz w:val="24"/>
        </w:rPr>
        <w:t>2.13 税费</w:t>
      </w:r>
      <w:bookmarkEnd w:id="490"/>
      <w:bookmarkEnd w:id="491"/>
      <w:bookmarkEnd w:id="492"/>
      <w:bookmarkEnd w:id="493"/>
      <w:bookmarkEnd w:id="494"/>
      <w:bookmarkEnd w:id="49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6" w:name="_Toc8298"/>
      <w:bookmarkStart w:id="497" w:name="_Toc487900368"/>
      <w:bookmarkStart w:id="498" w:name="_Toc259093687"/>
      <w:bookmarkStart w:id="499" w:name="_Toc16959"/>
      <w:bookmarkStart w:id="500" w:name="_Toc7102"/>
      <w:bookmarkStart w:id="501" w:name="_Toc279701258"/>
      <w:r>
        <w:rPr>
          <w:rFonts w:hint="eastAsia" w:ascii="宋体" w:hAnsi="宋体" w:cs="宋体"/>
          <w:b/>
          <w:sz w:val="24"/>
        </w:rPr>
        <w:t>2.14乙方破产</w:t>
      </w:r>
      <w:bookmarkEnd w:id="496"/>
      <w:bookmarkEnd w:id="497"/>
      <w:bookmarkEnd w:id="498"/>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2" w:name="_Toc6134"/>
      <w:bookmarkStart w:id="503" w:name="_Toc15387"/>
      <w:bookmarkStart w:id="504" w:name="_Toc29333"/>
      <w:r>
        <w:rPr>
          <w:rFonts w:hint="eastAsia" w:ascii="宋体" w:hAnsi="宋体" w:cs="宋体"/>
          <w:b/>
          <w:sz w:val="24"/>
        </w:rPr>
        <w:t>2.15 合同中止、终止</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5" w:name="_Toc6596"/>
      <w:bookmarkStart w:id="506" w:name="_Toc1125"/>
      <w:bookmarkStart w:id="507" w:name="_Toc14563"/>
      <w:r>
        <w:rPr>
          <w:rFonts w:hint="eastAsia" w:ascii="宋体" w:hAnsi="宋体" w:cs="宋体"/>
          <w:b/>
          <w:sz w:val="24"/>
        </w:rPr>
        <w:t>2.16检验和验收</w:t>
      </w:r>
      <w:bookmarkEnd w:id="505"/>
      <w:bookmarkEnd w:id="506"/>
      <w:bookmarkEnd w:id="50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7"/>
    <w:bookmarkEnd w:id="478"/>
    <w:bookmarkEnd w:id="479"/>
    <w:bookmarkEnd w:id="480"/>
    <w:p>
      <w:pPr>
        <w:spacing w:line="560" w:lineRule="exact"/>
        <w:ind w:firstLine="482" w:firstLineChars="200"/>
        <w:outlineLvl w:val="0"/>
        <w:rPr>
          <w:rFonts w:ascii="宋体" w:hAnsi="宋体" w:cs="宋体"/>
          <w:b/>
          <w:sz w:val="24"/>
        </w:rPr>
      </w:pPr>
      <w:bookmarkStart w:id="508" w:name="_Toc487900371"/>
      <w:bookmarkStart w:id="509" w:name="_Toc259093690"/>
      <w:bookmarkStart w:id="510" w:name="_Toc279701261"/>
      <w:bookmarkStart w:id="511" w:name="_Toc25182"/>
      <w:bookmarkStart w:id="512" w:name="_Toc11284"/>
      <w:bookmarkStart w:id="513" w:name="_Toc19604"/>
      <w:r>
        <w:rPr>
          <w:rFonts w:hint="eastAsia" w:ascii="宋体" w:hAnsi="宋体" w:cs="宋体"/>
          <w:b/>
          <w:sz w:val="24"/>
        </w:rPr>
        <w:t>2.17 通知</w:t>
      </w:r>
      <w:bookmarkEnd w:id="508"/>
      <w:bookmarkEnd w:id="509"/>
      <w:bookmarkEnd w:id="510"/>
      <w:r>
        <w:rPr>
          <w:rFonts w:hint="eastAsia" w:ascii="宋体" w:hAnsi="宋体" w:cs="宋体"/>
          <w:b/>
          <w:sz w:val="24"/>
        </w:rPr>
        <w:t>和送达</w:t>
      </w:r>
      <w:bookmarkEnd w:id="511"/>
      <w:bookmarkEnd w:id="512"/>
      <w:bookmarkEnd w:id="513"/>
    </w:p>
    <w:p>
      <w:pPr>
        <w:spacing w:line="560" w:lineRule="exact"/>
        <w:ind w:firstLine="480" w:firstLineChars="200"/>
        <w:rPr>
          <w:rFonts w:ascii="宋体" w:hAnsi="宋体" w:cs="宋体"/>
          <w:sz w:val="24"/>
        </w:rPr>
      </w:pPr>
      <w:bookmarkStart w:id="514" w:name="_Toc6698"/>
      <w:bookmarkStart w:id="515" w:name="_Toc3135"/>
      <w:bookmarkStart w:id="516" w:name="_Toc279701262"/>
      <w:bookmarkStart w:id="517" w:name="_Toc259093691"/>
      <w:bookmarkStart w:id="518"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4"/>
      <w:bookmarkEnd w:id="515"/>
    </w:p>
    <w:p>
      <w:pPr>
        <w:spacing w:line="560" w:lineRule="exact"/>
        <w:ind w:firstLine="480" w:firstLineChars="200"/>
        <w:rPr>
          <w:rFonts w:ascii="宋体" w:hAnsi="宋体" w:cs="宋体"/>
          <w:sz w:val="24"/>
        </w:rPr>
      </w:pPr>
      <w:bookmarkStart w:id="519" w:name="_Toc23128"/>
      <w:bookmarkStart w:id="52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9"/>
      <w:bookmarkEnd w:id="520"/>
    </w:p>
    <w:p>
      <w:pPr>
        <w:spacing w:line="560" w:lineRule="exact"/>
        <w:ind w:firstLine="482" w:firstLineChars="200"/>
        <w:outlineLvl w:val="0"/>
        <w:rPr>
          <w:rFonts w:ascii="宋体" w:hAnsi="宋体" w:cs="宋体"/>
          <w:b/>
          <w:sz w:val="24"/>
        </w:rPr>
      </w:pPr>
      <w:bookmarkStart w:id="521" w:name="_Toc18540"/>
      <w:bookmarkStart w:id="522" w:name="_Toc30599"/>
      <w:bookmarkStart w:id="523" w:name="_Toc4355"/>
      <w:r>
        <w:rPr>
          <w:rFonts w:hint="eastAsia" w:ascii="宋体" w:hAnsi="宋体" w:cs="宋体"/>
          <w:b/>
          <w:sz w:val="24"/>
        </w:rPr>
        <w:t>2.18 计量单位</w:t>
      </w:r>
      <w:bookmarkEnd w:id="516"/>
      <w:bookmarkEnd w:id="517"/>
      <w:bookmarkEnd w:id="518"/>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4" w:name="_Toc259093692"/>
      <w:bookmarkStart w:id="525" w:name="_Toc10330"/>
      <w:bookmarkStart w:id="526" w:name="_Toc279701263"/>
      <w:bookmarkStart w:id="527" w:name="_Toc18567"/>
      <w:bookmarkStart w:id="528" w:name="_Toc12773"/>
      <w:bookmarkStart w:id="529" w:name="_Toc487900373"/>
      <w:r>
        <w:rPr>
          <w:rFonts w:hint="eastAsia" w:ascii="宋体" w:hAnsi="宋体" w:cs="宋体"/>
          <w:b/>
          <w:sz w:val="24"/>
        </w:rPr>
        <w:t>2.19 合同使用的文字和适用的法律</w:t>
      </w:r>
      <w:bookmarkEnd w:id="524"/>
      <w:bookmarkEnd w:id="525"/>
      <w:bookmarkEnd w:id="526"/>
      <w:bookmarkEnd w:id="527"/>
      <w:bookmarkEnd w:id="528"/>
      <w:bookmarkEnd w:id="52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0" w:name="_Toc14001"/>
      <w:bookmarkStart w:id="531" w:name="_Toc6885"/>
      <w:bookmarkStart w:id="532" w:name="_Toc19890"/>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0"/>
      <w:bookmarkEnd w:id="531"/>
      <w:bookmarkEnd w:id="53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4533" w:type="pct"/>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1.5</w:t>
            </w:r>
          </w:p>
        </w:tc>
        <w:tc>
          <w:tcPr>
            <w:tcW w:w="4533" w:type="pct"/>
            <w:vAlign w:val="center"/>
          </w:tcPr>
          <w:p>
            <w:pPr>
              <w:spacing w:line="360" w:lineRule="auto"/>
              <w:rPr>
                <w:rFonts w:hint="eastAsia" w:ascii="宋体" w:hAnsi="宋体" w:cs="宋体"/>
                <w:sz w:val="24"/>
                <w:highlight w:val="yellow"/>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4533"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rPr>
              <w:t>合同签订后采购人支付合同额的50%作为预付款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533" w:type="pct"/>
            <w:vAlign w:val="center"/>
          </w:tcPr>
          <w:p>
            <w:pPr>
              <w:pStyle w:val="59"/>
              <w:snapToGrid w:val="0"/>
              <w:spacing w:before="0" w:beforeAutospacing="0" w:after="0" w:afterAutospacing="0" w:line="300" w:lineRule="auto"/>
              <w:rPr>
                <w:highlight w:val="none"/>
              </w:rPr>
            </w:pPr>
            <w:r>
              <w:rPr>
                <w:rFonts w:hint="default" w:ascii="Times New Roman" w:hAnsi="Times New Roman" w:cs="Times New Roman"/>
                <w:color w:val="auto"/>
                <w:sz w:val="24"/>
                <w:highlight w:val="none"/>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4533" w:type="pct"/>
            <w:vAlign w:val="center"/>
          </w:tcPr>
          <w:p>
            <w:pPr>
              <w:adjustRightInd/>
              <w:spacing w:line="300" w:lineRule="auto"/>
              <w:rPr>
                <w:rFonts w:ascii="宋体" w:hAnsi="宋体"/>
                <w:kern w:val="0"/>
                <w:sz w:val="24"/>
                <w:highlight w:val="none"/>
              </w:rPr>
            </w:pPr>
            <w:r>
              <w:rPr>
                <w:rFonts w:hint="eastAsia" w:ascii="宋体" w:hAnsi="宋体" w:cs="宋体"/>
                <w:sz w:val="24"/>
              </w:rPr>
              <w:t>合同签订后采购人支付合同额的50%作为预付款，货物安装到位经采购人验收合格后支付剩余货款。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533" w:type="pct"/>
            <w:vAlign w:val="center"/>
          </w:tcPr>
          <w:p>
            <w:pPr>
              <w:spacing w:line="300" w:lineRule="auto"/>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4533" w:type="pct"/>
            <w:vAlign w:val="center"/>
          </w:tcPr>
          <w:p>
            <w:pPr>
              <w:spacing w:line="360" w:lineRule="auto"/>
              <w:rPr>
                <w:rFonts w:hint="eastAsia" w:ascii="宋体" w:hAnsi="宋体" w:eastAsia="宋体"/>
                <w:kern w:val="0"/>
                <w:sz w:val="24"/>
                <w:highlight w:val="none"/>
                <w:lang w:val="en-US" w:eastAsia="zh-CN"/>
              </w:rPr>
            </w:pPr>
            <w:r>
              <w:rPr>
                <w:rFonts w:hint="default" w:ascii="Times New Roman" w:hAnsi="Times New Roman" w:eastAsia="宋体" w:cs="Times New Roman"/>
                <w:b/>
                <w:bCs/>
                <w:color w:val="auto"/>
                <w:sz w:val="24"/>
                <w:highlight w:val="none"/>
              </w:rPr>
              <w:t>交付期限：</w:t>
            </w:r>
            <w:r>
              <w:rPr>
                <w:rFonts w:hint="eastAsia" w:ascii="宋体" w:hAnsi="宋体" w:cs="宋体"/>
                <w:color w:val="auto"/>
                <w:sz w:val="24"/>
                <w:highlight w:val="none"/>
              </w:rPr>
              <w:t>合同签订后</w:t>
            </w:r>
            <w:r>
              <w:rPr>
                <w:rFonts w:hint="eastAsia" w:ascii="宋体" w:hAnsi="宋体" w:cs="宋体"/>
                <w:b/>
                <w:color w:val="auto"/>
                <w:sz w:val="24"/>
                <w:highlight w:val="none"/>
              </w:rPr>
              <w:t>30天</w:t>
            </w:r>
            <w:r>
              <w:rPr>
                <w:rFonts w:hint="eastAsia" w:ascii="宋体" w:hAnsi="宋体" w:cs="宋体"/>
                <w:color w:val="auto"/>
                <w:sz w:val="24"/>
                <w:highlight w:val="none"/>
              </w:rPr>
              <w:t>内完成全部建设内容；正常试运行1个月，培训并交付使用，并制定相应的项目实施详细进度计划。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pPr>
              <w:spacing w:line="30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1.7.3</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pPr>
              <w:adjustRightInd/>
              <w:spacing w:line="300" w:lineRule="auto"/>
              <w:rPr>
                <w:rFonts w:hint="eastAsia" w:ascii="宋体" w:hAnsi="宋体" w:eastAsia="宋体"/>
                <w:kern w:val="0"/>
                <w:sz w:val="24"/>
                <w:lang w:val="en-US" w:eastAsia="zh-CN"/>
              </w:rPr>
            </w:pPr>
            <w:r>
              <w:rPr>
                <w:rFonts w:hint="eastAsia" w:ascii="宋体" w:hAnsi="宋体"/>
                <w:kern w:val="0"/>
                <w:sz w:val="24"/>
              </w:rPr>
              <w:t>现场交付</w:t>
            </w:r>
            <w:r>
              <w:rPr>
                <w:rFonts w:hint="eastAsia" w:ascii="宋体" w:hAnsi="宋体"/>
                <w:kern w:val="0"/>
                <w:sz w:val="24"/>
                <w:lang w:eastAsia="zh-CN"/>
              </w:rPr>
              <w:t>。</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1.8</w:t>
            </w:r>
          </w:p>
        </w:tc>
        <w:tc>
          <w:tcPr>
            <w:tcW w:w="4533" w:type="pct"/>
            <w:vAlign w:val="center"/>
          </w:tcPr>
          <w:p>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1.8.6</w:t>
            </w:r>
          </w:p>
        </w:tc>
        <w:tc>
          <w:tcPr>
            <w:tcW w:w="4533" w:type="pct"/>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3"/>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3"/>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3"/>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3"/>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3"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3" w:type="pct"/>
            <w:vAlign w:val="center"/>
          </w:tcPr>
          <w:p>
            <w:pPr>
              <w:spacing w:line="360" w:lineRule="auto"/>
              <w:rPr>
                <w:rFonts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4533" w:type="pct"/>
            <w:vAlign w:val="center"/>
          </w:tcPr>
          <w:p>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4533" w:type="pct"/>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2.16.3</w:t>
            </w:r>
          </w:p>
        </w:tc>
        <w:tc>
          <w:tcPr>
            <w:tcW w:w="4533" w:type="pct"/>
            <w:vAlign w:val="center"/>
          </w:tcPr>
          <w:p>
            <w:pPr>
              <w:spacing w:line="360" w:lineRule="auto"/>
              <w:rPr>
                <w:b/>
                <w:color w:val="auto"/>
                <w:sz w:val="24"/>
              </w:rPr>
            </w:pPr>
            <w:r>
              <w:rPr>
                <w:rFonts w:hint="eastAsia" w:hAnsi="宋体"/>
                <w:b/>
                <w:color w:val="auto"/>
                <w:sz w:val="24"/>
              </w:rPr>
              <w:t>检验和验收标准、程序等具体内容以及前述验收书的效力：</w:t>
            </w:r>
          </w:p>
          <w:p>
            <w:pPr>
              <w:spacing w:line="300" w:lineRule="auto"/>
              <w:rPr>
                <w:rFonts w:ascii="宋体" w:hAnsi="宋体" w:cs="宋体"/>
                <w:sz w:val="24"/>
              </w:rPr>
            </w:pPr>
            <w:r>
              <w:rPr>
                <w:rFonts w:hint="eastAsia" w:hAnsi="宋体"/>
                <w:color w:val="auto"/>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4533" w:type="pct"/>
          </w:tcPr>
          <w:p>
            <w:pPr>
              <w:spacing w:line="360" w:lineRule="auto"/>
              <w:rPr>
                <w:b/>
                <w:color w:val="auto"/>
                <w:sz w:val="24"/>
                <w:highlight w:val="none"/>
              </w:rPr>
            </w:pPr>
            <w:r>
              <w:rPr>
                <w:rFonts w:hint="eastAsia" w:hAnsi="宋体"/>
                <w:b/>
                <w:color w:val="auto"/>
                <w:sz w:val="24"/>
                <w:highlight w:val="none"/>
              </w:rPr>
              <w:t>合同份数：</w:t>
            </w:r>
          </w:p>
          <w:p>
            <w:pPr>
              <w:spacing w:line="300" w:lineRule="auto"/>
              <w:rPr>
                <w:rFonts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pPr>
        <w:spacing w:line="360" w:lineRule="auto"/>
        <w:ind w:left="720" w:firstLine="723" w:firstLineChars="200"/>
        <w:outlineLvl w:val="0"/>
        <w:rPr>
          <w:rFonts w:hint="eastAsia" w:ascii="宋体" w:hAnsi="宋体" w:cs="宋体"/>
          <w:b/>
          <w:sz w:val="36"/>
          <w:szCs w:val="20"/>
        </w:rPr>
      </w:pPr>
    </w:p>
    <w:p>
      <w:pPr>
        <w:pStyle w:val="2"/>
        <w:rPr>
          <w:rFonts w:hint="eastAsia" w:ascii="宋体" w:hAnsi="宋体" w:cs="宋体"/>
          <w:b/>
          <w:sz w:val="36"/>
          <w:szCs w:val="20"/>
        </w:rPr>
      </w:pPr>
    </w:p>
    <w:p>
      <w:pPr>
        <w:rPr>
          <w:rFonts w:hint="eastAsia" w:ascii="宋体" w:hAnsi="宋体" w:cs="宋体"/>
          <w:b/>
          <w:sz w:val="36"/>
          <w:szCs w:val="20"/>
        </w:rPr>
      </w:pPr>
    </w:p>
    <w:p>
      <w:pPr>
        <w:pStyle w:val="2"/>
        <w:rPr>
          <w:rFonts w:hint="eastAsia" w:ascii="宋体" w:hAnsi="宋体" w:cs="宋体"/>
          <w:b/>
          <w:sz w:val="36"/>
          <w:szCs w:val="20"/>
        </w:rPr>
      </w:pPr>
    </w:p>
    <w:p>
      <w:pPr>
        <w:rPr>
          <w:rFonts w:hint="eastAsia" w:ascii="宋体" w:hAnsi="宋体" w:cs="宋体"/>
          <w:b/>
          <w:sz w:val="36"/>
          <w:szCs w:val="20"/>
        </w:rPr>
      </w:pPr>
    </w:p>
    <w:p>
      <w:pPr>
        <w:rPr>
          <w:rFonts w:hint="eastAsia"/>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4"/>
        </w:numPr>
        <w:snapToGrid w:val="0"/>
        <w:spacing w:line="360" w:lineRule="auto"/>
        <w:rPr>
          <w:rFonts w:ascii="宋体" w:hAnsi="宋体" w:cs="宋体"/>
          <w:sz w:val="24"/>
        </w:rPr>
      </w:pPr>
      <w:r>
        <w:rPr>
          <w:rFonts w:hint="eastAsia" w:ascii="宋体" w:hAnsi="宋体" w:cs="宋体"/>
          <w:sz w:val="24"/>
        </w:rPr>
        <w:t>符合参加政府采购活动应当具备的一般条件的承诺函……………（页码）</w:t>
      </w:r>
    </w:p>
    <w:p>
      <w:pPr>
        <w:numPr>
          <w:ilvl w:val="0"/>
          <w:numId w:val="4"/>
        </w:numPr>
        <w:snapToGrid w:val="0"/>
        <w:spacing w:line="360" w:lineRule="auto"/>
        <w:rPr>
          <w:rFonts w:ascii="宋体" w:hAnsi="宋体" w:cs="宋体"/>
          <w:sz w:val="24"/>
        </w:rPr>
      </w:pPr>
      <w:r>
        <w:rPr>
          <w:rFonts w:hint="eastAsia" w:ascii="宋体" w:hAnsi="宋体" w:cs="宋体"/>
          <w:sz w:val="24"/>
        </w:rPr>
        <w:t>联合协议………………………………………………………………（页码）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left"/>
        <w:rPr>
          <w:rFonts w:ascii="宋体" w:hAnsi="宋体" w:cs="宋体"/>
          <w:b/>
          <w:kern w:val="0"/>
          <w:sz w:val="32"/>
          <w:szCs w:val="32"/>
        </w:rPr>
      </w:pPr>
      <w:r>
        <w:rPr>
          <w:rFonts w:hint="eastAsia" w:ascii="宋体" w:hAnsi="宋体" w:cs="仿宋_GB2312"/>
          <w:sz w:val="24"/>
        </w:rPr>
        <w:t>注：根据《</w:t>
      </w:r>
      <w:r>
        <w:rPr>
          <w:rFonts w:ascii="宋体" w:hAnsi="宋体" w:cs="仿宋_GB2312"/>
          <w:sz w:val="24"/>
        </w:rPr>
        <w:t>关于规范政府采购供应商资格设定及资格审查的通知</w:t>
      </w:r>
      <w:r>
        <w:rPr>
          <w:rFonts w:hint="eastAsia" w:ascii="宋体" w:hAnsi="宋体" w:cs="仿宋_GB2312"/>
          <w:sz w:val="24"/>
        </w:rPr>
        <w:t>》（</w:t>
      </w:r>
      <w:r>
        <w:rPr>
          <w:rFonts w:ascii="宋体" w:hAnsi="宋体" w:cs="仿宋_GB2312"/>
          <w:sz w:val="24"/>
        </w:rPr>
        <w:t>浙财采监[2013]24号</w:t>
      </w:r>
      <w:r>
        <w:rPr>
          <w:rFonts w:hint="eastAsia" w:ascii="宋体" w:hAnsi="宋体"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pStyle w:val="2"/>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pStyle w:val="2"/>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widowControl/>
        <w:spacing w:line="360" w:lineRule="auto"/>
        <w:ind w:left="150"/>
        <w:jc w:val="center"/>
        <w:rPr>
          <w:rFonts w:ascii="宋体" w:hAnsi="宋体" w:cs="宋体"/>
          <w:b/>
          <w:bCs/>
          <w:sz w:val="24"/>
        </w:rPr>
      </w:pPr>
      <w:r>
        <w:rPr>
          <w:rFonts w:hint="eastAsia" w:ascii="宋体" w:hAnsi="宋体" w:cs="宋体"/>
          <w:b/>
          <w:bCs/>
          <w:sz w:val="24"/>
        </w:rPr>
        <w:t>无</w:t>
      </w:r>
    </w:p>
    <w:p>
      <w:pPr>
        <w:pStyle w:val="26"/>
        <w:ind w:firstLine="420"/>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0"/>
          <w:numId w:val="5"/>
        </w:numPr>
        <w:snapToGrid w:val="0"/>
        <w:spacing w:line="360" w:lineRule="auto"/>
        <w:ind w:left="479" w:leftChars="228"/>
        <w:rPr>
          <w:rFonts w:ascii="宋体" w:hAnsi="宋体" w:cs="宋体"/>
        </w:rPr>
      </w:pPr>
      <w:r>
        <w:rPr>
          <w:rFonts w:hint="eastAsia" w:ascii="宋体" w:hAnsi="宋体" w:cs="宋体"/>
          <w:sz w:val="24"/>
        </w:rPr>
        <w:t>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（3）分包意向协议………………………………………………………………</w:t>
      </w:r>
      <w:r>
        <w:rPr>
          <w:rFonts w:hint="eastAsia" w:ascii="宋体" w:hAnsi="宋体" w:eastAsia="宋体" w:cs="宋体"/>
          <w:b w:val="0"/>
          <w:bCs w:val="0"/>
          <w:sz w:val="21"/>
          <w:szCs w:val="24"/>
          <w:lang w:val="en-US"/>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color w:val="FF0000"/>
        </w:rPr>
      </w:pPr>
      <w:r>
        <w:rPr>
          <w:rFonts w:hint="eastAsia" w:ascii="宋体" w:hAnsi="宋体" w:cs="宋体"/>
          <w:sz w:val="24"/>
        </w:rPr>
        <w:t>（5）评标标准相应的商务技术资料</w:t>
      </w:r>
      <w:r>
        <w:rPr>
          <w:rFonts w:hint="eastAsia" w:ascii="宋体" w:hAnsi="宋体" w:cs="宋体"/>
        </w:rPr>
        <w:t>…………………………………………………… （页码）</w:t>
      </w:r>
      <w:r>
        <w:rPr>
          <w:rFonts w:hint="eastAsia" w:ascii="宋体" w:hAnsi="宋体" w:cs="宋体"/>
          <w:sz w:val="24"/>
        </w:rPr>
        <w:t>（6）投标标的清单</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2" w:firstLineChars="200"/>
        <w:rPr>
          <w:rFonts w:ascii="宋体" w:hAnsi="宋体" w:cs="宋体"/>
          <w:b/>
          <w:bCs/>
          <w:sz w:val="24"/>
        </w:rPr>
      </w:pPr>
      <w:r>
        <w:rPr>
          <w:rFonts w:hint="eastAsia" w:ascii="宋体" w:hAnsi="宋体" w:cs="宋体"/>
          <w:b/>
          <w:bCs/>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2</w:t>
      </w:r>
      <w:r>
        <w:rPr>
          <w:rFonts w:hint="eastAsia" w:ascii="宋体" w:hAnsi="宋体" w:cs="宋体"/>
          <w:sz w:val="24"/>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2" w:firstLineChars="200"/>
        <w:rPr>
          <w:rFonts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2" w:firstLineChars="200"/>
        <w:rPr>
          <w:rFonts w:ascii="宋体" w:hAnsi="宋体" w:cs="宋体"/>
          <w:b/>
          <w:bCs/>
          <w:sz w:val="24"/>
        </w:rPr>
      </w:pPr>
      <w:r>
        <w:rPr>
          <w:rFonts w:hint="eastAsia" w:ascii="宋体" w:hAnsi="宋体" w:cs="宋体"/>
          <w:b/>
          <w:bCs/>
          <w:sz w:val="24"/>
        </w:rPr>
        <w:t>2</w:t>
      </w:r>
      <w:r>
        <w:rPr>
          <w:rFonts w:hint="eastAsia" w:ascii="宋体" w:hAnsi="宋体" w:cs="宋体"/>
          <w:b/>
          <w:bCs/>
          <w:sz w:val="24"/>
          <w:lang w:val="zh-CN"/>
        </w:rPr>
        <w:t>.</w:t>
      </w:r>
      <w:r>
        <w:rPr>
          <w:rFonts w:hint="eastAsia" w:ascii="宋体" w:hAnsi="宋体" w:cs="宋体"/>
          <w:b/>
          <w:bCs/>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ascii="宋体" w:hAnsi="宋体" w:cs="宋体"/>
          <w:sz w:val="24"/>
        </w:rPr>
        <w:t>2</w:t>
      </w:r>
      <w:r>
        <w:rPr>
          <w:rFonts w:hint="eastAsia" w:ascii="宋体" w:hAnsi="宋体" w:cs="宋体"/>
          <w:sz w:val="24"/>
        </w:rPr>
        <w:t>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lang w:val="zh-CN"/>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left"/>
        <w:rPr>
          <w:rFonts w:ascii="宋体" w:hAnsi="宋体" w:cs="宋体"/>
          <w:b/>
          <w:kern w:val="0"/>
          <w:sz w:val="32"/>
          <w:szCs w:val="32"/>
          <w:u w:val="single"/>
          <w:lang w:val="zh-CN"/>
        </w:rPr>
      </w:pPr>
      <w:r>
        <w:rPr>
          <w:rFonts w:hint="eastAsia" w:ascii="宋体" w:hAnsi="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rPr>
      </w:pPr>
    </w:p>
    <w:p>
      <w:pPr>
        <w:pStyle w:val="2"/>
      </w:pPr>
    </w:p>
    <w:p>
      <w:pPr>
        <w:snapToGrid w:val="0"/>
        <w:spacing w:line="360" w:lineRule="auto"/>
        <w:rPr>
          <w:rFonts w:ascii="宋体" w:hAnsi="宋体" w:cs="宋体"/>
          <w:sz w:val="24"/>
        </w:rPr>
      </w:pPr>
    </w:p>
    <w:p>
      <w:pPr>
        <w:snapToGrid w:val="0"/>
        <w:spacing w:line="360" w:lineRule="auto"/>
        <w:rPr>
          <w:rFonts w:ascii="宋体" w:hAnsi="宋体" w:cs="宋体"/>
          <w:b/>
          <w:sz w:val="24"/>
        </w:rPr>
      </w:pPr>
      <w:r>
        <w:rPr>
          <w:rFonts w:hint="eastAsia" w:ascii="宋体" w:hAnsi="宋体" w:cs="宋体"/>
          <w:b/>
          <w:kern w:val="0"/>
          <w:sz w:val="32"/>
          <w:szCs w:val="32"/>
          <w:lang w:val="zh-CN"/>
        </w:rPr>
        <w:t xml:space="preserve">  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pStyle w:val="2"/>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bookmarkStart w:id="5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3"/>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jc w:val="left"/>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jc w:val="left"/>
              <w:rPr>
                <w:rFonts w:ascii="宋体" w:hAnsi="宋体" w:cs="宋体"/>
                <w:sz w:val="24"/>
              </w:rPr>
            </w:pPr>
            <w:r>
              <w:rPr>
                <w:rFonts w:hint="eastAsia" w:ascii="宋体" w:hAnsi="宋体" w:cs="宋体"/>
                <w:sz w:val="24"/>
              </w:rPr>
              <w:t>见投标文件</w:t>
            </w:r>
          </w:p>
          <w:p>
            <w:pPr>
              <w:jc w:val="left"/>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jc w:val="left"/>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w:t>
            </w:r>
            <w:r>
              <w:rPr>
                <w:rFonts w:hint="eastAsia" w:ascii="宋体" w:hAnsi="宋体" w:cs="宋体"/>
                <w:b/>
                <w:bCs/>
                <w:sz w:val="24"/>
              </w:rPr>
              <w:t>（本项目拟采购的产品不属于政府强制采购的节能产品品目清单范围的，无需提供）</w:t>
            </w:r>
          </w:p>
        </w:tc>
        <w:tc>
          <w:tcPr>
            <w:tcW w:w="1418" w:type="dxa"/>
            <w:vAlign w:val="center"/>
          </w:tcPr>
          <w:p>
            <w:pPr>
              <w:jc w:val="left"/>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jc w:val="left"/>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jc w:val="left"/>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jc w:val="left"/>
              <w:rPr>
                <w:rFonts w:ascii="宋体" w:hAnsi="宋体" w:cs="宋体"/>
                <w:sz w:val="24"/>
              </w:rPr>
            </w:pPr>
            <w:r>
              <w:rPr>
                <w:rFonts w:hint="eastAsia" w:ascii="宋体" w:hAnsi="宋体" w:cs="宋体"/>
                <w:sz w:val="24"/>
              </w:rPr>
              <w:t>投标文件满足招标文件的其它</w:t>
            </w:r>
            <w:r>
              <w:rPr>
                <w:rFonts w:hint="eastAsia" w:ascii="宋体" w:hAnsi="宋体" w:cs="宋体"/>
                <w:kern w:val="0"/>
                <w:sz w:val="24"/>
              </w:rPr>
              <w:t>实质性</w:t>
            </w:r>
            <w:r>
              <w:rPr>
                <w:rFonts w:hint="eastAsia" w:ascii="宋体" w:hAnsi="宋体" w:cs="宋体"/>
                <w:sz w:val="24"/>
              </w:rPr>
              <w:t>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jc w:val="left"/>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pStyle w:val="23"/>
        <w:rPr>
          <w:lang w:val="en-US"/>
        </w:rPr>
      </w:pPr>
    </w:p>
    <w:p>
      <w:pPr>
        <w:jc w:val="center"/>
        <w:rPr>
          <w:rFonts w:ascii="宋体" w:hAnsi="宋体" w:cs="宋体"/>
          <w:b/>
          <w:kern w:val="0"/>
          <w:sz w:val="32"/>
          <w:szCs w:val="32"/>
        </w:rPr>
      </w:pPr>
    </w:p>
    <w:p>
      <w:pPr>
        <w:pStyle w:val="2"/>
        <w:ind w:left="0" w:leftChars="0" w:firstLine="0" w:firstLineChars="0"/>
      </w:pPr>
    </w:p>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pPr>
    </w:p>
    <w:p>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kern w:val="0"/>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6"/>
        </w:numPr>
        <w:snapToGrid w:val="0"/>
        <w:spacing w:line="360" w:lineRule="auto"/>
        <w:rPr>
          <w:rFonts w:ascii="宋体" w:hAnsi="宋体" w:cs="宋体"/>
          <w:sz w:val="24"/>
        </w:rPr>
      </w:pPr>
      <w:r>
        <w:rPr>
          <w:rFonts w:hint="eastAsia" w:ascii="宋体" w:hAnsi="宋体" w:cs="宋体"/>
          <w:sz w:val="24"/>
        </w:rPr>
        <w:t>开标一览表（报价表）………………………………………………………（页码）</w:t>
      </w:r>
    </w:p>
    <w:p>
      <w:pPr>
        <w:numPr>
          <w:ilvl w:val="0"/>
          <w:numId w:val="6"/>
        </w:numPr>
        <w:snapToGrid w:val="0"/>
        <w:spacing w:line="360" w:lineRule="auto"/>
        <w:rPr>
          <w:rFonts w:ascii="宋体" w:hAnsi="宋体" w:cs="宋体"/>
          <w:sz w:val="24"/>
        </w:rPr>
      </w:pPr>
      <w:r>
        <w:rPr>
          <w:rFonts w:hint="eastAsia" w:ascii="宋体" w:hAnsi="宋体" w:cs="宋体"/>
          <w:sz w:val="24"/>
        </w:rPr>
        <w:t>中小企业声明函（如果有）…………………………………………………（页码）</w:t>
      </w:r>
    </w:p>
    <w:p>
      <w:pPr>
        <w:pStyle w:val="44"/>
      </w:pPr>
    </w:p>
    <w:p>
      <w:pPr>
        <w:pStyle w:val="26"/>
        <w:ind w:left="0" w:leftChars="0" w:firstLine="0" w:firstLineChars="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23"/>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杭州市公安局西湖区分局</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杭州市公安局西湖区分局科技走廊相关设备采购项目</w:t>
      </w:r>
      <w:r>
        <w:rPr>
          <w:rFonts w:hint="eastAsia" w:ascii="宋体" w:hAnsi="宋体" w:cs="宋体"/>
          <w:kern w:val="0"/>
          <w:sz w:val="24"/>
          <w:lang w:val="zh-CN"/>
        </w:rPr>
        <w:t>【招标编号：</w:t>
      </w:r>
      <w:r>
        <w:rPr>
          <w:rFonts w:hint="eastAsia" w:ascii="宋体" w:hAnsi="宋体" w:cs="宋体"/>
          <w:sz w:val="24"/>
          <w:lang w:eastAsia="zh-CN"/>
        </w:rPr>
        <w:t>XHZFCG-2024-G-52</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ascii="宋体" w:hAnsi="宋体" w:cs="宋体"/>
          <w:kern w:val="0"/>
          <w:sz w:val="24"/>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pPr>
        <w:spacing w:line="360" w:lineRule="auto"/>
        <w:ind w:firstLine="480" w:firstLineChars="200"/>
        <w:rPr>
          <w:rFonts w:ascii="宋体" w:hAnsi="宋体" w:cs="宋体"/>
          <w:b/>
          <w:kern w:val="0"/>
          <w:sz w:val="24"/>
          <w:lang w:val="zh-CN"/>
        </w:rPr>
      </w:pPr>
      <w:r>
        <w:rPr>
          <w:rFonts w:ascii="宋体" w:hAnsi="宋体" w:cs="宋体"/>
          <w:kern w:val="0"/>
          <w:sz w:val="24"/>
        </w:rPr>
        <w:t>2</w:t>
      </w:r>
      <w:r>
        <w:rPr>
          <w:rFonts w:hint="eastAsia" w:ascii="宋体" w:hAnsi="宋体" w:cs="宋体"/>
          <w:kern w:val="0"/>
          <w:sz w:val="24"/>
          <w:lang w:val="zh-CN"/>
        </w:rPr>
        <w:t>、</w:t>
      </w:r>
      <w:r>
        <w:rPr>
          <w:rFonts w:hint="eastAsia" w:ascii="宋体" w:hAnsi="宋体" w:cs="宋体"/>
          <w:b/>
          <w:bCs/>
          <w:kern w:val="0"/>
          <w:sz w:val="24"/>
          <w:lang w:val="zh-CN"/>
        </w:rPr>
        <w:t>有关本项目实施所涉及的一切费用均计入报价</w:t>
      </w:r>
      <w:r>
        <w:rPr>
          <w:rFonts w:hint="eastAsia" w:ascii="宋体" w:hAnsi="宋体" w:cs="宋体"/>
          <w:kern w:val="0"/>
          <w:sz w:val="24"/>
          <w:lang w:val="zh-CN"/>
        </w:rPr>
        <w:t>。</w:t>
      </w:r>
      <w:r>
        <w:rPr>
          <w:rFonts w:hint="eastAsia" w:ascii="宋体" w:hAnsi="宋体" w:cs="宋体"/>
          <w:b/>
          <w:kern w:val="0"/>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pStyle w:val="2"/>
        <w:rPr>
          <w:rFonts w:ascii="宋体" w:hAnsi="宋体" w:eastAsia="宋体" w:cs="宋体"/>
          <w:kern w:val="0"/>
          <w:sz w:val="24"/>
          <w:szCs w:val="24"/>
          <w:lang w:val="en-US"/>
        </w:rPr>
      </w:pPr>
      <w:r>
        <w:rPr>
          <w:rFonts w:ascii="宋体" w:hAnsi="宋体" w:cs="宋体"/>
          <w:sz w:val="24"/>
          <w:lang w:val="en-US"/>
        </w:rPr>
        <w:t xml:space="preserve">    3</w:t>
      </w:r>
      <w:r>
        <w:rPr>
          <w:rFonts w:hint="eastAsia" w:ascii="宋体" w:hAnsi="宋体" w:cs="宋体"/>
          <w:sz w:val="24"/>
          <w:lang w:val="en-US"/>
        </w:rPr>
        <w:t>、</w:t>
      </w:r>
      <w:r>
        <w:rPr>
          <w:rFonts w:hint="eastAsia" w:ascii="宋体" w:hAnsi="宋体" w:eastAsia="宋体" w:cs="宋体"/>
          <w:kern w:val="0"/>
          <w:sz w:val="24"/>
          <w:szCs w:val="24"/>
          <w:lang w:val="en-US"/>
        </w:rPr>
        <w:t>特别说明</w:t>
      </w:r>
      <w:r>
        <w:rPr>
          <w:rFonts w:hint="eastAsia" w:ascii="宋体" w:hAnsi="宋体" w:cs="宋体"/>
          <w:sz w:val="24"/>
          <w:lang w:val="en-US"/>
        </w:rPr>
        <w:t>：▲</w:t>
      </w:r>
      <w:r>
        <w:rPr>
          <w:rFonts w:hint="eastAsia" w:ascii="宋体" w:hAnsi="宋体" w:eastAsia="宋体" w:cs="宋体"/>
          <w:kern w:val="0"/>
          <w:sz w:val="24"/>
          <w:szCs w:val="24"/>
          <w:lang w:val="en-US"/>
        </w:rPr>
        <w:t>供应商报价低于项目预算50%的，应当在报价文件中详细阐述不影响产品质量或者诚信履约的具体原因。</w:t>
      </w:r>
    </w:p>
    <w:p>
      <w:pPr>
        <w:snapToGrid w:val="0"/>
        <w:spacing w:line="360" w:lineRule="auto"/>
        <w:ind w:firstLine="482" w:firstLineChars="200"/>
        <w:jc w:val="left"/>
      </w:pPr>
      <w:r>
        <w:rPr>
          <w:rFonts w:ascii="宋体" w:hAnsi="宋体" w:cs="宋体"/>
          <w:b/>
          <w:bCs/>
          <w:kern w:val="0"/>
          <w:sz w:val="24"/>
        </w:rPr>
        <w:t>4</w:t>
      </w:r>
      <w:r>
        <w:rPr>
          <w:rFonts w:hint="eastAsia" w:ascii="宋体" w:hAnsi="宋体" w:cs="宋体"/>
          <w:b/>
          <w:bCs/>
          <w:kern w:val="0"/>
          <w:sz w:val="24"/>
          <w:lang w:val="zh-CN"/>
        </w:rPr>
        <w:t>、特别提示：采购机构将对项目名称和项目编号，中标供应商名称、地址和中标金额，主要中标标的名称、品牌、规格型号、数量、单价等予以公示。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autoSpaceDE w:val="0"/>
        <w:autoSpaceDN w:val="0"/>
        <w:spacing w:line="360" w:lineRule="auto"/>
        <w:ind w:left="4551" w:leftChars="2167" w:right="1120"/>
        <w:jc w:val="right"/>
        <w:rPr>
          <w:rFonts w:ascii="宋体" w:hAnsi="宋体" w:cs="宋体"/>
          <w:kern w:val="0"/>
          <w:sz w:val="24"/>
          <w:lang w:val="zh-CN"/>
        </w:rPr>
        <w:sectPr>
          <w:headerReference r:id="rId18" w:type="first"/>
          <w:footerReference r:id="rId21" w:type="first"/>
          <w:headerReference r:id="rId17" w:type="default"/>
          <w:footerReference r:id="rId19" w:type="default"/>
          <w:footerReference r:id="rId20" w:type="even"/>
          <w:pgSz w:w="16838" w:h="11906" w:orient="landscape"/>
          <w:pgMar w:top="1418" w:right="1276" w:bottom="1418" w:left="1247" w:header="851" w:footer="992" w:gutter="0"/>
          <w:cols w:space="720" w:num="1"/>
          <w:titlePg/>
          <w:docGrid w:linePitch="312" w:charSpace="0"/>
        </w:sect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日期</w:t>
      </w:r>
      <w:r>
        <w:rPr>
          <w:rFonts w:hint="eastAsia" w:ascii="宋体" w:hAnsi="宋体" w:cs="宋体"/>
          <w:kern w:val="0"/>
          <w:sz w:val="24"/>
        </w:rPr>
        <w:t>：</w:t>
      </w: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年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月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w:t>
      </w:r>
      <w:bookmarkStart w:id="534" w:name="_Toc465665161"/>
      <w:r>
        <w:rPr>
          <w:rFonts w:hint="eastAsia" w:ascii="宋体" w:hAnsi="宋体" w:cs="宋体"/>
          <w:kern w:val="0"/>
          <w:sz w:val="24"/>
          <w:lang w:val="zh-CN"/>
        </w:rPr>
        <w:t>日</w:t>
      </w: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35" w:name="_Hlk101259491"/>
      <w:r>
        <w:rPr>
          <w:rFonts w:hint="eastAsia" w:ascii="宋体" w:hAnsi="宋体" w:eastAsia="宋体" w:cs="宋体"/>
          <w:sz w:val="32"/>
          <w:szCs w:val="32"/>
        </w:rPr>
        <w:t>（如果有）</w:t>
      </w:r>
      <w:bookmarkEnd w:id="535"/>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spacing w:line="360" w:lineRule="auto"/>
        <w:jc w:val="center"/>
        <w:rPr>
          <w:rFonts w:ascii="宋体" w:hAnsi="宋体" w:cs="宋体"/>
          <w:b/>
          <w:sz w:val="32"/>
          <w:szCs w:val="32"/>
        </w:rPr>
      </w:pPr>
    </w:p>
    <w:p>
      <w:pPr>
        <w:pStyle w:val="3"/>
        <w:keepNext w:val="0"/>
        <w:keepLines w:val="0"/>
        <w:pageBreakBefore/>
        <w:widowControl/>
        <w:spacing w:before="100" w:beforeAutospacing="1" w:after="100" w:afterAutospacing="1" w:line="360" w:lineRule="auto"/>
        <w:ind w:left="1090" w:leftChars="519" w:firstLine="3066" w:firstLineChars="694"/>
        <w:rPr>
          <w:rFonts w:ascii="宋体" w:hAnsi="宋体" w:cs="宋体"/>
        </w:rPr>
      </w:pPr>
      <w:r>
        <w:rPr>
          <w:rFonts w:hint="eastAsia" w:ascii="宋体" w:hAnsi="宋体" w:cs="宋体"/>
        </w:rPr>
        <w:t>附件</w:t>
      </w:r>
      <w:bookmarkEnd w:id="53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6" w:name="OLE_LINK13"/>
      <w:bookmarkStart w:id="537" w:name="OLE_LINK14"/>
      <w:r>
        <w:rPr>
          <w:rFonts w:hint="eastAsia" w:ascii="宋体" w:hAnsi="宋体" w:cs="宋体"/>
          <w:b/>
          <w:spacing w:val="6"/>
          <w:sz w:val="32"/>
          <w:szCs w:val="32"/>
        </w:rPr>
        <w:t>残疾人福利性单位声明函</w:t>
      </w:r>
    </w:p>
    <w:bookmarkEnd w:id="536"/>
    <w:bookmarkEnd w:id="53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lang w:eastAsia="zh-CN"/>
        </w:rPr>
        <w:t>杭州市公安局西湖区分局</w:t>
      </w:r>
      <w:r>
        <w:rPr>
          <w:rFonts w:hint="eastAsia" w:ascii="宋体" w:hAnsi="宋体" w:cs="宋体"/>
          <w:sz w:val="24"/>
          <w:u w:val="single"/>
        </w:rPr>
        <w:t>、杭州市西湖区政府采购中心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38" w:name="_Hlk101134295"/>
      <w:r>
        <w:rPr>
          <w:rFonts w:hint="eastAsia" w:ascii="宋体" w:hAnsi="宋体" w:cs="宋体"/>
          <w:kern w:val="0"/>
          <w:sz w:val="24"/>
          <w:lang w:val="zh-CN"/>
        </w:rPr>
        <w:t>（联合体成员1）承担的工作和义务为：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3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pStyle w:val="2"/>
        <w:rPr>
          <w:rFonts w:ascii="宋体" w:hAnsi="宋体" w:cs="宋体"/>
          <w:sz w:val="24"/>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pStyle w:val="2"/>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杭州市公安局西湖区分局科技走廊相关设备采购项目</w:t>
      </w:r>
      <w:r>
        <w:rPr>
          <w:rFonts w:hint="eastAsia" w:ascii="宋体" w:hAnsi="宋体" w:cs="宋体"/>
          <w:sz w:val="24"/>
        </w:rPr>
        <w:t>【招标编号：</w:t>
      </w:r>
      <w:r>
        <w:rPr>
          <w:rFonts w:hint="eastAsia" w:ascii="宋体" w:hAnsi="宋体" w:cs="宋体"/>
          <w:sz w:val="24"/>
          <w:lang w:eastAsia="zh-CN"/>
        </w:rPr>
        <w:t>XHZFCG-2024-G-52</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b/>
          <w:kern w:val="0"/>
          <w:sz w:val="24"/>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3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ascii="宋体" w:hAnsi="宋体" w:cs="宋体"/>
          <w:b/>
          <w:kern w:val="0"/>
          <w:sz w:val="32"/>
          <w:szCs w:val="32"/>
        </w:rPr>
      </w:pPr>
    </w:p>
    <w:p>
      <w:pPr>
        <w:autoSpaceDE w:val="0"/>
        <w:autoSpaceDN w:val="0"/>
        <w:spacing w:line="360" w:lineRule="auto"/>
        <w:jc w:val="center"/>
        <w:rPr>
          <w:rFonts w:hint="eastAsia" w:ascii="宋体" w:hAnsi="宋体" w:cs="宋体"/>
          <w:b/>
          <w:kern w:val="0"/>
          <w:sz w:val="32"/>
          <w:szCs w:val="32"/>
        </w:rPr>
      </w:pPr>
    </w:p>
    <w:p>
      <w:pPr>
        <w:autoSpaceDE w:val="0"/>
        <w:autoSpaceDN w:val="0"/>
        <w:spacing w:line="360" w:lineRule="auto"/>
        <w:jc w:val="center"/>
        <w:rPr>
          <w:rFonts w:ascii="宋体" w:hAnsi="宋体" w:cs="宋体"/>
          <w:b/>
          <w:spacing w:val="6"/>
          <w:sz w:val="32"/>
          <w:szCs w:val="32"/>
        </w:rPr>
      </w:pPr>
      <w:r>
        <w:rPr>
          <w:rFonts w:hint="eastAsia" w:ascii="宋体" w:hAnsi="宋体" w:cs="宋体"/>
          <w:b/>
          <w:kern w:val="0"/>
          <w:sz w:val="32"/>
          <w:szCs w:val="32"/>
        </w:rPr>
        <w:t>附件</w:t>
      </w:r>
      <w:r>
        <w:rPr>
          <w:rFonts w:ascii="宋体" w:hAnsi="宋体" w:cs="宋体"/>
          <w:b/>
          <w:kern w:val="0"/>
          <w:sz w:val="32"/>
          <w:szCs w:val="32"/>
        </w:rPr>
        <w:t xml:space="preserve">7 </w:t>
      </w:r>
      <w:r>
        <w:rPr>
          <w:rFonts w:hint="eastAsia" w:ascii="宋体" w:hAnsi="宋体" w:cs="宋体"/>
          <w:b/>
          <w:kern w:val="0"/>
          <w:sz w:val="32"/>
          <w:szCs w:val="32"/>
        </w:rPr>
        <w:t>中小企业声明函</w:t>
      </w:r>
      <w:r>
        <w:rPr>
          <w:rFonts w:ascii="宋体" w:hAnsi="宋体" w:cs="宋体"/>
          <w:b/>
          <w:spacing w:val="6"/>
          <w:sz w:val="32"/>
          <w:szCs w:val="32"/>
        </w:rPr>
        <w:t xml:space="preserve"> </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杭州市公安局西湖区分局</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杭州市公安局西湖区分局科技走廊相关设备采购项目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86寸展示设备</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55寸展示设备</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互动展示设备（广告发布触摸设备）</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互动展示设备</w:t>
      </w:r>
      <w:r>
        <w:rPr>
          <w:rFonts w:hint="eastAsia" w:ascii="宋体" w:hAnsi="宋体" w:eastAsia="宋体" w:cs="宋体"/>
          <w:sz w:val="24"/>
          <w:u w:val="single"/>
          <w:lang w:val="en-US" w:eastAsia="zh-CN"/>
        </w:rPr>
        <w:t>1</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互动展示设备</w:t>
      </w:r>
      <w:r>
        <w:rPr>
          <w:rFonts w:hint="eastAsia" w:ascii="宋体" w:hAnsi="宋体" w:eastAsia="宋体" w:cs="宋体"/>
          <w:sz w:val="24"/>
          <w:u w:val="single"/>
          <w:lang w:val="en-US" w:eastAsia="zh-CN"/>
        </w:rPr>
        <w:t>2</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透明展示终端</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32寸展示终端</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玻璃光学影像仪+定制显示膜</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设备及辅料</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智能会控单元</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互动展示设备查询系统开发</w:t>
      </w:r>
      <w:r>
        <w:rPr>
          <w:rFonts w:hint="eastAsia" w:ascii="宋体" w:hAnsi="宋体" w:cs="宋体"/>
          <w:sz w:val="24"/>
          <w:u w:val="single"/>
        </w:rPr>
        <w:t xml:space="preserve"> </w:t>
      </w:r>
      <w:r>
        <w:rPr>
          <w:rFonts w:hint="eastAsia" w:ascii="宋体" w:hAnsi="宋体" w:cs="宋体"/>
          <w:sz w:val="24"/>
        </w:rPr>
        <w:t xml:space="preserve"> ，属于 </w:t>
      </w:r>
      <w:r>
        <w:rPr>
          <w:rFonts w:hint="eastAsia" w:ascii="Times New Roman" w:hAnsi="宋体" w:eastAsia="宋体" w:cs="宋体"/>
          <w:sz w:val="24"/>
          <w:u w:val="single"/>
        </w:rPr>
        <w:t>软件与信息技术服务业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可视化内容控制系统</w:t>
      </w:r>
      <w:r>
        <w:rPr>
          <w:rFonts w:hint="eastAsia" w:ascii="宋体" w:hAnsi="宋体" w:cs="宋体"/>
          <w:sz w:val="24"/>
          <w:u w:val="single"/>
        </w:rPr>
        <w:t xml:space="preserve"> </w:t>
      </w:r>
      <w:r>
        <w:rPr>
          <w:rFonts w:hint="eastAsia" w:ascii="宋体" w:hAnsi="宋体" w:cs="宋体"/>
          <w:sz w:val="24"/>
        </w:rPr>
        <w:t xml:space="preserve"> ，属于 </w:t>
      </w:r>
      <w:r>
        <w:rPr>
          <w:rFonts w:hint="eastAsia" w:ascii="Times New Roman" w:hAnsi="宋体" w:eastAsia="宋体" w:cs="宋体"/>
          <w:sz w:val="24"/>
          <w:u w:val="single"/>
        </w:rPr>
        <w:t>软件与信息技术服务业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智能屏管理系统</w:t>
      </w:r>
      <w:r>
        <w:rPr>
          <w:rFonts w:hint="eastAsia" w:ascii="宋体" w:hAnsi="宋体" w:cs="宋体"/>
          <w:sz w:val="24"/>
          <w:u w:val="single"/>
        </w:rPr>
        <w:t xml:space="preserve"> </w:t>
      </w:r>
      <w:r>
        <w:rPr>
          <w:rFonts w:hint="eastAsia" w:ascii="宋体" w:hAnsi="宋体" w:cs="宋体"/>
          <w:sz w:val="24"/>
        </w:rPr>
        <w:t xml:space="preserve"> ，属于 </w:t>
      </w:r>
      <w:r>
        <w:rPr>
          <w:rFonts w:hint="eastAsia" w:ascii="Times New Roman" w:hAnsi="宋体" w:eastAsia="宋体" w:cs="宋体"/>
          <w:sz w:val="24"/>
          <w:u w:val="single"/>
        </w:rPr>
        <w:t>软件与信息技术服务业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智能输出中控终端</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智能输出中控输入卡</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智能输出中控</w:t>
      </w:r>
      <w:r>
        <w:rPr>
          <w:rFonts w:hint="eastAsia" w:ascii="宋体" w:hAnsi="宋体" w:cs="宋体"/>
          <w:sz w:val="24"/>
          <w:u w:val="single"/>
          <w:lang w:val="en-US" w:eastAsia="zh-CN"/>
        </w:rPr>
        <w:t>4K</w:t>
      </w:r>
      <w:r>
        <w:rPr>
          <w:rFonts w:hint="eastAsia" w:ascii="宋体" w:hAnsi="宋体" w:eastAsia="宋体" w:cs="宋体"/>
          <w:sz w:val="24"/>
          <w:u w:val="single"/>
        </w:rPr>
        <w:t>输入卡</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17.</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智能输出中控输出卡</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18.</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智能输出中控4K输出卡</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19.</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屏幕智能管控盒</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20.</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控制中心</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21.</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中控串口扩展</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22.</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智能网关</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23.</w:t>
      </w:r>
      <w:r>
        <w:rPr>
          <w:rFonts w:hint="eastAsia" w:ascii="宋体" w:hAnsi="宋体" w:cs="宋体"/>
        </w:rPr>
        <w:t xml:space="preserve"> </w:t>
      </w:r>
      <w:r>
        <w:rPr>
          <w:rFonts w:hint="eastAsia" w:ascii="宋体" w:hAnsi="宋体" w:eastAsia="宋体" w:cs="宋体"/>
          <w:sz w:val="24"/>
          <w:u w:val="single"/>
        </w:rPr>
        <w:t>接入网关</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rPr>
        <w:t xml:space="preserve"> </w:t>
      </w:r>
      <w:r>
        <w:rPr>
          <w:rFonts w:hint="eastAsia" w:ascii="宋体" w:hAnsi="宋体" w:eastAsia="宋体" w:cs="宋体"/>
          <w:sz w:val="24"/>
          <w:u w:val="single"/>
        </w:rPr>
        <w:t>中控报警</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25.</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空调中控</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26.</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灯控中控</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音响终端</w:t>
      </w:r>
      <w:r>
        <w:rPr>
          <w:rFonts w:hint="eastAsia" w:ascii="宋体" w:hAnsi="宋体" w:cs="宋体"/>
          <w:sz w:val="24"/>
          <w:u w:val="single"/>
        </w:rPr>
        <w:t xml:space="preserve"> </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28.</w:t>
      </w:r>
      <w:r>
        <w:rPr>
          <w:rFonts w:hint="eastAsia" w:ascii="宋体" w:hAnsi="宋体" w:cs="宋体"/>
        </w:rPr>
        <w:t xml:space="preserve"> </w:t>
      </w:r>
      <w:r>
        <w:rPr>
          <w:rFonts w:hint="eastAsia" w:ascii="宋体" w:hAnsi="宋体" w:cs="宋体"/>
          <w:sz w:val="24"/>
          <w:u w:val="single"/>
        </w:rPr>
        <w:t xml:space="preserve"> </w:t>
      </w:r>
      <w:r>
        <w:rPr>
          <w:rFonts w:hint="eastAsia" w:ascii="宋体" w:hAnsi="宋体" w:eastAsia="宋体" w:cs="宋体"/>
          <w:sz w:val="24"/>
          <w:u w:val="single"/>
        </w:rPr>
        <w:t>功放终端</w:t>
      </w:r>
      <w:r>
        <w:rPr>
          <w:rFonts w:hint="eastAsia" w:ascii="宋体" w:hAnsi="宋体" w:cs="宋体"/>
          <w:sz w:val="24"/>
        </w:rPr>
        <w:t xml:space="preserve"> ，属于 </w:t>
      </w:r>
      <w:r>
        <w:rPr>
          <w:rFonts w:hint="eastAsia" w:ascii="宋体" w:hAnsi="宋体" w:cs="宋体"/>
          <w:sz w:val="24"/>
          <w:u w:val="single"/>
        </w:rPr>
        <w:t>工业</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bookmarkStart w:id="544" w:name="_GoBack"/>
      <w:bookmarkEnd w:id="544"/>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Cs w:val="21"/>
        </w:rPr>
      </w:pPr>
      <w:r>
        <w:rPr>
          <w:rFonts w:hint="eastAsia" w:ascii="宋体" w:hAnsi="宋体" w:cs="宋体"/>
          <w:b/>
          <w:bCs/>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numPr>
          <w:ilvl w:val="0"/>
          <w:numId w:val="7"/>
        </w:numPr>
        <w:spacing w:line="360" w:lineRule="auto"/>
        <w:ind w:right="420" w:firstLine="480" w:firstLineChars="200"/>
        <w:rPr>
          <w:rFonts w:ascii="宋体" w:hAnsi="宋体" w:cs="宋体"/>
          <w:sz w:val="24"/>
        </w:rPr>
      </w:pPr>
      <w:r>
        <w:rPr>
          <w:rFonts w:hint="eastAsia" w:ascii="宋体" w:hAnsi="宋体" w:cs="宋体"/>
          <w:sz w:val="24"/>
        </w:rPr>
        <w:t>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23"/>
        <w:rPr>
          <w:lang w:val="en-US"/>
        </w:rPr>
      </w:pPr>
      <w:r>
        <w:rPr>
          <w:rFonts w:hint="eastAsia" w:hAnsi="宋体" w:cs="宋体"/>
          <w:b/>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sz w:val="24"/>
        </w:rPr>
      </w:pPr>
    </w:p>
    <w:p>
      <w:pPr>
        <w:spacing w:line="360" w:lineRule="auto"/>
        <w:jc w:val="center"/>
        <w:rPr>
          <w:rFonts w:ascii="宋体" w:hAnsi="宋体" w:cs="宋体"/>
          <w:b/>
          <w:sz w:val="32"/>
          <w:szCs w:val="32"/>
        </w:rPr>
      </w:pPr>
    </w:p>
    <w:p>
      <w:pPr>
        <w:spacing w:line="360" w:lineRule="auto"/>
        <w:ind w:right="420" w:firstLine="422" w:firstLineChars="200"/>
        <w:rPr>
          <w:rFonts w:ascii="宋体" w:hAnsi="宋体" w:cs="宋体"/>
          <w:b/>
          <w:bCs/>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40" w:name="_Toc131845147"/>
    <w:bookmarkStart w:id="541" w:name="_Toc164085800"/>
    <w:bookmarkStart w:id="542" w:name="_Toc36110187"/>
    <w:bookmarkStart w:id="543" w:name="_Toc91899912"/>
    <w:r>
      <w:rPr>
        <w:rFonts w:hint="eastAsia" w:ascii="仿宋_GB2312" w:eastAsia="仿宋_GB2312"/>
        <w:kern w:val="0"/>
        <w:szCs w:val="21"/>
      </w:rPr>
      <w:t xml:space="preserve"> 页</w:t>
    </w:r>
    <w:bookmarkEnd w:id="540"/>
    <w:bookmarkEnd w:id="541"/>
    <w:bookmarkEnd w:id="542"/>
    <w:bookmarkEnd w:id="5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4"/>
      </w:pBdr>
      <w:jc w:val="right"/>
      <w:rPr>
        <w:rFonts w:ascii="仿宋_GB2312" w:eastAsia="仿宋_GB2312"/>
        <w:i/>
        <w:sz w:val="24"/>
        <w:szCs w:val="24"/>
        <w:u w:val="single"/>
      </w:rPr>
    </w:pPr>
    <w:r>
      <w:t></w:t>
    </w:r>
    <w:r>
      <w:rPr>
        <w:rFonts w:hint="eastAsia"/>
      </w:rPr>
      <w:t xml:space="preserve">           </w:t>
    </w:r>
    <w:r>
      <w:rPr>
        <w:rFonts w:hint="eastAsia"/>
        <w:sz w:val="24"/>
        <w:szCs w:val="24"/>
      </w:rPr>
      <w:t xml:space="preserve">  </w:t>
    </w:r>
    <w:r>
      <w:rPr>
        <w:rFonts w:hint="eastAsia" w:ascii="宋体" w:hAnsi="宋体" w:cs="宋体"/>
      </w:rPr>
      <w:t>西湖区政府采购公开招标文件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rPr>
      <w:t xml:space="preserve">       </w:t>
    </w:r>
  </w:p>
  <w:p>
    <w:pPr>
      <w:pStyle w:val="42"/>
    </w:pPr>
    <w:r>
      <w:rPr>
        <w:rFonts w:hint="eastAsia"/>
      </w:rPr>
      <w:t xml:space="preserve">                                                                  西湖区政府采购公开招标文件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西湖区政府采购公开招标文件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w:t>
    </w:r>
    <w:r>
      <w:rPr>
        <w:rFonts w:hint="eastAsia"/>
      </w:rPr>
      <w:t>西湖区政府采购公开招标文件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00000018"/>
    <w:multiLevelType w:val="singleLevel"/>
    <w:tmpl w:val="00000018"/>
    <w:lvl w:ilvl="0" w:tentative="0">
      <w:start w:val="1"/>
      <w:numFmt w:val="decimal"/>
      <w:suff w:val="nothing"/>
      <w:lvlText w:val="（%1）"/>
      <w:lvlJc w:val="left"/>
    </w:lvl>
  </w:abstractNum>
  <w:abstractNum w:abstractNumId="6">
    <w:nsid w:val="2CD24144"/>
    <w:multiLevelType w:val="multilevel"/>
    <w:tmpl w:val="2CD24144"/>
    <w:lvl w:ilvl="0" w:tentative="0">
      <w:start w:val="1"/>
      <w:numFmt w:val="decimal"/>
      <w:suff w:val="space"/>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3"/>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MzU5YTA2MzMxZWVjMzc3MjliYjBlMzRjMzZhYmUifQ=="/>
  </w:docVars>
  <w:rsids>
    <w:rsidRoot w:val="008616B4"/>
    <w:rsid w:val="0000496C"/>
    <w:rsid w:val="0004377A"/>
    <w:rsid w:val="000A299F"/>
    <w:rsid w:val="000A6610"/>
    <w:rsid w:val="000A771F"/>
    <w:rsid w:val="000D1FEB"/>
    <w:rsid w:val="000E0A07"/>
    <w:rsid w:val="000F1D06"/>
    <w:rsid w:val="000F4825"/>
    <w:rsid w:val="00133F6C"/>
    <w:rsid w:val="00142AEF"/>
    <w:rsid w:val="00147281"/>
    <w:rsid w:val="0015197D"/>
    <w:rsid w:val="00163805"/>
    <w:rsid w:val="00165972"/>
    <w:rsid w:val="00181365"/>
    <w:rsid w:val="001866E2"/>
    <w:rsid w:val="001A1794"/>
    <w:rsid w:val="001F3081"/>
    <w:rsid w:val="001F6A48"/>
    <w:rsid w:val="0022469F"/>
    <w:rsid w:val="00233735"/>
    <w:rsid w:val="00290056"/>
    <w:rsid w:val="002E4DF5"/>
    <w:rsid w:val="002F5615"/>
    <w:rsid w:val="0031038B"/>
    <w:rsid w:val="00355720"/>
    <w:rsid w:val="003642CF"/>
    <w:rsid w:val="00386023"/>
    <w:rsid w:val="00392D48"/>
    <w:rsid w:val="003D2C1F"/>
    <w:rsid w:val="003E5F68"/>
    <w:rsid w:val="003F13BA"/>
    <w:rsid w:val="003F58E1"/>
    <w:rsid w:val="0040234B"/>
    <w:rsid w:val="004437B0"/>
    <w:rsid w:val="004446D9"/>
    <w:rsid w:val="00445F65"/>
    <w:rsid w:val="00447E33"/>
    <w:rsid w:val="00463682"/>
    <w:rsid w:val="00483F62"/>
    <w:rsid w:val="00496B68"/>
    <w:rsid w:val="004C2F3F"/>
    <w:rsid w:val="004C6E1D"/>
    <w:rsid w:val="004F727B"/>
    <w:rsid w:val="00533CD6"/>
    <w:rsid w:val="00535DC4"/>
    <w:rsid w:val="005418E0"/>
    <w:rsid w:val="00556EAE"/>
    <w:rsid w:val="005663A0"/>
    <w:rsid w:val="005750C6"/>
    <w:rsid w:val="005F6888"/>
    <w:rsid w:val="006341A1"/>
    <w:rsid w:val="00642D05"/>
    <w:rsid w:val="006514E1"/>
    <w:rsid w:val="006613EB"/>
    <w:rsid w:val="006770BC"/>
    <w:rsid w:val="006836D6"/>
    <w:rsid w:val="006C3F73"/>
    <w:rsid w:val="006E2699"/>
    <w:rsid w:val="006E7D2F"/>
    <w:rsid w:val="00705BA3"/>
    <w:rsid w:val="0071147E"/>
    <w:rsid w:val="00757446"/>
    <w:rsid w:val="00760969"/>
    <w:rsid w:val="00813332"/>
    <w:rsid w:val="0081589F"/>
    <w:rsid w:val="008616B4"/>
    <w:rsid w:val="00865416"/>
    <w:rsid w:val="00891812"/>
    <w:rsid w:val="00897228"/>
    <w:rsid w:val="008A0FC0"/>
    <w:rsid w:val="008E7AD1"/>
    <w:rsid w:val="00904446"/>
    <w:rsid w:val="00931B86"/>
    <w:rsid w:val="009507F1"/>
    <w:rsid w:val="00950A62"/>
    <w:rsid w:val="00960B4A"/>
    <w:rsid w:val="0096319A"/>
    <w:rsid w:val="00966E2E"/>
    <w:rsid w:val="00986084"/>
    <w:rsid w:val="00997FB1"/>
    <w:rsid w:val="009D5267"/>
    <w:rsid w:val="009D69CB"/>
    <w:rsid w:val="00A33DB6"/>
    <w:rsid w:val="00A37E0E"/>
    <w:rsid w:val="00A558C1"/>
    <w:rsid w:val="00A7289A"/>
    <w:rsid w:val="00A749E1"/>
    <w:rsid w:val="00AB198D"/>
    <w:rsid w:val="00AB6584"/>
    <w:rsid w:val="00AF27F0"/>
    <w:rsid w:val="00B26E66"/>
    <w:rsid w:val="00B37E82"/>
    <w:rsid w:val="00B47C3E"/>
    <w:rsid w:val="00B85AC9"/>
    <w:rsid w:val="00BA512A"/>
    <w:rsid w:val="00BC34C5"/>
    <w:rsid w:val="00BC5527"/>
    <w:rsid w:val="00BC7341"/>
    <w:rsid w:val="00C0324E"/>
    <w:rsid w:val="00C1167F"/>
    <w:rsid w:val="00C561D6"/>
    <w:rsid w:val="00CA2555"/>
    <w:rsid w:val="00D53583"/>
    <w:rsid w:val="00D647A0"/>
    <w:rsid w:val="00D74373"/>
    <w:rsid w:val="00DA7AC6"/>
    <w:rsid w:val="00DD0D75"/>
    <w:rsid w:val="00DE4C16"/>
    <w:rsid w:val="00DF3D6E"/>
    <w:rsid w:val="00E0128C"/>
    <w:rsid w:val="00E01A74"/>
    <w:rsid w:val="00E26FDA"/>
    <w:rsid w:val="00E45CB9"/>
    <w:rsid w:val="00E4786B"/>
    <w:rsid w:val="00EC368A"/>
    <w:rsid w:val="00ED5DB0"/>
    <w:rsid w:val="00F2720F"/>
    <w:rsid w:val="00F8694F"/>
    <w:rsid w:val="00F93072"/>
    <w:rsid w:val="00F934AC"/>
    <w:rsid w:val="00FA2319"/>
    <w:rsid w:val="00FF2E5A"/>
    <w:rsid w:val="015D5FC6"/>
    <w:rsid w:val="09F41665"/>
    <w:rsid w:val="10A06571"/>
    <w:rsid w:val="126A7F58"/>
    <w:rsid w:val="13E00DF3"/>
    <w:rsid w:val="185145F5"/>
    <w:rsid w:val="192C5FD2"/>
    <w:rsid w:val="1FB03BA5"/>
    <w:rsid w:val="205C6287"/>
    <w:rsid w:val="24C7636B"/>
    <w:rsid w:val="2A244FEE"/>
    <w:rsid w:val="2B6D6C33"/>
    <w:rsid w:val="2DA0060F"/>
    <w:rsid w:val="2F414F6C"/>
    <w:rsid w:val="2FA678BB"/>
    <w:rsid w:val="305F0BB4"/>
    <w:rsid w:val="33875A16"/>
    <w:rsid w:val="36763D24"/>
    <w:rsid w:val="36811B2C"/>
    <w:rsid w:val="36EE6369"/>
    <w:rsid w:val="39037F6C"/>
    <w:rsid w:val="3B2E6782"/>
    <w:rsid w:val="3C2D1E22"/>
    <w:rsid w:val="3C441941"/>
    <w:rsid w:val="3E48169E"/>
    <w:rsid w:val="42DE158E"/>
    <w:rsid w:val="44FD400E"/>
    <w:rsid w:val="453E529D"/>
    <w:rsid w:val="471D29C2"/>
    <w:rsid w:val="49C04488"/>
    <w:rsid w:val="4A9818EA"/>
    <w:rsid w:val="4B190AED"/>
    <w:rsid w:val="4B1E2DF1"/>
    <w:rsid w:val="4BCD39B7"/>
    <w:rsid w:val="4D6C603A"/>
    <w:rsid w:val="4EBC5C05"/>
    <w:rsid w:val="4FCD5E54"/>
    <w:rsid w:val="50D91A87"/>
    <w:rsid w:val="56F519DE"/>
    <w:rsid w:val="58384000"/>
    <w:rsid w:val="5990015A"/>
    <w:rsid w:val="5A345C37"/>
    <w:rsid w:val="5AC609F9"/>
    <w:rsid w:val="5C0156BB"/>
    <w:rsid w:val="5C7A5495"/>
    <w:rsid w:val="5D3B2734"/>
    <w:rsid w:val="60A60275"/>
    <w:rsid w:val="642038DA"/>
    <w:rsid w:val="64363CF0"/>
    <w:rsid w:val="66CB3C59"/>
    <w:rsid w:val="67A90365"/>
    <w:rsid w:val="6C7A1069"/>
    <w:rsid w:val="6E2654EE"/>
    <w:rsid w:val="6ED623DD"/>
    <w:rsid w:val="70E61F07"/>
    <w:rsid w:val="722506A9"/>
    <w:rsid w:val="753042E5"/>
    <w:rsid w:val="77B1373E"/>
    <w:rsid w:val="79511A4B"/>
    <w:rsid w:val="79FA1131"/>
    <w:rsid w:val="7DC97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1"/>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1"/>
    <w:basedOn w:val="23"/>
    <w:qFormat/>
    <w:uiPriority w:val="0"/>
    <w:pPr>
      <w:ind w:firstLine="420"/>
    </w:pPr>
    <w:rPr>
      <w:rFonts w:hAnsi="Calibri" w:cs="Times New Roman"/>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69ef96db-d221-4619-b71e-311e4f585a8a"/>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ccef9a8e-ad13-4bd0-b4b6-a3c498cfa2ed"/>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ec903cea-d9f4-4790-a1cc-44da8e4d7ab5"/>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3c63d20-4326-441e-a4fa-6d9d74bdf92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next w:val="24"/>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md-end-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3">
    <w:name w:val="md-plain"/>
    <w:basedOn w:val="69"/>
    <w:qFormat/>
    <w:uiPriority w:val="0"/>
  </w:style>
  <w:style w:type="character" w:customStyle="1" w:styleId="964">
    <w:name w:val="font101"/>
    <w:basedOn w:val="69"/>
    <w:qFormat/>
    <w:uiPriority w:val="0"/>
    <w:rPr>
      <w:rFonts w:hint="default" w:ascii="Calibri" w:hAnsi="Calibri" w:cs="Calibri"/>
      <w:color w:val="000000"/>
      <w:sz w:val="22"/>
      <w:szCs w:val="22"/>
      <w:u w:val="none"/>
    </w:rPr>
  </w:style>
  <w:style w:type="character" w:customStyle="1" w:styleId="965">
    <w:name w:val="font121"/>
    <w:basedOn w:val="69"/>
    <w:qFormat/>
    <w:uiPriority w:val="0"/>
    <w:rPr>
      <w:rFonts w:hint="default" w:ascii="Calibri" w:hAnsi="Calibri" w:cs="Calibri"/>
      <w:b/>
      <w:bCs/>
      <w:color w:val="000000"/>
      <w:sz w:val="22"/>
      <w:szCs w:val="22"/>
      <w:u w:val="none"/>
    </w:rPr>
  </w:style>
  <w:style w:type="character" w:customStyle="1" w:styleId="966">
    <w:name w:val="font131"/>
    <w:basedOn w:val="69"/>
    <w:qFormat/>
    <w:uiPriority w:val="0"/>
    <w:rPr>
      <w:rFonts w:hint="eastAsia" w:ascii="宋体" w:hAnsi="宋体" w:eastAsia="宋体" w:cs="宋体"/>
      <w:b/>
      <w:bCs/>
      <w:color w:val="000000"/>
      <w:sz w:val="22"/>
      <w:szCs w:val="22"/>
      <w:u w:val="none"/>
    </w:rPr>
  </w:style>
  <w:style w:type="character" w:customStyle="1" w:styleId="967">
    <w:name w:val="font112"/>
    <w:basedOn w:val="69"/>
    <w:qFormat/>
    <w:uiPriority w:val="0"/>
    <w:rPr>
      <w:rFonts w:hint="default" w:ascii="Calibri" w:hAnsi="Calibri" w:cs="Calibri"/>
      <w:b/>
      <w:bCs/>
      <w:color w:val="000000"/>
      <w:sz w:val="22"/>
      <w:szCs w:val="22"/>
      <w:u w:val="none"/>
    </w:rPr>
  </w:style>
  <w:style w:type="paragraph" w:customStyle="1" w:styleId="968">
    <w:name w:val="_Style 10"/>
    <w:basedOn w:val="1"/>
    <w:qFormat/>
    <w:uiPriority w:val="34"/>
    <w:pPr>
      <w:widowControl/>
      <w:spacing w:after="160" w:line="240" w:lineRule="exact"/>
      <w:jc w:val="left"/>
    </w:pPr>
  </w:style>
  <w:style w:type="paragraph" w:customStyle="1" w:styleId="969">
    <w:name w:val="修订4"/>
    <w:qFormat/>
    <w:uiPriority w:val="99"/>
    <w:rPr>
      <w:rFonts w:ascii="Times New Roman" w:hAnsi="Times New Roman" w:eastAsia="宋体" w:cs="Times New Roman"/>
      <w:kern w:val="2"/>
      <w:sz w:val="21"/>
      <w:szCs w:val="24"/>
      <w:lang w:val="en-US" w:eastAsia="zh-CN" w:bidi="ar-SA"/>
    </w:rPr>
  </w:style>
  <w:style w:type="character" w:customStyle="1" w:styleId="970">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A2CCF-D8A0-426F-9009-4C449B0B1E1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43113</Words>
  <Characters>46860</Characters>
  <Lines>388</Lines>
  <Paragraphs>109</Paragraphs>
  <TotalTime>61</TotalTime>
  <ScaleCrop>false</ScaleCrop>
  <LinksUpToDate>false</LinksUpToDate>
  <CharactersWithSpaces>52810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2024-07-27T04:09:00Z</dcterms:created>
  <dc:creator>玥</dc:creator>
  <cp:lastModifiedBy>蒋晓峥</cp:lastModifiedBy>
  <cp:lastPrinted>2024-08-26T01:15:00Z</cp:lastPrinted>
  <dcterms:modified xsi:type="dcterms:W3CDTF">2024-08-28T06:28:05Z</dcterms:modified>
  <dc:title>杭州市市民卡扩大发卡工程</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D09BFDA0AB1C4DA89E8AEBD0EE4E0B7F_13</vt:lpwstr>
  </property>
</Properties>
</file>