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highlight w:val="none"/>
          <w:lang w:eastAsia="zh-CN"/>
        </w:rPr>
      </w:pPr>
    </w:p>
    <w:p>
      <w:pPr>
        <w:spacing w:line="360" w:lineRule="auto"/>
        <w:jc w:val="center"/>
        <w:rPr>
          <w:rFonts w:ascii="宋体" w:hAnsi="宋体" w:cs="宋体"/>
          <w:b/>
          <w:sz w:val="24"/>
          <w:highlight w:val="none"/>
        </w:rPr>
      </w:pPr>
    </w:p>
    <w:p>
      <w:pPr>
        <w:adjustRightInd/>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adjustRightInd/>
        <w:spacing w:line="360" w:lineRule="auto"/>
        <w:jc w:val="center"/>
        <w:rPr>
          <w:rFonts w:ascii="宋体" w:hAnsi="宋体" w:cs="宋体"/>
          <w:b/>
          <w:sz w:val="48"/>
          <w:szCs w:val="48"/>
          <w:highlight w:val="none"/>
        </w:rPr>
      </w:pPr>
    </w:p>
    <w:p>
      <w:pPr>
        <w:adjustRightInd/>
        <w:spacing w:line="360" w:lineRule="auto"/>
        <w:jc w:val="center"/>
        <w:rPr>
          <w:rFonts w:hint="eastAsia" w:ascii="宋体" w:hAnsi="宋体" w:eastAsia="宋体" w:cs="宋体"/>
          <w:b/>
          <w:bCs/>
          <w:sz w:val="48"/>
          <w:szCs w:val="48"/>
          <w:highlight w:val="none"/>
          <w:lang w:eastAsia="zh-CN"/>
        </w:rPr>
      </w:pPr>
      <w:r>
        <w:rPr>
          <w:rFonts w:hint="eastAsia" w:ascii="宋体" w:hAnsi="宋体" w:cs="宋体"/>
          <w:b/>
          <w:bCs/>
          <w:sz w:val="48"/>
          <w:szCs w:val="48"/>
          <w:highlight w:val="none"/>
          <w:lang w:eastAsia="zh-CN"/>
        </w:rPr>
        <w:t xml:space="preserve">杭州市西湖区行政审批服务管理办公室2024年窗口工作服装采购项目 </w:t>
      </w:r>
    </w:p>
    <w:p>
      <w:pPr>
        <w:adjustRightInd/>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 xml:space="preserve"> </w:t>
      </w:r>
    </w:p>
    <w:p>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（电子招</w:t>
      </w:r>
      <w:bookmarkStart w:id="564" w:name="_GoBack"/>
      <w:bookmarkEnd w:id="564"/>
      <w:r>
        <w:rPr>
          <w:rFonts w:hint="eastAsia" w:ascii="宋体" w:hAnsi="宋体" w:cs="宋体"/>
          <w:b/>
          <w:sz w:val="44"/>
          <w:szCs w:val="44"/>
          <w:highlight w:val="none"/>
        </w:rPr>
        <w:t>投标）</w:t>
      </w:r>
    </w:p>
    <w:p>
      <w:pPr>
        <w:snapToGrid w:val="0"/>
        <w:spacing w:line="360" w:lineRule="auto"/>
        <w:jc w:val="center"/>
        <w:rPr>
          <w:rFonts w:hint="eastAsia" w:ascii="宋体" w:hAnsi="宋体" w:eastAsia="宋体" w:cs="宋体"/>
          <w:sz w:val="30"/>
          <w:szCs w:val="30"/>
          <w:highlight w:val="none"/>
          <w:lang w:eastAsia="zh-CN"/>
        </w:rPr>
      </w:pPr>
      <w:r>
        <w:rPr>
          <w:rFonts w:hint="eastAsia" w:ascii="宋体" w:hAnsi="宋体" w:cs="宋体"/>
          <w:sz w:val="30"/>
          <w:szCs w:val="30"/>
          <w:highlight w:val="none"/>
        </w:rPr>
        <w:t>编号:</w:t>
      </w:r>
      <w:r>
        <w:rPr>
          <w:rFonts w:hint="eastAsia" w:ascii="宋体" w:hAnsi="宋体" w:cs="宋体"/>
          <w:sz w:val="30"/>
          <w:szCs w:val="30"/>
          <w:highlight w:val="none"/>
          <w:lang w:eastAsia="zh-CN"/>
        </w:rPr>
        <w:t>XHZFCG-2024-G-18</w:t>
      </w:r>
    </w:p>
    <w:p>
      <w:pPr>
        <w:adjustRightInd/>
        <w:spacing w:line="360" w:lineRule="auto"/>
        <w:rPr>
          <w:rFonts w:ascii="宋体" w:hAnsi="宋体" w:cs="宋体"/>
          <w:sz w:val="28"/>
          <w:szCs w:val="20"/>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rPr>
          <w:rFonts w:ascii="宋体" w:hAnsi="宋体" w:cs="宋体"/>
          <w:sz w:val="32"/>
          <w:szCs w:val="32"/>
          <w:highlight w:val="none"/>
        </w:rPr>
      </w:pPr>
    </w:p>
    <w:p>
      <w:pPr>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 xml:space="preserve">杭州市西湖区行政审批服务管理办公室 </w:t>
      </w:r>
    </w:p>
    <w:p>
      <w:pPr>
        <w:snapToGri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 xml:space="preserve"> 杭州市西湖区政府采购中心</w:t>
      </w:r>
    </w:p>
    <w:p>
      <w:pPr>
        <w:snapToGrid w:val="0"/>
        <w:spacing w:line="360" w:lineRule="auto"/>
        <w:jc w:val="center"/>
        <w:rPr>
          <w:rFonts w:ascii="宋体" w:hAnsi="宋体" w:cs="宋体"/>
          <w:bCs/>
          <w:sz w:val="32"/>
          <w:szCs w:val="32"/>
          <w:highlight w:val="none"/>
        </w:rPr>
      </w:pPr>
      <w:r>
        <w:rPr>
          <w:rFonts w:hint="eastAsia" w:ascii="宋体" w:hAnsi="宋体" w:cs="宋体"/>
          <w:bCs/>
          <w:sz w:val="32"/>
          <w:szCs w:val="32"/>
          <w:highlight w:val="none"/>
        </w:rPr>
        <w:t>二〇二</w:t>
      </w:r>
      <w:r>
        <w:rPr>
          <w:rFonts w:hint="eastAsia" w:ascii="宋体" w:hAnsi="宋体" w:cs="宋体"/>
          <w:bCs/>
          <w:sz w:val="32"/>
          <w:szCs w:val="32"/>
          <w:highlight w:val="none"/>
          <w:lang w:val="en-US" w:eastAsia="zh-CN"/>
        </w:rPr>
        <w:t>四</w:t>
      </w:r>
      <w:r>
        <w:rPr>
          <w:rFonts w:hint="eastAsia" w:ascii="宋体" w:hAnsi="宋体" w:cs="宋体"/>
          <w:bCs/>
          <w:sz w:val="32"/>
          <w:szCs w:val="32"/>
          <w:highlight w:val="none"/>
        </w:rPr>
        <w:t>年</w:t>
      </w:r>
      <w:r>
        <w:rPr>
          <w:rFonts w:hint="eastAsia" w:ascii="宋体" w:hAnsi="宋体" w:cs="宋体"/>
          <w:bCs/>
          <w:sz w:val="32"/>
          <w:szCs w:val="32"/>
          <w:highlight w:val="none"/>
          <w:lang w:eastAsia="zh-CN"/>
        </w:rPr>
        <w:t>四</w:t>
      </w:r>
      <w:r>
        <w:rPr>
          <w:rFonts w:hint="eastAsia" w:ascii="宋体" w:hAnsi="宋体" w:cs="宋体"/>
          <w:bCs/>
          <w:sz w:val="32"/>
          <w:szCs w:val="32"/>
          <w:highlight w:val="none"/>
        </w:rPr>
        <w:t>月</w:t>
      </w:r>
      <w:r>
        <w:rPr>
          <w:rFonts w:hint="eastAsia" w:ascii="宋体" w:hAnsi="宋体" w:cs="宋体"/>
          <w:bCs/>
          <w:sz w:val="32"/>
          <w:szCs w:val="32"/>
          <w:highlight w:val="none"/>
          <w:lang w:val="en-US" w:eastAsia="zh-CN"/>
        </w:rPr>
        <w:t>二十九</w:t>
      </w:r>
      <w:r>
        <w:rPr>
          <w:rFonts w:hint="eastAsia" w:ascii="宋体" w:hAnsi="宋体" w:cs="宋体"/>
          <w:bCs/>
          <w:sz w:val="32"/>
          <w:szCs w:val="32"/>
          <w:highlight w:val="none"/>
        </w:rPr>
        <w:t>日</w:t>
      </w:r>
    </w:p>
    <w:p>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pPr>
        <w:spacing w:line="360" w:lineRule="auto"/>
        <w:jc w:val="center"/>
        <w:rPr>
          <w:rFonts w:ascii="宋体" w:hAnsi="宋体" w:cs="宋体"/>
          <w:sz w:val="24"/>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pPr>
        <w:spacing w:line="360" w:lineRule="auto"/>
        <w:rPr>
          <w:rFonts w:ascii="宋体" w:hAnsi="宋体" w:cs="宋体"/>
          <w:sz w:val="32"/>
          <w:szCs w:val="32"/>
          <w:highlight w:val="none"/>
        </w:rPr>
      </w:pPr>
    </w:p>
    <w:p>
      <w:pPr>
        <w:spacing w:line="360" w:lineRule="auto"/>
        <w:rPr>
          <w:rFonts w:ascii="宋体" w:hAnsi="宋体" w:cs="宋体"/>
          <w:sz w:val="32"/>
          <w:szCs w:val="32"/>
          <w:highlight w:val="none"/>
        </w:rPr>
      </w:pP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pPr>
        <w:spacing w:line="360" w:lineRule="auto"/>
        <w:ind w:firstLine="549" w:firstLineChars="229"/>
        <w:rPr>
          <w:rFonts w:ascii="宋体" w:hAnsi="宋体" w:cs="宋体"/>
          <w:sz w:val="24"/>
          <w:highlight w:val="none"/>
        </w:rPr>
      </w:pPr>
      <w:bookmarkStart w:id="1" w:name="_Hlt91233176"/>
      <w:bookmarkEnd w:id="1"/>
      <w:bookmarkStart w:id="2" w:name="_Toc91899869"/>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rPr>
          <w:rFonts w:ascii="宋体" w:hAnsi="宋体" w:cs="宋体"/>
          <w:sz w:val="24"/>
          <w:highlight w:val="none"/>
        </w:rPr>
      </w:pPr>
    </w:p>
    <w:p>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eastAsia="zh-CN"/>
        </w:rPr>
        <w:t xml:space="preserve">杭州市西湖区行政审批服务管理办公室2024年窗口工作服装采购项目 </w:t>
      </w:r>
      <w:r>
        <w:rPr>
          <w:rFonts w:hint="eastAsia" w:ascii="宋体" w:hAnsi="宋体" w:cs="宋体"/>
          <w:sz w:val="24"/>
          <w:highlight w:val="none"/>
        </w:rPr>
        <w:t>招标项目的潜在投标人应在政采云平台（</w:t>
      </w:r>
      <w:r>
        <w:rPr>
          <w:highlight w:val="none"/>
        </w:rPr>
        <w:fldChar w:fldCharType="begin"/>
      </w:r>
      <w:r>
        <w:rPr>
          <w:highlight w:val="none"/>
        </w:rPr>
        <w:instrText xml:space="preserve"> HYPERLINK "https://www.zcygov.cn/）获取（下载）招标文件，并于2021年" </w:instrText>
      </w:r>
      <w:r>
        <w:rPr>
          <w:highlight w:val="none"/>
        </w:rPr>
        <w:fldChar w:fldCharType="separate"/>
      </w:r>
      <w:r>
        <w:rPr>
          <w:rStyle w:val="78"/>
          <w:rFonts w:hint="eastAsia" w:ascii="宋体" w:hAnsi="宋体" w:eastAsia="宋体" w:cs="宋体"/>
          <w:snapToGrid/>
          <w:color w:val="auto"/>
          <w:kern w:val="2"/>
          <w:sz w:val="24"/>
          <w:szCs w:val="24"/>
          <w:highlight w:val="none"/>
        </w:rPr>
        <w:t>https://www.zcygov.cn/）获取（下载）招标文件，并于</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20</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w:t>
      </w:r>
      <w:r>
        <w:rPr>
          <w:rFonts w:hint="default" w:ascii="宋体" w:hAnsi="宋体" w:cs="宋体"/>
          <w:sz w:val="24"/>
          <w:highlight w:val="none"/>
          <w:u w:val="single"/>
          <w:lang w:val="en-US"/>
        </w:rPr>
        <w:t>0</w:t>
      </w:r>
      <w:r>
        <w:rPr>
          <w:rFonts w:hint="eastAsia" w:ascii="宋体" w:hAnsi="宋体" w:cs="宋体"/>
          <w:sz w:val="24"/>
          <w:highlight w:val="none"/>
          <w:u w:val="single"/>
        </w:rPr>
        <w:t>分</w:t>
      </w:r>
      <w:r>
        <w:rPr>
          <w:rFonts w:hint="eastAsia" w:ascii="宋体" w:hAnsi="宋体" w:cs="宋体"/>
          <w:bCs/>
          <w:sz w:val="24"/>
          <w:highlight w:val="none"/>
          <w:u w:val="single"/>
        </w:rPr>
        <w:t>00秒</w:t>
      </w:r>
      <w:r>
        <w:rPr>
          <w:rFonts w:hint="eastAsia" w:ascii="宋体" w:hAnsi="宋体" w:cs="宋体"/>
          <w:bCs/>
          <w:sz w:val="24"/>
          <w:highlight w:val="none"/>
          <w:u w:val="singl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项目编号：</w:t>
      </w:r>
      <w:r>
        <w:rPr>
          <w:rFonts w:hint="eastAsia" w:ascii="宋体" w:hAnsi="宋体" w:cs="宋体"/>
          <w:sz w:val="24"/>
          <w:highlight w:val="none"/>
          <w:lang w:eastAsia="zh-CN"/>
        </w:rPr>
        <w:t>XHZFCG-2024-G-18</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ascii="宋体" w:hAnsi="宋体" w:cs="宋体"/>
          <w:sz w:val="24"/>
          <w:highlight w:val="none"/>
          <w:lang w:eastAsia="zh-CN"/>
        </w:rPr>
        <w:t xml:space="preserve">杭州市西湖区行政审批服务管理办公室2024年窗口工作服装采购项目 </w:t>
      </w:r>
    </w:p>
    <w:p>
      <w:pPr>
        <w:spacing w:line="360" w:lineRule="auto"/>
        <w:ind w:firstLine="480"/>
        <w:rPr>
          <w:rFonts w:hint="default" w:ascii="宋体" w:hAnsi="宋体" w:cs="宋体"/>
          <w:sz w:val="24"/>
          <w:highlight w:val="none"/>
          <w:lang w:val="en-US"/>
        </w:rPr>
      </w:pPr>
      <w:r>
        <w:rPr>
          <w:rFonts w:hint="eastAsia" w:ascii="宋体" w:hAnsi="宋体" w:cs="宋体"/>
          <w:b/>
          <w:sz w:val="24"/>
          <w:highlight w:val="none"/>
        </w:rPr>
        <w:t>预算金额（元）：</w:t>
      </w:r>
      <w:r>
        <w:rPr>
          <w:rFonts w:hint="default" w:ascii="宋体" w:hAnsi="宋体" w:cs="宋体"/>
          <w:sz w:val="24"/>
          <w:highlight w:val="none"/>
          <w:lang w:val="en-US" w:eastAsia="zh-CN"/>
        </w:rPr>
        <w:t>4</w:t>
      </w:r>
      <w:r>
        <w:rPr>
          <w:rFonts w:hint="eastAsia" w:ascii="宋体" w:hAnsi="宋体" w:cs="宋体"/>
          <w:sz w:val="24"/>
          <w:highlight w:val="none"/>
          <w:lang w:val="en-US" w:eastAsia="zh-CN"/>
        </w:rPr>
        <w:t>35000</w:t>
      </w:r>
      <w:r>
        <w:rPr>
          <w:rFonts w:hint="default" w:ascii="宋体" w:hAnsi="宋体" w:cs="宋体"/>
          <w:sz w:val="24"/>
          <w:highlight w:val="none"/>
          <w:lang w:val="en-US" w:eastAsia="zh-CN"/>
        </w:rPr>
        <w:t>.00</w:t>
      </w:r>
    </w:p>
    <w:p>
      <w:pPr>
        <w:spacing w:line="360" w:lineRule="auto"/>
        <w:ind w:firstLine="480"/>
        <w:rPr>
          <w:rFonts w:hint="default" w:ascii="宋体" w:hAnsi="宋体" w:cs="宋体"/>
          <w:sz w:val="24"/>
          <w:highlight w:val="none"/>
          <w:lang w:val="en-US"/>
        </w:rPr>
      </w:pPr>
      <w:r>
        <w:rPr>
          <w:rFonts w:hint="eastAsia" w:ascii="宋体" w:hAnsi="宋体" w:cs="宋体"/>
          <w:b/>
          <w:sz w:val="24"/>
          <w:highlight w:val="none"/>
        </w:rPr>
        <w:t>最高限价（元）：</w:t>
      </w:r>
      <w:r>
        <w:rPr>
          <w:rFonts w:hint="eastAsia" w:ascii="宋体" w:hAnsi="宋体" w:cs="宋体"/>
          <w:sz w:val="24"/>
          <w:highlight w:val="none"/>
          <w:lang w:val="en-US" w:eastAsia="zh-CN"/>
        </w:rPr>
        <w:t>435000</w:t>
      </w:r>
      <w:r>
        <w:rPr>
          <w:rFonts w:hint="default" w:ascii="宋体" w:hAnsi="宋体" w:cs="宋体"/>
          <w:sz w:val="24"/>
          <w:highlight w:val="none"/>
          <w:lang w:val="en-US" w:eastAsia="zh-CN"/>
        </w:rPr>
        <w:t>.00</w:t>
      </w:r>
    </w:p>
    <w:p>
      <w:pPr>
        <w:pStyle w:val="17"/>
        <w:spacing w:line="360" w:lineRule="auto"/>
        <w:ind w:firstLine="480"/>
        <w:rPr>
          <w:rFonts w:hint="eastAsia" w:hAnsi="宋体" w:cs="宋体"/>
          <w:bCs/>
          <w:snapToGrid/>
          <w:color w:val="auto"/>
          <w:kern w:val="2"/>
          <w:sz w:val="24"/>
          <w:szCs w:val="24"/>
          <w:highlight w:val="yellow"/>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杭州市西湖区行政审批服务管理办公室2024年窗口工作服装采购项目 ，</w:t>
      </w:r>
      <w:r>
        <w:rPr>
          <w:rFonts w:hint="eastAsia" w:hAnsi="宋体" w:cs="宋体"/>
          <w:bCs/>
          <w:snapToGrid/>
          <w:color w:val="auto"/>
          <w:kern w:val="2"/>
          <w:sz w:val="24"/>
          <w:szCs w:val="24"/>
          <w:highlight w:val="none"/>
        </w:rPr>
        <w:t>主要内容：</w:t>
      </w:r>
      <w:r>
        <w:rPr>
          <w:rFonts w:hint="eastAsia" w:ascii="宋体" w:hAnsi="宋体" w:eastAsia="宋体" w:cs="宋体"/>
          <w:bCs/>
          <w:sz w:val="24"/>
          <w:highlight w:val="none"/>
        </w:rPr>
        <w:t>男长袖衬衫</w:t>
      </w:r>
      <w:r>
        <w:rPr>
          <w:rFonts w:hint="eastAsia" w:hAnsi="宋体" w:cs="宋体"/>
          <w:bCs/>
          <w:sz w:val="24"/>
          <w:highlight w:val="none"/>
          <w:lang w:val="en-US" w:eastAsia="zh-CN"/>
        </w:rPr>
        <w:t>86</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短袖衬衫</w:t>
      </w:r>
      <w:r>
        <w:rPr>
          <w:rFonts w:hint="eastAsia" w:hAnsi="宋体" w:cs="宋体"/>
          <w:bCs/>
          <w:sz w:val="24"/>
          <w:highlight w:val="none"/>
          <w:lang w:val="en-US" w:eastAsia="zh-CN"/>
        </w:rPr>
        <w:t>96</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夏裤</w:t>
      </w:r>
      <w:r>
        <w:rPr>
          <w:rFonts w:hint="eastAsia" w:hAnsi="宋体" w:cs="宋体"/>
          <w:bCs/>
          <w:sz w:val="24"/>
          <w:highlight w:val="none"/>
          <w:lang w:val="en-US" w:eastAsia="zh-CN"/>
        </w:rPr>
        <w:t>75</w:t>
      </w:r>
      <w:r>
        <w:rPr>
          <w:rFonts w:hint="eastAsia" w:ascii="宋体" w:hAnsi="宋体" w:eastAsia="宋体" w:cs="宋体"/>
          <w:bCs/>
          <w:sz w:val="24"/>
          <w:highlight w:val="none"/>
        </w:rPr>
        <w:t>条、</w:t>
      </w:r>
      <w:r>
        <w:rPr>
          <w:rFonts w:hint="eastAsia" w:ascii="宋体" w:hAnsi="宋体" w:eastAsia="宋体" w:cs="宋体"/>
          <w:bCs/>
          <w:sz w:val="24"/>
          <w:highlight w:val="none"/>
          <w:lang w:val="en-US" w:eastAsia="zh-CN"/>
        </w:rPr>
        <w:t>男</w:t>
      </w:r>
      <w:r>
        <w:rPr>
          <w:rFonts w:hint="eastAsia" w:hAnsi="宋体" w:cs="宋体"/>
          <w:bCs/>
          <w:sz w:val="24"/>
          <w:highlight w:val="none"/>
          <w:lang w:val="en-US" w:eastAsia="zh-CN"/>
        </w:rPr>
        <w:t>冬裤58条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男羊绒衫25件、男西服34件、男西裤34条、男羊绒大衣28件、男皮鞋52双，女</w:t>
      </w:r>
      <w:r>
        <w:rPr>
          <w:rFonts w:hint="eastAsia" w:ascii="宋体" w:hAnsi="宋体" w:eastAsia="宋体" w:cs="宋体"/>
          <w:bCs/>
          <w:sz w:val="24"/>
          <w:highlight w:val="none"/>
        </w:rPr>
        <w:t>长袖衬衫</w:t>
      </w:r>
      <w:r>
        <w:rPr>
          <w:rFonts w:hint="eastAsia" w:hAnsi="宋体" w:cs="宋体"/>
          <w:bCs/>
          <w:sz w:val="24"/>
          <w:highlight w:val="none"/>
          <w:lang w:val="en-US" w:eastAsia="zh-CN"/>
        </w:rPr>
        <w:t>181</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短袖衬衫</w:t>
      </w:r>
      <w:r>
        <w:rPr>
          <w:rFonts w:hint="eastAsia" w:hAnsi="宋体" w:cs="宋体"/>
          <w:bCs/>
          <w:sz w:val="24"/>
          <w:highlight w:val="none"/>
          <w:lang w:val="en-US" w:eastAsia="zh-CN"/>
        </w:rPr>
        <w:t>108</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夏裤</w:t>
      </w:r>
      <w:r>
        <w:rPr>
          <w:rFonts w:hint="eastAsia" w:hAnsi="宋体" w:cs="宋体"/>
          <w:bCs/>
          <w:sz w:val="24"/>
          <w:highlight w:val="none"/>
          <w:lang w:val="en-US" w:eastAsia="zh-CN"/>
        </w:rPr>
        <w:t>174</w:t>
      </w:r>
      <w:r>
        <w:rPr>
          <w:rFonts w:hint="eastAsia" w:ascii="宋体" w:hAnsi="宋体" w:eastAsia="宋体" w:cs="宋体"/>
          <w:bCs/>
          <w:sz w:val="24"/>
          <w:highlight w:val="none"/>
        </w:rPr>
        <w:t>条、</w:t>
      </w:r>
      <w:r>
        <w:rPr>
          <w:rFonts w:hint="eastAsia" w:hAnsi="宋体" w:cs="宋体"/>
          <w:bCs/>
          <w:sz w:val="24"/>
          <w:highlight w:val="none"/>
          <w:lang w:val="en-US" w:eastAsia="zh-CN"/>
        </w:rPr>
        <w:t>女冬裤95条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女羊绒衫74件、女西服119件、女西裤119条、女羊绒大衣56件、女皮鞋125双。</w:t>
      </w:r>
      <w:r>
        <w:rPr>
          <w:rFonts w:hint="eastAsia" w:hAnsi="宋体" w:cs="宋体"/>
          <w:bCs/>
          <w:snapToGrid/>
          <w:color w:val="auto"/>
          <w:kern w:val="2"/>
          <w:sz w:val="24"/>
          <w:szCs w:val="24"/>
          <w:highlight w:val="none"/>
          <w:lang w:eastAsia="zh-CN"/>
        </w:rPr>
        <w:t>所有工作服装(含补单)从验收合格之日起三包期不少于12（含）个月，并要求提供不少于1年免费上门售后服务。具体内容和相关要求详见招标文件</w:t>
      </w:r>
      <w:r>
        <w:rPr>
          <w:rFonts w:hint="eastAsia" w:hAnsi="宋体" w:cs="宋体"/>
          <w:bCs/>
          <w:snapToGrid/>
          <w:color w:val="auto"/>
          <w:kern w:val="2"/>
          <w:sz w:val="24"/>
          <w:szCs w:val="24"/>
          <w:highlight w:val="none"/>
        </w:rPr>
        <w:t>第三部分采购需求。供应商可点击本公告下方“浏览采购文件”查看采购需求。</w:t>
      </w:r>
    </w:p>
    <w:p>
      <w:pPr>
        <w:pStyle w:val="17"/>
        <w:spacing w:line="360" w:lineRule="auto"/>
        <w:ind w:firstLine="480"/>
        <w:rPr>
          <w:rFonts w:hint="eastAsia" w:hAnsi="宋体" w:cs="宋体"/>
          <w:bCs/>
          <w:snapToGrid/>
          <w:color w:val="auto"/>
          <w:kern w:val="2"/>
          <w:sz w:val="24"/>
          <w:szCs w:val="24"/>
          <w:highlight w:val="none"/>
        </w:rPr>
      </w:pPr>
    </w:p>
    <w:p>
      <w:pPr>
        <w:pStyle w:val="17"/>
        <w:spacing w:line="360" w:lineRule="auto"/>
        <w:ind w:firstLine="480"/>
        <w:rPr>
          <w:rFonts w:hint="eastAsia" w:hAnsi="宋体" w:cs="宋体"/>
          <w:bCs/>
          <w:snapToGrid/>
          <w:color w:val="auto"/>
          <w:kern w:val="2"/>
          <w:sz w:val="24"/>
          <w:szCs w:val="24"/>
          <w:highlight w:val="none"/>
        </w:rPr>
      </w:pPr>
      <w:r>
        <w:rPr>
          <w:rFonts w:hint="eastAsia" w:hAnsi="宋体" w:cs="宋体"/>
          <w:bCs/>
          <w:snapToGrid/>
          <w:color w:val="auto"/>
          <w:kern w:val="2"/>
          <w:sz w:val="24"/>
          <w:szCs w:val="24"/>
          <w:highlight w:val="none"/>
        </w:rPr>
        <w:t>标项名称：</w:t>
      </w:r>
      <w:r>
        <w:rPr>
          <w:rFonts w:hint="eastAsia" w:ascii="宋体" w:hAnsi="宋体" w:cs="宋体"/>
          <w:sz w:val="24"/>
          <w:highlight w:val="none"/>
          <w:lang w:eastAsia="zh-CN"/>
        </w:rPr>
        <w:t>杭州市西湖区行政审批服务管理办公室2024年窗口工作服装采购项目</w:t>
      </w:r>
    </w:p>
    <w:p>
      <w:pPr>
        <w:pStyle w:val="17"/>
        <w:spacing w:line="360" w:lineRule="auto"/>
        <w:ind w:firstLine="480"/>
        <w:rPr>
          <w:rFonts w:hint="eastAsia" w:hAnsi="宋体" w:cs="宋体"/>
          <w:bCs/>
          <w:snapToGrid/>
          <w:color w:val="auto"/>
          <w:kern w:val="2"/>
          <w:sz w:val="24"/>
          <w:szCs w:val="24"/>
          <w:highlight w:val="none"/>
        </w:rPr>
      </w:pPr>
      <w:r>
        <w:rPr>
          <w:rFonts w:hint="eastAsia" w:hAnsi="宋体" w:cs="宋体"/>
          <w:bCs/>
          <w:snapToGrid/>
          <w:color w:val="auto"/>
          <w:kern w:val="2"/>
          <w:sz w:val="24"/>
          <w:szCs w:val="24"/>
          <w:highlight w:val="none"/>
        </w:rPr>
        <w:t>数量：1批</w:t>
      </w:r>
    </w:p>
    <w:p>
      <w:pPr>
        <w:spacing w:line="360" w:lineRule="auto"/>
        <w:ind w:firstLine="480"/>
        <w:rPr>
          <w:rFonts w:hint="default" w:ascii="宋体" w:hAnsi="宋体" w:cs="宋体"/>
          <w:sz w:val="24"/>
          <w:highlight w:val="none"/>
          <w:lang w:val="en-US"/>
        </w:rPr>
      </w:pPr>
      <w:r>
        <w:rPr>
          <w:rFonts w:hint="eastAsia" w:hAnsi="宋体" w:cs="宋体"/>
          <w:bCs/>
          <w:snapToGrid/>
          <w:color w:val="auto"/>
          <w:kern w:val="2"/>
          <w:sz w:val="24"/>
          <w:szCs w:val="24"/>
          <w:highlight w:val="none"/>
        </w:rPr>
        <w:t>预算金额（元）：</w:t>
      </w:r>
      <w:r>
        <w:rPr>
          <w:rFonts w:hint="eastAsia" w:ascii="宋体" w:hAnsi="宋体" w:cs="宋体"/>
          <w:sz w:val="24"/>
          <w:highlight w:val="none"/>
          <w:lang w:val="en-US" w:eastAsia="zh-CN"/>
        </w:rPr>
        <w:t>435000</w:t>
      </w:r>
      <w:r>
        <w:rPr>
          <w:rFonts w:hint="default" w:ascii="宋体" w:hAnsi="宋体" w:cs="宋体"/>
          <w:sz w:val="24"/>
          <w:highlight w:val="none"/>
          <w:lang w:val="en-US" w:eastAsia="zh-CN"/>
        </w:rPr>
        <w:t>.00</w:t>
      </w:r>
    </w:p>
    <w:p>
      <w:pPr>
        <w:pStyle w:val="17"/>
        <w:spacing w:line="360" w:lineRule="auto"/>
        <w:ind w:firstLine="480"/>
        <w:rPr>
          <w:rFonts w:hint="default" w:hAnsi="宋体" w:cs="宋体"/>
          <w:bCs/>
          <w:snapToGrid/>
          <w:color w:val="auto"/>
          <w:kern w:val="2"/>
          <w:sz w:val="24"/>
          <w:szCs w:val="24"/>
          <w:highlight w:val="none"/>
          <w:lang w:val="en-US" w:eastAsia="zh-CN"/>
        </w:rPr>
      </w:pPr>
      <w:r>
        <w:rPr>
          <w:rFonts w:hint="eastAsia" w:hAnsi="宋体" w:cs="宋体"/>
          <w:bCs/>
          <w:snapToGrid/>
          <w:color w:val="auto"/>
          <w:kern w:val="2"/>
          <w:sz w:val="24"/>
          <w:szCs w:val="24"/>
          <w:highlight w:val="none"/>
        </w:rPr>
        <w:t>简要规格描述或项目基本概况介绍、用途：</w:t>
      </w:r>
      <w:r>
        <w:rPr>
          <w:rFonts w:hint="eastAsia" w:ascii="宋体" w:hAnsi="宋体" w:eastAsia="宋体" w:cs="宋体"/>
          <w:bCs/>
          <w:sz w:val="24"/>
          <w:highlight w:val="none"/>
        </w:rPr>
        <w:t>男长袖衬衫</w:t>
      </w:r>
      <w:r>
        <w:rPr>
          <w:rFonts w:hint="eastAsia" w:hAnsi="宋体" w:cs="宋体"/>
          <w:bCs/>
          <w:sz w:val="24"/>
          <w:highlight w:val="none"/>
          <w:lang w:val="en-US" w:eastAsia="zh-CN"/>
        </w:rPr>
        <w:t>86</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短袖衬衫</w:t>
      </w:r>
      <w:r>
        <w:rPr>
          <w:rFonts w:hint="eastAsia" w:hAnsi="宋体" w:cs="宋体"/>
          <w:bCs/>
          <w:sz w:val="24"/>
          <w:highlight w:val="none"/>
          <w:lang w:val="en-US" w:eastAsia="zh-CN"/>
        </w:rPr>
        <w:t>96</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夏裤</w:t>
      </w:r>
      <w:r>
        <w:rPr>
          <w:rFonts w:hint="eastAsia" w:hAnsi="宋体" w:cs="宋体"/>
          <w:bCs/>
          <w:sz w:val="24"/>
          <w:highlight w:val="none"/>
          <w:lang w:val="en-US" w:eastAsia="zh-CN"/>
        </w:rPr>
        <w:t>75</w:t>
      </w:r>
      <w:r>
        <w:rPr>
          <w:rFonts w:hint="eastAsia" w:ascii="宋体" w:hAnsi="宋体" w:eastAsia="宋体" w:cs="宋体"/>
          <w:bCs/>
          <w:sz w:val="24"/>
          <w:highlight w:val="none"/>
        </w:rPr>
        <w:t>条、</w:t>
      </w:r>
      <w:r>
        <w:rPr>
          <w:rFonts w:hint="eastAsia" w:ascii="宋体" w:hAnsi="宋体" w:eastAsia="宋体" w:cs="宋体"/>
          <w:bCs/>
          <w:sz w:val="24"/>
          <w:highlight w:val="none"/>
          <w:lang w:val="en-US" w:eastAsia="zh-CN"/>
        </w:rPr>
        <w:t>男</w:t>
      </w:r>
      <w:r>
        <w:rPr>
          <w:rFonts w:hint="eastAsia" w:hAnsi="宋体" w:cs="宋体"/>
          <w:bCs/>
          <w:sz w:val="24"/>
          <w:highlight w:val="none"/>
          <w:lang w:val="en-US" w:eastAsia="zh-CN"/>
        </w:rPr>
        <w:t>冬裤58条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男羊绒衫25件、男西服34件、男西裤34条、男羊绒大衣28件、男皮鞋52双，女</w:t>
      </w:r>
      <w:r>
        <w:rPr>
          <w:rFonts w:hint="eastAsia" w:ascii="宋体" w:hAnsi="宋体" w:eastAsia="宋体" w:cs="宋体"/>
          <w:bCs/>
          <w:sz w:val="24"/>
          <w:highlight w:val="none"/>
        </w:rPr>
        <w:t>长袖衬衫</w:t>
      </w:r>
      <w:r>
        <w:rPr>
          <w:rFonts w:hint="eastAsia" w:hAnsi="宋体" w:cs="宋体"/>
          <w:bCs/>
          <w:sz w:val="24"/>
          <w:highlight w:val="none"/>
          <w:lang w:val="en-US" w:eastAsia="zh-CN"/>
        </w:rPr>
        <w:t>181</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短袖衬衫</w:t>
      </w:r>
      <w:r>
        <w:rPr>
          <w:rFonts w:hint="eastAsia" w:hAnsi="宋体" w:cs="宋体"/>
          <w:bCs/>
          <w:sz w:val="24"/>
          <w:highlight w:val="none"/>
          <w:lang w:val="en-US" w:eastAsia="zh-CN"/>
        </w:rPr>
        <w:t>108</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夏裤</w:t>
      </w:r>
      <w:r>
        <w:rPr>
          <w:rFonts w:hint="eastAsia" w:hAnsi="宋体" w:cs="宋体"/>
          <w:bCs/>
          <w:sz w:val="24"/>
          <w:highlight w:val="none"/>
          <w:lang w:val="en-US" w:eastAsia="zh-CN"/>
        </w:rPr>
        <w:t>174</w:t>
      </w:r>
      <w:r>
        <w:rPr>
          <w:rFonts w:hint="eastAsia" w:ascii="宋体" w:hAnsi="宋体" w:eastAsia="宋体" w:cs="宋体"/>
          <w:bCs/>
          <w:sz w:val="24"/>
          <w:highlight w:val="none"/>
        </w:rPr>
        <w:t>条、</w:t>
      </w:r>
      <w:r>
        <w:rPr>
          <w:rFonts w:hint="eastAsia" w:hAnsi="宋体" w:cs="宋体"/>
          <w:bCs/>
          <w:sz w:val="24"/>
          <w:highlight w:val="none"/>
          <w:lang w:val="en-US" w:eastAsia="zh-CN"/>
        </w:rPr>
        <w:t>女冬裤95条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女羊绒衫74件、女西服119件、女西裤119条、女羊绒大衣56件、女皮鞋125双。</w:t>
      </w:r>
      <w:r>
        <w:rPr>
          <w:rFonts w:hint="default" w:hAnsi="宋体" w:cs="宋体"/>
          <w:bCs/>
          <w:snapToGrid/>
          <w:color w:val="auto"/>
          <w:kern w:val="2"/>
          <w:sz w:val="24"/>
          <w:szCs w:val="24"/>
          <w:highlight w:val="none"/>
          <w:lang w:val="en-US" w:eastAsia="zh-CN"/>
        </w:rPr>
        <w:t>所有工作服装(含补单)从验收合格之日起三包期不少于12（含）个月，并要求提供不少于1年免费上门售后服务。</w:t>
      </w:r>
    </w:p>
    <w:p>
      <w:pPr>
        <w:pStyle w:val="17"/>
        <w:spacing w:line="360" w:lineRule="auto"/>
        <w:ind w:firstLine="480"/>
        <w:rPr>
          <w:rFonts w:hint="eastAsia" w:ascii="宋体" w:hAnsi="宋体" w:eastAsia="宋体" w:cs="宋体"/>
          <w:highlight w:val="none"/>
          <w:lang w:val="en-US" w:eastAsia="zh-CN"/>
        </w:rPr>
      </w:pPr>
      <w:r>
        <w:rPr>
          <w:rFonts w:hint="eastAsia" w:hAnsi="宋体" w:cs="宋体"/>
          <w:bCs/>
          <w:snapToGrid/>
          <w:color w:val="auto"/>
          <w:kern w:val="2"/>
          <w:sz w:val="24"/>
          <w:szCs w:val="24"/>
          <w:highlight w:val="none"/>
        </w:rPr>
        <w:t>备注：</w:t>
      </w:r>
    </w:p>
    <w:p>
      <w:pPr>
        <w:pStyle w:val="130"/>
        <w:numPr>
          <w:ilvl w:val="0"/>
          <w:numId w:val="1"/>
        </w:numPr>
        <w:spacing w:line="360" w:lineRule="auto"/>
        <w:ind w:left="0" w:leftChars="0" w:firstLine="482" w:firstLineChars="200"/>
        <w:outlineLvl w:val="2"/>
        <w:rPr>
          <w:rFonts w:hint="eastAsia" w:ascii="宋体" w:hAnsi="宋体" w:eastAsia="宋体" w:cs="宋体"/>
          <w:highlight w:val="none"/>
          <w:lang w:val="en-US" w:eastAsia="zh-CN"/>
        </w:rPr>
      </w:pPr>
      <w:r>
        <w:rPr>
          <w:rFonts w:hint="eastAsia" w:ascii="宋体" w:hAnsi="宋体" w:cs="宋体"/>
          <w:b/>
          <w:highlight w:val="none"/>
        </w:rPr>
        <w:t>合同</w:t>
      </w:r>
      <w:r>
        <w:rPr>
          <w:rFonts w:hint="eastAsia" w:ascii="宋体" w:hAnsi="宋体" w:cs="宋体"/>
          <w:b/>
          <w:highlight w:val="none"/>
          <w:lang w:val="en-US" w:eastAsia="zh-CN"/>
        </w:rPr>
        <w:t>履约</w:t>
      </w:r>
      <w:r>
        <w:rPr>
          <w:rFonts w:hint="eastAsia" w:ascii="宋体" w:hAnsi="宋体" w:cs="宋体"/>
          <w:b/>
          <w:highlight w:val="none"/>
        </w:rPr>
        <w:t>期限：</w:t>
      </w:r>
      <w:r>
        <w:rPr>
          <w:rFonts w:hint="eastAsia" w:ascii="宋体" w:hAnsi="宋体" w:cs="宋体"/>
          <w:b w:val="0"/>
          <w:bCs/>
          <w:highlight w:val="none"/>
        </w:rPr>
        <w:t>所有服装须在合同签订后60日内完成供货及验收</w:t>
      </w:r>
      <w:r>
        <w:rPr>
          <w:rFonts w:hint="eastAsia" w:ascii="宋体" w:hAnsi="宋体" w:cs="宋体"/>
          <w:b w:val="0"/>
          <w:bCs/>
          <w:highlight w:val="none"/>
          <w:lang w:eastAsia="zh-CN"/>
        </w:rPr>
        <w:t>。</w:t>
      </w:r>
    </w:p>
    <w:p>
      <w:pPr>
        <w:pStyle w:val="17"/>
        <w:spacing w:line="360" w:lineRule="auto"/>
        <w:ind w:firstLine="480"/>
        <w:rPr>
          <w:rFonts w:hAnsi="宋体" w:cs="宋体"/>
          <w:color w:val="auto"/>
          <w:kern w:val="0"/>
          <w:sz w:val="24"/>
          <w:highlight w:val="none"/>
        </w:rPr>
      </w:pPr>
      <w:r>
        <w:rPr>
          <w:rFonts w:hint="eastAsia" w:hAnsi="宋体" w:cs="宋体"/>
          <w:b/>
          <w:color w:val="auto"/>
          <w:sz w:val="24"/>
          <w:highlight w:val="none"/>
          <w:lang w:val="en-US" w:eastAsia="zh-CN"/>
        </w:rPr>
        <w:t>2、</w:t>
      </w: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sdt>
        <w:sdtPr>
          <w:rPr>
            <w:rFonts w:hint="eastAsia" w:hAnsi="宋体" w:cs="宋体"/>
            <w:color w:val="auto"/>
            <w:kern w:val="0"/>
            <w:sz w:val="24"/>
            <w:highlight w:val="none"/>
          </w:rPr>
          <w:id w:val="-176552672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ascii="宋体" w:hAnsi="宋体" w:cs="宋体"/>
          <w:b/>
          <w:sz w:val="24"/>
          <w:highlight w:val="none"/>
        </w:rPr>
      </w:pPr>
      <w:r>
        <w:rPr>
          <w:rFonts w:hint="eastAsia" w:ascii="宋体" w:hAnsi="宋体" w:cs="宋体"/>
          <w:b/>
          <w:sz w:val="24"/>
          <w:highlight w:val="none"/>
        </w:rPr>
        <w:t>二、</w:t>
      </w:r>
      <w:bookmarkStart w:id="11" w:name="_Hlk101132948"/>
      <w:r>
        <w:rPr>
          <w:rFonts w:hint="eastAsia" w:ascii="宋体" w:hAnsi="宋体" w:cs="宋体"/>
          <w:b/>
          <w:sz w:val="24"/>
          <w:highlight w:val="none"/>
        </w:rPr>
        <w:t>申请人的资格要求</w:t>
      </w:r>
      <w:bookmarkEnd w:id="11"/>
      <w:r>
        <w:rPr>
          <w:rFonts w:hint="eastAsia" w:ascii="宋体" w:hAnsi="宋体" w:cs="宋体"/>
          <w:b/>
          <w:sz w:val="24"/>
          <w:highlight w:val="none"/>
        </w:rPr>
        <w:t>：</w:t>
      </w:r>
    </w:p>
    <w:p>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sz w:val="24"/>
          <w:highlight w:val="none"/>
        </w:rPr>
        <w:t>无（注：不得限制大中型企业与小微企业组成联合体参与投标）；</w:t>
      </w:r>
    </w:p>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1024704304"/>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kern w:val="0"/>
          <w:sz w:val="24"/>
          <w:highlight w:val="none"/>
        </w:rPr>
        <w:t>专</w:t>
      </w:r>
      <w:r>
        <w:rPr>
          <w:rFonts w:hint="eastAsia" w:ascii="宋体" w:hAnsi="宋体" w:cs="宋体"/>
          <w:sz w:val="24"/>
          <w:highlight w:val="none"/>
        </w:rPr>
        <w:t>门面向中小企业</w:t>
      </w:r>
    </w:p>
    <w:p>
      <w:pPr>
        <w:spacing w:line="360" w:lineRule="auto"/>
        <w:ind w:firstLine="897" w:firstLineChars="374"/>
        <w:rPr>
          <w:rFonts w:ascii="宋体" w:hAnsi="宋体" w:cs="宋体"/>
          <w:sz w:val="24"/>
          <w:highlight w:val="none"/>
          <w:u w:val="single"/>
        </w:rPr>
      </w:pPr>
      <w:sdt>
        <w:sdtPr>
          <w:rPr>
            <w:rFonts w:hint="eastAsia" w:ascii="宋体" w:hAnsi="宋体" w:cs="宋体"/>
            <w:kern w:val="0"/>
            <w:sz w:val="24"/>
            <w:highlight w:val="none"/>
          </w:rPr>
          <w:id w:val="-924730588"/>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sz w:val="24"/>
          <w:highlight w:val="none"/>
        </w:rPr>
        <w:t>货物全部由符合政策要求的中小企业制造，提供中小企业声明函；</w:t>
      </w:r>
    </w:p>
    <w:p>
      <w:pPr>
        <w:spacing w:line="360" w:lineRule="auto"/>
        <w:ind w:firstLine="897" w:firstLineChars="374"/>
        <w:rPr>
          <w:rFonts w:ascii="宋体" w:hAnsi="宋体" w:cs="宋体"/>
          <w:sz w:val="24"/>
          <w:highlight w:val="none"/>
        </w:rPr>
      </w:pPr>
      <w:sdt>
        <w:sdtPr>
          <w:rPr>
            <w:rFonts w:hint="eastAsia" w:ascii="宋体" w:hAnsi="宋体" w:cs="宋体"/>
            <w:kern w:val="0"/>
            <w:sz w:val="24"/>
            <w:highlight w:val="none"/>
          </w:rPr>
          <w:id w:val="-115260493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sz w:val="24"/>
          <w:highlight w:val="none"/>
        </w:rPr>
        <w:t>货物全部由符合政策要求的小微企业制造，提供中小企业声明函；</w:t>
      </w:r>
    </w:p>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bookmarkStart w:id="12" w:name="_Hlk101132524"/>
        </w:sdtContent>
      </w:sdt>
      <w:r>
        <w:rPr>
          <w:rFonts w:hint="eastAsia" w:ascii="宋体" w:hAnsi="宋体" w:cs="宋体"/>
          <w:sz w:val="24"/>
          <w:highlight w:val="none"/>
        </w:rPr>
        <w:t>要求以联合体形式参加，提供联合协议和中小企业声明函，联合协议中中小企业合同金额应当达到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rPr>
        <w:t>；</w:t>
      </w:r>
    </w:p>
    <w:bookmarkEnd w:id="12"/>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要求合同分包，提供分包意向协议和中小企业声明函，分包意向协议中中小企业合同金额应当达到达到</w:t>
      </w:r>
      <w:r>
        <w:rPr>
          <w:rFonts w:hint="eastAsia" w:ascii="宋体" w:hAnsi="宋体" w:cs="宋体"/>
          <w:sz w:val="24"/>
          <w:highlight w:val="none"/>
          <w:u w:val="single"/>
        </w:rPr>
        <w:t xml:space="preserve">  </w:t>
      </w:r>
      <w:r>
        <w:rPr>
          <w:rFonts w:hint="eastAsia" w:ascii="宋体" w:hAnsi="宋体" w:cs="宋体"/>
          <w:sz w:val="24"/>
          <w:highlight w:val="none"/>
        </w:rPr>
        <w:t>%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 ;</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50898254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p>
    <w:p>
      <w:pPr>
        <w:snapToGrid w:val="0"/>
        <w:spacing w:line="360" w:lineRule="auto"/>
        <w:ind w:firstLine="480" w:firstLineChars="200"/>
        <w:rPr>
          <w:rFonts w:ascii="宋体" w:hAnsi="宋体" w:cs="宋体"/>
          <w:color w:val="auto"/>
          <w:sz w:val="24"/>
          <w:highlight w:val="none"/>
          <w:u w:val="single"/>
        </w:rPr>
      </w:pPr>
      <w:sdt>
        <w:sdtPr>
          <w:rPr>
            <w:rFonts w:hint="eastAsia" w:ascii="宋体" w:hAnsi="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20</w:t>
      </w:r>
      <w:r>
        <w:rPr>
          <w:rFonts w:hint="eastAsia" w:ascii="宋体" w:hAnsi="宋体" w:cs="宋体"/>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20</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w:t>
      </w:r>
      <w:r>
        <w:rPr>
          <w:rFonts w:hint="default" w:ascii="宋体" w:hAnsi="宋体" w:cs="宋体"/>
          <w:sz w:val="24"/>
          <w:highlight w:val="none"/>
          <w:u w:val="single"/>
          <w:lang w:val="en-US"/>
        </w:rPr>
        <w:t>0</w:t>
      </w:r>
      <w:r>
        <w:rPr>
          <w:rFonts w:hint="eastAsia" w:ascii="宋体" w:hAnsi="宋体" w:cs="宋体"/>
          <w:sz w:val="24"/>
          <w:highlight w:val="none"/>
          <w:u w:val="single"/>
        </w:rPr>
        <w:t>分</w:t>
      </w:r>
      <w:r>
        <w:rPr>
          <w:rFonts w:hint="eastAsia" w:ascii="宋体" w:hAnsi="宋体" w:cs="宋体"/>
          <w:bCs/>
          <w:sz w:val="24"/>
          <w:highlight w:val="none"/>
          <w:u w:val="single"/>
        </w:rPr>
        <w:t xml:space="preserve"> </w:t>
      </w:r>
      <w:r>
        <w:rPr>
          <w:rFonts w:hint="eastAsia" w:ascii="宋体" w:hAnsi="宋体" w:cs="宋体"/>
          <w:sz w:val="24"/>
          <w:highlight w:val="none"/>
        </w:rPr>
        <w:t>（北京时间）</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pPr>
        <w:spacing w:line="360" w:lineRule="auto"/>
        <w:ind w:firstLine="482" w:firstLineChars="200"/>
        <w:rPr>
          <w:rFonts w:ascii="宋体" w:hAnsi="宋体" w:cs="宋体"/>
          <w:bCs/>
          <w:sz w:val="24"/>
          <w:highlight w:val="yellow"/>
          <w:u w:val="single"/>
        </w:rPr>
      </w:pPr>
      <w:r>
        <w:rPr>
          <w:rFonts w:hint="eastAsia" w:ascii="宋体" w:hAnsi="宋体" w:cs="宋体"/>
          <w:b/>
          <w:sz w:val="24"/>
          <w:highlight w:val="none"/>
        </w:rPr>
        <w:t>开标时间：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20</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w:t>
      </w:r>
      <w:r>
        <w:rPr>
          <w:rFonts w:hint="default" w:ascii="宋体" w:hAnsi="宋体" w:cs="宋体"/>
          <w:sz w:val="24"/>
          <w:highlight w:val="none"/>
          <w:u w:val="single"/>
          <w:lang w:val="en-US"/>
        </w:rPr>
        <w:t>0</w:t>
      </w:r>
      <w:r>
        <w:rPr>
          <w:rFonts w:hint="eastAsia" w:ascii="宋体" w:hAnsi="宋体" w:cs="宋体"/>
          <w:sz w:val="24"/>
          <w:highlight w:val="none"/>
          <w:u w:val="single"/>
        </w:rPr>
        <w:t>分</w:t>
      </w:r>
      <w:r>
        <w:rPr>
          <w:rFonts w:hint="eastAsia" w:ascii="宋体" w:hAnsi="宋体" w:cs="宋体"/>
          <w:bCs/>
          <w:sz w:val="24"/>
          <w:highlight w:val="none"/>
          <w:u w:val="single"/>
        </w:rPr>
        <w:t xml:space="preserve">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pPr>
        <w:spacing w:line="360" w:lineRule="auto"/>
        <w:rPr>
          <w:rFonts w:ascii="宋体" w:hAnsi="宋体" w:cs="宋体"/>
          <w:b/>
          <w:sz w:val="24"/>
          <w:highlight w:val="none"/>
        </w:rPr>
      </w:pPr>
      <w:r>
        <w:rPr>
          <w:rFonts w:hint="eastAsia" w:ascii="宋体" w:hAnsi="宋体" w:cs="宋体"/>
          <w:b/>
          <w:sz w:val="24"/>
          <w:highlight w:val="none"/>
        </w:rPr>
        <w:t>六、其他补充事宜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pPr>
        <w:spacing w:line="360" w:lineRule="auto"/>
        <w:rPr>
          <w:rFonts w:ascii="宋体" w:hAnsi="宋体" w:cs="宋体"/>
          <w:sz w:val="24"/>
          <w:highlight w:val="none"/>
        </w:rPr>
      </w:pPr>
      <w:r>
        <w:rPr>
          <w:rFonts w:hint="eastAsia" w:ascii="宋体" w:hAnsi="宋体" w:cs="宋体"/>
          <w:sz w:val="24"/>
          <w:highlight w:val="none"/>
        </w:rPr>
        <w:t xml:space="preserve">    1.采购人信息</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名    称：</w:t>
      </w:r>
      <w:r>
        <w:rPr>
          <w:rFonts w:hint="eastAsia" w:ascii="宋体" w:hAnsi="宋体" w:cs="宋体"/>
          <w:sz w:val="24"/>
          <w:highlight w:val="none"/>
          <w:lang w:eastAsia="zh-CN"/>
        </w:rPr>
        <w:t xml:space="preserve">杭州市西湖区行政审批服务管理办公室 </w:t>
      </w:r>
    </w:p>
    <w:p>
      <w:pPr>
        <w:spacing w:line="360" w:lineRule="auto"/>
        <w:rPr>
          <w:rFonts w:ascii="宋体" w:hAnsi="宋体" w:cs="宋体"/>
          <w:sz w:val="24"/>
          <w:highlight w:val="none"/>
        </w:rPr>
      </w:pPr>
      <w:r>
        <w:rPr>
          <w:rFonts w:hint="eastAsia" w:ascii="宋体" w:hAnsi="宋体" w:cs="宋体"/>
          <w:sz w:val="24"/>
          <w:highlight w:val="none"/>
        </w:rPr>
        <w:t xml:space="preserve">    地    址：  西湖区</w:t>
      </w:r>
      <w:r>
        <w:rPr>
          <w:rFonts w:hint="eastAsia" w:ascii="宋体" w:hAnsi="宋体" w:cs="宋体"/>
          <w:sz w:val="24"/>
          <w:highlight w:val="none"/>
          <w:lang w:eastAsia="zh-CN"/>
        </w:rPr>
        <w:t>文一西路</w:t>
      </w:r>
      <w:r>
        <w:rPr>
          <w:rFonts w:hint="default" w:ascii="宋体" w:hAnsi="宋体" w:cs="宋体"/>
          <w:sz w:val="24"/>
          <w:highlight w:val="none"/>
          <w:lang w:val="en-US" w:eastAsia="zh-CN"/>
        </w:rPr>
        <w:t>858</w:t>
      </w:r>
      <w:r>
        <w:rPr>
          <w:rFonts w:hint="eastAsia" w:ascii="宋体" w:hAnsi="宋体" w:cs="宋体"/>
          <w:sz w:val="24"/>
          <w:highlight w:val="none"/>
          <w:lang w:val="en-US" w:eastAsia="zh-CN"/>
        </w:rPr>
        <w:t>号</w:t>
      </w:r>
      <w:r>
        <w:rPr>
          <w:rFonts w:hint="eastAsia" w:ascii="宋体" w:hAnsi="宋体" w:cs="宋体"/>
          <w:sz w:val="24"/>
          <w:highlight w:val="none"/>
        </w:rPr>
        <w:t xml:space="preserve">    </w:t>
      </w:r>
    </w:p>
    <w:p>
      <w:pPr>
        <w:spacing w:line="360" w:lineRule="auto"/>
        <w:ind w:firstLine="480"/>
        <w:rPr>
          <w:rFonts w:ascii="宋体" w:hAnsi="宋体" w:cs="宋体"/>
          <w:sz w:val="24"/>
          <w:highlight w:val="none"/>
        </w:rPr>
      </w:pPr>
      <w:r>
        <w:rPr>
          <w:rFonts w:hint="eastAsia" w:ascii="宋体" w:hAnsi="宋体" w:cs="宋体"/>
          <w:sz w:val="24"/>
          <w:highlight w:val="none"/>
        </w:rPr>
        <w:t>传    真： /</w:t>
      </w:r>
    </w:p>
    <w:p>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项目联系人（询问）：  王灵燕</w:t>
      </w:r>
    </w:p>
    <w:p>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 xml:space="preserve">    项目联系方式（询问）：0571-89511559 </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质疑联系人： </w:t>
      </w:r>
      <w:r>
        <w:rPr>
          <w:rFonts w:hint="eastAsia" w:ascii="宋体" w:hAnsi="宋体" w:cs="宋体"/>
          <w:sz w:val="24"/>
          <w:highlight w:val="none"/>
          <w:lang w:eastAsia="zh-CN"/>
        </w:rPr>
        <w:t>李喆</w:t>
      </w:r>
    </w:p>
    <w:p>
      <w:pPr>
        <w:spacing w:line="360" w:lineRule="auto"/>
        <w:ind w:firstLine="480"/>
        <w:rPr>
          <w:rFonts w:hint="eastAsia" w:ascii="宋体" w:hAnsi="宋体" w:cs="宋体"/>
          <w:sz w:val="24"/>
          <w:highlight w:val="none"/>
        </w:rPr>
      </w:pPr>
      <w:r>
        <w:rPr>
          <w:rFonts w:hint="eastAsia" w:ascii="宋体" w:hAnsi="宋体" w:cs="宋体"/>
          <w:sz w:val="24"/>
          <w:highlight w:val="none"/>
        </w:rPr>
        <w:t>质疑联系方式：</w:t>
      </w:r>
      <w:r>
        <w:rPr>
          <w:rFonts w:hint="default" w:ascii="宋体" w:hAnsi="宋体" w:cs="宋体"/>
          <w:sz w:val="24"/>
          <w:highlight w:val="none"/>
          <w:lang w:val="en-US"/>
        </w:rPr>
        <w:t>0571-89511560</w:t>
      </w:r>
      <w:r>
        <w:rPr>
          <w:rFonts w:hint="eastAsia" w:ascii="宋体" w:hAnsi="宋体" w:cs="宋体"/>
          <w:sz w:val="24"/>
          <w:highlight w:val="none"/>
        </w:rPr>
        <w:t xml:space="preserve">   </w:t>
      </w:r>
    </w:p>
    <w:p>
      <w:pPr>
        <w:spacing w:line="360" w:lineRule="auto"/>
        <w:ind w:firstLine="480"/>
        <w:rPr>
          <w:rFonts w:ascii="宋体" w:hAnsi="宋体" w:cs="宋体"/>
          <w:sz w:val="24"/>
          <w:highlight w:val="none"/>
        </w:rPr>
      </w:pPr>
      <w:r>
        <w:rPr>
          <w:rFonts w:hint="eastAsia" w:ascii="宋体" w:hAnsi="宋体" w:cs="宋体"/>
          <w:sz w:val="24"/>
          <w:highlight w:val="none"/>
        </w:rPr>
        <w:t xml:space="preserve">2.采购代理机构信息            </w:t>
      </w:r>
    </w:p>
    <w:p>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杭州市西湖区政府采购中心</w:t>
      </w:r>
    </w:p>
    <w:p>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杭州市西湖区文一西路858号</w:t>
      </w:r>
    </w:p>
    <w:p>
      <w:pPr>
        <w:spacing w:line="360" w:lineRule="auto"/>
        <w:rPr>
          <w:rFonts w:ascii="宋体" w:hAnsi="宋体" w:cs="宋体"/>
          <w:sz w:val="24"/>
          <w:highlight w:val="none"/>
        </w:rPr>
      </w:pPr>
      <w:r>
        <w:rPr>
          <w:rFonts w:hint="eastAsia" w:ascii="宋体" w:hAnsi="宋体" w:cs="宋体"/>
          <w:sz w:val="24"/>
          <w:highlight w:val="none"/>
        </w:rPr>
        <w:t xml:space="preserve">    传    真：</w:t>
      </w:r>
      <w:r>
        <w:rPr>
          <w:rFonts w:hint="eastAsia" w:ascii="宋体" w:hAnsi="宋体" w:cs="宋体"/>
          <w:sz w:val="24"/>
          <w:highlight w:val="none"/>
          <w:lang w:val="en-US" w:eastAsia="zh-CN"/>
        </w:rPr>
        <w:t>0571-89511006</w:t>
      </w: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项目联系人（询问）：</w:t>
      </w:r>
      <w:r>
        <w:rPr>
          <w:rFonts w:hint="eastAsia" w:ascii="宋体" w:hAnsi="宋体" w:cs="宋体"/>
          <w:sz w:val="24"/>
          <w:highlight w:val="none"/>
          <w:lang w:eastAsia="zh-CN"/>
        </w:rPr>
        <w:t>邵一成</w:t>
      </w:r>
      <w:r>
        <w:rPr>
          <w:rFonts w:hint="eastAsia" w:ascii="宋体" w:hAnsi="宋体" w:cs="宋体"/>
          <w:sz w:val="24"/>
          <w:highlight w:val="none"/>
        </w:rPr>
        <w:t xml:space="preserve">          </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项目联系方式（询问）：</w:t>
      </w:r>
      <w:r>
        <w:rPr>
          <w:rFonts w:hint="eastAsia" w:ascii="宋体" w:hAnsi="宋体" w:cs="宋体"/>
          <w:sz w:val="24"/>
          <w:highlight w:val="none"/>
          <w:lang w:eastAsia="zh-CN"/>
        </w:rPr>
        <w:t>0571-89511007</w:t>
      </w:r>
    </w:p>
    <w:p>
      <w:pPr>
        <w:spacing w:line="360" w:lineRule="auto"/>
        <w:rPr>
          <w:rFonts w:ascii="宋体" w:hAnsi="宋体" w:cs="宋体"/>
          <w:sz w:val="24"/>
          <w:highlight w:val="none"/>
        </w:rPr>
      </w:pPr>
      <w:r>
        <w:rPr>
          <w:rFonts w:hint="eastAsia" w:ascii="宋体" w:hAnsi="宋体" w:cs="宋体"/>
          <w:sz w:val="24"/>
          <w:highlight w:val="none"/>
        </w:rPr>
        <w:t xml:space="preserve">    质疑联系人：</w:t>
      </w:r>
      <w:r>
        <w:rPr>
          <w:rFonts w:hint="eastAsia" w:ascii="宋体" w:hAnsi="宋体" w:cs="宋体"/>
          <w:sz w:val="24"/>
          <w:highlight w:val="none"/>
          <w:lang w:eastAsia="zh-CN"/>
        </w:rPr>
        <w:t>缪新新</w:t>
      </w:r>
      <w:r>
        <w:rPr>
          <w:rFonts w:hint="eastAsia" w:ascii="宋体" w:hAnsi="宋体" w:cs="宋体"/>
          <w:sz w:val="24"/>
          <w:highlight w:val="none"/>
        </w:rPr>
        <w:t xml:space="preserve">              </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质疑联系方式：</w:t>
      </w:r>
      <w:r>
        <w:rPr>
          <w:rFonts w:hint="eastAsia" w:ascii="宋体" w:hAnsi="宋体" w:cs="宋体"/>
          <w:sz w:val="24"/>
          <w:highlight w:val="none"/>
          <w:lang w:eastAsia="zh-CN"/>
        </w:rPr>
        <w:t>0571-89511561</w:t>
      </w:r>
    </w:p>
    <w:p>
      <w:pPr>
        <w:spacing w:line="360" w:lineRule="auto"/>
        <w:rPr>
          <w:rFonts w:ascii="宋体" w:hAnsi="宋体" w:cs="宋体"/>
          <w:sz w:val="24"/>
          <w:highlight w:val="none"/>
        </w:rPr>
      </w:pPr>
      <w:r>
        <w:rPr>
          <w:rFonts w:hint="eastAsia" w:ascii="宋体" w:hAnsi="宋体" w:cs="宋体"/>
          <w:sz w:val="24"/>
          <w:highlight w:val="none"/>
        </w:rPr>
        <w:t xml:space="preserve">    3.同级政府采购监督管理部门            </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名    称：</w:t>
      </w:r>
      <w:r>
        <w:rPr>
          <w:rFonts w:hint="eastAsia" w:ascii="宋体" w:hAnsi="宋体" w:cs="宋体"/>
          <w:sz w:val="24"/>
        </w:rPr>
        <w:t>杭州市西湖区财政局、浙江省政府采购行政裁决服务中心（杭州）</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地    址：</w:t>
      </w:r>
      <w:r>
        <w:rPr>
          <w:rFonts w:hint="eastAsia" w:ascii="宋体" w:hAnsi="宋体" w:cs="宋体"/>
          <w:sz w:val="24"/>
        </w:rPr>
        <w:t>杭州市上城区四季青街道新业路市民之家G03办公室（快递仅限ems或顺丰）</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传    真： /</w:t>
      </w:r>
    </w:p>
    <w:p>
      <w:pPr>
        <w:spacing w:line="360" w:lineRule="auto"/>
        <w:rPr>
          <w:rFonts w:ascii="宋体" w:hAnsi="宋体" w:cs="宋体"/>
          <w:sz w:val="24"/>
          <w:highlight w:val="none"/>
        </w:rPr>
      </w:pPr>
      <w:r>
        <w:rPr>
          <w:rFonts w:hint="eastAsia" w:ascii="宋体" w:hAnsi="宋体" w:cs="宋体"/>
          <w:sz w:val="24"/>
          <w:highlight w:val="none"/>
        </w:rPr>
        <w:t xml:space="preserve">    联系人 ：</w:t>
      </w:r>
      <w:r>
        <w:rPr>
          <w:rFonts w:hint="eastAsia" w:ascii="宋体" w:hAnsi="宋体" w:cs="宋体"/>
          <w:sz w:val="24"/>
        </w:rPr>
        <w:t>朱女士、王女士</w:t>
      </w:r>
      <w:r>
        <w:rPr>
          <w:rFonts w:hint="eastAsia" w:ascii="宋体" w:hAnsi="宋体" w:cs="宋体"/>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监督投诉电话：</w:t>
      </w:r>
      <w:r>
        <w:rPr>
          <w:rFonts w:hint="eastAsia" w:ascii="宋体" w:hAnsi="宋体" w:cs="宋体"/>
          <w:sz w:val="24"/>
        </w:rPr>
        <w:t>0571-85252453</w:t>
      </w:r>
      <w:r>
        <w:rPr>
          <w:rFonts w:hint="eastAsia" w:ascii="宋体" w:hAnsi="宋体" w:cs="宋体"/>
          <w:sz w:val="24"/>
          <w:highlight w:val="none"/>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shd w:val="clear" w:color="auto" w:fill="FFFFFF"/>
        </w:rPr>
        <w:t>95763</w:t>
      </w:r>
      <w:r>
        <w:rPr>
          <w:rFonts w:hint="eastAsia" w:ascii="宋体" w:hAnsi="宋体" w:cs="宋体"/>
          <w:color w:val="auto"/>
          <w:sz w:val="24"/>
        </w:rPr>
        <w:t>获取热线服务帮助。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CA问题联系电话（人工）：汇信CA 400-888-4636；天谷CA 400-087-8198。</w:t>
      </w:r>
    </w:p>
    <w:p>
      <w:pPr>
        <w:pStyle w:val="36"/>
        <w:spacing w:line="360" w:lineRule="auto"/>
        <w:rPr>
          <w:rFonts w:hAnsi="宋体" w:cs="宋体"/>
          <w:b/>
          <w:sz w:val="36"/>
          <w:szCs w:val="20"/>
          <w:highlight w:val="none"/>
        </w:rPr>
      </w:pPr>
      <w:r>
        <w:rPr>
          <w:rFonts w:hint="eastAsia" w:hAnsi="宋体" w:cs="宋体"/>
          <w:sz w:val="24"/>
          <w:highlight w:val="none"/>
        </w:rPr>
        <w:t xml:space="preserve">                        </w:t>
      </w:r>
      <w:r>
        <w:rPr>
          <w:rFonts w:hAnsi="宋体" w:cs="宋体"/>
          <w:b/>
          <w:sz w:val="36"/>
          <w:szCs w:val="20"/>
          <w:highlight w:val="none"/>
        </w:rPr>
        <w:t xml:space="preserve"> </w:t>
      </w:r>
    </w:p>
    <w:p>
      <w:pPr>
        <w:pStyle w:val="36"/>
        <w:spacing w:line="360" w:lineRule="auto"/>
        <w:rPr>
          <w:rFonts w:hAnsi="宋体" w:cs="宋体"/>
          <w:b/>
          <w:sz w:val="36"/>
          <w:szCs w:val="20"/>
          <w:highlight w:val="none"/>
        </w:rPr>
      </w:pPr>
    </w:p>
    <w:p>
      <w:pPr>
        <w:pStyle w:val="36"/>
        <w:spacing w:line="360" w:lineRule="auto"/>
        <w:rPr>
          <w:rFonts w:hAnsi="宋体" w:cs="宋体"/>
          <w:b/>
          <w:sz w:val="36"/>
          <w:szCs w:val="20"/>
          <w:highlight w:val="none"/>
        </w:rPr>
      </w:pPr>
    </w:p>
    <w:p>
      <w:pPr>
        <w:pStyle w:val="36"/>
        <w:spacing w:line="360" w:lineRule="auto"/>
        <w:rPr>
          <w:rFonts w:hAnsi="宋体" w:cs="宋体"/>
          <w:b/>
          <w:sz w:val="36"/>
          <w:szCs w:val="20"/>
          <w:highlight w:val="none"/>
        </w:rPr>
      </w:pPr>
    </w:p>
    <w:p>
      <w:pPr>
        <w:pStyle w:val="36"/>
        <w:spacing w:line="360" w:lineRule="auto"/>
        <w:rPr>
          <w:rFonts w:hAnsi="宋体" w:cs="宋体"/>
          <w:b/>
          <w:sz w:val="36"/>
          <w:szCs w:val="20"/>
          <w:highlight w:val="none"/>
        </w:rPr>
      </w:pPr>
    </w:p>
    <w:p>
      <w:pPr>
        <w:pStyle w:val="36"/>
        <w:spacing w:line="360" w:lineRule="auto"/>
        <w:rPr>
          <w:rFonts w:hAnsi="宋体" w:cs="宋体"/>
          <w:b/>
          <w:sz w:val="36"/>
          <w:szCs w:val="20"/>
          <w:highlight w:val="none"/>
        </w:rPr>
      </w:pPr>
    </w:p>
    <w:p>
      <w:pPr>
        <w:pStyle w:val="36"/>
        <w:spacing w:line="360" w:lineRule="auto"/>
        <w:rPr>
          <w:rFonts w:hAnsi="宋体" w:cs="宋体"/>
          <w:b/>
          <w:sz w:val="36"/>
          <w:szCs w:val="20"/>
          <w:highlight w:val="none"/>
        </w:rPr>
      </w:pPr>
    </w:p>
    <w:p>
      <w:pPr>
        <w:pStyle w:val="36"/>
        <w:spacing w:line="360" w:lineRule="auto"/>
        <w:rPr>
          <w:rFonts w:hAnsi="宋体" w:cs="宋体"/>
          <w:b/>
          <w:sz w:val="36"/>
          <w:szCs w:val="20"/>
          <w:highlight w:val="none"/>
        </w:rPr>
      </w:pPr>
    </w:p>
    <w:p>
      <w:pPr>
        <w:pStyle w:val="36"/>
        <w:spacing w:line="360" w:lineRule="auto"/>
        <w:jc w:val="center"/>
        <w:rPr>
          <w:rFonts w:hAnsi="宋体" w:cs="宋体"/>
          <w:b/>
          <w:sz w:val="36"/>
          <w:szCs w:val="20"/>
          <w:highlight w:val="none"/>
        </w:rPr>
      </w:pPr>
      <w:r>
        <w:rPr>
          <w:rFonts w:hint="eastAsia" w:hAnsi="宋体" w:cs="宋体"/>
          <w:b/>
          <w:sz w:val="36"/>
          <w:szCs w:val="20"/>
          <w:highlight w:val="none"/>
        </w:rPr>
        <w:t>第二部分</w:t>
      </w:r>
      <w:bookmarkEnd w:id="8"/>
      <w:r>
        <w:rPr>
          <w:rFonts w:hint="eastAsia" w:hAnsi="宋体" w:cs="宋体"/>
          <w:b/>
          <w:sz w:val="36"/>
          <w:szCs w:val="20"/>
          <w:highlight w:val="none"/>
        </w:rPr>
        <w:t xml:space="preserve"> 投标人须知</w:t>
      </w:r>
      <w:bookmarkEnd w:id="9"/>
    </w:p>
    <w:p>
      <w:pPr>
        <w:snapToGrid w:val="0"/>
        <w:spacing w:line="360" w:lineRule="auto"/>
        <w:jc w:val="center"/>
        <w:rPr>
          <w:rFonts w:ascii="宋体" w:hAnsi="宋体" w:cs="宋体"/>
          <w:b/>
          <w:sz w:val="32"/>
          <w:szCs w:val="20"/>
          <w:highlight w:val="none"/>
        </w:rPr>
      </w:pPr>
      <w:r>
        <w:rPr>
          <w:rFonts w:hint="eastAsia" w:ascii="宋体" w:hAnsi="宋体" w:cs="宋体"/>
          <w:b/>
          <w:sz w:val="32"/>
          <w:szCs w:val="20"/>
          <w:highlight w:val="none"/>
        </w:rPr>
        <w:t>前附表</w:t>
      </w:r>
    </w:p>
    <w:tbl>
      <w:tblPr>
        <w:tblStyle w:val="6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340"/>
        <w:gridCol w:w="1502"/>
        <w:gridCol w:w="71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0" w:type="auto"/>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0" w:type="auto"/>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p>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项目属性与核心产品</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货物类，单一产品或</w:t>
            </w:r>
            <w:r>
              <w:rPr>
                <w:rFonts w:hint="eastAsia" w:ascii="宋体" w:hAnsi="宋体" w:cs="宋体"/>
                <w:kern w:val="0"/>
                <w:sz w:val="24"/>
                <w:highlight w:val="none"/>
              </w:rPr>
              <w:t>核心产品为：</w:t>
            </w:r>
            <w:r>
              <w:rPr>
                <w:rFonts w:hint="eastAsia" w:ascii="宋体" w:hAnsi="宋体" w:eastAsia="宋体" w:cs="宋体"/>
                <w:bCs/>
                <w:sz w:val="24"/>
                <w:highlight w:val="none"/>
              </w:rPr>
              <w:t>男</w:t>
            </w:r>
            <w:r>
              <w:rPr>
                <w:rFonts w:hint="eastAsia" w:ascii="宋体" w:hAnsi="宋体" w:cs="宋体"/>
                <w:bCs/>
                <w:sz w:val="24"/>
                <w:highlight w:val="none"/>
                <w:lang w:val="en-US" w:eastAsia="zh-CN"/>
              </w:rPr>
              <w:t>女</w:t>
            </w:r>
            <w:r>
              <w:rPr>
                <w:rFonts w:hint="eastAsia" w:ascii="宋体" w:hAnsi="宋体" w:eastAsia="宋体" w:cs="宋体"/>
                <w:bCs/>
                <w:sz w:val="24"/>
                <w:highlight w:val="none"/>
              </w:rPr>
              <w:t>长袖衬衫、</w:t>
            </w:r>
            <w:r>
              <w:rPr>
                <w:rFonts w:hint="eastAsia" w:ascii="宋体" w:hAnsi="宋体" w:eastAsia="宋体" w:cs="宋体"/>
                <w:bCs/>
                <w:sz w:val="24"/>
                <w:highlight w:val="none"/>
                <w:lang w:val="en-US" w:eastAsia="zh-CN"/>
              </w:rPr>
              <w:t>男</w:t>
            </w:r>
            <w:r>
              <w:rPr>
                <w:rFonts w:hint="eastAsia" w:ascii="宋体" w:hAnsi="宋体" w:cs="宋体"/>
                <w:bCs/>
                <w:sz w:val="24"/>
                <w:highlight w:val="none"/>
                <w:lang w:val="en-US" w:eastAsia="zh-CN"/>
              </w:rPr>
              <w:t>女</w:t>
            </w:r>
            <w:r>
              <w:rPr>
                <w:rFonts w:hint="eastAsia" w:ascii="宋体" w:hAnsi="宋体" w:eastAsia="宋体" w:cs="宋体"/>
                <w:bCs/>
                <w:sz w:val="24"/>
                <w:highlight w:val="none"/>
              </w:rPr>
              <w:t>短袖衬衫、</w:t>
            </w:r>
            <w:r>
              <w:rPr>
                <w:rFonts w:hint="eastAsia" w:ascii="宋体" w:hAnsi="宋体" w:eastAsia="宋体" w:cs="宋体"/>
                <w:bCs/>
                <w:sz w:val="24"/>
                <w:highlight w:val="none"/>
                <w:lang w:val="en-US" w:eastAsia="zh-CN"/>
              </w:rPr>
              <w:t>男</w:t>
            </w:r>
            <w:r>
              <w:rPr>
                <w:rFonts w:hint="eastAsia" w:ascii="宋体" w:hAnsi="宋体" w:cs="宋体"/>
                <w:bCs/>
                <w:sz w:val="24"/>
                <w:highlight w:val="none"/>
                <w:lang w:val="en-US" w:eastAsia="zh-CN"/>
              </w:rPr>
              <w:t>女</w:t>
            </w:r>
            <w:r>
              <w:rPr>
                <w:rFonts w:hint="eastAsia" w:ascii="宋体" w:hAnsi="宋体" w:eastAsia="宋体" w:cs="宋体"/>
                <w:bCs/>
                <w:sz w:val="24"/>
                <w:highlight w:val="none"/>
              </w:rPr>
              <w:t>夏裤、</w:t>
            </w:r>
            <w:r>
              <w:rPr>
                <w:rFonts w:hint="eastAsia" w:ascii="宋体" w:hAnsi="宋体" w:eastAsia="宋体" w:cs="宋体"/>
                <w:bCs/>
                <w:sz w:val="24"/>
                <w:highlight w:val="none"/>
                <w:lang w:val="en-US" w:eastAsia="zh-CN"/>
              </w:rPr>
              <w:t>男</w:t>
            </w:r>
            <w:r>
              <w:rPr>
                <w:rFonts w:hint="eastAsia" w:ascii="宋体" w:hAnsi="宋体" w:cs="宋体"/>
                <w:bCs/>
                <w:sz w:val="24"/>
                <w:highlight w:val="none"/>
                <w:lang w:val="en-US" w:eastAsia="zh-CN"/>
              </w:rPr>
              <w:t>女</w:t>
            </w:r>
            <w:r>
              <w:rPr>
                <w:rFonts w:hint="eastAsia" w:hAnsi="宋体" w:cs="宋体"/>
                <w:bCs/>
                <w:sz w:val="24"/>
                <w:highlight w:val="none"/>
                <w:lang w:val="en-US" w:eastAsia="zh-CN"/>
              </w:rPr>
              <w:t>冬裤</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男女羊绒衫、男女西服、男女西裤、男女羊绒大衣</w:t>
            </w:r>
            <w:r>
              <w:rPr>
                <w:rFonts w:hint="eastAsia" w:ascii="宋体" w:hAnsi="宋体" w:cs="宋体"/>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p>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highlight w:val="none"/>
                <w:lang w:val="en-US"/>
              </w:rPr>
            </w:pPr>
            <w:r>
              <w:rPr>
                <w:rFonts w:hint="eastAsia" w:ascii="宋体" w:hAnsi="宋体" w:eastAsia="宋体" w:cs="宋体"/>
                <w:sz w:val="24"/>
                <w:szCs w:val="24"/>
                <w:highlight w:val="none"/>
              </w:rPr>
              <w:t>采购标的：</w:t>
            </w:r>
            <w:r>
              <w:rPr>
                <w:rFonts w:hint="eastAsia" w:ascii="宋体" w:hAnsi="宋体" w:cs="宋体"/>
                <w:sz w:val="24"/>
                <w:szCs w:val="24"/>
                <w:highlight w:val="none"/>
                <w:u w:val="single"/>
                <w:lang w:eastAsia="zh-CN"/>
              </w:rPr>
              <w:t>工作服</w:t>
            </w:r>
            <w:r>
              <w:rPr>
                <w:rFonts w:hint="eastAsia" w:ascii="宋体" w:hAnsi="宋体" w:eastAsia="宋体" w:cs="宋体"/>
                <w:sz w:val="24"/>
                <w:szCs w:val="24"/>
                <w:highlight w:val="none"/>
              </w:rPr>
              <w:t>，所属行业：</w:t>
            </w:r>
            <w:r>
              <w:rPr>
                <w:rFonts w:hint="eastAsia" w:ascii="宋体" w:hAnsi="宋体" w:eastAsia="宋体" w:cs="宋体"/>
                <w:sz w:val="24"/>
                <w:szCs w:val="24"/>
                <w:highlight w:val="none"/>
                <w:u w:val="single"/>
              </w:rPr>
              <w:t>工业</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p>
            <w:pPr>
              <w:snapToGrid w:val="0"/>
              <w:spacing w:line="360" w:lineRule="auto"/>
              <w:jc w:val="center"/>
              <w:rPr>
                <w:rFonts w:ascii="宋体" w:hAnsi="宋体" w:cs="宋体"/>
                <w:sz w:val="24"/>
                <w:highlight w:val="none"/>
              </w:rPr>
            </w:pPr>
          </w:p>
          <w:p>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highlight w:val="none"/>
              </w:rPr>
            </w:pPr>
            <w:sdt>
              <w:sdtPr>
                <w:rPr>
                  <w:rFonts w:hint="eastAsia" w:ascii="宋体" w:hAnsi="宋体" w:cs="宋体"/>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pPr>
              <w:spacing w:line="360" w:lineRule="auto"/>
              <w:rPr>
                <w:rFonts w:ascii="宋体" w:hAnsi="宋体" w:cs="宋体"/>
                <w:highlight w:val="none"/>
              </w:rPr>
            </w:pPr>
            <w:sdt>
              <w:sdtPr>
                <w:rPr>
                  <w:rFonts w:hint="eastAsia" w:ascii="宋体" w:hAnsi="宋体" w:cs="宋体"/>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r>
              <w:rPr>
                <w:rFonts w:hint="eastAsia" w:ascii="宋体" w:hAnsi="宋体" w:cs="宋体"/>
                <w:color w:val="auto"/>
                <w:kern w:val="0"/>
                <w:sz w:val="24"/>
                <w:highlight w:val="none"/>
              </w:rPr>
              <w:t>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分包</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sz w:val="24"/>
                <w:highlight w:val="none"/>
              </w:rPr>
            </w:pPr>
            <w:sdt>
              <w:sdtPr>
                <w:rPr>
                  <w:rFonts w:hint="eastAsia" w:ascii="宋体" w:hAnsi="宋体" w:cs="宋体"/>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服装运输</w:t>
            </w:r>
            <w:r>
              <w:rPr>
                <w:rFonts w:hint="eastAsia" w:ascii="宋体" w:hAnsi="宋体" w:cs="宋体"/>
                <w:sz w:val="24"/>
                <w:highlight w:val="none"/>
                <w:u w:val="single"/>
              </w:rPr>
              <w:t xml:space="preserve">  </w:t>
            </w:r>
            <w:r>
              <w:rPr>
                <w:rFonts w:hint="eastAsia" w:ascii="宋体" w:hAnsi="宋体" w:cs="宋体"/>
                <w:sz w:val="24"/>
                <w:highlight w:val="none"/>
              </w:rPr>
              <w:t>工作分包。</w:t>
            </w:r>
          </w:p>
          <w:p>
            <w:pPr>
              <w:spacing w:line="360" w:lineRule="auto"/>
              <w:rPr>
                <w:rFonts w:ascii="宋体" w:hAnsi="宋体" w:cs="宋体"/>
                <w:sz w:val="24"/>
                <w:highlight w:val="none"/>
              </w:rPr>
            </w:pPr>
            <w:sdt>
              <w:sdtPr>
                <w:rPr>
                  <w:rFonts w:hint="eastAsia" w:ascii="宋体" w:hAnsi="宋体" w:cs="宋体"/>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pPr>
              <w:spacing w:line="360" w:lineRule="auto"/>
              <w:rPr>
                <w:rFonts w:ascii="宋体" w:hAnsi="宋体" w:cs="宋体"/>
                <w:sz w:val="24"/>
                <w:highlight w:val="none"/>
              </w:rPr>
            </w:pPr>
            <w:r>
              <w:rPr>
                <w:rFonts w:hint="eastAsia" w:ascii="宋体" w:hAnsi="宋体" w:cs="宋体"/>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80"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pPr>
              <w:spacing w:line="360" w:lineRule="auto"/>
              <w:rPr>
                <w:rFonts w:ascii="宋体" w:hAnsi="宋体" w:cs="宋体"/>
                <w:sz w:val="24"/>
                <w:szCs w:val="20"/>
                <w:highlight w:val="none"/>
              </w:rPr>
            </w:pPr>
            <w:sdt>
              <w:sdtPr>
                <w:rPr>
                  <w:rFonts w:hint="eastAsia" w:ascii="宋体" w:hAnsi="宋体" w:cs="宋体"/>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sz w:val="24"/>
                <w:szCs w:val="24"/>
                <w:highlight w:val="none"/>
              </w:rPr>
            </w:pPr>
            <w:sdt>
              <w:sdtPr>
                <w:rPr>
                  <w:rFonts w:hint="eastAsia"/>
                  <w:highlight w:val="none"/>
                </w:rPr>
                <w:id w:val="-1639946486"/>
                <w14:checkbox>
                  <w14:checked w14:val="0"/>
                  <w14:checkedState w14:val="00FE" w14:font="Wingdings"/>
                  <w14:uncheckedState w14:val="2610" w14:font="MS Gothic"/>
                </w14:checkbox>
              </w:sdtPr>
              <w:sdtEndPr>
                <w:rPr>
                  <w:rFonts w:hint="eastAsia" w:ascii="宋体" w:hAnsi="宋体" w:eastAsia="宋体" w:cs="宋体"/>
                  <w:sz w:val="24"/>
                  <w:szCs w:val="24"/>
                  <w:highlight w:val="none"/>
                </w:rPr>
              </w:sdtEndPr>
              <w:sdtContent>
                <w:r>
                  <w:rPr>
                    <w:rFonts w:hint="eastAsia" w:ascii="MS Gothic" w:hAnsi="MS Gothic" w:eastAsia="宋体" w:cs="宋体"/>
                    <w:kern w:val="2"/>
                    <w:sz w:val="24"/>
                    <w:szCs w:val="24"/>
                    <w:highlight w:val="none"/>
                    <w:lang w:val="en-US" w:eastAsia="zh-CN" w:bidi="ar-SA"/>
                  </w:rPr>
                  <w:t>☐</w:t>
                </w:r>
              </w:sdtContent>
            </w:sdt>
            <w:r>
              <w:rPr>
                <w:rFonts w:hint="eastAsia" w:ascii="宋体" w:hAnsi="宋体" w:eastAsia="宋体" w:cs="宋体"/>
                <w:sz w:val="24"/>
                <w:szCs w:val="24"/>
                <w:highlight w:val="none"/>
              </w:rPr>
              <w:t>A不要求提供。</w:t>
            </w:r>
          </w:p>
          <w:p>
            <w:pPr>
              <w:spacing w:line="360" w:lineRule="auto"/>
              <w:rPr>
                <w:rFonts w:hint="eastAsia" w:ascii="宋体" w:hAnsi="宋体" w:eastAsia="宋体" w:cs="宋体"/>
                <w:sz w:val="24"/>
                <w:szCs w:val="24"/>
                <w:highlight w:val="none"/>
                <w:lang w:eastAsia="zh-CN"/>
              </w:rPr>
            </w:pPr>
            <w:sdt>
              <w:sdtPr>
                <w:rPr>
                  <w:rFonts w:hint="eastAsia" w:ascii="宋体" w:hAnsi="宋体" w:eastAsia="宋体" w:cs="宋体"/>
                  <w:sz w:val="24"/>
                  <w:szCs w:val="24"/>
                  <w:highlight w:val="none"/>
                </w:rPr>
                <w:id w:val="1026831988"/>
                <w14:checkbox>
                  <w14:checked w14:val="1"/>
                  <w14:checkedState w14:val="00FE" w14:font="Wingdings"/>
                  <w14:uncheckedState w14:val="2610" w14:font="MS Gothic"/>
                </w14:checkbox>
              </w:sdtPr>
              <w:sdtEndPr>
                <w:rPr>
                  <w:rFonts w:hint="eastAsia" w:ascii="宋体" w:hAnsi="宋体" w:eastAsia="宋体" w:cs="宋体"/>
                  <w:sz w:val="24"/>
                  <w:szCs w:val="24"/>
                  <w:highlight w:val="none"/>
                </w:rPr>
              </w:sdtEndPr>
              <w:sdtContent>
                <w:r>
                  <w:rPr>
                    <w:rFonts w:hint="eastAsia" w:ascii="Wingdings" w:hAnsi="Wingdings" w:eastAsia="宋体" w:cs="宋体"/>
                    <w:kern w:val="2"/>
                    <w:sz w:val="24"/>
                    <w:szCs w:val="24"/>
                    <w:highlight w:val="none"/>
                    <w:lang w:val="en-US" w:eastAsia="zh-CN" w:bidi="ar-SA"/>
                  </w:rPr>
                  <w:t>þ</w:t>
                </w:r>
              </w:sdtContent>
            </w:sdt>
            <w:r>
              <w:rPr>
                <w:rFonts w:hint="eastAsia" w:ascii="宋体" w:hAnsi="宋体" w:eastAsia="宋体" w:cs="宋体"/>
                <w:sz w:val="24"/>
                <w:szCs w:val="24"/>
                <w:highlight w:val="none"/>
              </w:rPr>
              <w:t>B要求提供</w:t>
            </w:r>
            <w:r>
              <w:rPr>
                <w:rFonts w:hint="eastAsia" w:ascii="宋体" w:hAnsi="宋体" w:cs="宋体"/>
                <w:color w:val="auto"/>
                <w:kern w:val="0"/>
                <w:sz w:val="24"/>
                <w:highlight w:val="none"/>
              </w:rPr>
              <w:t>（未提供样品或提供样品不满足采购需求实质性条件的供应商，投标无效）</w:t>
            </w:r>
            <w:r>
              <w:rPr>
                <w:rFonts w:hint="eastAsia" w:ascii="宋体" w:hAnsi="宋体" w:eastAsia="宋体" w:cs="宋体"/>
                <w:sz w:val="24"/>
                <w:szCs w:val="24"/>
                <w:highlight w:val="none"/>
                <w:lang w:eastAsia="zh-CN"/>
              </w:rPr>
              <w:t>：</w:t>
            </w:r>
          </w:p>
          <w:p>
            <w:pPr>
              <w:numPr>
                <w:ilvl w:val="0"/>
                <w:numId w:val="2"/>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样品： </w:t>
            </w:r>
            <w:r>
              <w:rPr>
                <w:rFonts w:hint="eastAsia" w:cs="宋体" w:asciiTheme="minorEastAsia" w:hAnsiTheme="minorEastAsia" w:eastAsiaTheme="minorEastAsia"/>
                <w:sz w:val="24"/>
                <w:highlight w:val="none"/>
                <w:u w:val="single"/>
                <w:lang w:eastAsia="zh-CN"/>
              </w:rPr>
              <w:t>详见招标文件第四部分</w:t>
            </w:r>
            <w:r>
              <w:rPr>
                <w:rFonts w:hint="eastAsia" w:cs="宋体" w:asciiTheme="minorEastAsia" w:hAnsiTheme="minorEastAsia" w:eastAsiaTheme="minorEastAsia"/>
                <w:sz w:val="24"/>
                <w:highlight w:val="none"/>
                <w:u w:val="single"/>
              </w:rPr>
              <w:t xml:space="preserve"> </w:t>
            </w: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（2）样品制作的标准和要求：</w:t>
            </w:r>
            <w:r>
              <w:rPr>
                <w:rFonts w:hint="eastAsia" w:ascii="宋体" w:hAnsi="宋体" w:eastAsia="宋体" w:cs="宋体"/>
                <w:sz w:val="24"/>
                <w:szCs w:val="24"/>
                <w:highlight w:val="none"/>
                <w:u w:val="single"/>
                <w:lang w:eastAsia="zh-CN"/>
              </w:rPr>
              <w:t>详见采购需求</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（3）样品的评审方法以及评审标准：</w:t>
            </w:r>
          </w:p>
          <w:p>
            <w:pPr>
              <w:spacing w:line="360" w:lineRule="auto"/>
              <w:ind w:firstLine="240" w:firstLineChars="100"/>
              <w:rPr>
                <w:rFonts w:ascii="宋体" w:hAnsi="宋体" w:cs="宋体"/>
                <w:color w:val="auto"/>
                <w:sz w:val="24"/>
              </w:rPr>
            </w:pPr>
            <w:sdt>
              <w:sdtPr>
                <w:rPr>
                  <w:rFonts w:hint="eastAsia" w:ascii="宋体" w:hAnsi="宋体" w:cs="宋体"/>
                  <w:color w:val="auto"/>
                  <w:kern w:val="0"/>
                  <w:sz w:val="24"/>
                </w:rPr>
                <w:id w:val="-1350092240"/>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cs="宋体"/>
                <w:color w:val="auto"/>
                <w:sz w:val="24"/>
              </w:rPr>
              <w:t>样品分未超过价格分的50%；</w:t>
            </w:r>
          </w:p>
          <w:p>
            <w:pPr>
              <w:spacing w:line="360" w:lineRule="auto"/>
              <w:ind w:firstLine="240" w:firstLineChars="100"/>
              <w:rPr>
                <w:rFonts w:ascii="宋体" w:hAnsi="宋体" w:cs="宋体"/>
                <w:color w:val="auto"/>
                <w:kern w:val="0"/>
                <w:sz w:val="24"/>
              </w:rPr>
            </w:pPr>
            <w:sdt>
              <w:sdtPr>
                <w:rPr>
                  <w:rFonts w:hint="eastAsia" w:ascii="宋体" w:hAnsi="宋体" w:cs="宋体"/>
                  <w:color w:val="auto"/>
                  <w:kern w:val="0"/>
                  <w:sz w:val="24"/>
                </w:rPr>
                <w:id w:val="-148554041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样品分超过价格分的50%，理由</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cs="宋体"/>
                <w:snapToGrid w:val="0"/>
                <w:color w:val="auto"/>
                <w:kern w:val="28"/>
                <w:sz w:val="24"/>
              </w:rPr>
              <w:t>详见招标文件第四部分</w:t>
            </w:r>
            <w:r>
              <w:rPr>
                <w:rFonts w:hint="eastAsia" w:ascii="宋体" w:hAnsi="宋体" w:cs="宋体"/>
                <w:color w:val="auto"/>
                <w:sz w:val="24"/>
                <w:u w:val="single"/>
              </w:rPr>
              <w:t>评标办分法</w:t>
            </w:r>
            <w:r>
              <w:rPr>
                <w:rFonts w:hint="eastAsia" w:ascii="宋体" w:hAnsi="宋体" w:cs="宋体"/>
                <w:color w:val="auto"/>
                <w:kern w:val="0"/>
                <w:sz w:val="24"/>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（4）是否需要随样品提交检测报告：</w:t>
            </w:r>
            <w:sdt>
              <w:sdtPr>
                <w:rPr>
                  <w:rFonts w:hint="eastAsia" w:ascii="宋体" w:hAnsi="宋体" w:eastAsia="宋体" w:cs="宋体"/>
                  <w:sz w:val="24"/>
                  <w:szCs w:val="24"/>
                  <w:highlight w:val="none"/>
                </w:rPr>
                <w:id w:val="1303421454"/>
                <w14:checkbox>
                  <w14:checked w14:val="1"/>
                  <w14:checkedState w14:val="00FE" w14:font="Wingdings"/>
                  <w14:uncheckedState w14:val="2610" w14:font="MS Gothic"/>
                </w14:checkbox>
              </w:sdtPr>
              <w:sdtEndPr>
                <w:rPr>
                  <w:rFonts w:hint="eastAsia" w:ascii="宋体" w:hAnsi="宋体" w:eastAsia="宋体" w:cs="宋体"/>
                  <w:sz w:val="24"/>
                  <w:szCs w:val="24"/>
                  <w:highlight w:val="none"/>
                </w:rPr>
              </w:sdtEndPr>
              <w:sdtContent>
                <w:r>
                  <w:rPr>
                    <w:rFonts w:hint="eastAsia" w:ascii="Wingdings" w:hAnsi="Wingdings" w:eastAsia="宋体" w:cs="宋体"/>
                    <w:kern w:val="2"/>
                    <w:sz w:val="24"/>
                    <w:szCs w:val="24"/>
                    <w:highlight w:val="none"/>
                    <w:lang w:val="en-US" w:eastAsia="zh-CN" w:bidi="ar-SA"/>
                  </w:rPr>
                  <w:t>þ</w:t>
                </w:r>
              </w:sdtContent>
            </w:sdt>
            <w:r>
              <w:rPr>
                <w:rFonts w:hint="eastAsia" w:ascii="宋体" w:hAnsi="宋体" w:eastAsia="宋体" w:cs="宋体"/>
                <w:sz w:val="24"/>
                <w:szCs w:val="24"/>
                <w:highlight w:val="none"/>
              </w:rPr>
              <w:t>否；</w:t>
            </w:r>
            <w:sdt>
              <w:sdtPr>
                <w:rPr>
                  <w:rFonts w:hint="eastAsia" w:ascii="宋体" w:hAnsi="宋体" w:eastAsia="宋体" w:cs="宋体"/>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sz w:val="24"/>
                  <w:szCs w:val="24"/>
                  <w:highlight w:val="none"/>
                </w:rPr>
              </w:sdtEndPr>
              <w:sdtContent>
                <w:r>
                  <w:rPr>
                    <w:rFonts w:hint="eastAsia" w:ascii="MS Gothic" w:hAnsi="MS Gothic" w:eastAsia="宋体" w:cs="宋体"/>
                    <w:kern w:val="2"/>
                    <w:sz w:val="24"/>
                    <w:szCs w:val="24"/>
                    <w:highlight w:val="none"/>
                    <w:lang w:val="en-US" w:eastAsia="zh-CN" w:bidi="ar-SA"/>
                  </w:rPr>
                  <w:t>☐</w:t>
                </w:r>
              </w:sdtContent>
            </w:sdt>
            <w:r>
              <w:rPr>
                <w:rFonts w:hint="eastAsia" w:ascii="宋体" w:hAnsi="宋体" w:eastAsia="宋体" w:cs="宋体"/>
                <w:sz w:val="24"/>
                <w:szCs w:val="24"/>
                <w:highlight w:val="none"/>
              </w:rPr>
              <w:t xml:space="preserve">是，检测机构的要求：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  ；检测内容：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（5）提供样品的时间：</w:t>
            </w:r>
            <w:r>
              <w:rPr>
                <w:rFonts w:hint="eastAsia" w:ascii="宋体" w:hAnsi="宋体" w:cs="宋体"/>
                <w:color w:val="auto"/>
                <w:sz w:val="24"/>
                <w:u w:val="single"/>
              </w:rPr>
              <w:t xml:space="preserve"> </w:t>
            </w:r>
            <w:r>
              <w:rPr>
                <w:rFonts w:hint="eastAsia" w:cs="宋体" w:asciiTheme="minorEastAsia" w:hAnsiTheme="minorEastAsia" w:eastAsiaTheme="minorEastAsia"/>
                <w:sz w:val="24"/>
                <w:highlight w:val="none"/>
                <w:u w:val="single"/>
              </w:rPr>
              <w:t>202</w:t>
            </w:r>
            <w:r>
              <w:rPr>
                <w:rFonts w:hint="eastAsia" w:cs="宋体" w:asciiTheme="minorEastAsia" w:hAnsiTheme="minorEastAsia" w:eastAsiaTheme="minorEastAsia"/>
                <w:sz w:val="24"/>
                <w:highlight w:val="none"/>
                <w:u w:val="single"/>
                <w:lang w:val="en-US" w:eastAsia="zh-CN"/>
              </w:rPr>
              <w:t>4</w:t>
            </w:r>
            <w:r>
              <w:rPr>
                <w:rFonts w:hint="eastAsia" w:cs="宋体" w:asciiTheme="minorEastAsia" w:hAnsiTheme="minorEastAsia" w:eastAsiaTheme="minorEastAsia"/>
                <w:sz w:val="24"/>
                <w:highlight w:val="none"/>
                <w:u w:val="single"/>
              </w:rPr>
              <w:t>年</w:t>
            </w:r>
            <w:r>
              <w:rPr>
                <w:rFonts w:hint="eastAsia" w:cs="宋体" w:asciiTheme="minorEastAsia" w:hAnsiTheme="minorEastAsia" w:eastAsiaTheme="minorEastAsia"/>
                <w:sz w:val="24"/>
                <w:highlight w:val="none"/>
                <w:u w:val="single"/>
                <w:lang w:val="en-US" w:eastAsia="zh-CN"/>
              </w:rPr>
              <w:t>5</w:t>
            </w:r>
            <w:r>
              <w:rPr>
                <w:rFonts w:hint="eastAsia" w:cs="宋体" w:asciiTheme="minorEastAsia" w:hAnsiTheme="minorEastAsia" w:eastAsiaTheme="minorEastAsia"/>
                <w:sz w:val="24"/>
                <w:highlight w:val="none"/>
                <w:u w:val="single"/>
              </w:rPr>
              <w:t>月</w:t>
            </w:r>
            <w:r>
              <w:rPr>
                <w:rFonts w:hint="eastAsia" w:cs="宋体" w:asciiTheme="minorEastAsia" w:hAnsiTheme="minorEastAsia" w:eastAsiaTheme="minorEastAsia"/>
                <w:sz w:val="24"/>
                <w:highlight w:val="none"/>
                <w:u w:val="single"/>
                <w:lang w:val="en-US" w:eastAsia="zh-CN"/>
              </w:rPr>
              <w:t>20</w:t>
            </w:r>
            <w:r>
              <w:rPr>
                <w:rFonts w:hint="eastAsia" w:cs="宋体" w:asciiTheme="minorEastAsia" w:hAnsiTheme="minorEastAsia" w:eastAsiaTheme="minorEastAsia"/>
                <w:sz w:val="24"/>
                <w:highlight w:val="none"/>
                <w:u w:val="single"/>
              </w:rPr>
              <w:t>日</w:t>
            </w:r>
            <w:r>
              <w:rPr>
                <w:rFonts w:hint="eastAsia" w:cs="宋体" w:asciiTheme="minorEastAsia" w:hAnsiTheme="minorEastAsia" w:eastAsiaTheme="minorEastAsia"/>
                <w:sz w:val="24"/>
                <w:highlight w:val="none"/>
                <w:u w:val="single"/>
                <w:lang w:eastAsia="zh-CN"/>
              </w:rPr>
              <w:t>上午</w:t>
            </w:r>
            <w:r>
              <w:rPr>
                <w:rFonts w:hint="eastAsia" w:cs="宋体" w:asciiTheme="minorEastAsia" w:hAnsiTheme="minorEastAsia" w:eastAsiaTheme="minorEastAsia"/>
                <w:sz w:val="24"/>
                <w:highlight w:val="none"/>
                <w:u w:val="single"/>
                <w:lang w:val="en-US" w:eastAsia="zh-CN"/>
              </w:rPr>
              <w:t>9时</w:t>
            </w:r>
            <w:r>
              <w:rPr>
                <w:rFonts w:hint="default" w:cs="宋体" w:asciiTheme="minorEastAsia" w:hAnsiTheme="minorEastAsia" w:eastAsiaTheme="minorEastAsia"/>
                <w:sz w:val="24"/>
                <w:highlight w:val="none"/>
                <w:u w:val="single"/>
                <w:lang w:val="en-US" w:eastAsia="zh-CN"/>
              </w:rPr>
              <w:t>00</w:t>
            </w:r>
            <w:r>
              <w:rPr>
                <w:rFonts w:hint="eastAsia" w:cs="宋体" w:asciiTheme="minorEastAsia" w:hAnsiTheme="minorEastAsia" w:eastAsiaTheme="minorEastAsia"/>
                <w:sz w:val="24"/>
                <w:highlight w:val="none"/>
                <w:u w:val="single"/>
                <w:lang w:val="en-US" w:eastAsia="zh-CN"/>
              </w:rPr>
              <w:t>分至</w:t>
            </w:r>
            <w:r>
              <w:rPr>
                <w:rFonts w:hint="eastAsia" w:cs="宋体" w:asciiTheme="minorEastAsia" w:hAnsiTheme="minorEastAsia" w:eastAsiaTheme="minorEastAsia"/>
                <w:sz w:val="24"/>
                <w:highlight w:val="none"/>
                <w:u w:val="single"/>
              </w:rPr>
              <w:t>上午</w:t>
            </w:r>
            <w:r>
              <w:rPr>
                <w:rFonts w:hint="eastAsia" w:cs="宋体" w:asciiTheme="minorEastAsia" w:hAnsiTheme="minorEastAsia" w:eastAsiaTheme="minorEastAsia"/>
                <w:sz w:val="24"/>
                <w:highlight w:val="none"/>
                <w:u w:val="single"/>
                <w:lang w:val="en-US" w:eastAsia="zh-CN"/>
              </w:rPr>
              <w:t>10</w:t>
            </w:r>
            <w:r>
              <w:rPr>
                <w:rFonts w:hint="eastAsia" w:cs="宋体" w:asciiTheme="minorEastAsia" w:hAnsiTheme="minorEastAsia" w:eastAsiaTheme="minorEastAsia"/>
                <w:sz w:val="24"/>
                <w:highlight w:val="none"/>
                <w:u w:val="single"/>
              </w:rPr>
              <w:t>时</w:t>
            </w:r>
            <w:r>
              <w:rPr>
                <w:rFonts w:hint="eastAsia" w:cs="宋体" w:asciiTheme="minorEastAsia" w:hAnsiTheme="minorEastAsia" w:eastAsiaTheme="minorEastAsia"/>
                <w:sz w:val="24"/>
                <w:highlight w:val="none"/>
                <w:u w:val="single"/>
                <w:lang w:val="en-US" w:eastAsia="zh-CN"/>
              </w:rPr>
              <w:t>00</w:t>
            </w:r>
            <w:r>
              <w:rPr>
                <w:rFonts w:hint="eastAsia" w:cs="宋体" w:asciiTheme="minorEastAsia" w:hAnsiTheme="minorEastAsia" w:eastAsiaTheme="minorEastAsia"/>
                <w:sz w:val="24"/>
                <w:highlight w:val="none"/>
                <w:u w:val="single"/>
              </w:rPr>
              <w:t>分00秒</w:t>
            </w:r>
            <w:r>
              <w:rPr>
                <w:rFonts w:hint="eastAsia" w:ascii="宋体" w:hAnsi="宋体" w:cs="宋体"/>
                <w:color w:val="auto"/>
                <w:sz w:val="24"/>
                <w:highlight w:val="none"/>
                <w:u w:val="single"/>
              </w:rPr>
              <w:t xml:space="preserve"> </w:t>
            </w:r>
            <w:r>
              <w:rPr>
                <w:rFonts w:hint="eastAsia" w:ascii="宋体" w:hAnsi="宋体" w:cs="宋体"/>
                <w:color w:val="auto"/>
                <w:kern w:val="0"/>
                <w:sz w:val="24"/>
              </w:rPr>
              <w:t>；地点：</w:t>
            </w:r>
            <w:r>
              <w:rPr>
                <w:rFonts w:hint="eastAsia" w:cs="宋体" w:asciiTheme="minorEastAsia" w:hAnsiTheme="minorEastAsia" w:eastAsiaTheme="minorEastAsia"/>
                <w:sz w:val="24"/>
                <w:highlight w:val="none"/>
                <w:u w:val="single"/>
              </w:rPr>
              <w:t>杭州市西湖区文一西路858号（杭州市公共资源交易中心西湖分中心东三楼31</w:t>
            </w:r>
            <w:r>
              <w:rPr>
                <w:rFonts w:hint="eastAsia" w:cs="宋体" w:asciiTheme="minorEastAsia" w:hAnsiTheme="minorEastAsia" w:eastAsiaTheme="minorEastAsia"/>
                <w:sz w:val="24"/>
                <w:highlight w:val="none"/>
                <w:u w:val="single"/>
                <w:lang w:val="en-US" w:eastAsia="zh-CN"/>
              </w:rPr>
              <w:t>3</w:t>
            </w:r>
            <w:r>
              <w:rPr>
                <w:rFonts w:hint="eastAsia" w:cs="宋体" w:asciiTheme="minorEastAsia" w:hAnsiTheme="minorEastAsia" w:eastAsiaTheme="minorEastAsia"/>
                <w:sz w:val="24"/>
                <w:highlight w:val="none"/>
                <w:u w:val="single"/>
                <w:lang w:eastAsia="zh-CN"/>
              </w:rPr>
              <w:t>样品间）</w:t>
            </w:r>
            <w:r>
              <w:rPr>
                <w:rFonts w:hint="eastAsia" w:ascii="宋体" w:hAnsi="宋体" w:cs="宋体"/>
                <w:color w:val="auto"/>
                <w:kern w:val="0"/>
                <w:sz w:val="24"/>
              </w:rPr>
              <w:t>；联系人</w:t>
            </w:r>
            <w:r>
              <w:rPr>
                <w:rFonts w:hint="eastAsia" w:ascii="宋体" w:hAnsi="宋体" w:cs="宋体"/>
                <w:color w:val="auto"/>
                <w:sz w:val="24"/>
              </w:rPr>
              <w:t>：</w:t>
            </w:r>
            <w:r>
              <w:rPr>
                <w:rFonts w:hint="eastAsia" w:cs="宋体" w:asciiTheme="minorEastAsia" w:hAnsiTheme="minorEastAsia" w:eastAsiaTheme="minorEastAsia"/>
                <w:sz w:val="24"/>
                <w:highlight w:val="none"/>
                <w:u w:val="single"/>
                <w:lang w:eastAsia="zh-CN"/>
              </w:rPr>
              <w:t>范琦琪</w:t>
            </w:r>
            <w:r>
              <w:rPr>
                <w:rFonts w:hint="eastAsia" w:ascii="宋体" w:hAnsi="宋体" w:cs="宋体"/>
                <w:color w:val="auto"/>
                <w:sz w:val="24"/>
              </w:rPr>
              <w:t>，</w:t>
            </w:r>
            <w:r>
              <w:rPr>
                <w:rFonts w:hint="eastAsia" w:ascii="宋体" w:hAnsi="宋体" w:cs="宋体"/>
                <w:color w:val="auto"/>
                <w:kern w:val="28"/>
                <w:sz w:val="24"/>
              </w:rPr>
              <w:t>联系电话：</w:t>
            </w:r>
            <w:r>
              <w:rPr>
                <w:rFonts w:hint="eastAsia" w:cs="宋体" w:asciiTheme="minorEastAsia" w:hAnsiTheme="minorEastAsia" w:eastAsiaTheme="minorEastAsia"/>
                <w:sz w:val="24"/>
                <w:highlight w:val="none"/>
                <w:u w:val="single"/>
                <w:lang w:val="en-US" w:eastAsia="zh-CN"/>
              </w:rPr>
              <w:t>0571-89511497</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hint="eastAsia" w:eastAsia="宋体"/>
                <w:highlight w:val="none"/>
                <w:lang w:eastAsia="zh-CN"/>
              </w:rPr>
            </w:pPr>
            <w:r>
              <w:rPr>
                <w:rFonts w:hint="eastAsia" w:ascii="宋体" w:hAnsi="宋体" w:eastAsia="宋体" w:cs="宋体"/>
                <w:sz w:val="24"/>
                <w:szCs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0" w:type="auto"/>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pPr>
              <w:spacing w:line="360" w:lineRule="auto"/>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kern w:val="0"/>
                <w:sz w:val="24"/>
                <w:highlight w:val="none"/>
              </w:rPr>
              <w:t>B组织。</w:t>
            </w:r>
          </w:p>
          <w:p>
            <w:pPr>
              <w:snapToGrid w:val="0"/>
              <w:spacing w:line="360" w:lineRule="auto"/>
              <w:rPr>
                <w:rFonts w:ascii="宋体" w:hAnsi="宋体" w:cs="宋体"/>
                <w:color w:val="auto"/>
                <w:kern w:val="0"/>
                <w:sz w:val="24"/>
              </w:rPr>
            </w:pPr>
            <w:r>
              <w:rPr>
                <w:rFonts w:hint="eastAsia" w:ascii="宋体" w:hAnsi="宋体" w:cs="宋体"/>
                <w:kern w:val="0"/>
                <w:sz w:val="24"/>
                <w:highlight w:val="none"/>
              </w:rPr>
              <w:t>（1）</w:t>
            </w:r>
            <w:r>
              <w:rPr>
                <w:rFonts w:hint="eastAsia" w:ascii="宋体" w:hAnsi="宋体" w:cs="宋体"/>
                <w:color w:val="auto"/>
                <w:kern w:val="0"/>
                <w:sz w:val="24"/>
              </w:rPr>
              <w:t>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（2）方案讲解演示方式：</w:t>
            </w:r>
          </w:p>
          <w:p>
            <w:pPr>
              <w:snapToGrid w:val="0"/>
              <w:spacing w:line="360" w:lineRule="auto"/>
              <w:rPr>
                <w:rFonts w:ascii="宋体" w:hAnsi="宋体" w:cs="宋体"/>
                <w:kern w:val="0"/>
                <w:sz w:val="24"/>
                <w:highlight w:val="none"/>
              </w:rPr>
            </w:pPr>
            <w:r>
              <w:rPr>
                <w:rFonts w:hint="eastAsia" w:ascii="宋体" w:hAnsi="宋体" w:cs="宋体"/>
                <w:kern w:val="0"/>
                <w:sz w:val="24"/>
                <w:highlight w:val="none"/>
                <w:lang w:eastAsia="zh-CN"/>
              </w:rPr>
              <w:t>通过</w:t>
            </w:r>
            <w:r>
              <w:rPr>
                <w:rFonts w:hint="eastAsia" w:ascii="宋体" w:hAnsi="宋体" w:cs="宋体"/>
                <w:kern w:val="0"/>
                <w:sz w:val="24"/>
                <w:highlight w:val="none"/>
              </w:rPr>
              <w:t>政采云平台</w:t>
            </w:r>
            <w:r>
              <w:rPr>
                <w:rFonts w:hint="eastAsia" w:ascii="宋体" w:hAnsi="宋体" w:cs="宋体"/>
                <w:kern w:val="0"/>
                <w:sz w:val="24"/>
                <w:highlight w:val="none"/>
                <w:lang w:eastAsia="zh-CN"/>
              </w:rPr>
              <w:t>进行</w:t>
            </w:r>
            <w:r>
              <w:rPr>
                <w:rFonts w:hint="eastAsia" w:ascii="宋体" w:hAnsi="宋体" w:cs="宋体"/>
                <w:kern w:val="0"/>
                <w:sz w:val="24"/>
                <w:highlight w:val="none"/>
              </w:rPr>
              <w:t>在线讲解演示</w:t>
            </w:r>
            <w:r>
              <w:rPr>
                <w:rFonts w:hint="eastAsia" w:ascii="宋体" w:hAnsi="宋体" w:cs="宋体"/>
                <w:b/>
                <w:bCs/>
                <w:kern w:val="0"/>
                <w:sz w:val="24"/>
                <w:highlight w:val="none"/>
                <w:lang w:eastAsia="zh-CN"/>
              </w:rPr>
              <w:t>或</w:t>
            </w:r>
            <w:r>
              <w:rPr>
                <w:rFonts w:hint="eastAsia" w:ascii="宋体" w:hAnsi="宋体" w:cs="宋体"/>
                <w:kern w:val="0"/>
                <w:sz w:val="24"/>
                <w:highlight w:val="none"/>
                <w:lang w:eastAsia="zh-CN"/>
              </w:rPr>
              <w:t>播放已录制好的演示视频</w:t>
            </w:r>
            <w:r>
              <w:rPr>
                <w:rFonts w:hint="eastAsia" w:ascii="宋体" w:hAnsi="宋体" w:cs="宋体"/>
                <w:kern w:val="0"/>
                <w:sz w:val="24"/>
                <w:highlight w:val="none"/>
              </w:rPr>
              <w:t>。政采云平台在线讲解需投标人根据政采云平台操作要求做好准备工作</w:t>
            </w:r>
            <w:r>
              <w:rPr>
                <w:rFonts w:hint="eastAsia" w:ascii="宋体" w:hAnsi="宋体" w:cs="宋体"/>
                <w:b/>
                <w:bCs/>
                <w:kern w:val="0"/>
                <w:sz w:val="24"/>
                <w:highlight w:val="none"/>
              </w:rPr>
              <w:t>（①提供在线讲解演示，建议使用笔记本和有线/无线蓝牙耳机②播放视频，</w:t>
            </w:r>
            <w:r>
              <w:rPr>
                <w:rFonts w:hint="eastAsia" w:ascii="宋体" w:hAnsi="宋体" w:cs="宋体"/>
                <w:b/>
                <w:bCs/>
                <w:kern w:val="0"/>
                <w:sz w:val="24"/>
                <w:highlight w:val="none"/>
                <w:lang w:eastAsia="zh-CN"/>
              </w:rPr>
              <w:t>为避免视频卡顿等情况发生，</w:t>
            </w:r>
            <w:r>
              <w:rPr>
                <w:rFonts w:hint="eastAsia" w:ascii="宋体" w:hAnsi="宋体" w:cs="宋体"/>
                <w:b/>
                <w:bCs/>
                <w:kern w:val="0"/>
                <w:sz w:val="24"/>
                <w:highlight w:val="none"/>
              </w:rPr>
              <w:t>视频分辨率要求为1280*720）</w:t>
            </w:r>
            <w:r>
              <w:rPr>
                <w:rFonts w:hint="eastAsia" w:ascii="宋体" w:hAnsi="宋体" w:cs="宋体"/>
                <w:kern w:val="0"/>
                <w:sz w:val="24"/>
                <w:highlight w:val="none"/>
                <w:lang w:eastAsia="zh-CN"/>
              </w:rPr>
              <w:t>，请</w:t>
            </w:r>
            <w:r>
              <w:rPr>
                <w:rFonts w:hint="eastAsia" w:ascii="宋体" w:hAnsi="宋体" w:cs="宋体"/>
                <w:kern w:val="0"/>
                <w:sz w:val="24"/>
                <w:highlight w:val="none"/>
              </w:rPr>
              <w:t>提前完善软硬件配置环境。</w:t>
            </w:r>
          </w:p>
          <w:p>
            <w:pPr>
              <w:snapToGrid w:val="0"/>
              <w:spacing w:line="360" w:lineRule="auto"/>
              <w:rPr>
                <w:rFonts w:ascii="宋体" w:hAnsi="宋体" w:cs="宋体"/>
                <w:b/>
                <w:kern w:val="0"/>
                <w:sz w:val="24"/>
                <w:highlight w:val="none"/>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0" w:type="auto"/>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0" w:type="auto"/>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投标人应当提供的资格、资信证明文件</w:t>
            </w:r>
          </w:p>
        </w:tc>
        <w:tc>
          <w:tcPr>
            <w:tcW w:w="0" w:type="auto"/>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0" w:type="auto"/>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0" w:type="auto"/>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p>
        </w:tc>
        <w:tc>
          <w:tcPr>
            <w:tcW w:w="0" w:type="auto"/>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0" w:type="auto"/>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0" w:type="auto"/>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w:t>
            </w:r>
          </w:p>
        </w:tc>
        <w:tc>
          <w:tcPr>
            <w:tcW w:w="0" w:type="auto"/>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0" w:type="auto"/>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0" w:type="auto"/>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0" w:type="auto"/>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
                <w:bCs/>
                <w:color w:val="auto"/>
                <w:sz w:val="24"/>
                <w:highlight w:val="none"/>
              </w:rPr>
              <w:t>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投标报价出现下列情形的，投标无效：</w:t>
            </w:r>
          </w:p>
          <w:p>
            <w:pPr>
              <w:snapToGrid w:val="0"/>
              <w:spacing w:line="360" w:lineRule="auto"/>
              <w:ind w:firstLine="241" w:firstLineChars="100"/>
              <w:jc w:val="left"/>
              <w:rPr>
                <w:rFonts w:ascii="宋体" w:hAnsi="宋体" w:cs="宋体"/>
                <w:b/>
                <w:color w:val="auto"/>
                <w:kern w:val="0"/>
                <w:sz w:val="24"/>
                <w:lang w:val="zh-CN"/>
              </w:rPr>
            </w:pPr>
            <w:r>
              <w:rPr>
                <w:rFonts w:hint="eastAsia" w:ascii="宋体" w:hAnsi="宋体" w:cs="宋体"/>
                <w:b/>
                <w:color w:val="auto"/>
                <w:kern w:val="0"/>
                <w:sz w:val="24"/>
                <w:lang w:val="zh-CN"/>
              </w:rPr>
              <w:t>投标文件出现不是唯一的、有选择性投标报价的；</w:t>
            </w:r>
          </w:p>
          <w:p>
            <w:pPr>
              <w:snapToGrid w:val="0"/>
              <w:spacing w:line="360" w:lineRule="auto"/>
              <w:ind w:firstLine="241" w:firstLineChars="100"/>
              <w:jc w:val="left"/>
              <w:rPr>
                <w:rFonts w:ascii="宋体" w:hAnsi="宋体" w:cs="宋体"/>
                <w:color w:val="auto"/>
                <w:kern w:val="0"/>
                <w:sz w:val="24"/>
                <w:lang w:val="zh-CN"/>
              </w:rPr>
            </w:pPr>
            <w:r>
              <w:rPr>
                <w:rFonts w:hint="eastAsia" w:ascii="宋体" w:hAnsi="宋体" w:cs="宋体"/>
                <w:b/>
                <w:color w:val="auto"/>
                <w:kern w:val="0"/>
                <w:sz w:val="24"/>
                <w:lang w:val="zh-CN"/>
              </w:rPr>
              <w:t>投标报价超过招标文件中规定的预算金额或者最高限价的;</w:t>
            </w:r>
          </w:p>
          <w:p>
            <w:pPr>
              <w:spacing w:line="360" w:lineRule="auto"/>
              <w:ind w:firstLine="241" w:firstLineChars="100"/>
              <w:rPr>
                <w:rFonts w:ascii="宋体" w:hAnsi="宋体" w:cs="宋体"/>
                <w:b/>
                <w:color w:val="auto"/>
                <w:sz w:val="24"/>
              </w:rPr>
            </w:pPr>
            <w:r>
              <w:rPr>
                <w:rFonts w:hint="eastAsia" w:ascii="宋体" w:hAnsi="宋体" w:cs="宋体"/>
                <w:b/>
                <w:color w:val="auto"/>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rPr>
              <w:t>;</w:t>
            </w:r>
          </w:p>
          <w:p>
            <w:pPr>
              <w:spacing w:line="360" w:lineRule="auto"/>
              <w:ind w:firstLine="241" w:firstLineChars="100"/>
              <w:rPr>
                <w:rFonts w:ascii="宋体" w:hAnsi="宋体" w:cs="宋体"/>
                <w:sz w:val="24"/>
                <w:highlight w:val="none"/>
              </w:rPr>
            </w:pPr>
            <w:r>
              <w:rPr>
                <w:rFonts w:hint="eastAsia" w:ascii="宋体" w:hAnsi="宋体" w:cs="宋体"/>
                <w:b/>
                <w:color w:val="auto"/>
                <w:kern w:val="0"/>
                <w:sz w:val="24"/>
              </w:rPr>
              <w:t>投标人对根据修正原则修正后的报价不确认的</w:t>
            </w:r>
            <w:r>
              <w:rPr>
                <w:rFonts w:hint="eastAsia" w:ascii="宋体" w:hAnsi="宋体" w:cs="宋体"/>
                <w:b/>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8" w:hRule="atLeast"/>
          <w:tblHeader/>
        </w:trPr>
        <w:tc>
          <w:tcPr>
            <w:tcW w:w="0" w:type="auto"/>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0" w:type="auto"/>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0" w:type="auto"/>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0" w:type="auto"/>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0" w:type="auto"/>
            <w:tcBorders>
              <w:top w:val="single" w:color="000000" w:sz="8" w:space="0"/>
              <w:left w:val="single" w:color="000000" w:sz="2" w:space="0"/>
              <w:bottom w:val="single" w:color="000000" w:sz="8" w:space="0"/>
              <w:right w:val="single" w:color="000000" w:sz="8" w:space="0"/>
            </w:tcBorders>
            <w:vAlign w:val="center"/>
          </w:tcPr>
          <w:p>
            <w:pPr>
              <w:pStyle w:val="36"/>
              <w:spacing w:line="360" w:lineRule="auto"/>
              <w:rPr>
                <w:rFonts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sz w:val="24"/>
                <w:highlight w:val="none"/>
                <w:u w:val="single"/>
              </w:rPr>
              <w:t>杭州市西湖区文一西路858号（杭州市公共资源交易中心西湖分中心东三楼</w:t>
            </w:r>
            <w:r>
              <w:rPr>
                <w:rFonts w:hint="eastAsia" w:hAnsi="宋体" w:cs="宋体"/>
                <w:sz w:val="24"/>
                <w:highlight w:val="none"/>
                <w:u w:val="single"/>
                <w:lang w:val="en-US" w:eastAsia="zh-CN"/>
              </w:rPr>
              <w:t>329办公室）</w:t>
            </w:r>
            <w:r>
              <w:rPr>
                <w:rFonts w:hint="eastAsia" w:hAnsi="宋体" w:cs="宋体"/>
                <w:kern w:val="28"/>
                <w:sz w:val="24"/>
                <w:szCs w:val="24"/>
                <w:highlight w:val="none"/>
              </w:rPr>
              <w:t>；备份投标文件签收人员联系电话：</w:t>
            </w:r>
            <w:r>
              <w:rPr>
                <w:rFonts w:hint="eastAsia" w:hAnsi="宋体" w:cs="宋体"/>
                <w:sz w:val="24"/>
                <w:highlight w:val="none"/>
                <w:u w:val="single"/>
              </w:rPr>
              <w:t xml:space="preserve"> </w:t>
            </w:r>
            <w:r>
              <w:rPr>
                <w:rFonts w:hint="eastAsia" w:hAnsi="宋体" w:cs="宋体"/>
                <w:sz w:val="24"/>
                <w:highlight w:val="none"/>
                <w:u w:val="single"/>
                <w:lang w:eastAsia="zh-CN"/>
              </w:rPr>
              <w:t>0571-89511007</w:t>
            </w:r>
            <w:r>
              <w:rPr>
                <w:rFonts w:hint="eastAsia" w:hAnsi="宋体" w:cs="宋体"/>
                <w:sz w:val="24"/>
                <w:szCs w:val="24"/>
                <w:highlight w:val="none"/>
              </w:rPr>
              <w:t>。</w:t>
            </w:r>
            <w:r>
              <w:rPr>
                <w:rFonts w:hint="eastAsia" w:hAnsi="宋体" w:cs="宋体"/>
                <w:b/>
                <w:sz w:val="24"/>
                <w:szCs w:val="24"/>
                <w:highlight w:val="none"/>
              </w:rPr>
              <w:t>采购人、采购机构不强制或变相强制投标人提交备份投标文件。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0" w:hRule="atLeast"/>
          <w:tblHeader/>
        </w:trPr>
        <w:tc>
          <w:tcPr>
            <w:tcW w:w="0" w:type="auto"/>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0" w:type="auto"/>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lang w:eastAsia="zh-CN"/>
              </w:rPr>
              <w:t>特别</w:t>
            </w:r>
            <w:r>
              <w:rPr>
                <w:rFonts w:hint="eastAsia" w:ascii="宋体" w:hAnsi="宋体" w:cs="宋体"/>
                <w:b/>
                <w:sz w:val="24"/>
                <w:highlight w:val="none"/>
              </w:rPr>
              <w:t>说明</w:t>
            </w: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highlight w:val="none"/>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0" w:hRule="atLeast"/>
          <w:tblHeader/>
        </w:trPr>
        <w:tc>
          <w:tcPr>
            <w:tcW w:w="0" w:type="auto"/>
            <w:vMerge w:val="continue"/>
            <w:tcBorders>
              <w:left w:val="single" w:color="000000" w:sz="8" w:space="0"/>
              <w:bottom w:val="single" w:color="auto" w:sz="4" w:space="0"/>
              <w:right w:val="single" w:color="000000" w:sz="2" w:space="0"/>
            </w:tcBorders>
            <w:vAlign w:val="center"/>
          </w:tcPr>
          <w:p>
            <w:pPr>
              <w:spacing w:line="360" w:lineRule="auto"/>
              <w:rPr>
                <w:highlight w:val="none"/>
              </w:rPr>
            </w:pPr>
          </w:p>
        </w:tc>
        <w:tc>
          <w:tcPr>
            <w:tcW w:w="0" w:type="auto"/>
            <w:vMerge w:val="continue"/>
            <w:tcBorders>
              <w:left w:val="single" w:color="000000" w:sz="2" w:space="0"/>
              <w:bottom w:val="single" w:color="000000" w:sz="8" w:space="0"/>
              <w:right w:val="single" w:color="000000" w:sz="8" w:space="0"/>
            </w:tcBorders>
            <w:vAlign w:val="center"/>
          </w:tcPr>
          <w:p>
            <w:pPr>
              <w:spacing w:line="360" w:lineRule="auto"/>
              <w:rPr>
                <w:highlight w:val="none"/>
              </w:rPr>
            </w:pP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w:t>
            </w:r>
          </w:p>
          <w:p>
            <w:pPr>
              <w:spacing w:line="360" w:lineRule="auto"/>
              <w:rPr>
                <w:rFonts w:hint="eastAsia" w:cs="Arial" w:asciiTheme="minorEastAsia" w:hAnsiTheme="minorEastAsia" w:eastAsiaTheme="minorEastAsia"/>
                <w:kern w:val="0"/>
                <w:sz w:val="24"/>
                <w:highlight w:val="none"/>
              </w:rPr>
            </w:pPr>
            <w:sdt>
              <w:sdtPr>
                <w:rPr>
                  <w:rFonts w:hint="eastAsia" w:cs="Arial" w:asciiTheme="minorEastAsia" w:hAnsiTheme="minorEastAsia" w:eastAsiaTheme="minorEastAsia"/>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Wingdings" w:hAnsi="Wingdings" w:cs="Arial" w:eastAsiaTheme="minorEastAsia"/>
                    <w:kern w:val="0"/>
                    <w:sz w:val="24"/>
                    <w:szCs w:val="24"/>
                    <w:highlight w:val="none"/>
                    <w:lang w:val="en-US" w:eastAsia="zh-CN" w:bidi="ar-SA"/>
                  </w:rPr>
                  <w:t>þ</w:t>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0" w:hRule="atLeast"/>
          <w:tblHeader/>
        </w:trPr>
        <w:tc>
          <w:tcPr>
            <w:tcW w:w="0" w:type="auto"/>
            <w:vMerge w:val="continue"/>
            <w:tcBorders>
              <w:left w:val="single" w:color="000000" w:sz="8" w:space="0"/>
              <w:bottom w:val="single" w:color="auto" w:sz="4" w:space="0"/>
              <w:right w:val="single" w:color="000000" w:sz="2" w:space="0"/>
            </w:tcBorders>
            <w:vAlign w:val="center"/>
          </w:tcPr>
          <w:p>
            <w:pPr>
              <w:spacing w:line="360" w:lineRule="auto"/>
              <w:rPr>
                <w:highlight w:val="none"/>
              </w:rPr>
            </w:pPr>
          </w:p>
        </w:tc>
        <w:tc>
          <w:tcPr>
            <w:tcW w:w="0" w:type="auto"/>
            <w:vMerge w:val="continue"/>
            <w:tcBorders>
              <w:left w:val="single" w:color="000000" w:sz="2" w:space="0"/>
              <w:bottom w:val="single" w:color="000000" w:sz="8" w:space="0"/>
              <w:right w:val="single" w:color="000000" w:sz="8" w:space="0"/>
            </w:tcBorders>
            <w:vAlign w:val="center"/>
          </w:tcPr>
          <w:p>
            <w:pPr>
              <w:spacing w:line="360" w:lineRule="auto"/>
              <w:rPr>
                <w:highlight w:val="none"/>
              </w:rPr>
            </w:pP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color w:val="auto"/>
                <w:kern w:val="0"/>
                <w:sz w:val="24"/>
                <w:highlight w:val="none"/>
              </w:rPr>
              <w:t>评审因素对应的要求视为采购需求的一部分。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0" w:hRule="atLeast"/>
          <w:tblHeader/>
        </w:trPr>
        <w:tc>
          <w:tcPr>
            <w:tcW w:w="0" w:type="auto"/>
            <w:vMerge w:val="continue"/>
            <w:tcBorders>
              <w:left w:val="single" w:color="000000" w:sz="8" w:space="0"/>
              <w:bottom w:val="single" w:color="auto" w:sz="4" w:space="0"/>
              <w:right w:val="single" w:color="000000" w:sz="2" w:space="0"/>
            </w:tcBorders>
            <w:vAlign w:val="center"/>
          </w:tcPr>
          <w:p>
            <w:pPr>
              <w:spacing w:line="360" w:lineRule="auto"/>
              <w:rPr>
                <w:highlight w:val="none"/>
              </w:rPr>
            </w:pPr>
          </w:p>
        </w:tc>
        <w:tc>
          <w:tcPr>
            <w:tcW w:w="0" w:type="auto"/>
            <w:vMerge w:val="continue"/>
            <w:tcBorders>
              <w:left w:val="single" w:color="000000" w:sz="2" w:space="0"/>
              <w:bottom w:val="single" w:color="000000" w:sz="8" w:space="0"/>
              <w:right w:val="single" w:color="000000" w:sz="8" w:space="0"/>
            </w:tcBorders>
            <w:vAlign w:val="center"/>
          </w:tcPr>
          <w:p>
            <w:pPr>
              <w:spacing w:line="360" w:lineRule="auto"/>
              <w:rPr>
                <w:highlight w:val="none"/>
              </w:rPr>
            </w:pPr>
          </w:p>
        </w:tc>
        <w:tc>
          <w:tcPr>
            <w:tcW w:w="0" w:type="auto"/>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snapToGrid w:val="0"/>
                <w:kern w:val="28"/>
                <w:sz w:val="24"/>
                <w:highlight w:val="none"/>
              </w:rPr>
            </w:pPr>
            <w:r>
              <w:rPr>
                <w:rFonts w:hint="eastAsia" w:cs="Arial" w:asciiTheme="minorEastAsia" w:hAnsiTheme="minorEastAsia" w:eastAsiaTheme="minorEastAsia"/>
                <w:kern w:val="0"/>
                <w:sz w:val="24"/>
                <w:lang w:val="en-US" w:eastAsia="zh-CN"/>
              </w:rPr>
              <w:t>本项目评审报告推荐的中标候选人数量：</w:t>
            </w:r>
            <w:r>
              <w:rPr>
                <w:rFonts w:hint="default" w:cs="Arial" w:asciiTheme="minorEastAsia" w:hAnsiTheme="minorEastAsia" w:eastAsiaTheme="minorEastAsia"/>
                <w:kern w:val="0"/>
                <w:sz w:val="24"/>
                <w:u w:val="single"/>
                <w:lang w:val="en-US" w:eastAsia="zh-CN"/>
              </w:rPr>
              <w:t xml:space="preserve">  1  </w:t>
            </w:r>
            <w:r>
              <w:rPr>
                <w:rFonts w:hint="eastAsia" w:cs="Arial" w:asciiTheme="minorEastAsia" w:hAnsiTheme="minorEastAsia" w:eastAsiaTheme="minorEastAsia"/>
                <w:kern w:val="0"/>
                <w:sz w:val="24"/>
                <w:u w:val="none"/>
                <w:lang w:val="en-US" w:eastAsia="zh-CN"/>
              </w:rPr>
              <w:t>。</w:t>
            </w:r>
          </w:p>
        </w:tc>
      </w:tr>
    </w:tbl>
    <w:p>
      <w:pPr>
        <w:snapToGrid w:val="0"/>
        <w:spacing w:line="360" w:lineRule="auto"/>
        <w:jc w:val="center"/>
        <w:rPr>
          <w:rFonts w:ascii="宋体" w:hAnsi="宋体" w:cs="宋体"/>
          <w:b/>
          <w:sz w:val="32"/>
          <w:szCs w:val="20"/>
          <w:highlight w:val="none"/>
        </w:rPr>
      </w:pPr>
    </w:p>
    <w:bookmarkEnd w:id="10"/>
    <w:p>
      <w:pPr>
        <w:adjustRightInd/>
        <w:spacing w:line="360" w:lineRule="auto"/>
        <w:ind w:firstLine="3845" w:firstLineChars="1197"/>
        <w:outlineLvl w:val="0"/>
        <w:rPr>
          <w:rFonts w:ascii="宋体" w:hAnsi="宋体" w:cs="宋体"/>
          <w:b/>
          <w:sz w:val="32"/>
          <w:szCs w:val="20"/>
          <w:highlight w:val="none"/>
        </w:rPr>
      </w:pPr>
      <w:bookmarkStart w:id="13" w:name="_Toc164416483"/>
      <w:bookmarkStart w:id="14" w:name="第三部分"/>
      <w:r>
        <w:rPr>
          <w:rFonts w:hint="eastAsia" w:ascii="宋体" w:hAnsi="宋体" w:cs="宋体"/>
          <w:b/>
          <w:sz w:val="32"/>
          <w:szCs w:val="20"/>
          <w:highlight w:val="none"/>
        </w:rPr>
        <w:t>一、总则</w:t>
      </w:r>
    </w:p>
    <w:p>
      <w:pPr>
        <w:snapToGrid w:val="0"/>
        <w:spacing w:line="360" w:lineRule="auto"/>
        <w:ind w:firstLine="361" w:firstLineChars="150"/>
        <w:jc w:val="left"/>
        <w:outlineLvl w:val="1"/>
        <w:rPr>
          <w:rFonts w:ascii="宋体" w:hAnsi="宋体" w:cs="宋体"/>
          <w:b/>
          <w:sz w:val="24"/>
          <w:highlight w:val="none"/>
        </w:rPr>
      </w:pPr>
      <w:r>
        <w:rPr>
          <w:rFonts w:hint="eastAsia" w:ascii="宋体" w:hAnsi="宋体" w:cs="宋体"/>
          <w:b/>
          <w:sz w:val="24"/>
          <w:highlight w:val="none"/>
        </w:rPr>
        <w:t>1. 适用范围</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sz w:val="24"/>
          <w:highlight w:val="none"/>
        </w:rPr>
      </w:pPr>
      <w:r>
        <w:rPr>
          <w:rFonts w:hint="eastAsia" w:ascii="宋体" w:hAnsi="宋体" w:cs="宋体"/>
          <w:b/>
          <w:sz w:val="24"/>
          <w:highlight w:val="none"/>
        </w:rPr>
        <w:t xml:space="preserve">   2.定义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 “采购机构”系指招标公告中载明的本项目的采购机构。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“投标人”系指是指响应招标、参加投标竞争的法人、其他组织或者自然人。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cs="宋体"/>
              <w:kern w:val="0"/>
              <w:sz w:val="24"/>
              <w:highlight w:val="none"/>
            </w:rPr>
            <w:t>þ</w:t>
          </w:r>
        </w:sdtContent>
      </w:sdt>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采购人拟采购的产品属于政府强制采购的节能产品品目清单范围的，投标人未按招标文件要求提供国家确定的认证机构出具的、处于有效期之内的节能产品认证证书的，投标无效。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sz w:val="24"/>
          <w:highlight w:val="none"/>
        </w:rPr>
        <w:t>优先采购绿色包装产品、绿色物流配送服务以及循环利用产品</w:t>
      </w:r>
      <w:bookmarkEnd w:id="15"/>
      <w:r>
        <w:rPr>
          <w:rFonts w:hint="eastAsia" w:ascii="宋体" w:hAnsi="宋体" w:cs="宋体"/>
          <w:sz w:val="24"/>
          <w:highlight w:val="none"/>
        </w:rPr>
        <w:t>。</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bCs/>
          <w:sz w:val="24"/>
          <w:highlight w:val="none"/>
        </w:rPr>
        <w:t>3.3.2</w:t>
      </w:r>
      <w:r>
        <w:rPr>
          <w:rFonts w:hint="eastAsia" w:ascii="宋体" w:hAnsi="宋体" w:cs="宋体"/>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3.3.3对于未预留份额专门面向中小企业的政府采购货物项目，以及预留份额政府采购货物项目中的非预留部分标项，对小型和微型企业的投标报价给予</w:t>
      </w:r>
      <w:r>
        <w:rPr>
          <w:rFonts w:hint="eastAsia" w:ascii="宋体" w:hAnsi="宋体" w:cs="宋体"/>
          <w:sz w:val="24"/>
          <w:highlight w:val="none"/>
          <w:lang w:val="en-US" w:eastAsia="zh-CN"/>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sz w:val="24"/>
          <w:highlight w:val="none"/>
        </w:rPr>
        <w:t>联合协议或者分包意向协议约定小微企业的合同份额占到合同总金额30%以上的</w:t>
      </w:r>
      <w:bookmarkEnd w:id="16"/>
      <w:r>
        <w:rPr>
          <w:rFonts w:hint="eastAsia" w:ascii="宋体" w:hAnsi="宋体" w:cs="宋体"/>
          <w:sz w:val="24"/>
          <w:highlight w:val="none"/>
        </w:rPr>
        <w:t>，对联合体或者大中型企业的报价给予</w:t>
      </w:r>
      <w:r>
        <w:rPr>
          <w:rFonts w:hint="eastAsia" w:ascii="宋体" w:hAnsi="宋体" w:cs="宋体"/>
          <w:sz w:val="24"/>
          <w:highlight w:val="none"/>
          <w:lang w:val="en-US" w:eastAsia="zh-CN"/>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hint="eastAsia" w:ascii="宋体" w:hAnsi="宋体" w:cs="宋体"/>
          <w:sz w:val="24"/>
          <w:highlight w:val="none"/>
          <w:lang w:val="en-US" w:eastAsia="zh-CN"/>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5</w:t>
      </w:r>
      <w:r>
        <w:rPr>
          <w:rFonts w:hint="eastAsia" w:ascii="宋体" w:hAnsi="宋体" w:cs="宋体"/>
          <w:sz w:val="24"/>
          <w:highlight w:val="none"/>
        </w:rPr>
        <w:t>平等对待内外资企业和符合条件的破产重整企业</w:t>
      </w:r>
    </w:p>
    <w:p>
      <w:pPr>
        <w:spacing w:line="360" w:lineRule="auto"/>
        <w:ind w:firstLine="240" w:firstLineChars="100"/>
        <w:rPr>
          <w:rFonts w:ascii="宋体" w:hAnsi="宋体" w:cs="宋体"/>
          <w:b/>
          <w:sz w:val="24"/>
          <w:highlight w:val="none"/>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b/>
          <w:sz w:val="24"/>
          <w:highlight w:val="none"/>
        </w:rPr>
        <w:t>4. 询问、质疑、投诉</w:t>
      </w:r>
    </w:p>
    <w:p>
      <w:pPr>
        <w:pStyle w:val="888"/>
        <w:shd w:val="clear" w:color="auto" w:fill="FFFFFF"/>
        <w:snapToGrid w:val="0"/>
        <w:spacing w:after="240" w:afterAutospacing="0" w:line="360" w:lineRule="auto"/>
        <w:ind w:firstLine="400"/>
        <w:contextualSpacing/>
        <w:rPr>
          <w:highlight w:val="none"/>
          <w:lang w:val="zh-CN"/>
        </w:rPr>
      </w:pPr>
      <w:r>
        <w:rPr>
          <w:rFonts w:hint="eastAsia"/>
          <w:highlight w:val="none"/>
          <w:lang w:val="zh-CN"/>
        </w:rPr>
        <w:t>4.1在线询问、质疑、投诉</w:t>
      </w:r>
    </w:p>
    <w:p>
      <w:pPr>
        <w:pStyle w:val="888"/>
        <w:shd w:val="clear" w:color="auto" w:fill="FFFFFF"/>
        <w:snapToGrid w:val="0"/>
        <w:spacing w:after="240" w:afterAutospacing="0" w:line="360" w:lineRule="auto"/>
        <w:ind w:firstLine="400"/>
        <w:contextualSpacing/>
        <w:rPr>
          <w:highlight w:val="none"/>
          <w:lang w:val="zh-CN"/>
        </w:rPr>
      </w:pPr>
      <w:r>
        <w:rPr>
          <w:rFonts w:hint="eastAsia"/>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pPr>
        <w:pStyle w:val="36"/>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pPr>
        <w:pStyle w:val="36"/>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sz w:val="24"/>
          <w:highlight w:val="none"/>
          <w:lang w:eastAsia="zh-CN"/>
        </w:rPr>
        <w:t>采购代理机构</w:t>
      </w:r>
      <w:r>
        <w:rPr>
          <w:rFonts w:hint="eastAsia" w:hAnsi="宋体" w:cs="宋体"/>
          <w:sz w:val="24"/>
          <w:highlight w:val="none"/>
        </w:rPr>
        <w:t>提出质疑，否则，采购人或者</w:t>
      </w:r>
      <w:r>
        <w:rPr>
          <w:rFonts w:hint="eastAsia" w:hAnsi="宋体" w:cs="宋体"/>
          <w:sz w:val="24"/>
          <w:highlight w:val="none"/>
          <w:lang w:eastAsia="zh-CN"/>
        </w:rPr>
        <w:t>采购代理机构</w:t>
      </w:r>
      <w:r>
        <w:rPr>
          <w:rFonts w:hint="eastAsia" w:hAnsi="宋体" w:cs="宋体"/>
          <w:sz w:val="24"/>
          <w:highlight w:val="none"/>
        </w:rPr>
        <w:t>不予受理：</w:t>
      </w:r>
    </w:p>
    <w:p>
      <w:pPr>
        <w:pStyle w:val="1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6"/>
        <w:spacing w:line="360" w:lineRule="auto"/>
        <w:ind w:left="479" w:leftChars="228"/>
        <w:rPr>
          <w:rFonts w:hAnsi="宋体" w:cs="宋体"/>
          <w:sz w:val="24"/>
          <w:highlight w:val="none"/>
        </w:rPr>
      </w:pPr>
      <w:r>
        <w:rPr>
          <w:rFonts w:hint="eastAsia" w:hAnsi="宋体" w:cs="宋体"/>
          <w:sz w:val="24"/>
          <w:highlight w:val="none"/>
        </w:rPr>
        <w:t>4.3.2.2对采购过程提出质疑的，质疑期限为各采购程序环节结束之日起计算。4.3.2.3对采购结果提出质疑的，质疑期限自采购结果公告期限届满之日起计算。</w:t>
      </w:r>
    </w:p>
    <w:p>
      <w:pPr>
        <w:pStyle w:val="36"/>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pPr>
        <w:pStyle w:val="36"/>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pPr>
        <w:pStyle w:val="36"/>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pPr>
        <w:pStyle w:val="36"/>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pPr>
        <w:pStyle w:val="36"/>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pPr>
        <w:pStyle w:val="36"/>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pPr>
        <w:pStyle w:val="36"/>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质疑函范本及制作说明详见附件2。</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4.3.4对同一采购程序环节的质疑，供应商须在法定质疑期内一次性提出。</w:t>
      </w:r>
    </w:p>
    <w:p>
      <w:pPr>
        <w:pStyle w:val="888"/>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.5采购人或者</w:t>
      </w:r>
      <w:r>
        <w:rPr>
          <w:rFonts w:hint="eastAsia"/>
          <w:highlight w:val="none"/>
          <w:lang w:eastAsia="zh-CN"/>
        </w:rPr>
        <w:t>采购代理机构</w:t>
      </w:r>
      <w:r>
        <w:rPr>
          <w:rFonts w:hint="eastAsia"/>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highlight w:val="none"/>
          <w:lang w:eastAsia="zh-CN"/>
        </w:rPr>
        <w:t>采购代理机构</w:t>
      </w:r>
      <w:r>
        <w:rPr>
          <w:rFonts w:hint="eastAsia"/>
          <w:highlight w:val="none"/>
        </w:rPr>
        <w:t>在质疑回复后5个工作日内，在浙江政府采购网的“其他公告”栏目公开质疑答复，答复内容应当完整。质疑函作为附件上传。</w:t>
      </w:r>
    </w:p>
    <w:p>
      <w:pPr>
        <w:pStyle w:val="888"/>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pPr>
        <w:pStyle w:val="888"/>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4.4.1质疑供应商对采购人、</w:t>
      </w:r>
      <w:r>
        <w:rPr>
          <w:rFonts w:hint="eastAsia"/>
          <w:highlight w:val="none"/>
          <w:lang w:eastAsia="zh-CN"/>
        </w:rPr>
        <w:t>采购代理机构</w:t>
      </w:r>
      <w:r>
        <w:rPr>
          <w:rFonts w:hint="eastAsia"/>
          <w:highlight w:val="none"/>
        </w:rPr>
        <w:t>的答复不满意或者采购人、</w:t>
      </w:r>
      <w:r>
        <w:rPr>
          <w:rFonts w:hint="eastAsia"/>
          <w:highlight w:val="none"/>
          <w:lang w:eastAsia="zh-CN"/>
        </w:rPr>
        <w:t>采购代理机构</w:t>
      </w:r>
      <w:r>
        <w:rPr>
          <w:rFonts w:hint="eastAsia"/>
          <w:highlight w:val="none"/>
        </w:rPr>
        <w:t>未在规定的时间内作出答复的，可以在答复期满后十五个工作日内向同级政府采购监督管理部门提出投诉。</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4.4.3供应商投诉应当有明确的请求和必要的证明材料。</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4.4.4 以联合体形式参加政府采购活动的，其投诉应当由组成联合体的所有供应商共同提出。</w:t>
      </w:r>
    </w:p>
    <w:p>
      <w:pPr>
        <w:pStyle w:val="888"/>
        <w:shd w:val="clear" w:color="auto" w:fill="FFFFFF"/>
        <w:snapToGrid w:val="0"/>
        <w:spacing w:after="240" w:afterAutospacing="0" w:line="360" w:lineRule="auto"/>
        <w:ind w:firstLine="480" w:firstLineChars="200"/>
        <w:contextualSpacing/>
        <w:rPr>
          <w:highlight w:val="none"/>
        </w:rPr>
      </w:pPr>
      <w:r>
        <w:rPr>
          <w:rFonts w:hint="eastAsia"/>
          <w:highlight w:val="none"/>
        </w:rPr>
        <w:t>4.4.5根据政府采购行政裁决省市区三级联动试点工作安排，杭州市本级、拱墅区、</w:t>
      </w:r>
      <w:r>
        <w:rPr>
          <w:rFonts w:hint="eastAsia"/>
          <w:highlight w:val="none"/>
          <w:lang w:eastAsia="zh-CN"/>
        </w:rPr>
        <w:t>西湖区、</w:t>
      </w:r>
      <w:r>
        <w:rPr>
          <w:rFonts w:hint="eastAsia"/>
          <w:highlight w:val="none"/>
        </w:rPr>
        <w:t>富阳区政府采购项目投诉材料可寄送至浙江省政府采购行政裁决服务中心（杭州），地址：杭州市上城区四季青街道新业路市民之家G03办公室，收件人：朱女士、王女士，电话：0571-85252453。</w:t>
      </w:r>
    </w:p>
    <w:p>
      <w:pPr>
        <w:pStyle w:val="888"/>
        <w:shd w:val="clear" w:color="auto" w:fill="FFFFFF"/>
        <w:snapToGrid w:val="0"/>
        <w:spacing w:after="240" w:afterAutospacing="0" w:line="360" w:lineRule="auto"/>
        <w:ind w:firstLine="400"/>
        <w:contextualSpacing/>
        <w:rPr>
          <w:highlight w:val="none"/>
        </w:rPr>
      </w:pPr>
      <w:r>
        <w:rPr>
          <w:rFonts w:hint="eastAsia"/>
          <w:highlight w:val="none"/>
        </w:rPr>
        <w:t>投诉书范本及制作说明详见附件3。</w:t>
      </w:r>
    </w:p>
    <w:p>
      <w:pPr>
        <w:pStyle w:val="130"/>
        <w:snapToGrid w:val="0"/>
        <w:spacing w:before="0"/>
        <w:ind w:firstLine="360"/>
        <w:rPr>
          <w:rFonts w:ascii="宋体" w:hAnsi="宋体" w:cs="宋体"/>
          <w:sz w:val="18"/>
          <w:szCs w:val="18"/>
          <w:highlight w:val="none"/>
        </w:rPr>
      </w:pPr>
    </w:p>
    <w:p>
      <w:pPr>
        <w:adjustRightInd/>
        <w:spacing w:line="360" w:lineRule="auto"/>
        <w:jc w:val="center"/>
        <w:outlineLvl w:val="0"/>
        <w:rPr>
          <w:rFonts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pPr>
        <w:pStyle w:val="36"/>
        <w:spacing w:line="360" w:lineRule="auto"/>
        <w:rPr>
          <w:rFonts w:hAnsi="宋体" w:cs="宋体"/>
          <w:b/>
          <w:sz w:val="24"/>
          <w:szCs w:val="24"/>
          <w:highlight w:val="none"/>
        </w:rPr>
      </w:pPr>
      <w:r>
        <w:rPr>
          <w:rFonts w:hint="eastAsia" w:hAnsi="宋体" w:cs="宋体"/>
          <w:b/>
          <w:sz w:val="24"/>
          <w:szCs w:val="24"/>
          <w:highlight w:val="none"/>
        </w:rPr>
        <w:t>5．招标文件的构成</w:t>
      </w:r>
    </w:p>
    <w:p>
      <w:pPr>
        <w:pStyle w:val="36"/>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pPr>
        <w:pStyle w:val="36"/>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pPr>
        <w:pStyle w:val="36"/>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pPr>
        <w:pStyle w:val="36"/>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pPr>
        <w:pStyle w:val="36"/>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pPr>
        <w:pStyle w:val="36"/>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pPr>
        <w:pStyle w:val="36"/>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pPr>
        <w:pStyle w:val="36"/>
        <w:spacing w:line="360" w:lineRule="auto"/>
        <w:rPr>
          <w:rFonts w:hAnsi="宋体" w:cs="宋体"/>
          <w:b/>
          <w:sz w:val="24"/>
          <w:szCs w:val="24"/>
          <w:highlight w:val="none"/>
        </w:rPr>
      </w:pPr>
      <w:r>
        <w:rPr>
          <w:rFonts w:hint="eastAsia" w:hAnsi="宋体" w:cs="宋体"/>
          <w:b/>
          <w:sz w:val="24"/>
          <w:szCs w:val="24"/>
          <w:highlight w:val="none"/>
        </w:rPr>
        <w:t>6. 招标文件的澄清、修改</w:t>
      </w:r>
    </w:p>
    <w:p>
      <w:pPr>
        <w:pStyle w:val="130"/>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6.1已获取招标文件的潜在投标人，若有问题需要澄清，应于投标截止时间前，以书面形式向采购机构提出。</w:t>
      </w:r>
    </w:p>
    <w:p>
      <w:pPr>
        <w:pStyle w:val="130"/>
        <w:snapToGrid w:val="0"/>
        <w:spacing w:before="0"/>
        <w:ind w:firstLine="480"/>
        <w:rPr>
          <w:rFonts w:ascii="宋体" w:hAnsi="宋体" w:cs="宋体"/>
          <w:highlight w:val="none"/>
        </w:rPr>
      </w:pPr>
      <w:r>
        <w:rPr>
          <w:rFonts w:hint="eastAsia" w:ascii="宋体" w:hAnsi="宋体" w:cs="宋体"/>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5"/>
        <w:rPr>
          <w:rFonts w:hAnsi="宋体" w:cs="宋体"/>
          <w:sz w:val="18"/>
          <w:szCs w:val="18"/>
          <w:highlight w:val="none"/>
          <w:lang w:val="en-US"/>
        </w:rPr>
      </w:pPr>
      <w:r>
        <w:rPr>
          <w:rFonts w:hint="eastAsia" w:hAnsi="宋体" w:cs="宋体"/>
          <w:szCs w:val="24"/>
          <w:highlight w:val="none"/>
          <w:lang w:val="en-US"/>
        </w:rPr>
        <w:t xml:space="preserve">    </w:t>
      </w:r>
    </w:p>
    <w:p>
      <w:pPr>
        <w:adjustRightInd/>
        <w:spacing w:line="360" w:lineRule="auto"/>
        <w:jc w:val="center"/>
        <w:outlineLvl w:val="0"/>
        <w:rPr>
          <w:rFonts w:ascii="宋体" w:hAnsi="宋体" w:cs="宋体"/>
          <w:b/>
          <w:sz w:val="30"/>
          <w:szCs w:val="20"/>
          <w:highlight w:val="none"/>
        </w:rPr>
      </w:pPr>
      <w:r>
        <w:rPr>
          <w:rFonts w:hint="eastAsia" w:ascii="宋体" w:hAnsi="宋体" w:cs="宋体"/>
          <w:b/>
          <w:sz w:val="30"/>
          <w:szCs w:val="20"/>
          <w:highlight w:val="none"/>
        </w:rPr>
        <w:t>三、投标</w:t>
      </w:r>
    </w:p>
    <w:p>
      <w:pPr>
        <w:pStyle w:val="36"/>
        <w:spacing w:line="360" w:lineRule="auto"/>
        <w:rPr>
          <w:rFonts w:hAnsi="宋体" w:cs="宋体"/>
          <w:b/>
          <w:sz w:val="24"/>
          <w:szCs w:val="24"/>
          <w:highlight w:val="none"/>
        </w:rPr>
      </w:pPr>
      <w:r>
        <w:rPr>
          <w:rFonts w:hint="eastAsia" w:hAnsi="宋体" w:cs="宋体"/>
          <w:b/>
          <w:sz w:val="24"/>
          <w:szCs w:val="24"/>
          <w:highlight w:val="none"/>
        </w:rPr>
        <w:t>7. 招标文件的获取</w:t>
      </w:r>
    </w:p>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pPr>
        <w:pStyle w:val="36"/>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pPr>
        <w:pStyle w:val="36"/>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pPr>
        <w:pStyle w:val="36"/>
        <w:spacing w:line="360" w:lineRule="auto"/>
        <w:rPr>
          <w:rFonts w:hAnsi="宋体" w:cs="宋体"/>
          <w:b/>
          <w:szCs w:val="24"/>
          <w:highlight w:val="none"/>
        </w:rPr>
      </w:pPr>
      <w:r>
        <w:rPr>
          <w:rFonts w:hint="eastAsia" w:hAnsi="宋体" w:cs="宋体"/>
          <w:b/>
          <w:kern w:val="28"/>
          <w:sz w:val="24"/>
          <w:szCs w:val="24"/>
          <w:highlight w:val="none"/>
        </w:rPr>
        <w:t>9.投标保证金</w:t>
      </w:r>
    </w:p>
    <w:p>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6"/>
        <w:spacing w:line="360" w:lineRule="auto"/>
        <w:rPr>
          <w:rFonts w:hAnsi="宋体" w:cs="宋体"/>
          <w:b/>
          <w:sz w:val="24"/>
          <w:szCs w:val="24"/>
          <w:highlight w:val="none"/>
        </w:rPr>
      </w:pPr>
      <w:r>
        <w:rPr>
          <w:rFonts w:hint="eastAsia" w:hAnsi="宋体" w:cs="宋体"/>
          <w:b/>
          <w:sz w:val="24"/>
          <w:szCs w:val="24"/>
          <w:highlight w:val="none"/>
        </w:rPr>
        <w:t>10. 投标文件的语言</w:t>
      </w:r>
    </w:p>
    <w:p>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pPr>
        <w:pStyle w:val="36"/>
        <w:spacing w:line="360" w:lineRule="auto"/>
        <w:rPr>
          <w:rFonts w:hAnsi="宋体" w:cs="宋体"/>
          <w:b/>
          <w:sz w:val="24"/>
          <w:szCs w:val="24"/>
          <w:highlight w:val="none"/>
        </w:rPr>
      </w:pPr>
      <w:r>
        <w:rPr>
          <w:rFonts w:hint="eastAsia" w:hAnsi="宋体" w:cs="宋体"/>
          <w:b/>
          <w:sz w:val="24"/>
          <w:szCs w:val="24"/>
          <w:highlight w:val="none"/>
        </w:rPr>
        <w:t>11. 投标文件的组成</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11.1.1符合参加政府采购活动应当具备的一般条件的承诺函；</w:t>
      </w:r>
    </w:p>
    <w:p>
      <w:pPr>
        <w:snapToGrid w:val="0"/>
        <w:spacing w:line="360" w:lineRule="auto"/>
        <w:ind w:firstLine="960" w:firstLineChars="4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11.1.2 联合协议（如果有）；</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w:t>
      </w:r>
      <w:r>
        <w:rPr>
          <w:rFonts w:hint="eastAsia" w:ascii="宋体" w:hAnsi="宋体" w:cs="宋体"/>
          <w:sz w:val="24"/>
          <w:highlight w:val="none"/>
          <w:lang w:val="en-US" w:eastAsia="zh-CN"/>
        </w:rPr>
        <w:t>3</w:t>
      </w:r>
      <w:r>
        <w:rPr>
          <w:rFonts w:hint="eastAsia" w:ascii="宋体" w:hAnsi="宋体" w:cs="宋体"/>
          <w:sz w:val="24"/>
          <w:highlight w:val="none"/>
        </w:rPr>
        <w:t>落实政府采购政策需满足的资格要求</w:t>
      </w:r>
      <w:r>
        <w:rPr>
          <w:rFonts w:hint="eastAsia" w:ascii="宋体" w:hAnsi="宋体" w:cs="宋体"/>
          <w:sz w:val="24"/>
          <w:highlight w:val="none"/>
          <w:lang w:eastAsia="zh-CN"/>
        </w:rPr>
        <w:t>（如果有）</w:t>
      </w:r>
      <w:r>
        <w:rPr>
          <w:rFonts w:hint="eastAsia" w:ascii="宋体" w:hAnsi="宋体" w:cs="宋体"/>
          <w:sz w:val="24"/>
          <w:highlight w:val="none"/>
        </w:rPr>
        <w:t>；</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w:t>
      </w:r>
      <w:r>
        <w:rPr>
          <w:rFonts w:hint="eastAsia" w:ascii="宋体" w:hAnsi="宋体" w:cs="宋体"/>
          <w:sz w:val="24"/>
          <w:highlight w:val="none"/>
          <w:lang w:val="en-US" w:eastAsia="zh-CN"/>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11.2.2授权委托书或法定代表人（单位负责人、自然人本人）身份证明；</w:t>
      </w:r>
    </w:p>
    <w:p>
      <w:pPr>
        <w:snapToGrid w:val="0"/>
        <w:spacing w:line="360" w:lineRule="auto"/>
        <w:ind w:firstLine="960" w:firstLineChars="400"/>
        <w:rPr>
          <w:rFonts w:hint="default" w:eastAsia="宋体"/>
          <w:highlight w:val="none"/>
          <w:lang w:val="en-US" w:eastAsia="zh-CN"/>
        </w:rPr>
      </w:pPr>
      <w:r>
        <w:rPr>
          <w:rFonts w:hint="eastAsia" w:ascii="宋体" w:hAnsi="宋体" w:cs="宋体"/>
          <w:sz w:val="24"/>
          <w:highlight w:val="none"/>
          <w:lang w:val="en-US" w:eastAsia="zh-CN"/>
        </w:rPr>
        <w:t>11.2.3 分包意向协议（如果有）；</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hint="eastAsia" w:ascii="宋体" w:hAnsi="宋体" w:cs="宋体"/>
          <w:sz w:val="24"/>
          <w:highlight w:val="none"/>
          <w:lang w:val="en-US" w:eastAsia="zh-CN"/>
        </w:rPr>
        <w:t>4</w:t>
      </w:r>
      <w:r>
        <w:rPr>
          <w:rFonts w:hint="eastAsia" w:ascii="宋体" w:hAnsi="宋体" w:cs="宋体"/>
          <w:sz w:val="24"/>
          <w:highlight w:val="none"/>
        </w:rPr>
        <w:t>符合性审查资料；</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hint="eastAsia" w:ascii="宋体" w:hAnsi="宋体" w:cs="宋体"/>
          <w:sz w:val="24"/>
          <w:highlight w:val="none"/>
          <w:lang w:val="en-US" w:eastAsia="zh-CN"/>
        </w:rPr>
        <w:t>5</w:t>
      </w:r>
      <w:r>
        <w:rPr>
          <w:rFonts w:hint="eastAsia" w:ascii="宋体" w:hAnsi="宋体" w:cs="宋体"/>
          <w:sz w:val="24"/>
          <w:highlight w:val="none"/>
        </w:rPr>
        <w:t>评标标准相应的商务技术资料；</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投标标的清单；</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hint="eastAsia" w:ascii="宋体" w:hAnsi="宋体" w:cs="宋体"/>
          <w:sz w:val="24"/>
          <w:highlight w:val="none"/>
          <w:lang w:val="en-US" w:eastAsia="zh-CN"/>
        </w:rPr>
        <w:t>7</w:t>
      </w:r>
      <w:r>
        <w:rPr>
          <w:rFonts w:hint="eastAsia" w:ascii="宋体" w:hAnsi="宋体" w:cs="宋体"/>
          <w:sz w:val="24"/>
          <w:highlight w:val="none"/>
        </w:rPr>
        <w:t>商务技术偏离表；</w:t>
      </w:r>
    </w:p>
    <w:p>
      <w:pPr>
        <w:snapToGrid w:val="0"/>
        <w:spacing w:line="360" w:lineRule="auto"/>
        <w:ind w:firstLine="960" w:firstLineChars="4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政府采购供应商廉洁自律承诺书。</w:t>
      </w:r>
    </w:p>
    <w:p>
      <w:pPr>
        <w:snapToGrid w:val="0"/>
        <w:spacing w:line="360" w:lineRule="auto"/>
        <w:ind w:firstLine="480" w:firstLineChars="200"/>
        <w:rPr>
          <w:rFonts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pPr>
        <w:snapToGrid w:val="0"/>
        <w:spacing w:line="360" w:lineRule="auto"/>
        <w:ind w:firstLine="960" w:firstLineChars="400"/>
        <w:rPr>
          <w:rFonts w:hint="eastAsia" w:ascii="宋体" w:hAnsi="宋体" w:eastAsia="宋体" w:cs="宋体"/>
          <w:sz w:val="24"/>
          <w:highlight w:val="none"/>
          <w:lang w:eastAsia="zh-CN"/>
        </w:rPr>
      </w:pPr>
      <w:r>
        <w:rPr>
          <w:rFonts w:hint="eastAsia" w:ascii="宋体" w:hAnsi="宋体" w:cs="宋体"/>
          <w:sz w:val="24"/>
          <w:highlight w:val="none"/>
        </w:rPr>
        <w:t>11.3.1开标一览表（报价表）</w:t>
      </w:r>
      <w:r>
        <w:rPr>
          <w:rFonts w:hint="eastAsia" w:ascii="宋体" w:hAnsi="宋体" w:cs="宋体"/>
          <w:sz w:val="24"/>
          <w:highlight w:val="none"/>
          <w:lang w:eastAsia="zh-CN"/>
        </w:rPr>
        <w:t>。</w:t>
      </w:r>
    </w:p>
    <w:p>
      <w:pPr>
        <w:spacing w:line="360" w:lineRule="auto"/>
        <w:ind w:firstLine="723" w:firstLineChars="3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pPr>
        <w:spacing w:line="360" w:lineRule="auto"/>
        <w:ind w:firstLine="723" w:firstLineChars="300"/>
        <w:rPr>
          <w:rFonts w:ascii="宋体" w:hAnsi="宋体" w:cs="宋体"/>
          <w:b/>
          <w:sz w:val="24"/>
          <w:szCs w:val="21"/>
          <w:highlight w:val="none"/>
        </w:rPr>
      </w:pPr>
      <w:r>
        <w:rPr>
          <w:rFonts w:hint="eastAsia" w:ascii="宋体" w:hAnsi="宋体" w:cs="宋体"/>
          <w:b/>
          <w:sz w:val="24"/>
          <w:highlight w:val="none"/>
        </w:rPr>
        <w:t>投标人提供虚假材料投标的，投标无效。</w:t>
      </w:r>
    </w:p>
    <w:p>
      <w:pPr>
        <w:pStyle w:val="130"/>
        <w:snapToGrid w:val="0"/>
        <w:spacing w:before="0"/>
        <w:ind w:firstLine="0" w:firstLineChars="0"/>
        <w:outlineLvl w:val="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pPr>
        <w:pStyle w:val="130"/>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pPr>
        <w:pStyle w:val="130"/>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pPr>
        <w:pStyle w:val="130"/>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pPr>
        <w:pStyle w:val="130"/>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pPr>
        <w:pStyle w:val="130"/>
        <w:ind w:firstLine="480"/>
        <w:rPr>
          <w:rFonts w:ascii="宋体" w:hAnsi="宋体" w:cs="宋体"/>
          <w:szCs w:val="24"/>
          <w:highlight w:val="none"/>
        </w:rPr>
      </w:pPr>
      <w:r>
        <w:rPr>
          <w:rFonts w:hint="eastAsia" w:ascii="宋体" w:hAnsi="宋体" w:cs="宋体"/>
          <w:szCs w:val="24"/>
          <w:highlight w:val="none"/>
        </w:rPr>
        <w:t xml:space="preserve">14.1 </w:t>
      </w:r>
      <w:r>
        <w:rPr>
          <w:rFonts w:hint="eastAsia" w:ascii="宋体" w:hAnsi="宋体" w:cs="宋体"/>
          <w:color w:val="auto"/>
          <w:szCs w:val="24"/>
        </w:rPr>
        <w:t>供应商应当在投标截止时间前完成投标文件的传输递交，并可以补充、修改或者撤回投标文件。补充或者修改投标文件的，应当先行撤回原文件，补充、修改后重新传输递交。</w:t>
      </w:r>
      <w:r>
        <w:rPr>
          <w:rFonts w:hint="eastAsia" w:ascii="宋体" w:hAnsi="宋体" w:cs="宋体"/>
          <w:color w:val="auto"/>
          <w:szCs w:val="24"/>
          <w:highlight w:val="none"/>
        </w:rPr>
        <w:t>供应商撤回投标不得损害国家利益、社会公共利益、采购人利益、代理机构利益、其他供应商利益，否则，供应商撤销（撤回）投标无效。</w:t>
      </w:r>
      <w:r>
        <w:rPr>
          <w:rFonts w:hint="eastAsia" w:ascii="宋体" w:hAnsi="宋体" w:cs="宋体"/>
          <w:color w:val="auto"/>
          <w:szCs w:val="24"/>
        </w:rPr>
        <w:t>投标截止时间前未完成传输的，视为撤回投标文件。投标截止时间后递交的投标文件，电子交易平台将拒收。</w:t>
      </w:r>
    </w:p>
    <w:p>
      <w:pPr>
        <w:pStyle w:val="130"/>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0"/>
        <w:spacing w:before="0"/>
        <w:ind w:firstLine="480"/>
        <w:rPr>
          <w:rFonts w:ascii="宋体" w:hAnsi="宋体" w:cs="宋体"/>
          <w:szCs w:val="24"/>
          <w:highlight w:val="none"/>
        </w:rPr>
      </w:pPr>
      <w:r>
        <w:rPr>
          <w:rFonts w:hint="eastAsia" w:ascii="宋体" w:hAnsi="宋体" w:cs="宋体"/>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36"/>
        <w:spacing w:line="360" w:lineRule="auto"/>
        <w:rPr>
          <w:rFonts w:hAnsi="宋体" w:cs="宋体"/>
          <w:b/>
          <w:sz w:val="24"/>
          <w:szCs w:val="24"/>
          <w:highlight w:val="none"/>
        </w:rPr>
      </w:pPr>
      <w:r>
        <w:rPr>
          <w:rFonts w:hint="eastAsia" w:hAnsi="宋体" w:cs="宋体"/>
          <w:b/>
          <w:sz w:val="24"/>
          <w:szCs w:val="24"/>
          <w:highlight w:val="none"/>
        </w:rPr>
        <w:t>15.备份投标文件</w:t>
      </w:r>
    </w:p>
    <w:p>
      <w:pPr>
        <w:pStyle w:val="36"/>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但采购人、采购机构不强制或变相强制投标人提交备份投标文件。</w:t>
      </w:r>
    </w:p>
    <w:p>
      <w:pPr>
        <w:pStyle w:val="36"/>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pPr>
        <w:pStyle w:val="36"/>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36"/>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pPr>
        <w:pStyle w:val="36"/>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w:t>
      </w:r>
      <w:r>
        <w:rPr>
          <w:rFonts w:hint="eastAsia" w:hAnsi="宋体" w:cs="宋体"/>
          <w:b/>
          <w:color w:val="auto"/>
          <w:sz w:val="24"/>
          <w:szCs w:val="24"/>
          <w:highlight w:val="none"/>
        </w:rPr>
        <w:t>未</w:t>
      </w:r>
      <w:r>
        <w:rPr>
          <w:rFonts w:hint="eastAsia" w:hAnsi="宋体" w:cs="宋体"/>
          <w:b/>
          <w:sz w:val="24"/>
          <w:szCs w:val="24"/>
          <w:highlight w:val="none"/>
        </w:rPr>
        <w:t>在电子交易平台传输递交投标文件的，投标无效。</w:t>
      </w:r>
    </w:p>
    <w:p>
      <w:pPr>
        <w:pStyle w:val="130"/>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pPr>
        <w:pStyle w:val="28"/>
        <w:spacing w:line="360" w:lineRule="auto"/>
        <w:ind w:firstLine="360" w:firstLineChars="150"/>
        <w:rPr>
          <w:rFonts w:cs="宋体"/>
          <w:szCs w:val="21"/>
          <w:highlight w:val="none"/>
        </w:rPr>
      </w:pPr>
      <w:r>
        <w:rPr>
          <w:rFonts w:hint="eastAsia" w:cs="宋体"/>
          <w:szCs w:val="21"/>
          <w:highlight w:val="none"/>
        </w:rPr>
        <w:t>有招标文件第四部分</w:t>
      </w:r>
      <w:r>
        <w:rPr>
          <w:rFonts w:hint="eastAsia" w:cs="宋体"/>
          <w:highlight w:val="none"/>
        </w:rPr>
        <w:t>4.2规定</w:t>
      </w:r>
      <w:r>
        <w:rPr>
          <w:rFonts w:hint="eastAsia" w:cs="宋体"/>
          <w:szCs w:val="21"/>
          <w:highlight w:val="none"/>
        </w:rPr>
        <w:t>的情形之一的，投标无效：</w:t>
      </w:r>
    </w:p>
    <w:p>
      <w:pPr>
        <w:pStyle w:val="130"/>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pPr>
        <w:pStyle w:val="130"/>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pPr>
        <w:pStyle w:val="130"/>
        <w:spacing w:before="0"/>
        <w:ind w:firstLine="480"/>
        <w:rPr>
          <w:rFonts w:ascii="宋体" w:hAnsi="宋体" w:cs="宋体"/>
          <w:highlight w:val="none"/>
        </w:rPr>
      </w:pPr>
      <w:r>
        <w:rPr>
          <w:rFonts w:hint="eastAsia" w:ascii="宋体" w:hAnsi="宋体" w:cs="宋体"/>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130"/>
        <w:spacing w:before="0"/>
        <w:ind w:firstLine="1928" w:firstLineChars="600"/>
        <w:rPr>
          <w:rFonts w:ascii="宋体" w:hAnsi="宋体" w:cs="宋体"/>
          <w:b/>
          <w:sz w:val="32"/>
          <w:highlight w:val="none"/>
        </w:rPr>
      </w:pPr>
      <w:r>
        <w:rPr>
          <w:rFonts w:hint="eastAsia" w:ascii="宋体" w:hAnsi="宋体" w:cs="宋体"/>
          <w:b/>
          <w:sz w:val="32"/>
          <w:highlight w:val="none"/>
        </w:rPr>
        <w:t>四、开标、资格审查与信用信息查询</w:t>
      </w:r>
    </w:p>
    <w:p>
      <w:pPr>
        <w:pStyle w:val="556"/>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pPr>
        <w:pStyle w:val="556"/>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18.1采购机构按照招标文件规定的时间通过电子交易平台组织开标，所有投标人均应当准时在线参加。投标人不足3家的，不得开标。</w:t>
      </w:r>
    </w:p>
    <w:p>
      <w:pPr>
        <w:pStyle w:val="556"/>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18.2开标时，电子交易平台按开标时间自动提取所有投标文件。采购机构依托电子交易平台发起开始解密指令，投标人按照平台提示和招标文件的规定在半小时内完成在线解密。</w:t>
      </w:r>
    </w:p>
    <w:p>
      <w:pPr>
        <w:pStyle w:val="556"/>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pPr>
        <w:keepNext w:val="0"/>
        <w:keepLines w:val="0"/>
        <w:pageBreakBefore w:val="0"/>
        <w:widowControl/>
        <w:kinsoku/>
        <w:wordWrap/>
        <w:overflowPunct/>
        <w:topLinePunct w:val="0"/>
        <w:autoSpaceDE/>
        <w:autoSpaceDN/>
        <w:bidi w:val="0"/>
        <w:adjustRightInd w:val="0"/>
        <w:snapToGrid/>
        <w:spacing w:before="100" w:beforeAutospacing="1" w:line="360" w:lineRule="auto"/>
        <w:jc w:val="left"/>
        <w:textAlignment w:val="auto"/>
        <w:rPr>
          <w:rFonts w:ascii="宋体" w:hAnsi="宋体" w:cs="宋体"/>
          <w:b/>
          <w:sz w:val="24"/>
          <w:szCs w:val="20"/>
          <w:highlight w:val="none"/>
        </w:rPr>
      </w:pPr>
      <w:r>
        <w:rPr>
          <w:rFonts w:hint="eastAsia" w:ascii="宋体" w:hAnsi="宋体" w:cs="宋体"/>
          <w:b/>
          <w:sz w:val="24"/>
          <w:szCs w:val="20"/>
          <w:highlight w:val="none"/>
        </w:rPr>
        <w:t>　19、资格审查</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0"/>
        <w:spacing w:before="0"/>
        <w:ind w:firstLine="241" w:firstLineChars="100"/>
        <w:rPr>
          <w:rFonts w:ascii="宋体" w:hAnsi="宋体" w:cs="宋体"/>
          <w:b/>
          <w:szCs w:val="24"/>
          <w:highlight w:val="none"/>
        </w:rPr>
      </w:pPr>
      <w:r>
        <w:rPr>
          <w:rFonts w:hint="eastAsia" w:ascii="宋体" w:hAnsi="宋体" w:cs="宋体"/>
          <w:b/>
          <w:szCs w:val="24"/>
          <w:highlight w:val="none"/>
        </w:rPr>
        <w:t>20、信用信息查询</w:t>
      </w:r>
    </w:p>
    <w:p>
      <w:pPr>
        <w:pStyle w:val="130"/>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20.1信用信息查询渠道及截止时间：采购机构将在资格审查时通过“信用中国”网站(www.creditchina.gov.cn)、中国政府采购网(www.ccgp.gov.cn)渠道查询投标人接受资格审查时的信用记录。</w:t>
      </w:r>
    </w:p>
    <w:p>
      <w:pPr>
        <w:pStyle w:val="130"/>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pPr>
        <w:pStyle w:val="130"/>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0"/>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pPr>
        <w:pStyle w:val="130"/>
        <w:spacing w:before="0"/>
        <w:ind w:firstLine="0" w:firstLineChars="0"/>
        <w:rPr>
          <w:rFonts w:ascii="宋体" w:hAnsi="宋体" w:cs="宋体"/>
          <w:kern w:val="0"/>
          <w:szCs w:val="24"/>
          <w:highlight w:val="none"/>
        </w:rPr>
      </w:pPr>
    </w:p>
    <w:p>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五、评标</w:t>
      </w:r>
    </w:p>
    <w:p>
      <w:pPr>
        <w:spacing w:line="360" w:lineRule="auto"/>
        <w:rPr>
          <w:rFonts w:ascii="宋体" w:hAnsi="宋体" w:cs="宋体"/>
          <w:b/>
          <w:sz w:val="24"/>
          <w:highlight w:val="none"/>
        </w:rPr>
      </w:pPr>
      <w:bookmarkStart w:id="17"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pPr>
        <w:spacing w:line="360" w:lineRule="auto"/>
        <w:rPr>
          <w:rFonts w:ascii="宋体" w:hAnsi="宋体" w:cs="宋体"/>
          <w:b/>
          <w:sz w:val="24"/>
          <w:highlight w:val="none"/>
        </w:rPr>
      </w:pPr>
    </w:p>
    <w:p>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六、定 标</w:t>
      </w:r>
    </w:p>
    <w:p>
      <w:pPr>
        <w:pStyle w:val="28"/>
        <w:spacing w:line="360" w:lineRule="auto"/>
        <w:ind w:left="479" w:hanging="479" w:hangingChars="199"/>
        <w:rPr>
          <w:rFonts w:cs="宋体"/>
          <w:b/>
          <w:highlight w:val="none"/>
        </w:rPr>
      </w:pPr>
      <w:r>
        <w:rPr>
          <w:rFonts w:hint="eastAsia" w:cs="宋体"/>
          <w:b/>
          <w:highlight w:val="none"/>
        </w:rPr>
        <w:t>22. 确定中标供应商</w:t>
      </w:r>
    </w:p>
    <w:p>
      <w:pPr>
        <w:pStyle w:val="130"/>
        <w:snapToGrid w:val="0"/>
        <w:spacing w:before="0"/>
        <w:ind w:firstLine="480"/>
        <w:rPr>
          <w:rFonts w:ascii="宋体" w:hAnsi="宋体" w:cs="宋体"/>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rPr>
        <w:t>在采购结果确认环节，中标候选人撤销投标文件不能成为采购人不确认采购结果的正当理由。</w:t>
      </w:r>
      <w:r>
        <w:rPr>
          <w:rFonts w:hint="eastAsia" w:ascii="宋体" w:hAnsi="宋体" w:cs="宋体"/>
          <w:color w:val="auto"/>
          <w:szCs w:val="24"/>
        </w:rPr>
        <w:t>中标通知书和中标结果公告应当在规定时间内同时发出。</w:t>
      </w:r>
    </w:p>
    <w:p>
      <w:pPr>
        <w:pStyle w:val="130"/>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pPr>
        <w:snapToGrid w:val="0"/>
        <w:spacing w:line="360" w:lineRule="auto"/>
        <w:ind w:left="120" w:leftChars="57" w:firstLine="482" w:firstLineChars="150"/>
        <w:jc w:val="center"/>
        <w:rPr>
          <w:rFonts w:ascii="宋体" w:hAnsi="宋体" w:cs="宋体"/>
          <w:b/>
          <w:sz w:val="32"/>
          <w:highlight w:val="none"/>
        </w:rPr>
      </w:pPr>
    </w:p>
    <w:p>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rPr>
        <w:t>七、合同授予</w:t>
      </w:r>
    </w:p>
    <w:p>
      <w:pPr>
        <w:pStyle w:val="28"/>
        <w:spacing w:line="360" w:lineRule="auto"/>
        <w:ind w:left="479" w:hanging="479" w:hangingChars="199"/>
        <w:rPr>
          <w:rFonts w:cs="宋体"/>
          <w:b/>
          <w:highlight w:val="none"/>
        </w:rPr>
      </w:pPr>
      <w:r>
        <w:rPr>
          <w:rFonts w:hint="eastAsia" w:cs="宋体"/>
          <w:b/>
          <w:highlight w:val="none"/>
        </w:rPr>
        <w:t xml:space="preserve">24. </w:t>
      </w:r>
      <w:r>
        <w:rPr>
          <w:rFonts w:hint="eastAsia" w:cs="宋体"/>
          <w:highlight w:val="none"/>
        </w:rPr>
        <w:t>合同主要条款详见第五部分拟签订的合同文本。</w:t>
      </w:r>
    </w:p>
    <w:p>
      <w:pPr>
        <w:pStyle w:val="28"/>
        <w:spacing w:line="360" w:lineRule="auto"/>
        <w:ind w:left="479" w:hanging="479" w:hangingChars="199"/>
        <w:rPr>
          <w:rFonts w:cs="宋体"/>
          <w:b/>
          <w:highlight w:val="none"/>
        </w:rPr>
      </w:pPr>
      <w:r>
        <w:rPr>
          <w:rFonts w:hint="eastAsia" w:cs="宋体"/>
          <w:b/>
          <w:highlight w:val="none"/>
        </w:rPr>
        <w:t>25. 合同的签订</w:t>
      </w:r>
    </w:p>
    <w:p>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0"/>
        <w:snapToGrid w:val="0"/>
        <w:spacing w:before="0"/>
        <w:ind w:firstLine="480"/>
        <w:rPr>
          <w:rFonts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30"/>
        <w:snapToGrid w:val="0"/>
        <w:spacing w:before="0"/>
        <w:ind w:firstLine="480"/>
        <w:rPr>
          <w:rFonts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pPr>
        <w:pStyle w:val="130"/>
        <w:snapToGrid w:val="0"/>
        <w:spacing w:before="0"/>
        <w:ind w:firstLine="480"/>
        <w:rPr>
          <w:rFonts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pPr>
        <w:pStyle w:val="130"/>
        <w:snapToGrid w:val="0"/>
        <w:spacing w:before="0" w:after="120"/>
        <w:ind w:firstLine="480"/>
        <w:rPr>
          <w:rFonts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pPr>
        <w:pStyle w:val="28"/>
        <w:spacing w:line="360" w:lineRule="auto"/>
        <w:ind w:left="479" w:hanging="479" w:hangingChars="199"/>
        <w:rPr>
          <w:rFonts w:cs="宋体"/>
          <w:b/>
          <w:highlight w:val="none"/>
        </w:rPr>
      </w:pPr>
      <w:r>
        <w:rPr>
          <w:rFonts w:hint="eastAsia" w:cs="宋体"/>
          <w:b/>
          <w:highlight w:val="none"/>
        </w:rPr>
        <w:t>26. 履约保证金</w:t>
      </w:r>
    </w:p>
    <w:p>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hint="eastAsia" w:ascii="宋体" w:hAnsi="宋体" w:cs="宋体"/>
          <w:sz w:val="24"/>
          <w:highlight w:val="none"/>
          <w:lang w:val="en-US" w:eastAsia="zh-CN"/>
        </w:rPr>
        <w:t>1</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pPr>
        <w:pStyle w:val="5"/>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5"/>
        <w:rPr>
          <w:highlight w:val="none"/>
        </w:rPr>
      </w:pPr>
      <w:r>
        <w:rPr>
          <w:rFonts w:ascii="宋体" w:hAnsi="宋体" w:eastAsia="宋体" w:cs="Times New Roman"/>
          <w:b/>
          <w:bCs/>
          <w:kern w:val="2"/>
          <w:sz w:val="24"/>
          <w:szCs w:val="32"/>
          <w:highlight w:val="none"/>
          <w:lang w:val="en-US"/>
        </w:rPr>
        <w:t>27.预付款</w:t>
      </w:r>
    </w:p>
    <w:p>
      <w:pPr>
        <w:adjustRightInd/>
        <w:spacing w:line="360" w:lineRule="auto"/>
        <w:ind w:firstLine="480" w:firstLineChars="200"/>
        <w:rPr>
          <w:highlight w:val="none"/>
        </w:rPr>
      </w:pPr>
      <w:r>
        <w:rPr>
          <w:rFonts w:hint="eastAsia" w:ascii="宋体" w:hAnsi="宋体" w:cs="Times New Roman"/>
          <w:kern w:val="2"/>
          <w:sz w:val="24"/>
          <w:highlight w:val="none"/>
        </w:rPr>
        <w:t>采购单位应当在政府采购合同中约定预付款，对中小企业合同预付款比例原则上不低于合同金额的</w:t>
      </w:r>
      <w:r>
        <w:rPr>
          <w:rFonts w:ascii="宋体" w:hAnsi="宋体" w:cs="Times New Roman"/>
          <w:kern w:val="2"/>
          <w:sz w:val="24"/>
          <w:highlight w:val="none"/>
        </w:rPr>
        <w:t>40％</w:t>
      </w:r>
      <w:r>
        <w:rPr>
          <w:rFonts w:hint="eastAsia" w:ascii="宋体" w:hAnsi="宋体" w:cs="Times New Roman"/>
          <w:kern w:val="2"/>
          <w:sz w:val="24"/>
          <w:highlight w:val="none"/>
        </w:rPr>
        <w:t>，不高于合同金额的</w:t>
      </w:r>
      <w:r>
        <w:rPr>
          <w:rFonts w:ascii="宋体" w:hAnsi="宋体" w:cs="Times New Roman"/>
          <w:kern w:val="2"/>
          <w:sz w:val="24"/>
          <w:highlight w:val="none"/>
        </w:rPr>
        <w:t>70%；项目分年安排预算的，每年预付款比例</w:t>
      </w:r>
      <w:r>
        <w:rPr>
          <w:rFonts w:hint="eastAsia" w:ascii="宋体" w:hAnsi="宋体"/>
          <w:sz w:val="24"/>
          <w:highlight w:val="none"/>
        </w:rPr>
        <w:t>不低于</w:t>
      </w:r>
      <w:r>
        <w:rPr>
          <w:rFonts w:ascii="宋体" w:hAnsi="宋体" w:cs="Times New Roman"/>
          <w:kern w:val="2"/>
          <w:sz w:val="24"/>
          <w:highlight w:val="none"/>
        </w:rPr>
        <w:t>项目年度计划支付资金额的40％</w:t>
      </w:r>
      <w:r>
        <w:rPr>
          <w:rFonts w:hint="eastAsia" w:ascii="宋体" w:hAnsi="宋体" w:cs="Times New Roman"/>
          <w:kern w:val="2"/>
          <w:sz w:val="24"/>
          <w:highlight w:val="none"/>
        </w:rPr>
        <w:t>，不高于合同金额的</w:t>
      </w:r>
      <w:r>
        <w:rPr>
          <w:rFonts w:ascii="宋体" w:hAnsi="宋体" w:cs="Times New Roman"/>
          <w:kern w:val="2"/>
          <w:sz w:val="24"/>
          <w:highlight w:val="none"/>
        </w:rPr>
        <w:t>70%；采购项目实施以人工投入为主的，</w:t>
      </w:r>
      <w:r>
        <w:rPr>
          <w:rFonts w:hint="eastAsia" w:ascii="宋体" w:hAnsi="宋体" w:cs="Times New Roman"/>
          <w:kern w:val="2"/>
          <w:sz w:val="24"/>
          <w:highlight w:val="none"/>
        </w:rPr>
        <w:t>可适当降低预付款比例，但不得低于</w:t>
      </w:r>
      <w:r>
        <w:rPr>
          <w:rFonts w:ascii="宋体" w:hAnsi="宋体" w:cs="Times New Roman"/>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kern w:val="2"/>
          <w:sz w:val="24"/>
          <w:highlight w:val="none"/>
        </w:rPr>
        <w:t>供应商</w:t>
      </w:r>
      <w:r>
        <w:rPr>
          <w:rFonts w:ascii="宋体" w:hAnsi="宋体" w:cs="Times New Roman"/>
          <w:kern w:val="2"/>
          <w:sz w:val="24"/>
          <w:highlight w:val="none"/>
        </w:rPr>
        <w:t>明确表示无需预付款或者主动要求降低预付款比例的，</w:t>
      </w:r>
      <w:r>
        <w:rPr>
          <w:rFonts w:hint="eastAsia" w:ascii="宋体" w:hAnsi="宋体" w:cs="Times New Roman"/>
          <w:kern w:val="2"/>
          <w:sz w:val="24"/>
          <w:highlight w:val="none"/>
        </w:rPr>
        <w:t>采购单位</w:t>
      </w:r>
      <w:r>
        <w:rPr>
          <w:rFonts w:ascii="宋体" w:hAnsi="宋体" w:cs="Times New Roman"/>
          <w:kern w:val="2"/>
          <w:sz w:val="24"/>
          <w:highlight w:val="none"/>
        </w:rPr>
        <w:t>可不适用前述规定。</w:t>
      </w:r>
      <w:r>
        <w:rPr>
          <w:rFonts w:hint="eastAsia" w:ascii="宋体" w:hAnsi="宋体" w:cs="Times New Roman"/>
          <w:kern w:val="2"/>
          <w:sz w:val="24"/>
          <w:highlight w:val="none"/>
        </w:rPr>
        <w:t>采购单位</w:t>
      </w:r>
      <w:r>
        <w:rPr>
          <w:rFonts w:ascii="宋体" w:hAnsi="宋体" w:cs="Times New Roman"/>
          <w:kern w:val="2"/>
          <w:sz w:val="24"/>
          <w:highlight w:val="none"/>
        </w:rPr>
        <w:t>根据项目特点、供应商诚信等因素，可以要求</w:t>
      </w:r>
      <w:r>
        <w:rPr>
          <w:rFonts w:hint="eastAsia" w:ascii="宋体" w:hAnsi="宋体" w:cs="Times New Roman"/>
          <w:kern w:val="2"/>
          <w:sz w:val="24"/>
          <w:highlight w:val="none"/>
        </w:rPr>
        <w:t>供应商</w:t>
      </w:r>
      <w:r>
        <w:rPr>
          <w:rFonts w:ascii="宋体" w:hAnsi="宋体" w:cs="Times New Roman"/>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kern w:val="2"/>
          <w:sz w:val="24"/>
          <w:highlight w:val="none"/>
        </w:rPr>
        <w:t xml:space="preserve"> - </w:t>
      </w:r>
      <w:r>
        <w:rPr>
          <w:rFonts w:hint="eastAsia" w:ascii="宋体" w:hAnsi="宋体" w:cs="Times New Roman"/>
          <w:kern w:val="2"/>
          <w:sz w:val="24"/>
          <w:highlight w:val="none"/>
        </w:rPr>
        <w:t>【保函保险服务】出具预付款保函，具体步骤：选择产品—填写供应商信息—选择中标项目—确认信息—等待保险</w:t>
      </w:r>
      <w:r>
        <w:rPr>
          <w:rFonts w:ascii="宋体" w:hAnsi="宋体" w:cs="Times New Roman"/>
          <w:kern w:val="2"/>
          <w:sz w:val="24"/>
          <w:highlight w:val="none"/>
        </w:rPr>
        <w:t>/保函受理—确认保单—支付保费—成功出单。政</w:t>
      </w:r>
      <w:r>
        <w:rPr>
          <w:rFonts w:hint="eastAsia" w:ascii="宋体" w:hAnsi="宋体" w:cs="Times New Roman"/>
          <w:kern w:val="2"/>
          <w:sz w:val="24"/>
          <w:highlight w:val="none"/>
        </w:rPr>
        <w:t>采云金融专线</w:t>
      </w:r>
      <w:r>
        <w:rPr>
          <w:rFonts w:ascii="宋体" w:hAnsi="宋体" w:cs="Times New Roman"/>
          <w:kern w:val="2"/>
          <w:sz w:val="24"/>
          <w:highlight w:val="none"/>
        </w:rPr>
        <w:t>400-903-9583。</w:t>
      </w:r>
    </w:p>
    <w:p>
      <w:pPr>
        <w:rPr>
          <w:highlight w:val="none"/>
          <w:lang w:val="en-US"/>
        </w:rPr>
      </w:pPr>
    </w:p>
    <w:p>
      <w:pPr>
        <w:snapToGrid w:val="0"/>
        <w:spacing w:line="360" w:lineRule="auto"/>
        <w:ind w:firstLine="3357" w:firstLineChars="1045"/>
        <w:rPr>
          <w:rFonts w:ascii="宋体" w:hAnsi="宋体" w:cs="宋体"/>
          <w:b/>
          <w:sz w:val="32"/>
          <w:highlight w:val="none"/>
        </w:rPr>
      </w:pPr>
    </w:p>
    <w:p>
      <w:pPr>
        <w:snapToGrid w:val="0"/>
        <w:spacing w:line="360" w:lineRule="auto"/>
        <w:ind w:firstLine="3357" w:firstLineChars="1045"/>
        <w:rPr>
          <w:rFonts w:ascii="宋体" w:hAnsi="宋体" w:cs="宋体"/>
          <w:b/>
          <w:sz w:val="24"/>
          <w:highlight w:val="none"/>
        </w:rPr>
      </w:pPr>
      <w:r>
        <w:rPr>
          <w:rFonts w:hint="eastAsia" w:ascii="宋体" w:hAnsi="宋体" w:cs="宋体"/>
          <w:b/>
          <w:sz w:val="32"/>
          <w:highlight w:val="none"/>
        </w:rPr>
        <w:t>八、电子交易活动的中止</w:t>
      </w:r>
    </w:p>
    <w:bookmarkEnd w:id="13"/>
    <w:bookmarkEnd w:id="14"/>
    <w:bookmarkEnd w:id="17"/>
    <w:p>
      <w:pPr>
        <w:pStyle w:val="130"/>
        <w:snapToGrid w:val="0"/>
        <w:spacing w:before="0"/>
        <w:ind w:firstLine="0" w:firstLineChars="0"/>
        <w:rPr>
          <w:rFonts w:ascii="宋体" w:hAnsi="宋体" w:cs="宋体"/>
          <w:highlight w:val="none"/>
        </w:rPr>
      </w:pPr>
      <w:bookmarkStart w:id="18" w:name="第四部分"/>
      <w:r>
        <w:rPr>
          <w:rFonts w:ascii="宋体" w:hAnsi="宋体" w:cs="宋体"/>
          <w:b/>
          <w:bCs/>
          <w:kern w:val="2"/>
          <w:sz w:val="24"/>
          <w:szCs w:val="20"/>
          <w:highlight w:val="none"/>
        </w:rPr>
        <w:t>2</w:t>
      </w:r>
      <w:r>
        <w:rPr>
          <w:rFonts w:ascii="宋体" w:hAnsi="宋体" w:cs="宋体"/>
          <w:b/>
          <w:bCs/>
          <w:kern w:val="2"/>
          <w:sz w:val="24"/>
          <w:szCs w:val="24"/>
          <w:highlight w:val="none"/>
        </w:rPr>
        <w:t>8</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w:t>
      </w:r>
      <w:r>
        <w:rPr>
          <w:rFonts w:hint="eastAsia" w:ascii="宋体" w:hAnsi="宋体" w:cs="宋体"/>
          <w:highlight w:val="none"/>
          <w:lang w:eastAsia="zh-CN"/>
        </w:rPr>
        <w:t>采购代理机构</w:t>
      </w:r>
      <w:r>
        <w:rPr>
          <w:rFonts w:hint="eastAsia" w:ascii="宋体" w:hAnsi="宋体" w:cs="宋体"/>
          <w:highlight w:val="none"/>
        </w:rPr>
        <w:t>可中止电子交易活动：</w:t>
      </w:r>
    </w:p>
    <w:p>
      <w:pPr>
        <w:pStyle w:val="130"/>
        <w:snapToGrid w:val="0"/>
        <w:spacing w:before="0"/>
        <w:ind w:firstLine="480"/>
        <w:rPr>
          <w:rFonts w:ascii="宋体" w:hAnsi="宋体" w:cs="宋体"/>
          <w:highlight w:val="none"/>
        </w:rPr>
      </w:pPr>
      <w:r>
        <w:rPr>
          <w:rFonts w:hint="eastAsia" w:ascii="宋体" w:hAnsi="宋体" w:cs="宋体"/>
          <w:highlight w:val="none"/>
        </w:rPr>
        <w:t xml:space="preserve">28.1电子交易平台发生故障而无法登录访问的； </w:t>
      </w:r>
    </w:p>
    <w:p>
      <w:pPr>
        <w:pStyle w:val="130"/>
        <w:snapToGrid w:val="0"/>
        <w:spacing w:before="0"/>
        <w:ind w:firstLine="480"/>
        <w:rPr>
          <w:rFonts w:ascii="宋体" w:hAnsi="宋体" w:cs="宋体"/>
          <w:highlight w:val="none"/>
        </w:rPr>
      </w:pPr>
      <w:r>
        <w:rPr>
          <w:rFonts w:hint="eastAsia" w:ascii="宋体" w:hAnsi="宋体" w:cs="宋体"/>
          <w:highlight w:val="none"/>
        </w:rPr>
        <w:t>28.2电子交易平台应用或数据库出现错误，不能进行正常操作的；</w:t>
      </w:r>
    </w:p>
    <w:p>
      <w:pPr>
        <w:pStyle w:val="130"/>
        <w:snapToGrid w:val="0"/>
        <w:spacing w:before="0"/>
        <w:ind w:firstLine="480"/>
        <w:rPr>
          <w:rFonts w:ascii="宋体" w:hAnsi="宋体" w:cs="宋体"/>
          <w:highlight w:val="none"/>
        </w:rPr>
      </w:pPr>
      <w:r>
        <w:rPr>
          <w:rFonts w:hint="eastAsia" w:ascii="宋体" w:hAnsi="宋体" w:cs="宋体"/>
          <w:highlight w:val="none"/>
        </w:rPr>
        <w:t>28.3电子交易平台发现严重安全漏洞，有潜在泄密危险的；</w:t>
      </w:r>
    </w:p>
    <w:p>
      <w:pPr>
        <w:pStyle w:val="130"/>
        <w:snapToGrid w:val="0"/>
        <w:spacing w:before="0"/>
        <w:ind w:firstLine="480"/>
        <w:rPr>
          <w:rFonts w:ascii="宋体" w:hAnsi="宋体" w:cs="宋体"/>
          <w:highlight w:val="none"/>
        </w:rPr>
      </w:pPr>
      <w:r>
        <w:rPr>
          <w:rFonts w:hint="eastAsia" w:ascii="宋体" w:hAnsi="宋体" w:cs="宋体"/>
          <w:highlight w:val="none"/>
        </w:rPr>
        <w:t xml:space="preserve">28.4病毒发作导致不能进行正常操作的； </w:t>
      </w:r>
    </w:p>
    <w:p>
      <w:pPr>
        <w:pStyle w:val="130"/>
        <w:snapToGrid w:val="0"/>
        <w:spacing w:before="0"/>
        <w:ind w:firstLine="480"/>
        <w:rPr>
          <w:rFonts w:ascii="宋体" w:hAnsi="宋体" w:cs="宋体"/>
          <w:highlight w:val="none"/>
        </w:rPr>
      </w:pPr>
      <w:r>
        <w:rPr>
          <w:rFonts w:hint="eastAsia" w:ascii="宋体" w:hAnsi="宋体" w:cs="宋体"/>
          <w:highlight w:val="none"/>
        </w:rPr>
        <w:t>28.5其他无法保证电子交易的公平、公正和安全的情况。</w:t>
      </w:r>
    </w:p>
    <w:p>
      <w:pPr>
        <w:pStyle w:val="130"/>
        <w:snapToGrid w:val="0"/>
        <w:spacing w:before="0"/>
        <w:ind w:firstLine="0" w:firstLineChars="0"/>
        <w:rPr>
          <w:rFonts w:ascii="宋体" w:hAnsi="宋体" w:cs="宋体"/>
          <w:highlight w:val="none"/>
        </w:rPr>
      </w:pPr>
      <w:r>
        <w:rPr>
          <w:rFonts w:hint="eastAsia" w:ascii="宋体" w:hAnsi="宋体" w:cs="宋体"/>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highlight w:val="none"/>
        </w:rPr>
      </w:pPr>
    </w:p>
    <w:p>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rPr>
        <w:t>九、验收</w:t>
      </w:r>
    </w:p>
    <w:p>
      <w:pPr>
        <w:pStyle w:val="28"/>
        <w:spacing w:line="360" w:lineRule="auto"/>
        <w:ind w:firstLine="0" w:firstLineChars="0"/>
        <w:rPr>
          <w:rFonts w:cs="宋体"/>
          <w:b/>
          <w:highlight w:val="none"/>
        </w:rPr>
      </w:pPr>
      <w:r>
        <w:rPr>
          <w:rFonts w:hint="eastAsia" w:cs="宋体"/>
          <w:b/>
          <w:highlight w:val="none"/>
        </w:rPr>
        <w:t>30.验收</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 w:val="18"/>
          <w:szCs w:val="18"/>
          <w:highlight w:val="none"/>
        </w:rPr>
      </w:pPr>
      <w:r>
        <w:rPr>
          <w:rFonts w:hint="eastAsia" w:ascii="宋体" w:hAnsi="宋体" w:cs="宋体"/>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docGrid w:linePitch="312" w:charSpace="0"/>
        </w:sectPr>
      </w:pPr>
      <w:bookmarkStart w:id="19" w:name="_Hlt74729768"/>
      <w:bookmarkEnd w:id="19"/>
      <w:bookmarkStart w:id="20" w:name="_Hlt74714665"/>
      <w:bookmarkEnd w:id="20"/>
      <w:bookmarkStart w:id="21" w:name="_Hlt68072990"/>
      <w:bookmarkEnd w:id="21"/>
      <w:bookmarkStart w:id="22" w:name="_Hlt74730295"/>
      <w:bookmarkEnd w:id="22"/>
      <w:bookmarkStart w:id="23" w:name="_Hlt75236290"/>
      <w:bookmarkEnd w:id="23"/>
      <w:bookmarkStart w:id="24" w:name="_Hlt74707468"/>
      <w:bookmarkEnd w:id="24"/>
      <w:bookmarkStart w:id="25" w:name="_Hlt68403820"/>
      <w:bookmarkEnd w:id="25"/>
      <w:bookmarkStart w:id="26" w:name="_Hlt68073093"/>
      <w:bookmarkEnd w:id="26"/>
      <w:bookmarkStart w:id="27" w:name="_Hlt75236101"/>
      <w:bookmarkEnd w:id="27"/>
      <w:bookmarkStart w:id="28" w:name="_Hlt68057669"/>
      <w:bookmarkEnd w:id="28"/>
      <w:bookmarkStart w:id="29" w:name="_Hlt75236011"/>
      <w:bookmarkEnd w:id="29"/>
      <w:bookmarkStart w:id="30" w:name="_Hlt68072998"/>
      <w:bookmarkEnd w:id="30"/>
    </w:p>
    <w:p>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第三部分   采购需求</w:t>
      </w:r>
    </w:p>
    <w:p>
      <w:pPr>
        <w:adjustRightInd/>
        <w:spacing w:before="120" w:beforeLines="50" w:after="120" w:afterLines="50" w:line="360" w:lineRule="auto"/>
        <w:jc w:val="center"/>
        <w:outlineLvl w:val="1"/>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属于实质性要求条款的，已用符号“▲”标明，否则属于非实质性要求。</w:t>
      </w:r>
    </w:p>
    <w:p>
      <w:pPr>
        <w:pStyle w:val="5"/>
        <w:keepNext w:val="0"/>
        <w:numPr>
          <w:ilvl w:val="0"/>
          <w:numId w:val="3"/>
        </w:numPr>
        <w:rPr>
          <w:rFonts w:hint="eastAsia" w:ascii="宋体" w:hAnsi="宋体" w:eastAsia="宋体" w:cs="宋体"/>
          <w:b/>
          <w:szCs w:val="28"/>
          <w:highlight w:val="none"/>
        </w:rPr>
      </w:pPr>
      <w:r>
        <w:rPr>
          <w:rFonts w:hint="eastAsia" w:ascii="宋体" w:hAnsi="宋体" w:eastAsia="宋体" w:cs="宋体"/>
          <w:b/>
          <w:szCs w:val="28"/>
          <w:highlight w:val="none"/>
        </w:rPr>
        <w:t>项目基本情况</w:t>
      </w:r>
    </w:p>
    <w:p>
      <w:pPr>
        <w:pStyle w:val="26"/>
        <w:ind w:firstLine="480"/>
        <w:rPr>
          <w:rFonts w:hint="eastAsia" w:ascii="宋体" w:hAnsi="宋体" w:eastAsia="宋体" w:cs="宋体"/>
          <w:bCs w:val="0"/>
          <w:kern w:val="0"/>
          <w:sz w:val="24"/>
          <w:highlight w:val="none"/>
        </w:rPr>
      </w:pPr>
      <w:r>
        <w:rPr>
          <w:rFonts w:hint="eastAsia" w:hAnsi="宋体" w:cs="宋体"/>
          <w:sz w:val="24"/>
          <w:highlight w:val="none"/>
          <w:lang w:eastAsia="zh-CN"/>
        </w:rPr>
        <w:t>杭州市西湖区行政审批服务管理办公室2024年窗口工作服装采购项目</w:t>
      </w:r>
      <w:r>
        <w:rPr>
          <w:rFonts w:hint="eastAsia" w:ascii="宋体" w:hAnsi="宋体" w:eastAsia="宋体" w:cs="宋体"/>
          <w:sz w:val="24"/>
          <w:highlight w:val="none"/>
        </w:rPr>
        <w:t>，采购内容为：</w:t>
      </w:r>
      <w:r>
        <w:rPr>
          <w:rFonts w:hint="eastAsia" w:ascii="宋体" w:hAnsi="宋体" w:eastAsia="宋体" w:cs="宋体"/>
          <w:bCs/>
          <w:sz w:val="24"/>
          <w:highlight w:val="none"/>
        </w:rPr>
        <w:t>男长袖衬衫</w:t>
      </w:r>
      <w:r>
        <w:rPr>
          <w:rFonts w:hint="eastAsia" w:hAnsi="宋体" w:cs="宋体"/>
          <w:bCs/>
          <w:sz w:val="24"/>
          <w:highlight w:val="none"/>
          <w:lang w:val="en-US" w:eastAsia="zh-CN"/>
        </w:rPr>
        <w:t>86</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短袖衬衫</w:t>
      </w:r>
      <w:r>
        <w:rPr>
          <w:rFonts w:hint="eastAsia" w:hAnsi="宋体" w:cs="宋体"/>
          <w:bCs/>
          <w:sz w:val="24"/>
          <w:highlight w:val="none"/>
          <w:lang w:val="en-US" w:eastAsia="zh-CN"/>
        </w:rPr>
        <w:t>96</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夏裤</w:t>
      </w:r>
      <w:r>
        <w:rPr>
          <w:rFonts w:hint="eastAsia" w:hAnsi="宋体" w:cs="宋体"/>
          <w:bCs/>
          <w:sz w:val="24"/>
          <w:highlight w:val="none"/>
          <w:lang w:val="en-US" w:eastAsia="zh-CN"/>
        </w:rPr>
        <w:t>75</w:t>
      </w:r>
      <w:r>
        <w:rPr>
          <w:rFonts w:hint="eastAsia" w:ascii="宋体" w:hAnsi="宋体" w:eastAsia="宋体" w:cs="宋体"/>
          <w:bCs/>
          <w:sz w:val="24"/>
          <w:highlight w:val="none"/>
        </w:rPr>
        <w:t>条、</w:t>
      </w:r>
      <w:r>
        <w:rPr>
          <w:rFonts w:hint="eastAsia" w:ascii="宋体" w:hAnsi="宋体" w:eastAsia="宋体" w:cs="宋体"/>
          <w:bCs/>
          <w:sz w:val="24"/>
          <w:highlight w:val="none"/>
          <w:lang w:val="en-US" w:eastAsia="zh-CN"/>
        </w:rPr>
        <w:t>男</w:t>
      </w:r>
      <w:r>
        <w:rPr>
          <w:rFonts w:hint="eastAsia" w:hAnsi="宋体" w:cs="宋体"/>
          <w:bCs/>
          <w:sz w:val="24"/>
          <w:highlight w:val="none"/>
          <w:lang w:val="en-US" w:eastAsia="zh-CN"/>
        </w:rPr>
        <w:t>冬裤58条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男羊绒衫25件、男西服34件、男西裤34条、男羊绒大衣28件、男皮鞋52双，女</w:t>
      </w:r>
      <w:r>
        <w:rPr>
          <w:rFonts w:hint="eastAsia" w:ascii="宋体" w:hAnsi="宋体" w:eastAsia="宋体" w:cs="宋体"/>
          <w:bCs/>
          <w:sz w:val="24"/>
          <w:highlight w:val="none"/>
        </w:rPr>
        <w:t>长袖衬衫</w:t>
      </w:r>
      <w:r>
        <w:rPr>
          <w:rFonts w:hint="eastAsia" w:hAnsi="宋体" w:cs="宋体"/>
          <w:bCs/>
          <w:sz w:val="24"/>
          <w:highlight w:val="none"/>
          <w:lang w:val="en-US" w:eastAsia="zh-CN"/>
        </w:rPr>
        <w:t>181</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短袖衬衫</w:t>
      </w:r>
      <w:r>
        <w:rPr>
          <w:rFonts w:hint="eastAsia" w:hAnsi="宋体" w:cs="宋体"/>
          <w:bCs/>
          <w:sz w:val="24"/>
          <w:highlight w:val="none"/>
          <w:lang w:val="en-US" w:eastAsia="zh-CN"/>
        </w:rPr>
        <w:t>108</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夏裤</w:t>
      </w:r>
      <w:r>
        <w:rPr>
          <w:rFonts w:hint="eastAsia" w:hAnsi="宋体" w:cs="宋体"/>
          <w:bCs/>
          <w:sz w:val="24"/>
          <w:highlight w:val="none"/>
          <w:lang w:val="en-US" w:eastAsia="zh-CN"/>
        </w:rPr>
        <w:t>174</w:t>
      </w:r>
      <w:r>
        <w:rPr>
          <w:rFonts w:hint="eastAsia" w:ascii="宋体" w:hAnsi="宋体" w:eastAsia="宋体" w:cs="宋体"/>
          <w:bCs/>
          <w:sz w:val="24"/>
          <w:highlight w:val="none"/>
        </w:rPr>
        <w:t>条、</w:t>
      </w:r>
      <w:r>
        <w:rPr>
          <w:rFonts w:hint="eastAsia" w:hAnsi="宋体" w:cs="宋体"/>
          <w:bCs/>
          <w:sz w:val="24"/>
          <w:highlight w:val="none"/>
          <w:lang w:val="en-US" w:eastAsia="zh-CN"/>
        </w:rPr>
        <w:t>女冬裤95条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女羊绒衫74件、女西服119件、女西裤119条、女羊绒大衣56件、女皮鞋125双</w:t>
      </w:r>
      <w:r>
        <w:rPr>
          <w:rFonts w:hint="eastAsia" w:ascii="宋体" w:hAnsi="宋体" w:eastAsia="宋体" w:cs="宋体"/>
          <w:sz w:val="24"/>
          <w:highlight w:val="none"/>
        </w:rPr>
        <w:t>。本次招标采购共一个标项，不得拆标。</w:t>
      </w:r>
      <w:r>
        <w:rPr>
          <w:rFonts w:hint="eastAsia" w:ascii="宋体" w:hAnsi="宋体" w:eastAsia="宋体" w:cs="宋体"/>
          <w:b/>
          <w:bCs w:val="0"/>
          <w:sz w:val="24"/>
          <w:highlight w:val="none"/>
        </w:rPr>
        <w:t>投标人需按采购单位的要求提供样品。</w:t>
      </w:r>
    </w:p>
    <w:p>
      <w:pPr>
        <w:pStyle w:val="17"/>
        <w:numPr>
          <w:ilvl w:val="0"/>
          <w:numId w:val="3"/>
        </w:numPr>
        <w:spacing w:line="360" w:lineRule="auto"/>
        <w:ind w:left="432" w:leftChars="0" w:hanging="432"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采购内容及数量</w:t>
      </w:r>
    </w:p>
    <w:tbl>
      <w:tblPr>
        <w:tblStyle w:val="64"/>
        <w:tblW w:w="7376" w:type="dxa"/>
        <w:jc w:val="center"/>
        <w:tblLayout w:type="fixed"/>
        <w:tblCellMar>
          <w:top w:w="0" w:type="dxa"/>
          <w:left w:w="108" w:type="dxa"/>
          <w:bottom w:w="0" w:type="dxa"/>
          <w:right w:w="108" w:type="dxa"/>
        </w:tblCellMar>
      </w:tblPr>
      <w:tblGrid>
        <w:gridCol w:w="906"/>
        <w:gridCol w:w="1710"/>
        <w:gridCol w:w="1320"/>
        <w:gridCol w:w="1260"/>
        <w:gridCol w:w="1245"/>
        <w:gridCol w:w="935"/>
      </w:tblGrid>
      <w:tr>
        <w:tblPrEx>
          <w:tblCellMar>
            <w:top w:w="0" w:type="dxa"/>
            <w:left w:w="108" w:type="dxa"/>
            <w:bottom w:w="0" w:type="dxa"/>
            <w:right w:w="108" w:type="dxa"/>
          </w:tblCellMar>
        </w:tblPrEx>
        <w:trPr>
          <w:trHeight w:val="780"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性别</w:t>
            </w:r>
          </w:p>
        </w:tc>
        <w:tc>
          <w:tcPr>
            <w:tcW w:w="171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服装</w:t>
            </w:r>
          </w:p>
        </w:tc>
        <w:tc>
          <w:tcPr>
            <w:tcW w:w="13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类别</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单位</w:t>
            </w: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数量</w:t>
            </w:r>
          </w:p>
        </w:tc>
        <w:tc>
          <w:tcPr>
            <w:tcW w:w="9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合计</w:t>
            </w:r>
          </w:p>
        </w:tc>
      </w:tr>
      <w:tr>
        <w:tblPrEx>
          <w:tblCellMar>
            <w:top w:w="0" w:type="dxa"/>
            <w:left w:w="108" w:type="dxa"/>
            <w:bottom w:w="0" w:type="dxa"/>
            <w:right w:w="108" w:type="dxa"/>
          </w:tblCellMar>
        </w:tblPrEx>
        <w:trPr>
          <w:trHeight w:val="439" w:hRule="atLeast"/>
          <w:jc w:val="center"/>
        </w:trPr>
        <w:tc>
          <w:tcPr>
            <w:tcW w:w="906" w:type="dxa"/>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男</w:t>
            </w: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男</w:t>
            </w:r>
            <w:r>
              <w:rPr>
                <w:rFonts w:hint="eastAsia" w:ascii="宋体" w:hAnsi="宋体" w:eastAsia="宋体" w:cs="宋体"/>
                <w:bCs/>
                <w:sz w:val="24"/>
                <w:szCs w:val="24"/>
                <w:highlight w:val="none"/>
              </w:rPr>
              <w:t>长袖衬衫</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66</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86</w:t>
            </w: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rPr>
            </w:pP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男</w:t>
            </w:r>
            <w:r>
              <w:rPr>
                <w:rFonts w:hint="eastAsia" w:ascii="宋体" w:hAnsi="宋体" w:eastAsia="宋体" w:cs="宋体"/>
                <w:bCs/>
                <w:sz w:val="24"/>
                <w:szCs w:val="24"/>
                <w:highlight w:val="none"/>
              </w:rPr>
              <w:t>短袖衬衫</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76</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96</w:t>
            </w: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rPr>
            </w:pP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男</w:t>
            </w:r>
            <w:r>
              <w:rPr>
                <w:rFonts w:hint="eastAsia" w:ascii="宋体" w:hAnsi="宋体" w:eastAsia="宋体" w:cs="宋体"/>
                <w:color w:val="000000"/>
                <w:kern w:val="0"/>
                <w:sz w:val="24"/>
                <w:szCs w:val="24"/>
                <w:highlight w:val="none"/>
                <w:lang w:val="en-US" w:eastAsia="zh-CN"/>
              </w:rPr>
              <w:t>夏裤</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65</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75</w:t>
            </w: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男</w:t>
            </w:r>
            <w:r>
              <w:rPr>
                <w:rFonts w:hint="eastAsia" w:ascii="宋体" w:hAnsi="宋体" w:cs="宋体"/>
                <w:color w:val="000000"/>
                <w:kern w:val="0"/>
                <w:sz w:val="24"/>
                <w:szCs w:val="24"/>
                <w:highlight w:val="none"/>
                <w:lang w:val="en-US" w:eastAsia="zh-CN"/>
              </w:rPr>
              <w:t>冬裤</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58</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58</w:t>
            </w:r>
          </w:p>
        </w:tc>
      </w:tr>
      <w:tr>
        <w:tblPrEx>
          <w:tblCellMar>
            <w:top w:w="0" w:type="dxa"/>
            <w:left w:w="108" w:type="dxa"/>
            <w:bottom w:w="0" w:type="dxa"/>
            <w:right w:w="108" w:type="dxa"/>
          </w:tblCellMar>
        </w:tblPrEx>
        <w:trPr>
          <w:trHeight w:val="439" w:hRule="atLeast"/>
          <w:jc w:val="center"/>
        </w:trPr>
        <w:tc>
          <w:tcPr>
            <w:tcW w:w="906"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男羊绒衫</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25</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25</w:t>
            </w: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男西服</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24</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34</w:t>
            </w: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男西裤</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24</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34</w:t>
            </w: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男羊绒大衣</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18</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28</w:t>
            </w: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男皮鞋</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双</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52</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52</w:t>
            </w:r>
          </w:p>
        </w:tc>
      </w:tr>
      <w:tr>
        <w:tblPrEx>
          <w:tblCellMar>
            <w:top w:w="0" w:type="dxa"/>
            <w:left w:w="108" w:type="dxa"/>
            <w:bottom w:w="0" w:type="dxa"/>
            <w:right w:w="108" w:type="dxa"/>
          </w:tblCellMar>
        </w:tblPrEx>
        <w:trPr>
          <w:trHeight w:val="439" w:hRule="atLeast"/>
          <w:jc w:val="center"/>
        </w:trPr>
        <w:tc>
          <w:tcPr>
            <w:tcW w:w="906" w:type="dxa"/>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双</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女</w:t>
            </w: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lang w:val="en-US" w:eastAsia="zh-CN"/>
              </w:rPr>
              <w:t>女</w:t>
            </w:r>
            <w:r>
              <w:rPr>
                <w:rFonts w:hint="eastAsia" w:ascii="宋体" w:hAnsi="宋体" w:eastAsia="宋体" w:cs="宋体"/>
                <w:bCs/>
                <w:sz w:val="24"/>
                <w:szCs w:val="24"/>
                <w:highlight w:val="none"/>
              </w:rPr>
              <w:t>长袖衬衫</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161</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181</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Cs/>
                <w:sz w:val="24"/>
                <w:szCs w:val="24"/>
                <w:highlight w:val="none"/>
                <w:lang w:val="en-US" w:eastAsia="zh-CN"/>
              </w:rPr>
              <w:t>女</w:t>
            </w:r>
            <w:r>
              <w:rPr>
                <w:rFonts w:hint="eastAsia" w:ascii="宋体" w:hAnsi="宋体" w:eastAsia="宋体" w:cs="宋体"/>
                <w:bCs/>
                <w:sz w:val="24"/>
                <w:szCs w:val="24"/>
                <w:highlight w:val="none"/>
              </w:rPr>
              <w:t>短袖衬衫</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88</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108</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女夏裤</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154</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174</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女冬裤</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95</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95</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女羊绒衫</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74</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74</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女西服</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104</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119</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15</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女西裤</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104</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119</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条</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15</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女羊绒大衣</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46</w:t>
            </w:r>
          </w:p>
        </w:tc>
        <w:tc>
          <w:tcPr>
            <w:tcW w:w="935"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56</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件</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女皮鞋</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到岗</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双</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125</w:t>
            </w:r>
          </w:p>
        </w:tc>
        <w:tc>
          <w:tcPr>
            <w:tcW w:w="935" w:type="dxa"/>
            <w:vMerge w:val="restart"/>
            <w:tcBorders>
              <w:top w:val="nil"/>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125</w:t>
            </w:r>
          </w:p>
        </w:tc>
      </w:tr>
      <w:tr>
        <w:tblPrEx>
          <w:tblCellMar>
            <w:top w:w="0" w:type="dxa"/>
            <w:left w:w="108" w:type="dxa"/>
            <w:bottom w:w="0" w:type="dxa"/>
            <w:right w:w="108" w:type="dxa"/>
          </w:tblCellMar>
        </w:tblPrEx>
        <w:trPr>
          <w:trHeight w:val="439"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71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备用</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双</w:t>
            </w: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9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lang w:val="en-US" w:eastAsia="zh-CN" w:bidi="ar-SA"/>
              </w:rPr>
            </w:pPr>
          </w:p>
        </w:tc>
      </w:tr>
    </w:tbl>
    <w:p>
      <w:pPr>
        <w:pStyle w:val="17"/>
        <w:numPr>
          <w:ilvl w:val="0"/>
          <w:numId w:val="0"/>
        </w:numPr>
        <w:spacing w:line="360" w:lineRule="auto"/>
        <w:ind w:leftChars="0"/>
        <w:rPr>
          <w:rFonts w:hint="eastAsia" w:ascii="宋体" w:hAnsi="宋体" w:eastAsia="宋体" w:cs="宋体"/>
          <w:b/>
          <w:kern w:val="0"/>
          <w:sz w:val="28"/>
          <w:szCs w:val="28"/>
          <w:highlight w:val="none"/>
        </w:rPr>
      </w:pPr>
    </w:p>
    <w:p>
      <w:pPr>
        <w:pStyle w:val="17"/>
        <w:numPr>
          <w:ilvl w:val="0"/>
          <w:numId w:val="0"/>
        </w:numPr>
        <w:spacing w:line="360" w:lineRule="auto"/>
        <w:ind w:leftChars="0"/>
        <w:rPr>
          <w:rFonts w:hint="eastAsia" w:ascii="宋体" w:hAnsi="宋体" w:eastAsia="宋体" w:cs="宋体"/>
          <w:b/>
          <w:kern w:val="0"/>
          <w:sz w:val="28"/>
          <w:szCs w:val="28"/>
          <w:highlight w:val="none"/>
        </w:rPr>
      </w:pPr>
    </w:p>
    <w:p>
      <w:pPr>
        <w:pStyle w:val="17"/>
        <w:numPr>
          <w:ilvl w:val="0"/>
          <w:numId w:val="0"/>
        </w:numPr>
        <w:spacing w:line="360" w:lineRule="auto"/>
        <w:ind w:leftChars="0"/>
        <w:rPr>
          <w:rFonts w:hint="eastAsia" w:ascii="宋体" w:hAnsi="宋体" w:eastAsia="宋体" w:cs="宋体"/>
          <w:b/>
          <w:kern w:val="0"/>
          <w:sz w:val="28"/>
          <w:szCs w:val="28"/>
          <w:highlight w:val="none"/>
        </w:rPr>
      </w:pPr>
    </w:p>
    <w:p>
      <w:pPr>
        <w:spacing w:line="360" w:lineRule="auto"/>
        <w:jc w:val="center"/>
        <w:rPr>
          <w:rFonts w:hint="eastAsia" w:ascii="Times New Roman" w:hAnsi="Times New Roman" w:eastAsia="宋体" w:cs="宋体"/>
          <w:b/>
          <w:kern w:val="0"/>
          <w:sz w:val="28"/>
          <w:szCs w:val="28"/>
          <w:highlight w:val="none"/>
        </w:rPr>
      </w:pPr>
    </w:p>
    <w:p>
      <w:pP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p>
    <w:p>
      <w:pPr>
        <w:pStyle w:val="5"/>
        <w:rPr>
          <w:rFonts w:hint="eastAsia"/>
          <w:highlight w:val="none"/>
        </w:rPr>
        <w:sectPr>
          <w:pgSz w:w="11906" w:h="16838"/>
          <w:pgMar w:top="1418" w:right="1418" w:bottom="1418" w:left="1418" w:header="851" w:footer="992" w:gutter="0"/>
          <w:cols w:space="720" w:num="1"/>
        </w:sectPr>
      </w:pPr>
    </w:p>
    <w:p>
      <w:pPr>
        <w:pStyle w:val="5"/>
        <w:numPr>
          <w:ilvl w:val="0"/>
          <w:numId w:val="3"/>
        </w:numPr>
        <w:ind w:left="432" w:leftChars="0" w:hanging="432"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面料及款式要求</w:t>
      </w:r>
    </w:p>
    <w:tbl>
      <w:tblPr>
        <w:tblStyle w:val="64"/>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9"/>
        <w:gridCol w:w="1515"/>
        <w:gridCol w:w="2055"/>
        <w:gridCol w:w="1200"/>
        <w:gridCol w:w="1665"/>
        <w:gridCol w:w="1830"/>
        <w:gridCol w:w="1215"/>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面料成分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克重</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男衬衫   （长袖）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CRT100/2*CRT100/2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①成衣免烫       ②领角定型     ③粘衬工艺  ④下摆防卷边工艺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①圆摆       ②明贴襟     ③有复司，无褶         ④中八领     ⑤胸口袋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淡蓝色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28575</wp:posOffset>
                  </wp:positionV>
                  <wp:extent cx="1534795" cy="991870"/>
                  <wp:effectExtent l="0" t="0" r="0" b="1778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22"/>
                          <a:stretch>
                            <a:fillRect/>
                          </a:stretch>
                        </pic:blipFill>
                        <pic:spPr>
                          <a:xfrm>
                            <a:off x="0" y="0"/>
                            <a:ext cx="1534795" cy="9918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男衬衫   （短袖）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CRT100/2*CRT100/2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①成衣免烫       ②领角定型     ③粘衬工艺  ④下摆防卷边工艺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①圆摆       ②明贴襟     ③有复司，无褶         ④中八领     ⑤胸口袋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淡蓝色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同男长袖衬衫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男夏裤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48%聚酯纤维/20%黏胶/24%冰凉玉（凉感锦纶）/8%氨纶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TRHL32/40D*NCJ70D/40D</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185g/㎡</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①弹力松紧防滑腰衬      ②弹力线缝制③密网眼袋布④反齿拉链</w:t>
            </w:r>
          </w:p>
        </w:tc>
        <w:tc>
          <w:tcPr>
            <w:tcW w:w="18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①休闲冰爽裤 ②前无褶     ③后单省     ④斜插袋     ⑤后单开线袋带纽扣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24130</wp:posOffset>
                  </wp:positionV>
                  <wp:extent cx="924560" cy="1174115"/>
                  <wp:effectExtent l="0" t="0" r="8890" b="6985"/>
                  <wp:wrapNone/>
                  <wp:docPr id="23" name="图片_11"/>
                  <wp:cNvGraphicFramePr/>
                  <a:graphic xmlns:a="http://schemas.openxmlformats.org/drawingml/2006/main">
                    <a:graphicData uri="http://schemas.openxmlformats.org/drawingml/2006/picture">
                      <pic:pic xmlns:pic="http://schemas.openxmlformats.org/drawingml/2006/picture">
                        <pic:nvPicPr>
                          <pic:cNvPr id="23" name="图片_11"/>
                          <pic:cNvPicPr/>
                        </pic:nvPicPr>
                        <pic:blipFill>
                          <a:blip r:embed="rId23"/>
                          <a:stretch>
                            <a:fillRect/>
                          </a:stretch>
                        </pic:blipFill>
                        <pic:spPr>
                          <a:xfrm>
                            <a:off x="0" y="0"/>
                            <a:ext cx="924560" cy="11741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男冬裤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15%羊毛/20%粘胶/61.5%聚酯纤维/3%氨纶/0.5%导电纤维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60S/2*60S/2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390g/m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 防滑腰里 ②锁边内夹里布条工艺    ③裤脚锁边夹弹力布条工艺④裤脚贴脚线工艺</w:t>
            </w:r>
          </w:p>
        </w:tc>
        <w:tc>
          <w:tcPr>
            <w:tcW w:w="18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①瘦腿裤     ②前无褶     ③后单省     ④斜插袋     ⑤后单开线袋带纽扣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1104900" cy="1229995"/>
                  <wp:effectExtent l="0" t="0" r="0" b="0"/>
                  <wp:wrapNone/>
                  <wp:docPr id="25" name="图片_7"/>
                  <wp:cNvGraphicFramePr/>
                  <a:graphic xmlns:a="http://schemas.openxmlformats.org/drawingml/2006/main">
                    <a:graphicData uri="http://schemas.openxmlformats.org/drawingml/2006/picture">
                      <pic:pic xmlns:pic="http://schemas.openxmlformats.org/drawingml/2006/picture">
                        <pic:nvPicPr>
                          <pic:cNvPr id="25" name="图片_7"/>
                          <pic:cNvPicPr/>
                        </pic:nvPicPr>
                        <pic:blipFill>
                          <a:blip r:embed="rId24"/>
                          <a:stretch>
                            <a:fillRect/>
                          </a:stretch>
                        </pic:blipFill>
                        <pic:spPr>
                          <a:xfrm>
                            <a:off x="0" y="0"/>
                            <a:ext cx="1104900" cy="12299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男羊绒衫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100%山羊绒</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175/96A  260g及以上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针型：12针     工艺：单面平针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①经典的基础版型           ②鸡心领     ③袖口、下摆采用加密罗纹织法，紧密有弹力不易变形。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中烟灰色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74295</wp:posOffset>
                  </wp:positionH>
                  <wp:positionV relativeFrom="paragraph">
                    <wp:posOffset>133350</wp:posOffset>
                  </wp:positionV>
                  <wp:extent cx="1559560" cy="1069340"/>
                  <wp:effectExtent l="0" t="0" r="2540" b="16510"/>
                  <wp:wrapNone/>
                  <wp:docPr id="26" name="图片_5"/>
                  <wp:cNvGraphicFramePr/>
                  <a:graphic xmlns:a="http://schemas.openxmlformats.org/drawingml/2006/main">
                    <a:graphicData uri="http://schemas.openxmlformats.org/drawingml/2006/picture">
                      <pic:pic xmlns:pic="http://schemas.openxmlformats.org/drawingml/2006/picture">
                        <pic:nvPicPr>
                          <pic:cNvPr id="26" name="图片_5"/>
                          <pic:cNvPicPr/>
                        </pic:nvPicPr>
                        <pic:blipFill>
                          <a:blip r:embed="rId25"/>
                          <a:stretch>
                            <a:fillRect/>
                          </a:stretch>
                        </pic:blipFill>
                        <pic:spPr>
                          <a:xfrm>
                            <a:off x="0" y="0"/>
                            <a:ext cx="1559560" cy="10693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男西服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70%羊毛/29.5%聚酯纤维/0.5%导电纤维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285G/M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①内嵌边拱针工艺        ②口袋D型套结工艺      ③整体整烫定型工艺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①两扣       ②平驳领     ③两袋盖口袋  ④后单开叉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45720</wp:posOffset>
                  </wp:positionV>
                  <wp:extent cx="666115" cy="935355"/>
                  <wp:effectExtent l="0" t="0" r="635" b="17145"/>
                  <wp:wrapNone/>
                  <wp:docPr id="27" name="图片_19"/>
                  <wp:cNvGraphicFramePr/>
                  <a:graphic xmlns:a="http://schemas.openxmlformats.org/drawingml/2006/main">
                    <a:graphicData uri="http://schemas.openxmlformats.org/drawingml/2006/picture">
                      <pic:pic xmlns:pic="http://schemas.openxmlformats.org/drawingml/2006/picture">
                        <pic:nvPicPr>
                          <pic:cNvPr id="27" name="图片_19"/>
                          <pic:cNvPicPr/>
                        </pic:nvPicPr>
                        <pic:blipFill>
                          <a:blip r:embed="rId26"/>
                          <a:stretch>
                            <a:fillRect/>
                          </a:stretch>
                        </pic:blipFill>
                        <pic:spPr>
                          <a:xfrm>
                            <a:off x="0" y="0"/>
                            <a:ext cx="666115" cy="9353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男西裤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70%羊毛/30%聚酯纤维/含0.5%导电纤维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285G/M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①内置伸缩腰 ②挺缝      ③裤脚贴脚线工艺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①前无褶     ②后双省     ③斜插袋     ④后双开线袋带纽扣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542925</wp:posOffset>
                  </wp:positionH>
                  <wp:positionV relativeFrom="paragraph">
                    <wp:posOffset>66675</wp:posOffset>
                  </wp:positionV>
                  <wp:extent cx="598805" cy="661670"/>
                  <wp:effectExtent l="0" t="0" r="10795" b="5080"/>
                  <wp:wrapNone/>
                  <wp:docPr id="28" name="图片_20"/>
                  <wp:cNvGraphicFramePr/>
                  <a:graphic xmlns:a="http://schemas.openxmlformats.org/drawingml/2006/main">
                    <a:graphicData uri="http://schemas.openxmlformats.org/drawingml/2006/picture">
                      <pic:pic xmlns:pic="http://schemas.openxmlformats.org/drawingml/2006/picture">
                        <pic:nvPicPr>
                          <pic:cNvPr id="28" name="图片_20"/>
                          <pic:cNvPicPr/>
                        </pic:nvPicPr>
                        <pic:blipFill>
                          <a:blip r:embed="rId27"/>
                          <a:stretch>
                            <a:fillRect/>
                          </a:stretch>
                        </pic:blipFill>
                        <pic:spPr>
                          <a:xfrm>
                            <a:off x="0" y="0"/>
                            <a:ext cx="598805" cy="6616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男羊绒大衣</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30%羊绒/69%羊毛/1%导电纤维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内拱针工艺</w:t>
            </w:r>
          </w:p>
        </w:tc>
        <w:tc>
          <w:tcPr>
            <w:tcW w:w="183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①双排扣         </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②两侧收省、有插袋          </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③ 一手偏长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inline distT="0" distB="0" distL="114300" distR="114300">
                  <wp:extent cx="1791970" cy="1410970"/>
                  <wp:effectExtent l="0" t="0" r="17780" b="17780"/>
                  <wp:docPr id="8" name="图片 8" descr="ed1897a17e7714cee1b37a02e5a0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d1897a17e7714cee1b37a02e5a0fb8"/>
                          <pic:cNvPicPr>
                            <a:picLocks noChangeAspect="1"/>
                          </pic:cNvPicPr>
                        </pic:nvPicPr>
                        <pic:blipFill>
                          <a:blip r:embed="rId28"/>
                          <a:stretch>
                            <a:fillRect/>
                          </a:stretch>
                        </pic:blipFill>
                        <pic:spPr>
                          <a:xfrm>
                            <a:off x="0" y="0"/>
                            <a:ext cx="1791970" cy="14109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男皮鞋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头层牛皮/猪皮内里/橡胶底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一体成型防滑透气</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不系带光面皮鞋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420370</wp:posOffset>
                  </wp:positionH>
                  <wp:positionV relativeFrom="paragraph">
                    <wp:posOffset>98425</wp:posOffset>
                  </wp:positionV>
                  <wp:extent cx="1210310" cy="919480"/>
                  <wp:effectExtent l="0" t="0" r="8890" b="13970"/>
                  <wp:wrapNone/>
                  <wp:docPr id="30" name="图片_18"/>
                  <wp:cNvGraphicFramePr/>
                  <a:graphic xmlns:a="http://schemas.openxmlformats.org/drawingml/2006/main">
                    <a:graphicData uri="http://schemas.openxmlformats.org/drawingml/2006/picture">
                      <pic:pic xmlns:pic="http://schemas.openxmlformats.org/drawingml/2006/picture">
                        <pic:nvPicPr>
                          <pic:cNvPr id="30" name="图片_18"/>
                          <pic:cNvPicPr/>
                        </pic:nvPicPr>
                        <pic:blipFill>
                          <a:blip r:embed="rId29"/>
                          <a:stretch>
                            <a:fillRect/>
                          </a:stretch>
                        </pic:blipFill>
                        <pic:spPr>
                          <a:xfrm>
                            <a:off x="0" y="0"/>
                            <a:ext cx="1210310" cy="9194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女衬衫   （长袖）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CRT100/2*CRT100/2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①成衣免烫        ②领角定型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③粘衬工艺  ④下摆防卷边工艺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①衬衫领     ②反明门襟   ③明贴襟     ④前中7扣    ⑤前后分割   ⑥里贴襟撞色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淡蓝色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994410</wp:posOffset>
                  </wp:positionH>
                  <wp:positionV relativeFrom="paragraph">
                    <wp:posOffset>54610</wp:posOffset>
                  </wp:positionV>
                  <wp:extent cx="666750" cy="962660"/>
                  <wp:effectExtent l="0" t="0" r="0" b="8890"/>
                  <wp:wrapNone/>
                  <wp:docPr id="32" name="图片_14"/>
                  <wp:cNvGraphicFramePr/>
                  <a:graphic xmlns:a="http://schemas.openxmlformats.org/drawingml/2006/main">
                    <a:graphicData uri="http://schemas.openxmlformats.org/drawingml/2006/picture">
                      <pic:pic xmlns:pic="http://schemas.openxmlformats.org/drawingml/2006/picture">
                        <pic:nvPicPr>
                          <pic:cNvPr id="32" name="图片_14"/>
                          <pic:cNvPicPr/>
                        </pic:nvPicPr>
                        <pic:blipFill>
                          <a:blip r:embed="rId30"/>
                          <a:stretch>
                            <a:fillRect/>
                          </a:stretch>
                        </pic:blipFill>
                        <pic:spPr>
                          <a:xfrm>
                            <a:off x="0" y="0"/>
                            <a:ext cx="666750" cy="9626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20955</wp:posOffset>
                  </wp:positionV>
                  <wp:extent cx="762635" cy="1030605"/>
                  <wp:effectExtent l="0" t="0" r="18415" b="17145"/>
                  <wp:wrapNone/>
                  <wp:docPr id="31" name="图片_13"/>
                  <wp:cNvGraphicFramePr/>
                  <a:graphic xmlns:a="http://schemas.openxmlformats.org/drawingml/2006/main">
                    <a:graphicData uri="http://schemas.openxmlformats.org/drawingml/2006/picture">
                      <pic:pic xmlns:pic="http://schemas.openxmlformats.org/drawingml/2006/picture">
                        <pic:nvPicPr>
                          <pic:cNvPr id="31" name="图片_13"/>
                          <pic:cNvPicPr/>
                        </pic:nvPicPr>
                        <pic:blipFill>
                          <a:blip r:embed="rId31"/>
                          <a:stretch>
                            <a:fillRect/>
                          </a:stretch>
                        </pic:blipFill>
                        <pic:spPr>
                          <a:xfrm>
                            <a:off x="0" y="0"/>
                            <a:ext cx="762635" cy="10306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女衬衫   （短袖）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CRT100/2*CRT100/2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①成衣免烫        ②领角定型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③粘衬工艺  ④下摆防卷边工艺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①衬衫领     ②反明门襟   ③明贴襟     ④前中7扣    ⑤前后分割   ⑥里贴襟撞色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淡蓝色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同女长袖衬衫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女夏裤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48%聚酯纤维/20%黏胶24%冰凉玉（凉感锦纶）/8%氨纶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TRHL32/40D*NCJ70D/40D</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185g/㎡</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①弹力松紧防滑腰衬      ②弹力线缝制③密网眼袋布④反齿拉链</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①九分裤     ②圆弧腰立体裁剪设计                                  ③前无褶、两斜插袋         ④后单省、后两单开线假袋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45085</wp:posOffset>
                  </wp:positionV>
                  <wp:extent cx="972185" cy="1148080"/>
                  <wp:effectExtent l="0" t="0" r="18415" b="13970"/>
                  <wp:wrapNone/>
                  <wp:docPr id="33" name="图片_16"/>
                  <wp:cNvGraphicFramePr/>
                  <a:graphic xmlns:a="http://schemas.openxmlformats.org/drawingml/2006/main">
                    <a:graphicData uri="http://schemas.openxmlformats.org/drawingml/2006/picture">
                      <pic:pic xmlns:pic="http://schemas.openxmlformats.org/drawingml/2006/picture">
                        <pic:nvPicPr>
                          <pic:cNvPr id="33" name="图片_16"/>
                          <pic:cNvPicPr/>
                        </pic:nvPicPr>
                        <pic:blipFill>
                          <a:blip r:embed="rId32"/>
                          <a:stretch>
                            <a:fillRect/>
                          </a:stretch>
                        </pic:blipFill>
                        <pic:spPr>
                          <a:xfrm>
                            <a:off x="0" y="0"/>
                            <a:ext cx="972185" cy="11480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女冬裤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15%羊毛/20%粘胶/61.5%聚酯纤维/3%氨纶/0.5%导电纤维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60S/2*60S/2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390g/m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①锁边内夹里布条工艺  </w:t>
            </w:r>
            <w:r>
              <w:rPr>
                <w:rStyle w:val="965"/>
                <w:rFonts w:hint="eastAsia" w:ascii="宋体" w:hAnsi="宋体" w:eastAsia="宋体" w:cs="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②裤脚锁边夹弹力布条工艺③裤脚贴脚线工艺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①瘦腿裤     ②圆弧腰立体裁剪设计       ③前无褶、两斜插袋         ④后单省、后两单开线假袋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76200</wp:posOffset>
                  </wp:positionV>
                  <wp:extent cx="1009650" cy="1289050"/>
                  <wp:effectExtent l="0" t="0" r="0" b="6350"/>
                  <wp:wrapNone/>
                  <wp:docPr id="34" name="图片_15"/>
                  <wp:cNvGraphicFramePr/>
                  <a:graphic xmlns:a="http://schemas.openxmlformats.org/drawingml/2006/main">
                    <a:graphicData uri="http://schemas.openxmlformats.org/drawingml/2006/picture">
                      <pic:pic xmlns:pic="http://schemas.openxmlformats.org/drawingml/2006/picture">
                        <pic:nvPicPr>
                          <pic:cNvPr id="34" name="图片_15"/>
                          <pic:cNvPicPr/>
                        </pic:nvPicPr>
                        <pic:blipFill>
                          <a:blip r:embed="rId33"/>
                          <a:stretch>
                            <a:fillRect/>
                          </a:stretch>
                        </pic:blipFill>
                        <pic:spPr>
                          <a:xfrm>
                            <a:off x="0" y="0"/>
                            <a:ext cx="1009650" cy="12890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女西服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70%羊毛/30%聚酯纤维/0.5%导电纤维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285G/M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①整体整烫定型工艺         ②圆肩          ③收腰版型设计、舒适自然 ④内七彩线拱针工艺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①一粒扣     ②枪驳领     ③两双芽斜袋盖口袋         ④后破片波浪设计           ⑤袖口可翻边设计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254000</wp:posOffset>
                  </wp:positionV>
                  <wp:extent cx="1487170" cy="906145"/>
                  <wp:effectExtent l="0" t="0" r="17780" b="8255"/>
                  <wp:wrapNone/>
                  <wp:docPr id="35" name="图片_3"/>
                  <wp:cNvGraphicFramePr/>
                  <a:graphic xmlns:a="http://schemas.openxmlformats.org/drawingml/2006/main">
                    <a:graphicData uri="http://schemas.openxmlformats.org/drawingml/2006/picture">
                      <pic:pic xmlns:pic="http://schemas.openxmlformats.org/drawingml/2006/picture">
                        <pic:nvPicPr>
                          <pic:cNvPr id="35" name="图片_3"/>
                          <pic:cNvPicPr/>
                        </pic:nvPicPr>
                        <pic:blipFill>
                          <a:blip r:embed="rId34"/>
                          <a:stretch>
                            <a:fillRect/>
                          </a:stretch>
                        </pic:blipFill>
                        <pic:spPr>
                          <a:xfrm>
                            <a:off x="0" y="0"/>
                            <a:ext cx="1487170" cy="9061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女西裤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70%羊毛/30%聚酯纤维/0.5%导电纤维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285G/M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rPr>
                <w:rFonts w:hint="eastAsia"/>
              </w:rPr>
            </w:pPr>
            <w:r>
              <w:rPr>
                <w:rFonts w:hint="eastAsia" w:ascii="宋体" w:hAnsi="宋体" w:eastAsia="宋体" w:cs="宋体"/>
                <w:b w:val="0"/>
                <w:bCs w:val="0"/>
                <w:i w:val="0"/>
                <w:iCs w:val="0"/>
                <w:color w:val="000000"/>
                <w:kern w:val="0"/>
                <w:sz w:val="22"/>
                <w:szCs w:val="22"/>
                <w:u w:val="none"/>
                <w:lang w:val="en-US" w:eastAsia="zh-CN" w:bidi="ar"/>
              </w:rPr>
              <w:t>①挺缝      ②裤脚贴脚线工艺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①圆弧腰立体裁剪设计、长腰头          ②前无褶、两斜插袋         ③后单省、后两单开线假袋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523875</wp:posOffset>
                  </wp:positionH>
                  <wp:positionV relativeFrom="paragraph">
                    <wp:posOffset>20955</wp:posOffset>
                  </wp:positionV>
                  <wp:extent cx="628650" cy="1255395"/>
                  <wp:effectExtent l="0" t="0" r="0" b="1905"/>
                  <wp:wrapNone/>
                  <wp:docPr id="36" name="图片_4"/>
                  <wp:cNvGraphicFramePr/>
                  <a:graphic xmlns:a="http://schemas.openxmlformats.org/drawingml/2006/main">
                    <a:graphicData uri="http://schemas.openxmlformats.org/drawingml/2006/picture">
                      <pic:pic xmlns:pic="http://schemas.openxmlformats.org/drawingml/2006/picture">
                        <pic:nvPicPr>
                          <pic:cNvPr id="36" name="图片_4"/>
                          <pic:cNvPicPr/>
                        </pic:nvPicPr>
                        <pic:blipFill>
                          <a:blip r:embed="rId35"/>
                          <a:stretch>
                            <a:fillRect/>
                          </a:stretch>
                        </pic:blipFill>
                        <pic:spPr>
                          <a:xfrm>
                            <a:off x="0" y="0"/>
                            <a:ext cx="628650" cy="12553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5"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女羊绒大衣</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30%羊绒/69%羊毛/1%导电纤维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内拱针工艺</w:t>
            </w:r>
          </w:p>
        </w:tc>
        <w:tc>
          <w:tcPr>
            <w:tcW w:w="18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①双排扣     ②前后公主线      ③两侧有插袋          ④袖口有装饰袢           ⑤配腰带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深藏青色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eastAsia="zh-CN"/>
              </w:rPr>
              <w:drawing>
                <wp:inline distT="0" distB="0" distL="114300" distR="114300">
                  <wp:extent cx="1496060" cy="1491615"/>
                  <wp:effectExtent l="0" t="0" r="8890" b="13335"/>
                  <wp:docPr id="7" name="图片 7" descr="974da12ebe273534993e22e07218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74da12ebe273534993e22e072181fd"/>
                          <pic:cNvPicPr>
                            <a:picLocks noChangeAspect="1"/>
                          </pic:cNvPicPr>
                        </pic:nvPicPr>
                        <pic:blipFill>
                          <a:blip r:embed="rId36"/>
                          <a:stretch>
                            <a:fillRect/>
                          </a:stretch>
                        </pic:blipFill>
                        <pic:spPr>
                          <a:xfrm>
                            <a:off x="0" y="0"/>
                            <a:ext cx="1496060" cy="149161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女羊绒衫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100%山羊绒</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165/84A  200g及以上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针型：12针  工艺：单面平针 </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①经典的基础版型           ②半高领      ③领口、袖口、下摆采用加密罗纹织法，紧密有弹力不易变形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中烟灰色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198120</wp:posOffset>
                  </wp:positionH>
                  <wp:positionV relativeFrom="paragraph">
                    <wp:posOffset>132080</wp:posOffset>
                  </wp:positionV>
                  <wp:extent cx="1111885" cy="1327785"/>
                  <wp:effectExtent l="0" t="0" r="12065" b="5715"/>
                  <wp:wrapNone/>
                  <wp:docPr id="38" name="图片_6"/>
                  <wp:cNvGraphicFramePr/>
                  <a:graphic xmlns:a="http://schemas.openxmlformats.org/drawingml/2006/main">
                    <a:graphicData uri="http://schemas.openxmlformats.org/drawingml/2006/picture">
                      <pic:pic xmlns:pic="http://schemas.openxmlformats.org/drawingml/2006/picture">
                        <pic:nvPicPr>
                          <pic:cNvPr id="38" name="图片_6"/>
                          <pic:cNvPicPr/>
                        </pic:nvPicPr>
                        <pic:blipFill>
                          <a:blip r:embed="rId37"/>
                          <a:stretch>
                            <a:fillRect/>
                          </a:stretch>
                        </pic:blipFill>
                        <pic:spPr>
                          <a:xfrm>
                            <a:off x="0" y="0"/>
                            <a:ext cx="1111885" cy="13277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女皮鞋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头层牛皮/猪皮内里/橡胶大底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一体成型防滑透气</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乐福鞋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106045</wp:posOffset>
                  </wp:positionH>
                  <wp:positionV relativeFrom="paragraph">
                    <wp:posOffset>19685</wp:posOffset>
                  </wp:positionV>
                  <wp:extent cx="1376680" cy="948690"/>
                  <wp:effectExtent l="0" t="0" r="13970" b="3810"/>
                  <wp:wrapNone/>
                  <wp:docPr id="39" name="图片_9"/>
                  <wp:cNvGraphicFramePr/>
                  <a:graphic xmlns:a="http://schemas.openxmlformats.org/drawingml/2006/main">
                    <a:graphicData uri="http://schemas.openxmlformats.org/drawingml/2006/picture">
                      <pic:pic xmlns:pic="http://schemas.openxmlformats.org/drawingml/2006/picture">
                        <pic:nvPicPr>
                          <pic:cNvPr id="39" name="图片_9"/>
                          <pic:cNvPicPr/>
                        </pic:nvPicPr>
                        <pic:blipFill>
                          <a:blip r:embed="rId38"/>
                          <a:stretch>
                            <a:fillRect/>
                          </a:stretch>
                        </pic:blipFill>
                        <pic:spPr>
                          <a:xfrm>
                            <a:off x="0" y="0"/>
                            <a:ext cx="1376680" cy="948690"/>
                          </a:xfrm>
                          <a:prstGeom prst="rect">
                            <a:avLst/>
                          </a:prstGeom>
                          <a:noFill/>
                          <a:ln>
                            <a:noFill/>
                          </a:ln>
                        </pic:spPr>
                      </pic:pic>
                    </a:graphicData>
                  </a:graphic>
                </wp:anchor>
              </w:drawing>
            </w:r>
          </w:p>
        </w:tc>
      </w:tr>
    </w:tbl>
    <w:p>
      <w:pPr>
        <w:widowControl w:val="0"/>
        <w:numPr>
          <w:ilvl w:val="0"/>
          <w:numId w:val="0"/>
        </w:numPr>
        <w:adjustRightInd w:val="0"/>
        <w:jc w:val="both"/>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pStyle w:val="26"/>
        <w:rPr>
          <w:rFonts w:hint="eastAsia"/>
          <w:highlight w:val="none"/>
        </w:rPr>
        <w:sectPr>
          <w:pgSz w:w="16838" w:h="11906" w:orient="landscape"/>
          <w:pgMar w:top="1418" w:right="1418" w:bottom="1418" w:left="1418" w:header="851" w:footer="992" w:gutter="0"/>
          <w:cols w:space="720" w:num="1"/>
        </w:sectPr>
      </w:pPr>
    </w:p>
    <w:p>
      <w:pPr>
        <w:pStyle w:val="17"/>
        <w:spacing w:line="360" w:lineRule="auto"/>
        <w:ind w:firstLine="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四、样品</w:t>
      </w:r>
    </w:p>
    <w:p>
      <w:pPr>
        <w:spacing w:line="360" w:lineRule="auto"/>
        <w:ind w:firstLine="0"/>
        <w:jc w:val="left"/>
        <w:rPr>
          <w:rFonts w:hint="eastAsia" w:ascii="宋体" w:hAnsi="宋体" w:cs="宋体"/>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eastAsia="宋体" w:cs="宋体"/>
          <w:b/>
          <w:bCs/>
          <w:kern w:val="0"/>
          <w:sz w:val="24"/>
          <w:szCs w:val="24"/>
          <w:highlight w:val="none"/>
          <w:lang w:eastAsia="zh-CN"/>
        </w:rPr>
        <w:t>提供的样品种类和数量具体为：</w:t>
      </w:r>
      <w:r>
        <w:rPr>
          <w:rFonts w:hint="eastAsia" w:ascii="宋体" w:hAnsi="宋体" w:eastAsia="宋体" w:cs="宋体"/>
          <w:bCs/>
          <w:sz w:val="24"/>
          <w:highlight w:val="none"/>
        </w:rPr>
        <w:t>男长袖衬衫</w:t>
      </w:r>
      <w:r>
        <w:rPr>
          <w:rFonts w:hint="eastAsia" w:ascii="宋体" w:hAnsi="宋体" w:cs="宋体"/>
          <w:bCs/>
          <w:sz w:val="24"/>
          <w:highlight w:val="none"/>
          <w:lang w:val="en-US" w:eastAsia="zh-CN"/>
        </w:rPr>
        <w:t>1</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短袖衬衫</w:t>
      </w:r>
      <w:r>
        <w:rPr>
          <w:rFonts w:hint="eastAsia" w:ascii="宋体" w:hAnsi="宋体" w:cs="宋体"/>
          <w:bCs/>
          <w:sz w:val="24"/>
          <w:highlight w:val="none"/>
          <w:lang w:val="en-US" w:eastAsia="zh-CN"/>
        </w:rPr>
        <w:t>1</w:t>
      </w:r>
      <w:r>
        <w:rPr>
          <w:rFonts w:hint="eastAsia" w:ascii="宋体" w:hAnsi="宋体" w:eastAsia="宋体" w:cs="宋体"/>
          <w:bCs/>
          <w:sz w:val="24"/>
          <w:highlight w:val="none"/>
        </w:rPr>
        <w:t>件、</w:t>
      </w:r>
      <w:r>
        <w:rPr>
          <w:rFonts w:hint="eastAsia" w:ascii="宋体" w:hAnsi="宋体" w:eastAsia="宋体" w:cs="宋体"/>
          <w:bCs/>
          <w:sz w:val="24"/>
          <w:highlight w:val="none"/>
          <w:lang w:val="en-US" w:eastAsia="zh-CN"/>
        </w:rPr>
        <w:t>男</w:t>
      </w:r>
      <w:r>
        <w:rPr>
          <w:rFonts w:hint="eastAsia" w:ascii="宋体" w:hAnsi="宋体" w:eastAsia="宋体" w:cs="宋体"/>
          <w:bCs/>
          <w:sz w:val="24"/>
          <w:highlight w:val="none"/>
        </w:rPr>
        <w:t>夏裤</w:t>
      </w:r>
      <w:r>
        <w:rPr>
          <w:rFonts w:hint="eastAsia" w:ascii="宋体" w:hAnsi="宋体" w:cs="宋体"/>
          <w:bCs/>
          <w:sz w:val="24"/>
          <w:highlight w:val="none"/>
          <w:lang w:val="en-US" w:eastAsia="zh-CN"/>
        </w:rPr>
        <w:t>1</w:t>
      </w:r>
      <w:r>
        <w:rPr>
          <w:rFonts w:hint="eastAsia" w:ascii="宋体" w:hAnsi="宋体" w:eastAsia="宋体" w:cs="宋体"/>
          <w:bCs/>
          <w:sz w:val="24"/>
          <w:highlight w:val="none"/>
        </w:rPr>
        <w:t>条、</w:t>
      </w:r>
      <w:r>
        <w:rPr>
          <w:rFonts w:hint="eastAsia" w:ascii="宋体" w:hAnsi="宋体" w:eastAsia="宋体" w:cs="宋体"/>
          <w:bCs/>
          <w:sz w:val="24"/>
          <w:highlight w:val="none"/>
          <w:lang w:val="en-US" w:eastAsia="zh-CN"/>
        </w:rPr>
        <w:t>男</w:t>
      </w:r>
      <w:r>
        <w:rPr>
          <w:rFonts w:hint="eastAsia" w:hAnsi="宋体" w:cs="宋体"/>
          <w:bCs/>
          <w:sz w:val="24"/>
          <w:highlight w:val="none"/>
          <w:lang w:val="en-US" w:eastAsia="zh-CN"/>
        </w:rPr>
        <w:t>冬裤1条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男羊绒衫1件、男西服1件、男西裤1条、男羊绒大衣1件、男皮鞋1双，女</w:t>
      </w:r>
      <w:r>
        <w:rPr>
          <w:rFonts w:hint="eastAsia" w:ascii="宋体" w:hAnsi="宋体" w:eastAsia="宋体" w:cs="宋体"/>
          <w:bCs/>
          <w:sz w:val="24"/>
          <w:highlight w:val="none"/>
        </w:rPr>
        <w:t>长袖衬衫</w:t>
      </w:r>
      <w:r>
        <w:rPr>
          <w:rFonts w:hint="eastAsia" w:ascii="宋体" w:hAnsi="宋体" w:cs="宋体"/>
          <w:bCs/>
          <w:sz w:val="24"/>
          <w:highlight w:val="none"/>
          <w:lang w:val="en-US" w:eastAsia="zh-CN"/>
        </w:rPr>
        <w:t>1</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短袖衬衫</w:t>
      </w:r>
      <w:r>
        <w:rPr>
          <w:rFonts w:hint="eastAsia" w:ascii="宋体" w:hAnsi="宋体" w:cs="宋体"/>
          <w:bCs/>
          <w:sz w:val="24"/>
          <w:highlight w:val="none"/>
          <w:lang w:val="en-US" w:eastAsia="zh-CN"/>
        </w:rPr>
        <w:t>1</w:t>
      </w:r>
      <w:r>
        <w:rPr>
          <w:rFonts w:hint="eastAsia" w:ascii="宋体" w:hAnsi="宋体" w:eastAsia="宋体" w:cs="宋体"/>
          <w:bCs/>
          <w:sz w:val="24"/>
          <w:highlight w:val="none"/>
        </w:rPr>
        <w:t>件、</w:t>
      </w:r>
      <w:r>
        <w:rPr>
          <w:rFonts w:hint="eastAsia" w:hAnsi="宋体" w:cs="宋体"/>
          <w:bCs/>
          <w:sz w:val="24"/>
          <w:highlight w:val="none"/>
          <w:lang w:val="en-US" w:eastAsia="zh-CN"/>
        </w:rPr>
        <w:t>女</w:t>
      </w:r>
      <w:r>
        <w:rPr>
          <w:rFonts w:hint="eastAsia" w:ascii="宋体" w:hAnsi="宋体" w:eastAsia="宋体" w:cs="宋体"/>
          <w:bCs/>
          <w:sz w:val="24"/>
          <w:highlight w:val="none"/>
        </w:rPr>
        <w:t>夏裤</w:t>
      </w:r>
      <w:r>
        <w:rPr>
          <w:rFonts w:hint="eastAsia" w:ascii="宋体" w:hAnsi="宋体" w:cs="宋体"/>
          <w:bCs/>
          <w:sz w:val="24"/>
          <w:highlight w:val="none"/>
          <w:lang w:val="en-US" w:eastAsia="zh-CN"/>
        </w:rPr>
        <w:t>1</w:t>
      </w:r>
      <w:r>
        <w:rPr>
          <w:rFonts w:hint="eastAsia" w:ascii="宋体" w:hAnsi="宋体" w:eastAsia="宋体" w:cs="宋体"/>
          <w:bCs/>
          <w:sz w:val="24"/>
          <w:highlight w:val="none"/>
        </w:rPr>
        <w:t>条、</w:t>
      </w:r>
      <w:r>
        <w:rPr>
          <w:rFonts w:hint="eastAsia" w:hAnsi="宋体" w:cs="宋体"/>
          <w:bCs/>
          <w:sz w:val="24"/>
          <w:highlight w:val="none"/>
          <w:lang w:val="en-US" w:eastAsia="zh-CN"/>
        </w:rPr>
        <w:t>女冬裤1条</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女羊绒衫1件、女西服1件、女西裤1条、女羊绒大衣1件、女皮鞋1双</w:t>
      </w:r>
      <w:r>
        <w:rPr>
          <w:rFonts w:hint="eastAsia" w:hAnsi="宋体" w:cs="宋体"/>
          <w:b/>
          <w:bCs/>
          <w:sz w:val="24"/>
          <w:szCs w:val="24"/>
          <w:highlight w:val="none"/>
          <w:lang w:val="en-US" w:eastAsia="zh-CN"/>
        </w:rPr>
        <w:t>（</w:t>
      </w:r>
      <w:r>
        <w:rPr>
          <w:rFonts w:hint="eastAsia" w:ascii="宋体" w:hAnsi="宋体" w:eastAsia="宋体" w:cs="宋体"/>
          <w:b/>
          <w:bCs/>
          <w:sz w:val="24"/>
          <w:szCs w:val="24"/>
          <w:highlight w:val="none"/>
        </w:rPr>
        <w:t>投标人提供的样品及包装不得出现</w:t>
      </w:r>
      <w:r>
        <w:rPr>
          <w:rFonts w:hint="eastAsia" w:ascii="宋体" w:hAnsi="宋体" w:eastAsia="宋体" w:cs="宋体"/>
          <w:b/>
          <w:bCs/>
          <w:kern w:val="0"/>
          <w:sz w:val="24"/>
          <w:szCs w:val="24"/>
          <w:highlight w:val="none"/>
        </w:rPr>
        <w:t>公司名称、品牌标识等</w:t>
      </w:r>
      <w:r>
        <w:rPr>
          <w:rFonts w:hint="eastAsia" w:ascii="宋体" w:hAnsi="宋体" w:eastAsia="宋体" w:cs="宋体"/>
          <w:b/>
          <w:bCs/>
          <w:sz w:val="24"/>
          <w:szCs w:val="24"/>
          <w:highlight w:val="none"/>
        </w:rPr>
        <w:t>任何体现生产来源的标记、标签、标识等信息</w:t>
      </w:r>
      <w:r>
        <w:rPr>
          <w:rFonts w:hint="eastAsia" w:hAnsi="宋体" w:cs="宋体"/>
          <w:b/>
          <w:bCs/>
          <w:sz w:val="24"/>
          <w:szCs w:val="24"/>
          <w:highlight w:val="none"/>
          <w:lang w:val="en-US" w:eastAsia="zh-CN"/>
        </w:rPr>
        <w:t>）</w:t>
      </w:r>
      <w:r>
        <w:rPr>
          <w:rFonts w:hint="eastAsia" w:ascii="宋体" w:hAnsi="宋体" w:cs="宋体"/>
          <w:sz w:val="24"/>
          <w:szCs w:val="24"/>
          <w:highlight w:val="none"/>
          <w:lang w:eastAsia="zh-CN"/>
        </w:rPr>
        <w:t>。</w:t>
      </w:r>
    </w:p>
    <w:p>
      <w:pPr>
        <w:spacing w:line="360" w:lineRule="auto"/>
        <w:ind w:firstLine="0"/>
        <w:jc w:val="left"/>
        <w:rPr>
          <w:rFonts w:hint="eastAsia" w:ascii="宋体" w:hAnsi="宋体" w:eastAsia="宋体" w:cs="宋体"/>
          <w:color w:val="000000"/>
          <w:kern w:val="0"/>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b/>
          <w:bCs/>
          <w:kern w:val="0"/>
          <w:sz w:val="24"/>
          <w:szCs w:val="24"/>
          <w:highlight w:val="none"/>
          <w:lang w:val="en-US" w:eastAsia="zh-CN" w:bidi="ar-SA"/>
        </w:rPr>
        <w:t>男款尺寸按175cm身高标准制作，女款尺寸按160cm身高标准制作。</w:t>
      </w:r>
      <w:r>
        <w:rPr>
          <w:rFonts w:hint="eastAsia" w:ascii="宋体" w:hAnsi="宋体" w:eastAsia="宋体" w:cs="宋体"/>
          <w:b/>
          <w:bCs w:val="0"/>
          <w:kern w:val="0"/>
          <w:sz w:val="24"/>
          <w:szCs w:val="24"/>
          <w:highlight w:val="none"/>
        </w:rPr>
        <w:t>（投标人可提供挂架、衣架或展架等展示样衣</w:t>
      </w:r>
      <w:r>
        <w:rPr>
          <w:rFonts w:hint="eastAsia" w:ascii="宋体" w:hAnsi="宋体" w:cs="宋体"/>
          <w:b/>
          <w:bCs w:val="0"/>
          <w:kern w:val="0"/>
          <w:sz w:val="24"/>
          <w:szCs w:val="24"/>
          <w:highlight w:val="none"/>
          <w:lang w:eastAsia="zh-CN"/>
        </w:rPr>
        <w:t>，</w:t>
      </w:r>
      <w:r>
        <w:rPr>
          <w:rFonts w:hint="eastAsia" w:ascii="宋体" w:hAnsi="宋体" w:cs="宋体"/>
          <w:b/>
          <w:bCs w:val="0"/>
          <w:kern w:val="0"/>
          <w:sz w:val="24"/>
          <w:szCs w:val="24"/>
          <w:highlight w:val="none"/>
          <w:lang w:val="en-US" w:eastAsia="zh-CN"/>
        </w:rPr>
        <w:t>不提供模特</w:t>
      </w:r>
      <w:r>
        <w:rPr>
          <w:rFonts w:hint="eastAsia" w:ascii="宋体" w:hAnsi="宋体" w:eastAsia="宋体" w:cs="宋体"/>
          <w:b/>
          <w:bCs w:val="0"/>
          <w:kern w:val="0"/>
          <w:sz w:val="24"/>
          <w:szCs w:val="24"/>
          <w:highlight w:val="none"/>
        </w:rPr>
        <w:t>）</w:t>
      </w:r>
      <w:r>
        <w:rPr>
          <w:rFonts w:hint="eastAsia" w:ascii="宋体" w:hAnsi="宋体" w:eastAsia="宋体" w:cs="宋体"/>
          <w:b/>
          <w:kern w:val="0"/>
          <w:sz w:val="24"/>
          <w:szCs w:val="24"/>
          <w:highlight w:val="none"/>
        </w:rPr>
        <w:t>。每件样品应单独包装，标注类别、面料成分、纱织、克重、工艺、款式、颜色等基本信息。</w:t>
      </w:r>
    </w:p>
    <w:p>
      <w:pPr>
        <w:pStyle w:val="17"/>
        <w:spacing w:line="360" w:lineRule="auto"/>
        <w:ind w:firstLine="0"/>
        <w:rPr>
          <w:rFonts w:hint="eastAsia" w:ascii="宋体" w:hAnsi="宋体" w:eastAsia="宋体" w:cs="宋体"/>
          <w:bCs/>
          <w:sz w:val="24"/>
          <w:szCs w:val="24"/>
          <w:highlight w:val="none"/>
        </w:rPr>
      </w:pPr>
      <w:r>
        <w:rPr>
          <w:rFonts w:hint="eastAsia" w:hAnsi="宋体" w:cs="宋体"/>
          <w:kern w:val="0"/>
          <w:sz w:val="24"/>
          <w:szCs w:val="24"/>
          <w:highlight w:val="none"/>
          <w:lang w:val="en-US" w:eastAsia="zh-CN"/>
        </w:rPr>
        <w:t>3</w:t>
      </w:r>
      <w:r>
        <w:rPr>
          <w:rFonts w:hint="eastAsia" w:ascii="宋体" w:hAnsi="宋体" w:eastAsia="宋体" w:cs="宋体"/>
          <w:kern w:val="0"/>
          <w:sz w:val="24"/>
          <w:szCs w:val="24"/>
          <w:highlight w:val="none"/>
        </w:rPr>
        <w:t>、样品送达时间和地点：</w:t>
      </w:r>
      <w:r>
        <w:rPr>
          <w:rFonts w:hint="eastAsia" w:ascii="宋体" w:hAnsi="宋体" w:eastAsia="宋体" w:cs="宋体"/>
          <w:b/>
          <w:bCs w:val="0"/>
          <w:sz w:val="24"/>
          <w:szCs w:val="24"/>
          <w:highlight w:val="none"/>
        </w:rPr>
        <w:t>202</w:t>
      </w:r>
      <w:r>
        <w:rPr>
          <w:rFonts w:hint="eastAsia" w:hAnsi="宋体" w:cs="宋体"/>
          <w:b/>
          <w:bCs w:val="0"/>
          <w:sz w:val="24"/>
          <w:szCs w:val="24"/>
          <w:highlight w:val="none"/>
          <w:lang w:val="en-US" w:eastAsia="zh-CN"/>
        </w:rPr>
        <w:t>4</w:t>
      </w:r>
      <w:r>
        <w:rPr>
          <w:rFonts w:hint="eastAsia" w:ascii="宋体" w:hAnsi="宋体" w:eastAsia="宋体" w:cs="宋体"/>
          <w:b/>
          <w:bCs w:val="0"/>
          <w:sz w:val="24"/>
          <w:szCs w:val="24"/>
          <w:highlight w:val="none"/>
        </w:rPr>
        <w:t>年</w:t>
      </w:r>
      <w:r>
        <w:rPr>
          <w:rFonts w:hint="eastAsia" w:hAnsi="宋体" w:cs="宋体"/>
          <w:b/>
          <w:bCs w:val="0"/>
          <w:sz w:val="24"/>
          <w:szCs w:val="24"/>
          <w:highlight w:val="none"/>
          <w:lang w:val="en-US" w:eastAsia="zh-CN"/>
        </w:rPr>
        <w:t>5</w:t>
      </w:r>
      <w:r>
        <w:rPr>
          <w:rFonts w:hint="eastAsia" w:ascii="宋体" w:hAnsi="宋体" w:eastAsia="宋体" w:cs="宋体"/>
          <w:b/>
          <w:bCs w:val="0"/>
          <w:sz w:val="24"/>
          <w:szCs w:val="24"/>
          <w:highlight w:val="none"/>
        </w:rPr>
        <w:t>月</w:t>
      </w:r>
      <w:r>
        <w:rPr>
          <w:rFonts w:hint="eastAsia" w:hAnsi="宋体" w:cs="宋体"/>
          <w:b/>
          <w:bCs w:val="0"/>
          <w:sz w:val="24"/>
          <w:szCs w:val="24"/>
          <w:highlight w:val="none"/>
          <w:lang w:val="en-US" w:eastAsia="zh-CN"/>
        </w:rPr>
        <w:t>20</w:t>
      </w:r>
      <w:r>
        <w:rPr>
          <w:rFonts w:hint="eastAsia" w:ascii="宋体" w:hAnsi="宋体" w:eastAsia="宋体" w:cs="宋体"/>
          <w:b/>
          <w:bCs w:val="0"/>
          <w:sz w:val="24"/>
          <w:szCs w:val="24"/>
          <w:highlight w:val="none"/>
        </w:rPr>
        <w:t>日上午</w:t>
      </w:r>
      <w:r>
        <w:rPr>
          <w:rFonts w:hint="eastAsia" w:hAnsi="宋体" w:cs="宋体"/>
          <w:b/>
          <w:bCs w:val="0"/>
          <w:sz w:val="24"/>
          <w:szCs w:val="24"/>
          <w:highlight w:val="none"/>
          <w:lang w:val="en-US" w:eastAsia="zh-CN"/>
        </w:rPr>
        <w:t>9</w:t>
      </w:r>
      <w:r>
        <w:rPr>
          <w:rFonts w:hint="eastAsia" w:ascii="宋体" w:hAnsi="宋体" w:eastAsia="宋体" w:cs="宋体"/>
          <w:b/>
          <w:bCs w:val="0"/>
          <w:sz w:val="24"/>
          <w:szCs w:val="24"/>
          <w:highlight w:val="none"/>
        </w:rPr>
        <w:t>时00分至上午</w:t>
      </w:r>
      <w:r>
        <w:rPr>
          <w:rFonts w:hint="eastAsia" w:hAnsi="宋体" w:cs="宋体"/>
          <w:b/>
          <w:bCs w:val="0"/>
          <w:sz w:val="24"/>
          <w:szCs w:val="24"/>
          <w:highlight w:val="none"/>
          <w:lang w:val="en-US" w:eastAsia="zh-CN"/>
        </w:rPr>
        <w:t>10</w:t>
      </w:r>
      <w:r>
        <w:rPr>
          <w:rFonts w:hint="eastAsia" w:ascii="宋体" w:hAnsi="宋体" w:eastAsia="宋体" w:cs="宋体"/>
          <w:b/>
          <w:bCs w:val="0"/>
          <w:sz w:val="24"/>
          <w:szCs w:val="24"/>
          <w:highlight w:val="none"/>
        </w:rPr>
        <w:t>时</w:t>
      </w:r>
      <w:r>
        <w:rPr>
          <w:rFonts w:hint="eastAsia" w:hAnsi="宋体" w:cs="宋体"/>
          <w:b/>
          <w:bCs w:val="0"/>
          <w:sz w:val="24"/>
          <w:szCs w:val="24"/>
          <w:highlight w:val="none"/>
          <w:lang w:val="en-US" w:eastAsia="zh-CN"/>
        </w:rPr>
        <w:t>0</w:t>
      </w:r>
      <w:r>
        <w:rPr>
          <w:rFonts w:hint="eastAsia" w:ascii="宋体" w:hAnsi="宋体" w:eastAsia="宋体" w:cs="宋体"/>
          <w:b/>
          <w:bCs w:val="0"/>
          <w:sz w:val="24"/>
          <w:szCs w:val="24"/>
          <w:highlight w:val="none"/>
        </w:rPr>
        <w:t>0分00秒，送至杭州市西湖区文一西路858号（杭州市公共资源交易中心西湖分中心东三楼31</w:t>
      </w:r>
      <w:r>
        <w:rPr>
          <w:rFonts w:hint="eastAsia" w:hAnsi="宋体" w:cs="宋体"/>
          <w:b/>
          <w:bCs w:val="0"/>
          <w:sz w:val="24"/>
          <w:szCs w:val="24"/>
          <w:highlight w:val="none"/>
          <w:lang w:val="en-US" w:eastAsia="zh-CN"/>
        </w:rPr>
        <w:t>3</w:t>
      </w:r>
      <w:r>
        <w:rPr>
          <w:rFonts w:hint="eastAsia" w:hAnsi="宋体" w:cs="宋体"/>
          <w:b/>
          <w:bCs w:val="0"/>
          <w:sz w:val="24"/>
          <w:szCs w:val="24"/>
          <w:highlight w:val="none"/>
          <w:lang w:eastAsia="zh-CN"/>
        </w:rPr>
        <w:t>样品间</w:t>
      </w:r>
      <w:r>
        <w:rPr>
          <w:rFonts w:hint="eastAsia" w:ascii="宋体" w:hAnsi="宋体" w:eastAsia="宋体" w:cs="宋体"/>
          <w:b/>
          <w:bCs w:val="0"/>
          <w:sz w:val="24"/>
          <w:szCs w:val="24"/>
          <w:highlight w:val="none"/>
        </w:rPr>
        <w:t>），</w:t>
      </w:r>
      <w:r>
        <w:rPr>
          <w:rFonts w:hint="eastAsia" w:cs="宋体" w:asciiTheme="minorEastAsia" w:hAnsiTheme="minorEastAsia" w:eastAsiaTheme="minorEastAsia"/>
          <w:b/>
          <w:bCs w:val="0"/>
          <w:sz w:val="24"/>
          <w:highlight w:val="none"/>
          <w:u w:val="none"/>
          <w:lang w:eastAsia="zh-CN"/>
        </w:rPr>
        <w:t>联系人：范琦琪</w:t>
      </w:r>
      <w:r>
        <w:rPr>
          <w:rFonts w:hint="default" w:cs="宋体" w:asciiTheme="minorEastAsia" w:hAnsiTheme="minorEastAsia" w:eastAsiaTheme="minorEastAsia"/>
          <w:b/>
          <w:bCs w:val="0"/>
          <w:sz w:val="24"/>
          <w:highlight w:val="none"/>
          <w:u w:val="none"/>
          <w:lang w:val="en-US" w:eastAsia="zh-CN"/>
        </w:rPr>
        <w:t xml:space="preserve"> </w:t>
      </w:r>
      <w:r>
        <w:rPr>
          <w:rFonts w:hint="eastAsia" w:cs="宋体" w:asciiTheme="minorEastAsia" w:hAnsiTheme="minorEastAsia" w:eastAsiaTheme="minorEastAsia"/>
          <w:b/>
          <w:bCs w:val="0"/>
          <w:sz w:val="24"/>
          <w:highlight w:val="none"/>
          <w:u w:val="none"/>
          <w:lang w:val="en-US" w:eastAsia="zh-CN"/>
        </w:rPr>
        <w:t>电话：0571-89511497</w:t>
      </w:r>
      <w:r>
        <w:rPr>
          <w:rFonts w:hint="eastAsia" w:ascii="宋体" w:hAnsi="宋体" w:eastAsia="宋体" w:cs="宋体"/>
          <w:kern w:val="0"/>
          <w:sz w:val="24"/>
          <w:szCs w:val="24"/>
          <w:highlight w:val="none"/>
        </w:rPr>
        <w:t>。如投</w:t>
      </w:r>
      <w:r>
        <w:rPr>
          <w:rFonts w:hint="eastAsia" w:ascii="宋体" w:hAnsi="宋体" w:eastAsia="宋体" w:cs="宋体"/>
          <w:bCs/>
          <w:sz w:val="24"/>
          <w:szCs w:val="24"/>
          <w:highlight w:val="none"/>
        </w:rPr>
        <w:t>标人超过规定时间送达，采购人有权拒收。截止时间过后，采购单位将清场并封闭样品现场。样品所产生的一切费用由各投标人承担。招标结束后未中标单位的样品，</w:t>
      </w:r>
      <w:r>
        <w:rPr>
          <w:rFonts w:hint="eastAsia" w:ascii="宋体" w:hAnsi="宋体" w:eastAsia="宋体" w:cs="宋体"/>
          <w:b/>
          <w:bCs w:val="0"/>
          <w:sz w:val="24"/>
          <w:szCs w:val="24"/>
          <w:highlight w:val="none"/>
        </w:rPr>
        <w:t>请于202</w:t>
      </w:r>
      <w:r>
        <w:rPr>
          <w:rFonts w:hint="eastAsia" w:hAnsi="宋体" w:cs="宋体"/>
          <w:b/>
          <w:bCs w:val="0"/>
          <w:sz w:val="24"/>
          <w:szCs w:val="24"/>
          <w:highlight w:val="none"/>
          <w:lang w:val="en-US" w:eastAsia="zh-CN"/>
        </w:rPr>
        <w:t>4</w:t>
      </w:r>
      <w:r>
        <w:rPr>
          <w:rFonts w:hint="eastAsia" w:ascii="宋体" w:hAnsi="宋体" w:eastAsia="宋体" w:cs="宋体"/>
          <w:b/>
          <w:bCs w:val="0"/>
          <w:sz w:val="24"/>
          <w:szCs w:val="24"/>
          <w:highlight w:val="none"/>
        </w:rPr>
        <w:t>年</w:t>
      </w:r>
      <w:r>
        <w:rPr>
          <w:rFonts w:hint="eastAsia" w:hAnsi="宋体" w:cs="宋体"/>
          <w:b/>
          <w:bCs w:val="0"/>
          <w:sz w:val="24"/>
          <w:szCs w:val="24"/>
          <w:highlight w:val="none"/>
          <w:lang w:val="en-US" w:eastAsia="zh-CN"/>
        </w:rPr>
        <w:t>5</w:t>
      </w:r>
      <w:r>
        <w:rPr>
          <w:rFonts w:hint="eastAsia" w:ascii="宋体" w:hAnsi="宋体" w:eastAsia="宋体" w:cs="宋体"/>
          <w:b/>
          <w:bCs w:val="0"/>
          <w:sz w:val="24"/>
          <w:szCs w:val="24"/>
          <w:highlight w:val="none"/>
        </w:rPr>
        <w:t>月</w:t>
      </w:r>
      <w:r>
        <w:rPr>
          <w:rFonts w:hint="eastAsia" w:hAnsi="宋体" w:cs="宋体"/>
          <w:b/>
          <w:bCs w:val="0"/>
          <w:sz w:val="24"/>
          <w:szCs w:val="24"/>
          <w:highlight w:val="none"/>
          <w:lang w:val="en-US" w:eastAsia="zh-CN"/>
        </w:rPr>
        <w:t>20</w:t>
      </w:r>
      <w:r>
        <w:rPr>
          <w:rFonts w:hint="eastAsia" w:ascii="宋体" w:hAnsi="宋体" w:eastAsia="宋体" w:cs="宋体"/>
          <w:b/>
          <w:bCs w:val="0"/>
          <w:sz w:val="24"/>
          <w:szCs w:val="24"/>
          <w:highlight w:val="none"/>
        </w:rPr>
        <w:t>日下午16时前自行搬走，逾期概不负责。</w:t>
      </w:r>
      <w:r>
        <w:rPr>
          <w:rFonts w:hint="eastAsia" w:ascii="宋体" w:hAnsi="宋体" w:eastAsia="宋体" w:cs="宋体"/>
          <w:bCs/>
          <w:sz w:val="24"/>
          <w:szCs w:val="24"/>
          <w:highlight w:val="none"/>
        </w:rPr>
        <w:t>中标单位的样品将现场封存。</w:t>
      </w:r>
    </w:p>
    <w:p>
      <w:pPr>
        <w:pStyle w:val="17"/>
        <w:spacing w:line="360" w:lineRule="auto"/>
        <w:ind w:firstLine="0"/>
        <w:rPr>
          <w:rFonts w:hint="eastAsia" w:ascii="宋体" w:hAnsi="宋体" w:eastAsia="宋体" w:cs="宋体"/>
          <w:b/>
          <w:bCs/>
          <w:sz w:val="28"/>
          <w:szCs w:val="28"/>
          <w:highlight w:val="none"/>
        </w:rPr>
      </w:pPr>
      <w:r>
        <w:rPr>
          <w:rFonts w:hint="eastAsia" w:ascii="宋体" w:hAnsi="宋体" w:eastAsia="宋体" w:cs="宋体"/>
          <w:b/>
          <w:kern w:val="0"/>
          <w:sz w:val="28"/>
          <w:szCs w:val="28"/>
          <w:highlight w:val="none"/>
        </w:rPr>
        <w:t>五、制作、售后及其他要求</w:t>
      </w:r>
    </w:p>
    <w:p>
      <w:pPr>
        <w:pStyle w:val="1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1、投标产品的款式需考虑采购单位要求及其工作性质、工作环境设计而成。采购人在价格不变的情况下有适当修改款式的权利。</w:t>
      </w:r>
    </w:p>
    <w:p>
      <w:pPr>
        <w:pStyle w:val="1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2、投标产品的面辅料需要根据采购单位要求的成分、纱</w:t>
      </w:r>
      <w:r>
        <w:rPr>
          <w:rFonts w:hint="eastAsia" w:ascii="宋体" w:hAnsi="宋体" w:eastAsia="宋体" w:cs="宋体"/>
          <w:color w:val="000000"/>
          <w:kern w:val="0"/>
          <w:sz w:val="22"/>
          <w:szCs w:val="22"/>
          <w:highlight w:val="none"/>
        </w:rPr>
        <w:t>织</w:t>
      </w:r>
      <w:r>
        <w:rPr>
          <w:rFonts w:hint="eastAsia" w:ascii="宋体" w:hAnsi="宋体" w:eastAsia="宋体" w:cs="宋体"/>
          <w:sz w:val="24"/>
          <w:szCs w:val="24"/>
          <w:highlight w:val="none"/>
        </w:rPr>
        <w:t>、克重、颜色、面辅料匹配性等需求选择，达到面料穿着美观舒适、通气、挺括、不褪色、不缩水等要求，确保面料的品质。</w:t>
      </w:r>
    </w:p>
    <w:p>
      <w:pPr>
        <w:pStyle w:val="257"/>
        <w:spacing w:line="360" w:lineRule="auto"/>
        <w:ind w:firstLine="480"/>
        <w:rPr>
          <w:rFonts w:hint="eastAsia" w:ascii="宋体" w:hAnsi="宋体" w:eastAsia="宋体" w:cs="宋体"/>
          <w:kern w:val="2"/>
          <w:highlight w:val="none"/>
        </w:rPr>
      </w:pPr>
      <w:r>
        <w:rPr>
          <w:rFonts w:hint="eastAsia" w:ascii="宋体" w:hAnsi="宋体" w:eastAsia="宋体" w:cs="宋体"/>
          <w:kern w:val="2"/>
          <w:highlight w:val="none"/>
        </w:rPr>
        <w:t>3、</w:t>
      </w:r>
      <w:r>
        <w:rPr>
          <w:rFonts w:hint="eastAsia" w:ascii="宋体" w:hAnsi="宋体" w:eastAsia="宋体" w:cs="宋体"/>
          <w:highlight w:val="none"/>
        </w:rPr>
        <w:t>中标人必须承诺制作成品样衣，通过确定的款式及面料，提前制作1-2套成品样衣进行试穿，如试穿效果不佳，可重新针对样衣不足进行修改重新制作</w:t>
      </w:r>
      <w:r>
        <w:rPr>
          <w:rFonts w:hint="eastAsia" w:ascii="宋体" w:hAnsi="宋体" w:eastAsia="宋体" w:cs="宋体"/>
          <w:kern w:val="2"/>
          <w:highlight w:val="none"/>
        </w:rPr>
        <w:t>。</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4、工作服制作实行</w:t>
      </w:r>
      <w:r>
        <w:rPr>
          <w:rFonts w:hint="eastAsia" w:ascii="宋体" w:hAnsi="宋体" w:cs="宋体"/>
          <w:bCs/>
          <w:color w:val="000000"/>
          <w:sz w:val="24"/>
          <w:szCs w:val="24"/>
          <w:highlight w:val="none"/>
          <w:lang w:eastAsia="zh-CN"/>
        </w:rPr>
        <w:t>量身定做</w:t>
      </w:r>
      <w:r>
        <w:rPr>
          <w:rFonts w:hint="eastAsia" w:ascii="宋体" w:hAnsi="宋体" w:eastAsia="宋体" w:cs="宋体"/>
          <w:bCs/>
          <w:color w:val="000000"/>
          <w:sz w:val="24"/>
          <w:szCs w:val="24"/>
          <w:highlight w:val="none"/>
        </w:rPr>
        <w:t>模式，签订采购合同后5日内，中标供应商安排上门量体。</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Cs/>
          <w:color w:val="000000"/>
          <w:sz w:val="24"/>
          <w:szCs w:val="24"/>
          <w:highlight w:val="none"/>
        </w:rPr>
        <w:t>交货时间：</w:t>
      </w:r>
      <w:r>
        <w:rPr>
          <w:rFonts w:hint="eastAsia" w:ascii="宋体" w:hAnsi="宋体" w:eastAsia="宋体" w:cs="宋体"/>
          <w:bCs/>
          <w:color w:val="000000"/>
          <w:sz w:val="24"/>
          <w:szCs w:val="24"/>
          <w:highlight w:val="none"/>
          <w:lang w:val="en-US" w:eastAsia="zh-CN"/>
        </w:rPr>
        <w:t>所有</w:t>
      </w:r>
      <w:r>
        <w:rPr>
          <w:rFonts w:hint="eastAsia" w:ascii="宋体" w:hAnsi="宋体" w:eastAsia="宋体" w:cs="宋体"/>
          <w:color w:val="000000"/>
          <w:sz w:val="24"/>
          <w:szCs w:val="24"/>
          <w:highlight w:val="none"/>
        </w:rPr>
        <w:t>服装须在合同签订后60日内完成供货及验收。</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6、中标供应商按照采购结果确定的样衣、面料、辅料和量体尺寸，完成全部服装制作后</w:t>
      </w:r>
      <w:r>
        <w:rPr>
          <w:rFonts w:hint="eastAsia" w:ascii="宋体" w:hAnsi="宋体" w:cs="宋体"/>
          <w:bCs/>
          <w:color w:val="000000"/>
          <w:sz w:val="24"/>
          <w:szCs w:val="24"/>
          <w:highlight w:val="none"/>
          <w:lang w:eastAsia="zh-CN"/>
        </w:rPr>
        <w:t>，</w:t>
      </w:r>
      <w:r>
        <w:rPr>
          <w:rFonts w:hint="eastAsia" w:ascii="宋体" w:hAnsi="宋体" w:eastAsia="宋体" w:cs="宋体"/>
          <w:bCs/>
          <w:color w:val="000000"/>
          <w:sz w:val="24"/>
          <w:szCs w:val="24"/>
          <w:highlight w:val="none"/>
        </w:rPr>
        <w:t>必须派员</w:t>
      </w:r>
      <w:r>
        <w:rPr>
          <w:rFonts w:hint="eastAsia" w:ascii="宋体" w:hAnsi="宋体" w:cs="宋体"/>
          <w:bCs/>
          <w:color w:val="000000"/>
          <w:sz w:val="24"/>
          <w:szCs w:val="24"/>
          <w:highlight w:val="none"/>
          <w:lang w:eastAsia="zh-CN"/>
        </w:rPr>
        <w:t>将全部服装和检测报告（</w:t>
      </w:r>
      <w:r>
        <w:rPr>
          <w:rFonts w:hint="eastAsia" w:ascii="宋体" w:hAnsi="宋体" w:eastAsia="宋体" w:cs="宋体"/>
          <w:bCs/>
          <w:sz w:val="24"/>
          <w:highlight w:val="none"/>
        </w:rPr>
        <w:t>男</w:t>
      </w:r>
      <w:r>
        <w:rPr>
          <w:rFonts w:hint="eastAsia" w:ascii="宋体" w:hAnsi="宋体" w:cs="宋体"/>
          <w:bCs/>
          <w:sz w:val="24"/>
          <w:highlight w:val="none"/>
          <w:lang w:val="en-US" w:eastAsia="zh-CN"/>
        </w:rPr>
        <w:t>女</w:t>
      </w:r>
      <w:r>
        <w:rPr>
          <w:rFonts w:hint="eastAsia" w:ascii="宋体" w:hAnsi="宋体" w:eastAsia="宋体" w:cs="宋体"/>
          <w:bCs/>
          <w:sz w:val="24"/>
          <w:highlight w:val="none"/>
        </w:rPr>
        <w:t>长袖衬衫、</w:t>
      </w:r>
      <w:r>
        <w:rPr>
          <w:rFonts w:hint="eastAsia" w:ascii="宋体" w:hAnsi="宋体" w:eastAsia="宋体" w:cs="宋体"/>
          <w:bCs/>
          <w:sz w:val="24"/>
          <w:highlight w:val="none"/>
          <w:lang w:val="en-US" w:eastAsia="zh-CN"/>
        </w:rPr>
        <w:t>男</w:t>
      </w:r>
      <w:r>
        <w:rPr>
          <w:rFonts w:hint="eastAsia" w:ascii="宋体" w:hAnsi="宋体" w:cs="宋体"/>
          <w:bCs/>
          <w:sz w:val="24"/>
          <w:highlight w:val="none"/>
          <w:lang w:val="en-US" w:eastAsia="zh-CN"/>
        </w:rPr>
        <w:t>女</w:t>
      </w:r>
      <w:r>
        <w:rPr>
          <w:rFonts w:hint="eastAsia" w:ascii="宋体" w:hAnsi="宋体" w:eastAsia="宋体" w:cs="宋体"/>
          <w:bCs/>
          <w:sz w:val="24"/>
          <w:highlight w:val="none"/>
        </w:rPr>
        <w:t>短袖衬衫、</w:t>
      </w:r>
      <w:r>
        <w:rPr>
          <w:rFonts w:hint="eastAsia" w:ascii="宋体" w:hAnsi="宋体" w:eastAsia="宋体" w:cs="宋体"/>
          <w:bCs/>
          <w:sz w:val="24"/>
          <w:highlight w:val="none"/>
          <w:lang w:val="en-US" w:eastAsia="zh-CN"/>
        </w:rPr>
        <w:t>男</w:t>
      </w:r>
      <w:r>
        <w:rPr>
          <w:rFonts w:hint="eastAsia" w:ascii="宋体" w:hAnsi="宋体" w:cs="宋体"/>
          <w:bCs/>
          <w:sz w:val="24"/>
          <w:highlight w:val="none"/>
          <w:lang w:val="en-US" w:eastAsia="zh-CN"/>
        </w:rPr>
        <w:t>女</w:t>
      </w:r>
      <w:r>
        <w:rPr>
          <w:rFonts w:hint="eastAsia" w:ascii="宋体" w:hAnsi="宋体" w:eastAsia="宋体" w:cs="宋体"/>
          <w:bCs/>
          <w:sz w:val="24"/>
          <w:highlight w:val="none"/>
        </w:rPr>
        <w:t>夏裤、</w:t>
      </w:r>
      <w:r>
        <w:rPr>
          <w:rFonts w:hint="eastAsia" w:ascii="宋体" w:hAnsi="宋体" w:eastAsia="宋体" w:cs="宋体"/>
          <w:bCs/>
          <w:sz w:val="24"/>
          <w:highlight w:val="none"/>
          <w:lang w:val="en-US" w:eastAsia="zh-CN"/>
        </w:rPr>
        <w:t>男</w:t>
      </w:r>
      <w:r>
        <w:rPr>
          <w:rFonts w:hint="eastAsia" w:ascii="宋体" w:hAnsi="宋体" w:cs="宋体"/>
          <w:bCs/>
          <w:sz w:val="24"/>
          <w:highlight w:val="none"/>
          <w:lang w:val="en-US" w:eastAsia="zh-CN"/>
        </w:rPr>
        <w:t>女</w:t>
      </w:r>
      <w:r>
        <w:rPr>
          <w:rFonts w:hint="eastAsia" w:hAnsi="宋体" w:cs="宋体"/>
          <w:bCs/>
          <w:sz w:val="24"/>
          <w:highlight w:val="none"/>
          <w:lang w:val="en-US" w:eastAsia="zh-CN"/>
        </w:rPr>
        <w:t>冬裤</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男女羊绒衫、男女西服、男女西裤、男女羊绒大衣、男女皮鞋</w:t>
      </w:r>
      <w:r>
        <w:rPr>
          <w:rFonts w:hint="eastAsia" w:ascii="宋体" w:hAnsi="宋体" w:cs="宋体"/>
          <w:bCs/>
          <w:color w:val="000000"/>
          <w:sz w:val="24"/>
          <w:szCs w:val="24"/>
          <w:highlight w:val="none"/>
          <w:lang w:eastAsia="zh-CN"/>
        </w:rPr>
        <w:t>）一并</w:t>
      </w:r>
      <w:r>
        <w:rPr>
          <w:rFonts w:hint="eastAsia" w:ascii="宋体" w:hAnsi="宋体" w:eastAsia="宋体" w:cs="宋体"/>
          <w:bCs/>
          <w:color w:val="000000"/>
          <w:sz w:val="24"/>
          <w:szCs w:val="24"/>
          <w:highlight w:val="none"/>
        </w:rPr>
        <w:t>送至采购人指定地点。交货服装的质量、运输、包装、验收须符合国家有关标准。</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7、由采购人收到服装以后，组织有关人员进行验收和试穿。</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对验收不合格的，采购人有权无条件调换或退货，如中标供应商不予调换或退货的，由质监部门介入进行调查处理。</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对不合体的工作服，中标供应商</w:t>
      </w:r>
      <w:r>
        <w:rPr>
          <w:rFonts w:hint="eastAsia" w:ascii="宋体" w:hAnsi="宋体" w:cs="宋体"/>
          <w:bCs/>
          <w:color w:val="000000"/>
          <w:sz w:val="24"/>
          <w:szCs w:val="24"/>
          <w:highlight w:val="none"/>
          <w:lang w:eastAsia="zh-CN"/>
        </w:rPr>
        <w:t>应无条件</w:t>
      </w:r>
      <w:r>
        <w:rPr>
          <w:rFonts w:hint="eastAsia" w:ascii="宋体" w:hAnsi="宋体" w:eastAsia="宋体" w:cs="宋体"/>
          <w:bCs/>
          <w:color w:val="000000"/>
          <w:sz w:val="24"/>
          <w:szCs w:val="24"/>
          <w:highlight w:val="none"/>
        </w:rPr>
        <w:t>进行返修或调换，直到满意为止，反修或调换率不得超过10%。</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8、工作服装按每人每套独立包装，在包装袋上注明部门、姓名，便于对号发放。同时要求在每件工作服适当位置标注部门、姓名、型号等详细信息，便于识别。</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9、</w:t>
      </w:r>
      <w:r>
        <w:rPr>
          <w:rFonts w:hint="eastAsia" w:ascii="宋体" w:hAnsi="宋体" w:eastAsia="宋体" w:cs="宋体"/>
          <w:b/>
          <w:bCs/>
          <w:sz w:val="24"/>
          <w:highlight w:val="none"/>
        </w:rPr>
        <w:t>所有工作服装(含补单)从验收合格之日起三包期不少于12（含）个月，并要求提供不少于1年免费上门售后服务。</w:t>
      </w:r>
      <w:r>
        <w:rPr>
          <w:rFonts w:hint="eastAsia" w:ascii="宋体" w:hAnsi="宋体" w:eastAsia="宋体" w:cs="宋体"/>
          <w:sz w:val="24"/>
          <w:highlight w:val="none"/>
        </w:rPr>
        <w:t>出现质量</w:t>
      </w:r>
      <w:r>
        <w:rPr>
          <w:rFonts w:hint="eastAsia" w:ascii="宋体" w:hAnsi="宋体" w:cs="宋体"/>
          <w:sz w:val="24"/>
          <w:highlight w:val="none"/>
          <w:lang w:eastAsia="zh-CN"/>
        </w:rPr>
        <w:t>的</w:t>
      </w:r>
      <w:r>
        <w:rPr>
          <w:rFonts w:hint="eastAsia" w:ascii="宋体" w:hAnsi="宋体" w:eastAsia="宋体" w:cs="宋体"/>
          <w:sz w:val="24"/>
          <w:highlight w:val="none"/>
        </w:rPr>
        <w:t>问题，中标人必须承诺将在 2 小时内给予答复，提出解决方案，且以最快的速度无偿进行返工返修或调换（工装返修期、调换期确保在</w:t>
      </w:r>
      <w:r>
        <w:rPr>
          <w:rFonts w:hint="eastAsia" w:ascii="宋体" w:hAnsi="宋体" w:eastAsia="宋体" w:cs="宋体"/>
          <w:sz w:val="24"/>
          <w:highlight w:val="none"/>
          <w:lang w:val="en-US"/>
        </w:rPr>
        <w:t>2</w:t>
      </w:r>
      <w:r>
        <w:rPr>
          <w:rFonts w:hint="eastAsia" w:ascii="宋体" w:hAnsi="宋体" w:eastAsia="宋体" w:cs="宋体"/>
          <w:sz w:val="24"/>
          <w:highlight w:val="none"/>
        </w:rPr>
        <w:t>0日内返修完毕送达采购单位）。</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bCs/>
          <w:color w:val="000000"/>
          <w:sz w:val="24"/>
          <w:szCs w:val="24"/>
          <w:highlight w:val="none"/>
        </w:rPr>
        <w:t>主要面料的备品备件要求达到5％，并保留有效期1年。</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11、补单。</w:t>
      </w:r>
      <w:r>
        <w:rPr>
          <w:rFonts w:hint="eastAsia" w:ascii="宋体" w:hAnsi="宋体" w:eastAsia="宋体" w:cs="宋体"/>
          <w:bCs/>
          <w:color w:val="000000"/>
          <w:sz w:val="24"/>
          <w:szCs w:val="24"/>
          <w:highlight w:val="none"/>
        </w:rPr>
        <w:t>工作服装交付后</w:t>
      </w:r>
      <w:r>
        <w:rPr>
          <w:rFonts w:hint="eastAsia" w:ascii="宋体" w:hAnsi="宋体" w:eastAsia="宋体" w:cs="宋体"/>
          <w:bCs/>
          <w:color w:val="000000"/>
          <w:sz w:val="24"/>
          <w:szCs w:val="24"/>
          <w:highlight w:val="none"/>
          <w:lang w:val="en-US"/>
        </w:rPr>
        <w:t>1</w:t>
      </w:r>
      <w:r>
        <w:rPr>
          <w:rFonts w:hint="eastAsia" w:ascii="宋体" w:hAnsi="宋体" w:eastAsia="宋体" w:cs="宋体"/>
          <w:bCs/>
          <w:color w:val="000000"/>
          <w:sz w:val="24"/>
          <w:szCs w:val="24"/>
          <w:highlight w:val="none"/>
        </w:rPr>
        <w:t>年内，采购人需增加工作服的，中标供应商须按相同面料、辅料、制作工艺进行补单制作，按中标单价进行结算。补单时间要求：在接到采购人电话通知补单后5日内上门量体，</w:t>
      </w:r>
      <w:r>
        <w:rPr>
          <w:rFonts w:hint="eastAsia" w:ascii="宋体" w:hAnsi="宋体" w:eastAsia="宋体" w:cs="宋体"/>
          <w:bCs/>
          <w:color w:val="000000"/>
          <w:sz w:val="24"/>
          <w:szCs w:val="24"/>
          <w:highlight w:val="none"/>
          <w:lang w:val="en-US"/>
        </w:rPr>
        <w:t>3</w:t>
      </w:r>
      <w:r>
        <w:rPr>
          <w:rFonts w:hint="eastAsia" w:ascii="宋体" w:hAnsi="宋体" w:eastAsia="宋体" w:cs="宋体"/>
          <w:bCs/>
          <w:color w:val="000000"/>
          <w:sz w:val="24"/>
          <w:szCs w:val="24"/>
          <w:highlight w:val="none"/>
        </w:rPr>
        <w:t>0日内送货上门。验收不合格的按上述条款进行同样处理。</w:t>
      </w:r>
    </w:p>
    <w:p>
      <w:pPr>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12、</w:t>
      </w:r>
      <w:r>
        <w:rPr>
          <w:rFonts w:hint="eastAsia" w:ascii="宋体" w:hAnsi="宋体" w:eastAsia="宋体" w:cs="宋体"/>
          <w:b/>
          <w:bCs/>
          <w:sz w:val="24"/>
          <w:szCs w:val="24"/>
          <w:highlight w:val="none"/>
        </w:rPr>
        <w:t>中标人不得以任何方式</w:t>
      </w:r>
      <w:r>
        <w:rPr>
          <w:rFonts w:hint="eastAsia" w:ascii="宋体" w:hAnsi="宋体" w:eastAsia="宋体" w:cs="宋体"/>
          <w:b/>
          <w:bCs/>
          <w:sz w:val="24"/>
          <w:szCs w:val="24"/>
          <w:highlight w:val="none"/>
          <w:lang w:eastAsia="zh-CN"/>
        </w:rPr>
        <w:t>将项目</w:t>
      </w:r>
      <w:r>
        <w:rPr>
          <w:rFonts w:hint="eastAsia" w:ascii="宋体" w:hAnsi="宋体" w:eastAsia="宋体" w:cs="宋体"/>
          <w:b/>
          <w:bCs/>
          <w:sz w:val="24"/>
          <w:szCs w:val="24"/>
          <w:highlight w:val="none"/>
        </w:rPr>
        <w:t>转包给其他单位代加工或贴牌</w:t>
      </w:r>
      <w:r>
        <w:rPr>
          <w:rFonts w:hint="eastAsia" w:ascii="宋体" w:hAnsi="宋体" w:eastAsia="宋体" w:cs="宋体"/>
          <w:b/>
          <w:bCs/>
          <w:sz w:val="24"/>
          <w:szCs w:val="24"/>
          <w:highlight w:val="none"/>
          <w:lang w:eastAsia="zh-CN"/>
        </w:rPr>
        <w:t>。</w:t>
      </w:r>
    </w:p>
    <w:p>
      <w:pPr>
        <w:pStyle w:val="5"/>
        <w:rPr>
          <w:rFonts w:hint="eastAsia" w:ascii="宋体" w:hAnsi="宋体" w:eastAsia="宋体" w:cs="宋体"/>
          <w:highlight w:val="none"/>
        </w:rPr>
      </w:pPr>
      <w:r>
        <w:rPr>
          <w:rFonts w:hint="eastAsia" w:ascii="宋体" w:hAnsi="宋体" w:eastAsia="宋体" w:cs="宋体"/>
          <w:sz w:val="24"/>
          <w:szCs w:val="24"/>
          <w:highlight w:val="none"/>
          <w:lang w:val="en-US"/>
        </w:rPr>
        <w:t xml:space="preserve">    </w:t>
      </w:r>
      <w:r>
        <w:rPr>
          <w:rFonts w:hint="eastAsia" w:ascii="宋体" w:hAnsi="宋体" w:eastAsia="宋体" w:cs="宋体"/>
          <w:b/>
          <w:bCs/>
          <w:sz w:val="24"/>
          <w:szCs w:val="24"/>
          <w:highlight w:val="none"/>
          <w:lang w:val="en-US"/>
        </w:rPr>
        <w:t>13</w:t>
      </w:r>
      <w:r>
        <w:rPr>
          <w:rFonts w:hint="eastAsia" w:ascii="宋体" w:hAnsi="宋体" w:eastAsia="宋体" w:cs="宋体"/>
          <w:b/>
          <w:bCs/>
          <w:sz w:val="24"/>
          <w:szCs w:val="24"/>
          <w:highlight w:val="none"/>
          <w:lang w:val="en-US" w:eastAsia="zh-CN"/>
        </w:rPr>
        <w:t>、采购单位将根据服装交付质量情况，随机抽取数套指定委托有专业资质的第三方检测机构送检，送检所发生的一切费用由中标单位负责。</w:t>
      </w:r>
    </w:p>
    <w:p>
      <w:pPr>
        <w:pStyle w:val="17"/>
        <w:spacing w:line="360" w:lineRule="auto"/>
        <w:rPr>
          <w:rFonts w:hint="eastAsia" w:ascii="宋体" w:hAnsi="宋体" w:eastAsia="宋体" w:cs="宋体"/>
          <w:b/>
          <w:bCs/>
          <w:sz w:val="24"/>
          <w:szCs w:val="24"/>
          <w:highlight w:val="none"/>
          <w:lang w:val="en-US" w:eastAsia="zh-CN"/>
        </w:rPr>
      </w:pPr>
    </w:p>
    <w:p>
      <w:pPr>
        <w:pStyle w:val="17"/>
        <w:spacing w:line="360" w:lineRule="auto"/>
        <w:rPr>
          <w:rFonts w:hint="eastAsia" w:ascii="宋体" w:hAnsi="宋体" w:eastAsia="宋体" w:cs="宋体"/>
          <w:b/>
          <w:bCs/>
          <w:sz w:val="24"/>
          <w:szCs w:val="24"/>
          <w:highlight w:val="none"/>
          <w:lang w:val="en-US" w:eastAsia="zh-CN"/>
        </w:rPr>
      </w:pPr>
    </w:p>
    <w:p>
      <w:pPr>
        <w:pStyle w:val="17"/>
        <w:spacing w:line="360" w:lineRule="auto"/>
        <w:rPr>
          <w:rFonts w:hint="eastAsia" w:ascii="宋体" w:hAnsi="宋体" w:eastAsia="宋体" w:cs="宋体"/>
          <w:b/>
          <w:bCs/>
          <w:sz w:val="24"/>
          <w:szCs w:val="24"/>
          <w:highlight w:val="none"/>
          <w:lang w:val="en-US" w:eastAsia="zh-CN"/>
        </w:rPr>
      </w:pPr>
    </w:p>
    <w:p>
      <w:pPr>
        <w:pStyle w:val="17"/>
        <w:spacing w:line="360" w:lineRule="auto"/>
        <w:rPr>
          <w:rFonts w:hint="eastAsia" w:ascii="宋体" w:hAnsi="宋体" w:eastAsia="宋体" w:cs="宋体"/>
          <w:b/>
          <w:bCs/>
          <w:sz w:val="24"/>
          <w:szCs w:val="24"/>
          <w:highlight w:val="none"/>
          <w:lang w:val="en-US" w:eastAsia="zh-CN"/>
        </w:rPr>
      </w:pPr>
    </w:p>
    <w:p>
      <w:pPr>
        <w:pStyle w:val="17"/>
        <w:spacing w:line="360" w:lineRule="auto"/>
        <w:rPr>
          <w:rFonts w:hint="eastAsia" w:ascii="宋体" w:hAnsi="宋体" w:eastAsia="宋体" w:cs="宋体"/>
          <w:b/>
          <w:bCs/>
          <w:sz w:val="24"/>
          <w:szCs w:val="24"/>
          <w:highlight w:val="none"/>
          <w:lang w:val="en-US" w:eastAsia="zh-CN"/>
        </w:rPr>
      </w:pPr>
    </w:p>
    <w:p>
      <w:pPr>
        <w:pStyle w:val="17"/>
        <w:spacing w:line="360" w:lineRule="auto"/>
        <w:rPr>
          <w:rFonts w:hint="eastAsia" w:ascii="宋体" w:hAnsi="宋体" w:eastAsia="宋体" w:cs="宋体"/>
          <w:b/>
          <w:bCs/>
          <w:sz w:val="24"/>
          <w:szCs w:val="24"/>
          <w:highlight w:val="none"/>
          <w:lang w:val="en-US" w:eastAsia="zh-CN"/>
        </w:rPr>
      </w:pPr>
    </w:p>
    <w:p>
      <w:pPr>
        <w:pStyle w:val="17"/>
        <w:rPr>
          <w:rFonts w:hint="eastAsia" w:ascii="宋体" w:hAnsi="宋体" w:eastAsia="宋体" w:cs="宋体"/>
          <w:b/>
          <w:bCs/>
          <w:sz w:val="28"/>
          <w:szCs w:val="28"/>
          <w:highlight w:val="none"/>
          <w:lang w:val="en-US" w:eastAsia="zh-CN"/>
        </w:rPr>
      </w:pPr>
    </w:p>
    <w:p>
      <w:pPr>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 xml:space="preserve">第四部分   </w:t>
      </w:r>
      <w:bookmarkStart w:id="31" w:name="_Toc184312085"/>
      <w:bookmarkEnd w:id="31"/>
      <w:bookmarkStart w:id="32" w:name="_Toc184308092"/>
      <w:bookmarkEnd w:id="32"/>
      <w:bookmarkStart w:id="33" w:name="_Toc184310280"/>
      <w:bookmarkEnd w:id="33"/>
      <w:bookmarkStart w:id="34" w:name="_Toc184308106"/>
      <w:bookmarkEnd w:id="34"/>
      <w:bookmarkStart w:id="35" w:name="_Toc184310335"/>
      <w:bookmarkEnd w:id="35"/>
      <w:bookmarkStart w:id="36" w:name="_Toc184310298"/>
      <w:bookmarkEnd w:id="36"/>
      <w:bookmarkStart w:id="37" w:name="_Toc184308093"/>
      <w:bookmarkEnd w:id="37"/>
      <w:bookmarkStart w:id="38" w:name="_Toc184313287"/>
      <w:bookmarkEnd w:id="38"/>
      <w:bookmarkStart w:id="39" w:name="_Toc184310279"/>
      <w:bookmarkEnd w:id="39"/>
      <w:bookmarkStart w:id="40" w:name="_Toc184313292"/>
      <w:bookmarkEnd w:id="40"/>
      <w:bookmarkStart w:id="41" w:name="_Toc184310272"/>
      <w:bookmarkEnd w:id="41"/>
      <w:bookmarkStart w:id="42" w:name="_Toc184312094"/>
      <w:bookmarkEnd w:id="42"/>
      <w:bookmarkStart w:id="43" w:name="_Toc184314432"/>
      <w:bookmarkEnd w:id="43"/>
      <w:bookmarkStart w:id="44" w:name="_Toc184313254"/>
      <w:bookmarkEnd w:id="44"/>
      <w:bookmarkStart w:id="45" w:name="_Toc184313251"/>
      <w:bookmarkEnd w:id="45"/>
      <w:bookmarkStart w:id="46" w:name="_Toc184313243"/>
      <w:bookmarkEnd w:id="46"/>
      <w:bookmarkStart w:id="47" w:name="_Toc184313248"/>
      <w:bookmarkEnd w:id="47"/>
      <w:bookmarkStart w:id="48" w:name="_Toc184310324"/>
      <w:bookmarkEnd w:id="48"/>
      <w:bookmarkStart w:id="49" w:name="_Toc184313264"/>
      <w:bookmarkEnd w:id="49"/>
      <w:bookmarkStart w:id="50" w:name="_Toc184314446"/>
      <w:bookmarkEnd w:id="50"/>
      <w:bookmarkStart w:id="51" w:name="_Toc184308054"/>
      <w:bookmarkEnd w:id="51"/>
      <w:bookmarkStart w:id="52" w:name="_Toc184308094"/>
      <w:bookmarkEnd w:id="52"/>
      <w:bookmarkStart w:id="53" w:name="_Toc184313270"/>
      <w:bookmarkEnd w:id="53"/>
      <w:bookmarkStart w:id="54" w:name="_Toc184314428"/>
      <w:bookmarkEnd w:id="54"/>
      <w:bookmarkStart w:id="55" w:name="_Toc184308096"/>
      <w:bookmarkEnd w:id="55"/>
      <w:bookmarkStart w:id="56" w:name="_Toc184312120"/>
      <w:bookmarkEnd w:id="56"/>
      <w:bookmarkStart w:id="57" w:name="_Toc184310334"/>
      <w:bookmarkEnd w:id="57"/>
      <w:bookmarkStart w:id="58" w:name="_Toc184314441"/>
      <w:bookmarkEnd w:id="58"/>
      <w:bookmarkStart w:id="59" w:name="_Toc184308090"/>
      <w:bookmarkEnd w:id="59"/>
      <w:bookmarkStart w:id="60" w:name="_Toc184310274"/>
      <w:bookmarkEnd w:id="60"/>
      <w:bookmarkStart w:id="61" w:name="_Toc184314458"/>
      <w:bookmarkEnd w:id="61"/>
      <w:bookmarkStart w:id="62" w:name="_Toc184310287"/>
      <w:bookmarkEnd w:id="62"/>
      <w:bookmarkStart w:id="63" w:name="_Toc184313303"/>
      <w:bookmarkEnd w:id="63"/>
      <w:bookmarkStart w:id="64" w:name="_Toc184312126"/>
      <w:bookmarkEnd w:id="64"/>
      <w:bookmarkStart w:id="65" w:name="_Toc184314430"/>
      <w:bookmarkEnd w:id="65"/>
      <w:bookmarkStart w:id="66" w:name="_Toc184313281"/>
      <w:bookmarkEnd w:id="66"/>
      <w:bookmarkStart w:id="67" w:name="_Toc184312081"/>
      <w:bookmarkEnd w:id="67"/>
      <w:bookmarkStart w:id="68" w:name="_Toc184313246"/>
      <w:bookmarkEnd w:id="68"/>
      <w:bookmarkStart w:id="69" w:name="_Toc184312127"/>
      <w:bookmarkEnd w:id="69"/>
      <w:bookmarkStart w:id="70" w:name="_Toc184310273"/>
      <w:bookmarkEnd w:id="70"/>
      <w:bookmarkStart w:id="71" w:name="_Toc184313279"/>
      <w:bookmarkEnd w:id="71"/>
      <w:bookmarkStart w:id="72" w:name="_Toc184313308"/>
      <w:bookmarkEnd w:id="72"/>
      <w:bookmarkStart w:id="73" w:name="_Toc184313290"/>
      <w:bookmarkEnd w:id="73"/>
      <w:bookmarkStart w:id="74" w:name="_Toc184313305"/>
      <w:bookmarkEnd w:id="74"/>
      <w:bookmarkStart w:id="75" w:name="_Toc184314462"/>
      <w:bookmarkEnd w:id="75"/>
      <w:bookmarkStart w:id="76" w:name="_Toc184312076"/>
      <w:bookmarkEnd w:id="76"/>
      <w:bookmarkStart w:id="77" w:name="_Toc184313268"/>
      <w:bookmarkEnd w:id="77"/>
      <w:bookmarkStart w:id="78" w:name="_Toc184310329"/>
      <w:bookmarkEnd w:id="78"/>
      <w:bookmarkStart w:id="79" w:name="_Toc184312135"/>
      <w:bookmarkEnd w:id="79"/>
      <w:bookmarkStart w:id="80" w:name="_Toc184312117"/>
      <w:bookmarkEnd w:id="80"/>
      <w:bookmarkStart w:id="81" w:name="_Toc184308041"/>
      <w:bookmarkEnd w:id="81"/>
      <w:bookmarkStart w:id="82" w:name="_Toc184312114"/>
      <w:bookmarkEnd w:id="82"/>
      <w:bookmarkStart w:id="83" w:name="_Toc184314417"/>
      <w:bookmarkEnd w:id="83"/>
      <w:bookmarkStart w:id="84" w:name="_Toc184313304"/>
      <w:bookmarkEnd w:id="84"/>
      <w:bookmarkStart w:id="85" w:name="_Toc184312115"/>
      <w:bookmarkEnd w:id="85"/>
      <w:bookmarkStart w:id="86" w:name="_Toc184314413"/>
      <w:bookmarkEnd w:id="86"/>
      <w:bookmarkStart w:id="87" w:name="_Toc184313255"/>
      <w:bookmarkEnd w:id="87"/>
      <w:bookmarkStart w:id="88" w:name="_Toc184312073"/>
      <w:bookmarkEnd w:id="88"/>
      <w:bookmarkStart w:id="89" w:name="_Toc184310314"/>
      <w:bookmarkEnd w:id="89"/>
      <w:bookmarkStart w:id="90" w:name="_Toc184312090"/>
      <w:bookmarkEnd w:id="90"/>
      <w:bookmarkStart w:id="91" w:name="_Toc184310317"/>
      <w:bookmarkEnd w:id="91"/>
      <w:bookmarkStart w:id="92" w:name="_Toc184310290"/>
      <w:bookmarkEnd w:id="92"/>
      <w:bookmarkStart w:id="93" w:name="_Toc184312111"/>
      <w:bookmarkEnd w:id="93"/>
      <w:bookmarkStart w:id="94" w:name="_Toc184314419"/>
      <w:bookmarkEnd w:id="94"/>
      <w:bookmarkStart w:id="95" w:name="_Toc184308070"/>
      <w:bookmarkEnd w:id="95"/>
      <w:bookmarkStart w:id="96" w:name="_Toc184310316"/>
      <w:bookmarkEnd w:id="96"/>
      <w:bookmarkStart w:id="97" w:name="_Toc184308053"/>
      <w:bookmarkEnd w:id="97"/>
      <w:bookmarkStart w:id="98" w:name="_Toc184312083"/>
      <w:bookmarkEnd w:id="98"/>
      <w:bookmarkStart w:id="99" w:name="_Toc184308055"/>
      <w:bookmarkEnd w:id="99"/>
      <w:bookmarkStart w:id="100" w:name="_Toc184310312"/>
      <w:bookmarkEnd w:id="100"/>
      <w:bookmarkStart w:id="101" w:name="_Toc184308051"/>
      <w:bookmarkEnd w:id="101"/>
      <w:bookmarkStart w:id="102" w:name="_Toc184308038"/>
      <w:bookmarkEnd w:id="102"/>
      <w:bookmarkStart w:id="103" w:name="_Toc184314471"/>
      <w:bookmarkEnd w:id="103"/>
      <w:bookmarkStart w:id="104" w:name="_Toc184312130"/>
      <w:bookmarkEnd w:id="104"/>
      <w:bookmarkStart w:id="105" w:name="_Toc184312089"/>
      <w:bookmarkEnd w:id="105"/>
      <w:bookmarkStart w:id="106" w:name="_Toc184313274"/>
      <w:bookmarkEnd w:id="106"/>
      <w:bookmarkStart w:id="107" w:name="_Toc184313291"/>
      <w:bookmarkEnd w:id="107"/>
      <w:bookmarkStart w:id="108" w:name="_Toc184314434"/>
      <w:bookmarkEnd w:id="108"/>
      <w:bookmarkStart w:id="109" w:name="_Toc184308099"/>
      <w:bookmarkEnd w:id="109"/>
      <w:bookmarkStart w:id="110" w:name="_Toc184308044"/>
      <w:bookmarkEnd w:id="110"/>
      <w:bookmarkStart w:id="111" w:name="_Toc184313283"/>
      <w:bookmarkEnd w:id="111"/>
      <w:bookmarkStart w:id="112" w:name="_Toc184313266"/>
      <w:bookmarkEnd w:id="112"/>
      <w:bookmarkStart w:id="113" w:name="_Toc184312134"/>
      <w:bookmarkEnd w:id="113"/>
      <w:bookmarkStart w:id="114" w:name="_Toc184310305"/>
      <w:bookmarkEnd w:id="114"/>
      <w:bookmarkStart w:id="115" w:name="_Toc184314420"/>
      <w:bookmarkEnd w:id="115"/>
      <w:bookmarkStart w:id="116" w:name="_Toc184312122"/>
      <w:bookmarkEnd w:id="116"/>
      <w:bookmarkStart w:id="117" w:name="_Toc184314466"/>
      <w:bookmarkEnd w:id="117"/>
      <w:bookmarkStart w:id="118" w:name="_Toc184314422"/>
      <w:bookmarkEnd w:id="118"/>
      <w:bookmarkStart w:id="119" w:name="_Toc184314445"/>
      <w:bookmarkEnd w:id="119"/>
      <w:bookmarkStart w:id="120" w:name="_Toc184312091"/>
      <w:bookmarkEnd w:id="120"/>
      <w:bookmarkStart w:id="121" w:name="_Toc184308077"/>
      <w:bookmarkEnd w:id="121"/>
      <w:bookmarkStart w:id="122" w:name="_Toc184312118"/>
      <w:bookmarkEnd w:id="122"/>
      <w:bookmarkStart w:id="123" w:name="_Toc184310313"/>
      <w:bookmarkEnd w:id="123"/>
      <w:bookmarkStart w:id="124" w:name="_Toc184314475"/>
      <w:bookmarkEnd w:id="124"/>
      <w:bookmarkStart w:id="125" w:name="_Toc184313247"/>
      <w:bookmarkEnd w:id="125"/>
      <w:bookmarkStart w:id="126" w:name="_Toc184310341"/>
      <w:bookmarkEnd w:id="126"/>
      <w:bookmarkStart w:id="127" w:name="_Toc184314481"/>
      <w:bookmarkEnd w:id="127"/>
      <w:bookmarkStart w:id="128" w:name="_Toc184314470"/>
      <w:bookmarkEnd w:id="128"/>
      <w:bookmarkStart w:id="129" w:name="_Toc184312087"/>
      <w:bookmarkEnd w:id="129"/>
      <w:bookmarkStart w:id="130" w:name="_Toc184313284"/>
      <w:bookmarkEnd w:id="130"/>
      <w:bookmarkStart w:id="131" w:name="_Toc184314440"/>
      <w:bookmarkEnd w:id="131"/>
      <w:bookmarkStart w:id="132" w:name="_Toc184314463"/>
      <w:bookmarkEnd w:id="132"/>
      <w:bookmarkStart w:id="133" w:name="_Toc184313250"/>
      <w:bookmarkEnd w:id="133"/>
      <w:bookmarkStart w:id="134" w:name="_Toc184314450"/>
      <w:bookmarkEnd w:id="134"/>
      <w:bookmarkStart w:id="135" w:name="_Toc184312131"/>
      <w:bookmarkEnd w:id="135"/>
      <w:bookmarkStart w:id="136" w:name="_Toc184313289"/>
      <w:bookmarkEnd w:id="136"/>
      <w:bookmarkStart w:id="137" w:name="_Toc184313295"/>
      <w:bookmarkEnd w:id="137"/>
      <w:bookmarkStart w:id="138" w:name="_Toc184313273"/>
      <w:bookmarkEnd w:id="138"/>
      <w:bookmarkStart w:id="139" w:name="_Toc184313286"/>
      <w:bookmarkEnd w:id="139"/>
      <w:bookmarkStart w:id="140" w:name="_Toc184308095"/>
      <w:bookmarkEnd w:id="140"/>
      <w:bookmarkStart w:id="141" w:name="_Toc184312072"/>
      <w:bookmarkEnd w:id="141"/>
      <w:bookmarkStart w:id="142" w:name="_Toc184313260"/>
      <w:bookmarkEnd w:id="142"/>
      <w:bookmarkStart w:id="143" w:name="_Toc184310303"/>
      <w:bookmarkEnd w:id="143"/>
      <w:bookmarkStart w:id="144" w:name="_Toc184310333"/>
      <w:bookmarkEnd w:id="144"/>
      <w:bookmarkStart w:id="145" w:name="_Toc184314410"/>
      <w:bookmarkEnd w:id="145"/>
      <w:bookmarkStart w:id="146" w:name="_Toc184312068"/>
      <w:bookmarkEnd w:id="146"/>
      <w:bookmarkStart w:id="147" w:name="_Toc184310327"/>
      <w:bookmarkEnd w:id="147"/>
      <w:bookmarkStart w:id="148" w:name="_Toc184314423"/>
      <w:bookmarkEnd w:id="148"/>
      <w:bookmarkStart w:id="149" w:name="_Toc184313261"/>
      <w:bookmarkEnd w:id="149"/>
      <w:bookmarkStart w:id="150" w:name="_Toc184314453"/>
      <w:bookmarkEnd w:id="150"/>
      <w:bookmarkStart w:id="151" w:name="_Toc184312133"/>
      <w:bookmarkEnd w:id="151"/>
      <w:bookmarkStart w:id="152" w:name="_Toc184313252"/>
      <w:bookmarkEnd w:id="152"/>
      <w:bookmarkStart w:id="153" w:name="_Toc184310291"/>
      <w:bookmarkEnd w:id="153"/>
      <w:bookmarkStart w:id="154" w:name="_Toc184312077"/>
      <w:bookmarkEnd w:id="154"/>
      <w:bookmarkStart w:id="155" w:name="_Toc184312107"/>
      <w:bookmarkEnd w:id="155"/>
      <w:bookmarkStart w:id="156" w:name="_Toc184314418"/>
      <w:bookmarkEnd w:id="156"/>
      <w:bookmarkStart w:id="157" w:name="_Toc184313265"/>
      <w:bookmarkEnd w:id="157"/>
      <w:bookmarkStart w:id="158" w:name="_Toc184312138"/>
      <w:bookmarkEnd w:id="158"/>
      <w:bookmarkStart w:id="159" w:name="_Toc184314456"/>
      <w:bookmarkEnd w:id="159"/>
      <w:bookmarkStart w:id="160" w:name="_Toc184308104"/>
      <w:bookmarkEnd w:id="160"/>
      <w:bookmarkStart w:id="161" w:name="_Toc184314468"/>
      <w:bookmarkEnd w:id="161"/>
      <w:bookmarkStart w:id="162" w:name="_Toc184314454"/>
      <w:bookmarkEnd w:id="162"/>
      <w:bookmarkStart w:id="163" w:name="_Toc184314464"/>
      <w:bookmarkEnd w:id="163"/>
      <w:bookmarkStart w:id="164" w:name="_Toc184308080"/>
      <w:bookmarkEnd w:id="164"/>
      <w:bookmarkStart w:id="165" w:name="_Toc184308042"/>
      <w:bookmarkEnd w:id="165"/>
      <w:bookmarkStart w:id="166" w:name="_Toc184312129"/>
      <w:bookmarkEnd w:id="166"/>
      <w:bookmarkStart w:id="167" w:name="_Toc184308063"/>
      <w:bookmarkEnd w:id="167"/>
      <w:bookmarkStart w:id="168" w:name="_Toc184313244"/>
      <w:bookmarkEnd w:id="168"/>
      <w:bookmarkStart w:id="169" w:name="_Toc184308060"/>
      <w:bookmarkEnd w:id="169"/>
      <w:bookmarkStart w:id="170" w:name="_Toc184312084"/>
      <w:bookmarkEnd w:id="170"/>
      <w:bookmarkStart w:id="171" w:name="_Toc184312102"/>
      <w:bookmarkEnd w:id="171"/>
      <w:bookmarkStart w:id="172" w:name="_Toc184312097"/>
      <w:bookmarkEnd w:id="172"/>
      <w:bookmarkStart w:id="173" w:name="_Toc184313309"/>
      <w:bookmarkEnd w:id="173"/>
      <w:bookmarkStart w:id="174" w:name="_Toc184308071"/>
      <w:bookmarkEnd w:id="174"/>
      <w:bookmarkStart w:id="175" w:name="_Toc184310294"/>
      <w:bookmarkEnd w:id="175"/>
      <w:bookmarkStart w:id="176" w:name="_Toc184308079"/>
      <w:bookmarkEnd w:id="176"/>
      <w:bookmarkStart w:id="177" w:name="_Toc184314447"/>
      <w:bookmarkEnd w:id="177"/>
      <w:bookmarkStart w:id="178" w:name="_Toc184310310"/>
      <w:bookmarkEnd w:id="178"/>
      <w:bookmarkStart w:id="179" w:name="_Toc184314436"/>
      <w:bookmarkEnd w:id="179"/>
      <w:bookmarkStart w:id="180" w:name="_Toc184313310"/>
      <w:bookmarkEnd w:id="180"/>
      <w:bookmarkStart w:id="181" w:name="_Toc184312124"/>
      <w:bookmarkEnd w:id="181"/>
      <w:bookmarkStart w:id="182" w:name="_Toc184312099"/>
      <w:bookmarkEnd w:id="182"/>
      <w:bookmarkStart w:id="183" w:name="_Toc184313288"/>
      <w:bookmarkEnd w:id="183"/>
      <w:bookmarkStart w:id="184" w:name="_Toc184314427"/>
      <w:bookmarkEnd w:id="184"/>
      <w:bookmarkStart w:id="185" w:name="_Toc184314414"/>
      <w:bookmarkEnd w:id="185"/>
      <w:bookmarkStart w:id="186" w:name="_Toc184312119"/>
      <w:bookmarkEnd w:id="186"/>
      <w:bookmarkStart w:id="187" w:name="_Toc184312093"/>
      <w:bookmarkEnd w:id="187"/>
      <w:bookmarkStart w:id="188" w:name="_Toc184314461"/>
      <w:bookmarkEnd w:id="188"/>
      <w:bookmarkStart w:id="189" w:name="_Toc184310299"/>
      <w:bookmarkEnd w:id="189"/>
      <w:bookmarkStart w:id="190" w:name="_Toc184312106"/>
      <w:bookmarkEnd w:id="190"/>
      <w:bookmarkStart w:id="191" w:name="_Toc184310293"/>
      <w:bookmarkEnd w:id="191"/>
      <w:bookmarkStart w:id="192" w:name="_Toc184310297"/>
      <w:bookmarkEnd w:id="192"/>
      <w:bookmarkStart w:id="193" w:name="_Toc184310300"/>
      <w:bookmarkEnd w:id="193"/>
      <w:bookmarkStart w:id="194" w:name="_Toc184313240"/>
      <w:bookmarkEnd w:id="194"/>
      <w:bookmarkStart w:id="195" w:name="_Toc184310342"/>
      <w:bookmarkEnd w:id="195"/>
      <w:bookmarkStart w:id="196" w:name="_Toc184310285"/>
      <w:bookmarkEnd w:id="196"/>
      <w:bookmarkStart w:id="197" w:name="_Toc184310284"/>
      <w:bookmarkEnd w:id="197"/>
      <w:bookmarkStart w:id="198" w:name="_Toc184314431"/>
      <w:bookmarkEnd w:id="198"/>
      <w:bookmarkStart w:id="199" w:name="_Toc184313238"/>
      <w:bookmarkEnd w:id="199"/>
      <w:bookmarkStart w:id="200" w:name="_Toc184308052"/>
      <w:bookmarkEnd w:id="200"/>
      <w:bookmarkStart w:id="201" w:name="_Toc184314444"/>
      <w:bookmarkEnd w:id="201"/>
      <w:bookmarkStart w:id="202" w:name="_Toc184313275"/>
      <w:bookmarkEnd w:id="202"/>
      <w:bookmarkStart w:id="203" w:name="_Toc184314429"/>
      <w:bookmarkEnd w:id="203"/>
      <w:bookmarkStart w:id="204" w:name="_Toc184313267"/>
      <w:bookmarkEnd w:id="204"/>
      <w:bookmarkStart w:id="205" w:name="_Toc184310319"/>
      <w:bookmarkEnd w:id="205"/>
      <w:bookmarkStart w:id="206" w:name="_Toc184314449"/>
      <w:bookmarkEnd w:id="206"/>
      <w:bookmarkStart w:id="207" w:name="_Toc184310296"/>
      <w:bookmarkEnd w:id="207"/>
      <w:bookmarkStart w:id="208" w:name="_Toc184308059"/>
      <w:bookmarkEnd w:id="208"/>
      <w:bookmarkStart w:id="209" w:name="_Toc184308086"/>
      <w:bookmarkEnd w:id="209"/>
      <w:bookmarkStart w:id="210" w:name="_Toc184313277"/>
      <w:bookmarkEnd w:id="210"/>
      <w:bookmarkStart w:id="211" w:name="_Toc184310338"/>
      <w:bookmarkEnd w:id="211"/>
      <w:bookmarkStart w:id="212" w:name="_Toc184310278"/>
      <w:bookmarkEnd w:id="212"/>
      <w:bookmarkStart w:id="213" w:name="_Toc184312104"/>
      <w:bookmarkEnd w:id="213"/>
      <w:bookmarkStart w:id="214" w:name="_Toc184313269"/>
      <w:bookmarkEnd w:id="214"/>
      <w:bookmarkStart w:id="215" w:name="_Toc184314476"/>
      <w:bookmarkEnd w:id="215"/>
      <w:bookmarkStart w:id="216" w:name="_Toc184313257"/>
      <w:bookmarkEnd w:id="216"/>
      <w:bookmarkStart w:id="217" w:name="_Toc184308091"/>
      <w:bookmarkEnd w:id="217"/>
      <w:bookmarkStart w:id="218" w:name="_Toc184314415"/>
      <w:bookmarkEnd w:id="218"/>
      <w:bookmarkStart w:id="219" w:name="_Toc184314478"/>
      <w:bookmarkEnd w:id="219"/>
      <w:bookmarkStart w:id="220" w:name="_Toc184313301"/>
      <w:bookmarkEnd w:id="220"/>
      <w:bookmarkStart w:id="221" w:name="_Toc184308108"/>
      <w:bookmarkEnd w:id="221"/>
      <w:bookmarkStart w:id="222" w:name="_Toc184308087"/>
      <w:bookmarkEnd w:id="222"/>
      <w:bookmarkStart w:id="223" w:name="_Toc184314412"/>
      <w:bookmarkEnd w:id="223"/>
      <w:bookmarkStart w:id="224" w:name="_Toc184310307"/>
      <w:bookmarkEnd w:id="224"/>
      <w:bookmarkStart w:id="225" w:name="_Toc184314480"/>
      <w:bookmarkEnd w:id="225"/>
      <w:bookmarkStart w:id="226" w:name="_Toc184308075"/>
      <w:bookmarkEnd w:id="226"/>
      <w:bookmarkStart w:id="227" w:name="_Toc184312121"/>
      <w:bookmarkEnd w:id="227"/>
      <w:bookmarkStart w:id="228" w:name="_Toc184308036"/>
      <w:bookmarkEnd w:id="228"/>
      <w:bookmarkStart w:id="229" w:name="_Toc184314442"/>
      <w:bookmarkEnd w:id="229"/>
      <w:bookmarkStart w:id="230" w:name="_Toc184310295"/>
      <w:bookmarkEnd w:id="230"/>
      <w:bookmarkStart w:id="231" w:name="_Toc184308066"/>
      <w:bookmarkEnd w:id="231"/>
      <w:bookmarkStart w:id="232" w:name="_Toc184312080"/>
      <w:bookmarkEnd w:id="232"/>
      <w:bookmarkStart w:id="233" w:name="_Toc184314472"/>
      <w:bookmarkEnd w:id="233"/>
      <w:bookmarkStart w:id="234" w:name="_Toc184308056"/>
      <w:bookmarkEnd w:id="234"/>
      <w:bookmarkStart w:id="235" w:name="_Toc184310320"/>
      <w:bookmarkEnd w:id="235"/>
      <w:bookmarkStart w:id="236" w:name="_Toc184308097"/>
      <w:bookmarkEnd w:id="236"/>
      <w:bookmarkStart w:id="237" w:name="_Toc184310292"/>
      <w:bookmarkEnd w:id="237"/>
      <w:bookmarkStart w:id="238" w:name="_Toc184312123"/>
      <w:bookmarkEnd w:id="238"/>
      <w:bookmarkStart w:id="239" w:name="_Toc184314479"/>
      <w:bookmarkEnd w:id="239"/>
      <w:bookmarkStart w:id="240" w:name="_Toc184310330"/>
      <w:bookmarkEnd w:id="240"/>
      <w:bookmarkStart w:id="241" w:name="_Toc184308103"/>
      <w:bookmarkEnd w:id="241"/>
      <w:bookmarkStart w:id="242" w:name="_Toc184308068"/>
      <w:bookmarkEnd w:id="242"/>
      <w:bookmarkStart w:id="243" w:name="_Toc184314473"/>
      <w:bookmarkEnd w:id="243"/>
      <w:bookmarkStart w:id="244" w:name="_Toc184310301"/>
      <w:bookmarkEnd w:id="244"/>
      <w:bookmarkStart w:id="245" w:name="_Toc184308064"/>
      <w:bookmarkEnd w:id="245"/>
      <w:bookmarkStart w:id="246" w:name="_Toc184314433"/>
      <w:bookmarkEnd w:id="246"/>
      <w:bookmarkStart w:id="247" w:name="_Toc184308048"/>
      <w:bookmarkEnd w:id="247"/>
      <w:bookmarkStart w:id="248" w:name="_Toc184308072"/>
      <w:bookmarkEnd w:id="248"/>
      <w:bookmarkStart w:id="249" w:name="_Toc184312125"/>
      <w:bookmarkEnd w:id="249"/>
      <w:bookmarkStart w:id="250" w:name="_Toc184313278"/>
      <w:bookmarkEnd w:id="250"/>
      <w:bookmarkStart w:id="251" w:name="_Toc184308043"/>
      <w:bookmarkEnd w:id="251"/>
      <w:bookmarkStart w:id="252" w:name="_Toc184313280"/>
      <w:bookmarkEnd w:id="252"/>
      <w:bookmarkStart w:id="253" w:name="_Toc184312082"/>
      <w:bookmarkEnd w:id="253"/>
      <w:bookmarkStart w:id="254" w:name="_Toc184310339"/>
      <w:bookmarkEnd w:id="254"/>
      <w:bookmarkStart w:id="255" w:name="_Toc184312075"/>
      <w:bookmarkEnd w:id="255"/>
      <w:bookmarkStart w:id="256" w:name="_Toc184313299"/>
      <w:bookmarkEnd w:id="256"/>
      <w:bookmarkStart w:id="257" w:name="_Toc184308089"/>
      <w:bookmarkEnd w:id="257"/>
      <w:bookmarkStart w:id="258" w:name="_Toc184310302"/>
      <w:bookmarkEnd w:id="258"/>
      <w:bookmarkStart w:id="259" w:name="_Toc184314474"/>
      <w:bookmarkEnd w:id="259"/>
      <w:bookmarkStart w:id="260" w:name="_Toc184313285"/>
      <w:bookmarkEnd w:id="260"/>
      <w:bookmarkStart w:id="261" w:name="_Toc184312086"/>
      <w:bookmarkEnd w:id="261"/>
      <w:bookmarkStart w:id="262" w:name="_Toc184308078"/>
      <w:bookmarkEnd w:id="262"/>
      <w:bookmarkStart w:id="263" w:name="_Toc184314426"/>
      <w:bookmarkEnd w:id="263"/>
      <w:bookmarkStart w:id="264" w:name="_Toc184313297"/>
      <w:bookmarkEnd w:id="264"/>
      <w:bookmarkStart w:id="265" w:name="_Toc184312079"/>
      <w:bookmarkEnd w:id="265"/>
      <w:bookmarkStart w:id="266" w:name="_Toc184314448"/>
      <w:bookmarkEnd w:id="266"/>
      <w:bookmarkStart w:id="267" w:name="_Toc184314421"/>
      <w:bookmarkEnd w:id="267"/>
      <w:bookmarkStart w:id="268" w:name="_Toc184310323"/>
      <w:bookmarkEnd w:id="268"/>
      <w:bookmarkStart w:id="269" w:name="_Toc184313276"/>
      <w:bookmarkEnd w:id="269"/>
      <w:bookmarkStart w:id="270" w:name="_Toc184308047"/>
      <w:bookmarkEnd w:id="270"/>
      <w:bookmarkStart w:id="271" w:name="_Toc184312105"/>
      <w:bookmarkEnd w:id="271"/>
      <w:bookmarkStart w:id="272" w:name="_Toc184310337"/>
      <w:bookmarkEnd w:id="272"/>
      <w:bookmarkStart w:id="273" w:name="_Toc184308037"/>
      <w:bookmarkEnd w:id="273"/>
      <w:bookmarkStart w:id="274" w:name="_Toc184313300"/>
      <w:bookmarkEnd w:id="274"/>
      <w:bookmarkStart w:id="275" w:name="_Toc184312116"/>
      <w:bookmarkEnd w:id="275"/>
      <w:bookmarkStart w:id="276" w:name="_Toc184310331"/>
      <w:bookmarkEnd w:id="276"/>
      <w:bookmarkStart w:id="277" w:name="_Toc184314437"/>
      <w:bookmarkEnd w:id="277"/>
      <w:bookmarkStart w:id="278" w:name="_Toc184308098"/>
      <w:bookmarkEnd w:id="278"/>
      <w:bookmarkStart w:id="279" w:name="_Toc184308065"/>
      <w:bookmarkEnd w:id="279"/>
      <w:bookmarkStart w:id="280" w:name="_Toc184312078"/>
      <w:bookmarkEnd w:id="280"/>
      <w:bookmarkStart w:id="281" w:name="_Toc184314482"/>
      <w:bookmarkEnd w:id="281"/>
      <w:bookmarkStart w:id="282" w:name="_Toc184313306"/>
      <w:bookmarkEnd w:id="282"/>
      <w:bookmarkStart w:id="283" w:name="_Toc184308085"/>
      <w:bookmarkEnd w:id="283"/>
      <w:bookmarkStart w:id="284" w:name="_Toc184312100"/>
      <w:bookmarkEnd w:id="284"/>
      <w:bookmarkStart w:id="285" w:name="_Toc184312139"/>
      <w:bookmarkEnd w:id="285"/>
      <w:bookmarkStart w:id="286" w:name="_Toc184310304"/>
      <w:bookmarkEnd w:id="286"/>
      <w:bookmarkStart w:id="287" w:name="_Toc184308067"/>
      <w:bookmarkEnd w:id="287"/>
      <w:bookmarkStart w:id="288" w:name="_Toc184312103"/>
      <w:bookmarkEnd w:id="288"/>
      <w:bookmarkStart w:id="289" w:name="_Toc184312109"/>
      <w:bookmarkEnd w:id="289"/>
      <w:bookmarkStart w:id="290" w:name="_Toc184310311"/>
      <w:bookmarkEnd w:id="290"/>
      <w:bookmarkStart w:id="291" w:name="_Toc184308049"/>
      <w:bookmarkEnd w:id="291"/>
      <w:bookmarkStart w:id="292" w:name="_Toc184310336"/>
      <w:bookmarkEnd w:id="292"/>
      <w:bookmarkStart w:id="293" w:name="_Toc184314425"/>
      <w:bookmarkEnd w:id="293"/>
      <w:bookmarkStart w:id="294" w:name="_Toc184313294"/>
      <w:bookmarkEnd w:id="294"/>
      <w:bookmarkStart w:id="295" w:name="_Toc184314469"/>
      <w:bookmarkEnd w:id="295"/>
      <w:bookmarkStart w:id="296" w:name="_Toc184312074"/>
      <w:bookmarkEnd w:id="296"/>
      <w:bookmarkStart w:id="297" w:name="_Toc184314452"/>
      <w:bookmarkEnd w:id="297"/>
      <w:bookmarkStart w:id="298" w:name="_Toc184313271"/>
      <w:bookmarkEnd w:id="298"/>
      <w:bookmarkStart w:id="299" w:name="_Toc184314457"/>
      <w:bookmarkEnd w:id="299"/>
      <w:bookmarkStart w:id="300" w:name="_Toc184310309"/>
      <w:bookmarkEnd w:id="300"/>
      <w:bookmarkStart w:id="301" w:name="_Toc184310308"/>
      <w:bookmarkEnd w:id="301"/>
      <w:bookmarkStart w:id="302" w:name="_Toc184310340"/>
      <w:bookmarkEnd w:id="302"/>
      <w:bookmarkStart w:id="303" w:name="_Toc184310344"/>
      <w:bookmarkEnd w:id="303"/>
      <w:bookmarkStart w:id="304" w:name="_Toc184310286"/>
      <w:bookmarkEnd w:id="304"/>
      <w:bookmarkStart w:id="305" w:name="_Toc184312071"/>
      <w:bookmarkEnd w:id="305"/>
      <w:bookmarkStart w:id="306" w:name="_Toc184310322"/>
      <w:bookmarkEnd w:id="306"/>
      <w:bookmarkStart w:id="307" w:name="_Toc184312069"/>
      <w:bookmarkEnd w:id="307"/>
      <w:bookmarkStart w:id="308" w:name="_Toc184314435"/>
      <w:bookmarkEnd w:id="308"/>
      <w:bookmarkStart w:id="309" w:name="_Toc184310282"/>
      <w:bookmarkEnd w:id="309"/>
      <w:bookmarkStart w:id="310" w:name="_Toc184314455"/>
      <w:bookmarkEnd w:id="310"/>
      <w:bookmarkStart w:id="311" w:name="_Toc184313302"/>
      <w:bookmarkEnd w:id="311"/>
      <w:bookmarkStart w:id="312" w:name="_Toc184310332"/>
      <w:bookmarkEnd w:id="312"/>
      <w:bookmarkStart w:id="313" w:name="_Toc184308040"/>
      <w:bookmarkEnd w:id="313"/>
      <w:bookmarkStart w:id="314" w:name="_Toc184310283"/>
      <w:bookmarkEnd w:id="314"/>
      <w:bookmarkStart w:id="315" w:name="_Toc184308100"/>
      <w:bookmarkEnd w:id="315"/>
      <w:bookmarkStart w:id="316" w:name="_Toc184314443"/>
      <w:bookmarkEnd w:id="316"/>
      <w:bookmarkStart w:id="317" w:name="_Toc184308076"/>
      <w:bookmarkEnd w:id="317"/>
      <w:bookmarkStart w:id="318" w:name="_Toc184312137"/>
      <w:bookmarkEnd w:id="318"/>
      <w:bookmarkStart w:id="319" w:name="_Toc184308057"/>
      <w:bookmarkEnd w:id="319"/>
      <w:bookmarkStart w:id="320" w:name="_Toc184310289"/>
      <w:bookmarkEnd w:id="320"/>
      <w:bookmarkStart w:id="321" w:name="_Toc184310318"/>
      <w:bookmarkEnd w:id="321"/>
      <w:bookmarkStart w:id="322" w:name="_Toc184313241"/>
      <w:bookmarkEnd w:id="322"/>
      <w:bookmarkStart w:id="323" w:name="_Toc184308062"/>
      <w:bookmarkEnd w:id="323"/>
      <w:bookmarkStart w:id="324" w:name="_Toc184313293"/>
      <w:bookmarkEnd w:id="324"/>
      <w:bookmarkStart w:id="325" w:name="_Toc184310328"/>
      <w:bookmarkEnd w:id="325"/>
      <w:bookmarkStart w:id="326" w:name="_Toc184314467"/>
      <w:bookmarkEnd w:id="326"/>
      <w:bookmarkStart w:id="327" w:name="_Toc184310275"/>
      <w:bookmarkEnd w:id="327"/>
      <w:bookmarkStart w:id="328" w:name="_Toc184312113"/>
      <w:bookmarkEnd w:id="328"/>
      <w:bookmarkStart w:id="329" w:name="_Toc184310343"/>
      <w:bookmarkEnd w:id="329"/>
      <w:bookmarkStart w:id="330" w:name="_Toc184312110"/>
      <w:bookmarkEnd w:id="330"/>
      <w:bookmarkStart w:id="331" w:name="_Toc184313282"/>
      <w:bookmarkEnd w:id="331"/>
      <w:bookmarkStart w:id="332" w:name="_Toc184310281"/>
      <w:bookmarkEnd w:id="332"/>
      <w:bookmarkStart w:id="333" w:name="_Toc184312136"/>
      <w:bookmarkEnd w:id="333"/>
      <w:bookmarkStart w:id="334" w:name="_Toc184313249"/>
      <w:bookmarkEnd w:id="334"/>
      <w:bookmarkStart w:id="335" w:name="_Toc184314439"/>
      <w:bookmarkEnd w:id="335"/>
      <w:bookmarkStart w:id="336" w:name="_Toc184312108"/>
      <w:bookmarkEnd w:id="336"/>
      <w:bookmarkStart w:id="337" w:name="_Toc184313253"/>
      <w:bookmarkEnd w:id="337"/>
      <w:bookmarkStart w:id="338" w:name="_Toc184308074"/>
      <w:bookmarkEnd w:id="338"/>
      <w:bookmarkStart w:id="339" w:name="_Toc184312092"/>
      <w:bookmarkEnd w:id="339"/>
      <w:bookmarkStart w:id="340" w:name="_Toc184308107"/>
      <w:bookmarkEnd w:id="340"/>
      <w:bookmarkStart w:id="341" w:name="_Toc184308102"/>
      <w:bookmarkEnd w:id="341"/>
      <w:bookmarkStart w:id="342" w:name="_Toc184312095"/>
      <w:bookmarkEnd w:id="342"/>
      <w:bookmarkStart w:id="343" w:name="_Toc184310277"/>
      <w:bookmarkEnd w:id="343"/>
      <w:bookmarkStart w:id="344" w:name="_Toc184308058"/>
      <w:bookmarkEnd w:id="344"/>
      <w:bookmarkStart w:id="345" w:name="_Toc184314477"/>
      <w:bookmarkEnd w:id="345"/>
      <w:bookmarkStart w:id="346" w:name="_Toc184313262"/>
      <w:bookmarkEnd w:id="346"/>
      <w:bookmarkStart w:id="347" w:name="_Toc184313263"/>
      <w:bookmarkEnd w:id="347"/>
      <w:bookmarkStart w:id="348" w:name="_Toc184308105"/>
      <w:bookmarkEnd w:id="348"/>
      <w:bookmarkStart w:id="349" w:name="_Toc184312098"/>
      <w:bookmarkEnd w:id="349"/>
      <w:bookmarkStart w:id="350" w:name="_Toc184314416"/>
      <w:bookmarkEnd w:id="350"/>
      <w:bookmarkStart w:id="351" w:name="_Toc184313307"/>
      <w:bookmarkEnd w:id="351"/>
      <w:bookmarkStart w:id="352" w:name="_Toc184313239"/>
      <w:bookmarkEnd w:id="352"/>
      <w:bookmarkStart w:id="353" w:name="_Toc184308073"/>
      <w:bookmarkEnd w:id="353"/>
      <w:bookmarkStart w:id="354" w:name="_Toc184308101"/>
      <w:bookmarkEnd w:id="354"/>
      <w:bookmarkStart w:id="355" w:name="_Toc184314424"/>
      <w:bookmarkEnd w:id="355"/>
      <w:bookmarkStart w:id="356" w:name="_Toc184314411"/>
      <w:bookmarkEnd w:id="356"/>
      <w:bookmarkStart w:id="357" w:name="_Toc184312101"/>
      <w:bookmarkEnd w:id="357"/>
      <w:bookmarkStart w:id="358" w:name="_Toc184310288"/>
      <w:bookmarkEnd w:id="358"/>
      <w:bookmarkStart w:id="359" w:name="_Toc184312112"/>
      <w:bookmarkEnd w:id="359"/>
      <w:bookmarkStart w:id="360" w:name="_Toc184314438"/>
      <w:bookmarkEnd w:id="360"/>
      <w:bookmarkStart w:id="361" w:name="_Toc184312067"/>
      <w:bookmarkEnd w:id="361"/>
      <w:bookmarkStart w:id="362" w:name="_Toc184308045"/>
      <w:bookmarkEnd w:id="362"/>
      <w:bookmarkStart w:id="363" w:name="_Toc184312096"/>
      <w:bookmarkEnd w:id="363"/>
      <w:bookmarkStart w:id="364" w:name="_Toc184314465"/>
      <w:bookmarkEnd w:id="364"/>
      <w:bookmarkStart w:id="365" w:name="_Toc184308084"/>
      <w:bookmarkEnd w:id="365"/>
      <w:bookmarkStart w:id="366" w:name="_Toc184314451"/>
      <w:bookmarkEnd w:id="366"/>
      <w:bookmarkStart w:id="367" w:name="_Toc184313258"/>
      <w:bookmarkEnd w:id="367"/>
      <w:bookmarkStart w:id="368" w:name="_Toc184314459"/>
      <w:bookmarkEnd w:id="368"/>
      <w:bookmarkStart w:id="369" w:name="_Toc184308039"/>
      <w:bookmarkEnd w:id="369"/>
      <w:bookmarkStart w:id="370" w:name="_Toc184310325"/>
      <w:bookmarkEnd w:id="370"/>
      <w:bookmarkStart w:id="371" w:name="_Toc184313259"/>
      <w:bookmarkEnd w:id="371"/>
      <w:bookmarkStart w:id="372" w:name="_Toc184308083"/>
      <w:bookmarkEnd w:id="372"/>
      <w:bookmarkStart w:id="373" w:name="_Toc184310315"/>
      <w:bookmarkEnd w:id="373"/>
      <w:bookmarkStart w:id="374" w:name="_Toc184310326"/>
      <w:bookmarkEnd w:id="374"/>
      <w:bookmarkStart w:id="375" w:name="_Toc184313242"/>
      <w:bookmarkEnd w:id="375"/>
      <w:bookmarkStart w:id="376" w:name="_Toc184312088"/>
      <w:bookmarkEnd w:id="376"/>
      <w:bookmarkStart w:id="377" w:name="_Toc184313272"/>
      <w:bookmarkEnd w:id="377"/>
      <w:bookmarkStart w:id="378" w:name="_Toc184314460"/>
      <w:bookmarkEnd w:id="378"/>
      <w:bookmarkStart w:id="379" w:name="_Toc184308081"/>
      <w:bookmarkEnd w:id="379"/>
      <w:bookmarkStart w:id="380" w:name="_Toc184313296"/>
      <w:bookmarkEnd w:id="380"/>
      <w:bookmarkStart w:id="381" w:name="_Toc184312070"/>
      <w:bookmarkEnd w:id="381"/>
      <w:bookmarkStart w:id="382" w:name="_Toc184310276"/>
      <w:bookmarkEnd w:id="382"/>
      <w:bookmarkStart w:id="383" w:name="_Toc184308046"/>
      <w:bookmarkEnd w:id="383"/>
      <w:bookmarkStart w:id="384" w:name="_Toc184313245"/>
      <w:bookmarkEnd w:id="384"/>
      <w:bookmarkStart w:id="385" w:name="_Toc184312128"/>
      <w:bookmarkEnd w:id="385"/>
      <w:bookmarkStart w:id="386" w:name="_Toc184313298"/>
      <w:bookmarkEnd w:id="386"/>
      <w:bookmarkStart w:id="387" w:name="_Toc184308061"/>
      <w:bookmarkEnd w:id="387"/>
      <w:bookmarkStart w:id="388" w:name="_Toc184308088"/>
      <w:bookmarkEnd w:id="388"/>
      <w:bookmarkStart w:id="389" w:name="_Toc184308069"/>
      <w:bookmarkEnd w:id="389"/>
      <w:bookmarkStart w:id="390" w:name="_Toc184313256"/>
      <w:bookmarkEnd w:id="390"/>
      <w:bookmarkStart w:id="391" w:name="_Toc184310321"/>
      <w:bookmarkEnd w:id="391"/>
      <w:bookmarkStart w:id="392" w:name="_Toc184310306"/>
      <w:bookmarkEnd w:id="392"/>
      <w:bookmarkStart w:id="393" w:name="_Toc184308050"/>
      <w:bookmarkEnd w:id="393"/>
      <w:bookmarkStart w:id="394" w:name="_Toc184308082"/>
      <w:bookmarkEnd w:id="394"/>
      <w:bookmarkStart w:id="395" w:name="_Toc184312132"/>
      <w:bookmarkEnd w:id="395"/>
      <w:r>
        <w:rPr>
          <w:rFonts w:hint="eastAsia" w:ascii="宋体" w:hAnsi="宋体" w:cs="宋体"/>
          <w:b/>
          <w:sz w:val="36"/>
          <w:szCs w:val="36"/>
          <w:highlight w:val="none"/>
        </w:rPr>
        <w:t>评标办法</w:t>
      </w:r>
    </w:p>
    <w:p>
      <w:pPr>
        <w:snapToGrid w:val="0"/>
        <w:spacing w:line="360" w:lineRule="auto"/>
        <w:jc w:val="center"/>
        <w:rPr>
          <w:rFonts w:ascii="宋体" w:hAnsi="宋体" w:cs="宋体"/>
          <w:b/>
          <w:sz w:val="32"/>
          <w:szCs w:val="20"/>
          <w:highlight w:val="none"/>
        </w:rPr>
      </w:pPr>
      <w:r>
        <w:rPr>
          <w:rFonts w:hint="eastAsia" w:ascii="宋体" w:hAnsi="宋体" w:cs="宋体"/>
          <w:b/>
          <w:sz w:val="32"/>
          <w:szCs w:val="20"/>
          <w:highlight w:val="none"/>
        </w:rPr>
        <w:t>评标办法前附表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644"/>
        <w:gridCol w:w="456"/>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0" w:type="auto"/>
            <w:vAlign w:val="center"/>
          </w:tcPr>
          <w:p>
            <w:pPr>
              <w:spacing w:line="360" w:lineRule="auto"/>
              <w:jc w:val="center"/>
              <w:outlineLvl w:val="0"/>
              <w:rPr>
                <w:rFonts w:ascii="宋体" w:hAnsi="宋体" w:cs="宋体"/>
                <w:bCs/>
                <w:color w:val="auto"/>
                <w:sz w:val="24"/>
                <w:highlight w:val="none"/>
              </w:rPr>
            </w:pPr>
            <w:r>
              <w:rPr>
                <w:rFonts w:hint="eastAsia" w:ascii="宋体" w:hAnsi="宋体" w:cs="宋体"/>
                <w:bCs/>
                <w:color w:val="auto"/>
                <w:sz w:val="24"/>
                <w:highlight w:val="none"/>
              </w:rPr>
              <w:t>序号</w:t>
            </w:r>
          </w:p>
        </w:tc>
        <w:tc>
          <w:tcPr>
            <w:tcW w:w="0" w:type="auto"/>
            <w:vAlign w:val="center"/>
          </w:tcPr>
          <w:p>
            <w:pPr>
              <w:spacing w:line="360" w:lineRule="auto"/>
              <w:jc w:val="center"/>
              <w:outlineLvl w:val="0"/>
              <w:rPr>
                <w:rFonts w:ascii="宋体" w:hAnsi="宋体" w:cs="宋体"/>
                <w:bCs/>
                <w:color w:val="auto"/>
                <w:sz w:val="24"/>
                <w:highlight w:val="none"/>
              </w:rPr>
            </w:pPr>
            <w:r>
              <w:rPr>
                <w:rFonts w:hint="eastAsia" w:ascii="宋体" w:hAnsi="宋体" w:cs="宋体"/>
                <w:bCs/>
                <w:color w:val="auto"/>
                <w:sz w:val="24"/>
                <w:highlight w:val="none"/>
              </w:rPr>
              <w:t>评标标准</w:t>
            </w:r>
          </w:p>
        </w:tc>
        <w:tc>
          <w:tcPr>
            <w:tcW w:w="456" w:type="dxa"/>
            <w:vAlign w:val="center"/>
          </w:tcPr>
          <w:p>
            <w:pPr>
              <w:spacing w:line="360" w:lineRule="auto"/>
              <w:outlineLvl w:val="0"/>
              <w:rPr>
                <w:rFonts w:ascii="宋体" w:hAnsi="宋体" w:cs="宋体"/>
                <w:bCs/>
                <w:color w:val="auto"/>
                <w:sz w:val="24"/>
                <w:highlight w:val="none"/>
              </w:rPr>
            </w:pPr>
            <w:r>
              <w:rPr>
                <w:rFonts w:hint="eastAsia" w:ascii="宋体" w:hAnsi="宋体" w:cs="宋体"/>
                <w:bCs/>
                <w:color w:val="auto"/>
                <w:sz w:val="24"/>
                <w:highlight w:val="none"/>
              </w:rPr>
              <w:t>权重</w:t>
            </w:r>
          </w:p>
        </w:tc>
        <w:tc>
          <w:tcPr>
            <w:tcW w:w="939" w:type="dxa"/>
          </w:tcPr>
          <w:p>
            <w:pPr>
              <w:spacing w:line="360" w:lineRule="auto"/>
              <w:outlineLvl w:val="0"/>
              <w:rPr>
                <w:rFonts w:ascii="宋体" w:hAnsi="宋体" w:cs="宋体"/>
                <w:bCs/>
                <w:color w:val="auto"/>
                <w:sz w:val="24"/>
                <w:highlight w:val="none"/>
              </w:rPr>
            </w:pPr>
            <w:r>
              <w:rPr>
                <w:rFonts w:hint="eastAsia" w:ascii="宋体" w:hAnsi="宋体" w:cs="宋体"/>
                <w:bCs/>
                <w:color w:val="auto"/>
                <w:sz w:val="24"/>
                <w:highlight w:val="none"/>
              </w:rPr>
              <w:t>投标文件中评标标准相应的商务技术资料目录</w:t>
            </w:r>
            <w:r>
              <w:rPr>
                <w:rFonts w:hint="eastAsia" w:ascii="宋体" w:hAnsi="宋体" w:cs="宋体"/>
                <w:color w:val="auto"/>
                <w:sz w:val="24"/>
                <w:highlight w:val="none"/>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56" w:type="dxa"/>
            <w:vAlign w:val="center"/>
          </w:tcPr>
          <w:p>
            <w:pPr>
              <w:spacing w:line="360" w:lineRule="auto"/>
              <w:jc w:val="center"/>
              <w:outlineLvl w:val="0"/>
              <w:rPr>
                <w:rFonts w:hint="default" w:ascii="宋体" w:hAnsi="宋体" w:cs="宋体"/>
                <w:color w:val="auto"/>
                <w:sz w:val="24"/>
                <w:highlight w:val="none"/>
                <w:lang w:val="en-US"/>
              </w:rPr>
            </w:pPr>
            <w:r>
              <w:rPr>
                <w:rFonts w:hint="default" w:ascii="宋体" w:hAnsi="宋体" w:cs="宋体"/>
                <w:color w:val="auto"/>
                <w:sz w:val="24"/>
                <w:highlight w:val="none"/>
                <w:lang w:val="en-US"/>
              </w:rPr>
              <w:t>1</w:t>
            </w:r>
          </w:p>
        </w:tc>
        <w:tc>
          <w:tcPr>
            <w:tcW w:w="0" w:type="auto"/>
            <w:vAlign w:val="center"/>
          </w:tcPr>
          <w:p>
            <w:pPr>
              <w:spacing w:line="360" w:lineRule="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截止投标时间近一年以来质量检测部门出具的衬衫、夏裤、</w:t>
            </w:r>
            <w:r>
              <w:rPr>
                <w:rFonts w:hint="eastAsia" w:ascii="宋体" w:hAnsi="宋体" w:cs="宋体"/>
                <w:color w:val="auto"/>
                <w:sz w:val="24"/>
                <w:highlight w:val="none"/>
                <w:lang w:val="en-US" w:eastAsia="zh-CN"/>
              </w:rPr>
              <w:t>冬裤、羊绒衫、西服、西裤、羊绒大衣、皮鞋</w:t>
            </w:r>
            <w:r>
              <w:rPr>
                <w:rFonts w:hint="eastAsia" w:ascii="宋体" w:hAnsi="宋体" w:eastAsia="宋体" w:cs="宋体"/>
                <w:color w:val="auto"/>
                <w:sz w:val="24"/>
                <w:highlight w:val="none"/>
                <w:lang w:eastAsia="zh-CN"/>
              </w:rPr>
              <w:t>等面料检测报告和面料供货证明情况，缺一项或不符合要求的面料检测报告、面料供货证明各扣</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分）。</w:t>
            </w:r>
          </w:p>
          <w:p>
            <w:pPr>
              <w:spacing w:line="360" w:lineRule="auto"/>
              <w:outlineLvl w:val="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注：投标人所提供的检测报告必须是投标人送检、权威检测机构出具的报告，否则视为未提供。</w:t>
            </w:r>
          </w:p>
        </w:tc>
        <w:tc>
          <w:tcPr>
            <w:tcW w:w="456" w:type="dxa"/>
            <w:vAlign w:val="center"/>
          </w:tcPr>
          <w:p>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939" w:type="dxa"/>
            <w:vAlign w:val="center"/>
          </w:tcPr>
          <w:p>
            <w:pPr>
              <w:numPr>
                <w:ilvl w:val="0"/>
                <w:numId w:val="0"/>
              </w:numPr>
              <w:spacing w:line="360" w:lineRule="auto"/>
              <w:jc w:val="both"/>
              <w:outlineLvl w:val="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（一）面料检测报告和供货证明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vAlign w:val="center"/>
          </w:tcPr>
          <w:p>
            <w:pPr>
              <w:spacing w:line="360" w:lineRule="auto"/>
              <w:jc w:val="center"/>
              <w:outlineLvl w:val="0"/>
              <w:rPr>
                <w:rFonts w:hint="default" w:ascii="宋体" w:hAnsi="宋体" w:cs="宋体"/>
                <w:color w:val="auto"/>
                <w:sz w:val="24"/>
                <w:highlight w:val="none"/>
                <w:lang w:val="en-US"/>
              </w:rPr>
            </w:pPr>
            <w:r>
              <w:rPr>
                <w:rFonts w:hint="default" w:ascii="宋体" w:hAnsi="宋体" w:cs="宋体"/>
                <w:color w:val="auto"/>
                <w:sz w:val="24"/>
                <w:highlight w:val="none"/>
                <w:lang w:val="en-US"/>
              </w:rPr>
              <w:t>2</w:t>
            </w:r>
          </w:p>
        </w:tc>
        <w:tc>
          <w:tcPr>
            <w:tcW w:w="0" w:type="auto"/>
            <w:vAlign w:val="center"/>
          </w:tcPr>
          <w:p>
            <w:pPr>
              <w:spacing w:line="360" w:lineRule="auto"/>
              <w:rPr>
                <w:rFonts w:hint="eastAsia"/>
                <w:highlight w:val="none"/>
                <w:lang w:eastAsia="zh-CN"/>
              </w:rPr>
            </w:pPr>
            <w:r>
              <w:rPr>
                <w:rFonts w:hint="eastAsia" w:ascii="宋体" w:hAnsi="宋体" w:eastAsia="宋体" w:cs="宋体"/>
                <w:sz w:val="24"/>
                <w:szCs w:val="24"/>
                <w:highlight w:val="none"/>
              </w:rPr>
              <w:t>投标产品</w:t>
            </w:r>
            <w:r>
              <w:rPr>
                <w:rFonts w:hint="eastAsia" w:ascii="宋体" w:hAnsi="宋体" w:cs="宋体"/>
                <w:sz w:val="24"/>
                <w:szCs w:val="24"/>
                <w:highlight w:val="none"/>
                <w:lang w:eastAsia="zh-CN"/>
              </w:rPr>
              <w:t>工艺情况：（</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男女衬衣成衣免烫工艺</w:t>
            </w:r>
            <w:r>
              <w:rPr>
                <w:rFonts w:hint="eastAsia" w:ascii="宋体" w:hAnsi="宋体" w:cs="宋体"/>
                <w:sz w:val="24"/>
                <w:szCs w:val="24"/>
                <w:highlight w:val="none"/>
                <w:lang w:eastAsia="zh-CN"/>
              </w:rPr>
              <w:t>（提供</w:t>
            </w:r>
            <w:r>
              <w:rPr>
                <w:rFonts w:hint="eastAsia" w:ascii="宋体" w:hAnsi="宋体" w:eastAsia="宋体" w:cs="宋体"/>
                <w:sz w:val="24"/>
                <w:szCs w:val="24"/>
                <w:highlight w:val="none"/>
              </w:rPr>
              <w:t>成衣免烫</w:t>
            </w:r>
            <w:r>
              <w:rPr>
                <w:rFonts w:hint="eastAsia" w:ascii="宋体" w:hAnsi="宋体" w:cs="宋体"/>
                <w:sz w:val="24"/>
                <w:szCs w:val="24"/>
                <w:highlight w:val="none"/>
                <w:lang w:eastAsia="zh-CN"/>
              </w:rPr>
              <w:t>等级检测报告）</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男女衬衣领角定型工艺</w:t>
            </w:r>
            <w:r>
              <w:rPr>
                <w:rFonts w:hint="eastAsia" w:ascii="宋体" w:hAnsi="宋体" w:cs="宋体"/>
                <w:sz w:val="24"/>
                <w:szCs w:val="24"/>
                <w:highlight w:val="none"/>
                <w:lang w:eastAsia="zh-CN"/>
              </w:rPr>
              <w:t>（提供图片）</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男女衬衣粘衬工艺</w:t>
            </w:r>
            <w:r>
              <w:rPr>
                <w:rFonts w:hint="eastAsia" w:ascii="宋体" w:hAnsi="宋体" w:cs="宋体"/>
                <w:sz w:val="24"/>
                <w:szCs w:val="24"/>
                <w:highlight w:val="none"/>
                <w:lang w:eastAsia="zh-CN"/>
              </w:rPr>
              <w:t>（提供图片）</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男、女</w:t>
            </w:r>
            <w:r>
              <w:rPr>
                <w:rFonts w:hint="eastAsia" w:ascii="宋体" w:hAnsi="宋体" w:cs="宋体"/>
                <w:sz w:val="24"/>
                <w:szCs w:val="24"/>
                <w:highlight w:val="none"/>
                <w:lang w:val="en-US" w:eastAsia="zh-CN"/>
              </w:rPr>
              <w:t>衬衣</w:t>
            </w:r>
            <w:r>
              <w:rPr>
                <w:rFonts w:hint="eastAsia" w:ascii="宋体" w:hAnsi="宋体" w:eastAsia="宋体" w:cs="宋体"/>
                <w:sz w:val="24"/>
                <w:szCs w:val="24"/>
                <w:highlight w:val="none"/>
              </w:rPr>
              <w:t>下摆防卷边工艺</w:t>
            </w:r>
            <w:r>
              <w:rPr>
                <w:rFonts w:hint="eastAsia" w:ascii="宋体" w:hAnsi="宋体" w:cs="宋体"/>
                <w:sz w:val="24"/>
                <w:szCs w:val="24"/>
                <w:highlight w:val="none"/>
                <w:lang w:eastAsia="zh-CN"/>
              </w:rPr>
              <w:t>（提供图片）</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男女</w:t>
            </w:r>
            <w:r>
              <w:rPr>
                <w:rFonts w:hint="eastAsia" w:ascii="宋体" w:hAnsi="宋体" w:cs="宋体"/>
                <w:sz w:val="24"/>
                <w:szCs w:val="24"/>
                <w:highlight w:val="none"/>
                <w:lang w:val="en-US" w:eastAsia="zh-CN"/>
              </w:rPr>
              <w:t>夏裤</w:t>
            </w:r>
            <w:r>
              <w:rPr>
                <w:rFonts w:hint="eastAsia" w:ascii="宋体" w:hAnsi="宋体" w:eastAsia="宋体" w:cs="宋体"/>
                <w:sz w:val="24"/>
                <w:szCs w:val="24"/>
                <w:highlight w:val="none"/>
              </w:rPr>
              <w:t>弹力松紧防滑腰衬</w:t>
            </w:r>
            <w:r>
              <w:rPr>
                <w:rFonts w:hint="eastAsia" w:ascii="宋体" w:hAnsi="宋体" w:cs="宋体"/>
                <w:sz w:val="24"/>
                <w:szCs w:val="24"/>
                <w:highlight w:val="none"/>
                <w:lang w:val="en-US" w:eastAsia="zh-CN"/>
              </w:rPr>
              <w:t>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6）男女夏裤</w:t>
            </w:r>
            <w:r>
              <w:rPr>
                <w:rFonts w:hint="eastAsia" w:ascii="宋体" w:hAnsi="宋体" w:eastAsia="宋体" w:cs="宋体"/>
                <w:sz w:val="24"/>
                <w:szCs w:val="24"/>
                <w:highlight w:val="none"/>
              </w:rPr>
              <w:t>密网眼袋布</w:t>
            </w:r>
            <w:r>
              <w:rPr>
                <w:rFonts w:hint="eastAsia" w:ascii="宋体" w:hAnsi="宋体" w:cs="宋体"/>
                <w:sz w:val="24"/>
                <w:szCs w:val="24"/>
                <w:highlight w:val="none"/>
                <w:lang w:val="en-US" w:eastAsia="zh-CN"/>
              </w:rPr>
              <w:t>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；（7）男女夏裤</w:t>
            </w:r>
            <w:r>
              <w:rPr>
                <w:rFonts w:hint="eastAsia" w:ascii="宋体" w:hAnsi="宋体" w:eastAsia="宋体" w:cs="宋体"/>
                <w:sz w:val="24"/>
                <w:szCs w:val="24"/>
                <w:highlight w:val="none"/>
              </w:rPr>
              <w:t>反齿拉链</w:t>
            </w:r>
            <w:r>
              <w:rPr>
                <w:rFonts w:hint="eastAsia" w:ascii="宋体" w:hAnsi="宋体" w:cs="宋体"/>
                <w:sz w:val="24"/>
                <w:szCs w:val="24"/>
                <w:highlight w:val="none"/>
                <w:lang w:val="en-US" w:eastAsia="zh-CN"/>
              </w:rPr>
              <w:t>工艺</w:t>
            </w:r>
            <w:r>
              <w:rPr>
                <w:rFonts w:hint="eastAsia" w:ascii="宋体" w:hAnsi="宋体" w:cs="宋体"/>
                <w:sz w:val="24"/>
                <w:szCs w:val="24"/>
                <w:highlight w:val="none"/>
                <w:lang w:eastAsia="zh-CN"/>
              </w:rPr>
              <w:t>（提供图片）</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（8）男冬裤防滑腰里工艺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9）男女冬裤锁边内夹里布条工艺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；（10）男女冬裤裤脚锁边夹弹力布条工艺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；（11）男女冬裤裤脚贴脚线工艺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；（12）男女西服整体整烫定型工艺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（13）男西服内嵌边拱针工艺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；（14）男西服口袋D型套结工艺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；（15）女西服圆肩工艺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；（16）女西服内七彩线拱针工艺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；（17）男西裤内置伸缩腰工艺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；（18）男女西裤挺缝工艺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；（19）男女西裤裤脚贴脚线工艺</w:t>
            </w:r>
            <w:r>
              <w:rPr>
                <w:rFonts w:hint="eastAsia" w:ascii="宋体" w:hAnsi="宋体" w:cs="宋体"/>
                <w:sz w:val="24"/>
                <w:szCs w:val="24"/>
                <w:highlight w:val="none"/>
                <w:lang w:eastAsia="zh-CN"/>
              </w:rPr>
              <w:t>（提供图片）</w:t>
            </w:r>
            <w:r>
              <w:rPr>
                <w:rFonts w:hint="eastAsia" w:ascii="宋体" w:hAnsi="宋体" w:cs="宋体"/>
                <w:sz w:val="24"/>
                <w:szCs w:val="24"/>
                <w:highlight w:val="none"/>
                <w:lang w:val="en-US" w:eastAsia="zh-CN"/>
              </w:rPr>
              <w:t>；（20）男女羊绒大衣内拱针工艺</w:t>
            </w:r>
            <w:r>
              <w:rPr>
                <w:rFonts w:hint="eastAsia" w:ascii="宋体" w:hAnsi="宋体" w:cs="宋体"/>
                <w:sz w:val="24"/>
                <w:szCs w:val="24"/>
                <w:highlight w:val="none"/>
                <w:lang w:eastAsia="zh-CN"/>
              </w:rPr>
              <w:t>（提供图片）</w:t>
            </w:r>
            <w:r>
              <w:rPr>
                <w:rFonts w:hint="eastAsia" w:ascii="宋体" w:hAnsi="宋体" w:eastAsia="宋体" w:cs="宋体"/>
                <w:sz w:val="24"/>
                <w:szCs w:val="24"/>
                <w:highlight w:val="none"/>
              </w:rPr>
              <w:t>。符合要求的每项得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分，不满足不得分，总计</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分（</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p>
          <w:p>
            <w:pPr>
              <w:spacing w:line="360" w:lineRule="auto"/>
              <w:rPr>
                <w:rFonts w:hint="eastAsia" w:eastAsia="宋体"/>
                <w:highlight w:val="none"/>
                <w:lang w:eastAsia="zh-CN"/>
              </w:rPr>
            </w:pPr>
            <w:r>
              <w:rPr>
                <w:rFonts w:hint="eastAsia" w:ascii="宋体" w:hAnsi="宋体" w:cs="宋体"/>
                <w:b/>
                <w:bCs/>
                <w:sz w:val="24"/>
                <w:szCs w:val="24"/>
                <w:highlight w:val="none"/>
                <w:lang w:eastAsia="zh-CN"/>
              </w:rPr>
              <w:t>注：投标人在投标文件中要作出具体说明并提供相关证明材料，不提供或</w:t>
            </w:r>
            <w:r>
              <w:rPr>
                <w:rFonts w:hint="eastAsia" w:ascii="宋体" w:hAnsi="宋体" w:eastAsia="宋体" w:cs="宋体"/>
                <w:b/>
                <w:bCs/>
                <w:sz w:val="24"/>
                <w:szCs w:val="24"/>
                <w:highlight w:val="none"/>
              </w:rPr>
              <w:t>不满足技术要求的均视为</w:t>
            </w:r>
            <w:r>
              <w:rPr>
                <w:rFonts w:hint="eastAsia" w:ascii="宋体" w:hAnsi="宋体" w:cs="宋体"/>
                <w:b/>
                <w:bCs/>
                <w:sz w:val="24"/>
                <w:szCs w:val="24"/>
                <w:highlight w:val="none"/>
                <w:lang w:eastAsia="zh-CN"/>
              </w:rPr>
              <w:t>不满足。</w:t>
            </w:r>
          </w:p>
        </w:tc>
        <w:tc>
          <w:tcPr>
            <w:tcW w:w="456" w:type="dxa"/>
            <w:vAlign w:val="center"/>
          </w:tcPr>
          <w:p>
            <w:pPr>
              <w:spacing w:line="360" w:lineRule="auto"/>
              <w:jc w:val="center"/>
              <w:outlineLvl w:val="0"/>
              <w:rPr>
                <w:rFonts w:hint="default" w:ascii="宋体" w:hAnsi="宋体" w:eastAsia="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0</w:t>
            </w:r>
          </w:p>
        </w:tc>
        <w:tc>
          <w:tcPr>
            <w:tcW w:w="939" w:type="dxa"/>
            <w:vAlign w:val="center"/>
          </w:tcPr>
          <w:p>
            <w:pPr>
              <w:spacing w:line="360" w:lineRule="auto"/>
              <w:jc w:val="center"/>
              <w:outlineLvl w:val="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（二）产品工艺技术情况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56" w:type="dxa"/>
            <w:vAlign w:val="center"/>
          </w:tcPr>
          <w:p>
            <w:pPr>
              <w:spacing w:line="360" w:lineRule="auto"/>
              <w:jc w:val="center"/>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644" w:type="dxa"/>
            <w:vAlign w:val="center"/>
          </w:tcPr>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（1）项目实施方案：该项目的整体部署、实施周期、进度安排等方案合理、规范，得2分；方案欠合理、欠规范的得1分；方案不合理、不规范的不得分。</w:t>
            </w:r>
          </w:p>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（2）项目</w:t>
            </w:r>
            <w:r>
              <w:rPr>
                <w:rFonts w:hint="eastAsia" w:ascii="宋体" w:hAnsi="宋体" w:eastAsia="宋体" w:cs="宋体"/>
                <w:bCs/>
                <w:color w:val="auto"/>
                <w:sz w:val="24"/>
                <w:szCs w:val="24"/>
                <w:highlight w:val="none"/>
              </w:rPr>
              <w:t>质量保证措施</w:t>
            </w:r>
            <w:r>
              <w:rPr>
                <w:rFonts w:hint="eastAsia" w:ascii="宋体" w:hAnsi="宋体" w:cs="宋体"/>
                <w:bCs/>
                <w:color w:val="auto"/>
                <w:sz w:val="24"/>
                <w:szCs w:val="24"/>
                <w:highlight w:val="none"/>
                <w:lang w:eastAsia="zh-CN"/>
              </w:rPr>
              <w:t>方案</w:t>
            </w:r>
            <w:r>
              <w:rPr>
                <w:rFonts w:hint="eastAsia" w:ascii="宋体" w:hAnsi="宋体" w:cs="宋体"/>
                <w:color w:val="auto"/>
                <w:kern w:val="2"/>
                <w:sz w:val="24"/>
                <w:szCs w:val="24"/>
                <w:highlight w:val="none"/>
                <w:lang w:val="en-US" w:eastAsia="zh-CN" w:bidi="ar-SA"/>
              </w:rPr>
              <w:t>：该项目产品的</w:t>
            </w:r>
            <w:r>
              <w:rPr>
                <w:rFonts w:hint="eastAsia" w:ascii="宋体" w:hAnsi="宋体" w:eastAsia="宋体" w:cs="宋体"/>
                <w:bCs/>
                <w:color w:val="auto"/>
                <w:sz w:val="24"/>
                <w:szCs w:val="24"/>
                <w:highlight w:val="none"/>
              </w:rPr>
              <w:t>质量保证措施</w:t>
            </w:r>
            <w:r>
              <w:rPr>
                <w:rFonts w:hint="eastAsia" w:ascii="宋体" w:hAnsi="宋体" w:cs="宋体"/>
                <w:color w:val="auto"/>
                <w:kern w:val="2"/>
                <w:sz w:val="24"/>
                <w:szCs w:val="24"/>
                <w:highlight w:val="none"/>
                <w:lang w:val="en-US" w:eastAsia="zh-CN" w:bidi="ar-SA"/>
              </w:rPr>
              <w:t>方案合理、规范，得2分；方案欠合理、欠规范的得1分；方案不合理、不规范的不得分。</w:t>
            </w:r>
          </w:p>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（3）项目生产方案：该项目产品的生产流程、工艺流程方案合理、规范的，得2分；方案欠合理、欠规范的得1分；方案不合理、不规范的不得分。</w:t>
            </w:r>
          </w:p>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（4）项目检验方案：该项目产品的质量检验程序方案合理、规范的，得2分；方案欠合理、欠规范的得1分；方案不合理、不规范的不得分。</w:t>
            </w:r>
          </w:p>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（5）项目量体方案：该项目的正常量体（包括</w:t>
            </w:r>
            <w:r>
              <w:rPr>
                <w:rFonts w:hint="eastAsia" w:ascii="宋体" w:hAnsi="宋体" w:eastAsia="宋体" w:cs="宋体"/>
                <w:color w:val="auto"/>
                <w:kern w:val="2"/>
                <w:sz w:val="24"/>
                <w:szCs w:val="24"/>
                <w:highlight w:val="none"/>
                <w:lang w:val="en-US" w:eastAsia="zh-CN" w:bidi="ar-SA"/>
              </w:rPr>
              <w:t>如因遇特殊情况</w:t>
            </w:r>
            <w:r>
              <w:rPr>
                <w:rFonts w:hint="eastAsia" w:ascii="宋体" w:hAnsi="宋体" w:cs="宋体"/>
                <w:color w:val="auto"/>
                <w:kern w:val="2"/>
                <w:sz w:val="24"/>
                <w:szCs w:val="24"/>
                <w:highlight w:val="none"/>
                <w:lang w:val="en-US" w:eastAsia="zh-CN" w:bidi="ar-SA"/>
              </w:rPr>
              <w:t>量体方面的其他要求）方案合理、规范的，得2分；方案欠合理、欠规范的得1分；方案不合理、不规范的不得分。</w:t>
            </w:r>
          </w:p>
          <w:p>
            <w:pPr>
              <w:spacing w:line="360" w:lineRule="auto"/>
              <w:outlineLvl w:val="0"/>
              <w:rPr>
                <w:rFonts w:hint="eastAsia"/>
                <w:lang w:val="en-US" w:eastAsia="zh-CN"/>
              </w:rPr>
            </w:pPr>
            <w:r>
              <w:rPr>
                <w:rFonts w:hint="eastAsia" w:ascii="宋体" w:hAnsi="宋体" w:cs="宋体"/>
                <w:color w:val="auto"/>
                <w:kern w:val="2"/>
                <w:sz w:val="24"/>
                <w:szCs w:val="24"/>
                <w:highlight w:val="none"/>
                <w:lang w:val="en-US" w:eastAsia="zh-CN" w:bidi="ar-SA"/>
              </w:rPr>
              <w:t>（6）项目面料备品备件方案：该项目的面料备品备件方案是否符合采购需求，合理、规范的，得2分；方案欠合理、欠规范的得1分；方案不合理、不规范的不得分。</w:t>
            </w:r>
          </w:p>
        </w:tc>
        <w:tc>
          <w:tcPr>
            <w:tcW w:w="456" w:type="dxa"/>
            <w:vAlign w:val="center"/>
          </w:tcPr>
          <w:p>
            <w:pPr>
              <w:spacing w:line="360" w:lineRule="auto"/>
              <w:jc w:val="center"/>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939" w:type="dxa"/>
            <w:vAlign w:val="center"/>
          </w:tcPr>
          <w:p>
            <w:pPr>
              <w:spacing w:line="360" w:lineRule="auto"/>
              <w:jc w:val="center"/>
              <w:outlineLvl w:val="0"/>
              <w:rPr>
                <w:rFonts w:hint="eastAsia"/>
                <w:b/>
                <w:bCs/>
                <w:color w:val="auto"/>
                <w:sz w:val="24"/>
                <w:szCs w:val="24"/>
                <w:highlight w:val="yellow"/>
              </w:rPr>
            </w:pPr>
            <w:r>
              <w:rPr>
                <w:rFonts w:hint="eastAsia"/>
                <w:b/>
                <w:bCs/>
                <w:color w:val="auto"/>
                <w:sz w:val="24"/>
                <w:szCs w:val="24"/>
                <w:highlight w:val="none"/>
                <w:lang w:eastAsia="zh-CN"/>
              </w:rPr>
              <w:t>（三）投标人服务方案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56" w:type="dxa"/>
            <w:vAlign w:val="center"/>
          </w:tcPr>
          <w:p>
            <w:pPr>
              <w:spacing w:line="360" w:lineRule="auto"/>
              <w:jc w:val="center"/>
              <w:outlineLvl w:val="0"/>
              <w:rPr>
                <w:rFonts w:hint="default"/>
                <w:highlight w:val="none"/>
                <w:lang w:val="en-US"/>
              </w:rPr>
            </w:pPr>
            <w:r>
              <w:rPr>
                <w:rFonts w:hint="default" w:ascii="宋体" w:hAnsi="宋体" w:cs="宋体"/>
                <w:color w:val="auto"/>
                <w:sz w:val="24"/>
                <w:highlight w:val="none"/>
                <w:lang w:val="en-US" w:eastAsia="zh-CN"/>
              </w:rPr>
              <w:t>4</w:t>
            </w:r>
          </w:p>
        </w:tc>
        <w:tc>
          <w:tcPr>
            <w:tcW w:w="0" w:type="auto"/>
            <w:vAlign w:val="center"/>
          </w:tcPr>
          <w:p>
            <w:pPr>
              <w:spacing w:line="360" w:lineRule="auto"/>
              <w:outlineLvl w:val="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投标人提供的交货期满足招标文件要求</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分；每推迟3天扣</w:t>
            </w:r>
            <w:r>
              <w:rPr>
                <w:rFonts w:hint="eastAsia" w:ascii="宋体"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分，扣完为止</w:t>
            </w:r>
            <w:r>
              <w:rPr>
                <w:rFonts w:hint="eastAsia" w:ascii="宋体" w:hAnsi="宋体" w:cs="宋体"/>
                <w:color w:val="auto"/>
                <w:kern w:val="2"/>
                <w:sz w:val="24"/>
                <w:szCs w:val="24"/>
                <w:highlight w:val="none"/>
                <w:lang w:val="en-US" w:eastAsia="zh-CN" w:bidi="ar-SA"/>
              </w:rPr>
              <w:t>。</w:t>
            </w:r>
          </w:p>
        </w:tc>
        <w:tc>
          <w:tcPr>
            <w:tcW w:w="456" w:type="dxa"/>
            <w:vAlign w:val="center"/>
          </w:tcPr>
          <w:p>
            <w:pPr>
              <w:spacing w:line="360" w:lineRule="auto"/>
              <w:jc w:val="center"/>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939" w:type="dxa"/>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lang w:val="en-US" w:eastAsia="zh-CN"/>
              </w:rPr>
              <w:t>（四）交货期情况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456" w:type="dxa"/>
            <w:vMerge w:val="restart"/>
            <w:vAlign w:val="center"/>
          </w:tcPr>
          <w:p>
            <w:pPr>
              <w:spacing w:line="360" w:lineRule="auto"/>
              <w:jc w:val="center"/>
              <w:outlineLvl w:val="0"/>
              <w:rPr>
                <w:rFonts w:hint="default" w:ascii="宋体" w:hAnsi="宋体" w:eastAsia="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5</w:t>
            </w:r>
          </w:p>
        </w:tc>
        <w:tc>
          <w:tcPr>
            <w:tcW w:w="6644" w:type="dxa"/>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投标人提供的售后服务方案的情况，服务承诺的可行性、完整性以及服务承诺落实的保障措施。</w:t>
            </w:r>
          </w:p>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对工艺未达标的</w:t>
            </w:r>
            <w:r>
              <w:rPr>
                <w:rFonts w:hint="eastAsia" w:ascii="宋体" w:hAnsi="宋体" w:cs="宋体"/>
                <w:color w:val="auto"/>
                <w:kern w:val="2"/>
                <w:sz w:val="24"/>
                <w:szCs w:val="24"/>
                <w:highlight w:val="none"/>
                <w:lang w:val="en-US" w:eastAsia="zh-CN" w:bidi="ar-SA"/>
              </w:rPr>
              <w:t>服装及</w:t>
            </w:r>
            <w:r>
              <w:rPr>
                <w:rFonts w:hint="eastAsia" w:ascii="宋体" w:hAnsi="宋体" w:eastAsia="宋体" w:cs="宋体"/>
                <w:color w:val="auto"/>
                <w:kern w:val="2"/>
                <w:sz w:val="24"/>
                <w:szCs w:val="24"/>
                <w:highlight w:val="none"/>
                <w:lang w:val="en-US" w:eastAsia="zh-CN" w:bidi="ar-SA"/>
              </w:rPr>
              <w:t>质保期内出现问题的服装所采取的措施</w:t>
            </w:r>
            <w:r>
              <w:rPr>
                <w:rFonts w:hint="eastAsia" w:ascii="宋体" w:hAnsi="宋体" w:cs="宋体"/>
                <w:color w:val="auto"/>
                <w:kern w:val="2"/>
                <w:sz w:val="24"/>
                <w:szCs w:val="24"/>
                <w:highlight w:val="none"/>
                <w:lang w:val="en-US" w:eastAsia="zh-CN" w:bidi="ar-SA"/>
              </w:rPr>
              <w:t>和</w:t>
            </w:r>
            <w:r>
              <w:rPr>
                <w:rFonts w:hint="eastAsia" w:ascii="宋体" w:hAnsi="宋体" w:eastAsia="宋体" w:cs="宋体"/>
                <w:color w:val="auto"/>
                <w:kern w:val="2"/>
                <w:sz w:val="24"/>
                <w:szCs w:val="24"/>
                <w:highlight w:val="none"/>
                <w:lang w:val="en-US" w:eastAsia="zh-CN" w:bidi="ar-SA"/>
              </w:rPr>
              <w:t>在质保期内上门服务的时限及承诺</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提供具体的维修方案，方案完整、合理，有针对性</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视为符合要求</w:t>
            </w:r>
            <w:r>
              <w:rPr>
                <w:rFonts w:hint="eastAsia" w:ascii="宋体" w:hAnsi="宋体" w:cs="宋体"/>
                <w:color w:val="auto"/>
                <w:kern w:val="2"/>
                <w:sz w:val="24"/>
                <w:szCs w:val="24"/>
                <w:highlight w:val="none"/>
                <w:lang w:val="en-US" w:eastAsia="zh-CN" w:bidi="ar-SA"/>
              </w:rPr>
              <w:t>，完全符合</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分，部分符合得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分，不符合不得分</w:t>
            </w:r>
            <w:r>
              <w:rPr>
                <w:rFonts w:hint="eastAsia" w:ascii="宋体" w:hAnsi="宋体" w:cs="宋体"/>
                <w:color w:val="auto"/>
                <w:kern w:val="2"/>
                <w:sz w:val="24"/>
                <w:szCs w:val="24"/>
                <w:highlight w:val="none"/>
                <w:lang w:val="en-US" w:eastAsia="zh-CN" w:bidi="ar-SA"/>
              </w:rPr>
              <w:t>（2分）。</w:t>
            </w:r>
          </w:p>
          <w:p>
            <w:pPr>
              <w:spacing w:line="360" w:lineRule="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（2）对交货后不合身的服装，</w:t>
            </w:r>
            <w:r>
              <w:rPr>
                <w:rFonts w:hint="eastAsia" w:ascii="宋体" w:hAnsi="宋体" w:eastAsia="宋体" w:cs="宋体"/>
                <w:color w:val="auto"/>
                <w:kern w:val="2"/>
                <w:sz w:val="24"/>
                <w:szCs w:val="24"/>
                <w:highlight w:val="none"/>
                <w:lang w:val="en-US" w:eastAsia="zh-CN" w:bidi="ar-SA"/>
              </w:rPr>
              <w:t>对于采购人提出售后改小尺寸的解决措施，量体尺寸太小导致无法舒适穿着的措施等。免费大改小、量体导致不满意免费重新制作的得3分；仅满足大改小</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得1分；不提供售后保障的不得分</w:t>
            </w:r>
            <w:r>
              <w:rPr>
                <w:rFonts w:hint="eastAsia" w:ascii="宋体" w:hAnsi="宋体" w:cs="宋体"/>
                <w:color w:val="auto"/>
                <w:kern w:val="2"/>
                <w:sz w:val="24"/>
                <w:szCs w:val="24"/>
                <w:highlight w:val="none"/>
                <w:lang w:val="en-US" w:eastAsia="zh-CN" w:bidi="ar-SA"/>
              </w:rPr>
              <w:t>（3分）；</w:t>
            </w:r>
          </w:p>
          <w:p>
            <w:p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因质次、色次、漏次等情况，投标方案是否提出解决问题的措施，并做出相应的承诺（除国家“三包”外的承诺），方案完整、合理，有针对性且做出承诺的视为符合要求，完全符合得3分，部分符合得1.5分，不符合不得分（3分）。</w:t>
            </w:r>
          </w:p>
        </w:tc>
        <w:tc>
          <w:tcPr>
            <w:tcW w:w="456" w:type="dxa"/>
            <w:vAlign w:val="center"/>
          </w:tcPr>
          <w:p>
            <w:pPr>
              <w:spacing w:line="360" w:lineRule="auto"/>
              <w:jc w:val="center"/>
              <w:outlineLvl w:val="0"/>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939" w:type="dxa"/>
            <w:vMerge w:val="restart"/>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lang w:val="en-US" w:eastAsia="zh-CN"/>
              </w:rPr>
              <w:t>（五）售后服务等内容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Merge w:val="continue"/>
            <w:vAlign w:val="center"/>
          </w:tcPr>
          <w:p>
            <w:pPr>
              <w:spacing w:line="360" w:lineRule="auto"/>
              <w:jc w:val="center"/>
              <w:outlineLvl w:val="0"/>
              <w:rPr>
                <w:highlight w:val="none"/>
              </w:rPr>
            </w:pPr>
          </w:p>
        </w:tc>
        <w:tc>
          <w:tcPr>
            <w:tcW w:w="0" w:type="auto"/>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配备专业技术队伍具有服务协调解决问题的能力，能提供快速的售后服务响应，满足采购人提出的个性化售后要求。售后队伍强大、售后服务响应快、方案具有人性化的得2分；不符合的不得分；售后队伍一般、售后服务响应较快、方案欠人性化的得1分；售后队伍弱、售后服务响应慢、方案无人性化的不得分（2分）。</w:t>
            </w:r>
          </w:p>
        </w:tc>
        <w:tc>
          <w:tcPr>
            <w:tcW w:w="456" w:type="dxa"/>
            <w:vAlign w:val="center"/>
          </w:tcPr>
          <w:p>
            <w:pPr>
              <w:spacing w:line="360" w:lineRule="auto"/>
              <w:jc w:val="center"/>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939" w:type="dxa"/>
            <w:vMerge w:val="continue"/>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6" w:type="dxa"/>
            <w:vMerge w:val="continue"/>
            <w:vAlign w:val="center"/>
          </w:tcPr>
          <w:p>
            <w:pPr>
              <w:spacing w:line="360" w:lineRule="auto"/>
              <w:jc w:val="center"/>
              <w:outlineLvl w:val="0"/>
              <w:rPr>
                <w:rFonts w:hint="eastAsia" w:ascii="宋体" w:hAnsi="宋体" w:eastAsia="宋体" w:cs="宋体"/>
                <w:color w:val="auto"/>
                <w:kern w:val="2"/>
                <w:sz w:val="24"/>
                <w:szCs w:val="24"/>
                <w:highlight w:val="none"/>
                <w:lang w:val="en-US" w:eastAsia="zh-CN" w:bidi="ar-SA"/>
              </w:rPr>
            </w:pPr>
          </w:p>
        </w:tc>
        <w:tc>
          <w:tcPr>
            <w:tcW w:w="0" w:type="auto"/>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是否承诺提供成品样衣，提前制作交由采购人试穿，</w:t>
            </w:r>
            <w:r>
              <w:rPr>
                <w:rFonts w:hint="eastAsia" w:ascii="宋体" w:hAnsi="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承诺得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分，不承诺</w:t>
            </w:r>
            <w:r>
              <w:rPr>
                <w:rFonts w:hint="eastAsia" w:ascii="宋体" w:hAnsi="宋体" w:cs="宋体"/>
                <w:color w:val="auto"/>
                <w:kern w:val="2"/>
                <w:sz w:val="24"/>
                <w:szCs w:val="24"/>
                <w:highlight w:val="none"/>
                <w:lang w:val="en-US" w:eastAsia="zh-CN" w:bidi="ar-SA"/>
              </w:rPr>
              <w:t>或不符合招标文件要求的</w:t>
            </w:r>
            <w:r>
              <w:rPr>
                <w:rFonts w:hint="eastAsia" w:ascii="宋体" w:hAnsi="宋体" w:eastAsia="宋体" w:cs="宋体"/>
                <w:color w:val="auto"/>
                <w:kern w:val="2"/>
                <w:sz w:val="24"/>
                <w:szCs w:val="24"/>
                <w:highlight w:val="none"/>
                <w:lang w:val="en-US" w:eastAsia="zh-CN" w:bidi="ar-SA"/>
              </w:rPr>
              <w:t>不得分</w:t>
            </w:r>
            <w:r>
              <w:rPr>
                <w:rFonts w:hint="eastAsia" w:ascii="宋体" w:hAnsi="宋体" w:cs="宋体"/>
                <w:color w:val="auto"/>
                <w:kern w:val="2"/>
                <w:sz w:val="24"/>
                <w:szCs w:val="24"/>
                <w:highlight w:val="none"/>
                <w:lang w:val="en-US" w:eastAsia="zh-CN" w:bidi="ar-SA"/>
              </w:rPr>
              <w:t>（1分）。</w:t>
            </w:r>
          </w:p>
        </w:tc>
        <w:tc>
          <w:tcPr>
            <w:tcW w:w="456" w:type="dxa"/>
            <w:vAlign w:val="center"/>
          </w:tcPr>
          <w:p>
            <w:pPr>
              <w:spacing w:line="360" w:lineRule="auto"/>
              <w:jc w:val="center"/>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939" w:type="dxa"/>
            <w:vMerge w:val="continue"/>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56" w:type="dxa"/>
            <w:vMerge w:val="continue"/>
            <w:vAlign w:val="center"/>
          </w:tcPr>
          <w:p>
            <w:pPr>
              <w:spacing w:line="360" w:lineRule="auto"/>
              <w:jc w:val="center"/>
              <w:outlineLvl w:val="0"/>
              <w:rPr>
                <w:rFonts w:hint="eastAsia" w:ascii="宋体" w:hAnsi="宋体" w:eastAsia="宋体" w:cs="宋体"/>
                <w:color w:val="auto"/>
                <w:kern w:val="2"/>
                <w:sz w:val="24"/>
                <w:szCs w:val="24"/>
                <w:highlight w:val="none"/>
                <w:lang w:val="en-US" w:eastAsia="zh-CN" w:bidi="ar-SA"/>
              </w:rPr>
            </w:pPr>
          </w:p>
        </w:tc>
        <w:tc>
          <w:tcPr>
            <w:tcW w:w="6644" w:type="dxa"/>
            <w:vAlign w:val="center"/>
          </w:tcPr>
          <w:p>
            <w:pPr>
              <w:numPr>
                <w:ilvl w:val="0"/>
                <w:numId w:val="0"/>
              </w:num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投标人是否承诺散服（补单）的质量保证，</w:t>
            </w:r>
            <w:r>
              <w:rPr>
                <w:rFonts w:hint="eastAsia" w:ascii="宋体" w:hAnsi="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承诺得</w:t>
            </w:r>
            <w:r>
              <w:rPr>
                <w:rFonts w:hint="eastAsia" w:ascii="宋体"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分，不承诺</w:t>
            </w:r>
            <w:r>
              <w:rPr>
                <w:rFonts w:hint="eastAsia" w:ascii="宋体" w:hAnsi="宋体" w:cs="宋体"/>
                <w:color w:val="auto"/>
                <w:kern w:val="2"/>
                <w:sz w:val="24"/>
                <w:szCs w:val="24"/>
                <w:highlight w:val="none"/>
                <w:lang w:val="en-US" w:eastAsia="zh-CN" w:bidi="ar-SA"/>
              </w:rPr>
              <w:t>或不符合招标文件要求的</w:t>
            </w:r>
            <w:r>
              <w:rPr>
                <w:rFonts w:hint="eastAsia" w:ascii="宋体" w:hAnsi="宋体" w:eastAsia="宋体" w:cs="宋体"/>
                <w:color w:val="auto"/>
                <w:kern w:val="2"/>
                <w:sz w:val="24"/>
                <w:szCs w:val="24"/>
                <w:highlight w:val="none"/>
                <w:lang w:val="en-US" w:eastAsia="zh-CN" w:bidi="ar-SA"/>
              </w:rPr>
              <w:t>不得分</w:t>
            </w:r>
            <w:r>
              <w:rPr>
                <w:rFonts w:hint="eastAsia" w:ascii="宋体" w:hAnsi="宋体" w:cs="宋体"/>
                <w:color w:val="auto"/>
                <w:kern w:val="2"/>
                <w:sz w:val="24"/>
                <w:szCs w:val="24"/>
                <w:highlight w:val="none"/>
                <w:lang w:val="en-US" w:eastAsia="zh-CN" w:bidi="ar-SA"/>
              </w:rPr>
              <w:t>（0.5分）</w:t>
            </w:r>
            <w:r>
              <w:rPr>
                <w:rFonts w:hint="eastAsia" w:ascii="宋体" w:hAnsi="宋体" w:eastAsia="宋体" w:cs="宋体"/>
                <w:color w:val="auto"/>
                <w:kern w:val="2"/>
                <w:sz w:val="24"/>
                <w:szCs w:val="24"/>
                <w:highlight w:val="none"/>
                <w:lang w:val="en-US" w:eastAsia="zh-CN" w:bidi="ar-SA"/>
              </w:rPr>
              <w:t>；散服（补单）交货期是否符合招标文件及采购人要求，</w:t>
            </w:r>
            <w:r>
              <w:rPr>
                <w:rFonts w:hint="eastAsia" w:ascii="宋体" w:hAnsi="宋体" w:cs="宋体"/>
                <w:color w:val="auto"/>
                <w:kern w:val="2"/>
                <w:sz w:val="24"/>
                <w:szCs w:val="24"/>
                <w:highlight w:val="none"/>
                <w:lang w:val="en-US" w:eastAsia="zh-CN" w:bidi="ar-SA"/>
              </w:rPr>
              <w:t>符合</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分，不</w:t>
            </w:r>
            <w:r>
              <w:rPr>
                <w:rFonts w:hint="eastAsia" w:ascii="宋体" w:hAnsi="宋体" w:cs="宋体"/>
                <w:color w:val="auto"/>
                <w:kern w:val="2"/>
                <w:sz w:val="24"/>
                <w:szCs w:val="24"/>
                <w:highlight w:val="none"/>
                <w:lang w:val="en-US" w:eastAsia="zh-CN" w:bidi="ar-SA"/>
              </w:rPr>
              <w:t>符合</w:t>
            </w:r>
            <w:r>
              <w:rPr>
                <w:rFonts w:hint="eastAsia" w:ascii="宋体" w:hAnsi="宋体" w:eastAsia="宋体" w:cs="宋体"/>
                <w:color w:val="auto"/>
                <w:kern w:val="2"/>
                <w:sz w:val="24"/>
                <w:szCs w:val="24"/>
                <w:highlight w:val="none"/>
                <w:lang w:val="en-US" w:eastAsia="zh-CN" w:bidi="ar-SA"/>
              </w:rPr>
              <w:t>不得分</w:t>
            </w:r>
            <w:r>
              <w:rPr>
                <w:rFonts w:hint="eastAsia" w:ascii="宋体" w:hAnsi="宋体" w:cs="宋体"/>
                <w:color w:val="auto"/>
                <w:kern w:val="2"/>
                <w:sz w:val="24"/>
                <w:szCs w:val="24"/>
                <w:highlight w:val="none"/>
                <w:lang w:val="en-US" w:eastAsia="zh-CN" w:bidi="ar-SA"/>
              </w:rPr>
              <w:t>（0.5分）</w:t>
            </w:r>
            <w:r>
              <w:rPr>
                <w:rFonts w:hint="eastAsia" w:ascii="宋体" w:hAnsi="宋体" w:eastAsia="宋体" w:cs="宋体"/>
                <w:color w:val="auto"/>
                <w:kern w:val="2"/>
                <w:sz w:val="24"/>
                <w:szCs w:val="24"/>
                <w:highlight w:val="none"/>
                <w:lang w:val="en-US" w:eastAsia="zh-CN" w:bidi="ar-SA"/>
              </w:rPr>
              <w:t>；</w:t>
            </w:r>
          </w:p>
        </w:tc>
        <w:tc>
          <w:tcPr>
            <w:tcW w:w="456" w:type="dxa"/>
            <w:vAlign w:val="center"/>
          </w:tcPr>
          <w:p>
            <w:pPr>
              <w:spacing w:line="360" w:lineRule="auto"/>
              <w:jc w:val="center"/>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939" w:type="dxa"/>
            <w:vMerge w:val="continue"/>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56" w:type="dxa"/>
            <w:vMerge w:val="continue"/>
            <w:vAlign w:val="center"/>
          </w:tcPr>
          <w:p>
            <w:pPr>
              <w:spacing w:line="360" w:lineRule="auto"/>
              <w:outlineLvl w:val="0"/>
            </w:pPr>
          </w:p>
        </w:tc>
        <w:tc>
          <w:tcPr>
            <w:tcW w:w="0" w:type="auto"/>
            <w:vAlign w:val="center"/>
          </w:tcPr>
          <w:p>
            <w:pPr>
              <w:numPr>
                <w:ilvl w:val="0"/>
                <w:numId w:val="0"/>
              </w:numPr>
              <w:spacing w:line="360"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对超出保修期的投标产品，投标人提出合理有效的解决方案</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方案完整、合理，有针对性</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视为符合要求，</w:t>
            </w:r>
            <w:r>
              <w:rPr>
                <w:rFonts w:hint="eastAsia" w:ascii="宋体" w:hAnsi="宋体" w:cs="宋体"/>
                <w:color w:val="auto"/>
                <w:kern w:val="2"/>
                <w:sz w:val="24"/>
                <w:szCs w:val="24"/>
                <w:highlight w:val="none"/>
                <w:lang w:val="en-US" w:eastAsia="zh-CN" w:bidi="ar-SA"/>
              </w:rPr>
              <w:t>完全符合</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分，部分符合得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分，不符合不得分</w:t>
            </w:r>
            <w:r>
              <w:rPr>
                <w:rFonts w:hint="eastAsia" w:ascii="宋体" w:hAnsi="宋体" w:cs="宋体"/>
                <w:color w:val="auto"/>
                <w:kern w:val="2"/>
                <w:sz w:val="24"/>
                <w:szCs w:val="24"/>
                <w:highlight w:val="none"/>
                <w:lang w:val="en-US" w:eastAsia="zh-CN" w:bidi="ar-SA"/>
              </w:rPr>
              <w:t>（2分）。</w:t>
            </w:r>
          </w:p>
        </w:tc>
        <w:tc>
          <w:tcPr>
            <w:tcW w:w="456" w:type="dxa"/>
            <w:vAlign w:val="center"/>
          </w:tcPr>
          <w:p>
            <w:pPr>
              <w:spacing w:line="360" w:lineRule="auto"/>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939" w:type="dxa"/>
            <w:vMerge w:val="continue"/>
            <w:vAlign w:val="center"/>
          </w:tcPr>
          <w:p>
            <w:pPr>
              <w:spacing w:line="360" w:lineRule="auto"/>
              <w:outlineLvl w:val="0"/>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456" w:type="dxa"/>
            <w:vMerge w:val="restart"/>
            <w:vAlign w:val="center"/>
          </w:tcPr>
          <w:p>
            <w:pPr>
              <w:spacing w:line="360" w:lineRule="auto"/>
              <w:jc w:val="center"/>
              <w:outlineLvl w:val="0"/>
              <w:rPr>
                <w:rFonts w:hint="default" w:ascii="宋体" w:hAnsi="宋体" w:eastAsia="宋体" w:cs="宋体"/>
                <w:color w:val="auto"/>
                <w:sz w:val="24"/>
                <w:highlight w:val="none"/>
                <w:lang w:val="en-US" w:eastAsia="zh-CN"/>
              </w:rPr>
            </w:pPr>
            <w:r>
              <w:rPr>
                <w:rFonts w:hint="default" w:ascii="宋体" w:hAnsi="宋体" w:cs="宋体"/>
                <w:color w:val="auto"/>
                <w:sz w:val="24"/>
                <w:highlight w:val="none"/>
                <w:lang w:val="en-US" w:eastAsia="zh-CN"/>
              </w:rPr>
              <w:t>6</w:t>
            </w:r>
          </w:p>
        </w:tc>
        <w:tc>
          <w:tcPr>
            <w:tcW w:w="6644" w:type="dxa"/>
            <w:vAlign w:val="center"/>
          </w:tcPr>
          <w:p>
            <w:pPr>
              <w:pStyle w:val="130"/>
              <w:numPr>
                <w:ilvl w:val="0"/>
                <w:numId w:val="0"/>
              </w:numPr>
              <w:spacing w:before="0" w:line="360" w:lineRule="auto"/>
              <w:rPr>
                <w:rFonts w:hint="eastAsia" w:ascii="宋体" w:hAnsi="宋体" w:eastAsia="宋体" w:cs="宋体"/>
                <w:b/>
                <w:bCs/>
                <w:highlight w:val="none"/>
              </w:rPr>
            </w:pPr>
            <w:r>
              <w:rPr>
                <w:rFonts w:hint="eastAsia" w:ascii="宋体" w:hAnsi="宋体" w:eastAsia="宋体" w:cs="宋体"/>
                <w:b/>
                <w:bCs/>
                <w:sz w:val="24"/>
                <w:szCs w:val="18"/>
                <w:highlight w:val="none"/>
              </w:rPr>
              <w:t>投标样衣版型设计情况</w:t>
            </w:r>
            <w:r>
              <w:rPr>
                <w:rFonts w:hint="eastAsia" w:ascii="宋体" w:hAnsi="宋体" w:eastAsia="宋体" w:cs="宋体"/>
                <w:b/>
                <w:bCs/>
                <w:sz w:val="24"/>
                <w:szCs w:val="18"/>
                <w:highlight w:val="none"/>
                <w:lang w:eastAsia="zh-CN"/>
              </w:rPr>
              <w:t>（</w:t>
            </w:r>
            <w:r>
              <w:rPr>
                <w:rFonts w:hint="eastAsia" w:ascii="宋体" w:hAnsi="宋体" w:cs="宋体"/>
                <w:b/>
                <w:bCs/>
                <w:sz w:val="24"/>
                <w:szCs w:val="18"/>
                <w:highlight w:val="none"/>
                <w:lang w:val="en-US" w:eastAsia="zh-CN"/>
              </w:rPr>
              <w:t>10</w:t>
            </w:r>
            <w:r>
              <w:rPr>
                <w:rFonts w:hint="eastAsia" w:ascii="宋体" w:hAnsi="宋体" w:eastAsia="宋体" w:cs="宋体"/>
                <w:b/>
                <w:bCs/>
                <w:sz w:val="24"/>
                <w:szCs w:val="18"/>
                <w:highlight w:val="none"/>
                <w:lang w:val="en-US" w:eastAsia="zh-CN"/>
              </w:rPr>
              <w:t>分</w:t>
            </w:r>
            <w:r>
              <w:rPr>
                <w:rFonts w:hint="eastAsia" w:ascii="宋体" w:hAnsi="宋体" w:eastAsia="宋体" w:cs="宋体"/>
                <w:b/>
                <w:bCs/>
                <w:sz w:val="24"/>
                <w:szCs w:val="18"/>
                <w:highlight w:val="none"/>
                <w:lang w:eastAsia="zh-CN"/>
              </w:rPr>
              <w:t>）</w:t>
            </w:r>
            <w:r>
              <w:rPr>
                <w:rFonts w:hint="eastAsia" w:ascii="宋体" w:hAnsi="宋体" w:eastAsia="宋体" w:cs="宋体"/>
                <w:b/>
                <w:bCs/>
                <w:highlight w:val="none"/>
              </w:rPr>
              <w:t>：</w:t>
            </w:r>
          </w:p>
          <w:p>
            <w:pPr>
              <w:pStyle w:val="130"/>
              <w:numPr>
                <w:ilvl w:val="0"/>
                <w:numId w:val="0"/>
              </w:numPr>
              <w:spacing w:before="0" w:line="360" w:lineRule="auto"/>
              <w:rPr>
                <w:rFonts w:hint="eastAsia" w:ascii="宋体" w:hAnsi="宋体" w:eastAsia="宋体" w:cs="宋体"/>
                <w:szCs w:val="24"/>
                <w:highlight w:val="none"/>
              </w:rPr>
            </w:pPr>
            <w:r>
              <w:rPr>
                <w:rFonts w:hint="eastAsia" w:ascii="宋体" w:hAnsi="宋体" w:cs="宋体"/>
                <w:szCs w:val="24"/>
                <w:highlight w:val="none"/>
                <w:lang w:eastAsia="zh-CN"/>
              </w:rPr>
              <w:t>（</w:t>
            </w:r>
            <w:r>
              <w:rPr>
                <w:rFonts w:hint="eastAsia" w:ascii="宋体" w:hAnsi="宋体" w:cs="宋体"/>
                <w:szCs w:val="24"/>
                <w:highlight w:val="none"/>
                <w:lang w:val="en-US" w:eastAsia="zh-CN"/>
              </w:rPr>
              <w:t>1</w:t>
            </w:r>
            <w:r>
              <w:rPr>
                <w:rFonts w:hint="eastAsia" w:ascii="宋体" w:hAnsi="宋体" w:cs="宋体"/>
                <w:szCs w:val="24"/>
                <w:highlight w:val="none"/>
                <w:lang w:eastAsia="zh-CN"/>
              </w:rPr>
              <w:t>）</w:t>
            </w:r>
            <w:r>
              <w:rPr>
                <w:rFonts w:hint="eastAsia" w:ascii="宋体" w:hAnsi="宋体" w:eastAsia="宋体" w:cs="宋体"/>
                <w:szCs w:val="24"/>
                <w:highlight w:val="none"/>
              </w:rPr>
              <w:t>投标样衣熨烫平整、表面清洁</w:t>
            </w:r>
            <w:r>
              <w:rPr>
                <w:rFonts w:hint="eastAsia" w:ascii="宋体" w:hAnsi="宋体" w:eastAsia="宋体" w:cs="宋体"/>
                <w:szCs w:val="24"/>
                <w:highlight w:val="none"/>
                <w:lang w:eastAsia="zh-CN"/>
              </w:rPr>
              <w:t>情况，每出现一处问题扣</w:t>
            </w:r>
            <w:r>
              <w:rPr>
                <w:rFonts w:hint="default" w:ascii="宋体" w:hAnsi="宋体" w:cs="宋体"/>
                <w:szCs w:val="24"/>
                <w:highlight w:val="none"/>
                <w:lang w:val="en-US" w:eastAsia="zh-CN"/>
              </w:rPr>
              <w:t>0.</w:t>
            </w:r>
            <w:r>
              <w:rPr>
                <w:rFonts w:hint="eastAsia" w:ascii="宋体" w:hAnsi="宋体" w:cs="宋体"/>
                <w:szCs w:val="24"/>
                <w:highlight w:val="none"/>
                <w:lang w:val="en-US" w:eastAsia="zh-CN"/>
              </w:rPr>
              <w:t>5</w:t>
            </w:r>
            <w:r>
              <w:rPr>
                <w:rFonts w:hint="eastAsia" w:ascii="宋体" w:hAnsi="宋体" w:eastAsia="宋体" w:cs="宋体"/>
                <w:szCs w:val="24"/>
                <w:highlight w:val="none"/>
                <w:lang w:val="en-US" w:eastAsia="zh-CN"/>
              </w:rPr>
              <w:t>分，扣完为止</w:t>
            </w:r>
            <w:r>
              <w:rPr>
                <w:rFonts w:hint="eastAsia" w:ascii="宋体" w:hAnsi="宋体" w:eastAsia="宋体" w:cs="宋体"/>
                <w:szCs w:val="24"/>
                <w:highlight w:val="none"/>
              </w:rPr>
              <w:t>（</w:t>
            </w:r>
            <w:r>
              <w:rPr>
                <w:rFonts w:hint="eastAsia" w:ascii="宋体" w:hAnsi="宋体" w:cs="宋体"/>
                <w:szCs w:val="24"/>
                <w:highlight w:val="none"/>
                <w:lang w:val="en-US" w:eastAsia="zh-CN"/>
              </w:rPr>
              <w:t>1</w:t>
            </w:r>
            <w:r>
              <w:rPr>
                <w:rFonts w:hint="eastAsia" w:ascii="宋体" w:hAnsi="宋体" w:eastAsia="宋体" w:cs="宋体"/>
                <w:szCs w:val="24"/>
                <w:highlight w:val="none"/>
              </w:rPr>
              <w:t>分）；</w:t>
            </w:r>
          </w:p>
          <w:p>
            <w:pPr>
              <w:pStyle w:val="130"/>
              <w:numPr>
                <w:ilvl w:val="0"/>
                <w:numId w:val="0"/>
              </w:numPr>
              <w:spacing w:before="0" w:line="360" w:lineRule="auto"/>
              <w:rPr>
                <w:rFonts w:hint="eastAsia" w:ascii="宋体" w:hAnsi="宋体" w:eastAsia="宋体" w:cs="宋体"/>
                <w:szCs w:val="24"/>
                <w:highlight w:val="none"/>
              </w:rPr>
            </w:pPr>
            <w:r>
              <w:rPr>
                <w:rFonts w:hint="eastAsia" w:ascii="宋体" w:hAnsi="宋体" w:cs="宋体"/>
                <w:szCs w:val="24"/>
                <w:highlight w:val="none"/>
                <w:lang w:eastAsia="zh-CN"/>
              </w:rPr>
              <w:t>（</w:t>
            </w:r>
            <w:r>
              <w:rPr>
                <w:rFonts w:hint="eastAsia" w:ascii="宋体" w:hAnsi="宋体" w:cs="宋体"/>
                <w:szCs w:val="24"/>
                <w:highlight w:val="none"/>
                <w:lang w:val="en-US" w:eastAsia="zh-CN"/>
              </w:rPr>
              <w:t>2</w:t>
            </w:r>
            <w:r>
              <w:rPr>
                <w:rFonts w:hint="eastAsia" w:ascii="宋体" w:hAnsi="宋体" w:cs="宋体"/>
                <w:szCs w:val="24"/>
                <w:highlight w:val="none"/>
                <w:lang w:eastAsia="zh-CN"/>
              </w:rPr>
              <w:t>）</w:t>
            </w:r>
            <w:r>
              <w:rPr>
                <w:rFonts w:hint="eastAsia" w:ascii="宋体" w:hAnsi="宋体" w:eastAsia="宋体" w:cs="宋体"/>
                <w:szCs w:val="24"/>
                <w:highlight w:val="none"/>
              </w:rPr>
              <w:t>投标样衣无漏缝、划破等其它有损外观的情况，每出现一处</w:t>
            </w:r>
            <w:r>
              <w:rPr>
                <w:rFonts w:hint="eastAsia" w:ascii="宋体" w:hAnsi="宋体" w:eastAsia="宋体" w:cs="宋体"/>
                <w:szCs w:val="24"/>
                <w:highlight w:val="none"/>
                <w:lang w:eastAsia="zh-CN"/>
              </w:rPr>
              <w:t>问题</w:t>
            </w:r>
            <w:r>
              <w:rPr>
                <w:rFonts w:hint="eastAsia" w:ascii="宋体" w:hAnsi="宋体" w:eastAsia="宋体" w:cs="宋体"/>
                <w:szCs w:val="24"/>
                <w:highlight w:val="none"/>
              </w:rPr>
              <w:t>扣</w:t>
            </w:r>
            <w:r>
              <w:rPr>
                <w:rFonts w:hint="default" w:ascii="宋体" w:hAnsi="宋体" w:cs="宋体"/>
                <w:szCs w:val="24"/>
                <w:highlight w:val="none"/>
                <w:lang w:val="en-US"/>
              </w:rPr>
              <w:t>0.5</w:t>
            </w:r>
            <w:r>
              <w:rPr>
                <w:rFonts w:hint="eastAsia" w:ascii="宋体" w:hAnsi="宋体" w:eastAsia="宋体" w:cs="宋体"/>
                <w:szCs w:val="24"/>
                <w:highlight w:val="none"/>
              </w:rPr>
              <w:t>分，扣完为止（</w:t>
            </w:r>
            <w:r>
              <w:rPr>
                <w:rFonts w:hint="eastAsia" w:ascii="宋体" w:hAnsi="宋体" w:cs="宋体"/>
                <w:szCs w:val="24"/>
                <w:highlight w:val="none"/>
                <w:lang w:val="en-US" w:eastAsia="zh-CN"/>
              </w:rPr>
              <w:t>1</w:t>
            </w:r>
            <w:r>
              <w:rPr>
                <w:rFonts w:hint="eastAsia" w:ascii="宋体" w:hAnsi="宋体" w:eastAsia="宋体" w:cs="宋体"/>
                <w:szCs w:val="24"/>
                <w:highlight w:val="none"/>
              </w:rPr>
              <w:t xml:space="preserve">分）； </w:t>
            </w:r>
          </w:p>
          <w:p>
            <w:pPr>
              <w:pStyle w:val="130"/>
              <w:numPr>
                <w:ilvl w:val="0"/>
                <w:numId w:val="0"/>
              </w:numPr>
              <w:spacing w:before="0" w:line="360" w:lineRule="auto"/>
              <w:rPr>
                <w:rFonts w:hint="eastAsia" w:ascii="宋体" w:hAnsi="宋体" w:eastAsia="宋体" w:cs="宋体"/>
                <w:szCs w:val="24"/>
                <w:highlight w:val="none"/>
              </w:rPr>
            </w:pPr>
            <w:r>
              <w:rPr>
                <w:rFonts w:hint="eastAsia" w:ascii="宋体" w:hAnsi="宋体" w:cs="宋体"/>
                <w:szCs w:val="24"/>
                <w:highlight w:val="none"/>
                <w:lang w:eastAsia="zh-CN"/>
              </w:rPr>
              <w:t>（</w:t>
            </w:r>
            <w:r>
              <w:rPr>
                <w:rFonts w:hint="eastAsia" w:ascii="宋体" w:hAnsi="宋体" w:cs="宋体"/>
                <w:szCs w:val="24"/>
                <w:highlight w:val="none"/>
                <w:lang w:val="en-US" w:eastAsia="zh-CN"/>
              </w:rPr>
              <w:t>3</w:t>
            </w:r>
            <w:r>
              <w:rPr>
                <w:rFonts w:hint="eastAsia" w:ascii="宋体" w:hAnsi="宋体" w:cs="宋体"/>
                <w:szCs w:val="24"/>
                <w:highlight w:val="none"/>
                <w:lang w:eastAsia="zh-CN"/>
              </w:rPr>
              <w:t>）</w:t>
            </w:r>
            <w:r>
              <w:rPr>
                <w:rFonts w:hint="eastAsia" w:ascii="宋体" w:hAnsi="宋体" w:eastAsia="宋体" w:cs="宋体"/>
                <w:szCs w:val="24"/>
                <w:highlight w:val="none"/>
              </w:rPr>
              <w:t>投标样衣面料拼接经纬协调、自然</w:t>
            </w:r>
            <w:r>
              <w:rPr>
                <w:rFonts w:hint="eastAsia" w:ascii="宋体" w:hAnsi="宋体" w:eastAsia="宋体" w:cs="宋体"/>
                <w:szCs w:val="24"/>
                <w:highlight w:val="none"/>
                <w:lang w:eastAsia="zh-CN"/>
              </w:rPr>
              <w:t>情况，</w:t>
            </w:r>
            <w:r>
              <w:rPr>
                <w:rFonts w:hint="eastAsia" w:ascii="宋体" w:hAnsi="宋体" w:eastAsia="宋体" w:cs="宋体"/>
                <w:szCs w:val="24"/>
                <w:highlight w:val="none"/>
              </w:rPr>
              <w:t>每出现一处</w:t>
            </w:r>
            <w:r>
              <w:rPr>
                <w:rFonts w:hint="eastAsia" w:ascii="宋体" w:hAnsi="宋体" w:eastAsia="宋体" w:cs="宋体"/>
                <w:szCs w:val="24"/>
                <w:highlight w:val="none"/>
                <w:lang w:eastAsia="zh-CN"/>
              </w:rPr>
              <w:t>问题</w:t>
            </w:r>
            <w:r>
              <w:rPr>
                <w:rFonts w:hint="eastAsia" w:ascii="宋体" w:hAnsi="宋体" w:eastAsia="宋体" w:cs="宋体"/>
                <w:szCs w:val="24"/>
                <w:highlight w:val="none"/>
              </w:rPr>
              <w:t>扣</w:t>
            </w:r>
            <w:r>
              <w:rPr>
                <w:rFonts w:hint="default" w:ascii="宋体" w:hAnsi="宋体" w:cs="宋体"/>
                <w:szCs w:val="24"/>
                <w:highlight w:val="none"/>
                <w:lang w:val="en-US"/>
              </w:rPr>
              <w:t>0.5</w:t>
            </w:r>
            <w:r>
              <w:rPr>
                <w:rFonts w:hint="eastAsia" w:ascii="宋体" w:hAnsi="宋体" w:eastAsia="宋体" w:cs="宋体"/>
                <w:szCs w:val="24"/>
                <w:highlight w:val="none"/>
              </w:rPr>
              <w:t>分，扣完为止（</w:t>
            </w:r>
            <w:r>
              <w:rPr>
                <w:rFonts w:hint="eastAsia" w:ascii="宋体" w:hAnsi="宋体" w:cs="宋体"/>
                <w:szCs w:val="24"/>
                <w:highlight w:val="none"/>
                <w:lang w:val="en-US" w:eastAsia="zh-CN"/>
              </w:rPr>
              <w:t>1</w:t>
            </w:r>
            <w:r>
              <w:rPr>
                <w:rFonts w:hint="eastAsia" w:ascii="宋体" w:hAnsi="宋体" w:eastAsia="宋体" w:cs="宋体"/>
                <w:szCs w:val="24"/>
                <w:highlight w:val="none"/>
              </w:rPr>
              <w:t>分）；</w:t>
            </w:r>
          </w:p>
          <w:p>
            <w:pPr>
              <w:pStyle w:val="130"/>
              <w:numPr>
                <w:ilvl w:val="0"/>
                <w:numId w:val="0"/>
              </w:numPr>
              <w:spacing w:before="0" w:line="360" w:lineRule="auto"/>
              <w:rPr>
                <w:rFonts w:hint="eastAsia" w:ascii="宋体" w:hAnsi="宋体" w:eastAsia="宋体" w:cs="宋体"/>
                <w:szCs w:val="24"/>
                <w:highlight w:val="none"/>
              </w:rPr>
            </w:pPr>
            <w:r>
              <w:rPr>
                <w:rFonts w:hint="eastAsia" w:ascii="宋体" w:hAnsi="宋体" w:cs="宋体"/>
                <w:szCs w:val="24"/>
                <w:highlight w:val="none"/>
                <w:lang w:eastAsia="zh-CN"/>
              </w:rPr>
              <w:t>（</w:t>
            </w:r>
            <w:r>
              <w:rPr>
                <w:rFonts w:hint="eastAsia" w:ascii="宋体" w:hAnsi="宋体" w:cs="宋体"/>
                <w:szCs w:val="24"/>
                <w:highlight w:val="none"/>
                <w:lang w:val="en-US" w:eastAsia="zh-CN"/>
              </w:rPr>
              <w:t>4</w:t>
            </w:r>
            <w:r>
              <w:rPr>
                <w:rFonts w:hint="eastAsia" w:ascii="宋体" w:hAnsi="宋体" w:cs="宋体"/>
                <w:szCs w:val="24"/>
                <w:highlight w:val="none"/>
                <w:lang w:eastAsia="zh-CN"/>
              </w:rPr>
              <w:t>）</w:t>
            </w:r>
            <w:r>
              <w:rPr>
                <w:rFonts w:hint="eastAsia" w:ascii="宋体" w:hAnsi="宋体" w:eastAsia="宋体" w:cs="宋体"/>
                <w:szCs w:val="24"/>
                <w:highlight w:val="none"/>
              </w:rPr>
              <w:t>投标样衣</w:t>
            </w:r>
            <w:r>
              <w:rPr>
                <w:rFonts w:hint="eastAsia" w:ascii="宋体" w:hAnsi="宋体" w:eastAsia="宋体" w:cs="宋体"/>
                <w:highlight w:val="none"/>
              </w:rPr>
              <w:t>里与面</w:t>
            </w:r>
            <w:r>
              <w:rPr>
                <w:rFonts w:hint="eastAsia" w:ascii="宋体" w:hAnsi="宋体" w:eastAsia="宋体" w:cs="宋体"/>
                <w:highlight w:val="none"/>
                <w:lang w:eastAsia="zh-CN"/>
              </w:rPr>
              <w:t>的</w:t>
            </w:r>
            <w:r>
              <w:rPr>
                <w:rFonts w:hint="eastAsia" w:ascii="宋体" w:hAnsi="宋体" w:eastAsia="宋体" w:cs="宋体"/>
                <w:highlight w:val="none"/>
              </w:rPr>
              <w:t>平贴，无鼓凸，褶皱等情况</w:t>
            </w:r>
            <w:r>
              <w:rPr>
                <w:rFonts w:hint="eastAsia" w:ascii="宋体" w:hAnsi="宋体" w:eastAsia="宋体" w:cs="宋体"/>
                <w:highlight w:val="none"/>
                <w:lang w:val="en-US"/>
              </w:rPr>
              <w:t>,</w:t>
            </w:r>
            <w:r>
              <w:rPr>
                <w:rFonts w:hint="eastAsia" w:ascii="宋体" w:hAnsi="宋体" w:eastAsia="宋体" w:cs="宋体"/>
                <w:highlight w:val="none"/>
                <w:lang w:val="en-US" w:eastAsia="zh-CN"/>
              </w:rPr>
              <w:t>每出现一处问题扣</w:t>
            </w:r>
            <w:r>
              <w:rPr>
                <w:rFonts w:hint="default" w:ascii="宋体" w:hAnsi="宋体" w:cs="宋体"/>
                <w:highlight w:val="none"/>
                <w:lang w:val="en-US" w:eastAsia="zh-CN"/>
              </w:rPr>
              <w:t>0.5</w:t>
            </w:r>
            <w:r>
              <w:rPr>
                <w:rFonts w:hint="eastAsia" w:ascii="宋体" w:hAnsi="宋体" w:eastAsia="宋体" w:cs="宋体"/>
                <w:highlight w:val="none"/>
                <w:lang w:val="en-US" w:eastAsia="zh-CN"/>
              </w:rPr>
              <w:t>分,扣完为止（</w:t>
            </w:r>
            <w:r>
              <w:rPr>
                <w:rFonts w:hint="eastAsia" w:ascii="宋体" w:hAnsi="宋体" w:cs="宋体"/>
                <w:highlight w:val="none"/>
                <w:lang w:val="en-US" w:eastAsia="zh-CN"/>
              </w:rPr>
              <w:t>1</w:t>
            </w:r>
            <w:r>
              <w:rPr>
                <w:rFonts w:hint="eastAsia" w:ascii="宋体" w:hAnsi="宋体" w:eastAsia="宋体" w:cs="宋体"/>
                <w:highlight w:val="none"/>
                <w:lang w:val="en-US" w:eastAsia="zh-CN"/>
              </w:rPr>
              <w:t>分）；</w:t>
            </w:r>
          </w:p>
          <w:p>
            <w:pPr>
              <w:pStyle w:val="130"/>
              <w:numPr>
                <w:ilvl w:val="0"/>
                <w:numId w:val="0"/>
              </w:numPr>
              <w:spacing w:before="0" w:line="360" w:lineRule="auto"/>
              <w:rPr>
                <w:rFonts w:hint="eastAsia" w:ascii="宋体" w:hAnsi="宋体" w:eastAsia="宋体" w:cs="宋体"/>
                <w:szCs w:val="24"/>
                <w:highlight w:val="none"/>
                <w:lang w:eastAsia="zh-CN"/>
              </w:rPr>
            </w:pPr>
            <w:r>
              <w:rPr>
                <w:rFonts w:hint="eastAsia" w:ascii="宋体" w:hAnsi="宋体" w:cs="宋体"/>
                <w:szCs w:val="24"/>
                <w:highlight w:val="none"/>
                <w:lang w:eastAsia="zh-CN"/>
              </w:rPr>
              <w:t>（</w:t>
            </w:r>
            <w:r>
              <w:rPr>
                <w:rFonts w:hint="eastAsia" w:ascii="宋体" w:hAnsi="宋体" w:cs="宋体"/>
                <w:szCs w:val="24"/>
                <w:highlight w:val="none"/>
                <w:lang w:val="en-US" w:eastAsia="zh-CN"/>
              </w:rPr>
              <w:t>5</w:t>
            </w:r>
            <w:r>
              <w:rPr>
                <w:rFonts w:hint="eastAsia" w:ascii="宋体" w:hAnsi="宋体" w:cs="宋体"/>
                <w:szCs w:val="24"/>
                <w:highlight w:val="none"/>
                <w:lang w:eastAsia="zh-CN"/>
              </w:rPr>
              <w:t>）</w:t>
            </w:r>
            <w:r>
              <w:rPr>
                <w:rFonts w:hint="eastAsia" w:ascii="宋体" w:hAnsi="宋体" w:eastAsia="宋体" w:cs="宋体"/>
                <w:szCs w:val="24"/>
                <w:highlight w:val="none"/>
              </w:rPr>
              <w:t>投标样衣的颜色和整体风格设计</w:t>
            </w:r>
            <w:r>
              <w:rPr>
                <w:rFonts w:hint="eastAsia" w:ascii="宋体" w:hAnsi="宋体" w:eastAsia="宋体" w:cs="宋体"/>
                <w:bCs/>
                <w:szCs w:val="24"/>
                <w:highlight w:val="none"/>
              </w:rPr>
              <w:t>配置协调，</w:t>
            </w:r>
            <w:r>
              <w:rPr>
                <w:rFonts w:hint="eastAsia" w:ascii="宋体" w:hAnsi="宋体" w:eastAsia="宋体" w:cs="宋体"/>
                <w:bCs/>
                <w:szCs w:val="24"/>
                <w:highlight w:val="none"/>
                <w:lang w:eastAsia="zh-CN"/>
              </w:rPr>
              <w:t>是否</w:t>
            </w:r>
            <w:r>
              <w:rPr>
                <w:rFonts w:hint="eastAsia" w:ascii="宋体" w:hAnsi="宋体" w:eastAsia="宋体" w:cs="宋体"/>
                <w:szCs w:val="24"/>
                <w:highlight w:val="none"/>
              </w:rPr>
              <w:t>符合</w:t>
            </w:r>
            <w:r>
              <w:rPr>
                <w:rFonts w:hint="eastAsia" w:ascii="宋体" w:hAnsi="宋体" w:eastAsia="宋体" w:cs="宋体"/>
                <w:szCs w:val="24"/>
                <w:highlight w:val="none"/>
                <w:lang w:eastAsia="zh-CN"/>
              </w:rPr>
              <w:t>招标文件要求</w:t>
            </w:r>
            <w:r>
              <w:rPr>
                <w:rFonts w:hint="eastAsia" w:ascii="宋体" w:hAnsi="宋体" w:cs="宋体"/>
                <w:szCs w:val="24"/>
                <w:highlight w:val="none"/>
                <w:lang w:eastAsia="zh-CN"/>
              </w:rPr>
              <w:t>，完全符合得</w:t>
            </w:r>
            <w:r>
              <w:rPr>
                <w:rFonts w:hint="eastAsia" w:ascii="宋体" w:hAnsi="宋体" w:cs="宋体"/>
                <w:szCs w:val="24"/>
                <w:highlight w:val="none"/>
                <w:lang w:val="en-US" w:eastAsia="zh-CN"/>
              </w:rPr>
              <w:t>3</w:t>
            </w:r>
            <w:r>
              <w:rPr>
                <w:rFonts w:hint="eastAsia" w:ascii="宋体" w:hAnsi="宋体" w:cs="宋体"/>
                <w:szCs w:val="24"/>
                <w:highlight w:val="none"/>
                <w:lang w:eastAsia="zh-CN"/>
              </w:rPr>
              <w:t>分，部分符合得</w:t>
            </w:r>
            <w:r>
              <w:rPr>
                <w:rFonts w:hint="eastAsia" w:ascii="宋体" w:hAnsi="宋体" w:cs="宋体"/>
                <w:szCs w:val="24"/>
                <w:highlight w:val="none"/>
                <w:lang w:val="en-US" w:eastAsia="zh-CN"/>
              </w:rPr>
              <w:t>1.5</w:t>
            </w:r>
            <w:r>
              <w:rPr>
                <w:rFonts w:hint="eastAsia" w:ascii="宋体" w:hAnsi="宋体" w:cs="宋体"/>
                <w:szCs w:val="24"/>
                <w:highlight w:val="none"/>
                <w:lang w:eastAsia="zh-CN"/>
              </w:rPr>
              <w:t>分，不符合或不提供不得分（</w:t>
            </w:r>
            <w:r>
              <w:rPr>
                <w:rFonts w:hint="eastAsia" w:ascii="宋体" w:hAnsi="宋体" w:cs="宋体"/>
                <w:szCs w:val="24"/>
                <w:highlight w:val="none"/>
                <w:lang w:val="en-US" w:eastAsia="zh-CN"/>
              </w:rPr>
              <w:t>3分</w:t>
            </w:r>
            <w:r>
              <w:rPr>
                <w:rFonts w:hint="eastAsia" w:ascii="宋体" w:hAnsi="宋体" w:cs="宋体"/>
                <w:szCs w:val="24"/>
                <w:highlight w:val="none"/>
                <w:lang w:eastAsia="zh-CN"/>
              </w:rPr>
              <w:t>）；</w:t>
            </w:r>
          </w:p>
          <w:p>
            <w:pPr>
              <w:pStyle w:val="130"/>
              <w:numPr>
                <w:ilvl w:val="0"/>
                <w:numId w:val="0"/>
              </w:numPr>
              <w:spacing w:before="0" w:line="360" w:lineRule="auto"/>
              <w:rPr>
                <w:rFonts w:hint="eastAsia" w:ascii="宋体" w:hAnsi="宋体" w:eastAsia="宋体" w:cs="宋体"/>
                <w:color w:val="auto"/>
                <w:sz w:val="24"/>
                <w:highlight w:val="none"/>
                <w:lang w:eastAsia="zh-CN"/>
              </w:rPr>
            </w:pPr>
            <w:r>
              <w:rPr>
                <w:rFonts w:hint="eastAsia" w:ascii="宋体" w:hAnsi="宋体" w:cs="宋体"/>
                <w:szCs w:val="24"/>
                <w:highlight w:val="none"/>
                <w:lang w:eastAsia="zh-CN"/>
              </w:rPr>
              <w:t>（</w:t>
            </w:r>
            <w:r>
              <w:rPr>
                <w:rFonts w:hint="eastAsia" w:ascii="宋体" w:hAnsi="宋体" w:cs="宋体"/>
                <w:szCs w:val="24"/>
                <w:highlight w:val="none"/>
                <w:lang w:val="en-US" w:eastAsia="zh-CN"/>
              </w:rPr>
              <w:t>6</w:t>
            </w:r>
            <w:r>
              <w:rPr>
                <w:rFonts w:hint="eastAsia" w:ascii="宋体" w:hAnsi="宋体" w:cs="宋体"/>
                <w:szCs w:val="24"/>
                <w:highlight w:val="none"/>
                <w:lang w:eastAsia="zh-CN"/>
              </w:rPr>
              <w:t>）</w:t>
            </w:r>
            <w:r>
              <w:rPr>
                <w:rFonts w:hint="eastAsia" w:ascii="宋体" w:hAnsi="宋体" w:eastAsia="宋体" w:cs="宋体"/>
                <w:szCs w:val="24"/>
                <w:highlight w:val="none"/>
              </w:rPr>
              <w:t>投标样衣</w:t>
            </w:r>
            <w:r>
              <w:rPr>
                <w:rFonts w:hint="eastAsia" w:ascii="宋体" w:hAnsi="宋体" w:eastAsia="宋体" w:cs="宋体"/>
                <w:szCs w:val="24"/>
                <w:highlight w:val="none"/>
                <w:lang w:val="en-US" w:eastAsia="zh-CN"/>
              </w:rPr>
              <w:t>的整套</w:t>
            </w:r>
            <w:r>
              <w:rPr>
                <w:rFonts w:hint="eastAsia" w:ascii="宋体" w:hAnsi="宋体" w:eastAsia="宋体" w:cs="宋体"/>
                <w:szCs w:val="24"/>
                <w:highlight w:val="none"/>
              </w:rPr>
              <w:t>款式</w:t>
            </w:r>
            <w:r>
              <w:rPr>
                <w:rFonts w:hint="eastAsia" w:ascii="宋体" w:hAnsi="宋体" w:eastAsia="宋体" w:cs="宋体"/>
                <w:szCs w:val="24"/>
                <w:highlight w:val="none"/>
                <w:lang w:val="en-US" w:eastAsia="zh-CN"/>
              </w:rPr>
              <w:t>和版型设计能较好地展现员工风采,是否</w:t>
            </w:r>
            <w:r>
              <w:rPr>
                <w:rFonts w:hint="eastAsia" w:ascii="宋体" w:hAnsi="宋体" w:eastAsia="宋体" w:cs="宋体"/>
                <w:szCs w:val="24"/>
                <w:highlight w:val="none"/>
              </w:rPr>
              <w:t>符合采购人</w:t>
            </w:r>
            <w:r>
              <w:rPr>
                <w:rFonts w:hint="eastAsia" w:ascii="宋体" w:hAnsi="宋体" w:eastAsia="宋体" w:cs="宋体"/>
                <w:szCs w:val="24"/>
                <w:highlight w:val="none"/>
                <w:lang w:val="en-US" w:eastAsia="zh-CN"/>
              </w:rPr>
              <w:t>需求</w:t>
            </w:r>
            <w:r>
              <w:rPr>
                <w:rFonts w:hint="eastAsia" w:ascii="宋体" w:hAnsi="宋体" w:cs="宋体"/>
                <w:szCs w:val="24"/>
                <w:highlight w:val="none"/>
                <w:lang w:eastAsia="zh-CN"/>
              </w:rPr>
              <w:t>。完全符合得</w:t>
            </w:r>
            <w:r>
              <w:rPr>
                <w:rFonts w:hint="eastAsia" w:ascii="宋体" w:hAnsi="宋体" w:cs="宋体"/>
                <w:szCs w:val="24"/>
                <w:highlight w:val="none"/>
                <w:lang w:val="en-US" w:eastAsia="zh-CN"/>
              </w:rPr>
              <w:t>3</w:t>
            </w:r>
            <w:r>
              <w:rPr>
                <w:rFonts w:hint="eastAsia" w:ascii="宋体" w:hAnsi="宋体" w:cs="宋体"/>
                <w:szCs w:val="24"/>
                <w:highlight w:val="none"/>
                <w:lang w:eastAsia="zh-CN"/>
              </w:rPr>
              <w:t>分，部分符合得</w:t>
            </w:r>
            <w:r>
              <w:rPr>
                <w:rFonts w:hint="eastAsia" w:ascii="宋体" w:hAnsi="宋体" w:cs="宋体"/>
                <w:szCs w:val="24"/>
                <w:highlight w:val="none"/>
                <w:lang w:val="en-US" w:eastAsia="zh-CN"/>
              </w:rPr>
              <w:t>1.5</w:t>
            </w:r>
            <w:r>
              <w:rPr>
                <w:rFonts w:hint="eastAsia" w:ascii="宋体" w:hAnsi="宋体" w:cs="宋体"/>
                <w:szCs w:val="24"/>
                <w:highlight w:val="none"/>
                <w:lang w:eastAsia="zh-CN"/>
              </w:rPr>
              <w:t>分，不符合或不提供不得分（</w:t>
            </w:r>
            <w:r>
              <w:rPr>
                <w:rFonts w:hint="eastAsia" w:ascii="宋体" w:hAnsi="宋体" w:cs="宋体"/>
                <w:szCs w:val="24"/>
                <w:highlight w:val="none"/>
                <w:lang w:val="en-US" w:eastAsia="zh-CN"/>
              </w:rPr>
              <w:t>3分</w:t>
            </w:r>
            <w:r>
              <w:rPr>
                <w:rFonts w:hint="eastAsia" w:ascii="宋体" w:hAnsi="宋体" w:cs="宋体"/>
                <w:szCs w:val="24"/>
                <w:highlight w:val="none"/>
                <w:lang w:eastAsia="zh-CN"/>
              </w:rPr>
              <w:t>）</w:t>
            </w:r>
          </w:p>
        </w:tc>
        <w:tc>
          <w:tcPr>
            <w:tcW w:w="456" w:type="dxa"/>
            <w:vAlign w:val="center"/>
          </w:tcPr>
          <w:p>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939" w:type="dxa"/>
            <w:vMerge w:val="restart"/>
            <w:vAlign w:val="center"/>
          </w:tcPr>
          <w:p>
            <w:pPr>
              <w:spacing w:line="360" w:lineRule="auto"/>
              <w:jc w:val="center"/>
              <w:outlineLvl w:val="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六</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样品情况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56" w:type="dxa"/>
            <w:vMerge w:val="continue"/>
            <w:vAlign w:val="center"/>
          </w:tcPr>
          <w:p>
            <w:pPr>
              <w:spacing w:line="360" w:lineRule="auto"/>
              <w:jc w:val="center"/>
              <w:outlineLvl w:val="0"/>
              <w:rPr>
                <w:rFonts w:hint="default" w:ascii="宋体" w:hAnsi="宋体" w:cs="宋体"/>
                <w:color w:val="auto"/>
                <w:sz w:val="24"/>
                <w:highlight w:val="none"/>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投标样品制作工艺情况（</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分）：</w:t>
            </w:r>
            <w:r>
              <w:rPr>
                <w:rFonts w:hint="eastAsia" w:ascii="宋体" w:hAnsi="宋体" w:eastAsia="宋体" w:cs="宋体"/>
                <w:color w:val="auto"/>
                <w:sz w:val="24"/>
                <w:highlight w:val="none"/>
                <w:lang w:val="en-US" w:eastAsia="zh-CN"/>
              </w:rPr>
              <w:t>投标样品制作符合采购需求</w:t>
            </w:r>
            <w:r>
              <w:rPr>
                <w:rFonts w:hint="eastAsia" w:ascii="宋体" w:hAnsi="宋体" w:cs="宋体"/>
                <w:color w:val="auto"/>
                <w:sz w:val="24"/>
                <w:highlight w:val="none"/>
                <w:lang w:val="en-US" w:eastAsia="zh-CN"/>
              </w:rPr>
              <w:t>的情况</w:t>
            </w:r>
            <w:r>
              <w:rPr>
                <w:rFonts w:hint="eastAsia" w:ascii="宋体" w:hAnsi="宋体" w:eastAsia="宋体" w:cs="宋体"/>
                <w:color w:val="auto"/>
                <w:sz w:val="24"/>
                <w:highlight w:val="none"/>
                <w:lang w:val="en-US" w:eastAsia="zh-CN"/>
              </w:rPr>
              <w:t>，根据投标人提供的样品，通过看、摸、比的方式进行评分：</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样衣前后衣片、袖子、裤腿平衡贴服、对称圆顺</w:t>
            </w:r>
            <w:r>
              <w:rPr>
                <w:rFonts w:hint="eastAsia" w:ascii="宋体" w:hAnsi="宋体" w:cs="宋体"/>
                <w:color w:val="auto"/>
                <w:sz w:val="24"/>
                <w:highlight w:val="none"/>
                <w:lang w:val="en-US" w:eastAsia="zh-CN"/>
              </w:rPr>
              <w:t>情况，平衡贴服、对称圆顺的</w:t>
            </w:r>
            <w:r>
              <w:rPr>
                <w:rFonts w:hint="eastAsia" w:ascii="宋体" w:hAnsi="宋体" w:eastAsia="宋体" w:cs="宋体"/>
                <w:color w:val="auto"/>
                <w:sz w:val="24"/>
                <w:highlight w:val="none"/>
                <w:lang w:val="en-US" w:eastAsia="zh-CN"/>
              </w:rPr>
              <w:t>得</w:t>
            </w:r>
            <w:r>
              <w:rPr>
                <w:rFonts w:hint="default"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分，不够平衡贴服、不够对称圆顺的得</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分；呈前吊后溜、左右袖和裤腿不对称不圆顺且东倒西歪的不得分（</w:t>
            </w:r>
            <w:r>
              <w:rPr>
                <w:rFonts w:hint="default"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投标样衣制作工艺符合招标文件和采购人需求</w:t>
            </w:r>
            <w:r>
              <w:rPr>
                <w:rFonts w:hint="eastAsia" w:ascii="宋体" w:hAnsi="宋体" w:cs="宋体"/>
                <w:color w:val="auto"/>
                <w:sz w:val="24"/>
                <w:highlight w:val="none"/>
                <w:lang w:val="en-US" w:eastAsia="zh-CN"/>
              </w:rPr>
              <w:t>情况</w:t>
            </w:r>
            <w:r>
              <w:rPr>
                <w:rFonts w:hint="eastAsia" w:ascii="宋体" w:hAnsi="宋体" w:eastAsia="宋体" w:cs="宋体"/>
                <w:color w:val="auto"/>
                <w:sz w:val="24"/>
                <w:highlight w:val="none"/>
                <w:lang w:val="en-US" w:eastAsia="zh-CN"/>
              </w:rPr>
              <w:t>：①衣领、肩章、口袋、其它拼缝线等是否平服、对称；②扣眼眼型、眼针</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线迹是否清晰饱满、线迹密度是否均匀；每出现一处问题扣</w:t>
            </w:r>
            <w:r>
              <w:rPr>
                <w:rFonts w:hint="default"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分，扣完为止（</w:t>
            </w:r>
            <w:r>
              <w:rPr>
                <w:rFonts w:hint="default"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投标人提供样衣的舒适性、耐磨性等是否满足采购人需求，一项不满足，扣</w:t>
            </w:r>
            <w:r>
              <w:rPr>
                <w:rFonts w:hint="default"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分，扣完为止（</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w:t>
            </w:r>
            <w:r>
              <w:rPr>
                <w:rFonts w:hint="eastAsia" w:ascii="宋体" w:hAnsi="宋体" w:cs="宋体"/>
                <w:color w:val="auto"/>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投标样衣细节处理方面是否能更好满足和改善采购人日常穿着的实用性情况（</w:t>
            </w:r>
            <w:r>
              <w:rPr>
                <w:rFonts w:hint="default"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w:t>
            </w:r>
          </w:p>
        </w:tc>
        <w:tc>
          <w:tcPr>
            <w:tcW w:w="456" w:type="dxa"/>
            <w:vAlign w:val="center"/>
          </w:tcPr>
          <w:p>
            <w:pPr>
              <w:spacing w:line="360" w:lineRule="auto"/>
              <w:jc w:val="center"/>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39" w:type="dxa"/>
            <w:vMerge w:val="continue"/>
            <w:vAlign w:val="center"/>
          </w:tcPr>
          <w:p>
            <w:pPr>
              <w:spacing w:line="360" w:lineRule="auto"/>
              <w:jc w:val="center"/>
              <w:outlineLvl w:val="0"/>
              <w:rPr>
                <w:rFonts w:hint="eastAsia" w:ascii="宋体" w:hAnsi="宋体" w:eastAsia="宋体" w:cs="宋体"/>
                <w:b/>
                <w:bCs/>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0" w:type="auto"/>
            <w:vAlign w:val="center"/>
          </w:tcPr>
          <w:p>
            <w:pPr>
              <w:spacing w:line="360" w:lineRule="auto"/>
              <w:jc w:val="center"/>
              <w:outlineLvl w:val="0"/>
              <w:rPr>
                <w:rFonts w:hint="default" w:ascii="宋体" w:hAnsi="宋体" w:eastAsia="宋体" w:cs="宋体"/>
                <w:color w:val="auto"/>
                <w:sz w:val="24"/>
                <w:highlight w:val="none"/>
                <w:lang w:val="en-US" w:eastAsia="zh-CN"/>
              </w:rPr>
            </w:pPr>
          </w:p>
        </w:tc>
        <w:tc>
          <w:tcPr>
            <w:tcW w:w="0" w:type="auto"/>
          </w:tcPr>
          <w:p>
            <w:pPr>
              <w:keepNext w:val="0"/>
              <w:keepLines w:val="0"/>
              <w:pageBreakBefore w:val="0"/>
              <w:kinsoku/>
              <w:wordWrap/>
              <w:overflowPunct/>
              <w:topLinePunct w:val="0"/>
              <w:autoSpaceDE/>
              <w:autoSpaceDN/>
              <w:bidi w:val="0"/>
              <w:snapToGrid/>
              <w:spacing w:line="360" w:lineRule="auto"/>
              <w:textAlignment w:val="auto"/>
              <w:outlineLvl w:val="0"/>
              <w:rPr>
                <w:rFonts w:ascii="宋体" w:hAnsi="宋体" w:cs="宋体"/>
                <w:color w:val="auto"/>
                <w:sz w:val="24"/>
                <w:highlight w:val="none"/>
              </w:rPr>
            </w:pPr>
            <w:r>
              <w:rPr>
                <w:rFonts w:hint="eastAsia" w:ascii="宋体" w:hAnsi="宋体" w:cs="宋体"/>
                <w:color w:val="auto"/>
                <w:sz w:val="24"/>
                <w:highlight w:val="none"/>
              </w:rPr>
              <w:t>有效投标报价的最低价作为评标基准价，其最低报价为满分；按［投标报价得分=（评标基准价/投标报价）*30］的计算公式计算。</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ascii="宋体" w:hAnsi="宋体" w:cs="宋体"/>
                <w:color w:val="auto"/>
                <w:sz w:val="24"/>
                <w:highlight w:val="none"/>
              </w:rPr>
            </w:pPr>
            <w:r>
              <w:rPr>
                <w:rFonts w:hint="eastAsia" w:ascii="宋体" w:hAnsi="宋体" w:cs="宋体"/>
                <w:color w:val="auto"/>
                <w:sz w:val="24"/>
                <w:highlight w:val="none"/>
              </w:rPr>
              <w:t>评标过程中，不得去掉报价中的最高报价和最低报价。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因落实政府采购政策需要进行价格调整的，以调整后的价格计算评标基准价和投标报价。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ascii="宋体" w:hAnsi="宋体" w:cs="宋体"/>
                <w:color w:val="auto"/>
                <w:sz w:val="24"/>
                <w:highlight w:val="none"/>
              </w:rPr>
            </w:pPr>
            <w:r>
              <w:rPr>
                <w:rFonts w:hint="eastAsia" w:cs="仿宋_GB2312" w:asciiTheme="minorEastAsia" w:hAnsiTheme="minorEastAsia" w:eastAsiaTheme="minorEastAsia"/>
                <w:color w:val="auto"/>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20</w:t>
            </w:r>
            <w:r>
              <w:rPr>
                <w:rFonts w:hint="eastAsia" w:cs="仿宋_GB2312" w:asciiTheme="minorEastAsia" w:hAnsiTheme="minorEastAsia" w:eastAsiaTheme="minorEastAsia"/>
                <w:color w:val="auto"/>
                <w:sz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cs="仿宋_GB2312" w:asciiTheme="minorEastAsia" w:hAnsiTheme="minorEastAsia" w:eastAsiaTheme="minorEastAsia"/>
                <w:color w:val="auto"/>
                <w:sz w:val="24"/>
                <w:highlight w:val="none"/>
                <w:lang w:val="en-US" w:eastAsia="zh-CN"/>
              </w:rPr>
              <w:t>6</w:t>
            </w:r>
            <w:r>
              <w:rPr>
                <w:rFonts w:hint="eastAsia" w:cs="仿宋_GB2312" w:asciiTheme="minorEastAsia" w:hAnsiTheme="minorEastAsia" w:eastAsiaTheme="minorEastAsia"/>
                <w:color w:val="auto"/>
                <w:sz w:val="24"/>
                <w:highlight w:val="none"/>
              </w:rPr>
              <w:t>%的扣除，用扣除后的价格参加评审。</w:t>
            </w:r>
          </w:p>
        </w:tc>
        <w:tc>
          <w:tcPr>
            <w:tcW w:w="456" w:type="dxa"/>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30</w:t>
            </w:r>
          </w:p>
        </w:tc>
        <w:tc>
          <w:tcPr>
            <w:tcW w:w="939" w:type="dxa"/>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w:t>
            </w:r>
          </w:p>
        </w:tc>
      </w:tr>
    </w:tbl>
    <w:p>
      <w:pPr>
        <w:snapToGrid w:val="0"/>
        <w:spacing w:line="360" w:lineRule="auto"/>
        <w:rPr>
          <w:rFonts w:ascii="宋体" w:hAnsi="宋体" w:cs="宋体"/>
          <w:b/>
          <w:sz w:val="24"/>
          <w:highlight w:val="none"/>
        </w:rPr>
      </w:pPr>
      <w:r>
        <w:rPr>
          <w:rFonts w:hint="eastAsia" w:ascii="宋体" w:hAnsi="宋体" w:cs="宋体"/>
          <w:sz w:val="20"/>
          <w:szCs w:val="20"/>
          <w:highlight w:val="none"/>
          <w:shd w:val="clear" w:color="auto" w:fill="FFFFFF"/>
        </w:rPr>
        <w:t> *</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 </w:t>
      </w:r>
    </w:p>
    <w:p>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pPr>
        <w:adjustRightInd/>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kern w:val="0"/>
          <w:sz w:val="24"/>
          <w:highlight w:val="none"/>
        </w:rPr>
      </w:pPr>
      <w:r>
        <w:rPr>
          <w:rFonts w:hint="eastAsia" w:ascii="宋体" w:hAnsi="宋体" w:cs="宋体"/>
          <w:b/>
          <w:sz w:val="32"/>
          <w:highlight w:val="none"/>
        </w:rPr>
        <w:t>二、评标标准</w:t>
      </w:r>
    </w:p>
    <w:p>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pPr>
        <w:spacing w:line="360" w:lineRule="auto"/>
        <w:outlineLvl w:val="0"/>
        <w:rPr>
          <w:rFonts w:ascii="宋体" w:hAnsi="宋体" w:cs="宋体"/>
          <w:b/>
          <w:sz w:val="36"/>
          <w:szCs w:val="36"/>
          <w:highlight w:val="none"/>
        </w:rPr>
      </w:pPr>
      <w:r>
        <w:rPr>
          <w:rFonts w:hint="eastAsia" w:ascii="宋体" w:hAnsi="宋体" w:cs="宋体"/>
          <w:b/>
          <w:sz w:val="36"/>
          <w:szCs w:val="36"/>
          <w:highlight w:val="none"/>
        </w:rPr>
        <w:t>三、评标程序</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pPr>
        <w:pStyle w:val="130"/>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30"/>
        <w:spacing w:before="0"/>
        <w:ind w:firstLine="480"/>
        <w:rPr>
          <w:rFonts w:ascii="宋体" w:hAnsi="宋体" w:cs="宋体"/>
          <w:kern w:val="0"/>
          <w:szCs w:val="24"/>
          <w:highlight w:val="none"/>
        </w:rPr>
      </w:pPr>
      <w:r>
        <w:rPr>
          <w:rFonts w:hint="eastAsia" w:ascii="宋体" w:hAnsi="宋体" w:cs="宋体"/>
          <w:kern w:val="0"/>
          <w:szCs w:val="24"/>
          <w:highlight w:val="none"/>
        </w:rPr>
        <w:t>3.4.5对于未预留份额专门面向中小企业的政府采购货物项目，以及预留份额政府采购货物项目中的非预留部分标项，对小型和微型企业的投标报价给予</w:t>
      </w:r>
      <w:r>
        <w:rPr>
          <w:rFonts w:hint="eastAsia" w:ascii="宋体" w:hAnsi="宋体" w:cs="宋体"/>
          <w:kern w:val="0"/>
          <w:szCs w:val="24"/>
          <w:highlight w:val="none"/>
          <w:lang w:val="en-US" w:eastAsia="zh-CN"/>
        </w:rPr>
        <w:t>2</w:t>
      </w:r>
      <w:r>
        <w:rPr>
          <w:rFonts w:hint="eastAsia" w:ascii="宋体" w:hAnsi="宋体" w:cs="宋体"/>
          <w:kern w:val="0"/>
          <w:szCs w:val="24"/>
          <w:highlight w:val="none"/>
        </w:rPr>
        <w:t>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kern w:val="0"/>
          <w:szCs w:val="24"/>
          <w:highlight w:val="none"/>
          <w:lang w:val="en-US" w:eastAsia="zh-CN"/>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pPr>
        <w:pStyle w:val="130"/>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8"/>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4.2.2投标文件未按照招标文件要求签署、盖章的；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4.2.4投标文件含有采购人不能接受的附加条件的；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rPr>
      </w:pPr>
      <w:r>
        <w:rPr>
          <w:rFonts w:hint="eastAsia" w:ascii="宋体" w:hAnsi="宋体" w:cs="宋体"/>
          <w:color w:val="auto"/>
          <w:kern w:val="0"/>
          <w:sz w:val="24"/>
        </w:rPr>
        <w:t xml:space="preserve">   4.2.6投标文件出现不是唯一的、有选择性投标报价的;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4.2.7投标报价超过招标文件中规定的预算金额或者最高限价的;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4.2.9投标人对根据修正原则修正后的报价不确认的；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4.2.10投标人提供虚假材料投标的；</w:t>
      </w:r>
    </w:p>
    <w:p>
      <w:pPr>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4.2.12投标人仅提交备份投标文件，未在电子交易平台传输递交投标文件的，投标无效；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4.2.13投标人未提供样品或提供的样品不满足采购需求实质性条件的，投标无效；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w:t>
      </w:r>
      <w:r>
        <w:rPr>
          <w:rFonts w:hint="eastAsia" w:ascii="宋体" w:hAnsi="宋体" w:cs="宋体"/>
          <w:color w:val="auto"/>
          <w:kern w:val="0"/>
          <w:sz w:val="24"/>
          <w:highlight w:val="none"/>
        </w:rPr>
        <w:t>14</w:t>
      </w:r>
      <w:r>
        <w:rPr>
          <w:rFonts w:hint="eastAsia" w:ascii="宋体" w:hAnsi="宋体" w:cs="宋体"/>
          <w:color w:val="auto"/>
          <w:kern w:val="0"/>
          <w:sz w:val="24"/>
        </w:rPr>
        <w:t xml:space="preserve"> 投标文件不满足招标文件的其它实质性要求的；</w:t>
      </w:r>
    </w:p>
    <w:p>
      <w:pPr>
        <w:spacing w:line="360" w:lineRule="auto"/>
        <w:ind w:firstLine="480" w:firstLineChars="200"/>
        <w:rPr>
          <w:rFonts w:ascii="宋体" w:hAnsi="宋体" w:cs="宋体"/>
          <w:kern w:val="0"/>
          <w:sz w:val="24"/>
          <w:highlight w:val="none"/>
        </w:rPr>
      </w:pPr>
      <w:r>
        <w:rPr>
          <w:rFonts w:hint="eastAsia" w:ascii="宋体" w:hAnsi="宋体" w:cs="宋体"/>
          <w:color w:val="auto"/>
          <w:kern w:val="0"/>
          <w:sz w:val="24"/>
        </w:rPr>
        <w:t>4.2.</w:t>
      </w:r>
      <w:r>
        <w:rPr>
          <w:rFonts w:hint="eastAsia" w:ascii="宋体" w:hAnsi="宋体" w:cs="宋体"/>
          <w:color w:val="auto"/>
          <w:kern w:val="0"/>
          <w:sz w:val="24"/>
          <w:highlight w:val="none"/>
        </w:rPr>
        <w:t>15</w:t>
      </w:r>
      <w:r>
        <w:rPr>
          <w:rFonts w:hint="eastAsia" w:ascii="宋体" w:hAnsi="宋体" w:cs="宋体"/>
          <w:color w:val="auto"/>
          <w:kern w:val="0"/>
          <w:sz w:val="24"/>
        </w:rPr>
        <w:t>法律、法规、规章（适用本市的）及省级以上规范性文件（适用本市的）规定的其他无效情形。</w:t>
      </w:r>
    </w:p>
    <w:p>
      <w:pPr>
        <w:pStyle w:val="28"/>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pPr>
        <w:pStyle w:val="28"/>
        <w:snapToGrid w:val="0"/>
        <w:spacing w:line="360" w:lineRule="auto"/>
        <w:rPr>
          <w:rFonts w:cs="宋体"/>
          <w:highlight w:val="none"/>
        </w:rPr>
      </w:pPr>
      <w:r>
        <w:rPr>
          <w:rFonts w:hint="eastAsia" w:cs="宋体"/>
          <w:highlight w:val="none"/>
        </w:rPr>
        <w:t>5.1符合专业条件的供应商或者对招标文件作实质响应的供应商不足3家的；</w:t>
      </w:r>
    </w:p>
    <w:p>
      <w:pPr>
        <w:pStyle w:val="28"/>
        <w:snapToGrid w:val="0"/>
        <w:spacing w:line="360" w:lineRule="auto"/>
        <w:rPr>
          <w:rFonts w:cs="宋体"/>
          <w:highlight w:val="none"/>
        </w:rPr>
      </w:pPr>
      <w:r>
        <w:rPr>
          <w:rFonts w:hint="eastAsia" w:cs="宋体"/>
          <w:highlight w:val="none"/>
        </w:rPr>
        <w:t>5.2出现影响采购公正的违法、违规行为的；</w:t>
      </w:r>
    </w:p>
    <w:p>
      <w:pPr>
        <w:pStyle w:val="28"/>
        <w:snapToGrid w:val="0"/>
        <w:spacing w:line="360" w:lineRule="auto"/>
        <w:rPr>
          <w:rFonts w:cs="宋体"/>
          <w:highlight w:val="none"/>
        </w:rPr>
      </w:pPr>
      <w:r>
        <w:rPr>
          <w:rFonts w:hint="eastAsia" w:cs="宋体"/>
          <w:highlight w:val="none"/>
        </w:rPr>
        <w:t>5.3投标人的报价均超过了采购预算，采购人不能支付的；</w:t>
      </w:r>
    </w:p>
    <w:p>
      <w:pPr>
        <w:pStyle w:val="28"/>
        <w:snapToGrid w:val="0"/>
        <w:spacing w:line="360" w:lineRule="auto"/>
        <w:rPr>
          <w:rFonts w:cs="宋体"/>
          <w:highlight w:val="none"/>
        </w:rPr>
      </w:pPr>
      <w:r>
        <w:rPr>
          <w:rFonts w:hint="eastAsia" w:cs="宋体"/>
          <w:highlight w:val="none"/>
        </w:rPr>
        <w:t>5.4因重大变故，采购任务取消的。</w:t>
      </w:r>
    </w:p>
    <w:p>
      <w:pPr>
        <w:pStyle w:val="28"/>
        <w:snapToGrid w:val="0"/>
        <w:spacing w:line="360" w:lineRule="auto"/>
        <w:rPr>
          <w:rFonts w:cs="宋体"/>
          <w:highlight w:val="none"/>
        </w:rPr>
      </w:pPr>
      <w:r>
        <w:rPr>
          <w:rFonts w:hint="eastAsia" w:cs="宋体"/>
          <w:highlight w:val="none"/>
        </w:rPr>
        <w:t>废标后，采购机构应当将废标理由通知所有投标人。</w:t>
      </w:r>
    </w:p>
    <w:p>
      <w:pPr>
        <w:pStyle w:val="28"/>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8"/>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pPr>
        <w:pStyle w:val="28"/>
        <w:snapToGrid w:val="0"/>
        <w:spacing w:line="360" w:lineRule="auto"/>
        <w:rPr>
          <w:rFonts w:cs="宋体"/>
          <w:highlight w:val="none"/>
        </w:rPr>
      </w:pPr>
      <w:r>
        <w:rPr>
          <w:rFonts w:hint="eastAsia" w:cs="宋体"/>
          <w:highlight w:val="none"/>
        </w:rPr>
        <w:t>7.1未确定中标供应商的，终止本次政府采购活动，重新开展政府采购活动。</w:t>
      </w:r>
    </w:p>
    <w:p>
      <w:pPr>
        <w:pStyle w:val="28"/>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pPr>
        <w:pStyle w:val="28"/>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pPr>
        <w:pStyle w:val="28"/>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pPr>
        <w:pStyle w:val="28"/>
        <w:snapToGrid w:val="0"/>
        <w:spacing w:line="360" w:lineRule="auto"/>
        <w:rPr>
          <w:rFonts w:hint="eastAsia"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18"/>
    <w:p>
      <w:pPr>
        <w:spacing w:line="360" w:lineRule="auto"/>
        <w:ind w:left="720" w:leftChars="343" w:firstLine="1084" w:firstLineChars="300"/>
        <w:outlineLvl w:val="0"/>
        <w:rPr>
          <w:rFonts w:hint="eastAsia" w:ascii="宋体" w:hAnsi="宋体" w:cs="宋体"/>
          <w:b/>
          <w:sz w:val="36"/>
          <w:szCs w:val="36"/>
        </w:rPr>
      </w:pPr>
      <w:bookmarkStart w:id="396" w:name="第五部分"/>
      <w:bookmarkStart w:id="397" w:name="_Toc86217003"/>
    </w:p>
    <w:p>
      <w:pPr>
        <w:spacing w:line="360" w:lineRule="auto"/>
        <w:ind w:left="720" w:leftChars="343" w:firstLine="1084" w:firstLineChars="300"/>
        <w:outlineLvl w:val="0"/>
        <w:rPr>
          <w:rFonts w:hint="eastAsia" w:ascii="宋体" w:hAnsi="宋体" w:cs="宋体"/>
          <w:b/>
          <w:sz w:val="36"/>
          <w:szCs w:val="36"/>
        </w:rPr>
      </w:pPr>
    </w:p>
    <w:p>
      <w:pPr>
        <w:spacing w:line="360" w:lineRule="auto"/>
        <w:ind w:left="720" w:leftChars="343" w:firstLine="1084" w:firstLineChars="300"/>
        <w:outlineLvl w:val="0"/>
        <w:rPr>
          <w:rFonts w:hint="eastAsia" w:ascii="宋体" w:hAnsi="宋体" w:cs="宋体"/>
          <w:b/>
          <w:sz w:val="36"/>
          <w:szCs w:val="36"/>
        </w:rPr>
      </w:pPr>
    </w:p>
    <w:p>
      <w:pPr>
        <w:spacing w:line="360" w:lineRule="auto"/>
        <w:ind w:left="720" w:leftChars="343" w:firstLine="1084" w:firstLineChars="300"/>
        <w:outlineLvl w:val="0"/>
        <w:rPr>
          <w:rFonts w:hint="eastAsia" w:ascii="宋体" w:hAnsi="宋体" w:cs="宋体"/>
          <w:b/>
          <w:sz w:val="36"/>
          <w:szCs w:val="36"/>
        </w:rPr>
      </w:pPr>
    </w:p>
    <w:p>
      <w:pPr>
        <w:pStyle w:val="5"/>
        <w:rPr>
          <w:rFonts w:hint="eastAsia"/>
        </w:rPr>
      </w:pPr>
    </w:p>
    <w:p>
      <w:pPr>
        <w:spacing w:line="360" w:lineRule="auto"/>
        <w:ind w:left="720" w:leftChars="343" w:firstLine="1084" w:firstLineChars="300"/>
        <w:outlineLvl w:val="0"/>
        <w:rPr>
          <w:rFonts w:hint="eastAsia" w:ascii="宋体" w:hAnsi="宋体" w:cs="宋体"/>
          <w:b/>
          <w:sz w:val="36"/>
          <w:szCs w:val="36"/>
        </w:rPr>
      </w:pPr>
    </w:p>
    <w:p>
      <w:pPr>
        <w:spacing w:line="360" w:lineRule="auto"/>
        <w:outlineLvl w:val="0"/>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（货物类）</w:t>
      </w:r>
    </w:p>
    <w:p>
      <w:pPr>
        <w:pStyle w:val="701"/>
        <w:ind w:left="0" w:leftChars="0" w:firstLine="0" w:firstLineChars="0"/>
        <w:rPr>
          <w:rFonts w:ascii="宋体" w:hAnsi="宋体" w:cs="宋体"/>
          <w:szCs w:val="24"/>
        </w:rPr>
      </w:pPr>
    </w:p>
    <w:p>
      <w:pPr>
        <w:pStyle w:val="701"/>
        <w:jc w:val="center"/>
        <w:rPr>
          <w:rFonts w:ascii="宋体" w:hAnsi="宋体" w:cs="宋体"/>
          <w:szCs w:val="24"/>
        </w:rPr>
      </w:pPr>
    </w:p>
    <w:p>
      <w:pPr>
        <w:pStyle w:val="701"/>
        <w:ind w:firstLine="2843" w:firstLineChars="1180"/>
        <w:rPr>
          <w:rFonts w:ascii="宋体" w:hAnsi="宋体" w:cs="宋体"/>
          <w:b/>
          <w:szCs w:val="24"/>
        </w:rPr>
      </w:pPr>
      <w:r>
        <w:rPr>
          <w:rFonts w:hint="eastAsia" w:ascii="宋体" w:hAnsi="宋体" w:cs="宋体"/>
          <w:b/>
          <w:szCs w:val="24"/>
        </w:rPr>
        <w:t>第一部分 合同书</w:t>
      </w:r>
    </w:p>
    <w:p>
      <w:pPr>
        <w:pStyle w:val="701"/>
        <w:rPr>
          <w:rFonts w:ascii="宋体" w:hAnsi="宋体" w:cs="宋体"/>
          <w:szCs w:val="24"/>
        </w:rPr>
      </w:pPr>
    </w:p>
    <w:p>
      <w:pPr>
        <w:pStyle w:val="701"/>
        <w:rPr>
          <w:rFonts w:ascii="宋体" w:hAnsi="宋体" w:cs="宋体"/>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pStyle w:val="598"/>
        <w:spacing w:before="120" w:line="22" w:lineRule="atLeast"/>
        <w:rPr>
          <w:rFonts w:ascii="宋体" w:hAnsi="宋体" w:eastAsia="宋体" w:cs="宋体"/>
          <w:szCs w:val="24"/>
        </w:rPr>
      </w:pPr>
    </w:p>
    <w:p>
      <w:pPr>
        <w:spacing w:before="120" w:line="22" w:lineRule="atLeast"/>
        <w:ind w:left="960"/>
        <w:rPr>
          <w:rFonts w:ascii="宋体" w:hAnsi="宋体" w:cs="宋体"/>
          <w:sz w:val="24"/>
        </w:rPr>
      </w:pPr>
      <w:r>
        <w:rPr>
          <w:rFonts w:hint="eastAsia" w:ascii="宋体" w:hAnsi="宋体" w:eastAsia="宋体" w:cs="宋体"/>
          <w:sz w:val="24"/>
        </w:rPr>
        <w:t>项目</w:t>
      </w:r>
      <w:r>
        <w:rPr>
          <w:rFonts w:hint="eastAsia" w:ascii="宋体" w:hAnsi="宋体" w:eastAsia="宋体" w:cs="宋体"/>
          <w:sz w:val="24"/>
          <w:lang w:eastAsia="zh-CN"/>
        </w:rPr>
        <w:t>编号</w:t>
      </w:r>
      <w:r>
        <w:rPr>
          <w:rFonts w:hint="eastAsia" w:ascii="宋体" w:hAnsi="宋体" w:eastAsia="宋体" w:cs="宋体"/>
          <w:sz w:val="24"/>
        </w:rPr>
        <w:t>：</w:t>
      </w:r>
      <w:r>
        <w:rPr>
          <w:rFonts w:hint="eastAsia" w:ascii="宋体" w:hAnsi="宋体" w:cs="宋体"/>
          <w:sz w:val="24"/>
          <w:u w:val="single"/>
        </w:rPr>
        <w:t xml:space="preserve">                                   </w:t>
      </w:r>
    </w:p>
    <w:p>
      <w:pPr>
        <w:pStyle w:val="598"/>
        <w:spacing w:before="120" w:line="22" w:lineRule="atLeast"/>
        <w:ind w:firstLine="960" w:firstLineChars="400"/>
        <w:rPr>
          <w:rFonts w:ascii="宋体" w:hAnsi="宋体" w:eastAsia="宋体" w:cs="宋体"/>
          <w:szCs w:val="24"/>
        </w:rPr>
      </w:pPr>
      <w:r>
        <w:rPr>
          <w:rFonts w:hint="eastAsia" w:ascii="宋体" w:hAnsi="宋体" w:eastAsia="宋体" w:cs="宋体"/>
          <w:szCs w:val="24"/>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Fonts w:ascii="宋体" w:hAnsi="宋体" w:cs="宋体"/>
          <w:kern w:val="0"/>
          <w:sz w:val="24"/>
        </w:rPr>
        <w:sectPr>
          <w:pgSz w:w="11907" w:h="16840"/>
          <w:pgMar w:top="1276" w:right="1814" w:bottom="1474" w:left="1814" w:header="851" w:footer="851" w:gutter="0"/>
          <w:cols w:space="720" w:num="1"/>
        </w:sectPr>
      </w:pP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杭州市西湖区行政审批服务管理办公室</w:t>
      </w:r>
      <w:r>
        <w:rPr>
          <w:rFonts w:hint="eastAsia" w:ascii="宋体" w:hAnsi="宋体" w:cs="宋体"/>
          <w:color w:val="auto"/>
          <w:sz w:val="24"/>
          <w:u w:val="single"/>
        </w:rPr>
        <w:t xml:space="preserve">   </w:t>
      </w:r>
      <w:r>
        <w:rPr>
          <w:rFonts w:hint="eastAsia" w:ascii="宋体" w:hAnsi="宋体" w:cs="宋体"/>
          <w:color w:val="auto"/>
          <w:sz w:val="24"/>
        </w:rPr>
        <w:t>以</w:t>
      </w:r>
      <w:r>
        <w:rPr>
          <w:rFonts w:hint="eastAsia" w:ascii="宋体" w:hAnsi="宋体" w:cs="宋体"/>
          <w:color w:val="auto"/>
          <w:sz w:val="24"/>
          <w:u w:val="single"/>
        </w:rPr>
        <w:t xml:space="preserve">   （政府采购方式）  </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杭州市西湖区行政审批服务管理办公室2024年窗口工作服装采购项目</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（相关评定主体名称）   </w:t>
      </w:r>
      <w:r>
        <w:rPr>
          <w:rFonts w:hint="eastAsia" w:ascii="宋体" w:hAnsi="宋体" w:cs="宋体"/>
          <w:color w:val="auto"/>
          <w:sz w:val="24"/>
        </w:rPr>
        <w:t>评定，</w:t>
      </w:r>
      <w:r>
        <w:rPr>
          <w:rFonts w:hint="eastAsia" w:ascii="宋体" w:hAnsi="宋体" w:cs="宋体"/>
          <w:color w:val="auto"/>
          <w:sz w:val="24"/>
          <w:u w:val="single"/>
        </w:rPr>
        <w:t xml:space="preserve">   （中标供应商名称）</w:t>
      </w:r>
      <w:r>
        <w:rPr>
          <w:rFonts w:hint="eastAsia" w:ascii="宋体" w:hAnsi="宋体" w:cs="宋体"/>
          <w:color w:val="auto"/>
          <w:sz w:val="24"/>
        </w:rPr>
        <w:t>为该项目中</w:t>
      </w:r>
      <w:r>
        <w:rPr>
          <w:rFonts w:hint="eastAsia" w:ascii="宋体" w:hAnsi="宋体" w:cs="宋体"/>
          <w:sz w:val="24"/>
        </w:rPr>
        <w:t>标供应商。现于中标通知书发出之日起10个工作日内，按照采购文件确定的事项签订本合同。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w:t>
      </w:r>
      <w:r>
        <w:rPr>
          <w:rFonts w:hint="eastAsia" w:ascii="宋体" w:hAnsi="宋体" w:cs="宋体"/>
          <w:color w:val="auto"/>
          <w:sz w:val="24"/>
          <w:u w:val="single"/>
          <w:lang w:eastAsia="zh-CN"/>
        </w:rPr>
        <w:t>杭州市西湖区行政审批服务管理办公室</w:t>
      </w:r>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b/>
          <w:sz w:val="24"/>
        </w:rPr>
      </w:pPr>
      <w:bookmarkStart w:id="398" w:name="_Toc3029"/>
      <w:bookmarkStart w:id="399" w:name="_Toc2232"/>
      <w:bookmarkStart w:id="400" w:name="_Toc24059"/>
      <w:r>
        <w:rPr>
          <w:rFonts w:hint="eastAsia" w:ascii="宋体" w:hAnsi="宋体" w:cs="宋体"/>
          <w:b/>
          <w:sz w:val="24"/>
        </w:rPr>
        <w:t>1.1 合同组成部分</w:t>
      </w:r>
      <w:bookmarkEnd w:id="398"/>
      <w:bookmarkEnd w:id="399"/>
      <w:bookmarkEnd w:id="400"/>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401" w:name="_Toc27126"/>
      <w:bookmarkStart w:id="402" w:name="_Toc21295"/>
      <w:bookmarkStart w:id="403" w:name="_Toc24300"/>
      <w:r>
        <w:rPr>
          <w:rFonts w:hint="eastAsia" w:ascii="宋体" w:hAnsi="宋体" w:cs="宋体"/>
          <w:b/>
          <w:sz w:val="24"/>
        </w:rPr>
        <w:t>1.2 货物</w:t>
      </w:r>
      <w:bookmarkEnd w:id="401"/>
      <w:bookmarkEnd w:id="402"/>
      <w:bookmarkEnd w:id="403"/>
    </w:p>
    <w:p>
      <w:pPr>
        <w:spacing w:line="560" w:lineRule="exact"/>
        <w:ind w:firstLine="480" w:firstLineChars="200"/>
        <w:rPr>
          <w:rFonts w:ascii="宋体" w:hAnsi="宋体" w:cs="宋体"/>
          <w:sz w:val="24"/>
          <w:u w:val="single"/>
        </w:rPr>
      </w:pPr>
      <w:r>
        <w:rPr>
          <w:rFonts w:hint="eastAsia" w:ascii="宋体" w:hAnsi="宋体" w:cs="宋体"/>
          <w:sz w:val="24"/>
        </w:rPr>
        <w:t>1.2.1 货物名称：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货物质量：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04" w:name="_Toc23292"/>
      <w:bookmarkStart w:id="405" w:name="_Toc21631"/>
      <w:bookmarkStart w:id="406" w:name="_Toc21551"/>
      <w:r>
        <w:rPr>
          <w:rFonts w:hint="eastAsia" w:ascii="宋体" w:hAnsi="宋体" w:cs="宋体"/>
          <w:b/>
          <w:sz w:val="24"/>
        </w:rPr>
        <w:t>1.3 价款</w:t>
      </w:r>
      <w:bookmarkEnd w:id="404"/>
      <w:bookmarkEnd w:id="405"/>
      <w:bookmarkEnd w:id="406"/>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bl>
    <w:p>
      <w:pPr>
        <w:spacing w:line="560" w:lineRule="exact"/>
        <w:ind w:firstLine="482" w:firstLineChars="200"/>
        <w:outlineLvl w:val="0"/>
        <w:rPr>
          <w:rFonts w:ascii="宋体" w:hAnsi="宋体" w:cs="宋体"/>
          <w:b/>
          <w:sz w:val="24"/>
        </w:rPr>
      </w:pPr>
      <w:bookmarkStart w:id="407" w:name="_Toc10340"/>
      <w:bookmarkStart w:id="408" w:name="_Toc1814"/>
      <w:bookmarkStart w:id="409" w:name="_Toc22618"/>
      <w:r>
        <w:rPr>
          <w:rFonts w:hint="eastAsia" w:ascii="宋体" w:hAnsi="宋体" w:cs="宋体"/>
          <w:b/>
          <w:sz w:val="24"/>
        </w:rPr>
        <w:t>1.4 付款</w:t>
      </w:r>
      <w:bookmarkEnd w:id="407"/>
      <w:bookmarkEnd w:id="408"/>
      <w:bookmarkEnd w:id="409"/>
      <w:r>
        <w:rPr>
          <w:rFonts w:hint="eastAsia" w:ascii="宋体" w:hAnsi="宋体" w:cs="宋体"/>
          <w:b/>
          <w:sz w:val="24"/>
        </w:rPr>
        <w:t>方式、时间和条件</w:t>
      </w:r>
    </w:p>
    <w:p>
      <w:pPr>
        <w:pStyle w:val="959"/>
        <w:spacing w:before="0" w:beforeAutospacing="0" w:after="0" w:afterAutospacing="0" w:line="360" w:lineRule="auto"/>
        <w:ind w:firstLine="480"/>
      </w:pPr>
      <w:r>
        <w:rPr>
          <w:rFonts w:hint="eastAsia"/>
        </w:rPr>
        <w:t>1.4.1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rPr>
          <w:rFonts w:ascii="宋体" w:hAnsi="宋体" w:cs="宋体"/>
          <w:sz w:val="24"/>
        </w:rPr>
      </w:pPr>
      <w:r>
        <w:rPr>
          <w:rFonts w:hint="eastAsia" w:ascii="宋体" w:hAnsi="宋体" w:cs="宋体"/>
          <w:sz w:val="24"/>
        </w:rPr>
        <w:t>1.4.2合同预付款比例</w:t>
      </w:r>
      <w:r>
        <w:rPr>
          <w:rFonts w:hint="eastAsia" w:ascii="宋体" w:hAnsi="宋体" w:cs="宋体"/>
          <w:sz w:val="24"/>
          <w:lang w:eastAsia="zh-CN"/>
        </w:rPr>
        <w:t>不低于</w:t>
      </w:r>
      <w:r>
        <w:rPr>
          <w:rFonts w:hint="eastAsia" w:ascii="宋体" w:hAnsi="宋体" w:cs="宋体"/>
          <w:sz w:val="24"/>
        </w:rPr>
        <w:t>合同金额的40％；项目分年安排预算的，每年预付款比例为项目年度计划支付资金额的40％；采购项目实施以人工投入为主的，预付款比例为合同金额的20%。对供应商为大型企业的项目或者以人工投入为主且实行按月定期结算支付款项的项目，预付款可低于上述比例或者不约定预付款。在签订合同时，乙方明确表示无需预付款或者主动要求降低预付款比例的，甲方可不适用前述规定。甲方根据项目特点、供应商诚信等因素，可以要求乙方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乙方可登录政采云前台大厅选择金融服务 - 【保函保险服务】出具预付款保函，具体步骤：选择产品—填写供应商信息—选择中标项目—确认信息—等待保险/保函受理—确认保单—支付保费—成功出单。政采云金融专线400-903-9583。</w:t>
      </w:r>
    </w:p>
    <w:p>
      <w:pPr>
        <w:spacing w:line="560" w:lineRule="exact"/>
        <w:ind w:firstLine="480" w:firstLineChars="200"/>
        <w:rPr>
          <w:rFonts w:ascii="宋体" w:hAnsi="宋体" w:cs="宋体"/>
          <w:sz w:val="24"/>
        </w:rPr>
      </w:pPr>
      <w:r>
        <w:rPr>
          <w:rFonts w:hint="eastAsia" w:ascii="宋体" w:hAnsi="宋体" w:cs="宋体"/>
          <w:sz w:val="24"/>
        </w:rPr>
        <w:t>1.4.3甲方迟延支付乙方款项的，向乙方支付逾期利息。双方可以在合同专用条款中约定逾期利率，约定利率不得低于合同订立时1年期贷款市场报价利率；未作约定的，按照每日利率万分之五支付逾期利息。</w:t>
      </w:r>
    </w:p>
    <w:p>
      <w:pPr>
        <w:spacing w:line="560" w:lineRule="exact"/>
        <w:ind w:firstLine="480" w:firstLineChars="200"/>
        <w:outlineLvl w:val="0"/>
        <w:rPr>
          <w:rFonts w:ascii="宋体" w:hAnsi="宋体" w:cs="宋体"/>
          <w:sz w:val="24"/>
        </w:rPr>
      </w:pPr>
      <w:r>
        <w:rPr>
          <w:rFonts w:hint="eastAsia" w:ascii="宋体" w:hAnsi="宋体" w:cs="宋体"/>
          <w:sz w:val="24"/>
        </w:rPr>
        <w:t>1.4.4资金支付的方式、时间和条件详见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0" w:firstLineChars="200"/>
        <w:outlineLvl w:val="0"/>
        <w:rPr>
          <w:rFonts w:ascii="宋体" w:hAnsi="宋体" w:cs="宋体"/>
          <w:sz w:val="24"/>
        </w:rPr>
      </w:pPr>
      <w:r>
        <w:rPr>
          <w:rFonts w:hint="eastAsia" w:ascii="宋体" w:hAnsi="宋体" w:cs="宋体"/>
          <w:sz w:val="24"/>
        </w:rPr>
        <w:t>1.4.5乙方可以登录：http://czj.hangzhou.gov.cn/zfcg（杭州市政府采购网），在线发起付款申请和提交发票，并可以在线查询支付信息。具体操作指南可以查询该网站文件《杭州市财政局关于进一步加强政府采购信息公开优化营商环境的通知》（杭财采监〔2021〕17号）。</w:t>
      </w:r>
    </w:p>
    <w:p>
      <w:pPr>
        <w:spacing w:line="560" w:lineRule="exact"/>
        <w:ind w:firstLine="482" w:firstLineChars="200"/>
        <w:outlineLvl w:val="0"/>
        <w:rPr>
          <w:rFonts w:ascii="宋体" w:hAnsi="宋体" w:cs="宋体"/>
          <w:b/>
          <w:sz w:val="24"/>
        </w:rPr>
      </w:pPr>
      <w:bookmarkStart w:id="410" w:name="_Toc32071"/>
      <w:bookmarkStart w:id="411" w:name="_Toc2846"/>
      <w:bookmarkStart w:id="412" w:name="_Toc19304"/>
      <w:r>
        <w:rPr>
          <w:rFonts w:hint="eastAsia" w:ascii="宋体" w:hAnsi="宋体" w:cs="宋体"/>
          <w:b/>
          <w:sz w:val="24"/>
        </w:rPr>
        <w:t>1.5 货物交付期限、地点和方式</w:t>
      </w:r>
      <w:bookmarkEnd w:id="410"/>
      <w:bookmarkEnd w:id="411"/>
      <w:bookmarkEnd w:id="412"/>
    </w:p>
    <w:p>
      <w:pPr>
        <w:spacing w:line="560" w:lineRule="exact"/>
        <w:ind w:firstLine="480" w:firstLineChars="200"/>
        <w:rPr>
          <w:rFonts w:ascii="宋体" w:hAnsi="宋体" w:cs="宋体"/>
          <w:sz w:val="24"/>
          <w:u w:val="single"/>
        </w:rPr>
      </w:pPr>
      <w:r>
        <w:rPr>
          <w:rFonts w:hint="eastAsia" w:ascii="宋体" w:hAnsi="宋体" w:cs="宋体"/>
          <w:sz w:val="24"/>
        </w:rPr>
        <w:t>1.5.1 交付期限：详见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交付地点：</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交付方式：</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13" w:name="_Toc19554"/>
      <w:bookmarkStart w:id="414" w:name="_Toc21423"/>
      <w:bookmarkStart w:id="415" w:name="_Toc27250"/>
      <w:r>
        <w:rPr>
          <w:rFonts w:hint="eastAsia" w:ascii="宋体" w:hAnsi="宋体" w:cs="宋体"/>
          <w:b/>
          <w:sz w:val="24"/>
        </w:rPr>
        <w:t>1.6 违约责任</w:t>
      </w:r>
      <w:bookmarkEnd w:id="413"/>
      <w:bookmarkEnd w:id="414"/>
      <w:bookmarkEnd w:id="415"/>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 xml:space="preserve">  0.05  </w:t>
      </w:r>
      <w:r>
        <w:rPr>
          <w:rFonts w:hint="eastAsia" w:ascii="宋体" w:hAnsi="宋体" w:cs="宋体"/>
          <w:sz w:val="24"/>
        </w:rPr>
        <w:t>%计算，最高限额为本合同价的</w:t>
      </w:r>
      <w:r>
        <w:rPr>
          <w:rFonts w:hint="eastAsia" w:ascii="宋体" w:hAnsi="宋体" w:cs="宋体"/>
          <w:sz w:val="24"/>
          <w:u w:val="single"/>
        </w:rPr>
        <w:t xml:space="preserve"> 20  </w:t>
      </w:r>
      <w:r>
        <w:rPr>
          <w:rFonts w:hint="eastAsia" w:ascii="宋体" w:hAnsi="宋体" w:cs="宋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left="-420" w:leftChars="-200" w:right="-420" w:rightChars="-200" w:firstLine="960" w:firstLineChars="400"/>
        <w:rPr>
          <w:rFonts w:ascii="宋体" w:hAnsi="宋体" w:cs="宋体"/>
        </w:rPr>
      </w:pPr>
      <w:r>
        <w:rPr>
          <w:rFonts w:hint="eastAsia" w:ascii="宋体" w:hAnsi="宋体" w:cs="宋体"/>
          <w:sz w:val="24"/>
        </w:rPr>
        <w:t>1.6.7违约责任</w:t>
      </w:r>
      <w:r>
        <w:rPr>
          <w:rFonts w:hint="eastAsia" w:ascii="宋体" w:hAnsi="宋体" w:cs="宋体"/>
          <w:b/>
          <w:i/>
          <w:sz w:val="24"/>
          <w:u w:val="single"/>
        </w:rPr>
        <w:t>合同专用条款</w:t>
      </w:r>
      <w:r>
        <w:rPr>
          <w:rFonts w:hint="eastAsia" w:ascii="宋体" w:hAnsi="宋体" w:cs="宋体"/>
          <w:sz w:val="24"/>
        </w:rPr>
        <w:t>另有约定的，从其约定。</w:t>
      </w:r>
    </w:p>
    <w:p>
      <w:pPr>
        <w:spacing w:line="560" w:lineRule="exact"/>
        <w:ind w:firstLine="482" w:firstLineChars="200"/>
        <w:outlineLvl w:val="0"/>
        <w:rPr>
          <w:rFonts w:ascii="宋体" w:hAnsi="宋体" w:cs="宋体"/>
          <w:b/>
          <w:sz w:val="24"/>
        </w:rPr>
      </w:pPr>
      <w:bookmarkStart w:id="416" w:name="_Toc15583"/>
      <w:bookmarkStart w:id="417" w:name="_Toc28375"/>
      <w:bookmarkStart w:id="418" w:name="_Toc16021"/>
      <w:r>
        <w:rPr>
          <w:rFonts w:hint="eastAsia" w:ascii="宋体" w:hAnsi="宋体" w:cs="宋体"/>
          <w:b/>
          <w:sz w:val="24"/>
        </w:rPr>
        <w:t>1.7 合同争议的解决</w:t>
      </w:r>
      <w:bookmarkEnd w:id="416"/>
      <w:bookmarkEnd w:id="417"/>
      <w:bookmarkEnd w:id="418"/>
    </w:p>
    <w:p>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合同专用条款  </w:t>
      </w:r>
      <w:r>
        <w:rPr>
          <w:rFonts w:hint="eastAsia" w:ascii="宋体" w:hAnsi="宋体" w:cs="宋体"/>
          <w:sz w:val="24"/>
        </w:rPr>
        <w:t>条款规定的方式解决：</w:t>
      </w:r>
    </w:p>
    <w:p>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1.7.1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1.7.2 向</w:t>
      </w:r>
      <w:r>
        <w:rPr>
          <w:rFonts w:hint="eastAsia" w:ascii="宋体" w:hAnsi="宋体" w:cs="宋体"/>
          <w:b/>
          <w:i/>
          <w:sz w:val="24"/>
          <w:u w:val="single"/>
        </w:rPr>
        <w:t>合同专用条款</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419" w:name="_Toc7245"/>
      <w:bookmarkStart w:id="420" w:name="_Toc15322"/>
      <w:bookmarkStart w:id="421" w:name="_Toc11173"/>
      <w:r>
        <w:rPr>
          <w:rFonts w:hint="eastAsia" w:ascii="宋体" w:hAnsi="宋体" w:cs="宋体"/>
          <w:b/>
          <w:sz w:val="24"/>
        </w:rPr>
        <w:t>1.8 合同生效</w:t>
      </w:r>
      <w:bookmarkEnd w:id="419"/>
      <w:bookmarkEnd w:id="420"/>
      <w:bookmarkEnd w:id="421"/>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spacing w:line="560" w:lineRule="exact"/>
        <w:rPr>
          <w:rFonts w:ascii="宋体" w:hAnsi="宋体" w:cs="宋体"/>
          <w:sz w:val="24"/>
          <w:lang w:val="zh-CN"/>
        </w:rPr>
      </w:pPr>
    </w:p>
    <w:p>
      <w:pPr>
        <w:autoSpaceDE w:val="0"/>
        <w:autoSpaceDN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spacing w:line="560" w:lineRule="exact"/>
        <w:rPr>
          <w:rFonts w:ascii="宋体" w:hAnsi="宋体" w:cs="宋体"/>
          <w:sz w:val="24"/>
          <w:lang w:val="zh-CN"/>
        </w:rPr>
      </w:pPr>
    </w:p>
    <w:p>
      <w:pPr>
        <w:autoSpaceDE w:val="0"/>
        <w:autoSpaceDN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560" w:lineRule="exact"/>
        <w:jc w:val="left"/>
        <w:rPr>
          <w:rFonts w:ascii="宋体" w:hAnsi="宋体" w:cs="宋体"/>
          <w:b/>
          <w:sz w:val="24"/>
        </w:rPr>
      </w:pPr>
      <w:bookmarkStart w:id="422" w:name="_Toc331685783"/>
    </w:p>
    <w:p>
      <w:pPr>
        <w:widowControl/>
        <w:adjustRightInd/>
        <w:jc w:val="left"/>
        <w:rPr>
          <w:rFonts w:ascii="宋体" w:hAnsi="宋体" w:cs="宋体"/>
          <w:b/>
          <w:sz w:val="24"/>
        </w:rPr>
      </w:pPr>
      <w:r>
        <w:rPr>
          <w:rFonts w:ascii="宋体" w:hAnsi="宋体" w:cs="宋体"/>
          <w:b/>
        </w:rPr>
        <w:br w:type="page"/>
      </w:r>
    </w:p>
    <w:p>
      <w:pPr>
        <w:pStyle w:val="701"/>
        <w:spacing w:line="360" w:lineRule="auto"/>
        <w:ind w:firstLine="482"/>
        <w:jc w:val="center"/>
        <w:rPr>
          <w:rFonts w:ascii="宋体" w:hAnsi="宋体" w:cs="宋体"/>
          <w:b/>
          <w:szCs w:val="24"/>
        </w:rPr>
      </w:pPr>
      <w:r>
        <w:rPr>
          <w:rFonts w:hint="eastAsia" w:ascii="宋体" w:hAnsi="宋体" w:cs="宋体"/>
          <w:b/>
          <w:szCs w:val="24"/>
        </w:rPr>
        <w:t>第二部分 合同一般条款</w:t>
      </w:r>
      <w:bookmarkEnd w:id="422"/>
    </w:p>
    <w:p>
      <w:pPr>
        <w:spacing w:line="360" w:lineRule="auto"/>
        <w:ind w:firstLine="482" w:firstLineChars="200"/>
        <w:outlineLvl w:val="0"/>
        <w:rPr>
          <w:rFonts w:ascii="宋体" w:hAnsi="宋体" w:cs="宋体"/>
          <w:b/>
          <w:sz w:val="24"/>
        </w:rPr>
      </w:pPr>
      <w:bookmarkStart w:id="423" w:name="_Toc16917"/>
      <w:bookmarkStart w:id="424" w:name="_Ref467378404"/>
      <w:bookmarkStart w:id="425" w:name="_Toc259093669"/>
      <w:bookmarkStart w:id="426" w:name="_Ref467379205"/>
      <w:bookmarkStart w:id="427" w:name="_Toc28763"/>
      <w:bookmarkStart w:id="428" w:name="_Ref467379109"/>
      <w:bookmarkStart w:id="429" w:name="_Ref467379195"/>
      <w:bookmarkStart w:id="430" w:name="_Toc19614"/>
      <w:bookmarkStart w:id="431" w:name="_Ref467378499"/>
      <w:bookmarkStart w:id="432" w:name="_Ref467379094"/>
      <w:bookmarkStart w:id="433" w:name="_Ref467378463"/>
      <w:bookmarkStart w:id="434" w:name="_Ref467379101"/>
      <w:bookmarkStart w:id="435" w:name="_Toc279701240"/>
      <w:bookmarkStart w:id="436" w:name="_Ref467379225"/>
      <w:bookmarkStart w:id="437" w:name="_Toc487900349"/>
      <w:bookmarkStart w:id="438" w:name="_Ref467379214"/>
      <w:r>
        <w:rPr>
          <w:rFonts w:hint="eastAsia" w:ascii="宋体" w:hAnsi="宋体" w:cs="宋体"/>
          <w:b/>
          <w:sz w:val="24"/>
        </w:rPr>
        <w:t>2.1 定义</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360" w:lineRule="auto"/>
        <w:ind w:firstLine="480" w:firstLineChars="200"/>
        <w:rPr>
          <w:rFonts w:ascii="宋体" w:hAnsi="宋体" w:cs="宋体"/>
          <w:sz w:val="24"/>
        </w:rPr>
      </w:pPr>
      <w:r>
        <w:rPr>
          <w:rFonts w:hint="eastAsia" w:ascii="宋体" w:hAnsi="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39" w:name="_Ref467378840"/>
      <w:r>
        <w:rPr>
          <w:rFonts w:hint="eastAsia" w:ascii="宋体" w:hAnsi="宋体" w:cs="宋体"/>
          <w:sz w:val="24"/>
        </w:rPr>
        <w:t>2.1.4 “甲方”系指与中标供应商签署合同的采购人</w:t>
      </w:r>
      <w:bookmarkEnd w:id="439"/>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40" w:name="_Ref467379400"/>
      <w:r>
        <w:rPr>
          <w:rFonts w:hint="eastAsia" w:ascii="宋体" w:hAnsi="宋体" w:cs="宋体"/>
          <w:sz w:val="24"/>
        </w:rPr>
        <w:t>2.1.5 “乙方”系指根据合同约定交付货物的中标供应商</w:t>
      </w:r>
      <w:bookmarkEnd w:id="440"/>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41" w:name="_Ref467379436"/>
      <w:r>
        <w:rPr>
          <w:rFonts w:hint="eastAsia" w:ascii="宋体" w:hAnsi="宋体" w:cs="宋体"/>
          <w:sz w:val="24"/>
        </w:rPr>
        <w:t>2.1.6 “现场”系指合同约定货物将要运至或者安装的地点。</w:t>
      </w:r>
      <w:bookmarkEnd w:id="441"/>
    </w:p>
    <w:p>
      <w:pPr>
        <w:spacing w:line="360" w:lineRule="auto"/>
        <w:ind w:firstLine="482" w:firstLineChars="200"/>
        <w:outlineLvl w:val="0"/>
        <w:rPr>
          <w:rFonts w:ascii="宋体" w:hAnsi="宋体" w:cs="宋体"/>
          <w:b/>
          <w:sz w:val="24"/>
        </w:rPr>
      </w:pPr>
      <w:bookmarkStart w:id="442" w:name="_Toc487900350"/>
      <w:bookmarkStart w:id="443" w:name="_Toc13336"/>
      <w:bookmarkStart w:id="444" w:name="_Toc27635"/>
      <w:bookmarkStart w:id="445" w:name="_Toc259093670"/>
      <w:bookmarkStart w:id="446" w:name="_Toc32504"/>
      <w:bookmarkStart w:id="447" w:name="_Toc279701241"/>
      <w:r>
        <w:rPr>
          <w:rFonts w:hint="eastAsia" w:ascii="宋体" w:hAnsi="宋体" w:cs="宋体"/>
          <w:b/>
          <w:sz w:val="24"/>
        </w:rPr>
        <w:t>2.2 技术规范</w:t>
      </w:r>
      <w:bookmarkEnd w:id="442"/>
      <w:bookmarkEnd w:id="443"/>
      <w:bookmarkEnd w:id="444"/>
      <w:bookmarkEnd w:id="445"/>
      <w:bookmarkEnd w:id="446"/>
      <w:bookmarkEnd w:id="447"/>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48" w:name="_Toc27853"/>
      <w:bookmarkStart w:id="449" w:name="_Toc9829"/>
      <w:bookmarkStart w:id="450" w:name="_Toc487900351"/>
      <w:bookmarkStart w:id="451" w:name="_Toc279701242"/>
      <w:bookmarkStart w:id="452" w:name="_Toc31634"/>
      <w:bookmarkStart w:id="453" w:name="_Toc259093671"/>
      <w:r>
        <w:rPr>
          <w:rFonts w:hint="eastAsia" w:ascii="宋体" w:hAnsi="宋体" w:cs="宋体"/>
          <w:b/>
          <w:sz w:val="24"/>
        </w:rPr>
        <w:t>2.3 知识产权</w:t>
      </w:r>
      <w:bookmarkEnd w:id="448"/>
      <w:bookmarkEnd w:id="449"/>
      <w:bookmarkEnd w:id="450"/>
      <w:bookmarkEnd w:id="451"/>
      <w:bookmarkEnd w:id="452"/>
      <w:bookmarkEnd w:id="453"/>
    </w:p>
    <w:p>
      <w:pPr>
        <w:spacing w:line="360" w:lineRule="auto"/>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54" w:name="_Toc11932"/>
      <w:bookmarkStart w:id="455" w:name="_Toc4194"/>
      <w:bookmarkStart w:id="456" w:name="_Toc29149"/>
      <w:r>
        <w:rPr>
          <w:rFonts w:hint="eastAsia" w:ascii="宋体" w:hAnsi="宋体" w:cs="宋体"/>
          <w:b/>
          <w:sz w:val="24"/>
        </w:rPr>
        <w:t>2.4 包装和装运</w:t>
      </w:r>
      <w:bookmarkEnd w:id="454"/>
      <w:bookmarkEnd w:id="455"/>
      <w:bookmarkEnd w:id="456"/>
    </w:p>
    <w:p>
      <w:pPr>
        <w:spacing w:line="360" w:lineRule="auto"/>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firstLineChars="200"/>
        <w:rPr>
          <w:rFonts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360" w:lineRule="auto"/>
        <w:ind w:firstLine="480" w:firstLineChars="200"/>
        <w:rPr>
          <w:rFonts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57" w:name="_Ref467379536"/>
      <w:bookmarkStart w:id="458" w:name="_Toc259093674"/>
      <w:bookmarkStart w:id="459" w:name="_Ref467378541"/>
      <w:bookmarkStart w:id="460" w:name="_Toc279701245"/>
      <w:bookmarkStart w:id="461" w:name="_Ref467378591"/>
      <w:bookmarkStart w:id="462" w:name="_Ref467379542"/>
      <w:bookmarkStart w:id="463" w:name="_Ref467379527"/>
      <w:bookmarkStart w:id="464" w:name="_Toc487900354"/>
      <w:bookmarkStart w:id="465" w:name="_Toc19074"/>
      <w:bookmarkStart w:id="466" w:name="_Toc26182"/>
      <w:bookmarkStart w:id="467" w:name="_Toc30272"/>
      <w:r>
        <w:rPr>
          <w:rFonts w:hint="eastAsia" w:ascii="宋体" w:hAnsi="宋体" w:cs="宋体"/>
          <w:b/>
          <w:sz w:val="24"/>
        </w:rPr>
        <w:t>2.</w:t>
      </w:r>
      <w:bookmarkEnd w:id="457"/>
      <w:bookmarkEnd w:id="458"/>
      <w:bookmarkEnd w:id="459"/>
      <w:bookmarkEnd w:id="460"/>
      <w:bookmarkEnd w:id="461"/>
      <w:bookmarkEnd w:id="462"/>
      <w:bookmarkEnd w:id="463"/>
      <w:bookmarkEnd w:id="464"/>
      <w:r>
        <w:rPr>
          <w:rFonts w:hint="eastAsia" w:ascii="宋体" w:hAnsi="宋体" w:cs="宋体"/>
          <w:b/>
          <w:sz w:val="24"/>
        </w:rPr>
        <w:t>5 履约检查和问题反馈</w:t>
      </w:r>
      <w:bookmarkEnd w:id="465"/>
      <w:bookmarkEnd w:id="466"/>
      <w:bookmarkEnd w:id="467"/>
    </w:p>
    <w:p>
      <w:pPr>
        <w:spacing w:line="360" w:lineRule="auto"/>
        <w:ind w:firstLine="480" w:firstLineChars="200"/>
        <w:rPr>
          <w:rFonts w:ascii="宋体" w:hAnsi="宋体" w:cs="宋体"/>
          <w:sz w:val="24"/>
        </w:rPr>
      </w:pPr>
      <w:bookmarkStart w:id="468" w:name="_Ref467379657"/>
      <w:r>
        <w:rPr>
          <w:rFonts w:hint="eastAsia" w:ascii="宋体" w:hAnsi="宋体" w:cs="宋体"/>
          <w:sz w:val="24"/>
        </w:rPr>
        <w:t>2.5.1</w:t>
      </w:r>
      <w:bookmarkEnd w:id="468"/>
      <w:bookmarkStart w:id="469" w:name="_Toc186431854"/>
      <w:bookmarkStart w:id="470" w:name="_Toc259093676"/>
      <w:bookmarkStart w:id="471" w:name="_Toc487900357"/>
      <w:bookmarkStart w:id="472" w:name="_Ref467379807"/>
      <w:bookmarkStart w:id="473" w:name="_Toc279701247"/>
      <w:bookmarkStart w:id="474" w:name="_Ref467379793"/>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69"/>
      <w:bookmarkStart w:id="475" w:name="_Toc186431855"/>
      <w:r>
        <w:rPr>
          <w:rFonts w:hint="eastAsia" w:ascii="宋体" w:hAnsi="宋体" w:cs="宋体"/>
          <w:sz w:val="24"/>
        </w:rPr>
        <w:t>。</w:t>
      </w:r>
    </w:p>
    <w:bookmarkEnd w:id="470"/>
    <w:bookmarkEnd w:id="471"/>
    <w:bookmarkEnd w:id="472"/>
    <w:bookmarkEnd w:id="473"/>
    <w:bookmarkEnd w:id="474"/>
    <w:bookmarkEnd w:id="475"/>
    <w:p>
      <w:pPr>
        <w:spacing w:line="360" w:lineRule="auto"/>
        <w:ind w:firstLine="482" w:firstLineChars="200"/>
        <w:outlineLvl w:val="0"/>
        <w:rPr>
          <w:rFonts w:ascii="宋体" w:hAnsi="宋体" w:cs="宋体"/>
          <w:b/>
          <w:sz w:val="24"/>
        </w:rPr>
      </w:pPr>
      <w:bookmarkStart w:id="476" w:name="_Ref467379852"/>
      <w:bookmarkStart w:id="477" w:name="_Toc487900358"/>
      <w:bookmarkStart w:id="478" w:name="_Ref467379923"/>
      <w:bookmarkStart w:id="479" w:name="_Toc279701248"/>
      <w:bookmarkStart w:id="480" w:name="_Ref467379863"/>
      <w:bookmarkStart w:id="481" w:name="_Toc259093677"/>
      <w:bookmarkStart w:id="482" w:name="_Toc3225"/>
      <w:bookmarkStart w:id="483" w:name="_Toc16110"/>
      <w:bookmarkStart w:id="484" w:name="_Toc774"/>
      <w:r>
        <w:rPr>
          <w:rFonts w:hint="eastAsia" w:ascii="宋体" w:hAnsi="宋体" w:cs="宋体"/>
          <w:b/>
          <w:sz w:val="24"/>
        </w:rPr>
        <w:t>2.6 技术资料</w:t>
      </w:r>
      <w:bookmarkEnd w:id="476"/>
      <w:bookmarkEnd w:id="477"/>
      <w:bookmarkEnd w:id="478"/>
      <w:bookmarkEnd w:id="479"/>
      <w:bookmarkEnd w:id="480"/>
      <w:bookmarkEnd w:id="481"/>
      <w:r>
        <w:rPr>
          <w:rFonts w:hint="eastAsia" w:ascii="宋体" w:hAnsi="宋体" w:cs="宋体"/>
          <w:b/>
          <w:sz w:val="24"/>
        </w:rPr>
        <w:t>和保密义务</w:t>
      </w:r>
      <w:bookmarkEnd w:id="482"/>
      <w:bookmarkEnd w:id="483"/>
      <w:bookmarkEnd w:id="484"/>
    </w:p>
    <w:p>
      <w:pPr>
        <w:spacing w:line="360" w:lineRule="auto"/>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85" w:name="_Toc7860"/>
      <w:r>
        <w:rPr>
          <w:rFonts w:hint="eastAsia" w:ascii="宋体" w:hAnsi="宋体" w:cs="宋体"/>
          <w:b/>
          <w:sz w:val="24"/>
        </w:rPr>
        <w:t>2.7 质量保证</w:t>
      </w:r>
      <w:bookmarkEnd w:id="485"/>
    </w:p>
    <w:p>
      <w:pPr>
        <w:spacing w:line="360" w:lineRule="auto"/>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360" w:lineRule="auto"/>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360" w:lineRule="auto"/>
        <w:ind w:firstLine="482" w:firstLineChars="200"/>
        <w:outlineLvl w:val="0"/>
        <w:rPr>
          <w:rFonts w:ascii="宋体" w:hAnsi="宋体" w:cs="宋体"/>
          <w:b/>
          <w:sz w:val="24"/>
        </w:rPr>
      </w:pPr>
      <w:bookmarkStart w:id="486" w:name="_Toc17244"/>
      <w:bookmarkStart w:id="487" w:name="_Toc259093681"/>
      <w:bookmarkStart w:id="488" w:name="_Toc487900362"/>
      <w:bookmarkStart w:id="489" w:name="_Toc279701252"/>
      <w:r>
        <w:rPr>
          <w:rFonts w:hint="eastAsia" w:ascii="宋体" w:hAnsi="宋体" w:cs="宋体"/>
          <w:b/>
          <w:sz w:val="24"/>
        </w:rPr>
        <w:t>2.8 货物的风险负担</w:t>
      </w:r>
      <w:bookmarkEnd w:id="486"/>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90" w:name="_Toc14055"/>
      <w:r>
        <w:rPr>
          <w:rFonts w:hint="eastAsia" w:ascii="宋体" w:hAnsi="宋体" w:cs="宋体"/>
          <w:b/>
          <w:sz w:val="24"/>
        </w:rPr>
        <w:t>2.9 延迟交货</w:t>
      </w:r>
      <w:bookmarkEnd w:id="487"/>
      <w:bookmarkEnd w:id="488"/>
      <w:bookmarkEnd w:id="489"/>
      <w:bookmarkEnd w:id="490"/>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491" w:name="_Toc7502"/>
      <w:bookmarkStart w:id="492" w:name="_Toc279701254"/>
      <w:bookmarkStart w:id="493" w:name="_Toc259093683"/>
      <w:bookmarkStart w:id="494" w:name="_Toc487900364"/>
      <w:bookmarkStart w:id="495" w:name="_Ref467378121"/>
      <w:r>
        <w:rPr>
          <w:rFonts w:hint="eastAsia" w:ascii="宋体" w:hAnsi="宋体" w:cs="宋体"/>
          <w:b/>
          <w:sz w:val="24"/>
        </w:rPr>
        <w:t>2.10 合同变更</w:t>
      </w:r>
      <w:bookmarkEnd w:id="491"/>
    </w:p>
    <w:p>
      <w:pPr>
        <w:spacing w:line="560" w:lineRule="exact"/>
        <w:ind w:firstLine="480" w:firstLineChars="200"/>
        <w:rPr>
          <w:rFonts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496" w:name="_Toc487900369"/>
      <w:bookmarkStart w:id="497" w:name="_Toc279701259"/>
      <w:bookmarkStart w:id="498" w:name="_Toc259093688"/>
    </w:p>
    <w:p>
      <w:pPr>
        <w:spacing w:line="560" w:lineRule="exact"/>
        <w:ind w:firstLine="482" w:firstLineChars="200"/>
        <w:outlineLvl w:val="0"/>
        <w:rPr>
          <w:rFonts w:ascii="宋体" w:hAnsi="宋体" w:cs="宋体"/>
          <w:b/>
          <w:sz w:val="24"/>
        </w:rPr>
      </w:pPr>
      <w:bookmarkStart w:id="499" w:name="_Toc15237"/>
      <w:bookmarkStart w:id="500" w:name="_Toc10366"/>
      <w:bookmarkStart w:id="501" w:name="_Toc22955"/>
      <w:r>
        <w:rPr>
          <w:rFonts w:hint="eastAsia" w:ascii="宋体" w:hAnsi="宋体" w:cs="宋体"/>
          <w:b/>
          <w:sz w:val="24"/>
        </w:rPr>
        <w:t>2.11 合同转让</w:t>
      </w:r>
      <w:bookmarkEnd w:id="496"/>
      <w:bookmarkEnd w:id="497"/>
      <w:bookmarkEnd w:id="498"/>
      <w:r>
        <w:rPr>
          <w:rFonts w:hint="eastAsia" w:ascii="宋体" w:hAnsi="宋体" w:cs="宋体"/>
          <w:b/>
          <w:sz w:val="24"/>
        </w:rPr>
        <w:t>和分包</w:t>
      </w:r>
      <w:bookmarkEnd w:id="499"/>
      <w:bookmarkEnd w:id="500"/>
      <w:bookmarkEnd w:id="501"/>
    </w:p>
    <w:p>
      <w:pPr>
        <w:spacing w:line="560" w:lineRule="exact"/>
        <w:ind w:firstLine="480" w:firstLineChars="200"/>
        <w:rPr>
          <w:rFonts w:ascii="宋体" w:hAnsi="宋体" w:cs="宋体"/>
          <w:sz w:val="24"/>
        </w:rPr>
      </w:pPr>
      <w:r>
        <w:rPr>
          <w:rFonts w:hint="eastAsia" w:ascii="宋体" w:hAnsi="宋体" w:cs="宋体"/>
          <w:sz w:val="24"/>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sz w:val="24"/>
        </w:rPr>
      </w:pPr>
      <w:r>
        <w:rPr>
          <w:rFonts w:hint="eastAsia" w:ascii="宋体" w:hAnsi="宋体" w:cs="宋体"/>
          <w:sz w:val="24"/>
        </w:rPr>
        <w:t>2.11.2乙方采取分包方式履行合同的，甲方可直接向分包供应商支付款项。</w:t>
      </w:r>
    </w:p>
    <w:p>
      <w:pPr>
        <w:spacing w:line="560" w:lineRule="exact"/>
        <w:ind w:firstLine="482" w:firstLineChars="200"/>
        <w:outlineLvl w:val="0"/>
        <w:rPr>
          <w:rFonts w:ascii="宋体" w:hAnsi="宋体" w:cs="宋体"/>
          <w:b/>
          <w:sz w:val="24"/>
        </w:rPr>
      </w:pPr>
      <w:bookmarkStart w:id="502" w:name="_Toc16508"/>
      <w:bookmarkStart w:id="503" w:name="_Toc14066"/>
      <w:bookmarkStart w:id="504" w:name="_Toc13566"/>
      <w:r>
        <w:rPr>
          <w:rFonts w:hint="eastAsia" w:ascii="宋体" w:hAnsi="宋体" w:cs="宋体"/>
          <w:b/>
          <w:sz w:val="24"/>
        </w:rPr>
        <w:t>2.12 不可抗力</w:t>
      </w:r>
      <w:bookmarkEnd w:id="502"/>
      <w:bookmarkEnd w:id="503"/>
      <w:bookmarkEnd w:id="504"/>
    </w:p>
    <w:p>
      <w:pPr>
        <w:spacing w:line="560" w:lineRule="exact"/>
        <w:ind w:firstLine="480" w:firstLineChars="200"/>
        <w:rPr>
          <w:rFonts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2.12.2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505" w:name="_Toc279701255"/>
      <w:bookmarkStart w:id="506" w:name="_Toc30676"/>
      <w:bookmarkStart w:id="507" w:name="_Toc689"/>
      <w:bookmarkStart w:id="508" w:name="_Toc487900365"/>
      <w:bookmarkStart w:id="509" w:name="_Toc259093684"/>
      <w:bookmarkStart w:id="510" w:name="_Toc6969"/>
      <w:r>
        <w:rPr>
          <w:rFonts w:hint="eastAsia" w:ascii="宋体" w:hAnsi="宋体" w:cs="宋体"/>
          <w:b/>
          <w:sz w:val="24"/>
        </w:rPr>
        <w:t>2.13 税费</w:t>
      </w:r>
      <w:bookmarkEnd w:id="505"/>
      <w:bookmarkEnd w:id="506"/>
      <w:bookmarkEnd w:id="507"/>
      <w:bookmarkEnd w:id="508"/>
      <w:bookmarkEnd w:id="509"/>
      <w:bookmarkEnd w:id="510"/>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511" w:name="_Toc16959"/>
      <w:bookmarkStart w:id="512" w:name="_Toc259093687"/>
      <w:bookmarkStart w:id="513" w:name="_Toc487900368"/>
      <w:bookmarkStart w:id="514" w:name="_Toc279701258"/>
      <w:bookmarkStart w:id="515" w:name="_Toc7102"/>
      <w:bookmarkStart w:id="516" w:name="_Toc8298"/>
      <w:r>
        <w:rPr>
          <w:rFonts w:hint="eastAsia" w:ascii="宋体" w:hAnsi="宋体" w:cs="宋体"/>
          <w:b/>
          <w:sz w:val="24"/>
        </w:rPr>
        <w:t>2.14乙方破产</w:t>
      </w:r>
      <w:bookmarkEnd w:id="511"/>
      <w:bookmarkEnd w:id="512"/>
      <w:bookmarkEnd w:id="513"/>
      <w:bookmarkEnd w:id="514"/>
      <w:bookmarkEnd w:id="515"/>
      <w:bookmarkEnd w:id="516"/>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517" w:name="_Toc29333"/>
      <w:bookmarkStart w:id="518" w:name="_Toc15387"/>
      <w:bookmarkStart w:id="519" w:name="_Toc6134"/>
      <w:r>
        <w:rPr>
          <w:rFonts w:hint="eastAsia" w:ascii="宋体" w:hAnsi="宋体" w:cs="宋体"/>
          <w:b/>
          <w:sz w:val="24"/>
        </w:rPr>
        <w:t>2.15 合同中止、终止</w:t>
      </w:r>
      <w:bookmarkEnd w:id="517"/>
      <w:bookmarkEnd w:id="518"/>
      <w:bookmarkEnd w:id="519"/>
    </w:p>
    <w:p>
      <w:pPr>
        <w:spacing w:line="560" w:lineRule="exact"/>
        <w:ind w:firstLine="480" w:firstLineChars="200"/>
        <w:rPr>
          <w:rFonts w:ascii="宋体" w:hAnsi="宋体" w:cs="宋体"/>
          <w:sz w:val="24"/>
        </w:rPr>
      </w:pPr>
      <w:r>
        <w:rPr>
          <w:rFonts w:hint="eastAsia" w:ascii="宋体" w:hAnsi="宋体" w:cs="宋体"/>
          <w:sz w:val="24"/>
        </w:rPr>
        <w:t>2.15.1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520" w:name="_Toc6596"/>
      <w:bookmarkStart w:id="521" w:name="_Toc1125"/>
      <w:bookmarkStart w:id="522" w:name="_Toc14563"/>
      <w:r>
        <w:rPr>
          <w:rFonts w:hint="eastAsia" w:ascii="宋体" w:hAnsi="宋体" w:cs="宋体"/>
          <w:b/>
          <w:sz w:val="24"/>
        </w:rPr>
        <w:t>2.16检验和验收</w:t>
      </w:r>
      <w:bookmarkEnd w:id="520"/>
      <w:bookmarkEnd w:id="521"/>
      <w:bookmarkEnd w:id="522"/>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92"/>
    <w:bookmarkEnd w:id="493"/>
    <w:bookmarkEnd w:id="494"/>
    <w:bookmarkEnd w:id="495"/>
    <w:p>
      <w:pPr>
        <w:spacing w:line="560" w:lineRule="exact"/>
        <w:ind w:firstLine="482" w:firstLineChars="200"/>
        <w:outlineLvl w:val="0"/>
        <w:rPr>
          <w:rFonts w:ascii="宋体" w:hAnsi="宋体" w:cs="宋体"/>
          <w:b/>
          <w:sz w:val="24"/>
        </w:rPr>
      </w:pPr>
      <w:bookmarkStart w:id="523" w:name="_Toc487900371"/>
      <w:bookmarkStart w:id="524" w:name="_Toc259093690"/>
      <w:bookmarkStart w:id="525" w:name="_Toc279701261"/>
      <w:bookmarkStart w:id="526" w:name="_Toc25182"/>
      <w:bookmarkStart w:id="527" w:name="_Toc19604"/>
      <w:bookmarkStart w:id="528" w:name="_Toc11284"/>
      <w:r>
        <w:rPr>
          <w:rFonts w:hint="eastAsia" w:ascii="宋体" w:hAnsi="宋体" w:cs="宋体"/>
          <w:b/>
          <w:sz w:val="24"/>
        </w:rPr>
        <w:t>2.17 通知</w:t>
      </w:r>
      <w:bookmarkEnd w:id="523"/>
      <w:bookmarkEnd w:id="524"/>
      <w:bookmarkEnd w:id="525"/>
      <w:r>
        <w:rPr>
          <w:rFonts w:hint="eastAsia" w:ascii="宋体" w:hAnsi="宋体" w:cs="宋体"/>
          <w:b/>
          <w:sz w:val="24"/>
        </w:rPr>
        <w:t>和送达</w:t>
      </w:r>
      <w:bookmarkEnd w:id="526"/>
      <w:bookmarkEnd w:id="527"/>
      <w:bookmarkEnd w:id="528"/>
    </w:p>
    <w:p>
      <w:pPr>
        <w:spacing w:line="560" w:lineRule="exact"/>
        <w:ind w:firstLine="480" w:firstLineChars="200"/>
        <w:rPr>
          <w:rFonts w:ascii="宋体" w:hAnsi="宋体" w:cs="宋体"/>
          <w:sz w:val="24"/>
        </w:rPr>
      </w:pPr>
      <w:bookmarkStart w:id="529" w:name="_Toc6698"/>
      <w:bookmarkStart w:id="530" w:name="_Toc3135"/>
      <w:bookmarkStart w:id="531" w:name="_Toc259093691"/>
      <w:bookmarkStart w:id="532" w:name="_Toc487900372"/>
      <w:bookmarkStart w:id="533" w:name="_Toc279701262"/>
      <w:r>
        <w:rPr>
          <w:rFonts w:hint="eastAsia" w:ascii="宋体" w:hAnsi="宋体" w:cs="宋体"/>
          <w:sz w:val="24"/>
        </w:rPr>
        <w:t xml:space="preserve">2.17.1任何一方因履行合同而以合同第一部分尾部所列明的传真或电子邮件 </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bookmarkEnd w:id="529"/>
      <w:bookmarkEnd w:id="530"/>
    </w:p>
    <w:p>
      <w:pPr>
        <w:spacing w:line="560" w:lineRule="exact"/>
        <w:ind w:firstLine="480" w:firstLineChars="200"/>
        <w:rPr>
          <w:rFonts w:ascii="宋体" w:hAnsi="宋体" w:cs="宋体"/>
          <w:sz w:val="24"/>
        </w:rPr>
      </w:pPr>
      <w:bookmarkStart w:id="534" w:name="_Toc23294"/>
      <w:bookmarkStart w:id="535" w:name="_Toc23128"/>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4"/>
      <w:bookmarkEnd w:id="535"/>
    </w:p>
    <w:p>
      <w:pPr>
        <w:spacing w:line="560" w:lineRule="exact"/>
        <w:ind w:firstLine="482" w:firstLineChars="200"/>
        <w:outlineLvl w:val="0"/>
        <w:rPr>
          <w:rFonts w:ascii="宋体" w:hAnsi="宋体" w:cs="宋体"/>
          <w:b/>
          <w:sz w:val="24"/>
        </w:rPr>
      </w:pPr>
      <w:bookmarkStart w:id="536" w:name="_Toc30599"/>
      <w:bookmarkStart w:id="537" w:name="_Toc4355"/>
      <w:bookmarkStart w:id="538" w:name="_Toc18540"/>
      <w:r>
        <w:rPr>
          <w:rFonts w:hint="eastAsia" w:ascii="宋体" w:hAnsi="宋体" w:cs="宋体"/>
          <w:b/>
          <w:sz w:val="24"/>
        </w:rPr>
        <w:t>2.18 计量单位</w:t>
      </w:r>
      <w:bookmarkEnd w:id="531"/>
      <w:bookmarkEnd w:id="532"/>
      <w:bookmarkEnd w:id="533"/>
      <w:bookmarkEnd w:id="536"/>
      <w:bookmarkEnd w:id="537"/>
      <w:bookmarkEnd w:id="538"/>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539" w:name="_Toc487900373"/>
      <w:bookmarkStart w:id="540" w:name="_Toc279701263"/>
      <w:bookmarkStart w:id="541" w:name="_Toc10330"/>
      <w:bookmarkStart w:id="542" w:name="_Toc12773"/>
      <w:bookmarkStart w:id="543" w:name="_Toc18567"/>
      <w:bookmarkStart w:id="544" w:name="_Toc259093692"/>
      <w:r>
        <w:rPr>
          <w:rFonts w:hint="eastAsia" w:ascii="宋体" w:hAnsi="宋体" w:cs="宋体"/>
          <w:b/>
          <w:sz w:val="24"/>
        </w:rPr>
        <w:t>2.19 合同使用的文字和适用的法律</w:t>
      </w:r>
      <w:bookmarkEnd w:id="539"/>
      <w:bookmarkEnd w:id="540"/>
      <w:bookmarkEnd w:id="541"/>
      <w:bookmarkEnd w:id="542"/>
      <w:bookmarkEnd w:id="543"/>
      <w:bookmarkEnd w:id="544"/>
    </w:p>
    <w:p>
      <w:pPr>
        <w:spacing w:line="560" w:lineRule="exact"/>
        <w:ind w:firstLine="480" w:firstLineChars="200"/>
        <w:rPr>
          <w:rFonts w:ascii="宋体" w:hAnsi="宋体" w:cs="宋体"/>
          <w:sz w:val="24"/>
        </w:rPr>
      </w:pPr>
      <w:r>
        <w:rPr>
          <w:rFonts w:hint="eastAsia" w:ascii="宋体" w:hAnsi="宋体" w:cs="宋体"/>
          <w:sz w:val="24"/>
        </w:rPr>
        <w:t>2.19.1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2.19.2 合同适用中华人民共和国法律。</w:t>
      </w:r>
    </w:p>
    <w:p>
      <w:pPr>
        <w:spacing w:line="560" w:lineRule="exact"/>
        <w:ind w:firstLine="482" w:firstLineChars="200"/>
        <w:outlineLvl w:val="0"/>
        <w:rPr>
          <w:rFonts w:ascii="宋体" w:hAnsi="宋体" w:cs="宋体"/>
          <w:b/>
          <w:sz w:val="24"/>
        </w:rPr>
      </w:pPr>
      <w:bookmarkStart w:id="545" w:name="_Toc16673"/>
      <w:bookmarkStart w:id="546" w:name="_Toc3148"/>
      <w:bookmarkStart w:id="547" w:name="_Toc12004"/>
      <w:bookmarkStart w:id="548" w:name="_Toc279701264"/>
      <w:bookmarkStart w:id="549" w:name="_Toc259093693"/>
      <w:bookmarkStart w:id="550" w:name="_Toc487900374"/>
      <w:r>
        <w:rPr>
          <w:rFonts w:hint="eastAsia" w:ascii="宋体" w:hAnsi="宋体" w:cs="宋体"/>
          <w:b/>
          <w:sz w:val="24"/>
        </w:rPr>
        <w:t>2.20 履约保证金</w:t>
      </w:r>
      <w:bookmarkEnd w:id="545"/>
      <w:bookmarkEnd w:id="546"/>
      <w:bookmarkEnd w:id="547"/>
      <w:bookmarkEnd w:id="548"/>
      <w:bookmarkEnd w:id="549"/>
    </w:p>
    <w:p>
      <w:pPr>
        <w:pStyle w:val="959"/>
        <w:spacing w:before="0" w:beforeAutospacing="0" w:after="0" w:afterAutospacing="0" w:line="360" w:lineRule="auto"/>
        <w:ind w:firstLine="420"/>
      </w:pPr>
      <w:r>
        <w:rPr>
          <w:rFonts w:hint="eastAsia"/>
        </w:rPr>
        <w:t>2.20.1 采购文件要求乙方提交履约保证金的，乙方应按</w:t>
      </w:r>
      <w:r>
        <w:rPr>
          <w:rFonts w:hint="eastAsia"/>
          <w:b/>
          <w:i/>
          <w:u w:val="single"/>
        </w:rPr>
        <w:t>合同专用条款</w:t>
      </w:r>
      <w:r>
        <w:rPr>
          <w:rFonts w:hint="eastAsia"/>
        </w:rPr>
        <w:t>约定的方式，以支票、汇票、本票或者金融机构、担保机构出具的保函等非现金形式，提交不超过合同金额</w:t>
      </w:r>
      <w:r>
        <w:t>1%</w:t>
      </w:r>
      <w:r>
        <w:rPr>
          <w:rFonts w:hint="eastAsia"/>
        </w:rPr>
        <w:t>的履约保证金；鼓励和支持乙方以银行、保险公司出具的保函形式提供履约保证，乙方以银行、保险公司出具保函形式提交履约保证金的，甲方不得拒收。</w:t>
      </w:r>
    </w:p>
    <w:p>
      <w:pPr>
        <w:spacing w:line="560" w:lineRule="exact"/>
        <w:ind w:firstLine="480" w:firstLineChars="200"/>
        <w:rPr>
          <w:rFonts w:ascii="宋体" w:hAnsi="宋体" w:cs="宋体"/>
          <w:sz w:val="24"/>
        </w:rPr>
      </w:pPr>
      <w:r>
        <w:rPr>
          <w:rFonts w:ascii="宋体" w:hAnsi="宋体" w:cs="宋体"/>
          <w:sz w:val="24"/>
        </w:rPr>
        <w:t xml:space="preserve">2.20.2  </w:t>
      </w:r>
      <w:r>
        <w:rPr>
          <w:rFonts w:hint="eastAsia" w:ascii="宋体" w:hAnsi="宋体" w:cs="宋体"/>
          <w:sz w:val="24"/>
        </w:rPr>
        <w:t>甲方在项目验收结束后及时退还履约保证金。甲方在项目通过验收之日起</w:t>
      </w:r>
      <w:r>
        <w:rPr>
          <w:rFonts w:hint="eastAsia" w:ascii="宋体" w:hAnsi="宋体" w:cs="宋体"/>
          <w:sz w:val="24"/>
          <w:u w:val="single"/>
        </w:rPr>
        <w:t xml:space="preserve"> </w:t>
      </w:r>
      <w:r>
        <w:rPr>
          <w:rFonts w:hint="eastAsia" w:ascii="宋体" w:hAnsi="宋体" w:cs="宋体"/>
          <w:b/>
          <w:i/>
          <w:sz w:val="24"/>
          <w:u w:val="single"/>
        </w:rPr>
        <w:t>合同专用条款</w:t>
      </w:r>
      <w:r>
        <w:rPr>
          <w:rFonts w:hint="eastAsia" w:ascii="宋体" w:hAnsi="宋体" w:cs="宋体"/>
          <w:sz w:val="24"/>
          <w:u w:val="single"/>
        </w:rPr>
        <w:t xml:space="preserve"> </w:t>
      </w:r>
      <w:r>
        <w:rPr>
          <w:rFonts w:hint="eastAsia" w:ascii="宋体" w:hAnsi="宋体" w:cs="宋体"/>
          <w:sz w:val="24"/>
        </w:rPr>
        <w:t>个工作日内将履约保证金退还乙方，逾期退还的，乙方可要求甲方支付违约金，违约金按每迟延退还一日的应退还而未退还金额的</w:t>
      </w:r>
      <w:r>
        <w:rPr>
          <w:rFonts w:hint="eastAsia" w:ascii="宋体" w:hAnsi="宋体" w:cs="宋体"/>
          <w:sz w:val="24"/>
          <w:u w:val="single"/>
        </w:rPr>
        <w:t xml:space="preserve">  0.05  </w:t>
      </w:r>
      <w:r>
        <w:rPr>
          <w:rFonts w:hint="eastAsia" w:ascii="宋体" w:hAnsi="宋体" w:cs="宋体"/>
          <w:sz w:val="24"/>
        </w:rPr>
        <w:t>%计算，最高限额为本合同履约保证金的</w:t>
      </w:r>
      <w:r>
        <w:rPr>
          <w:rFonts w:hint="eastAsia" w:ascii="宋体" w:hAnsi="宋体" w:cs="宋体"/>
          <w:sz w:val="24"/>
          <w:u w:val="single"/>
        </w:rPr>
        <w:t xml:space="preserve">  20   </w:t>
      </w:r>
      <w:r>
        <w:rPr>
          <w:rFonts w:hint="eastAsia" w:ascii="宋体" w:hAnsi="宋体" w:cs="宋体"/>
          <w:sz w:val="24"/>
        </w:rPr>
        <w:t xml:space="preserve">%； </w:t>
      </w:r>
    </w:p>
    <w:p>
      <w:pPr>
        <w:spacing w:line="560" w:lineRule="exact"/>
        <w:ind w:firstLine="480" w:firstLineChars="200"/>
        <w:rPr>
          <w:rFonts w:ascii="宋体" w:hAnsi="宋体" w:cs="宋体"/>
          <w:sz w:val="24"/>
        </w:rPr>
      </w:pPr>
      <w:r>
        <w:rPr>
          <w:rFonts w:hint="eastAsia" w:ascii="宋体" w:hAnsi="宋体" w:cs="宋体"/>
          <w:sz w:val="24"/>
        </w:rPr>
        <w:t>2.20.3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rPr>
          <w:rFonts w:ascii="宋体" w:hAnsi="宋体" w:cs="宋体"/>
        </w:rPr>
      </w:pPr>
      <w:r>
        <w:rPr>
          <w:rFonts w:hint="eastAsia" w:ascii="宋体" w:hAnsi="宋体" w:cs="宋体"/>
          <w:sz w:val="24"/>
        </w:rPr>
        <w:t>2.20.4甲方在乙方履行完合同约定义务事项后及时退还，延迟退还的，应当按照合同约定和法律规定承担相应的赔偿责任。</w:t>
      </w:r>
    </w:p>
    <w:p>
      <w:pPr>
        <w:spacing w:line="560" w:lineRule="exact"/>
        <w:ind w:firstLine="480" w:firstLineChars="200"/>
        <w:rPr>
          <w:rFonts w:ascii="宋体" w:hAnsi="宋体" w:cs="宋体"/>
          <w:sz w:val="24"/>
        </w:rPr>
      </w:pPr>
      <w:r>
        <w:rPr>
          <w:rFonts w:hint="eastAsia" w:ascii="宋体" w:hAnsi="宋体" w:cs="宋体"/>
          <w:sz w:val="24"/>
        </w:rPr>
        <w:t>2.21对于因甲方原因导致变更、中止或者终止政府采购合同的，甲方应当依照合同约定对供应商受到的损失予以赔偿或者补偿。</w:t>
      </w:r>
    </w:p>
    <w:bookmarkEnd w:id="550"/>
    <w:p>
      <w:pPr>
        <w:spacing w:line="560" w:lineRule="exact"/>
        <w:ind w:firstLine="482" w:firstLineChars="200"/>
        <w:outlineLvl w:val="0"/>
        <w:rPr>
          <w:rFonts w:ascii="宋体" w:hAnsi="宋体" w:cs="宋体"/>
          <w:b/>
          <w:sz w:val="24"/>
        </w:rPr>
      </w:pPr>
      <w:bookmarkStart w:id="551" w:name="_Toc6885"/>
      <w:bookmarkStart w:id="552" w:name="_Toc19890"/>
      <w:bookmarkStart w:id="553" w:name="_Toc14001"/>
      <w:r>
        <w:rPr>
          <w:rFonts w:hint="eastAsia" w:ascii="宋体" w:hAnsi="宋体" w:cs="宋体"/>
          <w:b/>
          <w:sz w:val="24"/>
        </w:rPr>
        <w:t>2.22合同份数</w:t>
      </w:r>
      <w:bookmarkEnd w:id="551"/>
      <w:bookmarkEnd w:id="552"/>
      <w:bookmarkEnd w:id="553"/>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adjustRightInd/>
        <w:spacing w:line="360" w:lineRule="auto"/>
        <w:ind w:firstLine="2513" w:firstLineChars="1197"/>
        <w:outlineLvl w:val="0"/>
        <w:rPr>
          <w:rFonts w:ascii="宋体" w:hAnsi="宋体" w:cs="宋体"/>
          <w:b/>
        </w:rPr>
      </w:pPr>
      <w:r>
        <w:rPr>
          <w:rFonts w:hint="eastAsia" w:ascii="宋体" w:hAnsi="宋体" w:cs="宋体"/>
          <w:kern w:val="0"/>
        </w:rPr>
        <w:br w:type="page"/>
      </w:r>
      <w:bookmarkStart w:id="554" w:name="_Toc331685784"/>
      <w:r>
        <w:rPr>
          <w:rFonts w:hint="eastAsia" w:ascii="宋体" w:hAnsi="宋体" w:cs="宋体"/>
          <w:b/>
          <w:sz w:val="32"/>
          <w:szCs w:val="20"/>
        </w:rPr>
        <w:t xml:space="preserve"> </w:t>
      </w:r>
      <w:bookmarkEnd w:id="554"/>
      <w:r>
        <w:rPr>
          <w:rFonts w:hint="eastAsia" w:ascii="宋体" w:hAnsi="宋体" w:cs="宋体"/>
          <w:b/>
          <w:sz w:val="32"/>
          <w:szCs w:val="20"/>
        </w:rPr>
        <w:t>第三部分  合同专用条款</w:t>
      </w:r>
    </w:p>
    <w:p>
      <w:pPr>
        <w:spacing w:line="560" w:lineRule="exact"/>
        <w:ind w:left="-420" w:leftChars="-200" w:right="-420" w:rightChars="-200" w:firstLine="480" w:firstLineChars="200"/>
        <w:rPr>
          <w:rFonts w:hint="eastAsia"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pPr>
              <w:widowControl/>
              <w:adjustRightInd/>
              <w:jc w:val="left"/>
              <w:rPr>
                <w:rFonts w:ascii="宋体" w:hAnsi="宋体" w:cs="宋体"/>
                <w:b/>
                <w:sz w:val="24"/>
              </w:rPr>
            </w:pPr>
            <w:r>
              <w:rPr>
                <w:rFonts w:ascii="宋体" w:hAnsi="宋体" w:cs="宋体"/>
                <w:b/>
                <w:sz w:val="36"/>
                <w:szCs w:val="20"/>
              </w:rPr>
              <w:br w:type="page"/>
            </w:r>
            <w:r>
              <w:rPr>
                <w:rFonts w:hint="eastAsia" w:ascii="宋体" w:hAnsi="宋体" w:cs="宋体"/>
                <w:b/>
                <w:sz w:val="24"/>
              </w:rPr>
              <w:t>条款号</w:t>
            </w:r>
          </w:p>
        </w:tc>
        <w:tc>
          <w:tcPr>
            <w:tcW w:w="8275" w:type="dxa"/>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1.4.4</w:t>
            </w:r>
          </w:p>
        </w:tc>
        <w:tc>
          <w:tcPr>
            <w:tcW w:w="8275"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资金支付的方式：分期付款；</w:t>
            </w:r>
          </w:p>
          <w:p>
            <w:pPr>
              <w:spacing w:line="360" w:lineRule="auto"/>
              <w:rPr>
                <w:rFonts w:ascii="宋体" w:hAnsi="宋体" w:cs="宋体"/>
                <w:sz w:val="24"/>
              </w:rPr>
            </w:pPr>
            <w:r>
              <w:rPr>
                <w:rFonts w:hint="eastAsia" w:asciiTheme="minorEastAsia" w:hAnsiTheme="minorEastAsia" w:eastAsiaTheme="minorEastAsia" w:cstheme="minorEastAsia"/>
                <w:sz w:val="24"/>
                <w:highlight w:val="none"/>
              </w:rPr>
              <w:t>时间和条件：</w:t>
            </w:r>
            <w:r>
              <w:rPr>
                <w:rFonts w:hint="eastAsia" w:ascii="宋体" w:hAnsi="宋体" w:eastAsia="宋体" w:cs="宋体"/>
                <w:b w:val="0"/>
                <w:bCs w:val="0"/>
                <w:i w:val="0"/>
                <w:iCs w:val="0"/>
                <w:color w:val="auto"/>
                <w:kern w:val="2"/>
                <w:sz w:val="24"/>
                <w:szCs w:val="24"/>
                <w:highlight w:val="none"/>
                <w:lang w:val="en-US" w:eastAsia="zh-CN" w:bidi="ar"/>
              </w:rPr>
              <w:t>合同生效以及具备实施条件后</w:t>
            </w:r>
            <w:r>
              <w:rPr>
                <w:rFonts w:hint="default" w:ascii="宋体" w:hAnsi="宋体" w:cs="宋体"/>
                <w:b w:val="0"/>
                <w:bCs w:val="0"/>
                <w:i w:val="0"/>
                <w:iCs w:val="0"/>
                <w:color w:val="auto"/>
                <w:kern w:val="2"/>
                <w:sz w:val="24"/>
                <w:szCs w:val="24"/>
                <w:highlight w:val="none"/>
                <w:lang w:val="en-US" w:eastAsia="zh-CN" w:bidi="ar"/>
              </w:rPr>
              <w:t>7</w:t>
            </w:r>
            <w:r>
              <w:rPr>
                <w:rFonts w:hint="eastAsia" w:ascii="宋体" w:hAnsi="宋体" w:eastAsia="宋体" w:cs="宋体"/>
                <w:b w:val="0"/>
                <w:bCs w:val="0"/>
                <w:i w:val="0"/>
                <w:iCs w:val="0"/>
                <w:color w:val="auto"/>
                <w:kern w:val="2"/>
                <w:sz w:val="24"/>
                <w:szCs w:val="24"/>
                <w:highlight w:val="none"/>
                <w:lang w:val="en-US" w:eastAsia="zh-CN" w:bidi="ar"/>
              </w:rPr>
              <w:t>个工作日内支付</w:t>
            </w:r>
            <w:r>
              <w:rPr>
                <w:rFonts w:hint="eastAsia" w:asciiTheme="minorEastAsia" w:hAnsiTheme="minorEastAsia" w:eastAsiaTheme="minorEastAsia" w:cstheme="minorEastAsia"/>
                <w:sz w:val="24"/>
                <w:highlight w:val="none"/>
              </w:rPr>
              <w:t>，付合同金额</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0％的预付款，计   元；</w:t>
            </w:r>
            <w:r>
              <w:rPr>
                <w:rFonts w:hint="eastAsia" w:ascii="宋体" w:hAnsi="宋体" w:cs="宋体"/>
                <w:kern w:val="0"/>
                <w:sz w:val="24"/>
                <w:szCs w:val="24"/>
                <w:highlight w:val="none"/>
                <w:lang w:val="en-US" w:eastAsia="zh-CN"/>
              </w:rPr>
              <w:t>乙方按照甲方书面生产通知单，完成生产、供货，并验收合格后，乙方凭甲方签字盖章的支付通知书、质检报告、验收报告，向甲方办理尾款的结算手续</w:t>
            </w:r>
            <w:r>
              <w:rPr>
                <w:rFonts w:hint="eastAsia" w:asciiTheme="minorEastAsia" w:hAnsiTheme="minorEastAsia" w:eastAsiaTheme="minorEastAsia" w:cstheme="minorEastAsia"/>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8275" w:type="dxa"/>
            <w:vAlign w:val="center"/>
          </w:tcPr>
          <w:p>
            <w:pPr>
              <w:pStyle w:val="60"/>
              <w:snapToGrid w:val="0"/>
              <w:spacing w:before="0" w:beforeAutospacing="0" w:after="0" w:afterAutospacing="0" w:line="300" w:lineRule="auto"/>
            </w:pPr>
            <w:r>
              <w:rPr>
                <w:rFonts w:hint="eastAsia" w:ascii="宋体" w:hAnsi="宋体" w:eastAsia="宋体" w:cs="宋体"/>
                <w:sz w:val="24"/>
                <w:highlight w:val="none"/>
              </w:rPr>
              <w:t>合同签订后5日内安排专业量体师上门量体，向甲方提供尺寸汇总整理数据文档并需经甲方审查通过；</w:t>
            </w:r>
            <w:r>
              <w:rPr>
                <w:rFonts w:hint="eastAsia" w:ascii="宋体" w:hAnsi="宋体" w:eastAsia="宋体" w:cs="宋体"/>
                <w:sz w:val="24"/>
                <w:highlight w:val="none"/>
                <w:lang w:val="en-US" w:eastAsia="zh-CN"/>
              </w:rPr>
              <w:t>所有</w:t>
            </w:r>
            <w:r>
              <w:rPr>
                <w:rFonts w:hint="eastAsia" w:ascii="宋体" w:hAnsi="宋体" w:eastAsia="宋体" w:cs="宋体"/>
                <w:sz w:val="24"/>
                <w:highlight w:val="none"/>
              </w:rPr>
              <w:t>服装须在合同签订后</w:t>
            </w:r>
            <w:r>
              <w:rPr>
                <w:rFonts w:hint="eastAsia" w:ascii="宋体" w:hAnsi="宋体" w:eastAsia="宋体" w:cs="宋体"/>
                <w:sz w:val="24"/>
                <w:highlight w:val="none"/>
                <w:lang w:val="en-US"/>
              </w:rPr>
              <w:t>60</w:t>
            </w:r>
            <w:r>
              <w:rPr>
                <w:rFonts w:hint="eastAsia" w:ascii="宋体" w:hAnsi="宋体" w:eastAsia="宋体" w:cs="宋体"/>
                <w:sz w:val="24"/>
                <w:highlight w:val="none"/>
              </w:rPr>
              <w:t>日内完成供货及验收，验收时乙方需提供此批次产品的质检报告（由国家认可的第三方检测机构出具），验收不合格甲方有权无条件调换或退货；验收合格后，进入质保期。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8275" w:type="dxa"/>
            <w:vAlign w:val="center"/>
          </w:tcPr>
          <w:p>
            <w:pPr>
              <w:adjustRightInd/>
              <w:spacing w:line="300" w:lineRule="auto"/>
              <w:rPr>
                <w:rFonts w:ascii="宋体" w:hAnsi="宋体"/>
                <w:kern w:val="0"/>
                <w:sz w:val="24"/>
              </w:rPr>
            </w:pPr>
            <w:r>
              <w:rPr>
                <w:rFonts w:hint="eastAsia" w:ascii="宋体" w:hAnsi="宋体"/>
                <w:kern w:val="0"/>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8275" w:type="dxa"/>
            <w:vAlign w:val="center"/>
          </w:tcPr>
          <w:p>
            <w:pPr>
              <w:adjustRightInd/>
              <w:spacing w:line="300" w:lineRule="auto"/>
              <w:rPr>
                <w:rFonts w:ascii="宋体" w:hAnsi="宋体"/>
                <w:kern w:val="0"/>
                <w:sz w:val="24"/>
              </w:rPr>
            </w:pPr>
            <w:r>
              <w:rPr>
                <w:rFonts w:hint="eastAsia" w:ascii="宋体" w:hAnsi="宋体"/>
                <w:kern w:val="0"/>
                <w:sz w:val="24"/>
              </w:rPr>
              <w:t>现场交付</w:t>
            </w:r>
          </w:p>
          <w:p>
            <w:pPr>
              <w:spacing w:line="300" w:lineRule="auto"/>
            </w:pPr>
            <w:r>
              <w:rPr>
                <w:rFonts w:hint="eastAsia" w:ascii="宋体" w:hAnsi="宋体"/>
                <w:kern w:val="0"/>
                <w:sz w:val="24"/>
              </w:rPr>
              <w:t>乙方在货物发运手续办理完毕后24小时内或货到甲方48小时前通知甲方，以准备接货。货物在交付甲方前发生的风险均由乙方负责。货物在规定的交付期限内由乙方送达甲方指定的地点视为交付，乙方同时需通知甲方货物已送达。对其在制造、购置、运输、存放及交货过程中的丢失或损坏进行全面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1.6.7</w:t>
            </w:r>
          </w:p>
        </w:tc>
        <w:tc>
          <w:tcPr>
            <w:tcW w:w="8275" w:type="dxa"/>
            <w:vAlign w:val="center"/>
          </w:tcPr>
          <w:p>
            <w:pPr>
              <w:spacing w:line="300" w:lineRule="auto"/>
              <w:rPr>
                <w:rFonts w:ascii="宋体" w:hAnsi="宋体" w:cs="宋体"/>
                <w:sz w:val="24"/>
              </w:rPr>
            </w:pPr>
            <w:r>
              <w:rPr>
                <w:rFonts w:hint="eastAsia" w:ascii="宋体" w:hAnsi="宋体" w:cs="宋体"/>
                <w:sz w:val="24"/>
              </w:rPr>
              <w:t>其他违约条款（可自行补充）</w:t>
            </w:r>
          </w:p>
          <w:p>
            <w:pPr>
              <w:numPr>
                <w:ilvl w:val="0"/>
                <w:numId w:val="4"/>
              </w:numPr>
              <w:spacing w:line="300" w:lineRule="auto"/>
              <w:ind w:firstLine="240" w:firstLineChars="100"/>
              <w:rPr>
                <w:rFonts w:ascii="宋体" w:hAnsi="宋体" w:cs="宋体"/>
                <w:sz w:val="24"/>
              </w:rPr>
            </w:pPr>
            <w:r>
              <w:rPr>
                <w:rFonts w:hint="eastAsia" w:ascii="宋体" w:hAnsi="宋体"/>
                <w:sz w:val="24"/>
              </w:rPr>
              <w:t>甲方有权对质量不合格产品进行拒收，由此产生的损失由乙方承担；</w:t>
            </w:r>
          </w:p>
          <w:p>
            <w:pPr>
              <w:numPr>
                <w:ilvl w:val="0"/>
                <w:numId w:val="4"/>
              </w:numPr>
              <w:spacing w:line="300" w:lineRule="auto"/>
              <w:ind w:firstLine="240" w:firstLineChars="100"/>
              <w:rPr>
                <w:rFonts w:ascii="宋体" w:hAnsi="宋体" w:cs="宋体"/>
                <w:sz w:val="24"/>
              </w:rPr>
            </w:pPr>
            <w:r>
              <w:rPr>
                <w:rFonts w:hint="eastAsia" w:ascii="宋体" w:hAnsi="宋体" w:cs="宋体"/>
                <w:color w:val="auto"/>
                <w:kern w:val="2"/>
                <w:sz w:val="24"/>
                <w:szCs w:val="24"/>
                <w:highlight w:val="none"/>
                <w:lang w:val="en-US" w:eastAsia="zh-CN" w:bidi="ar-SA"/>
              </w:rPr>
              <w:t>甲方有权对工作服没有采取量</w:t>
            </w:r>
            <w:r>
              <w:rPr>
                <w:rFonts w:hint="eastAsia" w:ascii="宋体" w:hAnsi="宋体" w:eastAsia="宋体" w:cs="宋体"/>
                <w:color w:val="auto"/>
                <w:kern w:val="2"/>
                <w:sz w:val="24"/>
                <w:szCs w:val="24"/>
                <w:highlight w:val="none"/>
                <w:lang w:val="en-US" w:eastAsia="zh-CN" w:bidi="ar-SA"/>
              </w:rPr>
              <w:t>身定做不合身的产品进行拒收，</w:t>
            </w:r>
            <w:r>
              <w:rPr>
                <w:rFonts w:hint="eastAsia" w:ascii="宋体" w:hAnsi="宋体"/>
                <w:sz w:val="24"/>
              </w:rPr>
              <w:t>由此产生的损失由乙方承担；</w:t>
            </w:r>
          </w:p>
          <w:p>
            <w:pPr>
              <w:numPr>
                <w:ilvl w:val="0"/>
                <w:numId w:val="4"/>
              </w:numPr>
              <w:spacing w:line="300" w:lineRule="auto"/>
              <w:ind w:firstLine="240" w:firstLineChars="100"/>
              <w:rPr>
                <w:rFonts w:ascii="宋体" w:hAnsi="宋体" w:cs="宋体"/>
                <w:sz w:val="24"/>
              </w:rPr>
            </w:pPr>
            <w:r>
              <w:rPr>
                <w:rFonts w:ascii="宋体" w:hAnsi="宋体" w:cs="宋体"/>
                <w:sz w:val="24"/>
              </w:rPr>
              <w:t>乙方所交的货物品种、型号、规格、技术参数、质量不符合合同规定及招投标文件规定标准的，或项目经验收不合格的，甲方有权拒收该货物，乙方愿意更换货物但逾期交货的，按乙方逾期交货处理。乙方拒绝更换货物的，甲方可单方面解除合同，同时乙方应按合同价款的10%承担违约金，并退还全部已收款项。</w:t>
            </w:r>
          </w:p>
          <w:p>
            <w:pPr>
              <w:numPr>
                <w:ilvl w:val="0"/>
                <w:numId w:val="4"/>
              </w:numPr>
              <w:spacing w:line="300" w:lineRule="auto"/>
              <w:ind w:firstLine="240" w:firstLineChars="100"/>
              <w:rPr>
                <w:rFonts w:ascii="宋体" w:hAnsi="宋体" w:cs="宋体"/>
                <w:sz w:val="24"/>
              </w:rPr>
            </w:pPr>
            <w:r>
              <w:rPr>
                <w:rFonts w:ascii="宋体" w:hAnsi="宋体" w:cs="宋体"/>
                <w:sz w:val="24"/>
              </w:rPr>
              <w:t>上述第</w:t>
            </w:r>
            <w:r>
              <w:rPr>
                <w:rFonts w:hint="eastAsia" w:ascii="宋体" w:hAnsi="宋体" w:cs="宋体"/>
                <w:sz w:val="24"/>
                <w:highlight w:val="none"/>
                <w:lang w:val="en-US" w:eastAsia="zh-CN"/>
              </w:rPr>
              <w:t>1-3</w:t>
            </w:r>
            <w:r>
              <w:rPr>
                <w:rFonts w:ascii="宋体" w:hAnsi="宋体" w:cs="宋体"/>
                <w:sz w:val="24"/>
                <w:highlight w:val="none"/>
              </w:rPr>
              <w:t>项</w:t>
            </w:r>
            <w:r>
              <w:rPr>
                <w:rFonts w:ascii="宋体" w:hAnsi="宋体" w:cs="宋体"/>
                <w:sz w:val="24"/>
              </w:rPr>
              <w:t>应退回或更换的货物，由乙方在验收后一周内运离安装地点，所需费用由乙方承担。如乙方在</w:t>
            </w:r>
            <w:r>
              <w:rPr>
                <w:rFonts w:hint="eastAsia" w:ascii="宋体" w:hAnsi="宋体" w:cs="宋体"/>
                <w:sz w:val="24"/>
                <w:lang w:val="en-US" w:eastAsia="zh-CN"/>
              </w:rPr>
              <w:t>两</w:t>
            </w:r>
            <w:r>
              <w:rPr>
                <w:rFonts w:ascii="宋体" w:hAnsi="宋体" w:cs="宋体"/>
                <w:sz w:val="24"/>
              </w:rPr>
              <w:t>周内不处理（搬走）的，视为乙方放弃，甲方有权自行处置（包括废物处理）。</w:t>
            </w:r>
          </w:p>
          <w:p>
            <w:pPr>
              <w:numPr>
                <w:ilvl w:val="0"/>
                <w:numId w:val="4"/>
              </w:numPr>
              <w:spacing w:line="300" w:lineRule="auto"/>
              <w:ind w:firstLine="240" w:firstLineChars="100"/>
              <w:rPr>
                <w:rFonts w:ascii="宋体" w:hAnsi="宋体" w:cs="宋体"/>
                <w:sz w:val="24"/>
              </w:rPr>
            </w:pPr>
            <w:r>
              <w:rPr>
                <w:rFonts w:ascii="宋体" w:hAnsi="宋体" w:cs="宋体"/>
                <w:sz w:val="24"/>
              </w:rPr>
              <w:t>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pPr>
              <w:spacing w:line="360" w:lineRule="auto"/>
              <w:rPr>
                <w:rFonts w:ascii="宋体" w:hAnsi="宋体" w:cs="宋体"/>
                <w:sz w:val="24"/>
              </w:rPr>
            </w:pPr>
            <w:r>
              <w:rPr>
                <w:rFonts w:hint="eastAsia" w:ascii="宋体" w:hAnsi="宋体" w:cs="宋体"/>
                <w:kern w:val="0"/>
                <w:sz w:val="24"/>
                <w:lang w:val="en-US" w:eastAsia="zh-CN"/>
              </w:rPr>
              <w:t xml:space="preserve">    </w:t>
            </w:r>
            <w:r>
              <w:rPr>
                <w:rFonts w:hint="eastAsia" w:ascii="宋体" w:hAnsi="宋体" w:cs="宋体"/>
                <w:kern w:val="0"/>
                <w:sz w:val="24"/>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w:t>
            </w:r>
          </w:p>
        </w:tc>
        <w:tc>
          <w:tcPr>
            <w:tcW w:w="8275" w:type="dxa"/>
            <w:vAlign w:val="center"/>
          </w:tcPr>
          <w:p>
            <w:pPr>
              <w:spacing w:line="360" w:lineRule="auto"/>
              <w:rPr>
                <w:rFonts w:ascii="宋体" w:hAnsi="宋体" w:cs="宋体"/>
                <w:sz w:val="24"/>
              </w:rPr>
            </w:pPr>
            <w:r>
              <w:rPr>
                <w:rFonts w:hint="eastAsia" w:ascii="宋体" w:hAnsi="宋体" w:cs="宋体"/>
                <w:sz w:val="24"/>
              </w:rPr>
              <w:t>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8275" w:type="dxa"/>
            <w:vAlign w:val="center"/>
          </w:tcPr>
          <w:p>
            <w:pPr>
              <w:spacing w:line="360" w:lineRule="auto"/>
              <w:rPr>
                <w:rFonts w:ascii="宋体" w:hAnsi="宋体" w:cs="宋体"/>
                <w:sz w:val="24"/>
              </w:rPr>
            </w:pPr>
            <w:r>
              <w:rPr>
                <w:rFonts w:hint="eastAsia" w:ascii="宋体" w:hAnsi="宋体" w:cs="宋体"/>
                <w:sz w:val="24"/>
              </w:rPr>
              <w:t>项目所在地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8275" w:type="dxa"/>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8275" w:type="dxa"/>
            <w:vAlign w:val="center"/>
          </w:tcPr>
          <w:p>
            <w:pPr>
              <w:spacing w:line="300" w:lineRule="auto"/>
              <w:ind w:left="-420" w:leftChars="-200" w:right="-420" w:rightChars="-200" w:firstLine="480" w:firstLineChars="200"/>
              <w:rPr>
                <w:rFonts w:ascii="宋体" w:hAnsi="宋体" w:cs="宋体"/>
                <w:sz w:val="24"/>
              </w:rPr>
            </w:pPr>
            <w:r>
              <w:rPr>
                <w:rFonts w:hint="eastAsia" w:ascii="宋体" w:hAnsi="宋体"/>
                <w:sz w:val="24"/>
              </w:rPr>
              <w:t>乙方应保证提供服务过程中不会侵犯任何第三方的知识产权。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2.4.1</w:t>
            </w:r>
          </w:p>
        </w:tc>
        <w:tc>
          <w:tcPr>
            <w:tcW w:w="8275" w:type="dxa"/>
            <w:vAlign w:val="center"/>
          </w:tcPr>
          <w:p>
            <w:pPr>
              <w:spacing w:line="300" w:lineRule="auto"/>
              <w:ind w:left="-420" w:leftChars="-200" w:right="-420" w:rightChars="-200" w:firstLine="480" w:firstLineChars="200"/>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2.4.3</w:t>
            </w:r>
          </w:p>
        </w:tc>
        <w:tc>
          <w:tcPr>
            <w:tcW w:w="8275" w:type="dxa"/>
            <w:vAlign w:val="center"/>
          </w:tcPr>
          <w:p>
            <w:pPr>
              <w:spacing w:line="30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tcPr>
          <w:p>
            <w:pPr>
              <w:spacing w:line="360" w:lineRule="auto"/>
              <w:rPr>
                <w:rFonts w:ascii="宋体" w:hAnsi="宋体" w:cs="宋体"/>
                <w:sz w:val="24"/>
              </w:rPr>
            </w:pPr>
            <w:r>
              <w:rPr>
                <w:rFonts w:hint="eastAsia" w:ascii="宋体" w:hAnsi="宋体" w:cs="宋体"/>
                <w:sz w:val="24"/>
              </w:rPr>
              <w:t xml:space="preserve">2.8 </w:t>
            </w:r>
          </w:p>
        </w:tc>
        <w:tc>
          <w:tcPr>
            <w:tcW w:w="8275" w:type="dxa"/>
          </w:tcPr>
          <w:p>
            <w:pPr>
              <w:spacing w:line="300" w:lineRule="auto"/>
              <w:rPr>
                <w:rFonts w:ascii="宋体" w:hAnsi="宋体" w:cs="宋体"/>
                <w:sz w:val="24"/>
              </w:rPr>
            </w:pPr>
            <w:r>
              <w:rPr>
                <w:rFonts w:hint="eastAsia" w:ascii="宋体" w:hAnsi="宋体" w:cs="宋体"/>
                <w:sz w:val="24"/>
              </w:rPr>
              <w:t>非甲方人为故意损坏情况外，均由乙方承担。货物到达甲方指点地点至安装交付前均由乙方做好防护工作，直至验收合格移交甲方。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2.12.3</w:t>
            </w:r>
          </w:p>
        </w:tc>
        <w:tc>
          <w:tcPr>
            <w:tcW w:w="8275" w:type="dxa"/>
            <w:vAlign w:val="center"/>
          </w:tcPr>
          <w:p>
            <w:pPr>
              <w:spacing w:line="300" w:lineRule="auto"/>
              <w:rPr>
                <w:rFonts w:ascii="宋体" w:hAnsi="宋体" w:cs="宋体"/>
                <w:sz w:val="24"/>
              </w:rPr>
            </w:pPr>
            <w:r>
              <w:rPr>
                <w:rFonts w:hint="eastAsia" w:ascii="宋体" w:hAnsi="宋体"/>
                <w:sz w:val="24"/>
              </w:rPr>
              <w:t>不可抗力时间发生后7天内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2.12.4</w:t>
            </w:r>
          </w:p>
        </w:tc>
        <w:tc>
          <w:tcPr>
            <w:tcW w:w="8275" w:type="dxa"/>
            <w:vAlign w:val="center"/>
          </w:tcPr>
          <w:p>
            <w:pPr>
              <w:spacing w:line="300" w:lineRule="auto"/>
              <w:rPr>
                <w:rFonts w:ascii="宋体" w:hAnsi="宋体" w:cs="宋体"/>
                <w:sz w:val="24"/>
              </w:rPr>
            </w:pPr>
            <w:r>
              <w:rPr>
                <w:rFonts w:hint="eastAsia" w:ascii="宋体" w:hAnsi="宋体"/>
                <w:sz w:val="24"/>
              </w:rPr>
              <w:t>不可抗力时间发生后7天内，14天内；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2.16.1</w:t>
            </w:r>
          </w:p>
        </w:tc>
        <w:tc>
          <w:tcPr>
            <w:tcW w:w="8275" w:type="dxa"/>
            <w:vAlign w:val="center"/>
          </w:tcPr>
          <w:p>
            <w:pPr>
              <w:spacing w:line="300" w:lineRule="auto"/>
              <w:rPr>
                <w:rFonts w:ascii="宋体" w:hAnsi="宋体" w:cs="宋体"/>
                <w:sz w:val="24"/>
              </w:rPr>
            </w:pPr>
            <w:r>
              <w:rPr>
                <w:rFonts w:hint="eastAsia" w:ascii="宋体" w:hAnsi="宋体" w:cs="宋体"/>
                <w:sz w:val="24"/>
              </w:rPr>
              <w:t>乙方提交验收申请</w:t>
            </w:r>
            <w:r>
              <w:rPr>
                <w:rFonts w:ascii="宋体" w:hAnsi="宋体" w:cs="宋体"/>
                <w:sz w:val="24"/>
              </w:rPr>
              <w:t>30天内组织验收会议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2.16.3</w:t>
            </w:r>
          </w:p>
        </w:tc>
        <w:tc>
          <w:tcPr>
            <w:tcW w:w="8275" w:type="dxa"/>
            <w:vAlign w:val="center"/>
          </w:tcPr>
          <w:p>
            <w:pPr>
              <w:spacing w:line="300" w:lineRule="auto"/>
              <w:rPr>
                <w:rFonts w:ascii="宋体" w:hAnsi="宋体" w:cs="宋体"/>
                <w:sz w:val="24"/>
              </w:rPr>
            </w:pPr>
            <w:r>
              <w:rPr>
                <w:rFonts w:hint="eastAsia" w:ascii="宋体" w:hAnsi="宋体"/>
                <w:sz w:val="24"/>
              </w:rPr>
              <w:t>检验和验收标准，以及前述验收文件的有效性以招标采购需求为准。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tcPr>
          <w:p>
            <w:pPr>
              <w:spacing w:line="360" w:lineRule="auto"/>
              <w:rPr>
                <w:rFonts w:ascii="宋体" w:hAnsi="宋体" w:cs="宋体"/>
                <w:sz w:val="24"/>
              </w:rPr>
            </w:pPr>
            <w:r>
              <w:rPr>
                <w:rFonts w:hint="eastAsia" w:ascii="宋体" w:hAnsi="宋体" w:cs="宋体"/>
                <w:sz w:val="24"/>
              </w:rPr>
              <w:t>2.20.1</w:t>
            </w:r>
          </w:p>
        </w:tc>
        <w:tc>
          <w:tcPr>
            <w:tcW w:w="8275" w:type="dxa"/>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2.20.2 </w:t>
            </w:r>
          </w:p>
        </w:tc>
        <w:tc>
          <w:tcPr>
            <w:tcW w:w="8275" w:type="dxa"/>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pPr>
              <w:spacing w:line="360" w:lineRule="auto"/>
              <w:ind w:left="-420" w:leftChars="-200" w:right="-420" w:rightChars="-200" w:firstLine="480" w:firstLineChars="200"/>
              <w:outlineLvl w:val="0"/>
              <w:rPr>
                <w:rFonts w:ascii="宋体" w:hAnsi="宋体" w:cs="宋体"/>
                <w:sz w:val="24"/>
              </w:rPr>
            </w:pPr>
            <w:r>
              <w:rPr>
                <w:rFonts w:hint="eastAsia" w:ascii="宋体" w:hAnsi="宋体" w:cs="宋体"/>
                <w:sz w:val="24"/>
              </w:rPr>
              <w:t xml:space="preserve">2.22 </w:t>
            </w:r>
          </w:p>
        </w:tc>
        <w:tc>
          <w:tcPr>
            <w:tcW w:w="8275" w:type="dxa"/>
            <w:vAlign w:val="center"/>
          </w:tcPr>
          <w:p>
            <w:pPr>
              <w:spacing w:line="360" w:lineRule="auto"/>
              <w:rPr>
                <w:rFonts w:hint="eastAsia" w:ascii="宋体" w:hAnsi="宋体" w:eastAsia="宋体" w:cs="宋体"/>
                <w:sz w:val="24"/>
                <w:lang w:eastAsia="zh-CN"/>
              </w:rPr>
            </w:pPr>
            <w:r>
              <w:rPr>
                <w:rFonts w:hint="eastAsia" w:ascii="宋体" w:hAnsi="宋体"/>
                <w:sz w:val="24"/>
              </w:rPr>
              <w:t>共</w:t>
            </w:r>
            <w:r>
              <w:rPr>
                <w:rFonts w:hint="eastAsia" w:ascii="宋体" w:hAnsi="宋体"/>
                <w:sz w:val="24"/>
                <w:u w:val="single"/>
              </w:rPr>
              <w:t xml:space="preserve"> </w:t>
            </w:r>
            <w:r>
              <w:rPr>
                <w:rFonts w:hint="eastAsia" w:ascii="宋体" w:hAnsi="宋体"/>
                <w:sz w:val="24"/>
                <w:u w:val="single"/>
                <w:lang w:val="en-US" w:eastAsia="zh-CN"/>
              </w:rPr>
              <w:t>陆</w:t>
            </w:r>
            <w:r>
              <w:rPr>
                <w:rFonts w:hint="eastAsia" w:ascii="宋体" w:hAnsi="宋体"/>
                <w:sz w:val="24"/>
              </w:rPr>
              <w:t>份，甲方执</w:t>
            </w:r>
            <w:r>
              <w:rPr>
                <w:rFonts w:hint="eastAsia" w:ascii="宋体" w:hAnsi="宋体"/>
                <w:sz w:val="24"/>
                <w:u w:val="single"/>
              </w:rPr>
              <w:t xml:space="preserve"> </w:t>
            </w:r>
            <w:r>
              <w:rPr>
                <w:rFonts w:hint="eastAsia" w:ascii="宋体" w:hAnsi="宋体"/>
                <w:sz w:val="24"/>
                <w:u w:val="single"/>
                <w:lang w:val="en-US" w:eastAsia="zh-CN"/>
              </w:rPr>
              <w:t xml:space="preserve">叁 </w:t>
            </w:r>
            <w:r>
              <w:rPr>
                <w:rFonts w:hint="eastAsia" w:ascii="宋体" w:hAnsi="宋体"/>
                <w:sz w:val="24"/>
              </w:rPr>
              <w:t>份，乙方执</w:t>
            </w:r>
            <w:r>
              <w:rPr>
                <w:rFonts w:hint="eastAsia" w:ascii="宋体" w:hAnsi="宋体"/>
                <w:sz w:val="24"/>
                <w:u w:val="single"/>
              </w:rPr>
              <w:t xml:space="preserve"> </w:t>
            </w:r>
            <w:r>
              <w:rPr>
                <w:rFonts w:hint="eastAsia"/>
                <w:lang w:val="en-US" w:eastAsia="zh-CN"/>
              </w:rPr>
              <w:t>贰</w:t>
            </w:r>
            <w:r>
              <w:rPr>
                <w:rFonts w:hint="eastAsia" w:ascii="宋体" w:hAnsi="宋体"/>
                <w:sz w:val="24"/>
                <w:u w:val="single"/>
              </w:rPr>
              <w:t xml:space="preserve"> </w:t>
            </w:r>
            <w:r>
              <w:rPr>
                <w:rFonts w:hint="eastAsia" w:ascii="宋体" w:hAnsi="宋体"/>
                <w:sz w:val="24"/>
              </w:rPr>
              <w:t>份，</w:t>
            </w:r>
            <w:r>
              <w:rPr>
                <w:rFonts w:hint="eastAsia" w:ascii="宋体" w:hAnsi="宋体"/>
                <w:sz w:val="24"/>
                <w:lang w:eastAsia="zh-CN"/>
              </w:rPr>
              <w:t>采购中心执</w:t>
            </w:r>
            <w:r>
              <w:rPr>
                <w:rFonts w:hint="eastAsia" w:ascii="宋体" w:hAnsi="宋体"/>
                <w:sz w:val="24"/>
                <w:u w:val="single"/>
                <w:lang w:eastAsia="zh-CN"/>
              </w:rPr>
              <w:t>壹</w:t>
            </w:r>
            <w:r>
              <w:rPr>
                <w:rFonts w:hint="eastAsia" w:ascii="宋体" w:hAnsi="宋体"/>
                <w:sz w:val="24"/>
                <w:u w:val="single"/>
              </w:rPr>
              <w:t xml:space="preserve"> </w:t>
            </w:r>
            <w:r>
              <w:rPr>
                <w:rFonts w:hint="eastAsia" w:ascii="宋体" w:hAnsi="宋体"/>
                <w:sz w:val="24"/>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pPr>
              <w:spacing w:line="300" w:lineRule="auto"/>
              <w:ind w:left="-420" w:leftChars="-200" w:right="-420" w:rightChars="-200" w:firstLine="480" w:firstLineChars="200"/>
              <w:outlineLvl w:val="0"/>
              <w:rPr>
                <w:rFonts w:ascii="宋体" w:hAnsi="宋体" w:cs="宋体"/>
                <w:sz w:val="24"/>
              </w:rPr>
            </w:pPr>
            <w:r>
              <w:rPr>
                <w:rFonts w:hint="eastAsia" w:ascii="宋体" w:hAnsi="宋体" w:cs="宋体"/>
                <w:sz w:val="24"/>
              </w:rPr>
              <w:t>2.23</w:t>
            </w:r>
          </w:p>
        </w:tc>
        <w:tc>
          <w:tcPr>
            <w:tcW w:w="8275" w:type="dxa"/>
            <w:vAlign w:val="center"/>
          </w:tcPr>
          <w:p>
            <w:pPr>
              <w:tabs>
                <w:tab w:val="left" w:pos="0"/>
              </w:tabs>
              <w:spacing w:line="300" w:lineRule="auto"/>
              <w:ind w:firstLine="240" w:firstLineChars="100"/>
              <w:rPr>
                <w:rFonts w:ascii="宋体" w:hAnsi="宋体"/>
                <w:sz w:val="24"/>
              </w:rPr>
            </w:pPr>
            <w:r>
              <w:rPr>
                <w:rFonts w:hint="eastAsia" w:ascii="宋体" w:hAnsi="宋体"/>
                <w:sz w:val="24"/>
              </w:rPr>
              <w:t>甲乙双方的权利和义务</w:t>
            </w:r>
          </w:p>
          <w:p>
            <w:pPr>
              <w:tabs>
                <w:tab w:val="left" w:pos="0"/>
              </w:tabs>
              <w:spacing w:line="300" w:lineRule="auto"/>
              <w:ind w:firstLine="240" w:firstLineChars="100"/>
              <w:rPr>
                <w:sz w:val="24"/>
              </w:rPr>
            </w:pPr>
            <w:r>
              <w:rPr>
                <w:rFonts w:hint="eastAsia"/>
                <w:sz w:val="24"/>
              </w:rPr>
              <w:t>一、甲方</w:t>
            </w:r>
            <w:r>
              <w:rPr>
                <w:rFonts w:hint="eastAsia" w:ascii="宋体" w:hAnsi="宋体"/>
                <w:sz w:val="24"/>
              </w:rPr>
              <w:t>权利和义务</w:t>
            </w:r>
          </w:p>
          <w:p>
            <w:pPr>
              <w:tabs>
                <w:tab w:val="left" w:pos="0"/>
              </w:tabs>
              <w:spacing w:line="300" w:lineRule="auto"/>
              <w:ind w:firstLine="240" w:firstLineChars="100"/>
              <w:rPr>
                <w:rFonts w:ascii="宋体" w:hAnsi="宋体"/>
                <w:sz w:val="24"/>
              </w:rPr>
            </w:pPr>
            <w:r>
              <w:rPr>
                <w:rFonts w:hint="eastAsia" w:ascii="宋体" w:hAnsi="宋体"/>
                <w:sz w:val="24"/>
              </w:rPr>
              <w:t>1、为乙方工作提供良好的外部条件，并按照合同约定支付款项；</w:t>
            </w:r>
          </w:p>
          <w:p>
            <w:pPr>
              <w:tabs>
                <w:tab w:val="left" w:pos="0"/>
              </w:tabs>
              <w:spacing w:line="300" w:lineRule="auto"/>
              <w:ind w:firstLine="240" w:firstLineChars="100"/>
              <w:rPr>
                <w:rFonts w:ascii="宋体" w:hAnsi="宋体"/>
                <w:sz w:val="24"/>
              </w:rPr>
            </w:pPr>
            <w:r>
              <w:rPr>
                <w:rFonts w:hint="eastAsia" w:ascii="宋体" w:hAnsi="宋体"/>
                <w:sz w:val="24"/>
              </w:rPr>
              <w:t>2、甲方按双方约定的内容和时间，向乙方提供与项目有关的可以提供的资料；</w:t>
            </w:r>
          </w:p>
          <w:p>
            <w:pPr>
              <w:tabs>
                <w:tab w:val="left" w:pos="0"/>
              </w:tabs>
              <w:spacing w:line="300" w:lineRule="auto"/>
              <w:ind w:firstLine="240" w:firstLineChars="100"/>
              <w:rPr>
                <w:rFonts w:ascii="宋体" w:hAnsi="宋体"/>
                <w:sz w:val="24"/>
              </w:rPr>
            </w:pPr>
            <w:r>
              <w:rPr>
                <w:rFonts w:hint="eastAsia" w:ascii="宋体" w:hAnsi="宋体"/>
                <w:sz w:val="24"/>
              </w:rPr>
              <w:t>3、甲方授权一名熟悉本项目情况的代表，负责与乙方联系，更换代表前将提前通知乙方；</w:t>
            </w:r>
          </w:p>
          <w:p>
            <w:pPr>
              <w:tabs>
                <w:tab w:val="left" w:pos="0"/>
              </w:tabs>
              <w:spacing w:line="300" w:lineRule="auto"/>
              <w:ind w:firstLine="240" w:firstLineChars="100"/>
              <w:rPr>
                <w:rFonts w:ascii="宋体" w:hAnsi="宋体"/>
                <w:sz w:val="24"/>
              </w:rPr>
            </w:pPr>
            <w:r>
              <w:rPr>
                <w:rFonts w:hint="eastAsia" w:ascii="宋体" w:hAnsi="宋体"/>
                <w:sz w:val="24"/>
              </w:rPr>
              <w:t>4、甲方对乙方提供的项目工作方案具有审定权、修改权，并有权要求乙方按甲方的要求修改方案,乙方不得以此为由要求增加任何费用；</w:t>
            </w:r>
          </w:p>
          <w:p>
            <w:pPr>
              <w:tabs>
                <w:tab w:val="left" w:pos="0"/>
              </w:tabs>
              <w:spacing w:line="300" w:lineRule="auto"/>
              <w:ind w:firstLine="240" w:firstLineChars="100"/>
              <w:rPr>
                <w:sz w:val="24"/>
              </w:rPr>
            </w:pPr>
            <w:r>
              <w:rPr>
                <w:rFonts w:hint="eastAsia" w:ascii="宋体" w:hAnsi="宋体"/>
                <w:sz w:val="24"/>
              </w:rPr>
              <w:t>5、根据实际情况，甲方有权要求乙方对已经确认的方案进行修改、变通，乙方应当配合执行，以保证项目顺利进行；</w:t>
            </w:r>
          </w:p>
          <w:p>
            <w:pPr>
              <w:tabs>
                <w:tab w:val="left" w:pos="0"/>
              </w:tabs>
              <w:spacing w:line="300" w:lineRule="auto"/>
              <w:ind w:firstLine="240" w:firstLineChars="100"/>
              <w:rPr>
                <w:rFonts w:ascii="宋体" w:hAnsi="宋体"/>
                <w:sz w:val="24"/>
              </w:rPr>
            </w:pPr>
            <w:r>
              <w:rPr>
                <w:rFonts w:hint="eastAsia" w:ascii="宋体" w:hAnsi="宋体"/>
                <w:sz w:val="24"/>
              </w:rPr>
              <w:t>6、甲方有权对质量不合格产品进行拒收。</w:t>
            </w:r>
          </w:p>
          <w:p>
            <w:pPr>
              <w:tabs>
                <w:tab w:val="left" w:pos="0"/>
              </w:tabs>
              <w:spacing w:line="300" w:lineRule="auto"/>
              <w:ind w:firstLine="240" w:firstLineChars="100"/>
              <w:rPr>
                <w:rFonts w:ascii="宋体" w:hAnsi="宋体"/>
                <w:sz w:val="24"/>
              </w:rPr>
            </w:pPr>
            <w:r>
              <w:rPr>
                <w:rFonts w:hint="eastAsia" w:ascii="宋体" w:hAnsi="宋体"/>
                <w:sz w:val="24"/>
              </w:rPr>
              <w:t>二、乙方权利和义务</w:t>
            </w:r>
          </w:p>
          <w:p>
            <w:pPr>
              <w:tabs>
                <w:tab w:val="left" w:pos="0"/>
              </w:tabs>
              <w:spacing w:line="300" w:lineRule="auto"/>
              <w:ind w:firstLine="240" w:firstLineChars="100"/>
              <w:rPr>
                <w:rFonts w:ascii="宋体" w:hAnsi="宋体"/>
                <w:sz w:val="24"/>
              </w:rPr>
            </w:pPr>
            <w:r>
              <w:rPr>
                <w:rFonts w:hint="eastAsia" w:ascii="宋体" w:hAnsi="宋体"/>
                <w:sz w:val="24"/>
              </w:rPr>
              <w:t>1、根据投标文件的承诺，乙方向甲方委派项目组人员，人员应当固定。乙方更换人员必须经甲方书面同意，否则甲方有权解除本合同；</w:t>
            </w:r>
          </w:p>
          <w:p>
            <w:pPr>
              <w:tabs>
                <w:tab w:val="left" w:pos="0"/>
              </w:tabs>
              <w:spacing w:line="300" w:lineRule="auto"/>
              <w:ind w:firstLine="240" w:firstLineChars="100"/>
              <w:rPr>
                <w:rFonts w:ascii="宋体" w:hAnsi="宋体"/>
                <w:sz w:val="24"/>
              </w:rPr>
            </w:pPr>
            <w:r>
              <w:rPr>
                <w:rFonts w:hint="eastAsia" w:ascii="宋体" w:hAnsi="宋体"/>
                <w:sz w:val="24"/>
              </w:rPr>
              <w:t>2、乙方针对该项目出具的工作方案，均须事先经甲方书面确认后方可实施。乙方应当负责本项目的所有外部关系联系与协调；</w:t>
            </w:r>
          </w:p>
          <w:p>
            <w:pPr>
              <w:tabs>
                <w:tab w:val="left" w:pos="0"/>
              </w:tabs>
              <w:spacing w:line="300" w:lineRule="auto"/>
              <w:ind w:firstLine="240" w:firstLineChars="100"/>
              <w:rPr>
                <w:rFonts w:ascii="宋体" w:hAnsi="宋体"/>
                <w:sz w:val="24"/>
              </w:rPr>
            </w:pPr>
            <w:r>
              <w:rPr>
                <w:rFonts w:hint="eastAsia" w:ascii="宋体" w:hAnsi="宋体"/>
                <w:sz w:val="24"/>
              </w:rPr>
              <w:t>3、乙方应指派一名授权项目代表，负责与甲方的联络。代表更换应至少提前两天通知甲方。项目</w:t>
            </w:r>
            <w:r>
              <w:rPr>
                <w:rFonts w:hint="eastAsia"/>
                <w:sz w:val="24"/>
              </w:rPr>
              <w:t>负责人：</w:t>
            </w:r>
            <w:r>
              <w:rPr>
                <w:rFonts w:hint="eastAsia"/>
                <w:sz w:val="24"/>
                <w:u w:val="single"/>
              </w:rPr>
              <w:t xml:space="preserve">     </w:t>
            </w:r>
            <w:r>
              <w:rPr>
                <w:rFonts w:hint="eastAsia"/>
                <w:sz w:val="24"/>
              </w:rPr>
              <w:t>；联系电话：</w:t>
            </w:r>
            <w:r>
              <w:rPr>
                <w:rFonts w:hint="eastAsia"/>
                <w:sz w:val="24"/>
                <w:u w:val="single"/>
              </w:rPr>
              <w:t xml:space="preserve">     </w:t>
            </w:r>
            <w:r>
              <w:rPr>
                <w:rFonts w:hint="eastAsia"/>
                <w:sz w:val="24"/>
              </w:rPr>
              <w:t>；邮箱：</w:t>
            </w:r>
            <w:r>
              <w:rPr>
                <w:rFonts w:hint="eastAsia"/>
                <w:sz w:val="24"/>
                <w:u w:val="single"/>
              </w:rPr>
              <w:t xml:space="preserve">     </w:t>
            </w:r>
            <w:r>
              <w:rPr>
                <w:rFonts w:hint="eastAsia"/>
                <w:sz w:val="24"/>
              </w:rPr>
              <w:t>。</w:t>
            </w:r>
          </w:p>
          <w:p>
            <w:pPr>
              <w:tabs>
                <w:tab w:val="left" w:pos="0"/>
              </w:tabs>
              <w:spacing w:line="300" w:lineRule="auto"/>
              <w:ind w:firstLine="240" w:firstLineChars="100"/>
              <w:rPr>
                <w:rFonts w:ascii="宋体" w:hAnsi="宋体"/>
                <w:sz w:val="24"/>
              </w:rPr>
            </w:pPr>
            <w:r>
              <w:rPr>
                <w:rFonts w:hint="eastAsia" w:ascii="宋体" w:hAnsi="宋体"/>
                <w:sz w:val="24"/>
              </w:rPr>
              <w:t>4、乙方承诺按照招标文件要求和投标文件承诺提供各项服务；</w:t>
            </w:r>
          </w:p>
          <w:p>
            <w:pPr>
              <w:tabs>
                <w:tab w:val="left" w:pos="0"/>
              </w:tabs>
              <w:spacing w:line="300" w:lineRule="auto"/>
              <w:ind w:firstLine="240" w:firstLineChars="100"/>
              <w:rPr>
                <w:rFonts w:ascii="宋体" w:hAnsi="宋体"/>
                <w:sz w:val="24"/>
              </w:rPr>
            </w:pPr>
            <w:r>
              <w:rPr>
                <w:rFonts w:hint="eastAsia" w:ascii="宋体" w:hAnsi="宋体"/>
                <w:sz w:val="24"/>
              </w:rPr>
              <w:t>5、乙方提供</w:t>
            </w:r>
            <w:r>
              <w:rPr>
                <w:rFonts w:ascii="宋体" w:hAnsi="宋体" w:cs="仿宋_GB2312"/>
                <w:sz w:val="24"/>
              </w:rPr>
              <w:t>通风场地进行货物存放，且保证货物质量，接到</w:t>
            </w:r>
            <w:r>
              <w:rPr>
                <w:rFonts w:hint="eastAsia" w:ascii="宋体" w:hAnsi="宋体" w:cs="仿宋_GB2312"/>
                <w:sz w:val="24"/>
              </w:rPr>
              <w:t>甲方</w:t>
            </w:r>
            <w:r>
              <w:rPr>
                <w:rFonts w:ascii="宋体" w:hAnsi="宋体" w:cs="仿宋_GB2312"/>
                <w:sz w:val="24"/>
              </w:rPr>
              <w:t>发货通知后配合发货及安装</w:t>
            </w:r>
            <w:r>
              <w:rPr>
                <w:rFonts w:hint="eastAsia" w:ascii="宋体" w:hAnsi="宋体" w:cs="仿宋_GB2312"/>
                <w:sz w:val="24"/>
              </w:rPr>
              <w:t>；</w:t>
            </w:r>
          </w:p>
          <w:p>
            <w:pPr>
              <w:tabs>
                <w:tab w:val="left" w:pos="0"/>
              </w:tabs>
              <w:spacing w:line="300" w:lineRule="auto"/>
              <w:ind w:firstLine="240" w:firstLineChars="100"/>
              <w:rPr>
                <w:rFonts w:ascii="宋体" w:hAnsi="宋体"/>
                <w:sz w:val="24"/>
              </w:rPr>
            </w:pPr>
            <w:r>
              <w:rPr>
                <w:rFonts w:hint="eastAsia" w:ascii="宋体" w:hAnsi="宋体"/>
                <w:sz w:val="24"/>
              </w:rPr>
              <w:t>6、乙方提供的所有产品均应符合质量合格标准；</w:t>
            </w:r>
          </w:p>
          <w:p>
            <w:pPr>
              <w:tabs>
                <w:tab w:val="left" w:pos="0"/>
              </w:tabs>
              <w:spacing w:line="300" w:lineRule="auto"/>
              <w:ind w:firstLine="240" w:firstLineChars="100"/>
              <w:rPr>
                <w:rFonts w:ascii="宋体" w:hAnsi="宋体"/>
                <w:sz w:val="24"/>
              </w:rPr>
            </w:pPr>
            <w:r>
              <w:rPr>
                <w:rFonts w:hint="eastAsia" w:ascii="宋体" w:hAnsi="宋体"/>
                <w:sz w:val="24"/>
              </w:rPr>
              <w:t>7、乙方必须在规定期间内完成招标文件要求和投标文件承诺的服务内容，并通过甲方的验收，否则甲方有权终止合同，并索回全部支付的货款，赔偿延误的损失。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pPr>
              <w:spacing w:line="300" w:lineRule="auto"/>
              <w:ind w:left="-420" w:leftChars="-200" w:right="-420" w:rightChars="-200" w:firstLine="480" w:firstLineChars="200"/>
              <w:outlineLvl w:val="0"/>
              <w:rPr>
                <w:rFonts w:ascii="宋体" w:hAnsi="宋体" w:cs="宋体"/>
                <w:sz w:val="24"/>
              </w:rPr>
            </w:pPr>
            <w:r>
              <w:rPr>
                <w:rFonts w:hint="eastAsia" w:ascii="宋体" w:hAnsi="宋体" w:cs="宋体"/>
                <w:sz w:val="24"/>
              </w:rPr>
              <w:t>2.24</w:t>
            </w:r>
          </w:p>
        </w:tc>
        <w:tc>
          <w:tcPr>
            <w:tcW w:w="8275" w:type="dxa"/>
            <w:vAlign w:val="center"/>
          </w:tcPr>
          <w:p>
            <w:pPr>
              <w:spacing w:line="300" w:lineRule="auto"/>
              <w:rPr>
                <w:sz w:val="24"/>
              </w:rPr>
            </w:pPr>
            <w:r>
              <w:rPr>
                <w:rFonts w:hint="eastAsia"/>
                <w:sz w:val="24"/>
              </w:rPr>
              <w:t xml:space="preserve">质保期： </w:t>
            </w:r>
            <w:r>
              <w:rPr>
                <w:sz w:val="24"/>
              </w:rPr>
              <w:t>质保期为验收合格之日起</w:t>
            </w:r>
            <w:r>
              <w:rPr>
                <w:rFonts w:hint="eastAsia"/>
                <w:sz w:val="24"/>
                <w:u w:val="single"/>
              </w:rPr>
              <w:t xml:space="preserve">    </w:t>
            </w:r>
            <w:r>
              <w:rPr>
                <w:sz w:val="24"/>
              </w:rPr>
              <w:t>年。</w:t>
            </w:r>
          </w:p>
          <w:p>
            <w:pPr>
              <w:spacing w:line="300" w:lineRule="auto"/>
              <w:rPr>
                <w:sz w:val="24"/>
              </w:rPr>
            </w:pPr>
            <w:r>
              <w:rPr>
                <w:rFonts w:hint="eastAsia"/>
                <w:sz w:val="24"/>
              </w:rPr>
              <w:t>质保范围：</w:t>
            </w:r>
            <w:r>
              <w:rPr>
                <w:rFonts w:hint="eastAsia" w:ascii="宋体" w:hAnsi="宋体"/>
                <w:sz w:val="24"/>
              </w:rPr>
              <w:t>保修期内产品因设计、质量出现问题，均由乙方即时解决（包括更换配件耗材）。</w:t>
            </w:r>
          </w:p>
          <w:p>
            <w:pPr>
              <w:tabs>
                <w:tab w:val="left" w:pos="0"/>
              </w:tabs>
              <w:spacing w:line="300" w:lineRule="auto"/>
              <w:rPr>
                <w:rFonts w:ascii="宋体" w:hAnsi="宋体"/>
                <w:sz w:val="24"/>
              </w:rPr>
            </w:pPr>
            <w:r>
              <w:rPr>
                <w:rFonts w:hint="eastAsia"/>
                <w:sz w:val="24"/>
              </w:rPr>
              <w:t>售后服务内容：（根据投标响应补充）</w:t>
            </w:r>
          </w:p>
        </w:tc>
      </w:tr>
    </w:tbl>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hint="eastAsia" w:ascii="宋体" w:hAnsi="宋体" w:cs="宋体"/>
          <w:b/>
          <w:sz w:val="36"/>
          <w:szCs w:val="20"/>
          <w:highlight w:val="none"/>
        </w:rPr>
      </w:pPr>
    </w:p>
    <w:p>
      <w:pPr>
        <w:spacing w:line="360" w:lineRule="auto"/>
        <w:ind w:left="720" w:firstLine="723" w:firstLineChars="200"/>
        <w:outlineLvl w:val="0"/>
        <w:rPr>
          <w:rFonts w:ascii="宋体" w:hAnsi="宋体" w:cs="宋体"/>
          <w:b/>
          <w:sz w:val="36"/>
          <w:szCs w:val="20"/>
          <w:highlight w:val="none"/>
        </w:rPr>
      </w:pPr>
      <w:r>
        <w:rPr>
          <w:rFonts w:hint="eastAsia" w:ascii="宋体" w:hAnsi="宋体" w:cs="宋体"/>
          <w:b/>
          <w:sz w:val="36"/>
          <w:szCs w:val="20"/>
          <w:highlight w:val="none"/>
        </w:rPr>
        <w:t>第六部分</w:t>
      </w:r>
      <w:bookmarkEnd w:id="396"/>
      <w:r>
        <w:rPr>
          <w:rFonts w:hint="eastAsia" w:ascii="宋体" w:hAnsi="宋体" w:cs="宋体"/>
          <w:b/>
          <w:sz w:val="36"/>
          <w:szCs w:val="20"/>
          <w:highlight w:val="none"/>
        </w:rPr>
        <w:t xml:space="preserve"> </w:t>
      </w:r>
      <w:bookmarkEnd w:id="397"/>
      <w:r>
        <w:rPr>
          <w:rFonts w:hint="eastAsia" w:ascii="宋体" w:hAnsi="宋体" w:cs="宋体"/>
          <w:b/>
          <w:sz w:val="36"/>
          <w:szCs w:val="20"/>
          <w:highlight w:val="none"/>
        </w:rPr>
        <w:t>应提交的有关格式范例</w:t>
      </w:r>
    </w:p>
    <w:p>
      <w:pPr>
        <w:spacing w:line="360" w:lineRule="auto"/>
        <w:jc w:val="center"/>
        <w:outlineLvl w:val="0"/>
        <w:rPr>
          <w:rFonts w:ascii="宋体" w:hAnsi="宋体" w:cs="宋体"/>
          <w:b/>
          <w:kern w:val="0"/>
          <w:sz w:val="36"/>
          <w:szCs w:val="36"/>
          <w:highlight w:val="none"/>
        </w:rPr>
      </w:pP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outlineLvl w:val="0"/>
        <w:rPr>
          <w:rFonts w:ascii="宋体" w:hAnsi="宋体" w:cs="宋体"/>
          <w:b/>
          <w:kern w:val="0"/>
          <w:sz w:val="36"/>
          <w:szCs w:val="36"/>
          <w:highlight w:val="none"/>
        </w:rPr>
      </w:pPr>
    </w:p>
    <w:p>
      <w:pPr>
        <w:numPr>
          <w:ilvl w:val="0"/>
          <w:numId w:val="5"/>
        </w:numPr>
        <w:snapToGrid w:val="0"/>
        <w:spacing w:line="360" w:lineRule="auto"/>
        <w:rPr>
          <w:rFonts w:hint="eastAsia" w:ascii="宋体" w:hAnsi="宋体" w:cs="宋体"/>
          <w:sz w:val="24"/>
          <w:highlight w:val="none"/>
        </w:rPr>
      </w:pPr>
      <w:r>
        <w:rPr>
          <w:rFonts w:hint="eastAsia" w:ascii="宋体" w:hAnsi="宋体" w:cs="宋体"/>
          <w:sz w:val="24"/>
          <w:highlight w:val="none"/>
        </w:rPr>
        <w:t>符合参加政府采购活动应当具备的一般条件的承诺函……………（页码）</w:t>
      </w:r>
    </w:p>
    <w:p>
      <w:pPr>
        <w:numPr>
          <w:ilvl w:val="0"/>
          <w:numId w:val="5"/>
        </w:numPr>
        <w:snapToGrid w:val="0"/>
        <w:spacing w:line="360" w:lineRule="auto"/>
        <w:rPr>
          <w:rFonts w:hint="eastAsia" w:ascii="宋体" w:hAnsi="宋体" w:cs="宋体"/>
          <w:sz w:val="24"/>
          <w:highlight w:val="none"/>
        </w:rPr>
      </w:pPr>
      <w:r>
        <w:rPr>
          <w:rFonts w:hint="eastAsia" w:ascii="宋体" w:hAnsi="宋体" w:cs="宋体"/>
          <w:sz w:val="24"/>
          <w:highlight w:val="none"/>
          <w:lang w:eastAsia="zh-CN"/>
        </w:rPr>
        <w:t>联合协议</w:t>
      </w:r>
      <w:r>
        <w:rPr>
          <w:rFonts w:hint="eastAsia" w:ascii="宋体" w:hAnsi="宋体" w:cs="宋体"/>
          <w:sz w:val="24"/>
          <w:highlight w:val="none"/>
        </w:rPr>
        <w:t>………………………………………………………………（页码）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hint="default" w:ascii="宋体" w:hAnsi="宋体" w:cs="宋体"/>
          <w:sz w:val="24"/>
          <w:highlight w:val="none"/>
          <w:lang w:val="en-US"/>
        </w:rPr>
        <w:t>2</w:t>
      </w:r>
      <w:r>
        <w:rPr>
          <w:rFonts w:hint="eastAsia" w:ascii="宋体" w:hAnsi="宋体" w:cs="宋体"/>
          <w:sz w:val="24"/>
          <w:highlight w:val="none"/>
        </w:rPr>
        <w:t>）落实政府采购政策需满足的资格要求………………………………（页码）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hint="default" w:ascii="宋体" w:hAnsi="宋体" w:cs="宋体"/>
          <w:sz w:val="24"/>
          <w:highlight w:val="none"/>
          <w:lang w:val="en-US"/>
        </w:rPr>
        <w:t>3</w:t>
      </w:r>
      <w:r>
        <w:rPr>
          <w:rFonts w:hint="eastAsia" w:ascii="宋体" w:hAnsi="宋体" w:cs="宋体"/>
          <w:sz w:val="24"/>
          <w:highlight w:val="none"/>
        </w:rPr>
        <w:t>）本项目的特定资格要求………………………………………………（页码）</w:t>
      </w:r>
    </w:p>
    <w:p>
      <w:pPr>
        <w:snapToGrid w:val="0"/>
        <w:spacing w:line="360" w:lineRule="auto"/>
        <w:ind w:firstLine="480" w:firstLineChars="200"/>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rPr>
          <w:rFonts w:ascii="宋体" w:hAnsi="宋体" w:cs="宋体"/>
          <w:sz w:val="24"/>
          <w:highlight w:val="none"/>
        </w:rPr>
      </w:pPr>
    </w:p>
    <w:p/>
    <w:p>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一、 符合参加政府采购活动应当具备的一般条件的承诺函</w:t>
      </w:r>
    </w:p>
    <w:p>
      <w:pPr>
        <w:snapToGrid w:val="0"/>
        <w:spacing w:line="360" w:lineRule="auto"/>
        <w:rPr>
          <w:rFonts w:ascii="宋体" w:hAnsi="宋体" w:cs="宋体"/>
          <w:sz w:val="24"/>
          <w:highlight w:val="none"/>
        </w:rPr>
      </w:pPr>
      <w:r>
        <w:rPr>
          <w:rFonts w:hint="eastAsia" w:ascii="宋体" w:hAnsi="宋体" w:cs="宋体"/>
          <w:sz w:val="24"/>
          <w:highlight w:val="none"/>
          <w:lang w:eastAsia="zh-CN"/>
        </w:rPr>
        <w:t xml:space="preserve">杭州市西湖区行政审批服务管理办公室 </w:t>
      </w:r>
      <w:r>
        <w:rPr>
          <w:rFonts w:hint="eastAsia" w:ascii="宋体" w:hAnsi="宋体" w:cs="宋体"/>
          <w:sz w:val="24"/>
          <w:highlight w:val="none"/>
        </w:rPr>
        <w:t>、杭州市西湖区政府采购中心：</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我方参与</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】政府采购活动，郑重承诺：</w:t>
      </w:r>
    </w:p>
    <w:p>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right="480" w:firstLine="559" w:firstLineChars="233"/>
        <w:jc w:val="left"/>
        <w:rPr>
          <w:rFonts w:hint="eastAsia" w:cs="仿宋_GB2312" w:asciiTheme="minorEastAsia" w:hAnsiTheme="minorEastAsia" w:eastAsiaTheme="minorEastAsia"/>
          <w:color w:val="auto"/>
          <w:sz w:val="24"/>
          <w:highlight w:val="none"/>
        </w:rPr>
      </w:pPr>
    </w:p>
    <w:p>
      <w:pPr>
        <w:snapToGrid w:val="0"/>
        <w:spacing w:line="360" w:lineRule="auto"/>
        <w:ind w:right="480" w:firstLine="559" w:firstLineChars="233"/>
        <w:jc w:val="left"/>
        <w:rPr>
          <w:rFonts w:hint="eastAsia" w:cs="仿宋_GB2312" w:asciiTheme="minorEastAsia" w:hAnsiTheme="minorEastAsia" w:eastAsiaTheme="minorEastAsia"/>
          <w:color w:val="auto"/>
          <w:sz w:val="24"/>
          <w:highlight w:val="none"/>
        </w:rPr>
      </w:pPr>
    </w:p>
    <w:p>
      <w:pPr>
        <w:snapToGrid w:val="0"/>
        <w:spacing w:line="360" w:lineRule="auto"/>
        <w:ind w:right="480" w:firstLine="559" w:firstLineChars="233"/>
        <w:jc w:val="left"/>
        <w:rPr>
          <w:rFonts w:ascii="宋体" w:hAnsi="宋体" w:cs="宋体"/>
          <w:b/>
          <w:color w:val="auto"/>
          <w:kern w:val="0"/>
          <w:sz w:val="32"/>
          <w:szCs w:val="32"/>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rPr>
          <w:rFonts w:hint="eastAsia"/>
        </w:rPr>
      </w:pPr>
    </w:p>
    <w:p>
      <w:pPr>
        <w:pStyle w:val="5"/>
        <w:rPr>
          <w:rFonts w:hint="eastAsia"/>
        </w:rPr>
      </w:pPr>
    </w:p>
    <w:p>
      <w:pPr>
        <w:widowControl/>
        <w:spacing w:line="360" w:lineRule="auto"/>
        <w:ind w:firstLine="643" w:firstLineChars="200"/>
        <w:jc w:val="center"/>
        <w:rPr>
          <w:rFonts w:ascii="宋体" w:hAnsi="宋体" w:cs="宋体"/>
          <w:b/>
          <w:kern w:val="0"/>
          <w:sz w:val="32"/>
          <w:szCs w:val="32"/>
          <w:highlight w:val="none"/>
        </w:rPr>
      </w:pPr>
      <w:r>
        <w:rPr>
          <w:rFonts w:hint="eastAsia" w:ascii="宋体" w:hAnsi="宋体" w:cs="宋体"/>
          <w:b/>
          <w:kern w:val="0"/>
          <w:sz w:val="32"/>
          <w:szCs w:val="32"/>
          <w:highlight w:val="none"/>
        </w:rPr>
        <w:t>二、联合协议（如果有）</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highlight w:val="none"/>
        </w:rPr>
      </w:pPr>
    </w:p>
    <w:p>
      <w:pPr>
        <w:pStyle w:val="5"/>
        <w:rPr>
          <w:highlight w:val="none"/>
        </w:rPr>
      </w:pPr>
    </w:p>
    <w:p>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lang w:eastAsia="zh-CN"/>
        </w:rPr>
        <w:t>三</w:t>
      </w:r>
      <w:r>
        <w:rPr>
          <w:rFonts w:hint="eastAsia" w:ascii="宋体" w:hAnsi="宋体" w:cs="宋体"/>
          <w:b/>
          <w:kern w:val="0"/>
          <w:sz w:val="32"/>
          <w:szCs w:val="32"/>
          <w:highlight w:val="none"/>
        </w:rPr>
        <w:t>、落实政府采购政策需满足的资格要求</w:t>
      </w:r>
    </w:p>
    <w:p>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.专门面向中小企业，货物全部由符合政策要求的中小企业（或小微企业）制造的，提供相应的中小企业声明函（附件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pPr>
        <w:widowControl/>
        <w:spacing w:line="360" w:lineRule="auto"/>
        <w:ind w:firstLine="480"/>
        <w:jc w:val="left"/>
        <w:rPr>
          <w:rFonts w:ascii="宋体" w:hAnsi="宋体" w:cs="宋体"/>
          <w:sz w:val="24"/>
          <w:highlight w:val="none"/>
        </w:rPr>
      </w:pPr>
    </w:p>
    <w:p>
      <w:pPr>
        <w:widowControl/>
        <w:spacing w:line="360" w:lineRule="auto"/>
        <w:ind w:left="150"/>
        <w:jc w:val="center"/>
        <w:rPr>
          <w:rFonts w:ascii="宋体" w:hAnsi="宋体" w:cs="宋体"/>
          <w:b/>
          <w:kern w:val="0"/>
          <w:sz w:val="32"/>
          <w:szCs w:val="32"/>
          <w:highlight w:val="none"/>
        </w:rPr>
      </w:pPr>
    </w:p>
    <w:p>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lang w:eastAsia="zh-CN"/>
        </w:rPr>
        <w:t>四</w:t>
      </w:r>
      <w:r>
        <w:rPr>
          <w:rFonts w:hint="eastAsia" w:ascii="宋体" w:hAnsi="宋体" w:cs="宋体"/>
          <w:b/>
          <w:kern w:val="0"/>
          <w:sz w:val="32"/>
          <w:szCs w:val="32"/>
          <w:highlight w:val="none"/>
        </w:rPr>
        <w:t>、本项目的特定资格要求</w:t>
      </w:r>
    </w:p>
    <w:p>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pPr>
        <w:rPr>
          <w:rFonts w:ascii="宋体" w:hAnsi="宋体" w:cs="宋体"/>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pStyle w:val="5"/>
        <w:rPr>
          <w:rFonts w:ascii="宋体" w:hAnsi="宋体" w:cs="宋体"/>
          <w:b/>
          <w:kern w:val="0"/>
          <w:sz w:val="32"/>
          <w:szCs w:val="32"/>
          <w:highlight w:val="none"/>
        </w:rPr>
      </w:pPr>
    </w:p>
    <w:p>
      <w:pPr>
        <w:rPr>
          <w:rFonts w:ascii="宋体" w:hAnsi="宋体" w:cs="宋体"/>
          <w:b/>
          <w:kern w:val="0"/>
          <w:sz w:val="32"/>
          <w:szCs w:val="32"/>
          <w:highlight w:val="none"/>
        </w:rPr>
      </w:pPr>
    </w:p>
    <w:p>
      <w:pPr>
        <w:rPr>
          <w:highlight w:val="none"/>
        </w:rPr>
      </w:pPr>
    </w:p>
    <w:p>
      <w:pPr>
        <w:pStyle w:val="5"/>
        <w:ind w:left="0" w:leftChars="0" w:firstLine="0" w:firstLineChars="0"/>
        <w:rPr>
          <w:rFonts w:hint="eastAsia" w:ascii="宋体" w:hAnsi="宋体" w:cs="宋体"/>
          <w:b/>
          <w:kern w:val="0"/>
          <w:sz w:val="36"/>
          <w:szCs w:val="36"/>
          <w:highlight w:val="none"/>
        </w:rPr>
      </w:pPr>
    </w:p>
    <w:p>
      <w:pPr>
        <w:rPr>
          <w:rFonts w:hint="eastAsia"/>
        </w:rPr>
      </w:pPr>
    </w:p>
    <w:p>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pPr>
        <w:spacing w:line="360" w:lineRule="auto"/>
        <w:jc w:val="center"/>
        <w:outlineLvl w:val="0"/>
        <w:rPr>
          <w:rFonts w:ascii="宋体" w:hAnsi="宋体" w:cs="宋体"/>
          <w:b/>
          <w:kern w:val="0"/>
          <w:sz w:val="28"/>
          <w:szCs w:val="28"/>
          <w:highlight w:val="none"/>
        </w:rPr>
      </w:pPr>
      <w:r>
        <w:rPr>
          <w:rFonts w:hint="eastAsia" w:ascii="宋体" w:hAnsi="宋体" w:cs="宋体"/>
          <w:b/>
          <w:kern w:val="0"/>
          <w:sz w:val="28"/>
          <w:szCs w:val="28"/>
          <w:highlight w:val="none"/>
        </w:rPr>
        <w:t>目录</w:t>
      </w:r>
    </w:p>
    <w:p>
      <w:pPr>
        <w:numPr>
          <w:ilvl w:val="0"/>
          <w:numId w:val="0"/>
        </w:numPr>
        <w:snapToGrid w:val="0"/>
        <w:spacing w:line="360" w:lineRule="auto"/>
        <w:ind w:left="479" w:leftChars="228" w:firstLine="0" w:firstLineChars="0"/>
        <w:rPr>
          <w:rFonts w:hint="eastAsia" w:ascii="宋体" w:hAnsi="宋体" w:cs="宋体"/>
          <w:highlight w:val="none"/>
        </w:rPr>
      </w:pPr>
      <w:r>
        <w:rPr>
          <w:rFonts w:hint="eastAsia" w:ascii="宋体" w:hAnsi="宋体" w:cs="宋体"/>
          <w:sz w:val="24"/>
          <w:highlight w:val="none"/>
          <w:lang w:eastAsia="zh-CN"/>
        </w:rPr>
        <w:t>（</w:t>
      </w:r>
      <w:r>
        <w:rPr>
          <w:rFonts w:hint="default"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投标函</w:t>
      </w:r>
      <w:r>
        <w:rPr>
          <w:rFonts w:hint="eastAsia" w:ascii="宋体" w:hAnsi="宋体" w:cs="宋体"/>
          <w:highlight w:val="none"/>
        </w:rPr>
        <w:t>…………………………………………………………………………………（页码）</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pPr>
        <w:pStyle w:val="5"/>
        <w:numPr>
          <w:ilvl w:val="0"/>
          <w:numId w:val="0"/>
        </w:numPr>
        <w:ind w:leftChars="0"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（3）分包意向协议………………………………………………………………（页码）</w:t>
      </w:r>
    </w:p>
    <w:p>
      <w:pPr>
        <w:snapToGrid w:val="0"/>
        <w:spacing w:line="360" w:lineRule="auto"/>
        <w:ind w:firstLine="480" w:firstLineChars="200"/>
        <w:rPr>
          <w:rFonts w:ascii="宋体" w:hAnsi="宋体" w:cs="宋体"/>
          <w:highlight w:val="none"/>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）符合性审查资料</w:t>
      </w:r>
      <w:r>
        <w:rPr>
          <w:rFonts w:hint="eastAsia" w:ascii="宋体" w:hAnsi="宋体" w:cs="宋体"/>
          <w:highlight w:val="none"/>
        </w:rPr>
        <w:t>………………………………………………………………………（页码）</w:t>
      </w:r>
    </w:p>
    <w:p>
      <w:pPr>
        <w:snapToGrid w:val="0"/>
        <w:spacing w:line="360" w:lineRule="auto"/>
        <w:ind w:left="479" w:leftChars="228"/>
        <w:rPr>
          <w:rFonts w:hint="eastAsia" w:ascii="宋体" w:hAnsi="宋体" w:cs="宋体"/>
          <w:color w:val="FF0000"/>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highlight w:val="none"/>
          <w:lang w:val="en-US" w:eastAsia="zh-CN"/>
        </w:rPr>
        <w:t xml:space="preserve"> </w:t>
      </w:r>
      <w:r>
        <w:rPr>
          <w:rFonts w:hint="eastAsia" w:ascii="宋体" w:hAnsi="宋体" w:cs="宋体"/>
          <w:highlight w:val="none"/>
        </w:rPr>
        <w:t>（页码）</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pPr>
        <w:snapToGrid w:val="0"/>
        <w:spacing w:line="360" w:lineRule="auto"/>
        <w:ind w:left="479" w:leftChars="228"/>
        <w:rPr>
          <w:rFonts w:ascii="宋体" w:hAnsi="宋体" w:cs="宋体"/>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）商务技术偏离表</w:t>
      </w:r>
      <w:r>
        <w:rPr>
          <w:rFonts w:hint="eastAsia" w:ascii="宋体" w:hAnsi="宋体" w:cs="宋体"/>
          <w:highlight w:val="none"/>
        </w:rPr>
        <w:t>………………………………………………………………………（页码）</w:t>
      </w:r>
    </w:p>
    <w:p>
      <w:pPr>
        <w:snapToGrid w:val="0"/>
        <w:spacing w:line="360" w:lineRule="auto"/>
        <w:ind w:left="479" w:leftChars="228"/>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pStyle w:val="63"/>
        <w:rPr>
          <w:highlight w:val="none"/>
        </w:rPr>
      </w:pPr>
    </w:p>
    <w:p>
      <w:pPr>
        <w:snapToGrid w:val="0"/>
        <w:spacing w:line="360" w:lineRule="auto"/>
        <w:ind w:firstLine="3855" w:firstLineChars="1200"/>
        <w:jc w:val="both"/>
        <w:outlineLvl w:val="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pPr>
        <w:snapToGrid w:val="0"/>
        <w:spacing w:line="360" w:lineRule="auto"/>
        <w:rPr>
          <w:rFonts w:ascii="宋体" w:hAnsi="宋体" w:cs="宋体"/>
          <w:sz w:val="24"/>
          <w:highlight w:val="none"/>
        </w:rPr>
      </w:pPr>
      <w:r>
        <w:rPr>
          <w:rFonts w:hint="eastAsia" w:ascii="宋体" w:hAnsi="宋体" w:cs="宋体"/>
          <w:sz w:val="24"/>
          <w:highlight w:val="none"/>
          <w:lang w:eastAsia="zh-CN"/>
        </w:rPr>
        <w:t xml:space="preserve">杭州市西湖区行政审批服务管理办公室 </w:t>
      </w:r>
      <w:r>
        <w:rPr>
          <w:rFonts w:hint="eastAsia" w:ascii="宋体" w:hAnsi="宋体" w:cs="宋体"/>
          <w:sz w:val="24"/>
          <w:highlight w:val="none"/>
        </w:rPr>
        <w:t>、杭州市西湖区政府采购中心：</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我方参加你方组织的</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】招标的有关活动，并对此项目进行投标。为此：</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天（不少于90天）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pPr>
        <w:snapToGrid w:val="0"/>
        <w:spacing w:line="360"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2.1资格文件：</w:t>
      </w:r>
    </w:p>
    <w:p>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2.1.1承诺函；</w:t>
      </w:r>
    </w:p>
    <w:p>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2联合协议（如果有）</w:t>
      </w:r>
      <w:r>
        <w:rPr>
          <w:rFonts w:hint="eastAsia" w:ascii="宋体" w:hAnsi="宋体" w:cs="宋体"/>
          <w:sz w:val="24"/>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落实政府采购政策需满足的资格要求</w:t>
      </w:r>
      <w:r>
        <w:rPr>
          <w:rFonts w:hint="eastAsia" w:ascii="宋体" w:hAnsi="宋体" w:cs="宋体"/>
          <w:strike w:val="0"/>
          <w:dstrike w:val="0"/>
          <w:sz w:val="24"/>
          <w:highlight w:val="none"/>
        </w:rPr>
        <w:t>（如果有）</w:t>
      </w:r>
      <w:r>
        <w:rPr>
          <w:rFonts w:hint="eastAsia" w:ascii="宋体" w:hAnsi="宋体" w:cs="宋体"/>
          <w:sz w:val="24"/>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4</w:t>
      </w:r>
      <w:r>
        <w:rPr>
          <w:rFonts w:hint="eastAsia" w:ascii="宋体" w:hAnsi="宋体" w:cs="宋体"/>
          <w:sz w:val="24"/>
          <w:highlight w:val="none"/>
        </w:rPr>
        <w:t>本项目的特定资格要求（如果有）。</w:t>
      </w:r>
    </w:p>
    <w:p>
      <w:pPr>
        <w:snapToGrid w:val="0"/>
        <w:spacing w:line="360" w:lineRule="auto"/>
        <w:ind w:left="210" w:leftChars="100" w:firstLine="482" w:firstLineChars="200"/>
        <w:rPr>
          <w:rFonts w:ascii="宋体" w:hAnsi="宋体" w:cs="宋体"/>
          <w:b/>
          <w:bCs/>
          <w:sz w:val="24"/>
          <w:highlight w:val="none"/>
          <w:lang w:val="zh-CN"/>
        </w:rPr>
      </w:pPr>
      <w:r>
        <w:rPr>
          <w:rFonts w:hint="eastAsia" w:ascii="宋体" w:hAnsi="宋体" w:cs="宋体"/>
          <w:b/>
          <w:bCs/>
          <w:sz w:val="24"/>
          <w:highlight w:val="none"/>
        </w:rPr>
        <w:t>2</w:t>
      </w:r>
      <w:r>
        <w:rPr>
          <w:rFonts w:hint="eastAsia" w:ascii="宋体" w:hAnsi="宋体" w:cs="宋体"/>
          <w:b/>
          <w:bCs/>
          <w:sz w:val="24"/>
          <w:highlight w:val="none"/>
          <w:lang w:val="zh-CN"/>
        </w:rPr>
        <w:t>.</w:t>
      </w:r>
      <w:r>
        <w:rPr>
          <w:rFonts w:hint="eastAsia" w:ascii="宋体" w:hAnsi="宋体" w:cs="宋体"/>
          <w:b/>
          <w:bCs/>
          <w:sz w:val="24"/>
          <w:highlight w:val="none"/>
        </w:rPr>
        <w:t>2</w:t>
      </w:r>
      <w:r>
        <w:rPr>
          <w:rFonts w:hint="eastAsia" w:ascii="宋体" w:hAnsi="宋体" w:cs="宋体"/>
          <w:b/>
          <w:bCs/>
          <w:sz w:val="24"/>
          <w:highlight w:val="none"/>
          <w:lang w:val="zh-CN"/>
        </w:rPr>
        <w:t xml:space="preserve"> </w:t>
      </w:r>
      <w:r>
        <w:rPr>
          <w:rFonts w:hint="eastAsia" w:ascii="宋体" w:hAnsi="宋体" w:cs="宋体"/>
          <w:b/>
          <w:bCs/>
          <w:sz w:val="24"/>
          <w:highlight w:val="none"/>
        </w:rPr>
        <w:t>商务技术</w:t>
      </w:r>
      <w:r>
        <w:rPr>
          <w:rFonts w:hint="eastAsia" w:ascii="宋体" w:hAnsi="宋体" w:cs="宋体"/>
          <w:b/>
          <w:bCs/>
          <w:sz w:val="24"/>
          <w:highlight w:val="none"/>
          <w:lang w:val="zh-CN"/>
        </w:rPr>
        <w:t>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hint="default" w:ascii="宋体" w:hAnsi="宋体" w:cs="宋体"/>
          <w:sz w:val="24"/>
          <w:highlight w:val="none"/>
          <w:lang w:val="en-US"/>
        </w:rPr>
        <w:t>3</w:t>
      </w:r>
      <w:r>
        <w:rPr>
          <w:rFonts w:hint="eastAsia" w:ascii="宋体" w:hAnsi="宋体" w:cs="宋体"/>
          <w:sz w:val="24"/>
          <w:highlight w:val="none"/>
          <w:lang w:val="en-US" w:eastAsia="zh-CN"/>
        </w:rPr>
        <w:t>分包意向协议（如果有）</w:t>
      </w:r>
      <w:r>
        <w:rPr>
          <w:rFonts w:hint="eastAsia" w:ascii="宋体" w:hAnsi="宋体" w:cs="宋体"/>
          <w:sz w:val="24"/>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4</w:t>
      </w:r>
      <w:r>
        <w:rPr>
          <w:rFonts w:hint="eastAsia" w:ascii="宋体" w:hAnsi="宋体" w:cs="宋体"/>
          <w:sz w:val="24"/>
          <w:highlight w:val="none"/>
        </w:rPr>
        <w:t>符合性审查资料；</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5</w:t>
      </w:r>
      <w:r>
        <w:rPr>
          <w:rFonts w:hint="eastAsia" w:ascii="宋体" w:hAnsi="宋体" w:cs="宋体"/>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7</w:t>
      </w:r>
      <w:r>
        <w:rPr>
          <w:rFonts w:hint="eastAsia" w:ascii="宋体" w:hAnsi="宋体" w:cs="宋体"/>
          <w:sz w:val="24"/>
          <w:highlight w:val="none"/>
        </w:rPr>
        <w:t>商务技术偏离表；</w:t>
      </w:r>
    </w:p>
    <w:p>
      <w:pPr>
        <w:snapToGrid w:val="0"/>
        <w:spacing w:line="360" w:lineRule="auto"/>
        <w:ind w:left="420" w:leftChars="2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政府采购供应商廉洁自律承诺书。</w:t>
      </w:r>
    </w:p>
    <w:p>
      <w:pPr>
        <w:snapToGrid w:val="0"/>
        <w:spacing w:line="360"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zh-CN"/>
        </w:rPr>
        <w:t>.</w:t>
      </w:r>
      <w:r>
        <w:rPr>
          <w:rFonts w:hint="eastAsia" w:ascii="宋体" w:hAnsi="宋体" w:cs="宋体"/>
          <w:b/>
          <w:bCs/>
          <w:sz w:val="24"/>
          <w:highlight w:val="none"/>
        </w:rPr>
        <w:t>3报价文件</w:t>
      </w:r>
    </w:p>
    <w:p>
      <w:pPr>
        <w:snapToGrid w:val="0"/>
        <w:spacing w:line="360" w:lineRule="auto"/>
        <w:ind w:left="420" w:leftChars="200" w:firstLine="480" w:firstLineChars="200"/>
        <w:rPr>
          <w:rFonts w:hint="eastAsia" w:ascii="宋体" w:hAnsi="宋体" w:eastAsia="宋体" w:cs="宋体"/>
          <w:sz w:val="24"/>
          <w:highlight w:val="none"/>
          <w:lang w:eastAsia="zh-CN"/>
        </w:rPr>
      </w:pPr>
      <w:r>
        <w:rPr>
          <w:rFonts w:hint="eastAsia" w:ascii="宋体" w:hAnsi="宋体" w:cs="宋体"/>
          <w:sz w:val="24"/>
          <w:highlight w:val="none"/>
        </w:rPr>
        <w:t>2.3.1开标一览表（报价表）</w:t>
      </w:r>
      <w:r>
        <w:rPr>
          <w:rFonts w:hint="eastAsia" w:ascii="宋体" w:hAnsi="宋体" w:cs="宋体"/>
          <w:sz w:val="24"/>
          <w:highlight w:val="none"/>
          <w:lang w:eastAsia="zh-CN"/>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napToGrid w:val="0"/>
        <w:spacing w:line="360" w:lineRule="auto"/>
        <w:ind w:left="420" w:leftChars="200" w:firstLine="4200" w:firstLineChars="1750"/>
        <w:rPr>
          <w:rFonts w:ascii="宋体" w:hAnsi="宋体" w:cs="宋体"/>
          <w:kern w:val="0"/>
          <w:sz w:val="24"/>
          <w:highlight w:val="none"/>
          <w:u w:val="singl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 xml:space="preserve">杭州市西湖区行政审批服务管理办公室 </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投标人名称(电子签名)：</w:t>
      </w:r>
    </w:p>
    <w:p>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pPr>
        <w:pStyle w:val="5"/>
        <w:rPr>
          <w:highlight w:val="none"/>
          <w:lang w:val="zh-CN"/>
        </w:rPr>
      </w:pPr>
    </w:p>
    <w:p>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授权委托书（适用于联合体投标）</w:t>
      </w:r>
      <w:r>
        <w:rPr>
          <w:rFonts w:hint="eastAsia" w:ascii="宋体" w:hAnsi="宋体" w:cs="宋体"/>
          <w:highlight w:val="none"/>
        </w:rPr>
        <w:t xml:space="preserve">                               </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 xml:space="preserve">杭州市西湖区行政审批服务管理办公室 </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snapToGrid w:val="0"/>
        <w:spacing w:line="360" w:lineRule="auto"/>
        <w:ind w:left="5027" w:leftChars="2394" w:firstLine="0" w:firstLineChars="0"/>
        <w:rPr>
          <w:rFonts w:ascii="宋体" w:hAnsi="宋体" w:cs="宋体"/>
          <w:kern w:val="0"/>
          <w:sz w:val="24"/>
          <w:highlight w:val="none"/>
          <w:lang w:val="zh-CN"/>
        </w:rPr>
      </w:pPr>
      <w:r>
        <w:rPr>
          <w:rFonts w:hint="eastAsia" w:ascii="宋体" w:hAnsi="宋体" w:cs="宋体"/>
          <w:kern w:val="0"/>
          <w:sz w:val="24"/>
          <w:highlight w:val="none"/>
          <w:lang w:val="zh-CN"/>
        </w:rPr>
        <w:t xml:space="preserve">                                                 联合体成员名称(电子签名/公章)：</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firstLine="5760" w:firstLineChars="2400"/>
        <w:rPr>
          <w:rFonts w:ascii="宋体" w:hAnsi="宋体" w:cs="宋体"/>
          <w:kern w:val="0"/>
          <w:sz w:val="24"/>
          <w:highlight w:val="none"/>
        </w:rPr>
      </w:pPr>
      <w:r>
        <w:rPr>
          <w:rFonts w:hint="eastAsia" w:ascii="宋体" w:hAnsi="宋体" w:cs="宋体"/>
          <w:kern w:val="0"/>
          <w:sz w:val="24"/>
          <w:highlight w:val="none"/>
          <w:lang w:val="zh-CN"/>
        </w:rPr>
        <w:t>……</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snapToGrid w:val="0"/>
        <w:spacing w:line="360" w:lineRule="auto"/>
        <w:rPr>
          <w:rFonts w:ascii="宋体" w:hAnsi="宋体" w:cs="宋体"/>
          <w:sz w:val="24"/>
          <w:highlight w:val="none"/>
        </w:rPr>
      </w:pPr>
    </w:p>
    <w:p>
      <w:pPr>
        <w:snapToGrid w:val="0"/>
        <w:spacing w:line="360" w:lineRule="auto"/>
        <w:rPr>
          <w:rFonts w:ascii="宋体" w:hAnsi="宋体" w:cs="宋体"/>
          <w:sz w:val="24"/>
          <w:highlight w:val="none"/>
        </w:rPr>
      </w:pPr>
    </w:p>
    <w:p>
      <w:pPr>
        <w:snapToGrid w:val="0"/>
        <w:spacing w:line="360" w:lineRule="auto"/>
        <w:rPr>
          <w:rFonts w:ascii="宋体" w:hAnsi="宋体" w:cs="宋体"/>
          <w:b/>
          <w:sz w:val="24"/>
          <w:highlight w:val="none"/>
        </w:rPr>
      </w:pPr>
      <w:r>
        <w:rPr>
          <w:rFonts w:hint="eastAsia" w:ascii="宋体" w:hAnsi="宋体" w:cs="宋体"/>
          <w:b/>
          <w:kern w:val="0"/>
          <w:sz w:val="32"/>
          <w:szCs w:val="32"/>
          <w:highlight w:val="none"/>
          <w:lang w:val="zh-CN"/>
        </w:rPr>
        <w:t xml:space="preserve">  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pPr>
        <w:pStyle w:val="148"/>
        <w:spacing w:line="360" w:lineRule="auto"/>
        <w:rPr>
          <w:rFonts w:hAnsi="宋体" w:cs="宋体"/>
          <w:bCs/>
          <w:sz w:val="24"/>
          <w:highlight w:val="none"/>
        </w:rPr>
      </w:pPr>
      <w:r>
        <w:rPr>
          <w:rFonts w:hint="eastAsia" w:hAnsi="宋体" w:cs="宋体"/>
          <w:bCs/>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8"/>
              <w:adjustRightInd w:val="0"/>
              <w:spacing w:line="360" w:lineRule="auto"/>
              <w:rPr>
                <w:rFonts w:hAnsi="宋体" w:cs="宋体"/>
                <w:bCs/>
                <w:sz w:val="24"/>
                <w:highlight w:val="none"/>
              </w:rPr>
            </w:pPr>
            <w:r>
              <w:rPr>
                <w:rFonts w:hint="eastAsia" w:hAnsi="宋体" w:cs="宋体"/>
                <w:bCs/>
                <w:sz w:val="24"/>
                <w:highlight w:val="none"/>
              </w:rPr>
              <w:t>正面：                                 反面：</w:t>
            </w:r>
          </w:p>
          <w:p>
            <w:pPr>
              <w:pStyle w:val="148"/>
              <w:adjustRightInd w:val="0"/>
              <w:spacing w:line="360" w:lineRule="auto"/>
              <w:rPr>
                <w:rFonts w:hAnsi="宋体" w:cs="宋体"/>
                <w:bCs/>
                <w:sz w:val="24"/>
                <w:highlight w:val="none"/>
              </w:rPr>
            </w:pPr>
          </w:p>
        </w:tc>
      </w:tr>
    </w:tbl>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jc w:val="center"/>
        <w:rPr>
          <w:rFonts w:ascii="宋体" w:hAnsi="宋体" w:cs="宋体"/>
          <w:b/>
          <w:kern w:val="0"/>
          <w:sz w:val="32"/>
          <w:szCs w:val="32"/>
          <w:highlight w:val="none"/>
        </w:rPr>
      </w:pPr>
    </w:p>
    <w:p>
      <w:pPr>
        <w:pStyle w:val="5"/>
      </w:pPr>
    </w:p>
    <w:p>
      <w:pPr>
        <w:snapToGrid w:val="0"/>
        <w:spacing w:line="360" w:lineRule="auto"/>
        <w:ind w:firstLine="3534" w:firstLineChars="1100"/>
        <w:rPr>
          <w:rFonts w:ascii="宋体" w:hAnsi="宋体" w:cs="宋体"/>
          <w:b/>
          <w:kern w:val="0"/>
          <w:sz w:val="32"/>
          <w:szCs w:val="32"/>
          <w:highlight w:val="none"/>
        </w:rPr>
      </w:pPr>
      <w:r>
        <w:rPr>
          <w:rFonts w:hint="eastAsia" w:ascii="宋体" w:hAnsi="宋体" w:cs="宋体"/>
          <w:b/>
          <w:kern w:val="0"/>
          <w:sz w:val="32"/>
          <w:szCs w:val="32"/>
          <w:highlight w:val="none"/>
        </w:rPr>
        <w:t>三、分包意向协议</w:t>
      </w:r>
      <w:r>
        <w:rPr>
          <w:rFonts w:hint="eastAsia" w:ascii="宋体" w:hAnsi="宋体" w:cs="宋体"/>
          <w:b/>
          <w:color w:val="auto"/>
          <w:kern w:val="0"/>
          <w:sz w:val="32"/>
          <w:szCs w:val="32"/>
        </w:rPr>
        <w:t>（如果有）</w:t>
      </w:r>
    </w:p>
    <w:p>
      <w:pPr>
        <w:widowControl/>
        <w:spacing w:line="360" w:lineRule="auto"/>
        <w:ind w:firstLine="120" w:firstLineChars="50"/>
        <w:jc w:val="left"/>
        <w:rPr>
          <w:rFonts w:ascii="宋体" w:hAnsi="宋体" w:cs="宋体"/>
          <w:sz w:val="24"/>
          <w:highlight w:val="none"/>
        </w:rPr>
      </w:pPr>
      <w:bookmarkStart w:id="555" w:name="_Hlk101169080"/>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bookmarkEnd w:id="555"/>
    <w:p>
      <w:pPr>
        <w:jc w:val="center"/>
        <w:rPr>
          <w:rFonts w:ascii="宋体" w:hAnsi="宋体" w:cs="宋体"/>
          <w:b/>
          <w:kern w:val="0"/>
          <w:sz w:val="32"/>
          <w:szCs w:val="32"/>
          <w:highlight w:val="none"/>
        </w:rPr>
      </w:pPr>
    </w:p>
    <w:p>
      <w:pPr>
        <w:pStyle w:val="5"/>
        <w:rPr>
          <w:rFonts w:ascii="宋体" w:hAnsi="宋体" w:cs="宋体"/>
          <w:b/>
          <w:kern w:val="0"/>
          <w:sz w:val="32"/>
          <w:szCs w:val="32"/>
          <w:highlight w:val="none"/>
        </w:rPr>
      </w:pPr>
    </w:p>
    <w:p>
      <w:pPr>
        <w:rPr>
          <w:rFonts w:ascii="宋体" w:hAnsi="宋体" w:cs="宋体"/>
          <w:b/>
          <w:kern w:val="0"/>
          <w:sz w:val="32"/>
          <w:szCs w:val="32"/>
          <w:highlight w:val="none"/>
        </w:rPr>
      </w:pPr>
    </w:p>
    <w:p>
      <w:pPr>
        <w:pStyle w:val="5"/>
      </w:pPr>
    </w:p>
    <w:p>
      <w:pPr>
        <w:snapToGrid w:val="0"/>
        <w:spacing w:line="360" w:lineRule="auto"/>
        <w:rPr>
          <w:rFonts w:ascii="宋体" w:hAnsi="宋体" w:cs="宋体"/>
          <w:kern w:val="0"/>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lang w:eastAsia="zh-CN"/>
        </w:rPr>
        <w:t>四</w:t>
      </w:r>
      <w:r>
        <w:rPr>
          <w:rFonts w:hint="eastAsia" w:ascii="宋体" w:hAnsi="宋体" w:cs="宋体"/>
          <w:b/>
          <w:kern w:val="0"/>
          <w:sz w:val="32"/>
          <w:szCs w:val="32"/>
          <w:highlight w:val="none"/>
        </w:rPr>
        <w:t>、符合性审查资料</w:t>
      </w:r>
    </w:p>
    <w:p>
      <w:pPr>
        <w:jc w:val="center"/>
        <w:rPr>
          <w:rFonts w:ascii="宋体" w:hAnsi="宋体" w:cs="宋体"/>
          <w:b/>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99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rPr>
                <w:rFonts w:ascii="宋体" w:hAnsi="宋体" w:cs="宋体"/>
                <w:sz w:val="24"/>
                <w:highlight w:val="none"/>
              </w:rPr>
            </w:pPr>
            <w:r>
              <w:rPr>
                <w:rFonts w:hint="eastAsia" w:ascii="宋体" w:hAnsi="宋体" w:cs="宋体"/>
                <w:sz w:val="24"/>
                <w:highlight w:val="none"/>
              </w:rPr>
              <w:t>1</w:t>
            </w:r>
          </w:p>
        </w:tc>
        <w:tc>
          <w:tcPr>
            <w:tcW w:w="4991"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vAlign w:val="center"/>
          </w:tcPr>
          <w:p>
            <w:pPr>
              <w:jc w:val="left"/>
              <w:rPr>
                <w:rFonts w:ascii="宋体" w:hAnsi="宋体" w:cs="宋体"/>
                <w:sz w:val="24"/>
                <w:highlight w:val="none"/>
              </w:rPr>
            </w:pPr>
            <w:r>
              <w:rPr>
                <w:rFonts w:hint="eastAsia" w:ascii="宋体" w:hAnsi="宋体" w:cs="宋体"/>
                <w:sz w:val="24"/>
                <w:highlight w:val="none"/>
              </w:rPr>
              <w:t>见投标文件</w:t>
            </w:r>
          </w:p>
          <w:p>
            <w:pPr>
              <w:jc w:val="left"/>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p>
        </w:tc>
        <w:tc>
          <w:tcPr>
            <w:tcW w:w="4991"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pPr>
              <w:rPr>
                <w:rFonts w:ascii="宋体" w:hAnsi="宋体" w:cs="宋体"/>
                <w:sz w:val="24"/>
                <w:highlight w:val="none"/>
              </w:rPr>
            </w:pPr>
            <w:r>
              <w:rPr>
                <w:rFonts w:hint="eastAsia" w:ascii="宋体" w:hAnsi="宋体" w:cs="宋体"/>
                <w:sz w:val="24"/>
                <w:highlight w:val="none"/>
              </w:rPr>
              <w:t>投标函</w:t>
            </w:r>
          </w:p>
        </w:tc>
        <w:tc>
          <w:tcPr>
            <w:tcW w:w="1418" w:type="dxa"/>
            <w:vAlign w:val="center"/>
          </w:tcPr>
          <w:p>
            <w:pPr>
              <w:jc w:val="left"/>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4991"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投标文件满足招标文件的其它</w:t>
            </w:r>
            <w:r>
              <w:rPr>
                <w:rFonts w:hint="eastAsia" w:ascii="宋体" w:hAnsi="宋体" w:cs="宋体"/>
                <w:kern w:val="0"/>
                <w:sz w:val="24"/>
                <w:highlight w:val="none"/>
              </w:rPr>
              <w:t>实质性</w:t>
            </w:r>
            <w:r>
              <w:rPr>
                <w:rFonts w:hint="eastAsia" w:ascii="宋体" w:hAnsi="宋体" w:cs="宋体"/>
                <w:sz w:val="24"/>
                <w:highlight w:val="none"/>
              </w:rPr>
              <w:t>要求。</w:t>
            </w:r>
          </w:p>
        </w:tc>
        <w:tc>
          <w:tcPr>
            <w:tcW w:w="2551" w:type="dxa"/>
            <w:vAlign w:val="center"/>
          </w:tcPr>
          <w:p>
            <w:pPr>
              <w:rPr>
                <w:rFonts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vAlign w:val="center"/>
          </w:tcPr>
          <w:p>
            <w:pPr>
              <w:jc w:val="left"/>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pPr>
        <w:jc w:val="center"/>
        <w:rPr>
          <w:rFonts w:hint="eastAsia" w:ascii="宋体" w:hAnsi="宋体" w:cs="宋体"/>
          <w:b/>
          <w:kern w:val="0"/>
          <w:sz w:val="32"/>
          <w:szCs w:val="32"/>
          <w:highlight w:val="none"/>
          <w:lang w:eastAsia="zh-CN"/>
        </w:rPr>
      </w:pPr>
    </w:p>
    <w:p>
      <w:pPr>
        <w:jc w:val="center"/>
        <w:rPr>
          <w:rFonts w:hint="eastAsia" w:ascii="宋体" w:hAnsi="宋体" w:cs="宋体"/>
          <w:b/>
          <w:kern w:val="0"/>
          <w:sz w:val="32"/>
          <w:szCs w:val="32"/>
          <w:highlight w:val="none"/>
          <w:lang w:eastAsia="zh-CN"/>
        </w:rPr>
      </w:pPr>
    </w:p>
    <w:p>
      <w:pPr>
        <w:jc w:val="center"/>
        <w:rPr>
          <w:rFonts w:hint="eastAsia" w:ascii="宋体" w:hAnsi="宋体" w:cs="宋体"/>
          <w:b/>
          <w:kern w:val="0"/>
          <w:sz w:val="32"/>
          <w:szCs w:val="32"/>
          <w:highlight w:val="none"/>
          <w:lang w:eastAsia="zh-CN"/>
        </w:rPr>
      </w:pPr>
    </w:p>
    <w:p>
      <w:pPr>
        <w:jc w:val="center"/>
        <w:rPr>
          <w:rFonts w:hint="eastAsia" w:ascii="宋体" w:hAnsi="宋体" w:cs="宋体"/>
          <w:b/>
          <w:kern w:val="0"/>
          <w:sz w:val="32"/>
          <w:szCs w:val="32"/>
          <w:highlight w:val="none"/>
          <w:lang w:eastAsia="zh-CN"/>
        </w:rPr>
      </w:pPr>
    </w:p>
    <w:p>
      <w:pPr>
        <w:jc w:val="center"/>
        <w:rPr>
          <w:rFonts w:hint="eastAsia" w:ascii="宋体" w:hAnsi="宋体" w:cs="宋体"/>
          <w:b/>
          <w:kern w:val="0"/>
          <w:sz w:val="32"/>
          <w:szCs w:val="32"/>
          <w:highlight w:val="none"/>
          <w:lang w:eastAsia="zh-CN"/>
        </w:rPr>
      </w:pPr>
    </w:p>
    <w:p>
      <w:pPr>
        <w:jc w:val="center"/>
        <w:rPr>
          <w:rFonts w:hint="eastAsia" w:ascii="宋体" w:hAnsi="宋体" w:cs="宋体"/>
          <w:b/>
          <w:kern w:val="0"/>
          <w:sz w:val="32"/>
          <w:szCs w:val="32"/>
          <w:highlight w:val="none"/>
          <w:lang w:eastAsia="zh-CN"/>
        </w:rPr>
      </w:pPr>
    </w:p>
    <w:p>
      <w:pPr>
        <w:jc w:val="center"/>
        <w:rPr>
          <w:rFonts w:hint="eastAsia" w:ascii="宋体" w:hAnsi="宋体" w:cs="宋体"/>
          <w:b/>
          <w:kern w:val="0"/>
          <w:sz w:val="32"/>
          <w:szCs w:val="32"/>
          <w:highlight w:val="none"/>
          <w:lang w:eastAsia="zh-CN"/>
        </w:rPr>
      </w:pPr>
    </w:p>
    <w:p>
      <w:pPr>
        <w:jc w:val="center"/>
        <w:rPr>
          <w:rFonts w:ascii="宋体" w:hAnsi="宋体" w:cs="宋体"/>
          <w:highlight w:val="none"/>
        </w:rPr>
      </w:pPr>
      <w:r>
        <w:rPr>
          <w:rFonts w:hint="eastAsia" w:ascii="宋体" w:hAnsi="宋体" w:cs="宋体"/>
          <w:b/>
          <w:kern w:val="0"/>
          <w:sz w:val="32"/>
          <w:szCs w:val="32"/>
          <w:highlight w:val="none"/>
          <w:lang w:eastAsia="zh-CN"/>
        </w:rPr>
        <w:t>五</w:t>
      </w:r>
      <w:r>
        <w:rPr>
          <w:rFonts w:hint="eastAsia" w:ascii="宋体" w:hAnsi="宋体" w:cs="宋体"/>
          <w:b/>
          <w:kern w:val="0"/>
          <w:sz w:val="32"/>
          <w:szCs w:val="32"/>
          <w:highlight w:val="none"/>
        </w:rPr>
        <w:t>、评标标准相应的商务技术资料</w:t>
      </w:r>
    </w:p>
    <w:p>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六</w:t>
      </w:r>
      <w:r>
        <w:rPr>
          <w:rFonts w:hint="eastAsia" w:ascii="宋体" w:hAnsi="宋体" w:cs="宋体"/>
          <w:b/>
          <w:color w:val="auto"/>
          <w:kern w:val="0"/>
          <w:sz w:val="32"/>
          <w:szCs w:val="32"/>
          <w:highlight w:val="none"/>
        </w:rPr>
        <w:t>、投标标的清单</w:t>
      </w:r>
    </w:p>
    <w:tbl>
      <w:tblPr>
        <w:tblStyle w:val="6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型号</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lang w:eastAsia="zh-CN"/>
        </w:rPr>
        <w:t>七</w:t>
      </w:r>
      <w:r>
        <w:rPr>
          <w:rFonts w:hint="eastAsia" w:ascii="宋体" w:hAnsi="宋体" w:cs="宋体"/>
          <w:b/>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highlight w:val="none"/>
              </w:rPr>
            </w:pPr>
            <w:r>
              <w:rPr>
                <w:rFonts w:hint="eastAsia" w:ascii="宋体" w:hAnsi="宋体" w:cs="宋体"/>
                <w:b/>
                <w:bCs/>
                <w:sz w:val="24"/>
                <w:highlight w:val="none"/>
              </w:rPr>
              <w:t>序号</w:t>
            </w:r>
          </w:p>
        </w:tc>
        <w:tc>
          <w:tcPr>
            <w:tcW w:w="3683" w:type="dxa"/>
          </w:tcPr>
          <w:p>
            <w:pPr>
              <w:jc w:val="center"/>
              <w:rPr>
                <w:rFonts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pPr>
              <w:jc w:val="center"/>
              <w:rPr>
                <w:rFonts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pPr>
              <w:jc w:val="center"/>
              <w:rPr>
                <w:rFonts w:ascii="宋体" w:hAnsi="宋体" w:cs="宋体"/>
                <w:b/>
                <w:bCs/>
                <w:sz w:val="24"/>
                <w:highlight w:val="none"/>
              </w:rPr>
            </w:pPr>
            <w:r>
              <w:rPr>
                <w:rFonts w:hint="eastAsia" w:ascii="宋体" w:hAnsi="宋体" w:cs="宋体"/>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highlight w:val="none"/>
              </w:rPr>
            </w:pPr>
            <w:r>
              <w:rPr>
                <w:rFonts w:hint="eastAsia" w:ascii="宋体" w:hAnsi="宋体" w:cs="宋体"/>
                <w:kern w:val="0"/>
                <w:sz w:val="24"/>
                <w:highlight w:val="none"/>
              </w:rPr>
              <w:t>1</w:t>
            </w:r>
          </w:p>
        </w:tc>
        <w:tc>
          <w:tcPr>
            <w:tcW w:w="3683" w:type="dxa"/>
          </w:tcPr>
          <w:p>
            <w:pPr>
              <w:jc w:val="center"/>
              <w:rPr>
                <w:rFonts w:ascii="宋体" w:hAnsi="宋体" w:cs="宋体"/>
                <w:b/>
                <w:kern w:val="0"/>
                <w:sz w:val="32"/>
                <w:szCs w:val="32"/>
                <w:highlight w:val="none"/>
              </w:rPr>
            </w:pPr>
          </w:p>
        </w:tc>
        <w:tc>
          <w:tcPr>
            <w:tcW w:w="3546" w:type="dxa"/>
          </w:tcPr>
          <w:p>
            <w:pPr>
              <w:jc w:val="center"/>
              <w:rPr>
                <w:rFonts w:ascii="宋体" w:hAnsi="宋体" w:cs="宋体"/>
                <w:b/>
                <w:kern w:val="0"/>
                <w:sz w:val="32"/>
                <w:szCs w:val="32"/>
                <w:highlight w:val="none"/>
              </w:rPr>
            </w:pPr>
          </w:p>
        </w:tc>
        <w:tc>
          <w:tcPr>
            <w:tcW w:w="1276" w:type="dxa"/>
          </w:tcPr>
          <w:p>
            <w:pPr>
              <w:jc w:val="center"/>
              <w:rPr>
                <w:rFonts w:ascii="宋体" w:hAnsi="宋体" w:cs="宋体"/>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highlight w:val="none"/>
              </w:rPr>
            </w:pPr>
            <w:r>
              <w:rPr>
                <w:rFonts w:hint="eastAsia" w:ascii="宋体" w:hAnsi="宋体" w:cs="宋体"/>
                <w:kern w:val="0"/>
                <w:sz w:val="24"/>
                <w:highlight w:val="none"/>
              </w:rPr>
              <w:t>2</w:t>
            </w:r>
          </w:p>
        </w:tc>
        <w:tc>
          <w:tcPr>
            <w:tcW w:w="3683" w:type="dxa"/>
          </w:tcPr>
          <w:p>
            <w:pPr>
              <w:jc w:val="center"/>
              <w:rPr>
                <w:rFonts w:ascii="宋体" w:hAnsi="宋体" w:cs="宋体"/>
                <w:b/>
                <w:kern w:val="0"/>
                <w:sz w:val="32"/>
                <w:szCs w:val="32"/>
                <w:highlight w:val="none"/>
              </w:rPr>
            </w:pPr>
          </w:p>
        </w:tc>
        <w:tc>
          <w:tcPr>
            <w:tcW w:w="3546" w:type="dxa"/>
          </w:tcPr>
          <w:p>
            <w:pPr>
              <w:jc w:val="center"/>
              <w:rPr>
                <w:rFonts w:ascii="宋体" w:hAnsi="宋体" w:cs="宋体"/>
                <w:b/>
                <w:kern w:val="0"/>
                <w:sz w:val="32"/>
                <w:szCs w:val="32"/>
                <w:highlight w:val="none"/>
              </w:rPr>
            </w:pPr>
          </w:p>
        </w:tc>
        <w:tc>
          <w:tcPr>
            <w:tcW w:w="1276" w:type="dxa"/>
          </w:tcPr>
          <w:p>
            <w:pPr>
              <w:jc w:val="center"/>
              <w:rPr>
                <w:rFonts w:ascii="宋体" w:hAnsi="宋体" w:cs="宋体"/>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highlight w:val="none"/>
              </w:rPr>
            </w:pPr>
            <w:r>
              <w:rPr>
                <w:rFonts w:hint="eastAsia" w:ascii="宋体" w:hAnsi="宋体" w:cs="宋体"/>
                <w:kern w:val="0"/>
                <w:sz w:val="24"/>
                <w:highlight w:val="none"/>
              </w:rPr>
              <w:t>……</w:t>
            </w:r>
          </w:p>
        </w:tc>
        <w:tc>
          <w:tcPr>
            <w:tcW w:w="3683" w:type="dxa"/>
          </w:tcPr>
          <w:p>
            <w:pPr>
              <w:jc w:val="center"/>
              <w:rPr>
                <w:rFonts w:ascii="宋体" w:hAnsi="宋体" w:cs="宋体"/>
                <w:b/>
                <w:kern w:val="0"/>
                <w:sz w:val="32"/>
                <w:szCs w:val="32"/>
                <w:highlight w:val="none"/>
              </w:rPr>
            </w:pPr>
          </w:p>
        </w:tc>
        <w:tc>
          <w:tcPr>
            <w:tcW w:w="3546" w:type="dxa"/>
          </w:tcPr>
          <w:p>
            <w:pPr>
              <w:jc w:val="center"/>
              <w:rPr>
                <w:rFonts w:ascii="宋体" w:hAnsi="宋体" w:cs="宋体"/>
                <w:b/>
                <w:kern w:val="0"/>
                <w:sz w:val="32"/>
                <w:szCs w:val="32"/>
                <w:highlight w:val="none"/>
              </w:rPr>
            </w:pPr>
          </w:p>
        </w:tc>
        <w:tc>
          <w:tcPr>
            <w:tcW w:w="1276" w:type="dxa"/>
          </w:tcPr>
          <w:p>
            <w:pPr>
              <w:jc w:val="center"/>
              <w:rPr>
                <w:rFonts w:ascii="宋体" w:hAnsi="宋体" w:cs="宋体"/>
                <w:b/>
                <w:kern w:val="0"/>
                <w:sz w:val="32"/>
                <w:szCs w:val="32"/>
                <w:highlight w:val="none"/>
              </w:rPr>
            </w:pPr>
          </w:p>
        </w:tc>
      </w:tr>
    </w:tbl>
    <w:p>
      <w:pPr>
        <w:jc w:val="left"/>
        <w:rPr>
          <w:rFonts w:ascii="宋体" w:hAnsi="宋体" w:cs="宋体"/>
          <w:kern w:val="0"/>
          <w:sz w:val="24"/>
          <w:highlight w:val="none"/>
        </w:rPr>
      </w:pPr>
      <w:r>
        <w:rPr>
          <w:rFonts w:hint="eastAsia" w:ascii="宋体" w:hAnsi="宋体" w:cs="宋体"/>
          <w:kern w:val="0"/>
          <w:sz w:val="24"/>
          <w:highlight w:val="none"/>
        </w:rPr>
        <w:t>投标人保证：除商务技术偏离表列出的偏离外，投标人响应招标文件的全部要求</w:t>
      </w:r>
    </w:p>
    <w:p>
      <w:pPr>
        <w:jc w:val="center"/>
        <w:rPr>
          <w:rFonts w:ascii="宋体" w:hAnsi="宋体" w:cs="宋体"/>
          <w:b/>
          <w:kern w:val="0"/>
          <w:sz w:val="32"/>
          <w:szCs w:val="32"/>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ind w:firstLine="1911" w:firstLineChars="595"/>
        <w:rPr>
          <w:rFonts w:hint="eastAsia" w:ascii="宋体" w:hAnsi="宋体" w:cs="宋体"/>
          <w:b/>
          <w:bCs/>
          <w:sz w:val="32"/>
          <w:szCs w:val="32"/>
          <w:highlight w:val="none"/>
        </w:rPr>
      </w:pPr>
    </w:p>
    <w:p>
      <w:pPr>
        <w:ind w:firstLine="1911" w:firstLineChars="595"/>
        <w:rPr>
          <w:rFonts w:hint="eastAsia" w:ascii="宋体" w:hAnsi="宋体" w:cs="宋体"/>
          <w:b/>
          <w:bCs/>
          <w:sz w:val="32"/>
          <w:szCs w:val="32"/>
          <w:highlight w:val="none"/>
        </w:rPr>
      </w:pPr>
    </w:p>
    <w:p>
      <w:pPr>
        <w:pStyle w:val="25"/>
        <w:rPr>
          <w:rFonts w:hint="eastAsia"/>
        </w:rPr>
      </w:pPr>
    </w:p>
    <w:p>
      <w:pPr>
        <w:pStyle w:val="63"/>
        <w:rPr>
          <w:rFonts w:hint="eastAsia" w:ascii="宋体" w:hAnsi="宋体" w:cs="宋体"/>
          <w:b/>
          <w:bCs/>
          <w:sz w:val="32"/>
          <w:szCs w:val="32"/>
          <w:highlight w:val="none"/>
        </w:rPr>
      </w:pPr>
    </w:p>
    <w:p>
      <w:pPr>
        <w:pStyle w:val="63"/>
        <w:rPr>
          <w:rFonts w:hint="eastAsia" w:ascii="宋体" w:hAnsi="宋体" w:cs="宋体"/>
          <w:b/>
          <w:bCs/>
          <w:sz w:val="32"/>
          <w:szCs w:val="32"/>
          <w:highlight w:val="none"/>
        </w:rPr>
      </w:pPr>
    </w:p>
    <w:p>
      <w:pPr>
        <w:pStyle w:val="63"/>
        <w:rPr>
          <w:rFonts w:hint="eastAsia" w:ascii="宋体" w:hAnsi="宋体" w:cs="宋体"/>
          <w:b/>
          <w:bCs/>
          <w:sz w:val="32"/>
          <w:szCs w:val="32"/>
          <w:highlight w:val="none"/>
        </w:rPr>
      </w:pPr>
    </w:p>
    <w:p>
      <w:pPr>
        <w:pStyle w:val="63"/>
        <w:rPr>
          <w:rFonts w:hint="eastAsia" w:ascii="宋体" w:hAnsi="宋体" w:cs="宋体"/>
          <w:b/>
          <w:bCs/>
          <w:sz w:val="32"/>
          <w:szCs w:val="32"/>
          <w:highlight w:val="none"/>
        </w:rPr>
      </w:pPr>
    </w:p>
    <w:p>
      <w:pPr>
        <w:pStyle w:val="63"/>
        <w:rPr>
          <w:rFonts w:hint="eastAsia" w:ascii="宋体" w:hAnsi="宋体" w:cs="宋体"/>
          <w:b/>
          <w:bCs/>
          <w:sz w:val="32"/>
          <w:szCs w:val="32"/>
          <w:highlight w:val="none"/>
        </w:rPr>
      </w:pPr>
    </w:p>
    <w:p>
      <w:pPr>
        <w:spacing w:line="360" w:lineRule="auto"/>
        <w:ind w:firstLine="1911" w:firstLineChars="595"/>
        <w:rPr>
          <w:rFonts w:ascii="宋体" w:hAnsi="宋体" w:cs="宋体"/>
          <w:b/>
          <w:kern w:val="0"/>
          <w:sz w:val="32"/>
          <w:szCs w:val="32"/>
          <w:highlight w:val="none"/>
        </w:rPr>
      </w:pPr>
      <w:r>
        <w:rPr>
          <w:rFonts w:hint="eastAsia" w:ascii="宋体" w:hAnsi="宋体" w:cs="宋体"/>
          <w:b/>
          <w:bCs/>
          <w:sz w:val="32"/>
          <w:szCs w:val="32"/>
          <w:highlight w:val="none"/>
          <w:lang w:eastAsia="zh-CN"/>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 xml:space="preserve">杭州市西湖区行政审批服务管理办公室 </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pPr>
        <w:autoSpaceDE w:val="0"/>
        <w:autoSpaceDN w:val="0"/>
        <w:spacing w:line="360" w:lineRule="auto"/>
        <w:ind w:left="2"/>
        <w:jc w:val="left"/>
        <w:rPr>
          <w:rFonts w:ascii="宋体" w:hAnsi="宋体" w:cs="宋体"/>
          <w:kern w:val="0"/>
          <w:sz w:val="24"/>
          <w:highlight w:val="none"/>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pPr>
        <w:spacing w:line="360" w:lineRule="auto"/>
        <w:jc w:val="center"/>
        <w:rPr>
          <w:rFonts w:ascii="宋体" w:hAnsi="宋体" w:cs="宋体"/>
          <w:b/>
          <w:bCs/>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pacing w:line="360" w:lineRule="auto"/>
        <w:jc w:val="center"/>
        <w:rPr>
          <w:rFonts w:ascii="宋体" w:hAnsi="宋体" w:cs="宋体"/>
          <w:b/>
          <w:bCs/>
          <w:sz w:val="24"/>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outlineLvl w:val="0"/>
        <w:rPr>
          <w:rFonts w:ascii="宋体" w:hAnsi="宋体" w:cs="宋体"/>
          <w:b/>
          <w:kern w:val="0"/>
          <w:sz w:val="36"/>
          <w:szCs w:val="36"/>
          <w:highlight w:val="none"/>
        </w:rPr>
      </w:pPr>
    </w:p>
    <w:p>
      <w:pPr>
        <w:numPr>
          <w:ilvl w:val="0"/>
          <w:numId w:val="6"/>
        </w:numPr>
        <w:snapToGrid w:val="0"/>
        <w:spacing w:line="360" w:lineRule="auto"/>
        <w:rPr>
          <w:rFonts w:hint="eastAsia" w:ascii="宋体" w:hAnsi="宋体" w:cs="宋体"/>
          <w:sz w:val="24"/>
          <w:highlight w:val="none"/>
        </w:rPr>
      </w:pPr>
      <w:r>
        <w:rPr>
          <w:rFonts w:hint="eastAsia" w:ascii="宋体" w:hAnsi="宋体" w:cs="宋体"/>
          <w:sz w:val="24"/>
          <w:highlight w:val="none"/>
        </w:rPr>
        <w:t>开标一览表（报价表）………………………………………………………（页码）</w:t>
      </w:r>
    </w:p>
    <w:p>
      <w:pPr>
        <w:pStyle w:val="63"/>
        <w:numPr>
          <w:ilvl w:val="0"/>
          <w:numId w:val="0"/>
        </w:numPr>
        <w:rPr>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 xml:space="preserve">杭州市西湖区行政审批服务管理办公室 </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kern w:val="0"/>
          <w:sz w:val="24"/>
          <w:highlight w:val="none"/>
          <w:lang w:val="zh-CN"/>
        </w:rPr>
        <w:t>【招标编号：</w:t>
      </w:r>
      <w:r>
        <w:rPr>
          <w:rFonts w:hint="eastAsia" w:ascii="宋体" w:hAnsi="宋体" w:cs="宋体"/>
          <w:sz w:val="24"/>
          <w:highlight w:val="none"/>
          <w:lang w:eastAsia="zh-CN"/>
        </w:rPr>
        <w:t>XHZFCG-2024-G-18</w:t>
      </w:r>
      <w:r>
        <w:rPr>
          <w:rFonts w:hint="eastAsia" w:ascii="宋体" w:hAnsi="宋体" w:cs="宋体"/>
          <w:sz w:val="24"/>
          <w:highlight w:val="none"/>
        </w:rPr>
        <w:t>】的实施</w:t>
      </w:r>
      <w:r>
        <w:rPr>
          <w:rFonts w:hint="eastAsia" w:ascii="宋体" w:hAnsi="宋体" w:cs="宋体"/>
          <w:kern w:val="0"/>
          <w:sz w:val="24"/>
          <w:highlight w:val="none"/>
          <w:lang w:val="zh-CN"/>
        </w:rPr>
        <w:t>。</w:t>
      </w:r>
    </w:p>
    <w:p>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417"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1843" w:type="dxa"/>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品牌</w:t>
            </w:r>
          </w:p>
        </w:tc>
        <w:tc>
          <w:tcPr>
            <w:tcW w:w="3118"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规格型号</w:t>
            </w:r>
          </w:p>
        </w:tc>
        <w:tc>
          <w:tcPr>
            <w:tcW w:w="99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数量</w:t>
            </w:r>
          </w:p>
        </w:tc>
        <w:tc>
          <w:tcPr>
            <w:tcW w:w="1559"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单价</w:t>
            </w:r>
          </w:p>
        </w:tc>
        <w:tc>
          <w:tcPr>
            <w:tcW w:w="1984"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合计</w:t>
            </w:r>
          </w:p>
        </w:tc>
        <w:tc>
          <w:tcPr>
            <w:tcW w:w="3119" w:type="dxa"/>
            <w:vAlign w:val="center"/>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pPr>
              <w:spacing w:line="360" w:lineRule="auto"/>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1417" w:type="dxa"/>
            <w:vAlign w:val="center"/>
          </w:tcPr>
          <w:p>
            <w:pPr>
              <w:snapToGrid w:val="0"/>
              <w:spacing w:line="360" w:lineRule="auto"/>
              <w:jc w:val="center"/>
              <w:rPr>
                <w:rFonts w:ascii="宋体" w:hAnsi="宋体" w:cs="宋体"/>
                <w:sz w:val="24"/>
                <w:highlight w:val="none"/>
              </w:rPr>
            </w:pPr>
          </w:p>
        </w:tc>
        <w:tc>
          <w:tcPr>
            <w:tcW w:w="1843" w:type="dxa"/>
            <w:vAlign w:val="center"/>
          </w:tcPr>
          <w:p>
            <w:pPr>
              <w:snapToGrid w:val="0"/>
              <w:spacing w:line="360" w:lineRule="auto"/>
              <w:jc w:val="center"/>
              <w:rPr>
                <w:rFonts w:ascii="宋体" w:hAnsi="宋体" w:cs="宋体"/>
                <w:sz w:val="24"/>
                <w:highlight w:val="none"/>
              </w:rPr>
            </w:pPr>
          </w:p>
        </w:tc>
        <w:tc>
          <w:tcPr>
            <w:tcW w:w="3118" w:type="dxa"/>
            <w:vAlign w:val="center"/>
          </w:tcPr>
          <w:p>
            <w:pPr>
              <w:snapToGrid w:val="0"/>
              <w:spacing w:line="360" w:lineRule="auto"/>
              <w:jc w:val="center"/>
              <w:rPr>
                <w:rFonts w:ascii="宋体" w:hAnsi="宋体" w:cs="宋体"/>
                <w:sz w:val="24"/>
                <w:highlight w:val="none"/>
              </w:rPr>
            </w:pPr>
          </w:p>
        </w:tc>
        <w:tc>
          <w:tcPr>
            <w:tcW w:w="993" w:type="dxa"/>
            <w:vAlign w:val="center"/>
          </w:tcPr>
          <w:p>
            <w:pPr>
              <w:snapToGrid w:val="0"/>
              <w:spacing w:line="360" w:lineRule="auto"/>
              <w:jc w:val="center"/>
              <w:rPr>
                <w:rFonts w:ascii="宋体" w:hAnsi="宋体" w:cs="宋体"/>
                <w:sz w:val="24"/>
                <w:highlight w:val="none"/>
              </w:rPr>
            </w:pPr>
          </w:p>
        </w:tc>
        <w:tc>
          <w:tcPr>
            <w:tcW w:w="1559" w:type="dxa"/>
            <w:vAlign w:val="center"/>
          </w:tcPr>
          <w:p>
            <w:pPr>
              <w:spacing w:line="360" w:lineRule="auto"/>
              <w:jc w:val="center"/>
              <w:rPr>
                <w:rFonts w:ascii="宋体" w:hAnsi="宋体" w:cs="宋体"/>
                <w:sz w:val="24"/>
                <w:highlight w:val="none"/>
              </w:rPr>
            </w:pPr>
          </w:p>
        </w:tc>
        <w:tc>
          <w:tcPr>
            <w:tcW w:w="1984" w:type="dxa"/>
            <w:vAlign w:val="center"/>
          </w:tcPr>
          <w:p>
            <w:pPr>
              <w:spacing w:line="360" w:lineRule="auto"/>
              <w:jc w:val="center"/>
              <w:rPr>
                <w:rFonts w:ascii="宋体" w:hAnsi="宋体" w:cs="宋体"/>
                <w:sz w:val="24"/>
                <w:highlight w:val="none"/>
              </w:rPr>
            </w:pPr>
          </w:p>
        </w:tc>
        <w:tc>
          <w:tcPr>
            <w:tcW w:w="3119"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1417" w:type="dxa"/>
            <w:vAlign w:val="center"/>
          </w:tcPr>
          <w:p>
            <w:pPr>
              <w:snapToGrid w:val="0"/>
              <w:spacing w:line="360" w:lineRule="auto"/>
              <w:jc w:val="center"/>
              <w:rPr>
                <w:rFonts w:ascii="宋体" w:hAnsi="宋体" w:cs="宋体"/>
                <w:sz w:val="24"/>
                <w:highlight w:val="none"/>
              </w:rPr>
            </w:pPr>
          </w:p>
        </w:tc>
        <w:tc>
          <w:tcPr>
            <w:tcW w:w="1843" w:type="dxa"/>
            <w:vAlign w:val="center"/>
          </w:tcPr>
          <w:p>
            <w:pPr>
              <w:snapToGrid w:val="0"/>
              <w:spacing w:line="360" w:lineRule="auto"/>
              <w:jc w:val="center"/>
              <w:rPr>
                <w:rFonts w:ascii="宋体" w:hAnsi="宋体" w:cs="宋体"/>
                <w:sz w:val="24"/>
                <w:highlight w:val="none"/>
              </w:rPr>
            </w:pPr>
          </w:p>
        </w:tc>
        <w:tc>
          <w:tcPr>
            <w:tcW w:w="3118" w:type="dxa"/>
            <w:vAlign w:val="center"/>
          </w:tcPr>
          <w:p>
            <w:pPr>
              <w:snapToGrid w:val="0"/>
              <w:spacing w:line="360" w:lineRule="auto"/>
              <w:jc w:val="center"/>
              <w:rPr>
                <w:rFonts w:ascii="宋体" w:hAnsi="宋体" w:cs="宋体"/>
                <w:sz w:val="24"/>
                <w:highlight w:val="none"/>
              </w:rPr>
            </w:pPr>
          </w:p>
        </w:tc>
        <w:tc>
          <w:tcPr>
            <w:tcW w:w="993" w:type="dxa"/>
            <w:vAlign w:val="center"/>
          </w:tcPr>
          <w:p>
            <w:pPr>
              <w:snapToGrid w:val="0"/>
              <w:spacing w:line="360" w:lineRule="auto"/>
              <w:jc w:val="center"/>
              <w:rPr>
                <w:rFonts w:ascii="宋体" w:hAnsi="宋体" w:cs="宋体"/>
                <w:sz w:val="24"/>
                <w:highlight w:val="none"/>
              </w:rPr>
            </w:pPr>
          </w:p>
        </w:tc>
        <w:tc>
          <w:tcPr>
            <w:tcW w:w="1559" w:type="dxa"/>
            <w:vAlign w:val="center"/>
          </w:tcPr>
          <w:p>
            <w:pPr>
              <w:spacing w:line="360" w:lineRule="auto"/>
              <w:jc w:val="center"/>
              <w:rPr>
                <w:rFonts w:ascii="宋体" w:hAnsi="宋体" w:cs="宋体"/>
                <w:sz w:val="24"/>
                <w:highlight w:val="none"/>
              </w:rPr>
            </w:pPr>
          </w:p>
        </w:tc>
        <w:tc>
          <w:tcPr>
            <w:tcW w:w="1984" w:type="dxa"/>
            <w:vAlign w:val="center"/>
          </w:tcPr>
          <w:p>
            <w:pPr>
              <w:spacing w:line="360" w:lineRule="auto"/>
              <w:jc w:val="center"/>
              <w:rPr>
                <w:rFonts w:ascii="宋体" w:hAnsi="宋体" w:cs="宋体"/>
                <w:sz w:val="24"/>
                <w:highlight w:val="none"/>
              </w:rPr>
            </w:pPr>
          </w:p>
        </w:tc>
        <w:tc>
          <w:tcPr>
            <w:tcW w:w="3119"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417" w:type="dxa"/>
            <w:vAlign w:val="center"/>
          </w:tcPr>
          <w:p>
            <w:pPr>
              <w:snapToGrid w:val="0"/>
              <w:spacing w:line="360" w:lineRule="auto"/>
              <w:jc w:val="center"/>
              <w:rPr>
                <w:rFonts w:ascii="宋体" w:hAnsi="宋体" w:cs="宋体"/>
                <w:sz w:val="24"/>
                <w:highlight w:val="none"/>
              </w:rPr>
            </w:pPr>
          </w:p>
        </w:tc>
        <w:tc>
          <w:tcPr>
            <w:tcW w:w="1843" w:type="dxa"/>
            <w:vAlign w:val="center"/>
          </w:tcPr>
          <w:p>
            <w:pPr>
              <w:snapToGrid w:val="0"/>
              <w:spacing w:line="360" w:lineRule="auto"/>
              <w:jc w:val="center"/>
              <w:rPr>
                <w:rFonts w:ascii="宋体" w:hAnsi="宋体" w:cs="宋体"/>
                <w:sz w:val="24"/>
                <w:highlight w:val="none"/>
              </w:rPr>
            </w:pPr>
          </w:p>
        </w:tc>
        <w:tc>
          <w:tcPr>
            <w:tcW w:w="3118" w:type="dxa"/>
            <w:vAlign w:val="center"/>
          </w:tcPr>
          <w:p>
            <w:pPr>
              <w:snapToGrid w:val="0"/>
              <w:spacing w:line="360" w:lineRule="auto"/>
              <w:jc w:val="center"/>
              <w:rPr>
                <w:rFonts w:ascii="宋体" w:hAnsi="宋体" w:cs="宋体"/>
                <w:sz w:val="24"/>
                <w:highlight w:val="none"/>
              </w:rPr>
            </w:pPr>
          </w:p>
        </w:tc>
        <w:tc>
          <w:tcPr>
            <w:tcW w:w="993" w:type="dxa"/>
            <w:vAlign w:val="center"/>
          </w:tcPr>
          <w:p>
            <w:pPr>
              <w:snapToGrid w:val="0"/>
              <w:spacing w:line="360" w:lineRule="auto"/>
              <w:jc w:val="center"/>
              <w:rPr>
                <w:rFonts w:ascii="宋体" w:hAnsi="宋体" w:cs="宋体"/>
                <w:sz w:val="24"/>
                <w:highlight w:val="none"/>
              </w:rPr>
            </w:pPr>
          </w:p>
        </w:tc>
        <w:tc>
          <w:tcPr>
            <w:tcW w:w="1559" w:type="dxa"/>
            <w:vAlign w:val="center"/>
          </w:tcPr>
          <w:p>
            <w:pPr>
              <w:spacing w:line="360" w:lineRule="auto"/>
              <w:jc w:val="center"/>
              <w:rPr>
                <w:rFonts w:ascii="宋体" w:hAnsi="宋体" w:cs="宋体"/>
                <w:sz w:val="24"/>
                <w:highlight w:val="none"/>
              </w:rPr>
            </w:pPr>
          </w:p>
        </w:tc>
        <w:tc>
          <w:tcPr>
            <w:tcW w:w="1984" w:type="dxa"/>
            <w:vAlign w:val="center"/>
          </w:tcPr>
          <w:p>
            <w:pPr>
              <w:spacing w:line="360" w:lineRule="auto"/>
              <w:jc w:val="center"/>
              <w:rPr>
                <w:rFonts w:ascii="宋体" w:hAnsi="宋体" w:cs="宋体"/>
                <w:sz w:val="24"/>
                <w:highlight w:val="none"/>
              </w:rPr>
            </w:pPr>
          </w:p>
        </w:tc>
        <w:tc>
          <w:tcPr>
            <w:tcW w:w="3119"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highlight w:val="none"/>
              </w:rPr>
            </w:pPr>
          </w:p>
        </w:tc>
        <w:tc>
          <w:tcPr>
            <w:tcW w:w="1417" w:type="dxa"/>
            <w:vAlign w:val="center"/>
          </w:tcPr>
          <w:p>
            <w:pPr>
              <w:snapToGrid w:val="0"/>
              <w:spacing w:line="360" w:lineRule="auto"/>
              <w:jc w:val="center"/>
              <w:rPr>
                <w:rFonts w:ascii="宋体" w:hAnsi="宋体" w:cs="宋体"/>
                <w:sz w:val="24"/>
                <w:highlight w:val="none"/>
              </w:rPr>
            </w:pPr>
          </w:p>
        </w:tc>
        <w:tc>
          <w:tcPr>
            <w:tcW w:w="1843" w:type="dxa"/>
            <w:vAlign w:val="center"/>
          </w:tcPr>
          <w:p>
            <w:pPr>
              <w:snapToGrid w:val="0"/>
              <w:spacing w:line="360" w:lineRule="auto"/>
              <w:jc w:val="center"/>
              <w:rPr>
                <w:rFonts w:ascii="宋体" w:hAnsi="宋体" w:cs="宋体"/>
                <w:sz w:val="24"/>
                <w:highlight w:val="none"/>
              </w:rPr>
            </w:pPr>
          </w:p>
        </w:tc>
        <w:tc>
          <w:tcPr>
            <w:tcW w:w="3118" w:type="dxa"/>
            <w:vAlign w:val="center"/>
          </w:tcPr>
          <w:p>
            <w:pPr>
              <w:snapToGrid w:val="0"/>
              <w:spacing w:line="360" w:lineRule="auto"/>
              <w:jc w:val="center"/>
              <w:rPr>
                <w:rFonts w:ascii="宋体" w:hAnsi="宋体" w:cs="宋体"/>
                <w:sz w:val="24"/>
                <w:highlight w:val="none"/>
              </w:rPr>
            </w:pPr>
          </w:p>
        </w:tc>
        <w:tc>
          <w:tcPr>
            <w:tcW w:w="993" w:type="dxa"/>
            <w:vAlign w:val="center"/>
          </w:tcPr>
          <w:p>
            <w:pPr>
              <w:snapToGrid w:val="0"/>
              <w:spacing w:line="360" w:lineRule="auto"/>
              <w:jc w:val="center"/>
              <w:rPr>
                <w:rFonts w:ascii="宋体" w:hAnsi="宋体" w:cs="宋体"/>
                <w:sz w:val="24"/>
                <w:highlight w:val="none"/>
              </w:rPr>
            </w:pPr>
          </w:p>
        </w:tc>
        <w:tc>
          <w:tcPr>
            <w:tcW w:w="1559" w:type="dxa"/>
            <w:vAlign w:val="center"/>
          </w:tcPr>
          <w:p>
            <w:pPr>
              <w:spacing w:line="360" w:lineRule="auto"/>
              <w:jc w:val="center"/>
              <w:rPr>
                <w:rFonts w:ascii="宋体" w:hAnsi="宋体" w:cs="宋体"/>
                <w:sz w:val="24"/>
                <w:highlight w:val="none"/>
              </w:rPr>
            </w:pPr>
          </w:p>
        </w:tc>
        <w:tc>
          <w:tcPr>
            <w:tcW w:w="1984" w:type="dxa"/>
            <w:vAlign w:val="center"/>
          </w:tcPr>
          <w:p>
            <w:pPr>
              <w:spacing w:line="360" w:lineRule="auto"/>
              <w:jc w:val="center"/>
              <w:rPr>
                <w:rFonts w:ascii="宋体" w:hAnsi="宋体" w:cs="宋体"/>
                <w:sz w:val="24"/>
                <w:highlight w:val="none"/>
              </w:rPr>
            </w:pPr>
          </w:p>
        </w:tc>
        <w:tc>
          <w:tcPr>
            <w:tcW w:w="3119"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highlight w:val="none"/>
              </w:rPr>
            </w:pPr>
          </w:p>
        </w:tc>
        <w:tc>
          <w:tcPr>
            <w:tcW w:w="1417" w:type="dxa"/>
            <w:vAlign w:val="center"/>
          </w:tcPr>
          <w:p>
            <w:pPr>
              <w:snapToGrid w:val="0"/>
              <w:spacing w:line="360" w:lineRule="auto"/>
              <w:jc w:val="center"/>
              <w:rPr>
                <w:rFonts w:ascii="宋体" w:hAnsi="宋体" w:cs="宋体"/>
                <w:sz w:val="24"/>
                <w:highlight w:val="none"/>
              </w:rPr>
            </w:pPr>
          </w:p>
        </w:tc>
        <w:tc>
          <w:tcPr>
            <w:tcW w:w="1843" w:type="dxa"/>
            <w:vAlign w:val="center"/>
          </w:tcPr>
          <w:p>
            <w:pPr>
              <w:snapToGrid w:val="0"/>
              <w:spacing w:line="360" w:lineRule="auto"/>
              <w:jc w:val="center"/>
              <w:rPr>
                <w:rFonts w:ascii="宋体" w:hAnsi="宋体" w:cs="宋体"/>
                <w:sz w:val="24"/>
                <w:highlight w:val="none"/>
              </w:rPr>
            </w:pPr>
          </w:p>
        </w:tc>
        <w:tc>
          <w:tcPr>
            <w:tcW w:w="3118" w:type="dxa"/>
            <w:vAlign w:val="center"/>
          </w:tcPr>
          <w:p>
            <w:pPr>
              <w:snapToGrid w:val="0"/>
              <w:spacing w:line="360" w:lineRule="auto"/>
              <w:jc w:val="center"/>
              <w:rPr>
                <w:rFonts w:ascii="宋体" w:hAnsi="宋体" w:cs="宋体"/>
                <w:sz w:val="24"/>
                <w:highlight w:val="none"/>
              </w:rPr>
            </w:pPr>
          </w:p>
        </w:tc>
        <w:tc>
          <w:tcPr>
            <w:tcW w:w="993" w:type="dxa"/>
            <w:vAlign w:val="center"/>
          </w:tcPr>
          <w:p>
            <w:pPr>
              <w:snapToGrid w:val="0"/>
              <w:spacing w:line="360" w:lineRule="auto"/>
              <w:jc w:val="center"/>
              <w:rPr>
                <w:rFonts w:ascii="宋体" w:hAnsi="宋体" w:cs="宋体"/>
                <w:sz w:val="24"/>
                <w:highlight w:val="none"/>
              </w:rPr>
            </w:pPr>
          </w:p>
        </w:tc>
        <w:tc>
          <w:tcPr>
            <w:tcW w:w="1559" w:type="dxa"/>
            <w:vAlign w:val="center"/>
          </w:tcPr>
          <w:p>
            <w:pPr>
              <w:spacing w:line="360" w:lineRule="auto"/>
              <w:jc w:val="center"/>
              <w:rPr>
                <w:rFonts w:ascii="宋体" w:hAnsi="宋体" w:cs="宋体"/>
                <w:sz w:val="24"/>
                <w:highlight w:val="none"/>
              </w:rPr>
            </w:pPr>
          </w:p>
        </w:tc>
        <w:tc>
          <w:tcPr>
            <w:tcW w:w="1984" w:type="dxa"/>
            <w:vAlign w:val="center"/>
          </w:tcPr>
          <w:p>
            <w:pPr>
              <w:spacing w:line="360" w:lineRule="auto"/>
              <w:jc w:val="center"/>
              <w:rPr>
                <w:rFonts w:ascii="宋体" w:hAnsi="宋体" w:cs="宋体"/>
                <w:sz w:val="24"/>
                <w:highlight w:val="none"/>
              </w:rPr>
            </w:pPr>
          </w:p>
        </w:tc>
        <w:tc>
          <w:tcPr>
            <w:tcW w:w="3119"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投标报价（小写）</w:t>
            </w:r>
          </w:p>
        </w:tc>
        <w:tc>
          <w:tcPr>
            <w:tcW w:w="7655" w:type="dxa"/>
            <w:gridSpan w:val="4"/>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投标报价（大写）</w:t>
            </w:r>
          </w:p>
        </w:tc>
        <w:tc>
          <w:tcPr>
            <w:tcW w:w="7655" w:type="dxa"/>
            <w:gridSpan w:val="4"/>
            <w:vAlign w:val="center"/>
          </w:tcPr>
          <w:p>
            <w:pPr>
              <w:spacing w:line="360" w:lineRule="auto"/>
              <w:jc w:val="center"/>
              <w:rPr>
                <w:rFonts w:ascii="宋体" w:hAnsi="宋体" w:cs="宋体"/>
                <w:sz w:val="24"/>
                <w:highlight w:val="none"/>
              </w:rPr>
            </w:pPr>
          </w:p>
        </w:tc>
      </w:tr>
    </w:tbl>
    <w:p>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color w:val="auto"/>
          <w:kern w:val="0"/>
          <w:sz w:val="24"/>
          <w:lang w:val="zh-CN"/>
        </w:rPr>
        <w:t>。</w:t>
      </w:r>
    </w:p>
    <w:p>
      <w:pPr>
        <w:spacing w:line="360" w:lineRule="auto"/>
        <w:ind w:firstLine="480" w:firstLineChars="200"/>
        <w:rPr>
          <w:rFonts w:ascii="宋体" w:hAnsi="宋体" w:cs="宋体"/>
          <w:b/>
          <w:color w:val="auto"/>
          <w:sz w:val="24"/>
        </w:rPr>
      </w:pPr>
      <w:r>
        <w:rPr>
          <w:rFonts w:hint="eastAsia" w:ascii="宋体" w:hAnsi="宋体" w:cs="宋体"/>
          <w:color w:val="auto"/>
          <w:kern w:val="0"/>
          <w:sz w:val="24"/>
          <w:highlight w:val="none"/>
          <w:lang w:val="zh-CN"/>
        </w:rPr>
        <w:t>2、有关本项目实施所涉及的一切费用均计入报价。总价不为零，报价明细表中部分产品、服务单价为零的，视作已包含在总价中。</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5、特别说明：▲供应商报价低于项目预算50%的，应当在报价文件中详细阐述不影响产品质量或者诚信履约的具体原因。</w:t>
      </w:r>
    </w:p>
    <w:p>
      <w:pPr>
        <w:spacing w:line="360" w:lineRule="auto"/>
        <w:ind w:firstLine="482" w:firstLineChars="200"/>
        <w:rPr>
          <w:rFonts w:ascii="宋体" w:hAnsi="宋体" w:cs="宋体"/>
          <w:b/>
          <w:kern w:val="0"/>
          <w:sz w:val="24"/>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p>
    <w:p>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pPr>
        <w:spacing w:line="360" w:lineRule="auto"/>
        <w:ind w:left="4620" w:leftChars="2200"/>
        <w:rPr>
          <w:rFonts w:ascii="宋体" w:hAnsi="宋体" w:eastAsia="宋体" w:cs="宋体"/>
          <w:kern w:val="2"/>
          <w:sz w:val="32"/>
          <w:szCs w:val="32"/>
          <w:highlight w:val="none"/>
        </w:rPr>
        <w:sectPr>
          <w:pgSz w:w="16838" w:h="11906" w:orient="landscape"/>
          <w:pgMar w:top="1418" w:right="1247" w:bottom="1418" w:left="1276" w:header="851" w:footer="992" w:gutter="0"/>
          <w:cols w:space="720" w:num="1"/>
          <w:titlePg/>
          <w:docGrid w:linePitch="312" w:charSpace="0"/>
        </w:sect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pPr>
        <w:rPr>
          <w:rFonts w:ascii="宋体" w:hAnsi="宋体" w:cs="宋体"/>
          <w:b/>
          <w:spacing w:val="6"/>
          <w:sz w:val="32"/>
          <w:szCs w:val="32"/>
          <w:highlight w:val="none"/>
        </w:rPr>
      </w:pPr>
      <w:r>
        <w:rPr>
          <w:rFonts w:hint="eastAsia" w:ascii="宋体" w:hAnsi="宋体" w:cs="宋体"/>
          <w:b/>
          <w:spacing w:val="6"/>
          <w:sz w:val="32"/>
          <w:szCs w:val="32"/>
          <w:highlight w:val="none"/>
        </w:rPr>
        <w:t>附件1：</w:t>
      </w:r>
    </w:p>
    <w:p>
      <w:pPr>
        <w:spacing w:line="360" w:lineRule="auto"/>
        <w:jc w:val="center"/>
        <w:rPr>
          <w:rFonts w:ascii="宋体" w:hAnsi="宋体" w:cs="宋体"/>
          <w:b/>
          <w:spacing w:val="6"/>
          <w:sz w:val="32"/>
          <w:szCs w:val="32"/>
          <w:highlight w:val="none"/>
        </w:rPr>
      </w:pPr>
      <w:bookmarkStart w:id="556" w:name="OLE_LINK14"/>
      <w:bookmarkStart w:id="557" w:name="OLE_LINK13"/>
      <w:r>
        <w:rPr>
          <w:rFonts w:hint="eastAsia" w:ascii="宋体" w:hAnsi="宋体" w:cs="宋体"/>
          <w:b/>
          <w:spacing w:val="6"/>
          <w:sz w:val="32"/>
          <w:szCs w:val="32"/>
          <w:highlight w:val="none"/>
        </w:rPr>
        <w:t>残疾人福利性单位声明函</w:t>
      </w:r>
    </w:p>
    <w:bookmarkEnd w:id="556"/>
    <w:bookmarkEnd w:id="557"/>
    <w:p>
      <w:pPr>
        <w:spacing w:line="360" w:lineRule="auto"/>
        <w:rPr>
          <w:rFonts w:ascii="宋体" w:hAnsi="宋体" w:cs="宋体"/>
          <w:b/>
          <w:spacing w:val="6"/>
          <w:sz w:val="30"/>
          <w:szCs w:val="30"/>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highlight w:val="none"/>
          <w:u w:val="single"/>
          <w:lang w:eastAsia="zh-CN"/>
        </w:rPr>
        <w:t>杭州市西湖区行政审批服务管理办公室</w:t>
      </w:r>
      <w:r>
        <w:rPr>
          <w:rFonts w:hint="eastAsia" w:ascii="宋体" w:hAnsi="宋体" w:cs="宋体"/>
          <w:sz w:val="24"/>
          <w:highlight w:val="none"/>
        </w:rPr>
        <w:t>单位的</w:t>
      </w:r>
      <w:r>
        <w:rPr>
          <w:rFonts w:hint="eastAsia" w:ascii="宋体" w:hAnsi="宋体" w:cs="宋体"/>
          <w:sz w:val="24"/>
          <w:highlight w:val="none"/>
          <w:u w:val="single"/>
          <w:lang w:eastAsia="zh-CN"/>
        </w:rPr>
        <w:t>杭州市西湖区行政审批服务管理办公室2024年窗口工作服装采购项目</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pPr>
        <w:spacing w:line="360" w:lineRule="auto"/>
        <w:ind w:firstLine="480" w:firstLineChars="200"/>
        <w:rPr>
          <w:rFonts w:ascii="宋体" w:hAnsi="宋体" w:cs="宋体"/>
          <w:sz w:val="24"/>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pStyle w:val="5"/>
        <w:rPr>
          <w:rFonts w:ascii="宋体" w:hAnsi="宋体" w:cs="宋体"/>
          <w:b/>
          <w:sz w:val="24"/>
          <w:highlight w:val="none"/>
        </w:rPr>
      </w:pPr>
    </w:p>
    <w:p>
      <w:pPr>
        <w:rPr>
          <w:rFonts w:ascii="宋体" w:hAnsi="宋体" w:cs="宋体"/>
          <w:b/>
          <w:sz w:val="24"/>
          <w:highlight w:val="none"/>
        </w:rPr>
      </w:pPr>
    </w:p>
    <w:p>
      <w:pPr>
        <w:pStyle w:val="5"/>
        <w:rPr>
          <w:highlight w:val="none"/>
        </w:rPr>
      </w:pPr>
    </w:p>
    <w:p>
      <w:pPr>
        <w:spacing w:line="360" w:lineRule="auto"/>
        <w:rPr>
          <w:rFonts w:ascii="宋体" w:hAnsi="宋体" w:cs="宋体"/>
          <w:b/>
          <w:sz w:val="24"/>
          <w:highlight w:val="none"/>
        </w:rPr>
      </w:pP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pPr>
        <w:spacing w:line="360" w:lineRule="auto"/>
        <w:jc w:val="center"/>
        <w:rPr>
          <w:rFonts w:ascii="宋体" w:hAnsi="宋体" w:cs="宋体"/>
          <w:b/>
          <w:sz w:val="24"/>
          <w:highlight w:val="none"/>
        </w:rPr>
      </w:pP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pPr>
        <w:spacing w:line="360" w:lineRule="auto"/>
        <w:rPr>
          <w:rFonts w:ascii="宋体" w:hAnsi="宋体" w:cs="宋体"/>
          <w:sz w:val="24"/>
          <w:highlight w:val="none"/>
        </w:rPr>
      </w:pPr>
      <w:r>
        <w:rPr>
          <w:rFonts w:hint="eastAsia" w:ascii="宋体" w:hAnsi="宋体" w:cs="宋体"/>
          <w:sz w:val="24"/>
          <w:highlight w:val="none"/>
        </w:rPr>
        <w:t>一、投诉相关主体基本情况</w:t>
      </w:r>
    </w:p>
    <w:p>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被投诉人2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二、投诉项目基本情况</w:t>
      </w:r>
    </w:p>
    <w:p>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三、质疑基本情况</w:t>
      </w:r>
    </w:p>
    <w:p>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pPr>
        <w:spacing w:line="360" w:lineRule="auto"/>
        <w:rPr>
          <w:rFonts w:ascii="宋体" w:hAnsi="宋体" w:cs="宋体"/>
          <w:sz w:val="24"/>
          <w:highlight w:val="none"/>
        </w:rPr>
      </w:pPr>
      <w:r>
        <w:rPr>
          <w:rFonts w:hint="eastAsia" w:ascii="宋体" w:hAnsi="宋体" w:cs="宋体"/>
          <w:sz w:val="24"/>
          <w:highlight w:val="none"/>
        </w:rPr>
        <w:t>四、投诉事项具体内容</w:t>
      </w:r>
    </w:p>
    <w:p>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投诉事项2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投诉书制作说明：</w:t>
      </w:r>
    </w:p>
    <w:p>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pPr>
        <w:spacing w:line="360" w:lineRule="auto"/>
        <w:rPr>
          <w:rFonts w:ascii="宋体" w:hAnsi="宋体" w:cs="宋体"/>
          <w:sz w:val="24"/>
          <w:highlight w:val="none"/>
        </w:rPr>
      </w:pPr>
      <w:r>
        <w:rPr>
          <w:rFonts w:hint="eastAsia" w:ascii="宋体" w:hAnsi="宋体" w:cs="宋体"/>
          <w:sz w:val="24"/>
          <w:highlight w:val="none"/>
          <w:u w:val="single"/>
          <w:lang w:eastAsia="zh-CN"/>
        </w:rPr>
        <w:t xml:space="preserve">杭州市西湖区行政审批服务管理办公室 </w:t>
      </w:r>
      <w:r>
        <w:rPr>
          <w:rFonts w:hint="eastAsia" w:ascii="宋体" w:hAnsi="宋体" w:cs="宋体"/>
          <w:sz w:val="24"/>
          <w:highlight w:val="none"/>
          <w:u w:val="single"/>
        </w:rPr>
        <w:t>、杭州市西湖区政府采购中心</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pPr>
        <w:rPr>
          <w:rFonts w:ascii="宋体" w:hAnsi="宋体" w:cs="宋体"/>
          <w:sz w:val="24"/>
          <w:highlight w:val="none"/>
        </w:rPr>
      </w:pPr>
      <w:r>
        <w:rPr>
          <w:rFonts w:hint="eastAsia" w:ascii="宋体" w:hAnsi="宋体" w:cs="宋体"/>
          <w:b/>
          <w:bCs/>
          <w:sz w:val="24"/>
          <w:highlight w:val="none"/>
        </w:rPr>
        <w:t>附：</w:t>
      </w:r>
    </w:p>
    <w:p>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pStyle w:val="5"/>
        <w:rPr>
          <w:rFonts w:ascii="宋体" w:hAnsi="宋体" w:cs="宋体"/>
          <w:b/>
          <w:spacing w:val="6"/>
          <w:sz w:val="32"/>
          <w:szCs w:val="32"/>
          <w:highlight w:val="none"/>
        </w:rPr>
      </w:pPr>
    </w:p>
    <w:p>
      <w:pPr>
        <w:rPr>
          <w:rFonts w:ascii="宋体" w:hAnsi="宋体" w:cs="宋体"/>
          <w:b/>
          <w:spacing w:val="6"/>
          <w:sz w:val="32"/>
          <w:szCs w:val="32"/>
          <w:highlight w:val="none"/>
        </w:rPr>
      </w:pPr>
    </w:p>
    <w:p>
      <w:pPr>
        <w:pStyle w:val="5"/>
        <w:ind w:left="0" w:leftChars="0" w:firstLine="0" w:firstLineChars="0"/>
      </w:pPr>
    </w:p>
    <w:p>
      <w:pPr>
        <w:autoSpaceDE w:val="0"/>
        <w:autoSpaceDN w:val="0"/>
        <w:jc w:val="center"/>
        <w:rPr>
          <w:rFonts w:hint="eastAsia" w:ascii="宋体" w:hAnsi="宋体" w:cs="宋体"/>
          <w:b/>
          <w:spacing w:val="6"/>
          <w:sz w:val="32"/>
          <w:szCs w:val="32"/>
          <w:highlight w:val="none"/>
        </w:rPr>
      </w:pPr>
    </w:p>
    <w:p>
      <w:pPr>
        <w:autoSpaceDE w:val="0"/>
        <w:autoSpaceDN w:val="0"/>
        <w:jc w:val="center"/>
        <w:rPr>
          <w:rFonts w:hint="eastAsia" w:ascii="宋体" w:hAnsi="宋体" w:cs="宋体"/>
          <w:b/>
          <w:spacing w:val="6"/>
          <w:sz w:val="32"/>
          <w:szCs w:val="32"/>
          <w:highlight w:val="none"/>
        </w:rPr>
      </w:pPr>
    </w:p>
    <w:p>
      <w:pPr>
        <w:autoSpaceDE w:val="0"/>
        <w:autoSpaceDN w:val="0"/>
        <w:jc w:val="center"/>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w:t>
      </w:r>
      <w:r>
        <w:rPr>
          <w:rFonts w:hint="eastAsia" w:ascii="宋体" w:hAnsi="宋体" w:cs="宋体"/>
          <w:kern w:val="0"/>
          <w:sz w:val="24"/>
          <w:highlight w:val="none"/>
          <w:lang w:val="zh-CN"/>
        </w:rPr>
        <w:t xml:space="preserve">投标。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pPr>
        <w:snapToGrid w:val="0"/>
        <w:spacing w:line="360" w:lineRule="auto"/>
        <w:ind w:firstLine="576"/>
        <w:rPr>
          <w:rFonts w:ascii="宋体" w:hAnsi="宋体" w:cs="宋体"/>
          <w:kern w:val="0"/>
          <w:sz w:val="24"/>
          <w:highlight w:val="none"/>
          <w:lang w:val="zh-CN"/>
        </w:rPr>
      </w:pPr>
      <w:bookmarkStart w:id="558" w:name="_Hlk101134295"/>
      <w:r>
        <w:rPr>
          <w:rFonts w:hint="eastAsia" w:ascii="宋体" w:hAnsi="宋体" w:cs="宋体"/>
          <w:kern w:val="0"/>
          <w:sz w:val="24"/>
          <w:highlight w:val="none"/>
          <w:lang w:val="zh-CN"/>
        </w:rPr>
        <w:t>（联合体成员1）承担的工作和义务为：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bookmarkEnd w:id="558"/>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提供的全部货物由小微企业制造，其合同份额占到合同总金额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（未预留份额专门面向中小企业采购的采购项目，以及预留份额中的非预留部分采购包，接受联合体投标的，联合协议约定小微企业的合同份额占到合同总金额30%以上的，对联合体报价给予</w:t>
      </w:r>
      <w:r>
        <w:rPr>
          <w:rFonts w:hint="eastAsia" w:ascii="宋体" w:hAnsi="宋体" w:cs="宋体"/>
          <w:b/>
          <w:kern w:val="0"/>
          <w:sz w:val="24"/>
          <w:highlight w:val="none"/>
          <w:lang w:val="en-US" w:eastAsia="zh-CN"/>
        </w:rPr>
        <w:t>6</w:t>
      </w:r>
      <w:r>
        <w:rPr>
          <w:rFonts w:hint="eastAsia" w:ascii="宋体" w:hAnsi="宋体" w:cs="宋体"/>
          <w:b/>
          <w:kern w:val="0"/>
          <w:sz w:val="24"/>
          <w:highlight w:val="none"/>
          <w:lang w:val="zh-CN"/>
        </w:rPr>
        <w:t>%的扣除。供应商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pPr>
        <w:snapToGrid w:val="0"/>
        <w:spacing w:line="360" w:lineRule="auto"/>
        <w:ind w:firstLine="3666" w:firstLineChars="1100"/>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rPr>
      </w:pPr>
    </w:p>
    <w:p>
      <w:pPr>
        <w:snapToGrid w:val="0"/>
        <w:spacing w:line="360" w:lineRule="auto"/>
        <w:ind w:firstLine="3666" w:firstLineChars="1100"/>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sz w:val="24"/>
          <w:highlight w:val="none"/>
          <w:lang w:eastAsia="zh-CN"/>
        </w:rPr>
        <w:t xml:space="preserve">杭州市西湖区行政审批服务管理办公室2024年窗口工作服装采购项目 </w:t>
      </w:r>
      <w:r>
        <w:rPr>
          <w:rFonts w:hint="eastAsia" w:ascii="宋体" w:hAnsi="宋体" w:cs="宋体"/>
          <w:sz w:val="24"/>
          <w:highlight w:val="none"/>
        </w:rPr>
        <w:t>【招标编号：</w:t>
      </w:r>
      <w:r>
        <w:rPr>
          <w:rFonts w:hint="eastAsia" w:ascii="宋体" w:hAnsi="宋体" w:cs="宋体"/>
          <w:sz w:val="24"/>
          <w:highlight w:val="none"/>
          <w:lang w:eastAsia="zh-CN"/>
        </w:rPr>
        <w:t>XHZFCG-2024-G-18</w:t>
      </w:r>
      <w:r>
        <w:rPr>
          <w:rFonts w:hint="eastAsia" w:ascii="宋体" w:hAnsi="宋体" w:cs="宋体"/>
          <w:sz w:val="24"/>
          <w:highlight w:val="none"/>
        </w:rPr>
        <w:t>】</w:t>
      </w:r>
      <w:r>
        <w:rPr>
          <w:rFonts w:hint="eastAsia" w:ascii="宋体" w:hAnsi="宋体" w:cs="宋体"/>
          <w:kern w:val="0"/>
          <w:sz w:val="24"/>
          <w:highlight w:val="none"/>
          <w:lang w:val="zh-CN"/>
        </w:rPr>
        <w:t>的中标供应商，将依法采取分包方式履行合同。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一、分包标的及数量</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pPr>
        <w:pStyle w:val="5"/>
        <w:ind w:left="664" w:leftChars="316" w:firstLine="229" w:firstLineChars="95"/>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u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……）提供的货物全部由小微企业制造，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kern w:val="0"/>
          <w:sz w:val="24"/>
          <w:highlight w:val="none"/>
          <w:lang w:val="en-US" w:eastAsia="zh-CN"/>
        </w:rPr>
        <w:t>6</w:t>
      </w:r>
      <w:r>
        <w:rPr>
          <w:rFonts w:hint="eastAsia" w:ascii="宋体" w:hAnsi="宋体" w:cs="宋体"/>
          <w:b/>
          <w:kern w:val="0"/>
          <w:sz w:val="24"/>
          <w:highlight w:val="none"/>
          <w:lang w:val="zh-CN"/>
        </w:rPr>
        <w:t>%的扣除。供应商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559"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bookmarkEnd w:id="559"/>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pPr>
        <w:snapToGrid w:val="0"/>
        <w:spacing w:line="360" w:lineRule="auto"/>
        <w:ind w:left="573" w:leftChars="273"/>
        <w:rPr>
          <w:rFonts w:ascii="宋体" w:hAnsi="宋体" w:cs="宋体"/>
          <w:kern w:val="0"/>
          <w:sz w:val="24"/>
          <w:highlight w:val="none"/>
          <w:lang w:val="zh-CN"/>
        </w:rPr>
      </w:pPr>
      <w:r>
        <w:rPr>
          <w:rFonts w:hint="eastAsia" w:ascii="宋体" w:hAnsi="宋体" w:cs="宋体"/>
          <w:highlight w:val="none"/>
          <w:u w:val="single"/>
        </w:rPr>
        <w:t xml:space="preserve">                                                                                     </w:t>
      </w:r>
      <w:r>
        <w:rPr>
          <w:rFonts w:hint="eastAsia" w:ascii="宋体" w:hAnsi="宋体" w:cs="宋体"/>
          <w:kern w:val="0"/>
          <w:sz w:val="24"/>
          <w:highlight w:val="none"/>
          <w:lang w:val="zh-CN"/>
        </w:rPr>
        <w:t>六、违约责任</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w:t>
      </w:r>
    </w:p>
    <w:p>
      <w:pPr>
        <w:snapToGrid w:val="0"/>
        <w:spacing w:line="360" w:lineRule="auto"/>
        <w:ind w:firstLine="5640" w:firstLineChars="2350"/>
        <w:rPr>
          <w:rFonts w:ascii="宋体" w:hAnsi="宋体" w:cs="宋体"/>
          <w:kern w:val="0"/>
          <w:sz w:val="24"/>
          <w:highlight w:val="none"/>
          <w:lang w:val="zh-CN"/>
        </w:rPr>
      </w:pPr>
      <w:r>
        <w:rPr>
          <w:rFonts w:hint="eastAsia" w:ascii="宋体" w:hAnsi="宋体" w:cs="宋体"/>
          <w:kern w:val="0"/>
          <w:sz w:val="24"/>
          <w:highlight w:val="none"/>
          <w:lang w:val="zh-CN"/>
        </w:rPr>
        <w:t>分包供应商名称：</w:t>
      </w: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autoSpaceDE w:val="0"/>
        <w:autoSpaceDN w:val="0"/>
        <w:jc w:val="cente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autoSpaceDE w:val="0"/>
        <w:autoSpaceDN w:val="0"/>
        <w:jc w:val="cente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ascii="宋体" w:hAnsi="宋体" w:cs="宋体"/>
          <w:b/>
          <w:spacing w:val="6"/>
          <w:sz w:val="32"/>
          <w:szCs w:val="32"/>
          <w:highlight w:val="none"/>
        </w:rPr>
      </w:pPr>
    </w:p>
    <w:p>
      <w:pPr>
        <w:rPr>
          <w:rFonts w:hint="eastAsia" w:ascii="宋体" w:hAnsi="宋体" w:cs="宋体"/>
          <w:b/>
          <w:spacing w:val="6"/>
          <w:sz w:val="32"/>
          <w:szCs w:val="32"/>
          <w:highlight w:val="none"/>
        </w:rPr>
      </w:pPr>
    </w:p>
    <w:p>
      <w:pPr>
        <w:pStyle w:val="5"/>
        <w:rPr>
          <w:rFonts w:hint="eastAsia"/>
        </w:rPr>
      </w:pPr>
    </w:p>
    <w:p>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7</w:t>
      </w:r>
      <w:r>
        <w:rPr>
          <w:rFonts w:hint="eastAsia" w:ascii="宋体" w:hAnsi="宋体" w:cs="宋体"/>
          <w:b/>
          <w:spacing w:val="6"/>
          <w:sz w:val="32"/>
          <w:szCs w:val="32"/>
          <w:highlight w:val="none"/>
        </w:rPr>
        <w:t>：</w:t>
      </w:r>
      <w:r>
        <w:rPr>
          <w:rFonts w:hint="eastAsia" w:ascii="宋体" w:hAnsi="宋体" w:cs="宋体"/>
          <w:b/>
          <w:sz w:val="32"/>
          <w:szCs w:val="32"/>
          <w:highlight w:val="none"/>
        </w:rPr>
        <w:t>中小企业声明函</w:t>
      </w:r>
    </w:p>
    <w:p>
      <w:pPr>
        <w:spacing w:line="360" w:lineRule="auto"/>
        <w:jc w:val="center"/>
        <w:rPr>
          <w:rFonts w:ascii="宋体" w:hAnsi="宋体" w:cs="宋体"/>
          <w:sz w:val="24"/>
          <w:highlight w:val="none"/>
          <w:u w:val="singl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中小企业声明函（货物）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lang w:eastAsia="zh-CN"/>
        </w:rPr>
        <w:t xml:space="preserve">杭州市西湖区行政审批服务管理办公室 </w:t>
      </w:r>
      <w:r>
        <w:rPr>
          <w:rFonts w:hint="eastAsia" w:ascii="宋体" w:hAnsi="宋体" w:cs="宋体"/>
          <w:sz w:val="24"/>
          <w:highlight w:val="none"/>
          <w:u w:val="single"/>
        </w:rPr>
        <w:t xml:space="preserve"> </w:t>
      </w:r>
      <w:r>
        <w:rPr>
          <w:rFonts w:hint="eastAsia" w:ascii="宋体" w:hAnsi="宋体" w:cs="宋体"/>
          <w:sz w:val="24"/>
          <w:highlight w:val="none"/>
        </w:rPr>
        <w:t xml:space="preserve">的 </w:t>
      </w:r>
      <w:r>
        <w:rPr>
          <w:rFonts w:hint="eastAsia" w:ascii="宋体" w:hAnsi="宋体" w:cs="宋体"/>
          <w:sz w:val="24"/>
          <w:highlight w:val="none"/>
          <w:u w:val="single"/>
          <w:lang w:eastAsia="zh-CN"/>
        </w:rPr>
        <w:t xml:space="preserve">杭州市西湖区行政审批服务管理办公室2024年窗口工作服装采购项目 </w:t>
      </w:r>
      <w:r>
        <w:rPr>
          <w:rFonts w:hint="eastAsia" w:ascii="宋体" w:hAnsi="宋体" w:cs="宋体"/>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lang w:eastAsia="zh-CN"/>
        </w:rPr>
        <w:t>工作服</w:t>
      </w:r>
      <w:r>
        <w:rPr>
          <w:rFonts w:hint="eastAsia" w:ascii="宋体" w:hAnsi="宋体" w:cs="宋体"/>
          <w:sz w:val="24"/>
          <w:highlight w:val="none"/>
        </w:rPr>
        <w:t xml:space="preserve"> ，属于 </w:t>
      </w:r>
      <w:r>
        <w:rPr>
          <w:rFonts w:hint="eastAsia" w:ascii="宋体" w:hAnsi="宋体" w:cs="宋体"/>
          <w:sz w:val="24"/>
          <w:highlight w:val="none"/>
          <w:u w:val="single"/>
          <w:lang w:eastAsia="zh-CN"/>
        </w:rPr>
        <w:t>工业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highlight w:val="none"/>
        </w:rPr>
        <w:t xml:space="preserve"> </w:t>
      </w:r>
      <w:r>
        <w:rPr>
          <w:rFonts w:hint="eastAsia" w:ascii="宋体" w:hAnsi="宋体" w:cs="宋体"/>
          <w:sz w:val="24"/>
          <w:highlight w:val="none"/>
          <w:u w:val="single"/>
          <w:lang w:eastAsia="zh-CN"/>
        </w:rPr>
        <w:t>工作服</w:t>
      </w:r>
      <w:r>
        <w:rPr>
          <w:rFonts w:hint="eastAsia" w:ascii="宋体" w:hAnsi="宋体" w:cs="宋体"/>
          <w:sz w:val="24"/>
          <w:highlight w:val="none"/>
        </w:rPr>
        <w:t xml:space="preserve"> ，属于 </w:t>
      </w:r>
      <w:r>
        <w:rPr>
          <w:rFonts w:hint="eastAsia" w:ascii="宋体" w:hAnsi="宋体" w:cs="宋体"/>
          <w:sz w:val="24"/>
          <w:highlight w:val="none"/>
          <w:u w:val="single"/>
          <w:lang w:eastAsia="zh-CN"/>
        </w:rPr>
        <w:t>工业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kern w:val="0"/>
          <w:sz w:val="24"/>
          <w:highlight w:val="none"/>
        </w:rPr>
      </w:pPr>
      <w:r>
        <w:rPr>
          <w:rFonts w:hint="eastAsia" w:ascii="宋体" w:hAnsi="宋体" w:cs="宋体"/>
          <w:kern w:val="0"/>
          <w:sz w:val="24"/>
          <w:highlight w:val="none"/>
          <w:lang w:val="zh-CN"/>
        </w:rPr>
        <w:t>投标人名称(电子签名)：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pacing w:line="360" w:lineRule="auto"/>
        <w:jc w:val="left"/>
        <w:rPr>
          <w:rFonts w:ascii="宋体" w:hAnsi="宋体" w:cs="宋体"/>
          <w:b/>
          <w:bCs/>
          <w:sz w:val="21"/>
          <w:szCs w:val="21"/>
          <w:highlight w:val="none"/>
        </w:rPr>
      </w:pPr>
      <w:r>
        <w:rPr>
          <w:rFonts w:hint="eastAsia" w:ascii="宋体" w:hAnsi="宋体" w:cs="宋体"/>
          <w:b/>
          <w:bCs/>
          <w:sz w:val="21"/>
          <w:szCs w:val="21"/>
          <w:highlight w:val="none"/>
        </w:rPr>
        <w:t>从业人员、营业收入、资产总额填报上一年度数据，无上一年度数据的新成立企业可不填报。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w:t>
      </w:r>
      <w:r>
        <w:rPr>
          <w:rFonts w:hint="eastAsia" w:ascii="宋体" w:hAnsi="宋体" w:cs="宋体"/>
          <w:b/>
          <w:bCs/>
          <w:color w:val="auto"/>
          <w:sz w:val="24"/>
          <w:highlight w:val="none"/>
        </w:rPr>
        <w:t>逐一填写，不得缺漏</w:t>
      </w:r>
      <w:r>
        <w:rPr>
          <w:rFonts w:hint="eastAsia" w:ascii="宋体" w:hAnsi="宋体" w:cs="宋体"/>
          <w:color w:val="auto"/>
          <w:sz w:val="24"/>
          <w:highlight w:val="none"/>
        </w:rPr>
        <w:t>；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both"/>
        <w:rPr>
          <w:rFonts w:ascii="宋体" w:hAnsi="宋体" w:cs="宋体"/>
          <w:b/>
          <w:sz w:val="32"/>
          <w:szCs w:val="32"/>
          <w:highlight w:val="none"/>
        </w:rPr>
      </w:pP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Lucida Sans Unicode"/>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bookmarkStart w:id="560" w:name="_Toc36110187"/>
    <w:bookmarkStart w:id="561" w:name="_Toc164085800"/>
    <w:bookmarkStart w:id="562" w:name="_Toc131845147"/>
    <w:bookmarkStart w:id="563" w:name="_Toc91899912"/>
    <w:r>
      <w:rPr>
        <w:rFonts w:hint="eastAsia" w:ascii="仿宋_GB2312" w:eastAsia="仿宋_GB2312"/>
        <w:kern w:val="0"/>
        <w:szCs w:val="21"/>
      </w:rPr>
      <w:t xml:space="preserve"> 页</w:t>
    </w:r>
    <w:bookmarkEnd w:id="560"/>
    <w:bookmarkEnd w:id="561"/>
    <w:bookmarkEnd w:id="562"/>
    <w:bookmarkEnd w:id="56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right" w:y="1"/>
      <w:rPr>
        <w:rStyle w:val="74"/>
      </w:rPr>
    </w:pPr>
    <w:r>
      <w:fldChar w:fldCharType="begin"/>
    </w:r>
    <w:r>
      <w:rPr>
        <w:rStyle w:val="74"/>
      </w:rPr>
      <w:instrText xml:space="preserve">PAGE  </w:instrText>
    </w:r>
    <w:r>
      <w:fldChar w:fldCharType="end"/>
    </w:r>
  </w:p>
  <w:p>
    <w:pPr>
      <w:pStyle w:val="4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right" w:y="1"/>
      <w:rPr>
        <w:rStyle w:val="74"/>
      </w:rPr>
    </w:pPr>
    <w:r>
      <w:fldChar w:fldCharType="begin"/>
    </w:r>
    <w:r>
      <w:rPr>
        <w:rStyle w:val="74"/>
      </w:rPr>
      <w:instrText xml:space="preserve">PAGE  </w:instrText>
    </w:r>
    <w:r>
      <w:fldChar w:fldCharType="end"/>
    </w:r>
  </w:p>
  <w:p>
    <w:pPr>
      <w:pStyle w:val="4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single" w:color="auto" w:sz="4" w:space="4"/>
      </w:pBdr>
      <w:jc w:val="right"/>
      <w:rPr>
        <w:rFonts w:ascii="仿宋_GB2312" w:eastAsia="仿宋_GB2312"/>
        <w:b w:val="0"/>
        <w:i/>
        <w:sz w:val="18"/>
        <w:u w:val="single"/>
        <w:lang w:val="en-US"/>
      </w:rPr>
    </w:pPr>
    <w:r>
      <w:t></w:t>
    </w:r>
    <w:r>
      <w:rPr>
        <w:rFonts w:hint="eastAsia"/>
      </w:rPr>
      <w:t xml:space="preserve">         </w:t>
    </w:r>
    <w:r>
      <w:rPr>
        <w:rFonts w:hint="eastAsia" w:ascii="宋体" w:hAnsi="宋体" w:eastAsia="宋体" w:cs="宋体"/>
        <w:sz w:val="21"/>
        <w:szCs w:val="21"/>
        <w:lang w:val="en-US" w:eastAsia="zh-CN"/>
      </w:rPr>
      <w:t>西湖区</w:t>
    </w:r>
    <w:r>
      <w:rPr>
        <w:rFonts w:hint="eastAsia" w:ascii="宋体" w:hAnsi="宋体" w:eastAsia="宋体" w:cs="宋体"/>
        <w:sz w:val="21"/>
        <w:szCs w:val="21"/>
      </w:rP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en-US" w:eastAsia="zh-CN"/>
      </w:rPr>
      <w:t>西湖区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hint="eastAsia" w:ascii="仿宋_GB2312" w:eastAsia="宋体"/>
        <w:b/>
        <w:i/>
        <w:u w:val="single"/>
        <w:lang w:eastAsia="zh-CN"/>
      </w:rPr>
    </w:pPr>
    <w:r>
      <w:t></w:t>
    </w:r>
    <w:r>
      <w:rPr>
        <w:rFonts w:hint="eastAsia"/>
      </w:rPr>
      <w:t xml:space="preserve">                                               </w:t>
    </w:r>
    <w:r>
      <w:rPr>
        <w:rFonts w:hint="eastAsia"/>
        <w:sz w:val="21"/>
        <w:szCs w:val="21"/>
        <w:lang w:eastAsia="zh-CN"/>
      </w:rPr>
      <w:t>西湖区政府采购公开招标文件</w:t>
    </w:r>
  </w:p>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hint="eastAsia" w:eastAsia="宋体"/>
        <w:sz w:val="21"/>
        <w:szCs w:val="21"/>
        <w:lang w:eastAsia="zh-CN"/>
      </w:rPr>
    </w:pPr>
    <w:r>
      <w:rPr>
        <w:rFonts w:hint="eastAsia"/>
      </w:rPr>
      <w:t xml:space="preserve"> </w:t>
    </w:r>
    <w:r>
      <w:rPr>
        <w:rFonts w:hint="eastAsia"/>
        <w:sz w:val="21"/>
        <w:szCs w:val="21"/>
        <w:lang w:eastAsia="zh-CN"/>
      </w:rPr>
      <w:t>西湖区政府采购公开招标文件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hint="eastAsia" w:ascii="仿宋_GB2312" w:eastAsia="宋体"/>
        <w:b/>
        <w:i/>
        <w:u w:val="single"/>
        <w:lang w:eastAsia="zh-CN"/>
      </w:rPr>
    </w:pPr>
    <w:r>
      <w:rPr>
        <w:rFonts w:hint="eastAsia"/>
      </w:rPr>
      <w:t xml:space="preserve">                                  </w:t>
    </w:r>
    <w:r>
      <w:rPr>
        <w:rFonts w:hint="eastAsia"/>
        <w:sz w:val="21"/>
        <w:szCs w:val="21"/>
        <w:lang w:eastAsia="zh-CN"/>
      </w:rPr>
      <w:t>西湖区政府采购公开招标文件</w:t>
    </w:r>
  </w:p>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hint="eastAsia" w:eastAsia="宋体"/>
        <w:lang w:eastAsia="zh-CN"/>
      </w:rPr>
    </w:pPr>
    <w:r>
      <w:rPr>
        <w:rFonts w:hint="eastAsia"/>
      </w:rPr>
      <w:t xml:space="preserve">                                                                                                      </w:t>
    </w:r>
    <w:r>
      <w:rPr>
        <w:rFonts w:hint="eastAsia"/>
        <w:sz w:val="21"/>
        <w:szCs w:val="21"/>
        <w:lang w:eastAsia="zh-CN"/>
      </w:rPr>
      <w:t>西湖区政府采购公开招标文件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hint="eastAsia" w:ascii="仿宋_GB2312" w:eastAsia="宋体"/>
        <w:b/>
        <w:i/>
        <w:iCs/>
        <w:u w:val="single"/>
        <w:lang w:eastAsia="zh-CN"/>
      </w:rPr>
    </w:pPr>
    <w:r>
      <w:t></w:t>
    </w:r>
    <w:r>
      <w:rPr>
        <w:rFonts w:hint="eastAsia"/>
        <w:sz w:val="21"/>
        <w:szCs w:val="21"/>
        <w:lang w:eastAsia="zh-CN"/>
      </w:rPr>
      <w:t>西湖区政府采购公开招标文件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rFonts w:hint="eastAsia" w:eastAsia="宋体"/>
        <w:sz w:val="21"/>
        <w:szCs w:val="21"/>
        <w:lang w:eastAsia="zh-CN"/>
      </w:rPr>
    </w:pPr>
    <w:r>
      <w:t></w:t>
    </w:r>
    <w:r>
      <w:rPr>
        <w:rFonts w:hint="eastAsia"/>
      </w:rPr>
      <w:t xml:space="preserve">                                            </w:t>
    </w:r>
    <w:r>
      <w:rPr>
        <w:rFonts w:hint="eastAsia"/>
        <w:sz w:val="21"/>
        <w:szCs w:val="21"/>
        <w:lang w:eastAsia="zh-CN"/>
      </w:rPr>
      <w:t>西湖区政府采购公开招标文件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C056"/>
    <w:multiLevelType w:val="singleLevel"/>
    <w:tmpl w:val="8DCAC056"/>
    <w:lvl w:ilvl="0" w:tentative="0">
      <w:start w:val="1"/>
      <w:numFmt w:val="decimal"/>
      <w:suff w:val="nothing"/>
      <w:lvlText w:val="（%1）"/>
      <w:lvlJc w:val="left"/>
    </w:lvl>
  </w:abstractNum>
  <w:abstractNum w:abstractNumId="1">
    <w:nsid w:val="CA3FC9A3"/>
    <w:multiLevelType w:val="singleLevel"/>
    <w:tmpl w:val="CA3FC9A3"/>
    <w:lvl w:ilvl="0" w:tentative="0">
      <w:start w:val="1"/>
      <w:numFmt w:val="chineseCounting"/>
      <w:suff w:val="nothing"/>
      <w:lvlText w:val="%1、"/>
      <w:lvlJc w:val="left"/>
      <w:rPr>
        <w:rFonts w:hint="eastAsia"/>
      </w:rPr>
    </w:lvl>
  </w:abstractNum>
  <w:abstractNum w:abstractNumId="2">
    <w:nsid w:val="E7BB9D71"/>
    <w:multiLevelType w:val="singleLevel"/>
    <w:tmpl w:val="E7BB9D71"/>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FB687AB"/>
    <w:multiLevelType w:val="singleLevel"/>
    <w:tmpl w:val="0FB687AB"/>
    <w:lvl w:ilvl="0" w:tentative="0">
      <w:start w:val="1"/>
      <w:numFmt w:val="decimal"/>
      <w:suff w:val="nothing"/>
      <w:lvlText w:val="%1、"/>
      <w:lvlJc w:val="left"/>
    </w:lvl>
  </w:abstractNum>
  <w:abstractNum w:abstractNumId="5">
    <w:nsid w:val="7655A73E"/>
    <w:multiLevelType w:val="singleLevel"/>
    <w:tmpl w:val="7655A73E"/>
    <w:lvl w:ilvl="0" w:tentative="0">
      <w:start w:val="1"/>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OTNhNjNmN2RmYTczMWE0NmI4MmRjMGYyMzEyOWE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414"/>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6603B"/>
    <w:rsid w:val="042B157A"/>
    <w:rsid w:val="048F763B"/>
    <w:rsid w:val="049F330E"/>
    <w:rsid w:val="04AA775C"/>
    <w:rsid w:val="04AF1889"/>
    <w:rsid w:val="04AF1A7E"/>
    <w:rsid w:val="04F66F48"/>
    <w:rsid w:val="05251E14"/>
    <w:rsid w:val="05A16594"/>
    <w:rsid w:val="05A7762D"/>
    <w:rsid w:val="060E5941"/>
    <w:rsid w:val="06110FAF"/>
    <w:rsid w:val="0611611B"/>
    <w:rsid w:val="06493CA7"/>
    <w:rsid w:val="065A6178"/>
    <w:rsid w:val="066F1CF3"/>
    <w:rsid w:val="06930BB8"/>
    <w:rsid w:val="07245D42"/>
    <w:rsid w:val="07264C62"/>
    <w:rsid w:val="0779354C"/>
    <w:rsid w:val="07C17B95"/>
    <w:rsid w:val="08061376"/>
    <w:rsid w:val="08452D77"/>
    <w:rsid w:val="086401F8"/>
    <w:rsid w:val="08751CAA"/>
    <w:rsid w:val="087E4C40"/>
    <w:rsid w:val="08A871D0"/>
    <w:rsid w:val="08BB18F5"/>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640676"/>
    <w:rsid w:val="0AA374A5"/>
    <w:rsid w:val="0AAB7649"/>
    <w:rsid w:val="0ABC5606"/>
    <w:rsid w:val="0AED608E"/>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ED75B8"/>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A0AA4"/>
    <w:rsid w:val="0E6D5D79"/>
    <w:rsid w:val="0E9D0089"/>
    <w:rsid w:val="0EB803EE"/>
    <w:rsid w:val="0EDD59EC"/>
    <w:rsid w:val="0EF94D4B"/>
    <w:rsid w:val="0F4958DC"/>
    <w:rsid w:val="0F515DF7"/>
    <w:rsid w:val="0F596BA8"/>
    <w:rsid w:val="0F6248D2"/>
    <w:rsid w:val="0F693536"/>
    <w:rsid w:val="0F7B0511"/>
    <w:rsid w:val="0F7B76D9"/>
    <w:rsid w:val="0F816ACD"/>
    <w:rsid w:val="0F9832DB"/>
    <w:rsid w:val="0FBF3FD2"/>
    <w:rsid w:val="0FBF7FF3"/>
    <w:rsid w:val="101C21C7"/>
    <w:rsid w:val="10646583"/>
    <w:rsid w:val="107D4B15"/>
    <w:rsid w:val="108A3C80"/>
    <w:rsid w:val="10C26171"/>
    <w:rsid w:val="10F33360"/>
    <w:rsid w:val="10FC16EA"/>
    <w:rsid w:val="110F1D40"/>
    <w:rsid w:val="11266F33"/>
    <w:rsid w:val="11345598"/>
    <w:rsid w:val="116C33B4"/>
    <w:rsid w:val="118963A1"/>
    <w:rsid w:val="11C6522A"/>
    <w:rsid w:val="11E104CC"/>
    <w:rsid w:val="11E20309"/>
    <w:rsid w:val="12255233"/>
    <w:rsid w:val="12530213"/>
    <w:rsid w:val="127723A9"/>
    <w:rsid w:val="12862074"/>
    <w:rsid w:val="12883966"/>
    <w:rsid w:val="129E45B4"/>
    <w:rsid w:val="12D81596"/>
    <w:rsid w:val="13072A44"/>
    <w:rsid w:val="135F4BE2"/>
    <w:rsid w:val="137C2228"/>
    <w:rsid w:val="139B1A0A"/>
    <w:rsid w:val="139D25C7"/>
    <w:rsid w:val="13BF3CE4"/>
    <w:rsid w:val="13CD08FA"/>
    <w:rsid w:val="13E954F8"/>
    <w:rsid w:val="13F81461"/>
    <w:rsid w:val="141008D8"/>
    <w:rsid w:val="14125FE6"/>
    <w:rsid w:val="144E0E6B"/>
    <w:rsid w:val="146D271E"/>
    <w:rsid w:val="14982588"/>
    <w:rsid w:val="149A5AD9"/>
    <w:rsid w:val="14A7619D"/>
    <w:rsid w:val="14C07D33"/>
    <w:rsid w:val="150536C3"/>
    <w:rsid w:val="150C1963"/>
    <w:rsid w:val="151447A0"/>
    <w:rsid w:val="154A6454"/>
    <w:rsid w:val="15762120"/>
    <w:rsid w:val="16A8729C"/>
    <w:rsid w:val="16B33777"/>
    <w:rsid w:val="16BC70A7"/>
    <w:rsid w:val="16C6339E"/>
    <w:rsid w:val="16D96889"/>
    <w:rsid w:val="172859DD"/>
    <w:rsid w:val="172F2D79"/>
    <w:rsid w:val="17557BEF"/>
    <w:rsid w:val="17767874"/>
    <w:rsid w:val="17D349C1"/>
    <w:rsid w:val="17EC4217"/>
    <w:rsid w:val="1830729E"/>
    <w:rsid w:val="1870062C"/>
    <w:rsid w:val="18810223"/>
    <w:rsid w:val="18817102"/>
    <w:rsid w:val="18830A15"/>
    <w:rsid w:val="18852B28"/>
    <w:rsid w:val="188B5321"/>
    <w:rsid w:val="18AA115F"/>
    <w:rsid w:val="18E246D1"/>
    <w:rsid w:val="19497C5C"/>
    <w:rsid w:val="19932372"/>
    <w:rsid w:val="19A20DD5"/>
    <w:rsid w:val="19A40DA3"/>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69609F"/>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20479D"/>
    <w:rsid w:val="1F2C1918"/>
    <w:rsid w:val="1F5771FF"/>
    <w:rsid w:val="1F6D15F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526439"/>
    <w:rsid w:val="236B425F"/>
    <w:rsid w:val="23836192"/>
    <w:rsid w:val="23901F29"/>
    <w:rsid w:val="239C0061"/>
    <w:rsid w:val="23B908A4"/>
    <w:rsid w:val="23E95BEF"/>
    <w:rsid w:val="23FD0064"/>
    <w:rsid w:val="2413415F"/>
    <w:rsid w:val="2437337B"/>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C60B5C"/>
    <w:rsid w:val="28333E1D"/>
    <w:rsid w:val="28454BD6"/>
    <w:rsid w:val="28455253"/>
    <w:rsid w:val="28551971"/>
    <w:rsid w:val="285B1C53"/>
    <w:rsid w:val="289F7086"/>
    <w:rsid w:val="28C32028"/>
    <w:rsid w:val="28CC490F"/>
    <w:rsid w:val="28DE40AA"/>
    <w:rsid w:val="29345E77"/>
    <w:rsid w:val="294C65AD"/>
    <w:rsid w:val="29806583"/>
    <w:rsid w:val="298B3C4C"/>
    <w:rsid w:val="29DC225D"/>
    <w:rsid w:val="29F26D24"/>
    <w:rsid w:val="2A15033F"/>
    <w:rsid w:val="2A1662C1"/>
    <w:rsid w:val="2A1C7367"/>
    <w:rsid w:val="2A1F6415"/>
    <w:rsid w:val="2A2815FA"/>
    <w:rsid w:val="2A6D6092"/>
    <w:rsid w:val="2A7D76B4"/>
    <w:rsid w:val="2ABF000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ED26D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9C669B"/>
    <w:rsid w:val="32BE5C2C"/>
    <w:rsid w:val="32ED05B6"/>
    <w:rsid w:val="32FB6478"/>
    <w:rsid w:val="331E69AB"/>
    <w:rsid w:val="33263B3F"/>
    <w:rsid w:val="336963EB"/>
    <w:rsid w:val="33816EEB"/>
    <w:rsid w:val="33EB55CD"/>
    <w:rsid w:val="33EC4C02"/>
    <w:rsid w:val="340D2360"/>
    <w:rsid w:val="3410665D"/>
    <w:rsid w:val="34211214"/>
    <w:rsid w:val="342E63AB"/>
    <w:rsid w:val="34647963"/>
    <w:rsid w:val="34950E68"/>
    <w:rsid w:val="34986E94"/>
    <w:rsid w:val="34AF62C9"/>
    <w:rsid w:val="34CB4388"/>
    <w:rsid w:val="34EF1D53"/>
    <w:rsid w:val="34FA6E12"/>
    <w:rsid w:val="3539483F"/>
    <w:rsid w:val="354D7158"/>
    <w:rsid w:val="358D5588"/>
    <w:rsid w:val="363A3B40"/>
    <w:rsid w:val="365302AE"/>
    <w:rsid w:val="36607A0A"/>
    <w:rsid w:val="366E227C"/>
    <w:rsid w:val="366F2E0D"/>
    <w:rsid w:val="367B6A5C"/>
    <w:rsid w:val="36A74ADA"/>
    <w:rsid w:val="36AD60D5"/>
    <w:rsid w:val="36B224F9"/>
    <w:rsid w:val="36EC0CC9"/>
    <w:rsid w:val="373F410B"/>
    <w:rsid w:val="37EE7094"/>
    <w:rsid w:val="38064438"/>
    <w:rsid w:val="38296C89"/>
    <w:rsid w:val="383002EB"/>
    <w:rsid w:val="38586797"/>
    <w:rsid w:val="38BC0149"/>
    <w:rsid w:val="38D87D1C"/>
    <w:rsid w:val="39636459"/>
    <w:rsid w:val="396B7F6C"/>
    <w:rsid w:val="39B417A9"/>
    <w:rsid w:val="39FC5695"/>
    <w:rsid w:val="3A006D8E"/>
    <w:rsid w:val="3A3651E5"/>
    <w:rsid w:val="3A744481"/>
    <w:rsid w:val="3A8C7BEF"/>
    <w:rsid w:val="3A906246"/>
    <w:rsid w:val="3AF64612"/>
    <w:rsid w:val="3B2349B7"/>
    <w:rsid w:val="3B616CFF"/>
    <w:rsid w:val="3B6259F6"/>
    <w:rsid w:val="3B700F4F"/>
    <w:rsid w:val="3B8E39EE"/>
    <w:rsid w:val="3B976654"/>
    <w:rsid w:val="3BA4709B"/>
    <w:rsid w:val="3BC01EFC"/>
    <w:rsid w:val="3BCA786A"/>
    <w:rsid w:val="3BD31E2F"/>
    <w:rsid w:val="3BF15831"/>
    <w:rsid w:val="3C105946"/>
    <w:rsid w:val="3C471448"/>
    <w:rsid w:val="3C5F759A"/>
    <w:rsid w:val="3C6C525A"/>
    <w:rsid w:val="3CCE23CB"/>
    <w:rsid w:val="3CD17D17"/>
    <w:rsid w:val="3D3C47C7"/>
    <w:rsid w:val="3D3C7F39"/>
    <w:rsid w:val="3D3F7836"/>
    <w:rsid w:val="3D440F09"/>
    <w:rsid w:val="3D4504A0"/>
    <w:rsid w:val="3D606EFB"/>
    <w:rsid w:val="3D8734BB"/>
    <w:rsid w:val="3D9A11D4"/>
    <w:rsid w:val="3DA16D89"/>
    <w:rsid w:val="3DA364BE"/>
    <w:rsid w:val="3DE041CB"/>
    <w:rsid w:val="3E0D48F6"/>
    <w:rsid w:val="3E1868B4"/>
    <w:rsid w:val="3E377251"/>
    <w:rsid w:val="3E42664B"/>
    <w:rsid w:val="3E5210C3"/>
    <w:rsid w:val="3E5A7334"/>
    <w:rsid w:val="3E7B5D6B"/>
    <w:rsid w:val="3E843E66"/>
    <w:rsid w:val="3E8F51FE"/>
    <w:rsid w:val="3E926F87"/>
    <w:rsid w:val="3E974E2A"/>
    <w:rsid w:val="3E9A59DE"/>
    <w:rsid w:val="3EA67369"/>
    <w:rsid w:val="3EAF4836"/>
    <w:rsid w:val="3EC33DFA"/>
    <w:rsid w:val="3F060E16"/>
    <w:rsid w:val="3F1D1096"/>
    <w:rsid w:val="3F2F0234"/>
    <w:rsid w:val="3F6363FE"/>
    <w:rsid w:val="3F756B8F"/>
    <w:rsid w:val="3F95482B"/>
    <w:rsid w:val="4011700A"/>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3E2665A"/>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BA536E"/>
    <w:rsid w:val="49F6167F"/>
    <w:rsid w:val="4A064FA0"/>
    <w:rsid w:val="4A121A7F"/>
    <w:rsid w:val="4A16615C"/>
    <w:rsid w:val="4A4424D7"/>
    <w:rsid w:val="4AB82D0F"/>
    <w:rsid w:val="4AD37D5C"/>
    <w:rsid w:val="4AEB7664"/>
    <w:rsid w:val="4AEC53FD"/>
    <w:rsid w:val="4AFD7C19"/>
    <w:rsid w:val="4B0567D1"/>
    <w:rsid w:val="4B236AAE"/>
    <w:rsid w:val="4B707271"/>
    <w:rsid w:val="4B9739F7"/>
    <w:rsid w:val="4BEE2503"/>
    <w:rsid w:val="4C245A30"/>
    <w:rsid w:val="4CB6685F"/>
    <w:rsid w:val="4CC3342D"/>
    <w:rsid w:val="4CC367FE"/>
    <w:rsid w:val="4CF174F3"/>
    <w:rsid w:val="4D077F3C"/>
    <w:rsid w:val="4D123355"/>
    <w:rsid w:val="4D2A3B31"/>
    <w:rsid w:val="4D312C52"/>
    <w:rsid w:val="4D325D16"/>
    <w:rsid w:val="4D905305"/>
    <w:rsid w:val="4D964A72"/>
    <w:rsid w:val="4D9C1254"/>
    <w:rsid w:val="4E0A77A2"/>
    <w:rsid w:val="4E793892"/>
    <w:rsid w:val="4E796648"/>
    <w:rsid w:val="4E800872"/>
    <w:rsid w:val="4EC569ED"/>
    <w:rsid w:val="4ED50EA1"/>
    <w:rsid w:val="4EEC050C"/>
    <w:rsid w:val="4F104EC3"/>
    <w:rsid w:val="4F47354A"/>
    <w:rsid w:val="4F911C54"/>
    <w:rsid w:val="4FA15C1D"/>
    <w:rsid w:val="4FE625E0"/>
    <w:rsid w:val="5021480F"/>
    <w:rsid w:val="504E232C"/>
    <w:rsid w:val="50962ECB"/>
    <w:rsid w:val="50A42E38"/>
    <w:rsid w:val="50A4577F"/>
    <w:rsid w:val="50B73D1F"/>
    <w:rsid w:val="50BD5BC9"/>
    <w:rsid w:val="50C11EEE"/>
    <w:rsid w:val="50E97CFC"/>
    <w:rsid w:val="50FA4028"/>
    <w:rsid w:val="510D65B7"/>
    <w:rsid w:val="511157AB"/>
    <w:rsid w:val="5142540C"/>
    <w:rsid w:val="51641D40"/>
    <w:rsid w:val="518832C8"/>
    <w:rsid w:val="519D3C50"/>
    <w:rsid w:val="51A0432A"/>
    <w:rsid w:val="51A86090"/>
    <w:rsid w:val="51B7396D"/>
    <w:rsid w:val="522E4CC3"/>
    <w:rsid w:val="5244713B"/>
    <w:rsid w:val="52615633"/>
    <w:rsid w:val="526F4DE4"/>
    <w:rsid w:val="52977FD4"/>
    <w:rsid w:val="52A25790"/>
    <w:rsid w:val="52A96B6F"/>
    <w:rsid w:val="52B45975"/>
    <w:rsid w:val="52CE1F68"/>
    <w:rsid w:val="52D94AA4"/>
    <w:rsid w:val="52EA3A62"/>
    <w:rsid w:val="52F50BB8"/>
    <w:rsid w:val="53097272"/>
    <w:rsid w:val="534306B9"/>
    <w:rsid w:val="53544462"/>
    <w:rsid w:val="5397158E"/>
    <w:rsid w:val="54013861"/>
    <w:rsid w:val="54136627"/>
    <w:rsid w:val="54487265"/>
    <w:rsid w:val="544D6070"/>
    <w:rsid w:val="54605E1E"/>
    <w:rsid w:val="54A7734F"/>
    <w:rsid w:val="54B3506A"/>
    <w:rsid w:val="54B41724"/>
    <w:rsid w:val="54CA0D16"/>
    <w:rsid w:val="54DD4057"/>
    <w:rsid w:val="54E7490F"/>
    <w:rsid w:val="550764A4"/>
    <w:rsid w:val="550B2BF6"/>
    <w:rsid w:val="55214EB5"/>
    <w:rsid w:val="55364EFD"/>
    <w:rsid w:val="555D4828"/>
    <w:rsid w:val="5570060A"/>
    <w:rsid w:val="557A4C8B"/>
    <w:rsid w:val="558931E1"/>
    <w:rsid w:val="55923347"/>
    <w:rsid w:val="55925180"/>
    <w:rsid w:val="55983B1B"/>
    <w:rsid w:val="55A8376B"/>
    <w:rsid w:val="55DC29B6"/>
    <w:rsid w:val="55DD4241"/>
    <w:rsid w:val="566B6D1E"/>
    <w:rsid w:val="569A346C"/>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80340A"/>
    <w:rsid w:val="58917D2F"/>
    <w:rsid w:val="5894085C"/>
    <w:rsid w:val="58AE4F0C"/>
    <w:rsid w:val="58B85899"/>
    <w:rsid w:val="58BF6871"/>
    <w:rsid w:val="58E363A9"/>
    <w:rsid w:val="595E1678"/>
    <w:rsid w:val="596D5BD4"/>
    <w:rsid w:val="597E3DD8"/>
    <w:rsid w:val="598B7C59"/>
    <w:rsid w:val="59F13F3A"/>
    <w:rsid w:val="59F80043"/>
    <w:rsid w:val="5A09252F"/>
    <w:rsid w:val="5A0B2778"/>
    <w:rsid w:val="5A2A7C7B"/>
    <w:rsid w:val="5A3E2560"/>
    <w:rsid w:val="5A5D3B6E"/>
    <w:rsid w:val="5A637A76"/>
    <w:rsid w:val="5A6D33BA"/>
    <w:rsid w:val="5A792B1F"/>
    <w:rsid w:val="5A874767"/>
    <w:rsid w:val="5AA85BE2"/>
    <w:rsid w:val="5AAD6F28"/>
    <w:rsid w:val="5AD63A24"/>
    <w:rsid w:val="5B2E1A1D"/>
    <w:rsid w:val="5B6E5FBA"/>
    <w:rsid w:val="5B843A1C"/>
    <w:rsid w:val="5B873E3F"/>
    <w:rsid w:val="5C02690E"/>
    <w:rsid w:val="5C196DA7"/>
    <w:rsid w:val="5C2A048C"/>
    <w:rsid w:val="5C80234E"/>
    <w:rsid w:val="5C8A680C"/>
    <w:rsid w:val="5CAC6FE5"/>
    <w:rsid w:val="5CD16FAA"/>
    <w:rsid w:val="5D0C4701"/>
    <w:rsid w:val="5D0F0395"/>
    <w:rsid w:val="5D221076"/>
    <w:rsid w:val="5D397964"/>
    <w:rsid w:val="5D5A391C"/>
    <w:rsid w:val="5D5F10C0"/>
    <w:rsid w:val="5D891B7B"/>
    <w:rsid w:val="5D91253D"/>
    <w:rsid w:val="5DAD38EE"/>
    <w:rsid w:val="5E006862"/>
    <w:rsid w:val="5E0207B9"/>
    <w:rsid w:val="5E1834A1"/>
    <w:rsid w:val="5E261785"/>
    <w:rsid w:val="5E4A7017"/>
    <w:rsid w:val="5E552BBA"/>
    <w:rsid w:val="5E611C10"/>
    <w:rsid w:val="5E7A0F3F"/>
    <w:rsid w:val="5EEF6479"/>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C641AA"/>
    <w:rsid w:val="61F94C26"/>
    <w:rsid w:val="62000E56"/>
    <w:rsid w:val="624F3E49"/>
    <w:rsid w:val="62632286"/>
    <w:rsid w:val="62885958"/>
    <w:rsid w:val="62F40B65"/>
    <w:rsid w:val="62FC2CFE"/>
    <w:rsid w:val="63024505"/>
    <w:rsid w:val="631411C9"/>
    <w:rsid w:val="635600A5"/>
    <w:rsid w:val="635B1DB5"/>
    <w:rsid w:val="63711FED"/>
    <w:rsid w:val="63880DDC"/>
    <w:rsid w:val="638D750D"/>
    <w:rsid w:val="63A268B7"/>
    <w:rsid w:val="63AB0996"/>
    <w:rsid w:val="63AC6CC0"/>
    <w:rsid w:val="64055776"/>
    <w:rsid w:val="64240056"/>
    <w:rsid w:val="643E143A"/>
    <w:rsid w:val="64491666"/>
    <w:rsid w:val="648B6EEF"/>
    <w:rsid w:val="64B10914"/>
    <w:rsid w:val="64C158BF"/>
    <w:rsid w:val="64CE2EAA"/>
    <w:rsid w:val="653C3090"/>
    <w:rsid w:val="65854376"/>
    <w:rsid w:val="658767BE"/>
    <w:rsid w:val="65892531"/>
    <w:rsid w:val="659F6CDF"/>
    <w:rsid w:val="66195831"/>
    <w:rsid w:val="662E75B1"/>
    <w:rsid w:val="66342C2E"/>
    <w:rsid w:val="663E784C"/>
    <w:rsid w:val="668A32D0"/>
    <w:rsid w:val="668B6A45"/>
    <w:rsid w:val="672F3F24"/>
    <w:rsid w:val="673E055F"/>
    <w:rsid w:val="67551CE3"/>
    <w:rsid w:val="67A22552"/>
    <w:rsid w:val="67B22DCC"/>
    <w:rsid w:val="67BE71AA"/>
    <w:rsid w:val="67D90273"/>
    <w:rsid w:val="67DE5875"/>
    <w:rsid w:val="67E55852"/>
    <w:rsid w:val="67EB1AB4"/>
    <w:rsid w:val="67FA1285"/>
    <w:rsid w:val="6832302E"/>
    <w:rsid w:val="683E5DB5"/>
    <w:rsid w:val="68551F4F"/>
    <w:rsid w:val="687C10C9"/>
    <w:rsid w:val="68840C16"/>
    <w:rsid w:val="68876EFB"/>
    <w:rsid w:val="68884654"/>
    <w:rsid w:val="689F444F"/>
    <w:rsid w:val="68B96DBB"/>
    <w:rsid w:val="68CA2805"/>
    <w:rsid w:val="68E937A3"/>
    <w:rsid w:val="693E15D3"/>
    <w:rsid w:val="69627681"/>
    <w:rsid w:val="6977531D"/>
    <w:rsid w:val="69CC2BFF"/>
    <w:rsid w:val="69E51685"/>
    <w:rsid w:val="69FD55B8"/>
    <w:rsid w:val="6A0B1C62"/>
    <w:rsid w:val="6A2406C8"/>
    <w:rsid w:val="6A846349"/>
    <w:rsid w:val="6ADE0BD1"/>
    <w:rsid w:val="6AE96859"/>
    <w:rsid w:val="6B147746"/>
    <w:rsid w:val="6B24787C"/>
    <w:rsid w:val="6B573233"/>
    <w:rsid w:val="6B5B6274"/>
    <w:rsid w:val="6B935D53"/>
    <w:rsid w:val="6B9D527F"/>
    <w:rsid w:val="6C196F71"/>
    <w:rsid w:val="6C226FCB"/>
    <w:rsid w:val="6C31226F"/>
    <w:rsid w:val="6C552F0B"/>
    <w:rsid w:val="6C8C67B7"/>
    <w:rsid w:val="6C9D744C"/>
    <w:rsid w:val="6D167928"/>
    <w:rsid w:val="6D26299B"/>
    <w:rsid w:val="6D4772EC"/>
    <w:rsid w:val="6D9078AF"/>
    <w:rsid w:val="6DAA3FEF"/>
    <w:rsid w:val="6DC0172B"/>
    <w:rsid w:val="6DCB690C"/>
    <w:rsid w:val="6DD41A5B"/>
    <w:rsid w:val="6DEC1FCB"/>
    <w:rsid w:val="6DF43C2E"/>
    <w:rsid w:val="6DF51CA3"/>
    <w:rsid w:val="6E8335BD"/>
    <w:rsid w:val="6E8E12EF"/>
    <w:rsid w:val="6E972936"/>
    <w:rsid w:val="6ED446C5"/>
    <w:rsid w:val="6EF83FBF"/>
    <w:rsid w:val="6F2A7D94"/>
    <w:rsid w:val="6F8331F1"/>
    <w:rsid w:val="6FAE1A09"/>
    <w:rsid w:val="6FD75BF8"/>
    <w:rsid w:val="707723D0"/>
    <w:rsid w:val="70F5661B"/>
    <w:rsid w:val="71360107"/>
    <w:rsid w:val="713B688E"/>
    <w:rsid w:val="71D43752"/>
    <w:rsid w:val="71F1796A"/>
    <w:rsid w:val="72152CDC"/>
    <w:rsid w:val="72154626"/>
    <w:rsid w:val="72262B5D"/>
    <w:rsid w:val="72283FF7"/>
    <w:rsid w:val="722E7212"/>
    <w:rsid w:val="723A0474"/>
    <w:rsid w:val="725923E4"/>
    <w:rsid w:val="72864BF7"/>
    <w:rsid w:val="729023FC"/>
    <w:rsid w:val="731A35B5"/>
    <w:rsid w:val="73713C11"/>
    <w:rsid w:val="73C0646E"/>
    <w:rsid w:val="742222F5"/>
    <w:rsid w:val="743F2553"/>
    <w:rsid w:val="74476126"/>
    <w:rsid w:val="74706664"/>
    <w:rsid w:val="747F3682"/>
    <w:rsid w:val="74980BF6"/>
    <w:rsid w:val="749C4185"/>
    <w:rsid w:val="75067759"/>
    <w:rsid w:val="752E6DCD"/>
    <w:rsid w:val="7551380D"/>
    <w:rsid w:val="75600BE5"/>
    <w:rsid w:val="7564475C"/>
    <w:rsid w:val="7583797F"/>
    <w:rsid w:val="75D20F1D"/>
    <w:rsid w:val="75DA2C18"/>
    <w:rsid w:val="75F54412"/>
    <w:rsid w:val="761D08E0"/>
    <w:rsid w:val="765D347C"/>
    <w:rsid w:val="76826699"/>
    <w:rsid w:val="76937428"/>
    <w:rsid w:val="76C87133"/>
    <w:rsid w:val="76CD08D5"/>
    <w:rsid w:val="76DB4B92"/>
    <w:rsid w:val="76FA73B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9F781A"/>
    <w:rsid w:val="79A97383"/>
    <w:rsid w:val="79E27E8B"/>
    <w:rsid w:val="79F850CE"/>
    <w:rsid w:val="79FD443C"/>
    <w:rsid w:val="7A1D1975"/>
    <w:rsid w:val="7A3E5150"/>
    <w:rsid w:val="7A4670D6"/>
    <w:rsid w:val="7A534B63"/>
    <w:rsid w:val="7A611232"/>
    <w:rsid w:val="7A615382"/>
    <w:rsid w:val="7A67303B"/>
    <w:rsid w:val="7A973489"/>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CF46400"/>
    <w:rsid w:val="7D0C32F1"/>
    <w:rsid w:val="7D0F408D"/>
    <w:rsid w:val="7D491C6C"/>
    <w:rsid w:val="7D5429C0"/>
    <w:rsid w:val="7D6E6D43"/>
    <w:rsid w:val="7D7628CF"/>
    <w:rsid w:val="7DB57A34"/>
    <w:rsid w:val="7DD213BC"/>
    <w:rsid w:val="7DE60973"/>
    <w:rsid w:val="7DEF0916"/>
    <w:rsid w:val="7E1E5218"/>
    <w:rsid w:val="7E9A4E1F"/>
    <w:rsid w:val="7EA7723A"/>
    <w:rsid w:val="7ECD4D1C"/>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正文空2字"/>
    <w:basedOn w:val="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
    <w:name w:val="左对齐正文"/>
    <w:qFormat/>
    <w:uiPriority w:val="99"/>
    <w:rPr>
      <w:rFonts w:ascii="Calibri" w:hAnsi="Calibri" w:eastAsia="仿宋_GB2312" w:cs="Calibri"/>
      <w:kern w:val="2"/>
      <w:sz w:val="32"/>
      <w:szCs w:val="32"/>
      <w:lang w:val="en-US" w:eastAsia="zh-CN" w:bidi="ar-SA"/>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27"/>
    <w:link w:val="320"/>
    <w:qFormat/>
    <w:uiPriority w:val="0"/>
    <w:pPr>
      <w:ind w:firstLine="420"/>
    </w:pPr>
    <w:rPr>
      <w:rFonts w:hAnsi="Calibri" w:cs="Times New Roman"/>
      <w:snapToGrid/>
      <w:szCs w:val="20"/>
    </w:rPr>
  </w:style>
  <w:style w:type="paragraph" w:styleId="27">
    <w:name w:val="toc 6"/>
    <w:basedOn w:val="1"/>
    <w:next w:val="1"/>
    <w:qFormat/>
    <w:uiPriority w:val="0"/>
    <w:pPr>
      <w:ind w:left="2100" w:leftChars="1000"/>
    </w:pPr>
  </w:style>
  <w:style w:type="paragraph" w:styleId="28">
    <w:name w:val="Body Text Indent"/>
    <w:basedOn w:val="1"/>
    <w:link w:val="264"/>
    <w:qFormat/>
    <w:uiPriority w:val="0"/>
    <w:pPr>
      <w:spacing w:line="480" w:lineRule="exact"/>
      <w:ind w:firstLine="480" w:firstLineChars="200"/>
    </w:pPr>
    <w:rPr>
      <w:rFonts w:ascii="宋体" w:hAnsi="宋体"/>
      <w:sz w:val="24"/>
    </w:rPr>
  </w:style>
  <w:style w:type="paragraph" w:styleId="29">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0">
    <w:name w:val="List 2"/>
    <w:basedOn w:val="1"/>
    <w:qFormat/>
    <w:uiPriority w:val="0"/>
    <w:pPr>
      <w:adjustRightInd/>
      <w:spacing w:line="360" w:lineRule="auto"/>
      <w:ind w:left="100" w:leftChars="200" w:hanging="200" w:hangingChars="200"/>
    </w:pPr>
    <w:rPr>
      <w:rFonts w:eastAsia="微软雅黑"/>
    </w:rPr>
  </w:style>
  <w:style w:type="paragraph" w:styleId="3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2">
    <w:name w:val="List Bullet 2"/>
    <w:basedOn w:val="1"/>
    <w:qFormat/>
    <w:uiPriority w:val="0"/>
    <w:pPr>
      <w:autoSpaceDE w:val="0"/>
      <w:autoSpaceDN w:val="0"/>
      <w:ind w:left="420"/>
      <w:jc w:val="left"/>
    </w:pPr>
    <w:rPr>
      <w:rFonts w:ascii="宋体" w:hAnsi="宋体"/>
      <w:color w:val="000000"/>
      <w:kern w:val="0"/>
      <w:sz w:val="24"/>
      <w:szCs w:val="20"/>
    </w:rPr>
  </w:style>
  <w:style w:type="paragraph" w:styleId="33">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6">
    <w:name w:val="Plain Text"/>
    <w:basedOn w:val="1"/>
    <w:link w:val="124"/>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0"/>
    <w:qFormat/>
    <w:uiPriority w:val="0"/>
    <w:pPr>
      <w:ind w:left="100" w:leftChars="2500"/>
    </w:pPr>
    <w:rPr>
      <w:rFonts w:ascii="宋体"/>
      <w:sz w:val="24"/>
      <w:szCs w:val="21"/>
      <w:lang w:val="zh-CN"/>
    </w:rPr>
  </w:style>
  <w:style w:type="paragraph" w:styleId="40">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1">
    <w:name w:val="endnote text"/>
    <w:basedOn w:val="1"/>
    <w:link w:val="931"/>
    <w:qFormat/>
    <w:uiPriority w:val="0"/>
    <w:rPr>
      <w:lang w:val="zh-CN"/>
    </w:rPr>
  </w:style>
  <w:style w:type="paragraph" w:styleId="42">
    <w:name w:val="Balloon Text"/>
    <w:basedOn w:val="1"/>
    <w:link w:val="187"/>
    <w:qFormat/>
    <w:uiPriority w:val="0"/>
    <w:rPr>
      <w:sz w:val="18"/>
      <w:szCs w:val="18"/>
    </w:rPr>
  </w:style>
  <w:style w:type="paragraph" w:styleId="43">
    <w:name w:val="footer"/>
    <w:basedOn w:val="1"/>
    <w:link w:val="382"/>
    <w:qFormat/>
    <w:uiPriority w:val="99"/>
    <w:pPr>
      <w:tabs>
        <w:tab w:val="center" w:pos="4153"/>
        <w:tab w:val="right" w:pos="8306"/>
      </w:tabs>
      <w:snapToGrid w:val="0"/>
      <w:jc w:val="left"/>
    </w:pPr>
    <w:rPr>
      <w:sz w:val="18"/>
      <w:szCs w:val="18"/>
    </w:rPr>
  </w:style>
  <w:style w:type="paragraph" w:styleId="44">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0"/>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17"/>
    <w:link w:val="309"/>
    <w:qFormat/>
    <w:uiPriority w:val="0"/>
    <w:pPr>
      <w:adjustRightInd/>
      <w:snapToGrid/>
      <w:spacing w:before="60" w:after="60" w:line="300" w:lineRule="exact"/>
      <w:ind w:firstLine="0"/>
    </w:pPr>
    <w:rPr>
      <w:rFonts w:ascii="Calibri"/>
      <w:snapToGrid/>
      <w:color w:val="0000FF"/>
      <w:kern w:val="0"/>
      <w:sz w:val="21"/>
    </w:r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5"/>
    <w:qFormat/>
    <w:uiPriority w:val="0"/>
    <w:rPr>
      <w:b/>
      <w:bCs/>
    </w:rPr>
  </w:style>
  <w:style w:type="paragraph" w:styleId="63">
    <w:name w:val="Body Text First Indent 2"/>
    <w:basedOn w:val="28"/>
    <w:link w:val="120"/>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字符"/>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文本首行缩进 2 字符"/>
    <w:link w:val="63"/>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字符1"/>
    <w:link w:val="36"/>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字符"/>
    <w:link w:val="50"/>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字符"/>
    <w:link w:val="9"/>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5"/>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字符"/>
    <w:link w:val="39"/>
    <w:qFormat/>
    <w:uiPriority w:val="0"/>
    <w:rPr>
      <w:rFonts w:ascii="宋体"/>
      <w:kern w:val="2"/>
      <w:sz w:val="24"/>
      <w:szCs w:val="21"/>
      <w:lang w:val="zh-CN"/>
    </w:rPr>
  </w:style>
  <w:style w:type="character" w:customStyle="1" w:styleId="181">
    <w:name w:val="标题 9 字符"/>
    <w:link w:val="12"/>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字符1"/>
    <w:link w:val="42"/>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字符2"/>
    <w:link w:val="17"/>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字符"/>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字符"/>
    <w:link w:val="33"/>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7"/>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字符"/>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字符1"/>
    <w:link w:val="28"/>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字符1"/>
    <w:link w:val="4"/>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字符"/>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字符"/>
    <w:link w:val="8"/>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字符"/>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字符"/>
    <w:link w:val="59"/>
    <w:qFormat/>
    <w:uiPriority w:val="0"/>
    <w:rPr>
      <w:rFonts w:ascii="黑体" w:hAnsi="Courier New" w:eastAsia="黑体"/>
    </w:rPr>
  </w:style>
  <w:style w:type="character" w:customStyle="1" w:styleId="301">
    <w:name w:val="正文文本 2 字符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7"/>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字符"/>
    <w:link w:val="10"/>
    <w:qFormat/>
    <w:uiPriority w:val="0"/>
    <w:rPr>
      <w:b/>
      <w:bCs/>
      <w:kern w:val="2"/>
      <w:sz w:val="24"/>
      <w:szCs w:val="24"/>
    </w:rPr>
  </w:style>
  <w:style w:type="character" w:customStyle="1" w:styleId="307">
    <w:name w:val="正文文本缩进 2 字符"/>
    <w:link w:val="40"/>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字符"/>
    <w:link w:val="53"/>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文本首行缩进 字符"/>
    <w:link w:val="26"/>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字符1"/>
    <w:link w:val="7"/>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字符"/>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字符1"/>
    <w:link w:val="21"/>
    <w:qFormat/>
    <w:uiPriority w:val="0"/>
    <w:rPr>
      <w:kern w:val="2"/>
      <w:sz w:val="21"/>
      <w:szCs w:val="24"/>
    </w:rPr>
  </w:style>
  <w:style w:type="character" w:customStyle="1" w:styleId="344">
    <w:name w:val="签名 字符"/>
    <w:link w:val="45"/>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字符"/>
    <w:link w:val="11"/>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字符"/>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字符2"/>
    <w:link w:val="43"/>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字符2"/>
    <w:link w:val="44"/>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5"/>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6"/>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8"/>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6"/>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7"/>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8"/>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4"/>
    <w:qFormat/>
    <w:uiPriority w:val="0"/>
    <w:pPr>
      <w:tabs>
        <w:tab w:val="left" w:pos="840"/>
      </w:tabs>
      <w:adjustRightInd/>
      <w:ind w:left="840" w:hanging="420"/>
    </w:pPr>
  </w:style>
  <w:style w:type="paragraph" w:customStyle="1" w:styleId="625">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40"/>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6"/>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6"/>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5"/>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8"/>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8"/>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41"/>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md-end-block"/>
    <w:basedOn w:val="1"/>
    <w:qFormat/>
    <w:uiPriority w:val="0"/>
    <w:pPr>
      <w:widowControl/>
      <w:adjustRightInd/>
      <w:spacing w:before="100" w:beforeAutospacing="1" w:after="100" w:afterAutospacing="1"/>
      <w:jc w:val="left"/>
    </w:pPr>
    <w:rPr>
      <w:rFonts w:ascii="宋体" w:hAnsi="宋体" w:cs="宋体"/>
      <w:kern w:val="0"/>
      <w:sz w:val="24"/>
    </w:rPr>
  </w:style>
  <w:style w:type="character" w:customStyle="1" w:styleId="964">
    <w:name w:val="md-plain"/>
    <w:basedOn w:val="71"/>
    <w:qFormat/>
    <w:uiPriority w:val="0"/>
  </w:style>
  <w:style w:type="character" w:customStyle="1" w:styleId="965">
    <w:name w:val="font101"/>
    <w:basedOn w:val="71"/>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jpeg"/><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image" Target="media/image11.png"/><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header" Target="header1.xml"/><Relationship Id="rId29" Type="http://schemas.openxmlformats.org/officeDocument/2006/relationships/image" Target="media/image8.png"/><Relationship Id="rId28" Type="http://schemas.openxmlformats.org/officeDocument/2006/relationships/image" Target="media/image7.jpe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2E4DD-CC59-4F12-BC75-1F204CB9153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33017</Words>
  <Characters>34840</Characters>
  <Lines>306</Lines>
  <Paragraphs>86</Paragraphs>
  <TotalTime>34</TotalTime>
  <ScaleCrop>false</ScaleCrop>
  <LinksUpToDate>false</LinksUpToDate>
  <CharactersWithSpaces>39995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邵一成</cp:lastModifiedBy>
  <cp:lastPrinted>2024-04-29T05:37:00Z</cp:lastPrinted>
  <dcterms:modified xsi:type="dcterms:W3CDTF">2024-04-29T08:27:08Z</dcterms:modified>
  <dc:title>杭州市市民卡扩大发卡工程</dc:title>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FD84B427C41541A18E66CA1F3B7F4C05_13</vt:lpwstr>
  </property>
</Properties>
</file>