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 xml:space="preserve">附件1 </w:t>
      </w:r>
    </w:p>
    <w:p>
      <w:pPr>
        <w:pStyle w:val="2"/>
        <w:spacing w:before="0" w:beforeLines="0" w:after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浙江省高新技术产业投资高可靠性供电费用优惠项目申请表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4"/>
        <w:gridCol w:w="2693"/>
        <w:gridCol w:w="1608"/>
        <w:gridCol w:w="235"/>
        <w:gridCol w:w="992"/>
        <w:gridCol w:w="99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</w:rPr>
              <w:t>项目法人</w:t>
            </w:r>
          </w:p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基本情况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position w:val="1"/>
              </w:rPr>
              <w:t>项目法人名称</w:t>
            </w:r>
            <w:r>
              <w:rPr>
                <w:rFonts w:hint="eastAsia" w:ascii="Times New Roman" w:hAnsi="Times New Roman" w:eastAsia="宋体" w:cs="Times New Roman"/>
                <w:spacing w:val="2"/>
                <w:position w:val="1"/>
                <w:lang w:eastAsia="zh-CN"/>
              </w:rPr>
              <w:t>（盖章）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注册地点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ind w:firstLine="1440" w:firstLineChars="7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</w:rPr>
              <w:t>市</w:t>
            </w:r>
            <w:r>
              <w:rPr>
                <w:rFonts w:hint="eastAsia" w:ascii="Times New Roman" w:hAnsi="Times New Roman" w:eastAsia="宋体" w:cs="Times New Roman"/>
                <w:spacing w:val="3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pacing w:val="-4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position w:val="1"/>
              </w:rPr>
              <w:t>基本情况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</w:rPr>
              <w:t>项目名称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</w:rPr>
              <w:t>建设性质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1.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 xml:space="preserve">新建     </w:t>
            </w:r>
            <w:r>
              <w:rPr>
                <w:rFonts w:ascii="Times New Roman" w:hAnsi="Times New Roman" w:eastAsia="宋体" w:cs="Times New Roman"/>
                <w:spacing w:val="2"/>
              </w:rPr>
              <w:t>2.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 xml:space="preserve">扩建   </w:t>
            </w:r>
            <w:r>
              <w:rPr>
                <w:rFonts w:ascii="Times New Roman" w:hAnsi="Times New Roman" w:eastAsia="宋体" w:cs="Times New Roman"/>
                <w:spacing w:val="2"/>
              </w:rPr>
              <w:t>3.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 xml:space="preserve">改建和技术改造   </w:t>
            </w:r>
            <w:r>
              <w:rPr>
                <w:rFonts w:ascii="Times New Roman" w:hAnsi="Times New Roman" w:eastAsia="宋体" w:cs="Times New Roman"/>
                <w:spacing w:val="2"/>
              </w:rPr>
              <w:t>4.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建设所在地及区划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区划代码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所属高新技术领域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（</w:t>
            </w:r>
            <w:r>
              <w:rPr>
                <w:rFonts w:ascii="Times New Roman" w:hAnsi="Times New Roman" w:eastAsia="宋体" w:cs="Times New Roman"/>
                <w:spacing w:val="2"/>
              </w:rPr>
              <w:t>118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个行业类目，按行业代码填写四位）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项目控股情况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</w:rPr>
              <w:t>（按代码填写）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  <w:spacing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国有控股         </w:t>
            </w:r>
            <w:r>
              <w:rPr>
                <w:rFonts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  <w:spacing w:val="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集体控股</w:t>
            </w:r>
            <w:r>
              <w:rPr>
                <w:rFonts w:hint="eastAsia" w:ascii="Times New Roman" w:hAnsi="Times New Roman" w:eastAsia="宋体" w:cs="Times New Roman"/>
                <w:spacing w:val="3"/>
              </w:rPr>
              <w:t xml:space="preserve">         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私人控股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 xml:space="preserve">4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 xml:space="preserve">港澳台商控股     </w:t>
            </w:r>
            <w:r>
              <w:rPr>
                <w:rFonts w:ascii="Times New Roman" w:hAnsi="Times New Roman" w:eastAsia="宋体" w:cs="Times New Roman"/>
                <w:spacing w:val="1"/>
              </w:rPr>
              <w:t>5</w:t>
            </w:r>
            <w:r>
              <w:rPr>
                <w:rFonts w:ascii="Times New Roman" w:hAnsi="Times New Roman" w:eastAsia="宋体" w:cs="Times New Roman"/>
                <w:spacing w:val="29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外商控股</w:t>
            </w:r>
            <w:r>
              <w:rPr>
                <w:rFonts w:hint="eastAsia" w:ascii="Times New Roman" w:hAnsi="Times New Roman" w:eastAsia="宋体" w:cs="Times New Roman"/>
                <w:spacing w:val="3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pacing w:val="1"/>
              </w:rPr>
              <w:t>9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登记注册类型</w:t>
            </w:r>
          </w:p>
        </w:tc>
        <w:tc>
          <w:tcPr>
            <w:tcW w:w="5349" w:type="dxa"/>
            <w:gridSpan w:val="5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</w:rPr>
              <w:t>（按类型代码填写）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</w:rPr>
              <w:t>内资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6"/>
              </w:rPr>
              <w:t>110</w:t>
            </w:r>
            <w:r>
              <w:rPr>
                <w:rFonts w:ascii="Times New Roman" w:hAnsi="Times New Roman" w:eastAsia="宋体" w:cs="Times New Roman"/>
                <w:spacing w:val="29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6"/>
              </w:rPr>
              <w:t>国有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120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4"/>
              </w:rPr>
              <w:t>集体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 xml:space="preserve">130 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股份合作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5"/>
              </w:rPr>
              <w:t>141</w:t>
            </w:r>
            <w:r>
              <w:rPr>
                <w:rFonts w:ascii="Times New Roman" w:hAnsi="Times New Roman" w:eastAsia="宋体" w:cs="Times New Roman"/>
                <w:spacing w:val="33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5"/>
              </w:rPr>
              <w:t>国有联营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 xml:space="preserve">142 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集体联营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143</w:t>
            </w:r>
            <w:r>
              <w:rPr>
                <w:rFonts w:ascii="Times New Roman" w:hAnsi="Times New Roman" w:eastAsia="宋体" w:cs="Times New Roman"/>
                <w:spacing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2"/>
              </w:rPr>
              <w:t>国有与集体联营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 xml:space="preserve">149 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其他联营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151</w:t>
            </w:r>
            <w:r>
              <w:rPr>
                <w:rFonts w:ascii="Times New Roman" w:hAnsi="Times New Roman" w:eastAsia="宋体" w:cs="Times New Roman"/>
                <w:spacing w:val="3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国有独资公司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5"/>
              </w:rPr>
              <w:t xml:space="preserve">159 </w:t>
            </w:r>
            <w:r>
              <w:rPr>
                <w:rFonts w:hint="eastAsia" w:ascii="Times New Roman" w:hAnsi="Times New Roman" w:eastAsia="宋体" w:cs="Times New Roman"/>
                <w:spacing w:val="-5"/>
              </w:rPr>
              <w:t>其他有限责任公司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160 </w:t>
            </w:r>
            <w:r>
              <w:rPr>
                <w:rFonts w:hint="eastAsia" w:ascii="Times New Roman" w:hAnsi="Times New Roman" w:eastAsia="宋体" w:cs="Times New Roman"/>
              </w:rPr>
              <w:t>股份有限公司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171 </w:t>
            </w:r>
            <w:r>
              <w:rPr>
                <w:rFonts w:hint="eastAsia" w:ascii="Times New Roman" w:hAnsi="Times New Roman" w:eastAsia="宋体" w:cs="Times New Roman"/>
              </w:rPr>
              <w:t>私营独资企业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172 </w:t>
            </w:r>
            <w:r>
              <w:rPr>
                <w:rFonts w:hint="eastAsia" w:ascii="Times New Roman" w:hAnsi="Times New Roman" w:eastAsia="宋体" w:cs="Times New Roman"/>
              </w:rPr>
              <w:t>私营合伙企业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 xml:space="preserve">173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私营有限责任公司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 xml:space="preserve">174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私营股份有限公司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190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4"/>
              </w:rPr>
              <w:t>其他</w:t>
            </w:r>
          </w:p>
        </w:tc>
        <w:tc>
          <w:tcPr>
            <w:tcW w:w="251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港澳台商投资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 xml:space="preserve">210 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合资经营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 xml:space="preserve">220 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合作经营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230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独资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 xml:space="preserve">240 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股份有限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290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其他</w:t>
            </w:r>
          </w:p>
          <w:p>
            <w:pPr>
              <w:pStyle w:val="6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</w:rPr>
              <w:t>外商投资</w:t>
            </w:r>
          </w:p>
          <w:p>
            <w:pPr>
              <w:pStyle w:val="6"/>
              <w:rPr>
                <w:rFonts w:ascii="Times New Roman" w:hAnsi="Times New Roman" w:eastAsia="宋体" w:cs="Times New Roman"/>
                <w:spacing w:val="7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 xml:space="preserve">310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合资经营</w:t>
            </w:r>
            <w:r>
              <w:rPr>
                <w:rFonts w:hint="eastAsia" w:ascii="Times New Roman" w:hAnsi="Times New Roman" w:eastAsia="宋体" w:cs="Times New Roman"/>
                <w:spacing w:val="7"/>
              </w:rPr>
              <w:t xml:space="preserve"> </w:t>
            </w:r>
          </w:p>
          <w:p>
            <w:pPr>
              <w:pStyle w:val="6"/>
              <w:rPr>
                <w:rFonts w:ascii="Times New Roman" w:hAnsi="Times New Roman" w:eastAsia="宋体" w:cs="Times New Roman"/>
                <w:spacing w:val="7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 xml:space="preserve">320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合作经营</w:t>
            </w:r>
            <w:r>
              <w:rPr>
                <w:rFonts w:hint="eastAsia" w:ascii="Times New Roman" w:hAnsi="Times New Roman" w:eastAsia="宋体" w:cs="Times New Roman"/>
                <w:spacing w:val="7"/>
              </w:rPr>
              <w:t xml:space="preserve"> 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330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独资</w:t>
            </w:r>
          </w:p>
          <w:p>
            <w:pPr>
              <w:pStyle w:val="6"/>
              <w:rPr>
                <w:rFonts w:ascii="Times New Roman" w:hAnsi="Times New Roman" w:eastAsia="宋体" w:cs="Times New Roman"/>
                <w:spacing w:val="7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 xml:space="preserve">340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股份有限</w:t>
            </w:r>
            <w:r>
              <w:rPr>
                <w:rFonts w:hint="eastAsia" w:ascii="Times New Roman" w:hAnsi="Times New Roman" w:eastAsia="宋体" w:cs="Times New Roman"/>
                <w:spacing w:val="7"/>
              </w:rPr>
              <w:t xml:space="preserve"> 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390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其他</w:t>
            </w:r>
          </w:p>
          <w:p>
            <w:pPr>
              <w:pStyle w:val="6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个体经营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410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个体户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 xml:space="preserve">420 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个人合伙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项目开工时间</w:t>
            </w:r>
          </w:p>
        </w:tc>
        <w:tc>
          <w:tcPr>
            <w:tcW w:w="5349" w:type="dxa"/>
            <w:gridSpan w:val="5"/>
            <w:noWrap w:val="0"/>
            <w:vAlign w:val="top"/>
          </w:tcPr>
          <w:p>
            <w:pPr>
              <w:pStyle w:val="6"/>
              <w:ind w:firstLine="873" w:firstLineChars="4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项目联系人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</w:rPr>
              <w:t>电话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</w:rPr>
              <w:t>投资情况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计划总投资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position w:val="1"/>
              </w:rPr>
              <w:t>实际到位资金合计</w:t>
            </w:r>
          </w:p>
        </w:tc>
        <w:tc>
          <w:tcPr>
            <w:tcW w:w="1522" w:type="dxa"/>
            <w:vMerge w:val="restart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6"/>
              </w:rPr>
              <w:t>自开始建设累计完</w:t>
            </w:r>
            <w:r>
              <w:rPr>
                <w:rFonts w:hint="eastAsia" w:ascii="Times New Roman" w:hAnsi="Times New Roman" w:eastAsia="宋体" w:cs="Times New Roman"/>
              </w:rPr>
              <w:t>成投资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</w:rPr>
              <w:t>本年完成投资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</w:rPr>
              <w:t>资金来源：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both"/>
              <w:rPr>
                <w:rFonts w:ascii="Times New Roman" w:hAnsi="Times New Roman" w:eastAsia="宋体" w:cs="Times New Roman"/>
                <w:spacing w:val="1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</w:rPr>
              <w:t xml:space="preserve">按构成分： </w:t>
            </w:r>
          </w:p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1.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建筑工程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国家预算资金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2.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安装工程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其中：中央预算资金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3.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设备工器具购置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国内贷款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4.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其他费用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债券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本年新增固定资产</w:t>
            </w:r>
          </w:p>
        </w:tc>
        <w:tc>
          <w:tcPr>
            <w:tcW w:w="1843" w:type="dxa"/>
            <w:gridSpan w:val="2"/>
            <w:vMerge w:val="restart"/>
            <w:noWrap w:val="0"/>
            <w:vAlign w:val="top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利用外资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</w:rPr>
              <w:t>其中：外商直接投</w:t>
            </w:r>
            <w:r>
              <w:rPr>
                <w:rFonts w:hint="eastAsia" w:ascii="Times New Roman" w:hAnsi="Times New Roman" w:eastAsia="宋体" w:cs="Times New Roman"/>
              </w:rPr>
              <w:t>资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1"/>
              </w:rPr>
              <w:t>自筹资金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</w:rPr>
              <w:t>其中：</w:t>
            </w:r>
          </w:p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企事业单位自有资金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position w:val="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</w:rPr>
              <w:t>股东投入资金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</w:rPr>
              <w:t>借入资金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pacing w:val="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>其他资金来源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6"/>
              <w:jc w:val="righ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930" w:type="dxa"/>
            <w:gridSpan w:val="8"/>
            <w:noWrap w:val="0"/>
            <w:vAlign w:val="center"/>
          </w:tcPr>
          <w:p>
            <w:pPr>
              <w:pStyle w:val="6"/>
              <w:ind w:left="1920" w:leftChars="600" w:right="413" w:rightChars="129" w:firstLine="103" w:firstLineChars="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</w:rPr>
              <w:t>如有国家预算资金，预算部门：           项目名称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jc w:val="center"/>
        </w:trPr>
        <w:tc>
          <w:tcPr>
            <w:tcW w:w="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pacing w:val="-2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项目</w:t>
            </w:r>
          </w:p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</w:rPr>
              <w:t>内容</w:t>
            </w:r>
          </w:p>
        </w:tc>
        <w:tc>
          <w:tcPr>
            <w:tcW w:w="80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pacing w:val="-2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项目</w:t>
            </w:r>
          </w:p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技术</w:t>
            </w:r>
          </w:p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领域</w:t>
            </w:r>
          </w:p>
        </w:tc>
        <w:tc>
          <w:tcPr>
            <w:tcW w:w="80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  <w:jc w:val="center"/>
        </w:trPr>
        <w:tc>
          <w:tcPr>
            <w:tcW w:w="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position w:val="1"/>
              </w:rPr>
              <w:t>备注</w:t>
            </w:r>
          </w:p>
        </w:tc>
        <w:tc>
          <w:tcPr>
            <w:tcW w:w="80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9458BB-B935-4A4B-B50F-E38F842AB9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altName w:val="DejaVu Math TeX Gyre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D61F7AA-F012-49E6-8399-FC6B09AADCD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zBiZWI5MzFjZmVjODBlYWEzYTU0MGE2MjA4NDIifQ=="/>
  </w:docVars>
  <w:rsids>
    <w:rsidRoot w:val="0AD62889"/>
    <w:rsid w:val="0AD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420"/>
    </w:pPr>
    <w:rPr>
      <w:rFonts w:ascii="Times New Roman" w:hAnsi="Times New Roman" w:cs="Angsana New"/>
      <w:lang w:bidi="th-TH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仿宋" w:hAnsi="仿宋" w:eastAsia="仿宋" w:cs="宋体"/>
      <w:color w:val="000000"/>
      <w:kern w:val="0"/>
      <w:sz w:val="20"/>
      <w:szCs w:val="20"/>
      <w:lang w:bidi="th-TH"/>
    </w:rPr>
  </w:style>
  <w:style w:type="table" w:customStyle="1" w:styleId="7">
    <w:name w:val="Table Normal"/>
    <w:basedOn w:val="4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2024-07-03T02:23:00Z</dcterms:created>
  <dc:creator>毛毛扎</dc:creator>
  <cp:lastModifiedBy>毛毛扎</cp:lastModifiedBy>
  <dcterms:modified xsi:type="dcterms:W3CDTF">2024-07-03T02:24:16Z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26C0DA2E65494D759D54B1EF3D32D85A_11</vt:lpwstr>
  </property>
</Properties>
</file>