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0" w:firstLineChars="0"/>
        <w:rPr>
          <w:rFonts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附件2</w:t>
      </w:r>
    </w:p>
    <w:p>
      <w:pPr>
        <w:spacing w:line="66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XX市支持中小企业专精特新</w:t>
      </w:r>
    </w:p>
    <w:p>
      <w:pPr>
        <w:spacing w:line="66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发展工作情况</w:t>
      </w:r>
    </w:p>
    <w:p>
      <w:pPr>
        <w:spacing w:line="660" w:lineRule="exact"/>
        <w:ind w:firstLine="0" w:firstLineChars="0"/>
        <w:jc w:val="center"/>
        <w:rPr>
          <w:rFonts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（模板）</w:t>
      </w:r>
    </w:p>
    <w:p>
      <w:pPr>
        <w:spacing w:line="600" w:lineRule="exact"/>
        <w:ind w:firstLine="640"/>
        <w:rPr>
          <w:rFonts w:hint="default" w:ascii="Times New Roman" w:hAnsi="Times New Roman" w:eastAsia="黑体" w:cs="Times New Roman"/>
          <w:szCs w:val="32"/>
        </w:rPr>
      </w:pPr>
    </w:p>
    <w:p>
      <w:pPr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一、本地区专精特新中小企业工作基础。</w:t>
      </w:r>
      <w:r>
        <w:rPr>
          <w:rFonts w:hint="default" w:ascii="Times New Roman" w:hAnsi="Times New Roman" w:cs="Times New Roman"/>
          <w:szCs w:val="32"/>
        </w:rPr>
        <w:t>贯彻落实中央和省里支持中小企业专精特新发展部署和推动国家“小巨人”企业高质量发展的有关工作、采取的措施和取得成效。如会议研究、列入政府或领导小组工作计划、出台扶持政策、完善梯度培育、建立培育机制、加强指导服务等，以及本地区公共服务示范平台服务国家专精特新“小巨人”企业情况。</w:t>
      </w:r>
    </w:p>
    <w:p>
      <w:pPr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二、本地区拟支持重点“小巨人”企业总体情况。</w:t>
      </w:r>
      <w:r>
        <w:rPr>
          <w:rFonts w:hint="default" w:ascii="Times New Roman" w:hAnsi="Times New Roman" w:cs="Times New Roman"/>
          <w:szCs w:val="32"/>
        </w:rPr>
        <w:t>简要概括企业年龄、所在行业、支撑产业链供应链、掌握关键核心技术、关键领域“锻长板”、“补短板”、主导产品填补国内国际空白；与重点行业龙头企业协同创新；创新优势、成长性等。</w:t>
      </w:r>
    </w:p>
    <w:p>
      <w:pPr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三、下一步支持重点“小巨人”企业措施。</w:t>
      </w:r>
      <w:r>
        <w:rPr>
          <w:rFonts w:ascii="Times New Roman" w:hAnsi="Times New Roman" w:cs="Times New Roman"/>
          <w:szCs w:val="32"/>
          <w:lang w:val="en"/>
        </w:rPr>
        <w:t>在</w:t>
      </w:r>
      <w:r>
        <w:rPr>
          <w:rFonts w:hint="default" w:ascii="Times New Roman" w:hAnsi="Times New Roman" w:cs="Times New Roman"/>
          <w:szCs w:val="32"/>
        </w:rPr>
        <w:t>部门协同、政策落实、环境优化和精准服务</w:t>
      </w:r>
      <w:r>
        <w:rPr>
          <w:rFonts w:ascii="Times New Roman" w:hAnsi="Times New Roman" w:cs="Times New Roman"/>
          <w:szCs w:val="32"/>
          <w:lang w:val="en"/>
        </w:rPr>
        <w:t>等方面，</w:t>
      </w:r>
      <w:r>
        <w:rPr>
          <w:rFonts w:hint="default" w:ascii="Times New Roman" w:hAnsi="Times New Roman" w:cs="Times New Roman"/>
          <w:szCs w:val="32"/>
        </w:rPr>
        <w:t>采取针对性强、内容实、可见效的措施，提升企业创新能力和专业化水平；聚焦制造业重点领域和行业，特别是“锻长板”“补短板”“填空白”领域，促进“产学研”合作，提升企业创新能力；围绕工信部年度产业链关键基础技术和产品的产业化攻关，推动形成产业链上下游协同创新、供应链互通的融通创新产业生态。</w:t>
      </w:r>
    </w:p>
    <w:p>
      <w:pPr>
        <w:spacing w:line="560" w:lineRule="exact"/>
        <w:ind w:firstLine="640"/>
        <w:rPr>
          <w:rFonts w:ascii="Times New Roman" w:hAnsi="Times New Roman" w:cs="Times New Roman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13809" w:type="dxa"/>
        <w:tblInd w:w="1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9"/>
        <w:gridCol w:w="7320"/>
        <w:gridCol w:w="50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38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32"/>
                <w:lang w:bidi="ar"/>
              </w:rPr>
              <w:t>附件2-1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380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浙江省第一批重点“小巨人”企业名单汇总表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8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bidi="ar"/>
              </w:rPr>
              <w:t>市级经信部门：（盖章）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企业名称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（须与工业和信息化部公布的名称一致）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国家级专精特新“小巨人”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企业批次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…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>
      <w:pPr>
        <w:ind w:firstLine="640"/>
        <w:rPr>
          <w:rFonts w:ascii="Times New Roman" w:hAnsi="Times New Roman" w:cs="Times New Roman"/>
          <w:szCs w:val="32"/>
        </w:rPr>
      </w:pPr>
    </w:p>
    <w:p>
      <w:pPr>
        <w:pStyle w:val="2"/>
        <w:rPr>
          <w:rFonts w:ascii="Times New Roman" w:hAnsi="Times New Roman" w:eastAsia="宋体" w:cs="Times New Roman"/>
        </w:rPr>
      </w:pPr>
    </w:p>
    <w:tbl>
      <w:tblPr>
        <w:tblStyle w:val="4"/>
        <w:tblW w:w="139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5507"/>
        <w:gridCol w:w="3717"/>
        <w:gridCol w:w="38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9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32"/>
                <w:lang w:bidi="ar"/>
              </w:rPr>
              <w:t>附件2-2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397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浙江省第一批支持国家（或省级）中小企业公共服务示范平台名单汇总表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9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bidi="ar"/>
              </w:rPr>
              <w:t>市级经信部门：（盖章）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国家（或省级）中小企业公共服务示范平台名称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（具有独立法人资格，须与公布名称一致）</w:t>
            </w:r>
          </w:p>
        </w:tc>
        <w:tc>
          <w:tcPr>
            <w:tcW w:w="3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提供服务内容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（100字以内）</w:t>
            </w:r>
          </w:p>
        </w:tc>
        <w:tc>
          <w:tcPr>
            <w:tcW w:w="3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工业和信息化部（或省级中小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企业主管部门）认定文号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…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106DA"/>
    <w:rsid w:val="58E1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560" w:lineRule="exact"/>
      <w:ind w:firstLine="720" w:firstLineChars="20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2021-03-04T07:30:00Z</dcterms:created>
  <dc:creator>谢馨</dc:creator>
  <cp:lastModifiedBy>谢馨</cp:lastModifiedBy>
  <dcterms:modified xsi:type="dcterms:W3CDTF">2021-03-04T07:31:18Z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