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宋体" w:hAnsi="宋体" w:eastAsia="宋体"/>
          <w:b/>
          <w:sz w:val="44"/>
          <w:szCs w:val="44"/>
        </w:rPr>
      </w:pPr>
    </w:p>
    <w:p>
      <w:pPr>
        <w:spacing w:line="580" w:lineRule="exact"/>
        <w:jc w:val="center"/>
        <w:rPr>
          <w:rFonts w:hint="eastAsia" w:ascii="方正小标宋简体" w:hAnsi="方正小标宋简体" w:eastAsia="方正小标宋简体" w:cs="方正小标宋简体"/>
          <w:bCs/>
          <w:spacing w:val="-10"/>
          <w:sz w:val="44"/>
          <w:szCs w:val="44"/>
        </w:rPr>
      </w:pPr>
      <w:r>
        <w:rPr>
          <w:rFonts w:hint="eastAsia" w:ascii="方正小标宋简体" w:hAnsi="方正小标宋简体" w:eastAsia="方正小标宋简体" w:cs="方正小标宋简体"/>
          <w:bCs/>
          <w:spacing w:val="-30"/>
          <w:sz w:val="44"/>
          <w:szCs w:val="44"/>
        </w:rPr>
        <w:t>《</w:t>
      </w:r>
      <w:r>
        <w:rPr>
          <w:rFonts w:hint="eastAsia" w:ascii="方正小标宋简体" w:hAnsi="方正小标宋简体" w:eastAsia="方正小标宋简体" w:cs="方正小标宋简体"/>
          <w:bCs/>
          <w:spacing w:val="-30"/>
          <w:sz w:val="44"/>
          <w:szCs w:val="44"/>
          <w:lang w:val="en-US" w:eastAsia="zh-CN"/>
        </w:rPr>
        <w:t>关于加快建设创新龙泉培育发展新质生产力的实施意见</w:t>
      </w:r>
      <w:r>
        <w:rPr>
          <w:rFonts w:hint="eastAsia" w:ascii="方正小标宋简体" w:hAnsi="方正小标宋简体" w:eastAsia="方正小标宋简体" w:cs="方正小标宋简体"/>
          <w:bCs/>
          <w:spacing w:val="-10"/>
          <w:sz w:val="44"/>
          <w:szCs w:val="44"/>
          <w:lang w:val="en-US" w:eastAsia="zh-CN"/>
        </w:rPr>
        <w:t>（征求意见稿）</w:t>
      </w:r>
      <w:r>
        <w:rPr>
          <w:rFonts w:hint="eastAsia" w:ascii="方正小标宋简体" w:hAnsi="方正小标宋简体" w:eastAsia="方正小标宋简体" w:cs="方正小标宋简体"/>
          <w:bCs/>
          <w:spacing w:val="-10"/>
          <w:sz w:val="44"/>
          <w:szCs w:val="44"/>
        </w:rPr>
        <w:t>》</w:t>
      </w:r>
    </w:p>
    <w:p>
      <w:pPr>
        <w:spacing w:line="580" w:lineRule="exact"/>
        <w:jc w:val="center"/>
        <w:rPr>
          <w:rFonts w:hint="eastAsia" w:ascii="方正小标宋简体" w:hAnsi="方正小标宋简体" w:eastAsia="方正小标宋简体" w:cs="方正小标宋简体"/>
          <w:bCs/>
          <w:spacing w:val="-10"/>
          <w:sz w:val="44"/>
          <w:szCs w:val="44"/>
        </w:rPr>
      </w:pPr>
      <w:r>
        <w:rPr>
          <w:rFonts w:hint="eastAsia" w:ascii="方正小标宋简体" w:hAnsi="方正小标宋简体" w:eastAsia="方正小标宋简体" w:cs="方正小标宋简体"/>
          <w:bCs/>
          <w:spacing w:val="-10"/>
          <w:sz w:val="44"/>
          <w:szCs w:val="44"/>
        </w:rPr>
        <w:t>起草说明</w:t>
      </w:r>
    </w:p>
    <w:p>
      <w:pPr>
        <w:spacing w:line="520" w:lineRule="exact"/>
        <w:rPr>
          <w:rFonts w:ascii="黑体" w:hAnsi="黑体" w:eastAsia="黑体"/>
          <w:szCs w:val="32"/>
        </w:rPr>
      </w:pPr>
    </w:p>
    <w:p>
      <w:pPr>
        <w:keepNext w:val="0"/>
        <w:keepLines w:val="0"/>
        <w:pageBreakBefore w:val="0"/>
        <w:widowControl/>
        <w:kinsoku/>
        <w:wordWrap/>
        <w:topLinePunct w:val="0"/>
        <w:autoSpaceDE/>
        <w:autoSpaceDN/>
        <w:bidi w:val="0"/>
        <w:spacing w:line="560" w:lineRule="exact"/>
        <w:ind w:firstLine="640" w:firstLineChars="200"/>
        <w:textAlignment w:val="auto"/>
        <w:rPr>
          <w:rFonts w:hint="eastAsia" w:ascii="仿宋" w:hAnsi="仿宋" w:eastAsia="仿宋" w:cs="仿宋"/>
          <w:szCs w:val="32"/>
        </w:rPr>
      </w:pPr>
      <w:r>
        <w:rPr>
          <w:rFonts w:hint="eastAsia" w:ascii="仿宋" w:hAnsi="仿宋" w:eastAsia="仿宋" w:cs="仿宋"/>
          <w:szCs w:val="32"/>
        </w:rPr>
        <w:t>现就</w:t>
      </w:r>
      <w:r>
        <w:rPr>
          <w:rFonts w:hint="eastAsia" w:ascii="仿宋" w:hAnsi="仿宋" w:eastAsia="仿宋" w:cs="仿宋"/>
          <w:szCs w:val="32"/>
          <w:lang w:eastAsia="zh-CN"/>
        </w:rPr>
        <w:t>《</w:t>
      </w:r>
      <w:r>
        <w:rPr>
          <w:rFonts w:hint="eastAsia" w:ascii="仿宋" w:hAnsi="仿宋" w:eastAsia="仿宋" w:cs="仿宋"/>
          <w:szCs w:val="32"/>
        </w:rPr>
        <w:t>关于</w:t>
      </w:r>
      <w:r>
        <w:rPr>
          <w:rFonts w:hint="eastAsia" w:ascii="仿宋" w:hAnsi="仿宋" w:eastAsia="仿宋" w:cs="仿宋"/>
          <w:szCs w:val="32"/>
          <w:lang w:eastAsia="zh-CN"/>
        </w:rPr>
        <w:t>加快建设创新龙泉培育发展新质生产力的实施意见</w:t>
      </w:r>
      <w:r>
        <w:rPr>
          <w:rFonts w:hint="eastAsia" w:ascii="仿宋" w:hAnsi="仿宋" w:eastAsia="仿宋" w:cs="仿宋"/>
          <w:szCs w:val="32"/>
          <w:lang w:val="en-US" w:eastAsia="zh-CN"/>
        </w:rPr>
        <w:t>（征求意见稿）</w:t>
      </w:r>
      <w:r>
        <w:rPr>
          <w:rFonts w:hint="eastAsia" w:ascii="仿宋" w:hAnsi="仿宋" w:eastAsia="仿宋" w:cs="仿宋"/>
          <w:szCs w:val="32"/>
        </w:rPr>
        <w:t>》的有关情况说明如下：</w:t>
      </w:r>
    </w:p>
    <w:p>
      <w:pPr>
        <w:keepNext w:val="0"/>
        <w:keepLines w:val="0"/>
        <w:pageBreakBefore w:val="0"/>
        <w:shd w:val="clear" w:color="auto" w:fill="FFFFFF"/>
        <w:kinsoku/>
        <w:wordWrap/>
        <w:topLinePunct w:val="0"/>
        <w:autoSpaceDE/>
        <w:autoSpaceDN/>
        <w:bidi w:val="0"/>
        <w:adjustRightInd w:val="0"/>
        <w:snapToGrid w:val="0"/>
        <w:spacing w:line="560" w:lineRule="exact"/>
        <w:ind w:firstLine="640" w:firstLineChars="200"/>
        <w:textAlignment w:val="auto"/>
        <w:rPr>
          <w:rFonts w:hint="eastAsia" w:ascii="黑体" w:hAnsi="黑体" w:eastAsia="黑体"/>
          <w:kern w:val="0"/>
          <w:lang w:eastAsia="zh-CN"/>
        </w:rPr>
      </w:pPr>
      <w:r>
        <w:rPr>
          <w:rFonts w:hint="eastAsia" w:ascii="黑体" w:hAnsi="黑体" w:eastAsia="黑体"/>
          <w:kern w:val="0"/>
        </w:rPr>
        <w:t>一、</w:t>
      </w:r>
      <w:r>
        <w:rPr>
          <w:rFonts w:hint="eastAsia" w:ascii="黑体" w:hAnsi="黑体" w:eastAsia="黑体"/>
          <w:kern w:val="0"/>
          <w:lang w:eastAsia="zh-CN"/>
        </w:rPr>
        <w:t>制定文件的必要性和可行性</w:t>
      </w:r>
    </w:p>
    <w:p>
      <w:pPr>
        <w:keepNext w:val="0"/>
        <w:keepLines w:val="0"/>
        <w:pageBreakBefore w:val="0"/>
        <w:widowControl/>
        <w:kinsoku/>
        <w:wordWrap/>
        <w:topLinePunct w:val="0"/>
        <w:autoSpaceDE/>
        <w:autoSpaceDN/>
        <w:bidi w:val="0"/>
        <w:spacing w:line="560" w:lineRule="exact"/>
        <w:ind w:firstLine="640" w:firstLineChars="200"/>
        <w:textAlignment w:val="auto"/>
        <w:rPr>
          <w:rFonts w:hint="eastAsia" w:ascii="仿宋" w:hAnsi="仿宋" w:eastAsia="仿宋" w:cs="仿宋"/>
          <w:color w:val="auto"/>
          <w:szCs w:val="32"/>
          <w:lang w:val="en-US" w:eastAsia="zh-CN"/>
        </w:rPr>
      </w:pPr>
      <w:r>
        <w:rPr>
          <w:rFonts w:hint="eastAsia" w:ascii="仿宋" w:hAnsi="仿宋" w:eastAsia="仿宋" w:cs="仿宋"/>
          <w:color w:val="auto"/>
          <w:szCs w:val="32"/>
          <w:lang w:val="en-US" w:eastAsia="zh-CN"/>
        </w:rPr>
        <w:t>省、丽水市相继召开创新浙江大会和创新丽水大会，两场会议均释放出强烈信号，将科技工作摆在更为突出的位置，给予了前所未有的重视。丽水各兄弟县区正积极行动并纷纷着手制定科技新政，力求将会议精神转化为推动科技创新的强大动力。</w:t>
      </w:r>
    </w:p>
    <w:p>
      <w:pPr>
        <w:keepNext w:val="0"/>
        <w:keepLines w:val="0"/>
        <w:pageBreakBefore w:val="0"/>
        <w:widowControl/>
        <w:kinsoku/>
        <w:wordWrap/>
        <w:topLinePunct w:val="0"/>
        <w:autoSpaceDE/>
        <w:autoSpaceDN/>
        <w:bidi w:val="0"/>
        <w:spacing w:line="560" w:lineRule="exact"/>
        <w:ind w:firstLine="640" w:firstLineChars="200"/>
        <w:textAlignment w:val="auto"/>
        <w:rPr>
          <w:rFonts w:hint="eastAsia" w:ascii="仿宋" w:hAnsi="仿宋" w:eastAsia="仿宋" w:cs="仿宋"/>
          <w:color w:val="FF0000"/>
          <w:szCs w:val="32"/>
          <w:lang w:eastAsia="zh-CN"/>
        </w:rPr>
      </w:pPr>
      <w:r>
        <w:rPr>
          <w:rFonts w:hint="eastAsia" w:ascii="仿宋" w:hAnsi="仿宋" w:eastAsia="仿宋" w:cs="仿宋"/>
          <w:color w:val="auto"/>
          <w:szCs w:val="32"/>
          <w:lang w:val="en-US" w:eastAsia="zh-CN"/>
        </w:rPr>
        <w:t>为全面贯彻落实上级会议精神，</w:t>
      </w:r>
      <w:r>
        <w:rPr>
          <w:rFonts w:hint="eastAsia" w:ascii="仿宋" w:hAnsi="仿宋" w:eastAsia="仿宋" w:cs="仿宋"/>
          <w:color w:val="auto"/>
          <w:szCs w:val="32"/>
          <w:lang w:eastAsia="zh-CN"/>
        </w:rPr>
        <w:t>加快建设创新龙泉，因地制宜发展新质生产力，</w:t>
      </w:r>
      <w:r>
        <w:rPr>
          <w:rFonts w:hint="eastAsia" w:ascii="仿宋" w:hAnsi="仿宋" w:eastAsia="仿宋" w:cs="仿宋"/>
          <w:color w:val="auto"/>
          <w:szCs w:val="32"/>
          <w:lang w:val="en-US" w:eastAsia="zh-CN"/>
        </w:rPr>
        <w:t>促进科技创新和产业创新深度融合，需</w:t>
      </w:r>
      <w:bookmarkStart w:id="0" w:name="_GoBack"/>
      <w:bookmarkEnd w:id="0"/>
      <w:r>
        <w:rPr>
          <w:rFonts w:hint="eastAsia" w:ascii="仿宋" w:hAnsi="仿宋" w:eastAsia="仿宋" w:cs="仿宋"/>
          <w:color w:val="auto"/>
          <w:szCs w:val="32"/>
          <w:lang w:eastAsia="zh-CN"/>
        </w:rPr>
        <w:t>对我市</w:t>
      </w:r>
      <w:r>
        <w:rPr>
          <w:rFonts w:hint="eastAsia" w:ascii="仿宋" w:hAnsi="仿宋" w:eastAsia="仿宋" w:cs="仿宋"/>
          <w:color w:val="auto"/>
          <w:szCs w:val="32"/>
          <w:lang w:val="en-US" w:eastAsia="zh-CN"/>
        </w:rPr>
        <w:t>2022年4月出台《关于加快推进科技创新引领高质量发展的十八条暂行意见》（龙政办发〔2022〕7 号）</w:t>
      </w:r>
      <w:r>
        <w:rPr>
          <w:rFonts w:hint="eastAsia" w:ascii="仿宋" w:hAnsi="仿宋" w:eastAsia="仿宋" w:cs="仿宋"/>
          <w:color w:val="auto"/>
          <w:szCs w:val="32"/>
          <w:lang w:eastAsia="zh-CN"/>
        </w:rPr>
        <w:t>政策文件进行集成优化和迭代升级，</w:t>
      </w:r>
      <w:r>
        <w:rPr>
          <w:rFonts w:hint="eastAsia" w:ascii="仿宋" w:hAnsi="仿宋" w:eastAsia="仿宋" w:cs="仿宋"/>
          <w:b w:val="0"/>
          <w:bCs w:val="0"/>
          <w:color w:val="auto"/>
          <w:szCs w:val="32"/>
          <w:lang w:eastAsia="zh-CN"/>
        </w:rPr>
        <w:t>确保扶持资金与发展需求精准匹配。</w:t>
      </w:r>
    </w:p>
    <w:p>
      <w:pPr>
        <w:keepNext w:val="0"/>
        <w:keepLines w:val="0"/>
        <w:pageBreakBefore w:val="0"/>
        <w:shd w:val="clear" w:color="auto" w:fill="FFFFFF"/>
        <w:kinsoku/>
        <w:wordWrap/>
        <w:topLinePunct w:val="0"/>
        <w:autoSpaceDE/>
        <w:autoSpaceDN/>
        <w:bidi w:val="0"/>
        <w:adjustRightInd w:val="0"/>
        <w:snapToGrid w:val="0"/>
        <w:spacing w:line="560" w:lineRule="exact"/>
        <w:ind w:firstLine="640" w:firstLineChars="200"/>
        <w:textAlignment w:val="auto"/>
        <w:rPr>
          <w:rFonts w:ascii="黑体" w:hAnsi="黑体" w:eastAsia="黑体"/>
          <w:kern w:val="0"/>
        </w:rPr>
      </w:pPr>
      <w:r>
        <w:rPr>
          <w:rFonts w:hint="eastAsia" w:ascii="黑体" w:hAnsi="黑体" w:eastAsia="黑体"/>
          <w:kern w:val="0"/>
        </w:rPr>
        <w:t>二、</w:t>
      </w:r>
      <w:r>
        <w:rPr>
          <w:rFonts w:hint="eastAsia" w:ascii="黑体" w:hAnsi="黑体" w:eastAsia="黑体"/>
          <w:kern w:val="0"/>
          <w:lang w:eastAsia="zh-CN"/>
        </w:rPr>
        <w:t>起草情况</w:t>
      </w:r>
    </w:p>
    <w:p>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ascii="仿宋" w:hAnsi="仿宋" w:eastAsia="仿宋" w:cs="仿宋"/>
          <w:szCs w:val="32"/>
        </w:rPr>
      </w:pPr>
      <w:r>
        <w:rPr>
          <w:rFonts w:hint="eastAsia" w:ascii="楷体" w:hAnsi="楷体" w:eastAsia="楷体" w:cs="楷体"/>
          <w:b w:val="0"/>
          <w:bCs w:val="0"/>
          <w:szCs w:val="32"/>
        </w:rPr>
        <w:t>（一）多方收集材料，借鉴经验。</w:t>
      </w:r>
      <w:r>
        <w:rPr>
          <w:rFonts w:hint="eastAsia" w:ascii="仿宋" w:hAnsi="仿宋" w:eastAsia="仿宋" w:cs="仿宋"/>
          <w:szCs w:val="32"/>
        </w:rPr>
        <w:t>分别收集了</w:t>
      </w:r>
      <w:r>
        <w:rPr>
          <w:rFonts w:hint="eastAsia" w:ascii="仿宋" w:hAnsi="仿宋" w:eastAsia="仿宋" w:cs="仿宋"/>
          <w:szCs w:val="32"/>
          <w:lang w:eastAsia="zh-CN"/>
        </w:rPr>
        <w:t>省、丽水市局和周边县区（</w:t>
      </w:r>
      <w:r>
        <w:rPr>
          <w:rFonts w:hint="eastAsia" w:ascii="仿宋" w:hAnsi="仿宋" w:eastAsia="仿宋" w:cs="仿宋"/>
          <w:szCs w:val="32"/>
          <w:lang w:val="en-US" w:eastAsia="zh-CN"/>
        </w:rPr>
        <w:t>遂昌、云和、庆元、缙云、松阳、青田、景宁、</w:t>
      </w:r>
      <w:r>
        <w:rPr>
          <w:rFonts w:hint="eastAsia" w:ascii="仿宋" w:hAnsi="仿宋" w:eastAsia="仿宋" w:cs="仿宋"/>
          <w:szCs w:val="32"/>
          <w:lang w:eastAsia="zh-CN"/>
        </w:rPr>
        <w:t>莲都）</w:t>
      </w:r>
      <w:r>
        <w:rPr>
          <w:rFonts w:hint="eastAsia" w:ascii="仿宋" w:hAnsi="仿宋" w:eastAsia="仿宋" w:cs="仿宋"/>
          <w:szCs w:val="32"/>
        </w:rPr>
        <w:t>相关政策和我市生态工业扶持政策、</w:t>
      </w:r>
      <w:r>
        <w:rPr>
          <w:rFonts w:hint="eastAsia" w:ascii="仿宋" w:hAnsi="仿宋" w:eastAsia="仿宋" w:cs="仿宋"/>
          <w:szCs w:val="32"/>
          <w:lang w:eastAsia="zh-CN"/>
        </w:rPr>
        <w:t>竹木产业、灵芝产业、</w:t>
      </w:r>
      <w:r>
        <w:rPr>
          <w:rFonts w:hint="eastAsia" w:ascii="仿宋" w:hAnsi="仿宋" w:eastAsia="仿宋" w:cs="仿宋"/>
          <w:szCs w:val="32"/>
        </w:rPr>
        <w:t>剑瓷产业扶持意见</w:t>
      </w:r>
      <w:r>
        <w:rPr>
          <w:rFonts w:hint="eastAsia" w:ascii="仿宋" w:hAnsi="仿宋" w:eastAsia="仿宋" w:cs="仿宋"/>
          <w:szCs w:val="32"/>
          <w:lang w:eastAsia="zh-CN"/>
        </w:rPr>
        <w:t>以及</w:t>
      </w:r>
      <w:r>
        <w:rPr>
          <w:rFonts w:hint="eastAsia" w:ascii="仿宋" w:hAnsi="仿宋" w:eastAsia="仿宋" w:cs="仿宋"/>
          <w:szCs w:val="32"/>
        </w:rPr>
        <w:t>市场监管局的相关政策，对各政策进行仔细学习研究，多方借鉴经验。</w:t>
      </w:r>
    </w:p>
    <w:p>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hint="eastAsia" w:ascii="仿宋" w:hAnsi="仿宋" w:eastAsia="仿宋" w:cs="仿宋"/>
          <w:szCs w:val="32"/>
        </w:rPr>
      </w:pPr>
      <w:r>
        <w:rPr>
          <w:rFonts w:hint="eastAsia" w:ascii="楷体" w:hAnsi="楷体" w:eastAsia="楷体" w:cs="楷体"/>
          <w:b w:val="0"/>
          <w:bCs w:val="0"/>
          <w:szCs w:val="32"/>
        </w:rPr>
        <w:t>（二）广泛走访调研，征求意见。</w:t>
      </w:r>
      <w:r>
        <w:rPr>
          <w:rFonts w:hint="eastAsia" w:ascii="仿宋" w:hAnsi="仿宋" w:eastAsia="仿宋" w:cs="仿宋"/>
          <w:szCs w:val="32"/>
        </w:rPr>
        <w:t>通过</w:t>
      </w:r>
      <w:r>
        <w:rPr>
          <w:rFonts w:hint="eastAsia" w:ascii="仿宋" w:hAnsi="仿宋" w:eastAsia="仿宋" w:cs="仿宋"/>
          <w:szCs w:val="32"/>
          <w:lang w:eastAsia="zh-CN"/>
        </w:rPr>
        <w:t>实地走访企业、科研机构和行业协会</w:t>
      </w:r>
      <w:r>
        <w:rPr>
          <w:rFonts w:hint="eastAsia" w:ascii="仿宋" w:hAnsi="仿宋" w:eastAsia="仿宋" w:cs="仿宋"/>
          <w:szCs w:val="32"/>
        </w:rPr>
        <w:t>，广泛征求各方意见。</w:t>
      </w:r>
    </w:p>
    <w:p>
      <w:pPr>
        <w:pStyle w:val="6"/>
        <w:rPr>
          <w:rFonts w:hint="eastAsia" w:ascii="仿宋" w:hAnsi="仿宋" w:eastAsia="仿宋" w:cs="仿宋"/>
          <w:color w:val="auto"/>
          <w:szCs w:val="32"/>
          <w:lang w:val="en-US" w:eastAsia="zh-CN"/>
        </w:rPr>
      </w:pPr>
      <w:r>
        <w:rPr>
          <w:rFonts w:hint="eastAsia" w:ascii="仿宋" w:hAnsi="仿宋" w:eastAsia="仿宋" w:cs="仿宋"/>
          <w:szCs w:val="32"/>
          <w:lang w:val="en-US" w:eastAsia="zh-CN"/>
        </w:rPr>
        <w:t>2024年12月25日，市科技局就科技政策拟修订情况向</w:t>
      </w:r>
      <w:r>
        <w:rPr>
          <w:rFonts w:hint="eastAsia" w:ascii="仿宋" w:hAnsi="仿宋" w:eastAsia="仿宋" w:cs="仿宋"/>
          <w:color w:val="auto"/>
          <w:szCs w:val="32"/>
          <w:lang w:val="en-US" w:eastAsia="zh-CN"/>
        </w:rPr>
        <w:t>市领导进行了汇报。</w:t>
      </w:r>
    </w:p>
    <w:p>
      <w:pPr>
        <w:pStyle w:val="6"/>
        <w:rPr>
          <w:rFonts w:hint="default" w:ascii="仿宋" w:hAnsi="仿宋" w:eastAsia="仿宋" w:cs="仿宋"/>
          <w:szCs w:val="32"/>
          <w:lang w:val="en-US" w:eastAsia="zh-CN"/>
        </w:rPr>
      </w:pPr>
      <w:r>
        <w:rPr>
          <w:rFonts w:hint="eastAsia" w:ascii="仿宋" w:hAnsi="仿宋" w:eastAsia="仿宋" w:cs="仿宋"/>
          <w:szCs w:val="32"/>
          <w:lang w:val="en-US" w:eastAsia="zh-CN"/>
        </w:rPr>
        <w:t>2024年12月26日至2025年 1月9日，市科技局开展调研并走访全市109家企业、科研机构及行业协会，征集对《关于加快推进科技创新引领高质量发展的十八条暂行意见》修订的必要性、可行性和主要内容，以及对新政策的诉求等方面的意见和建议。</w:t>
      </w:r>
    </w:p>
    <w:p>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hint="eastAsia" w:ascii="仿宋" w:hAnsi="仿宋" w:eastAsia="仿宋" w:cs="仿宋"/>
          <w:szCs w:val="32"/>
          <w:highlight w:val="none"/>
          <w:lang w:eastAsia="zh-CN"/>
        </w:rPr>
      </w:pPr>
      <w:r>
        <w:rPr>
          <w:rFonts w:hint="eastAsia" w:ascii="仿宋" w:hAnsi="仿宋" w:eastAsia="仿宋" w:cs="仿宋"/>
          <w:szCs w:val="32"/>
          <w:highlight w:val="none"/>
          <w:lang w:val="en-US" w:eastAsia="zh-CN"/>
        </w:rPr>
        <w:t>2025年1</w:t>
      </w:r>
      <w:r>
        <w:rPr>
          <w:rFonts w:hint="eastAsia" w:ascii="仿宋" w:hAnsi="仿宋" w:eastAsia="仿宋" w:cs="仿宋"/>
          <w:szCs w:val="32"/>
          <w:highlight w:val="none"/>
        </w:rPr>
        <w:t>月</w:t>
      </w:r>
      <w:r>
        <w:rPr>
          <w:rFonts w:hint="eastAsia" w:ascii="仿宋" w:hAnsi="仿宋" w:eastAsia="仿宋" w:cs="仿宋"/>
          <w:szCs w:val="32"/>
          <w:highlight w:val="none"/>
          <w:lang w:val="en-US" w:eastAsia="zh-CN"/>
        </w:rPr>
        <w:t>10至21日</w:t>
      </w:r>
      <w:r>
        <w:rPr>
          <w:rFonts w:hint="eastAsia" w:ascii="仿宋" w:hAnsi="仿宋" w:eastAsia="仿宋" w:cs="仿宋"/>
          <w:szCs w:val="32"/>
          <w:highlight w:val="none"/>
        </w:rPr>
        <w:t>，</w:t>
      </w:r>
      <w:r>
        <w:rPr>
          <w:rFonts w:hint="eastAsia" w:ascii="仿宋" w:hAnsi="仿宋" w:eastAsia="仿宋" w:cs="仿宋"/>
          <w:szCs w:val="32"/>
          <w:highlight w:val="none"/>
          <w:lang w:eastAsia="zh-CN"/>
        </w:rPr>
        <w:t>市科技局根据意见征集情况，结合三年来原十八条政策施行中遇到的问题，参考上级最新政策，形成</w:t>
      </w:r>
      <w:r>
        <w:rPr>
          <w:rFonts w:hint="eastAsia" w:ascii="仿宋" w:hAnsi="仿宋" w:eastAsia="仿宋" w:cs="仿宋"/>
          <w:szCs w:val="32"/>
          <w:lang w:val="en-US" w:eastAsia="zh-CN"/>
        </w:rPr>
        <w:t>《</w:t>
      </w:r>
      <w:r>
        <w:rPr>
          <w:rFonts w:hint="eastAsia" w:ascii="仿宋" w:hAnsi="仿宋" w:eastAsia="仿宋" w:cs="仿宋"/>
          <w:szCs w:val="32"/>
          <w:highlight w:val="none"/>
          <w:lang w:val="en-US" w:eastAsia="zh-CN"/>
        </w:rPr>
        <w:t>关于加快建设创新龙泉培育发展新质生产力的实施意见》初稿。</w:t>
      </w:r>
    </w:p>
    <w:p>
      <w:pPr>
        <w:keepNext w:val="0"/>
        <w:keepLines w:val="0"/>
        <w:pageBreakBefore w:val="0"/>
        <w:kinsoku/>
        <w:wordWrap/>
        <w:overflowPunct w:val="0"/>
        <w:topLinePunct w:val="0"/>
        <w:autoSpaceDE/>
        <w:autoSpaceDN/>
        <w:bidi w:val="0"/>
        <w:adjustRightInd w:val="0"/>
        <w:snapToGrid w:val="0"/>
        <w:spacing w:line="560" w:lineRule="exact"/>
        <w:ind w:firstLine="640" w:firstLineChars="200"/>
        <w:textAlignment w:val="auto"/>
        <w:rPr>
          <w:rFonts w:hint="eastAsia" w:ascii="仿宋" w:hAnsi="仿宋" w:eastAsia="仿宋" w:cs="仿宋"/>
          <w:szCs w:val="32"/>
          <w:lang w:val="en-US" w:eastAsia="zh-CN"/>
        </w:rPr>
      </w:pPr>
      <w:r>
        <w:rPr>
          <w:rFonts w:hint="eastAsia" w:ascii="仿宋" w:hAnsi="仿宋" w:eastAsia="仿宋" w:cs="仿宋"/>
          <w:color w:val="auto"/>
          <w:szCs w:val="32"/>
          <w:lang w:val="en-US" w:eastAsia="zh-CN"/>
        </w:rPr>
        <w:t>2025年1月26日，</w:t>
      </w:r>
      <w:r>
        <w:rPr>
          <w:rFonts w:hint="eastAsia" w:ascii="仿宋" w:hAnsi="仿宋" w:eastAsia="仿宋" w:cs="仿宋"/>
          <w:szCs w:val="32"/>
          <w:lang w:val="en-US" w:eastAsia="zh-CN"/>
        </w:rPr>
        <w:t>市科技局召开专题会议集体讨论，对《</w:t>
      </w:r>
      <w:r>
        <w:rPr>
          <w:rFonts w:hint="eastAsia" w:ascii="仿宋" w:hAnsi="仿宋" w:eastAsia="仿宋" w:cs="仿宋"/>
          <w:szCs w:val="32"/>
          <w:highlight w:val="none"/>
          <w:lang w:val="en-US" w:eastAsia="zh-CN"/>
        </w:rPr>
        <w:t>关于加快建设创新龙泉培育发展新质生产力的实施意见》初稿进行修改完善，形成</w:t>
      </w:r>
      <w:r>
        <w:rPr>
          <w:rFonts w:hint="eastAsia" w:ascii="仿宋" w:hAnsi="仿宋" w:eastAsia="仿宋" w:cs="仿宋"/>
          <w:szCs w:val="32"/>
          <w:lang w:val="en-US" w:eastAsia="zh-CN"/>
        </w:rPr>
        <w:t>《</w:t>
      </w:r>
      <w:r>
        <w:rPr>
          <w:rFonts w:hint="eastAsia" w:ascii="仿宋" w:hAnsi="仿宋" w:eastAsia="仿宋" w:cs="仿宋"/>
          <w:szCs w:val="32"/>
          <w:highlight w:val="none"/>
          <w:lang w:val="en-US" w:eastAsia="zh-CN"/>
        </w:rPr>
        <w:t>关于加快建设创新龙泉培育发展新质生产力的实施意见》</w:t>
      </w:r>
      <w:r>
        <w:rPr>
          <w:rFonts w:hint="eastAsia" w:ascii="仿宋" w:hAnsi="仿宋" w:eastAsia="仿宋" w:cs="仿宋"/>
          <w:szCs w:val="32"/>
          <w:lang w:val="en-US" w:eastAsia="zh-CN"/>
        </w:rPr>
        <w:t>征求意见稿。</w:t>
      </w:r>
    </w:p>
    <w:p>
      <w:pPr>
        <w:numPr>
          <w:ilvl w:val="0"/>
          <w:numId w:val="1"/>
        </w:numPr>
        <w:shd w:val="clear" w:color="auto" w:fill="FFFFFF"/>
        <w:adjustRightInd w:val="0"/>
        <w:snapToGrid w:val="0"/>
        <w:spacing w:before="156" w:beforeLines="50" w:after="156" w:afterLines="50" w:line="540" w:lineRule="exact"/>
        <w:ind w:firstLine="640" w:firstLineChars="200"/>
        <w:rPr>
          <w:rFonts w:hint="eastAsia" w:ascii="黑体" w:hAnsi="黑体" w:eastAsia="黑体"/>
          <w:color w:val="000000"/>
          <w:kern w:val="0"/>
          <w:sz w:val="32"/>
        </w:rPr>
      </w:pPr>
      <w:r>
        <w:rPr>
          <w:rFonts w:hint="eastAsia" w:ascii="黑体" w:hAnsi="黑体" w:eastAsia="黑体"/>
          <w:color w:val="000000"/>
          <w:kern w:val="0"/>
          <w:sz w:val="32"/>
        </w:rPr>
        <w:t>需要解决的主要问题</w:t>
      </w:r>
    </w:p>
    <w:p>
      <w:pPr>
        <w:spacing w:line="540" w:lineRule="exact"/>
        <w:ind w:firstLine="640" w:firstLineChars="200"/>
        <w:rPr>
          <w:rFonts w:hint="default"/>
          <w:lang w:val="en-US" w:eastAsia="zh-CN"/>
        </w:rPr>
      </w:pPr>
      <w:r>
        <w:rPr>
          <w:rFonts w:hint="eastAsia" w:ascii="仿宋_GB2312" w:hAnsi="仿宋_GB2312" w:cs="仿宋_GB2312"/>
          <w:b w:val="0"/>
          <w:bCs w:val="0"/>
          <w:color w:val="auto"/>
          <w:sz w:val="32"/>
          <w:szCs w:val="32"/>
          <w:lang w:val="en-US" w:eastAsia="zh-CN"/>
        </w:rPr>
        <w:t>针对科研人员占比偏低、</w:t>
      </w:r>
      <w:r>
        <w:rPr>
          <w:rFonts w:hint="eastAsia" w:ascii="仿宋_GB2312" w:hAnsi="仿宋_GB2312" w:eastAsia="仿宋_GB2312" w:cs="仿宋_GB2312"/>
          <w:b w:val="0"/>
          <w:bCs w:val="0"/>
          <w:color w:val="auto"/>
          <w:sz w:val="32"/>
          <w:szCs w:val="32"/>
          <w:lang w:val="en-US" w:eastAsia="zh-CN"/>
        </w:rPr>
        <w:t>研发费增量促进作用不足、补助范围不够全面</w:t>
      </w:r>
      <w:r>
        <w:rPr>
          <w:rFonts w:hint="eastAsia" w:ascii="仿宋_GB2312" w:hAnsi="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政策激励成效不</w:t>
      </w:r>
      <w:r>
        <w:rPr>
          <w:rFonts w:hint="eastAsia" w:ascii="仿宋_GB2312" w:hAnsi="仿宋_GB2312" w:cs="仿宋_GB2312"/>
          <w:b w:val="0"/>
          <w:bCs w:val="0"/>
          <w:color w:val="auto"/>
          <w:sz w:val="32"/>
          <w:szCs w:val="32"/>
          <w:lang w:val="en-US" w:eastAsia="zh-CN"/>
        </w:rPr>
        <w:t>够</w:t>
      </w:r>
      <w:r>
        <w:rPr>
          <w:rFonts w:hint="eastAsia" w:ascii="仿宋_GB2312" w:hAnsi="仿宋_GB2312" w:eastAsia="仿宋_GB2312" w:cs="仿宋_GB2312"/>
          <w:b w:val="0"/>
          <w:bCs w:val="0"/>
          <w:color w:val="auto"/>
          <w:sz w:val="32"/>
          <w:szCs w:val="32"/>
          <w:lang w:val="en-US" w:eastAsia="zh-CN"/>
        </w:rPr>
        <w:t>明显等问题</w:t>
      </w:r>
      <w:r>
        <w:rPr>
          <w:rFonts w:hint="eastAsia" w:ascii="仿宋_GB2312" w:hAnsi="仿宋_GB2312" w:cs="仿宋_GB2312"/>
          <w:b w:val="0"/>
          <w:bCs w:val="0"/>
          <w:color w:val="auto"/>
          <w:sz w:val="32"/>
          <w:szCs w:val="32"/>
          <w:lang w:val="en-US" w:eastAsia="zh-CN"/>
        </w:rPr>
        <w:t>，</w:t>
      </w:r>
      <w:r>
        <w:rPr>
          <w:rFonts w:hint="eastAsia" w:ascii="仿宋" w:hAnsi="仿宋" w:eastAsia="仿宋" w:cs="仿宋_GB2312"/>
          <w:color w:val="auto"/>
          <w:spacing w:val="-4"/>
          <w:sz w:val="32"/>
          <w:szCs w:val="32"/>
        </w:rPr>
        <w:t>拟定了相应的扶持措施，力求通过财政资金的杠杆作用，</w:t>
      </w:r>
      <w:r>
        <w:rPr>
          <w:rFonts w:hint="eastAsia" w:ascii="仿宋" w:hAnsi="仿宋" w:eastAsia="仿宋" w:cs="仿宋_GB2312"/>
          <w:color w:val="auto"/>
          <w:spacing w:val="-4"/>
          <w:sz w:val="32"/>
          <w:szCs w:val="32"/>
          <w:lang w:eastAsia="zh-CN"/>
        </w:rPr>
        <w:t>进一步</w:t>
      </w:r>
      <w:r>
        <w:rPr>
          <w:rFonts w:hint="eastAsia" w:ascii="仿宋" w:hAnsi="仿宋" w:eastAsia="仿宋" w:cs="仿宋"/>
          <w:b w:val="0"/>
          <w:bCs w:val="0"/>
          <w:color w:val="auto"/>
          <w:kern w:val="2"/>
          <w:sz w:val="32"/>
          <w:szCs w:val="32"/>
          <w:highlight w:val="none"/>
          <w:lang w:val="en-US" w:eastAsia="zh-CN" w:bidi="ar-SA"/>
        </w:rPr>
        <w:t>强化科技创新和产业创新深度融合，加快建设创新龙泉，因地制宜</w:t>
      </w:r>
      <w:r>
        <w:rPr>
          <w:rFonts w:hint="eastAsia" w:ascii="仿宋" w:hAnsi="仿宋" w:eastAsia="仿宋" w:cs="仿宋"/>
          <w:b w:val="0"/>
          <w:bCs w:val="0"/>
          <w:kern w:val="2"/>
          <w:sz w:val="32"/>
          <w:szCs w:val="32"/>
          <w:highlight w:val="none"/>
          <w:lang w:val="en-US" w:eastAsia="zh-CN" w:bidi="ar-SA"/>
        </w:rPr>
        <w:t>发展新质生产力，构建龙泉特色现代化产业体系。</w:t>
      </w:r>
    </w:p>
    <w:p>
      <w:pPr>
        <w:keepNext w:val="0"/>
        <w:keepLines w:val="0"/>
        <w:pageBreakBefore w:val="0"/>
        <w:shd w:val="clear" w:color="auto" w:fill="FFFFFF"/>
        <w:kinsoku/>
        <w:wordWrap/>
        <w:topLinePunct w:val="0"/>
        <w:autoSpaceDE/>
        <w:autoSpaceDN/>
        <w:bidi w:val="0"/>
        <w:adjustRightInd w:val="0"/>
        <w:snapToGrid w:val="0"/>
        <w:spacing w:line="560" w:lineRule="exact"/>
        <w:ind w:firstLine="640" w:firstLineChars="200"/>
        <w:textAlignment w:val="auto"/>
        <w:rPr>
          <w:rFonts w:ascii="黑体" w:hAnsi="黑体" w:eastAsia="黑体"/>
          <w:kern w:val="0"/>
        </w:rPr>
      </w:pPr>
      <w:r>
        <w:rPr>
          <w:rFonts w:hint="eastAsia" w:ascii="黑体" w:hAnsi="黑体" w:eastAsia="黑体"/>
          <w:kern w:val="0"/>
          <w:lang w:eastAsia="zh-CN"/>
        </w:rPr>
        <w:t>四</w:t>
      </w:r>
      <w:r>
        <w:rPr>
          <w:rFonts w:hint="eastAsia" w:ascii="黑体" w:hAnsi="黑体" w:eastAsia="黑体"/>
          <w:kern w:val="0"/>
        </w:rPr>
        <w:t>、拟规定的主要制度和拟采取的主要措施</w:t>
      </w:r>
    </w:p>
    <w:p>
      <w:pPr>
        <w:keepNext w:val="0"/>
        <w:keepLines w:val="0"/>
        <w:pageBreakBefore w:val="0"/>
        <w:shd w:val="clear" w:color="auto" w:fill="FFFFFF"/>
        <w:kinsoku/>
        <w:wordWrap/>
        <w:topLinePunct w:val="0"/>
        <w:autoSpaceDE/>
        <w:autoSpaceDN/>
        <w:bidi w:val="0"/>
        <w:adjustRightInd w:val="0"/>
        <w:snapToGrid w:val="0"/>
        <w:spacing w:line="560" w:lineRule="exact"/>
        <w:ind w:firstLine="640" w:firstLineChars="200"/>
        <w:textAlignment w:val="auto"/>
        <w:rPr>
          <w:rFonts w:hint="eastAsia" w:ascii="仿宋" w:hAnsi="仿宋" w:eastAsia="仿宋" w:cs="仿宋"/>
          <w:szCs w:val="32"/>
          <w:highlight w:val="none"/>
          <w:lang w:val="en-US" w:eastAsia="zh-CN"/>
        </w:rPr>
      </w:pPr>
      <w:r>
        <w:rPr>
          <w:rFonts w:hint="eastAsia" w:ascii="仿宋" w:hAnsi="仿宋" w:eastAsia="仿宋" w:cs="仿宋_GB2312"/>
          <w:kern w:val="0"/>
          <w:sz w:val="32"/>
          <w:szCs w:val="32"/>
        </w:rPr>
        <w:t>结合法律法规要求和龙泉实际出台</w:t>
      </w:r>
      <w:r>
        <w:rPr>
          <w:rFonts w:hint="eastAsia" w:ascii="仿宋" w:hAnsi="仿宋" w:eastAsia="仿宋" w:cs="仿宋"/>
          <w:b w:val="0"/>
          <w:bCs w:val="0"/>
          <w:kern w:val="2"/>
          <w:sz w:val="32"/>
          <w:szCs w:val="32"/>
          <w:lang w:val="en-US" w:eastAsia="zh-CN" w:bidi="ar-SA"/>
        </w:rPr>
        <w:t>《</w:t>
      </w:r>
      <w:r>
        <w:rPr>
          <w:rFonts w:hint="eastAsia" w:ascii="仿宋" w:hAnsi="仿宋" w:eastAsia="仿宋" w:cs="仿宋"/>
          <w:szCs w:val="32"/>
          <w:highlight w:val="none"/>
          <w:lang w:val="en-US" w:eastAsia="zh-CN"/>
        </w:rPr>
        <w:t>关于加快建设创新龙泉培育发展新质生产力的实施意见</w:t>
      </w:r>
      <w:r>
        <w:rPr>
          <w:rFonts w:hint="eastAsia" w:ascii="仿宋" w:hAnsi="仿宋" w:eastAsia="仿宋" w:cs="仿宋"/>
          <w:b w:val="0"/>
          <w:bCs w:val="0"/>
          <w:kern w:val="2"/>
          <w:sz w:val="32"/>
          <w:szCs w:val="32"/>
          <w:lang w:val="en-US" w:eastAsia="zh-CN" w:bidi="ar-SA"/>
        </w:rPr>
        <w:t>》。《意见》包</w:t>
      </w:r>
      <w:r>
        <w:rPr>
          <w:rFonts w:hint="eastAsia" w:ascii="仿宋" w:hAnsi="仿宋" w:eastAsia="仿宋" w:cs="仿宋"/>
          <w:szCs w:val="32"/>
          <w:highlight w:val="none"/>
          <w:lang w:val="en-US" w:eastAsia="zh-CN"/>
        </w:rPr>
        <w:t>括</w:t>
      </w:r>
      <w:r>
        <w:rPr>
          <w:rFonts w:hint="eastAsia" w:ascii="仿宋" w:hAnsi="仿宋" w:eastAsia="仿宋" w:cs="仿宋"/>
          <w:b w:val="0"/>
          <w:bCs w:val="0"/>
          <w:kern w:val="2"/>
          <w:sz w:val="32"/>
          <w:szCs w:val="32"/>
          <w:lang w:val="en-US" w:eastAsia="zh-CN" w:bidi="ar-SA"/>
        </w:rPr>
        <w:t>“大力培育科技创新主体”“大力建设高水平研发机构”“大力打造创新创业平台”“大力推动科技成果转化”“大力优化科技创新生态”</w:t>
      </w:r>
      <w:r>
        <w:rPr>
          <w:rFonts w:hint="eastAsia" w:ascii="仿宋" w:hAnsi="仿宋" w:eastAsia="仿宋" w:cs="仿宋"/>
          <w:szCs w:val="32"/>
          <w:highlight w:val="none"/>
          <w:lang w:val="en-US" w:eastAsia="zh-CN"/>
        </w:rPr>
        <w:t>“附则”六个部分内容。</w:t>
      </w:r>
    </w:p>
    <w:p>
      <w:pPr>
        <w:keepNext w:val="0"/>
        <w:keepLines w:val="0"/>
        <w:pageBreakBefore w:val="0"/>
        <w:shd w:val="clear" w:color="auto" w:fill="FFFFFF"/>
        <w:kinsoku/>
        <w:wordWrap/>
        <w:topLinePunct w:val="0"/>
        <w:autoSpaceDE/>
        <w:autoSpaceDN/>
        <w:bidi w:val="0"/>
        <w:adjustRightInd w:val="0"/>
        <w:snapToGrid w:val="0"/>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条款内容主要有：</w:t>
      </w:r>
    </w:p>
    <w:p>
      <w:pPr>
        <w:keepNext w:val="0"/>
        <w:keepLines w:val="0"/>
        <w:pageBreakBefore w:val="0"/>
        <w:numPr>
          <w:ilvl w:val="0"/>
          <w:numId w:val="0"/>
        </w:numPr>
        <w:shd w:val="clear" w:color="auto" w:fill="FFFFFF"/>
        <w:kinsoku/>
        <w:wordWrap/>
        <w:topLinePunct w:val="0"/>
        <w:autoSpaceDE/>
        <w:autoSpaceDN/>
        <w:bidi w:val="0"/>
        <w:adjustRightInd w:val="0"/>
        <w:snapToGrid w:val="0"/>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1.《意见》第一部分“大力培育科技创新主体”内容，</w:t>
      </w:r>
      <w:r>
        <w:rPr>
          <w:rFonts w:hint="eastAsia" w:ascii="仿宋" w:hAnsi="仿宋" w:eastAsia="仿宋" w:cs="仿宋"/>
          <w:b w:val="0"/>
          <w:bCs w:val="0"/>
          <w:color w:val="auto"/>
          <w:kern w:val="2"/>
          <w:sz w:val="32"/>
          <w:szCs w:val="32"/>
          <w:lang w:val="en-US" w:eastAsia="zh-CN" w:bidi="ar-SA"/>
        </w:rPr>
        <w:t>参考《</w:t>
      </w:r>
      <w:r>
        <w:rPr>
          <w:rFonts w:hint="eastAsia" w:ascii="仿宋_GB2312" w:hAnsi="仿宋_GB2312" w:eastAsia="仿宋_GB2312" w:cs="仿宋_GB2312"/>
          <w:color w:val="auto"/>
          <w:spacing w:val="8"/>
          <w:sz w:val="32"/>
          <w:szCs w:val="32"/>
          <w:lang w:val="en-US" w:eastAsia="zh-CN"/>
        </w:rPr>
        <w:t>关于加快建设创新浙江因地制宜发展新质生产力的实施方案</w:t>
      </w:r>
      <w:r>
        <w:rPr>
          <w:rFonts w:hint="eastAsia" w:ascii="仿宋" w:hAnsi="仿宋" w:eastAsia="仿宋" w:cs="仿宋"/>
          <w:b w:val="0"/>
          <w:bCs w:val="0"/>
          <w:color w:val="auto"/>
          <w:kern w:val="2"/>
          <w:sz w:val="32"/>
          <w:szCs w:val="32"/>
          <w:lang w:val="en-US" w:eastAsia="zh-CN" w:bidi="ar-SA"/>
        </w:rPr>
        <w:t>》</w:t>
      </w:r>
      <w:r>
        <w:rPr>
          <w:rFonts w:hint="eastAsia" w:ascii="仿宋" w:hAnsi="仿宋" w:eastAsia="仿宋" w:cs="仿宋"/>
          <w:b w:val="0"/>
          <w:bCs w:val="0"/>
          <w:kern w:val="2"/>
          <w:sz w:val="32"/>
          <w:szCs w:val="32"/>
          <w:lang w:val="en-US" w:eastAsia="zh-CN" w:bidi="ar-SA"/>
        </w:rPr>
        <w:t>《浙江省“315”科技创新体系建设工程实施方案（2023-2027年）》（浙政发[2023]6号）、《关于强化企业科技创新主体地位加快科技企业高质量发展的实施意见（2023—2027 年）》（浙科发高〔2023〕55号 ）、《浙江省科技小巨人企业管理办法（试行）》《浙江省科技领军企业管理办法》（浙科发高〔2022〕34 号）、</w:t>
      </w:r>
      <w:r>
        <w:rPr>
          <w:rFonts w:hint="eastAsia" w:ascii="仿宋_GB2312" w:hAnsi="仿宋_GB2312" w:eastAsia="仿宋_GB2312" w:cs="仿宋_GB2312"/>
          <w:b w:val="0"/>
          <w:bCs w:val="0"/>
          <w:color w:val="000000"/>
          <w:sz w:val="32"/>
          <w:szCs w:val="32"/>
        </w:rPr>
        <w:t>《丽水市关于加快新时代人才科技跨越式高质量发展的实施意见》（丽委人﹝2022﹞2号）</w:t>
      </w:r>
      <w:r>
        <w:rPr>
          <w:rFonts w:hint="eastAsia" w:hAnsi="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lang w:eastAsia="zh-CN"/>
        </w:rPr>
        <w:t>《龙泉市人民政府办公室</w:t>
      </w:r>
      <w:r>
        <w:rPr>
          <w:rFonts w:hint="eastAsia" w:ascii="仿宋_GB2312" w:hAnsi="仿宋_GB2312" w:eastAsia="仿宋_GB2312" w:cs="仿宋_GB2312"/>
          <w:spacing w:val="8"/>
          <w:sz w:val="32"/>
          <w:szCs w:val="32"/>
          <w:lang w:val="en-US" w:eastAsia="en-US"/>
        </w:rPr>
        <w:t>关于印发龙泉市“1310”科技创新体系建设工程五年行动方案（2023—2027年）的通知</w:t>
      </w:r>
      <w:r>
        <w:rPr>
          <w:rFonts w:hint="eastAsia" w:ascii="仿宋_GB2312" w:hAnsi="仿宋_GB2312" w:eastAsia="仿宋_GB2312" w:cs="仿宋_GB2312"/>
          <w:spacing w:val="8"/>
          <w:sz w:val="32"/>
          <w:szCs w:val="32"/>
          <w:lang w:val="en-US" w:eastAsia="zh-CN"/>
        </w:rPr>
        <w:t>》（龙政办发〔2023〕31号）</w:t>
      </w:r>
      <w:r>
        <w:rPr>
          <w:rFonts w:hint="eastAsia" w:ascii="仿宋" w:hAnsi="仿宋" w:eastAsia="仿宋" w:cs="仿宋"/>
          <w:b w:val="0"/>
          <w:bCs w:val="0"/>
          <w:kern w:val="2"/>
          <w:sz w:val="32"/>
          <w:szCs w:val="32"/>
          <w:lang w:val="en-US" w:eastAsia="zh-CN" w:bidi="ar-SA"/>
        </w:rPr>
        <w:t>文件，结合本地实际制订。</w:t>
      </w:r>
    </w:p>
    <w:p>
      <w:pPr>
        <w:keepNext w:val="0"/>
        <w:keepLines w:val="0"/>
        <w:pageBreakBefore w:val="0"/>
        <w:numPr>
          <w:ilvl w:val="0"/>
          <w:numId w:val="0"/>
        </w:numPr>
        <w:shd w:val="clear" w:color="auto" w:fill="FFFFFF"/>
        <w:kinsoku/>
        <w:wordWrap/>
        <w:topLinePunct w:val="0"/>
        <w:autoSpaceDE/>
        <w:autoSpaceDN/>
        <w:bidi w:val="0"/>
        <w:adjustRightInd w:val="0"/>
        <w:snapToGrid w:val="0"/>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2.《意见》第二部分“大力建设高水平研发机构”内容，参考</w:t>
      </w:r>
      <w:r>
        <w:rPr>
          <w:rFonts w:hint="eastAsia" w:ascii="仿宋" w:hAnsi="仿宋" w:eastAsia="仿宋" w:cs="仿宋"/>
          <w:b w:val="0"/>
          <w:bCs w:val="0"/>
          <w:color w:val="auto"/>
          <w:kern w:val="2"/>
          <w:sz w:val="32"/>
          <w:szCs w:val="32"/>
          <w:lang w:val="en-US" w:eastAsia="zh-CN" w:bidi="ar-SA"/>
        </w:rPr>
        <w:t>《</w:t>
      </w:r>
      <w:r>
        <w:rPr>
          <w:rFonts w:hint="eastAsia" w:ascii="仿宋_GB2312" w:hAnsi="仿宋_GB2312" w:eastAsia="仿宋_GB2312" w:cs="仿宋_GB2312"/>
          <w:color w:val="auto"/>
          <w:spacing w:val="8"/>
          <w:sz w:val="32"/>
          <w:szCs w:val="32"/>
          <w:lang w:val="en-US" w:eastAsia="zh-CN"/>
        </w:rPr>
        <w:t>关于加快建设创新浙江因地制宜发展新质生产力的实施方案</w:t>
      </w:r>
      <w:r>
        <w:rPr>
          <w:rFonts w:hint="eastAsia" w:ascii="仿宋" w:hAnsi="仿宋" w:eastAsia="仿宋" w:cs="仿宋"/>
          <w:b w:val="0"/>
          <w:bCs w:val="0"/>
          <w:color w:val="auto"/>
          <w:kern w:val="2"/>
          <w:sz w:val="32"/>
          <w:szCs w:val="32"/>
          <w:lang w:val="en-US" w:eastAsia="zh-CN" w:bidi="ar-SA"/>
        </w:rPr>
        <w:t>》</w:t>
      </w:r>
      <w:r>
        <w:rPr>
          <w:rFonts w:hint="eastAsia" w:ascii="仿宋" w:hAnsi="仿宋" w:eastAsia="仿宋" w:cs="仿宋"/>
          <w:b w:val="0"/>
          <w:bCs w:val="0"/>
          <w:kern w:val="2"/>
          <w:sz w:val="32"/>
          <w:szCs w:val="32"/>
          <w:lang w:val="en-US" w:eastAsia="zh-CN" w:bidi="ar-SA"/>
        </w:rPr>
        <w:t>《浙江省“315”科技创新体系建设工程实施方案（2023-2027年）》（浙政发[2023]6号）、《浙江省人民政府办公厅关于加快建设高水平新型研发机构的若干意见》（浙政办发〔2020〕34号 ）、《关于强化企业科技创新主体地位加快科技企业高质量发展的实施意见（2023—2027 年）》（浙科发高〔2023〕55号 ）《浙江省重点企业研究院建设与管理办法》（浙科发高〔2021〕64 号）、《全省重点实验室管理办法》（浙科发基 2023〕40号 ）、</w:t>
      </w:r>
      <w:r>
        <w:rPr>
          <w:rFonts w:hint="eastAsia" w:ascii="仿宋_GB2312" w:hAnsi="仿宋_GB2312" w:eastAsia="仿宋_GB2312" w:cs="仿宋_GB2312"/>
          <w:b w:val="0"/>
          <w:bCs w:val="0"/>
          <w:color w:val="000000"/>
          <w:sz w:val="32"/>
          <w:szCs w:val="32"/>
        </w:rPr>
        <w:t>《丽水市关于加快新时代人才科技跨越式高质量发展的实施意见》（丽委人﹝2022﹞2号）</w:t>
      </w:r>
      <w:r>
        <w:rPr>
          <w:rFonts w:hint="eastAsia" w:ascii="仿宋_GB2312" w:hAnsi="仿宋_GB2312" w:cs="仿宋_GB2312"/>
          <w:b w:val="0"/>
          <w:bCs w:val="0"/>
          <w:color w:val="000000"/>
          <w:sz w:val="32"/>
          <w:szCs w:val="32"/>
          <w:lang w:eastAsia="zh-CN"/>
        </w:rPr>
        <w:t>、</w:t>
      </w:r>
      <w:r>
        <w:rPr>
          <w:rFonts w:hint="eastAsia" w:ascii="仿宋" w:hAnsi="仿宋" w:eastAsia="仿宋" w:cs="仿宋"/>
          <w:b w:val="0"/>
          <w:bCs w:val="0"/>
          <w:kern w:val="2"/>
          <w:sz w:val="32"/>
          <w:szCs w:val="32"/>
          <w:lang w:val="en-US" w:eastAsia="zh-CN" w:bidi="ar-SA"/>
        </w:rPr>
        <w:t>《丽水市重点实验室建设与运行管理办法（试行）》《丽水市新型研发机构管理办法（试行）》（丽科〔2022〕18 号）、</w:t>
      </w:r>
      <w:r>
        <w:rPr>
          <w:rFonts w:hint="eastAsia" w:ascii="仿宋_GB2312" w:hAnsi="仿宋_GB2312" w:eastAsia="仿宋_GB2312" w:cs="仿宋_GB2312"/>
          <w:b w:val="0"/>
          <w:bCs w:val="0"/>
          <w:color w:val="000000"/>
          <w:sz w:val="32"/>
          <w:szCs w:val="32"/>
          <w:lang w:eastAsia="zh-CN"/>
        </w:rPr>
        <w:t>《龙泉市人民政府办公室</w:t>
      </w:r>
      <w:r>
        <w:rPr>
          <w:rFonts w:hint="eastAsia" w:ascii="仿宋_GB2312" w:hAnsi="仿宋_GB2312" w:eastAsia="仿宋_GB2312" w:cs="仿宋_GB2312"/>
          <w:spacing w:val="8"/>
          <w:sz w:val="32"/>
          <w:szCs w:val="32"/>
          <w:lang w:val="en-US" w:eastAsia="en-US"/>
        </w:rPr>
        <w:t>关于印发龙泉市“1310”科技创新体系建设工程五年行动方案（2023—2027年）的通知</w:t>
      </w:r>
      <w:r>
        <w:rPr>
          <w:rFonts w:hint="eastAsia" w:ascii="仿宋_GB2312" w:hAnsi="仿宋_GB2312" w:eastAsia="仿宋_GB2312" w:cs="仿宋_GB2312"/>
          <w:spacing w:val="8"/>
          <w:sz w:val="32"/>
          <w:szCs w:val="32"/>
          <w:lang w:val="en-US" w:eastAsia="zh-CN"/>
        </w:rPr>
        <w:t>》（龙政办发〔2023〕31号）</w:t>
      </w:r>
      <w:r>
        <w:rPr>
          <w:rFonts w:hint="eastAsia" w:ascii="仿宋" w:hAnsi="仿宋" w:eastAsia="仿宋" w:cs="仿宋"/>
          <w:b w:val="0"/>
          <w:bCs w:val="0"/>
          <w:kern w:val="2"/>
          <w:sz w:val="32"/>
          <w:szCs w:val="32"/>
          <w:lang w:val="en-US" w:eastAsia="zh-CN" w:bidi="ar-SA"/>
        </w:rPr>
        <w:t>文件，结合本地实际制订。</w:t>
      </w:r>
    </w:p>
    <w:p>
      <w:pPr>
        <w:keepNext w:val="0"/>
        <w:keepLines w:val="0"/>
        <w:pageBreakBefore w:val="0"/>
        <w:numPr>
          <w:ilvl w:val="0"/>
          <w:numId w:val="0"/>
        </w:numPr>
        <w:shd w:val="clear" w:color="auto" w:fill="FFFFFF"/>
        <w:kinsoku/>
        <w:wordWrap/>
        <w:topLinePunct w:val="0"/>
        <w:autoSpaceDE/>
        <w:autoSpaceDN/>
        <w:bidi w:val="0"/>
        <w:adjustRightInd w:val="0"/>
        <w:snapToGrid w:val="0"/>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3.《意见》第三部分“大力打造创新创业平台”内容，参考</w:t>
      </w:r>
      <w:r>
        <w:rPr>
          <w:rFonts w:hint="eastAsia" w:ascii="仿宋" w:hAnsi="仿宋" w:eastAsia="仿宋" w:cs="仿宋"/>
          <w:b w:val="0"/>
          <w:bCs w:val="0"/>
          <w:color w:val="auto"/>
          <w:kern w:val="2"/>
          <w:sz w:val="32"/>
          <w:szCs w:val="32"/>
          <w:lang w:val="en-US" w:eastAsia="zh-CN" w:bidi="ar-SA"/>
        </w:rPr>
        <w:t>《</w:t>
      </w:r>
      <w:r>
        <w:rPr>
          <w:rFonts w:hint="eastAsia" w:ascii="仿宋_GB2312" w:hAnsi="仿宋_GB2312" w:eastAsia="仿宋_GB2312" w:cs="仿宋_GB2312"/>
          <w:color w:val="auto"/>
          <w:spacing w:val="8"/>
          <w:sz w:val="32"/>
          <w:szCs w:val="32"/>
          <w:lang w:val="en-US" w:eastAsia="zh-CN"/>
        </w:rPr>
        <w:t>关于加快建设创新浙江因地制宜发展新质生产力的实施方案</w:t>
      </w:r>
      <w:r>
        <w:rPr>
          <w:rFonts w:hint="eastAsia" w:ascii="仿宋" w:hAnsi="仿宋" w:eastAsia="仿宋" w:cs="仿宋"/>
          <w:b w:val="0"/>
          <w:bCs w:val="0"/>
          <w:color w:val="auto"/>
          <w:kern w:val="2"/>
          <w:sz w:val="32"/>
          <w:szCs w:val="32"/>
          <w:lang w:val="en-US" w:eastAsia="zh-CN" w:bidi="ar-SA"/>
        </w:rPr>
        <w:t>》</w:t>
      </w:r>
      <w:r>
        <w:rPr>
          <w:rFonts w:hint="eastAsia" w:ascii="仿宋" w:hAnsi="仿宋" w:eastAsia="仿宋" w:cs="仿宋"/>
          <w:b w:val="0"/>
          <w:bCs w:val="0"/>
          <w:kern w:val="2"/>
          <w:sz w:val="32"/>
          <w:szCs w:val="32"/>
          <w:lang w:val="en-US" w:eastAsia="zh-CN" w:bidi="ar-SA"/>
        </w:rPr>
        <w:t>《国家众创空间备案暂行规定》（国科火字〔2017〕20号）、《科技企业孵化器管理办法》（国科发区〔2018〕300号）、《关于强化企业科技创新主体地位加快科技企业高质量发展的实施意见（2023—2027 年）》（浙科发高〔2023〕55号 ）、《浙江省科技企业孵化器管理办法》《浙江省众创空间备案管理办法》（浙科发高[2021]24号）</w:t>
      </w:r>
      <w:r>
        <w:rPr>
          <w:rFonts w:hint="eastAsia" w:ascii="仿宋_GB2312" w:hAnsi="仿宋_GB2312" w:eastAsia="仿宋_GB2312" w:cs="仿宋_GB2312"/>
          <w:b w:val="0"/>
          <w:bCs w:val="0"/>
          <w:color w:val="000000"/>
          <w:sz w:val="32"/>
          <w:szCs w:val="32"/>
        </w:rPr>
        <w:t>《丽水市关于加快新时代人才科技跨越式高质量发展的实施意见》（丽委人﹝2022﹞2号）</w:t>
      </w:r>
      <w:r>
        <w:rPr>
          <w:rFonts w:hint="eastAsia" w:hAnsi="仿宋_GB2312" w:cs="仿宋_GB2312"/>
          <w:b w:val="0"/>
          <w:bCs w:val="0"/>
          <w:color w:val="000000"/>
          <w:sz w:val="32"/>
          <w:szCs w:val="32"/>
          <w:lang w:eastAsia="zh-CN"/>
        </w:rPr>
        <w:t>、</w:t>
      </w:r>
      <w:r>
        <w:rPr>
          <w:rFonts w:hint="eastAsia" w:ascii="仿宋" w:hAnsi="仿宋" w:eastAsia="仿宋" w:cs="仿宋"/>
          <w:b w:val="0"/>
          <w:bCs w:val="0"/>
          <w:kern w:val="2"/>
          <w:sz w:val="32"/>
          <w:szCs w:val="32"/>
          <w:lang w:val="en-US" w:eastAsia="zh-CN" w:bidi="ar-SA"/>
        </w:rPr>
        <w:t>《丽水市科技企业孵化器、众创空间认定管理办法》（丽科〔2023〕17 号）、</w:t>
      </w:r>
      <w:r>
        <w:rPr>
          <w:rFonts w:hint="eastAsia" w:ascii="仿宋_GB2312" w:hAnsi="仿宋_GB2312" w:eastAsia="仿宋_GB2312" w:cs="仿宋_GB2312"/>
          <w:b w:val="0"/>
          <w:bCs w:val="0"/>
          <w:color w:val="000000"/>
          <w:sz w:val="32"/>
          <w:szCs w:val="32"/>
          <w:lang w:eastAsia="zh-CN"/>
        </w:rPr>
        <w:t>《龙泉市人民政府办公室</w:t>
      </w:r>
      <w:r>
        <w:rPr>
          <w:rFonts w:hint="eastAsia" w:ascii="仿宋_GB2312" w:hAnsi="仿宋_GB2312" w:eastAsia="仿宋_GB2312" w:cs="仿宋_GB2312"/>
          <w:spacing w:val="8"/>
          <w:sz w:val="32"/>
          <w:szCs w:val="32"/>
          <w:lang w:val="en-US" w:eastAsia="en-US"/>
        </w:rPr>
        <w:t>关于印发龙泉市“1310”科技创新体系建设工程五年行动方案（2023—2027年）的通知</w:t>
      </w:r>
      <w:r>
        <w:rPr>
          <w:rFonts w:hint="eastAsia" w:ascii="仿宋_GB2312" w:hAnsi="仿宋_GB2312" w:eastAsia="仿宋_GB2312" w:cs="仿宋_GB2312"/>
          <w:spacing w:val="8"/>
          <w:sz w:val="32"/>
          <w:szCs w:val="32"/>
          <w:lang w:val="en-US" w:eastAsia="zh-CN"/>
        </w:rPr>
        <w:t>》（龙政办发〔2023〕31号）</w:t>
      </w:r>
      <w:r>
        <w:rPr>
          <w:rFonts w:hint="eastAsia" w:ascii="仿宋" w:hAnsi="仿宋" w:eastAsia="仿宋" w:cs="仿宋"/>
          <w:b w:val="0"/>
          <w:bCs w:val="0"/>
          <w:kern w:val="2"/>
          <w:sz w:val="32"/>
          <w:szCs w:val="32"/>
          <w:lang w:val="en-US" w:eastAsia="zh-CN" w:bidi="ar-SA"/>
        </w:rPr>
        <w:t>文件，结合本地实际制订。</w:t>
      </w:r>
    </w:p>
    <w:p>
      <w:pPr>
        <w:keepNext w:val="0"/>
        <w:keepLines w:val="0"/>
        <w:pageBreakBefore w:val="0"/>
        <w:widowControl w:val="0"/>
        <w:kinsoku/>
        <w:wordWrap/>
        <w:overflowPunct/>
        <w:topLinePunct w:val="0"/>
        <w:autoSpaceDE/>
        <w:autoSpaceDN/>
        <w:bidi w:val="0"/>
        <w:adjustRightInd/>
        <w:snapToGrid/>
        <w:spacing w:before="0" w:after="0" w:line="580" w:lineRule="exact"/>
        <w:ind w:right="0" w:firstLine="640"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4.《意见》第四部分“大力推动科技成果转化”内容，参考</w:t>
      </w:r>
      <w:r>
        <w:rPr>
          <w:rFonts w:hint="eastAsia" w:ascii="仿宋" w:hAnsi="仿宋" w:eastAsia="仿宋" w:cs="仿宋"/>
          <w:b w:val="0"/>
          <w:bCs w:val="0"/>
          <w:color w:val="auto"/>
          <w:kern w:val="2"/>
          <w:sz w:val="32"/>
          <w:szCs w:val="32"/>
          <w:lang w:val="en-US" w:eastAsia="zh-CN" w:bidi="ar-SA"/>
        </w:rPr>
        <w:t>《</w:t>
      </w:r>
      <w:r>
        <w:rPr>
          <w:rFonts w:hint="eastAsia" w:ascii="仿宋_GB2312" w:hAnsi="仿宋_GB2312" w:eastAsia="仿宋_GB2312" w:cs="仿宋_GB2312"/>
          <w:color w:val="auto"/>
          <w:spacing w:val="8"/>
          <w:sz w:val="32"/>
          <w:szCs w:val="32"/>
          <w:lang w:val="en-US" w:eastAsia="zh-CN"/>
        </w:rPr>
        <w:t>关于加快建设创新浙江因地制宜发展新质生产力的实施方案</w:t>
      </w:r>
      <w:r>
        <w:rPr>
          <w:rFonts w:hint="eastAsia" w:ascii="仿宋" w:hAnsi="仿宋" w:eastAsia="仿宋" w:cs="仿宋"/>
          <w:b w:val="0"/>
          <w:bCs w:val="0"/>
          <w:color w:val="auto"/>
          <w:kern w:val="2"/>
          <w:sz w:val="32"/>
          <w:szCs w:val="32"/>
          <w:lang w:val="en-US" w:eastAsia="zh-CN" w:bidi="ar-SA"/>
        </w:rPr>
        <w:t>》</w:t>
      </w:r>
      <w:r>
        <w:rPr>
          <w:rFonts w:hint="eastAsia" w:ascii="仿宋" w:hAnsi="仿宋" w:eastAsia="仿宋" w:cs="仿宋"/>
          <w:b w:val="0"/>
          <w:bCs w:val="0"/>
          <w:kern w:val="2"/>
          <w:sz w:val="32"/>
          <w:szCs w:val="32"/>
          <w:lang w:val="en-US" w:eastAsia="zh-CN" w:bidi="ar-SA"/>
        </w:rPr>
        <w:t>《浙江省科学技术奖励办法》《浙江省科学技术奖励办法实施细则（修订）》（浙科发成〔2023〕17号 ）文件，结合本地实际制订。</w:t>
      </w:r>
    </w:p>
    <w:p>
      <w:pPr>
        <w:keepNext w:val="0"/>
        <w:keepLines w:val="0"/>
        <w:pageBreakBefore w:val="0"/>
        <w:widowControl w:val="0"/>
        <w:kinsoku/>
        <w:wordWrap/>
        <w:overflowPunct/>
        <w:topLinePunct w:val="0"/>
        <w:autoSpaceDE/>
        <w:autoSpaceDN/>
        <w:bidi w:val="0"/>
        <w:adjustRightInd/>
        <w:snapToGrid/>
        <w:spacing w:before="0" w:after="0" w:line="580" w:lineRule="exact"/>
        <w:ind w:right="0" w:firstLine="640"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5.《意见》第五部分“大力优化科技创新生态”内容，</w:t>
      </w:r>
    </w:p>
    <w:p>
      <w:pPr>
        <w:keepNext w:val="0"/>
        <w:keepLines w:val="0"/>
        <w:pageBreakBefore w:val="0"/>
        <w:widowControl w:val="0"/>
        <w:kinsoku/>
        <w:wordWrap/>
        <w:overflowPunct/>
        <w:topLinePunct w:val="0"/>
        <w:autoSpaceDE/>
        <w:autoSpaceDN/>
        <w:bidi w:val="0"/>
        <w:adjustRightInd/>
        <w:snapToGrid/>
        <w:spacing w:before="0" w:after="0" w:line="580" w:lineRule="exact"/>
        <w:ind w:right="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参考</w:t>
      </w:r>
      <w:r>
        <w:rPr>
          <w:rFonts w:hint="eastAsia" w:ascii="仿宋" w:hAnsi="仿宋" w:eastAsia="仿宋" w:cs="仿宋"/>
          <w:b w:val="0"/>
          <w:bCs w:val="0"/>
          <w:color w:val="auto"/>
          <w:kern w:val="2"/>
          <w:sz w:val="32"/>
          <w:szCs w:val="32"/>
          <w:lang w:val="en-US" w:eastAsia="zh-CN" w:bidi="ar-SA"/>
        </w:rPr>
        <w:t>《</w:t>
      </w:r>
      <w:r>
        <w:rPr>
          <w:rFonts w:hint="eastAsia" w:ascii="仿宋_GB2312" w:hAnsi="仿宋_GB2312" w:eastAsia="仿宋_GB2312" w:cs="仿宋_GB2312"/>
          <w:color w:val="auto"/>
          <w:spacing w:val="8"/>
          <w:sz w:val="32"/>
          <w:szCs w:val="32"/>
          <w:lang w:val="en-US" w:eastAsia="zh-CN"/>
        </w:rPr>
        <w:t>关于加快建设创新浙江因地制宜发展新质生产力的实施方案</w:t>
      </w:r>
      <w:r>
        <w:rPr>
          <w:rFonts w:hint="eastAsia" w:ascii="仿宋" w:hAnsi="仿宋" w:eastAsia="仿宋" w:cs="仿宋"/>
          <w:b w:val="0"/>
          <w:bCs w:val="0"/>
          <w:color w:val="auto"/>
          <w:kern w:val="2"/>
          <w:sz w:val="32"/>
          <w:szCs w:val="32"/>
          <w:lang w:val="en-US" w:eastAsia="zh-CN" w:bidi="ar-SA"/>
        </w:rPr>
        <w:t>》</w:t>
      </w:r>
      <w:r>
        <w:rPr>
          <w:rFonts w:hint="default" w:ascii="仿宋" w:hAnsi="仿宋" w:eastAsia="仿宋" w:cs="仿宋"/>
          <w:b w:val="0"/>
          <w:bCs w:val="0"/>
          <w:kern w:val="2"/>
          <w:sz w:val="32"/>
          <w:szCs w:val="32"/>
          <w:lang w:val="en-US" w:eastAsia="zh-CN" w:bidi="ar-SA"/>
        </w:rPr>
        <w:t>《浙江省“315”科技创新体系建设工程实施方案（2023-2027年）》（浙政发[2023]6号）《关于强化企业科技创新主体地位加快科技企业高质量发展的实施意见（2023—2027 年）》（浙科发高〔2023〕55号 ）《省地协同计划项目试点工作组织实施方案》</w:t>
      </w:r>
      <w:r>
        <w:rPr>
          <w:rFonts w:hint="eastAsia" w:ascii="仿宋" w:hAnsi="仿宋" w:eastAsia="仿宋" w:cs="仿宋"/>
          <w:b w:val="0"/>
          <w:bCs w:val="0"/>
          <w:kern w:val="2"/>
          <w:sz w:val="32"/>
          <w:szCs w:val="32"/>
          <w:lang w:val="en-US" w:eastAsia="zh-CN" w:bidi="ar-SA"/>
        </w:rPr>
        <w:t>、</w:t>
      </w:r>
      <w:r>
        <w:rPr>
          <w:rFonts w:hint="eastAsia" w:ascii="仿宋_GB2312" w:hAnsi="仿宋_GB2312" w:eastAsia="仿宋_GB2312" w:cs="仿宋_GB2312"/>
          <w:b w:val="0"/>
          <w:bCs w:val="0"/>
          <w:color w:val="000000"/>
          <w:sz w:val="32"/>
          <w:szCs w:val="32"/>
        </w:rPr>
        <w:t>《丽水市关于加快新时代人才科技跨越式高质量发展的实施意见》（丽委人﹝2022﹞2号）</w:t>
      </w:r>
      <w:r>
        <w:rPr>
          <w:rFonts w:hint="eastAsia" w:hAnsi="仿宋_GB2312" w:cs="仿宋_GB2312"/>
          <w:b w:val="0"/>
          <w:bCs w:val="0"/>
          <w:color w:val="000000"/>
          <w:sz w:val="32"/>
          <w:szCs w:val="32"/>
          <w:lang w:eastAsia="zh-CN"/>
        </w:rPr>
        <w:t>、</w:t>
      </w:r>
      <w:r>
        <w:rPr>
          <w:rFonts w:hint="default" w:ascii="仿宋" w:hAnsi="仿宋" w:eastAsia="仿宋" w:cs="仿宋"/>
          <w:b w:val="0"/>
          <w:bCs w:val="0"/>
          <w:kern w:val="2"/>
          <w:sz w:val="32"/>
          <w:szCs w:val="32"/>
          <w:lang w:val="en-US" w:eastAsia="zh-CN" w:bidi="ar-SA"/>
        </w:rPr>
        <w:t>《丽水市市县联动攻关项目管理办法（试行）（丽科〔2024〕17 号）</w:t>
      </w:r>
      <w:r>
        <w:rPr>
          <w:rFonts w:hint="eastAsia" w:ascii="仿宋" w:hAnsi="仿宋" w:eastAsia="仿宋" w:cs="仿宋"/>
          <w:b w:val="0"/>
          <w:bCs w:val="0"/>
          <w:kern w:val="2"/>
          <w:sz w:val="32"/>
          <w:szCs w:val="32"/>
          <w:lang w:val="en-US" w:eastAsia="zh-CN" w:bidi="ar-SA"/>
        </w:rPr>
        <w:t>文件，结合本地实际制订。</w:t>
      </w:r>
    </w:p>
    <w:p>
      <w:pPr>
        <w:pStyle w:val="3"/>
        <w:rPr>
          <w:rFonts w:hint="default" w:ascii="Times New Roman" w:hAnsi="Times New Roman" w:cs="Times New Roman"/>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Microsoft JhengHei">
    <w:panose1 w:val="020B0604030504040204"/>
    <w:charset w:val="88"/>
    <w:family w:val="swiss"/>
    <w:pitch w:val="default"/>
    <w:sig w:usb0="00000087" w:usb1="28AF4000" w:usb2="00000016" w:usb3="00000000" w:csb0="00100009"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2091EB"/>
    <w:multiLevelType w:val="singleLevel"/>
    <w:tmpl w:val="EB2091E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AD7865"/>
    <w:rsid w:val="006843FB"/>
    <w:rsid w:val="019E414F"/>
    <w:rsid w:val="01C8543C"/>
    <w:rsid w:val="034A7FA9"/>
    <w:rsid w:val="04D50706"/>
    <w:rsid w:val="050339CA"/>
    <w:rsid w:val="053310B5"/>
    <w:rsid w:val="077A38A1"/>
    <w:rsid w:val="07B06CB0"/>
    <w:rsid w:val="0CEE31B2"/>
    <w:rsid w:val="0D6B035F"/>
    <w:rsid w:val="0DB241E0"/>
    <w:rsid w:val="0E1C021A"/>
    <w:rsid w:val="0EFC45D8"/>
    <w:rsid w:val="102B29FC"/>
    <w:rsid w:val="1232769D"/>
    <w:rsid w:val="13734411"/>
    <w:rsid w:val="1D702FEA"/>
    <w:rsid w:val="1F2D0704"/>
    <w:rsid w:val="204D5C1D"/>
    <w:rsid w:val="20AD7865"/>
    <w:rsid w:val="20B640B6"/>
    <w:rsid w:val="227A7F9C"/>
    <w:rsid w:val="2320528B"/>
    <w:rsid w:val="232748D0"/>
    <w:rsid w:val="23D4764B"/>
    <w:rsid w:val="23E15039"/>
    <w:rsid w:val="24210369"/>
    <w:rsid w:val="256A70D6"/>
    <w:rsid w:val="25A36D76"/>
    <w:rsid w:val="25DF51DE"/>
    <w:rsid w:val="2715481A"/>
    <w:rsid w:val="2AAA4765"/>
    <w:rsid w:val="2B2B7C24"/>
    <w:rsid w:val="2C895B5D"/>
    <w:rsid w:val="2CBC07DC"/>
    <w:rsid w:val="2D4973F6"/>
    <w:rsid w:val="2E144D73"/>
    <w:rsid w:val="30C710C0"/>
    <w:rsid w:val="31565C17"/>
    <w:rsid w:val="32035AEE"/>
    <w:rsid w:val="32187428"/>
    <w:rsid w:val="329D4BAF"/>
    <w:rsid w:val="359E7653"/>
    <w:rsid w:val="35DC570E"/>
    <w:rsid w:val="3C514215"/>
    <w:rsid w:val="3D022749"/>
    <w:rsid w:val="40407CE4"/>
    <w:rsid w:val="4278729B"/>
    <w:rsid w:val="42862F6A"/>
    <w:rsid w:val="42D45A8D"/>
    <w:rsid w:val="447C483E"/>
    <w:rsid w:val="46665614"/>
    <w:rsid w:val="471C3C6D"/>
    <w:rsid w:val="480B000A"/>
    <w:rsid w:val="49755955"/>
    <w:rsid w:val="4C1B6C8A"/>
    <w:rsid w:val="4DE43ED0"/>
    <w:rsid w:val="4E481E04"/>
    <w:rsid w:val="4EE259CC"/>
    <w:rsid w:val="508005C0"/>
    <w:rsid w:val="50E00502"/>
    <w:rsid w:val="50E61077"/>
    <w:rsid w:val="517D19DC"/>
    <w:rsid w:val="51A15EF1"/>
    <w:rsid w:val="528462EE"/>
    <w:rsid w:val="551B5793"/>
    <w:rsid w:val="55716DC3"/>
    <w:rsid w:val="55BA5C7D"/>
    <w:rsid w:val="57A265F2"/>
    <w:rsid w:val="5956586A"/>
    <w:rsid w:val="597B4537"/>
    <w:rsid w:val="5AC62D04"/>
    <w:rsid w:val="5B4837E0"/>
    <w:rsid w:val="5E330E7C"/>
    <w:rsid w:val="5F426012"/>
    <w:rsid w:val="609E54CA"/>
    <w:rsid w:val="60E742AB"/>
    <w:rsid w:val="61587421"/>
    <w:rsid w:val="63535D19"/>
    <w:rsid w:val="639F79E7"/>
    <w:rsid w:val="647A13F9"/>
    <w:rsid w:val="64CF2CD4"/>
    <w:rsid w:val="64F1206D"/>
    <w:rsid w:val="6501067A"/>
    <w:rsid w:val="6545033B"/>
    <w:rsid w:val="68405F8D"/>
    <w:rsid w:val="69C225D7"/>
    <w:rsid w:val="6A6E4160"/>
    <w:rsid w:val="6B9E6A87"/>
    <w:rsid w:val="6D075EA7"/>
    <w:rsid w:val="6F92269E"/>
    <w:rsid w:val="70501A6B"/>
    <w:rsid w:val="73A97FDD"/>
    <w:rsid w:val="76172DC4"/>
    <w:rsid w:val="76FE4A7B"/>
    <w:rsid w:val="79962EB0"/>
    <w:rsid w:val="7A0B5527"/>
    <w:rsid w:val="7AB317C2"/>
    <w:rsid w:val="7B502FCF"/>
    <w:rsid w:val="7D7A4E9D"/>
    <w:rsid w:val="7E3B6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qFormat/>
    <w:uiPriority w:val="0"/>
    <w:pPr>
      <w:ind w:left="741"/>
      <w:outlineLvl w:val="1"/>
    </w:pPr>
    <w:rPr>
      <w:rFonts w:ascii="Microsoft JhengHei" w:hAnsi="Microsoft JhengHei" w:eastAsia="Microsoft JhengHei" w:cs="Microsoft JhengHei"/>
      <w:b/>
      <w:bCs/>
      <w:sz w:val="32"/>
      <w:szCs w:val="32"/>
      <w:lang w:val="zh-CN" w:bidi="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endnote text"/>
    <w:basedOn w:val="1"/>
    <w:qFormat/>
    <w:uiPriority w:val="99"/>
    <w:pPr>
      <w:widowControl w:val="0"/>
      <w:jc w:val="both"/>
    </w:pPr>
    <w:rPr>
      <w:rFonts w:ascii="仿宋_GB2312" w:hAnsi="Calibri" w:eastAsia="宋体" w:cs="Times New Roman"/>
      <w:b/>
      <w:bCs/>
      <w:color w:val="000000"/>
      <w:kern w:val="2"/>
      <w:sz w:val="28"/>
      <w:szCs w:val="28"/>
      <w:lang w:val="en-US" w:eastAsia="zh-CN" w:bidi="ar-SA"/>
    </w:rPr>
  </w:style>
  <w:style w:type="paragraph" w:customStyle="1" w:styleId="6">
    <w:name w:val="正文缩进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2479</Words>
  <Characters>2701</Characters>
  <Lines>0</Lines>
  <Paragraphs>0</Paragraphs>
  <TotalTime>9</TotalTime>
  <ScaleCrop>false</ScaleCrop>
  <LinksUpToDate>false</LinksUpToDate>
  <CharactersWithSpaces>2720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2024-03-04T01:24:00Z</dcterms:created>
  <dc:creator>LYJ</dc:creator>
  <cp:lastModifiedBy>Administrator</cp:lastModifiedBy>
  <cp:lastPrinted>2024-09-30T09:01:00Z</cp:lastPrinted>
  <dcterms:modified xsi:type="dcterms:W3CDTF">2025-01-27T08:30:49Z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KSOTemplateDocerSaveRecord">
    <vt:lpwstr>eyJoZGlkIjoiMzJiYzE1ZjVkM2MzYWJlN2JjNGE1NjYxNmFiMzhkMDkifQ==</vt:lpwstr>
  </property>
  <property fmtid="{D5CDD505-2E9C-101B-9397-08002B2CF9AE}" pid="4" name="ICV">
    <vt:lpwstr>9983FFD52FE14E8F905C4A30A66E1E4B_12</vt:lpwstr>
  </property>
</Properties>
</file>