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pStyle w:val="4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eastAsia="方正小标宋简体"/>
          <w:spacing w:val="-6"/>
          <w:sz w:val="44"/>
          <w:szCs w:val="44"/>
        </w:rPr>
      </w:pPr>
      <w:bookmarkStart w:id="0" w:name="_Toc557_WPSOffice_Level2"/>
      <w:bookmarkStart w:id="1" w:name="_Toc17522_WPSOffice_Level2"/>
      <w:r>
        <w:rPr>
          <w:rFonts w:hint="eastAsia" w:ascii="方正小标宋简体" w:eastAsia="方正小标宋简体"/>
          <w:spacing w:val="-6"/>
          <w:sz w:val="44"/>
          <w:szCs w:val="44"/>
        </w:rPr>
        <w:t>关于《西街历史文化街区云水渠管理暂行规定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eastAsia="方正小标宋简体"/>
          <w:spacing w:val="-6"/>
          <w:sz w:val="44"/>
          <w:szCs w:val="44"/>
        </w:rPr>
      </w:pPr>
      <w:r>
        <w:rPr>
          <w:rFonts w:hint="eastAsia" w:ascii="方正小标宋简体" w:eastAsia="方正小标宋简体"/>
          <w:spacing w:val="-6"/>
          <w:sz w:val="44"/>
          <w:szCs w:val="44"/>
        </w:rPr>
        <w:t>（送审稿）》的</w:t>
      </w:r>
      <w:bookmarkEnd w:id="0"/>
      <w:bookmarkEnd w:id="1"/>
      <w:bookmarkStart w:id="2" w:name="_Toc8127_WPSOffice_Level2"/>
      <w:bookmarkStart w:id="3" w:name="_Toc4042_WPSOffice_Level2"/>
      <w:r>
        <w:rPr>
          <w:rFonts w:hint="eastAsia" w:ascii="方正小标宋简体" w:eastAsia="方正小标宋简体"/>
          <w:spacing w:val="-6"/>
          <w:sz w:val="44"/>
          <w:szCs w:val="44"/>
        </w:rPr>
        <w:t>起草说明</w:t>
      </w:r>
      <w:bookmarkEnd w:id="2"/>
      <w:bookmarkEnd w:id="3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ascii="仿宋_GB2312"/>
          <w:spacing w:val="-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textAlignment w:val="auto"/>
        <w:rPr>
          <w:rFonts w:hint="eastAsia" w:ascii="仿宋" w:hAnsi="仿宋" w:eastAsia="仿宋" w:cs="仿宋"/>
          <w:spacing w:val="-6"/>
          <w:sz w:val="32"/>
          <w:szCs w:val="40"/>
        </w:rPr>
      </w:pPr>
      <w:r>
        <w:rPr>
          <w:rFonts w:hint="eastAsia" w:ascii="仿宋" w:hAnsi="仿宋" w:eastAsia="仿宋" w:cs="仿宋"/>
          <w:spacing w:val="-6"/>
          <w:sz w:val="32"/>
          <w:szCs w:val="40"/>
        </w:rPr>
        <w:t>现</w:t>
      </w:r>
      <w:r>
        <w:rPr>
          <w:rFonts w:hint="eastAsia" w:ascii="仿宋" w:hAnsi="仿宋" w:eastAsia="仿宋" w:cs="仿宋"/>
          <w:spacing w:val="-6"/>
          <w:sz w:val="32"/>
          <w:szCs w:val="40"/>
          <w:lang w:eastAsia="zh-CN"/>
        </w:rPr>
        <w:t>就龙泉市西街街道</w:t>
      </w:r>
      <w:r>
        <w:rPr>
          <w:rFonts w:hint="eastAsia" w:ascii="仿宋" w:hAnsi="仿宋" w:eastAsia="仿宋" w:cs="仿宋"/>
          <w:spacing w:val="-6"/>
          <w:sz w:val="32"/>
          <w:szCs w:val="40"/>
        </w:rPr>
        <w:t>《西街历史文化街区云水渠管理暂行规定（送审稿）》的</w:t>
      </w:r>
      <w:r>
        <w:rPr>
          <w:rFonts w:hint="eastAsia" w:ascii="仿宋" w:hAnsi="仿宋" w:eastAsia="仿宋" w:cs="仿宋"/>
          <w:spacing w:val="-6"/>
          <w:sz w:val="32"/>
          <w:szCs w:val="40"/>
          <w:lang w:eastAsia="zh-CN"/>
        </w:rPr>
        <w:t>有关</w:t>
      </w:r>
      <w:r>
        <w:rPr>
          <w:rFonts w:hint="eastAsia" w:ascii="仿宋" w:hAnsi="仿宋" w:eastAsia="仿宋" w:cs="仿宋"/>
          <w:spacing w:val="-6"/>
          <w:sz w:val="32"/>
          <w:szCs w:val="40"/>
        </w:rPr>
        <w:t>情况说明如下：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textAlignment w:val="auto"/>
        <w:rPr>
          <w:rFonts w:hint="eastAsia" w:ascii="黑体" w:hAnsi="黑体" w:eastAsia="黑体" w:cs="黑体"/>
          <w:spacing w:val="-6"/>
          <w:sz w:val="32"/>
          <w:szCs w:val="40"/>
        </w:rPr>
      </w:pPr>
      <w:bookmarkStart w:id="4" w:name="_Toc15163_WPSOffice_Level2"/>
      <w:bookmarkStart w:id="5" w:name="_Toc326_WPSOffice_Level2"/>
      <w:r>
        <w:rPr>
          <w:rFonts w:hint="eastAsia" w:ascii="黑体" w:hAnsi="黑体" w:eastAsia="黑体" w:cs="黑体"/>
          <w:spacing w:val="-6"/>
          <w:sz w:val="32"/>
          <w:szCs w:val="40"/>
        </w:rPr>
        <w:t>一、制定文件的必要性和可行性</w:t>
      </w:r>
      <w:bookmarkEnd w:id="4"/>
      <w:bookmarkEnd w:id="5"/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bookmarkStart w:id="6" w:name="_Toc13763_WPSOffice_Level2"/>
      <w:bookmarkStart w:id="7" w:name="_Toc19_WPSOffice_Level2"/>
      <w:r>
        <w:rPr>
          <w:rFonts w:ascii="仿宋_GB2312" w:hAnsi="仿宋_GB2312" w:eastAsia="仿宋_GB2312" w:cs="仿宋_GB2312"/>
          <w:bCs/>
          <w:kern w:val="0"/>
          <w:sz w:val="32"/>
          <w:szCs w:val="32"/>
        </w:rPr>
        <w:t>云水渠是浙江省保存较为完好的古代城市水利设施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，现为省级文保单位。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</w:rPr>
        <w:t>近年来，云水渠陆续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开展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</w:rPr>
        <w:t>清淤整治提升，达到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部分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</w:rPr>
        <w:t>敞开状态，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逐步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</w:rPr>
        <w:t>恢复一街一渠的历史景观。云水渠提升项目完成后，在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云水渠盖板通道管理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</w:rPr>
        <w:t>过程中出现管理不规范问题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。针对云水渠管理问题，西街街道组织工作人员赴实地开展调研。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调研过程中，工作人员发现除盖板通道管理问题之外，云水渠还存在乱堆放、乱扔垃圾等其它问题，制定《西街历史文化街区云水渠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风貌管控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暂行规定》迫在眉捷。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textAlignment w:val="auto"/>
        <w:rPr>
          <w:rFonts w:hint="eastAsia" w:ascii="黑体" w:hAnsi="黑体" w:eastAsia="黑体" w:cs="黑体"/>
          <w:spacing w:val="-6"/>
          <w:sz w:val="32"/>
          <w:szCs w:val="40"/>
        </w:rPr>
      </w:pPr>
      <w:r>
        <w:rPr>
          <w:rFonts w:hint="eastAsia" w:ascii="黑体" w:hAnsi="黑体" w:eastAsia="黑体" w:cs="黑体"/>
          <w:spacing w:val="-6"/>
          <w:sz w:val="32"/>
          <w:szCs w:val="40"/>
        </w:rPr>
        <w:t>二、起草情况</w:t>
      </w:r>
      <w:bookmarkEnd w:id="6"/>
      <w:bookmarkEnd w:id="7"/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该文件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月开始由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西街街道、建设局、水利局、文广旅体局等单位就内容开展详细讨论并草拟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textAlignment w:val="auto"/>
        <w:rPr>
          <w:rFonts w:hint="eastAsia" w:ascii="黑体" w:hAnsi="黑体" w:eastAsia="黑体" w:cs="黑体"/>
          <w:spacing w:val="-6"/>
          <w:sz w:val="32"/>
          <w:szCs w:val="40"/>
        </w:rPr>
      </w:pPr>
      <w:bookmarkStart w:id="8" w:name="_Toc19797_WPSOffice_Level2"/>
      <w:bookmarkStart w:id="9" w:name="_Toc13741_WPSOffice_Level2"/>
      <w:r>
        <w:rPr>
          <w:rFonts w:hint="eastAsia" w:ascii="黑体" w:hAnsi="黑体" w:eastAsia="黑体" w:cs="黑体"/>
          <w:spacing w:val="-6"/>
          <w:sz w:val="32"/>
          <w:szCs w:val="40"/>
        </w:rPr>
        <w:t>三、需要解决的主要问题</w:t>
      </w:r>
      <w:bookmarkEnd w:id="8"/>
      <w:bookmarkEnd w:id="9"/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为规范云水渠管理，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更好地发挥云水渠的经济效益、社会效益和生态效益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激发居民群众参与云水渠维护治理的积极性和参与度，共创街区美丽环境。</w:t>
      </w:r>
      <w:bookmarkStart w:id="10" w:name="_Toc11553_WPSOffice_Level2"/>
      <w:bookmarkStart w:id="11" w:name="_Toc30016_WPSOffice_Level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textAlignment w:val="auto"/>
        <w:rPr>
          <w:rFonts w:hint="eastAsia" w:ascii="黑体" w:hAnsi="黑体" w:eastAsia="黑体" w:cs="黑体"/>
          <w:spacing w:val="-6"/>
          <w:sz w:val="32"/>
          <w:szCs w:val="40"/>
        </w:rPr>
      </w:pPr>
      <w:r>
        <w:rPr>
          <w:rFonts w:hint="eastAsia" w:ascii="黑体" w:hAnsi="黑体" w:eastAsia="黑体" w:cs="黑体"/>
          <w:spacing w:val="-6"/>
          <w:sz w:val="32"/>
          <w:szCs w:val="40"/>
        </w:rPr>
        <w:t>四、拟规定的主要制度和拟采取的主要措施</w:t>
      </w:r>
      <w:bookmarkEnd w:id="10"/>
      <w:bookmarkEnd w:id="11"/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根据《中华人民共和国文物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保护</w:t>
      </w:r>
      <w:bookmarkStart w:id="14" w:name="_GoBack"/>
      <w:bookmarkEnd w:id="14"/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法》《中华人民共和国文物保护法实施条例》《历史文化名城名镇名村保护条例》《浙江省历史文化名城名镇名村保护条例》《浙江省文物保护管理条例》以及《龙泉历史文化名城保护规划》等相关法律法规和规定要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规定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从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职责分工、管理内容、查处措施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等章节入手，对切实规范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云水渠日常管理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具有较好的规范作用。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textAlignment w:val="auto"/>
        <w:rPr>
          <w:rFonts w:hint="eastAsia" w:ascii="黑体" w:hAnsi="黑体" w:eastAsia="黑体" w:cs="黑体"/>
          <w:spacing w:val="-6"/>
          <w:sz w:val="32"/>
          <w:szCs w:val="40"/>
        </w:rPr>
      </w:pPr>
      <w:bookmarkStart w:id="12" w:name="_Toc29247_WPSOffice_Level2"/>
      <w:bookmarkStart w:id="13" w:name="_Toc9781_WPSOffice_Level2"/>
      <w:r>
        <w:rPr>
          <w:rFonts w:hint="eastAsia" w:ascii="黑体" w:hAnsi="黑体" w:eastAsia="黑体" w:cs="黑体"/>
          <w:spacing w:val="-6"/>
          <w:sz w:val="32"/>
          <w:szCs w:val="40"/>
        </w:rPr>
        <w:t>五、其他需要说明的情况</w:t>
      </w:r>
      <w:bookmarkEnd w:id="12"/>
      <w:bookmarkEnd w:id="13"/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文件自发布之日起施行。为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切实加强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云水渠日常运维和管理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，故文件自发布之日未满30日即施行。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sectPr>
      <w:pgSz w:w="11906" w:h="16838"/>
      <w:pgMar w:top="1701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08EA237-E1DF-4113-9345-FE3C6F621BD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B20B11E-B197-4070-9040-5566EE9E3AFB}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2594B70B-AC36-49D1-9594-BBB3DA95BB8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C147414-BBEF-4852-9F33-1A6C90E9F07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D4B90649-1C13-4FA8-A581-4983780F694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ZjdlOWU0YzA0NmUwYjM5YzhmM2M2YzYzZTk0YTMifQ=="/>
  </w:docVars>
  <w:rsids>
    <w:rsidRoot w:val="00000000"/>
    <w:rsid w:val="0DC137FA"/>
    <w:rsid w:val="0FD03A0E"/>
    <w:rsid w:val="1E34560D"/>
    <w:rsid w:val="21DF09FF"/>
    <w:rsid w:val="24F4227E"/>
    <w:rsid w:val="2FAB200D"/>
    <w:rsid w:val="38285BAB"/>
    <w:rsid w:val="38C42115"/>
    <w:rsid w:val="3F533D2C"/>
    <w:rsid w:val="45C66D17"/>
    <w:rsid w:val="53A539E8"/>
    <w:rsid w:val="77D6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ind w:left="741"/>
      <w:outlineLvl w:val="1"/>
    </w:pPr>
    <w:rPr>
      <w:rFonts w:ascii="Microsoft JhengHei" w:hAnsi="Microsoft JhengHei" w:eastAsia="Microsoft JhengHei" w:cs="Microsoft JhengHei"/>
      <w:b/>
      <w:bCs/>
      <w:sz w:val="32"/>
      <w:szCs w:val="32"/>
      <w:lang w:val="zh-CN" w:bidi="zh-CN"/>
    </w:rPr>
  </w:style>
  <w:style w:type="paragraph" w:styleId="4">
    <w:name w:val="heading 3"/>
    <w:basedOn w:val="1"/>
    <w:next w:val="1"/>
    <w:autoRedefine/>
    <w:qFormat/>
    <w:uiPriority w:val="99"/>
    <w:pPr>
      <w:keepNext/>
      <w:keepLines/>
      <w:spacing w:line="560" w:lineRule="exact"/>
      <w:ind w:firstLine="720" w:firstLineChars="200"/>
      <w:outlineLvl w:val="2"/>
    </w:pPr>
    <w:rPr>
      <w:rFonts w:ascii="Times New Roman" w:hAnsi="Times New Roman" w:eastAsia="楷体_GB2312" w:cs="Times New Roman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"/>
    <w:basedOn w:val="1"/>
    <w:next w:val="6"/>
    <w:qFormat/>
    <w:uiPriority w:val="0"/>
    <w:pPr>
      <w:jc w:val="center"/>
    </w:pPr>
    <w:rPr>
      <w:rFonts w:ascii="Times New Roman" w:hAnsi="Times New Roman" w:eastAsia="黑体" w:cs="Times New Roman"/>
      <w:b/>
      <w:bCs/>
      <w:sz w:val="28"/>
    </w:rPr>
  </w:style>
  <w:style w:type="paragraph" w:styleId="6">
    <w:name w:val="Body Text First Indent"/>
    <w:basedOn w:val="5"/>
    <w:next w:val="7"/>
    <w:qFormat/>
    <w:uiPriority w:val="0"/>
    <w:pPr>
      <w:ind w:firstLine="420" w:firstLineChars="100"/>
    </w:pPr>
    <w:rPr>
      <w:color w:val="000000"/>
      <w:szCs w:val="24"/>
      <w:lang w:eastAsia="en-US" w:bidi="en-US"/>
    </w:rPr>
  </w:style>
  <w:style w:type="paragraph" w:styleId="7">
    <w:name w:val="toc 5"/>
    <w:basedOn w:val="1"/>
    <w:next w:val="1"/>
    <w:qFormat/>
    <w:uiPriority w:val="0"/>
    <w:pPr>
      <w:tabs>
        <w:tab w:val="left" w:pos="7560"/>
      </w:tabs>
    </w:pPr>
    <w:rPr>
      <w:sz w:val="24"/>
    </w:rPr>
  </w:style>
  <w:style w:type="paragraph" w:styleId="8">
    <w:name w:val="Body Text Indent"/>
    <w:basedOn w:val="1"/>
    <w:autoRedefine/>
    <w:qFormat/>
    <w:uiPriority w:val="0"/>
    <w:pPr>
      <w:ind w:firstLine="600" w:firstLineChars="200"/>
    </w:pPr>
    <w:rPr>
      <w:sz w:val="30"/>
    </w:rPr>
  </w:style>
  <w:style w:type="paragraph" w:styleId="9">
    <w:name w:val="Body Text First Indent 2"/>
    <w:basedOn w:val="8"/>
    <w:next w:val="1"/>
    <w:autoRedefine/>
    <w:qFormat/>
    <w:uiPriority w:val="99"/>
    <w:pPr>
      <w:ind w:firstLine="420"/>
    </w:pPr>
    <w:rPr>
      <w:color w:val="000000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968</Words>
  <Characters>983</Characters>
  <Lines>0</Lines>
  <Paragraphs>0</Paragraphs>
  <TotalTime>16</TotalTime>
  <ScaleCrop>false</ScaleCrop>
  <LinksUpToDate>false</LinksUpToDate>
  <CharactersWithSpaces>983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2023-09-28T08:43:00Z</dcterms:created>
  <dc:creator>Administrator</dc:creator>
  <cp:lastModifiedBy>耿店山</cp:lastModifiedBy>
  <dcterms:modified xsi:type="dcterms:W3CDTF">2024-05-17T07:42:20Z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0585150547CC4BF4A55FD7741F0C5D24_13</vt:lpwstr>
  </property>
</Properties>
</file>