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b/>
          <w:bCs/>
          <w:sz w:val="72"/>
          <w:szCs w:val="72"/>
          <w:lang w:val="en-US" w:eastAsia="zh-CN"/>
        </w:rPr>
      </w:pPr>
      <w:bookmarkStart w:id="0" w:name="_Toc22285"/>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b/>
          <w:bCs/>
          <w:sz w:val="72"/>
          <w:szCs w:val="72"/>
          <w:lang w:val="en-US" w:eastAsia="zh-CN"/>
        </w:rPr>
      </w:pPr>
      <w:bookmarkStart w:id="193" w:name="_GoBack"/>
      <w:r>
        <w:rPr>
          <w:rFonts w:hint="eastAsia"/>
          <w:b/>
          <w:bCs/>
          <w:sz w:val="72"/>
          <w:szCs w:val="72"/>
          <w:lang w:val="en-US" w:eastAsia="zh-CN"/>
        </w:rPr>
        <w:t>青瓷</w:t>
      </w:r>
      <w:bookmarkEnd w:id="0"/>
      <w:r>
        <w:rPr>
          <w:rFonts w:hint="eastAsia"/>
          <w:b/>
          <w:bCs/>
          <w:sz w:val="72"/>
          <w:szCs w:val="72"/>
          <w:lang w:val="en-US" w:eastAsia="zh-CN"/>
        </w:rPr>
        <w:t>产业</w:t>
      </w:r>
      <w:bookmarkStart w:id="1" w:name="_Toc29724"/>
      <w:r>
        <w:rPr>
          <w:rFonts w:hint="eastAsia"/>
          <w:b/>
          <w:bCs/>
          <w:sz w:val="72"/>
          <w:szCs w:val="72"/>
          <w:lang w:val="en-US" w:eastAsia="zh-CN"/>
        </w:rPr>
        <w:t>合</w:t>
      </w:r>
      <w:bookmarkEnd w:id="1"/>
      <w:bookmarkStart w:id="2" w:name="_Toc22888"/>
      <w:r>
        <w:rPr>
          <w:rFonts w:hint="eastAsia"/>
          <w:b/>
          <w:bCs/>
          <w:sz w:val="72"/>
          <w:szCs w:val="72"/>
          <w:lang w:val="en-US" w:eastAsia="zh-CN"/>
        </w:rPr>
        <w:t>规</w:t>
      </w:r>
      <w:bookmarkEnd w:id="2"/>
      <w:bookmarkStart w:id="3" w:name="_Toc21573"/>
      <w:r>
        <w:rPr>
          <w:rFonts w:hint="eastAsia"/>
          <w:b/>
          <w:bCs/>
          <w:sz w:val="72"/>
          <w:szCs w:val="72"/>
          <w:lang w:val="en-US" w:eastAsia="zh-CN"/>
        </w:rPr>
        <w:t>指</w:t>
      </w:r>
      <w:bookmarkEnd w:id="3"/>
      <w:bookmarkStart w:id="4" w:name="_Toc732"/>
      <w:r>
        <w:rPr>
          <w:rFonts w:hint="eastAsia"/>
          <w:b/>
          <w:bCs/>
          <w:sz w:val="72"/>
          <w:szCs w:val="72"/>
          <w:lang w:val="en-US" w:eastAsia="zh-CN"/>
        </w:rPr>
        <w:t>引</w:t>
      </w:r>
      <w:bookmarkEnd w:id="4"/>
    </w:p>
    <w:bookmarkEnd w:id="193"/>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b/>
          <w:bCs/>
          <w:sz w:val="72"/>
          <w:szCs w:val="72"/>
          <w:lang w:val="en-US" w:eastAsia="zh-CN"/>
        </w:rPr>
      </w:pPr>
    </w:p>
    <w:p>
      <w:pPr>
        <w:jc w:val="center"/>
        <w:rPr>
          <w:rFonts w:hint="eastAsia" w:ascii="方正小标宋简体" w:hAnsi="方正小标宋简体" w:eastAsia="方正小标宋简体" w:cs="方正小标宋简体"/>
          <w:b w:val="0"/>
          <w:bCs w:val="0"/>
          <w:color w:val="auto"/>
          <w:kern w:val="2"/>
          <w:sz w:val="52"/>
          <w:szCs w:val="52"/>
          <w:lang w:val="en-US" w:eastAsia="zh-CN" w:bidi="ar-SA"/>
        </w:rPr>
      </w:pPr>
      <w:bookmarkStart w:id="5" w:name="_Toc10363"/>
      <w:r>
        <w:rPr>
          <w:rFonts w:hint="eastAsia" w:ascii="方正小标宋简体" w:hAnsi="方正小标宋简体" w:eastAsia="方正小标宋简体" w:cs="方正小标宋简体"/>
          <w:b w:val="0"/>
          <w:bCs w:val="0"/>
          <w:color w:val="auto"/>
          <w:kern w:val="2"/>
          <w:sz w:val="52"/>
          <w:szCs w:val="52"/>
          <w:lang w:val="en-US" w:eastAsia="zh-CN" w:bidi="ar-SA"/>
        </w:rPr>
        <w:t>（征求意见稿）</w:t>
      </w:r>
    </w:p>
    <w:p>
      <w:pPr>
        <w:rPr>
          <w:rFonts w:hint="eastAsia" w:cstheme="minorBidi"/>
          <w:b/>
          <w:bCs/>
          <w:kern w:val="2"/>
          <w:sz w:val="36"/>
          <w:szCs w:val="36"/>
          <w:lang w:val="en-US" w:eastAsia="zh-CN" w:bidi="ar-SA"/>
        </w:rPr>
      </w:pPr>
      <w:r>
        <w:rPr>
          <w:rFonts w:hint="eastAsia" w:cstheme="minorBidi"/>
          <w:b/>
          <w:bCs/>
          <w:kern w:val="2"/>
          <w:sz w:val="36"/>
          <w:szCs w:val="36"/>
          <w:lang w:val="en-US" w:eastAsia="zh-CN" w:bidi="ar-SA"/>
        </w:rPr>
        <w:br w:type="page"/>
      </w:r>
    </w:p>
    <w:p>
      <w:pPr>
        <w:rPr>
          <w:rFonts w:hint="eastAsia" w:cstheme="minorBidi"/>
          <w:b/>
          <w:bCs/>
          <w:kern w:val="2"/>
          <w:sz w:val="36"/>
          <w:szCs w:val="36"/>
          <w:lang w:val="en-US" w:eastAsia="zh-CN" w:bidi="ar-SA"/>
        </w:rPr>
      </w:pPr>
    </w:p>
    <w:p>
      <w:pPr>
        <w:keepNext w:val="0"/>
        <w:keepLines w:val="0"/>
        <w:widowControl/>
        <w:suppressLineNumbers w:val="0"/>
        <w:jc w:val="both"/>
        <w:rPr>
          <w:rFonts w:hint="eastAsia" w:ascii="仿宋" w:hAnsi="仿宋" w:eastAsia="仿宋" w:cs="仿宋"/>
          <w:bCs/>
          <w:szCs w:val="72"/>
          <w:lang w:val="en-US" w:eastAsia="zh-CN"/>
        </w:rPr>
      </w:pPr>
      <w:r>
        <w:rPr>
          <w:rFonts w:hint="eastAsia" w:ascii="仿宋" w:hAnsi="仿宋" w:eastAsia="仿宋" w:cs="仿宋"/>
          <w:bCs/>
          <w:szCs w:val="72"/>
          <w:lang w:val="en-US" w:eastAsia="zh-CN"/>
        </w:rPr>
        <w:t xml:space="preserve">      </w:t>
      </w:r>
    </w:p>
    <w:sdt>
      <w:sdtPr>
        <w:rPr>
          <w:rFonts w:ascii="宋体" w:hAnsi="宋体" w:eastAsia="宋体" w:cstheme="minorBidi"/>
          <w:kern w:val="2"/>
          <w:sz w:val="21"/>
          <w:szCs w:val="24"/>
          <w:lang w:val="en-US" w:eastAsia="zh-CN" w:bidi="ar-SA"/>
        </w:rPr>
        <w:id w:val="147463980"/>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8"/>
            <w:tabs>
              <w:tab w:val="right" w:leader="dot" w:pos="8306"/>
            </w:tabs>
          </w:pPr>
          <w:r>
            <w:fldChar w:fldCharType="begin"/>
          </w:r>
          <w:r>
            <w:instrText xml:space="preserve">TOC \o "1-3" \h \u </w:instrText>
          </w:r>
          <w:r>
            <w:fldChar w:fldCharType="separate"/>
          </w:r>
          <w:r>
            <w:fldChar w:fldCharType="begin"/>
          </w:r>
          <w:r>
            <w:instrText xml:space="preserve"> HYPERLINK \l _Toc21502 </w:instrText>
          </w:r>
          <w:r>
            <w:fldChar w:fldCharType="separate"/>
          </w:r>
          <w:r>
            <w:rPr>
              <w:rFonts w:hint="eastAsia" w:ascii="仿宋" w:hAnsi="仿宋" w:eastAsia="仿宋" w:cs="仿宋"/>
              <w:bCs/>
              <w:kern w:val="0"/>
              <w:szCs w:val="28"/>
              <w:lang w:val="en-US" w:eastAsia="zh-CN" w:bidi="ar"/>
            </w:rPr>
            <w:t>第一章 总则</w:t>
          </w:r>
          <w:r>
            <w:tab/>
          </w:r>
          <w:r>
            <w:fldChar w:fldCharType="begin"/>
          </w:r>
          <w:r>
            <w:instrText xml:space="preserve"> PAGEREF _Toc21502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_Toc9976 </w:instrText>
          </w:r>
          <w:r>
            <w:fldChar w:fldCharType="separate"/>
          </w:r>
          <w:r>
            <w:rPr>
              <w:rFonts w:hint="eastAsia" w:ascii="仿宋" w:hAnsi="仿宋" w:eastAsia="仿宋" w:cs="仿宋"/>
              <w:bCs/>
              <w:kern w:val="0"/>
              <w:szCs w:val="28"/>
              <w:lang w:val="en-US" w:eastAsia="zh-CN" w:bidi="ar"/>
            </w:rPr>
            <w:t>第一条【目的和依据】</w:t>
          </w:r>
          <w:r>
            <w:tab/>
          </w:r>
          <w:r>
            <w:fldChar w:fldCharType="begin"/>
          </w:r>
          <w:r>
            <w:instrText xml:space="preserve"> PAGEREF _Toc9976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_Toc8298 </w:instrText>
          </w:r>
          <w:r>
            <w:fldChar w:fldCharType="separate"/>
          </w:r>
          <w:r>
            <w:rPr>
              <w:rFonts w:hint="eastAsia" w:ascii="仿宋" w:hAnsi="仿宋" w:eastAsia="仿宋" w:cs="仿宋"/>
              <w:bCs/>
              <w:kern w:val="0"/>
              <w:szCs w:val="28"/>
              <w:lang w:val="en-US" w:eastAsia="zh-CN" w:bidi="ar"/>
            </w:rPr>
            <w:t>第二条【适用范围】</w:t>
          </w:r>
          <w:r>
            <w:tab/>
          </w:r>
          <w:r>
            <w:fldChar w:fldCharType="begin"/>
          </w:r>
          <w:r>
            <w:instrText xml:space="preserve"> PAGEREF _Toc8298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_Toc19109 </w:instrText>
          </w:r>
          <w:r>
            <w:fldChar w:fldCharType="separate"/>
          </w:r>
          <w:r>
            <w:rPr>
              <w:rFonts w:hint="eastAsia" w:ascii="仿宋" w:hAnsi="仿宋" w:eastAsia="仿宋" w:cs="仿宋"/>
              <w:bCs/>
              <w:kern w:val="0"/>
              <w:szCs w:val="28"/>
              <w:lang w:val="en-US" w:eastAsia="zh-CN" w:bidi="ar"/>
            </w:rPr>
            <w:t>第三条【基本概念】</w:t>
          </w:r>
          <w:r>
            <w:tab/>
          </w:r>
          <w:r>
            <w:fldChar w:fldCharType="begin"/>
          </w:r>
          <w:r>
            <w:instrText xml:space="preserve"> PAGEREF _Toc19109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_Toc32562 </w:instrText>
          </w:r>
          <w:r>
            <w:fldChar w:fldCharType="separate"/>
          </w:r>
          <w:r>
            <w:rPr>
              <w:rFonts w:hint="eastAsia" w:ascii="仿宋" w:hAnsi="仿宋" w:eastAsia="仿宋" w:cs="仿宋"/>
              <w:bCs/>
              <w:kern w:val="0"/>
              <w:szCs w:val="28"/>
              <w:lang w:val="en-US" w:eastAsia="zh-CN" w:bidi="ar"/>
            </w:rPr>
            <w:t>第四条【工作指导】</w:t>
          </w:r>
          <w:r>
            <w:tab/>
          </w:r>
          <w:r>
            <w:fldChar w:fldCharType="begin"/>
          </w:r>
          <w:r>
            <w:instrText xml:space="preserve"> PAGEREF _Toc32562 \h </w:instrText>
          </w:r>
          <w:r>
            <w:fldChar w:fldCharType="separate"/>
          </w:r>
          <w:r>
            <w:t>2</w:t>
          </w:r>
          <w:r>
            <w:fldChar w:fldCharType="end"/>
          </w:r>
          <w:r>
            <w:fldChar w:fldCharType="end"/>
          </w:r>
        </w:p>
        <w:p>
          <w:pPr>
            <w:pStyle w:val="9"/>
            <w:tabs>
              <w:tab w:val="right" w:leader="dot" w:pos="8306"/>
            </w:tabs>
          </w:pPr>
          <w:r>
            <w:fldChar w:fldCharType="begin"/>
          </w:r>
          <w:r>
            <w:instrText xml:space="preserve"> HYPERLINK \l _Toc8964 </w:instrText>
          </w:r>
          <w:r>
            <w:fldChar w:fldCharType="separate"/>
          </w:r>
          <w:r>
            <w:rPr>
              <w:rFonts w:hint="eastAsia" w:ascii="仿宋" w:hAnsi="仿宋" w:eastAsia="仿宋" w:cs="仿宋"/>
              <w:bCs/>
              <w:kern w:val="0"/>
              <w:szCs w:val="28"/>
              <w:lang w:val="en-US" w:eastAsia="zh-CN" w:bidi="ar"/>
            </w:rPr>
            <w:t>第五条【基本原则】</w:t>
          </w:r>
          <w:r>
            <w:tab/>
          </w:r>
          <w:r>
            <w:fldChar w:fldCharType="begin"/>
          </w:r>
          <w:r>
            <w:instrText xml:space="preserve"> PAGEREF _Toc8964 \h </w:instrText>
          </w:r>
          <w:r>
            <w:fldChar w:fldCharType="separate"/>
          </w:r>
          <w:r>
            <w:t>2</w:t>
          </w:r>
          <w:r>
            <w:fldChar w:fldCharType="end"/>
          </w:r>
          <w:r>
            <w:fldChar w:fldCharType="end"/>
          </w:r>
        </w:p>
        <w:p>
          <w:pPr>
            <w:pStyle w:val="8"/>
            <w:tabs>
              <w:tab w:val="right" w:leader="dot" w:pos="8306"/>
            </w:tabs>
          </w:pPr>
          <w:r>
            <w:fldChar w:fldCharType="begin"/>
          </w:r>
          <w:r>
            <w:instrText xml:space="preserve"> HYPERLINK \l _Toc8595 </w:instrText>
          </w:r>
          <w:r>
            <w:fldChar w:fldCharType="separate"/>
          </w:r>
          <w:r>
            <w:rPr>
              <w:rFonts w:hint="eastAsia" w:ascii="仿宋" w:hAnsi="仿宋" w:eastAsia="仿宋" w:cs="仿宋"/>
              <w:bCs/>
              <w:kern w:val="0"/>
              <w:szCs w:val="28"/>
              <w:lang w:val="en-US" w:eastAsia="zh-CN" w:bidi="ar"/>
            </w:rPr>
            <w:t>第二章 合规管理风险防范要点</w:t>
          </w:r>
          <w:r>
            <w:tab/>
          </w:r>
          <w:r>
            <w:fldChar w:fldCharType="begin"/>
          </w:r>
          <w:r>
            <w:instrText xml:space="preserve"> PAGEREF _Toc8595 \h </w:instrText>
          </w:r>
          <w:r>
            <w:fldChar w:fldCharType="separate"/>
          </w:r>
          <w:r>
            <w:t>3</w:t>
          </w:r>
          <w:r>
            <w:fldChar w:fldCharType="end"/>
          </w:r>
          <w:r>
            <w:fldChar w:fldCharType="end"/>
          </w:r>
        </w:p>
        <w:p>
          <w:pPr>
            <w:pStyle w:val="9"/>
            <w:tabs>
              <w:tab w:val="right" w:leader="dot" w:pos="8306"/>
            </w:tabs>
          </w:pPr>
          <w:r>
            <w:fldChar w:fldCharType="begin"/>
          </w:r>
          <w:r>
            <w:instrText xml:space="preserve"> HYPERLINK \l _Toc7301 </w:instrText>
          </w:r>
          <w:r>
            <w:fldChar w:fldCharType="separate"/>
          </w:r>
          <w:r>
            <w:rPr>
              <w:rFonts w:hint="eastAsia" w:ascii="仿宋" w:hAnsi="仿宋" w:eastAsia="仿宋" w:cs="仿宋"/>
              <w:bCs/>
              <w:kern w:val="0"/>
              <w:szCs w:val="28"/>
              <w:lang w:val="en-US" w:eastAsia="zh-CN" w:bidi="ar"/>
            </w:rPr>
            <w:t>第一节 企业设立</w:t>
          </w:r>
          <w:r>
            <w:tab/>
          </w:r>
          <w:r>
            <w:fldChar w:fldCharType="begin"/>
          </w:r>
          <w:r>
            <w:instrText xml:space="preserve"> PAGEREF _Toc7301 \h </w:instrText>
          </w:r>
          <w:r>
            <w:fldChar w:fldCharType="separate"/>
          </w:r>
          <w:r>
            <w:t>3</w:t>
          </w:r>
          <w:r>
            <w:fldChar w:fldCharType="end"/>
          </w:r>
          <w:r>
            <w:fldChar w:fldCharType="end"/>
          </w:r>
        </w:p>
        <w:p>
          <w:pPr>
            <w:pStyle w:val="5"/>
            <w:tabs>
              <w:tab w:val="right" w:leader="dot" w:pos="8306"/>
            </w:tabs>
          </w:pPr>
          <w:r>
            <w:fldChar w:fldCharType="begin"/>
          </w:r>
          <w:r>
            <w:instrText xml:space="preserve"> HYPERLINK \l _Toc27072 </w:instrText>
          </w:r>
          <w:r>
            <w:fldChar w:fldCharType="separate"/>
          </w:r>
          <w:r>
            <w:rPr>
              <w:rFonts w:hint="eastAsia" w:ascii="仿宋" w:hAnsi="仿宋" w:eastAsia="仿宋" w:cs="仿宋"/>
              <w:bCs/>
              <w:kern w:val="0"/>
              <w:szCs w:val="28"/>
              <w:lang w:val="en-US" w:eastAsia="zh-CN" w:bidi="ar"/>
            </w:rPr>
            <w:t>第六条【证照齐全】</w:t>
          </w:r>
          <w:r>
            <w:tab/>
          </w:r>
          <w:r>
            <w:fldChar w:fldCharType="begin"/>
          </w:r>
          <w:r>
            <w:instrText xml:space="preserve"> PAGEREF _Toc27072 \h </w:instrText>
          </w:r>
          <w:r>
            <w:fldChar w:fldCharType="separate"/>
          </w:r>
          <w:r>
            <w:t>3</w:t>
          </w:r>
          <w:r>
            <w:fldChar w:fldCharType="end"/>
          </w:r>
          <w:r>
            <w:fldChar w:fldCharType="end"/>
          </w:r>
        </w:p>
        <w:p>
          <w:pPr>
            <w:pStyle w:val="5"/>
            <w:tabs>
              <w:tab w:val="right" w:leader="dot" w:pos="8306"/>
            </w:tabs>
          </w:pPr>
          <w:r>
            <w:fldChar w:fldCharType="begin"/>
          </w:r>
          <w:r>
            <w:instrText xml:space="preserve"> HYPERLINK \l _Toc8716 </w:instrText>
          </w:r>
          <w:r>
            <w:fldChar w:fldCharType="separate"/>
          </w:r>
          <w:r>
            <w:rPr>
              <w:rFonts w:hint="eastAsia" w:ascii="仿宋" w:hAnsi="仿宋" w:eastAsia="仿宋" w:cs="仿宋"/>
              <w:bCs/>
              <w:kern w:val="0"/>
              <w:szCs w:val="28"/>
              <w:lang w:val="en-US" w:eastAsia="zh-CN" w:bidi="ar"/>
            </w:rPr>
            <w:t>第七条【规范场地】</w:t>
          </w:r>
          <w:r>
            <w:tab/>
          </w:r>
          <w:r>
            <w:fldChar w:fldCharType="begin"/>
          </w:r>
          <w:r>
            <w:instrText xml:space="preserve"> PAGEREF _Toc8716 \h </w:instrText>
          </w:r>
          <w:r>
            <w:fldChar w:fldCharType="separate"/>
          </w:r>
          <w:r>
            <w:t>3</w:t>
          </w:r>
          <w:r>
            <w:fldChar w:fldCharType="end"/>
          </w:r>
          <w:r>
            <w:fldChar w:fldCharType="end"/>
          </w:r>
        </w:p>
        <w:p>
          <w:pPr>
            <w:pStyle w:val="5"/>
            <w:tabs>
              <w:tab w:val="right" w:leader="dot" w:pos="8306"/>
            </w:tabs>
          </w:pPr>
          <w:r>
            <w:fldChar w:fldCharType="begin"/>
          </w:r>
          <w:r>
            <w:instrText xml:space="preserve"> HYPERLINK \l _Toc19104 </w:instrText>
          </w:r>
          <w:r>
            <w:fldChar w:fldCharType="separate"/>
          </w:r>
          <w:r>
            <w:rPr>
              <w:rFonts w:hint="eastAsia" w:ascii="仿宋" w:hAnsi="仿宋" w:eastAsia="仿宋" w:cs="仿宋"/>
              <w:bCs/>
              <w:kern w:val="0"/>
              <w:szCs w:val="28"/>
              <w:lang w:val="en-US" w:eastAsia="zh-CN" w:bidi="ar"/>
            </w:rPr>
            <w:t>第八条【厂房建设】</w:t>
          </w:r>
          <w:r>
            <w:tab/>
          </w:r>
          <w:r>
            <w:fldChar w:fldCharType="begin"/>
          </w:r>
          <w:r>
            <w:instrText xml:space="preserve"> PAGEREF _Toc19104 \h </w:instrText>
          </w:r>
          <w:r>
            <w:fldChar w:fldCharType="separate"/>
          </w:r>
          <w:r>
            <w:t>4</w:t>
          </w:r>
          <w:r>
            <w:fldChar w:fldCharType="end"/>
          </w:r>
          <w:r>
            <w:fldChar w:fldCharType="end"/>
          </w:r>
        </w:p>
        <w:p>
          <w:pPr>
            <w:pStyle w:val="5"/>
            <w:tabs>
              <w:tab w:val="right" w:leader="dot" w:pos="8306"/>
            </w:tabs>
          </w:pPr>
          <w:r>
            <w:fldChar w:fldCharType="begin"/>
          </w:r>
          <w:r>
            <w:instrText xml:space="preserve"> HYPERLINK \l _Toc2094 </w:instrText>
          </w:r>
          <w:r>
            <w:fldChar w:fldCharType="separate"/>
          </w:r>
          <w:r>
            <w:rPr>
              <w:rFonts w:hint="eastAsia" w:ascii="仿宋" w:hAnsi="仿宋" w:eastAsia="仿宋" w:cs="仿宋"/>
              <w:bCs/>
              <w:kern w:val="0"/>
              <w:szCs w:val="28"/>
              <w:lang w:val="en-US" w:eastAsia="zh-CN" w:bidi="ar"/>
            </w:rPr>
            <w:t>第九条【厂房租赁】</w:t>
          </w:r>
          <w:r>
            <w:tab/>
          </w:r>
          <w:r>
            <w:fldChar w:fldCharType="begin"/>
          </w:r>
          <w:r>
            <w:instrText xml:space="preserve"> PAGEREF _Toc2094 \h </w:instrText>
          </w:r>
          <w:r>
            <w:fldChar w:fldCharType="separate"/>
          </w:r>
          <w:r>
            <w:t>5</w:t>
          </w:r>
          <w:r>
            <w:fldChar w:fldCharType="end"/>
          </w:r>
          <w:r>
            <w:fldChar w:fldCharType="end"/>
          </w:r>
        </w:p>
        <w:p>
          <w:pPr>
            <w:pStyle w:val="9"/>
            <w:tabs>
              <w:tab w:val="right" w:leader="dot" w:pos="8306"/>
            </w:tabs>
          </w:pPr>
          <w:r>
            <w:fldChar w:fldCharType="begin"/>
          </w:r>
          <w:r>
            <w:instrText xml:space="preserve"> HYPERLINK \l _Toc26259 </w:instrText>
          </w:r>
          <w:r>
            <w:fldChar w:fldCharType="separate"/>
          </w:r>
          <w:r>
            <w:rPr>
              <w:rFonts w:hint="eastAsia" w:ascii="仿宋" w:hAnsi="仿宋" w:eastAsia="仿宋" w:cs="仿宋"/>
              <w:bCs/>
              <w:kern w:val="2"/>
              <w:szCs w:val="28"/>
              <w:lang w:val="en-US" w:eastAsia="zh-CN" w:bidi="ar-SA"/>
            </w:rPr>
            <w:t xml:space="preserve">第二节 </w:t>
          </w:r>
          <w:r>
            <w:rPr>
              <w:rFonts w:hint="eastAsia" w:ascii="仿宋" w:hAnsi="仿宋" w:eastAsia="仿宋" w:cs="仿宋"/>
              <w:bCs/>
              <w:szCs w:val="28"/>
              <w:lang w:val="en-US" w:eastAsia="zh-CN"/>
            </w:rPr>
            <w:t>制度建设</w:t>
          </w:r>
          <w:r>
            <w:tab/>
          </w:r>
          <w:r>
            <w:fldChar w:fldCharType="begin"/>
          </w:r>
          <w:r>
            <w:instrText xml:space="preserve"> PAGEREF _Toc26259 \h </w:instrText>
          </w:r>
          <w:r>
            <w:fldChar w:fldCharType="separate"/>
          </w:r>
          <w:r>
            <w:t>6</w:t>
          </w:r>
          <w:r>
            <w:fldChar w:fldCharType="end"/>
          </w:r>
          <w:r>
            <w:fldChar w:fldCharType="end"/>
          </w:r>
        </w:p>
        <w:p>
          <w:pPr>
            <w:pStyle w:val="5"/>
            <w:tabs>
              <w:tab w:val="right" w:leader="dot" w:pos="8306"/>
            </w:tabs>
          </w:pPr>
          <w:r>
            <w:fldChar w:fldCharType="begin"/>
          </w:r>
          <w:r>
            <w:instrText xml:space="preserve"> HYPERLINK \l _Toc3939 </w:instrText>
          </w:r>
          <w:r>
            <w:fldChar w:fldCharType="separate"/>
          </w:r>
          <w:r>
            <w:rPr>
              <w:rFonts w:hint="eastAsia" w:ascii="仿宋" w:hAnsi="仿宋" w:eastAsia="仿宋" w:cs="仿宋"/>
              <w:bCs/>
              <w:kern w:val="2"/>
              <w:szCs w:val="28"/>
              <w:lang w:val="en-US" w:eastAsia="zh-CN" w:bidi="ar-SA"/>
            </w:rPr>
            <w:t>第十条</w:t>
          </w:r>
          <w:r>
            <w:rPr>
              <w:rFonts w:hint="eastAsia" w:ascii="仿宋" w:hAnsi="仿宋" w:eastAsia="仿宋" w:cs="仿宋"/>
              <w:bCs/>
              <w:szCs w:val="28"/>
              <w:lang w:val="en-US" w:eastAsia="zh-CN"/>
            </w:rPr>
            <w:t>【管理制度】</w:t>
          </w:r>
          <w:r>
            <w:tab/>
          </w:r>
          <w:r>
            <w:fldChar w:fldCharType="begin"/>
          </w:r>
          <w:r>
            <w:instrText xml:space="preserve"> PAGEREF _Toc3939 \h </w:instrText>
          </w:r>
          <w:r>
            <w:fldChar w:fldCharType="separate"/>
          </w:r>
          <w:r>
            <w:t>6</w:t>
          </w:r>
          <w:r>
            <w:fldChar w:fldCharType="end"/>
          </w:r>
          <w:r>
            <w:fldChar w:fldCharType="end"/>
          </w:r>
        </w:p>
        <w:p>
          <w:pPr>
            <w:pStyle w:val="5"/>
            <w:tabs>
              <w:tab w:val="right" w:leader="dot" w:pos="8306"/>
            </w:tabs>
          </w:pPr>
          <w:r>
            <w:fldChar w:fldCharType="begin"/>
          </w:r>
          <w:r>
            <w:instrText xml:space="preserve"> HYPERLINK \l _Toc28008 </w:instrText>
          </w:r>
          <w:r>
            <w:fldChar w:fldCharType="separate"/>
          </w:r>
          <w:r>
            <w:rPr>
              <w:rFonts w:hint="eastAsia" w:ascii="仿宋" w:hAnsi="仿宋" w:eastAsia="仿宋" w:cs="仿宋"/>
              <w:bCs/>
              <w:kern w:val="2"/>
              <w:szCs w:val="28"/>
              <w:lang w:val="en-US" w:eastAsia="zh-CN" w:bidi="ar-SA"/>
            </w:rPr>
            <w:t>第十一条</w:t>
          </w:r>
          <w:r>
            <w:rPr>
              <w:rFonts w:hint="eastAsia" w:ascii="仿宋" w:hAnsi="仿宋" w:eastAsia="仿宋" w:cs="仿宋"/>
              <w:bCs/>
              <w:szCs w:val="28"/>
              <w:lang w:val="en-US" w:eastAsia="zh-CN"/>
            </w:rPr>
            <w:t>【定责定岗和流程化管理】</w:t>
          </w:r>
          <w:r>
            <w:tab/>
          </w:r>
          <w:r>
            <w:fldChar w:fldCharType="begin"/>
          </w:r>
          <w:r>
            <w:instrText xml:space="preserve"> PAGEREF _Toc28008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_Toc7338 </w:instrText>
          </w:r>
          <w:r>
            <w:fldChar w:fldCharType="separate"/>
          </w:r>
          <w:r>
            <w:rPr>
              <w:rFonts w:hint="eastAsia" w:ascii="仿宋" w:hAnsi="仿宋" w:eastAsia="仿宋" w:cs="仿宋"/>
              <w:bCs/>
              <w:szCs w:val="28"/>
              <w:lang w:val="en-US" w:eastAsia="zh-CN"/>
            </w:rPr>
            <w:t>第三节  劳动管理</w:t>
          </w:r>
          <w:r>
            <w:tab/>
          </w:r>
          <w:r>
            <w:fldChar w:fldCharType="begin"/>
          </w:r>
          <w:r>
            <w:instrText xml:space="preserve"> PAGEREF _Toc7338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_Toc31458 </w:instrText>
          </w:r>
          <w:r>
            <w:fldChar w:fldCharType="separate"/>
          </w:r>
          <w:r>
            <w:rPr>
              <w:rFonts w:hint="eastAsia" w:ascii="仿宋" w:hAnsi="仿宋" w:eastAsia="仿宋" w:cs="仿宋"/>
              <w:bCs/>
              <w:szCs w:val="28"/>
              <w:lang w:val="en-US" w:eastAsia="zh-CN"/>
            </w:rPr>
            <w:t>第十二条【劳动合同】</w:t>
          </w:r>
          <w:r>
            <w:tab/>
          </w:r>
          <w:r>
            <w:fldChar w:fldCharType="begin"/>
          </w:r>
          <w:r>
            <w:instrText xml:space="preserve"> PAGEREF _Toc31458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_Toc1140 </w:instrText>
          </w:r>
          <w:r>
            <w:fldChar w:fldCharType="separate"/>
          </w:r>
          <w:r>
            <w:rPr>
              <w:rFonts w:hint="eastAsia" w:ascii="仿宋" w:hAnsi="仿宋" w:eastAsia="仿宋" w:cs="仿宋"/>
              <w:bCs/>
              <w:szCs w:val="28"/>
              <w:lang w:val="en-US" w:eastAsia="zh-CN"/>
            </w:rPr>
            <w:t>第十三条【劳务合同】</w:t>
          </w:r>
          <w:r>
            <w:tab/>
          </w:r>
          <w:r>
            <w:fldChar w:fldCharType="begin"/>
          </w:r>
          <w:r>
            <w:instrText xml:space="preserve"> PAGEREF _Toc1140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_Toc636 </w:instrText>
          </w:r>
          <w:r>
            <w:fldChar w:fldCharType="separate"/>
          </w:r>
          <w:r>
            <w:rPr>
              <w:rFonts w:hint="eastAsia" w:ascii="仿宋" w:hAnsi="仿宋" w:eastAsia="仿宋" w:cs="仿宋"/>
              <w:bCs/>
              <w:szCs w:val="28"/>
              <w:lang w:val="en-US" w:eastAsia="zh-CN"/>
            </w:rPr>
            <w:t>第十四条【社会保险】</w:t>
          </w:r>
          <w:r>
            <w:tab/>
          </w:r>
          <w:r>
            <w:fldChar w:fldCharType="begin"/>
          </w:r>
          <w:r>
            <w:instrText xml:space="preserve"> PAGEREF _Toc636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_Toc25049 </w:instrText>
          </w:r>
          <w:r>
            <w:fldChar w:fldCharType="separate"/>
          </w:r>
          <w:r>
            <w:rPr>
              <w:rFonts w:hint="eastAsia" w:ascii="仿宋" w:hAnsi="仿宋" w:eastAsia="仿宋" w:cs="仿宋"/>
              <w:bCs/>
              <w:szCs w:val="28"/>
              <w:highlight w:val="none"/>
              <w:lang w:val="en-US" w:eastAsia="zh-CN"/>
            </w:rPr>
            <w:t>第十五条【商业保险】</w:t>
          </w:r>
          <w:r>
            <w:tab/>
          </w:r>
          <w:r>
            <w:fldChar w:fldCharType="begin"/>
          </w:r>
          <w:r>
            <w:instrText xml:space="preserve"> PAGEREF _Toc25049 \h </w:instrText>
          </w:r>
          <w:r>
            <w:fldChar w:fldCharType="separate"/>
          </w:r>
          <w:r>
            <w:t>9</w:t>
          </w:r>
          <w:r>
            <w:fldChar w:fldCharType="end"/>
          </w:r>
          <w:r>
            <w:fldChar w:fldCharType="end"/>
          </w:r>
        </w:p>
        <w:p>
          <w:pPr>
            <w:pStyle w:val="5"/>
            <w:tabs>
              <w:tab w:val="right" w:leader="dot" w:pos="8306"/>
            </w:tabs>
          </w:pPr>
          <w:r>
            <w:fldChar w:fldCharType="begin"/>
          </w:r>
          <w:r>
            <w:instrText xml:space="preserve"> HYPERLINK \l _Toc31317 </w:instrText>
          </w:r>
          <w:r>
            <w:fldChar w:fldCharType="separate"/>
          </w:r>
          <w:r>
            <w:rPr>
              <w:rFonts w:hint="eastAsia" w:ascii="仿宋" w:hAnsi="仿宋" w:eastAsia="仿宋" w:cs="仿宋"/>
              <w:bCs/>
              <w:szCs w:val="28"/>
              <w:highlight w:val="none"/>
              <w:lang w:val="en-US" w:eastAsia="zh-CN"/>
            </w:rPr>
            <w:t>第十六条【流动人口报备】</w:t>
          </w:r>
          <w:r>
            <w:tab/>
          </w:r>
          <w:r>
            <w:fldChar w:fldCharType="begin"/>
          </w:r>
          <w:r>
            <w:instrText xml:space="preserve"> PAGEREF _Toc31317 \h </w:instrText>
          </w:r>
          <w:r>
            <w:fldChar w:fldCharType="separate"/>
          </w:r>
          <w:r>
            <w:t>9</w:t>
          </w:r>
          <w:r>
            <w:fldChar w:fldCharType="end"/>
          </w:r>
          <w:r>
            <w:fldChar w:fldCharType="end"/>
          </w:r>
        </w:p>
        <w:p>
          <w:pPr>
            <w:pStyle w:val="5"/>
            <w:tabs>
              <w:tab w:val="right" w:leader="dot" w:pos="8306"/>
            </w:tabs>
          </w:pPr>
          <w:r>
            <w:fldChar w:fldCharType="begin"/>
          </w:r>
          <w:r>
            <w:instrText xml:space="preserve"> HYPERLINK \l _Toc1111 </w:instrText>
          </w:r>
          <w:r>
            <w:fldChar w:fldCharType="separate"/>
          </w:r>
          <w:r>
            <w:rPr>
              <w:rFonts w:hint="eastAsia" w:ascii="仿宋" w:hAnsi="仿宋" w:eastAsia="仿宋" w:cs="仿宋"/>
              <w:bCs/>
              <w:szCs w:val="28"/>
              <w:highlight w:val="none"/>
              <w:lang w:val="en-US" w:eastAsia="zh-CN"/>
            </w:rPr>
            <w:t>第十七条【未成年人保护】</w:t>
          </w:r>
          <w:r>
            <w:tab/>
          </w:r>
          <w:r>
            <w:fldChar w:fldCharType="begin"/>
          </w:r>
          <w:r>
            <w:instrText xml:space="preserve"> PAGEREF _Toc1111 \h </w:instrText>
          </w:r>
          <w:r>
            <w:fldChar w:fldCharType="separate"/>
          </w:r>
          <w:r>
            <w:t>10</w:t>
          </w:r>
          <w:r>
            <w:fldChar w:fldCharType="end"/>
          </w:r>
          <w:r>
            <w:fldChar w:fldCharType="end"/>
          </w:r>
        </w:p>
        <w:p>
          <w:pPr>
            <w:pStyle w:val="9"/>
            <w:tabs>
              <w:tab w:val="right" w:leader="dot" w:pos="8306"/>
            </w:tabs>
          </w:pPr>
          <w:r>
            <w:fldChar w:fldCharType="begin"/>
          </w:r>
          <w:r>
            <w:instrText xml:space="preserve"> HYPERLINK \l _Toc18021 </w:instrText>
          </w:r>
          <w:r>
            <w:fldChar w:fldCharType="separate"/>
          </w:r>
          <w:r>
            <w:rPr>
              <w:rFonts w:hint="eastAsia" w:ascii="仿宋" w:hAnsi="仿宋" w:eastAsia="仿宋" w:cs="仿宋"/>
              <w:bCs/>
              <w:szCs w:val="28"/>
              <w:lang w:val="en-US" w:eastAsia="zh-CN"/>
            </w:rPr>
            <w:t>第四节  采购管理</w:t>
          </w:r>
          <w:r>
            <w:tab/>
          </w:r>
          <w:r>
            <w:fldChar w:fldCharType="begin"/>
          </w:r>
          <w:r>
            <w:instrText xml:space="preserve"> PAGEREF _Toc18021 \h </w:instrText>
          </w:r>
          <w:r>
            <w:fldChar w:fldCharType="separate"/>
          </w:r>
          <w:r>
            <w:t>10</w:t>
          </w:r>
          <w:r>
            <w:fldChar w:fldCharType="end"/>
          </w:r>
          <w:r>
            <w:fldChar w:fldCharType="end"/>
          </w:r>
        </w:p>
        <w:p>
          <w:pPr>
            <w:pStyle w:val="5"/>
            <w:tabs>
              <w:tab w:val="right" w:leader="dot" w:pos="8306"/>
            </w:tabs>
          </w:pPr>
          <w:r>
            <w:fldChar w:fldCharType="begin"/>
          </w:r>
          <w:r>
            <w:instrText xml:space="preserve"> HYPERLINK \l _Toc4270 </w:instrText>
          </w:r>
          <w:r>
            <w:fldChar w:fldCharType="separate"/>
          </w:r>
          <w:r>
            <w:rPr>
              <w:rFonts w:hint="eastAsia" w:ascii="仿宋" w:hAnsi="仿宋" w:eastAsia="仿宋" w:cs="仿宋"/>
              <w:bCs/>
              <w:szCs w:val="28"/>
              <w:lang w:val="en-US" w:eastAsia="zh-CN"/>
            </w:rPr>
            <w:t>第十八条【采购管理制度】</w:t>
          </w:r>
          <w:r>
            <w:tab/>
          </w:r>
          <w:r>
            <w:fldChar w:fldCharType="begin"/>
          </w:r>
          <w:r>
            <w:instrText xml:space="preserve"> PAGEREF _Toc4270 \h </w:instrText>
          </w:r>
          <w:r>
            <w:fldChar w:fldCharType="separate"/>
          </w:r>
          <w:r>
            <w:t>10</w:t>
          </w:r>
          <w:r>
            <w:fldChar w:fldCharType="end"/>
          </w:r>
          <w:r>
            <w:fldChar w:fldCharType="end"/>
          </w:r>
        </w:p>
        <w:p>
          <w:pPr>
            <w:pStyle w:val="5"/>
            <w:tabs>
              <w:tab w:val="right" w:leader="dot" w:pos="8306"/>
            </w:tabs>
          </w:pPr>
          <w:r>
            <w:fldChar w:fldCharType="begin"/>
          </w:r>
          <w:r>
            <w:instrText xml:space="preserve"> HYPERLINK \l _Toc11881 </w:instrText>
          </w:r>
          <w:r>
            <w:fldChar w:fldCharType="separate"/>
          </w:r>
          <w:r>
            <w:rPr>
              <w:rFonts w:hint="eastAsia" w:ascii="仿宋" w:hAnsi="仿宋" w:eastAsia="仿宋" w:cs="仿宋"/>
              <w:bCs/>
              <w:szCs w:val="28"/>
              <w:lang w:val="en-US" w:eastAsia="zh-CN"/>
            </w:rPr>
            <w:t>第十九条【供应商资格审查】</w:t>
          </w:r>
          <w:r>
            <w:tab/>
          </w:r>
          <w:r>
            <w:fldChar w:fldCharType="begin"/>
          </w:r>
          <w:r>
            <w:instrText xml:space="preserve"> PAGEREF _Toc11881 \h </w:instrText>
          </w:r>
          <w:r>
            <w:fldChar w:fldCharType="separate"/>
          </w:r>
          <w:r>
            <w:t>11</w:t>
          </w:r>
          <w:r>
            <w:fldChar w:fldCharType="end"/>
          </w:r>
          <w:r>
            <w:fldChar w:fldCharType="end"/>
          </w:r>
        </w:p>
        <w:p>
          <w:pPr>
            <w:pStyle w:val="5"/>
            <w:tabs>
              <w:tab w:val="right" w:leader="dot" w:pos="8306"/>
            </w:tabs>
          </w:pPr>
          <w:r>
            <w:fldChar w:fldCharType="begin"/>
          </w:r>
          <w:r>
            <w:instrText xml:space="preserve"> HYPERLINK \l _Toc5538 </w:instrText>
          </w:r>
          <w:r>
            <w:fldChar w:fldCharType="separate"/>
          </w:r>
          <w:r>
            <w:rPr>
              <w:rFonts w:hint="eastAsia" w:ascii="仿宋" w:hAnsi="仿宋" w:eastAsia="仿宋" w:cs="仿宋"/>
              <w:bCs/>
              <w:szCs w:val="28"/>
              <w:highlight w:val="none"/>
              <w:lang w:val="en-US" w:eastAsia="zh-CN"/>
            </w:rPr>
            <w:t>第二十条【合同订立】</w:t>
          </w:r>
          <w:r>
            <w:tab/>
          </w:r>
          <w:r>
            <w:fldChar w:fldCharType="begin"/>
          </w:r>
          <w:r>
            <w:instrText xml:space="preserve"> PAGEREF _Toc5538 \h </w:instrText>
          </w:r>
          <w:r>
            <w:fldChar w:fldCharType="separate"/>
          </w:r>
          <w:r>
            <w:t>11</w:t>
          </w:r>
          <w:r>
            <w:fldChar w:fldCharType="end"/>
          </w:r>
          <w:r>
            <w:fldChar w:fldCharType="end"/>
          </w:r>
        </w:p>
        <w:p>
          <w:pPr>
            <w:pStyle w:val="5"/>
            <w:tabs>
              <w:tab w:val="right" w:leader="dot" w:pos="8306"/>
            </w:tabs>
          </w:pPr>
          <w:r>
            <w:fldChar w:fldCharType="begin"/>
          </w:r>
          <w:r>
            <w:instrText xml:space="preserve"> HYPERLINK \l _Toc15404 </w:instrText>
          </w:r>
          <w:r>
            <w:fldChar w:fldCharType="separate"/>
          </w:r>
          <w:r>
            <w:rPr>
              <w:rFonts w:hint="eastAsia" w:ascii="仿宋" w:hAnsi="仿宋" w:eastAsia="仿宋" w:cs="仿宋"/>
              <w:bCs/>
              <w:szCs w:val="28"/>
              <w:lang w:val="en-US" w:eastAsia="zh-CN"/>
            </w:rPr>
            <w:t>第二十一条【规范验收制度和质量控制体系】</w:t>
          </w:r>
          <w:r>
            <w:tab/>
          </w:r>
          <w:r>
            <w:fldChar w:fldCharType="begin"/>
          </w:r>
          <w:r>
            <w:instrText xml:space="preserve"> PAGEREF _Toc15404 \h </w:instrText>
          </w:r>
          <w:r>
            <w:fldChar w:fldCharType="separate"/>
          </w:r>
          <w:r>
            <w:t>12</w:t>
          </w:r>
          <w:r>
            <w:fldChar w:fldCharType="end"/>
          </w:r>
          <w:r>
            <w:fldChar w:fldCharType="end"/>
          </w:r>
        </w:p>
        <w:p>
          <w:pPr>
            <w:pStyle w:val="5"/>
            <w:tabs>
              <w:tab w:val="right" w:leader="dot" w:pos="8306"/>
            </w:tabs>
          </w:pPr>
          <w:r>
            <w:fldChar w:fldCharType="begin"/>
          </w:r>
          <w:r>
            <w:instrText xml:space="preserve"> HYPERLINK \l _Toc7067 </w:instrText>
          </w:r>
          <w:r>
            <w:fldChar w:fldCharType="separate"/>
          </w:r>
          <w:r>
            <w:rPr>
              <w:rFonts w:hint="eastAsia" w:ascii="仿宋" w:hAnsi="仿宋" w:eastAsia="仿宋" w:cs="仿宋"/>
              <w:bCs/>
              <w:szCs w:val="28"/>
              <w:lang w:val="en-US" w:eastAsia="zh-CN"/>
            </w:rPr>
            <w:t>第二十二条【规范付款制度】</w:t>
          </w:r>
          <w:r>
            <w:tab/>
          </w:r>
          <w:r>
            <w:fldChar w:fldCharType="begin"/>
          </w:r>
          <w:r>
            <w:instrText xml:space="preserve"> PAGEREF _Toc7067 \h </w:instrText>
          </w:r>
          <w:r>
            <w:fldChar w:fldCharType="separate"/>
          </w:r>
          <w:r>
            <w:t>12</w:t>
          </w:r>
          <w:r>
            <w:fldChar w:fldCharType="end"/>
          </w:r>
          <w:r>
            <w:fldChar w:fldCharType="end"/>
          </w:r>
        </w:p>
        <w:p>
          <w:pPr>
            <w:pStyle w:val="9"/>
            <w:tabs>
              <w:tab w:val="right" w:leader="dot" w:pos="8306"/>
            </w:tabs>
          </w:pPr>
          <w:r>
            <w:fldChar w:fldCharType="begin"/>
          </w:r>
          <w:r>
            <w:instrText xml:space="preserve"> HYPERLINK \l _Toc3349 </w:instrText>
          </w:r>
          <w:r>
            <w:fldChar w:fldCharType="separate"/>
          </w:r>
          <w:r>
            <w:rPr>
              <w:rFonts w:hint="eastAsia" w:ascii="仿宋" w:hAnsi="仿宋" w:eastAsia="仿宋" w:cs="仿宋"/>
              <w:bCs/>
              <w:szCs w:val="28"/>
              <w:lang w:val="en-US" w:eastAsia="zh-CN"/>
            </w:rPr>
            <w:t>第五节  安全管理</w:t>
          </w:r>
          <w:r>
            <w:tab/>
          </w:r>
          <w:r>
            <w:fldChar w:fldCharType="begin"/>
          </w:r>
          <w:r>
            <w:instrText xml:space="preserve"> PAGEREF _Toc3349 \h </w:instrText>
          </w:r>
          <w:r>
            <w:fldChar w:fldCharType="separate"/>
          </w:r>
          <w:r>
            <w:t>12</w:t>
          </w:r>
          <w:r>
            <w:fldChar w:fldCharType="end"/>
          </w:r>
          <w:r>
            <w:fldChar w:fldCharType="end"/>
          </w:r>
        </w:p>
        <w:p>
          <w:pPr>
            <w:pStyle w:val="5"/>
            <w:tabs>
              <w:tab w:val="right" w:leader="dot" w:pos="8306"/>
            </w:tabs>
          </w:pPr>
          <w:r>
            <w:fldChar w:fldCharType="begin"/>
          </w:r>
          <w:r>
            <w:instrText xml:space="preserve"> HYPERLINK \l _Toc11906 </w:instrText>
          </w:r>
          <w:r>
            <w:fldChar w:fldCharType="separate"/>
          </w:r>
          <w:r>
            <w:rPr>
              <w:rFonts w:hint="eastAsia" w:ascii="仿宋" w:hAnsi="仿宋" w:eastAsia="仿宋" w:cs="仿宋"/>
              <w:bCs/>
              <w:szCs w:val="28"/>
              <w:lang w:val="en-US" w:eastAsia="zh-CN"/>
            </w:rPr>
            <w:t>第二十三条【生产安全】</w:t>
          </w:r>
          <w:r>
            <w:tab/>
          </w:r>
          <w:r>
            <w:fldChar w:fldCharType="begin"/>
          </w:r>
          <w:r>
            <w:instrText xml:space="preserve"> PAGEREF _Toc11906 \h </w:instrText>
          </w:r>
          <w:r>
            <w:fldChar w:fldCharType="separate"/>
          </w:r>
          <w:r>
            <w:t>12</w:t>
          </w:r>
          <w:r>
            <w:fldChar w:fldCharType="end"/>
          </w:r>
          <w:r>
            <w:fldChar w:fldCharType="end"/>
          </w:r>
        </w:p>
        <w:p>
          <w:pPr>
            <w:pStyle w:val="5"/>
            <w:tabs>
              <w:tab w:val="right" w:leader="dot" w:pos="8306"/>
            </w:tabs>
          </w:pPr>
          <w:r>
            <w:fldChar w:fldCharType="begin"/>
          </w:r>
          <w:r>
            <w:instrText xml:space="preserve"> HYPERLINK \l _Toc14624 </w:instrText>
          </w:r>
          <w:r>
            <w:fldChar w:fldCharType="separate"/>
          </w:r>
          <w:r>
            <w:rPr>
              <w:rFonts w:hint="eastAsia" w:ascii="仿宋" w:hAnsi="仿宋" w:eastAsia="仿宋" w:cs="仿宋"/>
              <w:bCs/>
              <w:szCs w:val="28"/>
              <w:lang w:val="en-US" w:eastAsia="zh-CN"/>
            </w:rPr>
            <w:t>第二十四条【设备安全】</w:t>
          </w:r>
          <w:r>
            <w:tab/>
          </w:r>
          <w:r>
            <w:fldChar w:fldCharType="begin"/>
          </w:r>
          <w:r>
            <w:instrText xml:space="preserve"> PAGEREF _Toc14624 \h </w:instrText>
          </w:r>
          <w:r>
            <w:fldChar w:fldCharType="separate"/>
          </w:r>
          <w:r>
            <w:t>13</w:t>
          </w:r>
          <w:r>
            <w:fldChar w:fldCharType="end"/>
          </w:r>
          <w:r>
            <w:fldChar w:fldCharType="end"/>
          </w:r>
        </w:p>
        <w:p>
          <w:pPr>
            <w:pStyle w:val="5"/>
            <w:tabs>
              <w:tab w:val="right" w:leader="dot" w:pos="8306"/>
            </w:tabs>
          </w:pPr>
          <w:r>
            <w:fldChar w:fldCharType="begin"/>
          </w:r>
          <w:r>
            <w:instrText xml:space="preserve"> HYPERLINK \l _Toc6986 </w:instrText>
          </w:r>
          <w:r>
            <w:fldChar w:fldCharType="separate"/>
          </w:r>
          <w:r>
            <w:rPr>
              <w:rFonts w:hint="eastAsia" w:ascii="仿宋" w:hAnsi="仿宋" w:eastAsia="仿宋" w:cs="仿宋"/>
              <w:bCs/>
              <w:szCs w:val="28"/>
              <w:lang w:val="en-US" w:eastAsia="zh-CN"/>
            </w:rPr>
            <w:t>第二十五条【劳动安全】</w:t>
          </w:r>
          <w:r>
            <w:tab/>
          </w:r>
          <w:r>
            <w:fldChar w:fldCharType="begin"/>
          </w:r>
          <w:r>
            <w:instrText xml:space="preserve"> PAGEREF _Toc6986 \h </w:instrText>
          </w:r>
          <w:r>
            <w:fldChar w:fldCharType="separate"/>
          </w:r>
          <w:r>
            <w:t>14</w:t>
          </w:r>
          <w:r>
            <w:fldChar w:fldCharType="end"/>
          </w:r>
          <w:r>
            <w:fldChar w:fldCharType="end"/>
          </w:r>
        </w:p>
        <w:p>
          <w:pPr>
            <w:pStyle w:val="5"/>
            <w:tabs>
              <w:tab w:val="right" w:leader="dot" w:pos="8306"/>
            </w:tabs>
          </w:pPr>
          <w:r>
            <w:fldChar w:fldCharType="begin"/>
          </w:r>
          <w:r>
            <w:instrText xml:space="preserve"> HYPERLINK \l _Toc17070 </w:instrText>
          </w:r>
          <w:r>
            <w:fldChar w:fldCharType="separate"/>
          </w:r>
          <w:r>
            <w:rPr>
              <w:rFonts w:hint="eastAsia" w:ascii="仿宋" w:hAnsi="仿宋" w:eastAsia="仿宋" w:cs="仿宋"/>
              <w:bCs/>
              <w:szCs w:val="28"/>
              <w:lang w:val="en-US" w:eastAsia="zh-CN"/>
            </w:rPr>
            <w:t>第二十六条【消防安全】</w:t>
          </w:r>
          <w:r>
            <w:tab/>
          </w:r>
          <w:r>
            <w:fldChar w:fldCharType="begin"/>
          </w:r>
          <w:r>
            <w:instrText xml:space="preserve"> PAGEREF _Toc17070 \h </w:instrText>
          </w:r>
          <w:r>
            <w:fldChar w:fldCharType="separate"/>
          </w:r>
          <w:r>
            <w:t>14</w:t>
          </w:r>
          <w:r>
            <w:fldChar w:fldCharType="end"/>
          </w:r>
          <w:r>
            <w:fldChar w:fldCharType="end"/>
          </w:r>
        </w:p>
        <w:p>
          <w:pPr>
            <w:pStyle w:val="5"/>
            <w:tabs>
              <w:tab w:val="right" w:leader="dot" w:pos="8306"/>
            </w:tabs>
          </w:pPr>
          <w:r>
            <w:fldChar w:fldCharType="begin"/>
          </w:r>
          <w:r>
            <w:instrText xml:space="preserve"> HYPERLINK \l _Toc9994 </w:instrText>
          </w:r>
          <w:r>
            <w:fldChar w:fldCharType="separate"/>
          </w:r>
          <w:r>
            <w:rPr>
              <w:rFonts w:hint="eastAsia" w:ascii="仿宋" w:hAnsi="仿宋" w:eastAsia="仿宋" w:cs="仿宋"/>
              <w:bCs/>
              <w:szCs w:val="28"/>
              <w:lang w:val="en-US" w:eastAsia="zh-CN"/>
            </w:rPr>
            <w:t>第二十七条【用气安全】</w:t>
          </w:r>
          <w:r>
            <w:tab/>
          </w:r>
          <w:r>
            <w:fldChar w:fldCharType="begin"/>
          </w:r>
          <w:r>
            <w:instrText xml:space="preserve"> PAGEREF _Toc9994 \h </w:instrText>
          </w:r>
          <w:r>
            <w:fldChar w:fldCharType="separate"/>
          </w:r>
          <w:r>
            <w:t>15</w:t>
          </w:r>
          <w:r>
            <w:fldChar w:fldCharType="end"/>
          </w:r>
          <w:r>
            <w:fldChar w:fldCharType="end"/>
          </w:r>
        </w:p>
        <w:p>
          <w:pPr>
            <w:pStyle w:val="5"/>
            <w:tabs>
              <w:tab w:val="right" w:leader="dot" w:pos="8306"/>
            </w:tabs>
          </w:pPr>
          <w:r>
            <w:fldChar w:fldCharType="begin"/>
          </w:r>
          <w:r>
            <w:instrText xml:space="preserve"> HYPERLINK \l _Toc24019 </w:instrText>
          </w:r>
          <w:r>
            <w:fldChar w:fldCharType="separate"/>
          </w:r>
          <w:r>
            <w:rPr>
              <w:rFonts w:hint="eastAsia" w:ascii="仿宋" w:hAnsi="仿宋" w:eastAsia="仿宋" w:cs="仿宋"/>
              <w:bCs/>
              <w:szCs w:val="28"/>
              <w:lang w:val="en-US" w:eastAsia="zh-CN"/>
            </w:rPr>
            <w:t>第二十八条【应急管理】</w:t>
          </w:r>
          <w:r>
            <w:tab/>
          </w:r>
          <w:r>
            <w:fldChar w:fldCharType="begin"/>
          </w:r>
          <w:r>
            <w:instrText xml:space="preserve"> PAGEREF _Toc24019 \h </w:instrText>
          </w:r>
          <w:r>
            <w:fldChar w:fldCharType="separate"/>
          </w:r>
          <w:r>
            <w:t>15</w:t>
          </w:r>
          <w:r>
            <w:fldChar w:fldCharType="end"/>
          </w:r>
          <w:r>
            <w:fldChar w:fldCharType="end"/>
          </w:r>
        </w:p>
        <w:p>
          <w:pPr>
            <w:pStyle w:val="9"/>
            <w:tabs>
              <w:tab w:val="right" w:leader="dot" w:pos="8306"/>
            </w:tabs>
          </w:pPr>
          <w:r>
            <w:fldChar w:fldCharType="begin"/>
          </w:r>
          <w:r>
            <w:instrText xml:space="preserve"> HYPERLINK \l _Toc29582 </w:instrText>
          </w:r>
          <w:r>
            <w:fldChar w:fldCharType="separate"/>
          </w:r>
          <w:r>
            <w:rPr>
              <w:rFonts w:hint="eastAsia" w:ascii="仿宋" w:hAnsi="仿宋" w:eastAsia="仿宋" w:cs="仿宋"/>
              <w:bCs/>
              <w:szCs w:val="28"/>
              <w:lang w:val="en-US" w:eastAsia="zh-CN"/>
            </w:rPr>
            <w:t>第六节  质量管理</w:t>
          </w:r>
          <w:r>
            <w:tab/>
          </w:r>
          <w:r>
            <w:fldChar w:fldCharType="begin"/>
          </w:r>
          <w:r>
            <w:instrText xml:space="preserve"> PAGEREF _Toc29582 \h </w:instrText>
          </w:r>
          <w:r>
            <w:fldChar w:fldCharType="separate"/>
          </w:r>
          <w:r>
            <w:t>16</w:t>
          </w:r>
          <w:r>
            <w:fldChar w:fldCharType="end"/>
          </w:r>
          <w:r>
            <w:fldChar w:fldCharType="end"/>
          </w:r>
        </w:p>
        <w:p>
          <w:pPr>
            <w:pStyle w:val="5"/>
            <w:tabs>
              <w:tab w:val="right" w:leader="dot" w:pos="8306"/>
            </w:tabs>
          </w:pPr>
          <w:r>
            <w:fldChar w:fldCharType="begin"/>
          </w:r>
          <w:r>
            <w:instrText xml:space="preserve"> HYPERLINK \l _Toc4872 </w:instrText>
          </w:r>
          <w:r>
            <w:fldChar w:fldCharType="separate"/>
          </w:r>
          <w:r>
            <w:rPr>
              <w:rFonts w:hint="eastAsia" w:ascii="仿宋" w:hAnsi="仿宋" w:eastAsia="仿宋" w:cs="仿宋"/>
              <w:bCs/>
              <w:szCs w:val="28"/>
              <w:lang w:val="en-US" w:eastAsia="zh-CN"/>
            </w:rPr>
            <w:t>第二十九条【产品质量】</w:t>
          </w:r>
          <w:r>
            <w:tab/>
          </w:r>
          <w:r>
            <w:fldChar w:fldCharType="begin"/>
          </w:r>
          <w:r>
            <w:instrText xml:space="preserve"> PAGEREF _Toc4872 \h </w:instrText>
          </w:r>
          <w:r>
            <w:fldChar w:fldCharType="separate"/>
          </w:r>
          <w:r>
            <w:t>16</w:t>
          </w:r>
          <w:r>
            <w:fldChar w:fldCharType="end"/>
          </w:r>
          <w:r>
            <w:fldChar w:fldCharType="end"/>
          </w:r>
        </w:p>
        <w:p>
          <w:pPr>
            <w:pStyle w:val="5"/>
            <w:tabs>
              <w:tab w:val="right" w:leader="dot" w:pos="8306"/>
            </w:tabs>
          </w:pPr>
          <w:r>
            <w:fldChar w:fldCharType="begin"/>
          </w:r>
          <w:r>
            <w:instrText xml:space="preserve"> HYPERLINK \l _Toc9674 </w:instrText>
          </w:r>
          <w:r>
            <w:fldChar w:fldCharType="separate"/>
          </w:r>
          <w:r>
            <w:rPr>
              <w:rFonts w:hint="eastAsia" w:ascii="仿宋" w:hAnsi="仿宋" w:eastAsia="仿宋" w:cs="仿宋"/>
              <w:bCs/>
              <w:szCs w:val="28"/>
              <w:lang w:val="en-US" w:eastAsia="zh-CN"/>
            </w:rPr>
            <w:t>第三十条【产品标准】</w:t>
          </w:r>
          <w:r>
            <w:tab/>
          </w:r>
          <w:r>
            <w:fldChar w:fldCharType="begin"/>
          </w:r>
          <w:r>
            <w:instrText xml:space="preserve"> PAGEREF _Toc9674 \h </w:instrText>
          </w:r>
          <w:r>
            <w:fldChar w:fldCharType="separate"/>
          </w:r>
          <w:r>
            <w:t>17</w:t>
          </w:r>
          <w:r>
            <w:fldChar w:fldCharType="end"/>
          </w:r>
          <w:r>
            <w:fldChar w:fldCharType="end"/>
          </w:r>
        </w:p>
        <w:p>
          <w:pPr>
            <w:pStyle w:val="5"/>
            <w:tabs>
              <w:tab w:val="right" w:leader="dot" w:pos="8306"/>
            </w:tabs>
          </w:pPr>
          <w:r>
            <w:fldChar w:fldCharType="begin"/>
          </w:r>
          <w:r>
            <w:instrText xml:space="preserve"> HYPERLINK \l _Toc8294 </w:instrText>
          </w:r>
          <w:r>
            <w:fldChar w:fldCharType="separate"/>
          </w:r>
          <w:r>
            <w:rPr>
              <w:rFonts w:hint="eastAsia" w:ascii="仿宋" w:hAnsi="仿宋" w:eastAsia="仿宋" w:cs="仿宋"/>
              <w:bCs/>
              <w:szCs w:val="28"/>
              <w:lang w:val="en-US" w:eastAsia="zh-CN"/>
            </w:rPr>
            <w:t>第三十一条【产品质量管理】</w:t>
          </w:r>
          <w:r>
            <w:tab/>
          </w:r>
          <w:r>
            <w:fldChar w:fldCharType="begin"/>
          </w:r>
          <w:r>
            <w:instrText xml:space="preserve"> PAGEREF _Toc8294 \h </w:instrText>
          </w:r>
          <w:r>
            <w:fldChar w:fldCharType="separate"/>
          </w:r>
          <w:r>
            <w:t>17</w:t>
          </w:r>
          <w:r>
            <w:fldChar w:fldCharType="end"/>
          </w:r>
          <w:r>
            <w:fldChar w:fldCharType="end"/>
          </w:r>
        </w:p>
        <w:p>
          <w:pPr>
            <w:pStyle w:val="9"/>
            <w:tabs>
              <w:tab w:val="right" w:leader="dot" w:pos="8306"/>
            </w:tabs>
          </w:pPr>
          <w:r>
            <w:fldChar w:fldCharType="begin"/>
          </w:r>
          <w:r>
            <w:instrText xml:space="preserve"> HYPERLINK \l _Toc17561 </w:instrText>
          </w:r>
          <w:r>
            <w:fldChar w:fldCharType="separate"/>
          </w:r>
          <w:r>
            <w:rPr>
              <w:rFonts w:hint="eastAsia" w:ascii="仿宋" w:hAnsi="仿宋" w:eastAsia="仿宋" w:cs="仿宋"/>
              <w:bCs/>
              <w:szCs w:val="28"/>
              <w:lang w:val="en-US" w:eastAsia="zh-CN"/>
            </w:rPr>
            <w:t>第七节  销售组织</w:t>
          </w:r>
          <w:r>
            <w:tab/>
          </w:r>
          <w:r>
            <w:fldChar w:fldCharType="begin"/>
          </w:r>
          <w:r>
            <w:instrText xml:space="preserve"> PAGEREF _Toc17561 \h </w:instrText>
          </w:r>
          <w:r>
            <w:fldChar w:fldCharType="separate"/>
          </w:r>
          <w:r>
            <w:t>18</w:t>
          </w:r>
          <w:r>
            <w:fldChar w:fldCharType="end"/>
          </w:r>
          <w:r>
            <w:fldChar w:fldCharType="end"/>
          </w:r>
        </w:p>
        <w:p>
          <w:pPr>
            <w:pStyle w:val="5"/>
            <w:tabs>
              <w:tab w:val="right" w:leader="dot" w:pos="8306"/>
            </w:tabs>
          </w:pPr>
          <w:r>
            <w:fldChar w:fldCharType="begin"/>
          </w:r>
          <w:r>
            <w:instrText xml:space="preserve"> HYPERLINK \l _Toc21982 </w:instrText>
          </w:r>
          <w:r>
            <w:fldChar w:fldCharType="separate"/>
          </w:r>
          <w:r>
            <w:rPr>
              <w:rFonts w:hint="eastAsia" w:ascii="仿宋" w:hAnsi="仿宋" w:eastAsia="仿宋" w:cs="仿宋"/>
              <w:bCs/>
              <w:szCs w:val="28"/>
              <w:lang w:val="en-US" w:eastAsia="zh-CN"/>
            </w:rPr>
            <w:t>第三十二条【合作销售】</w:t>
          </w:r>
          <w:r>
            <w:tab/>
          </w:r>
          <w:r>
            <w:fldChar w:fldCharType="begin"/>
          </w:r>
          <w:r>
            <w:instrText xml:space="preserve"> PAGEREF _Toc21982 \h </w:instrText>
          </w:r>
          <w:r>
            <w:fldChar w:fldCharType="separate"/>
          </w:r>
          <w:r>
            <w:t>18</w:t>
          </w:r>
          <w:r>
            <w:fldChar w:fldCharType="end"/>
          </w:r>
          <w:r>
            <w:fldChar w:fldCharType="end"/>
          </w:r>
        </w:p>
        <w:p>
          <w:pPr>
            <w:pStyle w:val="5"/>
            <w:tabs>
              <w:tab w:val="right" w:leader="dot" w:pos="8306"/>
            </w:tabs>
          </w:pPr>
          <w:r>
            <w:fldChar w:fldCharType="begin"/>
          </w:r>
          <w:r>
            <w:instrText xml:space="preserve"> HYPERLINK \l _Toc15012 </w:instrText>
          </w:r>
          <w:r>
            <w:fldChar w:fldCharType="separate"/>
          </w:r>
          <w:r>
            <w:rPr>
              <w:rFonts w:hint="eastAsia" w:ascii="仿宋" w:hAnsi="仿宋" w:eastAsia="仿宋" w:cs="仿宋"/>
              <w:bCs/>
              <w:szCs w:val="28"/>
              <w:lang w:val="en-US" w:eastAsia="zh-CN"/>
            </w:rPr>
            <w:t>第三十三条【参与市场竞争合规】</w:t>
          </w:r>
          <w:r>
            <w:tab/>
          </w:r>
          <w:r>
            <w:fldChar w:fldCharType="begin"/>
          </w:r>
          <w:r>
            <w:instrText xml:space="preserve"> PAGEREF _Toc15012 \h </w:instrText>
          </w:r>
          <w:r>
            <w:fldChar w:fldCharType="separate"/>
          </w:r>
          <w:r>
            <w:t>19</w:t>
          </w:r>
          <w:r>
            <w:fldChar w:fldCharType="end"/>
          </w:r>
          <w:r>
            <w:fldChar w:fldCharType="end"/>
          </w:r>
        </w:p>
        <w:p>
          <w:pPr>
            <w:pStyle w:val="5"/>
            <w:tabs>
              <w:tab w:val="right" w:leader="dot" w:pos="8306"/>
            </w:tabs>
          </w:pPr>
          <w:r>
            <w:fldChar w:fldCharType="begin"/>
          </w:r>
          <w:r>
            <w:instrText xml:space="preserve"> HYPERLINK \l _Toc19462 </w:instrText>
          </w:r>
          <w:r>
            <w:fldChar w:fldCharType="separate"/>
          </w:r>
          <w:r>
            <w:rPr>
              <w:rFonts w:hint="eastAsia" w:ascii="仿宋" w:hAnsi="仿宋" w:eastAsia="仿宋" w:cs="仿宋"/>
              <w:bCs/>
              <w:szCs w:val="28"/>
              <w:lang w:val="en-US" w:eastAsia="zh-CN"/>
            </w:rPr>
            <w:t>第三十四条【明码标价】</w:t>
          </w:r>
          <w:r>
            <w:tab/>
          </w:r>
          <w:r>
            <w:fldChar w:fldCharType="begin"/>
          </w:r>
          <w:r>
            <w:instrText xml:space="preserve"> PAGEREF _Toc19462 \h </w:instrText>
          </w:r>
          <w:r>
            <w:fldChar w:fldCharType="separate"/>
          </w:r>
          <w:r>
            <w:t>20</w:t>
          </w:r>
          <w:r>
            <w:fldChar w:fldCharType="end"/>
          </w:r>
          <w:r>
            <w:fldChar w:fldCharType="end"/>
          </w:r>
        </w:p>
        <w:p>
          <w:pPr>
            <w:pStyle w:val="5"/>
            <w:tabs>
              <w:tab w:val="right" w:leader="dot" w:pos="8306"/>
            </w:tabs>
          </w:pPr>
          <w:r>
            <w:fldChar w:fldCharType="begin"/>
          </w:r>
          <w:r>
            <w:instrText xml:space="preserve"> HYPERLINK \l _Toc31855 </w:instrText>
          </w:r>
          <w:r>
            <w:fldChar w:fldCharType="separate"/>
          </w:r>
          <w:r>
            <w:rPr>
              <w:rFonts w:hint="eastAsia" w:ascii="仿宋" w:hAnsi="仿宋" w:eastAsia="仿宋" w:cs="仿宋"/>
              <w:bCs/>
              <w:szCs w:val="28"/>
              <w:lang w:val="en-US" w:eastAsia="zh-CN"/>
            </w:rPr>
            <w:t>第三十五条【规范产品宣传中“龙泉”地名的使用】</w:t>
          </w:r>
          <w:r>
            <w:tab/>
          </w:r>
          <w:r>
            <w:fldChar w:fldCharType="begin"/>
          </w:r>
          <w:r>
            <w:instrText xml:space="preserve"> PAGEREF _Toc31855 \h </w:instrText>
          </w:r>
          <w:r>
            <w:fldChar w:fldCharType="separate"/>
          </w:r>
          <w:r>
            <w:t>21</w:t>
          </w:r>
          <w:r>
            <w:fldChar w:fldCharType="end"/>
          </w:r>
          <w:r>
            <w:fldChar w:fldCharType="end"/>
          </w:r>
        </w:p>
        <w:p>
          <w:pPr>
            <w:pStyle w:val="5"/>
            <w:tabs>
              <w:tab w:val="right" w:leader="dot" w:pos="8306"/>
            </w:tabs>
          </w:pPr>
          <w:r>
            <w:fldChar w:fldCharType="begin"/>
          </w:r>
          <w:r>
            <w:instrText xml:space="preserve"> HYPERLINK \l _Toc4723 </w:instrText>
          </w:r>
          <w:r>
            <w:fldChar w:fldCharType="separate"/>
          </w:r>
          <w:r>
            <w:rPr>
              <w:rFonts w:hint="eastAsia" w:ascii="仿宋" w:hAnsi="仿宋" w:eastAsia="仿宋" w:cs="仿宋"/>
              <w:bCs/>
              <w:szCs w:val="28"/>
              <w:lang w:val="en-US" w:eastAsia="zh-CN"/>
            </w:rPr>
            <w:t>第三十六条【网络销售投诉处置】</w:t>
          </w:r>
          <w:r>
            <w:tab/>
          </w:r>
          <w:r>
            <w:fldChar w:fldCharType="begin"/>
          </w:r>
          <w:r>
            <w:instrText xml:space="preserve"> PAGEREF _Toc4723 \h </w:instrText>
          </w:r>
          <w:r>
            <w:fldChar w:fldCharType="separate"/>
          </w:r>
          <w:r>
            <w:t>21</w:t>
          </w:r>
          <w:r>
            <w:fldChar w:fldCharType="end"/>
          </w:r>
          <w:r>
            <w:fldChar w:fldCharType="end"/>
          </w:r>
        </w:p>
        <w:p>
          <w:pPr>
            <w:pStyle w:val="9"/>
            <w:tabs>
              <w:tab w:val="right" w:leader="dot" w:pos="8306"/>
            </w:tabs>
          </w:pPr>
          <w:r>
            <w:fldChar w:fldCharType="begin"/>
          </w:r>
          <w:r>
            <w:instrText xml:space="preserve"> HYPERLINK \l _Toc7131 </w:instrText>
          </w:r>
          <w:r>
            <w:fldChar w:fldCharType="separate"/>
          </w:r>
          <w:r>
            <w:rPr>
              <w:rFonts w:hint="eastAsia" w:ascii="仿宋" w:hAnsi="仿宋" w:eastAsia="仿宋" w:cs="仿宋"/>
              <w:bCs/>
              <w:szCs w:val="28"/>
              <w:lang w:val="en-US" w:eastAsia="zh-CN"/>
            </w:rPr>
            <w:t>第八节  知识产权</w:t>
          </w:r>
          <w:r>
            <w:tab/>
          </w:r>
          <w:r>
            <w:fldChar w:fldCharType="begin"/>
          </w:r>
          <w:r>
            <w:instrText xml:space="preserve"> PAGEREF _Toc7131 \h </w:instrText>
          </w:r>
          <w:r>
            <w:fldChar w:fldCharType="separate"/>
          </w:r>
          <w:r>
            <w:t>22</w:t>
          </w:r>
          <w:r>
            <w:fldChar w:fldCharType="end"/>
          </w:r>
          <w:r>
            <w:fldChar w:fldCharType="end"/>
          </w:r>
        </w:p>
        <w:p>
          <w:pPr>
            <w:pStyle w:val="5"/>
            <w:tabs>
              <w:tab w:val="right" w:leader="dot" w:pos="8306"/>
            </w:tabs>
          </w:pPr>
          <w:r>
            <w:fldChar w:fldCharType="begin"/>
          </w:r>
          <w:r>
            <w:instrText xml:space="preserve"> HYPERLINK \l _Toc6583 </w:instrText>
          </w:r>
          <w:r>
            <w:fldChar w:fldCharType="separate"/>
          </w:r>
          <w:r>
            <w:rPr>
              <w:rFonts w:hint="eastAsia" w:ascii="仿宋" w:hAnsi="仿宋" w:eastAsia="仿宋" w:cs="仿宋"/>
              <w:bCs/>
              <w:kern w:val="0"/>
              <w:szCs w:val="28"/>
              <w:lang w:val="en-US" w:eastAsia="zh-CN" w:bidi="ar"/>
            </w:rPr>
            <w:t>第三十七条【及时申请注册商标】</w:t>
          </w:r>
          <w:r>
            <w:tab/>
          </w:r>
          <w:r>
            <w:fldChar w:fldCharType="begin"/>
          </w:r>
          <w:r>
            <w:instrText xml:space="preserve"> PAGEREF _Toc6583 \h </w:instrText>
          </w:r>
          <w:r>
            <w:fldChar w:fldCharType="separate"/>
          </w:r>
          <w:r>
            <w:t>22</w:t>
          </w:r>
          <w:r>
            <w:fldChar w:fldCharType="end"/>
          </w:r>
          <w:r>
            <w:fldChar w:fldCharType="end"/>
          </w:r>
        </w:p>
        <w:p>
          <w:pPr>
            <w:pStyle w:val="5"/>
            <w:tabs>
              <w:tab w:val="right" w:leader="dot" w:pos="8306"/>
            </w:tabs>
          </w:pPr>
          <w:r>
            <w:fldChar w:fldCharType="begin"/>
          </w:r>
          <w:r>
            <w:instrText xml:space="preserve"> HYPERLINK \l _Toc7323 </w:instrText>
          </w:r>
          <w:r>
            <w:fldChar w:fldCharType="separate"/>
          </w:r>
          <w:r>
            <w:rPr>
              <w:rFonts w:hint="eastAsia" w:ascii="仿宋" w:hAnsi="仿宋" w:eastAsia="仿宋" w:cs="仿宋"/>
              <w:bCs/>
              <w:kern w:val="0"/>
              <w:szCs w:val="28"/>
              <w:lang w:val="en-US" w:eastAsia="zh-CN" w:bidi="ar"/>
            </w:rPr>
            <w:t>第三十八条【规范使用注册商标】</w:t>
          </w:r>
          <w:r>
            <w:tab/>
          </w:r>
          <w:r>
            <w:fldChar w:fldCharType="begin"/>
          </w:r>
          <w:r>
            <w:instrText xml:space="preserve"> PAGEREF _Toc7323 \h </w:instrText>
          </w:r>
          <w:r>
            <w:fldChar w:fldCharType="separate"/>
          </w:r>
          <w:r>
            <w:t>22</w:t>
          </w:r>
          <w:r>
            <w:fldChar w:fldCharType="end"/>
          </w:r>
          <w:r>
            <w:fldChar w:fldCharType="end"/>
          </w:r>
        </w:p>
        <w:p>
          <w:pPr>
            <w:pStyle w:val="5"/>
            <w:tabs>
              <w:tab w:val="right" w:leader="dot" w:pos="8306"/>
            </w:tabs>
          </w:pPr>
          <w:r>
            <w:fldChar w:fldCharType="begin"/>
          </w:r>
          <w:r>
            <w:instrText xml:space="preserve"> HYPERLINK \l _Toc32378 </w:instrText>
          </w:r>
          <w:r>
            <w:fldChar w:fldCharType="separate"/>
          </w:r>
          <w:r>
            <w:rPr>
              <w:rFonts w:hint="eastAsia" w:ascii="仿宋" w:hAnsi="仿宋" w:eastAsia="仿宋" w:cs="仿宋"/>
              <w:bCs/>
              <w:kern w:val="0"/>
              <w:szCs w:val="28"/>
              <w:lang w:val="en-US" w:eastAsia="zh-CN" w:bidi="ar"/>
            </w:rPr>
            <w:t>第三十九条【防范商标侵权】</w:t>
          </w:r>
          <w:r>
            <w:tab/>
          </w:r>
          <w:r>
            <w:fldChar w:fldCharType="begin"/>
          </w:r>
          <w:r>
            <w:instrText xml:space="preserve"> PAGEREF _Toc32378 \h </w:instrText>
          </w:r>
          <w:r>
            <w:fldChar w:fldCharType="separate"/>
          </w:r>
          <w:r>
            <w:t>23</w:t>
          </w:r>
          <w:r>
            <w:fldChar w:fldCharType="end"/>
          </w:r>
          <w:r>
            <w:fldChar w:fldCharType="end"/>
          </w:r>
        </w:p>
        <w:p>
          <w:pPr>
            <w:pStyle w:val="5"/>
            <w:tabs>
              <w:tab w:val="right" w:leader="dot" w:pos="8306"/>
            </w:tabs>
          </w:pPr>
          <w:r>
            <w:fldChar w:fldCharType="begin"/>
          </w:r>
          <w:r>
            <w:instrText xml:space="preserve"> HYPERLINK \l _Toc14701 </w:instrText>
          </w:r>
          <w:r>
            <w:fldChar w:fldCharType="separate"/>
          </w:r>
          <w:r>
            <w:rPr>
              <w:rFonts w:hint="eastAsia" w:ascii="仿宋" w:hAnsi="仿宋" w:eastAsia="仿宋" w:cs="仿宋"/>
              <w:bCs/>
              <w:kern w:val="0"/>
              <w:szCs w:val="28"/>
              <w:lang w:val="en-US" w:eastAsia="zh-CN" w:bidi="ar"/>
            </w:rPr>
            <w:t>第四十条【商标续展】</w:t>
          </w:r>
          <w:r>
            <w:tab/>
          </w:r>
          <w:r>
            <w:fldChar w:fldCharType="begin"/>
          </w:r>
          <w:r>
            <w:instrText xml:space="preserve"> PAGEREF _Toc14701 \h </w:instrText>
          </w:r>
          <w:r>
            <w:fldChar w:fldCharType="separate"/>
          </w:r>
          <w:r>
            <w:t>23</w:t>
          </w:r>
          <w:r>
            <w:fldChar w:fldCharType="end"/>
          </w:r>
          <w:r>
            <w:fldChar w:fldCharType="end"/>
          </w:r>
        </w:p>
        <w:p>
          <w:pPr>
            <w:pStyle w:val="5"/>
            <w:tabs>
              <w:tab w:val="right" w:leader="dot" w:pos="8306"/>
            </w:tabs>
          </w:pPr>
          <w:r>
            <w:fldChar w:fldCharType="begin"/>
          </w:r>
          <w:r>
            <w:instrText xml:space="preserve"> HYPERLINK \l _Toc18000 </w:instrText>
          </w:r>
          <w:r>
            <w:fldChar w:fldCharType="separate"/>
          </w:r>
          <w:r>
            <w:rPr>
              <w:rFonts w:hint="eastAsia" w:ascii="仿宋" w:hAnsi="仿宋" w:eastAsia="仿宋" w:cs="仿宋"/>
              <w:bCs/>
              <w:kern w:val="0"/>
              <w:szCs w:val="28"/>
              <w:lang w:val="en-US" w:eastAsia="zh-CN" w:bidi="ar"/>
            </w:rPr>
            <w:t>第四十一条【防范著作权侵权】</w:t>
          </w:r>
          <w:r>
            <w:tab/>
          </w:r>
          <w:r>
            <w:fldChar w:fldCharType="begin"/>
          </w:r>
          <w:r>
            <w:instrText xml:space="preserve"> PAGEREF _Toc18000 \h </w:instrText>
          </w:r>
          <w:r>
            <w:fldChar w:fldCharType="separate"/>
          </w:r>
          <w:r>
            <w:t>24</w:t>
          </w:r>
          <w:r>
            <w:fldChar w:fldCharType="end"/>
          </w:r>
          <w:r>
            <w:fldChar w:fldCharType="end"/>
          </w:r>
        </w:p>
        <w:p>
          <w:pPr>
            <w:pStyle w:val="5"/>
            <w:tabs>
              <w:tab w:val="right" w:leader="dot" w:pos="8306"/>
            </w:tabs>
          </w:pPr>
          <w:r>
            <w:fldChar w:fldCharType="begin"/>
          </w:r>
          <w:r>
            <w:instrText xml:space="preserve"> HYPERLINK \l _Toc2080 </w:instrText>
          </w:r>
          <w:r>
            <w:fldChar w:fldCharType="separate"/>
          </w:r>
          <w:r>
            <w:rPr>
              <w:rFonts w:hint="eastAsia" w:ascii="仿宋" w:hAnsi="仿宋" w:eastAsia="仿宋" w:cs="仿宋"/>
              <w:bCs/>
              <w:kern w:val="0"/>
              <w:szCs w:val="28"/>
              <w:lang w:val="en-US" w:eastAsia="zh-CN" w:bidi="ar"/>
            </w:rPr>
            <w:t>第四十二条【积极申报专利，防范专利侵权】</w:t>
          </w:r>
          <w:r>
            <w:tab/>
          </w:r>
          <w:r>
            <w:fldChar w:fldCharType="begin"/>
          </w:r>
          <w:r>
            <w:instrText xml:space="preserve"> PAGEREF _Toc2080 \h </w:instrText>
          </w:r>
          <w:r>
            <w:fldChar w:fldCharType="separate"/>
          </w:r>
          <w:r>
            <w:t>25</w:t>
          </w:r>
          <w:r>
            <w:fldChar w:fldCharType="end"/>
          </w:r>
          <w:r>
            <w:fldChar w:fldCharType="end"/>
          </w:r>
        </w:p>
        <w:p>
          <w:pPr>
            <w:pStyle w:val="5"/>
            <w:tabs>
              <w:tab w:val="right" w:leader="dot" w:pos="8306"/>
            </w:tabs>
          </w:pPr>
          <w:r>
            <w:fldChar w:fldCharType="begin"/>
          </w:r>
          <w:r>
            <w:instrText xml:space="preserve"> HYPERLINK \l _Toc25651 </w:instrText>
          </w:r>
          <w:r>
            <w:fldChar w:fldCharType="separate"/>
          </w:r>
          <w:r>
            <w:rPr>
              <w:rFonts w:hint="eastAsia" w:ascii="仿宋" w:hAnsi="仿宋" w:eastAsia="仿宋" w:cs="仿宋"/>
              <w:bCs/>
              <w:kern w:val="0"/>
              <w:szCs w:val="28"/>
              <w:lang w:val="en-US" w:eastAsia="zh-CN" w:bidi="ar"/>
            </w:rPr>
            <w:t>第四十三条【专有技术商业秘密保护】</w:t>
          </w:r>
          <w:r>
            <w:tab/>
          </w:r>
          <w:r>
            <w:fldChar w:fldCharType="begin"/>
          </w:r>
          <w:r>
            <w:instrText xml:space="preserve"> PAGEREF _Toc25651 \h </w:instrText>
          </w:r>
          <w:r>
            <w:fldChar w:fldCharType="separate"/>
          </w:r>
          <w:r>
            <w:t>26</w:t>
          </w:r>
          <w:r>
            <w:fldChar w:fldCharType="end"/>
          </w:r>
          <w:r>
            <w:fldChar w:fldCharType="end"/>
          </w:r>
        </w:p>
        <w:p>
          <w:pPr>
            <w:pStyle w:val="5"/>
            <w:tabs>
              <w:tab w:val="right" w:leader="dot" w:pos="8306"/>
            </w:tabs>
          </w:pPr>
          <w:r>
            <w:fldChar w:fldCharType="begin"/>
          </w:r>
          <w:r>
            <w:instrText xml:space="preserve"> HYPERLINK \l _Toc6819 </w:instrText>
          </w:r>
          <w:r>
            <w:fldChar w:fldCharType="separate"/>
          </w:r>
          <w:r>
            <w:rPr>
              <w:rFonts w:hint="eastAsia" w:ascii="仿宋" w:hAnsi="仿宋" w:eastAsia="仿宋" w:cs="仿宋"/>
              <w:bCs/>
              <w:kern w:val="0"/>
              <w:szCs w:val="28"/>
              <w:lang w:val="en-US" w:eastAsia="zh-CN" w:bidi="ar"/>
            </w:rPr>
            <w:t>第四十四条【禁止冒用、假冒、仿造、混淆青瓷作品】</w:t>
          </w:r>
          <w:r>
            <w:tab/>
          </w:r>
          <w:r>
            <w:fldChar w:fldCharType="begin"/>
          </w:r>
          <w:r>
            <w:instrText xml:space="preserve"> PAGEREF _Toc6819 \h </w:instrText>
          </w:r>
          <w:r>
            <w:fldChar w:fldCharType="separate"/>
          </w:r>
          <w:r>
            <w:t>26</w:t>
          </w:r>
          <w:r>
            <w:fldChar w:fldCharType="end"/>
          </w:r>
          <w:r>
            <w:fldChar w:fldCharType="end"/>
          </w:r>
        </w:p>
        <w:p>
          <w:pPr>
            <w:pStyle w:val="9"/>
            <w:tabs>
              <w:tab w:val="right" w:leader="dot" w:pos="8306"/>
            </w:tabs>
          </w:pPr>
          <w:r>
            <w:fldChar w:fldCharType="begin"/>
          </w:r>
          <w:r>
            <w:instrText xml:space="preserve"> HYPERLINK \l _Toc18887 </w:instrText>
          </w:r>
          <w:r>
            <w:fldChar w:fldCharType="separate"/>
          </w:r>
          <w:r>
            <w:rPr>
              <w:rFonts w:hint="eastAsia" w:ascii="仿宋" w:hAnsi="仿宋" w:eastAsia="仿宋" w:cs="仿宋"/>
              <w:bCs/>
              <w:kern w:val="0"/>
              <w:szCs w:val="28"/>
              <w:lang w:val="en-US" w:eastAsia="zh-CN" w:bidi="ar"/>
            </w:rPr>
            <w:t>第九节 瓷土资源开采</w:t>
          </w:r>
          <w:r>
            <w:tab/>
          </w:r>
          <w:r>
            <w:fldChar w:fldCharType="begin"/>
          </w:r>
          <w:r>
            <w:instrText xml:space="preserve"> PAGEREF _Toc18887 \h </w:instrText>
          </w:r>
          <w:r>
            <w:fldChar w:fldCharType="separate"/>
          </w:r>
          <w:r>
            <w:t>27</w:t>
          </w:r>
          <w:r>
            <w:fldChar w:fldCharType="end"/>
          </w:r>
          <w:r>
            <w:fldChar w:fldCharType="end"/>
          </w:r>
        </w:p>
        <w:p>
          <w:pPr>
            <w:pStyle w:val="5"/>
            <w:tabs>
              <w:tab w:val="right" w:leader="dot" w:pos="8306"/>
            </w:tabs>
          </w:pPr>
          <w:r>
            <w:fldChar w:fldCharType="begin"/>
          </w:r>
          <w:r>
            <w:instrText xml:space="preserve"> HYPERLINK \l _Toc28082 </w:instrText>
          </w:r>
          <w:r>
            <w:fldChar w:fldCharType="separate"/>
          </w:r>
          <w:r>
            <w:rPr>
              <w:rFonts w:hint="eastAsia" w:ascii="仿宋" w:hAnsi="仿宋" w:eastAsia="仿宋" w:cs="仿宋"/>
              <w:bCs/>
              <w:kern w:val="0"/>
              <w:szCs w:val="28"/>
              <w:lang w:val="en-US" w:eastAsia="zh-CN" w:bidi="ar"/>
            </w:rPr>
            <w:t>第四十五条【瓷土资源】</w:t>
          </w:r>
          <w:r>
            <w:tab/>
          </w:r>
          <w:r>
            <w:fldChar w:fldCharType="begin"/>
          </w:r>
          <w:r>
            <w:instrText xml:space="preserve"> PAGEREF _Toc28082 \h </w:instrText>
          </w:r>
          <w:r>
            <w:fldChar w:fldCharType="separate"/>
          </w:r>
          <w:r>
            <w:t>27</w:t>
          </w:r>
          <w:r>
            <w:fldChar w:fldCharType="end"/>
          </w:r>
          <w:r>
            <w:fldChar w:fldCharType="end"/>
          </w:r>
        </w:p>
        <w:p>
          <w:pPr>
            <w:pStyle w:val="5"/>
            <w:tabs>
              <w:tab w:val="right" w:leader="dot" w:pos="8306"/>
            </w:tabs>
          </w:pPr>
          <w:r>
            <w:fldChar w:fldCharType="begin"/>
          </w:r>
          <w:r>
            <w:instrText xml:space="preserve"> HYPERLINK \l _Toc13272 </w:instrText>
          </w:r>
          <w:r>
            <w:fldChar w:fldCharType="separate"/>
          </w:r>
          <w:r>
            <w:rPr>
              <w:rFonts w:hint="eastAsia" w:ascii="仿宋" w:hAnsi="仿宋" w:eastAsia="仿宋" w:cs="仿宋"/>
              <w:bCs/>
              <w:kern w:val="0"/>
              <w:szCs w:val="28"/>
              <w:lang w:val="en-US" w:eastAsia="zh-CN" w:bidi="ar"/>
            </w:rPr>
            <w:t>第四十六条【采矿许可】</w:t>
          </w:r>
          <w:r>
            <w:tab/>
          </w:r>
          <w:r>
            <w:fldChar w:fldCharType="begin"/>
          </w:r>
          <w:r>
            <w:instrText xml:space="preserve"> PAGEREF _Toc13272 \h </w:instrText>
          </w:r>
          <w:r>
            <w:fldChar w:fldCharType="separate"/>
          </w:r>
          <w:r>
            <w:t>27</w:t>
          </w:r>
          <w:r>
            <w:fldChar w:fldCharType="end"/>
          </w:r>
          <w:r>
            <w:fldChar w:fldCharType="end"/>
          </w:r>
        </w:p>
        <w:p>
          <w:pPr>
            <w:pStyle w:val="5"/>
            <w:tabs>
              <w:tab w:val="right" w:leader="dot" w:pos="8306"/>
            </w:tabs>
          </w:pPr>
          <w:r>
            <w:fldChar w:fldCharType="begin"/>
          </w:r>
          <w:r>
            <w:instrText xml:space="preserve"> HYPERLINK \l _Toc14822 </w:instrText>
          </w:r>
          <w:r>
            <w:fldChar w:fldCharType="separate"/>
          </w:r>
          <w:r>
            <w:rPr>
              <w:rFonts w:hint="eastAsia" w:ascii="仿宋" w:hAnsi="仿宋" w:eastAsia="仿宋" w:cs="仿宋"/>
              <w:bCs/>
              <w:kern w:val="0"/>
              <w:szCs w:val="28"/>
              <w:lang w:val="en-US" w:eastAsia="zh-CN" w:bidi="ar"/>
            </w:rPr>
            <w:t>第四十七条【规范开采】</w:t>
          </w:r>
          <w:r>
            <w:tab/>
          </w:r>
          <w:r>
            <w:fldChar w:fldCharType="begin"/>
          </w:r>
          <w:r>
            <w:instrText xml:space="preserve"> PAGEREF _Toc14822 \h </w:instrText>
          </w:r>
          <w:r>
            <w:fldChar w:fldCharType="separate"/>
          </w:r>
          <w:r>
            <w:t>28</w:t>
          </w:r>
          <w:r>
            <w:fldChar w:fldCharType="end"/>
          </w:r>
          <w:r>
            <w:fldChar w:fldCharType="end"/>
          </w:r>
        </w:p>
        <w:p>
          <w:pPr>
            <w:pStyle w:val="8"/>
            <w:tabs>
              <w:tab w:val="right" w:leader="dot" w:pos="8306"/>
            </w:tabs>
          </w:pPr>
          <w:r>
            <w:fldChar w:fldCharType="begin"/>
          </w:r>
          <w:r>
            <w:instrText xml:space="preserve"> HYPERLINK \l _Toc5039 </w:instrText>
          </w:r>
          <w:r>
            <w:fldChar w:fldCharType="separate"/>
          </w:r>
          <w:r>
            <w:rPr>
              <w:rFonts w:hint="eastAsia" w:ascii="仿宋" w:hAnsi="仿宋" w:eastAsia="仿宋" w:cs="仿宋"/>
              <w:bCs/>
              <w:kern w:val="0"/>
              <w:szCs w:val="28"/>
              <w:lang w:val="en-US" w:eastAsia="zh-CN" w:bidi="ar"/>
            </w:rPr>
            <w:t>第三章 合规管理运行机制</w:t>
          </w:r>
          <w:r>
            <w:tab/>
          </w:r>
          <w:r>
            <w:fldChar w:fldCharType="begin"/>
          </w:r>
          <w:r>
            <w:instrText xml:space="preserve"> PAGEREF _Toc5039 \h </w:instrText>
          </w:r>
          <w:r>
            <w:fldChar w:fldCharType="separate"/>
          </w:r>
          <w:r>
            <w:t>29</w:t>
          </w:r>
          <w:r>
            <w:fldChar w:fldCharType="end"/>
          </w:r>
          <w:r>
            <w:fldChar w:fldCharType="end"/>
          </w:r>
        </w:p>
        <w:p>
          <w:pPr>
            <w:pStyle w:val="9"/>
            <w:tabs>
              <w:tab w:val="right" w:leader="dot" w:pos="8306"/>
            </w:tabs>
          </w:pPr>
          <w:r>
            <w:fldChar w:fldCharType="begin"/>
          </w:r>
          <w:r>
            <w:instrText xml:space="preserve"> HYPERLINK \l _Toc8742 </w:instrText>
          </w:r>
          <w:r>
            <w:fldChar w:fldCharType="separate"/>
          </w:r>
          <w:r>
            <w:rPr>
              <w:rFonts w:hint="eastAsia" w:ascii="仿宋" w:hAnsi="仿宋" w:eastAsia="仿宋" w:cs="仿宋"/>
              <w:bCs/>
              <w:kern w:val="0"/>
              <w:szCs w:val="28"/>
              <w:lang w:val="en-US" w:eastAsia="zh-CN" w:bidi="ar"/>
            </w:rPr>
            <w:t>第一节 合规组织和责任</w:t>
          </w:r>
          <w:r>
            <w:tab/>
          </w:r>
          <w:r>
            <w:fldChar w:fldCharType="begin"/>
          </w:r>
          <w:r>
            <w:instrText xml:space="preserve"> PAGEREF _Toc8742 \h </w:instrText>
          </w:r>
          <w:r>
            <w:fldChar w:fldCharType="separate"/>
          </w:r>
          <w:r>
            <w:t>29</w:t>
          </w:r>
          <w:r>
            <w:fldChar w:fldCharType="end"/>
          </w:r>
          <w:r>
            <w:fldChar w:fldCharType="end"/>
          </w:r>
        </w:p>
        <w:p>
          <w:pPr>
            <w:pStyle w:val="5"/>
            <w:tabs>
              <w:tab w:val="right" w:leader="dot" w:pos="8306"/>
            </w:tabs>
          </w:pPr>
          <w:r>
            <w:fldChar w:fldCharType="begin"/>
          </w:r>
          <w:r>
            <w:instrText xml:space="preserve"> HYPERLINK \l _Toc17463 </w:instrText>
          </w:r>
          <w:r>
            <w:fldChar w:fldCharType="separate"/>
          </w:r>
          <w:r>
            <w:rPr>
              <w:rFonts w:hint="eastAsia" w:ascii="仿宋" w:hAnsi="仿宋" w:eastAsia="仿宋" w:cs="仿宋"/>
              <w:bCs/>
              <w:kern w:val="0"/>
              <w:szCs w:val="28"/>
              <w:lang w:val="en-US" w:eastAsia="zh-CN" w:bidi="ar"/>
            </w:rPr>
            <w:t>第四十八条【合规负责人】</w:t>
          </w:r>
          <w:r>
            <w:tab/>
          </w:r>
          <w:r>
            <w:fldChar w:fldCharType="begin"/>
          </w:r>
          <w:r>
            <w:instrText xml:space="preserve"> PAGEREF _Toc17463 \h </w:instrText>
          </w:r>
          <w:r>
            <w:fldChar w:fldCharType="separate"/>
          </w:r>
          <w:r>
            <w:t>29</w:t>
          </w:r>
          <w:r>
            <w:fldChar w:fldCharType="end"/>
          </w:r>
          <w:r>
            <w:fldChar w:fldCharType="end"/>
          </w:r>
        </w:p>
        <w:p>
          <w:pPr>
            <w:pStyle w:val="5"/>
            <w:tabs>
              <w:tab w:val="right" w:leader="dot" w:pos="8306"/>
            </w:tabs>
          </w:pPr>
          <w:r>
            <w:fldChar w:fldCharType="begin"/>
          </w:r>
          <w:r>
            <w:instrText xml:space="preserve"> HYPERLINK \l _Toc21204 </w:instrText>
          </w:r>
          <w:r>
            <w:fldChar w:fldCharType="separate"/>
          </w:r>
          <w:r>
            <w:rPr>
              <w:rFonts w:hint="eastAsia" w:ascii="仿宋" w:hAnsi="仿宋" w:eastAsia="仿宋" w:cs="仿宋"/>
              <w:bCs/>
              <w:kern w:val="0"/>
              <w:szCs w:val="28"/>
              <w:lang w:val="en-US" w:eastAsia="zh-CN" w:bidi="ar"/>
            </w:rPr>
            <w:t>第四十九条【合规管理组织】</w:t>
          </w:r>
          <w:r>
            <w:tab/>
          </w:r>
          <w:r>
            <w:fldChar w:fldCharType="begin"/>
          </w:r>
          <w:r>
            <w:instrText xml:space="preserve"> PAGEREF _Toc21204 \h </w:instrText>
          </w:r>
          <w:r>
            <w:fldChar w:fldCharType="separate"/>
          </w:r>
          <w:r>
            <w:t>29</w:t>
          </w:r>
          <w:r>
            <w:fldChar w:fldCharType="end"/>
          </w:r>
          <w:r>
            <w:fldChar w:fldCharType="end"/>
          </w:r>
        </w:p>
        <w:p>
          <w:pPr>
            <w:pStyle w:val="5"/>
            <w:tabs>
              <w:tab w:val="right" w:leader="dot" w:pos="8306"/>
            </w:tabs>
          </w:pPr>
          <w:r>
            <w:fldChar w:fldCharType="begin"/>
          </w:r>
          <w:r>
            <w:instrText xml:space="preserve"> HYPERLINK \l _Toc28927 </w:instrText>
          </w:r>
          <w:r>
            <w:fldChar w:fldCharType="separate"/>
          </w:r>
          <w:r>
            <w:rPr>
              <w:rFonts w:hint="eastAsia" w:ascii="仿宋" w:hAnsi="仿宋" w:eastAsia="仿宋" w:cs="仿宋"/>
              <w:bCs/>
              <w:kern w:val="0"/>
              <w:szCs w:val="28"/>
              <w:lang w:val="en-US" w:eastAsia="zh-CN" w:bidi="ar"/>
            </w:rPr>
            <w:t>第五十条【从业人员职责】</w:t>
          </w:r>
          <w:r>
            <w:tab/>
          </w:r>
          <w:r>
            <w:fldChar w:fldCharType="begin"/>
          </w:r>
          <w:r>
            <w:instrText xml:space="preserve"> PAGEREF _Toc28927 \h </w:instrText>
          </w:r>
          <w:r>
            <w:fldChar w:fldCharType="separate"/>
          </w:r>
          <w:r>
            <w:t>29</w:t>
          </w:r>
          <w:r>
            <w:fldChar w:fldCharType="end"/>
          </w:r>
          <w:r>
            <w:fldChar w:fldCharType="end"/>
          </w:r>
        </w:p>
        <w:p>
          <w:pPr>
            <w:pStyle w:val="9"/>
            <w:tabs>
              <w:tab w:val="right" w:leader="dot" w:pos="8306"/>
            </w:tabs>
          </w:pPr>
          <w:r>
            <w:fldChar w:fldCharType="begin"/>
          </w:r>
          <w:r>
            <w:instrText xml:space="preserve"> HYPERLINK \l _Toc32552 </w:instrText>
          </w:r>
          <w:r>
            <w:fldChar w:fldCharType="separate"/>
          </w:r>
          <w:r>
            <w:rPr>
              <w:rFonts w:hint="eastAsia" w:ascii="仿宋" w:hAnsi="仿宋" w:eastAsia="仿宋" w:cs="仿宋"/>
              <w:bCs/>
              <w:kern w:val="0"/>
              <w:szCs w:val="28"/>
              <w:lang w:val="en-US" w:eastAsia="zh-CN" w:bidi="ar"/>
            </w:rPr>
            <w:t>第二节 合规检查和处置</w:t>
          </w:r>
          <w:r>
            <w:tab/>
          </w:r>
          <w:r>
            <w:fldChar w:fldCharType="begin"/>
          </w:r>
          <w:r>
            <w:instrText xml:space="preserve"> PAGEREF _Toc32552 \h </w:instrText>
          </w:r>
          <w:r>
            <w:fldChar w:fldCharType="separate"/>
          </w:r>
          <w:r>
            <w:t>30</w:t>
          </w:r>
          <w:r>
            <w:fldChar w:fldCharType="end"/>
          </w:r>
          <w:r>
            <w:fldChar w:fldCharType="end"/>
          </w:r>
        </w:p>
        <w:p>
          <w:pPr>
            <w:pStyle w:val="5"/>
            <w:tabs>
              <w:tab w:val="right" w:leader="dot" w:pos="8306"/>
            </w:tabs>
          </w:pPr>
          <w:r>
            <w:fldChar w:fldCharType="begin"/>
          </w:r>
          <w:r>
            <w:instrText xml:space="preserve"> HYPERLINK \l _Toc1696 </w:instrText>
          </w:r>
          <w:r>
            <w:fldChar w:fldCharType="separate"/>
          </w:r>
          <w:r>
            <w:rPr>
              <w:rFonts w:hint="eastAsia" w:ascii="仿宋" w:hAnsi="仿宋" w:eastAsia="仿宋" w:cs="仿宋"/>
              <w:bCs/>
              <w:kern w:val="0"/>
              <w:szCs w:val="28"/>
              <w:lang w:val="en-US" w:eastAsia="zh-CN" w:bidi="ar"/>
            </w:rPr>
            <w:t>第五十一条【合规检查】</w:t>
          </w:r>
          <w:r>
            <w:tab/>
          </w:r>
          <w:r>
            <w:fldChar w:fldCharType="begin"/>
          </w:r>
          <w:r>
            <w:instrText xml:space="preserve"> PAGEREF _Toc1696 \h </w:instrText>
          </w:r>
          <w:r>
            <w:fldChar w:fldCharType="separate"/>
          </w:r>
          <w:r>
            <w:t>30</w:t>
          </w:r>
          <w:r>
            <w:fldChar w:fldCharType="end"/>
          </w:r>
          <w:r>
            <w:fldChar w:fldCharType="end"/>
          </w:r>
        </w:p>
        <w:p>
          <w:pPr>
            <w:pStyle w:val="5"/>
            <w:tabs>
              <w:tab w:val="right" w:leader="dot" w:pos="8306"/>
            </w:tabs>
          </w:pPr>
          <w:r>
            <w:fldChar w:fldCharType="begin"/>
          </w:r>
          <w:r>
            <w:instrText xml:space="preserve"> HYPERLINK \l _Toc22163 </w:instrText>
          </w:r>
          <w:r>
            <w:fldChar w:fldCharType="separate"/>
          </w:r>
          <w:r>
            <w:rPr>
              <w:rFonts w:hint="eastAsia" w:ascii="仿宋" w:hAnsi="仿宋" w:eastAsia="仿宋" w:cs="仿宋"/>
              <w:bCs/>
              <w:kern w:val="0"/>
              <w:szCs w:val="28"/>
              <w:lang w:val="en-US" w:eastAsia="zh-CN" w:bidi="ar"/>
            </w:rPr>
            <w:t>第五十二条【合规处置】</w:t>
          </w:r>
          <w:r>
            <w:tab/>
          </w:r>
          <w:r>
            <w:fldChar w:fldCharType="begin"/>
          </w:r>
          <w:r>
            <w:instrText xml:space="preserve"> PAGEREF _Toc22163 \h </w:instrText>
          </w:r>
          <w:r>
            <w:fldChar w:fldCharType="separate"/>
          </w:r>
          <w:r>
            <w:t>30</w:t>
          </w:r>
          <w:r>
            <w:fldChar w:fldCharType="end"/>
          </w:r>
          <w:r>
            <w:fldChar w:fldCharType="end"/>
          </w:r>
        </w:p>
        <w:p>
          <w:pPr>
            <w:pStyle w:val="9"/>
            <w:tabs>
              <w:tab w:val="right" w:leader="dot" w:pos="8306"/>
            </w:tabs>
          </w:pPr>
          <w:r>
            <w:fldChar w:fldCharType="begin"/>
          </w:r>
          <w:r>
            <w:instrText xml:space="preserve"> HYPERLINK \l _Toc32533 </w:instrText>
          </w:r>
          <w:r>
            <w:fldChar w:fldCharType="separate"/>
          </w:r>
          <w:r>
            <w:rPr>
              <w:rFonts w:hint="eastAsia" w:ascii="仿宋" w:hAnsi="仿宋" w:eastAsia="仿宋" w:cs="仿宋"/>
              <w:bCs/>
              <w:kern w:val="0"/>
              <w:szCs w:val="28"/>
              <w:lang w:val="en-US" w:eastAsia="zh-CN" w:bidi="ar"/>
            </w:rPr>
            <w:t>第三节   合规文化</w:t>
          </w:r>
          <w:r>
            <w:tab/>
          </w:r>
          <w:r>
            <w:fldChar w:fldCharType="begin"/>
          </w:r>
          <w:r>
            <w:instrText xml:space="preserve"> PAGEREF _Toc32533 \h </w:instrText>
          </w:r>
          <w:r>
            <w:fldChar w:fldCharType="separate"/>
          </w:r>
          <w:r>
            <w:t>30</w:t>
          </w:r>
          <w:r>
            <w:fldChar w:fldCharType="end"/>
          </w:r>
          <w:r>
            <w:fldChar w:fldCharType="end"/>
          </w:r>
        </w:p>
        <w:p>
          <w:pPr>
            <w:pStyle w:val="5"/>
            <w:tabs>
              <w:tab w:val="right" w:leader="dot" w:pos="8306"/>
            </w:tabs>
          </w:pPr>
          <w:r>
            <w:fldChar w:fldCharType="begin"/>
          </w:r>
          <w:r>
            <w:instrText xml:space="preserve"> HYPERLINK \l _Toc6700 </w:instrText>
          </w:r>
          <w:r>
            <w:fldChar w:fldCharType="separate"/>
          </w:r>
          <w:r>
            <w:rPr>
              <w:rFonts w:hint="eastAsia" w:ascii="仿宋" w:hAnsi="仿宋" w:eastAsia="仿宋" w:cs="仿宋"/>
              <w:bCs/>
              <w:kern w:val="0"/>
              <w:szCs w:val="28"/>
              <w:lang w:val="en-US" w:eastAsia="zh-CN" w:bidi="ar"/>
            </w:rPr>
            <w:t>第五十三条【合规目标】</w:t>
          </w:r>
          <w:r>
            <w:tab/>
          </w:r>
          <w:r>
            <w:fldChar w:fldCharType="begin"/>
          </w:r>
          <w:r>
            <w:instrText xml:space="preserve"> PAGEREF _Toc6700 \h </w:instrText>
          </w:r>
          <w:r>
            <w:fldChar w:fldCharType="separate"/>
          </w:r>
          <w:r>
            <w:t>30</w:t>
          </w:r>
          <w:r>
            <w:fldChar w:fldCharType="end"/>
          </w:r>
          <w:r>
            <w:fldChar w:fldCharType="end"/>
          </w:r>
        </w:p>
        <w:p>
          <w:pPr>
            <w:pStyle w:val="5"/>
            <w:tabs>
              <w:tab w:val="right" w:leader="dot" w:pos="8306"/>
            </w:tabs>
          </w:pPr>
          <w:r>
            <w:fldChar w:fldCharType="begin"/>
          </w:r>
          <w:r>
            <w:instrText xml:space="preserve"> HYPERLINK \l _Toc12801 </w:instrText>
          </w:r>
          <w:r>
            <w:fldChar w:fldCharType="separate"/>
          </w:r>
          <w:r>
            <w:rPr>
              <w:rFonts w:hint="eastAsia" w:ascii="仿宋" w:hAnsi="仿宋" w:eastAsia="仿宋" w:cs="仿宋"/>
              <w:bCs/>
              <w:kern w:val="0"/>
              <w:szCs w:val="28"/>
              <w:lang w:val="en-US" w:eastAsia="zh-CN" w:bidi="ar"/>
            </w:rPr>
            <w:t>第五十四条【合规队伍建设】</w:t>
          </w:r>
          <w:r>
            <w:tab/>
          </w:r>
          <w:r>
            <w:fldChar w:fldCharType="begin"/>
          </w:r>
          <w:r>
            <w:instrText xml:space="preserve"> PAGEREF _Toc12801 \h </w:instrText>
          </w:r>
          <w:r>
            <w:fldChar w:fldCharType="separate"/>
          </w:r>
          <w:r>
            <w:t>31</w:t>
          </w:r>
          <w:r>
            <w:fldChar w:fldCharType="end"/>
          </w:r>
          <w:r>
            <w:fldChar w:fldCharType="end"/>
          </w:r>
        </w:p>
        <w:p>
          <w:pPr>
            <w:pStyle w:val="8"/>
            <w:tabs>
              <w:tab w:val="right" w:leader="dot" w:pos="8306"/>
            </w:tabs>
          </w:pPr>
          <w:r>
            <w:fldChar w:fldCharType="begin"/>
          </w:r>
          <w:r>
            <w:instrText xml:space="preserve"> HYPERLINK \l _Toc31333 </w:instrText>
          </w:r>
          <w:r>
            <w:fldChar w:fldCharType="separate"/>
          </w:r>
          <w:r>
            <w:rPr>
              <w:rFonts w:hint="eastAsia" w:ascii="仿宋" w:hAnsi="仿宋" w:eastAsia="仿宋" w:cs="仿宋"/>
              <w:bCs/>
              <w:kern w:val="0"/>
              <w:szCs w:val="28"/>
              <w:lang w:val="en-US" w:eastAsia="zh-CN" w:bidi="ar"/>
            </w:rPr>
            <w:t>第四章 附则</w:t>
          </w:r>
          <w:r>
            <w:tab/>
          </w:r>
          <w:r>
            <w:fldChar w:fldCharType="begin"/>
          </w:r>
          <w:r>
            <w:instrText xml:space="preserve"> PAGEREF _Toc31333 \h </w:instrText>
          </w:r>
          <w:r>
            <w:fldChar w:fldCharType="separate"/>
          </w:r>
          <w:r>
            <w:t>31</w:t>
          </w:r>
          <w:r>
            <w:fldChar w:fldCharType="end"/>
          </w:r>
          <w:r>
            <w:fldChar w:fldCharType="end"/>
          </w:r>
        </w:p>
        <w:p>
          <w:pPr>
            <w:pStyle w:val="9"/>
            <w:tabs>
              <w:tab w:val="right" w:leader="dot" w:pos="8306"/>
            </w:tabs>
          </w:pPr>
          <w:r>
            <w:fldChar w:fldCharType="begin"/>
          </w:r>
          <w:r>
            <w:instrText xml:space="preserve"> HYPERLINK \l _Toc20475 </w:instrText>
          </w:r>
          <w:r>
            <w:fldChar w:fldCharType="separate"/>
          </w:r>
          <w:r>
            <w:rPr>
              <w:rFonts w:hint="eastAsia" w:ascii="仿宋" w:hAnsi="仿宋" w:eastAsia="仿宋" w:cs="仿宋"/>
              <w:bCs/>
              <w:kern w:val="0"/>
              <w:szCs w:val="28"/>
              <w:lang w:val="en-US" w:eastAsia="zh-CN" w:bidi="ar"/>
            </w:rPr>
            <w:t>第五十五条【指引的效力】</w:t>
          </w:r>
          <w:r>
            <w:tab/>
          </w:r>
          <w:r>
            <w:fldChar w:fldCharType="begin"/>
          </w:r>
          <w:r>
            <w:instrText xml:space="preserve"> PAGEREF _Toc20475 \h </w:instrText>
          </w:r>
          <w:r>
            <w:fldChar w:fldCharType="separate"/>
          </w:r>
          <w:r>
            <w:t>31</w:t>
          </w:r>
          <w:r>
            <w:fldChar w:fldCharType="end"/>
          </w:r>
          <w:r>
            <w:fldChar w:fldCharType="end"/>
          </w:r>
        </w:p>
        <w:p>
          <w:pPr>
            <w:pStyle w:val="9"/>
            <w:tabs>
              <w:tab w:val="right" w:leader="dot" w:pos="8306"/>
            </w:tabs>
          </w:pPr>
          <w:r>
            <w:fldChar w:fldCharType="begin"/>
          </w:r>
          <w:r>
            <w:instrText xml:space="preserve"> HYPERLINK \l _Toc26535 </w:instrText>
          </w:r>
          <w:r>
            <w:fldChar w:fldCharType="separate"/>
          </w:r>
          <w:r>
            <w:rPr>
              <w:rFonts w:hint="eastAsia" w:ascii="仿宋" w:hAnsi="仿宋" w:eastAsia="仿宋" w:cs="仿宋"/>
              <w:bCs/>
              <w:kern w:val="0"/>
              <w:szCs w:val="28"/>
              <w:lang w:val="en-US" w:eastAsia="zh-CN" w:bidi="ar"/>
            </w:rPr>
            <w:t>第五十六条【违反指引的处理】</w:t>
          </w:r>
          <w:r>
            <w:tab/>
          </w:r>
          <w:r>
            <w:fldChar w:fldCharType="begin"/>
          </w:r>
          <w:r>
            <w:instrText xml:space="preserve"> PAGEREF _Toc26535 \h </w:instrText>
          </w:r>
          <w:r>
            <w:fldChar w:fldCharType="separate"/>
          </w:r>
          <w:r>
            <w:t>31</w:t>
          </w:r>
          <w:r>
            <w:fldChar w:fldCharType="end"/>
          </w:r>
          <w:r>
            <w:fldChar w:fldCharType="end"/>
          </w:r>
        </w:p>
        <w:p>
          <w:pPr>
            <w:pStyle w:val="9"/>
            <w:tabs>
              <w:tab w:val="right" w:leader="dot" w:pos="8306"/>
            </w:tabs>
          </w:pPr>
          <w:r>
            <w:fldChar w:fldCharType="begin"/>
          </w:r>
          <w:r>
            <w:instrText xml:space="preserve"> HYPERLINK \l _Toc10576 </w:instrText>
          </w:r>
          <w:r>
            <w:fldChar w:fldCharType="separate"/>
          </w:r>
          <w:r>
            <w:rPr>
              <w:rFonts w:hint="eastAsia" w:ascii="仿宋" w:hAnsi="仿宋" w:eastAsia="仿宋" w:cs="仿宋"/>
              <w:bCs/>
              <w:kern w:val="0"/>
              <w:szCs w:val="28"/>
              <w:lang w:val="en-US" w:eastAsia="zh-CN" w:bidi="ar"/>
            </w:rPr>
            <w:t>第五十七条 【指引作用】</w:t>
          </w:r>
          <w:r>
            <w:tab/>
          </w:r>
          <w:r>
            <w:fldChar w:fldCharType="begin"/>
          </w:r>
          <w:r>
            <w:instrText xml:space="preserve"> PAGEREF _Toc10576 \h </w:instrText>
          </w:r>
          <w:r>
            <w:fldChar w:fldCharType="separate"/>
          </w:r>
          <w:r>
            <w:t>31</w:t>
          </w:r>
          <w:r>
            <w:fldChar w:fldCharType="end"/>
          </w:r>
          <w:r>
            <w:fldChar w:fldCharType="end"/>
          </w:r>
        </w:p>
        <w:p>
          <w:r>
            <w:fldChar w:fldCharType="end"/>
          </w:r>
        </w:p>
      </w:sdtContent>
    </w:sdt>
    <w:p/>
    <w:p>
      <w:pPr>
        <w:keepNext w:val="0"/>
        <w:keepLines w:val="0"/>
        <w:widowControl/>
        <w:suppressLineNumbers w:val="0"/>
        <w:jc w:val="both"/>
        <w:rPr>
          <w:rFonts w:hint="default" w:ascii="仿宋" w:hAnsi="仿宋" w:eastAsia="仿宋" w:cs="仿宋"/>
          <w:bCs/>
          <w:szCs w:val="72"/>
          <w:lang w:val="en-US" w:eastAsia="zh-CN"/>
        </w:rPr>
      </w:pPr>
      <w:r>
        <w:rPr>
          <w:rFonts w:hint="eastAsia" w:ascii="仿宋" w:hAnsi="仿宋" w:eastAsia="仿宋" w:cs="仿宋"/>
          <w:bCs/>
          <w:szCs w:val="72"/>
          <w:lang w:val="en-US" w:eastAsia="zh-CN"/>
        </w:rPr>
        <w:t xml:space="preserve">                                   </w:t>
      </w:r>
    </w:p>
    <w:p>
      <w:pPr>
        <w:keepNext w:val="0"/>
        <w:keepLines w:val="0"/>
        <w:widowControl/>
        <w:suppressLineNumbers w:val="0"/>
        <w:jc w:val="both"/>
        <w:rPr>
          <w:rFonts w:hint="eastAsia" w:ascii="仿宋" w:hAnsi="仿宋" w:eastAsia="仿宋" w:cs="仿宋"/>
          <w:bCs/>
          <w:szCs w:val="72"/>
          <w:lang w:val="en-US" w:eastAsia="zh-CN"/>
        </w:rPr>
      </w:pPr>
    </w:p>
    <w:bookmarkEnd w:id="5"/>
    <w:p>
      <w:pPr>
        <w:keepNext w:val="0"/>
        <w:keepLines w:val="0"/>
        <w:pageBreakBefore w:val="0"/>
        <w:widowControl/>
        <w:suppressLineNumbers w:val="0"/>
        <w:kinsoku/>
        <w:wordWrap/>
        <w:overflowPunct/>
        <w:topLinePunct w:val="0"/>
        <w:autoSpaceDE/>
        <w:autoSpaceDN/>
        <w:bidi w:val="0"/>
        <w:adjustRightInd/>
        <w:snapToGrid/>
        <w:ind w:firstLine="2811" w:firstLineChars="1000"/>
        <w:jc w:val="left"/>
        <w:textAlignment w:val="auto"/>
        <w:outlineLvl w:val="9"/>
        <w:rPr>
          <w:rFonts w:hint="eastAsia" w:ascii="仿宋" w:hAnsi="仿宋" w:eastAsia="仿宋" w:cs="仿宋"/>
          <w:b/>
          <w:bCs/>
          <w:color w:val="000000"/>
          <w:kern w:val="0"/>
          <w:sz w:val="28"/>
          <w:szCs w:val="28"/>
          <w:lang w:val="en-US" w:eastAsia="zh-CN" w:bidi="ar"/>
        </w:rPr>
      </w:pPr>
      <w:bookmarkStart w:id="6" w:name="_Toc31907"/>
    </w:p>
    <w:p>
      <w:pPr>
        <w:keepNext w:val="0"/>
        <w:keepLines w:val="0"/>
        <w:pageBreakBefore w:val="0"/>
        <w:widowControl/>
        <w:suppressLineNumbers w:val="0"/>
        <w:kinsoku/>
        <w:wordWrap/>
        <w:overflowPunct/>
        <w:topLinePunct w:val="0"/>
        <w:autoSpaceDE/>
        <w:autoSpaceDN/>
        <w:bidi w:val="0"/>
        <w:adjustRightInd/>
        <w:snapToGrid/>
        <w:ind w:firstLine="2811" w:firstLineChars="1000"/>
        <w:jc w:val="left"/>
        <w:textAlignment w:val="auto"/>
        <w:outlineLvl w:val="9"/>
        <w:rPr>
          <w:rFonts w:hint="eastAsia" w:ascii="仿宋" w:hAnsi="仿宋" w:eastAsia="仿宋" w:cs="仿宋"/>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2811" w:firstLineChars="1000"/>
        <w:jc w:val="left"/>
        <w:textAlignment w:val="auto"/>
        <w:outlineLvl w:val="9"/>
        <w:rPr>
          <w:rFonts w:hint="eastAsia" w:ascii="仿宋" w:hAnsi="仿宋" w:eastAsia="仿宋" w:cs="仿宋"/>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9"/>
        <w:rPr>
          <w:rFonts w:hint="eastAsia" w:ascii="仿宋" w:hAnsi="仿宋" w:eastAsia="仿宋" w:cs="仿宋"/>
          <w:b/>
          <w:bCs/>
          <w:color w:val="000000"/>
          <w:kern w:val="0"/>
          <w:sz w:val="28"/>
          <w:szCs w:val="28"/>
          <w:lang w:val="en-US" w:eastAsia="zh-CN" w:bidi="ar"/>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7" w:name="_Toc18457"/>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outlineLvl w:val="0"/>
        <w:rPr>
          <w:rFonts w:hint="eastAsia" w:ascii="仿宋" w:hAnsi="仿宋" w:eastAsia="仿宋" w:cs="仿宋"/>
          <w:b/>
          <w:bCs/>
          <w:color w:val="000000"/>
          <w:kern w:val="0"/>
          <w:sz w:val="28"/>
          <w:szCs w:val="28"/>
          <w:lang w:val="en-US" w:eastAsia="zh-CN" w:bidi="ar"/>
        </w:rPr>
      </w:pPr>
      <w:bookmarkStart w:id="8" w:name="_Toc21502"/>
      <w:r>
        <w:rPr>
          <w:rFonts w:hint="eastAsia" w:ascii="仿宋" w:hAnsi="仿宋" w:eastAsia="仿宋" w:cs="仿宋"/>
          <w:b/>
          <w:bCs/>
          <w:color w:val="000000"/>
          <w:kern w:val="0"/>
          <w:sz w:val="28"/>
          <w:szCs w:val="28"/>
          <w:lang w:val="en-US" w:eastAsia="zh-CN" w:bidi="ar"/>
        </w:rPr>
        <w:t>第一章 总则</w:t>
      </w:r>
      <w:bookmarkEnd w:id="6"/>
      <w:bookmarkEnd w:id="7"/>
      <w:bookmarkEnd w:id="8"/>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outlineLvl w:val="1"/>
        <w:rPr>
          <w:rFonts w:hint="eastAsia" w:ascii="仿宋" w:hAnsi="仿宋" w:eastAsia="仿宋" w:cs="仿宋"/>
          <w:b w:val="0"/>
          <w:bCs w:val="0"/>
          <w:kern w:val="2"/>
          <w:sz w:val="28"/>
          <w:szCs w:val="28"/>
        </w:rPr>
      </w:pPr>
      <w:bookmarkStart w:id="9" w:name="_Toc9976"/>
      <w:bookmarkStart w:id="10" w:name="_Toc24497"/>
      <w:bookmarkStart w:id="11" w:name="_Toc30516"/>
      <w:r>
        <w:rPr>
          <w:rFonts w:hint="eastAsia" w:ascii="仿宋" w:hAnsi="仿宋" w:eastAsia="仿宋" w:cs="仿宋"/>
          <w:b/>
          <w:bCs/>
          <w:color w:val="000000"/>
          <w:kern w:val="0"/>
          <w:sz w:val="28"/>
          <w:szCs w:val="28"/>
          <w:lang w:val="en-US" w:eastAsia="zh-CN" w:bidi="ar"/>
        </w:rPr>
        <w:t>第一条【目的和依据】</w:t>
      </w:r>
      <w:bookmarkEnd w:id="9"/>
      <w:bookmarkEnd w:id="10"/>
      <w:bookmarkEnd w:id="11"/>
      <w:r>
        <w:rPr>
          <w:rFonts w:hint="eastAsia" w:ascii="仿宋" w:hAnsi="仿宋" w:eastAsia="仿宋" w:cs="仿宋"/>
          <w:b w:val="0"/>
          <w:bCs w:val="0"/>
          <w:color w:val="000000"/>
          <w:kern w:val="0"/>
          <w:sz w:val="28"/>
          <w:szCs w:val="28"/>
          <w:lang w:val="en-US" w:eastAsia="zh-CN" w:bidi="ar"/>
        </w:rPr>
        <w:t xml:space="preserve"> </w:t>
      </w:r>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kern w:val="2"/>
          <w:sz w:val="28"/>
          <w:szCs w:val="28"/>
        </w:rPr>
      </w:pPr>
      <w:r>
        <w:rPr>
          <w:rFonts w:hint="eastAsia" w:ascii="仿宋" w:hAnsi="仿宋" w:eastAsia="仿宋" w:cs="仿宋"/>
          <w:b w:val="0"/>
          <w:bCs w:val="0"/>
          <w:color w:val="000000"/>
          <w:kern w:val="0"/>
          <w:sz w:val="28"/>
          <w:szCs w:val="28"/>
          <w:lang w:val="en-US" w:eastAsia="zh-CN" w:bidi="ar"/>
        </w:rPr>
        <w:t>为引导浙江省龙泉市青瓷行业依法经营、加强合规管理以及有效防范经营风险，保障消费者、青瓷行业经营的市场主体及其从业人员的合法权益，推动龙泉青瓷产业持续健康发展，根据《中华人民共和国民法典》、</w:t>
      </w:r>
      <w:r>
        <w:rPr>
          <w:rFonts w:hint="eastAsia" w:ascii="仿宋" w:hAnsi="仿宋" w:eastAsia="仿宋" w:cs="仿宋"/>
          <w:b w:val="0"/>
          <w:bCs w:val="0"/>
          <w:kern w:val="0"/>
          <w:sz w:val="28"/>
          <w:szCs w:val="28"/>
          <w:lang w:val="en-US" w:eastAsia="zh-CN" w:bidi="ar"/>
        </w:rPr>
        <w:t>《中华人民共和国刑法》、</w:t>
      </w:r>
      <w:r>
        <w:rPr>
          <w:rFonts w:hint="eastAsia" w:ascii="仿宋" w:hAnsi="仿宋" w:eastAsia="仿宋" w:cs="仿宋"/>
          <w:b w:val="0"/>
          <w:bCs w:val="0"/>
          <w:color w:val="000000"/>
          <w:kern w:val="0"/>
          <w:sz w:val="28"/>
          <w:szCs w:val="28"/>
          <w:lang w:val="en-US" w:eastAsia="zh-CN" w:bidi="ar"/>
        </w:rPr>
        <w:t xml:space="preserve">《中华人民共和国劳动法》《中华人民共和国劳动合同法》、《中华人民共和国消防法》、《中华人民共和国著作权法》、《中华人民共和国商标法》、《中华人民共和国产品质量法》、《中华人民共和国矿产资源法》、《龙泉市瓷土资源保护管理办法》、《龙泉市人民政府&lt;关于推进剑瓷产业高质量发展若干意见》等法律法规、规范性文件和行业标准，根据我市青瓷行业发展现状，制订本指引。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outlineLvl w:val="1"/>
        <w:rPr>
          <w:rFonts w:hint="eastAsia" w:ascii="仿宋" w:hAnsi="仿宋" w:eastAsia="仿宋" w:cs="仿宋"/>
          <w:b w:val="0"/>
          <w:bCs w:val="0"/>
          <w:kern w:val="2"/>
          <w:sz w:val="28"/>
          <w:szCs w:val="28"/>
        </w:rPr>
      </w:pPr>
      <w:bookmarkStart w:id="12" w:name="_Toc24297"/>
      <w:bookmarkStart w:id="13" w:name="_Toc5021"/>
      <w:bookmarkStart w:id="14" w:name="_Toc8298"/>
      <w:r>
        <w:rPr>
          <w:rFonts w:hint="eastAsia" w:ascii="仿宋" w:hAnsi="仿宋" w:eastAsia="仿宋" w:cs="仿宋"/>
          <w:b/>
          <w:bCs/>
          <w:color w:val="000000"/>
          <w:kern w:val="0"/>
          <w:sz w:val="28"/>
          <w:szCs w:val="28"/>
          <w:lang w:val="en-US" w:eastAsia="zh-CN" w:bidi="ar"/>
        </w:rPr>
        <w:t>第二条【适用范围】</w:t>
      </w:r>
      <w:bookmarkEnd w:id="12"/>
      <w:bookmarkEnd w:id="13"/>
      <w:bookmarkEnd w:id="14"/>
      <w:r>
        <w:rPr>
          <w:rFonts w:hint="eastAsia" w:ascii="仿宋" w:hAnsi="仿宋" w:eastAsia="仿宋" w:cs="仿宋"/>
          <w:b w:val="0"/>
          <w:bCs w:val="0"/>
          <w:color w:val="000000"/>
          <w:kern w:val="0"/>
          <w:sz w:val="28"/>
          <w:szCs w:val="28"/>
          <w:lang w:val="en-US" w:eastAsia="zh-CN" w:bidi="ar"/>
        </w:rPr>
        <w:t xml:space="preserve"> </w:t>
      </w:r>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适用主体：本指引适用于在龙泉市范围内从事青瓷产业经营主体及从业人员，青瓷产业经营主体包括从事青瓷生产经营和相关产业经营的企业和个体工商户，从业人员是指从事上述产业的经营者、管理者及生产服务人员。</w:t>
      </w:r>
    </w:p>
    <w:p>
      <w:pPr>
        <w:keepNext w:val="0"/>
        <w:keepLines w:val="0"/>
        <w:widowControl/>
        <w:suppressLineNumbers w:val="0"/>
        <w:spacing w:before="0" w:beforeAutospacing="0" w:after="0" w:afterAutospacing="0" w:line="580" w:lineRule="exact"/>
        <w:ind w:left="0" w:right="0" w:firstLine="560" w:firstLineChars="200"/>
        <w:jc w:val="left"/>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适用范围：前述主体在从事青瓷产业或相关产业经营过程中实施的生产、研发、销售、采购、知识产权申报和保护等经营和管理行为。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outlineLvl w:val="1"/>
        <w:rPr>
          <w:rFonts w:hint="eastAsia" w:ascii="仿宋" w:hAnsi="仿宋" w:eastAsia="仿宋" w:cs="仿宋"/>
          <w:b w:val="0"/>
          <w:bCs w:val="0"/>
          <w:kern w:val="2"/>
          <w:sz w:val="28"/>
          <w:szCs w:val="28"/>
        </w:rPr>
      </w:pPr>
      <w:bookmarkStart w:id="15" w:name="_Toc21325"/>
      <w:bookmarkStart w:id="16" w:name="_Toc18595"/>
      <w:bookmarkStart w:id="17" w:name="_Toc19109"/>
      <w:r>
        <w:rPr>
          <w:rFonts w:hint="eastAsia" w:ascii="仿宋" w:hAnsi="仿宋" w:eastAsia="仿宋" w:cs="仿宋"/>
          <w:b/>
          <w:bCs/>
          <w:color w:val="000000"/>
          <w:kern w:val="0"/>
          <w:sz w:val="28"/>
          <w:szCs w:val="28"/>
          <w:lang w:val="en-US" w:eastAsia="zh-CN" w:bidi="ar"/>
        </w:rPr>
        <w:t>第三条【基本概念】</w:t>
      </w:r>
      <w:bookmarkEnd w:id="15"/>
      <w:bookmarkEnd w:id="16"/>
      <w:bookmarkEnd w:id="17"/>
      <w:r>
        <w:rPr>
          <w:rFonts w:hint="eastAsia" w:ascii="仿宋" w:hAnsi="仿宋" w:eastAsia="仿宋" w:cs="仿宋"/>
          <w:b w:val="0"/>
          <w:bCs w:val="0"/>
          <w:color w:val="000000"/>
          <w:kern w:val="0"/>
          <w:sz w:val="28"/>
          <w:szCs w:val="28"/>
          <w:lang w:val="en-US" w:eastAsia="zh-CN" w:bidi="ar"/>
        </w:rPr>
        <w:t xml:space="preserve"> </w:t>
      </w:r>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kern w:val="2"/>
          <w:sz w:val="28"/>
          <w:szCs w:val="28"/>
        </w:rPr>
      </w:pPr>
      <w:r>
        <w:rPr>
          <w:rFonts w:hint="eastAsia" w:ascii="仿宋" w:hAnsi="仿宋" w:eastAsia="仿宋" w:cs="仿宋"/>
          <w:b w:val="0"/>
          <w:bCs w:val="0"/>
          <w:color w:val="000000"/>
          <w:kern w:val="0"/>
          <w:sz w:val="28"/>
          <w:szCs w:val="28"/>
          <w:lang w:val="en-US" w:eastAsia="zh-CN" w:bidi="ar"/>
        </w:rPr>
        <w:t>合规：是指青瓷产业经营主体以及从业人员的生产经营、管理行为需符合法律、法规、规章、行业准则和企业章程等规范性要求。</w:t>
      </w:r>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lang w:val="en-US" w:eastAsia="zh-CN" w:bidi="ar"/>
        </w:rPr>
        <w:t xml:space="preserve">合规风险：是指青瓷产业经营主体以及从业人员因不合规行为，引发法律责任，受到相关处罚，造成人身权益、财产权益损失以及其他权益损失的可能性。 </w:t>
      </w:r>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lang w:val="en-US" w:eastAsia="zh-CN" w:bidi="ar"/>
        </w:rPr>
        <w:t>合规经营：是指以有效防控合规风险为目的，以企业和从业人员生产、经营、管理行为为对象，开展包括制度制定、风险识别、合规审查、风险应对、责任追究、考核评价、合规培训等有组织、有计划的经营管理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outlineLvl w:val="1"/>
        <w:rPr>
          <w:rFonts w:hint="eastAsia" w:ascii="仿宋" w:hAnsi="仿宋" w:eastAsia="仿宋" w:cs="仿宋"/>
          <w:b/>
          <w:bCs/>
          <w:color w:val="000000"/>
          <w:kern w:val="0"/>
          <w:sz w:val="28"/>
          <w:szCs w:val="28"/>
        </w:rPr>
      </w:pPr>
      <w:bookmarkStart w:id="18" w:name="_Toc7785"/>
      <w:bookmarkStart w:id="19" w:name="_Toc13445"/>
      <w:bookmarkStart w:id="20" w:name="_Toc32562"/>
      <w:r>
        <w:rPr>
          <w:rFonts w:hint="eastAsia" w:ascii="仿宋" w:hAnsi="仿宋" w:eastAsia="仿宋" w:cs="仿宋"/>
          <w:b/>
          <w:bCs/>
          <w:color w:val="000000"/>
          <w:kern w:val="0"/>
          <w:sz w:val="28"/>
          <w:szCs w:val="28"/>
          <w:lang w:val="en-US" w:eastAsia="zh-CN" w:bidi="ar"/>
        </w:rPr>
        <w:t>第四条【工作指导】</w:t>
      </w:r>
      <w:bookmarkEnd w:id="18"/>
      <w:bookmarkEnd w:id="19"/>
      <w:bookmarkEnd w:id="20"/>
      <w:r>
        <w:rPr>
          <w:rFonts w:hint="eastAsia" w:ascii="仿宋" w:hAnsi="仿宋" w:eastAsia="仿宋" w:cs="仿宋"/>
          <w:b/>
          <w:bCs/>
          <w:color w:val="000000"/>
          <w:kern w:val="0"/>
          <w:sz w:val="28"/>
          <w:szCs w:val="28"/>
          <w:lang w:val="en-US" w:eastAsia="zh-CN" w:bidi="ar"/>
        </w:rPr>
        <w:t xml:space="preserve"> </w:t>
      </w:r>
    </w:p>
    <w:p>
      <w:pPr>
        <w:keepNext w:val="0"/>
        <w:keepLines w:val="0"/>
        <w:widowControl/>
        <w:suppressLineNumbers w:val="0"/>
        <w:spacing w:before="0" w:beforeAutospacing="0" w:after="0" w:afterAutospacing="0" w:line="580" w:lineRule="exact"/>
        <w:ind w:left="0" w:right="0" w:firstLine="560" w:firstLineChars="200"/>
        <w:jc w:val="both"/>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相关职能部门按照各自法定职责对青瓷产业经营主体及从业人员的合规管理进行监督、指导。</w:t>
      </w:r>
    </w:p>
    <w:p>
      <w:pPr>
        <w:keepNext w:val="0"/>
        <w:keepLines w:val="0"/>
        <w:widowControl/>
        <w:suppressLineNumbers w:val="0"/>
        <w:spacing w:before="0" w:beforeAutospacing="0" w:after="0" w:afterAutospacing="0" w:line="580" w:lineRule="exact"/>
        <w:ind w:right="0" w:firstLine="560" w:firstLineChars="200"/>
        <w:jc w:val="both"/>
        <w:rPr>
          <w:rFonts w:hint="default" w:ascii="仿宋" w:hAnsi="仿宋" w:cs="仿宋" w:eastAsiaTheme="minorEastAsia"/>
          <w:b w:val="0"/>
          <w:bCs w:val="0"/>
          <w:kern w:val="2"/>
          <w:sz w:val="28"/>
          <w:szCs w:val="28"/>
          <w:lang w:val="en-US" w:eastAsia="zh-CN"/>
        </w:rPr>
      </w:pPr>
      <w:r>
        <w:rPr>
          <w:rFonts w:hint="eastAsia" w:ascii="仿宋" w:hAnsi="仿宋" w:eastAsia="仿宋" w:cs="仿宋"/>
          <w:b w:val="0"/>
          <w:bCs w:val="0"/>
          <w:color w:val="000000"/>
          <w:kern w:val="0"/>
          <w:sz w:val="28"/>
          <w:szCs w:val="28"/>
          <w:lang w:val="en-US" w:eastAsia="zh-CN" w:bidi="ar"/>
        </w:rPr>
        <w:t>龙泉市青瓷行业协会作为行业组织对青瓷产业经营主体及从业人员的合规管理进行指导、服务。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outlineLvl w:val="1"/>
        <w:rPr>
          <w:rFonts w:hint="eastAsia" w:ascii="仿宋" w:hAnsi="仿宋" w:eastAsia="仿宋" w:cs="仿宋"/>
          <w:b/>
          <w:bCs/>
          <w:color w:val="000000"/>
          <w:kern w:val="0"/>
          <w:sz w:val="28"/>
          <w:szCs w:val="28"/>
        </w:rPr>
      </w:pPr>
      <w:bookmarkStart w:id="21" w:name="_Toc2283"/>
      <w:bookmarkStart w:id="22" w:name="_Toc4850"/>
      <w:bookmarkStart w:id="23" w:name="_Toc8964"/>
      <w:r>
        <w:rPr>
          <w:rFonts w:hint="eastAsia" w:ascii="仿宋" w:hAnsi="仿宋" w:eastAsia="仿宋" w:cs="仿宋"/>
          <w:b/>
          <w:bCs/>
          <w:color w:val="000000"/>
          <w:kern w:val="0"/>
          <w:sz w:val="28"/>
          <w:szCs w:val="28"/>
          <w:lang w:val="en-US" w:eastAsia="zh-CN" w:bidi="ar"/>
        </w:rPr>
        <w:t>第五条【基本原则】</w:t>
      </w:r>
      <w:bookmarkEnd w:id="21"/>
      <w:bookmarkEnd w:id="22"/>
      <w:bookmarkEnd w:id="23"/>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kern w:val="2"/>
          <w:sz w:val="28"/>
          <w:szCs w:val="28"/>
        </w:rPr>
      </w:pPr>
      <w:r>
        <w:rPr>
          <w:rFonts w:hint="eastAsia" w:ascii="仿宋" w:hAnsi="仿宋" w:eastAsia="仿宋" w:cs="仿宋"/>
          <w:b w:val="0"/>
          <w:bCs w:val="0"/>
          <w:color w:val="000000"/>
          <w:kern w:val="0"/>
          <w:sz w:val="28"/>
          <w:szCs w:val="28"/>
          <w:lang w:val="en-US" w:eastAsia="zh-CN" w:bidi="ar"/>
        </w:rPr>
        <w:t xml:space="preserve">（一）合法性原则。合规管理要遵循法治原则，遵守法律法规的规定和公序良俗。 </w:t>
      </w:r>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kern w:val="2"/>
          <w:sz w:val="28"/>
          <w:szCs w:val="28"/>
        </w:rPr>
      </w:pPr>
      <w:r>
        <w:rPr>
          <w:rFonts w:hint="eastAsia" w:ascii="仿宋" w:hAnsi="仿宋" w:eastAsia="仿宋" w:cs="仿宋"/>
          <w:b w:val="0"/>
          <w:bCs w:val="0"/>
          <w:color w:val="000000"/>
          <w:kern w:val="0"/>
          <w:sz w:val="28"/>
          <w:szCs w:val="28"/>
          <w:lang w:val="en-US" w:eastAsia="zh-CN" w:bidi="ar"/>
        </w:rPr>
        <w:t xml:space="preserve">（二）独立性原则。青瓷产业经营主体内设的合规管理部门或合规岗位直接接受决策层领导，运行不受任何不当的干扰和压力，以真正起到规范和制约的作用。 </w:t>
      </w:r>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kern w:val="2"/>
          <w:sz w:val="28"/>
          <w:szCs w:val="28"/>
        </w:rPr>
      </w:pPr>
      <w:r>
        <w:rPr>
          <w:rFonts w:hint="eastAsia" w:ascii="仿宋" w:hAnsi="仿宋" w:eastAsia="仿宋" w:cs="仿宋"/>
          <w:b w:val="0"/>
          <w:bCs w:val="0"/>
          <w:color w:val="000000"/>
          <w:kern w:val="0"/>
          <w:sz w:val="28"/>
          <w:szCs w:val="28"/>
          <w:lang w:val="en-US" w:eastAsia="zh-CN" w:bidi="ar"/>
        </w:rPr>
        <w:t xml:space="preserve">（三）全面性原则。坚持将合规要求覆盖全市青瓷行业各业务领域、全体从业人员，贯穿青瓷生产经营管理全环节、全流程。 </w:t>
      </w:r>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lang w:val="en-US" w:eastAsia="zh-CN" w:bidi="ar"/>
        </w:rPr>
        <w:t>（四）实用性原则。合规管理应契合青瓷经营主体经营范围、业务规模、发展状况等实际情况，经营主体应完善流程设计和合规管理制度，建立合规责任制，明确合规管理人员和岗位人员的合规责任。</w:t>
      </w:r>
    </w:p>
    <w:p>
      <w:pPr>
        <w:keepNext w:val="0"/>
        <w:keepLines w:val="0"/>
        <w:widowControl/>
        <w:suppressLineNumbers w:val="0"/>
        <w:spacing w:before="0" w:beforeAutospacing="0" w:after="0" w:afterAutospacing="0" w:line="580" w:lineRule="exact"/>
        <w:ind w:left="0" w:right="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1960" w:firstLineChars="700"/>
        <w:jc w:val="left"/>
        <w:textAlignment w:val="auto"/>
        <w:outlineLvl w:val="0"/>
        <w:rPr>
          <w:rFonts w:hint="eastAsia" w:ascii="仿宋" w:hAnsi="仿宋" w:eastAsia="仿宋" w:cs="仿宋"/>
          <w:b/>
          <w:bCs/>
          <w:color w:val="000000"/>
          <w:kern w:val="0"/>
          <w:sz w:val="28"/>
          <w:szCs w:val="28"/>
        </w:rPr>
      </w:pPr>
      <w:r>
        <w:rPr>
          <w:rFonts w:hint="eastAsia" w:ascii="仿宋" w:hAnsi="仿宋" w:eastAsia="仿宋" w:cs="仿宋"/>
          <w:b w:val="0"/>
          <w:bCs w:val="0"/>
          <w:color w:val="000000"/>
          <w:kern w:val="0"/>
          <w:sz w:val="28"/>
          <w:szCs w:val="28"/>
          <w:lang w:val="en-US" w:eastAsia="zh-CN" w:bidi="ar"/>
        </w:rPr>
        <w:t xml:space="preserve"> </w:t>
      </w:r>
      <w:bookmarkStart w:id="24" w:name="_Toc2208"/>
      <w:bookmarkStart w:id="25" w:name="_Toc22488"/>
      <w:bookmarkStart w:id="26" w:name="_Toc8595"/>
      <w:r>
        <w:rPr>
          <w:rFonts w:hint="eastAsia" w:ascii="仿宋" w:hAnsi="仿宋" w:eastAsia="仿宋" w:cs="仿宋"/>
          <w:b/>
          <w:bCs/>
          <w:color w:val="000000"/>
          <w:kern w:val="0"/>
          <w:sz w:val="28"/>
          <w:szCs w:val="28"/>
          <w:lang w:val="en-US" w:eastAsia="zh-CN" w:bidi="ar"/>
        </w:rPr>
        <w:t>第二章 合规管理风险防范要点</w:t>
      </w:r>
      <w:bookmarkEnd w:id="24"/>
      <w:bookmarkEnd w:id="25"/>
      <w:bookmarkEnd w:id="26"/>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left"/>
        <w:textAlignment w:val="auto"/>
        <w:outlineLvl w:val="1"/>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bidi="ar"/>
        </w:rPr>
        <w:t xml:space="preserve">                   </w:t>
      </w:r>
      <w:bookmarkStart w:id="27" w:name="_Toc20266"/>
      <w:bookmarkStart w:id="28" w:name="_Toc10723"/>
      <w:bookmarkStart w:id="29" w:name="_Toc7301"/>
      <w:r>
        <w:rPr>
          <w:rFonts w:hint="eastAsia" w:ascii="仿宋" w:hAnsi="仿宋" w:eastAsia="仿宋" w:cs="仿宋"/>
          <w:b/>
          <w:bCs/>
          <w:color w:val="000000"/>
          <w:kern w:val="0"/>
          <w:sz w:val="28"/>
          <w:szCs w:val="28"/>
          <w:lang w:val="en-US" w:eastAsia="zh-CN" w:bidi="ar"/>
        </w:rPr>
        <w:t>第一节 企业设立</w:t>
      </w:r>
      <w:bookmarkEnd w:id="27"/>
      <w:bookmarkEnd w:id="28"/>
      <w:bookmarkEnd w:id="29"/>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outlineLvl w:val="2"/>
        <w:rPr>
          <w:rFonts w:hint="eastAsia" w:ascii="仿宋" w:hAnsi="仿宋" w:eastAsia="仿宋" w:cs="仿宋"/>
          <w:b/>
          <w:bCs/>
          <w:color w:val="000000"/>
          <w:kern w:val="0"/>
          <w:sz w:val="28"/>
          <w:szCs w:val="28"/>
        </w:rPr>
      </w:pPr>
      <w:bookmarkStart w:id="30" w:name="_Toc13694"/>
      <w:bookmarkStart w:id="31" w:name="_Toc30910"/>
      <w:bookmarkStart w:id="32" w:name="_Toc27072"/>
      <w:r>
        <w:rPr>
          <w:rFonts w:hint="eastAsia" w:ascii="仿宋" w:hAnsi="仿宋" w:eastAsia="仿宋" w:cs="仿宋"/>
          <w:b/>
          <w:bCs/>
          <w:color w:val="000000"/>
          <w:kern w:val="0"/>
          <w:sz w:val="28"/>
          <w:szCs w:val="28"/>
          <w:lang w:val="en-US" w:eastAsia="zh-CN" w:bidi="ar"/>
        </w:rPr>
        <w:t>第六条【证照齐全】</w:t>
      </w:r>
      <w:bookmarkEnd w:id="30"/>
      <w:bookmarkEnd w:id="31"/>
      <w:bookmarkEnd w:id="32"/>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青瓷产业经营主体开业经营，需经市场监督管理局登记并依法取得营业执照。不得使用虚假企业名称欺诈经营，如需拓展经营范围，应当及时办理变更手续。</w:t>
      </w:r>
    </w:p>
    <w:p>
      <w:pPr>
        <w:keepNext w:val="0"/>
        <w:keepLines w:val="0"/>
        <w:widowControl/>
        <w:suppressLineNumbers w:val="0"/>
        <w:spacing w:before="0" w:beforeAutospacing="0" w:after="0" w:afterAutospacing="0" w:line="580" w:lineRule="exact"/>
        <w:ind w:left="0" w:right="0" w:firstLine="562" w:firstLineChars="20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风险点：</w:t>
      </w:r>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任何单位或者个人从事无照经营的，由工商行政管理部门依照相关法律、行政法规的规定予以处罚。法律、行政法规对无照经营的处罚没有明确规定的，由工商行政管理部门责令停止违法行为，没收违法所得，并处1万元以下的罚款。</w:t>
      </w:r>
    </w:p>
    <w:p>
      <w:pPr>
        <w:keepNext w:val="0"/>
        <w:keepLines w:val="0"/>
        <w:widowControl/>
        <w:suppressLineNumbers w:val="0"/>
        <w:spacing w:before="0" w:beforeAutospacing="0" w:after="0" w:afterAutospacing="0" w:line="580" w:lineRule="exact"/>
        <w:ind w:left="0" w:right="0" w:firstLine="562" w:firstLineChars="20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典型案例：</w:t>
      </w:r>
    </w:p>
    <w:p>
      <w:pPr>
        <w:keepNext w:val="0"/>
        <w:keepLines w:val="0"/>
        <w:widowControl/>
        <w:suppressLineNumbers w:val="0"/>
        <w:spacing w:before="0" w:beforeAutospacing="0" w:after="0" w:afterAutospacing="0" w:line="580" w:lineRule="exact"/>
        <w:ind w:right="0" w:firstLine="560" w:firstLineChars="200"/>
        <w:jc w:val="both"/>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2019年4月，吴某在新埭镇新晨路888号无照经营。平湖市综合执法局认为吴某的行为违反了《无证无照经营查处办法》第二条、第六条的规定，属于未依法取得营业执照擅自从事经营活动的行为。根据《无证无照经营查处办法》第十三条的规定，对吴某作出罚款100元的行政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outlineLvl w:val="2"/>
        <w:rPr>
          <w:rFonts w:hint="eastAsia" w:ascii="仿宋" w:hAnsi="仿宋" w:eastAsia="仿宋" w:cs="仿宋"/>
          <w:b/>
          <w:bCs/>
          <w:color w:val="000000"/>
          <w:kern w:val="0"/>
          <w:sz w:val="28"/>
          <w:szCs w:val="28"/>
        </w:rPr>
      </w:pPr>
      <w:bookmarkStart w:id="33" w:name="_Toc16150"/>
      <w:bookmarkStart w:id="34" w:name="_Toc664"/>
      <w:bookmarkStart w:id="35" w:name="_Toc8716"/>
      <w:r>
        <w:rPr>
          <w:rFonts w:hint="eastAsia" w:ascii="仿宋" w:hAnsi="仿宋" w:eastAsia="仿宋" w:cs="仿宋"/>
          <w:b/>
          <w:bCs/>
          <w:color w:val="000000"/>
          <w:kern w:val="0"/>
          <w:sz w:val="28"/>
          <w:szCs w:val="28"/>
          <w:lang w:val="en-US" w:eastAsia="zh-CN" w:bidi="ar"/>
        </w:rPr>
        <w:t>第七条【规范场地】</w:t>
      </w:r>
      <w:bookmarkEnd w:id="33"/>
      <w:bookmarkEnd w:id="34"/>
      <w:bookmarkEnd w:id="35"/>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lang w:val="en-US" w:eastAsia="zh-CN" w:bidi="ar"/>
        </w:rPr>
        <w:t>青瓷产业生产场地选址应当符合城市规划、环境保护要求、消防安全要求并且无害于周边学校、幼儿园教学及市民、村民生活，无自然灾害（如塌方、洪水、泥石流等）和其他影响公共安全隐患。场地选址要道路通达条件较好，具有必要的污染防治和安全防护等基础配套设施。</w:t>
      </w:r>
    </w:p>
    <w:p>
      <w:pPr>
        <w:keepNext w:val="0"/>
        <w:keepLines w:val="0"/>
        <w:widowControl/>
        <w:suppressLineNumbers w:val="0"/>
        <w:spacing w:before="0" w:beforeAutospacing="0" w:after="0" w:afterAutospacing="0" w:line="580" w:lineRule="exact"/>
        <w:ind w:left="0" w:right="0" w:firstLine="562" w:firstLineChars="200"/>
        <w:jc w:val="left"/>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风险点：</w:t>
      </w:r>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违反土地管理法规，非法占用耕地、林地等农用地，改变被占用土地用途，数量较大，造成耕地、林地等农用地大量毁坏的，将面临处五年以下有期徒刑或者拘役，并处或者单处罚金的刑事责任。</w:t>
      </w:r>
    </w:p>
    <w:p>
      <w:pPr>
        <w:keepNext w:val="0"/>
        <w:keepLines w:val="0"/>
        <w:widowControl/>
        <w:suppressLineNumbers w:val="0"/>
        <w:spacing w:before="0" w:beforeAutospacing="0" w:after="0" w:afterAutospacing="0" w:line="580" w:lineRule="exact"/>
        <w:ind w:left="0" w:right="0" w:firstLine="562" w:firstLineChars="200"/>
        <w:jc w:val="left"/>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典型案例：</w:t>
      </w:r>
    </w:p>
    <w:p>
      <w:pPr>
        <w:keepNext w:val="0"/>
        <w:keepLines w:val="0"/>
        <w:widowControl/>
        <w:suppressLineNumbers w:val="0"/>
        <w:spacing w:before="0" w:beforeAutospacing="0" w:after="0" w:afterAutospacing="0" w:line="580" w:lineRule="exact"/>
        <w:ind w:left="0" w:right="0" w:firstLine="560" w:firstLineChars="200"/>
        <w:jc w:val="both"/>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2020年8月份以来，龙泉市某村村民委员未经依法批准，在村便民服务中心地块非法占用土地109平方米，进行建造公厕等，土地性质为耕地101平方米，其他农用地8平方米，土地权属为某村村集体。</w:t>
      </w:r>
    </w:p>
    <w:p>
      <w:pPr>
        <w:keepNext w:val="0"/>
        <w:keepLines w:val="0"/>
        <w:widowControl/>
        <w:suppressLineNumbers w:val="0"/>
        <w:spacing w:before="0" w:beforeAutospacing="0" w:after="0" w:afterAutospacing="0" w:line="580" w:lineRule="exact"/>
        <w:ind w:left="0" w:right="0" w:firstLine="560" w:firstLineChars="200"/>
        <w:jc w:val="both"/>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龙泉市自然资源和规划局经调查认为，村民委员的上述行为已构成非法占用土地行为，并作出如下行政处罚：1.责令退还非法占用的土地；2.没收在非法占用土地上新建的建筑物和其他设施，恢复土地原状；3.罚款2645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outlineLvl w:val="2"/>
        <w:rPr>
          <w:rFonts w:hint="eastAsia" w:ascii="仿宋" w:hAnsi="仿宋" w:eastAsia="仿宋" w:cs="仿宋"/>
          <w:b/>
          <w:bCs/>
          <w:color w:val="000000"/>
          <w:kern w:val="0"/>
          <w:sz w:val="28"/>
          <w:szCs w:val="28"/>
        </w:rPr>
      </w:pPr>
      <w:bookmarkStart w:id="36" w:name="_Toc20788"/>
      <w:bookmarkStart w:id="37" w:name="_Toc12714"/>
      <w:bookmarkStart w:id="38" w:name="_Toc19104"/>
      <w:r>
        <w:rPr>
          <w:rFonts w:hint="eastAsia" w:ascii="仿宋" w:hAnsi="仿宋" w:eastAsia="仿宋" w:cs="仿宋"/>
          <w:b/>
          <w:bCs/>
          <w:color w:val="000000"/>
          <w:kern w:val="0"/>
          <w:sz w:val="28"/>
          <w:szCs w:val="28"/>
          <w:lang w:val="en-US" w:eastAsia="zh-CN" w:bidi="ar"/>
        </w:rPr>
        <w:t>第八条【厂房建设】</w:t>
      </w:r>
      <w:bookmarkEnd w:id="36"/>
      <w:bookmarkEnd w:id="37"/>
      <w:bookmarkEnd w:id="38"/>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新建、改建、扩建厂房应当符合城乡规划相关规定和工程建设有关强制性标准，办理相应审批手续。改建、扩建的建筑物，不得破坏建筑主体和承重结构，必要时应采取加固措施并进行安全鉴定，确保建筑使用安全。</w:t>
      </w:r>
    </w:p>
    <w:p>
      <w:pPr>
        <w:keepNext w:val="0"/>
        <w:keepLines w:val="0"/>
        <w:widowControl/>
        <w:suppressLineNumbers w:val="0"/>
        <w:spacing w:before="0" w:beforeAutospacing="0" w:after="0" w:afterAutospacing="0" w:line="580" w:lineRule="exact"/>
        <w:ind w:left="0" w:right="0" w:firstLine="562" w:firstLineChars="20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风险点：</w:t>
      </w:r>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建设单位未取得施工许可证或者开工报告未经批准，擅自施工的，相关部门将责令停止施工，限期改正，处工程合同价款1%以上2%以下的罚款。</w:t>
      </w:r>
    </w:p>
    <w:p>
      <w:pPr>
        <w:keepNext w:val="0"/>
        <w:keepLines w:val="0"/>
        <w:widowControl/>
        <w:suppressLineNumbers w:val="0"/>
        <w:spacing w:before="0" w:beforeAutospacing="0" w:after="0" w:afterAutospacing="0" w:line="580" w:lineRule="exact"/>
        <w:ind w:left="0" w:right="0" w:firstLine="562" w:firstLineChars="20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典型案例：</w:t>
      </w:r>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2020年4月22日，龙泉市建筑工程质量监督站在监督检查中发现由某公司建设的工程机械灯俱、注塑机生产线项目建设-5#厂房项目在未办理施工许可证的情况下擅自施工。其行为已违反《建设工程质量管理条例》的规定，决定给予当事人处以罚款人民币18000元整的行政处罚。</w:t>
      </w:r>
      <w:bookmarkStart w:id="39" w:name="_Toc2487"/>
      <w:bookmarkStart w:id="40" w:name="_Toc24856"/>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62" w:firstLineChars="200"/>
        <w:jc w:val="left"/>
        <w:textAlignment w:val="auto"/>
        <w:outlineLvl w:val="2"/>
        <w:rPr>
          <w:rFonts w:hint="eastAsia" w:ascii="仿宋" w:hAnsi="仿宋" w:eastAsia="仿宋" w:cs="仿宋"/>
          <w:b/>
          <w:bCs/>
          <w:color w:val="000000"/>
          <w:kern w:val="0"/>
          <w:sz w:val="28"/>
          <w:szCs w:val="28"/>
        </w:rPr>
      </w:pPr>
      <w:bookmarkStart w:id="41" w:name="_Toc2094"/>
      <w:r>
        <w:rPr>
          <w:rFonts w:hint="eastAsia" w:ascii="仿宋" w:hAnsi="仿宋" w:eastAsia="仿宋" w:cs="仿宋"/>
          <w:b/>
          <w:bCs/>
          <w:color w:val="000000"/>
          <w:kern w:val="0"/>
          <w:sz w:val="28"/>
          <w:szCs w:val="28"/>
          <w:lang w:val="en-US" w:eastAsia="zh-CN" w:bidi="ar"/>
        </w:rPr>
        <w:t>第九条【厂房租赁】</w:t>
      </w:r>
      <w:bookmarkEnd w:id="39"/>
      <w:bookmarkEnd w:id="40"/>
      <w:bookmarkEnd w:id="41"/>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lang w:val="en-US" w:eastAsia="zh-CN" w:bidi="ar"/>
        </w:rPr>
        <w:t>租赁厂房作为经营生产场地的，要与产权人签署房屋租赁合同，明确房屋租赁用途及双方的权利义务，房屋结构及附属设施满足加工要求，房屋权属无争议，无查封。</w:t>
      </w:r>
    </w:p>
    <w:p>
      <w:pPr>
        <w:keepNext w:val="0"/>
        <w:keepLines w:val="0"/>
        <w:widowControl/>
        <w:suppressLineNumbers w:val="0"/>
        <w:spacing w:before="0" w:beforeAutospacing="0" w:after="0" w:afterAutospacing="0" w:line="580" w:lineRule="exact"/>
        <w:ind w:left="0" w:right="0"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lang w:val="en-US" w:eastAsia="zh-CN" w:bidi="ar"/>
        </w:rPr>
        <w:t>厂房租赁合同的内容一般包括合同主体、房屋状况、租赁期限、租赁用途、租金支付、房屋修缮、违约责任等条款。租赁期限不得超过二十年，超过二十年的，超过部分无效。</w:t>
      </w:r>
    </w:p>
    <w:p>
      <w:pPr>
        <w:keepNext w:val="0"/>
        <w:keepLines w:val="0"/>
        <w:widowControl/>
        <w:suppressLineNumbers w:val="0"/>
        <w:spacing w:before="0" w:beforeAutospacing="0" w:after="0" w:afterAutospacing="0" w:line="580" w:lineRule="exact"/>
        <w:ind w:left="0" w:right="0" w:firstLine="562" w:firstLineChars="200"/>
        <w:jc w:val="left"/>
        <w:rPr>
          <w:rFonts w:hint="default" w:ascii="仿宋" w:hAnsi="仿宋" w:eastAsia="仿宋" w:cs="仿宋"/>
          <w:b/>
          <w:bCs/>
          <w:color w:val="000000"/>
          <w:kern w:val="0"/>
          <w:sz w:val="28"/>
          <w:szCs w:val="28"/>
          <w:highlight w:val="none"/>
          <w:lang w:val="en-US" w:eastAsia="zh-CN" w:bidi="ar"/>
        </w:rPr>
      </w:pPr>
      <w:r>
        <w:rPr>
          <w:rFonts w:hint="default" w:ascii="仿宋" w:hAnsi="仿宋" w:eastAsia="仿宋" w:cs="仿宋"/>
          <w:b/>
          <w:bCs/>
          <w:color w:val="000000"/>
          <w:kern w:val="0"/>
          <w:sz w:val="28"/>
          <w:szCs w:val="28"/>
          <w:highlight w:val="none"/>
          <w:lang w:val="en-US" w:eastAsia="zh-CN" w:bidi="ar"/>
        </w:rPr>
        <w:t>风险</w:t>
      </w:r>
      <w:r>
        <w:rPr>
          <w:rFonts w:hint="eastAsia" w:ascii="仿宋" w:hAnsi="仿宋" w:eastAsia="仿宋" w:cs="仿宋"/>
          <w:b/>
          <w:bCs/>
          <w:color w:val="000000"/>
          <w:kern w:val="0"/>
          <w:sz w:val="28"/>
          <w:szCs w:val="28"/>
          <w:highlight w:val="none"/>
          <w:lang w:val="en-US" w:eastAsia="zh-CN" w:bidi="ar"/>
        </w:rPr>
        <w:t>点：</w:t>
      </w:r>
    </w:p>
    <w:p>
      <w:pPr>
        <w:keepNext w:val="0"/>
        <w:keepLines w:val="0"/>
        <w:widowControl/>
        <w:numPr>
          <w:ilvl w:val="0"/>
          <w:numId w:val="1"/>
        </w:numPr>
        <w:suppressLineNumbers w:val="0"/>
        <w:spacing w:before="0" w:beforeAutospacing="0" w:after="0" w:afterAutospacing="0" w:line="580" w:lineRule="exact"/>
        <w:ind w:right="0" w:rightChars="0" w:firstLine="560" w:firstLineChars="200"/>
        <w:jc w:val="both"/>
      </w:pPr>
      <w:r>
        <w:rPr>
          <w:rFonts w:hint="eastAsia" w:ascii="仿宋" w:hAnsi="仿宋" w:eastAsia="仿宋" w:cs="仿宋"/>
          <w:b w:val="0"/>
          <w:bCs w:val="0"/>
          <w:color w:val="000000"/>
          <w:kern w:val="0"/>
          <w:sz w:val="28"/>
          <w:szCs w:val="28"/>
          <w:highlight w:val="none"/>
          <w:lang w:val="en-US" w:eastAsia="zh-CN" w:bidi="ar"/>
        </w:rPr>
        <w:t>未取得建设工程规划许可证或者未按照建设工程规划许可证的规定建设的房屋，以及未经批准或者未按照批准内容建设的临时建筑，订立的租赁合同无效。</w:t>
      </w:r>
    </w:p>
    <w:p>
      <w:pPr>
        <w:keepNext w:val="0"/>
        <w:keepLines w:val="0"/>
        <w:widowControl/>
        <w:numPr>
          <w:ilvl w:val="0"/>
          <w:numId w:val="1"/>
        </w:numPr>
        <w:suppressLineNumbers w:val="0"/>
        <w:spacing w:before="0" w:beforeAutospacing="0" w:after="0" w:afterAutospacing="0" w:line="580" w:lineRule="exact"/>
        <w:ind w:right="0" w:rightChars="0" w:firstLine="560" w:firstLineChars="200"/>
        <w:jc w:val="both"/>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承租人租赁房屋时，其承租的房屋已被法院依法查封或存在抵押等第三方在先权利的，一旦权利人通过司法程序主张腾空、拍卖房产的，承租人将面临不利局面。</w:t>
      </w:r>
    </w:p>
    <w:p>
      <w:pPr>
        <w:keepNext w:val="0"/>
        <w:keepLines w:val="0"/>
        <w:widowControl/>
        <w:numPr>
          <w:ilvl w:val="0"/>
          <w:numId w:val="0"/>
        </w:numPr>
        <w:suppressLineNumbers w:val="0"/>
        <w:spacing w:before="0" w:beforeAutospacing="0" w:after="0" w:afterAutospacing="0" w:line="580" w:lineRule="exact"/>
        <w:ind w:right="0" w:rightChars="0" w:firstLine="562" w:firstLineChars="200"/>
        <w:jc w:val="left"/>
        <w:rPr>
          <w:rFonts w:hint="default" w:ascii="仿宋" w:hAnsi="仿宋" w:eastAsia="仿宋" w:cs="仿宋"/>
          <w:b/>
          <w:bCs/>
          <w:color w:val="000000"/>
          <w:kern w:val="0"/>
          <w:sz w:val="28"/>
          <w:szCs w:val="28"/>
          <w:highlight w:val="none"/>
          <w:lang w:val="en-US" w:eastAsia="zh-CN" w:bidi="ar"/>
        </w:rPr>
      </w:pPr>
      <w:r>
        <w:rPr>
          <w:rFonts w:hint="default" w:ascii="仿宋" w:hAnsi="仿宋" w:eastAsia="仿宋" w:cs="仿宋"/>
          <w:b/>
          <w:bCs/>
          <w:color w:val="000000"/>
          <w:kern w:val="0"/>
          <w:sz w:val="28"/>
          <w:szCs w:val="28"/>
          <w:highlight w:val="none"/>
          <w:lang w:val="en-US" w:eastAsia="zh-CN" w:bidi="ar"/>
        </w:rPr>
        <w:t>典型案例</w:t>
      </w:r>
      <w:r>
        <w:rPr>
          <w:rFonts w:hint="eastAsia" w:ascii="仿宋" w:hAnsi="仿宋" w:eastAsia="仿宋" w:cs="仿宋"/>
          <w:b/>
          <w:bCs/>
          <w:color w:val="000000"/>
          <w:kern w:val="0"/>
          <w:sz w:val="28"/>
          <w:szCs w:val="28"/>
          <w:highlight w:val="none"/>
          <w:lang w:val="en-US" w:eastAsia="zh-CN" w:bidi="ar"/>
        </w:rPr>
        <w:t>：</w:t>
      </w:r>
    </w:p>
    <w:p>
      <w:pPr>
        <w:keepNext w:val="0"/>
        <w:keepLines w:val="0"/>
        <w:widowControl/>
        <w:numPr>
          <w:ilvl w:val="0"/>
          <w:numId w:val="0"/>
        </w:numPr>
        <w:suppressLineNumbers w:val="0"/>
        <w:spacing w:before="0" w:beforeAutospacing="0" w:after="0" w:afterAutospacing="0" w:line="580" w:lineRule="exact"/>
        <w:ind w:right="0" w:rightChars="0" w:firstLine="560" w:firstLineChars="200"/>
        <w:jc w:val="both"/>
        <w:rPr>
          <w:rFonts w:hint="eastAsia" w:ascii="仿宋" w:hAnsi="仿宋" w:eastAsia="仿宋" w:cs="仿宋"/>
          <w:b w:val="0"/>
          <w:bCs w:val="0"/>
          <w:color w:val="000000"/>
          <w:kern w:val="0"/>
          <w:sz w:val="28"/>
          <w:szCs w:val="28"/>
          <w:highlight w:val="none"/>
          <w:lang w:val="en-US" w:eastAsia="zh-CN" w:bidi="ar"/>
        </w:rPr>
      </w:pPr>
      <w:r>
        <w:rPr>
          <w:rFonts w:hint="default" w:ascii="仿宋" w:hAnsi="仿宋" w:eastAsia="仿宋" w:cs="仿宋"/>
          <w:b w:val="0"/>
          <w:bCs w:val="0"/>
          <w:color w:val="000000"/>
          <w:kern w:val="0"/>
          <w:sz w:val="28"/>
          <w:szCs w:val="28"/>
          <w:highlight w:val="none"/>
          <w:lang w:val="en-US" w:eastAsia="zh-CN" w:bidi="ar"/>
        </w:rPr>
        <w:t>2010年11月5日，施</w:t>
      </w:r>
      <w:r>
        <w:rPr>
          <w:rFonts w:hint="eastAsia" w:ascii="仿宋" w:hAnsi="仿宋" w:eastAsia="仿宋" w:cs="仿宋"/>
          <w:b w:val="0"/>
          <w:bCs w:val="0"/>
          <w:color w:val="000000"/>
          <w:kern w:val="0"/>
          <w:sz w:val="28"/>
          <w:szCs w:val="28"/>
          <w:highlight w:val="none"/>
          <w:lang w:val="en-US" w:eastAsia="zh-CN" w:bidi="ar"/>
        </w:rPr>
        <w:t>某某</w:t>
      </w:r>
      <w:r>
        <w:rPr>
          <w:rFonts w:hint="default" w:ascii="仿宋" w:hAnsi="仿宋" w:eastAsia="仿宋" w:cs="仿宋"/>
          <w:b w:val="0"/>
          <w:bCs w:val="0"/>
          <w:color w:val="000000"/>
          <w:kern w:val="0"/>
          <w:sz w:val="28"/>
          <w:szCs w:val="28"/>
          <w:highlight w:val="none"/>
          <w:lang w:val="en-US" w:eastAsia="zh-CN" w:bidi="ar"/>
        </w:rPr>
        <w:t>、丁某某</w:t>
      </w:r>
      <w:r>
        <w:rPr>
          <w:rFonts w:hint="eastAsia" w:ascii="仿宋" w:hAnsi="仿宋" w:eastAsia="仿宋" w:cs="仿宋"/>
          <w:b w:val="0"/>
          <w:bCs w:val="0"/>
          <w:color w:val="000000"/>
          <w:kern w:val="0"/>
          <w:sz w:val="28"/>
          <w:szCs w:val="28"/>
          <w:highlight w:val="none"/>
          <w:lang w:val="en-US" w:eastAsia="zh-CN" w:bidi="ar"/>
        </w:rPr>
        <w:t>向厦门</w:t>
      </w:r>
      <w:r>
        <w:rPr>
          <w:rFonts w:hint="default" w:ascii="仿宋" w:hAnsi="仿宋" w:eastAsia="仿宋" w:cs="仿宋"/>
          <w:b w:val="0"/>
          <w:bCs w:val="0"/>
          <w:color w:val="000000"/>
          <w:kern w:val="0"/>
          <w:sz w:val="28"/>
          <w:szCs w:val="28"/>
          <w:highlight w:val="none"/>
          <w:lang w:val="en-US" w:eastAsia="zh-CN" w:bidi="ar"/>
        </w:rPr>
        <w:t>招商银行</w:t>
      </w:r>
      <w:r>
        <w:rPr>
          <w:rFonts w:hint="eastAsia" w:ascii="仿宋" w:hAnsi="仿宋" w:eastAsia="仿宋" w:cs="仿宋"/>
          <w:b w:val="0"/>
          <w:bCs w:val="0"/>
          <w:color w:val="000000"/>
          <w:kern w:val="0"/>
          <w:sz w:val="28"/>
          <w:szCs w:val="28"/>
          <w:highlight w:val="none"/>
          <w:lang w:val="en-US" w:eastAsia="zh-CN" w:bidi="ar"/>
        </w:rPr>
        <w:t>贷款，并将</w:t>
      </w:r>
      <w:r>
        <w:rPr>
          <w:rFonts w:hint="default" w:ascii="仿宋" w:hAnsi="仿宋" w:eastAsia="仿宋" w:cs="仿宋"/>
          <w:b w:val="0"/>
          <w:bCs w:val="0"/>
          <w:color w:val="000000"/>
          <w:kern w:val="0"/>
          <w:sz w:val="28"/>
          <w:szCs w:val="28"/>
          <w:highlight w:val="none"/>
          <w:lang w:val="en-US" w:eastAsia="zh-CN" w:bidi="ar"/>
        </w:rPr>
        <w:t>讼争房屋的产权抵押给银行｡2012年4月20日</w:t>
      </w:r>
      <w:r>
        <w:rPr>
          <w:rFonts w:hint="eastAsia" w:ascii="仿宋" w:hAnsi="仿宋" w:eastAsia="仿宋" w:cs="仿宋"/>
          <w:b w:val="0"/>
          <w:bCs w:val="0"/>
          <w:color w:val="000000"/>
          <w:kern w:val="0"/>
          <w:sz w:val="28"/>
          <w:szCs w:val="28"/>
          <w:highlight w:val="none"/>
          <w:lang w:val="en-US" w:eastAsia="zh-CN" w:bidi="ar"/>
        </w:rPr>
        <w:t>，施某某、丁某某</w:t>
      </w:r>
      <w:r>
        <w:rPr>
          <w:rFonts w:hint="default" w:ascii="仿宋" w:hAnsi="仿宋" w:eastAsia="仿宋" w:cs="仿宋"/>
          <w:b w:val="0"/>
          <w:bCs w:val="0"/>
          <w:color w:val="000000"/>
          <w:kern w:val="0"/>
          <w:sz w:val="28"/>
          <w:szCs w:val="28"/>
          <w:highlight w:val="none"/>
          <w:lang w:val="en-US" w:eastAsia="zh-CN" w:bidi="ar"/>
        </w:rPr>
        <w:t>将讼争房屋出租给叶某某</w:t>
      </w:r>
      <w:r>
        <w:rPr>
          <w:rFonts w:hint="eastAsia" w:ascii="仿宋" w:hAnsi="仿宋" w:eastAsia="仿宋" w:cs="仿宋"/>
          <w:b w:val="0"/>
          <w:bCs w:val="0"/>
          <w:color w:val="000000"/>
          <w:kern w:val="0"/>
          <w:sz w:val="28"/>
          <w:szCs w:val="28"/>
          <w:highlight w:val="none"/>
          <w:lang w:val="en-US" w:eastAsia="zh-CN" w:bidi="ar"/>
        </w:rPr>
        <w:t>。</w:t>
      </w:r>
      <w:r>
        <w:rPr>
          <w:rFonts w:hint="default" w:ascii="仿宋" w:hAnsi="仿宋" w:eastAsia="仿宋" w:cs="仿宋"/>
          <w:b w:val="0"/>
          <w:bCs w:val="0"/>
          <w:color w:val="000000"/>
          <w:kern w:val="0"/>
          <w:sz w:val="28"/>
          <w:szCs w:val="28"/>
          <w:highlight w:val="none"/>
          <w:lang w:val="en-US" w:eastAsia="zh-CN" w:bidi="ar"/>
        </w:rPr>
        <w:t>厦门招商银行因施某某、丁某某无力返还贷款，向厦门市中级人民法院提起民事诉讼</w:t>
      </w:r>
      <w:r>
        <w:rPr>
          <w:rFonts w:hint="eastAsia" w:ascii="仿宋" w:hAnsi="仿宋" w:eastAsia="仿宋" w:cs="仿宋"/>
          <w:b w:val="0"/>
          <w:bCs w:val="0"/>
          <w:color w:val="000000"/>
          <w:kern w:val="0"/>
          <w:sz w:val="28"/>
          <w:szCs w:val="28"/>
          <w:highlight w:val="none"/>
          <w:lang w:val="en-US" w:eastAsia="zh-CN" w:bidi="ar"/>
        </w:rPr>
        <w:t>。</w:t>
      </w:r>
      <w:r>
        <w:rPr>
          <w:rFonts w:hint="default" w:ascii="仿宋" w:hAnsi="仿宋" w:eastAsia="仿宋" w:cs="仿宋"/>
          <w:b w:val="0"/>
          <w:bCs w:val="0"/>
          <w:color w:val="000000"/>
          <w:kern w:val="0"/>
          <w:sz w:val="28"/>
          <w:szCs w:val="28"/>
          <w:highlight w:val="none"/>
          <w:lang w:val="en-US" w:eastAsia="zh-CN" w:bidi="ar"/>
        </w:rPr>
        <w:t>经法院主持调解，厦门招商银行与施某某、丁某某达成了调解协议｡ 该调解协议发生法律效力后，厦门招商银行向法院申请强制执行</w:t>
      </w:r>
      <w:r>
        <w:rPr>
          <w:rFonts w:hint="eastAsia" w:ascii="仿宋" w:hAnsi="仿宋" w:eastAsia="仿宋" w:cs="仿宋"/>
          <w:b w:val="0"/>
          <w:bCs w:val="0"/>
          <w:color w:val="000000"/>
          <w:kern w:val="0"/>
          <w:sz w:val="28"/>
          <w:szCs w:val="28"/>
          <w:highlight w:val="none"/>
          <w:lang w:val="en-US" w:eastAsia="zh-CN" w:bidi="ar"/>
        </w:rPr>
        <w:t>，</w:t>
      </w:r>
      <w:r>
        <w:rPr>
          <w:rFonts w:hint="default" w:ascii="仿宋" w:hAnsi="仿宋" w:eastAsia="仿宋" w:cs="仿宋"/>
          <w:b w:val="0"/>
          <w:bCs w:val="0"/>
          <w:color w:val="000000"/>
          <w:kern w:val="0"/>
          <w:sz w:val="28"/>
          <w:szCs w:val="28"/>
          <w:highlight w:val="none"/>
          <w:lang w:val="en-US" w:eastAsia="zh-CN" w:bidi="ar"/>
        </w:rPr>
        <w:t>法院依法对讼争房屋进行拍卖</w:t>
      </w:r>
      <w:r>
        <w:rPr>
          <w:rFonts w:hint="eastAsia" w:ascii="仿宋" w:hAnsi="仿宋" w:eastAsia="仿宋" w:cs="仿宋"/>
          <w:b w:val="0"/>
          <w:bCs w:val="0"/>
          <w:color w:val="000000"/>
          <w:kern w:val="0"/>
          <w:sz w:val="28"/>
          <w:szCs w:val="28"/>
          <w:highlight w:val="none"/>
          <w:lang w:val="en-US" w:eastAsia="zh-CN" w:bidi="ar"/>
        </w:rPr>
        <w:t>，</w:t>
      </w:r>
      <w:r>
        <w:rPr>
          <w:rFonts w:hint="default" w:ascii="仿宋" w:hAnsi="仿宋" w:eastAsia="仿宋" w:cs="仿宋"/>
          <w:b w:val="0"/>
          <w:bCs w:val="0"/>
          <w:color w:val="000000"/>
          <w:kern w:val="0"/>
          <w:sz w:val="28"/>
          <w:szCs w:val="28"/>
          <w:highlight w:val="none"/>
          <w:lang w:val="en-US" w:eastAsia="zh-CN" w:bidi="ar"/>
        </w:rPr>
        <w:t xml:space="preserve">宸道商贸公司竞价竞得讼争房屋｡ 厦门市中级人民法院裁定讼争房屋过户给宸道商贸公司｡ </w:t>
      </w:r>
      <w:r>
        <w:rPr>
          <w:rFonts w:hint="eastAsia" w:ascii="仿宋" w:hAnsi="仿宋" w:eastAsia="仿宋" w:cs="仿宋"/>
          <w:b w:val="0"/>
          <w:bCs w:val="0"/>
          <w:color w:val="000000"/>
          <w:kern w:val="0"/>
          <w:sz w:val="28"/>
          <w:szCs w:val="28"/>
          <w:highlight w:val="none"/>
          <w:lang w:val="en-US" w:eastAsia="zh-CN" w:bidi="ar"/>
        </w:rPr>
        <w:t>因被告叶某某拒不搬离房屋，宸道商贸公司起诉要求其搬离房屋，并支付房屋占有使用费。</w:t>
      </w:r>
    </w:p>
    <w:p>
      <w:pPr>
        <w:keepNext w:val="0"/>
        <w:keepLines w:val="0"/>
        <w:widowControl/>
        <w:numPr>
          <w:ilvl w:val="0"/>
          <w:numId w:val="0"/>
        </w:numPr>
        <w:suppressLineNumbers w:val="0"/>
        <w:spacing w:before="0" w:beforeAutospacing="0" w:after="0" w:afterAutospacing="0" w:line="580" w:lineRule="exact"/>
        <w:ind w:right="0" w:rightChars="0" w:firstLine="560" w:firstLineChars="200"/>
        <w:jc w:val="both"/>
        <w:rPr>
          <w:rFonts w:hint="default"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法院审理后认为：据相关法律及司法解释规定，叶某某承租讼争房产是在房屋抵押后，在讼争房产的抵押权人因实现抵押权拍卖讼争房产，宸道商贸公司受让讼争房产后，原产权人与叶某某的租赁合同对宸道商贸公司不具有约束力｡ 叶某某与施某某、丁某某的租赁合同自然对宸道商贸公司也不具有约束力。宸道商贸公司作为物权人有权要求叶某某搬离讼争房屋，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center"/>
        <w:textAlignment w:val="auto"/>
        <w:outlineLvl w:val="1"/>
        <w:rPr>
          <w:rFonts w:hint="eastAsia" w:ascii="仿宋" w:hAnsi="仿宋" w:eastAsia="仿宋" w:cs="仿宋"/>
          <w:b/>
          <w:bCs/>
          <w:sz w:val="28"/>
          <w:szCs w:val="28"/>
          <w:lang w:val="en-US" w:eastAsia="zh-CN"/>
        </w:rPr>
      </w:pPr>
      <w:bookmarkStart w:id="42" w:name="_Toc26259"/>
      <w:bookmarkStart w:id="43" w:name="_Toc9720"/>
      <w:r>
        <w:rPr>
          <w:rFonts w:hint="eastAsia" w:ascii="仿宋" w:hAnsi="仿宋" w:eastAsia="仿宋" w:cs="仿宋"/>
          <w:b/>
          <w:bCs/>
          <w:kern w:val="2"/>
          <w:sz w:val="28"/>
          <w:szCs w:val="28"/>
          <w:lang w:val="en-US" w:eastAsia="zh-CN" w:bidi="ar-SA"/>
        </w:rPr>
        <w:t xml:space="preserve">第二节 </w:t>
      </w:r>
      <w:r>
        <w:rPr>
          <w:rFonts w:hint="eastAsia" w:ascii="仿宋" w:hAnsi="仿宋" w:eastAsia="仿宋" w:cs="仿宋"/>
          <w:b/>
          <w:bCs/>
          <w:sz w:val="28"/>
          <w:szCs w:val="28"/>
          <w:lang w:val="en-US" w:eastAsia="zh-CN"/>
        </w:rPr>
        <w:t>制度建设</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560" w:firstLine="0" w:firstLineChars="0"/>
        <w:textAlignment w:val="auto"/>
        <w:outlineLvl w:val="2"/>
        <w:rPr>
          <w:rFonts w:hint="eastAsia" w:ascii="仿宋" w:hAnsi="仿宋" w:eastAsia="仿宋" w:cs="仿宋"/>
          <w:b/>
          <w:bCs/>
          <w:sz w:val="28"/>
          <w:szCs w:val="28"/>
          <w:lang w:val="en-US" w:eastAsia="zh-CN"/>
        </w:rPr>
      </w:pPr>
      <w:bookmarkStart w:id="44" w:name="_Toc3939"/>
      <w:bookmarkStart w:id="45" w:name="_Toc671"/>
      <w:r>
        <w:rPr>
          <w:rFonts w:hint="eastAsia" w:ascii="仿宋" w:hAnsi="仿宋" w:eastAsia="仿宋" w:cs="仿宋"/>
          <w:b/>
          <w:bCs/>
          <w:kern w:val="2"/>
          <w:sz w:val="28"/>
          <w:szCs w:val="28"/>
          <w:lang w:val="en-US" w:eastAsia="zh-CN" w:bidi="ar-SA"/>
        </w:rPr>
        <w:t>第十条</w:t>
      </w:r>
      <w:r>
        <w:rPr>
          <w:rFonts w:hint="eastAsia" w:ascii="仿宋" w:hAnsi="仿宋" w:eastAsia="仿宋" w:cs="仿宋"/>
          <w:b/>
          <w:bCs/>
          <w:sz w:val="28"/>
          <w:szCs w:val="28"/>
          <w:lang w:val="en-US" w:eastAsia="zh-CN"/>
        </w:rPr>
        <w:t>【管理制度】</w:t>
      </w:r>
      <w:bookmarkEnd w:id="44"/>
      <w:bookmarkEnd w:id="45"/>
    </w:p>
    <w:p>
      <w:pPr>
        <w:widowControl/>
        <w:spacing w:line="580" w:lineRule="exact"/>
        <w:ind w:firstLine="560" w:firstLineChars="200"/>
        <w:jc w:val="left"/>
        <w:rPr>
          <w:rFonts w:hint="eastAsia" w:ascii="仿宋" w:hAnsi="仿宋" w:eastAsia="仿宋" w:cs="仿宋"/>
          <w:b w:val="0"/>
          <w:i w:val="0"/>
          <w:iCs w:val="0"/>
          <w:caps w:val="0"/>
          <w:color w:val="000000"/>
          <w:spacing w:val="0"/>
          <w:kern w:val="0"/>
          <w:sz w:val="28"/>
          <w:szCs w:val="28"/>
          <w:shd w:val="clear"/>
          <w:lang w:val="en-US" w:eastAsia="zh-CN" w:bidi="ar"/>
        </w:rPr>
      </w:pPr>
      <w:r>
        <w:rPr>
          <w:rFonts w:hint="eastAsia" w:ascii="仿宋" w:hAnsi="仿宋" w:eastAsia="仿宋" w:cs="仿宋"/>
          <w:b w:val="0"/>
          <w:i w:val="0"/>
          <w:iCs w:val="0"/>
          <w:caps w:val="0"/>
          <w:color w:val="000000"/>
          <w:spacing w:val="0"/>
          <w:kern w:val="0"/>
          <w:sz w:val="28"/>
          <w:szCs w:val="28"/>
          <w:shd w:val="clear"/>
          <w:lang w:val="en-US" w:eastAsia="zh-CN" w:bidi="ar"/>
        </w:rPr>
        <w:t>青瓷产业经营主体应充分重视制度建设的作用，完善企业管理各层面的制度建设，如办公室应制定公章管理制度、会议制度、档案管理制度、固定资产管理制度等；人事部门应制定员工劳动纪律管理制度、员工任免制度等人事管理制度；业务部门应针对各自的业务领域制定管理制度，推进业务发展。</w:t>
      </w:r>
    </w:p>
    <w:p>
      <w:pPr>
        <w:widowControl/>
        <w:spacing w:line="580" w:lineRule="exact"/>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i w:val="0"/>
          <w:iCs w:val="0"/>
          <w:caps w:val="0"/>
          <w:color w:val="000000"/>
          <w:spacing w:val="0"/>
          <w:kern w:val="0"/>
          <w:sz w:val="28"/>
          <w:szCs w:val="28"/>
          <w:shd w:val="clear"/>
          <w:lang w:val="en-US" w:eastAsia="zh-CN" w:bidi="ar"/>
        </w:rPr>
        <w:t>企业制定各项管理制度不得与法律、行政法规相抵触，不得违反公序良俗。</w:t>
      </w:r>
      <w:r>
        <w:rPr>
          <w:rFonts w:hint="eastAsia" w:ascii="仿宋" w:hAnsi="仿宋" w:eastAsia="仿宋" w:cs="仿宋"/>
          <w:i w:val="0"/>
          <w:iCs w:val="0"/>
          <w:caps w:val="0"/>
          <w:color w:val="000000"/>
          <w:spacing w:val="0"/>
          <w:kern w:val="0"/>
          <w:sz w:val="28"/>
          <w:szCs w:val="28"/>
          <w:shd w:val="clear" w:fill="auto"/>
          <w:lang w:bidi="ar"/>
        </w:rPr>
        <w:t>在制定、修改或者决定有关劳动报酬、工作时间等直接涉及劳动者切身利益的规章制度或者重大事项时，应当经职工代表大会或者全体职工讨论，提出方案和意见，与工会或者职工代表平等协商确定。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560" w:firstLine="0" w:firstLineChars="0"/>
        <w:textAlignment w:val="auto"/>
        <w:outlineLvl w:val="2"/>
        <w:rPr>
          <w:rFonts w:hint="eastAsia" w:ascii="仿宋" w:hAnsi="仿宋" w:eastAsia="仿宋" w:cs="仿宋"/>
          <w:b/>
          <w:bCs/>
          <w:sz w:val="28"/>
          <w:szCs w:val="28"/>
          <w:lang w:val="en-US" w:eastAsia="zh-CN"/>
        </w:rPr>
      </w:pPr>
      <w:bookmarkStart w:id="46" w:name="_Toc4100"/>
      <w:bookmarkStart w:id="47" w:name="_Toc28008"/>
      <w:r>
        <w:rPr>
          <w:rFonts w:hint="eastAsia" w:ascii="仿宋" w:hAnsi="仿宋" w:eastAsia="仿宋" w:cs="仿宋"/>
          <w:b/>
          <w:bCs/>
          <w:kern w:val="2"/>
          <w:sz w:val="28"/>
          <w:szCs w:val="28"/>
          <w:lang w:val="en-US" w:eastAsia="zh-CN" w:bidi="ar-SA"/>
        </w:rPr>
        <w:t>第十一条</w:t>
      </w:r>
      <w:r>
        <w:rPr>
          <w:rFonts w:hint="eastAsia" w:ascii="仿宋" w:hAnsi="仿宋" w:eastAsia="仿宋" w:cs="仿宋"/>
          <w:b/>
          <w:bCs/>
          <w:sz w:val="28"/>
          <w:szCs w:val="28"/>
          <w:lang w:val="en-US" w:eastAsia="zh-CN"/>
        </w:rPr>
        <w:t>【定责定岗和流程化管理】</w:t>
      </w:r>
      <w:bookmarkEnd w:id="46"/>
      <w:bookmarkEnd w:id="47"/>
    </w:p>
    <w:p>
      <w:pPr>
        <w:numPr>
          <w:ilvl w:val="0"/>
          <w:numId w:val="0"/>
        </w:numPr>
        <w:spacing w:line="58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定责是指在根据企业经营需要，确定部门职能和岗位职责，达到各部门与各岗位职责明晰、高效分工与协作。定岗就是科学界定各个工作岗位的职责范围、人员的素质要求、工作程序和任务总量。</w:t>
      </w:r>
    </w:p>
    <w:p>
      <w:pPr>
        <w:numPr>
          <w:ilvl w:val="0"/>
          <w:numId w:val="0"/>
        </w:numPr>
        <w:spacing w:line="58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流程化管理是指以流程为主线的管理方法，强调以流程为导向来设计组织框架，同时进行业务流程的不断再造和创新，以保持企业的活力。</w:t>
      </w:r>
    </w:p>
    <w:p>
      <w:pPr>
        <w:numPr>
          <w:ilvl w:val="0"/>
          <w:numId w:val="0"/>
        </w:numPr>
        <w:spacing w:line="58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青瓷产业经营主体逐步发展和壮大过程中，现代管理手段的应用势在必然。同时，定岗定责和流程化管理也将为企业合规化提供依据。</w:t>
      </w:r>
    </w:p>
    <w:p>
      <w:pPr>
        <w:keepNext w:val="0"/>
        <w:keepLines w:val="0"/>
        <w:pageBreakBefore w:val="0"/>
        <w:widowControl w:val="0"/>
        <w:kinsoku/>
        <w:wordWrap/>
        <w:overflowPunct/>
        <w:topLinePunct w:val="0"/>
        <w:autoSpaceDE/>
        <w:autoSpaceDN/>
        <w:bidi w:val="0"/>
        <w:adjustRightInd/>
        <w:snapToGrid/>
        <w:spacing w:line="580" w:lineRule="exact"/>
        <w:ind w:firstLine="2811" w:firstLineChars="1000"/>
        <w:textAlignment w:val="auto"/>
        <w:outlineLvl w:val="1"/>
        <w:rPr>
          <w:rFonts w:hint="eastAsia" w:ascii="仿宋" w:hAnsi="仿宋" w:eastAsia="仿宋" w:cs="仿宋"/>
          <w:b/>
          <w:bCs/>
          <w:sz w:val="28"/>
          <w:szCs w:val="28"/>
          <w:lang w:val="en-US" w:eastAsia="zh-CN"/>
        </w:rPr>
      </w:pPr>
      <w:bookmarkStart w:id="48" w:name="_Toc20026"/>
      <w:bookmarkStart w:id="49" w:name="_Toc7338"/>
      <w:r>
        <w:rPr>
          <w:rFonts w:hint="eastAsia" w:ascii="仿宋" w:hAnsi="仿宋" w:eastAsia="仿宋" w:cs="仿宋"/>
          <w:b/>
          <w:bCs/>
          <w:sz w:val="28"/>
          <w:szCs w:val="28"/>
          <w:lang w:val="en-US" w:eastAsia="zh-CN"/>
        </w:rPr>
        <w:t>第三节  劳动管理</w:t>
      </w:r>
      <w:bookmarkEnd w:id="48"/>
      <w:bookmarkEnd w:id="49"/>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lang w:val="en-US" w:eastAsia="zh-CN"/>
        </w:rPr>
      </w:pPr>
      <w:bookmarkStart w:id="50" w:name="_Toc12059"/>
      <w:bookmarkStart w:id="51" w:name="_Toc31458"/>
      <w:r>
        <w:rPr>
          <w:rFonts w:hint="eastAsia" w:ascii="仿宋" w:hAnsi="仿宋" w:eastAsia="仿宋" w:cs="仿宋"/>
          <w:b/>
          <w:bCs/>
          <w:sz w:val="28"/>
          <w:szCs w:val="28"/>
          <w:lang w:val="en-US" w:eastAsia="zh-CN"/>
        </w:rPr>
        <w:t>第十二条【劳动合同】</w:t>
      </w:r>
      <w:bookmarkEnd w:id="50"/>
      <w:bookmarkEnd w:id="51"/>
    </w:p>
    <w:p>
      <w:p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青瓷产业经营主体与劳动者自用工之日起建立劳动关系，并应自用工之日起一个月内与劳动者订立书面《劳动合同》。劳动合同应就合同期限、工作内容和工作地点、工作时间和休息休假、劳动报酬、社会保险、劳动保护等作出明确具体的约定。</w:t>
      </w:r>
    </w:p>
    <w:p>
      <w:p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用人单位与劳动者在用工前订立《劳动合同》的，劳动关系自用工之日起建立。</w:t>
      </w:r>
    </w:p>
    <w:p>
      <w:pPr>
        <w:spacing w:line="5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风险点： </w:t>
      </w:r>
    </w:p>
    <w:p>
      <w:pPr>
        <w:numPr>
          <w:ilvl w:val="0"/>
          <w:numId w:val="0"/>
        </w:num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用人单位自用工之日起超过一个月不满一年未与劳动者订立书面劳动合同的，应当向劳动者每月支付二倍的工资。</w:t>
      </w:r>
    </w:p>
    <w:p>
      <w:pPr>
        <w:numPr>
          <w:ilvl w:val="0"/>
          <w:numId w:val="0"/>
        </w:numPr>
        <w:spacing w:line="5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典型案例：</w:t>
      </w:r>
    </w:p>
    <w:p>
      <w:pPr>
        <w:numPr>
          <w:ilvl w:val="0"/>
          <w:numId w:val="0"/>
        </w:numPr>
        <w:spacing w:line="580" w:lineRule="exact"/>
        <w:ind w:firstLine="560" w:firstLineChars="200"/>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申请人于2022年7月13日、14日在被申请人处试班（无薪）;7月27日至8月2日被申请人安排申请人进行为期7天的带薪培训;8月3日至8月8日申请人在被申请人处参与开业前的准备工作；被申请人于2022年8月9日开业；申请人岗位为营业员，轮班制</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申请人于11月4 日通过微信信息向被申请人表明离职意向，于2022年11月30日离职；申请人工作期间，双方未签订书面劳动合同。</w:t>
      </w:r>
    </w:p>
    <w:p>
      <w:pPr>
        <w:numPr>
          <w:ilvl w:val="0"/>
          <w:numId w:val="0"/>
        </w:numPr>
        <w:spacing w:line="580" w:lineRule="exact"/>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龙泉市劳动人事争议仲裁委员会认定用工之日即劳动者为用人单位提供劳动之日，试班应当理解为提供了劳动，故确定双方的的用工之日为2022年7月13日。</w:t>
      </w:r>
      <w:r>
        <w:rPr>
          <w:rFonts w:hint="default" w:ascii="仿宋" w:hAnsi="仿宋" w:eastAsia="仿宋" w:cs="仿宋"/>
          <w:b w:val="0"/>
          <w:bCs w:val="0"/>
          <w:sz w:val="28"/>
          <w:szCs w:val="28"/>
          <w:lang w:val="en-US" w:eastAsia="zh-CN"/>
        </w:rPr>
        <w:t>鉴于用工之日的确定及工资发放的周期规律，</w:t>
      </w:r>
      <w:r>
        <w:rPr>
          <w:rFonts w:hint="eastAsia" w:ascii="仿宋" w:hAnsi="仿宋" w:eastAsia="仿宋" w:cs="仿宋"/>
          <w:b w:val="0"/>
          <w:bCs w:val="0"/>
          <w:sz w:val="28"/>
          <w:szCs w:val="28"/>
          <w:lang w:val="en-US" w:eastAsia="zh-CN"/>
        </w:rPr>
        <w:t>仲裁委</w:t>
      </w:r>
      <w:r>
        <w:rPr>
          <w:rFonts w:hint="default" w:ascii="仿宋" w:hAnsi="仿宋" w:eastAsia="仿宋" w:cs="仿宋"/>
          <w:b w:val="0"/>
          <w:bCs w:val="0"/>
          <w:sz w:val="28"/>
          <w:szCs w:val="28"/>
          <w:lang w:val="en-US" w:eastAsia="zh-CN"/>
        </w:rPr>
        <w:t>酌情确定被申请人从2022年8月15日起向申请人每月支付二倍工资</w:t>
      </w:r>
      <w:r>
        <w:rPr>
          <w:rFonts w:hint="eastAsia" w:ascii="仿宋" w:hAnsi="仿宋" w:eastAsia="仿宋" w:cs="仿宋"/>
          <w:b w:val="0"/>
          <w:bCs w:val="0"/>
          <w:sz w:val="28"/>
          <w:szCs w:val="28"/>
          <w:lang w:val="en-US" w:eastAsia="zh-CN"/>
        </w:rPr>
        <w:t>，共计3.5个月</w:t>
      </w:r>
      <w:r>
        <w:rPr>
          <w:rFonts w:hint="default"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lang w:val="en-US" w:eastAsia="zh-CN"/>
        </w:rPr>
      </w:pPr>
      <w:bookmarkStart w:id="52" w:name="_Toc3546"/>
      <w:bookmarkStart w:id="53" w:name="_Toc1140"/>
      <w:r>
        <w:rPr>
          <w:rFonts w:hint="eastAsia" w:ascii="仿宋" w:hAnsi="仿宋" w:eastAsia="仿宋" w:cs="仿宋"/>
          <w:b/>
          <w:bCs/>
          <w:sz w:val="28"/>
          <w:szCs w:val="28"/>
          <w:lang w:val="en-US" w:eastAsia="zh-CN"/>
        </w:rPr>
        <w:t>第十三条【劳务合同】</w:t>
      </w:r>
      <w:bookmarkEnd w:id="52"/>
      <w:bookmarkEnd w:id="53"/>
    </w:p>
    <w:p>
      <w:pPr>
        <w:spacing w:line="5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青瓷产业经</w:t>
      </w:r>
      <w:r>
        <w:rPr>
          <w:rFonts w:hint="eastAsia" w:ascii="仿宋" w:hAnsi="仿宋" w:eastAsia="仿宋" w:cs="仿宋"/>
          <w:sz w:val="28"/>
          <w:szCs w:val="28"/>
          <w:highlight w:val="none"/>
          <w:lang w:val="en-US" w:eastAsia="zh-CN"/>
        </w:rPr>
        <w:t>营主体雇佣临时劳务人员和超过法定退休年龄的从业人员时，应与其签订书面《劳务合同》，明确双方的权利义务关系。</w:t>
      </w:r>
    </w:p>
    <w:p>
      <w:pPr>
        <w:spacing w:line="58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风险点：</w:t>
      </w:r>
    </w:p>
    <w:p>
      <w:pPr>
        <w:numPr>
          <w:ilvl w:val="-1"/>
          <w:numId w:val="0"/>
        </w:numPr>
        <w:spacing w:line="5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动关系、劳务关系和承揽关系具有本质上的差异，却在表面形式上容易混淆。一旦发生混淆，导致法律性质上的误判，则将严重影响当事人的利益，如同样的安全事故，在劳动关系中用人单位承担无过错责任，在劳务关系中则依照过错责任分担损失，在承揽关系中则一般由承揽人自行承担承揽工作过程中发生的安全事故责任。</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lang w:val="en-US" w:eastAsia="zh-CN"/>
        </w:rPr>
      </w:pPr>
      <w:bookmarkStart w:id="54" w:name="_Toc12708"/>
      <w:bookmarkStart w:id="55" w:name="_Toc636"/>
      <w:r>
        <w:rPr>
          <w:rFonts w:hint="eastAsia" w:ascii="仿宋" w:hAnsi="仿宋" w:eastAsia="仿宋" w:cs="仿宋"/>
          <w:b/>
          <w:bCs/>
          <w:sz w:val="28"/>
          <w:szCs w:val="28"/>
          <w:lang w:val="en-US" w:eastAsia="zh-CN"/>
        </w:rPr>
        <w:t>第十四条【社会保险】</w:t>
      </w:r>
      <w:bookmarkEnd w:id="54"/>
      <w:bookmarkEnd w:id="55"/>
    </w:p>
    <w:p>
      <w:p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青瓷产业经营主体应按时足额缴纳社会保险费，与其建立劳动关系的从业人员个人缴纳的社会保险费由企业代扣代缴。从业人员因工作遭受事故伤害或者患职业病，按规定享受工伤保险待遇。</w:t>
      </w:r>
    </w:p>
    <w:p>
      <w:pPr>
        <w:spacing w:line="5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风险点：</w:t>
      </w:r>
    </w:p>
    <w:p>
      <w:p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用人单位未依法参加工伤保险或者未足额缴纳工伤保险费，其职工发生工伤的，由用人单位按照国家和省规定的工伤保险待遇项目和标准支付费用或者支付差额部分费用。</w:t>
      </w:r>
    </w:p>
    <w:p>
      <w:pPr>
        <w:spacing w:line="5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典型案例：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outlineLvl w:val="9"/>
        <w:rPr>
          <w:rFonts w:hint="default" w:ascii="仿宋" w:hAnsi="仿宋" w:eastAsia="仿宋" w:cs="仿宋"/>
          <w:b w:val="0"/>
          <w:bCs w:val="0"/>
          <w:sz w:val="28"/>
          <w:szCs w:val="28"/>
          <w:lang w:val="en-US" w:eastAsia="zh-CN"/>
        </w:rPr>
      </w:pPr>
      <w:bookmarkStart w:id="56" w:name="_Toc31140"/>
      <w:r>
        <w:rPr>
          <w:rFonts w:hint="eastAsia" w:ascii="仿宋" w:hAnsi="仿宋" w:eastAsia="仿宋" w:cs="仿宋"/>
          <w:b w:val="0"/>
          <w:bCs w:val="0"/>
          <w:sz w:val="28"/>
          <w:szCs w:val="28"/>
          <w:lang w:val="en-US" w:eastAsia="zh-CN"/>
        </w:rPr>
        <w:t>周某于2021年6月16日入职某公司，从事操作工｡ 2021年9月6日13时许，周某在单位卸货时，左手不慎被铁棒压伤，经诊断为左手食指末节骨折｡2021年12月13日，江阴市人力资源和社会保障局出具认定工伤决定书认定工伤｡经鉴定，周某致残程度为拾级。 在职期间，用人单位未为周某缴纳工伤保险。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法院审理认为，用人单位应当自用工之日起三十日内为其职工向社会保险经办机构申请办理社会保险登记。用人单位应当自行申报、按时足额缴纳社会保险费｡ 本案中，周某于2021年6月16日入职，但某公司于2021年9月6日才为周某缴纳社会保险费，致周某无法从工伤保险基金中领取相应的工伤保险待遇，严重侵害周某社会保险权益｡ 据此，某公司应向周某支付工伤保险待遇合计87984.13元。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highlight w:val="none"/>
          <w:lang w:val="en-US" w:eastAsia="zh-CN"/>
        </w:rPr>
      </w:pPr>
      <w:bookmarkStart w:id="57" w:name="_Toc25049"/>
      <w:r>
        <w:rPr>
          <w:rFonts w:hint="eastAsia" w:ascii="仿宋" w:hAnsi="仿宋" w:eastAsia="仿宋" w:cs="仿宋"/>
          <w:b/>
          <w:bCs/>
          <w:sz w:val="28"/>
          <w:szCs w:val="28"/>
          <w:highlight w:val="none"/>
          <w:lang w:val="en-US" w:eastAsia="zh-CN"/>
        </w:rPr>
        <w:t>第十五条【商业保险】</w:t>
      </w:r>
      <w:bookmarkEnd w:id="56"/>
      <w:bookmarkEnd w:id="57"/>
    </w:p>
    <w:p>
      <w:pPr>
        <w:numPr>
          <w:ilvl w:val="0"/>
          <w:numId w:val="0"/>
        </w:numPr>
        <w:spacing w:line="5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青瓷产业经营主体应当对临时劳务人员、超过法定退休年龄的从业人员购买商业保险，分担用人单位用工风险。</w:t>
      </w:r>
    </w:p>
    <w:p>
      <w:pPr>
        <w:numPr>
          <w:ilvl w:val="0"/>
          <w:numId w:val="0"/>
        </w:numPr>
        <w:spacing w:line="580" w:lineRule="exact"/>
        <w:ind w:firstLine="56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风险点：</w:t>
      </w:r>
    </w:p>
    <w:p>
      <w:pPr>
        <w:numPr>
          <w:ilvl w:val="0"/>
          <w:numId w:val="0"/>
        </w:numPr>
        <w:spacing w:line="58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用人单位聘用的雇员（无法参加工伤保险的）在提供劳务过程中，因劳务受到损害的，根据双方各自的过错承担相应的责任。无法参加工伤保险的从业人员因工受伤的，工伤保险无法保障，商业保险可有效分担用人单位风险。</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highlight w:val="none"/>
          <w:lang w:val="en-US" w:eastAsia="zh-CN"/>
        </w:rPr>
      </w:pPr>
      <w:bookmarkStart w:id="58" w:name="_Toc27964"/>
      <w:bookmarkStart w:id="59" w:name="_Toc31317"/>
      <w:r>
        <w:rPr>
          <w:rFonts w:hint="eastAsia" w:ascii="仿宋" w:hAnsi="仿宋" w:eastAsia="仿宋" w:cs="仿宋"/>
          <w:b/>
          <w:bCs/>
          <w:sz w:val="28"/>
          <w:szCs w:val="28"/>
          <w:highlight w:val="none"/>
          <w:lang w:val="en-US" w:eastAsia="zh-CN"/>
        </w:rPr>
        <w:t>第十六条【流动人口报备】</w:t>
      </w:r>
      <w:bookmarkEnd w:id="58"/>
      <w:bookmarkEnd w:id="59"/>
    </w:p>
    <w:p>
      <w:pPr>
        <w:spacing w:line="5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对于从业人员属于流动人口的，青瓷产业经营主体在招用、终止劳动关系或解除劳动合同之日起三个工作日内，将相关信息报送青瓷产业经营主体所在地的公安机关，也可以告知青瓷产业经营主体所在地的社区居民委员会或者村民委员会。</w:t>
      </w:r>
    </w:p>
    <w:p>
      <w:pPr>
        <w:spacing w:line="580" w:lineRule="exact"/>
        <w:ind w:firstLine="562" w:firstLineChars="200"/>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风险点：</w:t>
      </w:r>
    </w:p>
    <w:p>
      <w:pPr>
        <w:numPr>
          <w:ilvl w:val="0"/>
          <w:numId w:val="0"/>
        </w:numPr>
        <w:spacing w:line="5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用人单位违反本《浙江省流动人口居住登记条例》规定，未按时报送或者告知相关信息的，由公安机关责令限期改正，可以按照未报送或者告知人数每人一百元的数额处以罚款。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highlight w:val="none"/>
          <w:lang w:val="en-US" w:eastAsia="zh-CN"/>
        </w:rPr>
      </w:pPr>
      <w:bookmarkStart w:id="60" w:name="_Toc16031"/>
      <w:bookmarkStart w:id="61" w:name="_Toc1111"/>
      <w:r>
        <w:rPr>
          <w:rFonts w:hint="eastAsia" w:ascii="仿宋" w:hAnsi="仿宋" w:eastAsia="仿宋" w:cs="仿宋"/>
          <w:b/>
          <w:bCs/>
          <w:sz w:val="28"/>
          <w:szCs w:val="28"/>
          <w:highlight w:val="none"/>
          <w:lang w:val="en-US" w:eastAsia="zh-CN"/>
        </w:rPr>
        <w:t>第十七条【未成年人保护】</w:t>
      </w:r>
      <w:bookmarkEnd w:id="60"/>
      <w:bookmarkEnd w:id="61"/>
    </w:p>
    <w:p>
      <w:pPr>
        <w:numPr>
          <w:ilvl w:val="0"/>
          <w:numId w:val="0"/>
        </w:numPr>
        <w:spacing w:line="5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青瓷产业经营主体在招录劳动者时，应招用达到合法劳动年龄的劳动者，禁止招用不满16周岁的未成年人（童工），可招用16周岁以上不满18周岁的未成年人，但不得安排未成年人从事国家规定的第四级体力劳动强度的劳动和其他禁忌从事的劳动，用人单位需依法保护未成年人的合法权益。</w:t>
      </w:r>
    </w:p>
    <w:p>
      <w:pPr>
        <w:numPr>
          <w:ilvl w:val="0"/>
          <w:numId w:val="0"/>
        </w:numPr>
        <w:spacing w:line="58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风险点：</w:t>
      </w:r>
    </w:p>
    <w:p>
      <w:pPr>
        <w:numPr>
          <w:ilvl w:val="0"/>
          <w:numId w:val="0"/>
        </w:numPr>
        <w:spacing w:line="5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用人单位违法使用童工的，劳动保障行政部门按照每使用一名童工每月处5000元罚款的标准给予处罚，并责令用人单位限期将童工送回原居住地交其父母或者其他监护人，所需交通和食宿费用全部由用人单位承担。</w:t>
      </w:r>
    </w:p>
    <w:p>
      <w:pPr>
        <w:numPr>
          <w:ilvl w:val="0"/>
          <w:numId w:val="0"/>
        </w:numPr>
        <w:spacing w:line="58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典型案例：</w:t>
      </w:r>
    </w:p>
    <w:p>
      <w:pPr>
        <w:numPr>
          <w:ilvl w:val="0"/>
          <w:numId w:val="0"/>
        </w:numPr>
        <w:spacing w:line="5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宋某于2022年03月27日至03月29日在浙江省台州市路桥区某影院实施了违法使用童工，违反了《禁止使用童工规定》第二条第一款、浙江省实施《禁止使用童工规定》办法第十四条的规定。台州市路桥区综合执法局依据《禁止使用童工规定》第六条、浙江省实施《禁止使用童工规定》办法第十四条的规定，给予人民币1000元的行政处罚。</w:t>
      </w:r>
    </w:p>
    <w:p>
      <w:pPr>
        <w:keepNext w:val="0"/>
        <w:keepLines w:val="0"/>
        <w:pageBreakBefore w:val="0"/>
        <w:widowControl w:val="0"/>
        <w:kinsoku/>
        <w:wordWrap/>
        <w:overflowPunct/>
        <w:topLinePunct w:val="0"/>
        <w:autoSpaceDE/>
        <w:autoSpaceDN/>
        <w:bidi w:val="0"/>
        <w:adjustRightInd/>
        <w:snapToGrid/>
        <w:spacing w:line="580" w:lineRule="exact"/>
        <w:ind w:firstLine="2811" w:firstLineChars="1000"/>
        <w:textAlignment w:val="auto"/>
        <w:outlineLvl w:val="1"/>
        <w:rPr>
          <w:rFonts w:hint="eastAsia" w:ascii="仿宋" w:hAnsi="仿宋" w:eastAsia="仿宋" w:cs="仿宋"/>
          <w:b/>
          <w:bCs/>
          <w:sz w:val="28"/>
          <w:szCs w:val="28"/>
          <w:lang w:val="en-US" w:eastAsia="zh-CN"/>
        </w:rPr>
      </w:pPr>
      <w:bookmarkStart w:id="62" w:name="_Toc22821"/>
      <w:bookmarkStart w:id="63" w:name="_Toc18021"/>
      <w:r>
        <w:rPr>
          <w:rFonts w:hint="eastAsia" w:ascii="仿宋" w:hAnsi="仿宋" w:eastAsia="仿宋" w:cs="仿宋"/>
          <w:b/>
          <w:bCs/>
          <w:sz w:val="28"/>
          <w:szCs w:val="28"/>
          <w:lang w:val="en-US" w:eastAsia="zh-CN"/>
        </w:rPr>
        <w:t>第四节  采购管理</w:t>
      </w:r>
      <w:bookmarkEnd w:id="62"/>
      <w:bookmarkEnd w:id="63"/>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lang w:val="en-US" w:eastAsia="zh-CN"/>
        </w:rPr>
      </w:pPr>
      <w:bookmarkStart w:id="64" w:name="_Toc25589"/>
      <w:bookmarkStart w:id="65" w:name="_Toc4270"/>
      <w:r>
        <w:rPr>
          <w:rFonts w:hint="eastAsia" w:ascii="仿宋" w:hAnsi="仿宋" w:eastAsia="仿宋" w:cs="仿宋"/>
          <w:b/>
          <w:bCs/>
          <w:sz w:val="28"/>
          <w:szCs w:val="28"/>
          <w:lang w:val="en-US" w:eastAsia="zh-CN"/>
        </w:rPr>
        <w:t>第十八条【采购管理制度】</w:t>
      </w:r>
      <w:bookmarkEnd w:id="64"/>
      <w:bookmarkEnd w:id="65"/>
    </w:p>
    <w:p>
      <w:p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青瓷产业经营主体</w:t>
      </w:r>
      <w:r>
        <w:rPr>
          <w:rFonts w:hint="eastAsia" w:ascii="仿宋" w:hAnsi="仿宋" w:eastAsia="仿宋" w:cs="仿宋"/>
          <w:sz w:val="28"/>
          <w:szCs w:val="28"/>
          <w:lang w:val="en-US" w:eastAsia="zh-CN"/>
        </w:rPr>
        <w:t>应当结合实际情况，全面梳理采购业务流程，完善采购业务相关管理制度，统筹安排采购计划，明确请购、审批、购买、验收、付款、采购后评估等环节的职责和审批权限，按照规定的审批权限和程序办理采购业务，建立价格监督机制，定期检查和评价采购过程中的薄弱环节，采取有效控制措施，确保物资采购满足生产经营需要。</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lang w:val="en-US" w:eastAsia="zh-CN"/>
        </w:rPr>
      </w:pPr>
      <w:bookmarkStart w:id="66" w:name="_Toc24843"/>
      <w:bookmarkStart w:id="67" w:name="_Toc11881"/>
      <w:r>
        <w:rPr>
          <w:rFonts w:hint="eastAsia" w:ascii="仿宋" w:hAnsi="仿宋" w:eastAsia="仿宋" w:cs="仿宋"/>
          <w:b/>
          <w:bCs/>
          <w:sz w:val="28"/>
          <w:szCs w:val="28"/>
          <w:lang w:val="en-US" w:eastAsia="zh-CN"/>
        </w:rPr>
        <w:t>第十九条【供应商资格审查】</w:t>
      </w:r>
      <w:bookmarkEnd w:id="66"/>
      <w:bookmarkEnd w:id="67"/>
    </w:p>
    <w:p>
      <w:pPr>
        <w:spacing w:line="5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青瓷产业经营主体要查验供应商的证照是否齐全、是否有吊销或违法登记等情况，核查基本信息及年检情况。对于有销售特许或限制经营要求的，确认供应商是否得到行政机关的许可。</w:t>
      </w:r>
    </w:p>
    <w:p>
      <w:pPr>
        <w:spacing w:line="5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青瓷产业经营主体应当对供应商提供物资或劳务的质量、价格、交货及时性、供货条件及其资信、经营状况等进行实时管理和综合评价，根据评价结果对供应商进行合理选择和调整。必要时可委托具有相应资质的中介机构对供应商进行资信调查。</w:t>
      </w:r>
    </w:p>
    <w:p>
      <w:pPr>
        <w:spacing w:line="58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【风险点】</w:t>
      </w:r>
    </w:p>
    <w:p>
      <w:pPr>
        <w:numPr>
          <w:ilvl w:val="0"/>
          <w:numId w:val="0"/>
        </w:numPr>
        <w:spacing w:line="5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1.交易过程中，存在某些企业名称与公章不一致的情况，在订立合同过程中未核实明确，后续履行发生纠纷，责任主体不明确，诉讼将面临被驳回起诉的风险。</w:t>
      </w:r>
    </w:p>
    <w:p>
      <w:pPr>
        <w:numPr>
          <w:ilvl w:val="0"/>
          <w:numId w:val="0"/>
        </w:numPr>
        <w:spacing w:line="5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2.供应商的生产经营能力关乎其是否按期保质保量地完成合同规定的供货，如果在前期未对供应商的实际生产能力进行审查，企业将增加法律风险。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562" w:firstLineChars="200"/>
        <w:textAlignment w:val="auto"/>
        <w:outlineLvl w:val="2"/>
        <w:rPr>
          <w:rFonts w:hint="eastAsia" w:ascii="仿宋" w:hAnsi="仿宋" w:eastAsia="仿宋" w:cs="仿宋"/>
          <w:b/>
          <w:bCs/>
          <w:sz w:val="28"/>
          <w:szCs w:val="28"/>
          <w:highlight w:val="none"/>
          <w:lang w:val="en-US" w:eastAsia="zh-CN"/>
        </w:rPr>
      </w:pPr>
      <w:bookmarkStart w:id="68" w:name="_Toc19239"/>
      <w:bookmarkStart w:id="69" w:name="_Toc5538"/>
      <w:r>
        <w:rPr>
          <w:rFonts w:hint="eastAsia" w:ascii="仿宋" w:hAnsi="仿宋" w:eastAsia="仿宋" w:cs="仿宋"/>
          <w:b/>
          <w:bCs/>
          <w:sz w:val="28"/>
          <w:szCs w:val="28"/>
          <w:highlight w:val="none"/>
          <w:lang w:val="en-US" w:eastAsia="zh-CN"/>
        </w:rPr>
        <w:t>第二十条【合同订立】</w:t>
      </w:r>
      <w:bookmarkEnd w:id="68"/>
      <w:bookmarkEnd w:id="69"/>
    </w:p>
    <w:p>
      <w:pPr>
        <w:numPr>
          <w:ilvl w:val="0"/>
          <w:numId w:val="0"/>
        </w:num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青瓷产业经营主体应当与供应商建立明确、规范的合同关系并签订采购合同，</w:t>
      </w:r>
      <w:r>
        <w:rPr>
          <w:rFonts w:hint="eastAsia" w:ascii="仿宋" w:hAnsi="仿宋" w:eastAsia="仿宋" w:cs="仿宋"/>
          <w:sz w:val="28"/>
          <w:szCs w:val="28"/>
          <w:lang w:val="en-US" w:eastAsia="zh-CN"/>
        </w:rPr>
        <w:t>合同应当明确约定产品的名称、品牌、规格、型号、等级、生产厂家、数量及计量方式</w:t>
      </w:r>
      <w:r>
        <w:rPr>
          <w:rFonts w:hint="eastAsia" w:ascii="仿宋" w:hAnsi="仿宋" w:eastAsia="仿宋" w:cs="仿宋"/>
          <w:sz w:val="28"/>
          <w:szCs w:val="28"/>
          <w:highlight w:val="none"/>
          <w:lang w:val="en-US" w:eastAsia="zh-CN"/>
        </w:rPr>
        <w:t>，明确双方权利、义务和违约责任</w:t>
      </w:r>
      <w:r>
        <w:rPr>
          <w:rFonts w:hint="eastAsia" w:ascii="仿宋" w:hAnsi="仿宋" w:eastAsia="仿宋" w:cs="仿宋"/>
          <w:sz w:val="28"/>
          <w:szCs w:val="28"/>
          <w:lang w:val="en-US" w:eastAsia="zh-CN"/>
        </w:rPr>
        <w:t>，注意文字表达上的准确性。另外，在约定质量条款时参考国标或行标，当标准要求较高时，应在合同中附加技术条款。</w:t>
      </w:r>
    </w:p>
    <w:p>
      <w:pPr>
        <w:numPr>
          <w:ilvl w:val="0"/>
          <w:numId w:val="0"/>
        </w:numPr>
        <w:spacing w:line="580" w:lineRule="exact"/>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风险点：</w:t>
      </w:r>
      <w:r>
        <w:rPr>
          <w:rFonts w:hint="eastAsia" w:ascii="仿宋" w:hAnsi="仿宋" w:eastAsia="仿宋" w:cs="仿宋"/>
          <w:sz w:val="28"/>
          <w:szCs w:val="28"/>
          <w:lang w:val="en-US" w:eastAsia="zh-CN"/>
        </w:rPr>
        <w:t xml:space="preserve"> </w:t>
      </w:r>
    </w:p>
    <w:p>
      <w:pPr>
        <w:numPr>
          <w:ilvl w:val="0"/>
          <w:numId w:val="0"/>
        </w:num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合同约定不明、歧义、错漏或不签订书面合同是交易过程中发生纠纷几项重大原因，一旦发生纠纷，将导致事实难以查明，并进而形成诉讼不利局面。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560" w:leftChars="0" w:firstLine="0" w:firstLineChars="0"/>
        <w:textAlignment w:val="auto"/>
        <w:outlineLvl w:val="2"/>
        <w:rPr>
          <w:rFonts w:hint="eastAsia" w:ascii="仿宋" w:hAnsi="仿宋" w:eastAsia="仿宋" w:cs="仿宋"/>
          <w:b/>
          <w:bCs/>
          <w:sz w:val="28"/>
          <w:szCs w:val="28"/>
          <w:lang w:val="en-US" w:eastAsia="zh-CN"/>
        </w:rPr>
      </w:pPr>
      <w:bookmarkStart w:id="70" w:name="_Toc31463"/>
      <w:bookmarkStart w:id="71" w:name="_Toc15404"/>
      <w:r>
        <w:rPr>
          <w:rFonts w:hint="eastAsia" w:ascii="仿宋" w:hAnsi="仿宋" w:eastAsia="仿宋" w:cs="仿宋"/>
          <w:b/>
          <w:bCs/>
          <w:sz w:val="28"/>
          <w:szCs w:val="28"/>
          <w:lang w:val="en-US" w:eastAsia="zh-CN"/>
        </w:rPr>
        <w:t>第二十一条【规范验收制度和质量控制体系】</w:t>
      </w:r>
      <w:bookmarkEnd w:id="70"/>
      <w:bookmarkEnd w:id="71"/>
    </w:p>
    <w:p>
      <w:pPr>
        <w:numPr>
          <w:ilvl w:val="0"/>
          <w:numId w:val="0"/>
        </w:numPr>
        <w:spacing w:line="58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青瓷产业经营主体应当建立严格的采购验收制度，确定规范的检验方式、收货入库机制和质量跟踪机制，验收人员对产品进行验收入库，应确保采购品种与入库产品的一致性，及时发现问题产品。</w:t>
      </w:r>
    </w:p>
    <w:p>
      <w:pPr>
        <w:numPr>
          <w:ilvl w:val="0"/>
          <w:numId w:val="0"/>
        </w:numPr>
        <w:spacing w:line="58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于长期使用的大宗原料等应建立长期质量跟踪机制，持续优化供货质量。就大项采购的机器设备等固定资产应建立台账，根据合同约定及设备特点，与供应商构建良好的联动机制，保障相关设备持续、高效、稳定运行。</w:t>
      </w:r>
    </w:p>
    <w:p>
      <w:pPr>
        <w:numPr>
          <w:ilvl w:val="0"/>
          <w:numId w:val="0"/>
        </w:numPr>
        <w:spacing w:line="580" w:lineRule="exact"/>
        <w:ind w:left="56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风险点：</w:t>
      </w:r>
    </w:p>
    <w:p>
      <w:pPr>
        <w:numPr>
          <w:ilvl w:val="0"/>
          <w:numId w:val="0"/>
        </w:numPr>
        <w:spacing w:line="580" w:lineRule="exact"/>
        <w:ind w:left="0"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外购产品、设备管理混乱将导致资源浪费，还可能造成生产、财务管理的混乱，产品质量难以保证。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560" w:leftChars="0" w:firstLine="0" w:firstLineChars="0"/>
        <w:textAlignment w:val="auto"/>
        <w:outlineLvl w:val="2"/>
        <w:rPr>
          <w:rFonts w:hint="eastAsia" w:ascii="仿宋" w:hAnsi="仿宋" w:eastAsia="仿宋" w:cs="仿宋"/>
          <w:b/>
          <w:bCs/>
          <w:sz w:val="28"/>
          <w:szCs w:val="28"/>
          <w:lang w:val="en-US" w:eastAsia="zh-CN"/>
        </w:rPr>
      </w:pPr>
      <w:bookmarkStart w:id="72" w:name="_Toc10972"/>
      <w:bookmarkStart w:id="73" w:name="_Toc7067"/>
      <w:r>
        <w:rPr>
          <w:rFonts w:hint="eastAsia" w:ascii="仿宋" w:hAnsi="仿宋" w:eastAsia="仿宋" w:cs="仿宋"/>
          <w:b/>
          <w:bCs/>
          <w:sz w:val="28"/>
          <w:szCs w:val="28"/>
          <w:lang w:val="en-US" w:eastAsia="zh-CN"/>
        </w:rPr>
        <w:t>第二十二条【规范付款制度】</w:t>
      </w:r>
      <w:bookmarkEnd w:id="72"/>
      <w:bookmarkEnd w:id="73"/>
    </w:p>
    <w:p>
      <w:pPr>
        <w:numPr>
          <w:ilvl w:val="0"/>
          <w:numId w:val="0"/>
        </w:numPr>
        <w:spacing w:line="58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青瓷产业经营主体应当加强采购付款的管理，完善付款流程，明确付款审核人的责任和权力，严格审核采购预算、合同、相关单据凭证、审批程序等相关内容，审核无误后按照合同规定办理付款。</w:t>
      </w:r>
    </w:p>
    <w:p>
      <w:pPr>
        <w:keepNext w:val="0"/>
        <w:keepLines w:val="0"/>
        <w:pageBreakBefore w:val="0"/>
        <w:widowControl w:val="0"/>
        <w:kinsoku/>
        <w:wordWrap/>
        <w:overflowPunct/>
        <w:topLinePunct w:val="0"/>
        <w:autoSpaceDE/>
        <w:autoSpaceDN/>
        <w:bidi w:val="0"/>
        <w:adjustRightInd/>
        <w:snapToGrid/>
        <w:spacing w:line="580" w:lineRule="exact"/>
        <w:ind w:firstLine="3373" w:firstLineChars="1200"/>
        <w:textAlignment w:val="auto"/>
        <w:outlineLvl w:val="1"/>
        <w:rPr>
          <w:rFonts w:hint="eastAsia" w:ascii="仿宋" w:hAnsi="仿宋" w:eastAsia="仿宋" w:cs="仿宋"/>
          <w:b/>
          <w:bCs/>
          <w:sz w:val="28"/>
          <w:szCs w:val="28"/>
          <w:lang w:val="en-US" w:eastAsia="zh-CN"/>
        </w:rPr>
      </w:pPr>
      <w:bookmarkStart w:id="74" w:name="_Toc270"/>
      <w:bookmarkStart w:id="75" w:name="_Toc3349"/>
      <w:r>
        <w:rPr>
          <w:rFonts w:hint="eastAsia" w:ascii="仿宋" w:hAnsi="仿宋" w:eastAsia="仿宋" w:cs="仿宋"/>
          <w:b/>
          <w:bCs/>
          <w:sz w:val="28"/>
          <w:szCs w:val="28"/>
          <w:lang w:val="en-US" w:eastAsia="zh-CN"/>
        </w:rPr>
        <w:t>第五节  安全管理</w:t>
      </w:r>
      <w:bookmarkEnd w:id="74"/>
      <w:bookmarkEnd w:id="75"/>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lang w:val="en-US" w:eastAsia="zh-CN"/>
        </w:rPr>
      </w:pPr>
      <w:bookmarkStart w:id="76" w:name="_Toc8503"/>
      <w:bookmarkStart w:id="77" w:name="_Toc11906"/>
      <w:r>
        <w:rPr>
          <w:rFonts w:hint="eastAsia" w:ascii="仿宋" w:hAnsi="仿宋" w:eastAsia="仿宋" w:cs="仿宋"/>
          <w:b/>
          <w:bCs/>
          <w:sz w:val="28"/>
          <w:szCs w:val="28"/>
          <w:lang w:val="en-US" w:eastAsia="zh-CN"/>
        </w:rPr>
        <w:t>第二十三条【生产安全】</w:t>
      </w:r>
      <w:bookmarkEnd w:id="76"/>
      <w:bookmarkEnd w:id="77"/>
    </w:p>
    <w:p>
      <w:p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青瓷产业经营主体必须遵守安全生产法律、法规，加强安全生产管理，建立安全生产责任制和安全生产规章制度，加强从业人员安全生产教育和培训，加大对安全生产资金、物资、技术、人员的投入，改善安全生产条件，提高安全生产水平，确保安全生产。</w:t>
      </w:r>
    </w:p>
    <w:p>
      <w:pPr>
        <w:spacing w:line="5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风险点：</w:t>
      </w:r>
    </w:p>
    <w:p>
      <w:pPr>
        <w:numPr>
          <w:ilvl w:val="0"/>
          <w:numId w:val="0"/>
        </w:numPr>
        <w:spacing w:line="5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生产经营单位未依法保证安全生产所必须的资金投入，不具备安全生产条件的，责令限期改正，提供必需的资金；逾期未改正的，责令生产经营单位停产停业整顿</w:t>
      </w:r>
      <w:r>
        <w:rPr>
          <w:rFonts w:hint="eastAsia" w:ascii="仿宋" w:hAnsi="仿宋" w:eastAsia="仿宋" w:cs="仿宋"/>
          <w:sz w:val="28"/>
          <w:szCs w:val="28"/>
          <w:highlight w:val="none"/>
          <w:lang w:val="en-US" w:eastAsia="zh-CN"/>
        </w:rPr>
        <w:t>。发生生产安全事故的，对生产经营单位的主要负责人给予撤职处分，对个人经营的投资人处二万元以上二十万元以下的罚款；构成犯罪的，依照刑法有关规定追究刑事责任。</w:t>
      </w:r>
    </w:p>
    <w:p>
      <w:pPr>
        <w:numPr>
          <w:ilvl w:val="0"/>
          <w:numId w:val="0"/>
        </w:numPr>
        <w:spacing w:line="580" w:lineRule="exact"/>
        <w:ind w:firstLine="562" w:firstLineChars="200"/>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典型案例：</w:t>
      </w:r>
    </w:p>
    <w:p>
      <w:pPr>
        <w:numPr>
          <w:ilvl w:val="0"/>
          <w:numId w:val="0"/>
        </w:numPr>
        <w:spacing w:line="580" w:lineRule="exact"/>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2021年1月28日，湖州市南浔区应急管理局执法人员在对湖州蓝云建材股份有限公司进行执法检查时发现该单位戊烷罐储存仓库及戊烷气化间存在多项安全隐患，其中戊烷罐储存仓库内未按要求设置可燃气体监测报警装置属于重大安全隐患，随即执法人员依法开具了现场处理措施决定书，责令该企业暂时停止使用戊烷相关设备，立即进行隐患整改。2021年3月17日，执法人员</w:t>
      </w:r>
      <w:r>
        <w:rPr>
          <w:rFonts w:hint="eastAsia" w:ascii="仿宋" w:hAnsi="仿宋" w:eastAsia="仿宋" w:cs="仿宋"/>
          <w:sz w:val="28"/>
          <w:szCs w:val="28"/>
          <w:highlight w:val="none"/>
          <w:lang w:val="en-US" w:eastAsia="zh-CN"/>
        </w:rPr>
        <w:t>发现该企业</w:t>
      </w:r>
      <w:r>
        <w:rPr>
          <w:rFonts w:hint="default" w:ascii="仿宋" w:hAnsi="仿宋" w:eastAsia="仿宋" w:cs="仿宋"/>
          <w:sz w:val="28"/>
          <w:szCs w:val="28"/>
          <w:highlight w:val="none"/>
          <w:lang w:val="en-US" w:eastAsia="zh-CN"/>
        </w:rPr>
        <w:t>戊烷相关设备正在使用，戊烷罐储存仓库存在的重大隐患未整改。执法人员当即责令该企业停止使用戊烷相关设备，并对设备启动设备进行了查封。</w:t>
      </w:r>
    </w:p>
    <w:p>
      <w:pPr>
        <w:numPr>
          <w:ilvl w:val="0"/>
          <w:numId w:val="0"/>
        </w:numPr>
        <w:spacing w:line="580" w:lineRule="exact"/>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3月18日，南浔区应急管理局将该案件移交给南浔区公安分局</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经过立案侦查，南浔区公安分局于3月24日对湖州蓝云建材股份有限公司以涉嫌危险作业罪立案处理。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lang w:val="en-US" w:eastAsia="zh-CN"/>
        </w:rPr>
      </w:pPr>
      <w:bookmarkStart w:id="78" w:name="_Toc6575"/>
      <w:bookmarkStart w:id="79" w:name="_Toc14624"/>
      <w:r>
        <w:rPr>
          <w:rFonts w:hint="eastAsia" w:ascii="仿宋" w:hAnsi="仿宋" w:eastAsia="仿宋" w:cs="仿宋"/>
          <w:b/>
          <w:bCs/>
          <w:sz w:val="28"/>
          <w:szCs w:val="28"/>
          <w:lang w:val="en-US" w:eastAsia="zh-CN"/>
        </w:rPr>
        <w:t>第二十四条【设备安全】</w:t>
      </w:r>
      <w:bookmarkEnd w:id="78"/>
      <w:bookmarkEnd w:id="79"/>
    </w:p>
    <w:p>
      <w:pPr>
        <w:numPr>
          <w:ilvl w:val="0"/>
          <w:numId w:val="0"/>
        </w:num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青瓷产业经营主体对其原材料加工成型机械设备、窑炉、照明及消防等设施应定期检查和保养，保持状态良好，安全可靠。易发生危险的工作区域和设施设备应设置醒目的安全警示标志，并告知安全注意事项。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lang w:val="en-US" w:eastAsia="zh-CN"/>
        </w:rPr>
      </w:pPr>
      <w:bookmarkStart w:id="80" w:name="_Toc8667"/>
      <w:bookmarkStart w:id="81" w:name="_Toc6986"/>
      <w:r>
        <w:rPr>
          <w:rFonts w:hint="eastAsia" w:ascii="仿宋" w:hAnsi="仿宋" w:eastAsia="仿宋" w:cs="仿宋"/>
          <w:b/>
          <w:bCs/>
          <w:sz w:val="28"/>
          <w:szCs w:val="28"/>
          <w:lang w:val="en-US" w:eastAsia="zh-CN"/>
        </w:rPr>
        <w:t>第二十五条【劳动安全】</w:t>
      </w:r>
      <w:bookmarkEnd w:id="80"/>
      <w:bookmarkEnd w:id="81"/>
      <w:r>
        <w:rPr>
          <w:rFonts w:hint="eastAsia" w:ascii="仿宋" w:hAnsi="仿宋" w:eastAsia="仿宋" w:cs="仿宋"/>
          <w:b/>
          <w:bCs/>
          <w:sz w:val="28"/>
          <w:szCs w:val="28"/>
          <w:lang w:val="en-US" w:eastAsia="zh-CN"/>
        </w:rPr>
        <w:t xml:space="preserve"> </w:t>
      </w:r>
    </w:p>
    <w:p>
      <w:pPr>
        <w:numPr>
          <w:ilvl w:val="0"/>
          <w:numId w:val="0"/>
        </w:num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青瓷产业经营主体应当建立健全的劳动安全管理体系，包括劳动者岗前安全教育、健全岗位安全操作规范和劳动保护措施等。</w:t>
      </w:r>
    </w:p>
    <w:p>
      <w:pPr>
        <w:numPr>
          <w:ilvl w:val="0"/>
          <w:numId w:val="0"/>
        </w:num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青瓷产业经营主体应当为劳动者创造符合国家职业卫生标准和卫生要求的工作环境和条件，建立、健全职业病防治责任制，保障劳动者获得职业卫生保护。</w:t>
      </w:r>
    </w:p>
    <w:p>
      <w:pPr>
        <w:numPr>
          <w:ilvl w:val="0"/>
          <w:numId w:val="0"/>
        </w:numPr>
        <w:spacing w:line="5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风险点：</w:t>
      </w:r>
    </w:p>
    <w:p>
      <w:pPr>
        <w:numPr>
          <w:ilvl w:val="0"/>
          <w:numId w:val="0"/>
        </w:num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产经营单位未提供或者提供的职业病防护设施和个人使用的职业病防护用品不符合国家职业卫生标准和卫生要求，工作场所职业病危害因素的强度或者浓度超过国家职业卫生标准的，卫生行政部门将给予警告，责令限期改正的处罚；逾期不改正的，处五万元以上二十万元以下的罚款；情节严重的，责令停止产生职业病危害的作业，或者提请有关人民政府按照国务院规定的权限责令关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lang w:val="en-US" w:eastAsia="zh-CN"/>
        </w:rPr>
      </w:pPr>
      <w:bookmarkStart w:id="82" w:name="_Toc32590"/>
      <w:bookmarkStart w:id="83" w:name="_Toc17070"/>
      <w:r>
        <w:rPr>
          <w:rFonts w:hint="eastAsia" w:ascii="仿宋" w:hAnsi="仿宋" w:eastAsia="仿宋" w:cs="仿宋"/>
          <w:b/>
          <w:bCs/>
          <w:sz w:val="28"/>
          <w:szCs w:val="28"/>
          <w:lang w:val="en-US" w:eastAsia="zh-CN"/>
        </w:rPr>
        <w:t>第二十六条【消防安全】</w:t>
      </w:r>
      <w:bookmarkEnd w:id="82"/>
      <w:bookmarkEnd w:id="83"/>
    </w:p>
    <w:p>
      <w:pPr>
        <w:numPr>
          <w:ilvl w:val="0"/>
          <w:numId w:val="0"/>
        </w:num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青瓷产业经营主体应建立并实施消防安全管理制度，配备必要的消防设施、器材和应急物资，并明确相关人员的消防安全责任。</w:t>
      </w:r>
    </w:p>
    <w:p>
      <w:pPr>
        <w:numPr>
          <w:ilvl w:val="0"/>
          <w:numId w:val="0"/>
        </w:num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经营场所的楼梯间、疏散通道等应设置应急照明灯，疏散通道和安全出口应保持畅通，不得随意乱接电线，擅自增加用电设备。禁止将经营场所与住宿场所设置在同一连通空间内。</w:t>
      </w:r>
    </w:p>
    <w:p>
      <w:pPr>
        <w:numPr>
          <w:ilvl w:val="0"/>
          <w:numId w:val="0"/>
        </w:numPr>
        <w:spacing w:line="5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风险点：</w:t>
      </w:r>
    </w:p>
    <w:p>
      <w:pPr>
        <w:numPr>
          <w:ilvl w:val="0"/>
          <w:numId w:val="0"/>
        </w:numPr>
        <w:spacing w:line="580" w:lineRule="exact"/>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产经营单位消防设施不符合标准，损坏、挪用或者擅自拆除、停用消防设施、器材的，占用、堵塞、封闭消防车通道，妨碍消防车通行的，责令改正，处五千元以上五万元以下罚款。构成犯罪的，依法追究刑事责任。</w:t>
      </w:r>
    </w:p>
    <w:p>
      <w:pPr>
        <w:numPr>
          <w:ilvl w:val="0"/>
          <w:numId w:val="0"/>
        </w:numPr>
        <w:spacing w:line="580" w:lineRule="exact"/>
        <w:ind w:leftChars="0"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典型案例：</w:t>
      </w:r>
    </w:p>
    <w:p>
      <w:pPr>
        <w:numPr>
          <w:ilvl w:val="0"/>
          <w:numId w:val="0"/>
        </w:numPr>
        <w:spacing w:line="580" w:lineRule="exact"/>
        <w:ind w:leftChars="0"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2024年05月21日，龙泉市消防救援大队对龙泉市</w:t>
      </w:r>
      <w:r>
        <w:rPr>
          <w:rFonts w:hint="eastAsia" w:ascii="仿宋" w:hAnsi="仿宋" w:eastAsia="仿宋" w:cs="仿宋"/>
          <w:sz w:val="28"/>
          <w:szCs w:val="28"/>
          <w:lang w:val="en-US" w:eastAsia="zh-CN"/>
        </w:rPr>
        <w:t>某</w:t>
      </w:r>
      <w:r>
        <w:rPr>
          <w:rFonts w:hint="default" w:ascii="仿宋" w:hAnsi="仿宋" w:eastAsia="仿宋" w:cs="仿宋"/>
          <w:sz w:val="28"/>
          <w:szCs w:val="28"/>
          <w:lang w:val="en-US" w:eastAsia="zh-CN"/>
        </w:rPr>
        <w:t>竹木制品厂进行复查，发现该场所部分电器线路未敷设阻燃套管逾期未改正。根据《中华人民共和国消防法》第六十六条之规定，决定给予</w:t>
      </w:r>
      <w:r>
        <w:rPr>
          <w:rFonts w:hint="eastAsia" w:ascii="仿宋" w:hAnsi="仿宋" w:eastAsia="仿宋" w:cs="仿宋"/>
          <w:sz w:val="28"/>
          <w:szCs w:val="28"/>
          <w:lang w:val="en-US" w:eastAsia="zh-CN"/>
        </w:rPr>
        <w:t>该</w:t>
      </w:r>
      <w:r>
        <w:rPr>
          <w:rFonts w:hint="default" w:ascii="仿宋" w:hAnsi="仿宋" w:eastAsia="仿宋" w:cs="仿宋"/>
          <w:sz w:val="28"/>
          <w:szCs w:val="28"/>
          <w:lang w:val="en-US" w:eastAsia="zh-CN"/>
        </w:rPr>
        <w:t>竹木制品厂责令停止使用并处罚款人民币贰仟元的处罚。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562" w:firstLineChars="200"/>
        <w:textAlignment w:val="auto"/>
        <w:outlineLvl w:val="2"/>
        <w:rPr>
          <w:rFonts w:hint="eastAsia" w:ascii="仿宋" w:hAnsi="仿宋" w:eastAsia="仿宋" w:cs="仿宋"/>
          <w:b/>
          <w:bCs/>
          <w:sz w:val="28"/>
          <w:szCs w:val="28"/>
          <w:lang w:val="en-US" w:eastAsia="zh-CN"/>
        </w:rPr>
      </w:pPr>
      <w:bookmarkStart w:id="84" w:name="_Toc25856"/>
      <w:bookmarkStart w:id="85" w:name="_Toc9994"/>
      <w:r>
        <w:rPr>
          <w:rFonts w:hint="eastAsia" w:ascii="仿宋" w:hAnsi="仿宋" w:eastAsia="仿宋" w:cs="仿宋"/>
          <w:b/>
          <w:bCs/>
          <w:sz w:val="28"/>
          <w:szCs w:val="28"/>
          <w:lang w:val="en-US" w:eastAsia="zh-CN"/>
        </w:rPr>
        <w:t>第二十七条【用气安全】</w:t>
      </w:r>
      <w:bookmarkEnd w:id="84"/>
      <w:bookmarkEnd w:id="85"/>
    </w:p>
    <w:p>
      <w:pPr>
        <w:numPr>
          <w:ilvl w:val="0"/>
          <w:numId w:val="0"/>
        </w:numPr>
        <w:spacing w:line="580" w:lineRule="exact"/>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青瓷产业经营主体生产过程中使用燃气的，均应遵守《城镇燃气管理条例》《浙江省燃气管理条例》《龙泉市青瓷产业燃气安全管理暂行规定》，应当正确使用、定期检查燃气阀门、管道、器具等设施，安装燃气报警器，按监管部门的有关要求正确使用、储存燃气。 </w:t>
      </w:r>
    </w:p>
    <w:p>
      <w:pPr>
        <w:numPr>
          <w:ilvl w:val="0"/>
          <w:numId w:val="0"/>
        </w:numPr>
        <w:spacing w:line="580" w:lineRule="exact"/>
        <w:ind w:leftChars="0"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风险点：</w:t>
      </w:r>
    </w:p>
    <w:p>
      <w:pPr>
        <w:numPr>
          <w:ilvl w:val="0"/>
          <w:numId w:val="0"/>
        </w:numPr>
        <w:spacing w:line="580" w:lineRule="exact"/>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燃气用户违规使用燃气，由县级以上燃气主管部门责令改正；逾期不改正的，由综合行政执法局对居民燃气用户进行处罚；造成损失的，依法承担赔偿责任；构成犯罪的，依法追究刑事责任。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jc w:val="both"/>
        <w:textAlignment w:val="auto"/>
        <w:outlineLvl w:val="2"/>
        <w:rPr>
          <w:rFonts w:hint="eastAsia" w:ascii="仿宋" w:hAnsi="仿宋" w:eastAsia="仿宋" w:cs="仿宋"/>
          <w:b/>
          <w:bCs/>
          <w:sz w:val="28"/>
          <w:szCs w:val="28"/>
          <w:lang w:val="en-US" w:eastAsia="zh-CN"/>
        </w:rPr>
      </w:pPr>
      <w:bookmarkStart w:id="86" w:name="_Toc23033"/>
      <w:bookmarkStart w:id="87" w:name="_Toc24019"/>
      <w:r>
        <w:rPr>
          <w:rFonts w:hint="eastAsia" w:ascii="仿宋" w:hAnsi="仿宋" w:eastAsia="仿宋" w:cs="仿宋"/>
          <w:b/>
          <w:bCs/>
          <w:sz w:val="28"/>
          <w:szCs w:val="28"/>
          <w:lang w:val="en-US" w:eastAsia="zh-CN"/>
        </w:rPr>
        <w:t>第二十八条【应急管理】</w:t>
      </w:r>
      <w:bookmarkEnd w:id="86"/>
      <w:bookmarkEnd w:id="87"/>
    </w:p>
    <w:p>
      <w:pPr>
        <w:widowControl w:val="0"/>
        <w:numPr>
          <w:ilvl w:val="0"/>
          <w:numId w:val="0"/>
        </w:numPr>
        <w:spacing w:line="58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青瓷产业经营主体应制定各类可能发生的突发事件（如火灾安全、疫情防控、治安事件、自然灾害、意外伤害等）的处置应急预案，并对应急预案开展演练。受到自然灾害或者发生事故灾难、公共卫生事件的青瓷产业经营主体，应当立即营救、疏散人员，采取防止危害扩大的必要措施，并及时报告。</w:t>
      </w:r>
    </w:p>
    <w:p>
      <w:pPr>
        <w:widowControl w:val="0"/>
        <w:numPr>
          <w:ilvl w:val="0"/>
          <w:numId w:val="0"/>
        </w:numPr>
        <w:spacing w:line="580" w:lineRule="exact"/>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风险点：</w:t>
      </w:r>
    </w:p>
    <w:p>
      <w:pPr>
        <w:widowControl w:val="0"/>
        <w:numPr>
          <w:ilvl w:val="-1"/>
          <w:numId w:val="0"/>
        </w:numPr>
        <w:spacing w:line="58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生产经营单位</w:t>
      </w:r>
      <w:r>
        <w:rPr>
          <w:rFonts w:hint="eastAsia" w:ascii="仿宋" w:hAnsi="仿宋" w:eastAsia="仿宋" w:cs="仿宋"/>
          <w:sz w:val="28"/>
          <w:szCs w:val="28"/>
          <w:lang w:val="en-US" w:eastAsia="zh-CN"/>
        </w:rPr>
        <w:t>未按规定采取预防措施，未及时消除已发现的可能引发突发事件的隐患，未做好应急设备、设施日常维护、检测工作，导致发生严重突发事件或者突发事件危害扩大的，责令停产停业，暂扣或者吊销许可证或者营业执照，并处五万元以上二十万元以下的罚款；构成违反治安管理行为的，由公安机关依法给予处罚。</w:t>
      </w:r>
    </w:p>
    <w:p>
      <w:pPr>
        <w:widowControl w:val="0"/>
        <w:numPr>
          <w:ilvl w:val="-1"/>
          <w:numId w:val="0"/>
        </w:numPr>
        <w:spacing w:line="580" w:lineRule="exact"/>
        <w:ind w:firstLine="560" w:firstLineChars="200"/>
        <w:jc w:val="both"/>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811" w:firstLineChars="1000"/>
        <w:textAlignment w:val="auto"/>
        <w:outlineLvl w:val="1"/>
        <w:rPr>
          <w:rFonts w:hint="eastAsia" w:ascii="仿宋" w:hAnsi="仿宋" w:eastAsia="仿宋" w:cs="仿宋"/>
          <w:b/>
          <w:bCs/>
          <w:sz w:val="28"/>
          <w:szCs w:val="28"/>
          <w:lang w:val="en-US" w:eastAsia="zh-CN"/>
        </w:rPr>
      </w:pPr>
      <w:bookmarkStart w:id="88" w:name="_Toc26699"/>
      <w:bookmarkStart w:id="89" w:name="_Toc29582"/>
      <w:r>
        <w:rPr>
          <w:rFonts w:hint="eastAsia" w:ascii="仿宋" w:hAnsi="仿宋" w:eastAsia="仿宋" w:cs="仿宋"/>
          <w:b/>
          <w:bCs/>
          <w:sz w:val="28"/>
          <w:szCs w:val="28"/>
          <w:lang w:val="en-US" w:eastAsia="zh-CN"/>
        </w:rPr>
        <w:t>第六节  质量管理</w:t>
      </w:r>
      <w:bookmarkEnd w:id="88"/>
      <w:bookmarkEnd w:id="89"/>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lang w:val="en-US" w:eastAsia="zh-CN"/>
        </w:rPr>
      </w:pPr>
      <w:bookmarkStart w:id="90" w:name="_Toc5968"/>
      <w:bookmarkStart w:id="91" w:name="_Toc4872"/>
      <w:r>
        <w:rPr>
          <w:rFonts w:hint="eastAsia" w:ascii="仿宋" w:hAnsi="仿宋" w:eastAsia="仿宋" w:cs="仿宋"/>
          <w:b/>
          <w:bCs/>
          <w:sz w:val="28"/>
          <w:szCs w:val="28"/>
          <w:lang w:val="en-US" w:eastAsia="zh-CN"/>
        </w:rPr>
        <w:t>第二十九条【产品质量】</w:t>
      </w:r>
      <w:bookmarkEnd w:id="90"/>
      <w:bookmarkEnd w:id="91"/>
    </w:p>
    <w:p>
      <w:p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青瓷产业经营主体销售的产品应当符合《中华人民共和国产品质量法》的规定，所有出厂的产品外包装均应标明产品名称、规格、生产厂家名称、地址、合格证明等信息内容。不得伪造或冒用认证标志等质量标志，不得以次充好、以不合格产品冒充合格产品、伪造或冒用他人厂名、厂址。青瓷产业经营主体生产、销售的产品不符合《中华人民共和国产品质量法》，由市场监管部门依法查处。</w:t>
      </w:r>
    </w:p>
    <w:p>
      <w:p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合格证模版：</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drawing>
          <wp:anchor distT="0" distB="0" distL="114300" distR="114300" simplePos="0" relativeHeight="251659264" behindDoc="0" locked="0" layoutInCell="1" allowOverlap="1">
            <wp:simplePos x="0" y="0"/>
            <wp:positionH relativeFrom="column">
              <wp:posOffset>205740</wp:posOffset>
            </wp:positionH>
            <wp:positionV relativeFrom="paragraph">
              <wp:posOffset>19050</wp:posOffset>
            </wp:positionV>
            <wp:extent cx="4387215" cy="2368550"/>
            <wp:effectExtent l="0" t="0" r="1905" b="889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387215" cy="2368550"/>
                    </a:xfrm>
                    <a:prstGeom prst="rect">
                      <a:avLst/>
                    </a:prstGeom>
                    <a:noFill/>
                    <a:ln>
                      <a:noFill/>
                    </a:ln>
                  </pic:spPr>
                </pic:pic>
              </a:graphicData>
            </a:graphic>
          </wp:anchor>
        </w:drawing>
      </w:r>
    </w:p>
    <w:p>
      <w:pPr>
        <w:spacing w:line="580" w:lineRule="exact"/>
        <w:ind w:firstLine="560" w:firstLineChars="200"/>
        <w:rPr>
          <w:rFonts w:hint="eastAsia" w:ascii="仿宋" w:hAnsi="仿宋" w:eastAsia="仿宋" w:cs="仿宋"/>
          <w:sz w:val="28"/>
          <w:szCs w:val="28"/>
        </w:rPr>
      </w:pPr>
    </w:p>
    <w:p>
      <w:pPr>
        <w:spacing w:line="580" w:lineRule="exact"/>
        <w:ind w:firstLine="560" w:firstLineChars="200"/>
        <w:rPr>
          <w:rFonts w:hint="eastAsia" w:ascii="仿宋" w:hAnsi="仿宋" w:eastAsia="仿宋" w:cs="仿宋"/>
          <w:sz w:val="28"/>
          <w:szCs w:val="28"/>
        </w:rPr>
      </w:pPr>
    </w:p>
    <w:p>
      <w:pPr>
        <w:spacing w:line="580" w:lineRule="exact"/>
        <w:ind w:firstLine="560" w:firstLineChars="200"/>
        <w:rPr>
          <w:rFonts w:hint="eastAsia" w:ascii="仿宋" w:hAnsi="仿宋" w:eastAsia="仿宋" w:cs="仿宋"/>
          <w:sz w:val="28"/>
          <w:szCs w:val="28"/>
        </w:rPr>
      </w:pPr>
    </w:p>
    <w:p>
      <w:pPr>
        <w:spacing w:line="580" w:lineRule="exact"/>
        <w:ind w:firstLine="560" w:firstLineChars="200"/>
        <w:rPr>
          <w:rFonts w:hint="eastAsia" w:ascii="仿宋" w:hAnsi="仿宋" w:eastAsia="仿宋" w:cs="仿宋"/>
          <w:sz w:val="28"/>
          <w:szCs w:val="28"/>
        </w:rPr>
      </w:pPr>
    </w:p>
    <w:p>
      <w:pPr>
        <w:spacing w:line="580" w:lineRule="exact"/>
        <w:ind w:firstLine="560" w:firstLineChars="200"/>
        <w:rPr>
          <w:rFonts w:hint="eastAsia" w:ascii="仿宋" w:hAnsi="仿宋" w:eastAsia="仿宋" w:cs="仿宋"/>
          <w:sz w:val="28"/>
          <w:szCs w:val="28"/>
        </w:rPr>
      </w:pPr>
    </w:p>
    <w:p>
      <w:pPr>
        <w:spacing w:line="580" w:lineRule="exact"/>
        <w:rPr>
          <w:rFonts w:hint="eastAsia" w:ascii="仿宋" w:hAnsi="仿宋" w:eastAsia="仿宋" w:cs="仿宋"/>
          <w:sz w:val="28"/>
          <w:szCs w:val="28"/>
        </w:rPr>
      </w:pPr>
    </w:p>
    <w:p>
      <w:pPr>
        <w:spacing w:line="5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风险点：</w:t>
      </w:r>
    </w:p>
    <w:p>
      <w:p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产品中掺杂、掺假，以假充真，以次充好，或者以不合格产品冒充合格产品的，将被责令停止生产、销售，没收违法生产、销售的产品，并处违法生产、销售产品货值金额百分之五十以上三倍以下的罚款；有违法所得的，并处没收违法所得；情节严重的，吊销营业执照；构成犯罪的，依法追究刑事责任。</w:t>
      </w:r>
    </w:p>
    <w:p>
      <w:p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2.产品或者包装上没有产品质量检验合格证明或没有中文标明的产品名称、生产厂名和厂址的，将会被责令整改。</w:t>
      </w:r>
    </w:p>
    <w:p>
      <w:pPr>
        <w:spacing w:line="5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典型案例：</w:t>
      </w:r>
    </w:p>
    <w:p>
      <w:pPr>
        <w:spacing w:line="580" w:lineRule="exact"/>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2023年12月21日</w:t>
      </w:r>
      <w:r>
        <w:rPr>
          <w:rFonts w:hint="eastAsia" w:ascii="仿宋" w:hAnsi="仿宋" w:eastAsia="仿宋" w:cs="仿宋"/>
          <w:sz w:val="28"/>
          <w:szCs w:val="28"/>
          <w:lang w:val="en-US" w:eastAsia="zh-CN"/>
        </w:rPr>
        <w:t>，当事人</w:t>
      </w:r>
      <w:r>
        <w:rPr>
          <w:rFonts w:hint="default" w:ascii="仿宋" w:hAnsi="仿宋" w:eastAsia="仿宋" w:cs="仿宋"/>
          <w:sz w:val="28"/>
          <w:szCs w:val="28"/>
          <w:lang w:val="en-US" w:eastAsia="zh-CN"/>
        </w:rPr>
        <w:t>在拼多多平台营业执照</w:t>
      </w:r>
      <w:r>
        <w:rPr>
          <w:rFonts w:hint="eastAsia" w:ascii="仿宋" w:hAnsi="仿宋" w:eastAsia="仿宋" w:cs="仿宋"/>
          <w:sz w:val="28"/>
          <w:szCs w:val="28"/>
          <w:lang w:val="en-US" w:eastAsia="zh-CN"/>
        </w:rPr>
        <w:t>“某某</w:t>
      </w:r>
      <w:r>
        <w:rPr>
          <w:rFonts w:hint="default" w:ascii="仿宋" w:hAnsi="仿宋" w:eastAsia="仿宋" w:cs="仿宋"/>
          <w:sz w:val="28"/>
          <w:szCs w:val="28"/>
          <w:lang w:val="en-US" w:eastAsia="zh-CN"/>
        </w:rPr>
        <w:t>有限公司</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开设的店铺支付8.59元购买了一个</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陶瓷罐</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当事人主张：</w:t>
      </w:r>
      <w:r>
        <w:rPr>
          <w:rFonts w:hint="default" w:ascii="仿宋" w:hAnsi="仿宋" w:eastAsia="仿宋" w:cs="仿宋"/>
          <w:sz w:val="28"/>
          <w:szCs w:val="28"/>
          <w:lang w:val="en-US" w:eastAsia="zh-CN"/>
        </w:rPr>
        <w:t>一、陶瓷耀无产品生产日期、材质、注意事项等重要信息，也没有附带出厂检验合格证明。二、陶瓷罐有异味不洁净，边缘、底沿不光滑有毛刺，釉彩不均匀，违反《食品安全国家标准制品》 GB4806.4-2016之4.2感官强制要求。三、无GB4806.1-2016和GB4806.4-2016所规定检测所有项目的检测报告。</w:t>
      </w:r>
    </w:p>
    <w:p>
      <w:pPr>
        <w:spacing w:line="580" w:lineRule="exact"/>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经</w:t>
      </w:r>
      <w:r>
        <w:rPr>
          <w:rFonts w:hint="eastAsia" w:ascii="仿宋" w:hAnsi="仿宋" w:eastAsia="仿宋" w:cs="仿宋"/>
          <w:sz w:val="28"/>
          <w:szCs w:val="28"/>
          <w:lang w:val="en-US" w:eastAsia="zh-CN"/>
        </w:rPr>
        <w:t>龙泉市市场监督管理局现场</w:t>
      </w:r>
      <w:r>
        <w:rPr>
          <w:rFonts w:hint="default" w:ascii="仿宋" w:hAnsi="仿宋" w:eastAsia="仿宋" w:cs="仿宋"/>
          <w:sz w:val="28"/>
          <w:szCs w:val="28"/>
          <w:lang w:val="en-US" w:eastAsia="zh-CN"/>
        </w:rPr>
        <w:t>核查，该</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陶瓷耀</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产品未附产品标签且</w:t>
      </w:r>
      <w:r>
        <w:rPr>
          <w:rFonts w:hint="eastAsia" w:ascii="仿宋" w:hAnsi="仿宋" w:eastAsia="仿宋" w:cs="仿宋"/>
          <w:sz w:val="28"/>
          <w:szCs w:val="28"/>
          <w:lang w:val="en-US" w:eastAsia="zh-CN"/>
        </w:rPr>
        <w:t>未</w:t>
      </w:r>
      <w:r>
        <w:rPr>
          <w:rFonts w:hint="default" w:ascii="仿宋" w:hAnsi="仿宋" w:eastAsia="仿宋" w:cs="仿宋"/>
          <w:sz w:val="28"/>
          <w:szCs w:val="28"/>
          <w:lang w:val="en-US" w:eastAsia="zh-CN"/>
        </w:rPr>
        <w:t>提供相应报告，违反了</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产品质量法</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第27条规定</w:t>
      </w:r>
      <w:r>
        <w:rPr>
          <w:rFonts w:hint="eastAsia" w:ascii="仿宋" w:hAnsi="仿宋" w:eastAsia="仿宋" w:cs="仿宋"/>
          <w:sz w:val="28"/>
          <w:szCs w:val="28"/>
          <w:lang w:val="en-US" w:eastAsia="zh-CN"/>
        </w:rPr>
        <w:t>，因此</w:t>
      </w:r>
      <w:r>
        <w:rPr>
          <w:rFonts w:hint="default" w:ascii="仿宋" w:hAnsi="仿宋" w:eastAsia="仿宋" w:cs="仿宋"/>
          <w:sz w:val="28"/>
          <w:szCs w:val="28"/>
          <w:lang w:val="en-US" w:eastAsia="zh-CN"/>
        </w:rPr>
        <w:t>执法人员根据</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产品质量法</w:t>
      </w:r>
      <w:r>
        <w:rPr>
          <w:rFonts w:hint="eastAsia" w:ascii="仿宋" w:hAnsi="仿宋" w:eastAsia="仿宋" w:cs="仿宋"/>
          <w:sz w:val="28"/>
          <w:szCs w:val="28"/>
          <w:lang w:val="en-US" w:eastAsia="zh-CN"/>
        </w:rPr>
        <w:t>》第</w:t>
      </w:r>
      <w:r>
        <w:rPr>
          <w:rFonts w:hint="default" w:ascii="仿宋" w:hAnsi="仿宋" w:eastAsia="仿宋" w:cs="仿宋"/>
          <w:sz w:val="28"/>
          <w:szCs w:val="28"/>
          <w:lang w:val="en-US" w:eastAsia="zh-CN"/>
        </w:rPr>
        <w:t>五十四条</w:t>
      </w:r>
      <w:r>
        <w:rPr>
          <w:rFonts w:hint="eastAsia" w:ascii="仿宋" w:hAnsi="仿宋" w:eastAsia="仿宋" w:cs="仿宋"/>
          <w:sz w:val="28"/>
          <w:szCs w:val="28"/>
          <w:lang w:val="en-US" w:eastAsia="zh-CN"/>
        </w:rPr>
        <w:t>规定，</w:t>
      </w:r>
      <w:r>
        <w:rPr>
          <w:rFonts w:hint="default" w:ascii="仿宋" w:hAnsi="仿宋" w:eastAsia="仿宋" w:cs="仿宋"/>
          <w:sz w:val="28"/>
          <w:szCs w:val="28"/>
          <w:lang w:val="en-US" w:eastAsia="zh-CN"/>
        </w:rPr>
        <w:t>责令改正</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现场要求当事人对该产品下架整改</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lang w:val="en-US" w:eastAsia="zh-CN"/>
        </w:rPr>
      </w:pPr>
      <w:bookmarkStart w:id="92" w:name="_Toc9674"/>
      <w:bookmarkStart w:id="93" w:name="_Toc22341"/>
      <w:r>
        <w:rPr>
          <w:rFonts w:hint="eastAsia" w:ascii="仿宋" w:hAnsi="仿宋" w:eastAsia="仿宋" w:cs="仿宋"/>
          <w:b/>
          <w:bCs/>
          <w:sz w:val="28"/>
          <w:szCs w:val="28"/>
          <w:lang w:val="en-US" w:eastAsia="zh-CN"/>
        </w:rPr>
        <w:t>第三十条【产品标准】</w:t>
      </w:r>
      <w:bookmarkEnd w:id="92"/>
      <w:bookmarkEnd w:id="93"/>
    </w:p>
    <w:p>
      <w:pPr>
        <w:spacing w:line="5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青瓷产业经营主体生产的产</w:t>
      </w:r>
      <w:r>
        <w:rPr>
          <w:rFonts w:hint="eastAsia" w:ascii="仿宋" w:hAnsi="仿宋" w:eastAsia="仿宋" w:cs="仿宋"/>
          <w:sz w:val="28"/>
          <w:szCs w:val="28"/>
          <w:highlight w:val="none"/>
          <w:lang w:val="en-US" w:eastAsia="zh-CN"/>
        </w:rPr>
        <w:t>品应符合《龙泉传统艺术青瓷(弟窑)》、《龙泉青瓷生产操作规程》、《浙江省产品质量监督检查评价规则 GZ31530501 青瓷及日用陶瓷587-2017》、GB/T10813.1-2015《青瓷器 第1部分：日用青瓷器》、GB/T 3532-2022 《日用瓷器》等标准，并推陈出新。</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lang w:val="en-US" w:eastAsia="zh-CN"/>
        </w:rPr>
      </w:pPr>
      <w:bookmarkStart w:id="94" w:name="_Toc8294"/>
      <w:r>
        <w:rPr>
          <w:rFonts w:hint="eastAsia" w:ascii="仿宋" w:hAnsi="仿宋" w:eastAsia="仿宋" w:cs="仿宋"/>
          <w:b/>
          <w:bCs/>
          <w:sz w:val="28"/>
          <w:szCs w:val="28"/>
          <w:lang w:val="en-US" w:eastAsia="zh-CN"/>
        </w:rPr>
        <w:t>第三十一条【产品质量管理】</w:t>
      </w:r>
      <w:bookmarkEnd w:id="94"/>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青瓷产业经营主体在生产过程中应制定完善的质量管理体系，制定企业自身的质量标准体系，从技术研发、生产过程、出厂检验等全过程进行质量监管。应设立独立的质检部门或质检岗位负责产品质量监管工作，确保出厂产品符合国家、行业及企业标准，符合客户的要求。</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风险点：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青瓷出厂未检验或检验不达标，可能出现以下几方面风险：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1.产品质量问题：如外观缺陷影响美观、产品使用性能寿命等；</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2.市场准入受阻：青瓷制品若未达到国家或行业规定的质量标准，可能无法获得市场准入资格，导致产品无法在市场上销售；</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3.品牌声誉受损：青瓷制品若无法达到标准要求，将损害品牌形象和声誉，市场竞争力下降。</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4.经济损失：不合格的青瓷制品可能面临退货和召回，将造成库存积压。</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典型案例：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山市小榄镇综合行政执法局对某灯具生产公司进行执法检查。发现该公司生产的LED灯具“所检标记、外部接线和内部接线”项目不符合国家标准，检测判定为严重不合格，违反《中华人民共和国产品质量法》第十三条第二款的规定。综合行政执法局依法对上述行为进行立案查处，责令该公司停止生产销售质量不合格产品，并作出没收违法所得、罚款人民币2360元的行政处罚。</w:t>
      </w:r>
    </w:p>
    <w:p>
      <w:pPr>
        <w:keepNext w:val="0"/>
        <w:keepLines w:val="0"/>
        <w:pageBreakBefore w:val="0"/>
        <w:widowControl w:val="0"/>
        <w:kinsoku/>
        <w:wordWrap/>
        <w:overflowPunct/>
        <w:topLinePunct w:val="0"/>
        <w:autoSpaceDE/>
        <w:autoSpaceDN/>
        <w:bidi w:val="0"/>
        <w:adjustRightInd/>
        <w:snapToGrid/>
        <w:spacing w:line="580" w:lineRule="exact"/>
        <w:ind w:firstLine="2811" w:firstLineChars="1000"/>
        <w:textAlignment w:val="auto"/>
        <w:outlineLvl w:val="1"/>
        <w:rPr>
          <w:rFonts w:hint="eastAsia" w:ascii="仿宋" w:hAnsi="仿宋" w:eastAsia="仿宋" w:cs="仿宋"/>
          <w:b/>
          <w:bCs/>
          <w:sz w:val="28"/>
          <w:szCs w:val="28"/>
          <w:lang w:val="en-US" w:eastAsia="zh-CN"/>
        </w:rPr>
      </w:pPr>
      <w:bookmarkStart w:id="95" w:name="_Toc17561"/>
      <w:bookmarkStart w:id="96" w:name="_Toc24464"/>
      <w:r>
        <w:rPr>
          <w:rFonts w:hint="eastAsia" w:ascii="仿宋" w:hAnsi="仿宋" w:eastAsia="仿宋" w:cs="仿宋"/>
          <w:b/>
          <w:bCs/>
          <w:sz w:val="28"/>
          <w:szCs w:val="28"/>
          <w:lang w:val="en-US" w:eastAsia="zh-CN"/>
        </w:rPr>
        <w:t>第七节  销售组织</w:t>
      </w:r>
      <w:bookmarkEnd w:id="95"/>
      <w:bookmarkEnd w:id="96"/>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lang w:val="en-US" w:eastAsia="zh-CN"/>
        </w:rPr>
      </w:pPr>
      <w:bookmarkStart w:id="97" w:name="_Toc8353"/>
      <w:bookmarkStart w:id="98" w:name="_Toc21982"/>
      <w:r>
        <w:rPr>
          <w:rFonts w:hint="eastAsia" w:ascii="仿宋" w:hAnsi="仿宋" w:eastAsia="仿宋" w:cs="仿宋"/>
          <w:b/>
          <w:bCs/>
          <w:sz w:val="28"/>
          <w:szCs w:val="28"/>
          <w:lang w:val="en-US" w:eastAsia="zh-CN"/>
        </w:rPr>
        <w:t>第三十二条【合作销售】</w:t>
      </w:r>
      <w:bookmarkEnd w:id="97"/>
      <w:bookmarkEnd w:id="98"/>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合作销售情况下应与合作销售相对方签订合法有效的合同，就合作形式、各方权利义务、供货和结算回款形式、违约责任、争议处理方式等作出明确约定。</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风险点：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合作销售形式多样，如多级代理销售、网络销售合作等，因合作方式的不同，各方的权利义务、供货结算方式等均存在巨大差异。在该领域，利益矛盾点多，极其容易发生纠纷。</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典型案例：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A公司系B公司科沃斯机器人产品的渠道商，双方约定A公司不能通过互联网销售产品。吴某为A公司的下级销售代理商，其与郭某合作销售科沃斯机器人，并允许郭某向老客户进行网络交易｡ 后郭某的线上销售行为被B公司发现，B公司对A公司处罚违约金50000元并扣除10月开票金额1%的返利。A公司向B公司交纳了上述罚款后，吴某向A公司全额承担了该罚款｡ 吴某将上述处罚情况微信告知郭某，郭某不予认可，双方遂产生争议｡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法院认为，对于案涉产品不得进行线上平台销售，吴某与郭某均知悉并了解，但双方为追逐利润，吴某放任郭某通过线上平台销售案涉产品，最终导致B公司对其渠道商A公司进行了违规处罚｡ 对该处罚后果，吴某与郭某均存在过错，对此处罚损失，吴某与郭某应各担50%的责任。</w:t>
      </w: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lang w:val="en-US" w:eastAsia="zh-CN"/>
        </w:rPr>
      </w:pPr>
      <w:bookmarkStart w:id="99" w:name="_Toc30790"/>
      <w:bookmarkStart w:id="100" w:name="_Toc15012"/>
      <w:r>
        <w:rPr>
          <w:rFonts w:hint="eastAsia" w:ascii="仿宋" w:hAnsi="仿宋" w:eastAsia="仿宋" w:cs="仿宋"/>
          <w:b/>
          <w:bCs/>
          <w:sz w:val="28"/>
          <w:szCs w:val="28"/>
          <w:lang w:val="en-US" w:eastAsia="zh-CN"/>
        </w:rPr>
        <w:t>第三十三条【参与市场竞争合规】</w:t>
      </w:r>
      <w:bookmarkEnd w:id="99"/>
      <w:bookmarkEnd w:id="100"/>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default" w:ascii="仿宋" w:hAnsi="仿宋" w:eastAsia="仿宋" w:cs="仿宋"/>
          <w:sz w:val="28"/>
          <w:szCs w:val="28"/>
          <w:lang w:val="en-US" w:eastAsia="zh-CN"/>
        </w:rPr>
      </w:pPr>
      <w:bookmarkStart w:id="101" w:name="_Toc26299"/>
      <w:r>
        <w:rPr>
          <w:rFonts w:hint="eastAsia" w:ascii="仿宋" w:hAnsi="仿宋" w:eastAsia="仿宋" w:cs="仿宋"/>
          <w:sz w:val="28"/>
          <w:szCs w:val="28"/>
          <w:lang w:val="en-US" w:eastAsia="zh-CN"/>
        </w:rPr>
        <w:t>青瓷产业经营主体开展营销活动时不得对商品服务的性能、功能、质量、销售状况、用户评价等作虚假或者引人误解的商业宣传，欺骗、误导消费者；广告内容应当真实合法，不得含有虚假或者引人误解的内容。</w:t>
      </w:r>
      <w:bookmarkEnd w:id="101"/>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网络直播形式销售产品的应遵守法律法规及直播平台的要求，网络主播应保持良好形象，规范语言和形态动作，尊重用户和其他主播，契合龙泉青瓷的良好形象。主播介绍产品生产者时应严格按照相关部门及协会评定的职称、颁发的证书、文件获得的荣誉进行表述，不可虚造乱造冒用职称。</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风险点：</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经营者对其商品作虚假或者引人误解的商业宣传，将面临责令停止违法行为，处二十万元以上一百万元以下的罚款；情节严重的，处一百万元以上二百万元以下的罚款，可以吊销营业执照等处罚。</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因虚假宣传构成欺诈的，经营者应当按照消费者的要求增加赔偿其受到的损失，增加赔偿的金额为消费者购买商品的价款或者接受服务的费用的三倍；增加赔偿的金额不足五百元的，为五百元。</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典型案例：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龙泉某宝剑公司为了加强宣传推广注册了微博账号，主页简介上内容包含“龙泉规模最大的宝剑生产厂家。曾为毛泽东、杨尚昆、邓小平、尼克松、张爱萍等定制过宝剑。"微博设置有两个友情链接，分别是“龙泉宝剑网”、“龙泉宝剑天猫旗舰店”。该宣传内容违反了《中华人民共和国广告法》相关规定，龙泉市市场监督管理局责令该公司停止发布广告并罚款人民币20万元。</w:t>
      </w: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lang w:val="en-US" w:eastAsia="zh-CN"/>
        </w:rPr>
      </w:pPr>
      <w:bookmarkStart w:id="102" w:name="_Toc10587"/>
      <w:bookmarkStart w:id="103" w:name="_Toc19462"/>
      <w:r>
        <w:rPr>
          <w:rFonts w:hint="eastAsia" w:ascii="仿宋" w:hAnsi="仿宋" w:eastAsia="仿宋" w:cs="仿宋"/>
          <w:b/>
          <w:bCs/>
          <w:sz w:val="28"/>
          <w:szCs w:val="28"/>
          <w:lang w:val="en-US" w:eastAsia="zh-CN"/>
        </w:rPr>
        <w:t>第三十四条【明码标价】</w:t>
      </w:r>
      <w:bookmarkEnd w:id="102"/>
      <w:bookmarkEnd w:id="103"/>
    </w:p>
    <w:p>
      <w:p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青瓷产业经营主体开展销售活动时，应以消费者方便获悉的形式进行明码标价，公开标示销售青瓷的品名、价格、计价单位。开展促销活动时，促销活动有附加条件或者期限的，应当明示条件或者期限。促销活动有限量要求的，应当明示促销青瓷的具体数量，售完后应当及时明示。</w:t>
      </w:r>
    </w:p>
    <w:p>
      <w:pPr>
        <w:spacing w:line="580" w:lineRule="exact"/>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风险点：</w:t>
      </w:r>
    </w:p>
    <w:p>
      <w:p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p>
    <w:p>
      <w:pPr>
        <w:spacing w:line="5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典型案例：</w:t>
      </w:r>
    </w:p>
    <w:p>
      <w:pPr>
        <w:spacing w:line="580" w:lineRule="exact"/>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2023年10月18日，岷县申都乡市场监管所执法人员对申都乡某某烟酒经销部进行了现场检查，检查发现该店经营场所货架上摆放有待销售的冰</w:t>
      </w:r>
      <w:r>
        <w:rPr>
          <w:rFonts w:hint="eastAsia" w:ascii="仿宋" w:hAnsi="仿宋" w:eastAsia="仿宋" w:cs="仿宋"/>
          <w:sz w:val="28"/>
          <w:szCs w:val="28"/>
          <w:lang w:val="en-US" w:eastAsia="zh-CN"/>
        </w:rPr>
        <w:t>红茶</w:t>
      </w:r>
      <w:r>
        <w:rPr>
          <w:rFonts w:hint="default" w:ascii="仿宋" w:hAnsi="仿宋" w:eastAsia="仿宋" w:cs="仿宋"/>
          <w:sz w:val="28"/>
          <w:szCs w:val="28"/>
          <w:lang w:val="en-US" w:eastAsia="zh-CN"/>
        </w:rPr>
        <w:t>、红牛等46个品种的商品未标明销售价格，执法人员现场下发了《责令改正通知书》，责令当事人于2023年10月21日前改正。2023年10月23日，执法人员对当事人改正情况进行现场核查时发现以上商品仍然没有标明销售价格。</w:t>
      </w:r>
      <w:r>
        <w:rPr>
          <w:rFonts w:hint="eastAsia" w:ascii="仿宋" w:hAnsi="仿宋" w:eastAsia="仿宋" w:cs="仿宋"/>
          <w:sz w:val="28"/>
          <w:szCs w:val="28"/>
          <w:lang w:val="en-US" w:eastAsia="zh-CN"/>
        </w:rPr>
        <w:t>认为</w:t>
      </w:r>
      <w:r>
        <w:rPr>
          <w:rFonts w:hint="default" w:ascii="仿宋" w:hAnsi="仿宋" w:eastAsia="仿宋" w:cs="仿宋"/>
          <w:sz w:val="28"/>
          <w:szCs w:val="28"/>
          <w:lang w:val="en-US" w:eastAsia="zh-CN"/>
        </w:rPr>
        <w:t>当事人的行为涉嫌违反了《中华人民共和国价格法》第十三条第一款的规定，构成不明码标价的违法行为。执法人员责令当事人立即改正违法行为，并给予罚款人民币2000元的行政处罚。</w:t>
      </w: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lang w:val="en-US" w:eastAsia="zh-CN"/>
        </w:rPr>
      </w:pPr>
      <w:bookmarkStart w:id="104" w:name="_Toc11503"/>
      <w:bookmarkStart w:id="105" w:name="_Toc31855"/>
      <w:r>
        <w:rPr>
          <w:rFonts w:hint="eastAsia" w:ascii="仿宋" w:hAnsi="仿宋" w:eastAsia="仿宋" w:cs="仿宋"/>
          <w:b/>
          <w:bCs/>
          <w:sz w:val="28"/>
          <w:szCs w:val="28"/>
          <w:lang w:val="en-US" w:eastAsia="zh-CN"/>
        </w:rPr>
        <w:t>第三十五条【规范产品宣传中“龙泉”地名的使用】</w:t>
      </w:r>
      <w:bookmarkEnd w:id="104"/>
      <w:bookmarkEnd w:id="105"/>
    </w:p>
    <w:p>
      <w:p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青瓷产业经营主体开展销售活动时，对“龙泉”地名的正当使用，应是以善意方式在必要范围内作描述性使用，客观说明商品或服务的类别或产地。在销售活动中，若想表明商品与产地间的联系，可在商品介绍中注明厂址，若想特别表明商品的产地，可以“产自龙泉”等适当方式加以说明。</w:t>
      </w: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outlineLvl w:val="2"/>
        <w:rPr>
          <w:rFonts w:hint="eastAsia" w:ascii="仿宋" w:hAnsi="仿宋" w:eastAsia="仿宋" w:cs="仿宋"/>
          <w:b/>
          <w:bCs/>
          <w:sz w:val="28"/>
          <w:szCs w:val="28"/>
          <w:lang w:val="en-US" w:eastAsia="zh-CN"/>
        </w:rPr>
      </w:pPr>
      <w:bookmarkStart w:id="106" w:name="_Toc8071"/>
      <w:bookmarkStart w:id="107" w:name="_Toc4723"/>
      <w:r>
        <w:rPr>
          <w:rFonts w:hint="eastAsia" w:ascii="仿宋" w:hAnsi="仿宋" w:eastAsia="仿宋" w:cs="仿宋"/>
          <w:b/>
          <w:bCs/>
          <w:sz w:val="28"/>
          <w:szCs w:val="28"/>
          <w:lang w:val="en-US" w:eastAsia="zh-CN"/>
        </w:rPr>
        <w:t>第三十六条【网络销售投诉处置】</w:t>
      </w:r>
      <w:bookmarkEnd w:id="106"/>
      <w:bookmarkEnd w:id="107"/>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仿宋" w:cs="仿宋"/>
          <w:b/>
          <w:bCs/>
          <w:color w:val="000000"/>
          <w:kern w:val="0"/>
          <w:sz w:val="28"/>
          <w:szCs w:val="28"/>
          <w:lang w:val="en-US" w:eastAsia="zh-CN" w:bidi="ar"/>
        </w:rPr>
      </w:pPr>
      <w:bookmarkStart w:id="108" w:name="_Toc28853"/>
      <w:r>
        <w:rPr>
          <w:rFonts w:hint="eastAsia" w:ascii="仿宋" w:hAnsi="仿宋" w:eastAsia="仿宋" w:cs="仿宋"/>
          <w:sz w:val="28"/>
          <w:szCs w:val="28"/>
          <w:lang w:val="en-US" w:eastAsia="zh-CN"/>
        </w:rPr>
        <w:t>网络销售应当依法落实网购商品七天无理由退货机制，及时处理消费者依法提出的修理、重作、更换、退货、补足商品数量、退还货款或者赔偿损失的要求，不得故意拖延或者无理拒绝。</w:t>
      </w:r>
      <w:bookmarkEnd w:id="108"/>
      <w:bookmarkStart w:id="109" w:name="_Toc10469"/>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1"/>
        <w:rPr>
          <w:rFonts w:hint="eastAsia" w:ascii="仿宋" w:hAnsi="仿宋" w:eastAsia="仿宋" w:cs="仿宋"/>
          <w:b/>
          <w:bCs/>
          <w:color w:val="000000"/>
          <w:kern w:val="0"/>
          <w:sz w:val="28"/>
          <w:szCs w:val="28"/>
          <w:lang w:val="en-US" w:eastAsia="zh-CN" w:bidi="ar"/>
        </w:rPr>
      </w:pPr>
      <w:bookmarkStart w:id="110" w:name="_Toc24442"/>
      <w:bookmarkStart w:id="111" w:name="_Toc7131"/>
      <w:r>
        <w:rPr>
          <w:rFonts w:hint="eastAsia" w:ascii="仿宋" w:hAnsi="仿宋" w:eastAsia="仿宋" w:cs="仿宋"/>
          <w:b/>
          <w:bCs/>
          <w:sz w:val="28"/>
          <w:szCs w:val="28"/>
          <w:lang w:val="en-US" w:eastAsia="zh-CN"/>
        </w:rPr>
        <w:t>第八节  知识产权</w:t>
      </w:r>
      <w:bookmarkEnd w:id="109"/>
      <w:bookmarkEnd w:id="110"/>
      <w:bookmarkEnd w:id="111"/>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left"/>
        <w:textAlignment w:val="auto"/>
        <w:outlineLvl w:val="2"/>
        <w:rPr>
          <w:rFonts w:hint="eastAsia" w:ascii="仿宋" w:hAnsi="仿宋" w:eastAsia="仿宋" w:cs="仿宋"/>
          <w:b/>
          <w:bCs/>
          <w:color w:val="000000"/>
          <w:kern w:val="0"/>
          <w:sz w:val="28"/>
          <w:szCs w:val="28"/>
          <w:lang w:val="en-US" w:eastAsia="zh-CN" w:bidi="ar"/>
        </w:rPr>
      </w:pPr>
      <w:bookmarkStart w:id="112" w:name="_Toc1770"/>
      <w:bookmarkStart w:id="113" w:name="_Toc5294"/>
      <w:bookmarkStart w:id="114" w:name="_Toc6583"/>
      <w:r>
        <w:rPr>
          <w:rFonts w:hint="eastAsia" w:ascii="仿宋" w:hAnsi="仿宋" w:eastAsia="仿宋" w:cs="仿宋"/>
          <w:b/>
          <w:bCs/>
          <w:color w:val="000000"/>
          <w:kern w:val="0"/>
          <w:sz w:val="28"/>
          <w:szCs w:val="28"/>
          <w:lang w:val="en-US" w:eastAsia="zh-CN" w:bidi="ar"/>
        </w:rPr>
        <w:t>第三十七条【及时申请注册商标】</w:t>
      </w:r>
      <w:bookmarkEnd w:id="112"/>
      <w:bookmarkEnd w:id="113"/>
      <w:bookmarkEnd w:id="114"/>
    </w:p>
    <w:p>
      <w:pPr>
        <w:keepNext w:val="0"/>
        <w:keepLines w:val="0"/>
        <w:widowControl/>
        <w:suppressLineNumbers w:val="0"/>
        <w:spacing w:line="580" w:lineRule="exact"/>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sz w:val="28"/>
          <w:szCs w:val="28"/>
          <w:lang w:val="en-US" w:eastAsia="zh-CN"/>
        </w:rPr>
        <w:t>青瓷产业经营主体</w:t>
      </w:r>
      <w:r>
        <w:rPr>
          <w:rFonts w:hint="eastAsia" w:ascii="仿宋" w:hAnsi="仿宋" w:eastAsia="仿宋" w:cs="仿宋"/>
          <w:b w:val="0"/>
          <w:bCs w:val="0"/>
          <w:color w:val="000000"/>
          <w:kern w:val="0"/>
          <w:sz w:val="28"/>
          <w:szCs w:val="28"/>
          <w:lang w:val="en-US" w:eastAsia="zh-CN" w:bidi="ar"/>
        </w:rPr>
        <w:t>在经营活动中，对其生产的青瓷需要取得商标专用权的，应当向商标局申请注册商标。申请注册的商标，应当有显著特征，便于识别，并不得与他人在先取得的合法权利相冲突。</w:t>
      </w:r>
    </w:p>
    <w:p>
      <w:pPr>
        <w:keepNext w:val="0"/>
        <w:keepLines w:val="0"/>
        <w:widowControl/>
        <w:suppressLineNumbers w:val="0"/>
        <w:spacing w:line="580" w:lineRule="exact"/>
        <w:ind w:firstLine="562" w:firstLineChars="20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风险点：</w:t>
      </w:r>
    </w:p>
    <w:p>
      <w:pPr>
        <w:keepNext w:val="0"/>
        <w:keepLines w:val="0"/>
        <w:widowControl/>
        <w:suppressLineNumbers w:val="0"/>
        <w:spacing w:line="580" w:lineRule="exact"/>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1.我国商标法规定商标专用权只能通过商标注册取得，采用申请在先原则。一旦商标被他人抢注，就无法继续使用该商标。</w:t>
      </w:r>
    </w:p>
    <w:p>
      <w:pPr>
        <w:keepNext w:val="0"/>
        <w:keepLines w:val="0"/>
        <w:widowControl/>
        <w:suppressLineNumbers w:val="0"/>
        <w:spacing w:line="580" w:lineRule="exact"/>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2.使用未注册商标，容易侵犯他人的商标专用权。使用的未注册商标若与他人在先注册的商标相同或近似，则有可能侵犯他人的商标专用权，从而引发商标纠纷。</w:t>
      </w:r>
    </w:p>
    <w:p>
      <w:pPr>
        <w:keepNext w:val="0"/>
        <w:keepLines w:val="0"/>
        <w:widowControl/>
        <w:suppressLineNumbers w:val="0"/>
        <w:spacing w:line="580" w:lineRule="exact"/>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典型案例：</w:t>
      </w:r>
    </w:p>
    <w:p>
      <w:pPr>
        <w:keepNext w:val="0"/>
        <w:keepLines w:val="0"/>
        <w:widowControl/>
        <w:suppressLineNumbers w:val="0"/>
        <w:spacing w:line="580" w:lineRule="exact"/>
        <w:ind w:firstLine="560" w:firstLineChars="200"/>
        <w:jc w:val="left"/>
        <w:rPr>
          <w:rFonts w:hint="default" w:ascii="仿宋" w:hAnsi="仿宋" w:eastAsia="仿宋" w:cs="仿宋"/>
          <w:b w:val="0"/>
          <w:bCs w:val="0"/>
          <w:color w:val="000000"/>
          <w:kern w:val="0"/>
          <w:sz w:val="28"/>
          <w:szCs w:val="28"/>
          <w:lang w:val="en-US" w:eastAsia="zh-CN" w:bidi="ar"/>
        </w:rPr>
      </w:pPr>
      <w:r>
        <w:rPr>
          <w:rFonts w:hint="default" w:ascii="仿宋" w:hAnsi="仿宋" w:eastAsia="仿宋" w:cs="仿宋"/>
          <w:b w:val="0"/>
          <w:bCs w:val="0"/>
          <w:color w:val="000000"/>
          <w:kern w:val="0"/>
          <w:sz w:val="28"/>
          <w:szCs w:val="28"/>
          <w:lang w:val="en-US" w:eastAsia="zh-CN" w:bidi="ar"/>
        </w:rPr>
        <w:t>2001 年，当联想打算开始拓展国际市场时，却意外发现联想的英文名 Legend 竟被 100 多家企业注册过商标。无奈之下，联想只好将 Legend 改为Lenovo</w:t>
      </w:r>
      <w:r>
        <w:rPr>
          <w:rFonts w:hint="eastAsia" w:ascii="仿宋" w:hAnsi="仿宋" w:eastAsia="仿宋" w:cs="仿宋"/>
          <w:b w:val="0"/>
          <w:bCs w:val="0"/>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left"/>
        <w:textAlignment w:val="auto"/>
        <w:outlineLvl w:val="2"/>
        <w:rPr>
          <w:rFonts w:hint="eastAsia" w:ascii="仿宋" w:hAnsi="仿宋" w:eastAsia="仿宋" w:cs="仿宋"/>
          <w:b/>
          <w:bCs/>
          <w:color w:val="000000"/>
          <w:kern w:val="0"/>
          <w:sz w:val="28"/>
          <w:szCs w:val="28"/>
          <w:lang w:val="en-US" w:eastAsia="zh-CN" w:bidi="ar"/>
        </w:rPr>
      </w:pPr>
      <w:bookmarkStart w:id="115" w:name="_Toc14141"/>
      <w:bookmarkStart w:id="116" w:name="_Toc15595"/>
      <w:bookmarkStart w:id="117" w:name="_Toc7323"/>
      <w:r>
        <w:rPr>
          <w:rFonts w:hint="eastAsia" w:ascii="仿宋" w:hAnsi="仿宋" w:eastAsia="仿宋" w:cs="仿宋"/>
          <w:b/>
          <w:bCs/>
          <w:color w:val="000000"/>
          <w:kern w:val="0"/>
          <w:sz w:val="28"/>
          <w:szCs w:val="28"/>
          <w:lang w:val="en-US" w:eastAsia="zh-CN" w:bidi="ar"/>
        </w:rPr>
        <w:t>第三十八条【规范使用注册商标】</w:t>
      </w:r>
      <w:bookmarkEnd w:id="115"/>
      <w:bookmarkEnd w:id="116"/>
      <w:bookmarkEnd w:id="117"/>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sz w:val="28"/>
          <w:szCs w:val="28"/>
          <w:lang w:val="en-US" w:eastAsia="zh-CN"/>
        </w:rPr>
        <w:t>青瓷产业经营主体</w:t>
      </w:r>
      <w:r>
        <w:rPr>
          <w:rFonts w:hint="eastAsia" w:ascii="仿宋" w:hAnsi="仿宋" w:eastAsia="仿宋" w:cs="仿宋"/>
          <w:b w:val="0"/>
          <w:bCs w:val="0"/>
          <w:color w:val="000000"/>
          <w:kern w:val="0"/>
          <w:sz w:val="28"/>
          <w:szCs w:val="28"/>
          <w:lang w:val="en-US" w:eastAsia="zh-CN" w:bidi="ar"/>
        </w:rPr>
        <w:t>应规范使用注册商标，不得自行改变注册商标的结构和内容（如自行将注册商标的文字、图形、字母等要素进行拆分、组合、变形等使用），不得自行改变注册商标的使用范围。</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风险点：</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1.如果不规范使用注册商标，市场监督管理部门可作出责令限期改正的行政处罚。</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2.若注册商标权利人通过拆分、组合等方式自行改变注册商标，实际使用的标识可能与他人的注册商标相同，可能会进入他人商标专用权范围，进而存在商标侵权的风险。</w:t>
      </w:r>
      <w:bookmarkStart w:id="118" w:name="_Toc21590"/>
      <w:bookmarkStart w:id="119" w:name="_Toc29952"/>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left"/>
        <w:textAlignment w:val="auto"/>
        <w:outlineLvl w:val="2"/>
        <w:rPr>
          <w:rFonts w:hint="eastAsia" w:ascii="仿宋" w:hAnsi="仿宋" w:eastAsia="仿宋" w:cs="仿宋"/>
          <w:b/>
          <w:bCs/>
          <w:color w:val="000000"/>
          <w:kern w:val="0"/>
          <w:sz w:val="28"/>
          <w:szCs w:val="28"/>
          <w:lang w:val="en-US" w:eastAsia="zh-CN" w:bidi="ar"/>
        </w:rPr>
      </w:pPr>
      <w:bookmarkStart w:id="120" w:name="_Toc32378"/>
      <w:r>
        <w:rPr>
          <w:rFonts w:hint="eastAsia" w:ascii="仿宋" w:hAnsi="仿宋" w:eastAsia="仿宋" w:cs="仿宋"/>
          <w:b/>
          <w:bCs/>
          <w:color w:val="000000"/>
          <w:kern w:val="0"/>
          <w:sz w:val="28"/>
          <w:szCs w:val="28"/>
          <w:lang w:val="en-US" w:eastAsia="zh-CN" w:bidi="ar"/>
        </w:rPr>
        <w:t>第三十九条【防范商标侵权】</w:t>
      </w:r>
      <w:bookmarkEnd w:id="118"/>
      <w:bookmarkEnd w:id="119"/>
      <w:bookmarkEnd w:id="120"/>
    </w:p>
    <w:p>
      <w:pPr>
        <w:keepNext w:val="0"/>
        <w:keepLines w:val="0"/>
        <w:widowControl/>
        <w:suppressLineNumbers w:val="0"/>
        <w:spacing w:line="580" w:lineRule="exact"/>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未经商标注册人的许可，在青瓷产品上使用与其注册商标相同、近似的商标，或者在类似商品上使用与其注册商标相同或者近似的商标，容易导致混淆的；伪造、擅自制造他人注册商标标识或者销售伪造、擅自制造的注册商标标识的，销售侵犯注册商标专用权的产品等行为，均属侵犯注册商标专用权。</w:t>
      </w:r>
    </w:p>
    <w:p>
      <w:pPr>
        <w:keepNext w:val="0"/>
        <w:keepLines w:val="0"/>
        <w:widowControl/>
        <w:suppressLineNumbers w:val="0"/>
        <w:spacing w:line="580" w:lineRule="exact"/>
        <w:ind w:firstLine="562" w:firstLineChars="20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风险点：</w:t>
      </w:r>
    </w:p>
    <w:p>
      <w:pPr>
        <w:keepNext w:val="0"/>
        <w:keepLines w:val="0"/>
        <w:widowControl/>
        <w:suppressLineNumbers w:val="0"/>
        <w:spacing w:line="580" w:lineRule="exact"/>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相关部门处理侵犯注册商标专用权行为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w:t>
      </w:r>
    </w:p>
    <w:p>
      <w:pPr>
        <w:keepNext w:val="0"/>
        <w:keepLines w:val="0"/>
        <w:widowControl/>
        <w:suppressLineNumbers w:val="0"/>
        <w:spacing w:line="580" w:lineRule="exact"/>
        <w:ind w:firstLine="562" w:firstLineChars="20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典型案例：</w:t>
      </w:r>
    </w:p>
    <w:p>
      <w:pPr>
        <w:keepNext w:val="0"/>
        <w:keepLines w:val="0"/>
        <w:widowControl/>
        <w:suppressLineNumbers w:val="0"/>
        <w:spacing w:line="580" w:lineRule="exact"/>
        <w:ind w:firstLine="560" w:firstLineChars="200"/>
        <w:jc w:val="both"/>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2020年9月，被告宁波海曙某商行销售底部印有“景德镇制”的陶瓷雪景盘，除字体有所差异外，文字排列的顺序及外边框均与原告景德镇陶瓷协会的商标一致，足以使相关公众对商品来源产生误认或混淆，该雪景盘底部标识与原告注册商标构成近似，属于商标侵权。海曙法院判决被告立即停止销售侵权商品的行为并赔偿合理维权费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left"/>
        <w:textAlignment w:val="auto"/>
        <w:outlineLvl w:val="2"/>
        <w:rPr>
          <w:rFonts w:hint="eastAsia" w:ascii="仿宋" w:hAnsi="仿宋" w:eastAsia="仿宋" w:cs="仿宋"/>
          <w:b/>
          <w:bCs/>
          <w:color w:val="000000"/>
          <w:kern w:val="0"/>
          <w:sz w:val="28"/>
          <w:szCs w:val="28"/>
          <w:lang w:val="en-US" w:eastAsia="zh-CN" w:bidi="ar"/>
        </w:rPr>
      </w:pPr>
      <w:bookmarkStart w:id="121" w:name="_Toc4086"/>
      <w:bookmarkStart w:id="122" w:name="_Toc18322"/>
      <w:bookmarkStart w:id="123" w:name="_Toc14701"/>
      <w:r>
        <w:rPr>
          <w:rFonts w:hint="eastAsia" w:ascii="仿宋" w:hAnsi="仿宋" w:eastAsia="仿宋" w:cs="仿宋"/>
          <w:b/>
          <w:bCs/>
          <w:color w:val="000000"/>
          <w:kern w:val="0"/>
          <w:sz w:val="28"/>
          <w:szCs w:val="28"/>
          <w:lang w:val="en-US" w:eastAsia="zh-CN" w:bidi="ar"/>
        </w:rPr>
        <w:t>第四十条【商标续展】</w:t>
      </w:r>
      <w:bookmarkEnd w:id="121"/>
      <w:bookmarkEnd w:id="122"/>
      <w:bookmarkEnd w:id="123"/>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注册商标的有效期为十年，自核准注册之日起算。</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典型案例：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广州鹰金钱集团旗下的“双鹤玫瑰“图文组合商标系作为广州百年老字号。2013年因公司内部疏忽，导致商标到期未及时续展，被广东台山一家公司抢注。在商标被抢注三年以后广州鹰金钱集团才意识到问题的严重性，但为时已晚，商标最终没有争取回来，导致其销售额从2000万锐减到700万，给公司造成巨大经济损失。</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left"/>
        <w:textAlignment w:val="auto"/>
        <w:outlineLvl w:val="2"/>
        <w:rPr>
          <w:rFonts w:hint="eastAsia" w:ascii="仿宋" w:hAnsi="仿宋" w:eastAsia="仿宋" w:cs="仿宋"/>
          <w:b/>
          <w:bCs/>
          <w:color w:val="000000"/>
          <w:kern w:val="0"/>
          <w:sz w:val="28"/>
          <w:szCs w:val="28"/>
          <w:lang w:val="en-US" w:eastAsia="zh-CN" w:bidi="ar"/>
        </w:rPr>
      </w:pPr>
      <w:bookmarkStart w:id="124" w:name="_Toc19805"/>
      <w:bookmarkStart w:id="125" w:name="_Toc26850"/>
      <w:bookmarkStart w:id="126" w:name="_Toc18000"/>
      <w:r>
        <w:rPr>
          <w:rFonts w:hint="eastAsia" w:ascii="仿宋" w:hAnsi="仿宋" w:eastAsia="仿宋" w:cs="仿宋"/>
          <w:b/>
          <w:bCs/>
          <w:color w:val="000000"/>
          <w:kern w:val="0"/>
          <w:sz w:val="28"/>
          <w:szCs w:val="28"/>
          <w:lang w:val="en-US" w:eastAsia="zh-CN" w:bidi="ar"/>
        </w:rPr>
        <w:t>第四十一条【防范著作权侵权】</w:t>
      </w:r>
      <w:bookmarkEnd w:id="124"/>
      <w:bookmarkEnd w:id="125"/>
      <w:bookmarkEnd w:id="126"/>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sz w:val="28"/>
          <w:szCs w:val="28"/>
          <w:lang w:val="en-US" w:eastAsia="zh-CN"/>
        </w:rPr>
        <w:t>青瓷产业经营主体</w:t>
      </w:r>
      <w:r>
        <w:rPr>
          <w:rFonts w:hint="eastAsia" w:ascii="仿宋" w:hAnsi="仿宋" w:eastAsia="仿宋" w:cs="仿宋"/>
          <w:b w:val="0"/>
          <w:bCs w:val="0"/>
          <w:color w:val="000000"/>
          <w:kern w:val="0"/>
          <w:sz w:val="28"/>
          <w:szCs w:val="28"/>
          <w:lang w:val="en-US" w:eastAsia="zh-CN" w:bidi="ar"/>
        </w:rPr>
        <w:t>及从业人员在创作青瓷作品时，应确保青瓷作品的原创性，避免抄袭或模仿他人的作品。应妥善保存与作品创作、发表、登记等相关的证据，以证明自身对作品的原创权。同时可以将其青瓷作品进行著作权登记，以获得更明确的法律保护。</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风险点：</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违反《中华人民共和国著作权法》的相关规定，侵权行为人将面临以下法律责任：1. 行政责任，如责令停止侵权、罚款等；2. 民事责任，包括停止侵权行为、赔偿损失（按照权利人实际损失或侵权人违法所得确定赔偿数额）、消除影响等；3. 情节严重的，侵权行为人还可能承担刑事责任，《中华人民共和国刑法》第二百一十七条：犯侵犯著作权罪，违法所得数额较大或有其他严重情节的，处三年以下有期徒刑或者拘役，并处或单处罚金；违法所得数额巨大或有其他特别严重情节的，处三年以上七年以下有期徒刑，并处罚金。</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典型案例：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default"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原告创作了招财猫和祝愿猫作品，在国家版权局进行了作品登记。被告销售的案涉商品中卡通形象与原告享有著作权的“祝愿猫”形象均含有圆脑袋、梨形身体、线条勾勒五官及表情等要素，其头身比例、面部表情、色块分布、耳朵的深色印记、胸前铃铛的布局基本相同，可以认定涉案商品图案的与原告美术作品构成实质上相似，构成著作权侵权。云和县人民法院判决被告立即停止侵权并赔偿相应损失。</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outlineLvl w:val="2"/>
        <w:rPr>
          <w:rFonts w:hint="eastAsia" w:ascii="仿宋" w:hAnsi="仿宋" w:eastAsia="仿宋" w:cs="仿宋"/>
          <w:b/>
          <w:bCs/>
          <w:color w:val="000000"/>
          <w:kern w:val="0"/>
          <w:sz w:val="28"/>
          <w:szCs w:val="28"/>
          <w:lang w:val="en-US" w:eastAsia="zh-CN" w:bidi="ar"/>
        </w:rPr>
      </w:pPr>
      <w:bookmarkStart w:id="127" w:name="_Toc24709"/>
      <w:bookmarkStart w:id="128" w:name="_Toc16652"/>
      <w:bookmarkStart w:id="129" w:name="_Toc2080"/>
      <w:r>
        <w:rPr>
          <w:rFonts w:hint="eastAsia" w:ascii="仿宋" w:hAnsi="仿宋" w:eastAsia="仿宋" w:cs="仿宋"/>
          <w:b/>
          <w:bCs/>
          <w:color w:val="000000"/>
          <w:kern w:val="0"/>
          <w:sz w:val="28"/>
          <w:szCs w:val="28"/>
          <w:lang w:val="en-US" w:eastAsia="zh-CN" w:bidi="ar"/>
        </w:rPr>
        <w:t>第四十二条【积极申报专利，防范专利侵权】</w:t>
      </w:r>
      <w:bookmarkEnd w:id="127"/>
      <w:bookmarkEnd w:id="128"/>
      <w:bookmarkEnd w:id="129"/>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对于具有创新性和独特性的专有技术(如烧制技术、釉色调配技术等）、产品设计、实用新型，鼓励</w:t>
      </w:r>
      <w:r>
        <w:rPr>
          <w:rFonts w:hint="eastAsia" w:ascii="仿宋" w:hAnsi="仿宋" w:eastAsia="仿宋" w:cs="仿宋"/>
          <w:sz w:val="28"/>
          <w:szCs w:val="28"/>
          <w:lang w:val="en-US" w:eastAsia="zh-CN"/>
        </w:rPr>
        <w:t>青瓷产业经营主体</w:t>
      </w:r>
      <w:r>
        <w:rPr>
          <w:rFonts w:hint="eastAsia" w:ascii="仿宋" w:hAnsi="仿宋" w:eastAsia="仿宋" w:cs="仿宋"/>
          <w:b w:val="0"/>
          <w:bCs w:val="0"/>
          <w:color w:val="000000"/>
          <w:kern w:val="0"/>
          <w:sz w:val="28"/>
          <w:szCs w:val="28"/>
          <w:lang w:val="en-US" w:eastAsia="zh-CN" w:bidi="ar"/>
        </w:rPr>
        <w:t>及从业人员根据需要申请专利，以获得法律保护。</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专利权人应定期监控市场，及时发现侵权行为。发现侵权行为后，可以向相关行政机关（如知识产权局）进行投诉或通过人民法院提起专利侵权诉讼。</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风险点：</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违反《中华人民共和国专利法》的相关规定，侵权行为人将面临以下法律责任：1.行政责任，包括责令停止侵权、责令改正、罚款等；2.民事责任，包括停止侵权行为、赔偿损失等；3.刑事责任，假冒他人专利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典型案例：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李某生系专利名称为“茶壶（珍珠茶壶）”的外观设计专利权人，福建省德化某公司在天猫商城开办的瓷神旗舰店大量销售侵犯涉案专利权的产品。杭州市中级人民法院经审理认定，福建省德化某公司未经权利人许可，实施了销售、许诺销售落入涉案专利保护范围的产品的行为，构成对涉案外观设计专利权的侵害，故判令该公司承担停止侵权及赔偿损失的责任。</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outlineLvl w:val="2"/>
        <w:rPr>
          <w:rFonts w:hint="eastAsia" w:ascii="仿宋" w:hAnsi="仿宋" w:eastAsia="仿宋" w:cs="仿宋"/>
          <w:b/>
          <w:bCs/>
          <w:color w:val="000000"/>
          <w:kern w:val="0"/>
          <w:sz w:val="28"/>
          <w:szCs w:val="28"/>
          <w:lang w:val="en-US" w:eastAsia="zh-CN" w:bidi="ar"/>
        </w:rPr>
      </w:pPr>
      <w:bookmarkStart w:id="130" w:name="_Toc21348"/>
      <w:bookmarkStart w:id="131" w:name="_Toc24532"/>
      <w:bookmarkStart w:id="132" w:name="_Toc25651"/>
      <w:r>
        <w:rPr>
          <w:rFonts w:hint="eastAsia" w:ascii="仿宋" w:hAnsi="仿宋" w:eastAsia="仿宋" w:cs="仿宋"/>
          <w:b/>
          <w:bCs/>
          <w:color w:val="000000"/>
          <w:kern w:val="0"/>
          <w:sz w:val="28"/>
          <w:szCs w:val="28"/>
          <w:lang w:val="en-US" w:eastAsia="zh-CN" w:bidi="ar"/>
        </w:rPr>
        <w:t>第四十三条【专有技术商业秘密保护】</w:t>
      </w:r>
      <w:bookmarkEnd w:id="130"/>
      <w:bookmarkEnd w:id="131"/>
      <w:bookmarkEnd w:id="132"/>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龙泉青瓷烧制技艺包括选矿、配料、成型、装饰、施釉、烧成、等工艺流程，以及龙窑作坊建造、工具制备等附属工艺可以使用商业秘密保护方式。工艺流程可利用科技手段如录音、录像、拍照等方式进行复制和保存。</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风险点：</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任何人实施侵犯商业秘密的行为都应当承担相应的法律责任。侵权行为人可能面临的法律责任包括：1.行政责任，包括责令停止侵权、没收违法所得、罚款等；2.民事责任，包括停止侵权行为、赔偿损失等；3.刑事责任，侵犯商业秘密，给商业秘密的权利人造成重大损失的，要承担刑事责任，可能判处有期徒刑、拘役或者罚金。</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outlineLvl w:val="2"/>
        <w:rPr>
          <w:rFonts w:hint="eastAsia" w:ascii="仿宋" w:hAnsi="仿宋" w:eastAsia="仿宋" w:cs="仿宋"/>
          <w:b/>
          <w:bCs/>
          <w:color w:val="000000"/>
          <w:kern w:val="0"/>
          <w:sz w:val="28"/>
          <w:szCs w:val="28"/>
          <w:lang w:val="en-US" w:eastAsia="zh-CN" w:bidi="ar"/>
        </w:rPr>
      </w:pPr>
      <w:bookmarkStart w:id="133" w:name="_Toc12958"/>
      <w:bookmarkStart w:id="134" w:name="_Toc30014"/>
      <w:bookmarkStart w:id="135" w:name="_Toc6819"/>
      <w:r>
        <w:rPr>
          <w:rFonts w:hint="eastAsia" w:ascii="仿宋" w:hAnsi="仿宋" w:eastAsia="仿宋" w:cs="仿宋"/>
          <w:b/>
          <w:bCs/>
          <w:color w:val="000000"/>
          <w:kern w:val="0"/>
          <w:sz w:val="28"/>
          <w:szCs w:val="28"/>
          <w:lang w:val="en-US" w:eastAsia="zh-CN" w:bidi="ar"/>
        </w:rPr>
        <w:t>第四十四条【禁止冒用、假冒、仿造、混淆青瓷作品】</w:t>
      </w:r>
      <w:bookmarkEnd w:id="133"/>
      <w:bookmarkEnd w:id="134"/>
      <w:bookmarkEnd w:id="135"/>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未经知识产权人许可，</w:t>
      </w:r>
      <w:r>
        <w:rPr>
          <w:rFonts w:hint="eastAsia" w:ascii="仿宋" w:hAnsi="仿宋" w:eastAsia="仿宋" w:cs="仿宋"/>
          <w:sz w:val="28"/>
          <w:szCs w:val="28"/>
          <w:lang w:val="en-US" w:eastAsia="zh-CN"/>
        </w:rPr>
        <w:t>青瓷产业经营主体</w:t>
      </w:r>
      <w:r>
        <w:rPr>
          <w:rFonts w:hint="eastAsia" w:ascii="仿宋" w:hAnsi="仿宋" w:eastAsia="仿宋" w:cs="仿宋"/>
          <w:b w:val="0"/>
          <w:bCs w:val="0"/>
          <w:color w:val="000000"/>
          <w:kern w:val="0"/>
          <w:sz w:val="28"/>
          <w:szCs w:val="28"/>
          <w:lang w:val="en-US" w:eastAsia="zh-CN" w:bidi="ar"/>
        </w:rPr>
        <w:t>及从业人员不得冒用、假冒、仿造、混淆青瓷作品，否则可能引发知识产权侵权纠纷。</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风险点：</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根据我国《反不正当竞争法》第六条规定经营者不得实施下列混淆行为，引人误认为是他人商品或者与他人存在特定联系：（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特定联系的混淆行为。经营者违反本法第六条，权利人因被侵权所受到的实际损失、侵权人因侵权所获得的利益难以确定的，由人民法院根据侵权行为的情节判决给予权利人五百万元以下的赔偿。</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典型案例：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2021年11月至2022年7月，陈某某伙同涂某、胡某等人通过网络平台销售假冒“始祖鸟”“迪桑特”品牌注册商标的商品进行牟利，从中非法获利至少8万元。因犯销售假冒注册商标的商品罪，陈某某等4人分别被云和县人民法院判处有期徒刑及罚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1962" w:firstLine="562" w:firstLineChars="200"/>
        <w:jc w:val="both"/>
        <w:textAlignment w:val="auto"/>
        <w:outlineLvl w:val="1"/>
        <w:rPr>
          <w:rFonts w:hint="eastAsia" w:ascii="仿宋" w:hAnsi="仿宋" w:eastAsia="仿宋" w:cs="仿宋"/>
          <w:b/>
          <w:bCs/>
          <w:color w:val="000000"/>
          <w:kern w:val="0"/>
          <w:sz w:val="28"/>
          <w:szCs w:val="28"/>
          <w:lang w:val="en-US" w:eastAsia="zh-CN" w:bidi="ar"/>
        </w:rPr>
      </w:pPr>
      <w:bookmarkStart w:id="136" w:name="_Toc30429"/>
      <w:bookmarkStart w:id="137" w:name="_Toc3870"/>
      <w:bookmarkStart w:id="138" w:name="_Toc18887"/>
      <w:r>
        <w:rPr>
          <w:rFonts w:hint="eastAsia" w:ascii="仿宋" w:hAnsi="仿宋" w:eastAsia="仿宋" w:cs="仿宋"/>
          <w:b/>
          <w:bCs/>
          <w:color w:val="000000"/>
          <w:kern w:val="0"/>
          <w:sz w:val="28"/>
          <w:szCs w:val="28"/>
          <w:lang w:val="en-US" w:eastAsia="zh-CN" w:bidi="ar"/>
        </w:rPr>
        <w:t>第九节 瓷土资源开采</w:t>
      </w:r>
      <w:bookmarkEnd w:id="136"/>
      <w:bookmarkEnd w:id="137"/>
      <w:bookmarkEnd w:id="138"/>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firstLine="562" w:firstLineChars="200"/>
        <w:jc w:val="both"/>
        <w:textAlignment w:val="auto"/>
        <w:outlineLvl w:val="2"/>
        <w:rPr>
          <w:rFonts w:hint="eastAsia" w:ascii="仿宋" w:hAnsi="仿宋" w:eastAsia="仿宋" w:cs="仿宋"/>
          <w:b/>
          <w:bCs/>
          <w:color w:val="000000"/>
          <w:kern w:val="0"/>
          <w:sz w:val="28"/>
          <w:szCs w:val="28"/>
          <w:lang w:val="en-US" w:eastAsia="zh-CN" w:bidi="ar"/>
        </w:rPr>
      </w:pPr>
      <w:bookmarkStart w:id="139" w:name="_Toc22093"/>
      <w:bookmarkStart w:id="140" w:name="_Toc8665"/>
      <w:bookmarkStart w:id="141" w:name="_Toc28082"/>
      <w:r>
        <w:rPr>
          <w:rFonts w:hint="eastAsia" w:ascii="仿宋" w:hAnsi="仿宋" w:eastAsia="仿宋" w:cs="仿宋"/>
          <w:b/>
          <w:bCs/>
          <w:color w:val="000000"/>
          <w:kern w:val="0"/>
          <w:sz w:val="28"/>
          <w:szCs w:val="28"/>
          <w:lang w:val="en-US" w:eastAsia="zh-CN" w:bidi="ar"/>
        </w:rPr>
        <w:t>第四十五条【瓷土资源】</w:t>
      </w:r>
      <w:bookmarkEnd w:id="139"/>
      <w:bookmarkEnd w:id="140"/>
      <w:bookmarkEnd w:id="141"/>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瓷土资源系矿产资源，属于国家所有，其所有权不因其所依附的土地所有权或者使用权不同而改变。禁止任何组织或个人用任何手段侵占或者破坏矿产资源，禁止滥采、侵占、破坏瓷土资源。</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firstLine="562" w:firstLineChars="200"/>
        <w:jc w:val="both"/>
        <w:textAlignment w:val="auto"/>
        <w:outlineLvl w:val="2"/>
        <w:rPr>
          <w:rFonts w:hint="eastAsia" w:ascii="仿宋" w:hAnsi="仿宋" w:eastAsia="仿宋" w:cs="仿宋"/>
          <w:b/>
          <w:bCs/>
          <w:color w:val="000000"/>
          <w:kern w:val="0"/>
          <w:sz w:val="28"/>
          <w:szCs w:val="28"/>
          <w:lang w:val="en-US" w:eastAsia="zh-CN" w:bidi="ar"/>
        </w:rPr>
      </w:pPr>
      <w:bookmarkStart w:id="142" w:name="_Toc32165"/>
      <w:bookmarkStart w:id="143" w:name="_Toc32434"/>
      <w:bookmarkStart w:id="144" w:name="_Toc13272"/>
      <w:r>
        <w:rPr>
          <w:rFonts w:hint="eastAsia" w:ascii="仿宋" w:hAnsi="仿宋" w:eastAsia="仿宋" w:cs="仿宋"/>
          <w:b/>
          <w:bCs/>
          <w:color w:val="000000"/>
          <w:kern w:val="0"/>
          <w:sz w:val="28"/>
          <w:szCs w:val="28"/>
          <w:lang w:val="en-US" w:eastAsia="zh-CN" w:bidi="ar"/>
        </w:rPr>
        <w:t>第四十六条【采矿许可】</w:t>
      </w:r>
      <w:bookmarkEnd w:id="142"/>
      <w:bookmarkEnd w:id="143"/>
      <w:bookmarkEnd w:id="144"/>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瓷土资源开采依法实行许可证制度。开采瓷土资源应当向自然资源主管部门申请登记，领取采矿许可证，方可成为采矿权人。取得采矿许可证后，采矿权人应当持采矿许可证向有关部门办理矿山相关手续。</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firstLine="562" w:firstLineChars="200"/>
        <w:jc w:val="both"/>
        <w:textAlignment w:val="auto"/>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风险点：</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未取得采矿许可证擅自采矿的，擅自进入国家规划矿区、对国民经济具有重要价值的矿区范围采矿的，擅自开采国家规定实行保护性开采的特定矿种的，将面临责令停止开采、赔偿损失，没收采出的矿产品和违法所得，可以并处罚款的处罚；拒不停止开采，造成矿产资源破坏的，对直接责任人员追究刑事责任。</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firstLine="562" w:firstLineChars="200"/>
        <w:jc w:val="both"/>
        <w:textAlignment w:val="auto"/>
        <w:outlineLvl w:val="2"/>
        <w:rPr>
          <w:rFonts w:hint="eastAsia" w:ascii="仿宋" w:hAnsi="仿宋" w:eastAsia="仿宋" w:cs="仿宋"/>
          <w:b w:val="0"/>
          <w:bCs w:val="0"/>
          <w:color w:val="000000"/>
          <w:kern w:val="0"/>
          <w:sz w:val="28"/>
          <w:szCs w:val="28"/>
          <w:lang w:val="en-US" w:eastAsia="zh-CN" w:bidi="ar"/>
        </w:rPr>
      </w:pPr>
      <w:bookmarkStart w:id="145" w:name="_Toc2039"/>
      <w:bookmarkStart w:id="146" w:name="_Toc6162"/>
      <w:bookmarkStart w:id="147" w:name="_Toc14822"/>
      <w:r>
        <w:rPr>
          <w:rFonts w:hint="eastAsia" w:ascii="仿宋" w:hAnsi="仿宋" w:eastAsia="仿宋" w:cs="仿宋"/>
          <w:b/>
          <w:bCs/>
          <w:color w:val="000000"/>
          <w:kern w:val="0"/>
          <w:sz w:val="28"/>
          <w:szCs w:val="28"/>
          <w:lang w:val="en-US" w:eastAsia="zh-CN" w:bidi="ar"/>
        </w:rPr>
        <w:t>第四十七条【规范开采】</w:t>
      </w:r>
      <w:bookmarkEnd w:id="145"/>
      <w:bookmarkEnd w:id="146"/>
      <w:bookmarkEnd w:id="147"/>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瓷土资源企业不得非法勘查开采矿产资源（瓷土）、不得无采矿许可证非法开采矿产资源，不得非法占用耕地林地等农用地。瓷土资源采矿权依法实行有偿取得制度，采矿权出让采取招标投标、拍卖或者挂牌等出让方式进行。</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未取得采矿许可证、未办理矿山用地手续和涉及林地的未取得使用林地审批同意书，任何单位和个人不得开采瓷土资源。在龙泉市范围内开采瓷土资源应遵守《中华人民共和国矿产资源法》《中华人民共和国矿产资源法实施细则》《矿产资源开采登记管理办法》《浙江省矿产资源管理条例》、《龙泉市瓷土资源保护管理办法》，在批准的区域范围开采，禁止任何单位和个人进入他人依法设立的国有矿山企业和其他矿山企业矿区范围内开采。</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firstLine="562" w:firstLineChars="200"/>
        <w:jc w:val="both"/>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风险点：</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firstLine="560" w:firstLineChars="200"/>
        <w:jc w:val="both"/>
        <w:textAlignment w:val="auto"/>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1、买卖、出租或者以其他形式转让矿产资源的，将面临没收违法所得、罚款的处罚；倒卖探矿权、采矿权牟利的，将面临吊销勘查许可证、采矿许可证，没收违法所得，罚款等处罚。</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进行采石、采砂等活动，造成林木毁坏的，县级以上人民政府林业主管部门责令停止违法行为，限期在原地或者异地补种毁坏株数一倍以上三倍以下的树木，可以处毁坏林木价值五倍以下的罚款；造成林地毁坏的，县级以上人民政府林业主管部门责令停止违法行为，限期恢复植被和林业生产条件，可以处恢复植被和林业生产条件所需费用三倍以下的罚款。</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firstLine="562" w:firstLineChars="200"/>
        <w:jc w:val="both"/>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典型案例：</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firstLine="560" w:firstLineChars="200"/>
        <w:jc w:val="both"/>
        <w:textAlignment w:val="auto"/>
        <w:rPr>
          <w:rFonts w:hint="default" w:ascii="仿宋" w:hAnsi="仿宋" w:eastAsia="仿宋" w:cs="仿宋"/>
          <w:b w:val="0"/>
          <w:bCs w:val="0"/>
          <w:color w:val="000000"/>
          <w:kern w:val="0"/>
          <w:sz w:val="28"/>
          <w:szCs w:val="28"/>
          <w:lang w:val="en-US" w:eastAsia="zh-CN" w:bidi="ar"/>
        </w:rPr>
      </w:pPr>
      <w:r>
        <w:rPr>
          <w:rFonts w:hint="default" w:ascii="仿宋" w:hAnsi="仿宋" w:eastAsia="仿宋" w:cs="仿宋"/>
          <w:b w:val="0"/>
          <w:bCs w:val="0"/>
          <w:color w:val="000000"/>
          <w:kern w:val="0"/>
          <w:sz w:val="28"/>
          <w:szCs w:val="28"/>
          <w:lang w:val="en-US" w:eastAsia="zh-CN" w:bidi="ar"/>
        </w:rPr>
        <w:t>2022年期间龙泉市</w:t>
      </w:r>
      <w:r>
        <w:rPr>
          <w:rFonts w:hint="eastAsia" w:ascii="仿宋" w:hAnsi="仿宋" w:eastAsia="仿宋" w:cs="仿宋"/>
          <w:b w:val="0"/>
          <w:bCs w:val="0"/>
          <w:color w:val="000000"/>
          <w:kern w:val="0"/>
          <w:sz w:val="28"/>
          <w:szCs w:val="28"/>
          <w:lang w:val="en-US" w:eastAsia="zh-CN" w:bidi="ar"/>
        </w:rPr>
        <w:t>某</w:t>
      </w:r>
      <w:r>
        <w:rPr>
          <w:rFonts w:hint="default" w:ascii="仿宋" w:hAnsi="仿宋" w:eastAsia="仿宋" w:cs="仿宋"/>
          <w:b w:val="0"/>
          <w:bCs w:val="0"/>
          <w:color w:val="000000"/>
          <w:kern w:val="0"/>
          <w:sz w:val="28"/>
          <w:szCs w:val="28"/>
          <w:lang w:val="en-US" w:eastAsia="zh-CN" w:bidi="ar"/>
        </w:rPr>
        <w:t>矿业公司实施超越批准的矿区范围进行开采普通建筑石料345.01立方米的行为，违反了《中华人民共和国矿产资源法》</w:t>
      </w:r>
      <w:r>
        <w:rPr>
          <w:rFonts w:hint="eastAsia" w:ascii="仿宋" w:hAnsi="仿宋" w:eastAsia="仿宋" w:cs="仿宋"/>
          <w:b w:val="0"/>
          <w:bCs w:val="0"/>
          <w:color w:val="000000"/>
          <w:kern w:val="0"/>
          <w:sz w:val="28"/>
          <w:szCs w:val="28"/>
          <w:lang w:val="en-US" w:eastAsia="zh-CN" w:bidi="ar"/>
        </w:rPr>
        <w:t>等</w:t>
      </w:r>
      <w:r>
        <w:rPr>
          <w:rFonts w:hint="default" w:ascii="仿宋" w:hAnsi="仿宋" w:eastAsia="仿宋" w:cs="仿宋"/>
          <w:b w:val="0"/>
          <w:bCs w:val="0"/>
          <w:color w:val="000000"/>
          <w:kern w:val="0"/>
          <w:sz w:val="28"/>
          <w:szCs w:val="28"/>
          <w:lang w:val="en-US" w:eastAsia="zh-CN" w:bidi="ar"/>
        </w:rPr>
        <w:t>规定，</w:t>
      </w:r>
      <w:r>
        <w:rPr>
          <w:rFonts w:hint="eastAsia" w:ascii="仿宋" w:hAnsi="仿宋" w:eastAsia="仿宋" w:cs="仿宋"/>
          <w:b w:val="0"/>
          <w:bCs w:val="0"/>
          <w:color w:val="000000"/>
          <w:kern w:val="0"/>
          <w:sz w:val="28"/>
          <w:szCs w:val="28"/>
          <w:lang w:val="en-US" w:eastAsia="zh-CN" w:bidi="ar"/>
        </w:rPr>
        <w:t>龙泉市自然资源规划局</w:t>
      </w:r>
      <w:r>
        <w:rPr>
          <w:rFonts w:hint="default" w:ascii="仿宋" w:hAnsi="仿宋" w:eastAsia="仿宋" w:cs="仿宋"/>
          <w:b w:val="0"/>
          <w:bCs w:val="0"/>
          <w:color w:val="000000"/>
          <w:kern w:val="0"/>
          <w:sz w:val="28"/>
          <w:szCs w:val="28"/>
          <w:lang w:val="en-US" w:eastAsia="zh-CN" w:bidi="ar"/>
        </w:rPr>
        <w:t>作出如下行政处罚决定:1.责令退回本矿区范围内开采;2.没收越界开采的矿产品和违法所得21783.93元人民币，并处违法所得10%的罚款2178.39元。</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1968" w:firstLineChars="700"/>
        <w:jc w:val="both"/>
        <w:textAlignment w:val="auto"/>
        <w:outlineLvl w:val="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 xml:space="preserve"> </w:t>
      </w:r>
      <w:bookmarkStart w:id="148" w:name="_Toc17207"/>
      <w:bookmarkStart w:id="149" w:name="_Toc13089"/>
    </w:p>
    <w:p>
      <w:pPr>
        <w:keepNext w:val="0"/>
        <w:keepLines w:val="0"/>
        <w:pageBreakBefore w:val="0"/>
        <w:widowControl/>
        <w:suppressLineNumbers w:val="0"/>
        <w:kinsoku/>
        <w:wordWrap/>
        <w:overflowPunct/>
        <w:topLinePunct w:val="0"/>
        <w:autoSpaceDE/>
        <w:autoSpaceDN/>
        <w:bidi w:val="0"/>
        <w:adjustRightInd/>
        <w:snapToGrid/>
        <w:spacing w:line="580" w:lineRule="exact"/>
        <w:ind w:firstLine="1968" w:firstLineChars="700"/>
        <w:jc w:val="both"/>
        <w:textAlignment w:val="auto"/>
        <w:outlineLvl w:val="0"/>
        <w:rPr>
          <w:rFonts w:hint="eastAsia" w:ascii="仿宋" w:hAnsi="仿宋" w:eastAsia="仿宋" w:cs="仿宋"/>
          <w:b/>
          <w:bCs/>
          <w:color w:val="000000"/>
          <w:kern w:val="0"/>
          <w:sz w:val="28"/>
          <w:szCs w:val="28"/>
          <w:lang w:val="en-US" w:eastAsia="zh-CN" w:bidi="ar"/>
        </w:rPr>
      </w:pPr>
      <w:bookmarkStart w:id="150" w:name="_Toc5039"/>
      <w:r>
        <w:rPr>
          <w:rFonts w:hint="eastAsia" w:ascii="仿宋" w:hAnsi="仿宋" w:eastAsia="仿宋" w:cs="仿宋"/>
          <w:b/>
          <w:bCs/>
          <w:color w:val="000000"/>
          <w:kern w:val="0"/>
          <w:sz w:val="28"/>
          <w:szCs w:val="28"/>
          <w:lang w:val="en-US" w:eastAsia="zh-CN" w:bidi="ar"/>
        </w:rPr>
        <w:t>第三章 合规管理运行机制</w:t>
      </w:r>
      <w:bookmarkEnd w:id="148"/>
      <w:bookmarkEnd w:id="149"/>
      <w:bookmarkEnd w:id="150"/>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outlineLvl w:val="1"/>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 xml:space="preserve"> </w:t>
      </w:r>
      <w:r>
        <w:rPr>
          <w:rFonts w:hint="eastAsia" w:ascii="仿宋" w:hAnsi="仿宋" w:eastAsia="仿宋" w:cs="仿宋"/>
          <w:b/>
          <w:bCs/>
          <w:color w:val="000000"/>
          <w:kern w:val="0"/>
          <w:sz w:val="28"/>
          <w:szCs w:val="28"/>
          <w:lang w:val="en-US" w:eastAsia="zh-CN" w:bidi="ar"/>
        </w:rPr>
        <w:t xml:space="preserve">           </w:t>
      </w:r>
      <w:bookmarkStart w:id="151" w:name="_Toc4065"/>
      <w:bookmarkStart w:id="152" w:name="_Toc9357"/>
      <w:bookmarkStart w:id="153" w:name="_Toc8742"/>
      <w:r>
        <w:rPr>
          <w:rFonts w:hint="eastAsia" w:ascii="仿宋" w:hAnsi="仿宋" w:eastAsia="仿宋" w:cs="仿宋"/>
          <w:b/>
          <w:bCs/>
          <w:color w:val="000000"/>
          <w:kern w:val="0"/>
          <w:sz w:val="28"/>
          <w:szCs w:val="28"/>
          <w:lang w:val="en-US" w:eastAsia="zh-CN" w:bidi="ar"/>
        </w:rPr>
        <w:t>第一节 合规组织和责任</w:t>
      </w:r>
      <w:bookmarkEnd w:id="151"/>
      <w:bookmarkEnd w:id="152"/>
      <w:bookmarkEnd w:id="153"/>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outlineLvl w:val="2"/>
        <w:rPr>
          <w:rFonts w:hint="eastAsia" w:ascii="仿宋" w:hAnsi="仿宋" w:eastAsia="仿宋" w:cs="仿宋"/>
          <w:b/>
          <w:bCs/>
          <w:color w:val="000000"/>
          <w:kern w:val="0"/>
          <w:sz w:val="28"/>
          <w:szCs w:val="28"/>
          <w:lang w:val="en-US" w:eastAsia="zh-CN" w:bidi="ar"/>
        </w:rPr>
      </w:pPr>
      <w:bookmarkStart w:id="154" w:name="_Toc14540"/>
      <w:bookmarkStart w:id="155" w:name="_Toc26889"/>
      <w:bookmarkStart w:id="156" w:name="_Toc17463"/>
      <w:r>
        <w:rPr>
          <w:rFonts w:hint="eastAsia" w:ascii="仿宋" w:hAnsi="仿宋" w:eastAsia="仿宋" w:cs="仿宋"/>
          <w:b/>
          <w:bCs/>
          <w:color w:val="000000"/>
          <w:kern w:val="0"/>
          <w:sz w:val="28"/>
          <w:szCs w:val="28"/>
          <w:lang w:val="en-US" w:eastAsia="zh-CN" w:bidi="ar"/>
        </w:rPr>
        <w:t>第四十八条【合规负责人】</w:t>
      </w:r>
      <w:bookmarkEnd w:id="154"/>
      <w:bookmarkEnd w:id="155"/>
      <w:bookmarkEnd w:id="156"/>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sz w:val="28"/>
          <w:szCs w:val="28"/>
          <w:lang w:val="en-US" w:eastAsia="zh-CN"/>
        </w:rPr>
        <w:t>青瓷产业经营主体</w:t>
      </w:r>
      <w:r>
        <w:rPr>
          <w:rFonts w:hint="eastAsia" w:ascii="仿宋" w:hAnsi="仿宋" w:eastAsia="仿宋" w:cs="仿宋"/>
          <w:b w:val="0"/>
          <w:bCs w:val="0"/>
          <w:color w:val="000000"/>
          <w:kern w:val="0"/>
          <w:sz w:val="28"/>
          <w:szCs w:val="28"/>
          <w:lang w:val="en-US" w:eastAsia="zh-CN" w:bidi="ar"/>
        </w:rPr>
        <w:t>的主要责任人是合规管理管理的第一责任人，依照法律、法规和公司章程的规定，履行与合规管理有关的职责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outlineLvl w:val="2"/>
        <w:rPr>
          <w:rFonts w:hint="eastAsia" w:ascii="仿宋" w:hAnsi="仿宋" w:eastAsia="仿宋" w:cs="仿宋"/>
          <w:b/>
          <w:bCs/>
          <w:color w:val="000000"/>
          <w:kern w:val="0"/>
          <w:sz w:val="28"/>
          <w:szCs w:val="28"/>
          <w:lang w:val="en-US" w:eastAsia="zh-CN" w:bidi="ar"/>
        </w:rPr>
      </w:pPr>
      <w:bookmarkStart w:id="157" w:name="_Toc30072"/>
      <w:bookmarkStart w:id="158" w:name="_Toc25538"/>
      <w:bookmarkStart w:id="159" w:name="_Toc21204"/>
      <w:r>
        <w:rPr>
          <w:rFonts w:hint="eastAsia" w:ascii="仿宋" w:hAnsi="仿宋" w:eastAsia="仿宋" w:cs="仿宋"/>
          <w:b/>
          <w:bCs/>
          <w:color w:val="000000"/>
          <w:kern w:val="0"/>
          <w:sz w:val="28"/>
          <w:szCs w:val="28"/>
          <w:lang w:val="en-US" w:eastAsia="zh-CN" w:bidi="ar"/>
        </w:rPr>
        <w:t>第四十九条【合规管理组织】</w:t>
      </w:r>
      <w:bookmarkEnd w:id="157"/>
      <w:bookmarkEnd w:id="158"/>
      <w:bookmarkEnd w:id="159"/>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sz w:val="28"/>
          <w:szCs w:val="28"/>
          <w:lang w:val="en-US" w:eastAsia="zh-CN"/>
        </w:rPr>
        <w:t>青瓷产业经营主体</w:t>
      </w:r>
      <w:r>
        <w:rPr>
          <w:rFonts w:hint="eastAsia" w:ascii="仿宋" w:hAnsi="仿宋" w:eastAsia="仿宋" w:cs="仿宋"/>
          <w:b w:val="0"/>
          <w:bCs w:val="0"/>
          <w:color w:val="000000"/>
          <w:kern w:val="0"/>
          <w:sz w:val="28"/>
          <w:szCs w:val="28"/>
          <w:lang w:val="en-US" w:eastAsia="zh-CN" w:bidi="ar"/>
        </w:rPr>
        <w:t>应根据自身的规模和经营特点，逐步健全合规管理组织体系。鼓励设立合规部门或合规岗，完善企业合规制度体系，对经营行为的合规性进行审查、监督和检查，履行合规监督检查、审查、咨询、教育培训等合规支持和合规控制职能。</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outlineLvl w:val="2"/>
        <w:rPr>
          <w:rFonts w:hint="eastAsia" w:ascii="仿宋" w:hAnsi="仿宋" w:eastAsia="仿宋" w:cs="仿宋"/>
          <w:b/>
          <w:bCs/>
          <w:color w:val="000000"/>
          <w:kern w:val="0"/>
          <w:sz w:val="28"/>
          <w:szCs w:val="28"/>
          <w:lang w:val="en-US" w:eastAsia="zh-CN" w:bidi="ar"/>
        </w:rPr>
      </w:pPr>
      <w:bookmarkStart w:id="160" w:name="_Toc11438"/>
      <w:bookmarkStart w:id="161" w:name="_Toc9142"/>
      <w:bookmarkStart w:id="162" w:name="_Toc28927"/>
      <w:r>
        <w:rPr>
          <w:rFonts w:hint="eastAsia" w:ascii="仿宋" w:hAnsi="仿宋" w:eastAsia="仿宋" w:cs="仿宋"/>
          <w:b/>
          <w:bCs/>
          <w:color w:val="000000"/>
          <w:kern w:val="0"/>
          <w:sz w:val="28"/>
          <w:szCs w:val="28"/>
          <w:lang w:val="en-US" w:eastAsia="zh-CN" w:bidi="ar"/>
        </w:rPr>
        <w:t>第五十条【从业人员职责】</w:t>
      </w:r>
      <w:bookmarkEnd w:id="160"/>
      <w:bookmarkEnd w:id="161"/>
      <w:bookmarkEnd w:id="162"/>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sz w:val="28"/>
          <w:szCs w:val="28"/>
          <w:lang w:val="en-US" w:eastAsia="zh-CN"/>
        </w:rPr>
        <w:t>青瓷产业经营主体</w:t>
      </w:r>
      <w:r>
        <w:rPr>
          <w:rFonts w:hint="eastAsia" w:ascii="仿宋" w:hAnsi="仿宋" w:eastAsia="仿宋" w:cs="仿宋"/>
          <w:b w:val="0"/>
          <w:bCs w:val="0"/>
          <w:color w:val="000000"/>
          <w:kern w:val="0"/>
          <w:sz w:val="28"/>
          <w:szCs w:val="28"/>
          <w:lang w:val="en-US" w:eastAsia="zh-CN" w:bidi="ar"/>
        </w:rPr>
        <w:t>的从业人员应履行如下合规职责：</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（一）熟知并严格遵守有关的法律、法规和准则；</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（二）主动识别、控制其职务行为的合规风险；</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（三）拒绝违规的经营行为，并对发现的违法违规行为或合规风险隐患，主动、及时地向合规部门报告。</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（四）对履职过程中遇到的难以判断的合规风险，应主动寻求合规咨询、合规审查等合规支持；</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（五）企业规定的其他合规职责。</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outlineLvl w:val="1"/>
        <w:rPr>
          <w:rFonts w:hint="eastAsia" w:ascii="仿宋" w:hAnsi="仿宋" w:eastAsia="仿宋" w:cs="仿宋"/>
          <w:b/>
          <w:bCs/>
          <w:color w:val="000000"/>
          <w:kern w:val="0"/>
          <w:sz w:val="28"/>
          <w:szCs w:val="28"/>
          <w:lang w:val="en-US" w:eastAsia="zh-CN" w:bidi="ar"/>
        </w:rPr>
      </w:pPr>
      <w:bookmarkStart w:id="163" w:name="_Toc19315"/>
      <w:bookmarkStart w:id="164" w:name="_Toc29456"/>
      <w:bookmarkStart w:id="165" w:name="_Toc32552"/>
      <w:r>
        <w:rPr>
          <w:rFonts w:hint="eastAsia" w:ascii="仿宋" w:hAnsi="仿宋" w:eastAsia="仿宋" w:cs="仿宋"/>
          <w:b/>
          <w:bCs/>
          <w:color w:val="000000"/>
          <w:kern w:val="0"/>
          <w:sz w:val="28"/>
          <w:szCs w:val="28"/>
          <w:lang w:val="en-US" w:eastAsia="zh-CN" w:bidi="ar"/>
        </w:rPr>
        <w:t>第二节 合规检查和处置</w:t>
      </w:r>
      <w:bookmarkEnd w:id="163"/>
      <w:bookmarkEnd w:id="164"/>
      <w:bookmarkEnd w:id="165"/>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outlineLvl w:val="2"/>
        <w:rPr>
          <w:rFonts w:hint="eastAsia" w:ascii="仿宋" w:hAnsi="仿宋" w:eastAsia="仿宋" w:cs="仿宋"/>
          <w:b/>
          <w:bCs/>
          <w:color w:val="000000"/>
          <w:kern w:val="0"/>
          <w:sz w:val="28"/>
          <w:szCs w:val="28"/>
          <w:lang w:val="en-US" w:eastAsia="zh-CN" w:bidi="ar"/>
        </w:rPr>
      </w:pPr>
      <w:bookmarkStart w:id="166" w:name="_Toc202"/>
      <w:bookmarkStart w:id="167" w:name="_Toc30114"/>
      <w:bookmarkStart w:id="168" w:name="_Toc1696"/>
      <w:r>
        <w:rPr>
          <w:rFonts w:hint="eastAsia" w:ascii="仿宋" w:hAnsi="仿宋" w:eastAsia="仿宋" w:cs="仿宋"/>
          <w:b/>
          <w:bCs/>
          <w:color w:val="000000"/>
          <w:kern w:val="0"/>
          <w:sz w:val="28"/>
          <w:szCs w:val="28"/>
          <w:lang w:val="en-US" w:eastAsia="zh-CN" w:bidi="ar"/>
        </w:rPr>
        <w:t>第五十一条【合规检查】</w:t>
      </w:r>
      <w:bookmarkEnd w:id="166"/>
      <w:bookmarkEnd w:id="167"/>
      <w:bookmarkEnd w:id="168"/>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合规监督检查工作的内容主要包括各部门遵循法律、法规及企业制度的情况、企业合规管理机制实际运行的有效性、违规事件的整改情况等。合规管理人员有权对企业内部的违法违规行为或合规风险隐患进行调查，对在检查过程中发现的合规风险，合规管理部门应向有关部门发出书面整改通知，有关部门应及时整改并回复；对检查过程中发现的重大风险或合规管理体系、制度中的重大缺陷等还应及时向企业主要负责人做出书面汇报。</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outlineLvl w:val="2"/>
        <w:rPr>
          <w:rFonts w:hint="eastAsia" w:ascii="仿宋" w:hAnsi="仿宋" w:eastAsia="仿宋" w:cs="仿宋"/>
          <w:b/>
          <w:bCs/>
          <w:color w:val="000000"/>
          <w:kern w:val="0"/>
          <w:sz w:val="28"/>
          <w:szCs w:val="28"/>
          <w:lang w:val="en-US" w:eastAsia="zh-CN" w:bidi="ar"/>
        </w:rPr>
      </w:pPr>
      <w:bookmarkStart w:id="169" w:name="_Toc1573"/>
      <w:bookmarkStart w:id="170" w:name="_Toc19025"/>
      <w:bookmarkStart w:id="171" w:name="_Toc22163"/>
      <w:r>
        <w:rPr>
          <w:rFonts w:hint="eastAsia" w:ascii="仿宋" w:hAnsi="仿宋" w:eastAsia="仿宋" w:cs="仿宋"/>
          <w:b/>
          <w:bCs/>
          <w:color w:val="000000"/>
          <w:kern w:val="0"/>
          <w:sz w:val="28"/>
          <w:szCs w:val="28"/>
          <w:lang w:val="en-US" w:eastAsia="zh-CN" w:bidi="ar"/>
        </w:rPr>
        <w:t>第五十二条【合规处置】</w:t>
      </w:r>
      <w:bookmarkEnd w:id="169"/>
      <w:bookmarkEnd w:id="170"/>
      <w:bookmarkEnd w:id="171"/>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企业对违法违规行为应进行严格的责任追究。违法违规行为的责任追究工作，由企业合规部门等相关部门单独或联合组成调查组进行调查核实并进行定性分析，经认定后由人力资源部门会合规部门等相关部门提出合规问责处理意见，报审批后执行。</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对于隐瞒合规风险事件的，以及被合规问责后仍再犯或未按规定整改的，企业应予以从严处理；对于主动报告合规风险并主动纠正整改以及部门内部严肃处罚的，应视情况给予主动报告部门或人员从轻、减轻或免除处罚。</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outlineLvl w:val="1"/>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 xml:space="preserve">        </w:t>
      </w:r>
      <w:r>
        <w:rPr>
          <w:rFonts w:hint="eastAsia" w:ascii="仿宋" w:hAnsi="仿宋" w:eastAsia="仿宋" w:cs="仿宋"/>
          <w:b/>
          <w:bCs/>
          <w:color w:val="000000"/>
          <w:kern w:val="0"/>
          <w:sz w:val="28"/>
          <w:szCs w:val="28"/>
          <w:lang w:val="en-US" w:eastAsia="zh-CN" w:bidi="ar"/>
        </w:rPr>
        <w:t xml:space="preserve">        </w:t>
      </w:r>
      <w:bookmarkStart w:id="172" w:name="_Toc32533"/>
      <w:bookmarkStart w:id="173" w:name="_Toc27714"/>
      <w:bookmarkStart w:id="174" w:name="_Toc14060"/>
      <w:r>
        <w:rPr>
          <w:rFonts w:hint="eastAsia" w:ascii="仿宋" w:hAnsi="仿宋" w:eastAsia="仿宋" w:cs="仿宋"/>
          <w:b/>
          <w:bCs/>
          <w:color w:val="000000"/>
          <w:kern w:val="0"/>
          <w:sz w:val="28"/>
          <w:szCs w:val="28"/>
          <w:lang w:val="en-US" w:eastAsia="zh-CN" w:bidi="ar"/>
        </w:rPr>
        <w:t>第三节   合规文化</w:t>
      </w:r>
      <w:bookmarkEnd w:id="172"/>
      <w:bookmarkEnd w:id="173"/>
      <w:bookmarkEnd w:id="174"/>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outlineLvl w:val="2"/>
        <w:rPr>
          <w:rFonts w:hint="eastAsia" w:ascii="仿宋" w:hAnsi="仿宋" w:eastAsia="仿宋" w:cs="仿宋"/>
          <w:b/>
          <w:bCs/>
          <w:color w:val="000000"/>
          <w:kern w:val="0"/>
          <w:sz w:val="28"/>
          <w:szCs w:val="28"/>
          <w:lang w:val="en-US" w:eastAsia="zh-CN" w:bidi="ar"/>
        </w:rPr>
      </w:pPr>
      <w:bookmarkStart w:id="175" w:name="_Toc6700"/>
      <w:bookmarkStart w:id="176" w:name="_Toc6495"/>
      <w:bookmarkStart w:id="177" w:name="_Toc15554"/>
      <w:r>
        <w:rPr>
          <w:rFonts w:hint="eastAsia" w:ascii="仿宋" w:hAnsi="仿宋" w:eastAsia="仿宋" w:cs="仿宋"/>
          <w:b/>
          <w:bCs/>
          <w:color w:val="000000"/>
          <w:kern w:val="0"/>
          <w:sz w:val="28"/>
          <w:szCs w:val="28"/>
          <w:lang w:val="en-US" w:eastAsia="zh-CN" w:bidi="ar"/>
        </w:rPr>
        <w:t>第五十三条【合规目标】</w:t>
      </w:r>
      <w:bookmarkEnd w:id="175"/>
      <w:bookmarkEnd w:id="176"/>
      <w:bookmarkEnd w:id="177"/>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sz w:val="28"/>
          <w:szCs w:val="28"/>
          <w:lang w:val="en-US" w:eastAsia="zh-CN"/>
        </w:rPr>
        <w:t>青瓷产业经营主体</w:t>
      </w:r>
      <w:r>
        <w:rPr>
          <w:rFonts w:hint="eastAsia" w:ascii="仿宋" w:hAnsi="仿宋" w:eastAsia="仿宋" w:cs="仿宋"/>
          <w:b w:val="0"/>
          <w:bCs w:val="0"/>
          <w:color w:val="000000"/>
          <w:kern w:val="0"/>
          <w:sz w:val="28"/>
          <w:szCs w:val="28"/>
          <w:lang w:val="en-US" w:eastAsia="zh-CN" w:bidi="ar"/>
        </w:rPr>
        <w:t>通过合规管理体系的建设，使合规管理适应青瓷行业发展战略需求，并持续有效符合外部监管要求。形成内部约束长效机制，在企业内部营造全员“主动合规、人人合规、违规必罚”的合规氛围和机制。</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outlineLvl w:val="2"/>
        <w:rPr>
          <w:rFonts w:hint="eastAsia" w:ascii="仿宋" w:hAnsi="仿宋" w:eastAsia="仿宋" w:cs="仿宋"/>
          <w:b/>
          <w:bCs/>
          <w:color w:val="000000"/>
          <w:kern w:val="0"/>
          <w:sz w:val="28"/>
          <w:szCs w:val="28"/>
          <w:lang w:val="en-US" w:eastAsia="zh-CN" w:bidi="ar"/>
        </w:rPr>
      </w:pPr>
      <w:bookmarkStart w:id="178" w:name="_Toc12801"/>
      <w:bookmarkStart w:id="179" w:name="_Toc4783"/>
      <w:bookmarkStart w:id="180" w:name="_Toc16488"/>
      <w:r>
        <w:rPr>
          <w:rFonts w:hint="eastAsia" w:ascii="仿宋" w:hAnsi="仿宋" w:eastAsia="仿宋" w:cs="仿宋"/>
          <w:b/>
          <w:bCs/>
          <w:color w:val="000000"/>
          <w:kern w:val="0"/>
          <w:sz w:val="28"/>
          <w:szCs w:val="28"/>
          <w:lang w:val="en-US" w:eastAsia="zh-CN" w:bidi="ar"/>
        </w:rPr>
        <w:t>第五十四条【合规队伍建设】</w:t>
      </w:r>
      <w:bookmarkEnd w:id="178"/>
      <w:bookmarkEnd w:id="179"/>
      <w:bookmarkEnd w:id="180"/>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sz w:val="28"/>
          <w:szCs w:val="28"/>
          <w:lang w:val="en-US" w:eastAsia="zh-CN"/>
        </w:rPr>
        <w:t>青瓷产业经营主体</w:t>
      </w:r>
      <w:r>
        <w:rPr>
          <w:rFonts w:hint="eastAsia" w:ascii="仿宋" w:hAnsi="仿宋" w:eastAsia="仿宋" w:cs="仿宋"/>
          <w:b w:val="0"/>
          <w:bCs w:val="0"/>
          <w:color w:val="000000"/>
          <w:kern w:val="0"/>
          <w:sz w:val="28"/>
          <w:szCs w:val="28"/>
          <w:lang w:val="en-US" w:eastAsia="zh-CN" w:bidi="ar"/>
        </w:rPr>
        <w:t>应建立、健全合规管理队伍，指定熟悉本单位业务的骨干人员负责合规工作，接受法律的合规业务指导和专业培训，负责或协助本单位合规风险的识别、评估、管控和应对。明确企业治理层、经营管理层、工作执行层的合规管理职责，夯实各方主体责任，建立起自上而下、分工负责、协同联动、有效运转的合规管理组织架构，助力企业合规建设。</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3092" w:firstLineChars="1100"/>
        <w:jc w:val="both"/>
        <w:textAlignment w:val="auto"/>
        <w:outlineLvl w:val="0"/>
        <w:rPr>
          <w:rFonts w:hint="eastAsia" w:ascii="仿宋" w:hAnsi="仿宋" w:eastAsia="仿宋" w:cs="仿宋"/>
          <w:b/>
          <w:bCs/>
          <w:color w:val="000000"/>
          <w:kern w:val="0"/>
          <w:sz w:val="28"/>
          <w:szCs w:val="28"/>
          <w:lang w:val="en-US" w:eastAsia="zh-CN" w:bidi="ar"/>
        </w:rPr>
      </w:pPr>
      <w:bookmarkStart w:id="181" w:name="_Toc31333"/>
      <w:bookmarkStart w:id="182" w:name="_Toc2764"/>
      <w:bookmarkStart w:id="183" w:name="_Toc19102"/>
      <w:r>
        <w:rPr>
          <w:rFonts w:hint="eastAsia" w:ascii="仿宋" w:hAnsi="仿宋" w:eastAsia="仿宋" w:cs="仿宋"/>
          <w:b/>
          <w:bCs/>
          <w:color w:val="000000"/>
          <w:kern w:val="0"/>
          <w:sz w:val="28"/>
          <w:szCs w:val="28"/>
          <w:lang w:val="en-US" w:eastAsia="zh-CN" w:bidi="ar"/>
        </w:rPr>
        <w:t>第四章 附则</w:t>
      </w:r>
      <w:bookmarkEnd w:id="181"/>
      <w:bookmarkEnd w:id="182"/>
      <w:bookmarkEnd w:id="183"/>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outlineLvl w:val="1"/>
        <w:rPr>
          <w:rFonts w:hint="eastAsia" w:ascii="仿宋" w:hAnsi="仿宋" w:eastAsia="仿宋" w:cs="仿宋"/>
          <w:b/>
          <w:bCs/>
          <w:color w:val="000000"/>
          <w:kern w:val="0"/>
          <w:sz w:val="28"/>
          <w:szCs w:val="28"/>
          <w:lang w:val="en-US" w:eastAsia="zh-CN" w:bidi="ar"/>
        </w:rPr>
      </w:pPr>
      <w:bookmarkStart w:id="184" w:name="_Toc25656"/>
      <w:bookmarkStart w:id="185" w:name="_Toc20475"/>
      <w:bookmarkStart w:id="186" w:name="_Toc20155"/>
      <w:r>
        <w:rPr>
          <w:rFonts w:hint="eastAsia" w:ascii="仿宋" w:hAnsi="仿宋" w:eastAsia="仿宋" w:cs="仿宋"/>
          <w:b/>
          <w:bCs/>
          <w:color w:val="000000"/>
          <w:kern w:val="0"/>
          <w:sz w:val="28"/>
          <w:szCs w:val="28"/>
          <w:lang w:val="en-US" w:eastAsia="zh-CN" w:bidi="ar"/>
        </w:rPr>
        <w:t>第五十五条【指引的效力】</w:t>
      </w:r>
      <w:bookmarkEnd w:id="184"/>
      <w:bookmarkEnd w:id="185"/>
      <w:bookmarkEnd w:id="186"/>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本指引仅对</w:t>
      </w:r>
      <w:r>
        <w:rPr>
          <w:rFonts w:hint="eastAsia" w:ascii="仿宋" w:hAnsi="仿宋" w:eastAsia="仿宋" w:cs="仿宋"/>
          <w:sz w:val="28"/>
          <w:szCs w:val="28"/>
          <w:lang w:val="en-US" w:eastAsia="zh-CN"/>
        </w:rPr>
        <w:t>青瓷产业经营主体</w:t>
      </w:r>
      <w:r>
        <w:rPr>
          <w:rFonts w:hint="eastAsia" w:ascii="仿宋" w:hAnsi="仿宋" w:eastAsia="仿宋" w:cs="仿宋"/>
          <w:b w:val="0"/>
          <w:bCs w:val="0"/>
          <w:color w:val="000000"/>
          <w:kern w:val="0"/>
          <w:sz w:val="28"/>
          <w:szCs w:val="28"/>
          <w:lang w:val="en-US" w:eastAsia="zh-CN" w:bidi="ar"/>
        </w:rPr>
        <w:t>及从业人员合规管理作出一般性指引，不具有强制性，相关法律法规和规范性文件另有规定的，从其规定。</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outlineLvl w:val="1"/>
        <w:rPr>
          <w:rFonts w:hint="eastAsia" w:ascii="仿宋" w:hAnsi="仿宋" w:eastAsia="仿宋" w:cs="仿宋"/>
          <w:b/>
          <w:bCs/>
          <w:color w:val="000000"/>
          <w:kern w:val="0"/>
          <w:sz w:val="28"/>
          <w:szCs w:val="28"/>
          <w:lang w:val="en-US" w:eastAsia="zh-CN" w:bidi="ar"/>
        </w:rPr>
      </w:pPr>
      <w:bookmarkStart w:id="187" w:name="_Toc26535"/>
      <w:bookmarkStart w:id="188" w:name="_Toc14359"/>
      <w:bookmarkStart w:id="189" w:name="_Toc17506"/>
      <w:r>
        <w:rPr>
          <w:rFonts w:hint="eastAsia" w:ascii="仿宋" w:hAnsi="仿宋" w:eastAsia="仿宋" w:cs="仿宋"/>
          <w:b/>
          <w:bCs/>
          <w:color w:val="000000"/>
          <w:kern w:val="0"/>
          <w:sz w:val="28"/>
          <w:szCs w:val="28"/>
          <w:lang w:val="en-US" w:eastAsia="zh-CN" w:bidi="ar"/>
        </w:rPr>
        <w:t>第五十六条【违反指引的处理】</w:t>
      </w:r>
      <w:bookmarkEnd w:id="187"/>
      <w:bookmarkEnd w:id="188"/>
      <w:bookmarkEnd w:id="189"/>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对于</w:t>
      </w:r>
      <w:r>
        <w:rPr>
          <w:rFonts w:hint="eastAsia" w:ascii="仿宋" w:hAnsi="仿宋" w:eastAsia="仿宋" w:cs="仿宋"/>
          <w:sz w:val="28"/>
          <w:szCs w:val="28"/>
          <w:lang w:val="en-US" w:eastAsia="zh-CN"/>
        </w:rPr>
        <w:t>青瓷产业经营主体</w:t>
      </w:r>
      <w:r>
        <w:rPr>
          <w:rFonts w:hint="eastAsia" w:ascii="仿宋" w:hAnsi="仿宋" w:eastAsia="仿宋" w:cs="仿宋"/>
          <w:b w:val="0"/>
          <w:bCs w:val="0"/>
          <w:color w:val="000000"/>
          <w:kern w:val="0"/>
          <w:sz w:val="28"/>
          <w:szCs w:val="28"/>
          <w:lang w:val="en-US" w:eastAsia="zh-CN" w:bidi="ar"/>
        </w:rPr>
        <w:t>及从业人员违反本指引的行为，职能部门和青瓷行业协会可提出整改建议，违规行为违反法律法规、规章规定的，由相关部门依法进行查处。</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both"/>
        <w:textAlignment w:val="auto"/>
        <w:outlineLvl w:val="1"/>
        <w:rPr>
          <w:rFonts w:hint="eastAsia" w:ascii="仿宋" w:hAnsi="仿宋" w:eastAsia="仿宋" w:cs="仿宋"/>
          <w:b/>
          <w:bCs/>
          <w:color w:val="000000"/>
          <w:kern w:val="0"/>
          <w:sz w:val="28"/>
          <w:szCs w:val="28"/>
          <w:lang w:val="en-US" w:eastAsia="zh-CN" w:bidi="ar"/>
        </w:rPr>
      </w:pPr>
      <w:bookmarkStart w:id="190" w:name="_Toc10576"/>
      <w:bookmarkStart w:id="191" w:name="_Toc16665"/>
      <w:bookmarkStart w:id="192" w:name="_Toc2441"/>
      <w:r>
        <w:rPr>
          <w:rFonts w:hint="eastAsia" w:ascii="仿宋" w:hAnsi="仿宋" w:eastAsia="仿宋" w:cs="仿宋"/>
          <w:b/>
          <w:bCs/>
          <w:color w:val="000000"/>
          <w:kern w:val="0"/>
          <w:sz w:val="28"/>
          <w:szCs w:val="28"/>
          <w:lang w:val="en-US" w:eastAsia="zh-CN" w:bidi="ar"/>
        </w:rPr>
        <w:t>第五十七条 【指引作用】</w:t>
      </w:r>
      <w:bookmarkEnd w:id="190"/>
      <w:bookmarkEnd w:id="191"/>
      <w:bookmarkEnd w:id="192"/>
    </w:p>
    <w:p>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宋体" w:hAnsi="宋体" w:eastAsia="宋体" w:cs="宋体"/>
          <w:b w:val="0"/>
          <w:bCs w:val="0"/>
          <w:color w:val="000000"/>
          <w:kern w:val="0"/>
          <w:sz w:val="28"/>
          <w:szCs w:val="28"/>
          <w:lang w:val="en-US" w:eastAsia="zh-CN" w:bidi="ar"/>
        </w:rPr>
      </w:pPr>
      <w:r>
        <w:rPr>
          <w:rFonts w:hint="eastAsia" w:ascii="仿宋" w:hAnsi="仿宋" w:eastAsia="仿宋" w:cs="仿宋"/>
          <w:sz w:val="28"/>
          <w:szCs w:val="28"/>
          <w:lang w:val="en-US" w:eastAsia="zh-CN"/>
        </w:rPr>
        <w:t>青瓷产业经营主体</w:t>
      </w:r>
      <w:r>
        <w:rPr>
          <w:rFonts w:hint="eastAsia" w:ascii="仿宋" w:hAnsi="仿宋" w:eastAsia="仿宋" w:cs="仿宋"/>
          <w:b w:val="0"/>
          <w:bCs w:val="0"/>
          <w:color w:val="000000"/>
          <w:kern w:val="0"/>
          <w:sz w:val="28"/>
          <w:szCs w:val="28"/>
          <w:lang w:val="en-US" w:eastAsia="zh-CN" w:bidi="ar"/>
        </w:rPr>
        <w:t>及从业人员可根据本指引，结合实际制定合规生产经营管理实施细则，积极推进青瓷行业整体合规管理工作。</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542D"/>
    <w:multiLevelType w:val="singleLevel"/>
    <w:tmpl w:val="01EE542D"/>
    <w:lvl w:ilvl="0" w:tentative="0">
      <w:start w:val="1"/>
      <w:numFmt w:val="decimal"/>
      <w:suff w:val="nothing"/>
      <w:lvlText w:val="%1、"/>
      <w:lvlJc w:val="left"/>
    </w:lvl>
  </w:abstractNum>
  <w:abstractNum w:abstractNumId="1">
    <w:nsid w:val="2634EC1B"/>
    <w:multiLevelType w:val="singleLevel"/>
    <w:tmpl w:val="2634EC1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NDI5OWMwYTUyODhmNWI0YTkyZTcwYTdiOTJlYTMifQ=="/>
  </w:docVars>
  <w:rsids>
    <w:rsidRoot w:val="36B33A8F"/>
    <w:rsid w:val="02E25D10"/>
    <w:rsid w:val="02FE6D12"/>
    <w:rsid w:val="04E35692"/>
    <w:rsid w:val="055B5D13"/>
    <w:rsid w:val="06EE6CAE"/>
    <w:rsid w:val="0AE7E782"/>
    <w:rsid w:val="0BF80E98"/>
    <w:rsid w:val="0FC355FE"/>
    <w:rsid w:val="1025097B"/>
    <w:rsid w:val="14CB2084"/>
    <w:rsid w:val="153951E6"/>
    <w:rsid w:val="1D3F1036"/>
    <w:rsid w:val="1FC30ACA"/>
    <w:rsid w:val="244341B2"/>
    <w:rsid w:val="290C7738"/>
    <w:rsid w:val="2AB168A6"/>
    <w:rsid w:val="2B233033"/>
    <w:rsid w:val="2C727379"/>
    <w:rsid w:val="2D6434F8"/>
    <w:rsid w:val="30136908"/>
    <w:rsid w:val="322B1AB1"/>
    <w:rsid w:val="34C94873"/>
    <w:rsid w:val="34F211E2"/>
    <w:rsid w:val="36B33A8F"/>
    <w:rsid w:val="394E4794"/>
    <w:rsid w:val="3B6E5AF8"/>
    <w:rsid w:val="3CAD5EEB"/>
    <w:rsid w:val="40B52C63"/>
    <w:rsid w:val="419E412E"/>
    <w:rsid w:val="42C30DBC"/>
    <w:rsid w:val="42E6218E"/>
    <w:rsid w:val="45050ABD"/>
    <w:rsid w:val="45CA1FE6"/>
    <w:rsid w:val="47CDED77"/>
    <w:rsid w:val="4A3546F0"/>
    <w:rsid w:val="4A4533DC"/>
    <w:rsid w:val="4D0D18BF"/>
    <w:rsid w:val="4EAA7FE0"/>
    <w:rsid w:val="5212481A"/>
    <w:rsid w:val="5290573F"/>
    <w:rsid w:val="578E313A"/>
    <w:rsid w:val="5BEA4111"/>
    <w:rsid w:val="5D2B2E5F"/>
    <w:rsid w:val="5DB52BD1"/>
    <w:rsid w:val="5ED01496"/>
    <w:rsid w:val="620D4C54"/>
    <w:rsid w:val="64673D0E"/>
    <w:rsid w:val="65A54CCD"/>
    <w:rsid w:val="6C924135"/>
    <w:rsid w:val="6DF35F34"/>
    <w:rsid w:val="6FC22F83"/>
    <w:rsid w:val="700A492A"/>
    <w:rsid w:val="75C4732A"/>
    <w:rsid w:val="762D4096"/>
    <w:rsid w:val="76CB06F8"/>
    <w:rsid w:val="7BEF012B"/>
    <w:rsid w:val="7CF5898B"/>
    <w:rsid w:val="7D1B0CCB"/>
    <w:rsid w:val="7D776E78"/>
    <w:rsid w:val="8BDE4D30"/>
    <w:rsid w:val="BBBD56DC"/>
    <w:rsid w:val="CF7EE32C"/>
    <w:rsid w:val="DD3C7755"/>
    <w:rsid w:val="EB77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Calibri" w:hAnsi="Calibri" w:eastAsia="宋体" w:cs="Times New Roman"/>
      <w:szCs w:val="24"/>
    </w:rPr>
  </w:style>
  <w:style w:type="paragraph" w:styleId="3">
    <w:name w:val="toc 8"/>
    <w:basedOn w:val="1"/>
    <w:next w:val="1"/>
    <w:qFormat/>
    <w:uiPriority w:val="0"/>
    <w:pPr>
      <w:wordWrap w:val="0"/>
      <w:ind w:left="1270"/>
    </w:pPr>
    <w:rPr>
      <w:rFonts w:ascii="Calibri" w:hAnsi="Calibri"/>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18484</Words>
  <Characters>18910</Characters>
  <Lines>1</Lines>
  <Paragraphs>1</Paragraphs>
  <TotalTime>5</TotalTime>
  <ScaleCrop>false</ScaleCrop>
  <LinksUpToDate>false</LinksUpToDate>
  <CharactersWithSpaces>19328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2024-07-05T00:18:00Z</dcterms:created>
  <dc:creator>陈君毅</dc:creator>
  <cp:lastModifiedBy>刘晨曦</cp:lastModifiedBy>
  <cp:lastPrinted>2024-07-16T06:45:00Z</cp:lastPrinted>
  <dcterms:modified xsi:type="dcterms:W3CDTF">2024-11-11T07:25:45Z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1DCF5EBD46794E538068F42BCFE134FD_13</vt:lpwstr>
  </property>
</Properties>
</file>