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napToGrid w:val="0"/>
        <w:spacing w:line="560" w:lineRule="exact"/>
        <w:jc w:val="both"/>
        <w:textAlignment w:val="auto"/>
        <w:rPr>
          <w:rFonts w:hint="eastAsia" w:ascii="黑体" w:hAnsi="黑体" w:eastAsia="黑体" w:cs="黑体"/>
          <w:b w:val="0"/>
          <w:bCs w:val="0"/>
          <w:sz w:val="32"/>
          <w:szCs w:val="32"/>
          <w:lang w:val="en-US" w:eastAsia="zh-CN"/>
        </w:rPr>
      </w:pPr>
      <w:bookmarkStart w:id="0" w:name="hallSendFileTitle"/>
      <w:r>
        <w:rPr>
          <w:rFonts w:hint="eastAsia" w:ascii="黑体" w:hAnsi="黑体" w:eastAsia="黑体" w:cs="黑体"/>
          <w:b w:val="0"/>
          <w:bCs w:val="0"/>
          <w:sz w:val="32"/>
          <w:szCs w:val="32"/>
          <w:lang w:val="en-US" w:eastAsia="zh-CN"/>
        </w:rPr>
        <w:t>附件1</w:t>
      </w:r>
    </w:p>
    <w:p>
      <w:pPr>
        <w:keepNext w:val="0"/>
        <w:keepLines w:val="0"/>
        <w:pageBreakBefore w:val="0"/>
        <w:kinsoku/>
        <w:overflowPunct/>
        <w:topLinePunct w:val="0"/>
        <w:autoSpaceDE/>
        <w:autoSpaceDN/>
        <w:bidi w:val="0"/>
        <w:snapToGrid w:val="0"/>
        <w:spacing w:line="560" w:lineRule="exact"/>
        <w:ind w:firstLine="864" w:firstLineChars="200"/>
        <w:jc w:val="center"/>
        <w:textAlignment w:val="auto"/>
        <w:rPr>
          <w:rFonts w:hint="eastAsia" w:ascii="方正小标宋简体" w:hAnsi="方正小标宋简体" w:eastAsia="方正小标宋简体" w:cs="方正小标宋简体"/>
          <w:b w:val="0"/>
          <w:bCs w:val="0"/>
          <w:sz w:val="44"/>
          <w:lang w:eastAsia="zh-CN"/>
        </w:rPr>
      </w:pPr>
    </w:p>
    <w:p>
      <w:pPr>
        <w:keepNext w:val="0"/>
        <w:keepLines w:val="0"/>
        <w:pageBreakBefore w:val="0"/>
        <w:kinsoku/>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关于规范</w:t>
      </w:r>
      <w:r>
        <w:rPr>
          <w:rFonts w:hint="eastAsia" w:ascii="方正小标宋简体" w:hAnsi="方正小标宋简体" w:eastAsia="方正小标宋简体" w:cs="方正小标宋简体"/>
          <w:sz w:val="44"/>
          <w:szCs w:val="44"/>
          <w:lang w:eastAsia="zh-CN"/>
        </w:rPr>
        <w:t>龙泉市</w:t>
      </w:r>
      <w:r>
        <w:rPr>
          <w:rFonts w:hint="eastAsia" w:ascii="方正小标宋简体" w:hAnsi="方正小标宋简体" w:eastAsia="方正小标宋简体" w:cs="方正小标宋简体"/>
          <w:sz w:val="44"/>
          <w:szCs w:val="44"/>
          <w:lang w:eastAsia="zh-CN"/>
        </w:rPr>
        <w:t>城市基础设施配套费有关事项的通知</w:t>
      </w:r>
      <w:bookmarkEnd w:id="0"/>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24" w:firstLineChars="200"/>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各相关单位</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b w:val="0"/>
          <w:bCs w:val="0"/>
          <w:color w:val="auto"/>
          <w:sz w:val="32"/>
          <w:szCs w:val="32"/>
        </w:rPr>
      </w:pPr>
      <w:bookmarkStart w:id="1" w:name="hallSendContent"/>
      <w:bookmarkEnd w:id="1"/>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eastAsia="zh-CN"/>
        </w:rPr>
        <w:t>适应我市城市建设不断发展</w:t>
      </w:r>
      <w:bookmarkStart w:id="2" w:name="_GoBack"/>
      <w:bookmarkEnd w:id="2"/>
      <w:r>
        <w:rPr>
          <w:rFonts w:hint="eastAsia" w:ascii="仿宋_GB2312" w:hAnsi="仿宋_GB2312" w:eastAsia="仿宋_GB2312" w:cs="仿宋_GB2312"/>
          <w:b w:val="0"/>
          <w:bCs w:val="0"/>
          <w:color w:val="auto"/>
          <w:sz w:val="32"/>
          <w:szCs w:val="32"/>
          <w:lang w:eastAsia="zh-CN"/>
        </w:rPr>
        <w:t>的需要，</w:t>
      </w:r>
      <w:r>
        <w:rPr>
          <w:rFonts w:hint="eastAsia" w:ascii="仿宋_GB2312" w:hAnsi="仿宋_GB2312" w:eastAsia="仿宋_GB2312" w:cs="仿宋_GB2312"/>
          <w:b w:val="0"/>
          <w:bCs w:val="0"/>
          <w:color w:val="auto"/>
          <w:sz w:val="32"/>
          <w:szCs w:val="32"/>
        </w:rPr>
        <w:t>进一步规范</w:t>
      </w:r>
      <w:r>
        <w:rPr>
          <w:rFonts w:hint="eastAsia" w:ascii="仿宋_GB2312" w:hAnsi="仿宋_GB2312" w:eastAsia="仿宋_GB2312" w:cs="仿宋_GB2312"/>
          <w:b w:val="0"/>
          <w:bCs w:val="0"/>
          <w:color w:val="auto"/>
          <w:sz w:val="32"/>
          <w:szCs w:val="32"/>
          <w:lang w:eastAsia="zh-CN"/>
        </w:rPr>
        <w:t>我市</w:t>
      </w:r>
      <w:r>
        <w:rPr>
          <w:rFonts w:hint="eastAsia" w:ascii="仿宋_GB2312" w:hAnsi="仿宋_GB2312" w:eastAsia="仿宋_GB2312" w:cs="仿宋_GB2312"/>
          <w:b w:val="0"/>
          <w:bCs w:val="0"/>
          <w:color w:val="auto"/>
          <w:sz w:val="32"/>
          <w:szCs w:val="32"/>
        </w:rPr>
        <w:t>城市基础设施配套费的征收管理,根据《浙江省政府非税收入管理条例》《财政部</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国土资源部</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中国人民银行关于加强土地成交价款管理规范资金缴库行为的通知》（财综〔2009〕89号）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《财政部关于印发〈政府性基金管理暂行办法〉的通知》（财综〔2010〕80号）</w:t>
      </w:r>
      <w:r>
        <w:rPr>
          <w:rFonts w:hint="eastAsia" w:ascii="仿宋_GB2312" w:hAnsi="仿宋_GB2312" w:eastAsia="仿宋_GB2312" w:cs="仿宋_GB2312"/>
          <w:b w:val="0"/>
          <w:bCs w:val="0"/>
          <w:color w:val="auto"/>
          <w:sz w:val="32"/>
          <w:szCs w:val="32"/>
          <w:lang w:eastAsia="zh-CN"/>
        </w:rPr>
        <w:t>、《浙江省财政厅 浙江省住房和城乡建设厅关于规范城市基础设施配套费有关事项的通知》（浙财综〔2024〕9号）</w:t>
      </w:r>
      <w:r>
        <w:rPr>
          <w:rFonts w:hint="eastAsia" w:ascii="仿宋_GB2312" w:hAnsi="仿宋_GB2312" w:eastAsia="仿宋_GB2312" w:cs="仿宋_GB2312"/>
          <w:b w:val="0"/>
          <w:bCs w:val="0"/>
          <w:color w:val="auto"/>
          <w:sz w:val="32"/>
          <w:szCs w:val="32"/>
        </w:rPr>
        <w:t>等规定，现就规范我</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 xml:space="preserve">城市基础设施配套费有关事项通知如下：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项目</w:t>
      </w:r>
      <w:r>
        <w:rPr>
          <w:rFonts w:hint="eastAsia" w:ascii="黑体" w:hAnsi="黑体" w:eastAsia="黑体" w:cs="黑体"/>
          <w:b w:val="0"/>
          <w:bCs w:val="0"/>
          <w:color w:val="auto"/>
          <w:sz w:val="32"/>
          <w:szCs w:val="32"/>
          <w:lang w:eastAsia="zh-CN"/>
        </w:rPr>
        <w:t>性质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城市基础设施配套费是城市人民政府有关部门征收用于城市基础设施建设的专项资金，属于政府性基金。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二、征收范围及对象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24" w:firstLineChars="200"/>
        <w:jc w:val="both"/>
        <w:textAlignment w:val="auto"/>
        <w:rPr>
          <w:rFonts w:hint="eastAsia" w:ascii="仿宋_GB2312" w:hAnsi="仿宋_GB2312" w:eastAsia="仿宋_GB2312" w:cs="仿宋_GB2312"/>
          <w:b/>
          <w:bCs/>
          <w:spacing w:val="-3"/>
          <w:sz w:val="32"/>
          <w:szCs w:val="32"/>
        </w:rPr>
      </w:pPr>
      <w:r>
        <w:rPr>
          <w:rFonts w:hint="eastAsia" w:ascii="仿宋_GB2312" w:hAnsi="仿宋_GB2312" w:eastAsia="仿宋_GB2312" w:cs="仿宋_GB2312"/>
          <w:color w:val="auto"/>
          <w:sz w:val="32"/>
          <w:szCs w:val="32"/>
        </w:rPr>
        <w:t>城市基础设施配套费征收对象为我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城市规划区范围内取得土地使用权（包括出让方式及非出让方式）进行建设的各类工程项目的建设单位和个人。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三、征收部门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城市基础设施配套费由</w:t>
      </w:r>
      <w:r>
        <w:rPr>
          <w:rFonts w:hint="eastAsia" w:ascii="仿宋_GB2312" w:hAnsi="仿宋_GB2312" w:eastAsia="仿宋_GB2312" w:cs="仿宋_GB2312"/>
          <w:color w:val="auto"/>
          <w:sz w:val="32"/>
          <w:szCs w:val="32"/>
          <w:lang w:eastAsia="zh-CN"/>
        </w:rPr>
        <w:t>龙泉市</w:t>
      </w:r>
      <w:r>
        <w:rPr>
          <w:rFonts w:hint="eastAsia" w:ascii="仿宋_GB2312" w:hAnsi="仿宋_GB2312" w:eastAsia="仿宋_GB2312" w:cs="仿宋_GB2312"/>
          <w:color w:val="auto"/>
          <w:sz w:val="32"/>
          <w:szCs w:val="32"/>
        </w:rPr>
        <w:t>住房城乡建设</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负责具体征收工作</w:t>
      </w:r>
      <w:r>
        <w:rPr>
          <w:rFonts w:hint="eastAsia" w:ascii="仿宋_GB2312" w:hAnsi="仿宋_GB2312" w:eastAsia="仿宋_GB2312" w:cs="仿宋_GB2312"/>
          <w:color w:val="auto"/>
          <w:spacing w:val="8"/>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四、征收方式和征收标准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（一）征收方式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基础设施配套费计算方式为：城市基础设施配套费=建设项目地上建筑面积×收费标准+地下建筑面积（人防面积除外）×收费标准，建筑面积以《建设工程规划许可证》核定的建筑面积为准；扩建、改建、拆复建项目及旧城改造拆建项目按新增</w:t>
      </w:r>
      <w:r>
        <w:rPr>
          <w:rFonts w:hint="eastAsia" w:ascii="仿宋_GB2312" w:hAnsi="仿宋_GB2312" w:eastAsia="仿宋_GB2312" w:cs="仿宋_GB2312"/>
          <w:color w:val="auto"/>
          <w:sz w:val="32"/>
          <w:szCs w:val="32"/>
          <w:lang w:eastAsia="zh-CN"/>
        </w:rPr>
        <w:t>建筑</w:t>
      </w:r>
      <w:r>
        <w:rPr>
          <w:rFonts w:hint="eastAsia" w:ascii="仿宋_GB2312" w:hAnsi="仿宋_GB2312" w:eastAsia="仿宋_GB2312" w:cs="仿宋_GB2312"/>
          <w:color w:val="auto"/>
          <w:sz w:val="32"/>
          <w:szCs w:val="32"/>
        </w:rPr>
        <w:t>面积征收。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建设单位或个人应当在开工前</w:t>
      </w:r>
      <w:r>
        <w:rPr>
          <w:rFonts w:hint="eastAsia" w:ascii="仿宋_GB2312" w:hAnsi="仿宋_GB2312" w:eastAsia="仿宋_GB2312" w:cs="仿宋_GB2312"/>
          <w:color w:val="auto"/>
          <w:sz w:val="32"/>
          <w:szCs w:val="32"/>
          <w:lang w:eastAsia="zh-CN"/>
        </w:rPr>
        <w:t>缴清</w:t>
      </w:r>
      <w:r>
        <w:rPr>
          <w:rFonts w:hint="eastAsia" w:ascii="仿宋_GB2312" w:hAnsi="仿宋_GB2312" w:eastAsia="仿宋_GB2312" w:cs="仿宋_GB2312"/>
          <w:color w:val="auto"/>
          <w:sz w:val="32"/>
          <w:szCs w:val="32"/>
        </w:rPr>
        <w:t>城市基础设施配套费；分期核发建设工程规划许可证的可分期缴纳。</w:t>
      </w:r>
      <w:r>
        <w:rPr>
          <w:rFonts w:hint="eastAsia" w:ascii="仿宋_GB2312" w:hAnsi="仿宋_GB2312" w:eastAsia="仿宋_GB2312" w:cs="仿宋_GB2312"/>
          <w:color w:val="auto"/>
          <w:sz w:val="32"/>
          <w:szCs w:val="32"/>
          <w:lang w:eastAsia="zh-CN"/>
        </w:rPr>
        <w:t>建设工程竣工规划核实时，建筑面积发生变化、规划功能用途变更的，按现行标准予以补缴或按原标准退还配套费差额。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（二）征收标准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住宅建设项目按建筑面积每平方米</w:t>
      </w:r>
      <w:r>
        <w:rPr>
          <w:rFonts w:hint="eastAsia" w:ascii="仿宋_GB2312" w:hAnsi="仿宋_GB2312" w:eastAsia="仿宋_GB2312" w:cs="仿宋_GB2312"/>
          <w:b w:val="0"/>
          <w:bCs w:val="0"/>
          <w:color w:val="auto"/>
          <w:sz w:val="32"/>
          <w:szCs w:val="32"/>
          <w:u w:val="none"/>
          <w:lang w:val="en-US" w:eastAsia="zh-CN"/>
        </w:rPr>
        <w:t>30</w:t>
      </w:r>
      <w:r>
        <w:rPr>
          <w:rFonts w:hint="eastAsia" w:ascii="仿宋_GB2312" w:hAnsi="仿宋_GB2312" w:eastAsia="仿宋_GB2312" w:cs="仿宋_GB2312"/>
          <w:b w:val="0"/>
          <w:bCs w:val="0"/>
          <w:color w:val="auto"/>
          <w:sz w:val="32"/>
          <w:szCs w:val="32"/>
          <w:lang w:val="en-US" w:eastAsia="zh-CN"/>
        </w:rPr>
        <w:t>元收取；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2、非住宅建设项目按建筑面积每平方米</w:t>
      </w:r>
      <w:r>
        <w:rPr>
          <w:rFonts w:hint="eastAsia" w:ascii="仿宋_GB2312" w:hAnsi="仿宋_GB2312" w:eastAsia="仿宋_GB2312" w:cs="仿宋_GB2312"/>
          <w:b w:val="0"/>
          <w:bCs w:val="0"/>
          <w:color w:val="auto"/>
          <w:sz w:val="32"/>
          <w:szCs w:val="32"/>
          <w:u w:val="none"/>
          <w:lang w:val="en-US" w:eastAsia="zh-CN"/>
        </w:rPr>
        <w:t>80</w:t>
      </w:r>
      <w:r>
        <w:rPr>
          <w:rFonts w:hint="eastAsia" w:ascii="仿宋_GB2312" w:hAnsi="仿宋_GB2312" w:eastAsia="仿宋_GB2312" w:cs="仿宋_GB2312"/>
          <w:b w:val="0"/>
          <w:bCs w:val="0"/>
          <w:color w:val="auto"/>
          <w:sz w:val="32"/>
          <w:szCs w:val="32"/>
          <w:lang w:val="en-US" w:eastAsia="zh-CN"/>
        </w:rPr>
        <w:t>元收取。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五、减免政策和程序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leftChars="0" w:right="0" w:firstLine="624" w:firstLineChars="200"/>
        <w:textAlignment w:val="auto"/>
        <w:rPr>
          <w:rFonts w:hint="eastAsia" w:ascii="仿宋_GB2312" w:hAnsi="仿宋_GB2312" w:eastAsia="仿宋_GB2312" w:cs="仿宋_GB2312"/>
          <w:i w:val="0"/>
          <w:caps w:val="0"/>
          <w:color w:val="1C1B10"/>
          <w:spacing w:val="0"/>
          <w:sz w:val="32"/>
          <w:szCs w:val="32"/>
          <w:shd w:val="clear" w:color="auto" w:fill="FFFFFF"/>
        </w:rPr>
      </w:pPr>
      <w:r>
        <w:rPr>
          <w:rFonts w:hint="eastAsia" w:ascii="仿宋_GB2312" w:hAnsi="仿宋_GB2312" w:eastAsia="仿宋_GB2312" w:cs="仿宋_GB2312"/>
          <w:i w:val="0"/>
          <w:caps w:val="0"/>
          <w:color w:val="1C1B10"/>
          <w:spacing w:val="0"/>
          <w:sz w:val="32"/>
          <w:szCs w:val="32"/>
          <w:shd w:val="clear" w:color="auto" w:fill="FFFFFF"/>
        </w:rPr>
        <w:t>城市基础设施配套费的减免权限按照政府性基金有关规定执行。国家制定的城市基础设施配套费减免政策（详见附件1），各部门要逐项落实到位，明确免缴口径、认定方法、减免办理程序，不得以任何借口拒绝和变更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560" w:lineRule="exact"/>
        <w:ind w:left="0" w:leftChars="0" w:right="0" w:firstLine="624" w:firstLineChars="200"/>
        <w:textAlignment w:val="auto"/>
        <w:rPr>
          <w:rFonts w:hint="eastAsia" w:ascii="仿宋_GB2312" w:hAnsi="仿宋_GB2312" w:eastAsia="仿宋_GB2312" w:cs="仿宋_GB2312"/>
          <w:i w:val="0"/>
          <w:caps w:val="0"/>
          <w:color w:val="1C1B10"/>
          <w:spacing w:val="0"/>
          <w:sz w:val="32"/>
          <w:szCs w:val="32"/>
        </w:rPr>
      </w:pPr>
      <w:r>
        <w:rPr>
          <w:rFonts w:hint="eastAsia" w:ascii="仿宋_GB2312" w:hAnsi="仿宋_GB2312" w:eastAsia="仿宋_GB2312" w:cs="仿宋_GB2312"/>
          <w:i w:val="0"/>
          <w:caps w:val="0"/>
          <w:color w:val="1C1B10"/>
          <w:spacing w:val="0"/>
          <w:sz w:val="32"/>
          <w:szCs w:val="32"/>
          <w:shd w:val="clear" w:color="auto" w:fill="FFFFFF"/>
        </w:rPr>
        <w:t>符合国家规定的减免条件的，由项目建设单位或个人按项目属地和规定的流程，向</w:t>
      </w:r>
      <w:r>
        <w:rPr>
          <w:rFonts w:hint="eastAsia" w:ascii="仿宋_GB2312" w:hAnsi="仿宋_GB2312" w:eastAsia="仿宋_GB2312" w:cs="仿宋_GB2312"/>
          <w:i w:val="0"/>
          <w:caps w:val="0"/>
          <w:color w:val="1C1B10"/>
          <w:spacing w:val="0"/>
          <w:sz w:val="32"/>
          <w:szCs w:val="32"/>
          <w:shd w:val="clear" w:color="auto" w:fill="FFFFFF"/>
          <w:lang w:eastAsia="zh-CN"/>
        </w:rPr>
        <w:t>龙泉</w:t>
      </w:r>
      <w:r>
        <w:rPr>
          <w:rFonts w:hint="eastAsia" w:ascii="仿宋_GB2312" w:hAnsi="仿宋_GB2312" w:eastAsia="仿宋_GB2312" w:cs="仿宋_GB2312"/>
          <w:i w:val="0"/>
          <w:caps w:val="0"/>
          <w:color w:val="1C1B10"/>
          <w:spacing w:val="0"/>
          <w:sz w:val="32"/>
          <w:szCs w:val="32"/>
          <w:shd w:val="clear" w:color="auto" w:fill="FFFFFF"/>
        </w:rPr>
        <w:t>市住房</w:t>
      </w:r>
      <w:r>
        <w:rPr>
          <w:rFonts w:hint="eastAsia" w:ascii="仿宋_GB2312" w:hAnsi="仿宋_GB2312" w:eastAsia="仿宋_GB2312" w:cs="仿宋_GB2312"/>
          <w:i w:val="0"/>
          <w:caps w:val="0"/>
          <w:color w:val="1C1B10"/>
          <w:spacing w:val="0"/>
          <w:sz w:val="32"/>
          <w:szCs w:val="32"/>
          <w:shd w:val="clear" w:color="auto" w:fill="FFFFFF"/>
          <w:lang w:eastAsia="zh-CN"/>
        </w:rPr>
        <w:t>和</w:t>
      </w:r>
      <w:r>
        <w:rPr>
          <w:rFonts w:hint="eastAsia" w:ascii="仿宋_GB2312" w:hAnsi="仿宋_GB2312" w:eastAsia="仿宋_GB2312" w:cs="仿宋_GB2312"/>
          <w:i w:val="0"/>
          <w:caps w:val="0"/>
          <w:color w:val="1C1B10"/>
          <w:spacing w:val="0"/>
          <w:sz w:val="32"/>
          <w:szCs w:val="32"/>
          <w:shd w:val="clear" w:color="auto" w:fill="FFFFFF"/>
        </w:rPr>
        <w:t>城乡建设</w:t>
      </w:r>
      <w:r>
        <w:rPr>
          <w:rFonts w:hint="eastAsia" w:ascii="仿宋_GB2312" w:hAnsi="仿宋_GB2312" w:eastAsia="仿宋_GB2312" w:cs="仿宋_GB2312"/>
          <w:i w:val="0"/>
          <w:caps w:val="0"/>
          <w:color w:val="1C1B10"/>
          <w:spacing w:val="0"/>
          <w:sz w:val="32"/>
          <w:szCs w:val="32"/>
          <w:shd w:val="clear" w:color="auto" w:fill="FFFFFF"/>
          <w:lang w:eastAsia="zh-CN"/>
        </w:rPr>
        <w:t>局</w:t>
      </w:r>
      <w:r>
        <w:rPr>
          <w:rFonts w:hint="eastAsia" w:ascii="仿宋_GB2312" w:hAnsi="仿宋_GB2312" w:eastAsia="仿宋_GB2312" w:cs="仿宋_GB2312"/>
          <w:i w:val="0"/>
          <w:caps w:val="0"/>
          <w:color w:val="1C1B10"/>
          <w:spacing w:val="0"/>
          <w:sz w:val="32"/>
          <w:szCs w:val="32"/>
          <w:shd w:val="clear" w:color="auto" w:fill="FFFFFF"/>
        </w:rPr>
        <w:t>提出减免申报。需各相关行业主管部门提供减免认定或信息的，应积极协同配合，确保优惠政策落实到位。经批准执行城市基础设施配套费减免政策的建设项目,改变原批准用途的,按现行标准补缴城市基础设施配套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六、预算管理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1C1B10"/>
          <w:sz w:val="32"/>
          <w:szCs w:val="32"/>
          <w:lang w:eastAsia="zh-CN"/>
        </w:rPr>
      </w:pPr>
      <w:r>
        <w:rPr>
          <w:rFonts w:hint="eastAsia" w:ascii="仿宋_GB2312" w:hAnsi="仿宋_GB2312" w:eastAsia="仿宋_GB2312" w:cs="仿宋_GB2312"/>
          <w:color w:val="1C1B10"/>
          <w:sz w:val="32"/>
          <w:szCs w:val="32"/>
          <w:lang w:eastAsia="zh-CN"/>
        </w:rPr>
        <w:t>城市基础设施</w:t>
      </w:r>
      <w:r>
        <w:rPr>
          <w:rFonts w:hint="eastAsia" w:ascii="仿宋_GB2312" w:hAnsi="仿宋_GB2312" w:eastAsia="仿宋_GB2312" w:cs="仿宋_GB2312"/>
          <w:color w:val="1C1B10"/>
          <w:sz w:val="32"/>
          <w:szCs w:val="32"/>
        </w:rPr>
        <w:t>配套费要严格按照“收支两条线”纳入政府性基金预算管理,实行专</w:t>
      </w:r>
      <w:r>
        <w:rPr>
          <w:rFonts w:hint="eastAsia" w:ascii="仿宋_GB2312" w:hAnsi="仿宋_GB2312" w:eastAsia="仿宋_GB2312" w:cs="仿宋_GB2312"/>
          <w:color w:val="1C1B10"/>
          <w:sz w:val="32"/>
          <w:szCs w:val="32"/>
          <w:highlight w:val="none"/>
        </w:rPr>
        <w:t>款专用。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七、票据管理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1C1B10"/>
          <w:sz w:val="32"/>
          <w:szCs w:val="32"/>
        </w:rPr>
      </w:pPr>
      <w:r>
        <w:rPr>
          <w:rFonts w:hint="eastAsia" w:ascii="仿宋_GB2312" w:hAnsi="仿宋_GB2312" w:eastAsia="仿宋_GB2312" w:cs="仿宋_GB2312"/>
          <w:color w:val="1C1B10"/>
          <w:sz w:val="32"/>
          <w:szCs w:val="32"/>
        </w:rPr>
        <w:t>征收部门在征收</w:t>
      </w:r>
      <w:r>
        <w:rPr>
          <w:rFonts w:hint="eastAsia" w:ascii="仿宋_GB2312" w:hAnsi="仿宋_GB2312" w:eastAsia="仿宋_GB2312" w:cs="仿宋_GB2312"/>
          <w:color w:val="1C1B10"/>
          <w:sz w:val="32"/>
          <w:szCs w:val="32"/>
          <w:lang w:eastAsia="zh-CN"/>
        </w:rPr>
        <w:t>城市基础设施</w:t>
      </w:r>
      <w:r>
        <w:rPr>
          <w:rFonts w:hint="eastAsia" w:ascii="仿宋_GB2312" w:hAnsi="仿宋_GB2312" w:eastAsia="仿宋_GB2312" w:cs="仿宋_GB2312"/>
          <w:color w:val="1C1B10"/>
          <w:sz w:val="32"/>
          <w:szCs w:val="32"/>
        </w:rPr>
        <w:t>配套费时，应当按照规定开具</w:t>
      </w:r>
      <w:r>
        <w:rPr>
          <w:rFonts w:hint="eastAsia" w:ascii="仿宋_GB2312" w:hAnsi="仿宋_GB2312" w:eastAsia="仿宋_GB2312" w:cs="仿宋_GB2312"/>
          <w:color w:val="1C1B10"/>
          <w:sz w:val="32"/>
          <w:szCs w:val="32"/>
          <w:lang w:eastAsia="zh-CN"/>
        </w:rPr>
        <w:t>财政票据</w:t>
      </w:r>
      <w:r>
        <w:rPr>
          <w:rFonts w:hint="eastAsia" w:ascii="仿宋_GB2312" w:hAnsi="仿宋_GB2312" w:eastAsia="仿宋_GB2312" w:cs="仿宋_GB2312"/>
          <w:color w:val="1C1B10"/>
          <w:sz w:val="32"/>
          <w:szCs w:val="32"/>
        </w:rPr>
        <w:t>；不按规定开具财政票据的，公民、法人和其他组织有权拒绝缴纳。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八、资金用途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b/>
          <w:bCs/>
          <w:color w:val="1C1B10"/>
          <w:sz w:val="32"/>
          <w:szCs w:val="32"/>
          <w:lang w:eastAsia="zh-CN"/>
        </w:rPr>
      </w:pPr>
      <w:r>
        <w:rPr>
          <w:rFonts w:hint="eastAsia" w:ascii="仿宋_GB2312" w:hAnsi="仿宋_GB2312" w:eastAsia="仿宋_GB2312" w:cs="仿宋_GB2312"/>
          <w:color w:val="1C1B10"/>
          <w:sz w:val="32"/>
          <w:szCs w:val="32"/>
          <w:lang w:eastAsia="zh-CN"/>
        </w:rPr>
        <w:t>根据财政部《政府收支分类科目》规定，</w:t>
      </w:r>
      <w:r>
        <w:rPr>
          <w:rFonts w:hint="eastAsia" w:ascii="仿宋_GB2312" w:hAnsi="仿宋_GB2312" w:eastAsia="仿宋_GB2312" w:cs="仿宋_GB2312"/>
          <w:color w:val="1C1B10"/>
          <w:sz w:val="32"/>
          <w:szCs w:val="32"/>
        </w:rPr>
        <w:t>城市基础设施配套费主要用于城市道路、桥涵、公共交通、道路照明、供排水、燃气、供热等公共设施维护、建设和管理，道路清扫、垃圾清运与处理、污水处理、园林绿化、城市公有房屋维修改造、城市防洪设施建设和维护等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九、信息共享</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1C1B10"/>
          <w:sz w:val="32"/>
          <w:szCs w:val="32"/>
        </w:rPr>
        <w:t>各有关部门应建立信息共享机制，在</w:t>
      </w:r>
      <w:r>
        <w:rPr>
          <w:rFonts w:hint="eastAsia" w:ascii="仿宋_GB2312" w:hAnsi="仿宋_GB2312" w:eastAsia="仿宋_GB2312" w:cs="仿宋_GB2312"/>
          <w:b w:val="0"/>
          <w:bCs w:val="0"/>
          <w:color w:val="auto"/>
          <w:sz w:val="32"/>
          <w:szCs w:val="32"/>
        </w:rPr>
        <w:t>职能范围内向征收部门共享城市基础设施配套费征收和减免的有关信息，共同做好城市基础设施配套费征缴业务衔接。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十、其他规定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本通知自</w:t>
      </w: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024年*月*日起</w:t>
      </w:r>
      <w:r>
        <w:rPr>
          <w:rFonts w:hint="eastAsia" w:ascii="仿宋_GB2312" w:hAnsi="仿宋_GB2312" w:eastAsia="仿宋_GB2312" w:cs="仿宋_GB2312"/>
          <w:color w:val="auto"/>
          <w:sz w:val="32"/>
          <w:szCs w:val="32"/>
        </w:rPr>
        <w:t>实施</w:t>
      </w:r>
      <w:r>
        <w:rPr>
          <w:rFonts w:hint="eastAsia" w:ascii="仿宋_GB2312" w:hAnsi="仿宋_GB2312" w:eastAsia="仿宋_GB2312" w:cs="仿宋_GB2312"/>
          <w:color w:val="auto"/>
          <w:sz w:val="32"/>
          <w:szCs w:val="32"/>
          <w:lang w:eastAsia="zh-CN"/>
        </w:rPr>
        <w:t>（以《建设工程规划许可证》核发日期为界限）。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另有规定或新出相关规定的，从其规定。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国家制定的城市基础设施配套费减免政策</w:t>
      </w:r>
    </w:p>
    <w:p>
      <w:pPr>
        <w:keepNext w:val="0"/>
        <w:keepLines w:val="0"/>
        <w:pageBreakBefore w:val="0"/>
        <w:widowControl w:val="0"/>
        <w:kinsoku/>
        <w:wordWrap/>
        <w:overflowPunct/>
        <w:topLinePunct w:val="0"/>
        <w:autoSpaceDE/>
        <w:autoSpaceDN/>
        <w:bidi w:val="0"/>
        <w:adjustRightInd/>
        <w:spacing w:line="560" w:lineRule="exact"/>
        <w:ind w:left="0" w:leftChars="0" w:firstLine="624" w:firstLineChars="200"/>
        <w:textAlignment w:val="auto"/>
        <w:rPr>
          <w:rFonts w:hint="eastAsia" w:ascii="仿宋_GB2312" w:hAnsi="仿宋_GB2312" w:eastAsia="仿宋_GB2312" w:cs="仿宋_GB2312"/>
          <w:sz w:val="32"/>
          <w:szCs w:val="32"/>
        </w:rPr>
      </w:pPr>
    </w:p>
    <w:p>
      <w:pPr>
        <w:pStyle w:val="2"/>
        <w:keepNext w:val="0"/>
        <w:keepLines w:val="0"/>
        <w:pageBreakBefore w:val="0"/>
        <w:kinsoku/>
        <w:overflowPunct/>
        <w:topLinePunct w:val="0"/>
        <w:autoSpaceDE/>
        <w:autoSpaceDN/>
        <w:bidi w:val="0"/>
        <w:spacing w:line="560" w:lineRule="exact"/>
        <w:ind w:left="0" w:leftChars="0" w:firstLine="624"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pacing w:line="560" w:lineRule="exact"/>
        <w:ind w:left="0" w:leftChars="0" w:firstLine="624"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left="0" w:leftChars="0" w:firstLine="624"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pacing w:line="560" w:lineRule="exact"/>
        <w:ind w:left="0" w:leftChars="0" w:firstLine="624" w:firstLineChars="200"/>
        <w:jc w:val="center"/>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spacing w:line="560" w:lineRule="exact"/>
        <w:ind w:left="0" w:leftChars="0" w:firstLine="624"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spacing w:line="560" w:lineRule="exact"/>
        <w:ind w:left="0" w:leftChars="0"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方正黑体_GBK" w:hAnsi="方正黑体_GBK" w:eastAsia="方正黑体_GBK" w:cs="方正黑体_GBK"/>
          <w:color w:val="auto"/>
          <w:sz w:val="32"/>
          <w:szCs w:val="32"/>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left="0" w:right="0"/>
        <w:jc w:val="center"/>
        <w:rPr>
          <w:rStyle w:val="10"/>
          <w:rFonts w:hint="eastAsia" w:ascii="方正小标宋简体" w:hAnsi="方正小标宋简体" w:eastAsia="方正小标宋简体" w:cs="方正小标宋简体"/>
          <w:b w:val="0"/>
          <w:bCs/>
          <w:color w:val="auto"/>
          <w:sz w:val="44"/>
          <w:szCs w:val="44"/>
          <w:lang w:eastAsia="zh-CN"/>
        </w:rPr>
      </w:pPr>
      <w:r>
        <w:rPr>
          <w:rStyle w:val="10"/>
          <w:rFonts w:hint="eastAsia" w:ascii="方正小标宋简体" w:hAnsi="方正小标宋简体" w:eastAsia="方正小标宋简体" w:cs="方正小标宋简体"/>
          <w:b w:val="0"/>
          <w:bCs/>
          <w:color w:val="auto"/>
          <w:sz w:val="44"/>
          <w:szCs w:val="44"/>
          <w:lang w:eastAsia="zh-CN"/>
        </w:rPr>
        <w:t>国家规定的</w:t>
      </w:r>
      <w:r>
        <w:rPr>
          <w:rStyle w:val="10"/>
          <w:rFonts w:hint="eastAsia" w:ascii="方正小标宋简体" w:hAnsi="方正小标宋简体" w:eastAsia="方正小标宋简体" w:cs="方正小标宋简体"/>
          <w:b w:val="0"/>
          <w:bCs/>
          <w:color w:val="auto"/>
          <w:sz w:val="44"/>
          <w:szCs w:val="44"/>
        </w:rPr>
        <w:t>城市基础设施配套费减免</w:t>
      </w:r>
      <w:r>
        <w:rPr>
          <w:rStyle w:val="10"/>
          <w:rFonts w:hint="eastAsia" w:ascii="方正小标宋简体" w:hAnsi="方正小标宋简体" w:eastAsia="方正小标宋简体" w:cs="方正小标宋简体"/>
          <w:b w:val="0"/>
          <w:bCs/>
          <w:color w:val="auto"/>
          <w:sz w:val="44"/>
          <w:szCs w:val="44"/>
          <w:lang w:eastAsia="zh-CN"/>
        </w:rPr>
        <w:t>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left="0" w:right="0"/>
        <w:jc w:val="center"/>
        <w:rPr>
          <w:rStyle w:val="10"/>
          <w:rFonts w:ascii="方正小标宋简体" w:hAnsi="方正小标宋简体" w:eastAsia="方正小标宋简体" w:cs="方正小标宋简体"/>
        </w:rPr>
      </w:pPr>
    </w:p>
    <w:tbl>
      <w:tblPr>
        <w:tblStyle w:val="7"/>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066"/>
        <w:gridCol w:w="1447"/>
        <w:gridCol w:w="1912"/>
        <w:gridCol w:w="33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94" w:hRule="atLeast"/>
          <w:tblHeader/>
          <w:jc w:val="center"/>
        </w:trPr>
        <w:tc>
          <w:tcPr>
            <w:tcW w:w="2066"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121"/>
                <w:w w:val="100"/>
                <w:sz w:val="28"/>
                <w:szCs w:val="28"/>
              </w:rPr>
              <w:t>项目名</w:t>
            </w:r>
            <w:r>
              <w:rPr>
                <w:rFonts w:hint="eastAsia" w:ascii="仿宋_GB2312" w:hAnsi="仿宋_GB2312" w:eastAsia="仿宋_GB2312" w:cs="仿宋_GB2312"/>
                <w:color w:val="auto"/>
                <w:spacing w:val="0"/>
                <w:w w:val="100"/>
                <w:sz w:val="28"/>
                <w:szCs w:val="28"/>
              </w:rPr>
              <w:t>称</w:t>
            </w:r>
          </w:p>
        </w:tc>
        <w:tc>
          <w:tcPr>
            <w:tcW w:w="1447" w:type="dxa"/>
            <w:tcBorders>
              <w:top w:val="single" w:color="auto" w:sz="6" w:space="0"/>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减免方</w:t>
            </w:r>
            <w:r>
              <w:rPr>
                <w:rFonts w:hint="eastAsia" w:ascii="仿宋_GB2312" w:hAnsi="仿宋_GB2312" w:eastAsia="仿宋_GB2312" w:cs="仿宋_GB2312"/>
                <w:color w:val="auto"/>
                <w:spacing w:val="0"/>
                <w:w w:val="100"/>
                <w:sz w:val="28"/>
                <w:szCs w:val="28"/>
              </w:rPr>
              <w:t>式</w:t>
            </w:r>
          </w:p>
        </w:tc>
        <w:tc>
          <w:tcPr>
            <w:tcW w:w="1912" w:type="dxa"/>
            <w:tcBorders>
              <w:top w:val="single" w:color="auto" w:sz="6" w:space="0"/>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文件依</w:t>
            </w:r>
            <w:r>
              <w:rPr>
                <w:rFonts w:hint="eastAsia" w:ascii="仿宋_GB2312" w:hAnsi="仿宋_GB2312" w:eastAsia="仿宋_GB2312" w:cs="仿宋_GB2312"/>
                <w:color w:val="auto"/>
                <w:spacing w:val="0"/>
                <w:w w:val="100"/>
                <w:sz w:val="28"/>
                <w:szCs w:val="28"/>
              </w:rPr>
              <w:t>据</w:t>
            </w:r>
          </w:p>
        </w:tc>
        <w:tc>
          <w:tcPr>
            <w:tcW w:w="3396" w:type="dxa"/>
            <w:tcBorders>
              <w:top w:val="single" w:color="auto" w:sz="6" w:space="0"/>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color w:val="auto"/>
                <w:spacing w:val="0"/>
                <w:w w:val="100"/>
                <w:sz w:val="28"/>
                <w:szCs w:val="28"/>
                <w:lang w:eastAsia="zh-CN"/>
              </w:rPr>
            </w:pPr>
            <w:r>
              <w:rPr>
                <w:rFonts w:hint="eastAsia" w:ascii="仿宋_GB2312" w:hAnsi="仿宋_GB2312" w:eastAsia="仿宋_GB2312" w:cs="仿宋_GB2312"/>
                <w:color w:val="auto"/>
                <w:spacing w:val="0"/>
                <w:w w:val="100"/>
                <w:sz w:val="28"/>
                <w:szCs w:val="28"/>
                <w:lang w:eastAsia="zh-CN"/>
              </w:rPr>
              <w:t>内</w:t>
            </w:r>
            <w:r>
              <w:rPr>
                <w:rFonts w:hint="eastAsia" w:ascii="仿宋_GB2312" w:hAnsi="仿宋_GB2312" w:eastAsia="仿宋_GB2312" w:cs="仿宋_GB2312"/>
                <w:color w:val="auto"/>
                <w:spacing w:val="0"/>
                <w:w w:val="100"/>
                <w:sz w:val="28"/>
                <w:szCs w:val="28"/>
                <w:lang w:eastAsia="zh-CN"/>
              </w:rPr>
              <w:t>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580" w:hRule="atLeast"/>
          <w:jc w:val="center"/>
        </w:trPr>
        <w:tc>
          <w:tcPr>
            <w:tcW w:w="2066" w:type="dxa"/>
            <w:tcBorders>
              <w:top w:val="nil"/>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廉租住房</w:t>
            </w:r>
            <w:r>
              <w:rPr>
                <w:rFonts w:hint="eastAsia" w:ascii="仿宋_GB2312" w:hAnsi="仿宋_GB2312" w:eastAsia="仿宋_GB2312" w:cs="仿宋_GB2312"/>
                <w:color w:val="auto"/>
                <w:spacing w:val="0"/>
                <w:w w:val="100"/>
                <w:sz w:val="28"/>
                <w:szCs w:val="28"/>
                <w:lang w:eastAsia="zh-CN"/>
              </w:rPr>
              <w:t>和经济适用房建设</w:t>
            </w:r>
            <w:r>
              <w:rPr>
                <w:rFonts w:hint="eastAsia" w:ascii="仿宋_GB2312" w:hAnsi="仿宋_GB2312" w:eastAsia="仿宋_GB2312" w:cs="仿宋_GB2312"/>
                <w:color w:val="auto"/>
                <w:spacing w:val="0"/>
                <w:w w:val="100"/>
                <w:sz w:val="28"/>
                <w:szCs w:val="28"/>
              </w:rPr>
              <w:t>、棚户区改造</w:t>
            </w:r>
            <w:r>
              <w:rPr>
                <w:rFonts w:hint="eastAsia" w:ascii="仿宋_GB2312" w:hAnsi="仿宋_GB2312" w:eastAsia="仿宋_GB2312" w:cs="仿宋_GB2312"/>
                <w:color w:val="auto"/>
                <w:spacing w:val="0"/>
                <w:w w:val="100"/>
                <w:sz w:val="28"/>
                <w:szCs w:val="28"/>
                <w:lang w:eastAsia="zh-CN"/>
              </w:rPr>
              <w:t>、</w:t>
            </w:r>
            <w:r>
              <w:rPr>
                <w:rFonts w:hint="eastAsia" w:ascii="仿宋_GB2312" w:hAnsi="仿宋_GB2312" w:eastAsia="仿宋_GB2312" w:cs="仿宋_GB2312"/>
                <w:color w:val="auto"/>
                <w:spacing w:val="0"/>
                <w:w w:val="100"/>
                <w:sz w:val="28"/>
                <w:szCs w:val="28"/>
              </w:rPr>
              <w:t>旧住宅区整治项</w:t>
            </w:r>
            <w:r>
              <w:rPr>
                <w:rFonts w:hint="eastAsia" w:ascii="仿宋_GB2312" w:hAnsi="仿宋_GB2312" w:eastAsia="仿宋_GB2312" w:cs="仿宋_GB2312"/>
                <w:color w:val="auto"/>
                <w:spacing w:val="0"/>
                <w:w w:val="100"/>
                <w:sz w:val="28"/>
                <w:szCs w:val="28"/>
              </w:rPr>
              <w:t>目</w:t>
            </w:r>
          </w:p>
        </w:tc>
        <w:tc>
          <w:tcPr>
            <w:tcW w:w="1447"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免</w:t>
            </w:r>
            <w:r>
              <w:rPr>
                <w:rFonts w:hint="eastAsia" w:ascii="仿宋_GB2312" w:hAnsi="仿宋_GB2312" w:eastAsia="仿宋_GB2312" w:cs="仿宋_GB2312"/>
                <w:color w:val="auto"/>
                <w:spacing w:val="0"/>
                <w:w w:val="100"/>
                <w:sz w:val="28"/>
                <w:szCs w:val="28"/>
              </w:rPr>
              <w:t>征</w:t>
            </w:r>
          </w:p>
        </w:tc>
        <w:tc>
          <w:tcPr>
            <w:tcW w:w="1912"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国发〔2007〕24号</w:t>
            </w:r>
          </w:p>
        </w:tc>
        <w:tc>
          <w:tcPr>
            <w:tcW w:w="3396"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lang w:eastAsia="zh-CN"/>
              </w:rPr>
              <w:t>“（</w:t>
            </w:r>
            <w:r>
              <w:rPr>
                <w:rFonts w:hint="eastAsia" w:ascii="仿宋_GB2312" w:hAnsi="仿宋_GB2312" w:eastAsia="仿宋_GB2312" w:cs="仿宋_GB2312"/>
                <w:color w:val="auto"/>
                <w:spacing w:val="0"/>
                <w:w w:val="100"/>
                <w:sz w:val="28"/>
                <w:szCs w:val="28"/>
              </w:rPr>
              <w:t>十六</w:t>
            </w:r>
            <w:r>
              <w:rPr>
                <w:rFonts w:hint="eastAsia" w:ascii="仿宋_GB2312" w:hAnsi="仿宋_GB2312" w:eastAsia="仿宋_GB2312" w:cs="仿宋_GB2312"/>
                <w:color w:val="auto"/>
                <w:spacing w:val="0"/>
                <w:w w:val="100"/>
                <w:sz w:val="28"/>
                <w:szCs w:val="28"/>
                <w:lang w:eastAsia="zh-CN"/>
              </w:rPr>
              <w:t>）</w:t>
            </w:r>
            <w:r>
              <w:rPr>
                <w:rFonts w:hint="eastAsia" w:ascii="仿宋_GB2312" w:hAnsi="仿宋_GB2312" w:eastAsia="仿宋_GB2312" w:cs="仿宋_GB2312"/>
                <w:color w:val="auto"/>
                <w:spacing w:val="0"/>
                <w:w w:val="100"/>
                <w:sz w:val="28"/>
                <w:szCs w:val="28"/>
              </w:rPr>
              <w:t>一是廉租住房和经济适用住房建设、棚户区改造、旧住宅区整治一律免收城市基础设施配套费等各种行政事业性收费和政府性基金。</w:t>
            </w:r>
            <w:r>
              <w:rPr>
                <w:rFonts w:hint="eastAsia" w:ascii="仿宋_GB2312" w:hAnsi="仿宋_GB2312" w:eastAsia="仿宋_GB2312" w:cs="仿宋_GB2312"/>
                <w:color w:val="auto"/>
                <w:spacing w:val="0"/>
                <w:w w:val="100"/>
                <w:sz w:val="28"/>
                <w:szCs w:val="28"/>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241" w:hRule="atLeast"/>
          <w:jc w:val="center"/>
        </w:trPr>
        <w:tc>
          <w:tcPr>
            <w:tcW w:w="2066" w:type="dxa"/>
            <w:tcBorders>
              <w:top w:val="nil"/>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lang w:eastAsia="zh-CN"/>
              </w:rPr>
            </w:pPr>
            <w:r>
              <w:rPr>
                <w:rFonts w:hint="eastAsia" w:ascii="仿宋_GB2312" w:hAnsi="仿宋_GB2312" w:eastAsia="仿宋_GB2312" w:cs="仿宋_GB2312"/>
                <w:color w:val="auto"/>
                <w:spacing w:val="0"/>
                <w:w w:val="100"/>
                <w:sz w:val="28"/>
                <w:szCs w:val="28"/>
                <w:lang w:eastAsia="zh-CN"/>
              </w:rPr>
              <w:t>廉租住房、公共租赁住房、经济适用房住房和棚户区改造安置住</w:t>
            </w:r>
            <w:r>
              <w:rPr>
                <w:rFonts w:hint="eastAsia" w:ascii="仿宋_GB2312" w:hAnsi="仿宋_GB2312" w:eastAsia="仿宋_GB2312" w:cs="仿宋_GB2312"/>
                <w:color w:val="auto"/>
                <w:spacing w:val="0"/>
                <w:w w:val="100"/>
                <w:sz w:val="28"/>
                <w:szCs w:val="28"/>
                <w:lang w:eastAsia="zh-CN"/>
              </w:rPr>
              <w:t>房</w:t>
            </w:r>
          </w:p>
        </w:tc>
        <w:tc>
          <w:tcPr>
            <w:tcW w:w="1447"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免</w:t>
            </w:r>
            <w:r>
              <w:rPr>
                <w:rFonts w:hint="eastAsia" w:ascii="仿宋_GB2312" w:hAnsi="仿宋_GB2312" w:eastAsia="仿宋_GB2312" w:cs="仿宋_GB2312"/>
                <w:color w:val="auto"/>
                <w:spacing w:val="0"/>
                <w:w w:val="100"/>
                <w:sz w:val="28"/>
                <w:szCs w:val="28"/>
              </w:rPr>
              <w:t>征</w:t>
            </w:r>
          </w:p>
        </w:tc>
        <w:tc>
          <w:tcPr>
            <w:tcW w:w="1912"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国办发〔2011〕45号</w:t>
            </w:r>
          </w:p>
        </w:tc>
        <w:tc>
          <w:tcPr>
            <w:tcW w:w="3396"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lang w:eastAsia="zh-CN"/>
              </w:rPr>
              <w:t>“</w:t>
            </w:r>
            <w:r>
              <w:rPr>
                <w:rFonts w:hint="eastAsia" w:ascii="仿宋_GB2312" w:hAnsi="仿宋_GB2312" w:eastAsia="仿宋_GB2312" w:cs="仿宋_GB2312"/>
                <w:color w:val="auto"/>
                <w:spacing w:val="0"/>
                <w:w w:val="100"/>
                <w:sz w:val="28"/>
                <w:szCs w:val="28"/>
              </w:rPr>
              <w:t>（五）落实税费减免政策。对廉租住房、公共租赁住房、经济适用住房和棚户区改造安置住房，要切实落实现行建设、买卖、经营等环节税收优惠政策，免收城市基础设施配套费等各种行政事业性收费和政府性基金。</w:t>
            </w:r>
            <w:r>
              <w:rPr>
                <w:rFonts w:hint="eastAsia" w:ascii="仿宋_GB2312" w:hAnsi="仿宋_GB2312" w:eastAsia="仿宋_GB2312" w:cs="仿宋_GB2312"/>
                <w:color w:val="auto"/>
                <w:spacing w:val="0"/>
                <w:w w:val="100"/>
                <w:sz w:val="28"/>
                <w:szCs w:val="28"/>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04" w:hRule="atLeast"/>
          <w:jc w:val="center"/>
        </w:trPr>
        <w:tc>
          <w:tcPr>
            <w:tcW w:w="2066" w:type="dxa"/>
            <w:tcBorders>
              <w:top w:val="nil"/>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军队后勤保障社会化</w:t>
            </w:r>
            <w:r>
              <w:rPr>
                <w:rFonts w:hint="eastAsia" w:ascii="仿宋_GB2312" w:hAnsi="仿宋_GB2312" w:eastAsia="仿宋_GB2312" w:cs="仿宋_GB2312"/>
                <w:color w:val="auto"/>
                <w:spacing w:val="0"/>
                <w:w w:val="100"/>
                <w:sz w:val="28"/>
                <w:szCs w:val="28"/>
                <w:lang w:eastAsia="zh-CN"/>
              </w:rPr>
              <w:t>需要配套</w:t>
            </w:r>
            <w:r>
              <w:rPr>
                <w:rFonts w:hint="eastAsia" w:ascii="仿宋_GB2312" w:hAnsi="仿宋_GB2312" w:eastAsia="仿宋_GB2312" w:cs="仿宋_GB2312"/>
                <w:color w:val="auto"/>
                <w:spacing w:val="0"/>
                <w:w w:val="100"/>
                <w:sz w:val="28"/>
                <w:szCs w:val="28"/>
              </w:rPr>
              <w:t>改造</w:t>
            </w:r>
            <w:r>
              <w:rPr>
                <w:rFonts w:hint="eastAsia" w:ascii="仿宋_GB2312" w:hAnsi="仿宋_GB2312" w:eastAsia="仿宋_GB2312" w:cs="仿宋_GB2312"/>
                <w:color w:val="auto"/>
                <w:spacing w:val="0"/>
                <w:w w:val="100"/>
                <w:sz w:val="28"/>
                <w:szCs w:val="28"/>
                <w:lang w:eastAsia="zh-CN"/>
              </w:rPr>
              <w:t>的</w:t>
            </w:r>
            <w:r>
              <w:rPr>
                <w:rFonts w:hint="eastAsia" w:ascii="仿宋_GB2312" w:hAnsi="仿宋_GB2312" w:eastAsia="仿宋_GB2312" w:cs="仿宋_GB2312"/>
                <w:color w:val="auto"/>
                <w:spacing w:val="0"/>
                <w:w w:val="100"/>
                <w:sz w:val="28"/>
                <w:szCs w:val="28"/>
              </w:rPr>
              <w:t>项</w:t>
            </w:r>
            <w:r>
              <w:rPr>
                <w:rFonts w:hint="eastAsia" w:ascii="仿宋_GB2312" w:hAnsi="仿宋_GB2312" w:eastAsia="仿宋_GB2312" w:cs="仿宋_GB2312"/>
                <w:color w:val="auto"/>
                <w:spacing w:val="0"/>
                <w:w w:val="100"/>
                <w:sz w:val="28"/>
                <w:szCs w:val="28"/>
              </w:rPr>
              <w:t>目</w:t>
            </w:r>
          </w:p>
        </w:tc>
        <w:tc>
          <w:tcPr>
            <w:tcW w:w="1447"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免</w:t>
            </w:r>
            <w:r>
              <w:rPr>
                <w:rFonts w:hint="eastAsia" w:ascii="仿宋_GB2312" w:hAnsi="仿宋_GB2312" w:eastAsia="仿宋_GB2312" w:cs="仿宋_GB2312"/>
                <w:color w:val="auto"/>
                <w:spacing w:val="0"/>
                <w:w w:val="100"/>
                <w:sz w:val="28"/>
                <w:szCs w:val="28"/>
              </w:rPr>
              <w:t>征</w:t>
            </w:r>
          </w:p>
        </w:tc>
        <w:tc>
          <w:tcPr>
            <w:tcW w:w="1912"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国发〔2002〕20号</w:t>
            </w:r>
          </w:p>
        </w:tc>
        <w:tc>
          <w:tcPr>
            <w:tcW w:w="3396"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lang w:eastAsia="zh-CN"/>
              </w:rPr>
              <w:t>“</w:t>
            </w:r>
            <w:r>
              <w:rPr>
                <w:rFonts w:hint="eastAsia" w:ascii="仿宋_GB2312" w:hAnsi="仿宋_GB2312" w:eastAsia="仿宋_GB2312" w:cs="仿宋_GB2312"/>
                <w:color w:val="auto"/>
                <w:spacing w:val="0"/>
                <w:w w:val="100"/>
                <w:sz w:val="28"/>
                <w:szCs w:val="28"/>
              </w:rPr>
              <w:t>一、关于营房保障（二）对军队后勤保障社会化需要配套改造的项目，免征城市基础设施配套费。</w:t>
            </w:r>
            <w:r>
              <w:rPr>
                <w:rFonts w:hint="eastAsia" w:ascii="仿宋_GB2312" w:hAnsi="仿宋_GB2312" w:eastAsia="仿宋_GB2312" w:cs="仿宋_GB2312"/>
                <w:color w:val="auto"/>
                <w:spacing w:val="0"/>
                <w:w w:val="100"/>
                <w:sz w:val="28"/>
                <w:szCs w:val="28"/>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78" w:hRule="atLeast"/>
          <w:jc w:val="center"/>
        </w:trPr>
        <w:tc>
          <w:tcPr>
            <w:tcW w:w="2066" w:type="dxa"/>
            <w:tcBorders>
              <w:top w:val="nil"/>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城镇和农村、公立和民办、教育系统和非教育系统的所有中小学校 (含幼儿园) 校舍建设项</w:t>
            </w:r>
            <w:r>
              <w:rPr>
                <w:rFonts w:hint="eastAsia" w:ascii="仿宋_GB2312" w:hAnsi="仿宋_GB2312" w:eastAsia="仿宋_GB2312" w:cs="仿宋_GB2312"/>
                <w:color w:val="auto"/>
                <w:spacing w:val="0"/>
                <w:w w:val="100"/>
                <w:sz w:val="28"/>
                <w:szCs w:val="28"/>
              </w:rPr>
              <w:t>目</w:t>
            </w:r>
          </w:p>
        </w:tc>
        <w:tc>
          <w:tcPr>
            <w:tcW w:w="1447"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免</w:t>
            </w:r>
            <w:r>
              <w:rPr>
                <w:rFonts w:hint="eastAsia" w:ascii="仿宋_GB2312" w:hAnsi="仿宋_GB2312" w:eastAsia="仿宋_GB2312" w:cs="仿宋_GB2312"/>
                <w:color w:val="auto"/>
                <w:spacing w:val="0"/>
                <w:w w:val="100"/>
                <w:sz w:val="28"/>
                <w:szCs w:val="28"/>
              </w:rPr>
              <w:t>征</w:t>
            </w:r>
          </w:p>
        </w:tc>
        <w:tc>
          <w:tcPr>
            <w:tcW w:w="1912"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国办发〔2013〕103</w:t>
            </w:r>
            <w:r>
              <w:rPr>
                <w:rFonts w:hint="eastAsia" w:ascii="仿宋_GB2312" w:hAnsi="仿宋_GB2312" w:eastAsia="仿宋_GB2312" w:cs="仿宋_GB2312"/>
                <w:color w:val="auto"/>
                <w:spacing w:val="0"/>
                <w:w w:val="100"/>
                <w:sz w:val="28"/>
                <w:szCs w:val="28"/>
              </w:rPr>
              <w:t>号</w:t>
            </w:r>
          </w:p>
        </w:tc>
        <w:tc>
          <w:tcPr>
            <w:tcW w:w="3396"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lang w:eastAsia="zh-CN"/>
              </w:rPr>
              <w:t>“</w:t>
            </w:r>
            <w:r>
              <w:rPr>
                <w:rFonts w:hint="eastAsia" w:ascii="仿宋_GB2312" w:hAnsi="仿宋_GB2312" w:eastAsia="仿宋_GB2312" w:cs="仿宋_GB2312"/>
                <w:color w:val="auto"/>
                <w:spacing w:val="0"/>
                <w:w w:val="100"/>
                <w:sz w:val="28"/>
                <w:szCs w:val="28"/>
              </w:rPr>
              <w:t>二、(一)覆盖范围：全国城镇和农村、公立和民办、教育系统和非教育系统的所有中小学（含幼儿园）”“（三）落实扶持鼓励政策。校舍建设项目涉及的行政事业性收费和政府性基金，应予以免收</w:t>
            </w:r>
            <w:r>
              <w:rPr>
                <w:rFonts w:hint="eastAsia" w:ascii="仿宋_GB2312" w:hAnsi="仿宋_GB2312" w:eastAsia="仿宋_GB2312" w:cs="仿宋_GB2312"/>
                <w:color w:val="auto"/>
                <w:spacing w:val="0"/>
                <w:w w:val="100"/>
                <w:sz w:val="28"/>
                <w:szCs w:val="28"/>
                <w:lang w:eastAsia="zh-CN"/>
              </w:rPr>
              <w:t>。</w:t>
            </w:r>
            <w:r>
              <w:rPr>
                <w:rFonts w:hint="eastAsia" w:ascii="仿宋_GB2312" w:hAnsi="仿宋_GB2312" w:eastAsia="仿宋_GB2312" w:cs="仿宋_GB2312"/>
                <w:color w:val="auto"/>
                <w:spacing w:val="0"/>
                <w:w w:val="100"/>
                <w:sz w:val="28"/>
                <w:szCs w:val="28"/>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74" w:hRule="atLeast"/>
          <w:jc w:val="center"/>
        </w:trPr>
        <w:tc>
          <w:tcPr>
            <w:tcW w:w="2066" w:type="dxa"/>
            <w:tcBorders>
              <w:top w:val="nil"/>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440" w:lineRule="exact"/>
              <w:ind w:left="0" w:right="0"/>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易地扶贫搬迁项</w:t>
            </w:r>
            <w:r>
              <w:rPr>
                <w:rFonts w:hint="eastAsia" w:ascii="仿宋_GB2312" w:hAnsi="仿宋_GB2312" w:eastAsia="仿宋_GB2312" w:cs="仿宋_GB2312"/>
                <w:color w:val="auto"/>
                <w:spacing w:val="0"/>
                <w:w w:val="100"/>
                <w:sz w:val="28"/>
                <w:szCs w:val="28"/>
              </w:rPr>
              <w:t>目</w:t>
            </w:r>
          </w:p>
        </w:tc>
        <w:tc>
          <w:tcPr>
            <w:tcW w:w="1447"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免</w:t>
            </w:r>
            <w:r>
              <w:rPr>
                <w:rFonts w:hint="eastAsia" w:ascii="仿宋_GB2312" w:hAnsi="仿宋_GB2312" w:eastAsia="仿宋_GB2312" w:cs="仿宋_GB2312"/>
                <w:color w:val="auto"/>
                <w:spacing w:val="0"/>
                <w:w w:val="100"/>
                <w:sz w:val="28"/>
                <w:szCs w:val="28"/>
              </w:rPr>
              <w:t>征</w:t>
            </w:r>
          </w:p>
        </w:tc>
        <w:tc>
          <w:tcPr>
            <w:tcW w:w="1912"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财税〔2019〕53号</w:t>
            </w:r>
          </w:p>
        </w:tc>
        <w:tc>
          <w:tcPr>
            <w:tcW w:w="3396"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lang w:eastAsia="zh-CN"/>
              </w:rPr>
            </w:pPr>
            <w:r>
              <w:rPr>
                <w:rFonts w:hint="eastAsia" w:ascii="仿宋_GB2312" w:hAnsi="仿宋_GB2312" w:eastAsia="仿宋_GB2312" w:cs="仿宋_GB2312"/>
                <w:color w:val="auto"/>
                <w:spacing w:val="0"/>
                <w:w w:val="100"/>
                <w:sz w:val="28"/>
                <w:szCs w:val="28"/>
                <w:lang w:eastAsia="zh-CN"/>
              </w:rPr>
              <w:t>“</w:t>
            </w:r>
            <w:r>
              <w:rPr>
                <w:rFonts w:hint="eastAsia" w:ascii="仿宋_GB2312" w:hAnsi="仿宋_GB2312" w:eastAsia="仿宋_GB2312" w:cs="仿宋_GB2312"/>
                <w:color w:val="auto"/>
                <w:spacing w:val="0"/>
                <w:w w:val="100"/>
                <w:sz w:val="28"/>
                <w:szCs w:val="28"/>
              </w:rPr>
              <w:t>一、对易地扶贫搬迁项目免征城市基础设施配套费、不动产登记费。</w:t>
            </w:r>
            <w:r>
              <w:rPr>
                <w:rFonts w:hint="eastAsia" w:ascii="仿宋_GB2312" w:hAnsi="仿宋_GB2312" w:eastAsia="仿宋_GB2312" w:cs="仿宋_GB2312"/>
                <w:color w:val="auto"/>
                <w:spacing w:val="0"/>
                <w:w w:val="100"/>
                <w:sz w:val="28"/>
                <w:szCs w:val="28"/>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477" w:hRule="atLeast"/>
          <w:jc w:val="center"/>
        </w:trPr>
        <w:tc>
          <w:tcPr>
            <w:tcW w:w="2066" w:type="dxa"/>
            <w:tcBorders>
              <w:top w:val="nil"/>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105"/>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用于提供社区养老、托育、家政服务的建设项</w:t>
            </w:r>
            <w:r>
              <w:rPr>
                <w:rFonts w:hint="eastAsia" w:ascii="仿宋_GB2312" w:hAnsi="仿宋_GB2312" w:eastAsia="仿宋_GB2312" w:cs="仿宋_GB2312"/>
                <w:color w:val="auto"/>
                <w:spacing w:val="0"/>
                <w:w w:val="100"/>
                <w:sz w:val="28"/>
                <w:szCs w:val="28"/>
              </w:rPr>
              <w:t>目</w:t>
            </w:r>
          </w:p>
        </w:tc>
        <w:tc>
          <w:tcPr>
            <w:tcW w:w="1447"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免</w:t>
            </w:r>
            <w:r>
              <w:rPr>
                <w:rFonts w:hint="eastAsia" w:ascii="仿宋_GB2312" w:hAnsi="仿宋_GB2312" w:eastAsia="仿宋_GB2312" w:cs="仿宋_GB2312"/>
                <w:color w:val="auto"/>
                <w:spacing w:val="0"/>
                <w:w w:val="100"/>
                <w:sz w:val="28"/>
                <w:szCs w:val="28"/>
              </w:rPr>
              <w:t>征</w:t>
            </w:r>
          </w:p>
        </w:tc>
        <w:tc>
          <w:tcPr>
            <w:tcW w:w="1912"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财政部等6部门2019年第76号公</w:t>
            </w:r>
            <w:r>
              <w:rPr>
                <w:rFonts w:hint="eastAsia" w:ascii="仿宋_GB2312" w:hAnsi="仿宋_GB2312" w:eastAsia="仿宋_GB2312" w:cs="仿宋_GB2312"/>
                <w:color w:val="auto"/>
                <w:spacing w:val="0"/>
                <w:w w:val="100"/>
                <w:sz w:val="28"/>
                <w:szCs w:val="28"/>
              </w:rPr>
              <w:t>告</w:t>
            </w:r>
          </w:p>
        </w:tc>
        <w:tc>
          <w:tcPr>
            <w:tcW w:w="3396"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lang w:eastAsia="zh-CN"/>
              </w:rPr>
              <w:t>“</w:t>
            </w:r>
            <w:r>
              <w:rPr>
                <w:rFonts w:hint="eastAsia" w:ascii="仿宋_GB2312" w:hAnsi="仿宋_GB2312" w:eastAsia="仿宋_GB2312" w:cs="仿宋_GB2312"/>
                <w:color w:val="auto"/>
                <w:spacing w:val="0"/>
                <w:w w:val="100"/>
                <w:sz w:val="28"/>
                <w:szCs w:val="28"/>
              </w:rPr>
              <w:t>用于提供社区养老、托育、家政服务的建设项目，免征城市基础设施配套费（自2019年6月1日起执行至2025年12月31日）</w:t>
            </w:r>
            <w:r>
              <w:rPr>
                <w:rFonts w:hint="eastAsia" w:ascii="仿宋_GB2312" w:hAnsi="仿宋_GB2312" w:eastAsia="仿宋_GB2312" w:cs="仿宋_GB2312"/>
                <w:color w:val="auto"/>
                <w:spacing w:val="0"/>
                <w:w w:val="100"/>
                <w:sz w:val="28"/>
                <w:szCs w:val="28"/>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99" w:hRule="atLeast"/>
          <w:jc w:val="center"/>
        </w:trPr>
        <w:tc>
          <w:tcPr>
            <w:tcW w:w="2066" w:type="dxa"/>
            <w:tcBorders>
              <w:top w:val="nil"/>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105"/>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保障性租赁住房项</w:t>
            </w:r>
            <w:r>
              <w:rPr>
                <w:rFonts w:hint="eastAsia" w:ascii="仿宋_GB2312" w:hAnsi="仿宋_GB2312" w:eastAsia="仿宋_GB2312" w:cs="仿宋_GB2312"/>
                <w:color w:val="auto"/>
                <w:spacing w:val="0"/>
                <w:w w:val="100"/>
                <w:sz w:val="28"/>
                <w:szCs w:val="28"/>
              </w:rPr>
              <w:t>目</w:t>
            </w:r>
          </w:p>
        </w:tc>
        <w:tc>
          <w:tcPr>
            <w:tcW w:w="1447"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免</w:t>
            </w:r>
            <w:r>
              <w:rPr>
                <w:rFonts w:hint="eastAsia" w:ascii="仿宋_GB2312" w:hAnsi="仿宋_GB2312" w:eastAsia="仿宋_GB2312" w:cs="仿宋_GB2312"/>
                <w:color w:val="auto"/>
                <w:spacing w:val="0"/>
                <w:w w:val="100"/>
                <w:sz w:val="28"/>
                <w:szCs w:val="28"/>
              </w:rPr>
              <w:t>征</w:t>
            </w:r>
          </w:p>
        </w:tc>
        <w:tc>
          <w:tcPr>
            <w:tcW w:w="1912"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国办发〔2021〕22号</w:t>
            </w:r>
          </w:p>
        </w:tc>
        <w:tc>
          <w:tcPr>
            <w:tcW w:w="3396" w:type="dxa"/>
            <w:tcBorders>
              <w:top w:val="nil"/>
              <w:left w:val="nil"/>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lang w:eastAsia="zh-CN"/>
              </w:rPr>
            </w:pPr>
            <w:r>
              <w:rPr>
                <w:rFonts w:hint="eastAsia" w:ascii="仿宋_GB2312" w:hAnsi="仿宋_GB2312" w:eastAsia="仿宋_GB2312" w:cs="仿宋_GB2312"/>
                <w:color w:val="auto"/>
                <w:spacing w:val="0"/>
                <w:w w:val="100"/>
                <w:sz w:val="28"/>
                <w:szCs w:val="28"/>
                <w:lang w:eastAsia="zh-CN"/>
              </w:rPr>
              <w:t>“</w:t>
            </w:r>
            <w:r>
              <w:rPr>
                <w:rFonts w:hint="eastAsia" w:ascii="仿宋_GB2312" w:hAnsi="仿宋_GB2312" w:eastAsia="仿宋_GB2312" w:cs="仿宋_GB2312"/>
                <w:color w:val="auto"/>
                <w:spacing w:val="0"/>
                <w:w w:val="100"/>
                <w:sz w:val="28"/>
                <w:szCs w:val="28"/>
              </w:rPr>
              <w:t>（四）降低税费负担。对保障性租赁住房项目免收城市基础设施配套费。</w:t>
            </w:r>
            <w:r>
              <w:rPr>
                <w:rFonts w:hint="eastAsia" w:ascii="仿宋_GB2312" w:hAnsi="仿宋_GB2312" w:eastAsia="仿宋_GB2312" w:cs="仿宋_GB2312"/>
                <w:color w:val="auto"/>
                <w:spacing w:val="0"/>
                <w:w w:val="100"/>
                <w:sz w:val="28"/>
                <w:szCs w:val="28"/>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199" w:hRule="atLeast"/>
          <w:jc w:val="center"/>
        </w:trPr>
        <w:tc>
          <w:tcPr>
            <w:tcW w:w="2066"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105"/>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保障性住</w:t>
            </w:r>
            <w:r>
              <w:rPr>
                <w:rFonts w:hint="eastAsia" w:ascii="仿宋_GB2312" w:hAnsi="仿宋_GB2312" w:eastAsia="仿宋_GB2312" w:cs="仿宋_GB2312"/>
                <w:color w:val="auto"/>
                <w:spacing w:val="0"/>
                <w:w w:val="100"/>
                <w:sz w:val="28"/>
                <w:szCs w:val="28"/>
              </w:rPr>
              <w:t>房</w:t>
            </w:r>
          </w:p>
        </w:tc>
        <w:tc>
          <w:tcPr>
            <w:tcW w:w="1447"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color w:val="auto"/>
                <w:spacing w:val="0"/>
                <w:w w:val="100"/>
                <w:sz w:val="28"/>
                <w:szCs w:val="28"/>
                <w:lang w:eastAsia="zh-CN"/>
              </w:rPr>
            </w:pPr>
            <w:r>
              <w:rPr>
                <w:rFonts w:hint="eastAsia" w:ascii="仿宋_GB2312" w:hAnsi="仿宋_GB2312" w:eastAsia="仿宋_GB2312" w:cs="仿宋_GB2312"/>
                <w:color w:val="auto"/>
                <w:spacing w:val="0"/>
                <w:w w:val="100"/>
                <w:sz w:val="28"/>
                <w:szCs w:val="28"/>
                <w:lang w:eastAsia="zh-CN"/>
              </w:rPr>
              <w:t>免</w:t>
            </w:r>
            <w:r>
              <w:rPr>
                <w:rFonts w:hint="eastAsia" w:ascii="仿宋_GB2312" w:hAnsi="仿宋_GB2312" w:eastAsia="仿宋_GB2312" w:cs="仿宋_GB2312"/>
                <w:color w:val="auto"/>
                <w:spacing w:val="0"/>
                <w:w w:val="100"/>
                <w:sz w:val="28"/>
                <w:szCs w:val="28"/>
                <w:lang w:eastAsia="zh-CN"/>
              </w:rPr>
              <w:t>征</w:t>
            </w:r>
          </w:p>
        </w:tc>
        <w:tc>
          <w:tcPr>
            <w:tcW w:w="1912"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国发〔2023〕14号</w:t>
            </w:r>
          </w:p>
        </w:tc>
        <w:tc>
          <w:tcPr>
            <w:tcW w:w="3396"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lang w:eastAsia="zh-CN"/>
              </w:rPr>
            </w:pPr>
            <w:r>
              <w:rPr>
                <w:rFonts w:hint="eastAsia" w:ascii="仿宋_GB2312" w:hAnsi="仿宋_GB2312" w:eastAsia="仿宋_GB2312" w:cs="仿宋_GB2312"/>
                <w:color w:val="auto"/>
                <w:spacing w:val="0"/>
                <w:w w:val="100"/>
                <w:sz w:val="28"/>
                <w:szCs w:val="28"/>
                <w:lang w:eastAsia="zh-CN"/>
              </w:rPr>
              <w:t>“三、支持政策。符合条件的保障性住房项目适用经济适用住房有关税费支持政策。</w:t>
            </w:r>
            <w:r>
              <w:rPr>
                <w:rFonts w:hint="eastAsia" w:ascii="仿宋_GB2312" w:hAnsi="仿宋_GB2312" w:eastAsia="仿宋_GB2312" w:cs="仿宋_GB2312"/>
                <w:color w:val="auto"/>
                <w:spacing w:val="0"/>
                <w:w w:val="100"/>
                <w:sz w:val="28"/>
                <w:szCs w:val="28"/>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44" w:hRule="atLeast"/>
          <w:jc w:val="center"/>
        </w:trPr>
        <w:tc>
          <w:tcPr>
            <w:tcW w:w="2066"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105"/>
              <w:textAlignment w:val="auto"/>
              <w:rPr>
                <w:rFonts w:hint="eastAsia" w:ascii="仿宋_GB2312" w:hAnsi="仿宋_GB2312" w:eastAsia="仿宋_GB2312" w:cs="仿宋_GB2312"/>
                <w:color w:val="auto"/>
                <w:spacing w:val="0"/>
                <w:w w:val="100"/>
                <w:sz w:val="28"/>
                <w:szCs w:val="28"/>
                <w:lang w:eastAsia="zh-CN"/>
              </w:rPr>
            </w:pPr>
            <w:r>
              <w:rPr>
                <w:rFonts w:hint="eastAsia" w:ascii="仿宋_GB2312" w:hAnsi="仿宋_GB2312" w:eastAsia="仿宋_GB2312" w:cs="仿宋_GB2312"/>
                <w:color w:val="auto"/>
                <w:spacing w:val="0"/>
                <w:w w:val="100"/>
                <w:sz w:val="28"/>
                <w:szCs w:val="28"/>
                <w:lang w:eastAsia="zh-CN"/>
              </w:rPr>
              <w:t>城中村改造项</w:t>
            </w:r>
            <w:r>
              <w:rPr>
                <w:rFonts w:hint="eastAsia" w:ascii="仿宋_GB2312" w:hAnsi="仿宋_GB2312" w:eastAsia="仿宋_GB2312" w:cs="仿宋_GB2312"/>
                <w:color w:val="auto"/>
                <w:spacing w:val="0"/>
                <w:w w:val="100"/>
                <w:sz w:val="28"/>
                <w:szCs w:val="28"/>
                <w:lang w:eastAsia="zh-CN"/>
              </w:rPr>
              <w:t>目</w:t>
            </w:r>
          </w:p>
        </w:tc>
        <w:tc>
          <w:tcPr>
            <w:tcW w:w="1447"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仿宋_GB2312" w:hAnsi="仿宋_GB2312" w:eastAsia="仿宋_GB2312" w:cs="仿宋_GB2312"/>
                <w:color w:val="auto"/>
                <w:spacing w:val="0"/>
                <w:w w:val="100"/>
                <w:sz w:val="28"/>
                <w:szCs w:val="28"/>
                <w:lang w:eastAsia="zh-CN"/>
              </w:rPr>
            </w:pPr>
            <w:r>
              <w:rPr>
                <w:rFonts w:hint="eastAsia" w:ascii="仿宋_GB2312" w:hAnsi="仿宋_GB2312" w:eastAsia="仿宋_GB2312" w:cs="仿宋_GB2312"/>
                <w:color w:val="auto"/>
                <w:spacing w:val="0"/>
                <w:w w:val="100"/>
                <w:sz w:val="28"/>
                <w:szCs w:val="28"/>
                <w:lang w:eastAsia="zh-CN"/>
              </w:rPr>
              <w:t>免</w:t>
            </w:r>
            <w:r>
              <w:rPr>
                <w:rFonts w:hint="eastAsia" w:ascii="仿宋_GB2312" w:hAnsi="仿宋_GB2312" w:eastAsia="仿宋_GB2312" w:cs="仿宋_GB2312"/>
                <w:color w:val="auto"/>
                <w:spacing w:val="0"/>
                <w:w w:val="100"/>
                <w:sz w:val="28"/>
                <w:szCs w:val="28"/>
                <w:lang w:eastAsia="zh-CN"/>
              </w:rPr>
              <w:t>征</w:t>
            </w:r>
          </w:p>
        </w:tc>
        <w:tc>
          <w:tcPr>
            <w:tcW w:w="1912"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lang w:eastAsia="zh-CN"/>
              </w:rPr>
            </w:pPr>
            <w:r>
              <w:rPr>
                <w:rFonts w:hint="eastAsia" w:ascii="仿宋_GB2312" w:hAnsi="仿宋_GB2312" w:eastAsia="仿宋_GB2312" w:cs="仿宋_GB2312"/>
                <w:color w:val="auto"/>
                <w:spacing w:val="0"/>
                <w:w w:val="100"/>
                <w:sz w:val="28"/>
                <w:szCs w:val="28"/>
                <w:lang w:eastAsia="zh-CN"/>
              </w:rPr>
              <w:t>国办发</w:t>
            </w:r>
            <w:r>
              <w:rPr>
                <w:rFonts w:hint="eastAsia" w:ascii="仿宋_GB2312" w:hAnsi="仿宋_GB2312" w:eastAsia="仿宋_GB2312" w:cs="仿宋_GB2312"/>
                <w:color w:val="auto"/>
                <w:spacing w:val="0"/>
                <w:w w:val="100"/>
                <w:sz w:val="28"/>
                <w:szCs w:val="28"/>
              </w:rPr>
              <w:t>〔2023〕</w:t>
            </w:r>
            <w:r>
              <w:rPr>
                <w:rFonts w:hint="eastAsia" w:ascii="仿宋_GB2312" w:hAnsi="仿宋_GB2312" w:eastAsia="仿宋_GB2312" w:cs="仿宋_GB2312"/>
                <w:color w:val="auto"/>
                <w:spacing w:val="0"/>
                <w:w w:val="100"/>
                <w:sz w:val="28"/>
                <w:szCs w:val="28"/>
                <w:lang w:val="en-US" w:eastAsia="zh-CN"/>
              </w:rPr>
              <w:t>25</w:t>
            </w:r>
            <w:r>
              <w:rPr>
                <w:rFonts w:hint="eastAsia" w:ascii="仿宋_GB2312" w:hAnsi="仿宋_GB2312" w:eastAsia="仿宋_GB2312" w:cs="仿宋_GB2312"/>
                <w:color w:val="auto"/>
                <w:spacing w:val="0"/>
                <w:w w:val="100"/>
                <w:sz w:val="28"/>
                <w:szCs w:val="28"/>
              </w:rPr>
              <w:t>号</w:t>
            </w:r>
          </w:p>
        </w:tc>
        <w:tc>
          <w:tcPr>
            <w:tcW w:w="3396" w:type="dxa"/>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lang w:eastAsia="zh-CN"/>
              </w:rPr>
            </w:pPr>
            <w:r>
              <w:rPr>
                <w:rFonts w:hint="eastAsia" w:ascii="仿宋_GB2312" w:hAnsi="仿宋_GB2312" w:eastAsia="仿宋_GB2312" w:cs="仿宋_GB2312"/>
                <w:color w:val="auto"/>
                <w:spacing w:val="0"/>
                <w:w w:val="100"/>
                <w:sz w:val="28"/>
                <w:szCs w:val="28"/>
                <w:lang w:eastAsia="zh-CN"/>
              </w:rPr>
              <w:t>“三、支持政策。符合条件的城中村改造项目适用现行棚户区改造有关税费支持政策。”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8821" w:type="dxa"/>
            <w:gridSpan w:val="4"/>
            <w:tcBorders>
              <w:top w:val="single" w:color="auto" w:sz="6" w:space="0"/>
              <w:left w:val="single" w:color="auto" w:sz="6" w:space="0"/>
              <w:bottom w:val="single" w:color="auto" w:sz="6" w:space="0"/>
              <w:right w:val="single" w:color="auto" w:sz="6" w:space="0"/>
            </w:tcBorders>
            <w:noWrap w:val="0"/>
            <w:tcMar>
              <w:left w:w="105" w:type="dxa"/>
              <w:right w:w="105" w:type="dxa"/>
            </w:tcMar>
            <w:tcFitTex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仿宋_GB2312" w:hAnsi="仿宋_GB2312" w:eastAsia="仿宋_GB2312" w:cs="仿宋_GB2312"/>
                <w:color w:val="auto"/>
                <w:spacing w:val="0"/>
                <w:w w:val="100"/>
                <w:sz w:val="28"/>
                <w:szCs w:val="28"/>
              </w:rPr>
            </w:pPr>
            <w:r>
              <w:rPr>
                <w:rFonts w:hint="eastAsia" w:ascii="仿宋_GB2312" w:hAnsi="仿宋_GB2312" w:eastAsia="仿宋_GB2312" w:cs="仿宋_GB2312"/>
                <w:color w:val="auto"/>
                <w:spacing w:val="0"/>
                <w:w w:val="100"/>
                <w:sz w:val="28"/>
                <w:szCs w:val="28"/>
              </w:rPr>
              <w:t>国家对减免城市基础设施配套费</w:t>
            </w:r>
            <w:r>
              <w:rPr>
                <w:rFonts w:hint="eastAsia" w:ascii="仿宋_GB2312" w:hAnsi="仿宋_GB2312" w:eastAsia="仿宋_GB2312" w:cs="仿宋_GB2312"/>
                <w:color w:val="auto"/>
                <w:spacing w:val="0"/>
                <w:w w:val="100"/>
                <w:sz w:val="28"/>
                <w:szCs w:val="28"/>
                <w:lang w:eastAsia="zh-CN"/>
              </w:rPr>
              <w:t>的其他规定或</w:t>
            </w:r>
            <w:r>
              <w:rPr>
                <w:rFonts w:hint="eastAsia" w:ascii="仿宋_GB2312" w:hAnsi="仿宋_GB2312" w:eastAsia="仿宋_GB2312" w:cs="仿宋_GB2312"/>
                <w:color w:val="auto"/>
                <w:spacing w:val="0"/>
                <w:w w:val="100"/>
                <w:sz w:val="28"/>
                <w:szCs w:val="28"/>
              </w:rPr>
              <w:t>有新规定的，从其规定</w:t>
            </w:r>
            <w:r>
              <w:rPr>
                <w:rFonts w:hint="eastAsia" w:ascii="仿宋_GB2312" w:hAnsi="仿宋_GB2312" w:eastAsia="仿宋_GB2312" w:cs="仿宋_GB2312"/>
                <w:color w:val="auto"/>
                <w:spacing w:val="0"/>
                <w:w w:val="100"/>
                <w:sz w:val="28"/>
                <w:szCs w:val="28"/>
              </w:rPr>
              <w:t>。</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00" w:lineRule="exact"/>
        <w:ind w:right="0"/>
        <w:jc w:val="left"/>
        <w:textAlignment w:val="auto"/>
      </w:pPr>
      <w:r>
        <w:rPr>
          <w:rFonts w:hint="eastAsia" w:ascii="仿宋_GB2312" w:hAnsi="仿宋_GB2312" w:eastAsia="仿宋_GB2312" w:cs="仿宋_GB2312"/>
          <w:color w:val="auto"/>
          <w:kern w:val="0"/>
          <w:sz w:val="24"/>
          <w:szCs w:val="24"/>
          <w:lang w:eastAsia="zh-CN"/>
        </w:rPr>
        <w:t>备注：此表仅是对国家相关文件规定的摘录。国家出台的减免政策最终解释权，由中央相关职能部门负责解释。</w:t>
      </w:r>
    </w:p>
    <w:sectPr>
      <w:headerReference r:id="rId3" w:type="default"/>
      <w:footerReference r:id="rId4" w:type="default"/>
      <w:footerReference r:id="rId5" w:type="even"/>
      <w:pgSz w:w="11906" w:h="16838"/>
      <w:pgMar w:top="2098" w:right="1474" w:bottom="1984" w:left="1588" w:header="851" w:footer="1587" w:gutter="0"/>
      <w:paperSrc/>
      <w:pgBorders w:offsetFrom="page">
        <w:top w:val="none" w:sz="0" w:space="0"/>
        <w:left w:val="none" w:sz="0" w:space="0"/>
        <w:bottom w:val="none" w:sz="0" w:space="0"/>
        <w:right w:val="none" w:sz="0" w:space="0"/>
      </w:pgBorders>
      <w:pgNumType w:fmt="decimal"/>
      <w:cols w:space="0" w:num="1"/>
      <w:rtlGutter w:val="0"/>
      <w:docGrid w:type="linesAndChars"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Rockwell Extra Bold">
    <w:panose1 w:val="02060903040505020403"/>
    <w:charset w:val="00"/>
    <w:family w:val="auto"/>
    <w:pitch w:val="default"/>
    <w:sig w:usb0="00000003" w:usb1="00000000" w:usb2="00000000" w:usb3="00000000" w:csb0="20000001" w:csb1="00000000"/>
  </w:font>
  <w:font w:name="Sitka Small">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4975225</wp:posOffset>
              </wp:positionH>
              <wp:positionV relativeFrom="paragraph">
                <wp:posOffset>0</wp:posOffset>
              </wp:positionV>
              <wp:extent cx="6407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0715"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75pt;margin-top:0pt;height:144pt;width:50.45pt;mso-position-horizontal-relative:margin;z-index:251659264;mso-width-relative:page;mso-height-relative:page;" filled="f" stroked="f" coordsize="21600,21600" o:gfxdata="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PBUkrdYAAAAIAQAADwAAAAAAAAABACAAAAAiAAAAZHJzL2Rvd25yZXYu&#10;eG1sUEsBAhQAFAAAAAgAh07iQBWML+3hAgAAJQYAAA4AAAAAAAAAAQAgAAAAJQEAAGRycy9lMm9E&#10;b2MueG1sUEsFBgAAAAAGAAYAWQEAAHgG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ZWJkMjUwZmViMTE0YzA2ODg4YmQzNTdlNjM5NzkifQ=="/>
  </w:docVars>
  <w:rsids>
    <w:rsidRoot w:val="3DA9119A"/>
    <w:rsid w:val="0ADB3C83"/>
    <w:rsid w:val="0B650006"/>
    <w:rsid w:val="18001FEB"/>
    <w:rsid w:val="2D4F514F"/>
    <w:rsid w:val="37D34BBC"/>
    <w:rsid w:val="38172946"/>
    <w:rsid w:val="3DA9119A"/>
    <w:rsid w:val="54F84C0E"/>
    <w:rsid w:val="5BDA11E7"/>
    <w:rsid w:val="72DA3B2B"/>
    <w:rsid w:val="775D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center"/>
    </w:pPr>
    <w:rPr>
      <w:rFonts w:ascii="宋体" w:eastAsia="宋体"/>
      <w:b/>
      <w:bCs/>
      <w:sz w:val="36"/>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2234</Words>
  <Characters>2298</Characters>
  <Lines>0</Lines>
  <Paragraphs>0</Paragraphs>
  <TotalTime>0</TotalTime>
  <ScaleCrop>false</ScaleCrop>
  <LinksUpToDate>false</LinksUpToDate>
  <CharactersWithSpaces>2315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2024-05-31T09:41:00Z</dcterms:created>
  <dc:creator>Administrator</dc:creator>
  <cp:lastModifiedBy>龙泉市财政局文书</cp:lastModifiedBy>
  <cp:lastPrinted>2024-06-05T04:09:00Z</cp:lastPrinted>
  <dcterms:modified xsi:type="dcterms:W3CDTF">2024-06-12T06:11:16Z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F552FE1F86BF4A5BA2829B6771C02FD0_12</vt:lpwstr>
  </property>
</Properties>
</file>