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岩樟乡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2025年度高标准农田建设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根据《重大行政决策程序暂行条例》、《浙江省重大行政决策事项目录编制指引（试行）》（浙政办发〔</w:t>
      </w:r>
      <w:r>
        <w:rPr>
          <w:rFonts w:ascii="仿宋_GB2312" w:hAnsi="仿宋_GB2312" w:eastAsia="仿宋_GB2312" w:cs="仿宋_GB2312"/>
          <w:sz w:val="32"/>
          <w:szCs w:val="32"/>
        </w:rPr>
        <w:t>2021〕3号）以及《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龙泉市</w:t>
      </w:r>
      <w:r>
        <w:rPr>
          <w:rFonts w:ascii="仿宋_GB2312" w:hAnsi="仿宋_GB2312" w:eastAsia="仿宋_GB2312" w:cs="仿宋_GB2312"/>
          <w:sz w:val="32"/>
          <w:szCs w:val="32"/>
        </w:rPr>
        <w:t>人民政府重大行政决策程序规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ascii="仿宋_GB2312" w:hAnsi="仿宋_GB2312" w:eastAsia="仿宋_GB2312" w:cs="仿宋_GB2312"/>
          <w:sz w:val="32"/>
          <w:szCs w:val="32"/>
        </w:rPr>
        <w:t>》（龙政发〔2020〕13号）（以下简称《规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</w:t>
      </w:r>
      <w:r>
        <w:rPr>
          <w:rFonts w:ascii="仿宋_GB2312" w:hAnsi="仿宋_GB2312" w:eastAsia="仿宋_GB2312" w:cs="仿宋_GB2312"/>
          <w:sz w:val="32"/>
          <w:szCs w:val="32"/>
        </w:rPr>
        <w:t>》），在广泛征集</w:t>
      </w:r>
      <w:r>
        <w:rPr>
          <w:rFonts w:hint="eastAsia" w:ascii="仿宋_GB2312" w:hAnsi="仿宋_GB2312" w:eastAsia="仿宋_GB2312" w:cs="仿宋_GB2312"/>
          <w:sz w:val="32"/>
          <w:szCs w:val="32"/>
        </w:rPr>
        <w:t>、摸排走访</w:t>
      </w:r>
      <w:r>
        <w:rPr>
          <w:rFonts w:ascii="仿宋_GB2312" w:hAnsi="仿宋_GB2312" w:eastAsia="仿宋_GB2312" w:cs="仿宋_GB2312"/>
          <w:sz w:val="32"/>
          <w:szCs w:val="32"/>
        </w:rPr>
        <w:t>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实际，制定本方案。</w:t>
      </w:r>
    </w:p>
    <w:p>
      <w:pPr>
        <w:pStyle w:val="11"/>
        <w:numPr>
          <w:ilvl w:val="0"/>
          <w:numId w:val="1"/>
        </w:numPr>
        <w:spacing w:line="580" w:lineRule="exact"/>
        <w:ind w:firstLineChars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项目名称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岩樟乡2025年度高标准农田建设项目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二、项目背景 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540" w:lineRule="atLeas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近年来，面对耕地质量退化、碎片化分布、灌溉设施薄弱等制约农业发展的现实问题，为保障国家粮食安全、落实“藏粮于技、藏粮于地”战略，推动乡村振兴和农业高质量发展，我国以提升农田综合生产能力、改善农业生产条件、促进可持续发展为目标，全面推进高标准农田建设，通过土地平整、土壤改良、灌排设施建设等举措，打造集中连片、旱涝保收、节水高效、稳产高产的现代化农田基础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龙泉市岩樟乡是国家级生态乡、国家级卫生乡，近年来随着人口老龄化和空心化的日益加剧，常驻人口以及劳动力大量减少，加之部分农田的基础设施薄弱，种地的产量效益不高，亟需对农田基础设施进行改善提升，降低农民耕种成本，提高农作物产量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三、项目建设目标</w:t>
      </w:r>
    </w:p>
    <w:p>
      <w:pPr>
        <w:spacing w:line="58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Hlk10187847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通过对农田基础设施的修缮提升，包括农田生产道路修缮提升、灌溉水渠安装等建设，进一步提升农田综合生产能力，改善农业生产条件，促进可持续发展，切实保障粮食安全，促进农业产业发展。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四、项目建设地点</w:t>
      </w:r>
      <w:bookmarkEnd w:id="0"/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</w:p>
    <w:p>
      <w:pPr>
        <w:autoSpaceDE w:val="0"/>
        <w:autoSpaceDN w:val="0"/>
        <w:spacing w:line="360" w:lineRule="auto"/>
        <w:ind w:firstLine="640" w:firstLineChars="200"/>
        <w:textAlignment w:val="bottom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本项目位于岩樟乡郑庄村、岱岭村、坑源底村、柳山头村4个行政村。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五、项目建设周期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本工程计划建设期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3个月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七、项目建设规模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内容</w:t>
      </w:r>
    </w:p>
    <w:p>
      <w:pPr>
        <w:spacing w:line="58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项目总投资约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390万元，共涉及4个行政村，主要建设内容包括灌溉与排水工程、田间道路工程、农田防护及生态环境保护工程等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2"/>
        </w:num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项目效果分析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spacing w:line="580" w:lineRule="exact"/>
        <w:ind w:left="638" w:leftChars="304"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经济效益：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提高粮食产能，降低农民的生产成本，直接提高</w:t>
      </w:r>
    </w:p>
    <w:p>
      <w:pPr>
        <w:spacing w:line="58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粮食生产收益，增加农民收入；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社会效益：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夯实国家粮食安全根基，增强农田抗灾能力，促</w:t>
      </w:r>
    </w:p>
    <w:p>
      <w:pPr>
        <w:spacing w:line="580" w:lineRule="exact"/>
        <w:ind w:left="640" w:hanging="640" w:hanging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进小农户与现代农业衔接，助力乡村振兴；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br w:type="textWrapping"/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生态效益：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通过节水灌溉、土壤改良等措施，减少农业面源</w:t>
      </w:r>
    </w:p>
    <w:p>
      <w:pPr>
        <w:spacing w:line="58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污染，提升水资源利用率，推动农业绿色可持续发展。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ind w:left="6400" w:right="1200" w:hanging="64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400" w:right="1200" w:hanging="64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400" w:right="1200" w:hanging="64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left="6400" w:right="1200" w:hanging="6400" w:hangingChars="2000"/>
        <w:jc w:val="righ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right="1200"/>
        <w:jc w:val="right"/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</w:t>
      </w:r>
    </w:p>
    <w:p>
      <w:pPr>
        <w:spacing w:line="560" w:lineRule="exact"/>
        <w:ind w:right="1200"/>
        <w:jc w:val="right"/>
        <w:rPr>
          <w:rFonts w:hint="eastAsia" w:ascii="Times New Roman" w:hAnsi="Times New Roman" w:eastAsia="仿宋_GB2312" w:cs="Times New Roman"/>
          <w:spacing w:val="-10"/>
          <w:sz w:val="32"/>
          <w:lang w:eastAsia="zh-CN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pacing w:val="-10"/>
          <w:sz w:val="32"/>
          <w:lang w:eastAsia="zh-CN"/>
        </w:rPr>
        <w:t>龙泉市岩樟乡人民政府</w:t>
      </w:r>
    </w:p>
    <w:p>
      <w:pPr>
        <w:spacing w:line="560" w:lineRule="exact"/>
        <w:ind w:right="12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-10"/>
          <w:sz w:val="32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-76200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仿宋_GB2312" w:hAnsi="仿宋_GB2312" w:eastAsia="仿宋_GB2312" w:cs="仿宋_GB2312"/>
                              <w:sz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4"/>
                              <w:szCs w:val="24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zhdF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zhdFNQAAAAIAQAADwAAAAAAAAABACAAAAAi&#10;AAAAZHJzL2Rvd25yZXYueG1sUEsBAhQAFAAAAAgAh07iQPpO5poOAgAABwQAAA4AAAAAAAAAAQAg&#10;AAAAI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仿宋_GB2312" w:hAnsi="仿宋_GB2312" w:eastAsia="仿宋_GB2312" w:cs="仿宋_GB2312"/>
                        <w:sz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4"/>
                        <w:szCs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3749A9"/>
    <w:multiLevelType w:val="singleLevel"/>
    <w:tmpl w:val="FF3749A9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0607404"/>
    <w:multiLevelType w:val="multilevel"/>
    <w:tmpl w:val="10607404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3C"/>
    <w:rsid w:val="001406D3"/>
    <w:rsid w:val="002D4E54"/>
    <w:rsid w:val="003E62F3"/>
    <w:rsid w:val="0059583B"/>
    <w:rsid w:val="005A092C"/>
    <w:rsid w:val="006C1664"/>
    <w:rsid w:val="006F2B4D"/>
    <w:rsid w:val="006F644C"/>
    <w:rsid w:val="007553E3"/>
    <w:rsid w:val="008F4B42"/>
    <w:rsid w:val="00960334"/>
    <w:rsid w:val="00A12C53"/>
    <w:rsid w:val="00A2425E"/>
    <w:rsid w:val="00A340CD"/>
    <w:rsid w:val="00A83CE2"/>
    <w:rsid w:val="00AA733C"/>
    <w:rsid w:val="00B145E3"/>
    <w:rsid w:val="00C451B7"/>
    <w:rsid w:val="00D747AF"/>
    <w:rsid w:val="00F549A2"/>
    <w:rsid w:val="03230405"/>
    <w:rsid w:val="036B209B"/>
    <w:rsid w:val="038D1B81"/>
    <w:rsid w:val="03C8731D"/>
    <w:rsid w:val="0E546C78"/>
    <w:rsid w:val="0F852493"/>
    <w:rsid w:val="10010F6D"/>
    <w:rsid w:val="14312C7A"/>
    <w:rsid w:val="169349EC"/>
    <w:rsid w:val="18826C76"/>
    <w:rsid w:val="1CAF5DA9"/>
    <w:rsid w:val="1D151263"/>
    <w:rsid w:val="1F17564B"/>
    <w:rsid w:val="22BD281F"/>
    <w:rsid w:val="27991EA7"/>
    <w:rsid w:val="27C32CAF"/>
    <w:rsid w:val="29BD6515"/>
    <w:rsid w:val="31135E20"/>
    <w:rsid w:val="32000F99"/>
    <w:rsid w:val="35BA3C49"/>
    <w:rsid w:val="35FB0049"/>
    <w:rsid w:val="366E3D15"/>
    <w:rsid w:val="382A4C0B"/>
    <w:rsid w:val="3B2906CB"/>
    <w:rsid w:val="3FC02511"/>
    <w:rsid w:val="412F0C7C"/>
    <w:rsid w:val="4144482D"/>
    <w:rsid w:val="42F4674B"/>
    <w:rsid w:val="448752C4"/>
    <w:rsid w:val="4B5F4AEB"/>
    <w:rsid w:val="4C123CA0"/>
    <w:rsid w:val="4E8C4F38"/>
    <w:rsid w:val="4F7747DA"/>
    <w:rsid w:val="51ED2F02"/>
    <w:rsid w:val="54612BFC"/>
    <w:rsid w:val="55F40BAD"/>
    <w:rsid w:val="57464188"/>
    <w:rsid w:val="59AA1608"/>
    <w:rsid w:val="5A5C7382"/>
    <w:rsid w:val="5D9922B4"/>
    <w:rsid w:val="5E0D2310"/>
    <w:rsid w:val="5F8C2A2B"/>
    <w:rsid w:val="5FEF1C42"/>
    <w:rsid w:val="64E01C9B"/>
    <w:rsid w:val="68257970"/>
    <w:rsid w:val="6847412D"/>
    <w:rsid w:val="6CA16E46"/>
    <w:rsid w:val="6FC2558B"/>
    <w:rsid w:val="74FF078D"/>
    <w:rsid w:val="79DF3268"/>
    <w:rsid w:val="7A2D405F"/>
    <w:rsid w:val="7DEB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0"/>
    <w:qFormat/>
    <w:uiPriority w:val="0"/>
    <w:pPr>
      <w:spacing w:line="560" w:lineRule="exact"/>
      <w:ind w:left="1197" w:leftChars="93" w:hanging="918" w:hangingChars="328"/>
    </w:pPr>
    <w:rPr>
      <w:rFonts w:ascii="方正仿宋_GBK" w:eastAsia="方正仿宋_GBK"/>
      <w:color w:val="000000"/>
      <w:sz w:val="28"/>
      <w:szCs w:val="2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缩进 2 字符"/>
    <w:basedOn w:val="7"/>
    <w:link w:val="2"/>
    <w:qFormat/>
    <w:uiPriority w:val="0"/>
    <w:rPr>
      <w:rFonts w:ascii="方正仿宋_GBK" w:eastAsia="方正仿宋_GBK"/>
      <w:color w:val="000000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481</Words>
  <Characters>2745</Characters>
  <Lines>22</Lines>
  <Paragraphs>6</Paragraphs>
  <TotalTime>14</TotalTime>
  <ScaleCrop>false</ScaleCrop>
  <LinksUpToDate>false</LinksUpToDate>
  <CharactersWithSpaces>3220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2022-04-26T07:06:00Z</dcterms:created>
  <dc:creator>Lenovo</dc:creator>
  <cp:lastModifiedBy>Administrator</cp:lastModifiedBy>
  <dcterms:modified xsi:type="dcterms:W3CDTF">2025-05-20T02:40:18Z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