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87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  <w:lang w:eastAsia="zh-CN"/>
        </w:rPr>
        <w:t>龙泉市人民政府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80"/>
          <w:sz w:val="44"/>
          <w:szCs w:val="44"/>
          <w:lang w:eastAsia="zh-CN"/>
        </w:rPr>
        <w:t>石达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  <w:lang w:eastAsia="zh-CN"/>
        </w:rPr>
        <w:t>石街道办事处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</w:rPr>
        <w:t>关于建立二级联动劳动关系协调员队伍机制的通知（征求意见稿）》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的起草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说明</w:t>
      </w:r>
    </w:p>
    <w:p w14:paraId="742D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64B55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现就《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龙泉市人民政府</w:t>
      </w:r>
      <w:r>
        <w:rPr>
          <w:rFonts w:hint="eastAsia" w:ascii="仿宋_GB2312" w:hAnsi="宋体" w:eastAsia="仿宋_GB2312" w:cs="宋体"/>
          <w:color w:val="000000"/>
          <w:spacing w:val="-20"/>
          <w:w w:val="80"/>
          <w:kern w:val="0"/>
          <w:sz w:val="32"/>
          <w:szCs w:val="32"/>
          <w:lang w:eastAsia="zh-CN"/>
        </w:rPr>
        <w:t>石达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石街道办事处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关于建立二级联动劳动关系协调员队伍机制的通知（征求意见稿）》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有关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情况说明如下：</w:t>
      </w:r>
    </w:p>
    <w:p w14:paraId="26474F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制定文件的必要性和可行性</w:t>
      </w:r>
    </w:p>
    <w:p w14:paraId="5FCB0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劳动关系协调工作覆盖各类企业、基层公共平台和各类社会协调组织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eastAsia="zh-CN"/>
          <w:woUserID w:val="1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劳动关系协调员队伍在构建和谐劳动关系中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  <w:woUserID w:val="1"/>
        </w:rPr>
        <w:t>发挥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重要基础性作用。现重点聚焦基层协调劳动关系工作薄弱环节，壮大劳动关系协调员队伍，提升劳动关系协调员专业化职业化水平，扩大劳动关系协调员工作覆盖面，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eastAsia="zh-CN"/>
          <w:woUserID w:val="1"/>
        </w:rPr>
        <w:t>着力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提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eastAsia="zh-CN"/>
          <w:woUserID w:val="1"/>
        </w:rPr>
        <w:t>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基层劳动关系治理能力，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eastAsia="zh-CN"/>
          <w:woUserID w:val="1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建设规范有序、公正合理、互利共赢、和谐稳定的具有浙江辨识度的高质量和谐劳动关系提供有力支撑。</w:t>
      </w:r>
    </w:p>
    <w:p w14:paraId="484F4C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起草依据</w:t>
      </w:r>
    </w:p>
    <w:p w14:paraId="47817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1.《浙江省人力资源和社会保障厅等4部门关于加强劳动关系协调员队伍建设的指导意见》（</w:t>
      </w:r>
      <w:r>
        <w:rPr>
          <w:rFonts w:hint="eastAsia" w:ascii="仿宋_GB2312" w:hAnsi="仿宋" w:eastAsia="仿宋_GB2312"/>
          <w:sz w:val="32"/>
          <w:szCs w:val="32"/>
        </w:rPr>
        <w:t>浙人社发〔2023〕18号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）；</w:t>
      </w:r>
    </w:p>
    <w:p w14:paraId="0DBCD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《关于建立健全基层人力资源和社会保障“三支队伍”工作机制（试行）的通知》（龙人社〔2023〕64号）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5AE38E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起草情况</w:t>
      </w:r>
    </w:p>
    <w:p w14:paraId="532BA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一是研读上级有关劳动关系协调员队伍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机制建设的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政策文件，学习领会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浙江省对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劳动关系协调员队伍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机制的建设要求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，进一步明确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乡镇劳动关系协调员队伍机制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建立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方向。</w:t>
      </w:r>
    </w:p>
    <w:p w14:paraId="47C6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二是借鉴经验。积极借鉴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其他地区和龙泉市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其他乡镇</w:t>
      </w:r>
      <w:r>
        <w:rPr>
          <w:rFonts w:hint="default" w:ascii="仿宋_GB2312" w:eastAsia="仿宋_GB2312" w:cs="仿宋_GB2312"/>
          <w:color w:val="000000"/>
          <w:sz w:val="32"/>
          <w:szCs w:val="32"/>
          <w:lang w:eastAsia="zh-CN"/>
          <w:woUserID w:val="1"/>
        </w:rPr>
        <w:t>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街道</w:t>
      </w:r>
      <w:r>
        <w:rPr>
          <w:rFonts w:hint="default" w:ascii="仿宋_GB2312" w:eastAsia="仿宋_GB2312" w:cs="仿宋_GB2312"/>
          <w:color w:val="000000"/>
          <w:sz w:val="32"/>
          <w:szCs w:val="32"/>
          <w:lang w:eastAsia="zh-CN"/>
          <w:woUserID w:val="1"/>
        </w:rPr>
        <w:t>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的经验，吸收其在建立二级联动劳动关系协调员队伍机制方面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的先进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做法，结合</w:t>
      </w:r>
      <w:r>
        <w:rPr>
          <w:rFonts w:hint="eastAsia" w:ascii="仿宋_GB2312" w:eastAsia="仿宋_GB2312" w:cs="仿宋_GB2312"/>
          <w:color w:val="000000"/>
          <w:spacing w:val="-20"/>
          <w:w w:val="80"/>
          <w:sz w:val="32"/>
          <w:szCs w:val="32"/>
          <w:lang w:eastAsia="zh-CN"/>
        </w:rPr>
        <w:t>石达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石街道办事处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实际情况进行起草。</w:t>
      </w:r>
    </w:p>
    <w:p w14:paraId="329D7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三是广泛征求意见。通过龙泉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市政府门户网站公开征求意见不少于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30日。</w:t>
      </w:r>
    </w:p>
    <w:p w14:paraId="03E1D9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需要解决的主要问题</w:t>
      </w:r>
    </w:p>
    <w:p w14:paraId="333C5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如何成立乡劳动保障管理员队伍和村劳动关系协调员队伍，并建立相关工作机制，确保二级联动劳动关系协调员队伍机制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  <w:woUserID w:val="1"/>
        </w:rPr>
        <w:t>顺畅高效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运行。</w:t>
      </w:r>
    </w:p>
    <w:p w14:paraId="1ED7C1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拟规定的主要内容</w:t>
      </w:r>
    </w:p>
    <w:p w14:paraId="3FAC7A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总体要求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力争到2027年，逐步建立一支政治素质高、业务知识精、工作能力强的劳动关系协调员队伍。</w:t>
      </w:r>
    </w:p>
    <w:p w14:paraId="0EA6AD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队伍结构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根据上级指导意见，按要求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成立乡劳动保障管理员队伍和村劳动关系协调员队伍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 w14:paraId="0672CC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三是工作机制。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建立工作联络机制、</w:t>
      </w:r>
      <w:r>
        <w:rPr>
          <w:rFonts w:hint="eastAsia" w:ascii="仿宋_GB2312" w:hAnsi="楷体" w:eastAsia="仿宋_GB2312" w:cs="楷体"/>
          <w:bCs/>
          <w:sz w:val="32"/>
          <w:szCs w:val="40"/>
        </w:rPr>
        <w:t>岗位责任机制</w:t>
      </w:r>
      <w:r>
        <w:rPr>
          <w:rFonts w:hint="eastAsia" w:ascii="仿宋_GB2312" w:hAnsi="楷体" w:eastAsia="仿宋_GB2312" w:cs="楷体"/>
          <w:bCs/>
          <w:sz w:val="32"/>
          <w:szCs w:val="40"/>
          <w:lang w:eastAsia="zh-CN"/>
        </w:rPr>
        <w:t>和</w:t>
      </w:r>
      <w:r>
        <w:rPr>
          <w:rFonts w:hint="eastAsia" w:ascii="仿宋_GB2312" w:hAnsi="楷体" w:eastAsia="仿宋_GB2312" w:cs="楷体"/>
          <w:bCs/>
          <w:sz w:val="32"/>
          <w:szCs w:val="40"/>
        </w:rPr>
        <w:t>工作交流机制</w:t>
      </w:r>
      <w:r>
        <w:rPr>
          <w:rFonts w:hint="eastAsia" w:ascii="仿宋_GB2312" w:hAnsi="楷体" w:eastAsia="仿宋_GB2312" w:cs="楷体"/>
          <w:bCs/>
          <w:sz w:val="32"/>
          <w:szCs w:val="40"/>
          <w:lang w:eastAsia="zh-CN"/>
        </w:rPr>
        <w:t>，推动乡村两级劳动关系协调员</w:t>
      </w:r>
      <w:r>
        <w:rPr>
          <w:rFonts w:hint="default" w:ascii="仿宋_GB2312" w:hAnsi="楷体" w:eastAsia="仿宋_GB2312" w:cs="楷体"/>
          <w:bCs/>
          <w:sz w:val="32"/>
          <w:szCs w:val="40"/>
          <w:lang w:eastAsia="zh-CN"/>
          <w:woUserID w:val="1"/>
        </w:rPr>
        <w:t>实现</w:t>
      </w:r>
      <w:r>
        <w:rPr>
          <w:rFonts w:hint="eastAsia" w:ascii="仿宋_GB2312" w:hAnsi="楷体" w:eastAsia="仿宋_GB2312" w:cs="楷体"/>
          <w:bCs/>
          <w:sz w:val="32"/>
          <w:szCs w:val="40"/>
          <w:lang w:eastAsia="zh-CN"/>
        </w:rPr>
        <w:t>有效上下联动。</w:t>
      </w:r>
    </w:p>
    <w:p w14:paraId="19E8A8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四是工作要求。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通过加强组织领导、加强协调配合和加强宣传引导三方面举措，充分发挥机制优势和职能优势，形成强大工作合力。</w:t>
      </w:r>
    </w:p>
    <w:p w14:paraId="1A6A89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878C4"/>
    <w:multiLevelType w:val="singleLevel"/>
    <w:tmpl w:val="E13878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OTA4ZjkzYzBjYzAzMjM5ZjgwNGM0ZDhjM2Q2NWUifQ=="/>
  </w:docVars>
  <w:rsids>
    <w:rsidRoot w:val="00000000"/>
    <w:rsid w:val="1E1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2024-10-23T02:43:01Z</dcterms:created>
  <dc:creator>Administrator</dc:creator>
  <cp:lastModifiedBy>pupu</cp:lastModifiedBy>
  <dcterms:modified xsi:type="dcterms:W3CDTF">2024-10-23T02:44:36Z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8D0007493B6947128E1093505B5D6E87_12</vt:lpwstr>
  </property>
</Properties>
</file>