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D00AC">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eastAsia="方正小标宋简体"/>
          <w:spacing w:val="-6"/>
          <w:sz w:val="44"/>
          <w:szCs w:val="44"/>
        </w:rPr>
      </w:pPr>
      <w:r>
        <w:rPr>
          <w:rFonts w:hint="eastAsia" w:ascii="方正小标宋简体" w:eastAsia="方正小标宋简体"/>
          <w:spacing w:val="-6"/>
          <w:sz w:val="44"/>
          <w:szCs w:val="44"/>
        </w:rPr>
        <w:t>关于《龙泉市202</w:t>
      </w:r>
      <w:r>
        <w:rPr>
          <w:rFonts w:hint="eastAsia" w:ascii="方正小标宋简体" w:eastAsia="方正小标宋简体"/>
          <w:spacing w:val="-6"/>
          <w:sz w:val="44"/>
          <w:szCs w:val="44"/>
          <w:lang w:val="en-US" w:eastAsia="zh-CN"/>
        </w:rPr>
        <w:t>5</w:t>
      </w:r>
      <w:r>
        <w:rPr>
          <w:rFonts w:hint="eastAsia" w:ascii="方正小标宋简体" w:eastAsia="方正小标宋简体"/>
          <w:spacing w:val="-6"/>
          <w:sz w:val="44"/>
          <w:szCs w:val="44"/>
        </w:rPr>
        <w:t>年水稻机插秧作业补贴试点工作实施方案》（草案）的起草说明</w:t>
      </w:r>
    </w:p>
    <w:p w14:paraId="51504510">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仿宋_GB2312"/>
          <w:spacing w:val="-6"/>
        </w:rPr>
      </w:pPr>
    </w:p>
    <w:p w14:paraId="178AC1B5">
      <w:pPr>
        <w:keepNext w:val="0"/>
        <w:keepLines w:val="0"/>
        <w:pageBreakBefore w:val="0"/>
        <w:widowControl w:val="0"/>
        <w:kinsoku/>
        <w:wordWrap/>
        <w:overflowPunct/>
        <w:topLinePunct w:val="0"/>
        <w:autoSpaceDE/>
        <w:autoSpaceDN/>
        <w:bidi w:val="0"/>
        <w:adjustRightInd/>
        <w:snapToGrid w:val="0"/>
        <w:spacing w:line="580" w:lineRule="exact"/>
        <w:ind w:firstLine="616" w:firstLineChars="200"/>
        <w:textAlignment w:val="auto"/>
        <w:rPr>
          <w:rFonts w:hint="eastAsia" w:ascii="仿宋" w:hAnsi="仿宋" w:eastAsia="仿宋" w:cs="仿宋"/>
          <w:spacing w:val="-6"/>
          <w:sz w:val="32"/>
          <w:szCs w:val="40"/>
        </w:rPr>
      </w:pPr>
      <w:r>
        <w:rPr>
          <w:rFonts w:hint="eastAsia" w:ascii="仿宋" w:hAnsi="仿宋" w:eastAsia="仿宋" w:cs="仿宋"/>
          <w:spacing w:val="-6"/>
          <w:sz w:val="32"/>
          <w:szCs w:val="40"/>
        </w:rPr>
        <w:t>现就</w:t>
      </w:r>
      <w:r>
        <w:rPr>
          <w:rFonts w:hint="eastAsia" w:ascii="仿宋" w:hAnsi="仿宋" w:eastAsia="仿宋" w:cs="仿宋"/>
          <w:spacing w:val="-6"/>
          <w:sz w:val="32"/>
          <w:szCs w:val="40"/>
          <w:lang w:eastAsia="zh-CN"/>
        </w:rPr>
        <w:t>龙泉市农业农村局科技农机服务站</w:t>
      </w:r>
      <w:r>
        <w:rPr>
          <w:rFonts w:hint="eastAsia" w:ascii="仿宋" w:hAnsi="仿宋" w:eastAsia="仿宋" w:cs="仿宋"/>
          <w:spacing w:val="-6"/>
          <w:sz w:val="32"/>
          <w:szCs w:val="40"/>
        </w:rPr>
        <w:t>科室起草的《</w:t>
      </w:r>
      <w:r>
        <w:rPr>
          <w:rFonts w:hint="eastAsia" w:ascii="仿宋" w:hAnsi="仿宋" w:eastAsia="仿宋" w:cs="仿宋"/>
          <w:sz w:val="32"/>
          <w:szCs w:val="32"/>
        </w:rPr>
        <w:t>龙泉市202</w:t>
      </w:r>
      <w:r>
        <w:rPr>
          <w:rFonts w:hint="eastAsia" w:ascii="仿宋" w:hAnsi="仿宋" w:eastAsia="仿宋" w:cs="仿宋"/>
          <w:sz w:val="32"/>
          <w:szCs w:val="32"/>
          <w:lang w:val="en-US" w:eastAsia="zh-CN"/>
        </w:rPr>
        <w:t>4</w:t>
      </w:r>
      <w:r>
        <w:rPr>
          <w:rFonts w:hint="eastAsia" w:ascii="仿宋" w:hAnsi="仿宋" w:eastAsia="仿宋" w:cs="仿宋"/>
          <w:sz w:val="32"/>
          <w:szCs w:val="32"/>
        </w:rPr>
        <w:t>年水稻机插秧作业补贴试点工作实施方案</w:t>
      </w:r>
      <w:r>
        <w:rPr>
          <w:rFonts w:hint="eastAsia" w:ascii="仿宋" w:hAnsi="仿宋" w:eastAsia="仿宋" w:cs="仿宋"/>
          <w:spacing w:val="-6"/>
          <w:sz w:val="32"/>
          <w:szCs w:val="40"/>
        </w:rPr>
        <w:t xml:space="preserve">》（草案）有关情况说明如下： </w:t>
      </w:r>
    </w:p>
    <w:p w14:paraId="439ABB0D">
      <w:pPr>
        <w:keepNext w:val="0"/>
        <w:keepLines w:val="0"/>
        <w:pageBreakBefore w:val="0"/>
        <w:widowControl w:val="0"/>
        <w:kinsoku/>
        <w:wordWrap/>
        <w:overflowPunct/>
        <w:topLinePunct w:val="0"/>
        <w:autoSpaceDE/>
        <w:autoSpaceDN/>
        <w:bidi w:val="0"/>
        <w:adjustRightInd/>
        <w:snapToGrid w:val="0"/>
        <w:spacing w:line="58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一、制定文件的必要性和可行性</w:t>
      </w:r>
    </w:p>
    <w:p w14:paraId="1C133D41">
      <w:pPr>
        <w:keepNext w:val="0"/>
        <w:keepLines w:val="0"/>
        <w:pageBreakBefore w:val="0"/>
        <w:widowControl w:val="0"/>
        <w:kinsoku/>
        <w:wordWrap/>
        <w:overflowPunct/>
        <w:topLinePunct w:val="0"/>
        <w:autoSpaceDE/>
        <w:autoSpaceDN/>
        <w:bidi w:val="0"/>
        <w:adjustRightInd/>
        <w:snapToGrid w:val="0"/>
        <w:spacing w:line="580" w:lineRule="exact"/>
        <w:ind w:firstLine="616" w:firstLineChars="200"/>
        <w:textAlignment w:val="auto"/>
        <w:rPr>
          <w:rFonts w:hint="eastAsia" w:ascii="仿宋" w:hAnsi="仿宋" w:eastAsia="仿宋" w:cs="仿宋"/>
          <w:spacing w:val="-6"/>
          <w:sz w:val="32"/>
          <w:szCs w:val="40"/>
          <w:lang w:val="en-US" w:eastAsia="zh-CN"/>
        </w:rPr>
      </w:pPr>
      <w:r>
        <w:rPr>
          <w:rFonts w:hint="eastAsia" w:ascii="仿宋" w:hAnsi="仿宋" w:eastAsia="仿宋" w:cs="仿宋"/>
          <w:spacing w:val="-6"/>
          <w:sz w:val="32"/>
          <w:szCs w:val="40"/>
          <w:lang w:val="en-US" w:eastAsia="zh-CN"/>
        </w:rPr>
        <w:t>近年来，龙泉始终坚持“藏粮于地、藏粮于技”工作目标，</w:t>
      </w:r>
      <w:r>
        <w:rPr>
          <w:rFonts w:hint="eastAsia" w:ascii="仿宋" w:hAnsi="仿宋" w:eastAsia="仿宋" w:cs="仿宋"/>
          <w:spacing w:val="-6"/>
          <w:sz w:val="32"/>
          <w:szCs w:val="40"/>
        </w:rPr>
        <w:t>切实扛起粮食安全的政治责任</w:t>
      </w:r>
      <w:r>
        <w:rPr>
          <w:rFonts w:hint="eastAsia" w:ascii="仿宋" w:hAnsi="仿宋" w:eastAsia="仿宋" w:cs="仿宋"/>
          <w:spacing w:val="-6"/>
          <w:sz w:val="32"/>
          <w:szCs w:val="40"/>
          <w:lang w:eastAsia="zh-CN"/>
        </w:rPr>
        <w:t>，深化机艺融合，强化机械引领，实现粮食生产“四连增”，连续四届获评“河姆渡杯”粮食生产先进单位。</w:t>
      </w:r>
      <w:r>
        <w:rPr>
          <w:rFonts w:hint="eastAsia" w:ascii="仿宋" w:hAnsi="仿宋" w:eastAsia="仿宋" w:cs="仿宋"/>
          <w:spacing w:val="-6"/>
          <w:sz w:val="32"/>
          <w:szCs w:val="40"/>
          <w:lang w:val="en-US" w:eastAsia="zh-CN"/>
        </w:rPr>
        <w:t>2025年，立足水稻机插薄弱环节，聚焦粮食全产业链发展，结合</w:t>
      </w:r>
      <w:r>
        <w:rPr>
          <w:rFonts w:hint="eastAsia" w:ascii="仿宋_GB2312" w:hAnsi="宋体" w:eastAsia="仿宋_GB2312" w:cs="仿宋_GB2312"/>
          <w:color w:val="000000"/>
          <w:kern w:val="0"/>
          <w:sz w:val="32"/>
          <w:szCs w:val="32"/>
        </w:rPr>
        <w:t>《浙江省财政厅 浙江省农业农村厅关于下达202</w:t>
      </w: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年省农业农村现代化先行资金第</w:t>
      </w:r>
      <w:r>
        <w:rPr>
          <w:rFonts w:hint="eastAsia" w:ascii="仿宋_GB2312" w:hAnsi="宋体" w:eastAsia="仿宋_GB2312" w:cs="仿宋_GB2312"/>
          <w:color w:val="000000"/>
          <w:kern w:val="0"/>
          <w:sz w:val="32"/>
          <w:szCs w:val="32"/>
          <w:lang w:val="en-US" w:eastAsia="zh-CN"/>
        </w:rPr>
        <w:t>一</w:t>
      </w:r>
      <w:r>
        <w:rPr>
          <w:rFonts w:hint="eastAsia" w:ascii="仿宋_GB2312" w:hAnsi="宋体" w:eastAsia="仿宋_GB2312" w:cs="仿宋_GB2312"/>
          <w:color w:val="000000"/>
          <w:kern w:val="0"/>
          <w:sz w:val="32"/>
          <w:szCs w:val="32"/>
        </w:rPr>
        <w:t>批</w:t>
      </w:r>
      <w:r>
        <w:rPr>
          <w:rFonts w:hint="eastAsia" w:ascii="仿宋_GB2312" w:hAnsi="宋体" w:eastAsia="仿宋_GB2312" w:cs="仿宋_GB2312"/>
          <w:color w:val="000000"/>
          <w:kern w:val="0"/>
          <w:sz w:val="32"/>
          <w:szCs w:val="32"/>
          <w:lang w:val="en-US" w:eastAsia="zh-CN"/>
        </w:rPr>
        <w:t>任务清单</w:t>
      </w:r>
      <w:r>
        <w:rPr>
          <w:rFonts w:hint="eastAsia" w:ascii="仿宋_GB2312" w:hAnsi="宋体" w:eastAsia="仿宋_GB2312" w:cs="仿宋_GB2312"/>
          <w:color w:val="000000"/>
          <w:kern w:val="0"/>
          <w:sz w:val="32"/>
          <w:szCs w:val="32"/>
        </w:rPr>
        <w:t>的通知》（浙财农〔202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25</w:t>
      </w:r>
      <w:r>
        <w:rPr>
          <w:rFonts w:hint="eastAsia" w:ascii="仿宋_GB2312" w:hAnsi="宋体" w:eastAsia="仿宋_GB2312" w:cs="仿宋_GB2312"/>
          <w:color w:val="000000"/>
          <w:kern w:val="0"/>
          <w:sz w:val="32"/>
          <w:szCs w:val="32"/>
        </w:rPr>
        <w:t>号）</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《浙江省财政厅 浙江省农业农村厅关于</w:t>
      </w:r>
      <w:r>
        <w:rPr>
          <w:rFonts w:hint="eastAsia" w:ascii="仿宋_GB2312" w:hAnsi="宋体" w:eastAsia="仿宋_GB2312" w:cs="仿宋_GB2312"/>
          <w:color w:val="000000"/>
          <w:kern w:val="0"/>
          <w:sz w:val="32"/>
          <w:szCs w:val="32"/>
          <w:lang w:val="en-US" w:eastAsia="zh-CN"/>
        </w:rPr>
        <w:t>提前</w:t>
      </w:r>
      <w:r>
        <w:rPr>
          <w:rFonts w:hint="eastAsia" w:ascii="仿宋_GB2312" w:hAnsi="宋体" w:eastAsia="仿宋_GB2312" w:cs="仿宋_GB2312"/>
          <w:color w:val="000000"/>
          <w:kern w:val="0"/>
          <w:sz w:val="32"/>
          <w:szCs w:val="32"/>
        </w:rPr>
        <w:t>下达202</w:t>
      </w: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年省农业农村现代化先行资金的通知》（浙财农〔20</w:t>
      </w:r>
      <w:r>
        <w:rPr>
          <w:rFonts w:hint="eastAsia" w:ascii="仿宋_GB2312" w:hAnsi="宋体" w:eastAsia="仿宋_GB2312" w:cs="仿宋_GB2312"/>
          <w:color w:val="000000"/>
          <w:kern w:val="0"/>
          <w:sz w:val="32"/>
          <w:szCs w:val="32"/>
          <w:lang w:val="en-US" w:eastAsia="zh-CN"/>
        </w:rPr>
        <w:t>24</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82</w:t>
      </w:r>
      <w:r>
        <w:rPr>
          <w:rFonts w:hint="eastAsia" w:ascii="仿宋_GB2312" w:hAnsi="宋体" w:eastAsia="仿宋_GB2312" w:cs="仿宋_GB2312"/>
          <w:color w:val="000000"/>
          <w:kern w:val="0"/>
          <w:sz w:val="32"/>
          <w:szCs w:val="32"/>
        </w:rPr>
        <w:t>号）</w:t>
      </w:r>
      <w:r>
        <w:rPr>
          <w:rFonts w:hint="eastAsia" w:ascii="仿宋" w:hAnsi="仿宋" w:eastAsia="仿宋" w:cs="仿宋"/>
          <w:sz w:val="32"/>
          <w:szCs w:val="32"/>
          <w:lang w:eastAsia="zh-CN"/>
        </w:rPr>
        <w:t>等文件要求，</w:t>
      </w:r>
      <w:r>
        <w:rPr>
          <w:rFonts w:hint="eastAsia" w:ascii="仿宋" w:hAnsi="仿宋" w:eastAsia="仿宋" w:cs="仿宋"/>
          <w:spacing w:val="-6"/>
          <w:sz w:val="32"/>
          <w:szCs w:val="40"/>
          <w:lang w:val="en-US" w:eastAsia="zh-CN"/>
        </w:rPr>
        <w:t>积极开展水稻机插试点工作，推广应用水稻机械化育插秧技术，全力</w:t>
      </w:r>
      <w:r>
        <w:rPr>
          <w:rFonts w:hint="eastAsia" w:ascii="仿宋" w:hAnsi="仿宋" w:eastAsia="仿宋" w:cs="仿宋"/>
          <w:spacing w:val="-6"/>
          <w:sz w:val="32"/>
          <w:szCs w:val="40"/>
          <w:lang w:val="en-US" w:eastAsia="zh-CN"/>
        </w:rPr>
        <w:fldChar w:fldCharType="begin"/>
      </w:r>
      <w:r>
        <w:rPr>
          <w:rFonts w:hint="eastAsia" w:ascii="仿宋" w:hAnsi="仿宋" w:eastAsia="仿宋" w:cs="仿宋"/>
          <w:spacing w:val="-6"/>
          <w:sz w:val="32"/>
          <w:szCs w:val="40"/>
          <w:lang w:val="en-US" w:eastAsia="zh-CN"/>
        </w:rPr>
        <w:instrText xml:space="preserve"> HYPERLINK "https://www.so.com/link?m=bR6ERutzOMap93VsOl4vREfCJZwC7U0m6/IIQy5C2CkjaxM1MmEyo01g5yjThhan6xTinnIVAot36pJF+JHPsLuESk3KONie5XdB9yjpYMBKQU52UtAd2f4OZp1kwEsktugpumD4FoMHjbJOLNmHLh2WOGfkTJ+2mSNwnU07XvW1qWzs/0gSPjIfAGBf1MlnHoA4fZq6giIF3LPUpITQZGUClS5pfPf4pds+DG8XVq1N2Uzmglc0W+7PsE6eKDDrAncWcRY9GN9yXNOTUpkTkkkd2u6g=" \t "https://www.so.com/_blank" </w:instrText>
      </w:r>
      <w:r>
        <w:rPr>
          <w:rFonts w:hint="eastAsia" w:ascii="仿宋" w:hAnsi="仿宋" w:eastAsia="仿宋" w:cs="仿宋"/>
          <w:spacing w:val="-6"/>
          <w:sz w:val="32"/>
          <w:szCs w:val="40"/>
          <w:lang w:val="en-US" w:eastAsia="zh-CN"/>
        </w:rPr>
        <w:fldChar w:fldCharType="separate"/>
      </w:r>
      <w:r>
        <w:rPr>
          <w:rFonts w:hint="eastAsia" w:ascii="仿宋" w:hAnsi="仿宋" w:eastAsia="仿宋" w:cs="仿宋"/>
          <w:spacing w:val="-6"/>
          <w:sz w:val="32"/>
          <w:szCs w:val="40"/>
          <w:lang w:val="en-US" w:eastAsia="zh-CN"/>
        </w:rPr>
        <w:t>打通水稻种植全程机械化“最后一公里”</w:t>
      </w:r>
      <w:r>
        <w:rPr>
          <w:rFonts w:hint="eastAsia" w:ascii="仿宋" w:hAnsi="仿宋" w:eastAsia="仿宋" w:cs="仿宋"/>
          <w:spacing w:val="-6"/>
          <w:sz w:val="32"/>
          <w:szCs w:val="40"/>
          <w:lang w:val="en-US" w:eastAsia="zh-CN"/>
        </w:rPr>
        <w:fldChar w:fldCharType="end"/>
      </w:r>
      <w:r>
        <w:rPr>
          <w:rFonts w:hint="eastAsia" w:ascii="仿宋" w:hAnsi="仿宋" w:eastAsia="仿宋" w:cs="仿宋"/>
          <w:spacing w:val="-6"/>
          <w:sz w:val="32"/>
          <w:szCs w:val="40"/>
          <w:lang w:val="en-US" w:eastAsia="zh-CN"/>
        </w:rPr>
        <w:t>，努力实现水稻耕种收机械化率80%的年度绩效目标，促进水稻生产全程机械化高质量发展，加速推进农业现代化转型升级。</w:t>
      </w:r>
    </w:p>
    <w:p w14:paraId="79B3D23F">
      <w:pPr>
        <w:keepNext w:val="0"/>
        <w:keepLines w:val="0"/>
        <w:pageBreakBefore w:val="0"/>
        <w:widowControl w:val="0"/>
        <w:kinsoku/>
        <w:wordWrap/>
        <w:overflowPunct/>
        <w:topLinePunct w:val="0"/>
        <w:autoSpaceDE/>
        <w:autoSpaceDN/>
        <w:bidi w:val="0"/>
        <w:adjustRightInd/>
        <w:snapToGrid w:val="0"/>
        <w:spacing w:line="580" w:lineRule="exact"/>
        <w:ind w:firstLine="616" w:firstLineChars="200"/>
        <w:textAlignment w:val="auto"/>
        <w:rPr>
          <w:rFonts w:hint="eastAsia" w:ascii="黑体" w:hAnsi="黑体" w:eastAsia="黑体" w:cs="黑体"/>
          <w:spacing w:val="-6"/>
          <w:sz w:val="32"/>
          <w:szCs w:val="40"/>
        </w:rPr>
      </w:pPr>
      <w:r>
        <w:rPr>
          <w:rFonts w:hint="eastAsia" w:ascii="黑体" w:hAnsi="黑体" w:eastAsia="黑体" w:cs="黑体"/>
          <w:spacing w:val="-6"/>
          <w:sz w:val="32"/>
          <w:szCs w:val="40"/>
        </w:rPr>
        <w:t>二、起草情况</w:t>
      </w:r>
    </w:p>
    <w:p w14:paraId="37824DD9">
      <w:pPr>
        <w:keepNext w:val="0"/>
        <w:keepLines w:val="0"/>
        <w:pageBreakBefore w:val="0"/>
        <w:widowControl w:val="0"/>
        <w:kinsoku/>
        <w:wordWrap/>
        <w:overflowPunct/>
        <w:topLinePunct w:val="0"/>
        <w:autoSpaceDE/>
        <w:autoSpaceDN/>
        <w:bidi w:val="0"/>
        <w:adjustRightInd/>
        <w:snapToGrid w:val="0"/>
        <w:spacing w:line="580" w:lineRule="exact"/>
        <w:ind w:firstLine="616" w:firstLineChars="200"/>
        <w:textAlignment w:val="auto"/>
        <w:rPr>
          <w:rFonts w:hint="eastAsia" w:ascii="仿宋" w:hAnsi="仿宋" w:eastAsia="仿宋" w:cs="仿宋"/>
          <w:spacing w:val="-6"/>
          <w:sz w:val="32"/>
          <w:szCs w:val="40"/>
          <w:lang w:eastAsia="zh-CN"/>
        </w:rPr>
      </w:pPr>
      <w:r>
        <w:rPr>
          <w:rFonts w:hint="eastAsia" w:ascii="仿宋" w:hAnsi="仿宋" w:eastAsia="仿宋" w:cs="仿宋"/>
          <w:spacing w:val="-6"/>
          <w:sz w:val="32"/>
          <w:szCs w:val="40"/>
        </w:rPr>
        <w:t>该文件</w:t>
      </w:r>
      <w:r>
        <w:rPr>
          <w:rFonts w:hint="eastAsia" w:ascii="仿宋" w:hAnsi="仿宋" w:eastAsia="仿宋" w:cs="仿宋"/>
          <w:spacing w:val="-6"/>
          <w:sz w:val="32"/>
          <w:szCs w:val="40"/>
          <w:lang w:val="en-US" w:eastAsia="zh-CN"/>
        </w:rPr>
        <w:t>2025</w:t>
      </w:r>
      <w:r>
        <w:rPr>
          <w:rFonts w:hint="eastAsia" w:ascii="仿宋" w:hAnsi="仿宋" w:eastAsia="仿宋" w:cs="仿宋"/>
          <w:spacing w:val="-6"/>
          <w:sz w:val="32"/>
          <w:szCs w:val="40"/>
        </w:rPr>
        <w:t>年</w:t>
      </w:r>
      <w:r>
        <w:rPr>
          <w:rFonts w:hint="eastAsia" w:ascii="仿宋" w:hAnsi="仿宋" w:eastAsia="仿宋" w:cs="仿宋"/>
          <w:spacing w:val="-6"/>
          <w:sz w:val="32"/>
          <w:szCs w:val="40"/>
          <w:lang w:val="en-US" w:eastAsia="zh-CN"/>
        </w:rPr>
        <w:t>1</w:t>
      </w:r>
      <w:r>
        <w:rPr>
          <w:rFonts w:hint="eastAsia" w:ascii="仿宋" w:hAnsi="仿宋" w:eastAsia="仿宋" w:cs="仿宋"/>
          <w:spacing w:val="-6"/>
          <w:sz w:val="32"/>
          <w:szCs w:val="40"/>
        </w:rPr>
        <w:t>月开始由</w:t>
      </w:r>
      <w:r>
        <w:rPr>
          <w:rFonts w:hint="eastAsia" w:ascii="仿宋" w:hAnsi="仿宋" w:eastAsia="仿宋" w:cs="仿宋"/>
          <w:spacing w:val="-6"/>
          <w:sz w:val="32"/>
          <w:szCs w:val="40"/>
          <w:lang w:eastAsia="zh-CN"/>
        </w:rPr>
        <w:t>科技农机服务站</w:t>
      </w:r>
      <w:r>
        <w:rPr>
          <w:rFonts w:hint="eastAsia" w:ascii="仿宋" w:hAnsi="仿宋" w:eastAsia="仿宋" w:cs="仿宋"/>
          <w:spacing w:val="-6"/>
          <w:sz w:val="32"/>
          <w:szCs w:val="40"/>
        </w:rPr>
        <w:t>进行必要性、可行性等内容的调研论证</w:t>
      </w:r>
      <w:r>
        <w:rPr>
          <w:rFonts w:hint="eastAsia" w:ascii="仿宋" w:hAnsi="仿宋" w:eastAsia="仿宋" w:cs="仿宋"/>
          <w:spacing w:val="-6"/>
          <w:sz w:val="32"/>
          <w:szCs w:val="40"/>
          <w:lang w:eastAsia="zh-CN"/>
        </w:rPr>
        <w:t>，深入基层，充分了解我市水稻机插需求；</w:t>
      </w:r>
    </w:p>
    <w:p w14:paraId="03B76212">
      <w:pPr>
        <w:keepNext w:val="0"/>
        <w:keepLines w:val="0"/>
        <w:pageBreakBefore w:val="0"/>
        <w:widowControl w:val="0"/>
        <w:numPr>
          <w:ilvl w:val="0"/>
          <w:numId w:val="0"/>
        </w:numPr>
        <w:kinsoku/>
        <w:wordWrap/>
        <w:overflowPunct/>
        <w:topLinePunct w:val="0"/>
        <w:autoSpaceDN/>
        <w:bidi w:val="0"/>
        <w:adjustRightInd/>
        <w:spacing w:line="58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2025年2</w:t>
      </w:r>
      <w:r>
        <w:rPr>
          <w:rFonts w:hint="eastAsia" w:ascii="仿宋" w:hAnsi="仿宋" w:eastAsia="仿宋" w:cs="仿宋"/>
          <w:sz w:val="32"/>
          <w:szCs w:val="32"/>
        </w:rPr>
        <w:t>月</w:t>
      </w:r>
      <w:r>
        <w:rPr>
          <w:rFonts w:hint="eastAsia" w:ascii="仿宋" w:hAnsi="仿宋" w:eastAsia="仿宋" w:cs="仿宋"/>
          <w:sz w:val="32"/>
          <w:szCs w:val="32"/>
          <w:lang w:eastAsia="zh-CN"/>
        </w:rPr>
        <w:t>上旬，召集</w:t>
      </w:r>
      <w:r>
        <w:rPr>
          <w:rFonts w:hint="eastAsia" w:ascii="仿宋_GB2312" w:hAnsi="宋体" w:eastAsia="仿宋_GB2312" w:cs="仿宋_GB2312"/>
          <w:color w:val="000000"/>
          <w:kern w:val="0"/>
          <w:sz w:val="32"/>
          <w:szCs w:val="32"/>
        </w:rPr>
        <w:t>长期在本市从事</w:t>
      </w:r>
      <w:r>
        <w:rPr>
          <w:rFonts w:hint="eastAsia" w:ascii="仿宋_GB2312" w:hAnsi="宋体" w:eastAsia="仿宋_GB2312" w:cs="仿宋_GB2312"/>
          <w:color w:val="000000"/>
          <w:kern w:val="0"/>
          <w:sz w:val="32"/>
          <w:szCs w:val="32"/>
          <w:lang w:eastAsia="zh-CN"/>
        </w:rPr>
        <w:t>水稻</w:t>
      </w:r>
      <w:r>
        <w:rPr>
          <w:rFonts w:hint="eastAsia" w:ascii="仿宋_GB2312" w:hAnsi="宋体" w:eastAsia="仿宋_GB2312" w:cs="仿宋_GB2312"/>
          <w:color w:val="000000"/>
          <w:kern w:val="0"/>
          <w:sz w:val="32"/>
          <w:szCs w:val="32"/>
        </w:rPr>
        <w:t>生产的个人和农业生产经营组织</w:t>
      </w:r>
      <w:r>
        <w:rPr>
          <w:rFonts w:hint="eastAsia" w:ascii="仿宋_GB2312" w:hAnsi="宋体" w:eastAsia="仿宋_GB2312" w:cs="仿宋_GB2312"/>
          <w:color w:val="000000"/>
          <w:kern w:val="0"/>
          <w:sz w:val="32"/>
          <w:szCs w:val="32"/>
          <w:lang w:eastAsia="zh-CN"/>
        </w:rPr>
        <w:t>负责人进行</w:t>
      </w:r>
      <w:r>
        <w:rPr>
          <w:rFonts w:hint="eastAsia" w:ascii="仿宋" w:hAnsi="仿宋" w:eastAsia="仿宋" w:cs="仿宋"/>
          <w:sz w:val="32"/>
          <w:szCs w:val="32"/>
          <w:lang w:val="en-US" w:eastAsia="zh-CN"/>
        </w:rPr>
        <w:t>意见征求座谈会，充分听取各负责人相关诉求和意见。</w:t>
      </w:r>
    </w:p>
    <w:p w14:paraId="26B4722E">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2025年2月下旬，科技农机服务站先后同市财政局、省农业农村厅对接《龙泉市2024年水稻机插秧作业补贴试点工作实施方案》等工作。根据财政局及省农业农村厅意见修改形成了征求意见稿</w:t>
      </w:r>
    </w:p>
    <w:p w14:paraId="3E92110E">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2025年3月4日至3月14日，龙泉市农业农村局在龙泉市人民政府信息公开栏进行网上公示向社会公开征求意见。</w:t>
      </w:r>
    </w:p>
    <w:p w14:paraId="03C43477">
      <w:pPr>
        <w:keepNext w:val="0"/>
        <w:keepLines w:val="0"/>
        <w:pageBreakBefore w:val="0"/>
        <w:widowControl w:val="0"/>
        <w:kinsoku/>
        <w:wordWrap/>
        <w:overflowPunct/>
        <w:topLinePunct w:val="0"/>
        <w:autoSpaceDE/>
        <w:autoSpaceDN/>
        <w:bidi w:val="0"/>
        <w:adjustRightInd/>
        <w:snapToGrid w:val="0"/>
        <w:spacing w:line="580" w:lineRule="exact"/>
        <w:ind w:firstLine="616" w:firstLineChars="200"/>
        <w:textAlignment w:val="auto"/>
        <w:rPr>
          <w:rFonts w:hint="eastAsia" w:ascii="黑体" w:hAnsi="黑体" w:eastAsia="黑体" w:cs="黑体"/>
          <w:spacing w:val="-6"/>
          <w:sz w:val="32"/>
          <w:szCs w:val="40"/>
        </w:rPr>
      </w:pPr>
      <w:bookmarkStart w:id="0" w:name="_GoBack"/>
      <w:bookmarkEnd w:id="0"/>
      <w:r>
        <w:rPr>
          <w:rFonts w:hint="eastAsia" w:ascii="黑体" w:hAnsi="黑体" w:eastAsia="黑体" w:cs="黑体"/>
          <w:spacing w:val="-6"/>
          <w:sz w:val="32"/>
          <w:szCs w:val="40"/>
        </w:rPr>
        <w:t>三、需要解决的主要问题</w:t>
      </w:r>
    </w:p>
    <w:p w14:paraId="6518C99F">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目前我市水稻耕种收综合机械化率仅78%，与2025年达到80%的机械化率目标仍有差距，特别是水稻育插秧环节机械化率低，这严重制约了我市水稻全程机械化发展。我市虽有水稻育插秧服务中心20家，但仅能提供集中育秧2.37万亩，水稻育插秧设备落后、人手不足是导致服务能力弱的直接原因。另一方面，劳动成本不断增加、农资价格飙升等现实问题导致水稻种植户的种植积极性大打折扣。因此，充分考虑当前我市水稻机插发展困境，探索适合本地发展的水稻机插推广模式，是提升农作物现代化发展水平，打通水稻种植全产业链的根本出路。</w:t>
      </w:r>
    </w:p>
    <w:p w14:paraId="4E15F55E">
      <w:pPr>
        <w:keepNext w:val="0"/>
        <w:keepLines w:val="0"/>
        <w:pageBreakBefore w:val="0"/>
        <w:widowControl w:val="0"/>
        <w:kinsoku/>
        <w:wordWrap/>
        <w:overflowPunct/>
        <w:topLinePunct w:val="0"/>
        <w:autoSpaceDE/>
        <w:autoSpaceDN/>
        <w:bidi w:val="0"/>
        <w:adjustRightInd/>
        <w:snapToGrid w:val="0"/>
        <w:spacing w:line="580" w:lineRule="exact"/>
        <w:ind w:firstLine="616" w:firstLineChars="200"/>
        <w:textAlignment w:val="auto"/>
        <w:rPr>
          <w:rFonts w:hint="eastAsia" w:ascii="黑体" w:hAnsi="黑体" w:eastAsia="黑体" w:cs="黑体"/>
          <w:spacing w:val="-6"/>
          <w:sz w:val="32"/>
          <w:szCs w:val="40"/>
          <w:lang w:val="en-US" w:eastAsia="zh-CN"/>
        </w:rPr>
      </w:pPr>
      <w:r>
        <w:rPr>
          <w:rFonts w:hint="eastAsia" w:ascii="黑体" w:hAnsi="黑体" w:eastAsia="黑体" w:cs="黑体"/>
          <w:spacing w:val="-6"/>
          <w:sz w:val="32"/>
          <w:szCs w:val="40"/>
          <w:lang w:val="en-US" w:eastAsia="zh-CN"/>
        </w:rPr>
        <w:t>四、拟规定的主要制度和拟采取的主要措施</w:t>
      </w:r>
    </w:p>
    <w:p w14:paraId="60EE6C89">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《方案》共分为六大部分，除第一方面“指导思想”是原则性说明外，其他五个方面都是水稻机插试点程序和各环节的规定。</w:t>
      </w:r>
    </w:p>
    <w:p w14:paraId="58D054AA">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指导思想。贯彻落实各级有关文件精神，紧紧围绕“农业增效、农民增收、粮食增产”的目标，按照“政府引导，市场运作，专业服务，整体推进”的发展思路，结合2024年度水稻机插作业补贴试点工作开展情况，推动农机装备更加合理，补贴程序更加规范，探索形成适合本地推广的水稻机插作业补贴模式，加快补齐我市水稻机械化种植短板，切实增强水稻生产能力，为粮食稳产增产、降本增效提供有力支撑。</w:t>
      </w:r>
    </w:p>
    <w:p w14:paraId="322DEBF2">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工作目标。一是推动水稻机插作业普及应用，2025年全市完成机插秧面积6万亩，机插率较上年提高7.0%以上。二是建设以全程机械化应用示范基地为载体的水稻全程机械化展示区3个，工厂化育秧示范中心4个，培育水稻机插作业专业化服务组织5个、机械化育插秧技术推广示范大户15户以上，以点带面，整体推进。</w:t>
      </w:r>
    </w:p>
    <w:p w14:paraId="73161810">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（三）工作措施。1、积极发动宣传。2、落实资金扶持。3、多种途径推动。4、强化典型示范。5、加大技术指导。6、提升服务功能。7、规范补贴发放。</w:t>
      </w:r>
    </w:p>
    <w:p w14:paraId="05CA3B2F">
      <w:pPr>
        <w:keepNext w:val="0"/>
        <w:keepLines w:val="0"/>
        <w:pageBreakBefore w:val="0"/>
        <w:widowControl w:val="0"/>
        <w:kinsoku/>
        <w:wordWrap/>
        <w:overflowPunct/>
        <w:topLinePunct w:val="0"/>
        <w:autoSpaceDN/>
        <w:bidi w:val="0"/>
        <w:adjustRightInd/>
        <w:spacing w:line="580" w:lineRule="exact"/>
        <w:ind w:firstLine="640" w:firstLineChars="200"/>
        <w:textAlignment w:val="auto"/>
        <w:rPr>
          <w:rFonts w:hint="eastAsia" w:ascii="仿宋_GB2312" w:hAnsi="宋体" w:eastAsia="仿宋_GB2312" w:cs="仿宋_GB2312"/>
          <w:color w:val="000000"/>
          <w:kern w:val="0"/>
          <w:sz w:val="32"/>
          <w:szCs w:val="32"/>
          <w:lang w:eastAsia="zh-CN"/>
        </w:rPr>
      </w:pPr>
      <w:r>
        <w:rPr>
          <w:rFonts w:hint="eastAsia" w:ascii="仿宋" w:hAnsi="仿宋" w:eastAsia="仿宋" w:cs="仿宋"/>
          <w:color w:val="auto"/>
          <w:sz w:val="32"/>
          <w:szCs w:val="32"/>
          <w:lang w:val="en-US" w:eastAsia="zh-CN"/>
        </w:rPr>
        <w:t>（四）资金投入。</w:t>
      </w:r>
      <w:r>
        <w:rPr>
          <w:rFonts w:hint="eastAsia" w:ascii="仿宋_GB2312" w:eastAsia="仿宋_GB2312" w:cs="仿宋_GB2312"/>
          <w:color w:val="000000"/>
          <w:sz w:val="32"/>
          <w:szCs w:val="32"/>
          <w:lang w:eastAsia="zh-CN"/>
        </w:rPr>
        <w:t>一是对水稻机插作业100亩（含）以上的主体，给予</w:t>
      </w:r>
      <w:r>
        <w:rPr>
          <w:rFonts w:hint="eastAsia" w:ascii="仿宋_GB2312" w:eastAsia="仿宋_GB2312" w:cs="仿宋_GB2312"/>
          <w:color w:val="000000"/>
          <w:sz w:val="32"/>
          <w:szCs w:val="32"/>
          <w:lang w:val="en-US" w:eastAsia="zh-CN"/>
        </w:rPr>
        <w:t>6</w:t>
      </w:r>
      <w:r>
        <w:rPr>
          <w:rFonts w:hint="eastAsia" w:ascii="仿宋_GB2312" w:eastAsia="仿宋_GB2312" w:cs="仿宋_GB2312"/>
          <w:color w:val="000000"/>
          <w:sz w:val="32"/>
          <w:szCs w:val="32"/>
          <w:lang w:eastAsia="zh-CN"/>
        </w:rPr>
        <w:t>0元/亩的机插作业补贴，总补贴面积</w:t>
      </w: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lang w:eastAsia="zh-CN"/>
        </w:rPr>
        <w:t>000亩，超过部分不享受水稻机插作业补贴资金。机插作业补贴不与其他政策重复享受。</w:t>
      </w:r>
      <w:r>
        <w:rPr>
          <w:rFonts w:hint="eastAsia" w:ascii="仿宋_GB2312" w:hAnsi="宋体" w:eastAsia="仿宋_GB2312" w:cs="仿宋_GB2312"/>
          <w:color w:val="000000"/>
          <w:kern w:val="0"/>
          <w:sz w:val="32"/>
          <w:szCs w:val="32"/>
          <w:lang w:eastAsia="zh-CN"/>
        </w:rPr>
        <w:t>二是参与水稻机插作业补贴试点的服务主体，在本年度内安装作业监测终端后，单机机插作业面积达到</w:t>
      </w:r>
      <w:r>
        <w:rPr>
          <w:rFonts w:hint="eastAsia" w:ascii="仿宋_GB2312" w:hAnsi="宋体" w:eastAsia="仿宋_GB2312" w:cs="仿宋_GB2312"/>
          <w:color w:val="000000"/>
          <w:kern w:val="0"/>
          <w:sz w:val="32"/>
          <w:szCs w:val="32"/>
          <w:lang w:val="en-US" w:eastAsia="zh-CN"/>
        </w:rPr>
        <w:t>6</w:t>
      </w:r>
      <w:r>
        <w:rPr>
          <w:rFonts w:hint="eastAsia" w:ascii="仿宋_GB2312" w:hAnsi="宋体" w:eastAsia="仿宋_GB2312" w:cs="仿宋_GB2312"/>
          <w:color w:val="000000"/>
          <w:kern w:val="0"/>
          <w:sz w:val="32"/>
          <w:szCs w:val="32"/>
          <w:lang w:eastAsia="zh-CN"/>
        </w:rPr>
        <w:t>0亩（含）以上的每台给予资金奖励1800元，且补贴比例不超过购置额的</w:t>
      </w:r>
      <w:r>
        <w:rPr>
          <w:rFonts w:hint="eastAsia" w:ascii="仿宋_GB2312" w:hAnsi="宋体" w:eastAsia="仿宋_GB2312" w:cs="仿宋_GB2312"/>
          <w:color w:val="000000"/>
          <w:kern w:val="0"/>
          <w:sz w:val="32"/>
          <w:szCs w:val="32"/>
          <w:lang w:val="en-US" w:eastAsia="zh-CN"/>
        </w:rPr>
        <w:t>50%</w:t>
      </w:r>
      <w:r>
        <w:rPr>
          <w:rFonts w:hint="eastAsia" w:ascii="仿宋_GB2312" w:hAnsi="宋体" w:eastAsia="仿宋_GB2312" w:cs="仿宋_GB2312"/>
          <w:color w:val="000000"/>
          <w:kern w:val="0"/>
          <w:sz w:val="32"/>
          <w:szCs w:val="32"/>
          <w:lang w:eastAsia="zh-CN"/>
        </w:rPr>
        <w:t>。</w:t>
      </w:r>
    </w:p>
    <w:p w14:paraId="22DC767F">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_GB2312" w:hAnsi="宋体" w:eastAsia="仿宋_GB2312" w:cs="仿宋_GB2312"/>
          <w:color w:val="000000"/>
          <w:kern w:val="0"/>
          <w:sz w:val="32"/>
          <w:szCs w:val="32"/>
        </w:rPr>
      </w:pPr>
      <w:r>
        <w:rPr>
          <w:rFonts w:hint="eastAsia" w:ascii="仿宋" w:hAnsi="仿宋" w:eastAsia="仿宋" w:cs="仿宋"/>
          <w:color w:val="auto"/>
          <w:sz w:val="32"/>
          <w:szCs w:val="32"/>
          <w:lang w:val="en-US" w:eastAsia="zh-CN"/>
        </w:rPr>
        <w:t>（五）试点要求。</w:t>
      </w:r>
      <w:r>
        <w:rPr>
          <w:rFonts w:hint="eastAsia" w:ascii="仿宋_GB2312" w:hAnsi="宋体" w:eastAsia="仿宋_GB2312" w:cs="仿宋_GB2312"/>
          <w:color w:val="000000"/>
          <w:kern w:val="0"/>
          <w:sz w:val="32"/>
          <w:szCs w:val="32"/>
        </w:rPr>
        <w:t>补贴对象为在本市从事农业生产的个人和农业生产经营组织，补贴对象需新购置或自有水稻机插秧作业机具，机具必须安装作业监测终端，作业面积以作业监测终端上传数据为准，要求主体确保机具作业状态，以保证作业数据记录准确、及时。</w:t>
      </w:r>
    </w:p>
    <w:p w14:paraId="76AFD205">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（六）操作程序。</w:t>
      </w:r>
    </w:p>
    <w:p w14:paraId="30DA59F7">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程序主要分为组织或个人申请、乡镇审核、县级部门审核、市财政局审核、结算兑付、归档。</w:t>
      </w:r>
    </w:p>
    <w:p w14:paraId="333978DD">
      <w:pPr>
        <w:keepNext w:val="0"/>
        <w:keepLines w:val="0"/>
        <w:pageBreakBefore w:val="0"/>
        <w:widowControl w:val="0"/>
        <w:kinsoku/>
        <w:wordWrap/>
        <w:overflowPunct/>
        <w:topLinePunct w:val="0"/>
        <w:autoSpaceDE w:val="0"/>
        <w:autoSpaceDN/>
        <w:bidi w:val="0"/>
        <w:adjustRightInd/>
        <w:snapToGrid w:val="0"/>
        <w:spacing w:line="580" w:lineRule="exact"/>
        <w:ind w:firstLine="640" w:firstLineChars="200"/>
        <w:textAlignment w:val="auto"/>
        <w:rPr>
          <w:rFonts w:hint="eastAsia" w:ascii="仿宋" w:hAnsi="仿宋" w:eastAsia="仿宋" w:cs="仿宋"/>
          <w:color w:val="FF0000"/>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文件涉法内容说明</w:t>
      </w:r>
    </w:p>
    <w:p w14:paraId="299EF0FC">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该文件依据</w:t>
      </w:r>
      <w:r>
        <w:rPr>
          <w:rFonts w:hint="eastAsia" w:ascii="仿宋_GB2312" w:hAnsi="宋体" w:eastAsia="仿宋_GB2312" w:cs="仿宋_GB2312"/>
          <w:color w:val="000000"/>
          <w:kern w:val="0"/>
          <w:sz w:val="32"/>
          <w:szCs w:val="32"/>
        </w:rPr>
        <w:t>《浙江省财政厅 浙江省农业农村厅关于下达202</w:t>
      </w: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年省农业农村现代化先行资金第</w:t>
      </w:r>
      <w:r>
        <w:rPr>
          <w:rFonts w:hint="eastAsia" w:ascii="仿宋_GB2312" w:hAnsi="宋体" w:eastAsia="仿宋_GB2312" w:cs="仿宋_GB2312"/>
          <w:color w:val="000000"/>
          <w:kern w:val="0"/>
          <w:sz w:val="32"/>
          <w:szCs w:val="32"/>
          <w:lang w:val="en-US" w:eastAsia="zh-CN"/>
        </w:rPr>
        <w:t>一</w:t>
      </w:r>
      <w:r>
        <w:rPr>
          <w:rFonts w:hint="eastAsia" w:ascii="仿宋_GB2312" w:hAnsi="宋体" w:eastAsia="仿宋_GB2312" w:cs="仿宋_GB2312"/>
          <w:color w:val="000000"/>
          <w:kern w:val="0"/>
          <w:sz w:val="32"/>
          <w:szCs w:val="32"/>
        </w:rPr>
        <w:t>批</w:t>
      </w:r>
      <w:r>
        <w:rPr>
          <w:rFonts w:hint="eastAsia" w:ascii="仿宋_GB2312" w:hAnsi="宋体" w:eastAsia="仿宋_GB2312" w:cs="仿宋_GB2312"/>
          <w:color w:val="000000"/>
          <w:kern w:val="0"/>
          <w:sz w:val="32"/>
          <w:szCs w:val="32"/>
          <w:lang w:val="en-US" w:eastAsia="zh-CN"/>
        </w:rPr>
        <w:t>任务清单</w:t>
      </w:r>
      <w:r>
        <w:rPr>
          <w:rFonts w:hint="eastAsia" w:ascii="仿宋_GB2312" w:hAnsi="宋体" w:eastAsia="仿宋_GB2312" w:cs="仿宋_GB2312"/>
          <w:color w:val="000000"/>
          <w:kern w:val="0"/>
          <w:sz w:val="32"/>
          <w:szCs w:val="32"/>
        </w:rPr>
        <w:t>的通知》（浙财农〔202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25</w:t>
      </w:r>
      <w:r>
        <w:rPr>
          <w:rFonts w:hint="eastAsia" w:ascii="仿宋_GB2312" w:hAnsi="宋体" w:eastAsia="仿宋_GB2312" w:cs="仿宋_GB2312"/>
          <w:color w:val="000000"/>
          <w:kern w:val="0"/>
          <w:sz w:val="32"/>
          <w:szCs w:val="32"/>
        </w:rPr>
        <w:t>号）</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《浙江省财政厅 浙江省农业农村厅关于</w:t>
      </w:r>
      <w:r>
        <w:rPr>
          <w:rFonts w:hint="eastAsia" w:ascii="仿宋_GB2312" w:hAnsi="宋体" w:eastAsia="仿宋_GB2312" w:cs="仿宋_GB2312"/>
          <w:color w:val="000000"/>
          <w:kern w:val="0"/>
          <w:sz w:val="32"/>
          <w:szCs w:val="32"/>
          <w:lang w:val="en-US" w:eastAsia="zh-CN"/>
        </w:rPr>
        <w:t>提前</w:t>
      </w:r>
      <w:r>
        <w:rPr>
          <w:rFonts w:hint="eastAsia" w:ascii="仿宋_GB2312" w:hAnsi="宋体" w:eastAsia="仿宋_GB2312" w:cs="仿宋_GB2312"/>
          <w:color w:val="000000"/>
          <w:kern w:val="0"/>
          <w:sz w:val="32"/>
          <w:szCs w:val="32"/>
        </w:rPr>
        <w:t>下达202</w:t>
      </w: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年省农业农村现代化先行资金的通知》（浙财农〔20</w:t>
      </w:r>
      <w:r>
        <w:rPr>
          <w:rFonts w:hint="eastAsia" w:ascii="仿宋_GB2312" w:hAnsi="宋体" w:eastAsia="仿宋_GB2312" w:cs="仿宋_GB2312"/>
          <w:color w:val="000000"/>
          <w:kern w:val="0"/>
          <w:sz w:val="32"/>
          <w:szCs w:val="32"/>
          <w:lang w:val="en-US" w:eastAsia="zh-CN"/>
        </w:rPr>
        <w:t>24</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82</w:t>
      </w:r>
      <w:r>
        <w:rPr>
          <w:rFonts w:hint="eastAsia" w:ascii="仿宋_GB2312" w:hAnsi="宋体" w:eastAsia="仿宋_GB2312" w:cs="仿宋_GB2312"/>
          <w:color w:val="000000"/>
          <w:kern w:val="0"/>
          <w:sz w:val="32"/>
          <w:szCs w:val="32"/>
        </w:rPr>
        <w:t>号）</w:t>
      </w:r>
      <w:r>
        <w:rPr>
          <w:rFonts w:hint="eastAsia" w:ascii="仿宋" w:hAnsi="仿宋" w:eastAsia="仿宋" w:cs="仿宋"/>
          <w:sz w:val="32"/>
          <w:szCs w:val="32"/>
          <w:lang w:eastAsia="zh-CN"/>
        </w:rPr>
        <w:t>、《龙泉市农业农村局关于印发龙泉市农业机械化种植实施方案（2021-2025年）》（龙农字〔2022〕107号）的通知</w:t>
      </w:r>
      <w:r>
        <w:rPr>
          <w:rFonts w:hint="eastAsia" w:ascii="仿宋" w:hAnsi="仿宋" w:eastAsia="仿宋" w:cs="仿宋"/>
          <w:sz w:val="32"/>
          <w:szCs w:val="32"/>
        </w:rPr>
        <w:t>制定。涉及权利义务的内容主要有：</w:t>
      </w:r>
    </w:p>
    <w:p w14:paraId="73BC8F66">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1、《实施方案》中第一点指导思想、第二点绩效指标依据《龙泉市农业农村局关于印发龙泉市农业机械化种植实施方案（2021-2025年）》（龙农字〔2022〕107号）</w:t>
      </w:r>
      <w:r>
        <w:rPr>
          <w:rFonts w:hint="eastAsia" w:ascii="仿宋" w:hAnsi="仿宋" w:eastAsia="仿宋" w:cs="仿宋"/>
          <w:sz w:val="32"/>
          <w:szCs w:val="32"/>
          <w:lang w:eastAsia="zh-CN"/>
        </w:rPr>
        <w:t>。</w:t>
      </w:r>
    </w:p>
    <w:p w14:paraId="70CF61CB">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2、《实施方案》中第三点工作措施、第四点资金投入和第五点试点要求中作业机具</w:t>
      </w:r>
      <w:r>
        <w:rPr>
          <w:rFonts w:hint="eastAsia" w:ascii="仿宋" w:hAnsi="仿宋" w:eastAsia="仿宋" w:cs="仿宋"/>
          <w:sz w:val="32"/>
          <w:szCs w:val="32"/>
          <w:lang w:eastAsia="zh-CN"/>
        </w:rPr>
        <w:t>依据《</w:t>
      </w:r>
      <w:r>
        <w:rPr>
          <w:rFonts w:hint="eastAsia" w:ascii="仿宋" w:hAnsi="仿宋" w:eastAsia="仿宋" w:cs="仿宋"/>
          <w:color w:val="000000"/>
          <w:kern w:val="0"/>
          <w:sz w:val="32"/>
          <w:szCs w:val="32"/>
          <w:lang w:val="en-US" w:eastAsia="zh-CN" w:bidi="ar-SA"/>
        </w:rPr>
        <w:t>浙江省财政厅浙江省农业农村厅关于提前下达2025年省农业农村现代化先行资金的通知</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lang w:val="en-US" w:eastAsia="zh-CN" w:bidi="ar-SA"/>
        </w:rPr>
        <w:t>（</w:t>
      </w:r>
      <w:r>
        <w:rPr>
          <w:rFonts w:ascii="仿宋" w:hAnsi="仿宋" w:eastAsia="仿宋" w:cs="仿宋"/>
          <w:spacing w:val="9"/>
          <w:sz w:val="31"/>
          <w:szCs w:val="31"/>
        </w:rPr>
        <w:t>浙财农〔2024〕82号</w:t>
      </w:r>
      <w:r>
        <w:rPr>
          <w:rFonts w:hint="eastAsia" w:ascii="仿宋" w:hAnsi="仿宋" w:eastAsia="仿宋" w:cs="仿宋"/>
          <w:color w:val="000000"/>
          <w:kern w:val="0"/>
          <w:sz w:val="32"/>
          <w:szCs w:val="32"/>
          <w:lang w:val="en-US" w:eastAsia="zh-CN" w:bidi="ar-SA"/>
        </w:rPr>
        <w:t>）</w:t>
      </w:r>
      <w:r>
        <w:rPr>
          <w:rFonts w:hint="eastAsia" w:ascii="仿宋" w:hAnsi="仿宋" w:eastAsia="仿宋" w:cs="仿宋"/>
          <w:sz w:val="32"/>
          <w:szCs w:val="32"/>
          <w:lang w:eastAsia="zh-CN"/>
        </w:rPr>
        <w:t>。</w:t>
      </w:r>
    </w:p>
    <w:p w14:paraId="04ECAD47">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黑体" w:hAnsi="黑体" w:eastAsia="黑体" w:cs="黑体"/>
          <w:spacing w:val="-6"/>
          <w:sz w:val="32"/>
          <w:szCs w:val="40"/>
          <w:lang w:val="en-US" w:eastAsia="zh-CN"/>
        </w:rPr>
      </w:pPr>
      <w:r>
        <w:rPr>
          <w:rFonts w:hint="eastAsia" w:ascii="仿宋" w:hAnsi="仿宋" w:eastAsia="仿宋" w:cs="仿宋"/>
          <w:color w:val="000000"/>
          <w:kern w:val="0"/>
          <w:sz w:val="32"/>
          <w:szCs w:val="32"/>
          <w:lang w:val="en-US" w:eastAsia="zh-CN"/>
        </w:rPr>
        <w:t>3、</w:t>
      </w:r>
      <w:r>
        <w:rPr>
          <w:rFonts w:hint="eastAsia" w:ascii="仿宋" w:hAnsi="仿宋" w:eastAsia="仿宋" w:cs="仿宋"/>
          <w:sz w:val="32"/>
          <w:szCs w:val="32"/>
          <w:lang w:val="en-US" w:eastAsia="zh-CN"/>
        </w:rPr>
        <w:t>《实施方案》中第六点操作程序和第七点组织保障</w:t>
      </w:r>
      <w:r>
        <w:rPr>
          <w:rFonts w:hint="eastAsia" w:ascii="仿宋" w:hAnsi="仿宋" w:eastAsia="仿宋" w:cs="仿宋"/>
          <w:sz w:val="32"/>
          <w:szCs w:val="32"/>
          <w:lang w:eastAsia="zh-CN"/>
        </w:rPr>
        <w:t>依据</w:t>
      </w:r>
      <w:r>
        <w:rPr>
          <w:rFonts w:hint="eastAsia" w:ascii="仿宋" w:hAnsi="仿宋" w:eastAsia="仿宋" w:cs="仿宋"/>
          <w:sz w:val="32"/>
          <w:szCs w:val="32"/>
        </w:rPr>
        <w:t>《浙江省财政厅 浙江省农业农村厅关于下达202</w:t>
      </w:r>
      <w:r>
        <w:rPr>
          <w:rFonts w:hint="eastAsia" w:ascii="仿宋" w:hAnsi="仿宋" w:eastAsia="仿宋" w:cs="仿宋"/>
          <w:sz w:val="32"/>
          <w:szCs w:val="32"/>
          <w:lang w:val="en-US" w:eastAsia="zh-CN"/>
        </w:rPr>
        <w:t>5</w:t>
      </w:r>
      <w:r>
        <w:rPr>
          <w:rFonts w:hint="eastAsia" w:ascii="仿宋" w:hAnsi="仿宋" w:eastAsia="仿宋" w:cs="仿宋"/>
          <w:sz w:val="32"/>
          <w:szCs w:val="32"/>
        </w:rPr>
        <w:t>年省农业农村现代化先行资金第</w:t>
      </w:r>
      <w:r>
        <w:rPr>
          <w:rFonts w:hint="eastAsia" w:ascii="仿宋" w:hAnsi="仿宋" w:eastAsia="仿宋" w:cs="仿宋"/>
          <w:sz w:val="32"/>
          <w:szCs w:val="32"/>
          <w:lang w:val="en-US" w:eastAsia="zh-CN"/>
        </w:rPr>
        <w:t>一</w:t>
      </w:r>
      <w:r>
        <w:rPr>
          <w:rFonts w:hint="eastAsia" w:ascii="仿宋" w:hAnsi="仿宋" w:eastAsia="仿宋" w:cs="仿宋"/>
          <w:sz w:val="32"/>
          <w:szCs w:val="32"/>
        </w:rPr>
        <w:t>批</w:t>
      </w:r>
      <w:r>
        <w:rPr>
          <w:rFonts w:hint="eastAsia" w:ascii="仿宋" w:hAnsi="仿宋" w:eastAsia="仿宋" w:cs="仿宋"/>
          <w:sz w:val="32"/>
          <w:szCs w:val="32"/>
          <w:lang w:val="en-US" w:eastAsia="zh-CN"/>
        </w:rPr>
        <w:t>任务清单</w:t>
      </w:r>
      <w:r>
        <w:rPr>
          <w:rFonts w:hint="eastAsia" w:ascii="仿宋" w:hAnsi="仿宋" w:eastAsia="仿宋" w:cs="仿宋"/>
          <w:sz w:val="32"/>
          <w:szCs w:val="32"/>
        </w:rPr>
        <w:t>的通知》（浙财农〔202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25</w:t>
      </w:r>
      <w:r>
        <w:rPr>
          <w:rFonts w:hint="eastAsia" w:ascii="仿宋" w:hAnsi="仿宋" w:eastAsia="仿宋" w:cs="仿宋"/>
          <w:sz w:val="32"/>
          <w:szCs w:val="32"/>
        </w:rPr>
        <w:t>号）</w:t>
      </w:r>
      <w:r>
        <w:rPr>
          <w:rFonts w:hint="eastAsia" w:ascii="仿宋" w:hAnsi="仿宋" w:eastAsia="仿宋" w:cs="仿宋"/>
          <w:sz w:val="32"/>
          <w:szCs w:val="32"/>
          <w:lang w:eastAsia="zh-CN"/>
        </w:rPr>
        <w:t>。</w:t>
      </w:r>
    </w:p>
    <w:p w14:paraId="3A5699C5">
      <w:pPr>
        <w:keepNext w:val="0"/>
        <w:keepLines w:val="0"/>
        <w:pageBreakBefore w:val="0"/>
        <w:widowControl w:val="0"/>
        <w:kinsoku/>
        <w:wordWrap/>
        <w:overflowPunct/>
        <w:topLinePunct w:val="0"/>
        <w:autoSpaceDE/>
        <w:autoSpaceDN/>
        <w:bidi w:val="0"/>
        <w:adjustRightInd/>
        <w:snapToGrid w:val="0"/>
        <w:spacing w:line="580" w:lineRule="exact"/>
        <w:ind w:firstLine="616" w:firstLineChars="200"/>
        <w:textAlignment w:val="auto"/>
        <w:rPr>
          <w:rFonts w:hint="eastAsia" w:ascii="黑体" w:hAnsi="黑体" w:eastAsia="黑体" w:cs="黑体"/>
          <w:spacing w:val="-6"/>
          <w:sz w:val="32"/>
          <w:szCs w:val="40"/>
          <w:lang w:val="en-US" w:eastAsia="zh-CN"/>
        </w:rPr>
      </w:pPr>
      <w:r>
        <w:rPr>
          <w:rFonts w:hint="eastAsia" w:ascii="黑体" w:hAnsi="黑体" w:eastAsia="黑体" w:cs="黑体"/>
          <w:spacing w:val="-6"/>
          <w:sz w:val="32"/>
          <w:szCs w:val="40"/>
          <w:lang w:val="en-US" w:eastAsia="zh-CN"/>
        </w:rPr>
        <w:t>六、其他需要说明的情况</w:t>
      </w:r>
    </w:p>
    <w:p w14:paraId="3D2EA29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woUserID w:val="1"/>
        </w:rPr>
      </w:pPr>
      <w:r>
        <w:rPr>
          <w:rFonts w:hint="eastAsia" w:ascii="仿宋" w:hAnsi="仿宋" w:eastAsia="仿宋" w:cs="仿宋"/>
          <w:sz w:val="32"/>
          <w:szCs w:val="32"/>
          <w:woUserID w:val="1"/>
        </w:rPr>
        <w:t>该文件的</w:t>
      </w:r>
      <w:r>
        <w:rPr>
          <w:rFonts w:hint="default" w:ascii="仿宋" w:hAnsi="仿宋" w:eastAsia="仿宋" w:cs="仿宋"/>
          <w:sz w:val="32"/>
          <w:szCs w:val="32"/>
          <w:woUserID w:val="1"/>
        </w:rPr>
        <w:t>印发</w:t>
      </w:r>
      <w:r>
        <w:rPr>
          <w:rFonts w:hint="eastAsia" w:ascii="仿宋" w:hAnsi="仿宋" w:eastAsia="仿宋" w:cs="仿宋"/>
          <w:sz w:val="32"/>
          <w:szCs w:val="32"/>
          <w:woUserID w:val="1"/>
        </w:rPr>
        <w:t>日期是</w:t>
      </w:r>
      <w:r>
        <w:rPr>
          <w:rFonts w:hint="eastAsia" w:ascii="仿宋" w:hAnsi="仿宋" w:eastAsia="仿宋" w:cs="仿宋"/>
          <w:sz w:val="32"/>
          <w:szCs w:val="32"/>
          <w:lang w:val="en-US" w:eastAsia="zh-CN"/>
          <w:woUserID w:val="1"/>
        </w:rPr>
        <w:t>2025年3月</w:t>
      </w:r>
      <w:r>
        <w:rPr>
          <w:rFonts w:hint="default" w:ascii="仿宋" w:hAnsi="仿宋" w:eastAsia="仿宋" w:cs="仿宋"/>
          <w:sz w:val="32"/>
          <w:szCs w:val="32"/>
          <w:lang w:eastAsia="zh-CN"/>
          <w:woUserID w:val="1"/>
        </w:rPr>
        <w:t xml:space="preserve"> 日</w:t>
      </w:r>
      <w:r>
        <w:rPr>
          <w:rFonts w:hint="eastAsia" w:ascii="仿宋" w:hAnsi="仿宋" w:eastAsia="仿宋" w:cs="仿宋"/>
          <w:sz w:val="32"/>
          <w:szCs w:val="32"/>
          <w:lang w:eastAsia="zh-CN"/>
          <w:woUserID w:val="1"/>
        </w:rPr>
        <w:t>，</w:t>
      </w:r>
      <w:r>
        <w:rPr>
          <w:rFonts w:hint="eastAsia" w:ascii="仿宋" w:hAnsi="仿宋" w:eastAsia="仿宋" w:cs="仿宋"/>
          <w:sz w:val="32"/>
          <w:szCs w:val="32"/>
          <w:woUserID w:val="1"/>
        </w:rPr>
        <w:t>因</w:t>
      </w:r>
      <w:r>
        <w:rPr>
          <w:rFonts w:hint="default" w:ascii="仿宋" w:hAnsi="仿宋" w:eastAsia="仿宋" w:cs="仿宋"/>
          <w:sz w:val="32"/>
          <w:szCs w:val="32"/>
          <w:woUserID w:val="1"/>
        </w:rPr>
        <w:t>根据</w:t>
      </w:r>
      <w:r>
        <w:rPr>
          <w:rFonts w:hint="eastAsia" w:ascii="仿宋_GB2312" w:hAnsi="宋体" w:eastAsia="仿宋_GB2312" w:cs="仿宋_GB2312"/>
          <w:color w:val="000000"/>
          <w:kern w:val="0"/>
          <w:sz w:val="32"/>
          <w:szCs w:val="32"/>
        </w:rPr>
        <w:t>《浙江省财政厅 浙江省农业农村厅关于下达202</w:t>
      </w: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年省农业农村现代化先行资金第</w:t>
      </w:r>
      <w:r>
        <w:rPr>
          <w:rFonts w:hint="eastAsia" w:ascii="仿宋_GB2312" w:hAnsi="宋体" w:eastAsia="仿宋_GB2312" w:cs="仿宋_GB2312"/>
          <w:color w:val="000000"/>
          <w:kern w:val="0"/>
          <w:sz w:val="32"/>
          <w:szCs w:val="32"/>
          <w:lang w:val="en-US" w:eastAsia="zh-CN"/>
        </w:rPr>
        <w:t>一</w:t>
      </w:r>
      <w:r>
        <w:rPr>
          <w:rFonts w:hint="eastAsia" w:ascii="仿宋_GB2312" w:hAnsi="宋体" w:eastAsia="仿宋_GB2312" w:cs="仿宋_GB2312"/>
          <w:color w:val="000000"/>
          <w:kern w:val="0"/>
          <w:sz w:val="32"/>
          <w:szCs w:val="32"/>
        </w:rPr>
        <w:t>批</w:t>
      </w:r>
      <w:r>
        <w:rPr>
          <w:rFonts w:hint="eastAsia" w:ascii="仿宋_GB2312" w:hAnsi="宋体" w:eastAsia="仿宋_GB2312" w:cs="仿宋_GB2312"/>
          <w:color w:val="000000"/>
          <w:kern w:val="0"/>
          <w:sz w:val="32"/>
          <w:szCs w:val="32"/>
          <w:lang w:val="en-US" w:eastAsia="zh-CN"/>
        </w:rPr>
        <w:t>任务清单</w:t>
      </w:r>
      <w:r>
        <w:rPr>
          <w:rFonts w:hint="eastAsia" w:ascii="仿宋_GB2312" w:hAnsi="宋体" w:eastAsia="仿宋_GB2312" w:cs="仿宋_GB2312"/>
          <w:color w:val="000000"/>
          <w:kern w:val="0"/>
          <w:sz w:val="32"/>
          <w:szCs w:val="32"/>
        </w:rPr>
        <w:t>的通知》（浙财农〔202</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25</w:t>
      </w:r>
      <w:r>
        <w:rPr>
          <w:rFonts w:hint="eastAsia" w:ascii="仿宋_GB2312" w:hAnsi="宋体" w:eastAsia="仿宋_GB2312" w:cs="仿宋_GB2312"/>
          <w:color w:val="000000"/>
          <w:kern w:val="0"/>
          <w:sz w:val="32"/>
          <w:szCs w:val="32"/>
        </w:rPr>
        <w:t>号）</w:t>
      </w:r>
      <w:r>
        <w:rPr>
          <w:rFonts w:hint="eastAsia" w:ascii="仿宋_GB2312" w:hAnsi="宋体" w:eastAsia="仿宋_GB2312" w:cs="仿宋_GB2312"/>
          <w:color w:val="000000"/>
          <w:kern w:val="0"/>
          <w:sz w:val="32"/>
          <w:szCs w:val="32"/>
          <w:lang w:eastAsia="zh-CN"/>
        </w:rPr>
        <w:t>、</w:t>
      </w:r>
      <w:r>
        <w:rPr>
          <w:rFonts w:hint="eastAsia" w:ascii="仿宋_GB2312" w:hAnsi="宋体" w:eastAsia="仿宋_GB2312" w:cs="仿宋_GB2312"/>
          <w:color w:val="000000"/>
          <w:kern w:val="0"/>
          <w:sz w:val="32"/>
          <w:szCs w:val="32"/>
        </w:rPr>
        <w:t>《浙江省财政厅 浙江省农业农村厅关于</w:t>
      </w:r>
      <w:r>
        <w:rPr>
          <w:rFonts w:hint="eastAsia" w:ascii="仿宋_GB2312" w:hAnsi="宋体" w:eastAsia="仿宋_GB2312" w:cs="仿宋_GB2312"/>
          <w:color w:val="000000"/>
          <w:kern w:val="0"/>
          <w:sz w:val="32"/>
          <w:szCs w:val="32"/>
          <w:lang w:val="en-US" w:eastAsia="zh-CN"/>
        </w:rPr>
        <w:t>提前</w:t>
      </w:r>
      <w:r>
        <w:rPr>
          <w:rFonts w:hint="eastAsia" w:ascii="仿宋_GB2312" w:hAnsi="宋体" w:eastAsia="仿宋_GB2312" w:cs="仿宋_GB2312"/>
          <w:color w:val="000000"/>
          <w:kern w:val="0"/>
          <w:sz w:val="32"/>
          <w:szCs w:val="32"/>
        </w:rPr>
        <w:t>下达202</w:t>
      </w: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年省农业农村现代化先行资金的通知》（浙财农〔20</w:t>
      </w:r>
      <w:r>
        <w:rPr>
          <w:rFonts w:hint="eastAsia" w:ascii="仿宋_GB2312" w:hAnsi="宋体" w:eastAsia="仿宋_GB2312" w:cs="仿宋_GB2312"/>
          <w:color w:val="000000"/>
          <w:kern w:val="0"/>
          <w:sz w:val="32"/>
          <w:szCs w:val="32"/>
          <w:lang w:val="en-US" w:eastAsia="zh-CN"/>
        </w:rPr>
        <w:t>24</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82</w:t>
      </w:r>
      <w:r>
        <w:rPr>
          <w:rFonts w:hint="eastAsia" w:ascii="仿宋_GB2312" w:hAnsi="宋体" w:eastAsia="仿宋_GB2312" w:cs="仿宋_GB2312"/>
          <w:color w:val="000000"/>
          <w:kern w:val="0"/>
          <w:sz w:val="32"/>
          <w:szCs w:val="32"/>
        </w:rPr>
        <w:t>号）</w:t>
      </w:r>
      <w:r>
        <w:rPr>
          <w:rFonts w:hint="eastAsia" w:ascii="仿宋" w:hAnsi="仿宋" w:eastAsia="仿宋" w:cs="仿宋"/>
          <w:sz w:val="32"/>
          <w:szCs w:val="32"/>
          <w:lang w:eastAsia="zh-CN"/>
          <w:woUserID w:val="1"/>
        </w:rPr>
        <w:t>等文件要求</w:t>
      </w:r>
      <w:r>
        <w:rPr>
          <w:rFonts w:hint="eastAsia" w:ascii="仿宋" w:hAnsi="仿宋" w:eastAsia="仿宋" w:cs="仿宋"/>
          <w:sz w:val="32"/>
          <w:szCs w:val="32"/>
          <w:woUserID w:val="1"/>
        </w:rPr>
        <w:t>，</w:t>
      </w:r>
      <w:r>
        <w:rPr>
          <w:rFonts w:hint="eastAsia" w:ascii="仿宋" w:hAnsi="仿宋" w:eastAsia="仿宋" w:cs="仿宋"/>
          <w:sz w:val="32"/>
          <w:szCs w:val="32"/>
          <w:lang w:eastAsia="zh-CN"/>
          <w:woUserID w:val="1"/>
        </w:rPr>
        <w:t>结合本地机插时间节点</w:t>
      </w:r>
      <w:r>
        <w:rPr>
          <w:rFonts w:hint="default" w:ascii="仿宋" w:hAnsi="仿宋" w:eastAsia="仿宋" w:cs="仿宋"/>
          <w:sz w:val="32"/>
          <w:szCs w:val="32"/>
          <w:lang w:eastAsia="zh-CN"/>
          <w:woUserID w:val="1"/>
        </w:rPr>
        <w:t>，本文件</w:t>
      </w:r>
      <w:r>
        <w:rPr>
          <w:rFonts w:hint="default" w:ascii="仿宋" w:hAnsi="仿宋" w:eastAsia="仿宋" w:cs="仿宋"/>
          <w:kern w:val="2"/>
          <w:sz w:val="32"/>
          <w:szCs w:val="32"/>
          <w:lang w:val="en-US" w:eastAsia="zh-CN" w:bidi="ar"/>
          <w:woUserID w:val="1"/>
        </w:rPr>
        <w:t>自印发之日起开始施行</w:t>
      </w:r>
      <w:r>
        <w:rPr>
          <w:rFonts w:hint="default" w:ascii="仿宋" w:hAnsi="仿宋" w:eastAsia="仿宋" w:cs="仿宋"/>
          <w:kern w:val="2"/>
          <w:sz w:val="32"/>
          <w:szCs w:val="32"/>
          <w:lang w:eastAsia="zh-CN" w:bidi="ar"/>
          <w:woUserID w:val="1"/>
        </w:rPr>
        <w:t>，</w:t>
      </w:r>
      <w:r>
        <w:rPr>
          <w:rFonts w:hint="eastAsia" w:ascii="仿宋" w:hAnsi="仿宋" w:eastAsia="仿宋" w:cs="仿宋"/>
          <w:color w:val="auto"/>
          <w:sz w:val="32"/>
          <w:szCs w:val="32"/>
          <w:lang w:val="en-US" w:eastAsia="zh-CN"/>
          <w:woUserID w:val="1"/>
        </w:rPr>
        <w:t>文件中关于补助资金相关内容自2025年1月1日起执行</w:t>
      </w:r>
      <w:r>
        <w:rPr>
          <w:rFonts w:hint="eastAsia" w:ascii="仿宋" w:hAnsi="仿宋" w:eastAsia="仿宋" w:cs="仿宋"/>
          <w:sz w:val="32"/>
          <w:szCs w:val="32"/>
          <w:woUserID w:val="1"/>
        </w:rPr>
        <w:t>。该文件属于阶段性工作，有效期</w:t>
      </w:r>
      <w:r>
        <w:rPr>
          <w:rFonts w:hint="eastAsia" w:ascii="仿宋" w:hAnsi="仿宋" w:eastAsia="仿宋" w:cs="仿宋"/>
          <w:sz w:val="32"/>
          <w:szCs w:val="32"/>
          <w:lang w:eastAsia="zh-CN"/>
          <w:woUserID w:val="1"/>
        </w:rPr>
        <w:t>至</w:t>
      </w:r>
      <w:r>
        <w:rPr>
          <w:rFonts w:hint="eastAsia" w:ascii="仿宋" w:hAnsi="仿宋" w:eastAsia="仿宋" w:cs="仿宋"/>
          <w:sz w:val="32"/>
          <w:szCs w:val="32"/>
          <w:lang w:val="en-US" w:eastAsia="zh-CN"/>
          <w:woUserID w:val="1"/>
        </w:rPr>
        <w:t>2025</w:t>
      </w:r>
      <w:r>
        <w:rPr>
          <w:rFonts w:hint="eastAsia" w:ascii="仿宋" w:hAnsi="仿宋" w:eastAsia="仿宋" w:cs="仿宋"/>
          <w:sz w:val="32"/>
          <w:szCs w:val="32"/>
          <w:woUserID w:val="1"/>
        </w:rPr>
        <w:t>年</w:t>
      </w:r>
      <w:r>
        <w:rPr>
          <w:rFonts w:hint="eastAsia" w:ascii="仿宋" w:hAnsi="仿宋" w:eastAsia="仿宋" w:cs="仿宋"/>
          <w:sz w:val="32"/>
          <w:szCs w:val="32"/>
          <w:lang w:val="en-US" w:eastAsia="zh-CN"/>
          <w:woUserID w:val="1"/>
        </w:rPr>
        <w:t>12月31日</w:t>
      </w:r>
      <w:r>
        <w:rPr>
          <w:rFonts w:hint="eastAsia" w:ascii="仿宋" w:hAnsi="仿宋" w:eastAsia="仿宋" w:cs="仿宋"/>
          <w:sz w:val="32"/>
          <w:szCs w:val="32"/>
          <w:woUserID w:val="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YzVlZDI3ZDExMmZhNzEyYTY2MzAxMTIxYjQ1YTQifQ=="/>
  </w:docVars>
  <w:rsids>
    <w:rsidRoot w:val="5CB206AB"/>
    <w:rsid w:val="0A44074A"/>
    <w:rsid w:val="0F49432F"/>
    <w:rsid w:val="13167A04"/>
    <w:rsid w:val="37BFE0D3"/>
    <w:rsid w:val="3D4C24A7"/>
    <w:rsid w:val="45885F1D"/>
    <w:rsid w:val="4BEE02E0"/>
    <w:rsid w:val="56F0107F"/>
    <w:rsid w:val="5CB206AB"/>
    <w:rsid w:val="5E2601CB"/>
    <w:rsid w:val="60C85E8C"/>
    <w:rsid w:val="62B9635C"/>
    <w:rsid w:val="6B440399"/>
    <w:rsid w:val="710D6A8C"/>
    <w:rsid w:val="72AF5315"/>
    <w:rsid w:val="7B2920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黑体" w:cs="Times New Roman"/>
      <w:b/>
      <w:bCs/>
      <w:sz w:val="28"/>
    </w:rPr>
  </w:style>
  <w:style w:type="paragraph" w:styleId="3">
    <w:name w:val="Body Text First Indent"/>
    <w:basedOn w:val="2"/>
    <w:next w:val="4"/>
    <w:qFormat/>
    <w:uiPriority w:val="0"/>
    <w:pPr>
      <w:ind w:firstLine="420" w:firstLineChars="100"/>
    </w:pPr>
    <w:rPr>
      <w:color w:val="000000"/>
      <w:szCs w:val="24"/>
      <w:lang w:eastAsia="en-US" w:bidi="en-US"/>
    </w:rPr>
  </w:style>
  <w:style w:type="paragraph" w:styleId="4">
    <w:name w:val="Body Text First Indent 2"/>
    <w:basedOn w:val="1"/>
    <w:next w:val="3"/>
    <w:qFormat/>
    <w:uiPriority w:val="99"/>
    <w:pPr>
      <w:ind w:firstLine="420"/>
    </w:pPr>
    <w:rPr>
      <w:color w:val="000000"/>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2404</Words>
  <Characters>2563</Characters>
  <Lines>0</Lines>
  <Paragraphs>0</Paragraphs>
  <TotalTime>0</TotalTime>
  <ScaleCrop>false</ScaleCrop>
  <LinksUpToDate>false</LinksUpToDate>
  <CharactersWithSpaces>2572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2023-06-25T14:57:00Z</dcterms:created>
  <dc:creator>。。。。</dc:creator>
  <cp:lastModifiedBy>。。。。</cp:lastModifiedBy>
  <dcterms:modified xsi:type="dcterms:W3CDTF">2025-03-04T06:11:16Z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7701CDF9E3684D248E2600BBCFC3AA9F_13</vt:lpwstr>
  </property>
  <property fmtid="{D5CDD505-2E9C-101B-9397-08002B2CF9AE}" pid="4" name="KSOTemplateDocerSaveRecord">
    <vt:lpwstr>eyJoZGlkIjoiZTYwYzVlZDI3ZDExMmZhNzEyYTY2MzAxMTIxYjQ1YTQiLCJ1c2VySWQiOiI0MzExMzMyMTIifQ==</vt:lpwstr>
  </property>
</Properties>
</file>