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b w:val="0"/>
          <w:bCs/>
          <w:color w:val="000000" w:themeColor="text1"/>
          <w:w w:val="85"/>
          <w:kern w:val="36"/>
          <w:sz w:val="40"/>
          <w:szCs w:val="40"/>
          <w14:textFill>
            <w14:solidFill>
              <w14:schemeClr w14:val="tx1"/>
            </w14:solidFill>
          </w14:textFill>
        </w:rPr>
      </w:pPr>
      <w:bookmarkStart w:id="0" w:name="OLE_LINK4"/>
      <w:bookmarkStart w:id="5" w:name="_GoBack"/>
      <w:r>
        <w:rPr>
          <w:rFonts w:hint="eastAsia" w:ascii="方正小标宋_GBK" w:hAnsi="方正小标宋_GBK" w:eastAsia="方正小标宋_GBK" w:cs="方正小标宋_GBK"/>
          <w:b w:val="0"/>
          <w:bCs/>
          <w:color w:val="000000" w:themeColor="text1"/>
          <w:w w:val="85"/>
          <w:kern w:val="36"/>
          <w:sz w:val="40"/>
          <w:szCs w:val="40"/>
          <w14:textFill>
            <w14:solidFill>
              <w14:schemeClr w14:val="tx1"/>
            </w14:solidFill>
          </w14:textFill>
        </w:rPr>
        <w:t>关于推进</w:t>
      </w:r>
      <w:r>
        <w:rPr>
          <w:rFonts w:hint="eastAsia" w:ascii="方正小标宋_GBK" w:hAnsi="方正小标宋_GBK" w:eastAsia="方正小标宋_GBK" w:cs="方正小标宋_GBK"/>
          <w:b w:val="0"/>
          <w:bCs/>
          <w:color w:val="000000" w:themeColor="text1"/>
          <w:w w:val="85"/>
          <w:kern w:val="36"/>
          <w:sz w:val="40"/>
          <w:szCs w:val="40"/>
          <w:lang w:val="en-US" w:eastAsia="zh-CN"/>
          <w14:textFill>
            <w14:solidFill>
              <w14:schemeClr w14:val="tx1"/>
            </w14:solidFill>
          </w14:textFill>
        </w:rPr>
        <w:t>特色精品农业高品质</w:t>
      </w:r>
      <w:r>
        <w:rPr>
          <w:rFonts w:hint="eastAsia" w:ascii="方正小标宋_GBK" w:hAnsi="方正小标宋_GBK" w:eastAsia="方正小标宋_GBK" w:cs="方正小标宋_GBK"/>
          <w:b w:val="0"/>
          <w:bCs/>
          <w:color w:val="000000" w:themeColor="text1"/>
          <w:w w:val="85"/>
          <w:kern w:val="36"/>
          <w:sz w:val="40"/>
          <w:szCs w:val="40"/>
          <w14:textFill>
            <w14:solidFill>
              <w14:schemeClr w14:val="tx1"/>
            </w14:solidFill>
          </w14:textFill>
        </w:rPr>
        <w:t>发展的</w:t>
      </w:r>
      <w:r>
        <w:rPr>
          <w:rFonts w:hint="eastAsia" w:ascii="方正小标宋_GBK" w:hAnsi="方正小标宋_GBK" w:eastAsia="方正小标宋_GBK" w:cs="方正小标宋_GBK"/>
          <w:b w:val="0"/>
          <w:bCs/>
          <w:color w:val="000000" w:themeColor="text1"/>
          <w:w w:val="85"/>
          <w:kern w:val="36"/>
          <w:sz w:val="40"/>
          <w:szCs w:val="40"/>
          <w:lang w:val="en-US" w:eastAsia="zh-CN"/>
          <w14:textFill>
            <w14:solidFill>
              <w14:schemeClr w14:val="tx1"/>
            </w14:solidFill>
          </w14:textFill>
        </w:rPr>
        <w:t>若干政策</w:t>
      </w:r>
      <w:bookmarkEnd w:id="0"/>
      <w:bookmarkEnd w:id="5"/>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color w:val="auto"/>
          <w:sz w:val="32"/>
          <w:szCs w:val="32"/>
        </w:rPr>
      </w:pPr>
      <w:bookmarkStart w:id="1" w:name="OLE_LINK3"/>
      <w:r>
        <w:rPr>
          <w:rFonts w:hint="eastAsia" w:ascii="仿宋_GB2312" w:hAnsi="仿宋_GB2312" w:eastAsia="仿宋_GB2312" w:cs="仿宋_GB2312"/>
          <w:sz w:val="32"/>
          <w:szCs w:val="32"/>
        </w:rPr>
        <w:t>为全面提升龙泉特色精品农业发展水平，推进农业供给侧结构性改革，</w:t>
      </w:r>
      <w:bookmarkEnd w:id="1"/>
      <w:r>
        <w:rPr>
          <w:rFonts w:hint="eastAsia" w:ascii="仿宋_GB2312" w:hAnsi="仿宋_GB2312" w:eastAsia="仿宋_GB2312" w:cs="仿宋_GB2312"/>
          <w:sz w:val="32"/>
          <w:szCs w:val="32"/>
        </w:rPr>
        <w:t>根据《浙江省人民政府关于推进乡村产业高质量发展的若干意见》（浙政发〔2020〕21号）、《浙江省农业农村厅关于支持山区26县加快发展高效生态农业的意见》（浙农专发〔2021〕35号）和《丽水市人民政府关于推进乡村产业高质量绿色发展的实施意见》（丽政发〔2021〕19号）等文件精神，结合我市实际，特制订</w:t>
      </w:r>
      <w:r>
        <w:rPr>
          <w:rFonts w:hint="eastAsia" w:ascii="仿宋_GB2312" w:hAnsi="仿宋_GB2312" w:eastAsia="仿宋_GB2312" w:cs="仿宋_GB2312"/>
          <w:sz w:val="32"/>
          <w:szCs w:val="32"/>
          <w:lang w:val="en-US" w:eastAsia="zh-CN"/>
        </w:rPr>
        <w:t>如下政策</w:t>
      </w:r>
      <w:r>
        <w:rPr>
          <w:rFonts w:hint="eastAsia" w:ascii="仿宋_GB2312" w:hAnsi="仿宋_GB2312" w:eastAsia="仿宋_GB2312" w:cs="仿宋_GB2312"/>
          <w:sz w:val="32"/>
          <w:szCs w:val="32"/>
        </w:rPr>
        <w:t>。　</w:t>
      </w:r>
      <w:r>
        <w:rPr>
          <w:rFonts w:hint="eastAsia" w:asciiTheme="minorEastAsia" w:hAnsiTheme="minorEastAsia" w:eastAsiaTheme="minorEastAsia" w:cstheme="minorEastAsia"/>
          <w:color w:val="auto"/>
          <w:sz w:val="32"/>
          <w:szCs w:val="32"/>
        </w:rPr>
        <w:t xml:space="preserve">　 </w:t>
      </w:r>
    </w:p>
    <w:p>
      <w:pPr>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br w:type="page"/>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Theme="minorEastAsia" w:hAnsiTheme="minorEastAsia" w:eastAsiaTheme="minorEastAsia" w:cstheme="minorEastAsia"/>
          <w:b/>
          <w:bCs/>
          <w:color w:val="auto"/>
          <w:sz w:val="32"/>
          <w:szCs w:val="32"/>
        </w:rPr>
        <w:sectPr>
          <w:headerReference r:id="rId3" w:type="default"/>
          <w:footerReference r:id="rId4" w:type="default"/>
          <w:pgSz w:w="11906" w:h="16838"/>
          <w:pgMar w:top="1701" w:right="1463" w:bottom="1440" w:left="1463" w:header="851" w:footer="992" w:gutter="0"/>
          <w:cols w:space="0"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color w:val="000000" w:themeColor="text1"/>
          <w:w w:val="85"/>
          <w:kern w:val="36"/>
          <w:sz w:val="36"/>
          <w:szCs w:val="36"/>
          <w:lang w:val="en-US" w:eastAsia="zh-CN"/>
          <w14:textFill>
            <w14:solidFill>
              <w14:schemeClr w14:val="tx1"/>
            </w14:solidFill>
          </w14:textFill>
        </w:rPr>
      </w:pPr>
      <w:r>
        <w:rPr>
          <w:rFonts w:ascii="华文中宋" w:hAnsi="华文中宋" w:eastAsia="华文中宋" w:cs="华文中宋"/>
          <w:b/>
          <w:color w:val="000000" w:themeColor="text1"/>
          <w:w w:val="85"/>
          <w:kern w:val="36"/>
          <w:sz w:val="36"/>
          <w:szCs w:val="36"/>
          <w14:textFill>
            <w14:solidFill>
              <w14:schemeClr w14:val="tx1"/>
            </w14:solidFill>
          </w14:textFill>
        </w:rPr>
        <w:t>关于推进</w:t>
      </w:r>
      <w:r>
        <w:rPr>
          <w:rFonts w:hint="eastAsia" w:ascii="华文中宋" w:hAnsi="华文中宋" w:eastAsia="华文中宋" w:cs="华文中宋"/>
          <w:b/>
          <w:color w:val="000000" w:themeColor="text1"/>
          <w:w w:val="85"/>
          <w:kern w:val="36"/>
          <w:sz w:val="36"/>
          <w:szCs w:val="36"/>
          <w:lang w:val="en-US" w:eastAsia="zh-CN"/>
          <w14:textFill>
            <w14:solidFill>
              <w14:schemeClr w14:val="tx1"/>
            </w14:solidFill>
          </w14:textFill>
        </w:rPr>
        <w:t>特色精品农业高品质</w:t>
      </w:r>
      <w:r>
        <w:rPr>
          <w:rFonts w:ascii="华文中宋" w:hAnsi="华文中宋" w:eastAsia="华文中宋" w:cs="华文中宋"/>
          <w:b/>
          <w:color w:val="000000" w:themeColor="text1"/>
          <w:w w:val="85"/>
          <w:kern w:val="36"/>
          <w:sz w:val="36"/>
          <w:szCs w:val="36"/>
          <w14:textFill>
            <w14:solidFill>
              <w14:schemeClr w14:val="tx1"/>
            </w14:solidFill>
          </w14:textFill>
        </w:rPr>
        <w:t>发展的</w:t>
      </w:r>
      <w:r>
        <w:rPr>
          <w:rFonts w:hint="eastAsia" w:ascii="华文中宋" w:hAnsi="华文中宋" w:eastAsia="华文中宋" w:cs="华文中宋"/>
          <w:b/>
          <w:color w:val="000000" w:themeColor="text1"/>
          <w:w w:val="85"/>
          <w:kern w:val="36"/>
          <w:sz w:val="36"/>
          <w:szCs w:val="36"/>
          <w:lang w:val="en-US" w:eastAsia="zh-CN"/>
          <w14:textFill>
            <w14:solidFill>
              <w14:schemeClr w14:val="tx1"/>
            </w14:solidFill>
          </w14:textFill>
        </w:rPr>
        <w:t>若干政策</w:t>
      </w:r>
    </w:p>
    <w:p>
      <w:pPr>
        <w:pStyle w:val="4"/>
        <w:rPr>
          <w:rFonts w:hint="eastAsia"/>
          <w:sz w:val="13"/>
          <w:szCs w:val="13"/>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576"/>
        <w:gridCol w:w="2399"/>
        <w:gridCol w:w="4306"/>
        <w:gridCol w:w="1635"/>
        <w:gridCol w:w="1635"/>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pStyle w:val="3"/>
              <w:widowControl/>
              <w:spacing w:beforeAutospacing="0" w:afterAutospacing="0" w:line="600" w:lineRule="exact"/>
              <w:jc w:val="center"/>
              <w:outlineLvl w:val="0"/>
              <w:rPr>
                <w:rFonts w:hint="default" w:asciiTheme="minorEastAsia" w:hAnsiTheme="minorEastAsia" w:eastAsiaTheme="minorEastAsia" w:cstheme="minorEastAsia"/>
                <w:b/>
                <w:bCs/>
                <w:kern w:val="2"/>
                <w:sz w:val="21"/>
                <w:szCs w:val="21"/>
              </w:rPr>
            </w:pPr>
            <w:r>
              <w:rPr>
                <w:rFonts w:asciiTheme="minorEastAsia" w:hAnsiTheme="minorEastAsia" w:eastAsiaTheme="minorEastAsia" w:cstheme="minorEastAsia"/>
                <w:b/>
                <w:bCs/>
                <w:kern w:val="2"/>
                <w:sz w:val="21"/>
                <w:szCs w:val="21"/>
              </w:rPr>
              <w:t>序号</w:t>
            </w:r>
          </w:p>
        </w:tc>
        <w:tc>
          <w:tcPr>
            <w:tcW w:w="1576" w:type="dxa"/>
            <w:vAlign w:val="center"/>
          </w:tcPr>
          <w:p>
            <w:pPr>
              <w:pStyle w:val="3"/>
              <w:widowControl/>
              <w:spacing w:beforeAutospacing="0" w:afterAutospacing="0" w:line="600" w:lineRule="exact"/>
              <w:jc w:val="center"/>
              <w:outlineLvl w:val="0"/>
              <w:rPr>
                <w:rFonts w:hint="default" w:asciiTheme="minorEastAsia" w:hAnsiTheme="minorEastAsia" w:eastAsiaTheme="minorEastAsia" w:cstheme="minorEastAsia"/>
                <w:b/>
                <w:bCs/>
                <w:kern w:val="2"/>
                <w:sz w:val="21"/>
                <w:szCs w:val="21"/>
              </w:rPr>
            </w:pPr>
            <w:r>
              <w:rPr>
                <w:rFonts w:asciiTheme="minorEastAsia" w:hAnsiTheme="minorEastAsia" w:eastAsiaTheme="minorEastAsia" w:cstheme="minorEastAsia"/>
                <w:b/>
                <w:bCs/>
                <w:kern w:val="2"/>
                <w:sz w:val="21"/>
                <w:szCs w:val="21"/>
              </w:rPr>
              <w:t>补贴事项</w:t>
            </w:r>
          </w:p>
        </w:tc>
        <w:tc>
          <w:tcPr>
            <w:tcW w:w="6705" w:type="dxa"/>
            <w:gridSpan w:val="2"/>
            <w:vAlign w:val="center"/>
          </w:tcPr>
          <w:p>
            <w:pPr>
              <w:pStyle w:val="3"/>
              <w:widowControl/>
              <w:spacing w:beforeAutospacing="0" w:afterAutospacing="0" w:line="600" w:lineRule="exact"/>
              <w:jc w:val="center"/>
              <w:outlineLvl w:val="0"/>
              <w:rPr>
                <w:rFonts w:hint="default" w:asciiTheme="minorEastAsia" w:hAnsiTheme="minorEastAsia" w:eastAsiaTheme="minorEastAsia" w:cstheme="minorEastAsia"/>
                <w:b/>
                <w:bCs/>
                <w:kern w:val="2"/>
                <w:sz w:val="21"/>
                <w:szCs w:val="21"/>
              </w:rPr>
            </w:pPr>
            <w:r>
              <w:rPr>
                <w:rFonts w:asciiTheme="minorEastAsia" w:hAnsiTheme="minorEastAsia" w:eastAsiaTheme="minorEastAsia" w:cstheme="minorEastAsia"/>
                <w:b/>
                <w:bCs/>
                <w:kern w:val="2"/>
                <w:sz w:val="21"/>
                <w:szCs w:val="21"/>
              </w:rPr>
              <w:t>补贴条件</w:t>
            </w:r>
          </w:p>
        </w:tc>
        <w:tc>
          <w:tcPr>
            <w:tcW w:w="3270" w:type="dxa"/>
            <w:gridSpan w:val="2"/>
            <w:vAlign w:val="center"/>
          </w:tcPr>
          <w:p>
            <w:pPr>
              <w:pStyle w:val="3"/>
              <w:widowControl/>
              <w:spacing w:beforeAutospacing="0" w:afterAutospacing="0" w:line="600" w:lineRule="exact"/>
              <w:jc w:val="center"/>
              <w:outlineLvl w:val="0"/>
              <w:rPr>
                <w:rFonts w:hint="default" w:asciiTheme="minorEastAsia" w:hAnsiTheme="minorEastAsia" w:eastAsiaTheme="minorEastAsia" w:cstheme="minorEastAsia"/>
                <w:b/>
                <w:bCs/>
                <w:kern w:val="2"/>
                <w:sz w:val="21"/>
                <w:szCs w:val="21"/>
              </w:rPr>
            </w:pPr>
            <w:r>
              <w:rPr>
                <w:rFonts w:asciiTheme="minorEastAsia" w:hAnsiTheme="minorEastAsia" w:eastAsiaTheme="minorEastAsia" w:cstheme="minorEastAsia"/>
                <w:b/>
                <w:bCs/>
                <w:kern w:val="2"/>
                <w:sz w:val="21"/>
                <w:szCs w:val="21"/>
              </w:rPr>
              <w:t>奖补额度</w:t>
            </w:r>
          </w:p>
        </w:tc>
        <w:tc>
          <w:tcPr>
            <w:tcW w:w="1769" w:type="dxa"/>
            <w:vAlign w:val="center"/>
          </w:tcPr>
          <w:p>
            <w:pPr>
              <w:pStyle w:val="3"/>
              <w:widowControl/>
              <w:spacing w:beforeAutospacing="0" w:afterAutospacing="0" w:line="600" w:lineRule="exact"/>
              <w:jc w:val="center"/>
              <w:outlineLvl w:val="0"/>
              <w:rPr>
                <w:rFonts w:hint="default" w:asciiTheme="minorEastAsia" w:hAnsiTheme="minorEastAsia" w:eastAsiaTheme="minorEastAsia" w:cstheme="minorEastAsia"/>
                <w:b/>
                <w:bCs/>
                <w:kern w:val="2"/>
                <w:sz w:val="21"/>
                <w:szCs w:val="21"/>
              </w:rPr>
            </w:pPr>
            <w:r>
              <w:rPr>
                <w:rFonts w:asciiTheme="minorEastAsia" w:hAnsiTheme="minorEastAsia" w:eastAsiaTheme="minorEastAsia" w:cstheme="minorEastAsia"/>
                <w:b/>
                <w:bCs/>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010" w:type="dxa"/>
            <w:gridSpan w:val="7"/>
            <w:vAlign w:val="center"/>
          </w:tcPr>
          <w:p>
            <w:pPr>
              <w:spacing w:line="600" w:lineRule="exact"/>
              <w:jc w:val="left"/>
              <w:rPr>
                <w:rFonts w:ascii="宋体 (正文)" w:hAnsi="宋体 (正文)" w:eastAsia="宋体 (正文)" w:cs="宋体 (正文)"/>
                <w:sz w:val="24"/>
              </w:rPr>
            </w:pPr>
            <w:r>
              <w:rPr>
                <w:rFonts w:hint="eastAsia" w:ascii="宋体 (正文)" w:hAnsi="宋体 (正文)" w:eastAsia="宋体 (正文)" w:cs="宋体 (正文)"/>
                <w:sz w:val="24"/>
              </w:rPr>
              <w:t>一、实施产业提质工程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010" w:type="dxa"/>
            <w:gridSpan w:val="7"/>
            <w:vAlign w:val="center"/>
          </w:tcPr>
          <w:p>
            <w:pPr>
              <w:pStyle w:val="3"/>
              <w:widowControl/>
              <w:shd w:val="clear" w:color="auto" w:fill="FFFFFF"/>
              <w:spacing w:beforeAutospacing="0" w:afterAutospacing="0" w:line="600" w:lineRule="exact"/>
              <w:outlineLvl w:val="0"/>
              <w:rPr>
                <w:rFonts w:hint="default" w:ascii="宋体 (正文)" w:hAnsi="宋体 (正文)" w:eastAsia="宋体 (正文)" w:cs="宋体 (正文)"/>
                <w:b w:val="0"/>
                <w:bCs w:val="0"/>
                <w:kern w:val="2"/>
                <w:sz w:val="24"/>
                <w:szCs w:val="24"/>
              </w:rPr>
            </w:pPr>
            <w:r>
              <w:rPr>
                <w:rFonts w:ascii="宋体 (正文)" w:hAnsi="宋体 (正文)" w:eastAsia="宋体 (正文)" w:cs="宋体 (正文)"/>
                <w:b w:val="0"/>
                <w:bCs w:val="0"/>
                <w:kern w:val="2"/>
                <w:sz w:val="24"/>
                <w:szCs w:val="24"/>
              </w:rPr>
              <w:t>（一）重要农产品稳产保供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690" w:type="dxa"/>
            <w:vMerge w:val="restart"/>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1</w:t>
            </w:r>
          </w:p>
        </w:tc>
        <w:tc>
          <w:tcPr>
            <w:tcW w:w="1576"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新建美丽牧场补助</w:t>
            </w:r>
          </w:p>
        </w:tc>
        <w:tc>
          <w:tcPr>
            <w:tcW w:w="2399"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符合《龙泉市生态牧场创建管理办法》标准要求新建美丽牧场</w:t>
            </w:r>
          </w:p>
        </w:tc>
        <w:tc>
          <w:tcPr>
            <w:tcW w:w="430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生猪存栏300-500头；羊存栏100-200只；牛存栏100-200头；兔存栏1500-3000只；家禽肉用年出栏1万-2万羽，蛋用存栏5000-1万羽</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补助投资额的30%，每个项目最高补助20万元。</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690" w:type="dxa"/>
            <w:vMerge w:val="continue"/>
            <w:vAlign w:val="center"/>
          </w:tcPr>
          <w:p>
            <w:pPr>
              <w:pStyle w:val="3"/>
              <w:widowControl/>
              <w:spacing w:beforeAutospacing="0" w:afterAutospacing="0" w:line="600" w:lineRule="exact"/>
              <w:jc w:val="center"/>
              <w:outlineLvl w:val="0"/>
              <w:rPr>
                <w:rFonts w:hint="default" w:asciiTheme="minorEastAsia" w:hAnsiTheme="minorEastAsia" w:eastAsiaTheme="minorEastAsia" w:cstheme="minorEastAsia"/>
                <w:b w:val="0"/>
                <w:bCs w:val="0"/>
                <w:kern w:val="2"/>
                <w:sz w:val="32"/>
                <w:szCs w:val="32"/>
              </w:rPr>
            </w:pPr>
          </w:p>
        </w:tc>
        <w:tc>
          <w:tcPr>
            <w:tcW w:w="1576" w:type="dxa"/>
            <w:vMerge w:val="continue"/>
            <w:vAlign w:val="center"/>
          </w:tcPr>
          <w:p>
            <w:pPr>
              <w:pStyle w:val="3"/>
              <w:widowControl/>
              <w:spacing w:beforeAutospacing="0" w:afterAutospacing="0" w:line="600" w:lineRule="exact"/>
              <w:jc w:val="both"/>
              <w:outlineLvl w:val="0"/>
              <w:rPr>
                <w:rFonts w:hint="default" w:asciiTheme="minorEastAsia" w:hAnsiTheme="minorEastAsia" w:eastAsiaTheme="minorEastAsia" w:cstheme="minorEastAsia"/>
                <w:b w:val="0"/>
                <w:bCs w:val="0"/>
                <w:kern w:val="2"/>
                <w:sz w:val="32"/>
                <w:szCs w:val="32"/>
              </w:rPr>
            </w:pPr>
          </w:p>
        </w:tc>
        <w:tc>
          <w:tcPr>
            <w:tcW w:w="239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430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生猪存栏500头以上；羊存栏200只以上；牛存栏200头以上；兔存栏3000只以上；家禽肉用年出栏2万羽以上，蛋用存栏1万羽以上</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补助投资额的50%，每个项目最高补助100万元。</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90" w:type="dxa"/>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2</w:t>
            </w:r>
          </w:p>
        </w:tc>
        <w:tc>
          <w:tcPr>
            <w:tcW w:w="157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新建保障型蔬菜基地补助</w:t>
            </w: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根据疫情防控等突发事件及“菜篮子”保供需求，新建连片面积20亩以上保障型蔬菜基地（计划每年建设500亩）</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设施蔬菜基地每亩补助1500元，露地蔬菜基地每亩补助500元。</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90" w:type="dxa"/>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3</w:t>
            </w:r>
          </w:p>
        </w:tc>
        <w:tc>
          <w:tcPr>
            <w:tcW w:w="157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粮食产业补助</w:t>
            </w:r>
          </w:p>
        </w:tc>
        <w:tc>
          <w:tcPr>
            <w:tcW w:w="11744" w:type="dxa"/>
            <w:gridSpan w:val="5"/>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2022年根据《龙泉市农业农村局等5部门关于抓好2022年粮食生产工作的意见》（龙农字〔2022〕82号）执行，2023-2025年根据当年度粮食生产工作政策文件执行。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010" w:type="dxa"/>
            <w:gridSpan w:val="7"/>
            <w:vAlign w:val="center"/>
          </w:tcPr>
          <w:p>
            <w:pPr>
              <w:pStyle w:val="3"/>
              <w:widowControl/>
              <w:shd w:val="clear" w:color="auto" w:fill="FFFFFF"/>
              <w:spacing w:beforeAutospacing="0" w:afterAutospacing="0" w:line="600" w:lineRule="exact"/>
              <w:outlineLvl w:val="0"/>
              <w:rPr>
                <w:rFonts w:hint="default" w:ascii="宋体 (正文)" w:hAnsi="宋体 (正文)" w:eastAsia="宋体 (正文)" w:cs="宋体 (正文)"/>
                <w:b w:val="0"/>
                <w:bCs w:val="0"/>
                <w:kern w:val="2"/>
                <w:sz w:val="24"/>
                <w:szCs w:val="24"/>
              </w:rPr>
            </w:pPr>
            <w:r>
              <w:rPr>
                <w:rFonts w:ascii="宋体 (正文)" w:hAnsi="宋体 (正文)" w:eastAsia="宋体 (正文)" w:cs="宋体 (正文)"/>
                <w:b w:val="0"/>
                <w:bCs w:val="0"/>
                <w:kern w:val="2"/>
                <w:sz w:val="24"/>
                <w:szCs w:val="24"/>
              </w:rPr>
              <w:t>（二）精品农业扩面提质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90" w:type="dxa"/>
            <w:vMerge w:val="restart"/>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4</w:t>
            </w:r>
          </w:p>
        </w:tc>
        <w:tc>
          <w:tcPr>
            <w:tcW w:w="1576"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新建茶园补助</w:t>
            </w:r>
          </w:p>
        </w:tc>
        <w:tc>
          <w:tcPr>
            <w:tcW w:w="2399"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新建金牡丹、肉桂等优良品种茶园</w:t>
            </w:r>
          </w:p>
        </w:tc>
        <w:tc>
          <w:tcPr>
            <w:tcW w:w="430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连片面积20-50亩</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每亩补助1000元。</w:t>
            </w:r>
          </w:p>
        </w:tc>
        <w:tc>
          <w:tcPr>
            <w:tcW w:w="1769"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239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430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连片面积51-100亩</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每亩补助1500元。</w:t>
            </w:r>
          </w:p>
        </w:tc>
        <w:tc>
          <w:tcPr>
            <w:tcW w:w="176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239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430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连片面积100亩以上</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每亩补助2000元，每个项目最高补助100万元。</w:t>
            </w:r>
          </w:p>
        </w:tc>
        <w:tc>
          <w:tcPr>
            <w:tcW w:w="176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0" w:type="dxa"/>
            <w:vMerge w:val="restart"/>
            <w:vAlign w:val="center"/>
          </w:tcPr>
          <w:p>
            <w:pPr>
              <w:pStyle w:val="3"/>
              <w:widowControl/>
              <w:shd w:val="clear" w:color="auto" w:fill="FFFFFF"/>
              <w:spacing w:beforeAutospacing="0" w:afterAutospacing="0" w:line="320" w:lineRule="exact"/>
              <w:jc w:val="center"/>
              <w:outlineLvl w:val="0"/>
              <w:rPr>
                <w:rFonts w:asciiTheme="minorEastAsia" w:hAnsiTheme="minorEastAsia" w:eastAsiaTheme="minorEastAsia" w:cstheme="minorEastAsia"/>
                <w:b w:val="0"/>
                <w:bCs w:val="0"/>
                <w:kern w:val="2"/>
                <w:sz w:val="21"/>
                <w:szCs w:val="21"/>
              </w:rPr>
            </w:pPr>
            <w:r>
              <w:rPr>
                <w:rFonts w:hint="eastAsia" w:asciiTheme="minorEastAsia" w:hAnsiTheme="minorEastAsia" w:eastAsiaTheme="minorEastAsia" w:cstheme="minorEastAsia"/>
                <w:b w:val="0"/>
                <w:bCs w:val="0"/>
                <w:kern w:val="2"/>
                <w:sz w:val="21"/>
                <w:szCs w:val="21"/>
                <w:lang w:val="en-US" w:eastAsia="zh-CN"/>
              </w:rPr>
              <w:t>5</w:t>
            </w:r>
          </w:p>
        </w:tc>
        <w:tc>
          <w:tcPr>
            <w:tcW w:w="1576" w:type="dxa"/>
            <w:vMerge w:val="restart"/>
            <w:vAlign w:val="center"/>
          </w:tcPr>
          <w:p>
            <w:pPr>
              <w:pStyle w:val="3"/>
              <w:widowControl/>
              <w:shd w:val="clear" w:color="auto" w:fill="FFFFFF"/>
              <w:spacing w:beforeAutospacing="0" w:afterAutospacing="0" w:line="320" w:lineRule="exact"/>
              <w:jc w:val="both"/>
              <w:outlineLvl w:val="0"/>
              <w:rPr>
                <w:rFonts w:asciiTheme="minorEastAsia" w:hAnsiTheme="minorEastAsia" w:eastAsiaTheme="minorEastAsia" w:cstheme="minorEastAsia"/>
                <w:b w:val="0"/>
                <w:bCs w:val="0"/>
                <w:kern w:val="2"/>
                <w:sz w:val="21"/>
                <w:szCs w:val="21"/>
              </w:rPr>
            </w:pPr>
            <w:r>
              <w:rPr>
                <w:rFonts w:hint="eastAsia" w:asciiTheme="minorEastAsia" w:hAnsiTheme="minorEastAsia" w:eastAsiaTheme="minorEastAsia" w:cstheme="minorEastAsia"/>
                <w:b w:val="0"/>
                <w:bCs w:val="0"/>
                <w:kern w:val="2"/>
                <w:sz w:val="21"/>
                <w:szCs w:val="21"/>
              </w:rPr>
              <w:t>新建菌园补助</w:t>
            </w:r>
          </w:p>
        </w:tc>
        <w:tc>
          <w:tcPr>
            <w:tcW w:w="2399" w:type="dxa"/>
            <w:vMerge w:val="restart"/>
            <w:vAlign w:val="center"/>
          </w:tcPr>
          <w:p>
            <w:pPr>
              <w:pStyle w:val="3"/>
              <w:keepNext/>
              <w:keepLines/>
              <w:pageBreakBefore w:val="0"/>
              <w:widowControl/>
              <w:shd w:val="clear" w:color="auto" w:fill="FFFFFF"/>
              <w:kinsoku/>
              <w:wordWrap/>
              <w:overflowPunct/>
              <w:topLinePunct w:val="0"/>
              <w:autoSpaceDE/>
              <w:autoSpaceDN/>
              <w:bidi w:val="0"/>
              <w:adjustRightInd/>
              <w:snapToGrid/>
              <w:spacing w:beforeAutospacing="0" w:afterAutospacing="0" w:line="300" w:lineRule="exact"/>
              <w:ind w:firstLine="0" w:firstLineChars="0"/>
              <w:jc w:val="both"/>
              <w:textAlignment w:val="auto"/>
              <w:outlineLvl w:val="0"/>
              <w:rPr>
                <w:rFonts w:asciiTheme="minorEastAsia" w:hAnsiTheme="minorEastAsia" w:eastAsiaTheme="minorEastAsia" w:cstheme="minorEastAsia"/>
                <w:b w:val="0"/>
                <w:bCs w:val="0"/>
                <w:kern w:val="2"/>
                <w:sz w:val="21"/>
                <w:szCs w:val="21"/>
              </w:rPr>
            </w:pPr>
            <w:r>
              <w:rPr>
                <w:rFonts w:hint="eastAsia" w:asciiTheme="minorEastAsia" w:hAnsiTheme="minorEastAsia" w:eastAsiaTheme="minorEastAsia" w:cstheme="minorEastAsia"/>
                <w:b w:val="0"/>
                <w:bCs w:val="0"/>
                <w:kern w:val="2"/>
                <w:sz w:val="21"/>
                <w:szCs w:val="21"/>
              </w:rPr>
              <w:t>新建黑木耳标准化示范基地</w:t>
            </w:r>
            <w:r>
              <w:rPr>
                <w:rFonts w:hint="eastAsia" w:asciiTheme="minorEastAsia" w:hAnsiTheme="minorEastAsia" w:eastAsiaTheme="minorEastAsia" w:cstheme="minorEastAsia"/>
                <w:b w:val="0"/>
                <w:bCs w:val="0"/>
                <w:kern w:val="2"/>
                <w:sz w:val="21"/>
                <w:szCs w:val="21"/>
                <w:lang w:val="en-US" w:eastAsia="zh-CN"/>
              </w:rPr>
              <w:t>10亩以上</w:t>
            </w:r>
            <w:r>
              <w:rPr>
                <w:rFonts w:hint="eastAsia" w:asciiTheme="minorEastAsia" w:hAnsiTheme="minorEastAsia" w:eastAsiaTheme="minorEastAsia" w:cstheme="minorEastAsia"/>
                <w:b w:val="0"/>
                <w:bCs w:val="0"/>
                <w:kern w:val="2"/>
                <w:sz w:val="21"/>
                <w:szCs w:val="21"/>
              </w:rPr>
              <w:t>（亩均8000棒以上），统一采用黑白膜</w:t>
            </w:r>
            <w:r>
              <w:rPr>
                <w:rFonts w:hint="eastAsia" w:asciiTheme="minorEastAsia" w:hAnsiTheme="minorEastAsia" w:eastAsiaTheme="minorEastAsia" w:cstheme="minorEastAsia"/>
                <w:b w:val="0"/>
                <w:bCs w:val="0"/>
                <w:kern w:val="2"/>
                <w:sz w:val="21"/>
                <w:szCs w:val="21"/>
                <w:lang w:val="en-US" w:eastAsia="zh-CN"/>
              </w:rPr>
              <w:t>+稻草</w:t>
            </w:r>
            <w:r>
              <w:rPr>
                <w:rFonts w:hint="eastAsia" w:asciiTheme="minorEastAsia" w:hAnsiTheme="minorEastAsia" w:eastAsiaTheme="minorEastAsia" w:cstheme="minorEastAsia"/>
                <w:b w:val="0"/>
                <w:bCs w:val="0"/>
                <w:kern w:val="2"/>
                <w:sz w:val="21"/>
                <w:szCs w:val="21"/>
              </w:rPr>
              <w:t>、养护毯覆盖防治杂草，示范推广新品种、新技术、新工艺</w:t>
            </w:r>
          </w:p>
        </w:tc>
        <w:tc>
          <w:tcPr>
            <w:tcW w:w="4306" w:type="dxa"/>
            <w:vAlign w:val="center"/>
          </w:tcPr>
          <w:p>
            <w:pPr>
              <w:pStyle w:val="3"/>
              <w:widowControl/>
              <w:shd w:val="clear" w:color="auto" w:fill="FFFFFF"/>
              <w:spacing w:beforeAutospacing="0" w:afterAutospacing="0" w:line="320" w:lineRule="exact"/>
              <w:jc w:val="both"/>
              <w:outlineLvl w:val="0"/>
              <w:rPr>
                <w:rFonts w:asciiTheme="minorEastAsia" w:hAnsiTheme="minorEastAsia" w:eastAsiaTheme="minorEastAsia" w:cstheme="minorEastAsia"/>
                <w:b w:val="0"/>
                <w:bCs w:val="0"/>
                <w:kern w:val="2"/>
                <w:sz w:val="21"/>
                <w:szCs w:val="21"/>
              </w:rPr>
            </w:pPr>
            <w:r>
              <w:rPr>
                <w:rFonts w:hint="eastAsia" w:asciiTheme="minorEastAsia" w:hAnsiTheme="minorEastAsia" w:eastAsiaTheme="minorEastAsia" w:cstheme="minorEastAsia"/>
                <w:b w:val="0"/>
                <w:bCs w:val="0"/>
                <w:kern w:val="2"/>
                <w:sz w:val="21"/>
                <w:szCs w:val="21"/>
                <w:lang w:eastAsia="zh-CN"/>
              </w:rPr>
              <w:t>连片面积</w:t>
            </w:r>
            <w:r>
              <w:rPr>
                <w:rFonts w:hint="eastAsia" w:asciiTheme="minorEastAsia" w:hAnsiTheme="minorEastAsia" w:eastAsiaTheme="minorEastAsia" w:cstheme="minorEastAsia"/>
                <w:b w:val="0"/>
                <w:bCs w:val="0"/>
                <w:kern w:val="2"/>
                <w:sz w:val="21"/>
                <w:szCs w:val="21"/>
                <w:lang w:val="en-US" w:eastAsia="zh-CN"/>
              </w:rPr>
              <w:t>10（含）-20亩</w:t>
            </w:r>
          </w:p>
        </w:tc>
        <w:tc>
          <w:tcPr>
            <w:tcW w:w="3270" w:type="dxa"/>
            <w:gridSpan w:val="2"/>
            <w:vAlign w:val="center"/>
          </w:tcPr>
          <w:p>
            <w:pPr>
              <w:pStyle w:val="3"/>
              <w:widowControl/>
              <w:shd w:val="clear" w:color="auto" w:fill="FFFFFF"/>
              <w:spacing w:beforeAutospacing="0" w:afterAutospacing="0" w:line="320" w:lineRule="exact"/>
              <w:jc w:val="both"/>
              <w:outlineLvl w:val="0"/>
              <w:rPr>
                <w:rFonts w:asciiTheme="minorEastAsia" w:hAnsiTheme="minorEastAsia" w:eastAsiaTheme="minorEastAsia" w:cstheme="minorEastAsia"/>
                <w:b w:val="0"/>
                <w:bCs w:val="0"/>
                <w:kern w:val="2"/>
                <w:sz w:val="21"/>
                <w:szCs w:val="21"/>
              </w:rPr>
            </w:pPr>
            <w:r>
              <w:rPr>
                <w:rFonts w:hint="eastAsia" w:asciiTheme="minorEastAsia" w:hAnsiTheme="minorEastAsia" w:eastAsiaTheme="minorEastAsia" w:cstheme="minorEastAsia"/>
                <w:b w:val="0"/>
                <w:bCs w:val="0"/>
                <w:kern w:val="2"/>
                <w:sz w:val="21"/>
                <w:szCs w:val="21"/>
                <w:lang w:eastAsia="zh-CN"/>
              </w:rPr>
              <w:t>每亩补助1200元，专业合作社带动低收入农户增收的，每亩补助</w:t>
            </w:r>
            <w:r>
              <w:rPr>
                <w:rFonts w:hint="eastAsia" w:asciiTheme="minorEastAsia" w:hAnsiTheme="minorEastAsia" w:eastAsiaTheme="minorEastAsia" w:cstheme="minorEastAsia"/>
                <w:b w:val="0"/>
                <w:bCs w:val="0"/>
                <w:kern w:val="2"/>
                <w:sz w:val="21"/>
                <w:szCs w:val="21"/>
                <w:lang w:val="en-US" w:eastAsia="zh-CN"/>
              </w:rPr>
              <w:t>1500元。</w:t>
            </w:r>
          </w:p>
        </w:tc>
        <w:tc>
          <w:tcPr>
            <w:tcW w:w="1769" w:type="dxa"/>
            <w:vMerge w:val="restart"/>
            <w:vAlign w:val="center"/>
          </w:tcPr>
          <w:p>
            <w:pPr>
              <w:pStyle w:val="3"/>
              <w:widowControl/>
              <w:shd w:val="clear" w:color="auto" w:fill="FFFFFF"/>
              <w:spacing w:beforeAutospacing="0" w:afterAutospacing="0" w:line="320" w:lineRule="exact"/>
              <w:jc w:val="both"/>
              <w:outlineLvl w:val="0"/>
              <w:rPr>
                <w:rFonts w:hint="eastAsia" w:asciiTheme="minorEastAsia" w:hAnsiTheme="minorEastAsia" w:eastAsiaTheme="minorEastAsia" w:cstheme="minorEastAsia"/>
                <w:b w:val="0"/>
                <w:bCs w:val="0"/>
                <w:kern w:val="2"/>
                <w:sz w:val="21"/>
                <w:szCs w:val="21"/>
                <w:lang w:val="en-US" w:eastAsia="zh-CN"/>
              </w:rPr>
            </w:pPr>
            <w:bookmarkStart w:id="2" w:name="OLE_LINK2"/>
            <w:r>
              <w:rPr>
                <w:rFonts w:hint="eastAsia" w:asciiTheme="minorEastAsia" w:hAnsiTheme="minorEastAsia" w:eastAsiaTheme="minorEastAsia" w:cstheme="minorEastAsia"/>
                <w:b w:val="0"/>
                <w:bCs w:val="0"/>
                <w:kern w:val="2"/>
                <w:sz w:val="21"/>
                <w:szCs w:val="21"/>
                <w:lang w:eastAsia="zh-CN"/>
              </w:rPr>
              <w:t>每个项目至少带动低收入农户</w:t>
            </w:r>
            <w:r>
              <w:rPr>
                <w:rFonts w:hint="eastAsia" w:asciiTheme="minorEastAsia" w:hAnsiTheme="minorEastAsia" w:eastAsiaTheme="minorEastAsia" w:cstheme="minorEastAsia"/>
                <w:b w:val="0"/>
                <w:bCs w:val="0"/>
                <w:kern w:val="2"/>
                <w:sz w:val="21"/>
                <w:szCs w:val="21"/>
                <w:lang w:val="en-US" w:eastAsia="zh-CN"/>
              </w:rPr>
              <w:t>1户，每户增收不少于1500元/年。</w:t>
            </w:r>
          </w:p>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hint="eastAsia" w:asciiTheme="minorEastAsia" w:hAnsiTheme="minorEastAsia" w:eastAsiaTheme="minorEastAsia" w:cstheme="minorEastAsia"/>
                <w:b w:val="0"/>
                <w:bCs w:val="0"/>
                <w:kern w:val="2"/>
                <w:sz w:val="21"/>
                <w:szCs w:val="21"/>
                <w:lang w:eastAsia="zh-CN"/>
              </w:rPr>
              <w:t>专业合作社</w:t>
            </w:r>
            <w:r>
              <w:rPr>
                <w:rFonts w:hint="eastAsia" w:asciiTheme="minorEastAsia" w:hAnsiTheme="minorEastAsia" w:eastAsiaTheme="minorEastAsia" w:cstheme="minorEastAsia"/>
                <w:b w:val="0"/>
                <w:bCs w:val="0"/>
                <w:kern w:val="2"/>
                <w:sz w:val="21"/>
                <w:szCs w:val="21"/>
                <w:lang w:val="en-US" w:eastAsia="zh-CN"/>
              </w:rPr>
              <w:t>项目至少带动低收入农户1户，每户增收不少于3000元/年，由龙泉市供销合作社联合社负责审核认定。</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0" w:type="dxa"/>
            <w:vMerge w:val="continue"/>
            <w:vAlign w:val="center"/>
          </w:tcPr>
          <w:p>
            <w:pPr>
              <w:pStyle w:val="3"/>
              <w:keepNext/>
              <w:keepLines/>
              <w:pageBreakBefore w:val="0"/>
              <w:widowControl/>
              <w:shd w:val="clear" w:color="auto" w:fill="FFFFFF"/>
              <w:kinsoku/>
              <w:wordWrap/>
              <w:overflowPunct/>
              <w:topLinePunct w:val="0"/>
              <w:autoSpaceDE/>
              <w:autoSpaceDN/>
              <w:bidi w:val="0"/>
              <w:adjustRightInd/>
              <w:snapToGrid/>
              <w:spacing w:beforeAutospacing="0" w:afterAutospacing="0" w:line="300" w:lineRule="exact"/>
              <w:ind w:firstLine="0" w:firstLineChars="0"/>
              <w:jc w:val="center"/>
              <w:textAlignment w:val="auto"/>
              <w:outlineLvl w:val="0"/>
              <w:rPr>
                <w:rFonts w:asciiTheme="minorEastAsia" w:hAnsiTheme="minorEastAsia" w:eastAsiaTheme="minorEastAsia" w:cstheme="minorEastAsia"/>
                <w:b w:val="0"/>
                <w:bCs w:val="0"/>
                <w:kern w:val="2"/>
                <w:sz w:val="21"/>
                <w:szCs w:val="21"/>
              </w:rPr>
            </w:pPr>
          </w:p>
        </w:tc>
        <w:tc>
          <w:tcPr>
            <w:tcW w:w="1576" w:type="dxa"/>
            <w:vMerge w:val="continue"/>
            <w:vAlign w:val="center"/>
          </w:tcPr>
          <w:p>
            <w:pPr>
              <w:pStyle w:val="3"/>
              <w:keepNext/>
              <w:keepLines/>
              <w:pageBreakBefore w:val="0"/>
              <w:widowControl/>
              <w:shd w:val="clear" w:color="auto" w:fill="FFFFFF"/>
              <w:kinsoku/>
              <w:wordWrap/>
              <w:overflowPunct/>
              <w:topLinePunct w:val="0"/>
              <w:autoSpaceDE/>
              <w:autoSpaceDN/>
              <w:bidi w:val="0"/>
              <w:adjustRightInd/>
              <w:snapToGrid/>
              <w:spacing w:beforeAutospacing="0" w:afterAutospacing="0" w:line="300" w:lineRule="exact"/>
              <w:ind w:firstLine="0" w:firstLineChars="0"/>
              <w:jc w:val="both"/>
              <w:textAlignment w:val="auto"/>
              <w:outlineLvl w:val="0"/>
              <w:rPr>
                <w:rFonts w:asciiTheme="minorEastAsia" w:hAnsiTheme="minorEastAsia" w:eastAsiaTheme="minorEastAsia" w:cstheme="minorEastAsia"/>
                <w:b w:val="0"/>
                <w:bCs w:val="0"/>
                <w:kern w:val="2"/>
                <w:sz w:val="21"/>
                <w:szCs w:val="21"/>
              </w:rPr>
            </w:pPr>
          </w:p>
        </w:tc>
        <w:tc>
          <w:tcPr>
            <w:tcW w:w="2399" w:type="dxa"/>
            <w:vMerge w:val="continue"/>
            <w:vAlign w:val="center"/>
          </w:tcPr>
          <w:p>
            <w:pPr>
              <w:pStyle w:val="3"/>
              <w:keepNext/>
              <w:keepLines/>
              <w:pageBreakBefore w:val="0"/>
              <w:widowControl/>
              <w:shd w:val="clear" w:color="auto" w:fill="FFFFFF"/>
              <w:kinsoku/>
              <w:wordWrap/>
              <w:overflowPunct/>
              <w:topLinePunct w:val="0"/>
              <w:autoSpaceDE/>
              <w:autoSpaceDN/>
              <w:bidi w:val="0"/>
              <w:adjustRightInd/>
              <w:snapToGrid/>
              <w:spacing w:beforeAutospacing="0" w:afterAutospacing="0" w:line="300" w:lineRule="exact"/>
              <w:ind w:firstLine="0" w:firstLineChars="0"/>
              <w:jc w:val="both"/>
              <w:textAlignment w:val="auto"/>
              <w:outlineLvl w:val="0"/>
              <w:rPr>
                <w:rFonts w:asciiTheme="minorEastAsia" w:hAnsiTheme="minorEastAsia" w:eastAsiaTheme="minorEastAsia" w:cstheme="minorEastAsia"/>
                <w:b w:val="0"/>
                <w:bCs w:val="0"/>
                <w:kern w:val="2"/>
                <w:sz w:val="21"/>
                <w:szCs w:val="21"/>
              </w:rPr>
            </w:pPr>
          </w:p>
        </w:tc>
        <w:tc>
          <w:tcPr>
            <w:tcW w:w="4306" w:type="dxa"/>
            <w:vAlign w:val="center"/>
          </w:tcPr>
          <w:p>
            <w:pPr>
              <w:pStyle w:val="3"/>
              <w:widowControl/>
              <w:shd w:val="clear" w:color="auto" w:fill="FFFFFF"/>
              <w:spacing w:beforeAutospacing="0" w:afterAutospacing="0" w:line="320" w:lineRule="exact"/>
              <w:jc w:val="both"/>
              <w:outlineLvl w:val="0"/>
              <w:rPr>
                <w:rFonts w:asciiTheme="minorEastAsia" w:hAnsiTheme="minorEastAsia" w:eastAsiaTheme="minorEastAsia" w:cstheme="minorEastAsia"/>
                <w:b w:val="0"/>
                <w:bCs w:val="0"/>
                <w:kern w:val="2"/>
                <w:sz w:val="21"/>
                <w:szCs w:val="21"/>
              </w:rPr>
            </w:pPr>
            <w:r>
              <w:rPr>
                <w:rFonts w:hint="eastAsia" w:asciiTheme="minorEastAsia" w:hAnsiTheme="minorEastAsia" w:eastAsiaTheme="minorEastAsia" w:cstheme="minorEastAsia"/>
                <w:b w:val="0"/>
                <w:bCs w:val="0"/>
                <w:kern w:val="2"/>
                <w:sz w:val="21"/>
                <w:szCs w:val="21"/>
                <w:lang w:eastAsia="zh-CN"/>
              </w:rPr>
              <w:t>连片面积</w:t>
            </w:r>
            <w:r>
              <w:rPr>
                <w:rFonts w:hint="eastAsia" w:asciiTheme="minorEastAsia" w:hAnsiTheme="minorEastAsia" w:eastAsiaTheme="minorEastAsia" w:cstheme="minorEastAsia"/>
                <w:b w:val="0"/>
                <w:bCs w:val="0"/>
                <w:kern w:val="2"/>
                <w:sz w:val="21"/>
                <w:szCs w:val="21"/>
                <w:lang w:val="en-US" w:eastAsia="zh-CN"/>
              </w:rPr>
              <w:t>20（含）-30亩</w:t>
            </w:r>
          </w:p>
        </w:tc>
        <w:tc>
          <w:tcPr>
            <w:tcW w:w="3270" w:type="dxa"/>
            <w:gridSpan w:val="2"/>
            <w:vAlign w:val="center"/>
          </w:tcPr>
          <w:p>
            <w:pPr>
              <w:pStyle w:val="3"/>
              <w:widowControl/>
              <w:shd w:val="clear" w:color="auto" w:fill="FFFFFF"/>
              <w:spacing w:beforeAutospacing="0" w:afterAutospacing="0" w:line="320" w:lineRule="exact"/>
              <w:jc w:val="both"/>
              <w:outlineLvl w:val="0"/>
              <w:rPr>
                <w:rFonts w:asciiTheme="minorEastAsia" w:hAnsiTheme="minorEastAsia" w:eastAsiaTheme="minorEastAsia" w:cstheme="minorEastAsia"/>
                <w:b w:val="0"/>
                <w:bCs w:val="0"/>
                <w:kern w:val="2"/>
                <w:sz w:val="21"/>
                <w:szCs w:val="21"/>
              </w:rPr>
            </w:pPr>
            <w:r>
              <w:rPr>
                <w:rFonts w:hint="eastAsia" w:asciiTheme="minorEastAsia" w:hAnsiTheme="minorEastAsia" w:eastAsiaTheme="minorEastAsia" w:cstheme="minorEastAsia"/>
                <w:b w:val="0"/>
                <w:bCs w:val="0"/>
                <w:kern w:val="2"/>
                <w:sz w:val="21"/>
                <w:szCs w:val="21"/>
                <w:lang w:eastAsia="zh-CN"/>
              </w:rPr>
              <w:t>每亩补助1500元，专业合作社带动低收入农户增收的，每亩补助</w:t>
            </w:r>
            <w:r>
              <w:rPr>
                <w:rFonts w:hint="eastAsia" w:asciiTheme="minorEastAsia" w:hAnsiTheme="minorEastAsia" w:eastAsiaTheme="minorEastAsia" w:cstheme="minorEastAsia"/>
                <w:b w:val="0"/>
                <w:bCs w:val="0"/>
                <w:kern w:val="2"/>
                <w:sz w:val="21"/>
                <w:szCs w:val="21"/>
                <w:lang w:val="en-US" w:eastAsia="zh-CN"/>
              </w:rPr>
              <w:t>1800元。</w:t>
            </w:r>
          </w:p>
        </w:tc>
        <w:tc>
          <w:tcPr>
            <w:tcW w:w="176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90" w:type="dxa"/>
            <w:vMerge w:val="continue"/>
            <w:vAlign w:val="center"/>
          </w:tcPr>
          <w:p>
            <w:pPr>
              <w:pStyle w:val="3"/>
              <w:keepNext/>
              <w:keepLines/>
              <w:pageBreakBefore w:val="0"/>
              <w:widowControl/>
              <w:shd w:val="clear" w:color="auto" w:fill="FFFFFF"/>
              <w:kinsoku/>
              <w:wordWrap/>
              <w:overflowPunct/>
              <w:topLinePunct w:val="0"/>
              <w:autoSpaceDE/>
              <w:autoSpaceDN/>
              <w:bidi w:val="0"/>
              <w:adjustRightInd/>
              <w:snapToGrid/>
              <w:spacing w:beforeAutospacing="0" w:afterAutospacing="0" w:line="300" w:lineRule="exact"/>
              <w:ind w:firstLine="0" w:firstLineChars="0"/>
              <w:jc w:val="center"/>
              <w:textAlignment w:val="auto"/>
              <w:outlineLvl w:val="0"/>
              <w:rPr>
                <w:rFonts w:asciiTheme="minorEastAsia" w:hAnsiTheme="minorEastAsia" w:eastAsiaTheme="minorEastAsia" w:cstheme="minorEastAsia"/>
                <w:b w:val="0"/>
                <w:bCs w:val="0"/>
                <w:kern w:val="2"/>
                <w:sz w:val="21"/>
                <w:szCs w:val="21"/>
              </w:rPr>
            </w:pPr>
          </w:p>
        </w:tc>
        <w:tc>
          <w:tcPr>
            <w:tcW w:w="1576" w:type="dxa"/>
            <w:vMerge w:val="continue"/>
            <w:vAlign w:val="center"/>
          </w:tcPr>
          <w:p>
            <w:pPr>
              <w:pStyle w:val="3"/>
              <w:keepNext/>
              <w:keepLines/>
              <w:pageBreakBefore w:val="0"/>
              <w:widowControl/>
              <w:shd w:val="clear" w:color="auto" w:fill="FFFFFF"/>
              <w:kinsoku/>
              <w:wordWrap/>
              <w:overflowPunct/>
              <w:topLinePunct w:val="0"/>
              <w:autoSpaceDE/>
              <w:autoSpaceDN/>
              <w:bidi w:val="0"/>
              <w:adjustRightInd/>
              <w:snapToGrid/>
              <w:spacing w:beforeAutospacing="0" w:afterAutospacing="0" w:line="300" w:lineRule="exact"/>
              <w:ind w:firstLine="0" w:firstLineChars="0"/>
              <w:jc w:val="both"/>
              <w:textAlignment w:val="auto"/>
              <w:outlineLvl w:val="0"/>
              <w:rPr>
                <w:rFonts w:asciiTheme="minorEastAsia" w:hAnsiTheme="minorEastAsia" w:eastAsiaTheme="minorEastAsia" w:cstheme="minorEastAsia"/>
                <w:b w:val="0"/>
                <w:bCs w:val="0"/>
                <w:kern w:val="2"/>
                <w:sz w:val="21"/>
                <w:szCs w:val="21"/>
              </w:rPr>
            </w:pPr>
          </w:p>
        </w:tc>
        <w:tc>
          <w:tcPr>
            <w:tcW w:w="2399" w:type="dxa"/>
            <w:vMerge w:val="continue"/>
            <w:vAlign w:val="center"/>
          </w:tcPr>
          <w:p>
            <w:pPr>
              <w:pStyle w:val="3"/>
              <w:keepNext/>
              <w:keepLines/>
              <w:pageBreakBefore w:val="0"/>
              <w:widowControl/>
              <w:shd w:val="clear" w:color="auto" w:fill="FFFFFF"/>
              <w:kinsoku/>
              <w:wordWrap/>
              <w:overflowPunct/>
              <w:topLinePunct w:val="0"/>
              <w:autoSpaceDE/>
              <w:autoSpaceDN/>
              <w:bidi w:val="0"/>
              <w:adjustRightInd/>
              <w:snapToGrid/>
              <w:spacing w:beforeAutospacing="0" w:afterAutospacing="0" w:line="300" w:lineRule="exact"/>
              <w:ind w:firstLine="0" w:firstLineChars="0"/>
              <w:jc w:val="both"/>
              <w:textAlignment w:val="auto"/>
              <w:outlineLvl w:val="0"/>
              <w:rPr>
                <w:rFonts w:asciiTheme="minorEastAsia" w:hAnsiTheme="minorEastAsia" w:eastAsiaTheme="minorEastAsia" w:cstheme="minorEastAsia"/>
                <w:b w:val="0"/>
                <w:bCs w:val="0"/>
                <w:kern w:val="2"/>
                <w:sz w:val="21"/>
                <w:szCs w:val="21"/>
              </w:rPr>
            </w:pPr>
          </w:p>
        </w:tc>
        <w:tc>
          <w:tcPr>
            <w:tcW w:w="4306" w:type="dxa"/>
            <w:vAlign w:val="center"/>
          </w:tcPr>
          <w:p>
            <w:pPr>
              <w:pStyle w:val="3"/>
              <w:widowControl/>
              <w:shd w:val="clear" w:color="auto" w:fill="FFFFFF"/>
              <w:spacing w:beforeAutospacing="0" w:afterAutospacing="0" w:line="320" w:lineRule="exact"/>
              <w:jc w:val="both"/>
              <w:outlineLvl w:val="0"/>
              <w:rPr>
                <w:rFonts w:asciiTheme="minorEastAsia" w:hAnsiTheme="minorEastAsia" w:eastAsiaTheme="minorEastAsia" w:cstheme="minorEastAsia"/>
                <w:b w:val="0"/>
                <w:bCs w:val="0"/>
                <w:kern w:val="2"/>
                <w:sz w:val="21"/>
                <w:szCs w:val="21"/>
              </w:rPr>
            </w:pPr>
            <w:r>
              <w:rPr>
                <w:rFonts w:hint="eastAsia" w:asciiTheme="minorEastAsia" w:hAnsiTheme="minorEastAsia" w:eastAsiaTheme="minorEastAsia" w:cstheme="minorEastAsia"/>
                <w:b w:val="0"/>
                <w:bCs w:val="0"/>
                <w:kern w:val="2"/>
                <w:sz w:val="21"/>
                <w:szCs w:val="21"/>
                <w:lang w:val="en-US" w:eastAsia="zh-CN"/>
              </w:rPr>
              <w:t>连片面积30（含）亩以上</w:t>
            </w:r>
          </w:p>
        </w:tc>
        <w:tc>
          <w:tcPr>
            <w:tcW w:w="3270" w:type="dxa"/>
            <w:gridSpan w:val="2"/>
            <w:vAlign w:val="center"/>
          </w:tcPr>
          <w:p>
            <w:pPr>
              <w:pStyle w:val="3"/>
              <w:widowControl/>
              <w:shd w:val="clear" w:color="auto" w:fill="FFFFFF"/>
              <w:spacing w:beforeAutospacing="0" w:afterAutospacing="0" w:line="320" w:lineRule="exact"/>
              <w:jc w:val="both"/>
              <w:outlineLvl w:val="0"/>
              <w:rPr>
                <w:rFonts w:asciiTheme="minorEastAsia" w:hAnsiTheme="minorEastAsia" w:eastAsiaTheme="minorEastAsia" w:cstheme="minorEastAsia"/>
                <w:b w:val="0"/>
                <w:bCs w:val="0"/>
                <w:kern w:val="2"/>
                <w:sz w:val="21"/>
                <w:szCs w:val="21"/>
              </w:rPr>
            </w:pPr>
            <w:r>
              <w:rPr>
                <w:rFonts w:hint="eastAsia" w:asciiTheme="minorEastAsia" w:hAnsiTheme="minorEastAsia" w:eastAsiaTheme="minorEastAsia" w:cstheme="minorEastAsia"/>
                <w:b w:val="0"/>
                <w:bCs w:val="0"/>
                <w:kern w:val="2"/>
                <w:sz w:val="21"/>
                <w:szCs w:val="21"/>
                <w:lang w:val="en-US" w:eastAsia="zh-CN"/>
              </w:rPr>
              <w:t>每亩补助2000元</w:t>
            </w:r>
            <w:r>
              <w:rPr>
                <w:rFonts w:hint="eastAsia" w:asciiTheme="minorEastAsia" w:hAnsiTheme="minorEastAsia" w:eastAsiaTheme="minorEastAsia" w:cstheme="minorEastAsia"/>
                <w:b w:val="0"/>
                <w:bCs w:val="0"/>
                <w:kern w:val="2"/>
                <w:sz w:val="21"/>
                <w:szCs w:val="21"/>
                <w:lang w:eastAsia="zh-CN"/>
              </w:rPr>
              <w:t>，专业合作社带动低收入农户增收的，每亩补助</w:t>
            </w:r>
            <w:r>
              <w:rPr>
                <w:rFonts w:hint="eastAsia" w:asciiTheme="minorEastAsia" w:hAnsiTheme="minorEastAsia" w:eastAsiaTheme="minorEastAsia" w:cstheme="minorEastAsia"/>
                <w:b w:val="0"/>
                <w:bCs w:val="0"/>
                <w:kern w:val="2"/>
                <w:sz w:val="21"/>
                <w:szCs w:val="21"/>
                <w:lang w:val="en-US" w:eastAsia="zh-CN"/>
              </w:rPr>
              <w:t>2300元，每个项目最高补助50万元。</w:t>
            </w:r>
          </w:p>
        </w:tc>
        <w:tc>
          <w:tcPr>
            <w:tcW w:w="176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0" w:type="dxa"/>
            <w:vMerge w:val="continue"/>
            <w:vAlign w:val="center"/>
          </w:tcPr>
          <w:p>
            <w:pPr>
              <w:pStyle w:val="3"/>
              <w:keepNext/>
              <w:keepLines/>
              <w:pageBreakBefore w:val="0"/>
              <w:widowControl/>
              <w:shd w:val="clear" w:color="auto" w:fill="FFFFFF"/>
              <w:kinsoku/>
              <w:wordWrap/>
              <w:overflowPunct/>
              <w:topLinePunct w:val="0"/>
              <w:autoSpaceDE/>
              <w:autoSpaceDN/>
              <w:bidi w:val="0"/>
              <w:adjustRightInd/>
              <w:snapToGrid/>
              <w:spacing w:beforeAutospacing="0" w:afterAutospacing="0" w:line="300" w:lineRule="exact"/>
              <w:ind w:firstLine="0" w:firstLineChars="0"/>
              <w:jc w:val="center"/>
              <w:textAlignment w:val="auto"/>
              <w:outlineLvl w:val="0"/>
              <w:rPr>
                <w:rFonts w:asciiTheme="minorEastAsia" w:hAnsiTheme="minorEastAsia" w:eastAsiaTheme="minorEastAsia" w:cstheme="minorEastAsia"/>
                <w:b w:val="0"/>
                <w:bCs w:val="0"/>
                <w:kern w:val="2"/>
                <w:sz w:val="21"/>
                <w:szCs w:val="21"/>
              </w:rPr>
            </w:pPr>
          </w:p>
        </w:tc>
        <w:tc>
          <w:tcPr>
            <w:tcW w:w="1576" w:type="dxa"/>
            <w:vMerge w:val="continue"/>
            <w:vAlign w:val="center"/>
          </w:tcPr>
          <w:p>
            <w:pPr>
              <w:pStyle w:val="3"/>
              <w:keepNext/>
              <w:keepLines/>
              <w:pageBreakBefore w:val="0"/>
              <w:widowControl/>
              <w:shd w:val="clear" w:color="auto" w:fill="FFFFFF"/>
              <w:kinsoku/>
              <w:wordWrap/>
              <w:overflowPunct/>
              <w:topLinePunct w:val="0"/>
              <w:autoSpaceDE/>
              <w:autoSpaceDN/>
              <w:bidi w:val="0"/>
              <w:adjustRightInd/>
              <w:snapToGrid/>
              <w:spacing w:beforeAutospacing="0" w:afterAutospacing="0" w:line="300" w:lineRule="exact"/>
              <w:ind w:firstLine="0" w:firstLineChars="0"/>
              <w:jc w:val="both"/>
              <w:textAlignment w:val="auto"/>
              <w:outlineLvl w:val="0"/>
              <w:rPr>
                <w:rFonts w:asciiTheme="minorEastAsia" w:hAnsiTheme="minorEastAsia" w:eastAsiaTheme="minorEastAsia" w:cstheme="minorEastAsia"/>
                <w:b w:val="0"/>
                <w:bCs w:val="0"/>
                <w:kern w:val="2"/>
                <w:sz w:val="21"/>
                <w:szCs w:val="21"/>
              </w:rPr>
            </w:pPr>
          </w:p>
        </w:tc>
        <w:tc>
          <w:tcPr>
            <w:tcW w:w="2399" w:type="dxa"/>
            <w:vMerge w:val="continue"/>
            <w:vAlign w:val="center"/>
          </w:tcPr>
          <w:p>
            <w:pPr>
              <w:pStyle w:val="3"/>
              <w:keepNext/>
              <w:keepLines/>
              <w:pageBreakBefore w:val="0"/>
              <w:widowControl/>
              <w:shd w:val="clear" w:color="auto" w:fill="FFFFFF"/>
              <w:kinsoku/>
              <w:wordWrap/>
              <w:overflowPunct/>
              <w:topLinePunct w:val="0"/>
              <w:autoSpaceDE/>
              <w:autoSpaceDN/>
              <w:bidi w:val="0"/>
              <w:adjustRightInd/>
              <w:snapToGrid/>
              <w:spacing w:beforeAutospacing="0" w:afterAutospacing="0" w:line="300" w:lineRule="exact"/>
              <w:ind w:firstLine="0" w:firstLineChars="0"/>
              <w:jc w:val="both"/>
              <w:textAlignment w:val="auto"/>
              <w:outlineLvl w:val="0"/>
              <w:rPr>
                <w:rFonts w:asciiTheme="minorEastAsia" w:hAnsiTheme="minorEastAsia" w:eastAsiaTheme="minorEastAsia" w:cstheme="minorEastAsia"/>
                <w:b w:val="0"/>
                <w:bCs w:val="0"/>
                <w:kern w:val="2"/>
                <w:sz w:val="21"/>
                <w:szCs w:val="21"/>
              </w:rPr>
            </w:pPr>
          </w:p>
        </w:tc>
        <w:tc>
          <w:tcPr>
            <w:tcW w:w="4306" w:type="dxa"/>
            <w:vAlign w:val="center"/>
          </w:tcPr>
          <w:p>
            <w:pPr>
              <w:pStyle w:val="3"/>
              <w:keepNext/>
              <w:keepLines/>
              <w:pageBreakBefore w:val="0"/>
              <w:widowControl/>
              <w:shd w:val="clear" w:color="auto" w:fill="FFFFFF"/>
              <w:kinsoku/>
              <w:wordWrap/>
              <w:overflowPunct/>
              <w:topLinePunct w:val="0"/>
              <w:autoSpaceDE/>
              <w:autoSpaceDN/>
              <w:bidi w:val="0"/>
              <w:adjustRightInd/>
              <w:snapToGrid/>
              <w:spacing w:beforeAutospacing="0" w:afterAutospacing="0" w:line="300" w:lineRule="exact"/>
              <w:ind w:firstLine="0" w:firstLineChars="0"/>
              <w:jc w:val="both"/>
              <w:textAlignment w:val="auto"/>
              <w:outlineLvl w:val="0"/>
              <w:rPr>
                <w:rFonts w:asciiTheme="minorEastAsia" w:hAnsiTheme="minorEastAsia" w:eastAsiaTheme="minorEastAsia" w:cstheme="minorEastAsia"/>
                <w:b w:val="0"/>
                <w:bCs w:val="0"/>
                <w:kern w:val="2"/>
                <w:sz w:val="21"/>
                <w:szCs w:val="21"/>
              </w:rPr>
            </w:pPr>
            <w:r>
              <w:rPr>
                <w:rFonts w:hint="eastAsia" w:asciiTheme="minorEastAsia" w:hAnsiTheme="minorEastAsia" w:eastAsiaTheme="minorEastAsia" w:cstheme="minorEastAsia"/>
                <w:b w:val="0"/>
                <w:bCs w:val="0"/>
                <w:kern w:val="2"/>
                <w:sz w:val="21"/>
                <w:szCs w:val="21"/>
                <w:lang w:val="en-US" w:eastAsia="zh-CN"/>
              </w:rPr>
              <w:t>按可遮阳、可避雨、可保温、可开展稻-耳轮作等功能设计，新建标准钢架大棚用于设施化稻-耳轮作面积2000平方米以上，并列入年度设施化稻-耳轮作示范点</w:t>
            </w:r>
          </w:p>
        </w:tc>
        <w:tc>
          <w:tcPr>
            <w:tcW w:w="3270" w:type="dxa"/>
            <w:gridSpan w:val="2"/>
            <w:vAlign w:val="center"/>
          </w:tcPr>
          <w:p>
            <w:pPr>
              <w:pStyle w:val="3"/>
              <w:widowControl/>
              <w:shd w:val="clear" w:color="auto" w:fill="FFFFFF"/>
              <w:spacing w:beforeAutospacing="0" w:afterAutospacing="0" w:line="320" w:lineRule="exact"/>
              <w:jc w:val="both"/>
              <w:outlineLvl w:val="0"/>
              <w:rPr>
                <w:rFonts w:asciiTheme="minorEastAsia" w:hAnsiTheme="minorEastAsia" w:eastAsiaTheme="minorEastAsia" w:cstheme="minorEastAsia"/>
                <w:b w:val="0"/>
                <w:bCs w:val="0"/>
                <w:kern w:val="2"/>
                <w:sz w:val="21"/>
                <w:szCs w:val="21"/>
              </w:rPr>
            </w:pPr>
            <w:r>
              <w:rPr>
                <w:rFonts w:hint="eastAsia" w:asciiTheme="minorEastAsia" w:hAnsiTheme="minorEastAsia" w:eastAsiaTheme="minorEastAsia" w:cstheme="minorEastAsia"/>
                <w:b w:val="0"/>
                <w:bCs w:val="0"/>
                <w:kern w:val="2"/>
                <w:sz w:val="21"/>
                <w:szCs w:val="21"/>
                <w:lang w:val="en-US" w:eastAsia="zh-CN"/>
              </w:rPr>
              <w:t>设施化大棚补助投资额的60%。</w:t>
            </w:r>
          </w:p>
        </w:tc>
        <w:tc>
          <w:tcPr>
            <w:tcW w:w="176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0" w:type="dxa"/>
            <w:vMerge w:val="restart"/>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6</w:t>
            </w:r>
          </w:p>
        </w:tc>
        <w:tc>
          <w:tcPr>
            <w:tcW w:w="1576"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新建及提升果园补助</w:t>
            </w:r>
          </w:p>
        </w:tc>
        <w:tc>
          <w:tcPr>
            <w:tcW w:w="2399"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新建连片面积30亩以上标准化水果基地</w:t>
            </w:r>
          </w:p>
        </w:tc>
        <w:tc>
          <w:tcPr>
            <w:tcW w:w="430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柑桔、猕猴桃基地</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每亩补助1000元，每个项目最高补助50万元。</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239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430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其它水果基地</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每亩补助500元，每个项目最高补助50万元。</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病虫害严重果园改植换种</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按新建果园标准给予补助。</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2399"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连片面积30亩以上的低产低效果园改造</w:t>
            </w:r>
          </w:p>
        </w:tc>
        <w:tc>
          <w:tcPr>
            <w:tcW w:w="430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高接换种基地</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每亩补助1000元，每个项目最高补助50万元。</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239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430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改造提升基地</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每亩补助500元，每个项目最高补助50万元。</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690" w:type="dxa"/>
            <w:vMerge w:val="restart"/>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7</w:t>
            </w:r>
          </w:p>
        </w:tc>
        <w:tc>
          <w:tcPr>
            <w:tcW w:w="1576"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新建药园补助</w:t>
            </w:r>
          </w:p>
        </w:tc>
        <w:tc>
          <w:tcPr>
            <w:tcW w:w="2399"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新建连片面积30亩以上标准化中药材基地</w:t>
            </w:r>
          </w:p>
        </w:tc>
        <w:tc>
          <w:tcPr>
            <w:tcW w:w="430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三叶青、七叶一枝花、黄精、浙贝母、白芨等品种</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每亩补助1000元，每个项目最高补助50万元。</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239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430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温郁金、元胡、天门冬等品种</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每亩补助500元，每个项目最高补助50万元。</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690" w:type="dxa"/>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8</w:t>
            </w:r>
          </w:p>
        </w:tc>
        <w:tc>
          <w:tcPr>
            <w:tcW w:w="157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新建中蜂示范基地补助</w:t>
            </w: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新建常年中蜂存栏50群以上标准化示范基地，对蜂场监控、蜂箱（桶）、摇蜜机等养蜂机具及蜜窖或冷藏柜购置，产品展示厅、贮存室装修，指示（标识）牌配置，品牌注册等给予补助</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补助投资额的50%，每个项目最高补助20万元。</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90" w:type="dxa"/>
            <w:vMerge w:val="restart"/>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9</w:t>
            </w:r>
          </w:p>
        </w:tc>
        <w:tc>
          <w:tcPr>
            <w:tcW w:w="1576"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新建渔业示范基地补助</w:t>
            </w: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开展增殖放流、保护区管理、稻鱼共生推广等工作</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根据各级政府及部门任务清单及年度工作计划安排资金。</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新建连片50亩以上稻渔综合种养示范基地，5亩以上设施养殖或20亩以上池塘养殖特色渔业（光唇鱼、大鲵、石蛙、马口鱼等）示范基地，或示范基地尾水处理系统建设，对田间工程改造、生产路、灌排水设施、苗种场繁育池、尾水监测系统、数字化监测设备等相关基础及配套设施设备给予补助</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补助投资额的50%，每个项目最高补助50万元。</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0" w:type="dxa"/>
            <w:gridSpan w:val="7"/>
            <w:vAlign w:val="center"/>
          </w:tcPr>
          <w:p>
            <w:pPr>
              <w:spacing w:line="600" w:lineRule="exact"/>
              <w:jc w:val="left"/>
              <w:rPr>
                <w:rFonts w:ascii="宋体 (正文)" w:hAnsi="宋体 (正文)" w:eastAsia="宋体 (正文)" w:cs="宋体 (正文)"/>
                <w:sz w:val="24"/>
              </w:rPr>
            </w:pPr>
            <w:r>
              <w:rPr>
                <w:rFonts w:hint="eastAsia" w:ascii="宋体 (正文)" w:hAnsi="宋体 (正文)" w:eastAsia="宋体 (正文)" w:cs="宋体 (正文)"/>
                <w:sz w:val="24"/>
              </w:rPr>
              <w:t>（三）产业基础设施提升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90" w:type="dxa"/>
            <w:vMerge w:val="restart"/>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10</w:t>
            </w:r>
          </w:p>
        </w:tc>
        <w:tc>
          <w:tcPr>
            <w:tcW w:w="1576"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新建钢架大棚补助</w:t>
            </w:r>
          </w:p>
        </w:tc>
        <w:tc>
          <w:tcPr>
            <w:tcW w:w="2399"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新建食用菌、蔬菜、水果、中药材等钢架大棚（单体：肩高1.8米以上、顶高3米以上；连栋：肩高3米以上、顶高4.5米以上）</w:t>
            </w:r>
          </w:p>
        </w:tc>
        <w:tc>
          <w:tcPr>
            <w:tcW w:w="430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连片3000-5000平方米</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补助投资额的40%。</w:t>
            </w:r>
          </w:p>
        </w:tc>
        <w:tc>
          <w:tcPr>
            <w:tcW w:w="1769"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对已列入中央、省农机购置补贴目录的农机，在享受上级农机购置补贴后，再按相应标准予以补足。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239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430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连片5000平方米以上</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补助投资额的50%，每个项目最高补助100万元。</w:t>
            </w:r>
          </w:p>
        </w:tc>
        <w:tc>
          <w:tcPr>
            <w:tcW w:w="176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90" w:type="dxa"/>
            <w:vMerge w:val="restart"/>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11</w:t>
            </w:r>
          </w:p>
        </w:tc>
        <w:tc>
          <w:tcPr>
            <w:tcW w:w="1576"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新建保鲜冷库补助</w:t>
            </w:r>
          </w:p>
        </w:tc>
        <w:tc>
          <w:tcPr>
            <w:tcW w:w="2399"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新建农产品保鲜贮藏冷库、智能化冷库</w:t>
            </w:r>
          </w:p>
        </w:tc>
        <w:tc>
          <w:tcPr>
            <w:tcW w:w="430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容积100-400立方米</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补足到实际购置额的40%。</w:t>
            </w:r>
          </w:p>
        </w:tc>
        <w:tc>
          <w:tcPr>
            <w:tcW w:w="1769"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在享受上级农机购置补贴后，再给予相应补助。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239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430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容积400立方米以上</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补足到实际购置额的50%，每个项目最高补助100万元。</w:t>
            </w:r>
          </w:p>
        </w:tc>
        <w:tc>
          <w:tcPr>
            <w:tcW w:w="176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12</w:t>
            </w:r>
          </w:p>
        </w:tc>
        <w:tc>
          <w:tcPr>
            <w:tcW w:w="157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智能大棚建设</w:t>
            </w: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新建连片1000平方米以上智能玻璃温室大棚</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补助投资额的50%，每个项目最高补助300万元。</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4010" w:type="dxa"/>
            <w:gridSpan w:val="7"/>
            <w:vAlign w:val="center"/>
          </w:tcPr>
          <w:p>
            <w:pPr>
              <w:pStyle w:val="3"/>
              <w:widowControl/>
              <w:shd w:val="clear" w:color="auto" w:fill="FFFFFF"/>
              <w:spacing w:beforeAutospacing="0" w:afterAutospacing="0" w:line="320" w:lineRule="exact"/>
              <w:outlineLvl w:val="0"/>
              <w:rPr>
                <w:rFonts w:hint="default" w:ascii="宋体 (正文)" w:hAnsi="宋体 (正文)" w:eastAsia="宋体 (正文)" w:cs="宋体 (正文)"/>
                <w:b w:val="0"/>
                <w:bCs w:val="0"/>
                <w:kern w:val="2"/>
                <w:sz w:val="24"/>
                <w:szCs w:val="24"/>
              </w:rPr>
            </w:pPr>
            <w:r>
              <w:rPr>
                <w:rFonts w:ascii="宋体 (正文)" w:hAnsi="宋体 (正文)" w:eastAsia="宋体 (正文)" w:cs="宋体 (正文)"/>
                <w:b w:val="0"/>
                <w:bCs w:val="0"/>
                <w:kern w:val="2"/>
                <w:sz w:val="24"/>
                <w:szCs w:val="24"/>
              </w:rPr>
              <w:t>（四）农产品精深加工提升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690" w:type="dxa"/>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13</w:t>
            </w:r>
          </w:p>
        </w:tc>
        <w:tc>
          <w:tcPr>
            <w:tcW w:w="157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农产品加工厂建设</w:t>
            </w: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新建面积500平方米以上茶叶、食药用菌、蔬菜、水果、中药材、畜禽产品、渔产品等加工厂</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厂房等基础设施建设（不含土地购置款）补助投资额的30%，仪器设备补助投资额的50%（列入上级补贴目录的，需申请上级补贴后再补足到实际购置额的50%），每个项目最高补助200万元。</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dxa"/>
            <w:vMerge w:val="restart"/>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lang w:val="en-US" w:eastAsia="zh-CN"/>
              </w:rPr>
            </w:pPr>
            <w:r>
              <w:rPr>
                <w:rFonts w:hint="eastAsia" w:asciiTheme="minorEastAsia" w:hAnsiTheme="minorEastAsia" w:eastAsiaTheme="minorEastAsia" w:cstheme="minorEastAsia"/>
                <w:b w:val="0"/>
                <w:bCs w:val="0"/>
                <w:kern w:val="2"/>
                <w:sz w:val="21"/>
                <w:szCs w:val="21"/>
                <w:lang w:val="en-US" w:eastAsia="zh-CN"/>
              </w:rPr>
              <w:t>14</w:t>
            </w:r>
          </w:p>
        </w:tc>
        <w:tc>
          <w:tcPr>
            <w:tcW w:w="1576" w:type="dxa"/>
            <w:vMerge w:val="restart"/>
            <w:vAlign w:val="center"/>
          </w:tcPr>
          <w:p>
            <w:pPr>
              <w:pStyle w:val="3"/>
              <w:widowControl/>
              <w:shd w:val="clear" w:color="auto" w:fill="FFFFFF"/>
              <w:spacing w:beforeAutospacing="0" w:afterAutospacing="0" w:line="320" w:lineRule="exact"/>
              <w:jc w:val="both"/>
              <w:outlineLvl w:val="0"/>
              <w:rPr>
                <w:rFonts w:asciiTheme="minorEastAsia" w:hAnsiTheme="minorEastAsia" w:eastAsiaTheme="minorEastAsia" w:cstheme="minorEastAsia"/>
                <w:b w:val="0"/>
                <w:bCs w:val="0"/>
                <w:kern w:val="2"/>
                <w:sz w:val="21"/>
                <w:szCs w:val="21"/>
              </w:rPr>
            </w:pPr>
            <w:r>
              <w:rPr>
                <w:rFonts w:hint="eastAsia" w:asciiTheme="minorEastAsia" w:hAnsiTheme="minorEastAsia" w:eastAsiaTheme="minorEastAsia" w:cstheme="minorEastAsia"/>
                <w:b w:val="0"/>
                <w:bCs w:val="0"/>
                <w:kern w:val="2"/>
                <w:sz w:val="21"/>
                <w:szCs w:val="21"/>
                <w:lang w:val="en-US" w:eastAsia="zh-CN"/>
              </w:rPr>
              <w:t>菌棒加工厂建设</w:t>
            </w:r>
          </w:p>
        </w:tc>
        <w:tc>
          <w:tcPr>
            <w:tcW w:w="6705" w:type="dxa"/>
            <w:gridSpan w:val="2"/>
            <w:vAlign w:val="center"/>
          </w:tcPr>
          <w:p>
            <w:pPr>
              <w:pStyle w:val="3"/>
              <w:widowControl/>
              <w:shd w:val="clear" w:color="auto" w:fill="FFFFFF"/>
              <w:spacing w:beforeAutospacing="0" w:afterAutospacing="0" w:line="320" w:lineRule="exact"/>
              <w:jc w:val="both"/>
              <w:outlineLvl w:val="0"/>
              <w:rPr>
                <w:rFonts w:asciiTheme="minorEastAsia" w:hAnsiTheme="minorEastAsia" w:eastAsiaTheme="minorEastAsia" w:cstheme="minorEastAsia"/>
                <w:b w:val="0"/>
                <w:bCs w:val="0"/>
                <w:kern w:val="2"/>
                <w:sz w:val="21"/>
                <w:szCs w:val="21"/>
              </w:rPr>
            </w:pPr>
            <w:r>
              <w:rPr>
                <w:rFonts w:hint="eastAsia" w:asciiTheme="minorEastAsia" w:hAnsiTheme="minorEastAsia" w:eastAsiaTheme="minorEastAsia" w:cstheme="minorEastAsia"/>
                <w:b w:val="0"/>
                <w:bCs w:val="0"/>
                <w:kern w:val="2"/>
                <w:sz w:val="21"/>
                <w:szCs w:val="21"/>
                <w:lang w:val="en-US" w:eastAsia="zh-CN"/>
              </w:rPr>
              <w:t>新建或提升厂房面积2000平方米以上，全自动菌棒生产线年加工菌棒数量新增200万棒以上的合法料棒加工厂或固体菌种菌棒养菌中心</w:t>
            </w:r>
          </w:p>
        </w:tc>
        <w:tc>
          <w:tcPr>
            <w:tcW w:w="1635" w:type="dxa"/>
            <w:vMerge w:val="restart"/>
            <w:vAlign w:val="center"/>
          </w:tcPr>
          <w:p>
            <w:pPr>
              <w:pStyle w:val="3"/>
              <w:widowControl/>
              <w:shd w:val="clear" w:color="auto" w:fill="FFFFFF"/>
              <w:spacing w:beforeAutospacing="0" w:afterAutospacing="0" w:line="320" w:lineRule="exact"/>
              <w:jc w:val="both"/>
              <w:outlineLvl w:val="0"/>
              <w:rPr>
                <w:rFonts w:asciiTheme="minorEastAsia" w:hAnsiTheme="minorEastAsia" w:eastAsiaTheme="minorEastAsia" w:cstheme="minorEastAsia"/>
                <w:b w:val="0"/>
                <w:bCs w:val="0"/>
                <w:kern w:val="2"/>
                <w:sz w:val="21"/>
                <w:szCs w:val="21"/>
              </w:rPr>
            </w:pPr>
            <w:r>
              <w:rPr>
                <w:rFonts w:hint="eastAsia" w:asciiTheme="minorEastAsia" w:hAnsiTheme="minorEastAsia" w:eastAsiaTheme="minorEastAsia" w:cstheme="minorEastAsia"/>
                <w:b w:val="0"/>
                <w:bCs w:val="0"/>
                <w:kern w:val="2"/>
                <w:sz w:val="21"/>
                <w:szCs w:val="21"/>
                <w:lang w:val="en-US" w:eastAsia="zh-CN"/>
              </w:rPr>
              <w:t>厂房等基础设施建设（不含土地购置款）补助投资额的30%，仪器设备补助投资额的40%（列入上级补贴目录的，需申请上级补贴后再补足到实际购置额的40%）</w:t>
            </w:r>
          </w:p>
        </w:tc>
        <w:tc>
          <w:tcPr>
            <w:tcW w:w="1635" w:type="dxa"/>
            <w:vAlign w:val="center"/>
          </w:tcPr>
          <w:p>
            <w:pPr>
              <w:pStyle w:val="3"/>
              <w:widowControl/>
              <w:shd w:val="clear" w:color="auto" w:fill="FFFFFF"/>
              <w:spacing w:beforeAutospacing="0" w:afterAutospacing="0" w:line="320" w:lineRule="exact"/>
              <w:jc w:val="both"/>
              <w:outlineLvl w:val="0"/>
              <w:rPr>
                <w:rFonts w:asciiTheme="minorEastAsia" w:hAnsiTheme="minorEastAsia" w:eastAsiaTheme="minorEastAsia" w:cstheme="minorEastAsia"/>
                <w:b w:val="0"/>
                <w:bCs w:val="0"/>
                <w:kern w:val="2"/>
                <w:sz w:val="21"/>
                <w:szCs w:val="21"/>
              </w:rPr>
            </w:pPr>
            <w:r>
              <w:rPr>
                <w:rFonts w:hint="eastAsia" w:asciiTheme="minorEastAsia" w:hAnsiTheme="minorEastAsia" w:eastAsiaTheme="minorEastAsia" w:cstheme="minorEastAsia"/>
                <w:b w:val="0"/>
                <w:bCs w:val="0"/>
                <w:kern w:val="2"/>
                <w:sz w:val="21"/>
                <w:szCs w:val="21"/>
                <w:lang w:val="en-US" w:eastAsia="zh-CN"/>
              </w:rPr>
              <w:t>投产两年内产能最高的年度实际生产销售料棒/菌棒数量按0.15元/棒补助。每个项目累计最高补助300万元。</w:t>
            </w:r>
          </w:p>
        </w:tc>
        <w:tc>
          <w:tcPr>
            <w:tcW w:w="1769"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bookmarkStart w:id="3" w:name="OLE_LINK6"/>
            <w:r>
              <w:rPr>
                <w:rFonts w:hint="eastAsia" w:asciiTheme="minorEastAsia" w:hAnsiTheme="minorEastAsia" w:eastAsiaTheme="minorEastAsia" w:cstheme="minorEastAsia"/>
                <w:b w:val="0"/>
                <w:bCs w:val="0"/>
                <w:kern w:val="2"/>
                <w:sz w:val="21"/>
                <w:szCs w:val="21"/>
                <w:lang w:val="en-US" w:eastAsia="zh-CN"/>
              </w:rPr>
              <w:t>同一项目涉及上级补助资金项目的，按就高原则执行；上级补助标准低于本政策的，不足部分由地方财政予以配套补足。农业主体投资项目补助资金累计不超过总投资额的50%，上级另有规定的除外</w:t>
            </w:r>
            <w:bookmarkEnd w:id="3"/>
            <w:r>
              <w:rPr>
                <w:rFonts w:hint="eastAsia" w:asciiTheme="minorEastAsia" w:hAnsiTheme="minorEastAsia" w:eastAsiaTheme="minorEastAsia" w:cstheme="minorEastAsia"/>
                <w:b w:val="0"/>
                <w:bCs w:val="0"/>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dxa"/>
            <w:vMerge w:val="continue"/>
            <w:vAlign w:val="center"/>
          </w:tcPr>
          <w:p>
            <w:pPr>
              <w:pStyle w:val="3"/>
              <w:widowControl/>
              <w:shd w:val="clear" w:color="auto" w:fill="FFFFFF"/>
              <w:spacing w:beforeAutospacing="0" w:afterAutospacing="0" w:line="320" w:lineRule="exact"/>
              <w:jc w:val="center"/>
              <w:outlineLvl w:val="0"/>
              <w:rPr>
                <w:rFonts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asciiTheme="minorEastAsia" w:hAnsiTheme="minorEastAsia" w:eastAsiaTheme="minorEastAsia" w:cstheme="minorEastAsia"/>
                <w:b w:val="0"/>
                <w:bCs w:val="0"/>
                <w:kern w:val="2"/>
                <w:sz w:val="21"/>
                <w:szCs w:val="21"/>
              </w:rPr>
            </w:pPr>
          </w:p>
        </w:tc>
        <w:tc>
          <w:tcPr>
            <w:tcW w:w="6705" w:type="dxa"/>
            <w:gridSpan w:val="2"/>
            <w:vAlign w:val="center"/>
          </w:tcPr>
          <w:p>
            <w:pPr>
              <w:pStyle w:val="3"/>
              <w:widowControl/>
              <w:shd w:val="clear" w:color="auto" w:fill="FFFFFF"/>
              <w:spacing w:beforeAutospacing="0" w:afterAutospacing="0" w:line="320" w:lineRule="exact"/>
              <w:jc w:val="both"/>
              <w:outlineLvl w:val="0"/>
              <w:rPr>
                <w:rFonts w:asciiTheme="minorEastAsia" w:hAnsiTheme="minorEastAsia" w:eastAsiaTheme="minorEastAsia" w:cstheme="minorEastAsia"/>
                <w:b w:val="0"/>
                <w:bCs w:val="0"/>
                <w:kern w:val="2"/>
                <w:sz w:val="21"/>
                <w:szCs w:val="21"/>
              </w:rPr>
            </w:pPr>
            <w:r>
              <w:rPr>
                <w:rFonts w:hint="eastAsia" w:asciiTheme="minorEastAsia" w:hAnsiTheme="minorEastAsia" w:eastAsiaTheme="minorEastAsia" w:cstheme="minorEastAsia"/>
                <w:b w:val="0"/>
                <w:bCs w:val="0"/>
                <w:kern w:val="2"/>
                <w:sz w:val="21"/>
                <w:szCs w:val="21"/>
                <w:lang w:val="en-US" w:eastAsia="zh-CN"/>
              </w:rPr>
              <w:t>新建或提升厂房面积2000平方米以上，全自动菌棒生产线、液体菌种机械接种、设施化养菌能力新增300万棒以上的合法菌包养菌中心</w:t>
            </w:r>
          </w:p>
        </w:tc>
        <w:tc>
          <w:tcPr>
            <w:tcW w:w="1635" w:type="dxa"/>
            <w:vMerge w:val="continue"/>
            <w:vAlign w:val="center"/>
          </w:tcPr>
          <w:p>
            <w:pPr>
              <w:pStyle w:val="3"/>
              <w:widowControl/>
              <w:shd w:val="clear" w:color="auto" w:fill="FFFFFF"/>
              <w:spacing w:beforeAutospacing="0" w:afterAutospacing="0" w:line="320" w:lineRule="exact"/>
              <w:jc w:val="both"/>
              <w:outlineLvl w:val="0"/>
              <w:rPr>
                <w:rFonts w:asciiTheme="minorEastAsia" w:hAnsiTheme="minorEastAsia" w:eastAsiaTheme="minorEastAsia" w:cstheme="minorEastAsia"/>
                <w:b w:val="0"/>
                <w:bCs w:val="0"/>
                <w:kern w:val="2"/>
                <w:sz w:val="21"/>
                <w:szCs w:val="21"/>
              </w:rPr>
            </w:pPr>
          </w:p>
        </w:tc>
        <w:tc>
          <w:tcPr>
            <w:tcW w:w="1635" w:type="dxa"/>
            <w:vAlign w:val="center"/>
          </w:tcPr>
          <w:p>
            <w:pPr>
              <w:pStyle w:val="3"/>
              <w:widowControl/>
              <w:shd w:val="clear" w:color="auto" w:fill="FFFFFF"/>
              <w:spacing w:beforeAutospacing="0" w:afterAutospacing="0" w:line="320" w:lineRule="exact"/>
              <w:jc w:val="both"/>
              <w:outlineLvl w:val="0"/>
              <w:rPr>
                <w:rFonts w:hint="eastAsia" w:asciiTheme="minorEastAsia" w:hAnsiTheme="minorEastAsia" w:eastAsiaTheme="minorEastAsia" w:cstheme="minorEastAsia"/>
                <w:b w:val="0"/>
                <w:bCs w:val="0"/>
                <w:kern w:val="2"/>
                <w:sz w:val="21"/>
                <w:szCs w:val="21"/>
                <w:lang w:val="en-US" w:eastAsia="zh-CN"/>
              </w:rPr>
            </w:pPr>
            <w:r>
              <w:rPr>
                <w:rFonts w:hint="eastAsia" w:asciiTheme="minorEastAsia" w:hAnsiTheme="minorEastAsia" w:eastAsiaTheme="minorEastAsia" w:cstheme="minorEastAsia"/>
                <w:b w:val="0"/>
                <w:bCs w:val="0"/>
                <w:kern w:val="2"/>
                <w:sz w:val="21"/>
                <w:szCs w:val="21"/>
                <w:lang w:val="en-US" w:eastAsia="zh-CN"/>
              </w:rPr>
              <w:t>投产两年内产能最高的年度实际生产销售液体菌种菌包按0.85元/棒补助。每个项目累计最高补助2500万元。</w:t>
            </w:r>
          </w:p>
          <w:p>
            <w:pPr>
              <w:pStyle w:val="3"/>
              <w:widowControl/>
              <w:shd w:val="clear" w:color="auto" w:fill="FFFFFF"/>
              <w:spacing w:beforeAutospacing="0" w:afterAutospacing="0" w:line="320" w:lineRule="exact"/>
              <w:jc w:val="both"/>
              <w:outlineLvl w:val="0"/>
              <w:rPr>
                <w:rFonts w:asciiTheme="minorEastAsia" w:hAnsiTheme="minorEastAsia" w:eastAsiaTheme="minorEastAsia" w:cstheme="minorEastAsia"/>
                <w:b w:val="0"/>
                <w:bCs w:val="0"/>
                <w:kern w:val="2"/>
                <w:sz w:val="21"/>
                <w:szCs w:val="21"/>
              </w:rPr>
            </w:pPr>
            <w:r>
              <w:rPr>
                <w:rFonts w:hint="eastAsia" w:asciiTheme="minorEastAsia" w:hAnsiTheme="minorEastAsia" w:eastAsiaTheme="minorEastAsia" w:cstheme="minorEastAsia"/>
                <w:b w:val="0"/>
                <w:bCs w:val="0"/>
                <w:kern w:val="2"/>
                <w:sz w:val="21"/>
                <w:szCs w:val="21"/>
                <w:lang w:val="en-US" w:eastAsia="zh-CN"/>
              </w:rPr>
              <w:t>投资大于5000万元的，按照项目实际情况予以补助。</w:t>
            </w:r>
          </w:p>
        </w:tc>
        <w:tc>
          <w:tcPr>
            <w:tcW w:w="176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dxa"/>
            <w:vMerge w:val="continue"/>
            <w:vAlign w:val="center"/>
          </w:tcPr>
          <w:p>
            <w:pPr>
              <w:pStyle w:val="3"/>
              <w:widowControl/>
              <w:shd w:val="clear" w:color="auto" w:fill="FFFFFF"/>
              <w:spacing w:beforeAutospacing="0" w:afterAutospacing="0" w:line="320" w:lineRule="exact"/>
              <w:jc w:val="center"/>
              <w:outlineLvl w:val="0"/>
              <w:rPr>
                <w:rFonts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asciiTheme="minorEastAsia" w:hAnsiTheme="minorEastAsia" w:eastAsiaTheme="minorEastAsia" w:cstheme="minorEastAsia"/>
                <w:b w:val="0"/>
                <w:bCs w:val="0"/>
                <w:kern w:val="2"/>
                <w:sz w:val="21"/>
                <w:szCs w:val="21"/>
              </w:rPr>
            </w:pPr>
          </w:p>
        </w:tc>
        <w:tc>
          <w:tcPr>
            <w:tcW w:w="6705" w:type="dxa"/>
            <w:gridSpan w:val="2"/>
            <w:vAlign w:val="center"/>
          </w:tcPr>
          <w:p>
            <w:pPr>
              <w:pStyle w:val="3"/>
              <w:keepNext/>
              <w:keepLines/>
              <w:pageBreakBefore w:val="0"/>
              <w:widowControl/>
              <w:shd w:val="clear" w:color="auto" w:fill="FFFFFF"/>
              <w:kinsoku/>
              <w:wordWrap/>
              <w:overflowPunct/>
              <w:topLinePunct w:val="0"/>
              <w:autoSpaceDE/>
              <w:autoSpaceDN/>
              <w:bidi w:val="0"/>
              <w:adjustRightInd/>
              <w:snapToGrid/>
              <w:spacing w:beforeAutospacing="0" w:afterAutospacing="0" w:line="300" w:lineRule="exact"/>
              <w:ind w:firstLine="0" w:firstLineChars="0"/>
              <w:jc w:val="both"/>
              <w:textAlignment w:val="auto"/>
              <w:outlineLvl w:val="0"/>
              <w:rPr>
                <w:rFonts w:asciiTheme="minorEastAsia" w:hAnsiTheme="minorEastAsia" w:eastAsiaTheme="minorEastAsia" w:cstheme="minorEastAsia"/>
                <w:b w:val="0"/>
                <w:bCs w:val="0"/>
                <w:kern w:val="2"/>
                <w:sz w:val="21"/>
                <w:szCs w:val="21"/>
              </w:rPr>
            </w:pPr>
            <w:r>
              <w:rPr>
                <w:rFonts w:hint="eastAsia" w:asciiTheme="minorEastAsia" w:hAnsiTheme="minorEastAsia" w:eastAsiaTheme="minorEastAsia" w:cstheme="minorEastAsia"/>
                <w:b w:val="0"/>
                <w:bCs w:val="0"/>
                <w:kern w:val="2"/>
                <w:sz w:val="21"/>
                <w:szCs w:val="21"/>
                <w:lang w:val="en-US" w:eastAsia="zh-CN"/>
              </w:rPr>
              <w:t>新建或提升厂房面积2000平方米以上，自动菌包生产线年加工销售菌种50万包以上的合法菌种场</w:t>
            </w:r>
          </w:p>
        </w:tc>
        <w:tc>
          <w:tcPr>
            <w:tcW w:w="1635" w:type="dxa"/>
            <w:vMerge w:val="continue"/>
            <w:vAlign w:val="center"/>
          </w:tcPr>
          <w:p>
            <w:pPr>
              <w:pStyle w:val="3"/>
              <w:widowControl/>
              <w:shd w:val="clear" w:color="auto" w:fill="FFFFFF"/>
              <w:spacing w:beforeAutospacing="0" w:afterAutospacing="0" w:line="320" w:lineRule="exact"/>
              <w:jc w:val="both"/>
              <w:outlineLvl w:val="0"/>
              <w:rPr>
                <w:rFonts w:asciiTheme="minorEastAsia" w:hAnsiTheme="minorEastAsia" w:eastAsiaTheme="minorEastAsia" w:cstheme="minorEastAsia"/>
                <w:b w:val="0"/>
                <w:bCs w:val="0"/>
                <w:kern w:val="2"/>
                <w:sz w:val="21"/>
                <w:szCs w:val="21"/>
              </w:rPr>
            </w:pPr>
          </w:p>
        </w:tc>
        <w:tc>
          <w:tcPr>
            <w:tcW w:w="1635" w:type="dxa"/>
            <w:vAlign w:val="center"/>
          </w:tcPr>
          <w:p>
            <w:pPr>
              <w:pStyle w:val="3"/>
              <w:widowControl/>
              <w:shd w:val="clear" w:color="auto" w:fill="FFFFFF"/>
              <w:spacing w:beforeAutospacing="0" w:afterAutospacing="0" w:line="320" w:lineRule="exact"/>
              <w:jc w:val="both"/>
              <w:outlineLvl w:val="0"/>
              <w:rPr>
                <w:rFonts w:asciiTheme="minorEastAsia" w:hAnsiTheme="minorEastAsia" w:eastAsiaTheme="minorEastAsia" w:cstheme="minorEastAsia"/>
                <w:b w:val="0"/>
                <w:bCs w:val="0"/>
                <w:kern w:val="2"/>
                <w:sz w:val="21"/>
                <w:szCs w:val="21"/>
              </w:rPr>
            </w:pPr>
            <w:r>
              <w:rPr>
                <w:rFonts w:hint="eastAsia" w:asciiTheme="minorEastAsia" w:hAnsiTheme="minorEastAsia" w:eastAsiaTheme="minorEastAsia" w:cstheme="minorEastAsia"/>
                <w:b w:val="0"/>
                <w:bCs w:val="0"/>
                <w:kern w:val="2"/>
                <w:sz w:val="21"/>
                <w:szCs w:val="21"/>
                <w:lang w:val="en-US" w:eastAsia="zh-CN"/>
              </w:rPr>
              <w:t>投产两年内产能最高的年度实际生产销售菌种按0.15元/棒补助。每个项目累计最高补助300万元。</w:t>
            </w:r>
          </w:p>
        </w:tc>
        <w:tc>
          <w:tcPr>
            <w:tcW w:w="176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dxa"/>
            <w:vMerge w:val="restart"/>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15</w:t>
            </w:r>
          </w:p>
        </w:tc>
        <w:tc>
          <w:tcPr>
            <w:tcW w:w="1576"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精深加工产品研发</w:t>
            </w: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以食药用菌、中药材为原料加工产品新获得国家药品批准号</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按每个批准号奖励50万元。</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引导和支持企业创新创业，对新列入省级新产品计划并在一个年度内取得鉴定证书的</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按照《关于加快推进科技创新引领高质量发展的十八条暂行意见》（龙政办发〔2022〕7号）标准执行。</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2399"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新申报保健食品的企业</w:t>
            </w:r>
          </w:p>
        </w:tc>
        <w:tc>
          <w:tcPr>
            <w:tcW w:w="430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取得保健食品备案凭证</w:t>
            </w:r>
          </w:p>
        </w:tc>
        <w:tc>
          <w:tcPr>
            <w:tcW w:w="3270" w:type="dxa"/>
            <w:gridSpan w:val="2"/>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按照《关于助力市场主体提质增效促进经济高质量发展的二十一条意见》（龙政办发〔2021〕50号）补助标准执行。</w:t>
            </w:r>
          </w:p>
        </w:tc>
        <w:tc>
          <w:tcPr>
            <w:tcW w:w="1769"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239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430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取得保健食品注册证书</w:t>
            </w:r>
          </w:p>
        </w:tc>
        <w:tc>
          <w:tcPr>
            <w:tcW w:w="3270" w:type="dxa"/>
            <w:gridSpan w:val="2"/>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176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010" w:type="dxa"/>
            <w:gridSpan w:val="7"/>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宋体 (正文)" w:hAnsi="宋体 (正文)" w:eastAsia="宋体 (正文)" w:cs="宋体 (正文)"/>
                <w:b w:val="0"/>
                <w:bCs w:val="0"/>
                <w:kern w:val="2"/>
                <w:sz w:val="24"/>
                <w:szCs w:val="24"/>
              </w:rPr>
              <w:t>（五）产业提升基础保障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690" w:type="dxa"/>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16</w:t>
            </w:r>
          </w:p>
        </w:tc>
        <w:tc>
          <w:tcPr>
            <w:tcW w:w="157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土地流转奖励</w:t>
            </w: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村集体经济组织在</w:t>
            </w:r>
            <w:r>
              <w:rPr>
                <w:rFonts w:hint="eastAsia" w:asciiTheme="minorEastAsia" w:hAnsiTheme="minorEastAsia" w:eastAsiaTheme="minorEastAsia" w:cstheme="minorEastAsia"/>
                <w:b w:val="0"/>
                <w:bCs w:val="0"/>
                <w:kern w:val="2"/>
                <w:sz w:val="21"/>
                <w:szCs w:val="21"/>
                <w:lang w:val="en-US" w:eastAsia="zh-CN"/>
              </w:rPr>
              <w:t>遵循</w:t>
            </w:r>
            <w:r>
              <w:rPr>
                <w:rFonts w:asciiTheme="minorEastAsia" w:hAnsiTheme="minorEastAsia" w:eastAsiaTheme="minorEastAsia" w:cstheme="minorEastAsia"/>
                <w:b w:val="0"/>
                <w:bCs w:val="0"/>
                <w:kern w:val="2"/>
                <w:sz w:val="21"/>
                <w:szCs w:val="21"/>
              </w:rPr>
              <w:t>土地承包经营权流转原则前提下，通过整村流转或集中连片流转等方式流转土地面积100亩以上，签订规范土地流转合同且流转期限5年（含）以上，并办理土地经营权</w:t>
            </w:r>
            <w:r>
              <w:rPr>
                <w:rFonts w:hint="default" w:asciiTheme="minorEastAsia" w:hAnsiTheme="minorEastAsia" w:eastAsiaTheme="minorEastAsia" w:cstheme="minorEastAsia"/>
                <w:b w:val="0"/>
                <w:bCs w:val="0"/>
                <w:kern w:val="2"/>
                <w:sz w:val="21"/>
                <w:szCs w:val="21"/>
              </w:rPr>
              <w:t>登记</w:t>
            </w:r>
            <w:r>
              <w:rPr>
                <w:rFonts w:asciiTheme="minorEastAsia" w:hAnsiTheme="minorEastAsia" w:eastAsiaTheme="minorEastAsia" w:cstheme="minorEastAsia"/>
                <w:b w:val="0"/>
                <w:bCs w:val="0"/>
                <w:kern w:val="2"/>
                <w:sz w:val="21"/>
                <w:szCs w:val="21"/>
              </w:rPr>
              <w:t>。</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一次性奖励村集体经济组织100元/亩。</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010" w:type="dxa"/>
            <w:gridSpan w:val="7"/>
            <w:vAlign w:val="center"/>
          </w:tcPr>
          <w:p>
            <w:pPr>
              <w:pStyle w:val="3"/>
              <w:widowControl/>
              <w:shd w:val="clear" w:color="auto" w:fill="FFFFFF"/>
              <w:spacing w:beforeAutospacing="0" w:afterAutospacing="0" w:line="320" w:lineRule="exact"/>
              <w:outlineLvl w:val="0"/>
              <w:rPr>
                <w:rFonts w:hint="default" w:ascii="宋体 (正文)" w:hAnsi="宋体 (正文)" w:eastAsia="宋体 (正文)" w:cs="宋体 (正文)"/>
                <w:b w:val="0"/>
                <w:bCs w:val="0"/>
                <w:kern w:val="2"/>
                <w:sz w:val="24"/>
                <w:szCs w:val="24"/>
              </w:rPr>
            </w:pPr>
            <w:r>
              <w:rPr>
                <w:rFonts w:ascii="宋体 (正文)" w:hAnsi="宋体 (正文)" w:eastAsia="宋体 (正文)" w:cs="宋体 (正文)"/>
                <w:b w:val="0"/>
                <w:bCs w:val="0"/>
                <w:sz w:val="24"/>
                <w:szCs w:val="24"/>
              </w:rPr>
              <w:t>二、实施主体引育工程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exact"/>
        </w:trPr>
        <w:tc>
          <w:tcPr>
            <w:tcW w:w="690" w:type="dxa"/>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17</w:t>
            </w:r>
          </w:p>
        </w:tc>
        <w:tc>
          <w:tcPr>
            <w:tcW w:w="157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主营业务收入奖励</w:t>
            </w: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以前两年主营业务收入最高值为基数，当年主营业务收入达到500-</w:t>
            </w:r>
            <w:r>
              <w:rPr>
                <w:rFonts w:hint="eastAsia" w:asciiTheme="minorEastAsia" w:hAnsiTheme="minorEastAsia" w:eastAsiaTheme="minorEastAsia" w:cstheme="minorEastAsia"/>
                <w:b w:val="0"/>
                <w:bCs w:val="0"/>
                <w:kern w:val="2"/>
                <w:sz w:val="21"/>
                <w:szCs w:val="21"/>
                <w:lang w:val="en-US" w:eastAsia="zh-CN"/>
              </w:rPr>
              <w:t>20</w:t>
            </w:r>
            <w:r>
              <w:rPr>
                <w:rFonts w:asciiTheme="minorEastAsia" w:hAnsiTheme="minorEastAsia" w:eastAsiaTheme="minorEastAsia" w:cstheme="minorEastAsia"/>
                <w:b w:val="0"/>
                <w:bCs w:val="0"/>
                <w:kern w:val="2"/>
                <w:sz w:val="21"/>
                <w:szCs w:val="21"/>
              </w:rPr>
              <w:t>00万元、</w:t>
            </w:r>
            <w:r>
              <w:rPr>
                <w:rFonts w:hint="eastAsia" w:asciiTheme="minorEastAsia" w:hAnsiTheme="minorEastAsia" w:eastAsiaTheme="minorEastAsia" w:cstheme="minorEastAsia"/>
                <w:b w:val="0"/>
                <w:bCs w:val="0"/>
                <w:kern w:val="2"/>
                <w:sz w:val="21"/>
                <w:szCs w:val="21"/>
                <w:lang w:val="en-US" w:eastAsia="zh-CN"/>
              </w:rPr>
              <w:t>20</w:t>
            </w:r>
            <w:r>
              <w:rPr>
                <w:rFonts w:asciiTheme="minorEastAsia" w:hAnsiTheme="minorEastAsia" w:eastAsiaTheme="minorEastAsia" w:cstheme="minorEastAsia"/>
                <w:b w:val="0"/>
                <w:bCs w:val="0"/>
                <w:kern w:val="2"/>
                <w:sz w:val="21"/>
                <w:szCs w:val="21"/>
              </w:rPr>
              <w:t>00万元以上，且增幅达到15%（含）以上的龙泉市级（含）以上农业龙头企业（不含竹木产业）</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按超基数部分的1%、1.2%给予奖励，每家企业当年最高补助100万元。</w:t>
            </w:r>
          </w:p>
        </w:tc>
        <w:tc>
          <w:tcPr>
            <w:tcW w:w="1769" w:type="dxa"/>
            <w:vAlign w:val="center"/>
          </w:tcPr>
          <w:p>
            <w:pPr>
              <w:pStyle w:val="3"/>
              <w:widowControl/>
              <w:shd w:val="clear" w:color="auto" w:fill="FFFFFF"/>
              <w:tabs>
                <w:tab w:val="left" w:pos="1352"/>
              </w:tabs>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trPr>
        <w:tc>
          <w:tcPr>
            <w:tcW w:w="690" w:type="dxa"/>
            <w:vMerge w:val="restart"/>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18</w:t>
            </w:r>
          </w:p>
        </w:tc>
        <w:tc>
          <w:tcPr>
            <w:tcW w:w="1576"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龙头企业培育</w:t>
            </w: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新培育国家级、省级、丽水市级、龙泉市级农业龙头企业</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每家分别一次性奖励50万元、20万元、10万元、2万元。</w:t>
            </w:r>
          </w:p>
        </w:tc>
        <w:tc>
          <w:tcPr>
            <w:tcW w:w="1769"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监测合格的国家级、省级、丽水市级、龙泉市级农业龙头企业</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每家分别奖励10万元、3万元、0.5万元、0.2万元。</w:t>
            </w:r>
          </w:p>
        </w:tc>
        <w:tc>
          <w:tcPr>
            <w:tcW w:w="176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690" w:type="dxa"/>
            <w:vMerge w:val="restart"/>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19</w:t>
            </w:r>
          </w:p>
        </w:tc>
        <w:tc>
          <w:tcPr>
            <w:tcW w:w="1576"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合作社、家庭农场等新型农业主体培育</w:t>
            </w: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新培育国家级、省级、丽水市、龙泉市级示范性农民专业合作社</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每家分别一次性奖励5万元、2万元、1万元、0.5万元。</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监测合格的国家级、省级、丽水市级示范性农民专业合作社</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每家分别奖励1万元、0.5万元、0.2万元。</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新培育国家级、省级、丽水市、龙泉市级示范家庭农场</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每家分别一次性奖励3万元、2万元、1万元、0.5万元。</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新培育的丽水市级农业社会化服务组织、引领性家庭农场（含示范性青创农场）、引领性大学生农创客</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每家分别一次性奖励10万元、5万元、5万元。</w:t>
            </w:r>
          </w:p>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trPr>
        <w:tc>
          <w:tcPr>
            <w:tcW w:w="690" w:type="dxa"/>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20</w:t>
            </w:r>
          </w:p>
        </w:tc>
        <w:tc>
          <w:tcPr>
            <w:tcW w:w="157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示范渔场培育</w:t>
            </w: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新创成国家级、省级、丽水市级渔业示范基地、示范场</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每家分别一次性奖励5万元、3万元、1万元。</w:t>
            </w:r>
          </w:p>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exact"/>
        </w:trPr>
        <w:tc>
          <w:tcPr>
            <w:tcW w:w="690" w:type="dxa"/>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21</w:t>
            </w:r>
          </w:p>
        </w:tc>
        <w:tc>
          <w:tcPr>
            <w:tcW w:w="157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创新贡献型主体培育</w:t>
            </w: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新创成对全市有引领性、创新性、典型性贡献的农业生产经营主体</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按丽水市认定标准及评定结果，给予每家5万元至20万元奖补。</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exact"/>
        </w:trPr>
        <w:tc>
          <w:tcPr>
            <w:tcW w:w="690" w:type="dxa"/>
            <w:vMerge w:val="restart"/>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22</w:t>
            </w:r>
          </w:p>
        </w:tc>
        <w:tc>
          <w:tcPr>
            <w:tcW w:w="1576"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社会化服务组织培育</w:t>
            </w: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新培育省级农业产业化联合体</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每个一次性给予牵头企业10万元奖励，对两家或多家企业共同牵头的联合体，奖励资金平分。</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产业协会、产业联合会、研究会等社会化服务组织培育</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根据年度实绩情况，每个社会化服务组织补助5-20万元不等。</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010" w:type="dxa"/>
            <w:gridSpan w:val="7"/>
            <w:vAlign w:val="center"/>
          </w:tcPr>
          <w:p>
            <w:pPr>
              <w:spacing w:line="600" w:lineRule="exact"/>
              <w:jc w:val="left"/>
              <w:rPr>
                <w:rFonts w:ascii="宋体 (正文)" w:hAnsi="宋体 (正文)" w:eastAsia="宋体 (正文)" w:cs="宋体 (正文)"/>
                <w:kern w:val="0"/>
                <w:sz w:val="24"/>
              </w:rPr>
            </w:pPr>
            <w:r>
              <w:rPr>
                <w:rFonts w:hint="eastAsia" w:ascii="宋体 (正文)" w:hAnsi="宋体 (正文)" w:eastAsia="宋体 (正文)" w:cs="宋体 (正文)"/>
                <w:kern w:val="0"/>
                <w:sz w:val="24"/>
              </w:rPr>
              <w:t>三、实施品牌引领工程</w:t>
            </w:r>
          </w:p>
          <w:p>
            <w:pPr>
              <w:pStyle w:val="3"/>
              <w:widowControl/>
              <w:shd w:val="clear" w:color="auto" w:fill="FFFFFF"/>
              <w:spacing w:beforeAutospacing="0" w:afterAutospacing="0" w:line="320" w:lineRule="exact"/>
              <w:outlineLvl w:val="0"/>
              <w:rPr>
                <w:rFonts w:hint="default" w:ascii="宋体 (正文)" w:hAnsi="宋体 (正文)" w:eastAsia="宋体 (正文)" w:cs="宋体 (正文)"/>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010" w:type="dxa"/>
            <w:gridSpan w:val="7"/>
            <w:vAlign w:val="center"/>
          </w:tcPr>
          <w:p>
            <w:pPr>
              <w:spacing w:line="600" w:lineRule="exact"/>
              <w:jc w:val="left"/>
              <w:rPr>
                <w:rFonts w:ascii="宋体 (正文)" w:hAnsi="宋体 (正文)" w:eastAsia="宋体 (正文)" w:cs="宋体 (正文)"/>
                <w:sz w:val="24"/>
              </w:rPr>
            </w:pPr>
            <w:r>
              <w:rPr>
                <w:rFonts w:hint="eastAsia" w:ascii="宋体 (正文)" w:hAnsi="宋体 (正文)" w:eastAsia="宋体 (正文)" w:cs="宋体 (正文)"/>
                <w:sz w:val="24"/>
              </w:rPr>
              <w:t>（一）质量安全体系建设</w:t>
            </w:r>
          </w:p>
          <w:p>
            <w:pPr>
              <w:pStyle w:val="3"/>
              <w:widowControl/>
              <w:shd w:val="clear" w:color="auto" w:fill="FFFFFF"/>
              <w:tabs>
                <w:tab w:val="left" w:pos="4572"/>
              </w:tabs>
              <w:spacing w:beforeAutospacing="0" w:afterAutospacing="0" w:line="320" w:lineRule="exact"/>
              <w:outlineLvl w:val="0"/>
              <w:rPr>
                <w:rFonts w:hint="default" w:ascii="宋体 (正文)" w:hAnsi="宋体 (正文)" w:eastAsia="宋体 (正文)" w:cs="宋体 (正文)"/>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690" w:type="dxa"/>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23</w:t>
            </w:r>
          </w:p>
        </w:tc>
        <w:tc>
          <w:tcPr>
            <w:tcW w:w="157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良好农业规范认证</w:t>
            </w: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新获得良好农业规范（GAP）认证</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每家一次性奖励2.5万元，再认证奖励1.5万元。</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690" w:type="dxa"/>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24</w:t>
            </w:r>
          </w:p>
        </w:tc>
        <w:tc>
          <w:tcPr>
            <w:tcW w:w="157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农产品质量安全自检</w:t>
            </w: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按标准新建农产品质量安全快速检测室</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每家一次性补助2.5万元。</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trPr>
        <w:tc>
          <w:tcPr>
            <w:tcW w:w="690" w:type="dxa"/>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25</w:t>
            </w:r>
          </w:p>
        </w:tc>
        <w:tc>
          <w:tcPr>
            <w:tcW w:w="157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农产品质量安全追溯体系建设</w:t>
            </w: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按标准首次开展质量安全主体产品二维码追溯或合格证追溯</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种植业生产经营主体每家补助0.7万元，水产品生产经营主体每家补助2万元。</w:t>
            </w:r>
          </w:p>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690" w:type="dxa"/>
            <w:vMerge w:val="restart"/>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26</w:t>
            </w:r>
          </w:p>
        </w:tc>
        <w:tc>
          <w:tcPr>
            <w:tcW w:w="1576"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农产品质量安全监管体系建设</w:t>
            </w: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蔬菜预警体系信息采集员、食用菌产业产销信息采集点给予补助</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根据上级任务清单及年度工作计划安排资金。</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新建农产品质量安全动态监测点</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每个补助0.5万元。</w:t>
            </w:r>
          </w:p>
        </w:tc>
        <w:tc>
          <w:tcPr>
            <w:tcW w:w="1769"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新建重大农业植物疫情防控监测点</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每个补助0.5万元。</w:t>
            </w:r>
          </w:p>
        </w:tc>
        <w:tc>
          <w:tcPr>
            <w:tcW w:w="176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690" w:type="dxa"/>
            <w:vMerge w:val="restart"/>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27</w:t>
            </w:r>
          </w:p>
        </w:tc>
        <w:tc>
          <w:tcPr>
            <w:tcW w:w="1576"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畜牧综合生产安全监管</w:t>
            </w: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动物防疫、畜产品质量安全监管及线下巡查监管</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根据各级政府及部门任务清单及年度工作计划安排资金。</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新建符合标准的非洲猪瘟实验室</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补助投资额的50%，每个项目最高补助10万元。</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规模养殖场样品检测，兽药减量化、饲料环保化评估</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根据上级任务清单及年度工作计划安排资金。</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新认定“两化”试点场（示范场）</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每家一次性奖励1万元。</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90" w:type="dxa"/>
            <w:vMerge w:val="restart"/>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28</w:t>
            </w:r>
          </w:p>
        </w:tc>
        <w:tc>
          <w:tcPr>
            <w:tcW w:w="1576"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渔船报废上岸</w:t>
            </w: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报废渔船拆除清理</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根据年度工作计划安排资金。</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2399"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已登记渔船自愿申请注销报废</w:t>
            </w:r>
          </w:p>
        </w:tc>
        <w:tc>
          <w:tcPr>
            <w:tcW w:w="430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船长7米以下</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每艘补助0.3万元。</w:t>
            </w:r>
          </w:p>
        </w:tc>
        <w:tc>
          <w:tcPr>
            <w:tcW w:w="1769"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90" w:type="dxa"/>
            <w:vMerge w:val="continue"/>
            <w:vAlign w:val="center"/>
          </w:tcPr>
          <w:p>
            <w:pPr>
              <w:pStyle w:val="3"/>
              <w:widowControl/>
              <w:shd w:val="clear" w:color="auto" w:fill="FFFFFF"/>
              <w:spacing w:beforeAutospacing="0" w:afterAutospacing="0" w:line="320" w:lineRule="exact"/>
              <w:jc w:val="both"/>
              <w:outlineLvl w:val="0"/>
              <w:rPr>
                <w:rFonts w:hint="default"/>
                <w:b w:val="0"/>
                <w:bCs w:val="0"/>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b w:val="0"/>
                <w:bCs w:val="0"/>
              </w:rPr>
            </w:pPr>
          </w:p>
        </w:tc>
        <w:tc>
          <w:tcPr>
            <w:tcW w:w="2399" w:type="dxa"/>
            <w:vMerge w:val="continue"/>
            <w:vAlign w:val="center"/>
          </w:tcPr>
          <w:p>
            <w:pPr>
              <w:pStyle w:val="3"/>
              <w:widowControl/>
              <w:shd w:val="clear" w:color="auto" w:fill="FFFFFF"/>
              <w:spacing w:beforeAutospacing="0" w:afterAutospacing="0" w:line="320" w:lineRule="exact"/>
              <w:jc w:val="both"/>
              <w:outlineLvl w:val="0"/>
              <w:rPr>
                <w:rFonts w:hint="default"/>
                <w:b w:val="0"/>
                <w:bCs w:val="0"/>
              </w:rPr>
            </w:pPr>
          </w:p>
        </w:tc>
        <w:tc>
          <w:tcPr>
            <w:tcW w:w="4306" w:type="dxa"/>
            <w:vAlign w:val="center"/>
          </w:tcPr>
          <w:p>
            <w:pPr>
              <w:pStyle w:val="3"/>
              <w:widowControl/>
              <w:shd w:val="clear" w:color="auto" w:fill="FFFFFF"/>
              <w:spacing w:beforeAutospacing="0" w:afterAutospacing="0" w:line="320" w:lineRule="exact"/>
              <w:jc w:val="both"/>
              <w:outlineLvl w:val="0"/>
              <w:rPr>
                <w:rFonts w:hint="default"/>
                <w:b w:val="0"/>
                <w:bCs w:val="0"/>
              </w:rPr>
            </w:pPr>
            <w:r>
              <w:rPr>
                <w:rFonts w:asciiTheme="minorEastAsia" w:hAnsiTheme="minorEastAsia" w:eastAsiaTheme="minorEastAsia" w:cstheme="minorEastAsia"/>
                <w:b w:val="0"/>
                <w:bCs w:val="0"/>
                <w:kern w:val="2"/>
                <w:sz w:val="21"/>
                <w:szCs w:val="21"/>
              </w:rPr>
              <w:t>船长7米以上（含）</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b w:val="0"/>
                <w:bCs w:val="0"/>
              </w:rPr>
            </w:pPr>
            <w:r>
              <w:rPr>
                <w:rFonts w:asciiTheme="minorEastAsia" w:hAnsiTheme="minorEastAsia" w:eastAsiaTheme="minorEastAsia" w:cstheme="minorEastAsia"/>
                <w:b w:val="0"/>
                <w:bCs w:val="0"/>
                <w:kern w:val="2"/>
                <w:sz w:val="21"/>
                <w:szCs w:val="21"/>
              </w:rPr>
              <w:t>每艘补助0.6万元。</w:t>
            </w:r>
          </w:p>
        </w:tc>
        <w:tc>
          <w:tcPr>
            <w:tcW w:w="1769" w:type="dxa"/>
            <w:vMerge w:val="continue"/>
            <w:vAlign w:val="center"/>
          </w:tcPr>
          <w:p>
            <w:pPr>
              <w:pStyle w:val="3"/>
              <w:widowControl/>
              <w:shd w:val="clear" w:color="auto" w:fill="FFFFFF"/>
              <w:spacing w:beforeAutospacing="0" w:afterAutospacing="0" w:line="320" w:lineRule="exact"/>
              <w:jc w:val="both"/>
              <w:outlineLvl w:val="0"/>
              <w:rPr>
                <w:rFonts w:hint="default"/>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010" w:type="dxa"/>
            <w:gridSpan w:val="7"/>
            <w:vAlign w:val="center"/>
          </w:tcPr>
          <w:p>
            <w:pPr>
              <w:spacing w:line="600" w:lineRule="exact"/>
              <w:jc w:val="left"/>
              <w:rPr>
                <w:rFonts w:ascii="宋体 (正文)" w:hAnsi="宋体 (正文)" w:eastAsia="宋体 (正文)" w:cs="宋体 (正文)"/>
                <w:sz w:val="24"/>
              </w:rPr>
            </w:pPr>
            <w:r>
              <w:rPr>
                <w:rFonts w:hint="eastAsia" w:ascii="宋体 (正文)" w:hAnsi="宋体 (正文)" w:eastAsia="宋体 (正文)" w:cs="宋体 (正文)"/>
                <w:sz w:val="24"/>
              </w:rPr>
              <w:t>（二）农业品牌体系建设</w:t>
            </w:r>
          </w:p>
          <w:p>
            <w:pPr>
              <w:pStyle w:val="3"/>
              <w:widowControl/>
              <w:shd w:val="clear" w:color="auto" w:fill="FFFFFF"/>
              <w:spacing w:beforeAutospacing="0" w:afterAutospacing="0" w:line="320" w:lineRule="exact"/>
              <w:outlineLvl w:val="0"/>
              <w:rPr>
                <w:rFonts w:hint="default" w:ascii="宋体 (正文)" w:hAnsi="宋体 (正文)" w:eastAsia="宋体 (正文)" w:cs="宋体 (正文)"/>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90" w:type="dxa"/>
            <w:vMerge w:val="restart"/>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29</w:t>
            </w:r>
          </w:p>
        </w:tc>
        <w:tc>
          <w:tcPr>
            <w:tcW w:w="1576"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“三品一标”认证奖励</w:t>
            </w:r>
          </w:p>
        </w:tc>
        <w:tc>
          <w:tcPr>
            <w:tcW w:w="2399"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无公害农产品认证</w:t>
            </w:r>
          </w:p>
        </w:tc>
        <w:tc>
          <w:tcPr>
            <w:tcW w:w="430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新获证产品</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每个奖励1万元。</w:t>
            </w:r>
          </w:p>
        </w:tc>
        <w:tc>
          <w:tcPr>
            <w:tcW w:w="1769"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rPr>
            </w:pPr>
          </w:p>
        </w:tc>
        <w:tc>
          <w:tcPr>
            <w:tcW w:w="239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rPr>
            </w:pPr>
          </w:p>
        </w:tc>
        <w:tc>
          <w:tcPr>
            <w:tcW w:w="430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复查换证产品</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每个产品奖励0.1万元。</w:t>
            </w:r>
          </w:p>
        </w:tc>
        <w:tc>
          <w:tcPr>
            <w:tcW w:w="176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2399"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“绿色食品”认证</w:t>
            </w:r>
          </w:p>
        </w:tc>
        <w:tc>
          <w:tcPr>
            <w:tcW w:w="430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首次通过认证</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同一基地首个产品奖励3万元，后续同系列产品每个奖励0.5万元，不同系列的其他产品每个奖励1万元，不同基地分别计算。</w:t>
            </w:r>
          </w:p>
        </w:tc>
        <w:tc>
          <w:tcPr>
            <w:tcW w:w="1769"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执行同一绿色食品标准的为同一系列产品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rPr>
            </w:pPr>
          </w:p>
        </w:tc>
        <w:tc>
          <w:tcPr>
            <w:tcW w:w="239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430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续展认证</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每个产品奖励1万元，系列产品每个奖励0.2万元。</w:t>
            </w:r>
          </w:p>
        </w:tc>
        <w:tc>
          <w:tcPr>
            <w:tcW w:w="176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2399"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“有机产品”或“有机转换”认证（规模达到30亩以上且单一产品规模达到10亩以上的生产主体）</w:t>
            </w:r>
          </w:p>
        </w:tc>
        <w:tc>
          <w:tcPr>
            <w:tcW w:w="430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首次通过认证</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同一基地首个产品奖励2万元，后续产品每个奖励0.5万元，不同基地分别计算。</w:t>
            </w:r>
          </w:p>
        </w:tc>
        <w:tc>
          <w:tcPr>
            <w:tcW w:w="1769"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通过具有中国合格评定国家认可委员会（英文缩写 CNAS）有机产品认证资质的认证机构认定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239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430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“有机食品”复评</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首个产品奖励1万元，后续产品每个奖励0.3万元。</w:t>
            </w:r>
          </w:p>
        </w:tc>
        <w:tc>
          <w:tcPr>
            <w:tcW w:w="176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新获得农业农村部农产品地理标志登记的产品</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每个奖励10万元。</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trPr>
        <w:tc>
          <w:tcPr>
            <w:tcW w:w="690" w:type="dxa"/>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30</w:t>
            </w:r>
          </w:p>
        </w:tc>
        <w:tc>
          <w:tcPr>
            <w:tcW w:w="157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农业主体品牌培育</w:t>
            </w: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新增农产品注册商标</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每个奖励0.1万元。</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exact"/>
        </w:trPr>
        <w:tc>
          <w:tcPr>
            <w:tcW w:w="690" w:type="dxa"/>
            <w:vMerge w:val="restart"/>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31</w:t>
            </w:r>
          </w:p>
        </w:tc>
        <w:tc>
          <w:tcPr>
            <w:tcW w:w="1576"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农产品公用品牌建设</w:t>
            </w: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组织开展“丽水山耕”“天下龙泉·龙泉农师”“龙泉黑木耳”“龙泉金观音”“龙泉红”“龙泉绿”“龙泉灵芝”“龙泉蜜语”等公用品牌培育、管理、培训、宣传，以及农产品擂台赛、摄影大赛、茶王赛、食材品鉴、蔬菜节、水果节、包装设计大赛等相关品牌宣传和评比活动</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根据各级政府及部门任务清单及年度工作计划安排资金。</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推广使用“龙泉茄”包装箱（盒）</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每只补助1.5元，按每种植100株茄子补助30个包装箱计算。</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010" w:type="dxa"/>
            <w:gridSpan w:val="7"/>
            <w:vAlign w:val="center"/>
          </w:tcPr>
          <w:p>
            <w:pPr>
              <w:spacing w:line="600" w:lineRule="exact"/>
              <w:jc w:val="left"/>
              <w:rPr>
                <w:rFonts w:ascii="宋体 (正文)" w:hAnsi="宋体 (正文)" w:eastAsia="宋体 (正文)" w:cs="宋体 (正文)"/>
                <w:sz w:val="24"/>
              </w:rPr>
            </w:pPr>
            <w:r>
              <w:rPr>
                <w:rFonts w:hint="eastAsia" w:ascii="宋体 (正文)" w:hAnsi="宋体 (正文)" w:eastAsia="宋体 (正文)" w:cs="宋体 (正文)"/>
                <w:sz w:val="24"/>
              </w:rPr>
              <w:t>（三）农产品营销体系建设</w:t>
            </w:r>
          </w:p>
          <w:p>
            <w:pPr>
              <w:pStyle w:val="3"/>
              <w:widowControl/>
              <w:shd w:val="clear" w:color="auto" w:fill="FFFFFF"/>
              <w:spacing w:beforeAutospacing="0" w:afterAutospacing="0" w:line="320" w:lineRule="exact"/>
              <w:outlineLvl w:val="0"/>
              <w:rPr>
                <w:rFonts w:hint="default" w:ascii="宋体 (正文)" w:hAnsi="宋体 (正文)" w:eastAsia="宋体 (正文)" w:cs="宋体 (正文)"/>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exact"/>
        </w:trPr>
        <w:tc>
          <w:tcPr>
            <w:tcW w:w="690" w:type="dxa"/>
            <w:vMerge w:val="restart"/>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32</w:t>
            </w:r>
          </w:p>
        </w:tc>
        <w:tc>
          <w:tcPr>
            <w:tcW w:w="1576"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展示展销活动</w:t>
            </w: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组织举办的市域内农产品展示展销活动，丽水生态精品农博会、省农博会、省精品果蔬展销会、上海名特优农展会、中国国际茶博会、武夷山茶博会等各级政府组织的农产品线上线下展示展销</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根据各级政府及部门任务清单及年度工作计划安排资金。</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2399"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农业生产经营主体参展补贴</w:t>
            </w:r>
          </w:p>
        </w:tc>
        <w:tc>
          <w:tcPr>
            <w:tcW w:w="430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国外展会</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每家补助1万元。</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239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430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北京展销周、全国农交会等省外相关展会</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每家补助0.5万元。</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239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430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上海名特优新农产品展销会、中国国际茶博会等相关展会</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每家补助0.3万元。</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exac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239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430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浙江农业博览会新农都展销区、省精品果蔬展销会、丽水生态精品农博会、丽水新春农博会等省内展会</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每家补助0.2万元。</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2399"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农产品评比活动奖励</w:t>
            </w:r>
          </w:p>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430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“中茶杯”评比获特等奖</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每个奖励3万元。</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239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430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“国饮杯”特等奖、中国国际茶博会金奖、浙茶杯金奖以及全国其他优质产品评比金奖</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每个奖励1万元。</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239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430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HAnsi" w:hAnsiTheme="minorHAnsi" w:eastAsiaTheme="minorEastAsia" w:cstheme="minorBidi"/>
                <w:b w:val="0"/>
                <w:bCs w:val="0"/>
                <w:kern w:val="2"/>
                <w:sz w:val="21"/>
                <w:szCs w:val="24"/>
              </w:rPr>
              <w:t>省级相关农产品擂台赛擂主</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HAnsi" w:hAnsiTheme="minorHAnsi" w:eastAsiaTheme="minorEastAsia" w:cstheme="minorBidi"/>
                <w:b w:val="0"/>
                <w:bCs w:val="0"/>
                <w:kern w:val="2"/>
                <w:sz w:val="21"/>
                <w:szCs w:val="24"/>
              </w:rPr>
              <w:t>每个奖励1万元。</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239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430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省农博会等省级展会（含线上展会）优质产品金奖</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每个奖励0.5万元。</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239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4306" w:type="dxa"/>
            <w:tcBorders>
              <w:bottom w:val="single" w:color="auto" w:sz="4" w:space="0"/>
            </w:tcBorders>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丽水市优质农产品</w:t>
            </w:r>
          </w:p>
        </w:tc>
        <w:tc>
          <w:tcPr>
            <w:tcW w:w="3270" w:type="dxa"/>
            <w:gridSpan w:val="2"/>
            <w:tcBorders>
              <w:bottom w:val="single" w:color="auto" w:sz="4" w:space="0"/>
            </w:tcBorders>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一、二、三等奖，每个分别奖励0.3万元、0.2万元和0.1万元。</w:t>
            </w:r>
          </w:p>
        </w:tc>
        <w:tc>
          <w:tcPr>
            <w:tcW w:w="1769" w:type="dxa"/>
            <w:tcBorders>
              <w:bottom w:val="single" w:color="auto" w:sz="4" w:space="0"/>
            </w:tcBorders>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2399" w:type="dxa"/>
            <w:vMerge w:val="continue"/>
            <w:tcBorders>
              <w:bottom w:val="nil"/>
              <w:right w:val="single" w:color="auto" w:sz="4" w:space="0"/>
            </w:tcBorders>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4306" w:type="dxa"/>
            <w:tcBorders>
              <w:top w:val="single" w:color="auto" w:sz="4" w:space="0"/>
              <w:left w:val="single" w:color="auto" w:sz="4" w:space="0"/>
              <w:bottom w:val="single" w:color="auto" w:sz="4" w:space="0"/>
              <w:right w:val="single" w:color="auto" w:sz="4" w:space="0"/>
            </w:tcBorders>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龙泉市优质农产品</w:t>
            </w:r>
          </w:p>
        </w:tc>
        <w:tc>
          <w:tcPr>
            <w:tcW w:w="3270" w:type="dxa"/>
            <w:gridSpan w:val="2"/>
            <w:tcBorders>
              <w:top w:val="single" w:color="auto" w:sz="4" w:space="0"/>
              <w:left w:val="single" w:color="auto" w:sz="4" w:space="0"/>
              <w:bottom w:val="single" w:color="auto" w:sz="4" w:space="0"/>
              <w:right w:val="single" w:color="auto" w:sz="4" w:space="0"/>
            </w:tcBorders>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一、二、三等奖，每个分别奖励0.3万元、0.2万元和0.1万元。</w:t>
            </w:r>
          </w:p>
        </w:tc>
        <w:tc>
          <w:tcPr>
            <w:tcW w:w="1769" w:type="dxa"/>
            <w:tcBorders>
              <w:top w:val="single" w:color="auto" w:sz="4" w:space="0"/>
              <w:left w:val="single" w:color="auto" w:sz="4" w:space="0"/>
              <w:bottom w:val="single" w:color="auto" w:sz="4" w:space="0"/>
              <w:right w:val="single" w:color="auto" w:sz="4" w:space="0"/>
            </w:tcBorders>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690" w:type="dxa"/>
            <w:vMerge w:val="restart"/>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33</w:t>
            </w:r>
          </w:p>
        </w:tc>
        <w:tc>
          <w:tcPr>
            <w:tcW w:w="1576" w:type="dxa"/>
            <w:vMerge w:val="restart"/>
            <w:tcBorders>
              <w:right w:val="single" w:color="auto" w:sz="4" w:space="0"/>
            </w:tcBorders>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展示展销中心建设</w:t>
            </w:r>
          </w:p>
        </w:tc>
        <w:tc>
          <w:tcPr>
            <w:tcW w:w="6705" w:type="dxa"/>
            <w:gridSpan w:val="2"/>
            <w:tcBorders>
              <w:top w:val="single" w:color="auto" w:sz="4" w:space="0"/>
              <w:left w:val="single" w:color="auto" w:sz="4" w:space="0"/>
              <w:bottom w:val="single" w:color="auto" w:sz="4" w:space="0"/>
              <w:right w:val="single" w:color="auto" w:sz="4" w:space="0"/>
            </w:tcBorders>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到龙泉市外专业市场内新开设30平方米以上农产品营销门店</w:t>
            </w:r>
          </w:p>
        </w:tc>
        <w:tc>
          <w:tcPr>
            <w:tcW w:w="3270" w:type="dxa"/>
            <w:gridSpan w:val="2"/>
            <w:tcBorders>
              <w:top w:val="single" w:color="auto" w:sz="4" w:space="0"/>
              <w:left w:val="single" w:color="auto" w:sz="4" w:space="0"/>
              <w:bottom w:val="single" w:color="auto" w:sz="4" w:space="0"/>
              <w:right w:val="single" w:color="auto" w:sz="4" w:space="0"/>
            </w:tcBorders>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一次性补助5万元。</w:t>
            </w:r>
          </w:p>
        </w:tc>
        <w:tc>
          <w:tcPr>
            <w:tcW w:w="1769" w:type="dxa"/>
            <w:tcBorders>
              <w:top w:val="single" w:color="auto" w:sz="4" w:space="0"/>
              <w:left w:val="single" w:color="auto" w:sz="4" w:space="0"/>
              <w:bottom w:val="single" w:color="auto" w:sz="4" w:space="0"/>
              <w:right w:val="single" w:color="auto" w:sz="4" w:space="0"/>
            </w:tcBorders>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tcBorders>
              <w:right w:val="single" w:color="auto" w:sz="4" w:space="0"/>
            </w:tcBorders>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6705" w:type="dxa"/>
            <w:gridSpan w:val="2"/>
            <w:tcBorders>
              <w:top w:val="single" w:color="auto" w:sz="4" w:space="0"/>
              <w:left w:val="single" w:color="auto" w:sz="4" w:space="0"/>
              <w:bottom w:val="single" w:color="auto" w:sz="4" w:space="0"/>
              <w:right w:val="single" w:color="auto" w:sz="4" w:space="0"/>
            </w:tcBorders>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集中开展茶产业等产业文化街打造，对入驻的经营主体给予奖补</w:t>
            </w:r>
          </w:p>
        </w:tc>
        <w:tc>
          <w:tcPr>
            <w:tcW w:w="3270" w:type="dxa"/>
            <w:gridSpan w:val="2"/>
            <w:tcBorders>
              <w:top w:val="single" w:color="auto" w:sz="4" w:space="0"/>
              <w:left w:val="single" w:color="auto" w:sz="4" w:space="0"/>
              <w:bottom w:val="single" w:color="auto" w:sz="4" w:space="0"/>
              <w:right w:val="single" w:color="auto" w:sz="4" w:space="0"/>
            </w:tcBorders>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给予租金分年度补助，其中租期前两年租金全额补助，后三年每年补助一半租金。合同到期后续签并正常经营的，补助年度租金的50%。</w:t>
            </w:r>
          </w:p>
        </w:tc>
        <w:tc>
          <w:tcPr>
            <w:tcW w:w="1769" w:type="dxa"/>
            <w:tcBorders>
              <w:top w:val="single" w:color="auto" w:sz="4" w:space="0"/>
              <w:left w:val="single" w:color="auto" w:sz="4" w:space="0"/>
              <w:bottom w:val="single" w:color="auto" w:sz="4" w:space="0"/>
              <w:right w:val="single" w:color="auto" w:sz="4" w:space="0"/>
            </w:tcBorders>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exact"/>
        </w:trPr>
        <w:tc>
          <w:tcPr>
            <w:tcW w:w="690" w:type="dxa"/>
            <w:vMerge w:val="restart"/>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34</w:t>
            </w:r>
          </w:p>
        </w:tc>
        <w:tc>
          <w:tcPr>
            <w:tcW w:w="1576" w:type="dxa"/>
            <w:vMerge w:val="restart"/>
            <w:tcBorders>
              <w:right w:val="single" w:color="auto" w:sz="4" w:space="0"/>
            </w:tcBorders>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新营销模式推广</w:t>
            </w:r>
          </w:p>
        </w:tc>
        <w:tc>
          <w:tcPr>
            <w:tcW w:w="6705" w:type="dxa"/>
            <w:gridSpan w:val="2"/>
            <w:tcBorders>
              <w:top w:val="single" w:color="auto" w:sz="4" w:space="0"/>
              <w:left w:val="single" w:color="auto" w:sz="4" w:space="0"/>
              <w:bottom w:val="single" w:color="auto" w:sz="4" w:space="0"/>
              <w:right w:val="single" w:color="auto" w:sz="4" w:space="0"/>
            </w:tcBorders>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支持农业数字化、智慧化发展，鼓励主体通过新兴媒体平台和渠道开展农产品营销，进一步拓展销售渠道</w:t>
            </w:r>
          </w:p>
        </w:tc>
        <w:tc>
          <w:tcPr>
            <w:tcW w:w="3270" w:type="dxa"/>
            <w:gridSpan w:val="2"/>
            <w:tcBorders>
              <w:top w:val="single" w:color="auto" w:sz="4" w:space="0"/>
              <w:left w:val="single" w:color="auto" w:sz="4" w:space="0"/>
              <w:bottom w:val="single" w:color="auto" w:sz="4" w:space="0"/>
              <w:right w:val="single" w:color="auto" w:sz="4" w:space="0"/>
            </w:tcBorders>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根据各级政府及部门任务清单及年度工作计划安排资金。</w:t>
            </w:r>
          </w:p>
        </w:tc>
        <w:tc>
          <w:tcPr>
            <w:tcW w:w="1769" w:type="dxa"/>
            <w:tcBorders>
              <w:top w:val="single" w:color="auto" w:sz="4" w:space="0"/>
              <w:left w:val="single" w:color="auto" w:sz="4" w:space="0"/>
              <w:bottom w:val="single" w:color="auto" w:sz="4" w:space="0"/>
              <w:right w:val="single" w:color="auto" w:sz="4" w:space="0"/>
            </w:tcBorders>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6705" w:type="dxa"/>
            <w:gridSpan w:val="2"/>
            <w:tcBorders>
              <w:top w:val="single" w:color="auto" w:sz="4" w:space="0"/>
            </w:tcBorders>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鼓励支持主体依托浙江“网上农博”平台销售龙泉农产品，对参与市农业农村部门统一开展的“网上农博”营销活动的主体给予奖补</w:t>
            </w:r>
          </w:p>
        </w:tc>
        <w:tc>
          <w:tcPr>
            <w:tcW w:w="3270" w:type="dxa"/>
            <w:gridSpan w:val="2"/>
            <w:tcBorders>
              <w:top w:val="single" w:color="auto" w:sz="4" w:space="0"/>
            </w:tcBorders>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每家奖补0.2万元。</w:t>
            </w:r>
          </w:p>
        </w:tc>
        <w:tc>
          <w:tcPr>
            <w:tcW w:w="1769" w:type="dxa"/>
            <w:tcBorders>
              <w:top w:val="single" w:color="auto" w:sz="4" w:space="0"/>
            </w:tcBorders>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年度农产品电商销售额达到100万元、300万元、500万元、800万元及1500万元以上（含）的农业生产经营主体</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分别一次性奖补2万元、3万元、5万元、8万元、15万元。</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exact"/>
        </w:trPr>
        <w:tc>
          <w:tcPr>
            <w:tcW w:w="690" w:type="dxa"/>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35</w:t>
            </w:r>
          </w:p>
        </w:tc>
        <w:tc>
          <w:tcPr>
            <w:tcW w:w="157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营销户奖励</w:t>
            </w: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龙泉市茶叶、食（药）用菌、蔬菜等农产品营销户奖补</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按照农业产业年度计划及评选活动细则，每户给予1-5万元的奖励。</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trPr>
        <w:tc>
          <w:tcPr>
            <w:tcW w:w="14010" w:type="dxa"/>
            <w:gridSpan w:val="7"/>
            <w:vAlign w:val="center"/>
          </w:tcPr>
          <w:p>
            <w:pPr>
              <w:spacing w:line="600" w:lineRule="exact"/>
              <w:jc w:val="left"/>
              <w:rPr>
                <w:rFonts w:ascii="宋体 (正文)" w:hAnsi="宋体 (正文)" w:eastAsia="宋体 (正文)" w:cs="宋体 (正文)"/>
                <w:kern w:val="0"/>
                <w:sz w:val="24"/>
              </w:rPr>
            </w:pPr>
            <w:r>
              <w:rPr>
                <w:rFonts w:hint="eastAsia" w:ascii="宋体 (正文)" w:hAnsi="宋体 (正文)" w:eastAsia="宋体 (正文)" w:cs="宋体 (正文)"/>
                <w:kern w:val="0"/>
                <w:sz w:val="24"/>
              </w:rPr>
              <w:t>四、实施“双强”赋能工程</w:t>
            </w:r>
          </w:p>
          <w:p>
            <w:pPr>
              <w:pStyle w:val="3"/>
              <w:widowControl/>
              <w:shd w:val="clear" w:color="auto" w:fill="FFFFFF"/>
              <w:spacing w:beforeAutospacing="0" w:afterAutospacing="0" w:line="320" w:lineRule="exact"/>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010" w:type="dxa"/>
            <w:gridSpan w:val="7"/>
            <w:vAlign w:val="center"/>
          </w:tcPr>
          <w:p>
            <w:pPr>
              <w:pStyle w:val="3"/>
              <w:widowControl/>
              <w:shd w:val="clear" w:color="auto" w:fill="FFFFFF"/>
              <w:spacing w:beforeAutospacing="0" w:afterAutospacing="0" w:line="320" w:lineRule="exact"/>
              <w:outlineLvl w:val="0"/>
              <w:rPr>
                <w:rFonts w:hint="default" w:ascii="宋体 (正文)" w:hAnsi="宋体 (正文)" w:eastAsia="宋体 (正文)" w:cs="宋体 (正文)"/>
                <w:b w:val="0"/>
                <w:bCs w:val="0"/>
                <w:kern w:val="2"/>
                <w:sz w:val="24"/>
                <w:szCs w:val="24"/>
              </w:rPr>
            </w:pPr>
            <w:r>
              <w:rPr>
                <w:rFonts w:ascii="宋体 (正文)" w:hAnsi="宋体 (正文)" w:eastAsia="宋体 (正文)" w:cs="宋体 (正文)"/>
                <w:b w:val="0"/>
                <w:bCs w:val="0"/>
                <w:sz w:val="24"/>
                <w:szCs w:val="24"/>
              </w:rPr>
              <w:t>（一）科技强农提升建设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rPr>
        <w:tc>
          <w:tcPr>
            <w:tcW w:w="690" w:type="dxa"/>
            <w:vMerge w:val="restart"/>
            <w:vAlign w:val="center"/>
          </w:tcPr>
          <w:p>
            <w:pPr>
              <w:pStyle w:val="3"/>
              <w:widowControl/>
              <w:shd w:val="clear" w:color="auto" w:fill="FFFFFF"/>
              <w:spacing w:beforeAutospacing="0" w:afterAutospacing="0" w:line="320" w:lineRule="exact"/>
              <w:jc w:val="center"/>
              <w:outlineLvl w:val="0"/>
              <w:rPr>
                <w:rFonts w:hint="default" w:ascii="宋体 (正文)" w:hAnsi="宋体 (正文)" w:eastAsia="宋体 (正文)" w:cs="宋体 (正文)"/>
                <w:b w:val="0"/>
                <w:bCs w:val="0"/>
                <w:kern w:val="2"/>
                <w:sz w:val="24"/>
                <w:szCs w:val="24"/>
              </w:rPr>
            </w:pPr>
            <w:r>
              <w:rPr>
                <w:rFonts w:asciiTheme="minorEastAsia" w:hAnsiTheme="minorEastAsia" w:eastAsiaTheme="minorEastAsia" w:cstheme="minorEastAsia"/>
                <w:b w:val="0"/>
                <w:bCs w:val="0"/>
                <w:kern w:val="2"/>
                <w:sz w:val="21"/>
                <w:szCs w:val="21"/>
              </w:rPr>
              <w:t>36</w:t>
            </w:r>
          </w:p>
        </w:tc>
        <w:tc>
          <w:tcPr>
            <w:tcW w:w="1576" w:type="dxa"/>
            <w:vMerge w:val="restart"/>
            <w:vAlign w:val="center"/>
          </w:tcPr>
          <w:p>
            <w:pPr>
              <w:pStyle w:val="3"/>
              <w:widowControl/>
              <w:shd w:val="clear" w:color="auto" w:fill="FFFFFF"/>
              <w:spacing w:beforeAutospacing="0" w:afterAutospacing="0" w:line="320" w:lineRule="exact"/>
              <w:jc w:val="both"/>
              <w:outlineLvl w:val="0"/>
              <w:rPr>
                <w:rFonts w:hint="default"/>
                <w:b w:val="0"/>
                <w:bCs w:val="0"/>
              </w:rPr>
            </w:pPr>
            <w:r>
              <w:rPr>
                <w:rFonts w:asciiTheme="minorEastAsia" w:hAnsiTheme="minorEastAsia" w:eastAsiaTheme="minorEastAsia" w:cstheme="minorEastAsia"/>
                <w:b w:val="0"/>
                <w:bCs w:val="0"/>
                <w:kern w:val="2"/>
                <w:sz w:val="21"/>
                <w:szCs w:val="21"/>
              </w:rPr>
              <w:t>优良品种选育</w:t>
            </w: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b w:val="0"/>
                <w:bCs w:val="0"/>
              </w:rPr>
            </w:pPr>
            <w:r>
              <w:rPr>
                <w:rFonts w:asciiTheme="minorEastAsia" w:hAnsiTheme="minorEastAsia" w:eastAsiaTheme="minorEastAsia" w:cstheme="minorEastAsia"/>
                <w:b w:val="0"/>
                <w:bCs w:val="0"/>
                <w:kern w:val="2"/>
                <w:sz w:val="21"/>
                <w:szCs w:val="21"/>
              </w:rPr>
              <w:t>新建连片面积5亩以上茶叶、水果、中药材等良种繁育基地</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b w:val="0"/>
                <w:bCs w:val="0"/>
              </w:rPr>
            </w:pPr>
            <w:r>
              <w:rPr>
                <w:rFonts w:asciiTheme="minorEastAsia" w:hAnsiTheme="minorEastAsia" w:eastAsiaTheme="minorEastAsia" w:cstheme="minorEastAsia"/>
                <w:b w:val="0"/>
                <w:bCs w:val="0"/>
                <w:kern w:val="2"/>
                <w:sz w:val="21"/>
                <w:szCs w:val="21"/>
              </w:rPr>
              <w:t>每亩补助1万元，每个项目最高补助50万元。</w:t>
            </w:r>
          </w:p>
        </w:tc>
        <w:tc>
          <w:tcPr>
            <w:tcW w:w="1769" w:type="dxa"/>
            <w:vAlign w:val="center"/>
          </w:tcPr>
          <w:p>
            <w:pPr>
              <w:pStyle w:val="3"/>
              <w:widowControl/>
              <w:shd w:val="clear" w:color="auto" w:fill="FFFFFF"/>
              <w:spacing w:beforeAutospacing="0" w:afterAutospacing="0" w:line="320" w:lineRule="exact"/>
              <w:jc w:val="both"/>
              <w:outlineLvl w:val="0"/>
              <w:rPr>
                <w:rFonts w:hint="default"/>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农户推广栽种“龙泉茄”嫁接苗</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每株补助0.5元。</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690" w:type="dxa"/>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37</w:t>
            </w:r>
          </w:p>
        </w:tc>
        <w:tc>
          <w:tcPr>
            <w:tcW w:w="157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产业提升试验示范</w:t>
            </w: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各产业新品种、新技术、新工艺、新机械等研究试验示范及现场观摩活动</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补助投资额的50%，每个项目最高补助50万元。</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exact"/>
        </w:trPr>
        <w:tc>
          <w:tcPr>
            <w:tcW w:w="690" w:type="dxa"/>
            <w:vMerge w:val="restart"/>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38</w:t>
            </w:r>
          </w:p>
        </w:tc>
        <w:tc>
          <w:tcPr>
            <w:tcW w:w="1576"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绿色农业技术提升</w:t>
            </w: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农业生产废弃物资源化综合利用和无害化处置</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hint="default" w:asciiTheme="minorEastAsia" w:hAnsiTheme="minorEastAsia" w:eastAsiaTheme="minorEastAsia" w:cstheme="minorEastAsia"/>
                <w:b w:val="0"/>
                <w:bCs w:val="0"/>
                <w:kern w:val="2"/>
                <w:sz w:val="21"/>
                <w:szCs w:val="21"/>
              </w:rPr>
              <w:t>农药废弃包装物按包装瓶 6 元/公斤（塑料）、1.5 元/公斤（玻璃），包装袋 15 元/公斤进行回收</w:t>
            </w:r>
            <w:r>
              <w:rPr>
                <w:rFonts w:hint="eastAsia" w:asciiTheme="minorEastAsia" w:hAnsiTheme="minorEastAsia" w:eastAsiaTheme="minorEastAsia" w:cstheme="minorEastAsia"/>
                <w:b w:val="0"/>
                <w:bCs w:val="0"/>
                <w:kern w:val="2"/>
                <w:sz w:val="21"/>
                <w:szCs w:val="21"/>
                <w:lang w:val="en-US" w:eastAsia="zh-CN"/>
              </w:rPr>
              <w:t>补助</w:t>
            </w:r>
            <w:r>
              <w:rPr>
                <w:rFonts w:hint="default" w:asciiTheme="minorEastAsia" w:hAnsiTheme="minorEastAsia" w:eastAsiaTheme="minorEastAsia" w:cstheme="minorEastAsia"/>
                <w:b w:val="0"/>
                <w:bCs w:val="0"/>
                <w:kern w:val="2"/>
                <w:sz w:val="21"/>
                <w:szCs w:val="21"/>
              </w:rPr>
              <w:t>；肥料废弃包装物按照 1.2 元/公斤进行回收</w:t>
            </w:r>
            <w:r>
              <w:rPr>
                <w:rFonts w:hint="eastAsia" w:asciiTheme="minorEastAsia" w:hAnsiTheme="minorEastAsia" w:eastAsiaTheme="minorEastAsia" w:cstheme="minorEastAsia"/>
                <w:b w:val="0"/>
                <w:bCs w:val="0"/>
                <w:kern w:val="2"/>
                <w:sz w:val="21"/>
                <w:szCs w:val="21"/>
                <w:lang w:val="en-US" w:eastAsia="zh-CN"/>
              </w:rPr>
              <w:t>补助</w:t>
            </w:r>
            <w:r>
              <w:rPr>
                <w:rFonts w:hint="default" w:asciiTheme="minorEastAsia" w:hAnsiTheme="minorEastAsia" w:eastAsiaTheme="minorEastAsia" w:cstheme="minorEastAsia"/>
                <w:b w:val="0"/>
                <w:bCs w:val="0"/>
                <w:kern w:val="2"/>
                <w:sz w:val="21"/>
                <w:szCs w:val="21"/>
              </w:rPr>
              <w:t>。</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2399"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食用菌废菌棒综合利用</w:t>
            </w:r>
          </w:p>
        </w:tc>
        <w:tc>
          <w:tcPr>
            <w:tcW w:w="430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食用菌废菌棒收集点新购置破袋机和输送带等机械设备</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补助实际购置额的50%。</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对已列入中央、省农机购置补贴目录的农机，在享受上级农机购置补贴后，再按相应标准予以补足。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690" w:type="dxa"/>
            <w:vMerge w:val="continue"/>
            <w:vAlign w:val="center"/>
          </w:tcPr>
          <w:p>
            <w:pPr>
              <w:pStyle w:val="3"/>
              <w:widowControl/>
              <w:shd w:val="clear" w:color="auto" w:fill="FFFFFF"/>
              <w:spacing w:beforeAutospacing="0" w:afterAutospacing="0" w:line="320" w:lineRule="exact"/>
              <w:jc w:val="both"/>
              <w:outlineLvl w:val="0"/>
              <w:rPr>
                <w:rFonts w:hint="default"/>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rPr>
            </w:pPr>
          </w:p>
        </w:tc>
        <w:tc>
          <w:tcPr>
            <w:tcW w:w="239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430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废菌渣利用</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每吨补助20元。</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2399"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农作物秸秆资源化利用</w:t>
            </w:r>
          </w:p>
        </w:tc>
        <w:tc>
          <w:tcPr>
            <w:tcW w:w="4306" w:type="dxa"/>
            <w:vAlign w:val="center"/>
          </w:tcPr>
          <w:p>
            <w:pPr>
              <w:pStyle w:val="3"/>
              <w:widowControl/>
              <w:shd w:val="clear" w:color="auto" w:fill="FFFFFF"/>
              <w:spacing w:beforeAutospacing="0" w:afterAutospacing="0" w:line="320" w:lineRule="exact"/>
              <w:jc w:val="both"/>
              <w:outlineLvl w:val="0"/>
              <w:rPr>
                <w:rFonts w:hint="default"/>
                <w:b w:val="0"/>
                <w:bCs w:val="0"/>
              </w:rPr>
            </w:pPr>
            <w:r>
              <w:rPr>
                <w:rFonts w:asciiTheme="minorEastAsia" w:hAnsiTheme="minorEastAsia" w:eastAsiaTheme="minorEastAsia" w:cstheme="minorEastAsia"/>
                <w:b w:val="0"/>
                <w:bCs w:val="0"/>
                <w:kern w:val="2"/>
                <w:sz w:val="21"/>
                <w:szCs w:val="21"/>
              </w:rPr>
              <w:t>年收集农作物秸秆综合利用量达到300吨以上</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每个项目补助5万元。</w:t>
            </w:r>
          </w:p>
        </w:tc>
        <w:tc>
          <w:tcPr>
            <w:tcW w:w="1769"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239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430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有固定收储场地且年收集农作物秸秆综合利用量50吨以上</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每吨补助100元，每个项目最高补助5万元。</w:t>
            </w:r>
          </w:p>
        </w:tc>
        <w:tc>
          <w:tcPr>
            <w:tcW w:w="176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新型生物农药、综合防治等生态循环农业技术研究试验示范，杀虫灯、黄板等绿色防控技术提升设施采购及技术推广</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根据各级政府及部门任务清单及年度工作计划安排资金。</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绿色防控示范基地种植芝麻、菊科等显花蜜源植物</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每米补助8元。</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农田氮磷生态拦截沟渠系统建设及生态沟渠示范点运维管理</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根据各级政府及部门任务清单及年度工作计划安排资金。</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推广应用商品有机肥，一次性购买商品有机肥5吨以上且施用于龙泉辖区内的耕地(园地)以及土地开发、垦造耕地(水田、旱地)</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按商品有机肥采购价格的75%给予补助。</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trPr>
        <w:tc>
          <w:tcPr>
            <w:tcW w:w="690" w:type="dxa"/>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39</w:t>
            </w:r>
          </w:p>
        </w:tc>
        <w:tc>
          <w:tcPr>
            <w:tcW w:w="157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科技服务体系建设</w:t>
            </w: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农业农村重大项目前期、相关发展规划及标准编制、产业技术服务、技术培训、信息发布、生产技术规程制定等</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根据各级政府及部门任务清单及年度工作计划安排资金。</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trPr>
        <w:tc>
          <w:tcPr>
            <w:tcW w:w="690" w:type="dxa"/>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40</w:t>
            </w:r>
          </w:p>
        </w:tc>
        <w:tc>
          <w:tcPr>
            <w:tcW w:w="157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食用菌研究所提升建设</w:t>
            </w: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食用菌研究所相关试验、示范、研究及科技合作等</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根据各级政府及部门任务清单及年度工作计划安排资金。</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trPr>
        <w:tc>
          <w:tcPr>
            <w:tcW w:w="14010" w:type="dxa"/>
            <w:gridSpan w:val="7"/>
            <w:vAlign w:val="center"/>
          </w:tcPr>
          <w:p>
            <w:pPr>
              <w:pStyle w:val="3"/>
              <w:widowControl/>
              <w:shd w:val="clear" w:color="auto" w:fill="FFFFFF"/>
              <w:spacing w:beforeAutospacing="0" w:afterAutospacing="0" w:line="320" w:lineRule="exact"/>
              <w:outlineLvl w:val="0"/>
              <w:rPr>
                <w:rFonts w:hint="default" w:asciiTheme="minorEastAsia" w:hAnsiTheme="minorEastAsia" w:eastAsiaTheme="minorEastAsia" w:cstheme="minorEastAsia"/>
                <w:b w:val="0"/>
                <w:bCs w:val="0"/>
                <w:kern w:val="2"/>
                <w:sz w:val="21"/>
                <w:szCs w:val="21"/>
              </w:rPr>
            </w:pPr>
            <w:r>
              <w:rPr>
                <w:rFonts w:ascii="宋体 (正文)" w:hAnsi="宋体 (正文)" w:eastAsia="宋体 (正文)" w:cs="宋体 (正文)"/>
                <w:b w:val="0"/>
                <w:bCs w:val="0"/>
                <w:sz w:val="24"/>
                <w:szCs w:val="24"/>
              </w:rPr>
              <w:t>（二）机械强农提升建设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trPr>
        <w:tc>
          <w:tcPr>
            <w:tcW w:w="690" w:type="dxa"/>
            <w:vMerge w:val="restart"/>
            <w:vAlign w:val="center"/>
          </w:tcPr>
          <w:p>
            <w:pPr>
              <w:pStyle w:val="3"/>
              <w:widowControl/>
              <w:shd w:val="clear" w:color="auto" w:fill="FFFFFF"/>
              <w:spacing w:beforeAutospacing="0" w:afterAutospacing="0" w:line="320" w:lineRule="exact"/>
              <w:jc w:val="center"/>
              <w:outlineLvl w:val="0"/>
              <w:rPr>
                <w:rFonts w:hint="default" w:ascii="宋体 (正文)" w:hAnsi="宋体 (正文)" w:eastAsia="宋体 (正文)" w:cs="宋体 (正文)"/>
                <w:b w:val="0"/>
                <w:bCs w:val="0"/>
                <w:kern w:val="2"/>
                <w:sz w:val="24"/>
                <w:szCs w:val="24"/>
              </w:rPr>
            </w:pPr>
            <w:r>
              <w:rPr>
                <w:rFonts w:asciiTheme="minorEastAsia" w:hAnsiTheme="minorEastAsia" w:eastAsiaTheme="minorEastAsia" w:cstheme="minorEastAsia"/>
                <w:b w:val="0"/>
                <w:bCs w:val="0"/>
                <w:kern w:val="2"/>
                <w:sz w:val="21"/>
                <w:szCs w:val="21"/>
              </w:rPr>
              <w:t>41</w:t>
            </w:r>
          </w:p>
        </w:tc>
        <w:tc>
          <w:tcPr>
            <w:tcW w:w="1576" w:type="dxa"/>
            <w:vMerge w:val="restart"/>
            <w:vAlign w:val="center"/>
          </w:tcPr>
          <w:p>
            <w:pPr>
              <w:pStyle w:val="3"/>
              <w:widowControl/>
              <w:shd w:val="clear" w:color="auto" w:fill="FFFFFF"/>
              <w:spacing w:beforeAutospacing="0" w:afterAutospacing="0" w:line="320" w:lineRule="exact"/>
              <w:jc w:val="both"/>
              <w:outlineLvl w:val="0"/>
              <w:rPr>
                <w:rFonts w:hint="default"/>
                <w:b w:val="0"/>
                <w:bCs w:val="0"/>
              </w:rPr>
            </w:pPr>
            <w:r>
              <w:rPr>
                <w:rFonts w:asciiTheme="minorEastAsia" w:hAnsiTheme="minorEastAsia" w:eastAsiaTheme="minorEastAsia" w:cstheme="minorEastAsia"/>
                <w:b w:val="0"/>
                <w:bCs w:val="0"/>
                <w:kern w:val="2"/>
                <w:sz w:val="21"/>
                <w:szCs w:val="21"/>
              </w:rPr>
              <w:t>农业“机器换人”高质量发展</w:t>
            </w: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b w:val="0"/>
                <w:bCs w:val="0"/>
              </w:rPr>
            </w:pPr>
            <w:r>
              <w:rPr>
                <w:rFonts w:asciiTheme="minorEastAsia" w:hAnsiTheme="minorEastAsia" w:eastAsiaTheme="minorEastAsia" w:cstheme="minorEastAsia"/>
                <w:b w:val="0"/>
                <w:bCs w:val="0"/>
                <w:kern w:val="2"/>
                <w:sz w:val="21"/>
                <w:szCs w:val="21"/>
              </w:rPr>
              <w:t>农业“机器换人”高质量发展“一县三基地”创建</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b w:val="0"/>
                <w:bCs w:val="0"/>
              </w:rPr>
            </w:pPr>
            <w:r>
              <w:rPr>
                <w:rFonts w:asciiTheme="minorEastAsia" w:hAnsiTheme="minorEastAsia" w:eastAsiaTheme="minorEastAsia" w:cstheme="minorEastAsia"/>
                <w:b w:val="0"/>
                <w:bCs w:val="0"/>
                <w:kern w:val="2"/>
                <w:sz w:val="21"/>
                <w:szCs w:val="21"/>
              </w:rPr>
              <w:t>根据各级政府及部门任务清单及年度工作计划安排资金。</w:t>
            </w:r>
          </w:p>
        </w:tc>
        <w:tc>
          <w:tcPr>
            <w:tcW w:w="1769" w:type="dxa"/>
            <w:vAlign w:val="center"/>
          </w:tcPr>
          <w:p>
            <w:pPr>
              <w:pStyle w:val="3"/>
              <w:widowControl/>
              <w:shd w:val="clear" w:color="auto" w:fill="FFFFFF"/>
              <w:spacing w:beforeAutospacing="0" w:afterAutospacing="0" w:line="320" w:lineRule="exact"/>
              <w:jc w:val="both"/>
              <w:outlineLvl w:val="0"/>
              <w:rPr>
                <w:rFonts w:hint="default"/>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新认定为农机服务中心、全程机械化应用基地、农机创新试验基地</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每家奖励1万元。</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690" w:type="dxa"/>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42</w:t>
            </w:r>
          </w:p>
        </w:tc>
        <w:tc>
          <w:tcPr>
            <w:tcW w:w="157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肥水一体化设施提升</w:t>
            </w: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新建连片肥水一体化设施面积10亩以上的蔬菜、中药材等示范基地，或面积30亩以上茶叶、水果等示范基地</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按中介机构结算审核（审计）补助投资额的50%，每个项目最高补助50万元。</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trPr>
        <w:tc>
          <w:tcPr>
            <w:tcW w:w="690" w:type="dxa"/>
            <w:vMerge w:val="restart"/>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43</w:t>
            </w:r>
          </w:p>
        </w:tc>
        <w:tc>
          <w:tcPr>
            <w:tcW w:w="1576"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农机购置补贴</w:t>
            </w: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新建单条100米以上山地单轨轨道</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每米再补助30元。</w:t>
            </w:r>
          </w:p>
        </w:tc>
        <w:tc>
          <w:tcPr>
            <w:tcW w:w="1769"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对已列入中央、省农机购置补贴目录的农机，在享受上级农机购置补贴后，再给予相应补助。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新购置4行及以上手扶步进式水稻插秧机</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每台再补助1500元。</w:t>
            </w:r>
          </w:p>
        </w:tc>
        <w:tc>
          <w:tcPr>
            <w:tcW w:w="176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exac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2399"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新购置多旋翼植保无人驾驶航空器（植保无人机），按药液箱额定容量给予补助</w:t>
            </w:r>
          </w:p>
        </w:tc>
        <w:tc>
          <w:tcPr>
            <w:tcW w:w="4306" w:type="dxa"/>
            <w:vAlign w:val="center"/>
          </w:tcPr>
          <w:p>
            <w:pPr>
              <w:pStyle w:val="3"/>
              <w:widowControl/>
              <w:shd w:val="clear" w:color="auto" w:fill="FFFFFF"/>
              <w:spacing w:beforeAutospacing="0" w:afterAutospacing="0" w:line="320" w:lineRule="exact"/>
              <w:jc w:val="both"/>
              <w:outlineLvl w:val="0"/>
              <w:rPr>
                <w:rFonts w:hint="default"/>
                <w:b w:val="0"/>
                <w:bCs w:val="0"/>
              </w:rPr>
            </w:pPr>
            <w:r>
              <w:rPr>
                <w:rFonts w:asciiTheme="minorEastAsia" w:hAnsiTheme="minorEastAsia" w:eastAsiaTheme="minorEastAsia" w:cstheme="minorEastAsia"/>
                <w:b w:val="0"/>
                <w:bCs w:val="0"/>
                <w:kern w:val="2"/>
                <w:sz w:val="21"/>
                <w:szCs w:val="21"/>
              </w:rPr>
              <w:t>10L及以上20L以下</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每台再补助4000元。</w:t>
            </w:r>
          </w:p>
        </w:tc>
        <w:tc>
          <w:tcPr>
            <w:tcW w:w="176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239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430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20L及以上30L以下</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每台再补助6000元。</w:t>
            </w:r>
          </w:p>
        </w:tc>
        <w:tc>
          <w:tcPr>
            <w:tcW w:w="176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239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430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30L及以上</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每台再补助8000元。</w:t>
            </w:r>
          </w:p>
        </w:tc>
        <w:tc>
          <w:tcPr>
            <w:tcW w:w="176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2399" w:type="dxa"/>
            <w:vMerge w:val="restart"/>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新采购茶叶生产、加工的机械总额达到5万元以上</w:t>
            </w:r>
          </w:p>
        </w:tc>
        <w:tc>
          <w:tcPr>
            <w:tcW w:w="430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未列入中央、省级农机购置补贴目录的</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按实际购置额的50％补助。</w:t>
            </w:r>
          </w:p>
        </w:tc>
        <w:tc>
          <w:tcPr>
            <w:tcW w:w="176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239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430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已列入中央、省级农机购置补贴目录</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补足到实际购置额的50%。</w:t>
            </w:r>
          </w:p>
        </w:tc>
        <w:tc>
          <w:tcPr>
            <w:tcW w:w="1769"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trPr>
        <w:tc>
          <w:tcPr>
            <w:tcW w:w="690" w:type="dxa"/>
            <w:vAlign w:val="center"/>
          </w:tcPr>
          <w:p>
            <w:pPr>
              <w:pStyle w:val="3"/>
              <w:widowControl/>
              <w:shd w:val="clear" w:color="auto" w:fill="FFFFFF"/>
              <w:spacing w:beforeAutospacing="0" w:afterAutospacing="0" w:line="320" w:lineRule="exact"/>
              <w:jc w:val="center"/>
              <w:outlineLvl w:val="0"/>
              <w:rPr>
                <w:rFonts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44</w:t>
            </w:r>
          </w:p>
        </w:tc>
        <w:tc>
          <w:tcPr>
            <w:tcW w:w="1576" w:type="dxa"/>
            <w:vAlign w:val="center"/>
          </w:tcPr>
          <w:p>
            <w:pPr>
              <w:pStyle w:val="3"/>
              <w:widowControl/>
              <w:shd w:val="clear" w:color="auto" w:fill="FFFFFF"/>
              <w:spacing w:beforeAutospacing="0" w:afterAutospacing="0" w:line="320" w:lineRule="exact"/>
              <w:jc w:val="center"/>
              <w:outlineLvl w:val="0"/>
              <w:rPr>
                <w:rFonts w:hint="eastAsia" w:asciiTheme="minorEastAsia" w:hAnsiTheme="minorEastAsia" w:eastAsiaTheme="minorEastAsia" w:cstheme="minorEastAsia"/>
                <w:b w:val="0"/>
                <w:bCs w:val="0"/>
                <w:kern w:val="2"/>
                <w:sz w:val="21"/>
                <w:szCs w:val="21"/>
                <w:lang w:val="en-US" w:eastAsia="zh-CN"/>
              </w:rPr>
            </w:pPr>
            <w:r>
              <w:rPr>
                <w:rFonts w:hint="eastAsia" w:asciiTheme="minorEastAsia" w:hAnsiTheme="minorEastAsia" w:eastAsiaTheme="minorEastAsia" w:cstheme="minorEastAsia"/>
                <w:b w:val="0"/>
                <w:bCs w:val="0"/>
                <w:kern w:val="2"/>
                <w:sz w:val="21"/>
                <w:szCs w:val="21"/>
                <w:lang w:val="en-US" w:eastAsia="zh-CN"/>
              </w:rPr>
              <w:t>推广黑木耳适宜机械设备</w:t>
            </w:r>
          </w:p>
        </w:tc>
        <w:tc>
          <w:tcPr>
            <w:tcW w:w="6705" w:type="dxa"/>
            <w:gridSpan w:val="2"/>
            <w:vAlign w:val="center"/>
          </w:tcPr>
          <w:p>
            <w:pPr>
              <w:pStyle w:val="3"/>
              <w:widowControl/>
              <w:shd w:val="clear" w:color="auto" w:fill="FFFFFF"/>
              <w:spacing w:beforeAutospacing="0" w:afterAutospacing="0" w:line="320" w:lineRule="exact"/>
              <w:jc w:val="left"/>
              <w:outlineLvl w:val="0"/>
              <w:rPr>
                <w:rFonts w:hint="eastAsia" w:asciiTheme="minorEastAsia" w:hAnsiTheme="minorEastAsia" w:eastAsiaTheme="minorEastAsia" w:cstheme="minorEastAsia"/>
                <w:b w:val="0"/>
                <w:bCs w:val="0"/>
                <w:kern w:val="2"/>
                <w:sz w:val="21"/>
                <w:szCs w:val="21"/>
                <w:lang w:val="en-US" w:eastAsia="zh-CN"/>
              </w:rPr>
            </w:pPr>
            <w:r>
              <w:rPr>
                <w:rFonts w:hint="eastAsia" w:asciiTheme="minorEastAsia" w:hAnsiTheme="minorEastAsia" w:eastAsiaTheme="minorEastAsia" w:cstheme="minorEastAsia"/>
                <w:b w:val="0"/>
                <w:bCs w:val="0"/>
                <w:kern w:val="2"/>
                <w:sz w:val="21"/>
                <w:szCs w:val="21"/>
                <w:lang w:val="en-US" w:eastAsia="zh-CN"/>
              </w:rPr>
              <w:t>新购置未列入中央、省级农机购置补贴机具目录，列入主管部门年度推广计划的全自动/半自动新型实用机械设备</w:t>
            </w:r>
          </w:p>
        </w:tc>
        <w:tc>
          <w:tcPr>
            <w:tcW w:w="3270" w:type="dxa"/>
            <w:gridSpan w:val="2"/>
            <w:vAlign w:val="center"/>
          </w:tcPr>
          <w:p>
            <w:pPr>
              <w:pStyle w:val="3"/>
              <w:widowControl/>
              <w:shd w:val="clear" w:color="auto" w:fill="FFFFFF"/>
              <w:spacing w:beforeAutospacing="0" w:afterAutospacing="0" w:line="320" w:lineRule="exact"/>
              <w:jc w:val="left"/>
              <w:outlineLvl w:val="0"/>
              <w:rPr>
                <w:rFonts w:hint="eastAsia" w:asciiTheme="minorEastAsia" w:hAnsiTheme="minorEastAsia" w:eastAsiaTheme="minorEastAsia" w:cstheme="minorEastAsia"/>
                <w:b w:val="0"/>
                <w:bCs w:val="0"/>
                <w:kern w:val="2"/>
                <w:sz w:val="21"/>
                <w:szCs w:val="21"/>
                <w:lang w:val="en-US" w:eastAsia="zh-CN"/>
              </w:rPr>
            </w:pPr>
            <w:r>
              <w:rPr>
                <w:rFonts w:hint="eastAsia" w:asciiTheme="minorEastAsia" w:hAnsiTheme="minorEastAsia" w:eastAsiaTheme="minorEastAsia" w:cstheme="minorEastAsia"/>
                <w:b w:val="0"/>
                <w:bCs w:val="0"/>
                <w:kern w:val="2"/>
                <w:sz w:val="21"/>
                <w:szCs w:val="21"/>
                <w:lang w:val="en-US" w:eastAsia="zh-CN"/>
              </w:rPr>
              <w:t>补助购置额的30%，每个主体每年最多补助10万元。</w:t>
            </w:r>
          </w:p>
        </w:tc>
        <w:tc>
          <w:tcPr>
            <w:tcW w:w="1769" w:type="dxa"/>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lang w:val="en-US" w:eastAsia="zh-CN"/>
              </w:rPr>
            </w:pPr>
            <w:r>
              <w:rPr>
                <w:rFonts w:hint="eastAsia" w:asciiTheme="minorEastAsia" w:hAnsiTheme="minorEastAsia" w:eastAsiaTheme="minorEastAsia" w:cstheme="minorEastAsia"/>
                <w:b w:val="0"/>
                <w:bCs w:val="0"/>
                <w:kern w:val="2"/>
                <w:sz w:val="21"/>
                <w:szCs w:val="21"/>
                <w:lang w:val="en-US" w:eastAsia="zh-CN"/>
              </w:rPr>
              <w:t>农业农村部门根据产业发展需求提出年度推广计划清单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trPr>
        <w:tc>
          <w:tcPr>
            <w:tcW w:w="690" w:type="dxa"/>
            <w:vAlign w:val="center"/>
          </w:tcPr>
          <w:p>
            <w:pPr>
              <w:pStyle w:val="3"/>
              <w:widowControl/>
              <w:shd w:val="clear" w:color="auto" w:fill="FFFFFF"/>
              <w:spacing w:beforeAutospacing="0" w:afterAutospacing="0" w:line="320" w:lineRule="exact"/>
              <w:jc w:val="center"/>
              <w:outlineLvl w:val="0"/>
              <w:rPr>
                <w:rFonts w:hint="eastAsia" w:asciiTheme="minorEastAsia" w:hAnsiTheme="minorEastAsia" w:eastAsiaTheme="minorEastAsia" w:cstheme="minorEastAsia"/>
                <w:b w:val="0"/>
                <w:bCs w:val="0"/>
                <w:kern w:val="2"/>
                <w:sz w:val="21"/>
                <w:szCs w:val="21"/>
                <w:lang w:eastAsia="zh-CN"/>
              </w:rPr>
            </w:pPr>
            <w:bookmarkStart w:id="4" w:name="OLE_LINK1"/>
            <w:r>
              <w:rPr>
                <w:rFonts w:asciiTheme="minorEastAsia" w:hAnsiTheme="minorEastAsia" w:eastAsiaTheme="minorEastAsia" w:cstheme="minorEastAsia"/>
                <w:b w:val="0"/>
                <w:bCs w:val="0"/>
                <w:kern w:val="2"/>
                <w:sz w:val="21"/>
                <w:szCs w:val="21"/>
              </w:rPr>
              <w:t>4</w:t>
            </w:r>
            <w:bookmarkEnd w:id="4"/>
            <w:r>
              <w:rPr>
                <w:rFonts w:hint="eastAsia" w:asciiTheme="minorEastAsia" w:hAnsiTheme="minorEastAsia" w:eastAsiaTheme="minorEastAsia" w:cstheme="minorEastAsia"/>
                <w:b w:val="0"/>
                <w:bCs w:val="0"/>
                <w:kern w:val="2"/>
                <w:sz w:val="21"/>
                <w:szCs w:val="21"/>
                <w:lang w:val="en-US" w:eastAsia="zh-CN"/>
              </w:rPr>
              <w:t>5</w:t>
            </w:r>
          </w:p>
        </w:tc>
        <w:tc>
          <w:tcPr>
            <w:tcW w:w="157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农事服务中心建设</w:t>
            </w: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按标准新建农事服务中心，鼓励农事服务中心与产业基地、休闲农业、农耕文化、科普教育等融合发展</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给予相应补助，具体补助办法由农业农村局会同有关部门另行制定。</w:t>
            </w:r>
          </w:p>
        </w:tc>
        <w:tc>
          <w:tcPr>
            <w:tcW w:w="1769" w:type="dxa"/>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exact"/>
        </w:trPr>
        <w:tc>
          <w:tcPr>
            <w:tcW w:w="14010" w:type="dxa"/>
            <w:gridSpan w:val="7"/>
            <w:vAlign w:val="center"/>
          </w:tcPr>
          <w:p>
            <w:pPr>
              <w:spacing w:line="600" w:lineRule="exact"/>
              <w:jc w:val="left"/>
              <w:rPr>
                <w:rFonts w:ascii="宋体 (正文)" w:hAnsi="宋体 (正文)" w:eastAsia="宋体 (正文)" w:cs="宋体 (正文)"/>
                <w:kern w:val="0"/>
                <w:sz w:val="24"/>
              </w:rPr>
            </w:pPr>
            <w:r>
              <w:rPr>
                <w:rFonts w:hint="eastAsia" w:ascii="宋体 (正文)" w:hAnsi="宋体 (正文)" w:eastAsia="宋体 (正文)" w:cs="宋体 (正文)"/>
                <w:kern w:val="0"/>
                <w:sz w:val="24"/>
              </w:rPr>
              <w:t>五、实施功能拓展工程</w:t>
            </w:r>
          </w:p>
          <w:p>
            <w:pPr>
              <w:pStyle w:val="3"/>
              <w:widowControl/>
              <w:shd w:val="clear" w:color="auto" w:fill="FFFFFF"/>
              <w:spacing w:beforeAutospacing="0" w:afterAutospacing="0" w:line="320" w:lineRule="exact"/>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trPr>
        <w:tc>
          <w:tcPr>
            <w:tcW w:w="690" w:type="dxa"/>
            <w:vMerge w:val="restart"/>
            <w:vAlign w:val="center"/>
          </w:tcPr>
          <w:p>
            <w:pPr>
              <w:pStyle w:val="3"/>
              <w:widowControl/>
              <w:shd w:val="clear" w:color="auto" w:fill="FFFFFF"/>
              <w:spacing w:beforeAutospacing="0" w:afterAutospacing="0" w:line="320" w:lineRule="exact"/>
              <w:jc w:val="center"/>
              <w:outlineLvl w:val="0"/>
              <w:rPr>
                <w:rFonts w:hint="eastAsia" w:ascii="宋体 (正文)" w:hAnsi="宋体 (正文)" w:cs="宋体 (正文)" w:eastAsiaTheme="minorEastAsia"/>
                <w:b w:val="0"/>
                <w:bCs w:val="0"/>
                <w:kern w:val="2"/>
                <w:sz w:val="24"/>
                <w:szCs w:val="24"/>
                <w:lang w:eastAsia="zh-CN"/>
              </w:rPr>
            </w:pPr>
            <w:r>
              <w:rPr>
                <w:rFonts w:asciiTheme="minorEastAsia" w:hAnsiTheme="minorEastAsia" w:eastAsiaTheme="minorEastAsia" w:cstheme="minorEastAsia"/>
                <w:b w:val="0"/>
                <w:bCs w:val="0"/>
                <w:kern w:val="2"/>
                <w:sz w:val="21"/>
                <w:szCs w:val="21"/>
              </w:rPr>
              <w:t>4</w:t>
            </w:r>
            <w:r>
              <w:rPr>
                <w:rFonts w:hint="eastAsia" w:asciiTheme="minorEastAsia" w:hAnsiTheme="minorEastAsia" w:eastAsiaTheme="minorEastAsia" w:cstheme="minorEastAsia"/>
                <w:b w:val="0"/>
                <w:bCs w:val="0"/>
                <w:kern w:val="2"/>
                <w:sz w:val="21"/>
                <w:szCs w:val="21"/>
                <w:lang w:val="en-US" w:eastAsia="zh-CN"/>
              </w:rPr>
              <w:t>6</w:t>
            </w:r>
          </w:p>
        </w:tc>
        <w:tc>
          <w:tcPr>
            <w:tcW w:w="1576" w:type="dxa"/>
            <w:vMerge w:val="restart"/>
            <w:vAlign w:val="center"/>
          </w:tcPr>
          <w:p>
            <w:pPr>
              <w:pStyle w:val="3"/>
              <w:widowControl/>
              <w:shd w:val="clear" w:color="auto" w:fill="FFFFFF"/>
              <w:spacing w:beforeAutospacing="0" w:afterAutospacing="0" w:line="320" w:lineRule="exact"/>
              <w:jc w:val="both"/>
              <w:outlineLvl w:val="0"/>
              <w:rPr>
                <w:rFonts w:hint="default"/>
                <w:b w:val="0"/>
                <w:bCs w:val="0"/>
              </w:rPr>
            </w:pPr>
            <w:r>
              <w:rPr>
                <w:rFonts w:asciiTheme="minorEastAsia" w:hAnsiTheme="minorEastAsia" w:eastAsiaTheme="minorEastAsia" w:cstheme="minorEastAsia"/>
                <w:b w:val="0"/>
                <w:bCs w:val="0"/>
                <w:kern w:val="2"/>
                <w:sz w:val="21"/>
                <w:szCs w:val="21"/>
              </w:rPr>
              <w:t>休闲农业主体培育</w:t>
            </w: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b w:val="0"/>
                <w:bCs w:val="0"/>
              </w:rPr>
            </w:pPr>
            <w:r>
              <w:rPr>
                <w:rFonts w:asciiTheme="minorEastAsia" w:hAnsiTheme="minorEastAsia" w:eastAsiaTheme="minorEastAsia" w:cstheme="minorEastAsia"/>
                <w:b w:val="0"/>
                <w:bCs w:val="0"/>
                <w:kern w:val="2"/>
                <w:sz w:val="21"/>
                <w:szCs w:val="21"/>
              </w:rPr>
              <w:t>新获国家级、省级休闲农业与乡村旅游示范点</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b w:val="0"/>
                <w:bCs w:val="0"/>
              </w:rPr>
            </w:pPr>
            <w:r>
              <w:rPr>
                <w:rFonts w:asciiTheme="minorEastAsia" w:hAnsiTheme="minorEastAsia" w:eastAsiaTheme="minorEastAsia" w:cstheme="minorEastAsia"/>
                <w:b w:val="0"/>
                <w:bCs w:val="0"/>
                <w:kern w:val="2"/>
                <w:sz w:val="21"/>
                <w:szCs w:val="21"/>
              </w:rPr>
              <w:t>每家分别一次性奖励10万元、5万元。</w:t>
            </w:r>
          </w:p>
        </w:tc>
        <w:tc>
          <w:tcPr>
            <w:tcW w:w="1769" w:type="dxa"/>
            <w:vAlign w:val="center"/>
          </w:tcPr>
          <w:p>
            <w:pPr>
              <w:pStyle w:val="3"/>
              <w:widowControl/>
              <w:shd w:val="clear" w:color="auto" w:fill="FFFFFF"/>
              <w:spacing w:beforeAutospacing="0" w:afterAutospacing="0" w:line="320" w:lineRule="exact"/>
              <w:jc w:val="both"/>
              <w:outlineLvl w:val="0"/>
              <w:rPr>
                <w:rFonts w:hint="default"/>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690" w:type="dxa"/>
            <w:vMerge w:val="continue"/>
            <w:vAlign w:val="center"/>
          </w:tcPr>
          <w:p>
            <w:pPr>
              <w:pStyle w:val="3"/>
              <w:widowControl/>
              <w:shd w:val="clear" w:color="auto" w:fill="FFFFFF"/>
              <w:spacing w:beforeAutospacing="0" w:afterAutospacing="0" w:line="320" w:lineRule="exact"/>
              <w:jc w:val="center"/>
              <w:outlineLvl w:val="0"/>
              <w:rPr>
                <w:rFonts w:hint="default" w:asciiTheme="minorEastAsia" w:hAnsiTheme="minorEastAsia" w:eastAsiaTheme="minorEastAsia" w:cstheme="minorEastAsia"/>
                <w:b w:val="0"/>
                <w:bCs w:val="0"/>
                <w:kern w:val="2"/>
                <w:sz w:val="21"/>
                <w:szCs w:val="21"/>
              </w:rPr>
            </w:pPr>
          </w:p>
        </w:tc>
        <w:tc>
          <w:tcPr>
            <w:tcW w:w="1576" w:type="dxa"/>
            <w:vMerge w:val="continue"/>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新获国家三、四、五星级休闲农业与乡村旅游示范企业</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每家分别一次性奖励3万元、5万元、8万元。</w:t>
            </w:r>
          </w:p>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trPr>
        <w:tc>
          <w:tcPr>
            <w:tcW w:w="690" w:type="dxa"/>
            <w:vAlign w:val="center"/>
          </w:tcPr>
          <w:p>
            <w:pPr>
              <w:pStyle w:val="3"/>
              <w:widowControl/>
              <w:shd w:val="clear" w:color="auto" w:fill="FFFFFF"/>
              <w:spacing w:beforeAutospacing="0" w:afterAutospacing="0" w:line="320" w:lineRule="exact"/>
              <w:jc w:val="center"/>
              <w:outlineLvl w:val="0"/>
              <w:rPr>
                <w:rFonts w:hint="eastAsia" w:asciiTheme="minorEastAsia" w:hAnsiTheme="minorEastAsia" w:eastAsiaTheme="minorEastAsia" w:cstheme="minorEastAsia"/>
                <w:b w:val="0"/>
                <w:bCs w:val="0"/>
                <w:kern w:val="2"/>
                <w:sz w:val="21"/>
                <w:szCs w:val="21"/>
                <w:lang w:eastAsia="zh-CN"/>
              </w:rPr>
            </w:pPr>
            <w:r>
              <w:rPr>
                <w:rFonts w:asciiTheme="minorEastAsia" w:hAnsiTheme="minorEastAsia" w:eastAsiaTheme="minorEastAsia" w:cstheme="minorEastAsia"/>
                <w:b w:val="0"/>
                <w:bCs w:val="0"/>
                <w:kern w:val="2"/>
                <w:sz w:val="21"/>
                <w:szCs w:val="21"/>
              </w:rPr>
              <w:t>4</w:t>
            </w:r>
            <w:r>
              <w:rPr>
                <w:rFonts w:hint="eastAsia" w:asciiTheme="minorEastAsia" w:hAnsiTheme="minorEastAsia" w:eastAsiaTheme="minorEastAsia" w:cstheme="minorEastAsia"/>
                <w:b w:val="0"/>
                <w:bCs w:val="0"/>
                <w:kern w:val="2"/>
                <w:sz w:val="21"/>
                <w:szCs w:val="21"/>
                <w:lang w:val="en-US" w:eastAsia="zh-CN"/>
              </w:rPr>
              <w:t>7</w:t>
            </w:r>
          </w:p>
        </w:tc>
        <w:tc>
          <w:tcPr>
            <w:tcW w:w="157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乡村休闲旅游节气节庆活动</w:t>
            </w: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荣获丽水市二十四节气节庆等活动一类、二类、三类、优胜等次</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分别一次性给予每场20万元、10万元、5万元、2万元奖补。</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exact"/>
        </w:trPr>
        <w:tc>
          <w:tcPr>
            <w:tcW w:w="690" w:type="dxa"/>
            <w:vAlign w:val="center"/>
          </w:tcPr>
          <w:p>
            <w:pPr>
              <w:pStyle w:val="3"/>
              <w:widowControl/>
              <w:shd w:val="clear" w:color="auto" w:fill="FFFFFF"/>
              <w:spacing w:beforeAutospacing="0" w:afterAutospacing="0" w:line="320" w:lineRule="exact"/>
              <w:jc w:val="center"/>
              <w:outlineLvl w:val="0"/>
              <w:rPr>
                <w:rFonts w:hint="eastAsia" w:asciiTheme="minorEastAsia" w:hAnsiTheme="minorEastAsia" w:eastAsiaTheme="minorEastAsia" w:cstheme="minorEastAsia"/>
                <w:b w:val="0"/>
                <w:bCs w:val="0"/>
                <w:kern w:val="2"/>
                <w:sz w:val="21"/>
                <w:szCs w:val="21"/>
                <w:lang w:eastAsia="zh-CN"/>
              </w:rPr>
            </w:pPr>
            <w:r>
              <w:rPr>
                <w:rFonts w:asciiTheme="minorEastAsia" w:hAnsiTheme="minorEastAsia" w:eastAsiaTheme="minorEastAsia" w:cstheme="minorEastAsia"/>
                <w:b w:val="0"/>
                <w:bCs w:val="0"/>
                <w:kern w:val="2"/>
                <w:sz w:val="21"/>
                <w:szCs w:val="21"/>
              </w:rPr>
              <w:t>4</w:t>
            </w:r>
            <w:r>
              <w:rPr>
                <w:rFonts w:hint="eastAsia" w:asciiTheme="minorEastAsia" w:hAnsiTheme="minorEastAsia" w:eastAsiaTheme="minorEastAsia" w:cstheme="minorEastAsia"/>
                <w:b w:val="0"/>
                <w:bCs w:val="0"/>
                <w:kern w:val="2"/>
                <w:sz w:val="21"/>
                <w:szCs w:val="21"/>
                <w:lang w:val="en-US" w:eastAsia="zh-CN"/>
              </w:rPr>
              <w:t>8</w:t>
            </w:r>
          </w:p>
        </w:tc>
        <w:tc>
          <w:tcPr>
            <w:tcW w:w="157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休闲观光园（点）建设</w:t>
            </w: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新建50亩以上的茶园、菌园、菜园、果园、药园等休闲农业“五园”示范基地，或种植蜜源植物10亩以上、中蜂存栏150群以上的蜜蜂大观园，或30亩以上的休闲渔业基地（洁水渔业基地），对基础设施建设给予适当补助</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按中介机构结算审核（审计）补助投资额的50%，每个项目最高补助100万元。</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exact"/>
        </w:trPr>
        <w:tc>
          <w:tcPr>
            <w:tcW w:w="690" w:type="dxa"/>
            <w:vAlign w:val="center"/>
          </w:tcPr>
          <w:p>
            <w:pPr>
              <w:pStyle w:val="3"/>
              <w:widowControl/>
              <w:shd w:val="clear" w:color="auto" w:fill="FFFFFF"/>
              <w:spacing w:beforeAutospacing="0" w:afterAutospacing="0" w:line="320" w:lineRule="exact"/>
              <w:jc w:val="center"/>
              <w:outlineLvl w:val="0"/>
              <w:rPr>
                <w:rFonts w:hint="eastAsia" w:asciiTheme="minorEastAsia" w:hAnsiTheme="minorEastAsia" w:eastAsiaTheme="minorEastAsia" w:cstheme="minorEastAsia"/>
                <w:b w:val="0"/>
                <w:bCs w:val="0"/>
                <w:kern w:val="2"/>
                <w:sz w:val="21"/>
                <w:szCs w:val="21"/>
                <w:lang w:eastAsia="zh-CN"/>
              </w:rPr>
            </w:pPr>
            <w:r>
              <w:rPr>
                <w:rFonts w:asciiTheme="minorEastAsia" w:hAnsiTheme="minorEastAsia" w:eastAsiaTheme="minorEastAsia" w:cstheme="minorEastAsia"/>
                <w:b w:val="0"/>
                <w:bCs w:val="0"/>
                <w:kern w:val="2"/>
                <w:sz w:val="21"/>
                <w:szCs w:val="21"/>
              </w:rPr>
              <w:t>4</w:t>
            </w:r>
            <w:r>
              <w:rPr>
                <w:rFonts w:hint="eastAsia" w:asciiTheme="minorEastAsia" w:hAnsiTheme="minorEastAsia" w:eastAsiaTheme="minorEastAsia" w:cstheme="minorEastAsia"/>
                <w:b w:val="0"/>
                <w:bCs w:val="0"/>
                <w:kern w:val="2"/>
                <w:sz w:val="21"/>
                <w:szCs w:val="21"/>
                <w:lang w:val="en-US" w:eastAsia="zh-CN"/>
              </w:rPr>
              <w:t>9</w:t>
            </w:r>
          </w:p>
        </w:tc>
        <w:tc>
          <w:tcPr>
            <w:tcW w:w="1576"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产业融合发展</w:t>
            </w:r>
          </w:p>
        </w:tc>
        <w:tc>
          <w:tcPr>
            <w:tcW w:w="6705"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鼓励区域之间、不同产业之间融合发展以及产业链横向拓展，推进农业产业与文化、旅游、教育、康养等产业深度融合发展，对休闲产业园、创意主题民宿等产业融合示范点建设</w:t>
            </w:r>
          </w:p>
        </w:tc>
        <w:tc>
          <w:tcPr>
            <w:tcW w:w="3270" w:type="dxa"/>
            <w:gridSpan w:val="2"/>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r>
              <w:rPr>
                <w:rFonts w:asciiTheme="minorEastAsia" w:hAnsiTheme="minorEastAsia" w:eastAsiaTheme="minorEastAsia" w:cstheme="minorEastAsia"/>
                <w:b w:val="0"/>
                <w:bCs w:val="0"/>
                <w:kern w:val="2"/>
                <w:sz w:val="21"/>
                <w:szCs w:val="21"/>
              </w:rPr>
              <w:t>给予相应补助，具体补助办法由农业农村局会同有关部门另行制定。</w:t>
            </w:r>
          </w:p>
        </w:tc>
        <w:tc>
          <w:tcPr>
            <w:tcW w:w="1769" w:type="dxa"/>
            <w:vAlign w:val="center"/>
          </w:tcPr>
          <w:p>
            <w:pPr>
              <w:pStyle w:val="3"/>
              <w:widowControl/>
              <w:shd w:val="clear" w:color="auto" w:fill="FFFFFF"/>
              <w:spacing w:beforeAutospacing="0" w:afterAutospacing="0" w:line="320" w:lineRule="exact"/>
              <w:jc w:val="both"/>
              <w:outlineLvl w:val="0"/>
              <w:rPr>
                <w:rFonts w:hint="default" w:asciiTheme="minorEastAsia" w:hAnsiTheme="minorEastAsia" w:eastAsiaTheme="minorEastAsia" w:cstheme="minorEastAsia"/>
                <w:b w:val="0"/>
                <w:bCs w:val="0"/>
                <w:kern w:val="2"/>
                <w:sz w:val="21"/>
                <w:szCs w:val="21"/>
              </w:rPr>
            </w:pPr>
          </w:p>
        </w:tc>
      </w:tr>
    </w:tbl>
    <w:p>
      <w:pP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br w:type="page"/>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sectPr>
          <w:headerReference r:id="rId5" w:type="default"/>
          <w:footerReference r:id="rId6" w:type="default"/>
          <w:pgSz w:w="16838" w:h="11906" w:orient="landscape"/>
          <w:pgMar w:top="1803" w:right="1440" w:bottom="1803" w:left="1440" w:header="851" w:footer="992" w:gutter="0"/>
          <w:cols w:space="0" w:num="1"/>
          <w:rtlGutter w:val="0"/>
          <w:docGrid w:type="lines" w:linePitch="436" w:charSpace="0"/>
        </w:sectPr>
      </w:pP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六、附则</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1.本政策适用于龙泉</w:t>
      </w:r>
      <w:r>
        <w:rPr>
          <w:rFonts w:hint="eastAsia" w:ascii="仿宋_GB2312" w:hAnsi="仿宋_GB2312" w:eastAsia="仿宋_GB2312" w:cs="仿宋_GB2312"/>
          <w:sz w:val="32"/>
          <w:szCs w:val="32"/>
          <w:lang w:val="en-US" w:eastAsia="zh-CN"/>
        </w:rPr>
        <w:t>范围</w:t>
      </w:r>
      <w:r>
        <w:rPr>
          <w:rFonts w:hint="eastAsia" w:ascii="仿宋_GB2312" w:hAnsi="仿宋_GB2312" w:eastAsia="仿宋_GB2312" w:cs="仿宋_GB2312"/>
          <w:sz w:val="32"/>
          <w:szCs w:val="32"/>
        </w:rPr>
        <w:t>内的农业企业、农民专业合作社、村股份经济合作社、家庭农场、社会团体等。</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发生重大安全生产、产品质量安全责任事故的主体</w:t>
      </w:r>
      <w:r>
        <w:rPr>
          <w:rFonts w:hint="eastAsia" w:ascii="仿宋_GB2312" w:hAnsi="仿宋_GB2312" w:eastAsia="仿宋_GB2312" w:cs="仿宋_GB2312"/>
          <w:sz w:val="32"/>
          <w:szCs w:val="32"/>
          <w:lang w:val="en-US" w:eastAsia="zh-CN"/>
        </w:rPr>
        <w:t>当年</w:t>
      </w:r>
      <w:r>
        <w:rPr>
          <w:rFonts w:hint="eastAsia" w:ascii="仿宋_GB2312" w:hAnsi="仿宋_GB2312" w:eastAsia="仿宋_GB2312" w:cs="仿宋_GB2312"/>
          <w:sz w:val="32"/>
          <w:szCs w:val="32"/>
        </w:rPr>
        <w:t>不享受</w:t>
      </w:r>
      <w:r>
        <w:rPr>
          <w:rFonts w:hint="eastAsia" w:ascii="仿宋_GB2312" w:hAnsi="仿宋_GB2312" w:cs="仿宋_GB2312"/>
          <w:sz w:val="32"/>
          <w:szCs w:val="32"/>
        </w:rPr>
        <w:t>本</w:t>
      </w:r>
      <w:r>
        <w:rPr>
          <w:rFonts w:hint="eastAsia" w:ascii="仿宋_GB2312" w:hAnsi="仿宋_GB2312" w:eastAsia="仿宋_GB2312" w:cs="仿宋_GB2312"/>
          <w:sz w:val="32"/>
          <w:szCs w:val="32"/>
        </w:rPr>
        <w:t>扶持政策。</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对2022年1月1日前已建的大型农产品展示展销中心、大宗农产品产地集散中心，符合原《关于印发&lt;关于进一步推进农业供给侧结构性改革加快现代农业产业发展的实施细则&gt;补充细则的通知》(龙农字〔2020〕99号)第三部分农产品营销体系建设项目第2点兑现条件的，尚未兑现完毕的，按原文件执行至结束。</w:t>
      </w:r>
    </w:p>
    <w:p>
      <w:pPr>
        <w:pStyle w:val="6"/>
        <w:ind w:firstLine="640"/>
      </w:pPr>
      <w:r>
        <w:rPr>
          <w:rFonts w:hint="eastAsia" w:ascii="仿宋_GB2312" w:hAnsi="仿宋_GB2312" w:eastAsia="仿宋_GB2312" w:cs="仿宋_GB2312"/>
          <w:sz w:val="32"/>
          <w:szCs w:val="32"/>
        </w:rPr>
        <w:t>4.本政策所称的“以上”、“以下”均不包括本数。</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加大丽水市级（含）以上农业生产经营主体建设类项目扶持力度。丽水市级农业龙头企业、示范性合作社、示范性家庭农场按基本补助标准的1.1倍执行；省级农业龙头企业、示范性合作社、示范性家庭农场按基本补助标准的1.15倍执行；国家级农业龙头企业、示范性合作社、示范性家庭农场按基本补助标准的1.2倍执行。</w:t>
      </w:r>
    </w:p>
    <w:p>
      <w:pPr>
        <w:pStyle w:val="5"/>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6.本政策涉及的实施类项目管理及验收另行制定标准及细则。</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本政策由市农业农村局牵头会同相关部门共同组织实施，同一项目涉及市级其他同类政策的，按就高原则，不重复享受。本政策文件与《丽水市人民政府关于推进乡村产业高质量绿色发展的实施意见》（丽政发〔2021〕19号）涉及</w:t>
      </w:r>
      <w:r>
        <w:rPr>
          <w:rFonts w:hint="eastAsia" w:ascii="仿宋_GB2312" w:hAnsi="仿宋_GB2312" w:eastAsia="仿宋_GB2312" w:cs="仿宋_GB2312"/>
          <w:bCs/>
          <w:sz w:val="32"/>
          <w:szCs w:val="32"/>
          <w:lang w:val="en-US" w:eastAsia="zh-CN"/>
        </w:rPr>
        <w:t>的</w:t>
      </w:r>
      <w:r>
        <w:rPr>
          <w:rFonts w:hint="eastAsia" w:ascii="仿宋_GB2312" w:hAnsi="仿宋_GB2312" w:eastAsia="仿宋_GB2312" w:cs="仿宋_GB2312"/>
          <w:bCs/>
          <w:sz w:val="32"/>
          <w:szCs w:val="32"/>
        </w:rPr>
        <w:t>相同奖补事项</w:t>
      </w:r>
      <w:r>
        <w:rPr>
          <w:rFonts w:hint="eastAsia" w:ascii="仿宋_GB2312" w:hAnsi="仿宋_GB2312" w:cs="仿宋_GB2312"/>
          <w:bCs/>
          <w:sz w:val="32"/>
          <w:szCs w:val="32"/>
        </w:rPr>
        <w:t>，按</w:t>
      </w:r>
      <w:r>
        <w:rPr>
          <w:rFonts w:hint="eastAsia" w:ascii="仿宋_GB2312" w:hAnsi="仿宋_GB2312" w:eastAsia="仿宋_GB2312" w:cs="仿宋_GB2312"/>
          <w:bCs/>
          <w:sz w:val="32"/>
          <w:szCs w:val="32"/>
        </w:rPr>
        <w:t>《丽水市人民政府关于推进乡村产业高质量绿色发展的实施意见》</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丽政发〔2021〕19</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号</w:t>
      </w:r>
      <w:r>
        <w:rPr>
          <w:rFonts w:hint="eastAsia" w:ascii="仿宋_GB2312" w:hAnsi="仿宋_GB2312" w:cs="仿宋_GB2312"/>
          <w:bCs/>
          <w:sz w:val="32"/>
          <w:szCs w:val="32"/>
        </w:rPr>
        <w:t>执行，不叠加奖补。</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8.本政策自2022年</w:t>
      </w: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23</w:t>
      </w:r>
      <w:r>
        <w:rPr>
          <w:rFonts w:hint="eastAsia" w:ascii="仿宋_GB2312" w:hAnsi="仿宋_GB2312" w:eastAsia="仿宋_GB2312" w:cs="仿宋_GB2312"/>
          <w:sz w:val="32"/>
          <w:szCs w:val="32"/>
        </w:rPr>
        <w:t>日起施行，有效期截止至2025年12月31日，文件中关于扶持奖励的内容自2022年1月1日起执行。</w:t>
      </w:r>
    </w:p>
    <w:p>
      <w:pPr>
        <w:rPr>
          <w:rFonts w:hint="eastAsia"/>
          <w:lang w:val="en-US" w:eastAsia="zh-CN"/>
        </w:rPr>
      </w:pPr>
    </w:p>
    <w:sectPr>
      <w:pgSz w:w="11906" w:h="16838"/>
      <w:pgMar w:top="1440" w:right="1803" w:bottom="1440" w:left="1803" w:header="851" w:footer="992" w:gutter="0"/>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宋体 (正文)">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embedSystemFonts/>
  <w:bordersDoNotSurroundHeader w:val="0"/>
  <w:bordersDoNotSurroundFooter w:val="0"/>
  <w:documentProtection w:enforcement="0"/>
  <w:defaultTabStop w:val="42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3OWQ2OTcyZDk1NjM3YTUwYjdhN2I3YzkyZTE3ZGYifQ=="/>
  </w:docVars>
  <w:rsids>
    <w:rsidRoot w:val="56B14F1E"/>
    <w:rsid w:val="035B12CD"/>
    <w:rsid w:val="03BE185C"/>
    <w:rsid w:val="04A23A8C"/>
    <w:rsid w:val="094840A2"/>
    <w:rsid w:val="15806971"/>
    <w:rsid w:val="1CF471A3"/>
    <w:rsid w:val="209854B7"/>
    <w:rsid w:val="20EC75B1"/>
    <w:rsid w:val="232602DB"/>
    <w:rsid w:val="23A225BB"/>
    <w:rsid w:val="250C6474"/>
    <w:rsid w:val="25445C0D"/>
    <w:rsid w:val="28E25FF0"/>
    <w:rsid w:val="2BBD2276"/>
    <w:rsid w:val="31464ABB"/>
    <w:rsid w:val="31D64091"/>
    <w:rsid w:val="360D7D52"/>
    <w:rsid w:val="37824373"/>
    <w:rsid w:val="39F03816"/>
    <w:rsid w:val="3AED3866"/>
    <w:rsid w:val="3D711112"/>
    <w:rsid w:val="3DA47E2F"/>
    <w:rsid w:val="3F9740CC"/>
    <w:rsid w:val="45B22E2A"/>
    <w:rsid w:val="47024B89"/>
    <w:rsid w:val="48DA5DBD"/>
    <w:rsid w:val="4C9646F1"/>
    <w:rsid w:val="5079410E"/>
    <w:rsid w:val="54DB75D3"/>
    <w:rsid w:val="56B14F1E"/>
    <w:rsid w:val="585A4825"/>
    <w:rsid w:val="65F22540"/>
    <w:rsid w:val="677D0A17"/>
    <w:rsid w:val="68150768"/>
    <w:rsid w:val="6838140D"/>
    <w:rsid w:val="6A5D6BD5"/>
    <w:rsid w:val="6BE874B7"/>
    <w:rsid w:val="6C2C39CD"/>
    <w:rsid w:val="6DF606F4"/>
    <w:rsid w:val="6E6456B4"/>
    <w:rsid w:val="736F2FDE"/>
    <w:rsid w:val="738F72BC"/>
    <w:rsid w:val="7778640F"/>
    <w:rsid w:val="78863F8F"/>
    <w:rsid w:val="79F16CEE"/>
    <w:rsid w:val="7A28432B"/>
    <w:rsid w:val="7B127FDA"/>
    <w:rsid w:val="7DCC7FF1"/>
    <w:rsid w:val="7F7818B1"/>
    <w:rsid w:val="7FB01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endnote text"/>
    <w:basedOn w:val="1"/>
    <w:qFormat/>
    <w:uiPriority w:val="99"/>
    <w:pPr>
      <w:widowControl w:val="0"/>
      <w:jc w:val="both"/>
    </w:pPr>
    <w:rPr>
      <w:rFonts w:ascii="仿宋_GB2312" w:hAnsi="Calibri" w:eastAsia="宋体" w:cs="Times New Roman"/>
      <w:b/>
      <w:bCs/>
      <w:color w:val="000000"/>
      <w:kern w:val="2"/>
      <w:sz w:val="28"/>
      <w:szCs w:val="28"/>
      <w:lang w:val="en-US" w:eastAsia="zh-CN" w:bidi="ar-SA"/>
    </w:rPr>
  </w:style>
  <w:style w:type="paragraph" w:styleId="4">
    <w:name w:val="Normal Indent"/>
    <w:basedOn w:val="1"/>
    <w:qFormat/>
    <w:uiPriority w:val="99"/>
    <w:pPr>
      <w:ind w:firstLine="420" w:firstLineChars="200"/>
    </w:pPr>
    <w:rPr>
      <w:rFonts w:eastAsia="宋体"/>
    </w:rPr>
  </w:style>
  <w:style w:type="paragraph" w:styleId="5">
    <w:name w:val="annotation text"/>
    <w:basedOn w:val="1"/>
    <w:qFormat/>
    <w:uiPriority w:val="0"/>
    <w:pPr>
      <w:jc w:val="left"/>
    </w:pPr>
  </w:style>
  <w:style w:type="paragraph" w:styleId="6">
    <w:name w:val="Body Text"/>
    <w:basedOn w:val="1"/>
    <w:next w:val="7"/>
    <w:qFormat/>
    <w:uiPriority w:val="0"/>
    <w:pPr>
      <w:spacing w:after="120" w:line="360" w:lineRule="auto"/>
      <w:ind w:firstLine="200" w:firstLineChars="200"/>
    </w:pPr>
    <w:rPr>
      <w:rFonts w:ascii="Calibri" w:hAnsi="Calibri" w:eastAsia="宋体" w:cs="Times New Roman"/>
      <w:sz w:val="28"/>
      <w:szCs w:val="24"/>
    </w:rPr>
  </w:style>
  <w:style w:type="paragraph" w:styleId="7">
    <w:name w:val="Body Text First Indent"/>
    <w:basedOn w:val="6"/>
    <w:next w:val="8"/>
    <w:qFormat/>
    <w:uiPriority w:val="0"/>
    <w:pPr>
      <w:spacing w:line="240" w:lineRule="auto"/>
      <w:ind w:firstLine="420" w:firstLineChars="100"/>
    </w:pPr>
    <w:rPr>
      <w:rFonts w:ascii="Calibri" w:hAnsi="Calibri" w:eastAsia="宋体" w:cs="Times New Roman"/>
      <w:sz w:val="21"/>
      <w:szCs w:val="22"/>
    </w:rPr>
  </w:style>
  <w:style w:type="paragraph" w:styleId="8">
    <w:name w:val="Plain Text"/>
    <w:basedOn w:val="1"/>
    <w:qFormat/>
    <w:uiPriority w:val="0"/>
    <w:rPr>
      <w:rFonts w:ascii="宋体" w:hAnsi="Courier New" w:eastAsia="宋体" w:cs="Times New Roman"/>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7456</Words>
  <Characters>7980</Characters>
  <Lines>1</Lines>
  <Paragraphs>1</Paragraphs>
  <TotalTime>3</TotalTime>
  <ScaleCrop>false</ScaleCrop>
  <LinksUpToDate>false</LinksUpToDate>
  <CharactersWithSpaces>7991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2022-07-21T07:38:00Z</dcterms:created>
  <dc:creator>   ♀。L L J</dc:creator>
  <cp:lastModifiedBy>Administrator</cp:lastModifiedBy>
  <dcterms:modified xsi:type="dcterms:W3CDTF">2025-05-22T02:20:17Z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0F0A5D70BD25499DA659DB5058EFE3A0</vt:lpwstr>
  </property>
</Properties>
</file>