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5A75F">
      <w:pPr>
        <w:jc w:val="center"/>
        <w:rPr>
          <w:rFonts w:hint="eastAsia" w:ascii="黑体" w:hAnsi="黑体" w:eastAsia="黑体" w:cs="黑体"/>
          <w:sz w:val="44"/>
          <w:szCs w:val="52"/>
        </w:rPr>
      </w:pPr>
      <w:r>
        <w:rPr>
          <w:rFonts w:hint="eastAsia" w:ascii="黑体" w:hAnsi="黑体" w:eastAsia="黑体" w:cs="黑体"/>
          <w:sz w:val="44"/>
          <w:szCs w:val="52"/>
        </w:rPr>
        <w:t>龙泉市乡镇（街道）行政执法事项目录清单动态调整通告</w:t>
      </w:r>
    </w:p>
    <w:p w14:paraId="73C54863">
      <w:pPr>
        <w:jc w:val="center"/>
        <w:rPr>
          <w:rFonts w:hint="eastAsia" w:ascii="黑体" w:hAnsi="黑体" w:eastAsia="黑体" w:cs="黑体"/>
          <w:sz w:val="44"/>
          <w:szCs w:val="52"/>
        </w:rPr>
      </w:pPr>
      <w:r>
        <w:rPr>
          <w:rFonts w:hint="eastAsia" w:ascii="黑体" w:hAnsi="黑体" w:eastAsia="黑体" w:cs="黑体"/>
          <w:sz w:val="44"/>
          <w:szCs w:val="52"/>
        </w:rPr>
        <w:t>(征求意见稿）</w:t>
      </w:r>
    </w:p>
    <w:p w14:paraId="21B493E5"/>
    <w:p w14:paraId="57DC60A2">
      <w:pPr>
        <w:keepNext w:val="0"/>
        <w:keepLines w:val="0"/>
        <w:widowControl/>
        <w:suppressLineNumbers w:val="0"/>
        <w:ind w:firstLine="638" w:firstLineChars="200"/>
        <w:jc w:val="left"/>
        <w:rPr>
          <w:rFonts w:hint="eastAsia" w:ascii="仿宋_GB2312" w:hAnsi="宋体" w:eastAsia="仿宋_GB2312" w:cs="仿宋_GB2312"/>
          <w:color w:val="000000"/>
          <w:kern w:val="0"/>
          <w:sz w:val="31"/>
          <w:szCs w:val="31"/>
          <w:lang w:val="en-US" w:eastAsia="zh-CN" w:bidi="ar"/>
        </w:rPr>
      </w:pPr>
      <w:r>
        <w:rPr>
          <w:rFonts w:ascii="仿宋_GB2312" w:hAnsi="宋体" w:eastAsia="仿宋_GB2312" w:cs="仿宋_GB2312"/>
          <w:color w:val="000000"/>
          <w:kern w:val="0"/>
          <w:sz w:val="31"/>
          <w:szCs w:val="31"/>
          <w:lang w:val="en-US" w:eastAsia="zh-CN" w:bidi="ar"/>
        </w:rPr>
        <w:t>根据《中华人民共和国行政处罚法》《浙江省综合行政执法</w:t>
      </w:r>
      <w:r>
        <w:rPr>
          <w:rFonts w:hint="eastAsia" w:ascii="仿宋_GB2312" w:hAnsi="宋体" w:eastAsia="仿宋_GB2312" w:cs="仿宋_GB2312"/>
          <w:color w:val="000000"/>
          <w:kern w:val="0"/>
          <w:sz w:val="31"/>
          <w:szCs w:val="31"/>
          <w:lang w:val="en-US" w:eastAsia="zh-CN" w:bidi="ar"/>
        </w:rPr>
        <w:t>条例》和《浙江省人民政府办公厅关于推进乡镇（街道）综合行政执法工作的通知》（浙政办发〔2021〕51 号），经研究，决定对龙渊街道办事处、西街街道办事处、剑池街道办事处、</w:t>
      </w:r>
      <w:r>
        <w:rPr>
          <w:rFonts w:hint="eastAsia" w:ascii="仿宋_GB2312" w:hAnsi="宋体" w:eastAsia="仿宋_GB2312" w:cs="仿宋_GB2312"/>
          <w:color w:val="000000"/>
          <w:spacing w:val="-20"/>
          <w:kern w:val="0"/>
          <w:sz w:val="26"/>
          <w:szCs w:val="26"/>
          <w:lang w:val="en-US" w:eastAsia="zh-CN" w:bidi="ar"/>
        </w:rPr>
        <w:t>石</w:t>
      </w:r>
      <w:r>
        <w:rPr>
          <w:rFonts w:hint="eastAsia" w:ascii="仿宋_GB2312" w:hAnsi="宋体" w:eastAsia="仿宋_GB2312" w:cs="仿宋_GB2312"/>
          <w:color w:val="000000"/>
          <w:spacing w:val="-20"/>
          <w:kern w:val="0"/>
          <w:sz w:val="28"/>
          <w:szCs w:val="28"/>
          <w:lang w:val="en-US" w:eastAsia="zh-CN" w:bidi="ar"/>
        </w:rPr>
        <w:t>达</w:t>
      </w:r>
      <w:r>
        <w:rPr>
          <w:rFonts w:hint="eastAsia" w:ascii="仿宋_GB2312" w:hAnsi="宋体" w:eastAsia="仿宋_GB2312" w:cs="仿宋_GB2312"/>
          <w:color w:val="000000"/>
          <w:kern w:val="0"/>
          <w:sz w:val="31"/>
          <w:szCs w:val="31"/>
          <w:lang w:val="en-US" w:eastAsia="zh-CN" w:bidi="ar"/>
        </w:rPr>
        <w:t>石街道办事处、八都镇人民政府、安仁镇人民政府、查田镇人民政府、上</w:t>
      </w:r>
      <w:r>
        <w:rPr>
          <w:rFonts w:hint="eastAsia" w:ascii="宋体" w:hAnsi="宋体" w:eastAsia="宋体" w:cs="宋体"/>
          <w:color w:val="000000"/>
          <w:kern w:val="0"/>
          <w:sz w:val="31"/>
          <w:szCs w:val="31"/>
          <w:lang w:val="en-US" w:eastAsia="zh-CN" w:bidi="ar"/>
        </w:rPr>
        <w:t>垟</w:t>
      </w:r>
      <w:r>
        <w:rPr>
          <w:rFonts w:hint="eastAsia" w:ascii="仿宋_GB2312" w:hAnsi="宋体" w:eastAsia="仿宋_GB2312" w:cs="仿宋_GB2312"/>
          <w:color w:val="000000"/>
          <w:kern w:val="0"/>
          <w:sz w:val="31"/>
          <w:szCs w:val="31"/>
          <w:lang w:val="en-US" w:eastAsia="zh-CN" w:bidi="ar"/>
        </w:rPr>
        <w:t>镇人民政府、锦溪镇人民政府、小梅镇人民政府综合行政执法事项进行动态调整。现将相关事项通告如下：</w:t>
      </w:r>
    </w:p>
    <w:p w14:paraId="70B8CFF7">
      <w:pPr>
        <w:keepNext w:val="0"/>
        <w:keepLines w:val="0"/>
        <w:widowControl/>
        <w:suppressLineNumbers w:val="0"/>
        <w:ind w:firstLine="638" w:firstLineChars="200"/>
        <w:jc w:val="left"/>
      </w:pPr>
      <w:r>
        <w:rPr>
          <w:rFonts w:ascii="仿宋_GB2312" w:hAnsi="宋体" w:eastAsia="仿宋_GB2312" w:cs="仿宋_GB2312"/>
          <w:color w:val="000000"/>
          <w:kern w:val="0"/>
          <w:sz w:val="31"/>
          <w:szCs w:val="31"/>
          <w:lang w:val="en-US" w:eastAsia="zh-CN" w:bidi="ar"/>
        </w:rPr>
        <w:t>一、对龙渊街道办事处、西街街道办事处、剑池街道办事处、</w:t>
      </w:r>
      <w:r>
        <w:rPr>
          <w:rFonts w:hint="eastAsia" w:ascii="仿宋_GB2312" w:hAnsi="宋体" w:eastAsia="仿宋_GB2312" w:cs="仿宋_GB2312"/>
          <w:color w:val="000000"/>
          <w:spacing w:val="-20"/>
          <w:kern w:val="0"/>
          <w:sz w:val="26"/>
          <w:szCs w:val="26"/>
          <w:lang w:val="en-US" w:eastAsia="zh-CN" w:bidi="ar"/>
        </w:rPr>
        <w:t>石</w:t>
      </w:r>
      <w:r>
        <w:rPr>
          <w:rFonts w:hint="eastAsia" w:ascii="仿宋_GB2312" w:hAnsi="宋体" w:eastAsia="仿宋_GB2312" w:cs="仿宋_GB2312"/>
          <w:color w:val="000000"/>
          <w:spacing w:val="-20"/>
          <w:kern w:val="0"/>
          <w:sz w:val="28"/>
          <w:szCs w:val="28"/>
          <w:lang w:val="en-US" w:eastAsia="zh-CN" w:bidi="ar"/>
        </w:rPr>
        <w:t>达</w:t>
      </w:r>
      <w:r>
        <w:rPr>
          <w:rFonts w:hint="eastAsia" w:ascii="仿宋_GB2312" w:hAnsi="宋体" w:eastAsia="仿宋_GB2312" w:cs="仿宋_GB2312"/>
          <w:color w:val="000000"/>
          <w:kern w:val="0"/>
          <w:sz w:val="31"/>
          <w:szCs w:val="31"/>
          <w:lang w:val="en-US" w:eastAsia="zh-CN" w:bidi="ar"/>
        </w:rPr>
        <w:t>石街道办事处行使的综合行政执法事项进行动态调整。龙泉市自然资源和规划局、农业农村局等部门共 249 项行政处罚事项交由龙渊街道办事处、西街街道办事处、剑池街道办事处、</w:t>
      </w:r>
      <w:r>
        <w:rPr>
          <w:rFonts w:hint="eastAsia" w:ascii="仿宋_GB2312" w:hAnsi="宋体" w:eastAsia="仿宋_GB2312" w:cs="仿宋_GB2312"/>
          <w:color w:val="000000"/>
          <w:kern w:val="0"/>
          <w:sz w:val="26"/>
          <w:szCs w:val="26"/>
          <w:lang w:val="en-US" w:eastAsia="zh-CN" w:bidi="ar"/>
        </w:rPr>
        <w:t>石</w:t>
      </w:r>
      <w:r>
        <w:rPr>
          <w:rFonts w:hint="eastAsia" w:ascii="仿宋_GB2312" w:hAnsi="宋体" w:eastAsia="仿宋_GB2312" w:cs="仿宋_GB2312"/>
          <w:color w:val="000000"/>
          <w:kern w:val="0"/>
          <w:sz w:val="28"/>
          <w:szCs w:val="28"/>
          <w:lang w:val="en-US" w:eastAsia="zh-CN" w:bidi="ar"/>
        </w:rPr>
        <w:t>达</w:t>
      </w:r>
      <w:r>
        <w:rPr>
          <w:rFonts w:hint="eastAsia" w:ascii="仿宋_GB2312" w:hAnsi="宋体" w:eastAsia="仿宋_GB2312" w:cs="仿宋_GB2312"/>
          <w:color w:val="000000"/>
          <w:kern w:val="0"/>
          <w:sz w:val="31"/>
          <w:szCs w:val="31"/>
          <w:lang w:val="en-US" w:eastAsia="zh-CN" w:bidi="ar"/>
        </w:rPr>
        <w:t xml:space="preserve">石街道办事处行使。（详见附件 1）。 </w:t>
      </w:r>
    </w:p>
    <w:p w14:paraId="49EE0E65">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二、对八都镇人民政府、安仁镇人民政府、查田镇人民政府、上</w:t>
      </w:r>
      <w:r>
        <w:rPr>
          <w:rFonts w:hint="eastAsia" w:ascii="宋体" w:hAnsi="宋体" w:eastAsia="宋体" w:cs="宋体"/>
          <w:color w:val="000000"/>
          <w:kern w:val="0"/>
          <w:sz w:val="31"/>
          <w:szCs w:val="31"/>
          <w:lang w:val="en-US" w:eastAsia="zh-CN" w:bidi="ar"/>
        </w:rPr>
        <w:t>垟</w:t>
      </w:r>
      <w:r>
        <w:rPr>
          <w:rFonts w:hint="eastAsia" w:ascii="仿宋_GB2312" w:hAnsi="宋体" w:eastAsia="仿宋_GB2312" w:cs="仿宋_GB2312"/>
          <w:color w:val="000000"/>
          <w:kern w:val="0"/>
          <w:sz w:val="31"/>
          <w:szCs w:val="31"/>
          <w:lang w:val="en-US" w:eastAsia="zh-CN" w:bidi="ar"/>
        </w:rPr>
        <w:t>镇人民政府、锦溪镇人民政府、小梅镇人民政府行使的综合</w:t>
      </w:r>
      <w:r>
        <w:rPr>
          <w:rFonts w:ascii="仿宋_GB2312" w:hAnsi="宋体" w:eastAsia="仿宋_GB2312" w:cs="仿宋_GB2312"/>
          <w:color w:val="000000"/>
          <w:kern w:val="0"/>
          <w:sz w:val="31"/>
          <w:szCs w:val="31"/>
          <w:lang w:val="en-US" w:eastAsia="zh-CN" w:bidi="ar"/>
        </w:rPr>
        <w:t>行政执法事项进行动态调整。龙泉市自然资源和规划局、农业农</w:t>
      </w:r>
      <w:r>
        <w:rPr>
          <w:rFonts w:hint="eastAsia" w:ascii="仿宋_GB2312" w:hAnsi="宋体" w:eastAsia="仿宋_GB2312" w:cs="仿宋_GB2312"/>
          <w:color w:val="000000"/>
          <w:kern w:val="0"/>
          <w:sz w:val="31"/>
          <w:szCs w:val="31"/>
          <w:lang w:val="en-US" w:eastAsia="zh-CN" w:bidi="ar"/>
        </w:rPr>
        <w:t>村局等部门共 214 项行政处罚事项交由八都镇人民政府、安仁镇人民政府、查田镇人民政府、上</w:t>
      </w:r>
      <w:r>
        <w:rPr>
          <w:rFonts w:hint="eastAsia" w:ascii="宋体" w:hAnsi="宋体" w:eastAsia="宋体" w:cs="宋体"/>
          <w:color w:val="000000"/>
          <w:kern w:val="0"/>
          <w:sz w:val="31"/>
          <w:szCs w:val="31"/>
          <w:lang w:val="en-US" w:eastAsia="zh-CN" w:bidi="ar"/>
        </w:rPr>
        <w:t>垟</w:t>
      </w:r>
      <w:r>
        <w:rPr>
          <w:rFonts w:hint="eastAsia" w:ascii="仿宋_GB2312" w:hAnsi="宋体" w:eastAsia="仿宋_GB2312" w:cs="仿宋_GB2312"/>
          <w:color w:val="000000"/>
          <w:kern w:val="0"/>
          <w:sz w:val="31"/>
          <w:szCs w:val="31"/>
          <w:lang w:val="en-US" w:eastAsia="zh-CN" w:bidi="ar"/>
        </w:rPr>
        <w:t>镇人民政府、锦溪镇人民政府、小梅镇人民政府行使。（详见附件 2）。</w:t>
      </w:r>
    </w:p>
    <w:p w14:paraId="5F55AC50">
      <w:pPr>
        <w:keepNext w:val="0"/>
        <w:keepLines w:val="0"/>
        <w:widowControl/>
        <w:suppressLineNumbers w:val="0"/>
        <w:ind w:firstLine="638" w:firstLineChars="200"/>
        <w:jc w:val="left"/>
      </w:pPr>
      <w:r>
        <w:rPr>
          <w:rFonts w:ascii="仿宋_GB2312" w:hAnsi="宋体" w:eastAsia="仿宋_GB2312" w:cs="仿宋_GB2312"/>
          <w:color w:val="000000"/>
          <w:kern w:val="0"/>
          <w:sz w:val="31"/>
          <w:szCs w:val="31"/>
          <w:lang w:val="en-US" w:eastAsia="zh-CN" w:bidi="ar"/>
        </w:rPr>
        <w:t>三、涉及作出较大数额罚款、没收较大数额违法所得、没收</w:t>
      </w:r>
      <w:r>
        <w:rPr>
          <w:rFonts w:hint="eastAsia" w:ascii="仿宋_GB2312" w:hAnsi="宋体" w:eastAsia="仿宋_GB2312" w:cs="仿宋_GB2312"/>
          <w:color w:val="000000"/>
          <w:kern w:val="0"/>
          <w:sz w:val="31"/>
          <w:szCs w:val="31"/>
          <w:lang w:val="en-US" w:eastAsia="zh-CN" w:bidi="ar"/>
        </w:rPr>
        <w:t xml:space="preserve">较大价值非法财物、降低资质等级、吊销许可证件、责令停产停业、责令关闭、限制从业等重大行政处罚决定的案件，仍由龙泉市行政执法部门依法管辖。 </w:t>
      </w:r>
    </w:p>
    <w:p w14:paraId="6FC0800D">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四、业务主管部门要落实主体责任，加强源头和事中事后监管，依法履行政策制定、审查审批、批后监管、协调指导等职责。 </w:t>
      </w:r>
    </w:p>
    <w:p w14:paraId="3D95D26E">
      <w:pPr>
        <w:keepNext w:val="0"/>
        <w:keepLines w:val="0"/>
        <w:widowControl/>
        <w:suppressLineNumbers w:val="0"/>
        <w:ind w:firstLine="638"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五、本通告施行前已立案未结案案件仍由原单位继续负责办理和案卷档案保管，并承担相应行政复议、行政诉讼等工作。</w:t>
      </w:r>
    </w:p>
    <w:p w14:paraId="0F8D9BD2">
      <w:pPr>
        <w:keepNext w:val="0"/>
        <w:keepLines w:val="0"/>
        <w:widowControl/>
        <w:suppressLineNumbers w:val="0"/>
        <w:ind w:firstLine="638" w:firstLineChars="200"/>
        <w:jc w:val="left"/>
      </w:pPr>
      <w:r>
        <w:rPr>
          <w:rFonts w:ascii="仿宋_GB2312" w:hAnsi="宋体" w:eastAsia="仿宋_GB2312" w:cs="仿宋_GB2312"/>
          <w:color w:val="000000"/>
          <w:kern w:val="0"/>
          <w:sz w:val="31"/>
          <w:szCs w:val="31"/>
          <w:lang w:val="en-US" w:eastAsia="zh-CN" w:bidi="ar"/>
        </w:rPr>
        <w:t xml:space="preserve">六、本通告自 </w:t>
      </w:r>
      <w:r>
        <w:rPr>
          <w:rFonts w:hint="eastAsia" w:ascii="仿宋_GB2312" w:hAnsi="宋体" w:eastAsia="仿宋_GB2312" w:cs="仿宋_GB2312"/>
          <w:color w:val="000000"/>
          <w:kern w:val="0"/>
          <w:sz w:val="31"/>
          <w:szCs w:val="31"/>
          <w:lang w:val="en-US" w:eastAsia="zh-CN" w:bidi="ar"/>
        </w:rPr>
        <w:t>2024</w:t>
      </w:r>
      <w:r>
        <w:rPr>
          <w:rFonts w:ascii="仿宋_GB2312" w:hAnsi="宋体" w:eastAsia="仿宋_GB2312" w:cs="仿宋_GB2312"/>
          <w:color w:val="000000"/>
          <w:kern w:val="0"/>
          <w:sz w:val="31"/>
          <w:szCs w:val="31"/>
          <w:lang w:val="en-US" w:eastAsia="zh-CN" w:bidi="ar"/>
        </w:rPr>
        <w:t xml:space="preserve"> 年 </w:t>
      </w:r>
      <w:r>
        <w:rPr>
          <w:rFonts w:hint="eastAsia" w:ascii="仿宋_GB2312" w:hAnsi="宋体" w:eastAsia="仿宋_GB2312" w:cs="仿宋_GB2312"/>
          <w:color w:val="000000"/>
          <w:kern w:val="0"/>
          <w:sz w:val="31"/>
          <w:szCs w:val="31"/>
          <w:lang w:val="en-US" w:eastAsia="zh-CN" w:bidi="ar"/>
        </w:rPr>
        <w:t>XX</w:t>
      </w:r>
      <w:r>
        <w:rPr>
          <w:rFonts w:ascii="仿宋_GB2312" w:hAnsi="宋体" w:eastAsia="仿宋_GB2312" w:cs="仿宋_GB2312"/>
          <w:color w:val="000000"/>
          <w:kern w:val="0"/>
          <w:sz w:val="31"/>
          <w:szCs w:val="31"/>
          <w:lang w:val="en-US" w:eastAsia="zh-CN" w:bidi="ar"/>
        </w:rPr>
        <w:t xml:space="preserve"> 月 </w:t>
      </w:r>
      <w:r>
        <w:rPr>
          <w:rFonts w:hint="eastAsia" w:ascii="仿宋_GB2312" w:hAnsi="宋体" w:eastAsia="仿宋_GB2312" w:cs="仿宋_GB2312"/>
          <w:color w:val="000000"/>
          <w:kern w:val="0"/>
          <w:sz w:val="31"/>
          <w:szCs w:val="31"/>
          <w:lang w:val="en-US" w:eastAsia="zh-CN" w:bidi="ar"/>
        </w:rPr>
        <w:t>XX</w:t>
      </w:r>
      <w:bookmarkStart w:id="0" w:name="_GoBack"/>
      <w:bookmarkEnd w:id="0"/>
      <w:r>
        <w:rPr>
          <w:rFonts w:ascii="仿宋_GB2312" w:hAnsi="宋体" w:eastAsia="仿宋_GB2312" w:cs="仿宋_GB2312"/>
          <w:color w:val="000000"/>
          <w:kern w:val="0"/>
          <w:sz w:val="31"/>
          <w:szCs w:val="31"/>
          <w:lang w:val="en-US" w:eastAsia="zh-CN" w:bidi="ar"/>
        </w:rPr>
        <w:t xml:space="preserve"> 日起施行。</w:t>
      </w:r>
    </w:p>
    <w:p w14:paraId="4845384C">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p>
    <w:p w14:paraId="4282BC7F">
      <w:pPr>
        <w:keepNext w:val="0"/>
        <w:keepLines w:val="0"/>
        <w:widowControl/>
        <w:suppressLineNumbers w:val="0"/>
        <w:ind w:left="1857" w:leftChars="294" w:hanging="1240" w:hangingChars="4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附件：1.</w:t>
      </w:r>
      <w:r>
        <w:rPr>
          <w:rFonts w:ascii="仿宋_GB2312" w:hAnsi="宋体" w:eastAsia="仿宋_GB2312" w:cs="仿宋_GB2312"/>
          <w:color w:val="000000"/>
          <w:kern w:val="0"/>
          <w:sz w:val="31"/>
          <w:szCs w:val="31"/>
          <w:lang w:val="en-US" w:eastAsia="zh-CN" w:bidi="ar"/>
        </w:rPr>
        <w:t>龙泉市龙渊街道办事处、西街街道办事处、剑池街道</w:t>
      </w:r>
      <w:r>
        <w:rPr>
          <w:rFonts w:hint="eastAsia" w:ascii="仿宋_GB2312" w:hAnsi="宋体" w:eastAsia="仿宋_GB2312" w:cs="仿宋_GB2312"/>
          <w:color w:val="000000"/>
          <w:kern w:val="0"/>
          <w:sz w:val="31"/>
          <w:szCs w:val="31"/>
          <w:lang w:val="en-US" w:eastAsia="zh-CN" w:bidi="ar"/>
        </w:rPr>
        <w:t>办事处、</w:t>
      </w:r>
      <w:r>
        <w:rPr>
          <w:rFonts w:hint="eastAsia" w:ascii="仿宋_GB2312" w:hAnsi="宋体" w:eastAsia="仿宋_GB2312" w:cs="仿宋_GB2312"/>
          <w:color w:val="000000"/>
          <w:kern w:val="0"/>
          <w:sz w:val="26"/>
          <w:szCs w:val="26"/>
          <w:lang w:val="en-US" w:eastAsia="zh-CN" w:bidi="ar"/>
        </w:rPr>
        <w:t>石</w:t>
      </w:r>
      <w:r>
        <w:rPr>
          <w:rFonts w:hint="eastAsia" w:ascii="仿宋_GB2312" w:hAnsi="宋体" w:eastAsia="仿宋_GB2312" w:cs="仿宋_GB2312"/>
          <w:color w:val="000000"/>
          <w:kern w:val="0"/>
          <w:sz w:val="28"/>
          <w:szCs w:val="28"/>
          <w:lang w:val="en-US" w:eastAsia="zh-CN" w:bidi="ar"/>
        </w:rPr>
        <w:t>达</w:t>
      </w:r>
      <w:r>
        <w:rPr>
          <w:rFonts w:hint="eastAsia" w:ascii="仿宋_GB2312" w:hAnsi="宋体" w:eastAsia="仿宋_GB2312" w:cs="仿宋_GB2312"/>
          <w:color w:val="000000"/>
          <w:kern w:val="0"/>
          <w:sz w:val="31"/>
          <w:szCs w:val="31"/>
          <w:lang w:val="en-US" w:eastAsia="zh-CN" w:bidi="ar"/>
        </w:rPr>
        <w:t xml:space="preserve">石街道办事处综合行政执法事项目录 </w:t>
      </w:r>
    </w:p>
    <w:p w14:paraId="56FB5017">
      <w:pPr>
        <w:keepNext w:val="0"/>
        <w:keepLines w:val="0"/>
        <w:widowControl/>
        <w:suppressLineNumbers w:val="0"/>
        <w:ind w:left="1853" w:leftChars="735" w:hanging="310" w:hangingChars="1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2.龙泉市八都镇人民政府、安仁镇人民政府、查田镇人民政府、上垟镇人民政府、锦溪镇人民政府、小梅镇人民政府综合行政执法事项目录</w:t>
      </w:r>
    </w:p>
    <w:p w14:paraId="768D8BA5">
      <w:pPr>
        <w:keepNext w:val="0"/>
        <w:keepLines w:val="0"/>
        <w:widowControl/>
        <w:suppressLineNumbers w:val="0"/>
        <w:jc w:val="left"/>
      </w:pPr>
    </w:p>
    <w:p w14:paraId="0F8D6E2B">
      <w:pPr>
        <w:keepNext w:val="0"/>
        <w:keepLines w:val="0"/>
        <w:widowControl/>
        <w:suppressLineNumbers w:val="0"/>
        <w:ind w:firstLine="638" w:firstLineChars="200"/>
        <w:jc w:val="left"/>
        <w:rPr>
          <w:rFonts w:hint="eastAsia" w:ascii="仿宋_GB2312" w:hAnsi="宋体" w:eastAsia="仿宋_GB2312" w:cs="仿宋_GB2312"/>
          <w:color w:val="000000"/>
          <w:kern w:val="0"/>
          <w:sz w:val="31"/>
          <w:szCs w:val="31"/>
          <w:lang w:val="en-US" w:eastAsia="zh-CN" w:bidi="ar"/>
        </w:rPr>
      </w:pPr>
    </w:p>
    <w:p w14:paraId="53B4FF10">
      <w:pPr>
        <w:jc w:val="center"/>
        <w:rPr>
          <w:rFonts w:hint="eastAsia" w:ascii="仿宋" w:hAnsi="仿宋" w:eastAsia="仿宋" w:cs="仿宋"/>
          <w:sz w:val="32"/>
          <w:szCs w:val="40"/>
        </w:rPr>
      </w:pPr>
      <w:r>
        <w:rPr>
          <w:rFonts w:hint="eastAsia" w:ascii="仿宋" w:hAnsi="仿宋" w:eastAsia="仿宋" w:cs="仿宋"/>
          <w:sz w:val="32"/>
          <w:szCs w:val="40"/>
          <w:lang w:val="en-US" w:eastAsia="zh-CN"/>
        </w:rPr>
        <w:t xml:space="preserve">                               </w:t>
      </w:r>
      <w:r>
        <w:rPr>
          <w:rFonts w:hint="eastAsia" w:ascii="仿宋" w:hAnsi="仿宋" w:eastAsia="仿宋" w:cs="仿宋"/>
          <w:sz w:val="32"/>
          <w:szCs w:val="40"/>
        </w:rPr>
        <w:t>龙泉市人民政府</w:t>
      </w:r>
    </w:p>
    <w:p w14:paraId="0EBE2D72">
      <w:pPr>
        <w:rPr>
          <w:rFonts w:hint="eastAsia" w:ascii="仿宋" w:hAnsi="仿宋" w:eastAsia="仿宋" w:cs="仿宋"/>
          <w:sz w:val="32"/>
          <w:szCs w:val="40"/>
        </w:rPr>
      </w:pPr>
      <w:r>
        <w:rPr>
          <w:rFonts w:hint="eastAsia" w:ascii="仿宋" w:hAnsi="仿宋" w:eastAsia="仿宋" w:cs="仿宋"/>
          <w:sz w:val="32"/>
          <w:szCs w:val="40"/>
        </w:rPr>
        <w:t xml:space="preserve">                              </w:t>
      </w:r>
      <w:r>
        <w:rPr>
          <w:rFonts w:hint="eastAsia" w:ascii="仿宋" w:hAnsi="仿宋" w:eastAsia="仿宋" w:cs="仿宋"/>
          <w:sz w:val="32"/>
          <w:szCs w:val="40"/>
          <w:lang w:val="en-US" w:eastAsia="zh-CN"/>
        </w:rPr>
        <w:t xml:space="preserve">   </w:t>
      </w:r>
      <w:r>
        <w:rPr>
          <w:rFonts w:hint="eastAsia" w:ascii="仿宋" w:hAnsi="仿宋" w:eastAsia="仿宋" w:cs="仿宋"/>
          <w:sz w:val="32"/>
          <w:szCs w:val="40"/>
        </w:rPr>
        <w:t>202</w:t>
      </w:r>
      <w:r>
        <w:rPr>
          <w:rFonts w:hint="eastAsia" w:ascii="仿宋" w:hAnsi="仿宋" w:eastAsia="仿宋" w:cs="仿宋"/>
          <w:sz w:val="32"/>
          <w:szCs w:val="40"/>
          <w:lang w:val="en-US" w:eastAsia="zh-CN"/>
        </w:rPr>
        <w:t>4</w:t>
      </w:r>
      <w:r>
        <w:rPr>
          <w:rFonts w:hint="eastAsia" w:ascii="仿宋" w:hAnsi="仿宋" w:eastAsia="仿宋" w:cs="仿宋"/>
          <w:sz w:val="32"/>
          <w:szCs w:val="40"/>
        </w:rPr>
        <w:t>年XX月XX日</w:t>
      </w:r>
    </w:p>
    <w:p w14:paraId="03C9926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3MjE0YjE0NjBlNjExYzYwZmJlYmU0NzhiYjM0YTkifQ=="/>
  </w:docVars>
  <w:rsids>
    <w:rsidRoot w:val="00000000"/>
    <w:rsid w:val="2B4D6C2D"/>
    <w:rsid w:val="36894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2024-07-29T02:30:00Z</dcterms:created>
  <dc:creator>Administrator</dc:creator>
  <cp:lastModifiedBy>Damian.</cp:lastModifiedBy>
  <dcterms:modified xsi:type="dcterms:W3CDTF">2024-07-29T02:47:55Z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98BC91CDB50E48F7A91975312BEB9819_12</vt:lpwstr>
  </property>
</Properties>
</file>