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
        </w:rPr>
      </w:pPr>
      <w:bookmarkStart w:id="0" w:name="_GoBack"/>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lang w:val="en" w:eastAsia="zh-CN"/>
        </w:rPr>
        <w:t>《</w:t>
      </w:r>
      <w:r>
        <w:rPr>
          <w:rFonts w:hint="default" w:ascii="方正小标宋简体" w:hAnsi="方正小标宋简体" w:eastAsia="方正小标宋简体" w:cs="方正小标宋简体"/>
          <w:sz w:val="44"/>
          <w:szCs w:val="44"/>
          <w:lang w:val="en"/>
        </w:rPr>
        <w:t>关于规范</w:t>
      </w:r>
      <w:r>
        <w:rPr>
          <w:rFonts w:hint="eastAsia" w:ascii="方正小标宋简体" w:hAnsi="方正小标宋简体" w:eastAsia="方正小标宋简体" w:cs="方正小标宋简体"/>
          <w:sz w:val="44"/>
          <w:szCs w:val="44"/>
          <w:lang w:val="en" w:eastAsia="zh-CN"/>
        </w:rPr>
        <w:t>龙泉</w:t>
      </w:r>
      <w:r>
        <w:rPr>
          <w:rFonts w:hint="default" w:ascii="方正小标宋简体" w:hAnsi="方正小标宋简体" w:eastAsia="方正小标宋简体" w:cs="方正小标宋简体"/>
          <w:sz w:val="44"/>
          <w:szCs w:val="44"/>
          <w:lang w:val="en"/>
        </w:rPr>
        <w:t>市城市基础设施配套费</w:t>
      </w:r>
      <w:bookmarkEnd w:id="0"/>
      <w:r>
        <w:rPr>
          <w:rFonts w:hint="default" w:ascii="方正小标宋简体" w:hAnsi="方正小标宋简体" w:eastAsia="方正小标宋简体" w:cs="方正小标宋简体"/>
          <w:sz w:val="44"/>
          <w:szCs w:val="44"/>
          <w:lang w:val="en"/>
        </w:rPr>
        <w:t>有关事项的通知</w:t>
      </w:r>
      <w:r>
        <w:rPr>
          <w:rFonts w:hint="eastAsia" w:ascii="方正小标宋简体" w:hAnsi="方正小标宋简体" w:eastAsia="方正小标宋简体" w:cs="方正小标宋简体"/>
          <w:sz w:val="44"/>
          <w:szCs w:val="44"/>
          <w:lang w:val="en"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val="en" w:eastAsia="zh-CN"/>
        </w:rPr>
        <w:t>）》</w:t>
      </w:r>
      <w:r>
        <w:rPr>
          <w:rFonts w:hint="default" w:ascii="方正小标宋简体" w:hAnsi="方正小标宋简体" w:eastAsia="方正小标宋简体" w:cs="方正小标宋简体"/>
          <w:sz w:val="44"/>
          <w:szCs w:val="44"/>
          <w:lang w:val="en"/>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
        </w:rPr>
        <w:t>起草说明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适应我市城市建设不断发展的需要，</w:t>
      </w:r>
      <w:r>
        <w:rPr>
          <w:rFonts w:hint="eastAsia" w:ascii="仿宋_GB2312" w:hAnsi="仿宋_GB2312" w:eastAsia="仿宋_GB2312" w:cs="仿宋_GB2312"/>
          <w:b w:val="0"/>
          <w:bCs w:val="0"/>
          <w:color w:val="auto"/>
          <w:sz w:val="32"/>
          <w:szCs w:val="32"/>
        </w:rPr>
        <w:t>进一步规范</w:t>
      </w:r>
      <w:r>
        <w:rPr>
          <w:rFonts w:hint="eastAsia" w:ascii="仿宋_GB2312" w:hAnsi="仿宋_GB2312" w:eastAsia="仿宋_GB2312" w:cs="仿宋_GB2312"/>
          <w:b w:val="0"/>
          <w:bCs w:val="0"/>
          <w:color w:val="auto"/>
          <w:sz w:val="32"/>
          <w:szCs w:val="32"/>
          <w:lang w:eastAsia="zh-CN"/>
        </w:rPr>
        <w:t>我市</w:t>
      </w:r>
      <w:r>
        <w:rPr>
          <w:rFonts w:hint="eastAsia" w:ascii="仿宋_GB2312" w:hAnsi="仿宋_GB2312" w:eastAsia="仿宋_GB2312" w:cs="仿宋_GB2312"/>
          <w:b w:val="0"/>
          <w:bCs w:val="0"/>
          <w:color w:val="auto"/>
          <w:sz w:val="32"/>
          <w:szCs w:val="32"/>
        </w:rPr>
        <w:t>城市基础设施配套费的征收管理,根据《浙江省政府非税收入管理条例》《财政部</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国土资源部</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中国人民银行关于加强土地成交价款管理规范资金缴库行为的通知》（财综〔2009〕89号）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《财政部关于印发〈政府性基金管理暂行办法〉的通知》（财综〔2010〕80号）</w:t>
      </w:r>
      <w:r>
        <w:rPr>
          <w:rFonts w:hint="eastAsia" w:ascii="仿宋_GB2312" w:hAnsi="仿宋_GB2312" w:eastAsia="仿宋_GB2312" w:cs="仿宋_GB2312"/>
          <w:b w:val="0"/>
          <w:bCs w:val="0"/>
          <w:color w:val="auto"/>
          <w:sz w:val="32"/>
          <w:szCs w:val="32"/>
          <w:lang w:eastAsia="zh-CN"/>
        </w:rPr>
        <w:t>、《浙江省财政厅 浙江省住房和城乡建设厅关于规范城市基础设施配套费有关事项的通知》（浙财综〔2024〕9号）</w:t>
      </w:r>
      <w:r>
        <w:rPr>
          <w:rFonts w:hint="eastAsia" w:ascii="仿宋_GB2312" w:hAnsi="仿宋_GB2312" w:eastAsia="仿宋_GB2312" w:cs="仿宋_GB2312"/>
          <w:b w:val="0"/>
          <w:bCs w:val="0"/>
          <w:color w:val="auto"/>
          <w:sz w:val="32"/>
          <w:szCs w:val="32"/>
        </w:rPr>
        <w:t>等规定，</w:t>
      </w:r>
      <w:r>
        <w:rPr>
          <w:rFonts w:hint="eastAsia" w:ascii="仿宋_GB2312" w:hAnsi="仿宋_GB2312" w:eastAsia="仿宋_GB2312" w:cs="仿宋_GB2312"/>
          <w:sz w:val="32"/>
          <w:szCs w:val="32"/>
          <w:lang w:val="en-US" w:eastAsia="zh-CN"/>
        </w:rPr>
        <w:t>结合历史文件及制度渊源，对规范龙泉市城市基础设施配套费的有关事项进行了梳理，形成本征求意见稿。</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rPr>
          <w:rFonts w:hint="eastAsia" w:ascii="黑体" w:hAnsi="黑体" w:eastAsia="黑体" w:cs="黑体"/>
          <w:color w:val="000000"/>
          <w:spacing w:val="-4"/>
          <w:sz w:val="32"/>
          <w:szCs w:val="32"/>
          <w:lang w:eastAsia="zh-CN"/>
        </w:rPr>
      </w:pPr>
      <w:r>
        <w:rPr>
          <w:rFonts w:hint="eastAsia" w:ascii="黑体" w:hAnsi="黑体" w:eastAsia="黑体" w:cs="黑体"/>
          <w:color w:val="000000"/>
          <w:spacing w:val="-4"/>
          <w:sz w:val="32"/>
          <w:szCs w:val="32"/>
          <w:lang w:eastAsia="zh-CN"/>
        </w:rPr>
        <w:t>二</w:t>
      </w:r>
      <w:r>
        <w:rPr>
          <w:rFonts w:hint="eastAsia" w:ascii="黑体" w:hAnsi="黑体" w:eastAsia="黑体" w:cs="黑体"/>
          <w:color w:val="000000"/>
          <w:spacing w:val="-4"/>
          <w:sz w:val="32"/>
          <w:szCs w:val="32"/>
        </w:rPr>
        <w:t>、</w:t>
      </w:r>
      <w:r>
        <w:rPr>
          <w:rFonts w:hint="eastAsia" w:ascii="黑体" w:hAnsi="黑体" w:eastAsia="黑体" w:cs="黑体"/>
          <w:color w:val="000000"/>
          <w:spacing w:val="-4"/>
          <w:sz w:val="32"/>
          <w:szCs w:val="32"/>
          <w:lang w:eastAsia="zh-CN"/>
        </w:rPr>
        <w:t>起草过程</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pacing w:val="6"/>
          <w:sz w:val="32"/>
          <w:szCs w:val="32"/>
          <w:lang w:val="en-US"/>
        </w:rPr>
        <w:t>收到《浙江省财政厅 浙江省住房和城乡建设厅关于规范城市基础设施配套费有关事项的通知》（浙财综〔2024〕9号）后，</w:t>
      </w:r>
      <w:r>
        <w:rPr>
          <w:rFonts w:hint="eastAsia" w:ascii="仿宋_GB2312" w:hAnsi="仿宋_GB2312" w:eastAsia="仿宋_GB2312" w:cs="仿宋_GB2312"/>
          <w:spacing w:val="6"/>
          <w:sz w:val="32"/>
          <w:szCs w:val="32"/>
          <w:lang w:val="en-US" w:eastAsia="zh-CN"/>
        </w:rPr>
        <w:t>市财政局和市</w:t>
      </w:r>
      <w:r>
        <w:rPr>
          <w:rFonts w:hint="eastAsia" w:ascii="仿宋_GB2312" w:hAnsi="仿宋_GB2312" w:eastAsia="仿宋_GB2312" w:cs="仿宋_GB2312"/>
          <w:spacing w:val="6"/>
          <w:sz w:val="32"/>
          <w:szCs w:val="32"/>
          <w:lang w:val="en-US"/>
        </w:rPr>
        <w:t>住房和城乡建设</w:t>
      </w:r>
      <w:r>
        <w:rPr>
          <w:rFonts w:hint="eastAsia" w:ascii="仿宋_GB2312" w:hAnsi="仿宋_GB2312" w:eastAsia="仿宋_GB2312" w:cs="仿宋_GB2312"/>
          <w:spacing w:val="6"/>
          <w:sz w:val="32"/>
          <w:szCs w:val="32"/>
          <w:lang w:val="en-US" w:eastAsia="zh-CN"/>
        </w:rPr>
        <w:t>局会同市自然资源和规划局、市经济开发区管委会等部门单位对该文件进行了研讨</w:t>
      </w:r>
      <w:r>
        <w:rPr>
          <w:rFonts w:hint="eastAsia" w:ascii="仿宋_GB2312" w:hAnsi="仿宋_GB2312" w:eastAsia="仿宋_GB2312" w:cs="仿宋_GB2312"/>
          <w:spacing w:val="6"/>
          <w:sz w:val="32"/>
          <w:szCs w:val="32"/>
          <w:lang w:val="en-US"/>
        </w:rPr>
        <w:t>，</w:t>
      </w:r>
      <w:r>
        <w:rPr>
          <w:rFonts w:hint="eastAsia" w:ascii="仿宋_GB2312" w:hAnsi="仿宋_GB2312" w:eastAsia="仿宋_GB2312" w:cs="仿宋_GB2312"/>
          <w:spacing w:val="6"/>
          <w:sz w:val="32"/>
          <w:szCs w:val="32"/>
          <w:lang w:val="en-US" w:eastAsia="zh-CN"/>
        </w:rPr>
        <w:t>并结合文件的相关要求和具体规定，初步拟定了关于规范龙泉市城市基础设施配套费有关事项的通知征求意见稿</w:t>
      </w:r>
      <w:r>
        <w:rPr>
          <w:rFonts w:hint="eastAsia" w:ascii="仿宋_GB2312" w:hAnsi="仿宋_GB2312" w:eastAsia="仿宋_GB2312" w:cs="仿宋_GB2312"/>
          <w:spacing w:val="6"/>
          <w:sz w:val="32"/>
          <w:szCs w:val="32"/>
          <w:lang w:val="en-US"/>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（一）项目性质。</w:t>
      </w:r>
      <w:r>
        <w:rPr>
          <w:rFonts w:hint="eastAsia" w:ascii="仿宋_GB2312" w:hAnsi="仿宋_GB2312" w:eastAsia="仿宋_GB2312" w:cs="仿宋_GB2312"/>
          <w:sz w:val="32"/>
          <w:szCs w:val="32"/>
          <w:lang w:val="en-US" w:eastAsia="zh-CN"/>
        </w:rPr>
        <w:t>明确城市基础设施配套费是政府有关部门征收用于城市基础设施建设的专项资金，属于政府性基金。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（二）征收范围及对象。</w:t>
      </w:r>
      <w:r>
        <w:rPr>
          <w:rFonts w:hint="eastAsia" w:ascii="仿宋_GB2312" w:hAnsi="仿宋_GB2312" w:eastAsia="仿宋_GB2312" w:cs="仿宋_GB2312"/>
          <w:snapToGrid/>
          <w:kern w:val="2"/>
          <w:sz w:val="32"/>
          <w:szCs w:val="32"/>
          <w:lang w:val="en-US" w:eastAsia="zh-CN" w:bidi="ar-SA"/>
        </w:rPr>
        <w:t>明确龙泉市城市基础设施配套费的征收范围及对象。</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b w:val="0"/>
          <w:bCs w:val="0"/>
          <w:color w:val="000000"/>
          <w:spacing w:val="-4"/>
          <w:sz w:val="32"/>
          <w:szCs w:val="32"/>
          <w:lang w:eastAsia="zh-CN"/>
        </w:rPr>
      </w:pPr>
      <w:r>
        <w:rPr>
          <w:rFonts w:hint="eastAsia" w:ascii="楷体_GB2312" w:hAnsi="楷体_GB2312" w:eastAsia="楷体_GB2312" w:cs="楷体_GB2312"/>
          <w:sz w:val="32"/>
          <w:szCs w:val="32"/>
          <w:lang w:val="en-US" w:eastAsia="zh-CN"/>
        </w:rPr>
        <w:t>（三）征收部门。</w:t>
      </w:r>
      <w:r>
        <w:rPr>
          <w:rFonts w:hint="eastAsia" w:ascii="仿宋_GB2312" w:hAnsi="仿宋_GB2312" w:eastAsia="仿宋_GB2312" w:cs="仿宋_GB2312"/>
          <w:b w:val="0"/>
          <w:bCs w:val="0"/>
          <w:color w:val="000000"/>
          <w:spacing w:val="-4"/>
          <w:sz w:val="32"/>
          <w:szCs w:val="32"/>
          <w:lang w:eastAsia="zh-CN"/>
        </w:rPr>
        <w:t>明确</w:t>
      </w:r>
      <w:r>
        <w:rPr>
          <w:rFonts w:hint="eastAsia" w:ascii="仿宋_GB2312" w:hAnsi="仿宋_GB2312" w:eastAsia="仿宋_GB2312" w:cs="仿宋_GB2312"/>
          <w:b w:val="0"/>
          <w:bCs w:val="0"/>
          <w:color w:val="auto"/>
          <w:sz w:val="32"/>
          <w:szCs w:val="32"/>
        </w:rPr>
        <w:t>城市基础设施配套费由</w:t>
      </w:r>
      <w:r>
        <w:rPr>
          <w:rFonts w:hint="eastAsia" w:ascii="仿宋_GB2312" w:hAnsi="仿宋_GB2312" w:eastAsia="仿宋_GB2312" w:cs="仿宋_GB2312"/>
          <w:b w:val="0"/>
          <w:bCs w:val="0"/>
          <w:color w:val="auto"/>
          <w:sz w:val="32"/>
          <w:szCs w:val="32"/>
          <w:lang w:eastAsia="zh-CN"/>
        </w:rPr>
        <w:t>龙泉市</w:t>
      </w:r>
      <w:r>
        <w:rPr>
          <w:rFonts w:hint="eastAsia" w:ascii="仿宋_GB2312" w:hAnsi="仿宋_GB2312" w:eastAsia="仿宋_GB2312" w:cs="仿宋_GB2312"/>
          <w:b w:val="0"/>
          <w:bCs w:val="0"/>
          <w:color w:val="auto"/>
          <w:sz w:val="32"/>
          <w:szCs w:val="32"/>
        </w:rPr>
        <w:t>住房</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城乡建设</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负责具体征收工作</w:t>
      </w:r>
      <w:r>
        <w:rPr>
          <w:rFonts w:hint="eastAsia" w:ascii="仿宋_GB2312" w:hAnsi="仿宋_GB2312" w:eastAsia="仿宋_GB2312" w:cs="仿宋_GB2312"/>
          <w:b w:val="0"/>
          <w:bCs w:val="0"/>
          <w:color w:val="auto"/>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lang w:eastAsia="zh-CN"/>
        </w:rPr>
      </w:pPr>
      <w:r>
        <w:rPr>
          <w:rFonts w:hint="eastAsia" w:ascii="楷体_GB2312" w:hAnsi="楷体_GB2312" w:eastAsia="楷体_GB2312" w:cs="楷体_GB2312"/>
          <w:sz w:val="32"/>
          <w:szCs w:val="32"/>
          <w:lang w:val="en-US" w:eastAsia="zh-CN"/>
        </w:rPr>
        <w:t>（四）征收方式和征收标准。</w:t>
      </w:r>
      <w:r>
        <w:rPr>
          <w:rFonts w:hint="eastAsia" w:ascii="仿宋_GB2312" w:hAnsi="仿宋_GB2312" w:eastAsia="仿宋_GB2312" w:cs="仿宋_GB2312"/>
          <w:b w:val="0"/>
          <w:bCs w:val="0"/>
          <w:snapToGrid/>
          <w:kern w:val="2"/>
          <w:sz w:val="32"/>
          <w:szCs w:val="32"/>
          <w:lang w:val="en-US" w:eastAsia="zh-CN" w:bidi="ar-SA"/>
        </w:rPr>
        <w:t>明确龙泉市城市基础设施配套费征收方式和征收标准。其中，征收标准按照省厅规定的标准范围，结合丽水市本级及周边县（区）实际情况制定。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pacing w:val="-4"/>
          <w:sz w:val="32"/>
          <w:szCs w:val="32"/>
          <w:lang w:eastAsia="zh-CN"/>
        </w:rPr>
      </w:pPr>
      <w:r>
        <w:rPr>
          <w:rFonts w:hint="eastAsia" w:ascii="楷体_GB2312" w:hAnsi="楷体_GB2312" w:eastAsia="楷体_GB2312" w:cs="楷体_GB2312"/>
          <w:sz w:val="32"/>
          <w:szCs w:val="32"/>
          <w:lang w:val="en-US" w:eastAsia="zh-CN"/>
        </w:rPr>
        <w:t>（五）减免政策和程序。</w:t>
      </w:r>
      <w:r>
        <w:rPr>
          <w:rFonts w:hint="eastAsia" w:ascii="仿宋_GB2312" w:hAnsi="仿宋_GB2312" w:eastAsia="仿宋_GB2312" w:cs="仿宋_GB2312"/>
          <w:b w:val="0"/>
          <w:bCs w:val="0"/>
          <w:snapToGrid/>
          <w:kern w:val="2"/>
          <w:sz w:val="32"/>
          <w:szCs w:val="32"/>
          <w:lang w:val="en-US" w:eastAsia="zh-CN" w:bidi="ar-SA"/>
        </w:rPr>
        <w:t>明确严格执行国家制定的城市基础设施配套费减免政策，不得以任何借口拒绝和变更执行。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sz w:val="32"/>
          <w:szCs w:val="32"/>
          <w:lang w:val="en-US" w:eastAsia="zh-CN"/>
        </w:rPr>
        <w:t>（六）预算管理。</w:t>
      </w:r>
      <w:r>
        <w:rPr>
          <w:rFonts w:hint="eastAsia" w:ascii="仿宋_GB2312" w:hAnsi="仿宋_GB2312" w:eastAsia="仿宋_GB2312" w:cs="仿宋_GB2312"/>
          <w:b w:val="0"/>
          <w:bCs w:val="0"/>
          <w:color w:val="auto"/>
          <w:sz w:val="32"/>
          <w:szCs w:val="32"/>
          <w:lang w:eastAsia="zh-CN"/>
        </w:rPr>
        <w:t>明确城市基础设施</w:t>
      </w:r>
      <w:r>
        <w:rPr>
          <w:rFonts w:hint="eastAsia" w:ascii="仿宋_GB2312" w:hAnsi="仿宋_GB2312" w:eastAsia="仿宋_GB2312" w:cs="仿宋_GB2312"/>
          <w:b w:val="0"/>
          <w:bCs w:val="0"/>
          <w:color w:val="auto"/>
          <w:sz w:val="32"/>
          <w:szCs w:val="32"/>
        </w:rPr>
        <w:t>配套费要严格按照“收支两条线”纳入政府性基金预算管理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实行专</w:t>
      </w:r>
      <w:r>
        <w:rPr>
          <w:rFonts w:hint="eastAsia" w:ascii="仿宋_GB2312" w:hAnsi="仿宋_GB2312" w:eastAsia="仿宋_GB2312" w:cs="仿宋_GB2312"/>
          <w:b w:val="0"/>
          <w:bCs w:val="0"/>
          <w:color w:val="auto"/>
          <w:sz w:val="32"/>
          <w:szCs w:val="32"/>
          <w:highlight w:val="none"/>
        </w:rPr>
        <w:t>款专用。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楷体_GB2312" w:hAnsi="楷体_GB2312" w:eastAsia="楷体_GB2312" w:cs="楷体_GB2312"/>
          <w:sz w:val="32"/>
          <w:szCs w:val="32"/>
          <w:lang w:val="en-US" w:eastAsia="zh-CN"/>
        </w:rPr>
        <w:t>（七）票据管理。</w:t>
      </w:r>
      <w:r>
        <w:rPr>
          <w:rFonts w:hint="eastAsia" w:ascii="仿宋_GB2312" w:hAnsi="仿宋_GB2312" w:eastAsia="仿宋_GB2312" w:cs="仿宋_GB2312"/>
          <w:b w:val="0"/>
          <w:bCs w:val="0"/>
          <w:snapToGrid/>
          <w:kern w:val="2"/>
          <w:sz w:val="32"/>
          <w:szCs w:val="32"/>
          <w:lang w:val="en-US" w:eastAsia="zh-CN" w:bidi="ar-SA"/>
        </w:rPr>
        <w:t>明确征收部门在征收城市基础设施配套费时，应当按照规定开具财政票据。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_GB2312" w:hAnsi="仿宋_GB2312" w:eastAsia="仿宋_GB2312" w:cs="仿宋_GB2312"/>
          <w:b w:val="0"/>
          <w:bCs w:val="0"/>
          <w:color w:val="000000"/>
          <w:spacing w:val="-4"/>
          <w:sz w:val="32"/>
          <w:szCs w:val="32"/>
          <w:lang w:eastAsia="zh-CN"/>
        </w:rPr>
      </w:pPr>
      <w:r>
        <w:rPr>
          <w:rFonts w:hint="eastAsia" w:ascii="楷体_GB2312" w:hAnsi="楷体_GB2312" w:eastAsia="楷体_GB2312" w:cs="楷体_GB2312"/>
          <w:sz w:val="32"/>
          <w:szCs w:val="32"/>
          <w:lang w:val="en-US" w:eastAsia="zh-CN"/>
        </w:rPr>
        <w:t>（八）资金用途。</w:t>
      </w:r>
      <w:r>
        <w:rPr>
          <w:rFonts w:hint="eastAsia" w:ascii="仿宋_GB2312" w:hAnsi="仿宋_GB2312" w:eastAsia="仿宋_GB2312" w:cs="仿宋_GB2312"/>
          <w:b w:val="0"/>
          <w:bCs w:val="0"/>
          <w:color w:val="1C1B10"/>
          <w:sz w:val="32"/>
          <w:szCs w:val="32"/>
          <w:lang w:eastAsia="zh-CN"/>
        </w:rPr>
        <w:t>根据财政部《政府收支分类科目》规定，明确</w:t>
      </w:r>
      <w:r>
        <w:rPr>
          <w:rFonts w:hint="eastAsia" w:ascii="仿宋_GB2312" w:hAnsi="仿宋_GB2312" w:eastAsia="仿宋_GB2312" w:cs="仿宋_GB2312"/>
          <w:b w:val="0"/>
          <w:bCs w:val="0"/>
          <w:color w:val="1C1B10"/>
          <w:sz w:val="32"/>
          <w:szCs w:val="32"/>
        </w:rPr>
        <w:t>城市基础设施配套费主要</w:t>
      </w:r>
      <w:r>
        <w:rPr>
          <w:rFonts w:hint="eastAsia" w:ascii="仿宋_GB2312" w:hAnsi="仿宋_GB2312" w:eastAsia="仿宋_GB2312" w:cs="仿宋_GB2312"/>
          <w:b w:val="0"/>
          <w:bCs w:val="0"/>
          <w:color w:val="1C1B10"/>
          <w:sz w:val="32"/>
          <w:szCs w:val="32"/>
          <w:lang w:eastAsia="zh-CN"/>
        </w:rPr>
        <w:t>用途</w:t>
      </w:r>
      <w:r>
        <w:rPr>
          <w:rFonts w:hint="eastAsia" w:ascii="仿宋_GB2312" w:hAnsi="仿宋_GB2312" w:eastAsia="仿宋_GB2312" w:cs="仿宋_GB2312"/>
          <w:b w:val="0"/>
          <w:bCs w:val="0"/>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pacing w:val="-4"/>
          <w:sz w:val="32"/>
          <w:szCs w:val="32"/>
          <w:lang w:eastAsia="zh-CN"/>
        </w:rPr>
      </w:pPr>
      <w:r>
        <w:rPr>
          <w:rFonts w:hint="eastAsia" w:ascii="楷体_GB2312" w:hAnsi="楷体_GB2312" w:eastAsia="楷体_GB2312" w:cs="楷体_GB2312"/>
          <w:sz w:val="32"/>
          <w:szCs w:val="32"/>
          <w:lang w:val="en-US" w:eastAsia="zh-CN"/>
        </w:rPr>
        <w:t>（九）信息共享。</w:t>
      </w:r>
      <w:r>
        <w:rPr>
          <w:rFonts w:hint="eastAsia" w:ascii="仿宋_GB2312" w:hAnsi="仿宋_GB2312" w:eastAsia="仿宋_GB2312" w:cs="仿宋_GB2312"/>
          <w:b w:val="0"/>
          <w:bCs w:val="0"/>
          <w:snapToGrid/>
          <w:kern w:val="2"/>
          <w:sz w:val="32"/>
          <w:szCs w:val="32"/>
          <w:lang w:val="en-US" w:eastAsia="zh-CN" w:bidi="ar-SA"/>
        </w:rPr>
        <w:t>明确各级有关部门应建立信息共享机制，加强城市基础设施配套费征收管理数字化改革。</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jc w:val="both"/>
        <w:textAlignment w:val="auto"/>
        <w:rPr>
          <w:rFonts w:hint="eastAsia" w:ascii="黑体" w:hAnsi="黑体" w:eastAsia="黑体" w:cs="黑体"/>
          <w:b w:val="0"/>
          <w:bCs w:val="0"/>
          <w:color w:val="000000"/>
          <w:spacing w:val="-4"/>
          <w:sz w:val="32"/>
          <w:szCs w:val="32"/>
          <w:lang w:eastAsia="zh-CN"/>
        </w:rPr>
      </w:pPr>
      <w:r>
        <w:rPr>
          <w:rFonts w:hint="eastAsia" w:ascii="楷体_GB2312" w:hAnsi="楷体_GB2312" w:eastAsia="楷体_GB2312" w:cs="楷体_GB2312"/>
          <w:sz w:val="32"/>
          <w:szCs w:val="32"/>
          <w:lang w:val="en-US" w:eastAsia="zh-CN"/>
        </w:rPr>
        <w:t>（十）实施日期。</w:t>
      </w:r>
      <w:r>
        <w:rPr>
          <w:rFonts w:hint="eastAsia" w:ascii="仿宋_GB2312" w:hAnsi="仿宋_GB2312" w:eastAsia="仿宋_GB2312" w:cs="仿宋_GB2312"/>
          <w:b w:val="0"/>
          <w:bCs w:val="0"/>
          <w:sz w:val="32"/>
          <w:szCs w:val="32"/>
          <w:lang w:val="en-US" w:eastAsia="zh-CN"/>
        </w:rPr>
        <w:t>明确</w:t>
      </w:r>
      <w:r>
        <w:rPr>
          <w:rFonts w:hint="eastAsia" w:ascii="仿宋_GB2312" w:hAnsi="仿宋_GB2312" w:eastAsia="仿宋_GB2312" w:cs="仿宋_GB2312"/>
          <w:b w:val="0"/>
          <w:bCs w:val="0"/>
          <w:color w:val="auto"/>
          <w:sz w:val="32"/>
          <w:szCs w:val="32"/>
        </w:rPr>
        <w:t>本通知</w:t>
      </w:r>
      <w:r>
        <w:rPr>
          <w:rFonts w:hint="eastAsia" w:ascii="仿宋_GB2312" w:hAnsi="仿宋_GB2312" w:eastAsia="仿宋_GB2312" w:cs="仿宋_GB2312"/>
          <w:b w:val="0"/>
          <w:bCs w:val="0"/>
          <w:color w:val="auto"/>
          <w:sz w:val="32"/>
          <w:szCs w:val="32"/>
          <w:lang w:eastAsia="zh-CN"/>
        </w:rPr>
        <w:t>开始</w:t>
      </w:r>
      <w:r>
        <w:rPr>
          <w:rFonts w:hint="eastAsia" w:ascii="仿宋_GB2312" w:hAnsi="仿宋_GB2312" w:eastAsia="仿宋_GB2312" w:cs="仿宋_GB2312"/>
          <w:b w:val="0"/>
          <w:bCs w:val="0"/>
          <w:color w:val="auto"/>
          <w:sz w:val="32"/>
          <w:szCs w:val="32"/>
        </w:rPr>
        <w:t>实施</w:t>
      </w:r>
      <w:r>
        <w:rPr>
          <w:rFonts w:hint="eastAsia" w:ascii="仿宋_GB2312" w:hAnsi="仿宋_GB2312" w:eastAsia="仿宋_GB2312" w:cs="仿宋_GB2312"/>
          <w:b w:val="0"/>
          <w:bCs w:val="0"/>
          <w:color w:val="auto"/>
          <w:sz w:val="32"/>
          <w:szCs w:val="32"/>
          <w:lang w:eastAsia="zh-CN"/>
        </w:rPr>
        <w:t>日期</w:t>
      </w:r>
      <w:r>
        <w:rPr>
          <w:rFonts w:hint="eastAsia" w:ascii="仿宋_GB2312" w:hAnsi="仿宋_GB2312" w:eastAsia="仿宋_GB2312" w:cs="仿宋_GB2312"/>
          <w:b w:val="0"/>
          <w:bCs w:val="0"/>
          <w:color w:val="auto"/>
          <w:sz w:val="32"/>
          <w:szCs w:val="32"/>
        </w:rPr>
        <w:t>(以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建设</w:t>
      </w:r>
      <w:r>
        <w:rPr>
          <w:rFonts w:hint="eastAsia" w:ascii="仿宋_GB2312" w:hAnsi="仿宋_GB2312" w:eastAsia="仿宋_GB2312" w:cs="仿宋_GB2312"/>
          <w:b w:val="0"/>
          <w:bCs w:val="0"/>
          <w:color w:val="auto"/>
          <w:sz w:val="32"/>
          <w:szCs w:val="32"/>
          <w:lang w:eastAsia="zh-CN"/>
        </w:rPr>
        <w:t>工程</w:t>
      </w:r>
      <w:r>
        <w:rPr>
          <w:rFonts w:hint="eastAsia" w:ascii="仿宋_GB2312" w:hAnsi="仿宋_GB2312" w:eastAsia="仿宋_GB2312" w:cs="仿宋_GB2312"/>
          <w:b w:val="0"/>
          <w:bCs w:val="0"/>
          <w:color w:val="auto"/>
          <w:sz w:val="32"/>
          <w:szCs w:val="32"/>
        </w:rPr>
        <w:t>规划许可</w:t>
      </w:r>
      <w:r>
        <w:rPr>
          <w:rFonts w:hint="eastAsia" w:ascii="仿宋_GB2312" w:hAnsi="仿宋_GB2312" w:eastAsia="仿宋_GB2312" w:cs="仿宋_GB2312"/>
          <w:b w:val="0"/>
          <w:bCs w:val="0"/>
          <w:color w:val="auto"/>
          <w:sz w:val="32"/>
          <w:szCs w:val="32"/>
          <w:lang w:eastAsia="zh-CN"/>
        </w:rPr>
        <w:t>证》核发</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eastAsia="zh-CN"/>
        </w:rPr>
        <w:t>期</w:t>
      </w:r>
      <w:r>
        <w:rPr>
          <w:rFonts w:hint="eastAsia" w:ascii="仿宋_GB2312" w:hAnsi="仿宋_GB2312" w:eastAsia="仿宋_GB2312" w:cs="仿宋_GB2312"/>
          <w:b w:val="0"/>
          <w:bCs w:val="0"/>
          <w:color w:val="auto"/>
          <w:sz w:val="32"/>
          <w:szCs w:val="32"/>
        </w:rPr>
        <w:t>为界限)。</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jc w:val="both"/>
        <w:textAlignment w:val="auto"/>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eastAsia="zh-CN"/>
        </w:rPr>
        <w:t>四</w:t>
      </w:r>
      <w:r>
        <w:rPr>
          <w:rFonts w:hint="eastAsia" w:ascii="黑体" w:hAnsi="黑体" w:eastAsia="黑体" w:cs="黑体"/>
          <w:color w:val="000000"/>
          <w:spacing w:val="-4"/>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后续将根据公开征求意见结果，开展合法性审查以及集体讨论。</w:t>
      </w:r>
    </w:p>
    <w:p>
      <w:pPr>
        <w:pStyle w:val="6"/>
        <w:keepNext w:val="0"/>
        <w:keepLines w:val="0"/>
        <w:pageBreakBefore w:val="0"/>
        <w:widowControl w:val="0"/>
        <w:kinsoku/>
        <w:wordWrap/>
        <w:overflowPunct/>
        <w:autoSpaceDE/>
        <w:autoSpaceDN/>
        <w:bidi w:val="0"/>
        <w:spacing w:line="560" w:lineRule="exact"/>
        <w:jc w:val="lef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ZWJkMjUwZmViMTE0YzA2ODg4YmQzNTdlNjM5NzkifQ=="/>
  </w:docVars>
  <w:rsids>
    <w:rsidRoot w:val="00000000"/>
    <w:rsid w:val="00006B50"/>
    <w:rsid w:val="00610936"/>
    <w:rsid w:val="00C004C3"/>
    <w:rsid w:val="0198550E"/>
    <w:rsid w:val="01C40595"/>
    <w:rsid w:val="01F44151"/>
    <w:rsid w:val="02451710"/>
    <w:rsid w:val="0249510A"/>
    <w:rsid w:val="05550B2B"/>
    <w:rsid w:val="06420B0C"/>
    <w:rsid w:val="083B483A"/>
    <w:rsid w:val="08AC007E"/>
    <w:rsid w:val="093F01F7"/>
    <w:rsid w:val="09571A23"/>
    <w:rsid w:val="09E44F22"/>
    <w:rsid w:val="09F2430E"/>
    <w:rsid w:val="0B374C54"/>
    <w:rsid w:val="0B8A6C79"/>
    <w:rsid w:val="0C4A35AE"/>
    <w:rsid w:val="0CB85917"/>
    <w:rsid w:val="0CD963E7"/>
    <w:rsid w:val="0CE02359"/>
    <w:rsid w:val="0D2020C5"/>
    <w:rsid w:val="0D471860"/>
    <w:rsid w:val="0D9E2A85"/>
    <w:rsid w:val="0ED928C8"/>
    <w:rsid w:val="0FFE8C81"/>
    <w:rsid w:val="10294636"/>
    <w:rsid w:val="103552E4"/>
    <w:rsid w:val="104534E0"/>
    <w:rsid w:val="115A518A"/>
    <w:rsid w:val="11880126"/>
    <w:rsid w:val="12C30F27"/>
    <w:rsid w:val="133A0638"/>
    <w:rsid w:val="13505CB5"/>
    <w:rsid w:val="14902515"/>
    <w:rsid w:val="14FD10B5"/>
    <w:rsid w:val="18172B36"/>
    <w:rsid w:val="184E699E"/>
    <w:rsid w:val="186B0FD2"/>
    <w:rsid w:val="18AD7FC1"/>
    <w:rsid w:val="18AE4C0B"/>
    <w:rsid w:val="18B76E35"/>
    <w:rsid w:val="193D17AE"/>
    <w:rsid w:val="195A1852"/>
    <w:rsid w:val="19905DF4"/>
    <w:rsid w:val="1A062C29"/>
    <w:rsid w:val="1A5D54F8"/>
    <w:rsid w:val="1A603FA2"/>
    <w:rsid w:val="1AC7454B"/>
    <w:rsid w:val="1BED4905"/>
    <w:rsid w:val="1C22737D"/>
    <w:rsid w:val="1C492A40"/>
    <w:rsid w:val="1C690B4A"/>
    <w:rsid w:val="1C852147"/>
    <w:rsid w:val="1CAF792E"/>
    <w:rsid w:val="1CE207B5"/>
    <w:rsid w:val="1E27208E"/>
    <w:rsid w:val="1E80077B"/>
    <w:rsid w:val="1E843C77"/>
    <w:rsid w:val="1EC817BD"/>
    <w:rsid w:val="1F6177A7"/>
    <w:rsid w:val="1F736271"/>
    <w:rsid w:val="21005C2F"/>
    <w:rsid w:val="21797CB1"/>
    <w:rsid w:val="21F55600"/>
    <w:rsid w:val="233603F9"/>
    <w:rsid w:val="23A23D14"/>
    <w:rsid w:val="23C71BAB"/>
    <w:rsid w:val="2505414F"/>
    <w:rsid w:val="25784D41"/>
    <w:rsid w:val="271A0334"/>
    <w:rsid w:val="271A5D50"/>
    <w:rsid w:val="2788757A"/>
    <w:rsid w:val="283C51B9"/>
    <w:rsid w:val="287E5E2F"/>
    <w:rsid w:val="29351C63"/>
    <w:rsid w:val="298F2358"/>
    <w:rsid w:val="2A414E84"/>
    <w:rsid w:val="2A4E29E1"/>
    <w:rsid w:val="2AD403EA"/>
    <w:rsid w:val="2AFF53FD"/>
    <w:rsid w:val="2B4404F8"/>
    <w:rsid w:val="2BFFC508"/>
    <w:rsid w:val="2C1C0B46"/>
    <w:rsid w:val="2D104718"/>
    <w:rsid w:val="2D7B5281"/>
    <w:rsid w:val="2E751212"/>
    <w:rsid w:val="2E843804"/>
    <w:rsid w:val="2EF84869"/>
    <w:rsid w:val="2F24765A"/>
    <w:rsid w:val="2F740549"/>
    <w:rsid w:val="2FD04702"/>
    <w:rsid w:val="2FF6437C"/>
    <w:rsid w:val="30DB1CA3"/>
    <w:rsid w:val="3103595D"/>
    <w:rsid w:val="32287A44"/>
    <w:rsid w:val="332D22B0"/>
    <w:rsid w:val="335A4390"/>
    <w:rsid w:val="33AB757C"/>
    <w:rsid w:val="346B3C0E"/>
    <w:rsid w:val="34894783"/>
    <w:rsid w:val="348A6940"/>
    <w:rsid w:val="36F17A5B"/>
    <w:rsid w:val="376277BA"/>
    <w:rsid w:val="37D3799F"/>
    <w:rsid w:val="37F67CFA"/>
    <w:rsid w:val="399B20FF"/>
    <w:rsid w:val="39C561C8"/>
    <w:rsid w:val="39C56733"/>
    <w:rsid w:val="3B3D290A"/>
    <w:rsid w:val="3B967B99"/>
    <w:rsid w:val="3BDA272A"/>
    <w:rsid w:val="3CEF3895"/>
    <w:rsid w:val="3DBF7EE4"/>
    <w:rsid w:val="3DDD4BFF"/>
    <w:rsid w:val="3E594CF5"/>
    <w:rsid w:val="3E88120A"/>
    <w:rsid w:val="3EB74929"/>
    <w:rsid w:val="3F3018EC"/>
    <w:rsid w:val="3F3E2077"/>
    <w:rsid w:val="3F7FDFA5"/>
    <w:rsid w:val="406E7A2A"/>
    <w:rsid w:val="40FD0293"/>
    <w:rsid w:val="410C1537"/>
    <w:rsid w:val="41255113"/>
    <w:rsid w:val="413C474D"/>
    <w:rsid w:val="42017485"/>
    <w:rsid w:val="42E93261"/>
    <w:rsid w:val="4319381B"/>
    <w:rsid w:val="433F26F9"/>
    <w:rsid w:val="43865796"/>
    <w:rsid w:val="43A819EC"/>
    <w:rsid w:val="43D86601"/>
    <w:rsid w:val="43E37B14"/>
    <w:rsid w:val="44172707"/>
    <w:rsid w:val="46536822"/>
    <w:rsid w:val="46F575D3"/>
    <w:rsid w:val="48D3084C"/>
    <w:rsid w:val="48F731C5"/>
    <w:rsid w:val="49681107"/>
    <w:rsid w:val="497357DD"/>
    <w:rsid w:val="498F0123"/>
    <w:rsid w:val="49D833A8"/>
    <w:rsid w:val="4A4C7A76"/>
    <w:rsid w:val="4A57193A"/>
    <w:rsid w:val="4AAC7BF5"/>
    <w:rsid w:val="4AB51CE0"/>
    <w:rsid w:val="4B1E3AE2"/>
    <w:rsid w:val="4C243275"/>
    <w:rsid w:val="4C6261C1"/>
    <w:rsid w:val="4C8B6D83"/>
    <w:rsid w:val="4EBD37CF"/>
    <w:rsid w:val="4EDF6F0D"/>
    <w:rsid w:val="4FAC041E"/>
    <w:rsid w:val="503329C8"/>
    <w:rsid w:val="50D42651"/>
    <w:rsid w:val="51B459A0"/>
    <w:rsid w:val="52274C4A"/>
    <w:rsid w:val="52791927"/>
    <w:rsid w:val="52A27190"/>
    <w:rsid w:val="52C843F8"/>
    <w:rsid w:val="52FE79E1"/>
    <w:rsid w:val="5349680E"/>
    <w:rsid w:val="53573BBA"/>
    <w:rsid w:val="53756DFA"/>
    <w:rsid w:val="53AB72D9"/>
    <w:rsid w:val="545A2CCD"/>
    <w:rsid w:val="54CA4209"/>
    <w:rsid w:val="54FE414A"/>
    <w:rsid w:val="5553156B"/>
    <w:rsid w:val="55AE4803"/>
    <w:rsid w:val="55CA72FD"/>
    <w:rsid w:val="55D94F80"/>
    <w:rsid w:val="55E31988"/>
    <w:rsid w:val="55FDF48B"/>
    <w:rsid w:val="561021E1"/>
    <w:rsid w:val="5643700C"/>
    <w:rsid w:val="5691276A"/>
    <w:rsid w:val="56AB1942"/>
    <w:rsid w:val="56CD2E9C"/>
    <w:rsid w:val="574C52D9"/>
    <w:rsid w:val="57774157"/>
    <w:rsid w:val="578C7897"/>
    <w:rsid w:val="58156502"/>
    <w:rsid w:val="581B7B32"/>
    <w:rsid w:val="58EA3F7A"/>
    <w:rsid w:val="59583301"/>
    <w:rsid w:val="5A575E5F"/>
    <w:rsid w:val="5AAC2AC7"/>
    <w:rsid w:val="5AD46B87"/>
    <w:rsid w:val="5B272593"/>
    <w:rsid w:val="5C2F7158"/>
    <w:rsid w:val="5CA972C1"/>
    <w:rsid w:val="5D2C556A"/>
    <w:rsid w:val="5D77300E"/>
    <w:rsid w:val="5DDB359B"/>
    <w:rsid w:val="5E396696"/>
    <w:rsid w:val="5E947722"/>
    <w:rsid w:val="5EF27197"/>
    <w:rsid w:val="5FCF79D6"/>
    <w:rsid w:val="60912E02"/>
    <w:rsid w:val="60B0790B"/>
    <w:rsid w:val="61054630"/>
    <w:rsid w:val="61272981"/>
    <w:rsid w:val="62103BFD"/>
    <w:rsid w:val="62623BBA"/>
    <w:rsid w:val="6352409D"/>
    <w:rsid w:val="63885297"/>
    <w:rsid w:val="63AB67AE"/>
    <w:rsid w:val="6490194A"/>
    <w:rsid w:val="651B3DAD"/>
    <w:rsid w:val="657B1D9C"/>
    <w:rsid w:val="65B2349E"/>
    <w:rsid w:val="65EF0F6E"/>
    <w:rsid w:val="6667094E"/>
    <w:rsid w:val="67F95BA3"/>
    <w:rsid w:val="698037B2"/>
    <w:rsid w:val="6A265E67"/>
    <w:rsid w:val="6A460D23"/>
    <w:rsid w:val="6AFF1987"/>
    <w:rsid w:val="6B618CE5"/>
    <w:rsid w:val="6C691DF9"/>
    <w:rsid w:val="6D1F6B1C"/>
    <w:rsid w:val="6D8444B9"/>
    <w:rsid w:val="6D9721F0"/>
    <w:rsid w:val="6DEF432F"/>
    <w:rsid w:val="6EFD76D2"/>
    <w:rsid w:val="6FC80991"/>
    <w:rsid w:val="6FE68C69"/>
    <w:rsid w:val="704A2A3A"/>
    <w:rsid w:val="70D83BEA"/>
    <w:rsid w:val="70DE177E"/>
    <w:rsid w:val="70E20D8D"/>
    <w:rsid w:val="713F0CD0"/>
    <w:rsid w:val="714A712E"/>
    <w:rsid w:val="71FE3447"/>
    <w:rsid w:val="722C42BA"/>
    <w:rsid w:val="72490F43"/>
    <w:rsid w:val="735E36DB"/>
    <w:rsid w:val="739D59CB"/>
    <w:rsid w:val="73DA1335"/>
    <w:rsid w:val="74170948"/>
    <w:rsid w:val="745D0B27"/>
    <w:rsid w:val="74E954B4"/>
    <w:rsid w:val="74F54499"/>
    <w:rsid w:val="74F743D6"/>
    <w:rsid w:val="75067438"/>
    <w:rsid w:val="752E55BB"/>
    <w:rsid w:val="757939DE"/>
    <w:rsid w:val="759A6041"/>
    <w:rsid w:val="75EF0C8E"/>
    <w:rsid w:val="7619631F"/>
    <w:rsid w:val="76987191"/>
    <w:rsid w:val="76F79123"/>
    <w:rsid w:val="77744529"/>
    <w:rsid w:val="77BD7031"/>
    <w:rsid w:val="78D25905"/>
    <w:rsid w:val="79664202"/>
    <w:rsid w:val="79BA0C09"/>
    <w:rsid w:val="79E822A8"/>
    <w:rsid w:val="7A2D07E0"/>
    <w:rsid w:val="7A6446F2"/>
    <w:rsid w:val="7AB67A71"/>
    <w:rsid w:val="7BFD6524"/>
    <w:rsid w:val="7C6876AE"/>
    <w:rsid w:val="7D4D3047"/>
    <w:rsid w:val="7DA742A7"/>
    <w:rsid w:val="7DFDBA9C"/>
    <w:rsid w:val="7E1B7394"/>
    <w:rsid w:val="7E1C5490"/>
    <w:rsid w:val="7E385AF4"/>
    <w:rsid w:val="7EFB39FD"/>
    <w:rsid w:val="7F0846C3"/>
    <w:rsid w:val="7F9BC6FF"/>
    <w:rsid w:val="7FC34E14"/>
    <w:rsid w:val="ADFF8EBE"/>
    <w:rsid w:val="B9EF1261"/>
    <w:rsid w:val="BB7213A4"/>
    <w:rsid w:val="BC3EAB75"/>
    <w:rsid w:val="BF67E4CB"/>
    <w:rsid w:val="BFEF848B"/>
    <w:rsid w:val="D7ECD6CE"/>
    <w:rsid w:val="DFB3AD23"/>
    <w:rsid w:val="F3EF740C"/>
    <w:rsid w:val="FD7C97CC"/>
    <w:rsid w:val="FEBF2F30"/>
    <w:rsid w:val="FF7FB540"/>
    <w:rsid w:val="FFFDA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600" w:lineRule="atLeast"/>
      <w:ind w:firstLine="0" w:firstLineChars="0"/>
      <w:jc w:val="center"/>
    </w:pPr>
    <w:rPr>
      <w:rFonts w:eastAsia="创艺简标宋"/>
      <w:sz w:val="44"/>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2"/>
    <w:next w:val="1"/>
    <w:qFormat/>
    <w:uiPriority w:val="0"/>
    <w:pPr>
      <w:topLinePunct/>
      <w:adjustRightInd w:val="0"/>
      <w:snapToGrid w:val="0"/>
      <w:spacing w:before="5" w:line="360" w:lineRule="auto"/>
      <w:ind w:left="108" w:right="266" w:firstLine="100" w:firstLineChars="100"/>
    </w:pPr>
    <w:rPr>
      <w:rFonts w:eastAsia="方正仿宋简体"/>
      <w:snapToGrid w:val="0"/>
      <w:kern w:val="3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960</Words>
  <Characters>974</Characters>
  <Lines>0</Lines>
  <Paragraphs>0</Paragraphs>
  <TotalTime>1</TotalTime>
  <ScaleCrop>false</ScaleCrop>
  <LinksUpToDate>false</LinksUpToDate>
  <CharactersWithSpaces>978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2021-05-14T14:41:00Z</dcterms:created>
  <dc:creator>admin</dc:creator>
  <cp:lastModifiedBy>龙泉市财政局文书</cp:lastModifiedBy>
  <dcterms:modified xsi:type="dcterms:W3CDTF">2024-06-12T06:13:40Z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909D7A6647E421FCCE074F664B1C3B78</vt:lpwstr>
  </property>
</Properties>
</file>