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89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"/>
          <w:position w:val="3"/>
          <w:sz w:val="44"/>
          <w:szCs w:val="44"/>
          <w:lang w:eastAsia="zh-CN"/>
        </w:rPr>
        <w:t>龙泉市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"/>
          <w:position w:val="3"/>
          <w:sz w:val="44"/>
          <w:szCs w:val="44"/>
        </w:rPr>
        <w:t>财金助力扩中家庭项目实施方案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"/>
          <w:position w:val="3"/>
          <w:sz w:val="44"/>
          <w:szCs w:val="44"/>
          <w:lang w:eastAsia="zh-CN"/>
        </w:rPr>
        <w:t>（征求意见稿）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Arial"/>
          <w:sz w:val="21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63" w:firstLine="649"/>
        <w:jc w:val="both"/>
        <w:textAlignment w:val="baseline"/>
        <w:rPr>
          <w:rFonts w:hint="eastAsia" w:ascii="CESI仿宋-GB2312" w:hAnsi="CESI仿宋-GB2312" w:eastAsia="CESI仿宋-GB2312" w:cs="CESI仿宋-GB2312"/>
          <w:spacing w:val="7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  <w:lang w:eastAsia="zh-CN"/>
        </w:rPr>
        <w:t>为深入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贯彻落实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  <w:lang w:eastAsia="zh-CN"/>
        </w:rPr>
        <w:t>高质量发展建设共同富裕示范区，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加快构建家庭型财税政策体系，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  <w:lang w:eastAsia="zh-CN"/>
        </w:rPr>
        <w:t>助力我市橄榄型社会建设，根据《关于印发财金助力扩中家庭项目实施方案（试行）》（</w:t>
      </w:r>
      <w:r>
        <w:rPr>
          <w:rFonts w:hint="eastAsia" w:ascii="CESI仿宋-GB2312" w:hAnsi="CESI仿宋-GB2312" w:eastAsia="CESI仿宋-GB2312" w:cs="CESI仿宋-GB2312"/>
          <w:spacing w:val="-4"/>
          <w:sz w:val="32"/>
          <w:szCs w:val="32"/>
        </w:rPr>
        <w:t>浙财</w:t>
      </w:r>
      <w:r>
        <w:rPr>
          <w:rFonts w:hint="eastAsia" w:ascii="CESI仿宋-GB2312" w:hAnsi="CESI仿宋-GB2312" w:eastAsia="CESI仿宋-GB2312" w:cs="CESI仿宋-GB2312"/>
          <w:spacing w:val="-4"/>
          <w:sz w:val="32"/>
          <w:szCs w:val="32"/>
          <w:lang w:eastAsia="zh-CN"/>
        </w:rPr>
        <w:t>金</w:t>
      </w:r>
      <w:r>
        <w:rPr>
          <w:rFonts w:hint="eastAsia" w:ascii="CESI仿宋-GB2312" w:hAnsi="CESI仿宋-GB2312" w:eastAsia="CESI仿宋-GB2312" w:cs="CESI仿宋-GB2312"/>
          <w:spacing w:val="-4"/>
          <w:sz w:val="32"/>
          <w:szCs w:val="32"/>
        </w:rPr>
        <w:t>〔202</w:t>
      </w:r>
      <w:r>
        <w:rPr>
          <w:rFonts w:hint="eastAsia" w:ascii="CESI仿宋-GB2312" w:hAnsi="CESI仿宋-GB2312" w:eastAsia="CESI仿宋-GB2312" w:cs="CESI仿宋-GB2312"/>
          <w:spacing w:val="-4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spacing w:val="-4"/>
          <w:sz w:val="32"/>
          <w:szCs w:val="32"/>
        </w:rPr>
        <w:t>〕</w:t>
      </w:r>
      <w:r>
        <w:rPr>
          <w:rFonts w:hint="eastAsia" w:ascii="CESI仿宋-GB2312" w:hAnsi="CESI仿宋-GB2312" w:eastAsia="CESI仿宋-GB2312" w:cs="CESI仿宋-GB2312"/>
          <w:spacing w:val="-4"/>
          <w:sz w:val="32"/>
          <w:szCs w:val="32"/>
          <w:lang w:val="en-US" w:eastAsia="zh-CN"/>
        </w:rPr>
        <w:t>14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号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  <w:lang w:eastAsia="zh-CN"/>
        </w:rPr>
        <w:t>）、《关于印发财金助力扩中家庭项目控制文件（试行）的通知》（</w:t>
      </w:r>
      <w:r>
        <w:rPr>
          <w:rFonts w:hint="eastAsia" w:ascii="CESI仿宋-GB2312" w:hAnsi="CESI仿宋-GB2312" w:eastAsia="CESI仿宋-GB2312" w:cs="CESI仿宋-GB2312"/>
          <w:spacing w:val="-4"/>
          <w:sz w:val="32"/>
          <w:szCs w:val="32"/>
        </w:rPr>
        <w:t>浙财</w:t>
      </w:r>
      <w:r>
        <w:rPr>
          <w:rFonts w:hint="eastAsia" w:ascii="CESI仿宋-GB2312" w:hAnsi="CESI仿宋-GB2312" w:eastAsia="CESI仿宋-GB2312" w:cs="CESI仿宋-GB2312"/>
          <w:spacing w:val="-4"/>
          <w:sz w:val="32"/>
          <w:szCs w:val="32"/>
          <w:lang w:eastAsia="zh-CN"/>
        </w:rPr>
        <w:t>函</w:t>
      </w:r>
      <w:r>
        <w:rPr>
          <w:rFonts w:hint="eastAsia" w:ascii="CESI仿宋-GB2312" w:hAnsi="CESI仿宋-GB2312" w:eastAsia="CESI仿宋-GB2312" w:cs="CESI仿宋-GB2312"/>
          <w:spacing w:val="-4"/>
          <w:sz w:val="32"/>
          <w:szCs w:val="32"/>
        </w:rPr>
        <w:t>〔202</w:t>
      </w:r>
      <w:r>
        <w:rPr>
          <w:rFonts w:hint="eastAsia" w:ascii="CESI仿宋-GB2312" w:hAnsi="CESI仿宋-GB2312" w:eastAsia="CESI仿宋-GB2312" w:cs="CESI仿宋-GB2312"/>
          <w:spacing w:val="-4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spacing w:val="-4"/>
          <w:sz w:val="32"/>
          <w:szCs w:val="32"/>
        </w:rPr>
        <w:t>〕</w:t>
      </w:r>
      <w:r>
        <w:rPr>
          <w:rFonts w:hint="eastAsia" w:ascii="CESI仿宋-GB2312" w:hAnsi="CESI仿宋-GB2312" w:eastAsia="CESI仿宋-GB2312" w:cs="CESI仿宋-GB2312"/>
          <w:spacing w:val="-4"/>
          <w:sz w:val="32"/>
          <w:szCs w:val="32"/>
          <w:lang w:val="en-US" w:eastAsia="zh-CN"/>
        </w:rPr>
        <w:t>164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号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  <w:lang w:eastAsia="zh-CN"/>
        </w:rPr>
        <w:t>）、《关于印发财金助力扩中家庭贴息奖补办法（试行）的通知》（</w:t>
      </w:r>
      <w:r>
        <w:rPr>
          <w:rFonts w:hint="eastAsia" w:ascii="CESI仿宋-GB2312" w:hAnsi="CESI仿宋-GB2312" w:eastAsia="CESI仿宋-GB2312" w:cs="CESI仿宋-GB2312"/>
          <w:spacing w:val="-4"/>
          <w:sz w:val="32"/>
          <w:szCs w:val="32"/>
        </w:rPr>
        <w:t>浙财</w:t>
      </w:r>
      <w:r>
        <w:rPr>
          <w:rFonts w:hint="eastAsia" w:ascii="CESI仿宋-GB2312" w:hAnsi="CESI仿宋-GB2312" w:eastAsia="CESI仿宋-GB2312" w:cs="CESI仿宋-GB2312"/>
          <w:spacing w:val="-4"/>
          <w:sz w:val="32"/>
          <w:szCs w:val="32"/>
          <w:lang w:eastAsia="zh-CN"/>
        </w:rPr>
        <w:t>金</w:t>
      </w:r>
      <w:r>
        <w:rPr>
          <w:rFonts w:hint="eastAsia" w:ascii="CESI仿宋-GB2312" w:hAnsi="CESI仿宋-GB2312" w:eastAsia="CESI仿宋-GB2312" w:cs="CESI仿宋-GB2312"/>
          <w:spacing w:val="-4"/>
          <w:sz w:val="32"/>
          <w:szCs w:val="32"/>
        </w:rPr>
        <w:t>〔202</w:t>
      </w:r>
      <w:r>
        <w:rPr>
          <w:rFonts w:hint="eastAsia" w:ascii="CESI仿宋-GB2312" w:hAnsi="CESI仿宋-GB2312" w:eastAsia="CESI仿宋-GB2312" w:cs="CESI仿宋-GB2312"/>
          <w:spacing w:val="-4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spacing w:val="-4"/>
          <w:sz w:val="32"/>
          <w:szCs w:val="32"/>
        </w:rPr>
        <w:t>〕</w:t>
      </w:r>
      <w:r>
        <w:rPr>
          <w:rFonts w:hint="eastAsia" w:ascii="CESI仿宋-GB2312" w:hAnsi="CESI仿宋-GB2312" w:eastAsia="CESI仿宋-GB2312" w:cs="CESI仿宋-GB2312"/>
          <w:spacing w:val="-4"/>
          <w:sz w:val="32"/>
          <w:szCs w:val="32"/>
          <w:lang w:val="en-US" w:eastAsia="zh-CN"/>
        </w:rPr>
        <w:t>48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号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  <w:lang w:eastAsia="zh-CN"/>
        </w:rPr>
        <w:t>）、《浙江省财政厅关于财金助力扩中家庭项目扩面推广的通知》（</w:t>
      </w:r>
      <w:r>
        <w:rPr>
          <w:rFonts w:hint="eastAsia" w:ascii="CESI仿宋-GB2312" w:hAnsi="CESI仿宋-GB2312" w:eastAsia="CESI仿宋-GB2312" w:cs="CESI仿宋-GB2312"/>
          <w:spacing w:val="-4"/>
          <w:sz w:val="32"/>
          <w:szCs w:val="32"/>
        </w:rPr>
        <w:t>浙财</w:t>
      </w:r>
      <w:r>
        <w:rPr>
          <w:rFonts w:hint="eastAsia" w:ascii="CESI仿宋-GB2312" w:hAnsi="CESI仿宋-GB2312" w:eastAsia="CESI仿宋-GB2312" w:cs="CESI仿宋-GB2312"/>
          <w:spacing w:val="-4"/>
          <w:sz w:val="32"/>
          <w:szCs w:val="32"/>
          <w:lang w:eastAsia="zh-CN"/>
        </w:rPr>
        <w:t>金</w:t>
      </w:r>
      <w:r>
        <w:rPr>
          <w:rFonts w:hint="eastAsia" w:ascii="CESI仿宋-GB2312" w:hAnsi="CESI仿宋-GB2312" w:eastAsia="CESI仿宋-GB2312" w:cs="CESI仿宋-GB2312"/>
          <w:spacing w:val="-4"/>
          <w:sz w:val="32"/>
          <w:szCs w:val="32"/>
        </w:rPr>
        <w:t>〔202</w:t>
      </w:r>
      <w:r>
        <w:rPr>
          <w:rFonts w:hint="eastAsia" w:ascii="CESI仿宋-GB2312" w:hAnsi="CESI仿宋-GB2312" w:eastAsia="CESI仿宋-GB2312" w:cs="CESI仿宋-GB2312"/>
          <w:spacing w:val="-4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pacing w:val="-4"/>
          <w:sz w:val="32"/>
          <w:szCs w:val="32"/>
        </w:rPr>
        <w:t>〕</w:t>
      </w:r>
      <w:r>
        <w:rPr>
          <w:rFonts w:hint="eastAsia" w:ascii="CESI仿宋-GB2312" w:hAnsi="CESI仿宋-GB2312" w:eastAsia="CESI仿宋-GB2312" w:cs="CESI仿宋-GB2312"/>
          <w:spacing w:val="-4"/>
          <w:sz w:val="32"/>
          <w:szCs w:val="32"/>
          <w:lang w:val="en-US" w:eastAsia="zh-CN"/>
        </w:rPr>
        <w:t>22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号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  <w:lang w:eastAsia="zh-CN"/>
        </w:rPr>
        <w:t>）等文件精神，特制定本方案。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4"/>
        <w:jc w:val="both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2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1"/>
        <w:jc w:val="both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</w:rPr>
        <w:t>（一）指导思想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" w:right="61" w:firstLine="650"/>
        <w:jc w:val="both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坚持以习近平新时代中国特色社会主义思想为指导，深入贯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彻党的十九大、二十大和省第十五次党代会精神，以家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庭为基本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切入点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  <w:highlight w:val="none"/>
        </w:rPr>
        <w:t>，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  <w:highlight w:val="none"/>
          <w:lang w:eastAsia="zh-CN"/>
        </w:rPr>
        <w:t>延伸至共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  <w:lang w:eastAsia="zh-CN"/>
        </w:rPr>
        <w:t>富工坊、农民专业合作社，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围绕共同富裕标准家庭的“四不愁、四拥有”，扩大中等收入群体、提高低收入群体收入，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  <w:lang w:eastAsia="zh-CN"/>
        </w:rPr>
        <w:t>全面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构建家庭型财税政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策体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  <w:lang w:eastAsia="zh-CN"/>
        </w:rPr>
        <w:t>系</w:t>
      </w:r>
      <w:r>
        <w:rPr>
          <w:rFonts w:hint="eastAsia" w:ascii="CESI仿宋-GB2312" w:hAnsi="CESI仿宋-GB2312" w:eastAsia="CESI仿宋-GB2312" w:cs="CESI仿宋-GB2312"/>
          <w:spacing w:val="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1"/>
        <w:jc w:val="both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pacing w:val="4"/>
          <w:sz w:val="32"/>
          <w:szCs w:val="32"/>
        </w:rPr>
        <w:t>（二）主要目标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 w:firstLine="664" w:firstLineChars="200"/>
        <w:jc w:val="both"/>
        <w:textAlignment w:val="baseline"/>
        <w:rPr>
          <w:rFonts w:hint="eastAsia" w:ascii="CESI仿宋-GB2312" w:hAnsi="CESI仿宋-GB2312" w:eastAsia="CESI仿宋-GB2312" w:cs="CESI仿宋-GB2312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以财政贴息政策撬动金融资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本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向扩中家庭倾斜，实现新增扩中家庭贷款利率不高于3.5%，对高出3.5%部分原则上由财政与农商银行按1：1承担贴息和让利，且财政贴息不超过1.8%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建立财政贴息政策省市县分担机制：省级分担80%、地方分担20%。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 w:firstLine="664" w:firstLineChars="200"/>
        <w:jc w:val="both"/>
        <w:textAlignment w:val="baseline"/>
        <w:rPr>
          <w:rFonts w:hint="eastAsia"/>
          <w:lang w:eastAsia="zh-CN"/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到2024年底，形成财金助力扩中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家庭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项目成熟经验，新增扩中家庭各项贷款余额0.8亿元，减少扩中家庭年贷款利息支出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280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万元。到2025年6月底，争取新增扩中家庭各项贷款余额1.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亿元，减少扩中家庭年贷款利息支出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460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万元。到2025年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底，新增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扩中家庭各项贷款余额达到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亿元，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减少扩中家庭利息支出720万元，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pacing w:val="6"/>
          <w:kern w:val="0"/>
          <w:sz w:val="32"/>
          <w:szCs w:val="32"/>
          <w:shd w:val="clear"/>
          <w:lang w:val="en-US" w:eastAsia="en-US" w:bidi="ar-SA"/>
        </w:rPr>
        <w:t>平均</w:t>
      </w:r>
      <w:r>
        <w:rPr>
          <w:rFonts w:hint="eastAsia" w:ascii="CESI仿宋-GB2312" w:hAnsi="CESI仿宋-GB2312" w:eastAsia="CESI仿宋-GB2312" w:cs="CESI仿宋-GB2312"/>
          <w:snapToGrid w:val="0"/>
          <w:color w:val="auto"/>
          <w:spacing w:val="6"/>
          <w:kern w:val="0"/>
          <w:sz w:val="32"/>
          <w:szCs w:val="32"/>
          <w:highlight w:val="none"/>
          <w:shd w:val="clear"/>
          <w:lang w:val="en-US" w:eastAsia="zh-CN" w:bidi="ar-SA"/>
        </w:rPr>
        <w:t>每年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pacing w:val="6"/>
          <w:kern w:val="0"/>
          <w:sz w:val="32"/>
          <w:szCs w:val="32"/>
          <w:shd w:val="clear"/>
          <w:lang w:val="en-US" w:eastAsia="en-US" w:bidi="ar-SA"/>
        </w:rPr>
        <w:t>每户扩中家庭减少利息支出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pacing w:val="6"/>
          <w:kern w:val="0"/>
          <w:sz w:val="32"/>
          <w:szCs w:val="32"/>
          <w:shd w:val="clear"/>
          <w:lang w:val="en-US" w:eastAsia="zh-CN" w:bidi="ar-SA"/>
        </w:rPr>
        <w:t>0.72万元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pacing w:val="6"/>
          <w:kern w:val="0"/>
          <w:sz w:val="32"/>
          <w:szCs w:val="32"/>
          <w:shd w:val="clear"/>
          <w:lang w:val="en-US" w:eastAsia="en-US" w:bidi="ar-SA"/>
        </w:rPr>
        <w:t>，根据金融杠杆2倍计算可以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撬动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亿元产业资金，有贷款扩中家庭平均每年新增收入3万元。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07"/>
        <w:jc w:val="both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3"/>
          <w:sz w:val="32"/>
          <w:szCs w:val="32"/>
        </w:rPr>
        <w:t>二、工作思路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0" w:firstLine="642"/>
        <w:jc w:val="both"/>
        <w:textAlignment w:val="baseline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运用大数据分析、实地走访等方式锁定扩中家庭群体，以低</w:t>
      </w:r>
      <w:r>
        <w:rPr>
          <w:rFonts w:hint="eastAsia" w:ascii="CESI仿宋-GB2312" w:hAnsi="CESI仿宋-GB2312" w:eastAsia="CESI仿宋-GB2312" w:cs="CESI仿宋-GB2312"/>
          <w:spacing w:val="-1"/>
          <w:sz w:val="32"/>
          <w:szCs w:val="32"/>
        </w:rPr>
        <w:t>保边缘户到家庭年可支配收入10万元（不含低保、低边及特</w:t>
      </w:r>
      <w:r>
        <w:rPr>
          <w:rFonts w:hint="eastAsia" w:ascii="CESI仿宋-GB2312" w:hAnsi="CESI仿宋-GB2312" w:eastAsia="CESI仿宋-GB2312" w:cs="CESI仿宋-GB2312"/>
          <w:spacing w:val="-2"/>
          <w:sz w:val="32"/>
          <w:szCs w:val="32"/>
        </w:rPr>
        <w:t>困家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庭）为主要对象，发挥财政政策引导作用，撬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动金融资源更好支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持家庭扩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7"/>
          <w:sz w:val="32"/>
          <w:szCs w:val="32"/>
        </w:rPr>
        <w:t>中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7"/>
          <w:sz w:val="32"/>
          <w:szCs w:val="32"/>
          <w:highlight w:val="none"/>
          <w:lang w:eastAsia="zh-CN"/>
        </w:rPr>
        <w:t>和共富工坊、农民专业合作社吸纳扩中家庭成员就业。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7"/>
          <w:sz w:val="32"/>
          <w:szCs w:val="32"/>
          <w:highlight w:val="none"/>
        </w:rPr>
        <w:t>通过财政贴息政策带动，引导金融机构分别针对经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2"/>
          <w:sz w:val="32"/>
          <w:szCs w:val="32"/>
          <w:highlight w:val="none"/>
        </w:rPr>
        <w:t>营类、就业类、农户类、托底</w:t>
      </w:r>
      <w:r>
        <w:rPr>
          <w:rFonts w:hint="eastAsia" w:ascii="CESI仿宋-GB2312" w:hAnsi="CESI仿宋-GB2312" w:eastAsia="CESI仿宋-GB2312" w:cs="CESI仿宋-GB2312"/>
          <w:spacing w:val="2"/>
          <w:sz w:val="32"/>
          <w:szCs w:val="32"/>
          <w:highlight w:val="none"/>
        </w:rPr>
        <w:t>类等各类扩中家庭，开展家庭建档、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  <w:highlight w:val="none"/>
        </w:rPr>
        <w:t>信用评价、需求分析，开发有针对性的金融支持产品，专项推出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  <w:highlight w:val="none"/>
        </w:rPr>
        <w:t>“共富”系列贷款产品，包括“共富经营贷”</w:t>
      </w:r>
      <w:r>
        <w:rPr>
          <w:rFonts w:hint="eastAsia" w:ascii="CESI仿宋-GB2312" w:hAnsi="CESI仿宋-GB2312" w:eastAsia="CESI仿宋-GB2312" w:cs="CESI仿宋-GB2312"/>
          <w:spacing w:val="18"/>
          <w:sz w:val="32"/>
          <w:szCs w:val="32"/>
          <w:highlight w:val="none"/>
        </w:rPr>
        <w:t xml:space="preserve"> </w:t>
      </w:r>
      <w:r>
        <w:rPr>
          <w:rFonts w:hint="eastAsia" w:ascii="CESI仿宋-GB2312" w:hAnsi="CESI仿宋-GB2312" w:eastAsia="CESI仿宋-GB2312" w:cs="CESI仿宋-GB2312"/>
          <w:spacing w:val="-4"/>
          <w:sz w:val="32"/>
          <w:szCs w:val="32"/>
          <w:highlight w:val="none"/>
        </w:rPr>
        <w:t>“共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-4"/>
          <w:sz w:val="32"/>
          <w:szCs w:val="32"/>
          <w:highlight w:val="none"/>
        </w:rPr>
        <w:t>富助学贷”“共富助医贷”“共富安居贷”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-4"/>
          <w:sz w:val="32"/>
          <w:szCs w:val="32"/>
          <w:highlight w:val="none"/>
          <w:lang w:eastAsia="zh-CN"/>
        </w:rPr>
        <w:t>、“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-4"/>
          <w:sz w:val="32"/>
          <w:szCs w:val="32"/>
          <w:highlight w:val="none"/>
          <w:lang w:val="en-US" w:eastAsia="zh-CN"/>
        </w:rPr>
        <w:t>共富稳业贷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-4"/>
          <w:sz w:val="32"/>
          <w:szCs w:val="32"/>
          <w:highlight w:val="none"/>
          <w:lang w:eastAsia="zh-CN"/>
        </w:rPr>
        <w:t>”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-4"/>
          <w:sz w:val="32"/>
          <w:szCs w:val="32"/>
          <w:highlight w:val="none"/>
        </w:rPr>
        <w:t>等，建立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-4"/>
          <w:sz w:val="32"/>
          <w:szCs w:val="32"/>
          <w:highlight w:val="none"/>
          <w:lang w:eastAsia="zh-CN"/>
        </w:rPr>
        <w:t>以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-5"/>
          <w:sz w:val="32"/>
          <w:szCs w:val="32"/>
          <w:highlight w:val="none"/>
        </w:rPr>
        <w:t>家庭型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-5"/>
          <w:sz w:val="32"/>
          <w:szCs w:val="32"/>
          <w:highlight w:val="none"/>
          <w:lang w:eastAsia="zh-CN"/>
        </w:rPr>
        <w:t>为主的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-5"/>
          <w:sz w:val="32"/>
          <w:szCs w:val="32"/>
          <w:highlight w:val="none"/>
        </w:rPr>
        <w:t>共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5"/>
          <w:sz w:val="32"/>
          <w:szCs w:val="32"/>
          <w:highlight w:val="none"/>
        </w:rPr>
        <w:t>富财金体系，助推实现家庭扩中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5"/>
          <w:sz w:val="32"/>
          <w:szCs w:val="32"/>
          <w:highlight w:val="none"/>
          <w:lang w:eastAsia="zh-CN"/>
        </w:rPr>
        <w:t>以及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7"/>
          <w:sz w:val="32"/>
          <w:szCs w:val="32"/>
          <w:highlight w:val="none"/>
          <w:lang w:eastAsia="zh-CN"/>
        </w:rPr>
        <w:t>共富工坊、农民专业合作社吸纳更多的扩中家庭成员就业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5"/>
          <w:sz w:val="32"/>
          <w:szCs w:val="32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" w:right="305" w:firstLine="655"/>
        <w:jc w:val="both"/>
        <w:textAlignment w:val="baseline"/>
        <w:rPr>
          <w:rFonts w:hint="eastAsia" w:ascii="CESI仿宋-GB2312" w:hAnsi="CESI仿宋-GB2312" w:eastAsia="CESI仿宋-GB2312" w:cs="CESI仿宋-GB2312"/>
          <w:b w:val="0"/>
          <w:bCs w:val="0"/>
          <w:spacing w:val="5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pacing w:val="5"/>
          <w:sz w:val="32"/>
          <w:szCs w:val="32"/>
          <w:highlight w:val="none"/>
        </w:rPr>
        <w:t>一是面向有经营意愿和能力的扩中家庭，落实贴息贷款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5"/>
          <w:sz w:val="32"/>
          <w:szCs w:val="32"/>
        </w:rPr>
        <w:t>、延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7"/>
          <w:sz w:val="32"/>
          <w:szCs w:val="32"/>
        </w:rPr>
        <w:t>期还本付息、普惠型小微企业信贷等政策支持，创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6"/>
          <w:sz w:val="32"/>
          <w:szCs w:val="32"/>
        </w:rPr>
        <w:t>新发放创业担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5"/>
          <w:sz w:val="32"/>
          <w:szCs w:val="32"/>
        </w:rPr>
        <w:t>保贷款，配套专项产品与资金，满足其生产经营和创业需求。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" w:right="305" w:firstLine="655"/>
        <w:jc w:val="both"/>
        <w:textAlignment w:val="baseline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pacing w:val="5"/>
          <w:sz w:val="32"/>
          <w:szCs w:val="32"/>
        </w:rPr>
        <w:t>二是面向以劳动就业收入为主的扩中家庭、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5"/>
          <w:sz w:val="32"/>
          <w:szCs w:val="32"/>
          <w:lang w:eastAsia="zh-CN"/>
        </w:rPr>
        <w:t>吸纳扩中家庭成员就业的共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5"/>
          <w:sz w:val="32"/>
          <w:szCs w:val="32"/>
          <w:highlight w:val="none"/>
          <w:lang w:eastAsia="zh-CN"/>
        </w:rPr>
        <w:t>富工坊、农民专业合作社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5"/>
          <w:sz w:val="32"/>
          <w:szCs w:val="32"/>
          <w:highlight w:val="none"/>
        </w:rPr>
        <w:t>，围绕劳动力技能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7"/>
          <w:sz w:val="32"/>
          <w:szCs w:val="32"/>
          <w:highlight w:val="none"/>
        </w:rPr>
        <w:t>提升，提供教育培训类专项贷款产品，落实校外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6"/>
          <w:sz w:val="32"/>
          <w:szCs w:val="32"/>
          <w:highlight w:val="none"/>
        </w:rPr>
        <w:t>培训机构资金专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-1"/>
          <w:sz w:val="32"/>
          <w:szCs w:val="32"/>
          <w:highlight w:val="none"/>
        </w:rPr>
        <w:t>户监管；围绕企业稳岗扩岗，配设专项财政补贴、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-2"/>
          <w:sz w:val="32"/>
          <w:szCs w:val="32"/>
          <w:highlight w:val="none"/>
        </w:rPr>
        <w:t>专项贷款支持、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4"/>
          <w:sz w:val="32"/>
          <w:szCs w:val="32"/>
          <w:highlight w:val="none"/>
        </w:rPr>
        <w:t>专属减费让利政策。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" w:leftChars="0" w:firstLine="719" w:firstLineChars="218"/>
        <w:jc w:val="both"/>
        <w:textAlignment w:val="baseline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pacing w:val="5"/>
          <w:sz w:val="32"/>
          <w:szCs w:val="32"/>
          <w:highlight w:val="none"/>
        </w:rPr>
        <w:t>三是面向农户扩中家庭，探索构建农民权益价值实现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5"/>
          <w:sz w:val="32"/>
          <w:szCs w:val="32"/>
          <w:highlight w:val="none"/>
          <w:lang w:eastAsia="zh-CN"/>
        </w:rPr>
        <w:t>机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5"/>
          <w:sz w:val="32"/>
          <w:szCs w:val="32"/>
          <w:highlight w:val="none"/>
        </w:rPr>
        <w:t>制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5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5"/>
          <w:sz w:val="32"/>
          <w:szCs w:val="32"/>
          <w:highlight w:val="none"/>
        </w:rPr>
        <w:t>住房财产权抵押贷款等农村权属信贷产品，盘活农村闲置资产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5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7" w:right="83" w:firstLine="660"/>
        <w:jc w:val="both"/>
        <w:textAlignment w:val="baseline"/>
        <w:rPr>
          <w:rFonts w:hint="eastAsia" w:ascii="CESI仿宋-GB2312" w:hAnsi="CESI仿宋-GB2312" w:eastAsia="CESI仿宋-GB2312" w:cs="CESI仿宋-GB2312"/>
          <w:b w:val="0"/>
          <w:bCs w:val="0"/>
          <w:spacing w:val="5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pacing w:val="6"/>
          <w:sz w:val="32"/>
          <w:szCs w:val="32"/>
        </w:rPr>
        <w:t>四是面向托底扩中家庭，积极推行“三位一体”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5"/>
          <w:sz w:val="32"/>
          <w:szCs w:val="32"/>
        </w:rPr>
        <w:t>模式，探索股权分红合作联结机制，拓宽城乡居民收入渠道。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7" w:right="83" w:firstLine="660"/>
        <w:jc w:val="both"/>
        <w:textAlignment w:val="baseline"/>
        <w:rPr>
          <w:rFonts w:hint="eastAsia" w:ascii="CESI仿宋-GB2312" w:hAnsi="CESI仿宋-GB2312" w:eastAsia="CESI仿宋-GB2312" w:cs="CESI仿宋-GB2312"/>
          <w:b w:val="0"/>
          <w:bCs w:val="0"/>
          <w:spacing w:val="5"/>
          <w:sz w:val="32"/>
          <w:szCs w:val="32"/>
          <w:highlight w:val="yellow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pacing w:val="5"/>
          <w:sz w:val="32"/>
          <w:szCs w:val="32"/>
          <w:lang w:eastAsia="zh-CN"/>
        </w:rPr>
        <w:t>五是面向吸纳扩中家庭成员就业的共富工坊、农民专业合作社等经营主体，扩大共富稳业贷的受益面。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7"/>
        <w:jc w:val="both"/>
        <w:textAlignment w:val="baseline"/>
        <w:outlineLvl w:val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3"/>
          <w:sz w:val="32"/>
          <w:szCs w:val="32"/>
        </w:rPr>
        <w:t>三、主要任务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" w:right="75" w:firstLine="627"/>
        <w:jc w:val="both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（一）依托数据协同分析精准画像家庭。财政部门以家庭</w:t>
      </w:r>
      <w:r>
        <w:rPr>
          <w:rFonts w:hint="eastAsia" w:ascii="CESI仿宋-GB2312" w:hAnsi="CESI仿宋-GB2312" w:eastAsia="CESI仿宋-GB2312" w:cs="CESI仿宋-GB2312"/>
          <w:spacing w:val="-2"/>
          <w:sz w:val="32"/>
          <w:szCs w:val="32"/>
        </w:rPr>
        <w:t>为基本切入点，以低保边缘户到家庭年可支配收入10万元（不含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低保、低边及特困家庭）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  <w:lang w:eastAsia="zh-CN"/>
        </w:rPr>
        <w:t>的区间群体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为主要对象，推动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扩中家庭精准画像工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程，在省级归集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  <w:lang w:eastAsia="zh-CN"/>
        </w:rPr>
        <w:t>各有关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部门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数据的基础上，指导农商银行精准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</w:rPr>
        <w:t>识别政策目标群体，建立扩中家庭名单库。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" w:firstLine="628"/>
        <w:jc w:val="both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（二）依托家庭信用建档开展家庭授信。农商银行在省级家庭精准画像的基础上，在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  <w:lang w:eastAsia="zh-CN"/>
        </w:rPr>
        <w:t>社会治理中心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、财政局、民政局</w:t>
      </w:r>
      <w:r>
        <w:rPr>
          <w:rFonts w:hint="eastAsia" w:ascii="CESI仿宋-GB2312" w:hAnsi="CESI仿宋-GB2312" w:eastAsia="CESI仿宋-GB2312" w:cs="CESI仿宋-GB2312"/>
          <w:spacing w:val="-2"/>
          <w:sz w:val="32"/>
          <w:szCs w:val="32"/>
        </w:rPr>
        <w:t>等有关部门和各乡镇街道的配合指导下，开展扩中家庭信用评价，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采取线上数字化与线下走访活动相结合的方式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，收集、修改、丰富相关家庭信息标识，按照农商行现有沉淀数据与扩中家庭名单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库数据进行融合匹配，形成包含基本信息、融资情况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、行业分类等标识在内的扩中家庭金融服务核心名单，为差异化金融服务和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支持提供数据支撑。建立以扩中家庭为单位的信用档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案，按照资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产情况、属地情况、融资情况、风险情况、消费偏好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、生活数据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等分层分类，明确扩中家庭综合授信情况，做到全面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覆盖、应授</w:t>
      </w:r>
      <w:r>
        <w:rPr>
          <w:rFonts w:hint="eastAsia" w:ascii="CESI仿宋-GB2312" w:hAnsi="CESI仿宋-GB2312" w:eastAsia="CESI仿宋-GB2312" w:cs="CESI仿宋-GB2312"/>
          <w:spacing w:val="4"/>
          <w:sz w:val="32"/>
          <w:szCs w:val="32"/>
        </w:rPr>
        <w:t>尽授、便捷操作。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" w:right="85" w:firstLine="623"/>
        <w:jc w:val="both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（三）依托金融产品创新推进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  <w:lang w:eastAsia="zh-CN"/>
        </w:rPr>
        <w:t>工作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。财政局与农商银</w:t>
      </w:r>
      <w:r>
        <w:rPr>
          <w:rFonts w:hint="eastAsia" w:ascii="CESI仿宋-GB2312" w:hAnsi="CESI仿宋-GB2312" w:eastAsia="CESI仿宋-GB2312" w:cs="CESI仿宋-GB2312"/>
          <w:spacing w:val="10"/>
          <w:sz w:val="32"/>
          <w:szCs w:val="32"/>
        </w:rPr>
        <w:t>行创新建立扩中家庭普惠金融服务机制，</w:t>
      </w:r>
      <w:r>
        <w:rPr>
          <w:rFonts w:hint="eastAsia" w:ascii="CESI仿宋-GB2312" w:hAnsi="CESI仿宋-GB2312" w:eastAsia="CESI仿宋-GB2312" w:cs="CESI仿宋-GB2312"/>
          <w:spacing w:val="-79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pacing w:val="10"/>
          <w:sz w:val="32"/>
          <w:szCs w:val="32"/>
        </w:rPr>
        <w:t>以实现</w:t>
      </w:r>
      <w:r>
        <w:rPr>
          <w:rFonts w:hint="eastAsia" w:ascii="CESI仿宋-GB2312" w:hAnsi="CESI仿宋-GB2312" w:eastAsia="CESI仿宋-GB2312" w:cs="CESI仿宋-GB2312"/>
          <w:spacing w:val="9"/>
          <w:sz w:val="32"/>
          <w:szCs w:val="32"/>
        </w:rPr>
        <w:t>目标群体“四不</w:t>
      </w:r>
      <w:r>
        <w:rPr>
          <w:rFonts w:hint="eastAsia" w:ascii="CESI仿宋-GB2312" w:hAnsi="CESI仿宋-GB2312" w:eastAsia="CESI仿宋-GB2312" w:cs="CESI仿宋-GB2312"/>
          <w:spacing w:val="1"/>
          <w:sz w:val="32"/>
          <w:szCs w:val="32"/>
        </w:rPr>
        <w:t>愁”为导向，以财政贴息政策为核心，以增收、让利、提额为切入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点，以政府性融资担保增信等辅助措施，通过不同准入条件、贷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款额度、担保方式、贷款利率、贷款期限等，专项推出“共富”系</w:t>
      </w:r>
      <w:r>
        <w:rPr>
          <w:rFonts w:hint="eastAsia" w:ascii="CESI仿宋-GB2312" w:hAnsi="CESI仿宋-GB2312" w:eastAsia="CESI仿宋-GB2312" w:cs="CESI仿宋-GB2312"/>
          <w:spacing w:val="-5"/>
          <w:sz w:val="32"/>
          <w:szCs w:val="32"/>
        </w:rPr>
        <w:t>列贷款产品，包括“共富经营贷”“共富助学贷”“共富助医贷”“共富安居贷”</w:t>
      </w:r>
      <w:r>
        <w:rPr>
          <w:rFonts w:hint="eastAsia" w:ascii="CESI仿宋-GB2312" w:hAnsi="CESI仿宋-GB2312" w:eastAsia="CESI仿宋-GB2312" w:cs="CESI仿宋-GB2312"/>
          <w:spacing w:val="-5"/>
          <w:sz w:val="32"/>
          <w:szCs w:val="32"/>
          <w:lang w:eastAsia="zh-CN"/>
        </w:rPr>
        <w:t>“</w:t>
      </w:r>
      <w:r>
        <w:rPr>
          <w:rFonts w:hint="eastAsia" w:ascii="CESI仿宋-GB2312" w:hAnsi="CESI仿宋-GB2312" w:eastAsia="CESI仿宋-GB2312" w:cs="CESI仿宋-GB2312"/>
          <w:spacing w:val="-5"/>
          <w:sz w:val="32"/>
          <w:szCs w:val="32"/>
          <w:lang w:val="en-US" w:eastAsia="zh-CN"/>
        </w:rPr>
        <w:t>共富稳业贷</w:t>
      </w:r>
      <w:r>
        <w:rPr>
          <w:rFonts w:hint="eastAsia" w:ascii="CESI仿宋-GB2312" w:hAnsi="CESI仿宋-GB2312" w:eastAsia="CESI仿宋-GB2312" w:cs="CESI仿宋-GB2312"/>
          <w:spacing w:val="-5"/>
          <w:sz w:val="32"/>
          <w:szCs w:val="32"/>
          <w:lang w:eastAsia="zh-CN"/>
        </w:rPr>
        <w:t>”</w:t>
      </w:r>
      <w:r>
        <w:rPr>
          <w:rFonts w:hint="eastAsia" w:ascii="CESI仿宋-GB2312" w:hAnsi="CESI仿宋-GB2312" w:eastAsia="CESI仿宋-GB2312" w:cs="CESI仿宋-GB2312"/>
          <w:spacing w:val="-5"/>
          <w:sz w:val="32"/>
          <w:szCs w:val="32"/>
        </w:rPr>
        <w:t>等，助力缓解融资难融资贵问</w:t>
      </w:r>
      <w:r>
        <w:rPr>
          <w:rFonts w:hint="eastAsia" w:ascii="CESI仿宋-GB2312" w:hAnsi="CESI仿宋-GB2312" w:eastAsia="CESI仿宋-GB2312" w:cs="CESI仿宋-GB2312"/>
          <w:spacing w:val="-2"/>
          <w:sz w:val="32"/>
          <w:szCs w:val="32"/>
        </w:rPr>
        <w:t>题。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3"/>
        <w:jc w:val="both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（四）依托标准模式确保施策有力。不断完善政策体系</w:t>
      </w:r>
      <w:r>
        <w:rPr>
          <w:rFonts w:hint="eastAsia" w:ascii="CESI仿宋-GB2312" w:hAnsi="CESI仿宋-GB2312" w:eastAsia="CESI仿宋-GB2312" w:cs="CESI仿宋-GB2312"/>
          <w:spacing w:val="-1"/>
          <w:sz w:val="32"/>
          <w:szCs w:val="32"/>
        </w:rPr>
        <w:t>与标准模式，及时优化调整政策和产品，构建标准化的产品体系，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包括信贷准入、产品开发、贷后管理等；标准化的政策体系，包</w:t>
      </w:r>
      <w:r>
        <w:rPr>
          <w:rFonts w:hint="eastAsia" w:ascii="CESI仿宋-GB2312" w:hAnsi="CESI仿宋-GB2312" w:eastAsia="CESI仿宋-GB2312" w:cs="CESI仿宋-GB2312"/>
          <w:spacing w:val="-1"/>
          <w:sz w:val="32"/>
          <w:szCs w:val="32"/>
        </w:rPr>
        <w:t>括贷款贴息、财政分担等；标准化的风控模式，包括内外部审计、操作风险防控等；建立相应的信息化模块，实现贴息金额等自动、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准确计算与推送；建立责任制约机制，农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商银行开展年度专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项审计，经审计后将扩中家庭贷款贴息申请汇总表、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专项审计报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告及贴息资金补助申请报告等材料报财政局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  <w:lang w:eastAsia="zh-CN"/>
        </w:rPr>
        <w:t>金融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</w:rPr>
        <w:t>发展中心，作为申请财政贴息的依据。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9"/>
        <w:jc w:val="both"/>
        <w:textAlignment w:val="baseline"/>
        <w:outlineLvl w:val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1"/>
          <w:sz w:val="32"/>
          <w:szCs w:val="32"/>
        </w:rPr>
        <w:t>四、实施步骤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" w:firstLine="619"/>
        <w:jc w:val="both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（一）组织准备阶段（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  <w:lang w:val="en-US" w:eastAsia="zh-CN"/>
        </w:rPr>
        <w:t>2024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pacing w:val="-69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  <w:highlight w:val="none"/>
        </w:rPr>
        <w:t>月底</w:t>
      </w:r>
      <w:r>
        <w:rPr>
          <w:rFonts w:hint="eastAsia" w:ascii="CESI仿宋-GB2312" w:hAnsi="CESI仿宋-GB2312" w:eastAsia="CESI仿宋-GB2312" w:cs="CESI仿宋-GB2312"/>
          <w:spacing w:val="-54"/>
          <w:sz w:val="32"/>
          <w:szCs w:val="32"/>
          <w:highlight w:val="none"/>
        </w:rPr>
        <w:t>）：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  <w:highlight w:val="none"/>
        </w:rPr>
        <w:t>成立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  <w:highlight w:val="none"/>
          <w:lang w:eastAsia="zh-CN"/>
        </w:rPr>
        <w:t>龙泉市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  <w:highlight w:val="none"/>
        </w:rPr>
        <w:t>财金助力扩中家庭项目工作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  <w:highlight w:val="none"/>
          <w:lang w:eastAsia="zh-CN"/>
        </w:rPr>
        <w:t>专班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  <w:highlight w:val="none"/>
        </w:rPr>
        <w:t>，明确工作职责、确保工作有序推进；厘清任务清单、梳理政策底情、查明实际需求，起草</w:t>
      </w:r>
      <w:r>
        <w:rPr>
          <w:rFonts w:hint="eastAsia" w:ascii="CESI仿宋-GB2312" w:hAnsi="CESI仿宋-GB2312" w:eastAsia="CESI仿宋-GB2312" w:cs="CESI仿宋-GB2312"/>
          <w:spacing w:val="-2"/>
          <w:sz w:val="32"/>
          <w:szCs w:val="32"/>
          <w:highlight w:val="none"/>
        </w:rPr>
        <w:t>扩中项目实施方案及贷款贴息补助办法；积极联系省财政厅、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  <w:highlight w:val="none"/>
        </w:rPr>
        <w:t>省农商联合银行做好对接工作，确定扩中家庭名</w:t>
      </w:r>
      <w:r>
        <w:rPr>
          <w:rFonts w:hint="eastAsia" w:ascii="CESI仿宋-GB2312" w:hAnsi="CESI仿宋-GB2312" w:eastAsia="CESI仿宋-GB2312" w:cs="CESI仿宋-GB2312"/>
          <w:spacing w:val="4"/>
          <w:sz w:val="32"/>
          <w:szCs w:val="32"/>
          <w:highlight w:val="none"/>
        </w:rPr>
        <w:t>单</w:t>
      </w:r>
      <w:r>
        <w:rPr>
          <w:rFonts w:hint="eastAsia" w:ascii="CESI仿宋-GB2312" w:hAnsi="CESI仿宋-GB2312" w:eastAsia="CESI仿宋-GB2312" w:cs="CESI仿宋-GB2312"/>
          <w:spacing w:val="4"/>
          <w:sz w:val="32"/>
          <w:szCs w:val="32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88" w:firstLine="631"/>
        <w:jc w:val="both"/>
        <w:textAlignment w:val="baseline"/>
        <w:rPr>
          <w:rFonts w:hint="eastAsia" w:ascii="CESI仿宋-GB2312" w:hAnsi="CESI仿宋-GB2312" w:eastAsia="CESI仿宋-GB2312" w:cs="CESI仿宋-GB2312"/>
          <w:spacing w:val="5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（二）实施推广阶段（202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9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月-12月底</w:t>
      </w:r>
      <w:r>
        <w:rPr>
          <w:rFonts w:hint="eastAsia" w:ascii="CESI仿宋-GB2312" w:hAnsi="CESI仿宋-GB2312" w:eastAsia="CESI仿宋-GB2312" w:cs="CESI仿宋-GB2312"/>
          <w:spacing w:val="-76"/>
          <w:sz w:val="32"/>
          <w:szCs w:val="32"/>
        </w:rPr>
        <w:t>）：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完成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全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  <w:lang w:eastAsia="zh-CN"/>
        </w:rPr>
        <w:t>市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共富信贷产品投放，测试产品与需求的适应性，</w:t>
      </w:r>
      <w:r>
        <w:rPr>
          <w:rFonts w:hint="eastAsia" w:ascii="CESI仿宋-GB2312" w:hAnsi="CESI仿宋-GB2312" w:eastAsia="CESI仿宋-GB2312" w:cs="CESI仿宋-GB2312"/>
          <w:spacing w:val="-1"/>
          <w:sz w:val="32"/>
          <w:szCs w:val="32"/>
        </w:rPr>
        <w:t>形成阶段性总结报告。汲取前期工作经验，不断调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</w:rPr>
        <w:t>整、完善产品投放，提炼总结经验做法和工作成效。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  <w:lang w:eastAsia="zh-CN"/>
        </w:rPr>
        <w:t>同时通过多渠道宣传、普及财金助力扩中家庭政策。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88" w:firstLine="631"/>
        <w:jc w:val="both"/>
        <w:textAlignment w:val="baseline"/>
        <w:rPr>
          <w:rFonts w:hint="eastAsia" w:ascii="CESI仿宋-GB2312" w:hAnsi="CESI仿宋-GB2312" w:eastAsia="CESI仿宋-GB2312" w:cs="CESI仿宋-GB2312"/>
          <w:spacing w:val="5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  <w:lang w:eastAsia="zh-CN"/>
        </w:rPr>
        <w:t>（三）全面完善阶段（2025年6月底）：产品在全市范围内全面投放。重点找不足、提质量，在投放过程中不断调整优化产品设置，进行产品迭代。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" w:firstLine="624"/>
        <w:jc w:val="both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</w:rPr>
        <w:t>（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lang w:eastAsia="zh-CN"/>
        </w:rPr>
        <w:t>四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</w:rPr>
        <w:t>）</w:t>
      </w:r>
      <w:r>
        <w:rPr>
          <w:rFonts w:hint="eastAsia" w:ascii="CESI仿宋-GB2312" w:hAnsi="CESI仿宋-GB2312" w:eastAsia="CESI仿宋-GB2312" w:cs="CESI仿宋-GB2312"/>
          <w:spacing w:val="1"/>
          <w:sz w:val="32"/>
          <w:szCs w:val="32"/>
        </w:rPr>
        <w:t>巩固提升阶段（2025年</w:t>
      </w:r>
      <w:r>
        <w:rPr>
          <w:rFonts w:hint="eastAsia" w:ascii="CESI仿宋-GB2312" w:hAnsi="CESI仿宋-GB2312" w:eastAsia="CESI仿宋-GB2312" w:cs="CESI仿宋-GB2312"/>
          <w:spacing w:val="-74"/>
          <w:sz w:val="32"/>
          <w:szCs w:val="32"/>
        </w:rPr>
        <w:t>）：</w:t>
      </w:r>
      <w:r>
        <w:rPr>
          <w:rFonts w:hint="eastAsia" w:ascii="CESI仿宋-GB2312" w:hAnsi="CESI仿宋-GB2312" w:eastAsia="CESI仿宋-GB2312" w:cs="CESI仿宋-GB2312"/>
          <w:spacing w:val="1"/>
          <w:sz w:val="32"/>
          <w:szCs w:val="32"/>
        </w:rPr>
        <w:t>重点在机制范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畴取得突破。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全面完成目标任务，认真总结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经验，建立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  <w:lang w:eastAsia="zh-CN"/>
        </w:rPr>
        <w:t>财金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助力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扩中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家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庭的长效规范工作机制，加强项目品牌建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设与宣传，提升社</w:t>
      </w:r>
      <w:r>
        <w:rPr>
          <w:rFonts w:hint="eastAsia" w:ascii="CESI仿宋-GB2312" w:hAnsi="CESI仿宋-GB2312" w:eastAsia="CESI仿宋-GB2312" w:cs="CESI仿宋-GB2312"/>
          <w:spacing w:val="3"/>
          <w:sz w:val="32"/>
          <w:szCs w:val="32"/>
        </w:rPr>
        <w:t>会影响力。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8"/>
        <w:jc w:val="both"/>
        <w:textAlignment w:val="baseline"/>
        <w:outlineLvl w:val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3"/>
          <w:sz w:val="32"/>
          <w:szCs w:val="32"/>
        </w:rPr>
        <w:t>五、职责分工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" w:right="-220" w:rightChars="0" w:firstLine="636"/>
        <w:jc w:val="both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pacing w:val="5"/>
          <w:sz w:val="32"/>
          <w:szCs w:val="32"/>
        </w:rPr>
        <w:t>财政局：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</w:rPr>
        <w:t>牵头制定财政贴息政策，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  <w:lang w:eastAsia="zh-CN"/>
        </w:rPr>
        <w:t>积极对接省财政厅，做好财金助力扩中家庭项目实施方案起草、贷款贴息补助办法出台及财政贴息资金保障工作。同时，</w:t>
      </w:r>
      <w:r>
        <w:rPr>
          <w:rFonts w:hint="eastAsia" w:ascii="CESI仿宋-GB2312" w:hAnsi="CESI仿宋-GB2312" w:eastAsia="CESI仿宋-GB2312" w:cs="CESI仿宋-GB2312"/>
          <w:spacing w:val="3"/>
          <w:sz w:val="32"/>
          <w:szCs w:val="32"/>
        </w:rPr>
        <w:t>会同大数据发展中心按需校验财政供养人员数据、到人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</w:rPr>
        <w:t>到户补贴等有关数据，推送扩中家庭动态名单所需数据。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" w:right="79" w:firstLine="644"/>
        <w:jc w:val="both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pacing w:val="5"/>
          <w:sz w:val="32"/>
          <w:szCs w:val="32"/>
        </w:rPr>
        <w:t>农商行：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</w:rPr>
        <w:t>根据省级部门归集整理的扩中家庭名单</w:t>
      </w:r>
      <w:r>
        <w:rPr>
          <w:rFonts w:hint="eastAsia" w:ascii="CESI仿宋-GB2312" w:hAnsi="CESI仿宋-GB2312" w:eastAsia="CESI仿宋-GB2312" w:cs="CESI仿宋-GB2312"/>
          <w:spacing w:val="4"/>
          <w:sz w:val="32"/>
          <w:szCs w:val="32"/>
        </w:rPr>
        <w:t>库，在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  <w:lang w:eastAsia="zh-CN"/>
        </w:rPr>
        <w:t>社会治理中心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、财政局、各乡镇街道的配合指导下，开展扩中家庭信用评价，线上数字化与线下走访，收集、修改、丰富相关家庭信息标识，最终形成扩中家庭金融服务核心名单，建立以扩中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家庭为单位的信用档案。积极联系省农商联合银行做好“共富”专</w:t>
      </w:r>
      <w:r>
        <w:rPr>
          <w:rFonts w:hint="eastAsia" w:ascii="CESI仿宋-GB2312" w:hAnsi="CESI仿宋-GB2312" w:eastAsia="CESI仿宋-GB2312" w:cs="CESI仿宋-GB2312"/>
          <w:spacing w:val="-2"/>
          <w:sz w:val="32"/>
          <w:szCs w:val="32"/>
        </w:rPr>
        <w:t>项产品开发工作，做好产品投放，开发相应产品标准与信息系统，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提供综合金融服务。开展年度专项审计，形成财政贴息申报材料</w:t>
      </w:r>
      <w:r>
        <w:rPr>
          <w:rFonts w:hint="eastAsia" w:ascii="CESI仿宋-GB2312" w:hAnsi="CESI仿宋-GB2312" w:eastAsia="CESI仿宋-GB2312" w:cs="CESI仿宋-GB2312"/>
          <w:spacing w:val="4"/>
          <w:sz w:val="32"/>
          <w:szCs w:val="32"/>
        </w:rPr>
        <w:t>并报政府有关部门审定。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1" w:right="84" w:firstLine="616"/>
        <w:jc w:val="both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pacing w:val="5"/>
          <w:sz w:val="32"/>
          <w:szCs w:val="32"/>
          <w:lang w:eastAsia="zh-CN"/>
        </w:rPr>
        <w:t>社会治理中心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</w:rPr>
        <w:t>：组织辖区网格员配合农商行开展扩中家庭</w:t>
      </w:r>
      <w:r>
        <w:rPr>
          <w:rFonts w:hint="eastAsia" w:ascii="CESI仿宋-GB2312" w:hAnsi="CESI仿宋-GB2312" w:eastAsia="CESI仿宋-GB2312" w:cs="CESI仿宋-GB2312"/>
          <w:spacing w:val="3"/>
          <w:sz w:val="32"/>
          <w:szCs w:val="32"/>
        </w:rPr>
        <w:t>线下走访调查和数据溯源。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" w:right="90" w:firstLine="636"/>
        <w:jc w:val="both"/>
        <w:textAlignment w:val="baseline"/>
        <w:rPr>
          <w:rFonts w:hint="eastAsia" w:ascii="CESI仿宋-GB2312" w:hAnsi="CESI仿宋-GB2312" w:eastAsia="CESI仿宋-GB2312" w:cs="CESI仿宋-GB2312"/>
          <w:spacing w:val="4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/>
          <w:bCs/>
          <w:spacing w:val="4"/>
          <w:sz w:val="32"/>
          <w:szCs w:val="32"/>
          <w:highlight w:val="none"/>
          <w:lang w:eastAsia="zh-CN"/>
        </w:rPr>
        <w:t>金融发展中心</w:t>
      </w:r>
      <w:r>
        <w:rPr>
          <w:rFonts w:hint="eastAsia" w:ascii="CESI仿宋-GB2312" w:hAnsi="CESI仿宋-GB2312" w:eastAsia="CESI仿宋-GB2312" w:cs="CESI仿宋-GB2312"/>
          <w:b/>
          <w:bCs/>
          <w:spacing w:val="4"/>
          <w:sz w:val="32"/>
          <w:szCs w:val="32"/>
          <w:highlight w:val="none"/>
        </w:rPr>
        <w:t>：</w:t>
      </w:r>
      <w:r>
        <w:rPr>
          <w:rFonts w:hint="eastAsia" w:ascii="CESI仿宋-GB2312" w:hAnsi="CESI仿宋-GB2312" w:eastAsia="CESI仿宋-GB2312" w:cs="CESI仿宋-GB2312"/>
          <w:spacing w:val="4"/>
          <w:sz w:val="32"/>
          <w:szCs w:val="32"/>
          <w:highlight w:val="none"/>
        </w:rPr>
        <w:t>会同</w:t>
      </w:r>
      <w:r>
        <w:rPr>
          <w:rFonts w:hint="eastAsia" w:ascii="CESI仿宋-GB2312" w:hAnsi="CESI仿宋-GB2312" w:eastAsia="CESI仿宋-GB2312" w:cs="CESI仿宋-GB2312"/>
          <w:spacing w:val="4"/>
          <w:sz w:val="32"/>
          <w:szCs w:val="32"/>
          <w:highlight w:val="none"/>
          <w:lang w:eastAsia="zh-CN"/>
        </w:rPr>
        <w:t>相关部门</w:t>
      </w:r>
      <w:r>
        <w:rPr>
          <w:rFonts w:hint="eastAsia" w:ascii="CESI仿宋-GB2312" w:hAnsi="CESI仿宋-GB2312" w:eastAsia="CESI仿宋-GB2312" w:cs="CESI仿宋-GB2312"/>
          <w:spacing w:val="4"/>
          <w:sz w:val="32"/>
          <w:szCs w:val="32"/>
          <w:highlight w:val="none"/>
        </w:rPr>
        <w:t>对农商银行贴息申请的相关数据资料进行审核。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" w:right="90" w:firstLine="636"/>
        <w:jc w:val="both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/>
          <w:bCs/>
          <w:spacing w:val="4"/>
          <w:sz w:val="32"/>
          <w:szCs w:val="32"/>
          <w:highlight w:val="none"/>
          <w:lang w:eastAsia="zh-CN"/>
        </w:rPr>
        <w:t>大数据发展中心：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  <w:highlight w:val="none"/>
        </w:rPr>
        <w:t>按需与省大数据发展管理局做好协调对接工作，提供技术支持，推送扩中家庭动态名单所需数据。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78" w:firstLine="637"/>
        <w:jc w:val="both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pacing w:val="5"/>
          <w:sz w:val="32"/>
          <w:szCs w:val="32"/>
        </w:rPr>
        <w:t>民政局：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</w:rPr>
        <w:t>会同大数据发展中心按需校验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  <w:lang w:eastAsia="zh-CN"/>
        </w:rPr>
        <w:t>全县参加职工基本养老保险、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</w:rPr>
        <w:t>家庭婚姻状态、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低保、低边及特困家庭数据等有关数据，推送扩中家庭动态名单</w:t>
      </w:r>
      <w:r>
        <w:rPr>
          <w:rFonts w:hint="eastAsia" w:ascii="CESI仿宋-GB2312" w:hAnsi="CESI仿宋-GB2312" w:eastAsia="CESI仿宋-GB2312" w:cs="CESI仿宋-GB2312"/>
          <w:spacing w:val="3"/>
          <w:sz w:val="32"/>
          <w:szCs w:val="32"/>
        </w:rPr>
        <w:t>所需数据。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" w:right="78" w:firstLine="631"/>
        <w:jc w:val="both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pacing w:val="5"/>
          <w:sz w:val="32"/>
          <w:szCs w:val="32"/>
        </w:rPr>
        <w:t>公安局：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</w:rPr>
        <w:t>会同大数据发展中心按需校验常住人口户籍数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据、家庭机动车登记信息等有关数据，推送扩中家庭动态名单所</w:t>
      </w:r>
      <w:r>
        <w:rPr>
          <w:rFonts w:hint="eastAsia" w:ascii="CESI仿宋-GB2312" w:hAnsi="CESI仿宋-GB2312" w:eastAsia="CESI仿宋-GB2312" w:cs="CESI仿宋-GB2312"/>
          <w:spacing w:val="1"/>
          <w:sz w:val="32"/>
          <w:szCs w:val="32"/>
        </w:rPr>
        <w:t>需数据。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" w:right="83" w:firstLine="627"/>
        <w:jc w:val="both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pacing w:val="5"/>
          <w:sz w:val="32"/>
          <w:szCs w:val="32"/>
        </w:rPr>
        <w:t>人力社保局：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</w:rPr>
        <w:t>会同大数据发展中心按需校验全市参加职工基本养老保险数据等，推送扩中家庭动态名单所需数据。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9"/>
        <w:jc w:val="both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pacing w:val="5"/>
          <w:sz w:val="32"/>
          <w:szCs w:val="32"/>
        </w:rPr>
        <w:t>自然资源和规划局：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</w:rPr>
        <w:t>会同市大数据发展中心</w:t>
      </w:r>
      <w:r>
        <w:rPr>
          <w:rFonts w:hint="eastAsia" w:ascii="CESI仿宋-GB2312" w:hAnsi="CESI仿宋-GB2312" w:eastAsia="CESI仿宋-GB2312" w:cs="CESI仿宋-GB2312"/>
          <w:spacing w:val="4"/>
          <w:sz w:val="32"/>
          <w:szCs w:val="32"/>
        </w:rPr>
        <w:t>按需校验家庭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</w:rPr>
        <w:t>不动产登记等有关数据，推送扩中家庭动态名单所需数据。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jc w:val="left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pacing w:val="5"/>
          <w:sz w:val="32"/>
          <w:szCs w:val="32"/>
        </w:rPr>
        <w:t>农业农村局：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</w:rPr>
        <w:t>会同大数据发展中心按需校验农村住宅基地信息等有关数据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</w:rPr>
        <w:t>推送扩中家庭动态名单所需数据。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4" w:right="6" w:firstLine="627"/>
        <w:jc w:val="both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pacing w:val="5"/>
          <w:sz w:val="32"/>
          <w:szCs w:val="32"/>
        </w:rPr>
        <w:t>医疗保障局：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</w:rPr>
        <w:t>会同市大数据发展中心按需校验全市参加职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工基本医疗保险数据、医疗费用自费数据等有关数据，推送扩中</w:t>
      </w:r>
      <w:r>
        <w:rPr>
          <w:rFonts w:hint="eastAsia" w:ascii="CESI仿宋-GB2312" w:hAnsi="CESI仿宋-GB2312" w:eastAsia="CESI仿宋-GB2312" w:cs="CESI仿宋-GB2312"/>
          <w:spacing w:val="4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pacing w:val="3"/>
          <w:sz w:val="32"/>
          <w:szCs w:val="32"/>
        </w:rPr>
        <w:t>家庭动态名单所需数据。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7" w:right="11" w:firstLine="625"/>
        <w:jc w:val="both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pacing w:val="5"/>
          <w:sz w:val="32"/>
          <w:szCs w:val="32"/>
          <w:lang w:eastAsia="zh-CN"/>
        </w:rPr>
        <w:t>市</w:t>
      </w:r>
      <w:r>
        <w:rPr>
          <w:rFonts w:hint="eastAsia" w:ascii="CESI仿宋-GB2312" w:hAnsi="CESI仿宋-GB2312" w:eastAsia="CESI仿宋-GB2312" w:cs="CESI仿宋-GB2312"/>
          <w:b/>
          <w:bCs/>
          <w:spacing w:val="5"/>
          <w:sz w:val="32"/>
          <w:szCs w:val="32"/>
        </w:rPr>
        <w:t>场监管局：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</w:rPr>
        <w:t>会同市大数据发展中心按需校验市场主体年</w:t>
      </w:r>
      <w:r>
        <w:rPr>
          <w:rFonts w:hint="eastAsia" w:ascii="CESI仿宋-GB2312" w:hAnsi="CESI仿宋-GB2312" w:eastAsia="CESI仿宋-GB2312" w:cs="CESI仿宋-GB2312"/>
          <w:spacing w:val="4"/>
          <w:sz w:val="32"/>
          <w:szCs w:val="32"/>
        </w:rPr>
        <w:t>报数据等，推送扩中家庭动态名单所需数据。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/>
        <w:jc w:val="both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pacing w:val="5"/>
          <w:sz w:val="32"/>
          <w:szCs w:val="32"/>
        </w:rPr>
        <w:t>住房和公积金中心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</w:rPr>
        <w:t>：会同市大数据发展中心按需校</w:t>
      </w:r>
      <w:r>
        <w:rPr>
          <w:rFonts w:hint="eastAsia" w:ascii="CESI仿宋-GB2312" w:hAnsi="CESI仿宋-GB2312" w:eastAsia="CESI仿宋-GB2312" w:cs="CESI仿宋-GB2312"/>
          <w:spacing w:val="4"/>
          <w:sz w:val="32"/>
          <w:szCs w:val="32"/>
        </w:rPr>
        <w:t>验全市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</w:rPr>
        <w:t>缴存住房公积金信息数据等，推送扩中家庭动态名单所需数据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0" w:firstLineChars="200"/>
        <w:jc w:val="both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pacing w:val="5"/>
          <w:sz w:val="32"/>
          <w:szCs w:val="32"/>
        </w:rPr>
        <w:t>各乡镇街道：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</w:rPr>
        <w:t>落实属地管理责任，指定专人负责</w:t>
      </w:r>
      <w:r>
        <w:rPr>
          <w:rFonts w:hint="eastAsia" w:ascii="CESI仿宋-GB2312" w:hAnsi="CESI仿宋-GB2312" w:eastAsia="CESI仿宋-GB2312" w:cs="CESI仿宋-GB2312"/>
          <w:spacing w:val="4"/>
          <w:sz w:val="32"/>
          <w:szCs w:val="32"/>
        </w:rPr>
        <w:t>相关事项。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8"/>
        <w:jc w:val="both"/>
        <w:textAlignment w:val="baseline"/>
        <w:outlineLvl w:val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2"/>
          <w:sz w:val="32"/>
          <w:szCs w:val="32"/>
        </w:rPr>
        <w:t>六、组织保障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0"/>
        <w:jc w:val="both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（一）提高思想认识。财金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助力扩中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家庭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项目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  <w:lang w:eastAsia="zh-CN"/>
        </w:rPr>
        <w:t>作为我省财政系统构建家庭型财税政策体系的重要组成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，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  <w:lang w:eastAsia="zh-CN"/>
        </w:rPr>
        <w:t>是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助力我省橄榄型社会建设的重要实践。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  <w:lang w:eastAsia="zh-CN"/>
        </w:rPr>
        <w:t>各有关单位要深刻认识其重要意义，作为当前一项重要工作来抓，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在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  <w:lang w:eastAsia="zh-CN"/>
        </w:rPr>
        <w:t>市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委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  <w:lang w:eastAsia="zh-CN"/>
        </w:rPr>
        <w:t>市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政府的领导下，高起点、高标准、高要求推动工作尽快取得实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  <w:lang w:eastAsia="zh-CN"/>
        </w:rPr>
        <w:t>效，高质量完成财金助力扩中家庭项目任务。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7" w:firstLine="613"/>
        <w:jc w:val="both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（二）建立协调机制。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  <w:highlight w:val="none"/>
        </w:rPr>
        <w:t>成立财金助力扩中家庭项目工作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  <w:highlight w:val="none"/>
          <w:lang w:eastAsia="zh-CN"/>
        </w:rPr>
        <w:t>专班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  <w:highlight w:val="none"/>
        </w:rPr>
        <w:t>，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  <w:lang w:eastAsia="zh-CN"/>
        </w:rPr>
        <w:t>切实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发挥好财政政策引导作用。建立沟通协调机制，明确目标任务、操作步骤、时间节点和责任人，加强财政政策与金融政策的协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</w:rPr>
        <w:t>同，真正撬动更多资</w:t>
      </w:r>
      <w:r>
        <w:rPr>
          <w:rFonts w:hint="eastAsia" w:ascii="CESI仿宋-GB2312" w:hAnsi="CESI仿宋-GB2312" w:eastAsia="CESI仿宋-GB2312" w:cs="CESI仿宋-GB2312"/>
          <w:spacing w:val="3"/>
          <w:sz w:val="32"/>
          <w:szCs w:val="32"/>
        </w:rPr>
        <w:t>源支持家庭扩中。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" w:firstLine="621"/>
        <w:jc w:val="both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（三）及时总结推广。不断总结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  <w:lang w:eastAsia="zh-CN"/>
        </w:rPr>
        <w:t>优化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政策体系，构建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标准化的产品体系、政策体系、风控模式、信息化模块等，确保项目推进有质有量。及时将好做法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好经验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  <w:highlight w:val="none"/>
          <w:lang w:eastAsia="zh-CN"/>
        </w:rPr>
        <w:t>向上级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  <w:highlight w:val="none"/>
        </w:rPr>
        <w:t>反馈，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为全省高质</w:t>
      </w:r>
      <w:r>
        <w:rPr>
          <w:rFonts w:hint="eastAsia" w:ascii="CESI仿宋-GB2312" w:hAnsi="CESI仿宋-GB2312" w:eastAsia="CESI仿宋-GB2312" w:cs="CESI仿宋-GB2312"/>
          <w:spacing w:val="4"/>
          <w:sz w:val="32"/>
          <w:szCs w:val="32"/>
        </w:rPr>
        <w:t>量发展建设共同富裕示范区贡献</w:t>
      </w:r>
      <w:r>
        <w:rPr>
          <w:rFonts w:hint="eastAsia" w:ascii="CESI仿宋-GB2312" w:hAnsi="CESI仿宋-GB2312" w:eastAsia="CESI仿宋-GB2312" w:cs="CESI仿宋-GB2312"/>
          <w:spacing w:val="4"/>
          <w:sz w:val="32"/>
          <w:szCs w:val="32"/>
          <w:lang w:eastAsia="zh-CN"/>
        </w:rPr>
        <w:t>龙泉</w:t>
      </w:r>
      <w:r>
        <w:rPr>
          <w:rFonts w:hint="eastAsia" w:ascii="CESI仿宋-GB2312" w:hAnsi="CESI仿宋-GB2312" w:eastAsia="CESI仿宋-GB2312" w:cs="CESI仿宋-GB2312"/>
          <w:spacing w:val="4"/>
          <w:sz w:val="32"/>
          <w:szCs w:val="32"/>
        </w:rPr>
        <w:t>力量。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2" w:firstLine="636"/>
        <w:jc w:val="both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pacing w:val="-9"/>
          <w:sz w:val="32"/>
          <w:szCs w:val="32"/>
        </w:rPr>
        <w:t>本方案自</w:t>
      </w:r>
      <w:r>
        <w:rPr>
          <w:rFonts w:hint="eastAsia" w:ascii="CESI仿宋-GB2312" w:hAnsi="CESI仿宋-GB2312" w:eastAsia="CESI仿宋-GB2312" w:cs="CESI仿宋-GB2312"/>
          <w:spacing w:val="-56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pacing w:val="-9"/>
          <w:sz w:val="32"/>
          <w:szCs w:val="32"/>
        </w:rPr>
        <w:t>202</w:t>
      </w:r>
      <w:r>
        <w:rPr>
          <w:rFonts w:hint="eastAsia" w:ascii="CESI仿宋-GB2312" w:hAnsi="CESI仿宋-GB2312" w:eastAsia="CESI仿宋-GB2312" w:cs="CESI仿宋-GB2312"/>
          <w:spacing w:val="-9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pacing w:val="17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pacing w:val="-9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pacing w:val="-73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pacing w:val="4"/>
          <w:sz w:val="32"/>
          <w:szCs w:val="32"/>
          <w:lang w:eastAsia="zh-CN"/>
        </w:rPr>
        <w:t>*</w:t>
      </w:r>
      <w:r>
        <w:rPr>
          <w:rFonts w:hint="eastAsia" w:ascii="CESI仿宋-GB2312" w:hAnsi="CESI仿宋-GB2312" w:eastAsia="CESI仿宋-GB2312" w:cs="CESI仿宋-GB2312"/>
          <w:spacing w:val="32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pacing w:val="-9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spacing w:val="-72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pacing w:val="4"/>
          <w:sz w:val="32"/>
          <w:szCs w:val="32"/>
          <w:lang w:eastAsia="zh-CN"/>
        </w:rPr>
        <w:t>*</w:t>
      </w:r>
      <w:r>
        <w:rPr>
          <w:rFonts w:hint="eastAsia" w:ascii="CESI仿宋-GB2312" w:hAnsi="CESI仿宋-GB2312" w:eastAsia="CESI仿宋-GB2312" w:cs="CESI仿宋-GB2312"/>
          <w:spacing w:val="-9"/>
          <w:sz w:val="32"/>
          <w:szCs w:val="32"/>
        </w:rPr>
        <w:t xml:space="preserve"> 日起施行</w:t>
      </w:r>
      <w:r>
        <w:rPr>
          <w:rFonts w:hint="eastAsia" w:ascii="CESI仿宋-GB2312" w:hAnsi="CESI仿宋-GB2312" w:eastAsia="CESI仿宋-GB2312" w:cs="CESI仿宋-GB2312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8"/>
      <w:pgMar w:top="1431" w:right="1647" w:bottom="1766" w:left="1439" w:header="0" w:footer="149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74" w:lineRule="auto"/>
      <w:ind w:left="338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jk5ODM0YmMxOWJiYWQyNDU4MGIzYWRmYTA0ZmI5NDcifQ=="/>
  </w:docVars>
  <w:rsids>
    <w:rsidRoot w:val="00000000"/>
    <w:rsid w:val="00982699"/>
    <w:rsid w:val="02F800BC"/>
    <w:rsid w:val="09EA112A"/>
    <w:rsid w:val="0A9D2E3A"/>
    <w:rsid w:val="0BA01BEE"/>
    <w:rsid w:val="0CAC315E"/>
    <w:rsid w:val="0FD51338"/>
    <w:rsid w:val="110B7DC0"/>
    <w:rsid w:val="117E0FBE"/>
    <w:rsid w:val="135614D4"/>
    <w:rsid w:val="135E15CA"/>
    <w:rsid w:val="168611E9"/>
    <w:rsid w:val="17FE151D"/>
    <w:rsid w:val="17FF87C4"/>
    <w:rsid w:val="18305877"/>
    <w:rsid w:val="18C93F60"/>
    <w:rsid w:val="19606B45"/>
    <w:rsid w:val="1BA64A83"/>
    <w:rsid w:val="1BC369AF"/>
    <w:rsid w:val="1DEFF5FE"/>
    <w:rsid w:val="1E30103F"/>
    <w:rsid w:val="1E476BDC"/>
    <w:rsid w:val="22AD77BE"/>
    <w:rsid w:val="22F23C33"/>
    <w:rsid w:val="25271579"/>
    <w:rsid w:val="26692502"/>
    <w:rsid w:val="267D3ED4"/>
    <w:rsid w:val="27FD37B9"/>
    <w:rsid w:val="2A851FE3"/>
    <w:rsid w:val="2BF173E4"/>
    <w:rsid w:val="2E387D08"/>
    <w:rsid w:val="2FA757B7"/>
    <w:rsid w:val="32AC1A10"/>
    <w:rsid w:val="32F5978D"/>
    <w:rsid w:val="33084C2B"/>
    <w:rsid w:val="3463D837"/>
    <w:rsid w:val="34F4647C"/>
    <w:rsid w:val="351123BF"/>
    <w:rsid w:val="36B8606F"/>
    <w:rsid w:val="393B4A74"/>
    <w:rsid w:val="394A59FD"/>
    <w:rsid w:val="3AC86CC6"/>
    <w:rsid w:val="3B7414EE"/>
    <w:rsid w:val="3F7F966B"/>
    <w:rsid w:val="3FD742BA"/>
    <w:rsid w:val="44D16A5A"/>
    <w:rsid w:val="4599193C"/>
    <w:rsid w:val="489F149E"/>
    <w:rsid w:val="48F36A47"/>
    <w:rsid w:val="589B6CAF"/>
    <w:rsid w:val="59A65ACC"/>
    <w:rsid w:val="5D51FEAE"/>
    <w:rsid w:val="5D8B55B5"/>
    <w:rsid w:val="5DBA0128"/>
    <w:rsid w:val="5EEE731D"/>
    <w:rsid w:val="5FA56CFA"/>
    <w:rsid w:val="5FFFDF11"/>
    <w:rsid w:val="67937C59"/>
    <w:rsid w:val="68F60ABF"/>
    <w:rsid w:val="6B677F3F"/>
    <w:rsid w:val="6CEF047F"/>
    <w:rsid w:val="6E4E6162"/>
    <w:rsid w:val="6EAD21D3"/>
    <w:rsid w:val="6EEF755F"/>
    <w:rsid w:val="71770E73"/>
    <w:rsid w:val="71FFF887"/>
    <w:rsid w:val="72747CB1"/>
    <w:rsid w:val="72C027DB"/>
    <w:rsid w:val="76DDAE07"/>
    <w:rsid w:val="7843198A"/>
    <w:rsid w:val="78D71CC0"/>
    <w:rsid w:val="7A5473EC"/>
    <w:rsid w:val="7AB61351"/>
    <w:rsid w:val="7ABF2B78"/>
    <w:rsid w:val="7B4E4F87"/>
    <w:rsid w:val="7BF0B19A"/>
    <w:rsid w:val="7BF74C57"/>
    <w:rsid w:val="7CA11C30"/>
    <w:rsid w:val="7F5D3702"/>
    <w:rsid w:val="7F9DBB3A"/>
    <w:rsid w:val="7FF79489"/>
    <w:rsid w:val="A3DBFCBF"/>
    <w:rsid w:val="AD7F1DC9"/>
    <w:rsid w:val="BAE78F62"/>
    <w:rsid w:val="BFEE1C19"/>
    <w:rsid w:val="D9BF5F9E"/>
    <w:rsid w:val="DDCE8923"/>
    <w:rsid w:val="DFFA3102"/>
    <w:rsid w:val="E57F14F5"/>
    <w:rsid w:val="E77FEC39"/>
    <w:rsid w:val="EBE3609C"/>
    <w:rsid w:val="ECEF9785"/>
    <w:rsid w:val="F614A0F9"/>
    <w:rsid w:val="F92BAA87"/>
    <w:rsid w:val="FB3E52AF"/>
    <w:rsid w:val="FDFF2126"/>
    <w:rsid w:val="FE7FC159"/>
    <w:rsid w:val="FEDECA89"/>
    <w:rsid w:val="FF5B98CE"/>
    <w:rsid w:val="FF5F1187"/>
    <w:rsid w:val="FF976112"/>
    <w:rsid w:val="FFAE84E5"/>
    <w:rsid w:val="FFEFD21E"/>
    <w:rsid w:val="FFF1E522"/>
    <w:rsid w:val="FFFEFD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4079</Words>
  <Characters>4186</Characters>
  <TotalTime>3</TotalTime>
  <ScaleCrop>false</ScaleCrop>
  <LinksUpToDate>false</LinksUpToDate>
  <CharactersWithSpaces>4400</CharactersWithSpaces>
  <Application>WPS Office_11.8.2.10505_F1E327BC-269C-435d-A152-05C5408002CA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2023-04-26T08:33:00Z</dcterms:created>
  <dc:creator>Administrator</dc:creator>
  <cp:lastModifiedBy>lsxc</cp:lastModifiedBy>
  <cp:lastPrinted>2024-07-02T08:42:00Z</cp:lastPrinted>
  <dcterms:modified xsi:type="dcterms:W3CDTF">2024-08-20T15:08:35Z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2024-06-18T09:58:22Z</vt:filetime>
  </property>
  <property fmtid="{D5CDD505-2E9C-101B-9397-08002B2CF9AE}" pid="4" name="KSOProductBuildVer">
    <vt:lpwstr>2052-11.8.2.10505</vt:lpwstr>
  </property>
  <property fmtid="{D5CDD505-2E9C-101B-9397-08002B2CF9AE}" pid="5" name="ICV">
    <vt:lpwstr>C7101C2CBE3C49C2BE5358DC75EC8120_12</vt:lpwstr>
  </property>
</Properties>
</file>