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《青田县202</w:t>
      </w:r>
      <w:r>
        <w:rPr>
          <w:rFonts w:hint="eastAsia" w:ascii="方正小标宋_GBK" w:hAnsi="方正小标宋_GBK" w:eastAsia="方正小标宋_GBK" w:cs="方正小标宋_GBK"/>
          <w:b w:val="0"/>
          <w:bCs/>
          <w:lang w:val="en-US" w:eastAsia="zh-CN"/>
        </w:rPr>
        <w:t>4</w:t>
      </w:r>
      <w:r>
        <w:rPr>
          <w:rFonts w:hint="eastAsia" w:ascii="方正小标宋_GBK" w:hAnsi="方正小标宋_GBK" w:eastAsia="方正小标宋_GBK" w:cs="方正小标宋_GBK"/>
          <w:b w:val="0"/>
          <w:bCs/>
        </w:rPr>
        <w:t>年公共租赁住房保障标准》</w:t>
      </w:r>
      <w:r>
        <w:rPr>
          <w:rFonts w:hint="eastAsia" w:ascii="方正小标宋_GBK" w:hAnsi="方正小标宋_GBK" w:eastAsia="方正小标宋_GBK" w:cs="方正小标宋_GBK"/>
          <w:b w:val="0"/>
          <w:bCs/>
          <w:lang w:val="en-US" w:eastAsia="zh-CN"/>
        </w:rPr>
        <w:t>草案</w:t>
      </w:r>
      <w:r>
        <w:rPr>
          <w:rFonts w:hint="eastAsia" w:ascii="方正小标宋_GBK" w:hAnsi="方正小标宋_GBK" w:eastAsia="方正小标宋_GBK" w:cs="方正小标宋_GBK"/>
          <w:b w:val="0"/>
          <w:bCs/>
        </w:rPr>
        <w:t>解读</w:t>
      </w:r>
    </w:p>
    <w:p>
      <w:pPr>
        <w:rPr>
          <w:rFonts w:hint="eastAsi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lang w:eastAsia="zh-CN"/>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文件出台背景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公租房保障基本公共服务导则》》《浙江省住房和城乡建设厅关于进一步规范公共租赁住房保障家庭经济状况核对工作的通知》《青田县公共租赁住房管理办法》等法律法规和相关规定，结合我县实际，制定本办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二、工作要求目标</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根据《公租房保障基本公共服务导则》》的要求，进一步规范各地的公租房保障标准。结合我县实际情况，制定《青田县202</w:t>
      </w:r>
      <w:r>
        <w:rPr>
          <w:rFonts w:hint="eastAsia" w:ascii="仿宋_GB2312" w:hAnsi="仿宋_GB2312" w:eastAsia="仿宋_GB2312" w:cs="仿宋_GB2312"/>
          <w:sz w:val="32"/>
          <w:szCs w:val="32"/>
          <w:highlight w:val="none"/>
          <w:lang w:val="en-US" w:eastAsia="zh-CN" w:bidi="ar"/>
        </w:rPr>
        <w:t>4</w:t>
      </w:r>
      <w:r>
        <w:rPr>
          <w:rFonts w:hint="eastAsia" w:ascii="仿宋_GB2312" w:hAnsi="仿宋_GB2312" w:eastAsia="仿宋_GB2312" w:cs="仿宋_GB2312"/>
          <w:sz w:val="32"/>
          <w:szCs w:val="32"/>
          <w:highlight w:val="none"/>
          <w:lang w:bidi="ar"/>
        </w:rPr>
        <w:t>年公共租赁合租房保障标准》。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三、文件依据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（一）</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公租房保障基本公共服务导则》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（二）《浙江省住房和城乡建设厅关于进一步规范公共租赁住房保障家庭经济状况核对工作的通知》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（三）《青田县公共租赁住房管理办法》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（四）《公共租赁住房管理办法》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四、主要内容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《青田县202</w:t>
      </w:r>
      <w:r>
        <w:rPr>
          <w:rFonts w:hint="eastAsia" w:ascii="仿宋_GB2312" w:hAnsi="仿宋_GB2312" w:eastAsia="仿宋_GB2312" w:cs="仿宋_GB2312"/>
          <w:sz w:val="32"/>
          <w:szCs w:val="32"/>
          <w:highlight w:val="none"/>
          <w:lang w:val="en-US" w:eastAsia="zh-CN" w:bidi="ar"/>
        </w:rPr>
        <w:t>4</w:t>
      </w:r>
      <w:r>
        <w:rPr>
          <w:rFonts w:hint="eastAsia" w:ascii="仿宋_GB2312" w:hAnsi="仿宋_GB2312" w:eastAsia="仿宋_GB2312" w:cs="仿宋_GB2312"/>
          <w:sz w:val="32"/>
          <w:szCs w:val="32"/>
          <w:highlight w:val="none"/>
          <w:lang w:bidi="ar"/>
        </w:rPr>
        <w:t>年公共租赁住房保障标准》正文由公租房准入标准、公租房保障面积、公租房实物配租租金标准、公租房保障租赁补贴标准、其他事项、附件六块内容组成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明确公租房申请的准入条件。根据</w:t>
      </w:r>
      <w:r>
        <w:rPr>
          <w:rFonts w:hint="eastAsia" w:ascii="仿宋_GB2312" w:hAnsi="仿宋_GB2312" w:eastAsia="仿宋_GB2312" w:cs="仿宋_GB2312"/>
          <w:sz w:val="32"/>
          <w:szCs w:val="32"/>
          <w:highlight w:val="none"/>
          <w:lang w:val="en-US" w:eastAsia="zh-CN"/>
        </w:rPr>
        <w:t>2023年10月1日实施的</w:t>
      </w:r>
      <w:r>
        <w:rPr>
          <w:rFonts w:hint="eastAsia" w:ascii="仿宋_GB2312" w:hAnsi="仿宋_GB2312" w:eastAsia="仿宋_GB2312" w:cs="仿宋_GB2312"/>
          <w:sz w:val="32"/>
          <w:szCs w:val="32"/>
          <w:highlight w:val="none"/>
        </w:rPr>
        <w:t>省导则</w:t>
      </w:r>
      <w:r>
        <w:rPr>
          <w:rFonts w:hint="eastAsia" w:ascii="仿宋_GB2312" w:hAnsi="仿宋_GB2312" w:eastAsia="仿宋_GB2312" w:cs="仿宋_GB2312"/>
          <w:sz w:val="32"/>
          <w:szCs w:val="32"/>
          <w:highlight w:val="none"/>
          <w:lang w:eastAsia="zh-CN"/>
        </w:rPr>
        <w:t>，对比上一版标准取消了房屋转让过户满</w:t>
      </w:r>
      <w:r>
        <w:rPr>
          <w:rFonts w:hint="eastAsia" w:ascii="仿宋_GB2312" w:hAnsi="仿宋_GB2312" w:eastAsia="仿宋_GB2312" w:cs="仿宋_GB2312"/>
          <w:sz w:val="32"/>
          <w:szCs w:val="32"/>
          <w:highlight w:val="none"/>
          <w:lang w:val="en-US" w:eastAsia="zh-CN"/>
        </w:rPr>
        <w:t>5年这一要求</w:t>
      </w:r>
      <w:r>
        <w:rPr>
          <w:rFonts w:hint="eastAsia" w:ascii="仿宋_GB2312" w:hAnsi="仿宋_GB2312" w:eastAsia="仿宋_GB2312" w:cs="仿宋_GB2312"/>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明确公共租赁住房的人均及户均保障面积。</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明确公租房实物配租租金标准。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明确公租房租赁补贴标准。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对特殊事项做明确说明。</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第六条</w:t>
      </w:r>
      <w:r>
        <w:rPr>
          <w:rFonts w:hint="eastAsia" w:ascii="仿宋_GB2312" w:hAnsi="仿宋_GB2312" w:eastAsia="仿宋_GB2312" w:cs="仿宋_GB2312"/>
          <w:sz w:val="32"/>
          <w:szCs w:val="32"/>
          <w:highlight w:val="none"/>
          <w:lang w:val="en-US" w:eastAsia="zh-CN"/>
        </w:rPr>
        <w:t xml:space="preserve"> 明确青田县县城（鹤城、瓯南、油竹、三溪口街道）建成区范围</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文件施行日期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该文件自2024年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日起施行。</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解读机关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由县住房城乡建设部门会同县财政部门负责解释。</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联系人：詹旭青</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i w:val="0"/>
          <w:caps w:val="0"/>
          <w:color w:val="000000"/>
          <w:spacing w:val="0"/>
          <w:sz w:val="32"/>
          <w:szCs w:val="32"/>
        </w:rPr>
        <w:t>0578—6511011</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90734"/>
    <w:multiLevelType w:val="singleLevel"/>
    <w:tmpl w:val="B10907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2NjN2E1YTZlNmE2ZWM0MjNjZmZmODZlYzIyN2IifQ=="/>
  </w:docVars>
  <w:rsids>
    <w:rsidRoot w:val="68134AE5"/>
    <w:rsid w:val="00A5088F"/>
    <w:rsid w:val="00FF6D7C"/>
    <w:rsid w:val="03583865"/>
    <w:rsid w:val="03CA033F"/>
    <w:rsid w:val="1B2F1DDD"/>
    <w:rsid w:val="46A00C2C"/>
    <w:rsid w:val="52D85942"/>
    <w:rsid w:val="56BF1ED9"/>
    <w:rsid w:val="573D6558"/>
    <w:rsid w:val="64227A3B"/>
    <w:rsid w:val="680715CE"/>
    <w:rsid w:val="68134AE5"/>
    <w:rsid w:val="68416691"/>
    <w:rsid w:val="68843EB4"/>
    <w:rsid w:val="7F7F36D6"/>
    <w:rsid w:val="B7FD554A"/>
    <w:rsid w:val="CDFE28A6"/>
    <w:rsid w:val="FEA6DBA2"/>
    <w:rsid w:val="FFAB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省住建厅</Company>
  <Pages>2</Pages>
  <Words>555</Words>
  <Characters>568</Characters>
  <Lines>6</Lines>
  <Paragraphs>1</Paragraphs>
  <TotalTime>0</TotalTime>
  <ScaleCrop>false</ScaleCrop>
  <LinksUpToDate>false</LinksUpToDate>
  <CharactersWithSpaces>578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2021-11-02T22:47:00Z</dcterms:created>
  <dc:creator>安静</dc:creator>
  <cp:lastModifiedBy>Xcxx</cp:lastModifiedBy>
  <dcterms:modified xsi:type="dcterms:W3CDTF">2024-11-05T07:26:51Z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B7469E300BA94682A4143C9D436D131A</vt:lpwstr>
  </property>
</Properties>
</file>