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0C3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《关于健全青田县困难老年人补贴制度的通知》的起草说明</w:t>
      </w:r>
    </w:p>
    <w:p w14:paraId="6A5AFE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Cs/>
          <w:color w:val="000000"/>
          <w:sz w:val="44"/>
          <w:szCs w:val="44"/>
          <w:lang w:eastAsia="zh-CN"/>
        </w:rPr>
      </w:pPr>
    </w:p>
    <w:p w14:paraId="5A3C4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cs="Times New Roman"/>
          <w:color w:val="auto"/>
          <w:spacing w:val="0"/>
          <w:sz w:val="32"/>
          <w:szCs w:val="32"/>
          <w:lang w:val="en-US" w:eastAsia="zh-CN"/>
        </w:rPr>
      </w:pPr>
      <w:r>
        <w:rPr>
          <w:rFonts w:hint="default" w:ascii="宋体" w:hAnsi="宋体" w:eastAsia="黑体" w:cs="Times New Roman"/>
          <w:color w:val="auto"/>
          <w:spacing w:val="0"/>
          <w:sz w:val="32"/>
          <w:szCs w:val="32"/>
        </w:rPr>
        <w:t>一、出台背景</w:t>
      </w:r>
    </w:p>
    <w:p w14:paraId="0EC53451">
      <w:pPr>
        <w:spacing w:before="166" w:line="243" w:lineRule="auto"/>
        <w:ind w:right="-94" w:rightChars="0"/>
        <w:jc w:val="center"/>
        <w:outlineLvl w:val="0"/>
        <w:rPr>
          <w:rFonts w:hint="eastAsia" w:ascii="宋体" w:hAnsi="宋体" w:eastAsia="仿宋_GB2312" w:cs="Times New Roman"/>
          <w:spacing w:val="0"/>
          <w:kern w:val="2"/>
          <w:sz w:val="32"/>
          <w:szCs w:val="32"/>
          <w:lang w:val="en-US" w:eastAsia="zh-CN" w:bidi="ar-SA"/>
        </w:rPr>
      </w:pPr>
      <w:r>
        <w:rPr>
          <w:rFonts w:hint="eastAsia" w:ascii="FangSong_GB2312" w:hAnsi="FangSong_GB2312" w:eastAsia="FangSong_GB2312" w:cs="FangSong_GB2312"/>
          <w:spacing w:val="5"/>
          <w:sz w:val="31"/>
          <w:szCs w:val="31"/>
          <w:lang w:val="en-US" w:eastAsia="zh-CN"/>
        </w:rPr>
        <w:t xml:space="preserve">    </w:t>
      </w:r>
      <w:r>
        <w:rPr>
          <w:rFonts w:ascii="FangSong_GB2312" w:hAnsi="FangSong_GB2312" w:eastAsia="FangSong_GB2312" w:cs="FangSong_GB2312"/>
          <w:spacing w:val="5"/>
          <w:sz w:val="31"/>
          <w:szCs w:val="31"/>
        </w:rPr>
        <w:t>为落实《浙江省基本养老服务清单》</w:t>
      </w:r>
      <w:r>
        <w:rPr>
          <w:rFonts w:hint="eastAsia" w:ascii="FangSong_GB2312" w:hAnsi="FangSong_GB2312" w:eastAsia="FangSong_GB2312" w:cs="FangSong_GB2312"/>
          <w:spacing w:val="5"/>
          <w:sz w:val="31"/>
          <w:szCs w:val="31"/>
          <w:lang w:eastAsia="zh-CN"/>
        </w:rPr>
        <w:t>和《浙江省民政厅</w:t>
      </w:r>
      <w:r>
        <w:rPr>
          <w:rFonts w:hint="eastAsia" w:ascii="FangSong_GB2312" w:hAnsi="FangSong_GB2312" w:eastAsia="FangSong_GB2312" w:cs="FangSong_GB2312"/>
          <w:spacing w:val="5"/>
          <w:sz w:val="31"/>
          <w:szCs w:val="31"/>
          <w:lang w:val="en-US" w:eastAsia="zh-CN"/>
        </w:rPr>
        <w:t xml:space="preserve"> </w:t>
      </w:r>
      <w:r>
        <w:rPr>
          <w:rFonts w:hint="eastAsia" w:ascii="FangSong_GB2312" w:hAnsi="FangSong_GB2312" w:eastAsia="FangSong_GB2312" w:cs="FangSong_GB2312"/>
          <w:spacing w:val="5"/>
          <w:sz w:val="31"/>
          <w:szCs w:val="31"/>
          <w:lang w:eastAsia="zh-CN"/>
        </w:rPr>
        <w:t>浙江省财政厅关于健全困难老年人补贴制度的通知》（浙民养〔2024〕85号）等文件精神</w:t>
      </w:r>
      <w:r>
        <w:rPr>
          <w:rFonts w:ascii="FangSong_GB2312" w:hAnsi="FangSong_GB2312" w:eastAsia="FangSong_GB2312" w:cs="FangSong_GB2312"/>
          <w:spacing w:val="5"/>
          <w:sz w:val="31"/>
          <w:szCs w:val="31"/>
        </w:rPr>
        <w:t>，完善老年人养老服务补贴、养老护理补贴制度，加强老年人照顾服务，强化政府兜底保障职能</w:t>
      </w:r>
      <w:r>
        <w:rPr>
          <w:rFonts w:hint="eastAsia" w:ascii="宋体" w:hAnsi="宋体" w:eastAsia="仿宋_GB2312" w:cs="Times New Roman"/>
          <w:spacing w:val="0"/>
          <w:kern w:val="2"/>
          <w:sz w:val="32"/>
          <w:szCs w:val="32"/>
          <w:lang w:val="en-US" w:eastAsia="zh-CN" w:bidi="ar-SA"/>
        </w:rPr>
        <w:t>，结合我县实际，特</w:t>
      </w:r>
      <w:r>
        <w:rPr>
          <w:rFonts w:hint="eastAsia" w:ascii="FangSong_GB2312" w:hAnsi="FangSong_GB2312" w:eastAsia="FangSong_GB2312" w:cs="FangSong_GB2312"/>
          <w:spacing w:val="5"/>
          <w:sz w:val="31"/>
          <w:szCs w:val="31"/>
        </w:rPr>
        <w:t>健全</w:t>
      </w:r>
      <w:r>
        <w:rPr>
          <w:rFonts w:hint="eastAsia" w:ascii="FangSong_GB2312" w:hAnsi="FangSong_GB2312" w:eastAsia="FangSong_GB2312" w:cs="FangSong_GB2312"/>
          <w:spacing w:val="5"/>
          <w:sz w:val="31"/>
          <w:szCs w:val="31"/>
          <w:lang w:val="en-US" w:eastAsia="zh-CN"/>
        </w:rPr>
        <w:t>青田县</w:t>
      </w:r>
      <w:r>
        <w:rPr>
          <w:rFonts w:hint="eastAsia" w:ascii="FangSong_GB2312" w:hAnsi="FangSong_GB2312" w:eastAsia="FangSong_GB2312" w:cs="FangSong_GB2312"/>
          <w:spacing w:val="5"/>
          <w:sz w:val="31"/>
          <w:szCs w:val="31"/>
        </w:rPr>
        <w:t>困难老年人补贴制度</w:t>
      </w:r>
      <w:r>
        <w:rPr>
          <w:rFonts w:hint="eastAsia" w:ascii="宋体" w:hAnsi="宋体" w:eastAsia="仿宋_GB2312" w:cs="Times New Roman"/>
          <w:spacing w:val="0"/>
          <w:kern w:val="2"/>
          <w:sz w:val="32"/>
          <w:szCs w:val="32"/>
          <w:lang w:val="en-US" w:eastAsia="zh-CN" w:bidi="ar-SA"/>
        </w:rPr>
        <w:t>。</w:t>
      </w:r>
    </w:p>
    <w:p w14:paraId="1D63E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二、起草依据</w:t>
      </w:r>
    </w:p>
    <w:p w14:paraId="549333EB">
      <w:pPr>
        <w:spacing w:line="620" w:lineRule="exact"/>
        <w:ind w:firstLine="640" w:firstLineChars="200"/>
        <w:jc w:val="left"/>
        <w:rPr>
          <w:rFonts w:hint="eastAsia" w:ascii="仿宋" w:hAnsi="仿宋" w:eastAsia="仿宋" w:cs="仿宋"/>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w:t>
      </w:r>
      <w:r>
        <w:rPr>
          <w:rFonts w:ascii="FangSong_GB2312" w:hAnsi="FangSong_GB2312" w:eastAsia="FangSong_GB2312" w:cs="FangSong_GB2312"/>
          <w:spacing w:val="5"/>
          <w:sz w:val="31"/>
          <w:szCs w:val="31"/>
        </w:rPr>
        <w:t>《浙江省基本养老服务清单》</w:t>
      </w:r>
      <w:r>
        <w:rPr>
          <w:rFonts w:hint="eastAsia" w:ascii="仿宋" w:hAnsi="仿宋" w:eastAsia="仿宋" w:cs="仿宋"/>
          <w:i w:val="0"/>
          <w:iCs w:val="0"/>
          <w:caps w:val="0"/>
          <w:color w:val="auto"/>
          <w:spacing w:val="0"/>
          <w:sz w:val="32"/>
          <w:szCs w:val="32"/>
          <w:shd w:val="clear" w:fill="FFFFFF"/>
          <w:vertAlign w:val="baseline"/>
          <w:lang w:val="en-US" w:eastAsia="zh-CN"/>
        </w:rPr>
        <w:t>。</w:t>
      </w:r>
    </w:p>
    <w:p w14:paraId="5968FF9A">
      <w:pPr>
        <w:spacing w:line="620" w:lineRule="exact"/>
        <w:ind w:firstLine="640" w:firstLineChars="200"/>
        <w:jc w:val="left"/>
        <w:rPr>
          <w:rFonts w:hint="eastAsia" w:ascii="仿宋" w:hAnsi="仿宋" w:eastAsia="仿宋" w:cs="仿宋"/>
          <w:i w:val="0"/>
          <w:iCs w:val="0"/>
          <w:caps w:val="0"/>
          <w:color w:val="auto"/>
          <w:spacing w:val="0"/>
          <w:sz w:val="32"/>
          <w:szCs w:val="32"/>
          <w:shd w:val="clear" w:fill="FFFFFF"/>
          <w:vertAlign w:val="baseline"/>
          <w:lang w:val="en-US" w:eastAsia="zh-CN"/>
        </w:rPr>
      </w:pPr>
      <w:r>
        <w:rPr>
          <w:rFonts w:hint="eastAsia" w:ascii="宋体" w:hAnsi="宋体" w:eastAsia="仿宋_GB2312" w:cs="Times New Roman"/>
          <w:spacing w:val="0"/>
          <w:kern w:val="2"/>
          <w:sz w:val="32"/>
          <w:szCs w:val="32"/>
          <w:lang w:val="en-US" w:eastAsia="zh-CN" w:bidi="ar-SA"/>
        </w:rPr>
        <w:t>2.</w:t>
      </w:r>
      <w:r>
        <w:rPr>
          <w:rFonts w:hint="eastAsia" w:ascii="FangSong_GB2312" w:hAnsi="FangSong_GB2312" w:eastAsia="FangSong_GB2312" w:cs="FangSong_GB2312"/>
          <w:spacing w:val="5"/>
          <w:sz w:val="31"/>
          <w:szCs w:val="31"/>
          <w:lang w:eastAsia="zh-CN"/>
        </w:rPr>
        <w:t>《浙江省民政厅</w:t>
      </w:r>
      <w:r>
        <w:rPr>
          <w:rFonts w:hint="eastAsia" w:ascii="FangSong_GB2312" w:hAnsi="FangSong_GB2312" w:eastAsia="FangSong_GB2312" w:cs="FangSong_GB2312"/>
          <w:spacing w:val="5"/>
          <w:sz w:val="31"/>
          <w:szCs w:val="31"/>
          <w:lang w:val="en-US" w:eastAsia="zh-CN"/>
        </w:rPr>
        <w:t xml:space="preserve"> </w:t>
      </w:r>
      <w:r>
        <w:rPr>
          <w:rFonts w:hint="eastAsia" w:ascii="FangSong_GB2312" w:hAnsi="FangSong_GB2312" w:eastAsia="FangSong_GB2312" w:cs="FangSong_GB2312"/>
          <w:spacing w:val="5"/>
          <w:sz w:val="31"/>
          <w:szCs w:val="31"/>
          <w:lang w:eastAsia="zh-CN"/>
        </w:rPr>
        <w:t>浙江省财政厅关于健全困难老年人补贴制度的通知》（浙民养〔2024〕85号）</w:t>
      </w:r>
    </w:p>
    <w:p w14:paraId="433847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三、主要内容</w:t>
      </w:r>
    </w:p>
    <w:p w14:paraId="571F465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FangSong_GB2312" w:hAnsi="FangSong_GB2312" w:eastAsia="FangSong_GB2312" w:cs="FangSong_GB2312"/>
          <w:spacing w:val="5"/>
          <w:sz w:val="31"/>
          <w:szCs w:val="31"/>
          <w:lang w:val="en-US" w:eastAsia="zh-CN"/>
        </w:rPr>
        <w:t>该文件分为正文和附件两个部分。在正文部分，明确了</w:t>
      </w:r>
      <w:r>
        <w:rPr>
          <w:rFonts w:hint="eastAsia" w:ascii="FangSong_GB2312" w:hAnsi="FangSong_GB2312" w:eastAsia="FangSong_GB2312" w:cs="FangSong_GB2312"/>
          <w:spacing w:val="5"/>
          <w:sz w:val="31"/>
          <w:szCs w:val="31"/>
          <w:lang w:eastAsia="zh-CN"/>
        </w:rPr>
        <w:t>困难老年人补贴制度</w:t>
      </w:r>
      <w:r>
        <w:rPr>
          <w:rFonts w:hint="eastAsia" w:ascii="FangSong_GB2312" w:hAnsi="FangSong_GB2312" w:eastAsia="FangSong_GB2312" w:cs="FangSong_GB2312"/>
          <w:spacing w:val="5"/>
          <w:sz w:val="31"/>
          <w:szCs w:val="31"/>
          <w:lang w:val="en-US" w:eastAsia="zh-CN"/>
        </w:rPr>
        <w:t>的</w:t>
      </w:r>
      <w:r>
        <w:rPr>
          <w:rFonts w:hint="eastAsia" w:ascii="FangSong_GB2312" w:hAnsi="FangSong_GB2312" w:eastAsia="FangSong_GB2312" w:cs="FangSong_GB2312"/>
          <w:spacing w:val="5"/>
          <w:sz w:val="31"/>
          <w:szCs w:val="31"/>
          <w:lang w:eastAsia="zh-CN"/>
        </w:rPr>
        <w:t>项目与标准</w:t>
      </w:r>
      <w:r>
        <w:rPr>
          <w:rFonts w:hint="eastAsia" w:ascii="FangSong_GB2312" w:hAnsi="FangSong_GB2312" w:eastAsia="FangSong_GB2312" w:cs="FangSong_GB2312"/>
          <w:spacing w:val="5"/>
          <w:sz w:val="31"/>
          <w:szCs w:val="31"/>
          <w:lang w:val="en-US" w:eastAsia="zh-CN"/>
        </w:rPr>
        <w:t>、</w:t>
      </w:r>
      <w:r>
        <w:rPr>
          <w:rFonts w:hint="eastAsia" w:ascii="FangSong_GB2312" w:hAnsi="FangSong_GB2312" w:eastAsia="FangSong_GB2312" w:cs="FangSong_GB2312"/>
          <w:spacing w:val="5"/>
          <w:sz w:val="31"/>
          <w:szCs w:val="31"/>
          <w:lang w:eastAsia="zh-CN"/>
        </w:rPr>
        <w:t>认定与复核、发放与提供、政策衔接、工作保障</w:t>
      </w:r>
      <w:r>
        <w:rPr>
          <w:rFonts w:hint="eastAsia" w:ascii="FangSong_GB2312" w:hAnsi="FangSong_GB2312" w:eastAsia="FangSong_GB2312" w:cs="FangSong_GB2312"/>
          <w:spacing w:val="5"/>
          <w:sz w:val="31"/>
          <w:szCs w:val="31"/>
          <w:lang w:val="en-US" w:eastAsia="zh-CN"/>
        </w:rPr>
        <w:t>等五方面内容。</w:t>
      </w:r>
      <w:r>
        <w:rPr>
          <w:rFonts w:hint="eastAsia" w:ascii="仿宋_GB2312" w:hAnsi="仿宋_GB2312" w:eastAsia="仿宋_GB2312" w:cs="仿宋_GB2312"/>
          <w:b w:val="0"/>
          <w:bCs w:val="0"/>
          <w:sz w:val="32"/>
          <w:szCs w:val="32"/>
          <w:lang w:val="en-US" w:eastAsia="zh-CN"/>
        </w:rPr>
        <w:t>该文件分为正文和附件两个部分。</w:t>
      </w:r>
    </w:p>
    <w:p w14:paraId="30A1E29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《关于健全青田县困难老年人补贴制度的通知》正文部分，共有五方面内容，一是项目与标准</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二是认定与复核</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三是发放与提供</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四是政策衔接；五是工作保障。</w:t>
      </w:r>
    </w:p>
    <w:p w14:paraId="7C922E4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FangSong_GB2312" w:hAnsi="FangSong_GB2312" w:eastAsia="FangSong_GB2312" w:cs="FangSong_GB2312"/>
          <w:spacing w:val="5"/>
          <w:kern w:val="2"/>
          <w:sz w:val="31"/>
          <w:szCs w:val="31"/>
          <w:lang w:val="en-US" w:eastAsia="zh-CN" w:bidi="ar-SA"/>
        </w:rPr>
      </w:pPr>
      <w:r>
        <w:rPr>
          <w:rFonts w:hint="eastAsia" w:ascii="仿宋_GB2312" w:hAnsi="仿宋_GB2312" w:eastAsia="仿宋_GB2312" w:cs="仿宋_GB2312"/>
          <w:b/>
          <w:bCs/>
          <w:sz w:val="32"/>
          <w:szCs w:val="32"/>
          <w:lang w:val="en-US" w:eastAsia="zh-CN"/>
        </w:rPr>
        <w:t>一是项目与标准，</w:t>
      </w:r>
      <w:r>
        <w:rPr>
          <w:rFonts w:hint="eastAsia" w:ascii="仿宋_GB2312" w:hAnsi="仿宋_GB2312" w:eastAsia="仿宋_GB2312" w:cs="仿宋_GB2312"/>
          <w:b w:val="0"/>
          <w:bCs w:val="0"/>
          <w:sz w:val="32"/>
          <w:szCs w:val="32"/>
          <w:lang w:val="en-US" w:eastAsia="zh-CN"/>
        </w:rPr>
        <w:t>规定了困难老年人补贴分为三项，养老服务补贴、养老护理补贴和基本生活补助。养老服务补贴用于经济困难老年人和普通家庭90周岁及以上老年人日常照料等生活性服务。标准为：最低生活保障家</w:t>
      </w:r>
      <w:r>
        <w:rPr>
          <w:rFonts w:hint="eastAsia" w:ascii="FangSong_GB2312" w:hAnsi="FangSong_GB2312" w:eastAsia="FangSong_GB2312" w:cs="FangSong_GB2312"/>
          <w:spacing w:val="5"/>
          <w:kern w:val="2"/>
          <w:sz w:val="31"/>
          <w:szCs w:val="31"/>
          <w:lang w:val="en-US" w:eastAsia="zh-CN" w:bidi="ar-SA"/>
        </w:rPr>
        <w:t>庭老年人补贴标准为每月125元。低保边缘家庭老年人补贴标准为每月65元。普通家庭90周岁及以上老年人补贴标准为每月60元。养老护理补贴用于经济困难老年人因生活自理能力缺失而产生的照顾服务、护理服务、购买护理用品等照护性服务。标准为：最低生活保障家庭老年人当中重度受损的每人每月500元、中度受损的每人每月250元、轻度受损的每人每月125元。低保边缘家庭失能老年人当中重度受损的每人每月250元、中度受损的每人每月125元、轻度受损的每人每月65元。基本生活补助用于解决低保老年人的基本生活困难。补助对象为本县户籍低保家庭老年人，每月按照我县低保标准的10%计发。</w:t>
      </w:r>
    </w:p>
    <w:p w14:paraId="790C3F71">
      <w:pPr>
        <w:keepNext w:val="0"/>
        <w:keepLines w:val="0"/>
        <w:pageBreakBefore w:val="0"/>
        <w:widowControl/>
        <w:kinsoku w:val="0"/>
        <w:wordWrap/>
        <w:overflowPunct/>
        <w:topLinePunct w:val="0"/>
        <w:autoSpaceDE w:val="0"/>
        <w:autoSpaceDN w:val="0"/>
        <w:bidi w:val="0"/>
        <w:adjustRightInd w:val="0"/>
        <w:snapToGrid w:val="0"/>
        <w:spacing w:line="360" w:lineRule="auto"/>
        <w:ind w:left="2" w:right="50" w:firstLine="629"/>
        <w:jc w:val="both"/>
        <w:textAlignment w:val="baseline"/>
        <w:rPr>
          <w:rFonts w:hint="eastAsia" w:ascii="FangSong_GB2312" w:hAnsi="FangSong_GB2312" w:eastAsia="FangSong_GB2312" w:cs="FangSong_GB2312"/>
          <w:spacing w:val="5"/>
          <w:kern w:val="2"/>
          <w:sz w:val="31"/>
          <w:szCs w:val="31"/>
          <w:lang w:val="en-US" w:eastAsia="zh-CN" w:bidi="ar-SA"/>
        </w:rPr>
      </w:pPr>
      <w:r>
        <w:rPr>
          <w:rFonts w:hint="eastAsia" w:ascii="FangSong_GB2312" w:hAnsi="FangSong_GB2312" w:eastAsia="FangSong_GB2312" w:cs="FangSong_GB2312"/>
          <w:b/>
          <w:bCs/>
          <w:spacing w:val="5"/>
          <w:kern w:val="2"/>
          <w:sz w:val="31"/>
          <w:szCs w:val="31"/>
          <w:lang w:val="en-US" w:eastAsia="zh-CN" w:bidi="ar-SA"/>
        </w:rPr>
        <w:t>二是认定与复核，</w:t>
      </w:r>
      <w:r>
        <w:rPr>
          <w:rFonts w:hint="eastAsia" w:ascii="FangSong_GB2312" w:hAnsi="FangSong_GB2312" w:eastAsia="FangSong_GB2312" w:cs="FangSong_GB2312"/>
          <w:spacing w:val="5"/>
          <w:kern w:val="2"/>
          <w:sz w:val="31"/>
          <w:szCs w:val="31"/>
          <w:lang w:val="en-US" w:eastAsia="zh-CN" w:bidi="ar-SA"/>
        </w:rPr>
        <w:t>分别按养老服务补贴、养老护理补贴、基本生活补贴进行明确。养老服务补贴中低保和低边家庭老年人依据浙江省大救助信息系统共享在册人员数据，无需申请，普通家庭90周岁及以上老年人需要由本人或代办人向在户籍地或常住地乡镇人民政府（街道办事处）发起申请，通过“浙里康养”系统核查后生成发放名册。养老护理补贴需由本人或代办人在户籍地或常住地乡镇人民政府（街道办事处）发起申请，经老年人自理能力评估后审批认定。基本生活补助对象依据浙江省大救助信息系统共享在册人员数据，无需申请。</w:t>
      </w:r>
    </w:p>
    <w:p w14:paraId="4190A742">
      <w:pPr>
        <w:keepNext w:val="0"/>
        <w:keepLines w:val="0"/>
        <w:pageBreakBefore w:val="0"/>
        <w:widowControl/>
        <w:kinsoku w:val="0"/>
        <w:wordWrap/>
        <w:overflowPunct/>
        <w:topLinePunct w:val="0"/>
        <w:autoSpaceDE w:val="0"/>
        <w:autoSpaceDN w:val="0"/>
        <w:bidi w:val="0"/>
        <w:adjustRightInd w:val="0"/>
        <w:snapToGrid w:val="0"/>
        <w:spacing w:line="360" w:lineRule="auto"/>
        <w:ind w:left="2" w:right="50" w:firstLine="629"/>
        <w:jc w:val="both"/>
        <w:textAlignment w:val="baseline"/>
        <w:rPr>
          <w:rFonts w:hint="eastAsia" w:ascii="FangSong_GB2312" w:hAnsi="FangSong_GB2312" w:eastAsia="FangSong_GB2312" w:cs="FangSong_GB2312"/>
          <w:spacing w:val="5"/>
          <w:kern w:val="2"/>
          <w:sz w:val="31"/>
          <w:szCs w:val="31"/>
          <w:lang w:val="en-US" w:eastAsia="zh-CN" w:bidi="ar-SA"/>
        </w:rPr>
      </w:pPr>
      <w:r>
        <w:rPr>
          <w:rFonts w:ascii="FangSong_GB2312" w:hAnsi="FangSong_GB2312" w:eastAsia="FangSong_GB2312" w:cs="FangSong_GB2312"/>
          <w:spacing w:val="5"/>
          <w:kern w:val="2"/>
          <w:sz w:val="31"/>
          <w:szCs w:val="31"/>
          <w:lang w:val="en-US" w:eastAsia="zh-CN" w:bidi="ar-SA"/>
        </w:rPr>
        <w:t>补贴对象新增的或自理能力</w:t>
      </w:r>
      <w:r>
        <w:rPr>
          <w:rFonts w:hint="eastAsia" w:ascii="FangSong_GB2312" w:hAnsi="FangSong_GB2312" w:eastAsia="FangSong_GB2312" w:cs="FangSong_GB2312"/>
          <w:spacing w:val="5"/>
          <w:kern w:val="2"/>
          <w:sz w:val="31"/>
          <w:szCs w:val="31"/>
          <w:lang w:val="en-US" w:eastAsia="zh-CN" w:bidi="ar-SA"/>
        </w:rPr>
        <w:t>评估结果发生变化的，自认定的次月起开始享受或调整补贴；补贴对象死亡的，退出低保和低边的，自次月起停止享受。</w:t>
      </w:r>
    </w:p>
    <w:p w14:paraId="20BDB3BA">
      <w:pPr>
        <w:keepNext w:val="0"/>
        <w:keepLines w:val="0"/>
        <w:pageBreakBefore w:val="0"/>
        <w:widowControl/>
        <w:kinsoku w:val="0"/>
        <w:wordWrap/>
        <w:overflowPunct/>
        <w:topLinePunct w:val="0"/>
        <w:autoSpaceDE w:val="0"/>
        <w:autoSpaceDN w:val="0"/>
        <w:bidi w:val="0"/>
        <w:adjustRightInd w:val="0"/>
        <w:snapToGrid w:val="0"/>
        <w:spacing w:line="360" w:lineRule="auto"/>
        <w:ind w:left="2" w:right="50" w:firstLine="629"/>
        <w:jc w:val="both"/>
        <w:textAlignment w:val="baseline"/>
        <w:rPr>
          <w:rFonts w:hint="eastAsia" w:ascii="FangSong_GB2312" w:hAnsi="FangSong_GB2312" w:eastAsia="FangSong_GB2312" w:cs="FangSong_GB2312"/>
          <w:spacing w:val="5"/>
          <w:kern w:val="2"/>
          <w:sz w:val="31"/>
          <w:szCs w:val="31"/>
          <w:lang w:val="en-US" w:eastAsia="zh-CN" w:bidi="ar-SA"/>
        </w:rPr>
      </w:pPr>
      <w:r>
        <w:rPr>
          <w:rFonts w:hint="eastAsia" w:ascii="FangSong_GB2312" w:hAnsi="FangSong_GB2312" w:eastAsia="FangSong_GB2312" w:cs="FangSong_GB2312"/>
          <w:b/>
          <w:bCs/>
          <w:spacing w:val="5"/>
          <w:kern w:val="2"/>
          <w:sz w:val="31"/>
          <w:szCs w:val="31"/>
          <w:lang w:val="en-US" w:eastAsia="zh-CN" w:bidi="ar-SA"/>
        </w:rPr>
        <w:t>三是发放与提供，</w:t>
      </w:r>
      <w:r>
        <w:rPr>
          <w:rFonts w:hint="eastAsia" w:ascii="FangSong_GB2312" w:hAnsi="FangSong_GB2312" w:eastAsia="FangSong_GB2312" w:cs="FangSong_GB2312"/>
          <w:spacing w:val="5"/>
          <w:kern w:val="2"/>
          <w:sz w:val="31"/>
          <w:szCs w:val="31"/>
          <w:lang w:val="en-US" w:eastAsia="zh-CN" w:bidi="ar-SA"/>
        </w:rPr>
        <w:t>分别按养老服务补贴、养老护理补贴、基本生活补贴进行明确。</w:t>
      </w:r>
      <w:r>
        <w:rPr>
          <w:rFonts w:ascii="FangSong_GB2312" w:hAnsi="FangSong_GB2312" w:eastAsia="FangSong_GB2312" w:cs="FangSong_GB2312"/>
          <w:spacing w:val="5"/>
          <w:kern w:val="2"/>
          <w:sz w:val="31"/>
          <w:szCs w:val="31"/>
          <w:lang w:val="en-US" w:eastAsia="zh-CN" w:bidi="ar-SA"/>
        </w:rPr>
        <w:t>养老服务补贴</w:t>
      </w:r>
      <w:r>
        <w:rPr>
          <w:rFonts w:hint="eastAsia" w:ascii="FangSong_GB2312" w:hAnsi="FangSong_GB2312" w:eastAsia="FangSong_GB2312" w:cs="FangSong_GB2312"/>
          <w:spacing w:val="5"/>
          <w:kern w:val="2"/>
          <w:sz w:val="31"/>
          <w:szCs w:val="31"/>
          <w:lang w:val="en-US" w:eastAsia="zh-CN" w:bidi="ar-SA"/>
        </w:rPr>
        <w:t>和</w:t>
      </w:r>
      <w:r>
        <w:rPr>
          <w:rFonts w:ascii="FangSong_GB2312" w:hAnsi="FangSong_GB2312" w:eastAsia="FangSong_GB2312" w:cs="FangSong_GB2312"/>
          <w:spacing w:val="5"/>
          <w:kern w:val="2"/>
          <w:sz w:val="31"/>
          <w:szCs w:val="31"/>
          <w:lang w:val="en-US" w:eastAsia="zh-CN" w:bidi="ar-SA"/>
        </w:rPr>
        <w:t>养老护理补贴采取</w:t>
      </w:r>
      <w:r>
        <w:rPr>
          <w:rFonts w:hint="eastAsia" w:ascii="FangSong_GB2312" w:hAnsi="FangSong_GB2312" w:eastAsia="FangSong_GB2312" w:cs="FangSong_GB2312"/>
          <w:spacing w:val="5"/>
          <w:kern w:val="2"/>
          <w:sz w:val="31"/>
          <w:szCs w:val="31"/>
          <w:lang w:val="en-US" w:eastAsia="zh-CN" w:bidi="ar-SA"/>
        </w:rPr>
        <w:t>虚拟货币（</w:t>
      </w:r>
      <w:r>
        <w:rPr>
          <w:rFonts w:ascii="FangSong_GB2312" w:hAnsi="FangSong_GB2312" w:eastAsia="FangSong_GB2312" w:cs="FangSong_GB2312"/>
          <w:spacing w:val="5"/>
          <w:kern w:val="2"/>
          <w:sz w:val="31"/>
          <w:szCs w:val="31"/>
          <w:lang w:val="en-US" w:eastAsia="zh-CN" w:bidi="ar-SA"/>
        </w:rPr>
        <w:t>电子积分</w:t>
      </w:r>
      <w:r>
        <w:rPr>
          <w:rFonts w:hint="eastAsia" w:ascii="FangSong_GB2312" w:hAnsi="FangSong_GB2312" w:eastAsia="FangSong_GB2312" w:cs="FangSong_GB2312"/>
          <w:spacing w:val="5"/>
          <w:kern w:val="2"/>
          <w:sz w:val="31"/>
          <w:szCs w:val="31"/>
          <w:lang w:val="en-US" w:eastAsia="zh-CN" w:bidi="ar-SA"/>
        </w:rPr>
        <w:t>）</w:t>
      </w:r>
      <w:r>
        <w:rPr>
          <w:rFonts w:ascii="FangSong_GB2312" w:hAnsi="FangSong_GB2312" w:eastAsia="FangSong_GB2312" w:cs="FangSong_GB2312"/>
          <w:spacing w:val="5"/>
          <w:kern w:val="2"/>
          <w:sz w:val="31"/>
          <w:szCs w:val="31"/>
          <w:lang w:val="en-US" w:eastAsia="zh-CN" w:bidi="ar-SA"/>
        </w:rPr>
        <w:t>的形式按月发放至老年人本人的社保卡养老补贴专用账户中，以服务给付的方式用于日常生活照料、照护服务范围内的消费结算。补贴对象未使用的电子</w:t>
      </w:r>
      <w:r>
        <w:rPr>
          <w:rFonts w:hint="eastAsia" w:ascii="FangSong_GB2312" w:hAnsi="FangSong_GB2312" w:eastAsia="FangSong_GB2312" w:cs="FangSong_GB2312"/>
          <w:spacing w:val="5"/>
          <w:kern w:val="2"/>
          <w:sz w:val="31"/>
          <w:szCs w:val="31"/>
          <w:lang w:val="en-US" w:eastAsia="zh-CN" w:bidi="ar-SA"/>
        </w:rPr>
        <w:t>积分额度，死亡后结算清零。基本生活补助与最低生活保障金同步发放至老年人本人或家庭的银行账户中。</w:t>
      </w:r>
    </w:p>
    <w:p w14:paraId="79F1A923">
      <w:pPr>
        <w:keepNext w:val="0"/>
        <w:keepLines w:val="0"/>
        <w:pageBreakBefore w:val="0"/>
        <w:widowControl/>
        <w:kinsoku w:val="0"/>
        <w:wordWrap/>
        <w:overflowPunct/>
        <w:topLinePunct w:val="0"/>
        <w:autoSpaceDE w:val="0"/>
        <w:autoSpaceDN w:val="0"/>
        <w:bidi w:val="0"/>
        <w:adjustRightInd w:val="0"/>
        <w:snapToGrid w:val="0"/>
        <w:spacing w:line="360" w:lineRule="auto"/>
        <w:ind w:left="2" w:right="50" w:firstLine="629"/>
        <w:jc w:val="both"/>
        <w:textAlignment w:val="baseline"/>
        <w:rPr>
          <w:rFonts w:hint="eastAsia" w:ascii="FangSong_GB2312" w:hAnsi="FangSong_GB2312" w:eastAsia="FangSong_GB2312" w:cs="FangSong_GB2312"/>
          <w:spacing w:val="5"/>
          <w:kern w:val="2"/>
          <w:sz w:val="31"/>
          <w:szCs w:val="31"/>
          <w:lang w:val="en-US" w:eastAsia="zh-CN" w:bidi="ar-SA"/>
        </w:rPr>
      </w:pPr>
      <w:r>
        <w:rPr>
          <w:rFonts w:hint="eastAsia" w:ascii="FangSong_GB2312" w:hAnsi="FangSong_GB2312" w:eastAsia="FangSong_GB2312" w:cs="FangSong_GB2312"/>
          <w:b/>
          <w:bCs/>
          <w:spacing w:val="5"/>
          <w:kern w:val="2"/>
          <w:sz w:val="31"/>
          <w:szCs w:val="31"/>
          <w:lang w:val="en-US" w:eastAsia="zh-CN" w:bidi="ar-SA"/>
        </w:rPr>
        <w:t>四是政策衔接，明确符合条件的老年人，可以同时享受三项补贴。</w:t>
      </w:r>
      <w:r>
        <w:rPr>
          <w:rFonts w:hint="eastAsia" w:ascii="FangSong_GB2312" w:hAnsi="FangSong_GB2312" w:eastAsia="FangSong_GB2312" w:cs="FangSong_GB2312"/>
          <w:spacing w:val="5"/>
          <w:kern w:val="2"/>
          <w:sz w:val="31"/>
          <w:szCs w:val="31"/>
          <w:lang w:val="en-US" w:eastAsia="zh-CN" w:bidi="ar-SA"/>
        </w:rPr>
        <w:t>既符合困难残疾人生活补贴条件，又符合养老服务补贴条件的老年人可同时申领困难残疾人生活补贴和养老服务务补贴。领取工伤保险生活护理费或纳入特困人员供养保障的，不重复享受养老服务补贴和养老护理补贴、基本生活补助。已享受重度残疾人护理补贴的，不重复享受养老护理补贴。</w:t>
      </w:r>
      <w:r>
        <w:rPr>
          <w:rFonts w:ascii="FangSong_GB2312" w:hAnsi="FangSong_GB2312" w:eastAsia="FangSong_GB2312" w:cs="FangSong_GB2312"/>
          <w:spacing w:val="5"/>
          <w:kern w:val="2"/>
          <w:sz w:val="31"/>
          <w:szCs w:val="31"/>
          <w:lang w:val="en-US" w:eastAsia="zh-CN" w:bidi="ar-SA"/>
        </w:rPr>
        <w:t>长期护理保险参保人员，已通过基金支付了基本护理费用且待遇高于护理补贴标准的，不重复享受养老护理</w:t>
      </w:r>
      <w:r>
        <w:rPr>
          <w:rFonts w:hint="eastAsia" w:ascii="FangSong_GB2312" w:hAnsi="FangSong_GB2312" w:eastAsia="FangSong_GB2312" w:cs="FangSong_GB2312"/>
          <w:spacing w:val="5"/>
          <w:kern w:val="2"/>
          <w:sz w:val="31"/>
          <w:szCs w:val="31"/>
          <w:lang w:val="en-US" w:eastAsia="zh-CN" w:bidi="ar-SA"/>
        </w:rPr>
        <w:t>补贴。享受困难残疾人生活补贴或困难退役军人基本生活救助的，不重复享受基本生活补助。</w:t>
      </w:r>
    </w:p>
    <w:p w14:paraId="3E4293E6">
      <w:pPr>
        <w:keepNext w:val="0"/>
        <w:keepLines w:val="0"/>
        <w:pageBreakBefore w:val="0"/>
        <w:widowControl/>
        <w:kinsoku w:val="0"/>
        <w:wordWrap/>
        <w:overflowPunct/>
        <w:topLinePunct w:val="0"/>
        <w:autoSpaceDE w:val="0"/>
        <w:autoSpaceDN w:val="0"/>
        <w:bidi w:val="0"/>
        <w:adjustRightInd w:val="0"/>
        <w:snapToGrid w:val="0"/>
        <w:spacing w:line="360" w:lineRule="auto"/>
        <w:ind w:left="2" w:right="50" w:firstLine="629"/>
        <w:jc w:val="both"/>
        <w:textAlignment w:val="baseline"/>
        <w:rPr>
          <w:rFonts w:hint="eastAsia" w:ascii="FangSong_GB2312" w:hAnsi="FangSong_GB2312" w:eastAsia="FangSong_GB2312" w:cs="FangSong_GB2312"/>
          <w:b/>
          <w:bCs/>
          <w:spacing w:val="5"/>
          <w:kern w:val="2"/>
          <w:sz w:val="31"/>
          <w:szCs w:val="31"/>
          <w:lang w:val="en-US" w:eastAsia="zh-CN" w:bidi="ar-SA"/>
        </w:rPr>
      </w:pPr>
      <w:r>
        <w:rPr>
          <w:rFonts w:hint="eastAsia" w:ascii="FangSong_GB2312" w:hAnsi="FangSong_GB2312" w:eastAsia="FangSong_GB2312" w:cs="FangSong_GB2312"/>
          <w:b/>
          <w:bCs/>
          <w:spacing w:val="5"/>
          <w:kern w:val="2"/>
          <w:sz w:val="31"/>
          <w:szCs w:val="31"/>
          <w:lang w:val="en-US" w:eastAsia="zh-CN" w:bidi="ar-SA"/>
        </w:rPr>
        <w:t>五是工作保障，共有3项内容，包括加强服务供给、加强资金保障、加强工作监管。</w:t>
      </w:r>
    </w:p>
    <w:p w14:paraId="41D97C93">
      <w:pPr>
        <w:keepNext w:val="0"/>
        <w:keepLines w:val="0"/>
        <w:pageBreakBefore w:val="0"/>
        <w:widowControl/>
        <w:kinsoku w:val="0"/>
        <w:wordWrap/>
        <w:overflowPunct/>
        <w:topLinePunct w:val="0"/>
        <w:autoSpaceDE w:val="0"/>
        <w:autoSpaceDN w:val="0"/>
        <w:bidi w:val="0"/>
        <w:adjustRightInd w:val="0"/>
        <w:snapToGrid w:val="0"/>
        <w:spacing w:line="360" w:lineRule="auto"/>
        <w:ind w:left="2" w:right="50" w:firstLine="629"/>
        <w:jc w:val="both"/>
        <w:textAlignment w:val="baseline"/>
        <w:rPr>
          <w:rFonts w:hint="eastAsia" w:ascii="FangSong_GB2312" w:hAnsi="FangSong_GB2312" w:eastAsia="FangSong_GB2312" w:cs="FangSong_GB2312"/>
          <w:spacing w:val="5"/>
          <w:kern w:val="2"/>
          <w:sz w:val="31"/>
          <w:szCs w:val="31"/>
          <w:lang w:val="en-US" w:eastAsia="zh-CN" w:bidi="ar-SA"/>
        </w:rPr>
      </w:pPr>
      <w:r>
        <w:rPr>
          <w:rFonts w:hint="eastAsia" w:ascii="FangSong_GB2312" w:hAnsi="FangSong_GB2312" w:eastAsia="FangSong_GB2312" w:cs="FangSong_GB2312"/>
          <w:spacing w:val="5"/>
          <w:kern w:val="2"/>
          <w:sz w:val="31"/>
          <w:szCs w:val="31"/>
          <w:lang w:val="en-US" w:eastAsia="zh-CN" w:bidi="ar-SA"/>
        </w:rPr>
        <w:t>附件部分为青田县养老服务补贴和养老护理补贴电子积分消费项目指导目录。指导目录由</w:t>
      </w:r>
      <w:r>
        <w:rPr>
          <w:rFonts w:hint="default" w:ascii="FangSong_GB2312" w:hAnsi="FangSong_GB2312" w:eastAsia="FangSong_GB2312" w:cs="FangSong_GB2312"/>
          <w:spacing w:val="5"/>
          <w:kern w:val="2"/>
          <w:sz w:val="31"/>
          <w:szCs w:val="31"/>
          <w:lang w:val="en-US" w:eastAsia="zh-CN" w:bidi="ar-SA"/>
        </w:rPr>
        <w:t>助餐服务</w:t>
      </w:r>
      <w:r>
        <w:rPr>
          <w:rFonts w:hint="eastAsia" w:ascii="FangSong_GB2312" w:hAnsi="FangSong_GB2312" w:eastAsia="FangSong_GB2312" w:cs="FangSong_GB2312"/>
          <w:spacing w:val="5"/>
          <w:kern w:val="2"/>
          <w:sz w:val="31"/>
          <w:szCs w:val="31"/>
          <w:lang w:val="en-US" w:eastAsia="zh-CN" w:bidi="ar-SA"/>
        </w:rPr>
        <w:t>、</w:t>
      </w:r>
      <w:r>
        <w:rPr>
          <w:rFonts w:hint="default" w:ascii="FangSong_GB2312" w:hAnsi="FangSong_GB2312" w:eastAsia="FangSong_GB2312" w:cs="FangSong_GB2312"/>
          <w:spacing w:val="5"/>
          <w:kern w:val="2"/>
          <w:sz w:val="31"/>
          <w:szCs w:val="31"/>
          <w:lang w:val="en-US" w:eastAsia="zh-CN" w:bidi="ar-SA"/>
        </w:rPr>
        <w:t>助浴服务</w:t>
      </w:r>
      <w:r>
        <w:rPr>
          <w:rFonts w:hint="eastAsia" w:ascii="FangSong_GB2312" w:hAnsi="FangSong_GB2312" w:eastAsia="FangSong_GB2312" w:cs="FangSong_GB2312"/>
          <w:spacing w:val="5"/>
          <w:kern w:val="2"/>
          <w:sz w:val="31"/>
          <w:szCs w:val="31"/>
          <w:lang w:val="en-US" w:eastAsia="zh-CN" w:bidi="ar-SA"/>
        </w:rPr>
        <w:t>、</w:t>
      </w:r>
      <w:r>
        <w:rPr>
          <w:rFonts w:hint="default" w:ascii="FangSong_GB2312" w:hAnsi="FangSong_GB2312" w:eastAsia="FangSong_GB2312" w:cs="FangSong_GB2312"/>
          <w:spacing w:val="5"/>
          <w:kern w:val="2"/>
          <w:sz w:val="31"/>
          <w:szCs w:val="31"/>
          <w:lang w:val="en-US" w:eastAsia="zh-CN" w:bidi="ar-SA"/>
        </w:rPr>
        <w:t>助洁服务</w:t>
      </w:r>
      <w:r>
        <w:rPr>
          <w:rFonts w:hint="eastAsia" w:ascii="FangSong_GB2312" w:hAnsi="FangSong_GB2312" w:eastAsia="FangSong_GB2312" w:cs="FangSong_GB2312"/>
          <w:spacing w:val="5"/>
          <w:kern w:val="2"/>
          <w:sz w:val="31"/>
          <w:szCs w:val="31"/>
          <w:lang w:val="en-US" w:eastAsia="zh-CN" w:bidi="ar-SA"/>
        </w:rPr>
        <w:t>、</w:t>
      </w:r>
      <w:r>
        <w:rPr>
          <w:rFonts w:hint="default" w:ascii="FangSong_GB2312" w:hAnsi="FangSong_GB2312" w:eastAsia="FangSong_GB2312" w:cs="FangSong_GB2312"/>
          <w:spacing w:val="5"/>
          <w:kern w:val="2"/>
          <w:sz w:val="31"/>
          <w:szCs w:val="31"/>
          <w:lang w:val="en-US" w:eastAsia="zh-CN" w:bidi="ar-SA"/>
        </w:rPr>
        <w:t>助行服务</w:t>
      </w:r>
      <w:r>
        <w:rPr>
          <w:rFonts w:hint="eastAsia" w:ascii="FangSong_GB2312" w:hAnsi="FangSong_GB2312" w:eastAsia="FangSong_GB2312" w:cs="FangSong_GB2312"/>
          <w:spacing w:val="5"/>
          <w:kern w:val="2"/>
          <w:sz w:val="31"/>
          <w:szCs w:val="31"/>
          <w:lang w:val="en-US" w:eastAsia="zh-CN" w:bidi="ar-SA"/>
        </w:rPr>
        <w:t>、</w:t>
      </w:r>
      <w:r>
        <w:rPr>
          <w:rFonts w:hint="default" w:ascii="FangSong_GB2312" w:hAnsi="FangSong_GB2312" w:eastAsia="FangSong_GB2312" w:cs="FangSong_GB2312"/>
          <w:spacing w:val="5"/>
          <w:kern w:val="2"/>
          <w:sz w:val="31"/>
          <w:szCs w:val="31"/>
          <w:lang w:val="en-US" w:eastAsia="zh-CN" w:bidi="ar-SA"/>
        </w:rPr>
        <w:t>助医服务</w:t>
      </w:r>
      <w:r>
        <w:rPr>
          <w:rFonts w:hint="eastAsia" w:ascii="FangSong_GB2312" w:hAnsi="FangSong_GB2312" w:eastAsia="FangSong_GB2312" w:cs="FangSong_GB2312"/>
          <w:spacing w:val="5"/>
          <w:kern w:val="2"/>
          <w:sz w:val="31"/>
          <w:szCs w:val="31"/>
          <w:lang w:val="en-US" w:eastAsia="zh-CN" w:bidi="ar-SA"/>
        </w:rPr>
        <w:t>、</w:t>
      </w:r>
      <w:r>
        <w:rPr>
          <w:rFonts w:hint="default" w:ascii="FangSong_GB2312" w:hAnsi="FangSong_GB2312" w:eastAsia="FangSong_GB2312" w:cs="FangSong_GB2312"/>
          <w:spacing w:val="5"/>
          <w:kern w:val="2"/>
          <w:sz w:val="31"/>
          <w:szCs w:val="31"/>
          <w:lang w:val="en-US" w:eastAsia="zh-CN" w:bidi="ar-SA"/>
        </w:rPr>
        <w:t>助急服务</w:t>
      </w:r>
      <w:r>
        <w:rPr>
          <w:rFonts w:hint="eastAsia" w:ascii="FangSong_GB2312" w:hAnsi="FangSong_GB2312" w:eastAsia="FangSong_GB2312" w:cs="FangSong_GB2312"/>
          <w:spacing w:val="5"/>
          <w:kern w:val="2"/>
          <w:sz w:val="31"/>
          <w:szCs w:val="31"/>
          <w:lang w:val="en-US" w:eastAsia="zh-CN" w:bidi="ar-SA"/>
        </w:rPr>
        <w:t>、</w:t>
      </w:r>
      <w:r>
        <w:rPr>
          <w:rFonts w:hint="default" w:ascii="FangSong_GB2312" w:hAnsi="FangSong_GB2312" w:eastAsia="FangSong_GB2312" w:cs="FangSong_GB2312"/>
          <w:spacing w:val="5"/>
          <w:kern w:val="2"/>
          <w:sz w:val="31"/>
          <w:szCs w:val="31"/>
          <w:lang w:val="en-US" w:eastAsia="zh-CN" w:bidi="ar-SA"/>
        </w:rPr>
        <w:t>其他服务</w:t>
      </w:r>
      <w:r>
        <w:rPr>
          <w:rFonts w:hint="eastAsia" w:ascii="FangSong_GB2312" w:hAnsi="FangSong_GB2312" w:eastAsia="FangSong_GB2312" w:cs="FangSong_GB2312"/>
          <w:spacing w:val="5"/>
          <w:kern w:val="2"/>
          <w:sz w:val="31"/>
          <w:szCs w:val="31"/>
          <w:lang w:val="en-US" w:eastAsia="zh-CN" w:bidi="ar-SA"/>
        </w:rPr>
        <w:t>、护理用品等8大项39小项内容组成。</w:t>
      </w:r>
    </w:p>
    <w:p w14:paraId="4BD34668">
      <w:pPr>
        <w:pStyle w:val="3"/>
        <w:numPr>
          <w:ilvl w:val="0"/>
          <w:numId w:val="0"/>
        </w:numPr>
        <w:ind w:left="640" w:leftChars="0"/>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四、起草过程</w:t>
      </w:r>
    </w:p>
    <w:p w14:paraId="42E5F7D4">
      <w:pPr>
        <w:pStyle w:val="7"/>
        <w:spacing w:before="0" w:beforeAutospacing="0" w:after="0" w:afterAutospacing="0" w:line="560" w:lineRule="exact"/>
        <w:ind w:firstLine="640" w:firstLineChars="200"/>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2024年7月29日至2024年8月30日，青田县民政局将征求意见稿通过县政府网站意见征集栏目全文公布，</w:t>
      </w:r>
      <w:r>
        <w:rPr>
          <w:rFonts w:hint="eastAsia" w:ascii="仿宋_GB2312" w:hAnsi="仿宋" w:eastAsia="仿宋_GB2312"/>
          <w:sz w:val="32"/>
          <w:szCs w:val="32"/>
        </w:rPr>
        <w:t>网址</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"http://minyi.zjzwfw.gov.cn/dczjnewls/dczj/idea/topic_16599.html" </w:instrText>
      </w:r>
      <w:r>
        <w:rPr>
          <w:rFonts w:hint="eastAsia" w:ascii="仿宋_GB2312" w:hAnsi="仿宋" w:eastAsia="仿宋_GB2312"/>
          <w:sz w:val="32"/>
          <w:szCs w:val="32"/>
        </w:rPr>
        <w:fldChar w:fldCharType="separate"/>
      </w:r>
      <w:r>
        <w:rPr>
          <w:rStyle w:val="11"/>
          <w:rFonts w:hint="eastAsia" w:ascii="仿宋_GB2312" w:hAnsi="仿宋" w:eastAsia="仿宋_GB2312"/>
          <w:sz w:val="32"/>
          <w:szCs w:val="32"/>
        </w:rPr>
        <w:t>http://minyi.zjzwfw.gov.cn/dczjnewls/dczj/idea/topic_16599.html</w:t>
      </w:r>
      <w:r>
        <w:rPr>
          <w:rFonts w:hint="eastAsia" w:ascii="仿宋_GB2312" w:hAnsi="仿宋" w:eastAsia="仿宋_GB2312"/>
          <w:sz w:val="32"/>
          <w:szCs w:val="32"/>
        </w:rPr>
        <w:fldChar w:fldCharType="end"/>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lishui.gov.cn/art/2021/11/22/art_1229265812_57328896.html），向社会征求意见，同时再次书面向各县（市、区）民政局、南明山街道，市直有关单位征求意见。征求意见期间，共收到修改意见22条，会商财政部门研究采纳7条？（缙云意见待定）。"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，向社会公开征求意见。征求意见期间，</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共</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收到反馈意见和建议1条：“90岁以上老人补贴直接由户籍地村统一向乡镇申请，补贴汇入其社保卡，方便群众。不要本人或代理人申请了”。因养老服务补贴和养老护理补贴采取虚拟货币（电子积分）的形式按月发放至老年人本人的社保卡养老补贴专用账户中，以服务给付的方式用于日常生活照料、照护服务范围内的消费结算。名册推送、审核、生成都是通过“浙里康养”系统进行的，目前，省级文件没有扩面到90岁以上老人，系统无法主动推送我县90岁以上老人。所以这部分对象申请养老服务补贴需要本人或代理人申请，采取虚拟货币（电子积分）的形式按月发放至老年人本人的社保卡养老补贴专用账户中，所以该条意见未采纳。</w:t>
      </w:r>
    </w:p>
    <w:p w14:paraId="067676FC">
      <w:pPr>
        <w:adjustRightInd w:val="0"/>
        <w:snapToGrid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2024年7月29日至2024年8月XXX日，青田县民政局</w:t>
      </w:r>
      <w:r>
        <w:rPr>
          <w:rFonts w:hint="eastAsia" w:ascii="仿宋_GB2312" w:hAnsi="仿宋_GB2312" w:eastAsia="仿宋_GB2312" w:cs="仿宋_GB2312"/>
          <w:kern w:val="2"/>
          <w:sz w:val="32"/>
          <w:szCs w:val="32"/>
          <w:lang w:val="en-US" w:eastAsia="zh-CN" w:bidi="ar-SA"/>
        </w:rPr>
        <w:t>通过公文交换平台向各乡镇（街道），县财政局、县司法局、县医保局等</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9个</w:t>
      </w:r>
      <w:r>
        <w:rPr>
          <w:rFonts w:hint="eastAsia" w:ascii="仿宋_GB2312" w:hAnsi="仿宋_GB2312" w:eastAsia="仿宋_GB2312" w:cs="仿宋_GB2312"/>
          <w:kern w:val="2"/>
          <w:sz w:val="32"/>
          <w:szCs w:val="32"/>
          <w:lang w:val="en-US" w:eastAsia="zh-CN" w:bidi="ar-SA"/>
        </w:rPr>
        <w:t>单位征求修改意见，共收到县司法局反馈意见3条：1.从内容上看，该文件属于规范性文件，需按照规范性文件要求制发。2.根据《浙江省行政规范性文件管理办法》第二十条“行政规范性文件应当自公布之日起30日后施行，载明具体施行日期，但因保障公共安全、社会稳定和其他重大公共利益需要，或者公布后不立即施行将有碍行政规范性文件执行的除外。”规定，文件印发时注意行政规范性文件实施日期。3.文件最后“《青田县养老服务补贴制度实施细则》（青民〔2020〕40号）同时废止”，建议将“《青田县养老服务补贴制度实施细则》”修改为“《关于印发〈青田县养老服务补贴制度实施细则〉的通知》”，更显规范。我局根据意见进行了修改，形成了讨论稿。</w:t>
      </w:r>
    </w:p>
    <w:p w14:paraId="22D69F2F">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2024年9月10日，召开《关于健全青田县困难老年人补贴制度的通知(讨论稿)》征求意见会,县司法局、县财政局、县卫健局等单位派员参加，对补贴制度进行讨论修改，形成送审稿。</w:t>
      </w:r>
      <w:bookmarkStart w:id="0" w:name="_GoBack"/>
      <w:bookmarkEnd w:id="0"/>
    </w:p>
    <w:p w14:paraId="69B1CA21">
      <w:pPr>
        <w:pStyle w:val="2"/>
        <w:numPr>
          <w:ilvl w:val="0"/>
          <w:numId w:val="0"/>
        </w:numPr>
        <w:ind w:firstLine="640" w:firstLineChars="200"/>
        <w:jc w:val="both"/>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五、文件施行日期及有效期</w:t>
      </w:r>
    </w:p>
    <w:p w14:paraId="6FFA7D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s="FangSong_GB2312"/>
          <w:spacing w:val="5"/>
          <w:kern w:val="2"/>
          <w:sz w:val="31"/>
          <w:szCs w:val="31"/>
          <w:lang w:val="en-US" w:eastAsia="zh-CN" w:bidi="ar-SA"/>
        </w:rPr>
      </w:pPr>
      <w:r>
        <w:rPr>
          <w:rFonts w:hint="eastAsia" w:ascii="仿宋_GB2312" w:hAnsi="仿宋_GB2312" w:eastAsia="仿宋_GB2312" w:cs="仿宋_GB2312"/>
          <w:color w:val="auto"/>
          <w:sz w:val="32"/>
          <w:szCs w:val="32"/>
          <w:lang w:eastAsia="zh-CN"/>
        </w:rPr>
        <w:t>该文件的</w:t>
      </w:r>
      <w:r>
        <w:rPr>
          <w:rFonts w:hint="eastAsia" w:ascii="仿宋_GB2312" w:hAnsi="仿宋_GB2312" w:eastAsia="仿宋_GB2312" w:cs="仿宋_GB2312"/>
          <w:color w:val="auto"/>
          <w:sz w:val="32"/>
          <w:szCs w:val="32"/>
          <w:lang w:val="en-US" w:eastAsia="zh-CN"/>
        </w:rPr>
        <w:t>拟定</w:t>
      </w:r>
      <w:r>
        <w:rPr>
          <w:rFonts w:hint="eastAsia" w:ascii="仿宋_GB2312" w:hAnsi="仿宋_GB2312" w:eastAsia="仿宋_GB2312" w:cs="仿宋_GB2312"/>
          <w:color w:val="auto"/>
          <w:sz w:val="32"/>
          <w:szCs w:val="32"/>
          <w:lang w:eastAsia="zh-CN"/>
        </w:rPr>
        <w:t>发布日期是</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日,施行日期是</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日。</w:t>
      </w:r>
      <w:r>
        <w:rPr>
          <w:rFonts w:hint="eastAsia" w:ascii="FangSong_GB2312" w:hAnsi="FangSong_GB2312" w:eastAsia="FangSong_GB2312" w:cs="FangSong_GB2312"/>
          <w:spacing w:val="5"/>
          <w:kern w:val="2"/>
          <w:sz w:val="31"/>
          <w:szCs w:val="31"/>
          <w:lang w:val="en-US" w:eastAsia="zh-CN" w:bidi="ar-SA"/>
        </w:rPr>
        <w:t>其中经济困难老年人养老服务补贴和基本生活补助从2024年7月1日起执行。</w:t>
      </w:r>
    </w:p>
    <w:p w14:paraId="5F7D044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仿宋_GB2312" w:cs="Times New Roman"/>
          <w:spacing w:val="0"/>
          <w:kern w:val="2"/>
          <w:sz w:val="32"/>
          <w:szCs w:val="32"/>
          <w:lang w:val="en-US" w:eastAsia="zh-CN" w:bidi="ar-SA"/>
        </w:rPr>
      </w:pPr>
    </w:p>
    <w:p w14:paraId="1E7008CF">
      <w:pPr>
        <w:numPr>
          <w:ilvl w:val="0"/>
          <w:numId w:val="0"/>
        </w:numPr>
        <w:ind w:firstLine="420" w:firstLineChars="2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YjQxYzQ0MDJhYWI5OTg5ZjAzMDMzMjY0M2JjN2YifQ=="/>
  </w:docVars>
  <w:rsids>
    <w:rsidRoot w:val="24F218A7"/>
    <w:rsid w:val="00C813FC"/>
    <w:rsid w:val="0D2D7F1C"/>
    <w:rsid w:val="0E38686C"/>
    <w:rsid w:val="0F407119"/>
    <w:rsid w:val="15BA0BFB"/>
    <w:rsid w:val="1AA930CA"/>
    <w:rsid w:val="24F218A7"/>
    <w:rsid w:val="2A7B3C3B"/>
    <w:rsid w:val="2E2B1B9B"/>
    <w:rsid w:val="375E7429"/>
    <w:rsid w:val="3C215F09"/>
    <w:rsid w:val="3CF071B6"/>
    <w:rsid w:val="42B06EC5"/>
    <w:rsid w:val="45C06F2C"/>
    <w:rsid w:val="56FA113C"/>
    <w:rsid w:val="6096006F"/>
    <w:rsid w:val="63EA26D7"/>
    <w:rsid w:val="670A707A"/>
    <w:rsid w:val="6E4041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te Heading"/>
    <w:basedOn w:val="1"/>
    <w:next w:val="1"/>
    <w:unhideWhenUsed/>
    <w:qFormat/>
    <w:uiPriority w:val="99"/>
    <w:pPr>
      <w:jc w:val="center"/>
    </w:pPr>
  </w:style>
  <w:style w:type="paragraph" w:styleId="3">
    <w:name w:val="table of authorities"/>
    <w:basedOn w:val="1"/>
    <w:next w:val="1"/>
    <w:qFormat/>
    <w:uiPriority w:val="0"/>
    <w:pPr>
      <w:ind w:left="200" w:leftChars="200"/>
    </w:pPr>
    <w:rPr>
      <w:rFonts w:ascii="Times New Roman" w:hAnsi="Times New Roman" w:eastAsia="宋体" w:cs="Times New Roman"/>
      <w:color w:val="FF0000"/>
      <w:sz w:val="24"/>
      <w:szCs w:val="20"/>
    </w:rPr>
  </w:style>
  <w:style w:type="paragraph" w:styleId="4">
    <w:name w:val="Body Text"/>
    <w:basedOn w:val="1"/>
    <w:next w:val="5"/>
    <w:unhideWhenUsed/>
    <w:qFormat/>
    <w:uiPriority w:val="1"/>
    <w:pPr>
      <w:spacing w:beforeLines="0" w:afterLines="0"/>
      <w:ind w:left="111"/>
    </w:pPr>
    <w:rPr>
      <w:rFonts w:hint="eastAsia" w:ascii="仿宋_GB2312" w:hAnsi="仿宋_GB2312" w:eastAsia="仿宋_GB2312"/>
      <w:sz w:val="32"/>
      <w:szCs w:val="24"/>
    </w:rPr>
  </w:style>
  <w:style w:type="paragraph" w:styleId="5">
    <w:name w:val="Body Text First Indent"/>
    <w:basedOn w:val="4"/>
    <w:next w:val="1"/>
    <w:qFormat/>
    <w:uiPriority w:val="99"/>
    <w:pPr>
      <w:ind w:firstLine="420" w:firstLineChars="100"/>
    </w:p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Char"/>
    <w:basedOn w:val="1"/>
    <w:qFormat/>
    <w:uiPriority w:val="99"/>
    <w:pPr>
      <w:spacing w:line="360" w:lineRule="auto"/>
      <w:ind w:firstLine="200" w:firstLineChars="200"/>
    </w:pPr>
    <w:rPr>
      <w:rFonts w:ascii="宋体" w:hAnsi="宋体" w:eastAsia="楷体_GB2312" w:cs="宋体"/>
      <w:sz w:val="24"/>
      <w:szCs w:val="24"/>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2454</Words>
  <Characters>2590</Characters>
  <Lines>0</Lines>
  <Paragraphs>0</Paragraphs>
  <TotalTime>0</TotalTime>
  <ScaleCrop>false</ScaleCrop>
  <LinksUpToDate>false</LinksUpToDate>
  <CharactersWithSpaces>2596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2023-07-18T10:39:00Z</dcterms:created>
  <dc:creator>阿克先生</dc:creator>
  <cp:lastModifiedBy>霈然Hawk</cp:lastModifiedBy>
  <dcterms:modified xsi:type="dcterms:W3CDTF">2024-11-04T02:02:41Z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7B8A3446EC7348DAB9257C30D18C7349_11</vt:lpwstr>
  </property>
</Properties>
</file>