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附件2：</w:t>
      </w:r>
    </w:p>
    <w:p>
      <w:pPr>
        <w:pStyle w:val="3"/>
        <w:ind w:left="0" w:leftChars="0" w:firstLine="0" w:firstLineChars="0"/>
        <w:jc w:val="center"/>
        <w:rPr>
          <w:rFonts w:hint="eastAsia" w:ascii="仿宋_GB2312" w:hAnsi="Times New Roman" w:eastAsia="仿宋_GB2312" w:cs="Times New Roman"/>
          <w:kern w:val="2"/>
          <w:sz w:val="32"/>
          <w:szCs w:val="32"/>
          <w:lang w:val="en-US" w:eastAsia="zh-CN" w:bidi="ar-SA"/>
        </w:rPr>
      </w:pPr>
    </w:p>
    <w:p>
      <w:pPr>
        <w:keepNext w:val="0"/>
        <w:keepLines w:val="0"/>
        <w:widowControl/>
        <w:suppressLineNumbers w:val="0"/>
        <w:jc w:val="center"/>
        <w:rPr>
          <w:rFonts w:hint="eastAsia" w:ascii="仿宋_GB2312" w:hAnsi="Times New Roman" w:eastAsia="仿宋_GB2312" w:cs="Times New Roman"/>
          <w:b/>
          <w:bCs/>
          <w:kern w:val="2"/>
          <w:sz w:val="44"/>
          <w:szCs w:val="44"/>
          <w:lang w:val="en-US" w:eastAsia="zh-CN" w:bidi="ar-SA"/>
        </w:rPr>
      </w:pPr>
      <w:r>
        <w:rPr>
          <w:rFonts w:hint="eastAsia" w:ascii="仿宋_GB2312" w:hAnsi="Times New Roman" w:eastAsia="仿宋_GB2312" w:cs="Times New Roman"/>
          <w:b/>
          <w:bCs/>
          <w:kern w:val="2"/>
          <w:sz w:val="44"/>
          <w:szCs w:val="44"/>
          <w:lang w:val="en-US" w:eastAsia="zh-CN" w:bidi="ar-SA"/>
        </w:rPr>
        <w:t>青田县</w:t>
      </w:r>
      <w:r>
        <w:rPr>
          <w:rFonts w:hint="eastAsia" w:ascii="仿宋_GB2312" w:eastAsia="仿宋_GB2312" w:cs="Times New Roman"/>
          <w:b/>
          <w:bCs/>
          <w:kern w:val="2"/>
          <w:sz w:val="44"/>
          <w:szCs w:val="44"/>
          <w:highlight w:val="none"/>
          <w:lang w:val="en-US" w:eastAsia="zh-CN" w:bidi="ar-SA"/>
        </w:rPr>
        <w:t>高湖镇</w:t>
      </w:r>
      <w:r>
        <w:rPr>
          <w:rFonts w:hint="eastAsia" w:ascii="仿宋_GB2312" w:hAnsi="Times New Roman" w:eastAsia="仿宋_GB2312" w:cs="Times New Roman"/>
          <w:b/>
          <w:bCs/>
          <w:sz w:val="44"/>
          <w:szCs w:val="44"/>
        </w:rPr>
        <w:t>日供水二百吨以下</w:t>
      </w:r>
      <w:r>
        <w:rPr>
          <w:rFonts w:hint="eastAsia" w:ascii="仿宋_GB2312" w:hAnsi="Times New Roman" w:eastAsia="仿宋_GB2312" w:cs="Times New Roman"/>
          <w:b/>
          <w:bCs/>
          <w:kern w:val="2"/>
          <w:sz w:val="44"/>
          <w:szCs w:val="44"/>
          <w:lang w:val="en-US" w:eastAsia="zh-CN" w:bidi="ar-SA"/>
        </w:rPr>
        <w:t>农村</w:t>
      </w:r>
    </w:p>
    <w:p>
      <w:pPr>
        <w:pStyle w:val="3"/>
        <w:ind w:left="0" w:leftChars="0" w:firstLine="0" w:firstLineChars="0"/>
        <w:jc w:val="center"/>
        <w:rPr>
          <w:rFonts w:hint="eastAsia" w:ascii="仿宋_GB2312" w:eastAsia="仿宋_GB2312"/>
          <w:b/>
          <w:bCs/>
          <w:sz w:val="44"/>
          <w:szCs w:val="44"/>
          <w:lang w:eastAsia="zh-CN"/>
        </w:rPr>
      </w:pPr>
      <w:r>
        <w:rPr>
          <w:rFonts w:hint="eastAsia" w:ascii="仿宋_GB2312" w:hAnsi="Times New Roman" w:eastAsia="仿宋_GB2312" w:cs="Times New Roman"/>
          <w:b/>
          <w:bCs/>
          <w:kern w:val="2"/>
          <w:sz w:val="44"/>
          <w:szCs w:val="44"/>
          <w:lang w:val="en-US" w:eastAsia="zh-CN" w:bidi="ar-SA"/>
        </w:rPr>
        <w:t>饮用水水源保护范围划定方案</w:t>
      </w:r>
    </w:p>
    <w:p>
      <w:pPr>
        <w:keepNext w:val="0"/>
        <w:keepLines w:val="0"/>
        <w:widowControl/>
        <w:suppressLineNumbers w:val="0"/>
        <w:ind w:firstLine="640" w:firstLineChars="200"/>
        <w:jc w:val="left"/>
        <w:rPr>
          <w:rFonts w:hint="eastAsia" w:ascii="仿宋_GB2312" w:hAnsi="Times New Roman" w:eastAsia="仿宋_GB2312" w:cs="Times New Roman"/>
          <w:sz w:val="32"/>
          <w:szCs w:val="32"/>
          <w:lang w:val="en-US" w:eastAsia="zh-CN"/>
        </w:rPr>
      </w:pP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为切实加强饮用水水源保护管理，保障群众身体健康，根据《中华人民共和国环境保护法》《中华人民共和国水污染防治法》《浙江省饮用水水源保护条例》《浙江省农村供水保障办法》《丽水市饮用水水源保护条例》等法律法规、技术规范和文件要求，遵循实用可行、便于管理的原则，结合各相关行政村（自然村）区域实际情况和各农村饮用水水源地特征，对辖区内日供水二百吨以下农村饮用水水源保护范围进行划定。</w:t>
      </w:r>
    </w:p>
    <w:p>
      <w:pPr>
        <w:keepNext w:val="0"/>
        <w:keepLines w:val="0"/>
        <w:widowControl/>
        <w:suppressLineNumbers w:val="0"/>
        <w:ind w:firstLine="643" w:firstLineChars="200"/>
        <w:jc w:val="both"/>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一、水源地概况</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本次共划分饮用水水源保护范围</w:t>
      </w:r>
      <w:r>
        <w:rPr>
          <w:rFonts w:hint="eastAsia" w:ascii="仿宋_GB2312" w:eastAsia="仿宋_GB2312" w:cs="Times New Roman"/>
          <w:sz w:val="32"/>
          <w:szCs w:val="32"/>
          <w:lang w:val="en-US" w:eastAsia="zh-CN"/>
        </w:rPr>
        <w:t>11</w:t>
      </w:r>
      <w:r>
        <w:rPr>
          <w:rFonts w:hint="eastAsia" w:ascii="仿宋_GB2312" w:hAnsi="Times New Roman" w:eastAsia="仿宋_GB2312" w:cs="Times New Roman"/>
          <w:sz w:val="32"/>
          <w:szCs w:val="32"/>
          <w:lang w:val="en-US" w:eastAsia="zh-CN"/>
        </w:rPr>
        <w:t>个，其中山塘/水库型水源地</w:t>
      </w:r>
      <w:r>
        <w:rPr>
          <w:rFonts w:hint="eastAsia" w:ascii="仿宋_GB2312" w:eastAsia="仿宋_GB2312" w:cs="Times New Roman"/>
          <w:sz w:val="32"/>
          <w:szCs w:val="32"/>
          <w:lang w:val="en-US" w:eastAsia="zh-CN"/>
        </w:rPr>
        <w:t>1</w:t>
      </w:r>
      <w:r>
        <w:rPr>
          <w:rFonts w:hint="eastAsia" w:ascii="仿宋_GB2312" w:hAnsi="Times New Roman" w:eastAsia="仿宋_GB2312" w:cs="Times New Roman"/>
          <w:sz w:val="32"/>
          <w:szCs w:val="32"/>
          <w:lang w:val="en-US" w:eastAsia="zh-CN"/>
        </w:rPr>
        <w:t>个、溪沟山泉型水源地</w:t>
      </w:r>
      <w:r>
        <w:rPr>
          <w:rFonts w:hint="eastAsia" w:ascii="仿宋_GB2312" w:eastAsia="仿宋_GB2312" w:cs="Times New Roman"/>
          <w:sz w:val="32"/>
          <w:szCs w:val="32"/>
          <w:lang w:val="en-US" w:eastAsia="zh-CN"/>
        </w:rPr>
        <w:t>10</w:t>
      </w:r>
      <w:r>
        <w:rPr>
          <w:rFonts w:hint="eastAsia" w:ascii="仿宋_GB2312" w:hAnsi="Times New Roman" w:eastAsia="仿宋_GB2312" w:cs="Times New Roman"/>
          <w:sz w:val="32"/>
          <w:szCs w:val="32"/>
          <w:lang w:val="en-US" w:eastAsia="zh-CN"/>
        </w:rPr>
        <w:t>个。</w:t>
      </w:r>
    </w:p>
    <w:p>
      <w:pPr>
        <w:keepNext w:val="0"/>
        <w:keepLines w:val="0"/>
        <w:widowControl/>
        <w:suppressLineNumbers w:val="0"/>
        <w:ind w:firstLine="643" w:firstLineChars="200"/>
        <w:jc w:val="both"/>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二、划定依据</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1、相关法律法规</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（1）《中华人民共和国环境保护法》（2015年）；</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（2）《中华人民共和国水法》（2016年修订）；</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（3）《中华人民共和国水污染防治法》（2017修订）；</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（4）《浙江省饮用水水源保护条例》（2020年修订）；</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（5）《浙江省农村供水保障办法》（2024年）；</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（6）《丽水市饮用水水源保护条例》（2018年）。</w:t>
      </w:r>
    </w:p>
    <w:p>
      <w:pPr>
        <w:keepNext w:val="0"/>
        <w:keepLines w:val="0"/>
        <w:widowControl/>
        <w:suppressLineNumbers w:val="0"/>
        <w:ind w:firstLine="640" w:firstLineChars="200"/>
        <w:jc w:val="both"/>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2、相关标准与技术规范</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（1）《饮用水水源保护区标志技术要求》（HJ/T 433-2008）；</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（2）《农村饮用水水源地环境保护技术指南》（HJ 2032-2013）。</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3、相关规划与文件</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（1）《浙江省人民政府办公厅关于加快推进单村水站改造提升保障农村饮水安全的实施意见》（浙政办发〔2023〕51号）；</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（2）《青田县国土空间总体规划（2021-2035年）》（浙政函〔2024〕93号）；</w:t>
      </w:r>
    </w:p>
    <w:p>
      <w:pPr>
        <w:keepNext w:val="0"/>
        <w:keepLines w:val="0"/>
        <w:widowControl/>
        <w:suppressLineNumbers w:val="0"/>
        <w:ind w:firstLine="640" w:firstLineChars="200"/>
        <w:jc w:val="both"/>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《青田县“十四五”农村供水保障规划（修编）》（2023）；</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《青田县农村供水保障行动计划（2022-2024年）》（青政办发〔2022〕23号）</w:t>
      </w:r>
      <w:r>
        <w:rPr>
          <w:rFonts w:hint="eastAsia" w:ascii="仿宋_GB2312" w:hAnsi="Times New Roman" w:eastAsia="仿宋_GB2312" w:cs="Times New Roman"/>
          <w:sz w:val="32"/>
          <w:szCs w:val="32"/>
          <w:lang w:val="en-US" w:eastAsia="zh-CN"/>
        </w:rPr>
        <w:t>。</w:t>
      </w:r>
    </w:p>
    <w:p>
      <w:pPr>
        <w:keepNext w:val="0"/>
        <w:keepLines w:val="0"/>
        <w:widowControl/>
        <w:suppressLineNumbers w:val="0"/>
        <w:ind w:firstLine="643" w:firstLineChars="200"/>
        <w:jc w:val="both"/>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三、划分范围</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1、以小型水库、山塘作为供水水源的，其保护范围为该小型水库、山塘的集水区域；</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2、以河道作为供水水源的，其保护范围为取水点上游1000米至下游100米的水域，两岸纵深不小于50米的陆域，具体可依据自然地理、环境特征和环境管理需要确定（不超过集雨范围）；</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4、以溪沟山泉水作为供水水源的，其保护范围为该取水点的集水区域；</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5、以地下水作为供水水源的，其保护范围为以开采井为中心半径50米的范围（位于河道附近，河水可通过渗透等方式对地下水进行补给的水源地，应结合地下水和河道保护范围划定标准，划定其水源保护范围）。</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为便于开展水源保护范围内的日常环境管理工作，充分利用行政区界线、水库大坝等永久性的明显标志，确定水源地保护边界。</w:t>
      </w:r>
    </w:p>
    <w:p>
      <w:pPr>
        <w:keepNext w:val="0"/>
        <w:keepLines w:val="0"/>
        <w:widowControl/>
        <w:suppressLineNumbers w:val="0"/>
        <w:ind w:firstLine="643" w:firstLineChars="200"/>
        <w:jc w:val="both"/>
        <w:rPr>
          <w:rFonts w:hint="eastAsia" w:ascii="仿宋_GB2312" w:hAnsi="Times New Roman" w:eastAsia="仿宋_GB2312" w:cs="Times New Roman"/>
          <w:b/>
          <w:bCs/>
          <w:sz w:val="32"/>
          <w:szCs w:val="32"/>
          <w:lang w:val="en-US" w:eastAsia="zh-CN"/>
        </w:rPr>
      </w:pPr>
      <w:r>
        <w:rPr>
          <w:rFonts w:hint="eastAsia" w:ascii="仿宋_GB2312" w:hAnsi="Times New Roman" w:eastAsia="仿宋_GB2312" w:cs="Times New Roman"/>
          <w:b/>
          <w:bCs/>
          <w:sz w:val="32"/>
          <w:szCs w:val="32"/>
          <w:lang w:val="en-US" w:eastAsia="zh-CN"/>
        </w:rPr>
        <w:t>四、农村饮用水水源保护范围内禁止下列行为</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1、根据《浙江省饮用水水源保护条例》（2020年修订）第二十四条，农村饮用水水源保护范围内禁止下列行为：</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（一）清洗装贮过有毒有害物品的容器、车辆；</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（二）使用高毒、高残留农药；</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（三）向水体倾倒、排放生活垃圾和污水以及其他可能污染水体的物质；</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（四）设置畜禽养殖场、肥料堆积场、厕所；</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（五）堆放生活垃圾、工业废料；</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（六）其他可能污染水源的活动。</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2、根据《丽水市饮用水水源保护条例》（2017年）第十九条，农村饮用水水源保护范围内禁止下列行为：</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（一）设置排污口或者向水体倾倒、排放废弃物、污水以及其他可能污染水体的物质；</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（二）投饵式水产养殖；</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（三）宜耕后备土地资源开发；</w:t>
      </w:r>
    </w:p>
    <w:p>
      <w:pPr>
        <w:keepNext w:val="0"/>
        <w:keepLines w:val="0"/>
        <w:widowControl/>
        <w:suppressLineNumbers w:val="0"/>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（四）抛弃、掩埋动物尸体；</w:t>
      </w: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（五）法律、法规规定的其他禁止性行为以及其他可能污染水体的物质。</w:t>
      </w: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b/>
          <w:bCs/>
          <w:sz w:val="32"/>
          <w:szCs w:val="32"/>
          <w:lang w:val="en-US" w:eastAsia="zh-CN"/>
        </w:rPr>
        <w:t>五、划定成果</w:t>
      </w: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1.打鼓坦农村饮用水水源保护范围划定成果表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打鼓坦</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120.220322</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28.373289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43</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打鼓坦自然村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 name="图片 2" descr="e71b85900532bcca941ce13ac6eb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b85900532bcca941ce13ac6eb2e3"/>
                          <pic:cNvPicPr>
                            <a:picLocks noChangeAspect="1"/>
                          </pic:cNvPicPr>
                        </pic:nvPicPr>
                        <pic:blipFill>
                          <a:blip r:embed="rId4"/>
                          <a:stretch>
                            <a:fillRect/>
                          </a:stretch>
                        </pic:blipFill>
                        <pic:spPr>
                          <a:xfrm>
                            <a:off x="0" y="0"/>
                            <a:ext cx="2160270" cy="1619885"/>
                          </a:xfrm>
                          <a:prstGeom prst="rect">
                            <a:avLst/>
                          </a:prstGeom>
                        </pic:spPr>
                      </pic:pic>
                    </a:graphicData>
                  </a:graphic>
                </wp:inline>
              </w:drawing>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6" name="图片 6" descr="e8c8a8049cd14c8358cde1522d0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c8a8049cd14c8358cde1522d07833"/>
                          <pic:cNvPicPr>
                            <a:picLocks noChangeAspect="1"/>
                          </pic:cNvPicPr>
                        </pic:nvPicPr>
                        <pic:blipFill>
                          <a:blip r:embed="rId5"/>
                          <a:stretch>
                            <a:fillRect/>
                          </a:stretch>
                        </pic:blipFill>
                        <pic:spPr>
                          <a:xfrm>
                            <a:off x="0" y="0"/>
                            <a:ext cx="2160270" cy="161988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1" name="图片 1" descr="打鼓坦重新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打鼓坦重新出图"/>
                          <pic:cNvPicPr>
                            <a:picLocks noChangeAspect="1"/>
                          </pic:cNvPicPr>
                        </pic:nvPicPr>
                        <pic:blipFill>
                          <a:blip r:embed="rId6"/>
                          <a:stretch>
                            <a:fillRect/>
                          </a:stretch>
                        </pic:blipFill>
                        <pic:spPr>
                          <a:xfrm>
                            <a:off x="0" y="0"/>
                            <a:ext cx="3312795" cy="4679950"/>
                          </a:xfrm>
                          <a:prstGeom prst="rect">
                            <a:avLst/>
                          </a:prstGeom>
                        </pic:spPr>
                      </pic:pic>
                    </a:graphicData>
                  </a:graphic>
                </wp:inline>
              </w:drawing>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2.外冯村农村饮用水水源保护范围划定成果表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外冯村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56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120.231552</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28.388564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356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外冯村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6" name="图片 1" descr="G:\青田农村水源地\高湖镇\外冯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G:\青田农村水源地\高湖镇\外冯村1.JPG"/>
                          <pic:cNvPicPr>
                            <a:picLocks noChangeAspect="1"/>
                          </pic:cNvPicPr>
                        </pic:nvPicPr>
                        <pic:blipFill>
                          <a:blip r:embed="rId7"/>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5" name="图片 2" descr="G:\青田农村水源地\高湖镇\外冯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G:\青田农村水源地\高湖镇\外冯村2.JPG"/>
                          <pic:cNvPicPr>
                            <a:picLocks noChangeAspect="1"/>
                          </pic:cNvPicPr>
                        </pic:nvPicPr>
                        <pic:blipFill>
                          <a:blip r:embed="rId8"/>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12" name="图片 3" descr="G:\青田县农村饮用水水源保护范围附图20240728\高湖镇\外冯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G:\青田县农村饮用水水源保护范围附图20240728\高湖镇\外冯村.jpg"/>
                          <pic:cNvPicPr>
                            <a:picLocks noChangeAspect="1"/>
                          </pic:cNvPicPr>
                        </pic:nvPicPr>
                        <pic:blipFill>
                          <a:blip r:embed="rId9"/>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3.外冯村石柱岩村农村饮用水水源保护范围划定成果表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外冯村石柱岩村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14</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120.226661</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28.381434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95</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石柱岩村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\\外冯村石柱岩村1.JPG"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1" name="图片 4" descr="G:\青田农村水源地\高湖镇\外冯村石柱岩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G:\青田农村水源地\高湖镇\外冯村石柱岩村1.JPG"/>
                          <pic:cNvPicPr>
                            <a:picLocks noChangeAspect="1"/>
                          </pic:cNvPicPr>
                        </pic:nvPicPr>
                        <pic:blipFill>
                          <a:blip r:embed="rId10"/>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\\外冯村石柱岩村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3" name="图片 5" descr="G:\青田农村水源地\高湖镇\外冯村石柱岩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G:\青田农村水源地\高湖镇\外冯村石柱岩村2.JPG"/>
                          <pic:cNvPicPr>
                            <a:picLocks noChangeAspect="1"/>
                          </pic:cNvPicPr>
                        </pic:nvPicPr>
                        <pic:blipFill>
                          <a:blip r:embed="rId11"/>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\\外冯村石柱岩村.jpg"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34" name="图片 6" descr="G:\青田县农村饮用水水源保护范围附图20240728\高湖镇\外冯村石柱岩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G:\青田县农村饮用水水源保护范围附图20240728\高湖镇\外冯村石柱岩村.jpg"/>
                          <pic:cNvPicPr>
                            <a:picLocks noChangeAspect="1"/>
                          </pic:cNvPicPr>
                        </pic:nvPicPr>
                        <pic:blipFill>
                          <a:blip r:embed="rId12"/>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 外冯村瑞山村农村饮用水水源保护范围划定成果表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外冯村瑞山村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7</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120.231264</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28.381418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51</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瑞山村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\\外冯村瑞山村1.JPG"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31" name="图片 7" descr="G:\青田农村水源地\高湖镇\外冯村瑞山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G:\青田农村水源地\高湖镇\外冯村瑞山村1.JPG"/>
                          <pic:cNvPicPr>
                            <a:picLocks noChangeAspect="1"/>
                          </pic:cNvPicPr>
                        </pic:nvPicPr>
                        <pic:blipFill>
                          <a:blip r:embed="rId13"/>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\\外冯村瑞山村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32" name="图片 8" descr="G:\青田农村水源地\高湖镇\外冯村瑞山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G:\青田农村水源地\高湖镇\外冯村瑞山村2.JPG"/>
                          <pic:cNvPicPr>
                            <a:picLocks noChangeAspect="1"/>
                          </pic:cNvPicPr>
                        </pic:nvPicPr>
                        <pic:blipFill>
                          <a:blip r:embed="rId14"/>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\\外冯村瑞山村.jpg"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35" name="图片 9" descr="G:\青田县农村饮用水水源保护范围附图20240728\高湖镇\外冯村瑞山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G:\青田县农村饮用水水源保护范围附图20240728\高湖镇\外冯村瑞山村.jpg"/>
                          <pic:cNvPicPr>
                            <a:picLocks noChangeAspect="1"/>
                          </pic:cNvPicPr>
                        </pic:nvPicPr>
                        <pic:blipFill>
                          <a:blip r:embed="rId15"/>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5.旦头山村农村饮用水水源保护范围划定成果表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旦头山村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133</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120.286244</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28.379421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911</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旦头山村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\\旦头山村1.JPG"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36" name="图片 10" descr="G:\青田农村水源地\高湖镇\旦头山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G:\青田农村水源地\高湖镇\旦头山村1.JPG"/>
                          <pic:cNvPicPr>
                            <a:picLocks noChangeAspect="1"/>
                          </pic:cNvPicPr>
                        </pic:nvPicPr>
                        <pic:blipFill>
                          <a:blip r:embed="rId16"/>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\\旦头山村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7" name="图片 11" descr="G:\青田农村水源地\高湖镇\旦头山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G:\青田农村水源地\高湖镇\旦头山村2.JPG"/>
                          <pic:cNvPicPr>
                            <a:picLocks noChangeAspect="1"/>
                          </pic:cNvPicPr>
                        </pic:nvPicPr>
                        <pic:blipFill>
                          <a:blip r:embed="rId17"/>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\\旦头山村.jpg"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33" name="图片 12" descr="G:\青田县农村饮用水水源保护范围附图20240728\高湖镇\旦头山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G:\青田县农村饮用水水源保护范围附图20240728\高湖镇\旦头山村.jpg"/>
                          <pic:cNvPicPr>
                            <a:picLocks noChangeAspect="1"/>
                          </pic:cNvPicPr>
                        </pic:nvPicPr>
                        <pic:blipFill>
                          <a:blip r:embed="rId18"/>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6.西圩村上西山农村饮用水水源保护范围划定成果表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西圩村上西山</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38</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120.185403</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28.337891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268</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西圩村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\\西圩村上西山1.JPG"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30" name="图片 13" descr="G:\青田农村水源地\高湖镇\西圩村上西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G:\青田农村水源地\高湖镇\西圩村上西山1.JPG"/>
                          <pic:cNvPicPr>
                            <a:picLocks noChangeAspect="1"/>
                          </pic:cNvPicPr>
                        </pic:nvPicPr>
                        <pic:blipFill>
                          <a:blip r:embed="rId19"/>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\\西圩村上西山</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4" name="图片 14" descr="G:\青田农村水源地\高湖镇\西圩村上西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青田农村水源地\高湖镇\西圩村上西山2.JPG"/>
                          <pic:cNvPicPr>
                            <a:picLocks noChangeAspect="1"/>
                          </pic:cNvPicPr>
                        </pic:nvPicPr>
                        <pic:blipFill>
                          <a:blip r:embed="rId20"/>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\\西圩村上西山.jpg"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9" name="图片 15" descr="G:\青田县农村饮用水水源保护范围附图20240728\高湖镇\西圩村上西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G:\青田县农村饮用水水源保护范围附图20240728\高湖镇\西圩村上西山.jpg"/>
                          <pic:cNvPicPr>
                            <a:picLocks noChangeAspect="1"/>
                          </pic:cNvPicPr>
                        </pic:nvPicPr>
                        <pic:blipFill>
                          <a:blip r:embed="rId21"/>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7.五源山村底坑农村饮用水水源保护范围划定成果表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五源山村底坑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60.6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120.150869</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28.361451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406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底坑自然村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\\五源山村底坑1.JPG"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0" name="图片 16" descr="G:\青田农村水源地\高湖镇\五源山村底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G:\青田农村水源地\高湖镇\五源山村底坑1.JPG"/>
                          <pic:cNvPicPr>
                            <a:picLocks noChangeAspect="1"/>
                          </pic:cNvPicPr>
                        </pic:nvPicPr>
                        <pic:blipFill>
                          <a:blip r:embed="rId22"/>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\\五源山村底坑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1" name="图片 17" descr="G:\青田农村水源地\高湖镇\五源山村底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G:\青田农村水源地\高湖镇\五源山村底坑2.JPG"/>
                          <pic:cNvPicPr>
                            <a:picLocks noChangeAspect="1"/>
                          </pic:cNvPicPr>
                        </pic:nvPicPr>
                        <pic:blipFill>
                          <a:blip r:embed="rId23"/>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\\五源山村底坑.jpg"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18" name="图片 18" descr="G:\青田县农村饮用水水源保护范围附图20240728\高湖镇\五源山村底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青田县农村饮用水水源保护范围附图20240728\高湖镇\五源山村底坑.jpg"/>
                          <pic:cNvPicPr>
                            <a:picLocks noChangeAspect="1"/>
                          </pic:cNvPicPr>
                        </pic:nvPicPr>
                        <pic:blipFill>
                          <a:blip r:embed="rId24"/>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8.五源山村岭头农村饮用水水源保护范围划定成果表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五源山村岭头</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山塘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64.6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120.149609</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28.397059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433</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岭头自然村、外降自然村、底降自然村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\\五源山村岭头1.JPG"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19" name="图片 19" descr="G:\青田农村水源地\高湖镇\五源山村岭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青田农村水源地\高湖镇\五源山村岭头1.JPG"/>
                          <pic:cNvPicPr>
                            <a:picLocks noChangeAspect="1"/>
                          </pic:cNvPicPr>
                        </pic:nvPicPr>
                        <pic:blipFill>
                          <a:blip r:embed="rId25"/>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\\五源山村岭头</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0" name="图片 20" descr="G:\青田农村水源地\高湖镇\五源山村岭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青田农村水源地\高湖镇\五源山村岭头2.JPG"/>
                          <pic:cNvPicPr>
                            <a:picLocks noChangeAspect="1"/>
                          </pic:cNvPicPr>
                        </pic:nvPicPr>
                        <pic:blipFill>
                          <a:blip r:embed="rId26"/>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\\五源山村岭头.jpg"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22" name="图片 21" descr="G:\青田县农村饮用水水源保护范围附图20240728\高湖镇\五源山村岭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G:\青田县农村饮用水水源保护范围附图20240728\高湖镇\五源山村岭头.jpg"/>
                          <pic:cNvPicPr>
                            <a:picLocks noChangeAspect="1"/>
                          </pic:cNvPicPr>
                        </pic:nvPicPr>
                        <pic:blipFill>
                          <a:blip r:embed="rId27"/>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9.角坑村农村饮用水水源保护范围划定成果表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角坑村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68.7</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120.231826</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28.349081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461</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角坑自然村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3" name="图片 3" descr="IMG_5576"/>
                  <wp:cNvGraphicFramePr/>
                  <a:graphic xmlns:a="http://schemas.openxmlformats.org/drawingml/2006/main">
                    <a:graphicData uri="http://schemas.openxmlformats.org/drawingml/2006/picture">
                      <pic:pic xmlns:pic="http://schemas.openxmlformats.org/drawingml/2006/picture">
                        <pic:nvPicPr>
                          <pic:cNvPr id="3" name="图片 3" descr="IMG_5576"/>
                          <pic:cNvPicPr/>
                        </pic:nvPicPr>
                        <pic:blipFill>
                          <a:blip r:embed="rId28"/>
                          <a:stretch>
                            <a:fillRect/>
                          </a:stretch>
                        </pic:blipFill>
                        <pic:spPr>
                          <a:xfrm>
                            <a:off x="0" y="0"/>
                            <a:ext cx="2160270" cy="1619885"/>
                          </a:xfrm>
                          <a:prstGeom prst="rect">
                            <a:avLst/>
                          </a:prstGeom>
                        </pic:spPr>
                      </pic:pic>
                    </a:graphicData>
                  </a:graphic>
                </wp:inline>
              </w:drawing>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4" name="图片 4" descr="IMG_5573"/>
                  <wp:cNvGraphicFramePr/>
                  <a:graphic xmlns:a="http://schemas.openxmlformats.org/drawingml/2006/main">
                    <a:graphicData uri="http://schemas.openxmlformats.org/drawingml/2006/picture">
                      <pic:pic xmlns:pic="http://schemas.openxmlformats.org/drawingml/2006/picture">
                        <pic:nvPicPr>
                          <pic:cNvPr id="4" name="图片 4" descr="IMG_5573"/>
                          <pic:cNvPicPr/>
                        </pic:nvPicPr>
                        <pic:blipFill>
                          <a:blip r:embed="rId29"/>
                          <a:stretch>
                            <a:fillRect/>
                          </a:stretch>
                        </pic:blipFill>
                        <pic:spPr>
                          <a:xfrm>
                            <a:off x="0" y="0"/>
                            <a:ext cx="2160270" cy="161988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\\角坑村.jpg"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23" name="图片 22" descr="G:\青田县农村饮用水水源保护范围附图20240728\高湖镇\角坑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G:\青田县农村饮用水水源保护范围附图20240728\高湖镇\角坑村.jpg"/>
                          <pic:cNvPicPr>
                            <a:picLocks noChangeAspect="1"/>
                          </pic:cNvPicPr>
                        </pic:nvPicPr>
                        <pic:blipFill>
                          <a:blip r:embed="rId30"/>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10. 内冯村农村饮用水水源保护范围划定成果表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内冯村</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106.2</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120.231823</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28.400844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770</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内冯自然村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\\内冯村1.JPG"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4" name="图片 23" descr="G:\青田农村水源地\高湖镇\内冯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G:\青田农村水源地\高湖镇\内冯村1.JPG"/>
                          <pic:cNvPicPr>
                            <a:picLocks noChangeAspect="1"/>
                          </pic:cNvPicPr>
                        </pic:nvPicPr>
                        <pic:blipFill>
                          <a:blip r:embed="rId31"/>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\\内冯村</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5" name="图片 24" descr="G:\青田农村水源地\高湖镇\内冯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G:\青田农村水源地\高湖镇\内冯村2.JPG"/>
                          <pic:cNvPicPr>
                            <a:picLocks noChangeAspect="1"/>
                          </pic:cNvPicPr>
                        </pic:nvPicPr>
                        <pic:blipFill>
                          <a:blip r:embed="rId32"/>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\\内冯村.jpg"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26" name="图片 25" descr="G:\青田县农村饮用水水源保护范围附图20240728\高湖镇\内冯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G:\青田县农村饮用水水源保护范围附图20240728\高湖镇\内冯村.jpg"/>
                          <pic:cNvPicPr>
                            <a:picLocks noChangeAspect="1"/>
                          </pic:cNvPicPr>
                        </pic:nvPicPr>
                        <pic:blipFill>
                          <a:blip r:embed="rId33"/>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p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11.良川村东岸农村饮用水水源保护范围划定成果表</w:t>
      </w:r>
    </w:p>
    <w:tbl>
      <w:tblPr>
        <w:tblStyle w:val="8"/>
        <w:tblW w:w="85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2125"/>
        <w:gridCol w:w="2125"/>
        <w:gridCol w:w="2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水源名称</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良川村东岸</w:t>
            </w:r>
          </w:p>
        </w:tc>
        <w:tc>
          <w:tcPr>
            <w:tcW w:w="2125" w:type="dxa"/>
            <w:vAlign w:val="center"/>
          </w:tcPr>
          <w:p>
            <w:pPr>
              <w:pStyle w:val="7"/>
              <w:keepNext w:val="0"/>
              <w:keepLines w:val="0"/>
              <w:pageBreakBefore w:val="0"/>
              <w:widowControl/>
              <w:tabs>
                <w:tab w:val="left" w:pos="499"/>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水源类型</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highlight w:val="none"/>
                <w:lang w:val="en-US" w:eastAsia="zh-CN"/>
              </w:rPr>
            </w:pPr>
            <w:r>
              <w:rPr>
                <w:rFonts w:hint="eastAsia" w:ascii="Times New Roman" w:hAnsi="Times New Roman" w:eastAsia="仿宋" w:cs="Times New Roman"/>
                <w:sz w:val="24"/>
                <w:szCs w:val="24"/>
                <w:highlight w:val="none"/>
                <w:lang w:val="en-US" w:eastAsia="zh-CN"/>
              </w:rPr>
              <w:t>溪沟山泉水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pacing w:val="-18"/>
                <w:sz w:val="24"/>
                <w:szCs w:val="24"/>
                <w:highlight w:val="none"/>
              </w:rPr>
            </w:pPr>
            <w:r>
              <w:rPr>
                <w:rFonts w:hint="eastAsia" w:ascii="Times New Roman" w:hAnsi="Times New Roman" w:eastAsia="仿宋" w:cs="Times New Roman"/>
                <w:spacing w:val="-18"/>
                <w:sz w:val="24"/>
                <w:szCs w:val="24"/>
                <w:highlight w:val="none"/>
                <w:lang w:val="en-US" w:eastAsia="zh-CN"/>
              </w:rPr>
              <w:t>设计</w:t>
            </w:r>
            <w:r>
              <w:rPr>
                <w:rFonts w:hint="default" w:ascii="Times New Roman" w:hAnsi="Times New Roman" w:eastAsia="仿宋" w:cs="Times New Roman"/>
                <w:spacing w:val="-18"/>
                <w:sz w:val="24"/>
                <w:szCs w:val="24"/>
                <w:highlight w:val="none"/>
              </w:rPr>
              <w:t>日供水规模</w:t>
            </w:r>
          </w:p>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18"/>
                <w:sz w:val="24"/>
                <w:szCs w:val="24"/>
                <w:highlight w:val="none"/>
              </w:rPr>
              <w:t>（吨）</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76.7</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6"/>
                <w:sz w:val="24"/>
                <w:szCs w:val="24"/>
                <w:highlight w:val="none"/>
                <w:lang w:val="en-US" w:eastAsia="zh-CN"/>
              </w:rPr>
              <w:t>取水口</w:t>
            </w:r>
            <w:r>
              <w:rPr>
                <w:rFonts w:hint="default" w:ascii="Times New Roman" w:hAnsi="Times New Roman" w:eastAsia="仿宋" w:cs="Times New Roman"/>
                <w:spacing w:val="-6"/>
                <w:sz w:val="24"/>
                <w:szCs w:val="24"/>
                <w:highlight w:val="none"/>
              </w:rPr>
              <w:t>坐标</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120.223256</w:t>
            </w:r>
          </w:p>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28.368117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3"/>
                <w:sz w:val="24"/>
                <w:szCs w:val="24"/>
                <w:highlight w:val="none"/>
              </w:rPr>
              <w:t>服务人口（人）</w:t>
            </w:r>
          </w:p>
        </w:tc>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556</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2"/>
                <w:sz w:val="24"/>
                <w:szCs w:val="24"/>
                <w:highlight w:val="none"/>
              </w:rPr>
              <w:t>服务范围</w:t>
            </w:r>
          </w:p>
        </w:tc>
        <w:tc>
          <w:tcPr>
            <w:tcW w:w="2125" w:type="dxa"/>
            <w:vAlign w:val="center"/>
          </w:tcPr>
          <w:p>
            <w:pPr>
              <w:pStyle w:val="7"/>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东岸自然村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pacing w:val="-4"/>
                <w:sz w:val="24"/>
                <w:szCs w:val="24"/>
                <w:highlight w:val="none"/>
              </w:rPr>
              <w:t>保护范围描述</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取水口上游全部集雨区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\\良川村东岸1.JPG"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7" name="图片 26" descr="G:\青田农村水源地\高湖镇\良川村东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G:\青田农村水源地\高湖镇\良川村东岸1.JPG"/>
                          <pic:cNvPicPr>
                            <a:picLocks noChangeAspect="1"/>
                          </pic:cNvPicPr>
                        </pic:nvPicPr>
                        <pic:blipFill>
                          <a:blip r:embed="rId34"/>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"G:\\青田农村水源地\\</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\\良川村东岸</w:instrText>
            </w:r>
            <w:r>
              <w:rPr>
                <w:rFonts w:hint="eastAsia" w:ascii="Times New Roman" w:hAnsi="Times New Roman" w:eastAsia="仿宋" w:cs="Times New Roman"/>
                <w:sz w:val="24"/>
                <w:szCs w:val="24"/>
                <w:lang w:val="en-US" w:eastAsia="zh-CN"/>
              </w:rPr>
              <w:instrText xml:space="preserve">2</w:instrText>
            </w:r>
            <w:r>
              <w:rPr>
                <w:rFonts w:hint="default" w:ascii="Times New Roman" w:hAnsi="Times New Roman" w:eastAsia="仿宋" w:cs="Times New Roman"/>
                <w:sz w:val="24"/>
                <w:szCs w:val="24"/>
                <w:lang w:eastAsia="zh-CN"/>
              </w:rPr>
              <w:instrText xml:space="preserve">.JPG"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2160270" cy="1619885"/>
                  <wp:effectExtent l="0" t="0" r="11430" b="18415"/>
                  <wp:docPr id="28" name="图片 27" descr="G:\青田农村水源地\高湖镇\良川村东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G:\青田农村水源地\高湖镇\良川村东岸2.JPG"/>
                          <pic:cNvPicPr>
                            <a:picLocks noChangeAspect="1"/>
                          </pic:cNvPicPr>
                        </pic:nvPicPr>
                        <pic:blipFill>
                          <a:blip r:embed="rId35"/>
                          <a:stretch>
                            <a:fillRect/>
                          </a:stretch>
                        </pic:blipFill>
                        <pic:spPr>
                          <a:xfrm>
                            <a:off x="0" y="0"/>
                            <a:ext cx="2160270" cy="1619885"/>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现场照片一</w:t>
            </w:r>
          </w:p>
        </w:tc>
        <w:tc>
          <w:tcPr>
            <w:tcW w:w="4250" w:type="dxa"/>
            <w:gridSpan w:val="2"/>
            <w:vAlign w:val="center"/>
          </w:tcPr>
          <w:p>
            <w:pPr>
              <w:pStyle w:val="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现场照片二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0" w:hRule="atLeast"/>
          <w:jc w:val="center"/>
        </w:trPr>
        <w:tc>
          <w:tcPr>
            <w:tcW w:w="2125"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仿宋" w:cs="Times New Roman"/>
                <w:sz w:val="24"/>
                <w:szCs w:val="24"/>
                <w:lang w:eastAsia="zh-CN"/>
              </w:rPr>
            </w:pPr>
            <w:r>
              <w:rPr>
                <w:rFonts w:hint="default" w:ascii="Times New Roman" w:hAnsi="Times New Roman" w:eastAsia="仿宋" w:cs="Times New Roman"/>
                <w:spacing w:val="-2"/>
                <w:sz w:val="24"/>
                <w:szCs w:val="24"/>
              </w:rPr>
              <w:t>水源保护范围</w:t>
            </w:r>
            <w:r>
              <w:rPr>
                <w:rFonts w:hint="default" w:ascii="Times New Roman" w:hAnsi="Times New Roman" w:eastAsia="仿宋" w:cs="Times New Roman"/>
                <w:spacing w:val="-4"/>
                <w:sz w:val="24"/>
                <w:szCs w:val="24"/>
              </w:rPr>
              <w:t>图</w:t>
            </w:r>
          </w:p>
        </w:tc>
        <w:tc>
          <w:tcPr>
            <w:tcW w:w="6375"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fldChar w:fldCharType="begin"/>
            </w:r>
            <w:r>
              <w:rPr>
                <w:rFonts w:hint="default" w:ascii="Times New Roman" w:hAnsi="Times New Roman" w:eastAsia="仿宋" w:cs="Times New Roman"/>
                <w:sz w:val="24"/>
                <w:szCs w:val="24"/>
                <w:lang w:eastAsia="zh-CN"/>
              </w:rPr>
              <w:instrText xml:space="preserve"> INCLUDEPICTURE "G:\\青田县农村饮用水水源保护范围附图20240728\\</w:instrText>
            </w:r>
            <w:r>
              <w:rPr>
                <w:rFonts w:hint="eastAsia" w:ascii="Times New Roman" w:hAnsi="Times New Roman" w:eastAsia="仿宋" w:cs="Times New Roman"/>
                <w:sz w:val="24"/>
                <w:szCs w:val="24"/>
                <w:lang w:val="en-US" w:eastAsia="zh-CN"/>
              </w:rPr>
              <w:instrText xml:space="preserve">高湖镇</w:instrText>
            </w:r>
            <w:r>
              <w:rPr>
                <w:rFonts w:hint="default" w:ascii="Times New Roman" w:hAnsi="Times New Roman" w:eastAsia="仿宋" w:cs="Times New Roman"/>
                <w:sz w:val="24"/>
                <w:szCs w:val="24"/>
                <w:lang w:eastAsia="zh-CN"/>
              </w:rPr>
              <w:instrText xml:space="preserve">\\良川村东岸.jpg" \* MERGEFORMAT </w:instrText>
            </w:r>
            <w:r>
              <w:rPr>
                <w:rFonts w:hint="default" w:ascii="Times New Roman" w:hAnsi="Times New Roman" w:eastAsia="仿宋" w:cs="Times New Roman"/>
                <w:sz w:val="24"/>
                <w:szCs w:val="24"/>
                <w:lang w:eastAsia="zh-CN"/>
              </w:rPr>
              <w:fldChar w:fldCharType="separate"/>
            </w:r>
            <w:r>
              <w:rPr>
                <w:rFonts w:hint="default" w:ascii="Times New Roman" w:hAnsi="Times New Roman" w:eastAsia="仿宋" w:cs="Times New Roman"/>
                <w:sz w:val="24"/>
                <w:szCs w:val="24"/>
                <w:lang w:eastAsia="zh-CN"/>
              </w:rPr>
              <w:drawing>
                <wp:inline distT="0" distB="0" distL="114300" distR="114300">
                  <wp:extent cx="3312795" cy="4679950"/>
                  <wp:effectExtent l="0" t="0" r="1905" b="6350"/>
                  <wp:docPr id="29" name="图片 28" descr="G:\青田县农村饮用水水源保护范围附图20240728\高湖镇\良川村东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G:\青田县农村饮用水水源保护范围附图20240728\高湖镇\良川村东岸.jpg"/>
                          <pic:cNvPicPr>
                            <a:picLocks noChangeAspect="1"/>
                          </pic:cNvPicPr>
                        </pic:nvPicPr>
                        <pic:blipFill>
                          <a:blip r:embed="rId36"/>
                          <a:stretch>
                            <a:fillRect/>
                          </a:stretch>
                        </pic:blipFill>
                        <pic:spPr>
                          <a:xfrm>
                            <a:off x="0" y="0"/>
                            <a:ext cx="3312795" cy="4679950"/>
                          </a:xfrm>
                          <a:prstGeom prst="rect">
                            <a:avLst/>
                          </a:prstGeom>
                          <a:noFill/>
                          <a:ln>
                            <a:noFill/>
                          </a:ln>
                        </pic:spPr>
                      </pic:pic>
                    </a:graphicData>
                  </a:graphic>
                </wp:inline>
              </w:drawing>
            </w:r>
            <w:r>
              <w:rPr>
                <w:rFonts w:hint="default" w:ascii="Times New Roman" w:hAnsi="Times New Roman" w:eastAsia="仿宋" w:cs="Times New Roman"/>
                <w:sz w:val="24"/>
                <w:szCs w:val="24"/>
                <w:lang w:eastAsia="zh-CN"/>
              </w:rPr>
              <w:fldChar w:fldCharType="end"/>
            </w:r>
          </w:p>
        </w:tc>
      </w:tr>
    </w:tbl>
    <w:p>
      <w:bookmarkStart w:id="0" w:name="_GoBack"/>
      <w:bookmarkEnd w:id="0"/>
    </w:p>
    <w:sectPr>
      <w:pgSz w:w="11906" w:h="16838"/>
      <w:pgMar w:top="1440" w:right="1531" w:bottom="1440" w:left="153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auto"/>
    <w:pitch w:val="default"/>
    <w:sig w:usb0="00000000" w:usb1="0000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1A4B1B"/>
    <w:rsid w:val="0FFA678E"/>
    <w:rsid w:val="131A4B1B"/>
    <w:rsid w:val="2923546F"/>
    <w:rsid w:val="2FCF283C"/>
    <w:rsid w:val="32133250"/>
    <w:rsid w:val="3528628C"/>
    <w:rsid w:val="3DF9035D"/>
    <w:rsid w:val="447211B3"/>
    <w:rsid w:val="4BAB4EE4"/>
    <w:rsid w:val="5C4E4645"/>
    <w:rsid w:val="685A19D0"/>
    <w:rsid w:val="6CE137D8"/>
    <w:rsid w:val="6FED7D5A"/>
    <w:rsid w:val="716E6B36"/>
    <w:rsid w:val="750F37DA"/>
    <w:rsid w:val="773F4233"/>
    <w:rsid w:val="7FA4426C"/>
    <w:rsid w:val="BCFAA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szCs w:val="18"/>
    </w:rPr>
  </w:style>
  <w:style w:type="paragraph" w:customStyle="1" w:styleId="7">
    <w:name w:val="Table Text"/>
    <w:basedOn w:val="1"/>
    <w:semiHidden/>
    <w:qFormat/>
    <w:uiPriority w:val="0"/>
    <w:rPr>
      <w:rFonts w:ascii="宋体" w:hAnsi="宋体" w:eastAsia="宋体" w:cs="宋体"/>
      <w:sz w:val="24"/>
      <w:szCs w:val="24"/>
      <w:lang w:val="en-US" w:eastAsia="en-US" w:bidi="ar-SA"/>
    </w:rPr>
  </w:style>
  <w:style w:type="table" w:customStyle="1" w:styleId="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2024-10-24T01:44:00Z</dcterms:created>
  <dc:creator>被强煎的蛋</dc:creator>
  <cp:lastModifiedBy>被强煎的蛋</cp:lastModifiedBy>
  <dcterms:modified xsi:type="dcterms:W3CDTF">2024-10-23T08:44:24Z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