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46FB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关于《青田县农作物秸秆综合利用</w:t>
      </w:r>
    </w:p>
    <w:p w14:paraId="5C7288C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实施意见》起草说明</w:t>
      </w:r>
    </w:p>
    <w:p w14:paraId="5A24CA2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46CF493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青田县人民政府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:</w:t>
      </w:r>
    </w:p>
    <w:p w14:paraId="113F76E6">
      <w:pPr>
        <w:ind w:firstLine="7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现就我单位起草的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《青田县农作物秸秆综合利用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实施意见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有关情况说明如下：</w:t>
      </w:r>
    </w:p>
    <w:p w14:paraId="35103E5A">
      <w:pPr>
        <w:numPr>
          <w:ilvl w:val="0"/>
          <w:numId w:val="1"/>
        </w:numPr>
        <w:ind w:firstLine="7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起草背景</w:t>
      </w:r>
    </w:p>
    <w:p w14:paraId="141D05FF">
      <w:pPr>
        <w:numPr>
          <w:numId w:val="0"/>
        </w:numPr>
        <w:ind w:firstLine="7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为贯彻落实《浙江省人民政府办公厅关于高质量推进农作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物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的秸秆综合利用的实施意见》（浙政办发〔2024〕2号 ）文件精神，为高质量推进我县秸秆综合利用，推进美丽乡 村建设，制定《青田县农作物秸秆综合利用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实施意见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 xml:space="preserve">》。 </w:t>
      </w:r>
    </w:p>
    <w:p w14:paraId="6A77BEEB">
      <w:pPr>
        <w:numPr>
          <w:ilvl w:val="0"/>
          <w:numId w:val="1"/>
        </w:numPr>
        <w:ind w:left="0" w:leftChars="0" w:firstLine="7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修订过程</w:t>
      </w:r>
    </w:p>
    <w:p w14:paraId="6CF969F0">
      <w:pPr>
        <w:numPr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我局按照制定程序要求，认真解读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《浙江省人民政府办公厅关于高质量推进农作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物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的秸秆综合利用的实施意见》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，开展调研论证、部门协调会、网上公开证求意见等流程并按规定报送了送审稿、起草说明、政策解读、本单位法制机构合法性审核意见、领导集体决议和制定依据。</w:t>
      </w:r>
    </w:p>
    <w:p w14:paraId="3446D608">
      <w:pPr>
        <w:numPr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2024年4月1日在青田县政府信息公开网站公开公示征求意见，为期30天，召开相关部单位部门征求意见一次。通过这两项举措，我们进行了修改完善，开成了《实施意见》的送审稿。</w:t>
      </w:r>
    </w:p>
    <w:p w14:paraId="40C7A4BF">
      <w:pPr>
        <w:numPr>
          <w:ilvl w:val="0"/>
          <w:numId w:val="1"/>
        </w:numPr>
        <w:ind w:left="0" w:leftChars="0" w:firstLine="7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主要内容</w:t>
      </w:r>
    </w:p>
    <w:p w14:paraId="69A64D1F"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 xml:space="preserve">   </w:t>
      </w:r>
      <w:r>
        <w:rPr>
          <w:rFonts w:ascii="楷体" w:hAnsi="楷体" w:eastAsia="楷体" w:cs="楷体"/>
          <w:b w:val="0"/>
          <w:bCs w:val="0"/>
          <w:color w:val="000000"/>
          <w:sz w:val="36"/>
          <w:szCs w:val="36"/>
        </w:rPr>
        <w:t>（一）指导思想。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以习近平新时代中国特色社会主义思 想为指导,牢固树立底线思维,坚持生态优先、绿色发展,按 照标本兼治、科学还田、高效离田、科学焚烧的总体思路, 推动秸秆全量、全域、全程科学利用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。</w:t>
      </w:r>
    </w:p>
    <w:p w14:paraId="7285064D"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6"/>
          <w:szCs w:val="36"/>
        </w:rPr>
        <w:t>（二）工作目标。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建立健全农作物秸秆利用和露天禁烧管控责任体系，农作物秸秆收储运体系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不断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健全，科学还田、高效离田水平不断提升,秸秆综合利用结构不断优化，秸 秆综合利用水平不断提高。到 2024 年底,建立省级标准化农作物秸处收储中心1个，各乡镇街道 培育或提升秸秆收储网点１个。全县农作 物秸秆综合利用率达到 96% 以上,其中“五化”(肥料化、饲料化、基料化、原料化、能源化)离田利用率达到 45%（ 农业农村局负责）。秸秆露天焚烧监控覆盖面持续提升,构 建秸秆露天焚烧“ 1530 ”( 1分钟发现、5 分钟响应、30 分钟扑灭)高效闭环处置机制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。</w:t>
      </w:r>
    </w:p>
    <w:p w14:paraId="797185BC">
      <w:pPr>
        <w:numPr>
          <w:ilvl w:val="0"/>
          <w:numId w:val="0"/>
        </w:num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 xml:space="preserve"> 具体内容措施详见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《青田县农作物秸秆综合利用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实施意见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6"/>
          <w:szCs w:val="36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。</w:t>
      </w:r>
      <w:bookmarkStart w:id="0" w:name="_GoBack"/>
      <w:bookmarkEnd w:id="0"/>
    </w:p>
    <w:p w14:paraId="52F90027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6F9A0"/>
    <w:multiLevelType w:val="singleLevel"/>
    <w:tmpl w:val="0FB6F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zAyYzQyNWNjZGQxYTczOTU1MzA4NjM3OTk5MTkifQ=="/>
  </w:docVars>
  <w:rsids>
    <w:rsidRoot w:val="3D74599D"/>
    <w:rsid w:val="07A62B6A"/>
    <w:rsid w:val="0AF00A09"/>
    <w:rsid w:val="1C072BC1"/>
    <w:rsid w:val="203171E6"/>
    <w:rsid w:val="3D74599D"/>
    <w:rsid w:val="51684E62"/>
    <w:rsid w:val="65B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3305</Words>
  <Characters>3329</Characters>
  <Lines>0</Lines>
  <Paragraphs>0</Paragraphs>
  <TotalTime>33</TotalTime>
  <ScaleCrop>false</ScaleCrop>
  <LinksUpToDate>false</LinksUpToDate>
  <CharactersWithSpaces>3469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2024-03-07T06:08:00Z</dcterms:created>
  <dc:creator>陈崇军</dc:creator>
  <cp:lastModifiedBy>陈崇军</cp:lastModifiedBy>
  <cp:lastPrinted>2024-03-07T06:20:00Z</cp:lastPrinted>
  <dcterms:modified xsi:type="dcterms:W3CDTF">2024-11-05T07:24:23Z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D20C4C37BF4D46259BBADA21169A53C5_13</vt:lpwstr>
  </property>
</Properties>
</file>