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48" w:rsidRDefault="00520148"/>
    <w:p w:rsidR="00520148" w:rsidRDefault="001A767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市级部门法定主动公开内容目录</w:t>
      </w:r>
    </w:p>
    <w:tbl>
      <w:tblPr>
        <w:tblStyle w:val="a7"/>
        <w:tblpPr w:leftFromText="180" w:rightFromText="180" w:vertAnchor="text" w:horzAnchor="page" w:tblpX="360" w:tblpY="804"/>
        <w:tblOverlap w:val="never"/>
        <w:tblW w:w="11338" w:type="dxa"/>
        <w:tblLayout w:type="fixed"/>
        <w:tblLook w:val="04A0" w:firstRow="1" w:lastRow="0" w:firstColumn="1" w:lastColumn="0" w:noHBand="0" w:noVBand="1"/>
      </w:tblPr>
      <w:tblGrid>
        <w:gridCol w:w="2457"/>
        <w:gridCol w:w="2863"/>
        <w:gridCol w:w="3860"/>
        <w:gridCol w:w="2158"/>
      </w:tblGrid>
      <w:tr w:rsidR="00520148" w:rsidTr="002162D7">
        <w:trPr>
          <w:trHeight w:val="285"/>
          <w:tblHeader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</w:rPr>
              <w:t>一级目录名称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</w:rPr>
              <w:t>二级目录名称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</w:rPr>
              <w:t>三级目录名称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8" w:rsidRDefault="001A7675">
            <w:pPr>
              <w:snapToGrid w:val="0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2"/>
                <w:szCs w:val="32"/>
              </w:rPr>
              <w:t>原栏目或者栏目里的信息</w:t>
            </w:r>
          </w:p>
        </w:tc>
      </w:tr>
      <w:tr w:rsidR="00520148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 w:rsidP="000A3B6A">
            <w:pPr>
              <w:pStyle w:val="a6"/>
              <w:widowControl/>
              <w:jc w:val="center"/>
              <w:rPr>
                <w:rFonts w:ascii="仿宋_GB2312" w:hAnsi="Calibri" w:cs="仿宋_GB2312"/>
                <w:color w:val="FF0000"/>
                <w:sz w:val="32"/>
                <w:szCs w:val="32"/>
              </w:rPr>
            </w:pPr>
            <w:r>
              <w:rPr>
                <w:rFonts w:ascii="仿宋_GB2312" w:hAnsi="微软雅黑" w:cs="宋体" w:hint="eastAsia"/>
                <w:color w:val="000000"/>
                <w:sz w:val="30"/>
                <w:szCs w:val="32"/>
                <w:lang w:bidi="ar-SA"/>
              </w:rPr>
              <w:t>政府信息公开指南</w:t>
            </w:r>
            <w:r>
              <w:rPr>
                <w:rFonts w:ascii="仿宋_GB2312" w:hAnsi="微软雅黑" w:cs="宋体" w:hint="eastAsia"/>
                <w:color w:val="FF0000"/>
                <w:szCs w:val="32"/>
              </w:rPr>
              <w:t>（</w:t>
            </w:r>
            <w:r w:rsidR="000A3B6A">
              <w:rPr>
                <w:rFonts w:ascii="仿宋_GB2312" w:hAnsi="微软雅黑" w:cs="宋体" w:hint="eastAsia"/>
                <w:color w:val="FF0000"/>
                <w:szCs w:val="32"/>
              </w:rPr>
              <w:t>区教育局</w:t>
            </w:r>
            <w:r>
              <w:rPr>
                <w:rFonts w:ascii="仿宋_GB2312" w:hAnsi="微软雅黑" w:cs="宋体" w:hint="eastAsia"/>
                <w:color w:val="FF0000"/>
                <w:szCs w:val="32"/>
              </w:rPr>
              <w:t>信息公开指南）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机构介绍</w:t>
            </w:r>
          </w:p>
          <w:p w:rsidR="00520148" w:rsidRDefault="001A7675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（原机构职能）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本机关负责人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领导分工</w:t>
            </w:r>
          </w:p>
        </w:tc>
      </w:tr>
      <w:tr w:rsidR="00520148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rPr>
                <w:rFonts w:ascii="Calibri" w:hAnsi="Calibri" w:cs="Calibri"/>
                <w:sz w:val="21"/>
                <w:szCs w:val="2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政府信息公开制度</w:t>
            </w:r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（原机构职能</w:t>
            </w:r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-</w:t>
            </w:r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工作规则</w:t>
            </w:r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）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520148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本机关简介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机构设置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机构职能</w:t>
            </w:r>
          </w:p>
        </w:tc>
      </w:tr>
      <w:tr w:rsidR="00520148" w:rsidTr="002162D7">
        <w:trPr>
          <w:trHeight w:val="9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rPr>
                <w:rFonts w:ascii="Calibri" w:hAnsi="Calibri" w:cs="Calibri"/>
                <w:sz w:val="21"/>
                <w:szCs w:val="2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政府信息公开工作年报</w:t>
            </w:r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（</w:t>
            </w:r>
            <w:proofErr w:type="gramStart"/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原公开</w:t>
            </w:r>
            <w:proofErr w:type="gramEnd"/>
            <w:r>
              <w:rPr>
                <w:rFonts w:ascii="仿宋_GB2312" w:hAnsi="微软雅黑" w:cs="宋体" w:hint="eastAsia"/>
                <w:color w:val="FF0000"/>
                <w:kern w:val="0"/>
                <w:szCs w:val="32"/>
              </w:rPr>
              <w:t>年报）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520148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内设机构简介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机构设置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内设机构</w:t>
            </w:r>
          </w:p>
        </w:tc>
      </w:tr>
      <w:tr w:rsidR="00520148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rPr>
                <w:rFonts w:ascii="Calibri" w:hAnsi="Calibri" w:cs="Calibri"/>
                <w:sz w:val="21"/>
                <w:szCs w:val="22"/>
              </w:rPr>
            </w:pPr>
            <w:r>
              <w:rPr>
                <w:rFonts w:ascii="仿宋_GB2312" w:hAnsi="微软雅黑" w:cs="宋体" w:hint="eastAsia"/>
                <w:color w:val="000000"/>
                <w:kern w:val="0"/>
                <w:szCs w:val="32"/>
              </w:rPr>
              <w:t>法定主动公开内容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520148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管理机构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(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下属机构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)</w:t>
            </w: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简介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8" w:rsidRDefault="001A7675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机构设置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-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直属单位</w:t>
            </w:r>
          </w:p>
        </w:tc>
      </w:tr>
      <w:tr w:rsidR="000A3B6A" w:rsidTr="002162D7">
        <w:trPr>
          <w:trHeight w:val="623"/>
        </w:trPr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政策文件及解读</w:t>
            </w:r>
          </w:p>
          <w:p w:rsidR="000A3B6A" w:rsidRDefault="000A3B6A" w:rsidP="000A3B6A">
            <w:pPr>
              <w:snapToGrid w:val="0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（原政策文件、区教育局政策文件）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hAnsi="Calibri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省级条</w:t>
            </w:r>
            <w:proofErr w:type="gramStart"/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线部门</w:t>
            </w:r>
            <w:proofErr w:type="gramEnd"/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规章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政策法规</w:t>
            </w:r>
          </w:p>
        </w:tc>
      </w:tr>
      <w:tr w:rsidR="000A3B6A" w:rsidTr="002162D7">
        <w:trPr>
          <w:trHeight w:val="623"/>
        </w:trPr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行政规范性文件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规范性文件</w:t>
            </w:r>
          </w:p>
        </w:tc>
      </w:tr>
      <w:tr w:rsidR="000A3B6A" w:rsidTr="002162D7">
        <w:trPr>
          <w:trHeight w:val="622"/>
        </w:trPr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本机关其他政策文件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本地公文</w:t>
            </w: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政策解读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政策解读</w:t>
            </w: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重要公告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规划信息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</w:t>
            </w: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规划计划</w:t>
            </w: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）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2D7" w:rsidRDefault="002162D7">
            <w:pPr>
              <w:snapToGrid w:val="0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2162D7" w:rsidRDefault="002162D7">
            <w:pPr>
              <w:snapToGrid w:val="0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2162D7" w:rsidRDefault="002162D7">
            <w:pPr>
              <w:snapToGrid w:val="0"/>
              <w:rPr>
                <w:rFonts w:ascii="仿宋_GB2312" w:eastAsia="仿宋_GB2312" w:cs="仿宋_GB2312" w:hint="eastAsia"/>
                <w:sz w:val="32"/>
                <w:szCs w:val="32"/>
              </w:rPr>
            </w:pPr>
            <w:bookmarkStart w:id="0" w:name="_GoBack"/>
          </w:p>
          <w:bookmarkEnd w:id="0"/>
          <w:p w:rsidR="002162D7" w:rsidRDefault="002162D7">
            <w:pPr>
              <w:snapToGrid w:val="0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http://www.zjzwfw.gov.cn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/zjservice/dept/deptQuery.do?deptId=001008012012015&amp;webId=93</w:t>
            </w: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统计信息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</w:t>
            </w:r>
            <w:r>
              <w:rPr>
                <w:rFonts w:hint="eastAsia"/>
                <w:color w:val="FF0000"/>
                <w:sz w:val="32"/>
                <w:szCs w:val="32"/>
              </w:rPr>
              <w:t>业务工作-统计数据</w:t>
            </w: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）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lastRenderedPageBreak/>
              <w:t>行政许可/其他对外管理服务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行政许可、其他对外管理服务事项依据</w:t>
            </w: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行政许可/其他对外管理服务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行政处罚/行政强制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行政许可结果公示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http://www.zjzwfw.gov.cn/zjzw/see/notice/list.do?webId=93&amp;deptId=001008012012015</w:t>
            </w: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  <w:highlight w:val="yellow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行政处罚、行政强制依据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http://www.zjzwfw.gov.cn/zjservice/dept/deptQuery.do?deptId=001008012012015&amp;webId=93</w:t>
            </w: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行政处罚/行政强制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财政预决算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（业务工作-财政信息）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行政处罚结果公示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http://www.zjzwfw.gov.cn/zjzw/punish/frontpunish/showadmins.do?tabid=000093&amp;webId=93</w:t>
            </w:r>
          </w:p>
        </w:tc>
      </w:tr>
      <w:tr w:rsidR="000A3B6A" w:rsidTr="002162D7">
        <w:trPr>
          <w:trHeight w:val="42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  <w:highlight w:val="yellow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财政预算情况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财政预决算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（业务工作-财政信息）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政府采购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财政决算情况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sz w:val="32"/>
                <w:szCs w:val="32"/>
              </w:rPr>
            </w:pPr>
          </w:p>
        </w:tc>
      </w:tr>
      <w:tr w:rsidR="000A3B6A" w:rsidTr="002162D7">
        <w:trPr>
          <w:trHeight w:val="40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重大项目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lastRenderedPageBreak/>
              <w:t>(</w:t>
            </w:r>
            <w:proofErr w:type="gramStart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原重点</w:t>
            </w:r>
            <w:proofErr w:type="gramEnd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领域-重大建设项目)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lastRenderedPageBreak/>
              <w:t>原栏目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重大项目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(</w:t>
            </w:r>
            <w:proofErr w:type="gramStart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原重点</w:t>
            </w:r>
            <w:proofErr w:type="gramEnd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领域-重大建设项目)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民生信息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原栏目</w:t>
            </w:r>
          </w:p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公共文化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42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民生信息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人事信息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（原人事信息）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FF0000"/>
                <w:sz w:val="32"/>
                <w:szCs w:val="32"/>
              </w:rPr>
              <w:t>文旅资讯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3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人事信息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（原人事信息）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应急管理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应急管理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建议提案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原建议</w:t>
            </w:r>
            <w:proofErr w:type="gramEnd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提案）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  <w:highlight w:val="yellow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人大代表建议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31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color w:val="FF0000"/>
                <w:sz w:val="32"/>
                <w:szCs w:val="32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</w:rPr>
              <w:t>建议提案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原建议</w:t>
            </w:r>
            <w:proofErr w:type="gramEnd"/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提案）</w:t>
            </w:r>
          </w:p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帮助指南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highlight w:val="yellow"/>
              </w:rPr>
              <w:t>政协委员提案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31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0A3B6A" w:rsidTr="002162D7">
        <w:trPr>
          <w:trHeight w:val="27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hAnsi="Calibri" w:cs="仿宋_GB2312"/>
                <w:sz w:val="32"/>
                <w:szCs w:val="3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snapToGrid w:val="0"/>
              <w:jc w:val="center"/>
              <w:rPr>
                <w:rFonts w:asci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color w:val="FF0000"/>
                <w:sz w:val="32"/>
                <w:szCs w:val="32"/>
              </w:rPr>
              <w:t>政务动态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6A" w:rsidRDefault="000A3B6A">
            <w:pPr>
              <w:rPr>
                <w:rFonts w:ascii="Calibri" w:hAnsi="Calibri" w:cs="Calibri"/>
                <w:sz w:val="21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6A" w:rsidRDefault="000A3B6A">
            <w:pPr>
              <w:snapToGrid w:val="0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520148" w:rsidRDefault="00520148">
      <w:pPr>
        <w:jc w:val="center"/>
      </w:pPr>
    </w:p>
    <w:p w:rsidR="00520148" w:rsidRDefault="00520148"/>
    <w:sectPr w:rsidR="0052014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851" w:footer="1701" w:gutter="0"/>
      <w:cols w:space="720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75" w:rsidRDefault="001A7675">
      <w:r>
        <w:separator/>
      </w:r>
    </w:p>
  </w:endnote>
  <w:endnote w:type="continuationSeparator" w:id="0">
    <w:p w:rsidR="001A7675" w:rsidRDefault="001A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8" w:rsidRDefault="001A7675">
    <w:pPr>
      <w:pStyle w:val="a4"/>
      <w:numPr>
        <w:ilvl w:val="0"/>
        <w:numId w:val="1"/>
      </w:numPr>
    </w:pPr>
    <w:r>
      <w:rPr>
        <w:rFonts w:hint="eastAsia"/>
        <w:sz w:val="30"/>
        <w:szCs w:val="30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2</w:t>
    </w:r>
    <w:r>
      <w:rPr>
        <w:sz w:val="30"/>
        <w:szCs w:val="30"/>
      </w:rPr>
      <w:fldChar w:fldCharType="end"/>
    </w:r>
    <w:r>
      <w:rPr>
        <w:rFonts w:hint="eastAsia"/>
        <w:sz w:val="30"/>
        <w:szCs w:val="30"/>
      </w:rPr>
      <w:t xml:space="preserve"> </w:t>
    </w:r>
    <w:r>
      <w:rPr>
        <w:rFonts w:hint="eastAsia"/>
        <w:sz w:val="30"/>
        <w:szCs w:val="30"/>
      </w:rPr>
      <w:t>—</w:t>
    </w:r>
  </w:p>
  <w:p w:rsidR="00520148" w:rsidRDefault="00520148">
    <w:pPr>
      <w:pStyle w:val="a4"/>
    </w:pPr>
  </w:p>
  <w:p w:rsidR="00520148" w:rsidRDefault="005201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8" w:rsidRDefault="001A76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20148" w:rsidRDefault="001A767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62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" filled="f" stroked="f">
              <v:textbox style="mso-fit-shape-to-text:t" inset="0,0,0,0">
                <w:txbxContent>
                  <w:p w:rsidR="00520148" w:rsidRDefault="001A767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62D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8" w:rsidRDefault="001A76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20148" w:rsidRDefault="001A767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62D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55pt;height:11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" filled="f" stroked="f">
              <v:textbox style="mso-fit-shape-to-text:t" inset="0,0,0,0">
                <w:txbxContent>
                  <w:p w:rsidR="00520148" w:rsidRDefault="001A767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62D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20148" w:rsidRDefault="005201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75" w:rsidRDefault="001A7675">
      <w:r>
        <w:separator/>
      </w:r>
    </w:p>
  </w:footnote>
  <w:footnote w:type="continuationSeparator" w:id="0">
    <w:p w:rsidR="001A7675" w:rsidRDefault="001A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8" w:rsidRDefault="00520148">
    <w:pPr>
      <w:pStyle w:val="a5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48" w:rsidRDefault="00520148">
    <w:pPr>
      <w:pStyle w:val="a5"/>
      <w:pBdr>
        <w:bottom w:val="single" w:sz="6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D86"/>
    <w:multiLevelType w:val="multilevel"/>
    <w:tmpl w:val="27AF1D86"/>
    <w:lvl w:ilvl="0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  <w:sz w:val="3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11"/>
    <w:rsid w:val="000A3B6A"/>
    <w:rsid w:val="00145A8E"/>
    <w:rsid w:val="001A7675"/>
    <w:rsid w:val="002162D7"/>
    <w:rsid w:val="00297454"/>
    <w:rsid w:val="004030B5"/>
    <w:rsid w:val="00520148"/>
    <w:rsid w:val="008C1E61"/>
    <w:rsid w:val="009165CB"/>
    <w:rsid w:val="00A33609"/>
    <w:rsid w:val="00A96EA3"/>
    <w:rsid w:val="00B04227"/>
    <w:rsid w:val="00B52C04"/>
    <w:rsid w:val="00C70F2E"/>
    <w:rsid w:val="00EC3711"/>
    <w:rsid w:val="00F46AFD"/>
    <w:rsid w:val="18952C2F"/>
    <w:rsid w:val="1D32208A"/>
    <w:rsid w:val="1EFC4F50"/>
    <w:rsid w:val="23F53F4B"/>
    <w:rsid w:val="296D2100"/>
    <w:rsid w:val="2A6141D8"/>
    <w:rsid w:val="2D0E01AC"/>
    <w:rsid w:val="2DB26D89"/>
    <w:rsid w:val="311442EE"/>
    <w:rsid w:val="437F3293"/>
    <w:rsid w:val="43FF6D57"/>
    <w:rsid w:val="55EA0D82"/>
    <w:rsid w:val="6F7D1C24"/>
    <w:rsid w:val="6FC3683F"/>
    <w:rsid w:val="6FC52FBB"/>
    <w:rsid w:val="74571CDD"/>
    <w:rsid w:val="79FD1384"/>
    <w:rsid w:val="7ABC3E55"/>
    <w:rsid w:val="7ED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D71249"/>
      <w:u w:val="none"/>
    </w:rPr>
  </w:style>
  <w:style w:type="character" w:styleId="a9">
    <w:name w:val="Emphasis"/>
    <w:basedOn w:val="a0"/>
    <w:uiPriority w:val="20"/>
    <w:qFormat/>
    <w:rPr>
      <w:b/>
      <w:color w:val="D71249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D71249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eastAsia="Courier New" w:hAnsi="Courier New" w:cs="Courier New" w:hint="default"/>
    </w:rPr>
  </w:style>
  <w:style w:type="character" w:customStyle="1" w:styleId="Char1">
    <w:name w:val="页眉 Char"/>
    <w:basedOn w:val="a0"/>
    <w:link w:val="a5"/>
    <w:uiPriority w:val="99"/>
    <w:qFormat/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" w:eastAsia="仿宋" w:hAnsi="仿宋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inforequired">
    <w:name w:val="info_required"/>
    <w:basedOn w:val="a0"/>
    <w:qFormat/>
    <w:rPr>
      <w:color w:val="D71249"/>
    </w:rPr>
  </w:style>
  <w:style w:type="character" w:customStyle="1" w:styleId="infosuccess">
    <w:name w:val="info_success"/>
    <w:basedOn w:val="a0"/>
    <w:qFormat/>
    <w:rPr>
      <w:color w:val="98CB4F"/>
    </w:rPr>
  </w:style>
  <w:style w:type="character" w:customStyle="1" w:styleId="hc">
    <w:name w:val="hc"/>
    <w:basedOn w:val="a0"/>
    <w:qFormat/>
  </w:style>
  <w:style w:type="character" w:customStyle="1" w:styleId="model">
    <w:name w:val="model"/>
    <w:basedOn w:val="a0"/>
    <w:qFormat/>
  </w:style>
  <w:style w:type="character" w:customStyle="1" w:styleId="infoerror">
    <w:name w:val="info_error"/>
    <w:basedOn w:val="a0"/>
    <w:qFormat/>
    <w:rPr>
      <w:color w:val="D71249"/>
    </w:rPr>
  </w:style>
  <w:style w:type="character" w:customStyle="1" w:styleId="infonotice">
    <w:name w:val="info_notice"/>
    <w:basedOn w:val="a0"/>
    <w:qFormat/>
    <w:rPr>
      <w:color w:val="E1D87D"/>
    </w:rPr>
  </w:style>
  <w:style w:type="character" w:customStyle="1" w:styleId="desc54">
    <w:name w:val="desc5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59"/>
    <w:qFormat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D71249"/>
      <w:u w:val="none"/>
    </w:rPr>
  </w:style>
  <w:style w:type="character" w:styleId="a9">
    <w:name w:val="Emphasis"/>
    <w:basedOn w:val="a0"/>
    <w:uiPriority w:val="20"/>
    <w:qFormat/>
    <w:rPr>
      <w:b/>
      <w:color w:val="D71249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D71249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eastAsia="Courier New" w:hAnsi="Courier New" w:cs="Courier New" w:hint="default"/>
    </w:rPr>
  </w:style>
  <w:style w:type="character" w:customStyle="1" w:styleId="Char1">
    <w:name w:val="页眉 Char"/>
    <w:basedOn w:val="a0"/>
    <w:link w:val="a5"/>
    <w:uiPriority w:val="99"/>
    <w:qFormat/>
    <w:rPr>
      <w:rFonts w:ascii="仿宋" w:eastAsia="仿宋" w:hAnsi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仿宋" w:eastAsia="仿宋" w:hAnsi="仿宋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仿宋" w:eastAsia="仿宋" w:hAnsi="仿宋" w:cs="Times New Roman"/>
      <w:sz w:val="18"/>
      <w:szCs w:val="18"/>
    </w:rPr>
  </w:style>
  <w:style w:type="character" w:customStyle="1" w:styleId="inforequired">
    <w:name w:val="info_required"/>
    <w:basedOn w:val="a0"/>
    <w:qFormat/>
    <w:rPr>
      <w:color w:val="D71249"/>
    </w:rPr>
  </w:style>
  <w:style w:type="character" w:customStyle="1" w:styleId="infosuccess">
    <w:name w:val="info_success"/>
    <w:basedOn w:val="a0"/>
    <w:qFormat/>
    <w:rPr>
      <w:color w:val="98CB4F"/>
    </w:rPr>
  </w:style>
  <w:style w:type="character" w:customStyle="1" w:styleId="hc">
    <w:name w:val="hc"/>
    <w:basedOn w:val="a0"/>
    <w:qFormat/>
  </w:style>
  <w:style w:type="character" w:customStyle="1" w:styleId="model">
    <w:name w:val="model"/>
    <w:basedOn w:val="a0"/>
    <w:qFormat/>
  </w:style>
  <w:style w:type="character" w:customStyle="1" w:styleId="infoerror">
    <w:name w:val="info_error"/>
    <w:basedOn w:val="a0"/>
    <w:qFormat/>
    <w:rPr>
      <w:color w:val="D71249"/>
    </w:rPr>
  </w:style>
  <w:style w:type="character" w:customStyle="1" w:styleId="infonotice">
    <w:name w:val="info_notice"/>
    <w:basedOn w:val="a0"/>
    <w:qFormat/>
    <w:rPr>
      <w:color w:val="E1D87D"/>
    </w:rPr>
  </w:style>
  <w:style w:type="character" w:customStyle="1" w:styleId="desc54">
    <w:name w:val="desc5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3B762-DE33-4C45-B7DE-8B79BC95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ZJSZF11</dc:creator>
  <cp:lastModifiedBy>gyb1</cp:lastModifiedBy>
  <cp:revision>7</cp:revision>
  <dcterms:created xsi:type="dcterms:W3CDTF">2020-06-11T07:20:00Z</dcterms:created>
  <dcterms:modified xsi:type="dcterms:W3CDTF">2020-06-19T07:09:00Z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