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青田县县城用户水龙头水质监测结果公示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季度）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信息发布单位：青田县卫生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z w:val="28"/>
          <w:szCs w:val="28"/>
        </w:rPr>
        <w:t>局</w:t>
      </w:r>
    </w:p>
    <w:tbl>
      <w:tblPr>
        <w:tblStyle w:val="5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610"/>
        <w:gridCol w:w="1800"/>
        <w:gridCol w:w="1365"/>
        <w:gridCol w:w="1215"/>
        <w:gridCol w:w="1200"/>
        <w:gridCol w:w="618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指标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限值</w:t>
            </w:r>
          </w:p>
        </w:tc>
        <w:tc>
          <w:tcPr>
            <w:tcW w:w="378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监测值</w:t>
            </w:r>
          </w:p>
        </w:tc>
        <w:tc>
          <w:tcPr>
            <w:tcW w:w="618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监测指标合格率（%）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最大值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最小值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平均值</w:t>
            </w:r>
          </w:p>
        </w:tc>
        <w:tc>
          <w:tcPr>
            <w:tcW w:w="618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一共5份水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≤0.005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铬（六价）（mg/L）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＜0.004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＜0.004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＜0.004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＜0.0025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＜0.0025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＜0.0025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汞（mg/L）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≤0.001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硒（mg/L）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氰化物（mg/L）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氟化物（mg/L）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硝酸盐（以N计）（mg/L）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三氯甲烷（mg/L）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≤0.06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0.017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0.007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0.011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四氯化碳（mg/L）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≤0.002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＜0.0001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＜0.0001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＜0.0001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亚氯酸盐（mg/L）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≤0.7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氯酸盐（mg/L）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≤0.7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色度（铂钴色度单位）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浑浊度（散射浑浊度单位）（NTU）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 值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6.5-8.5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7.35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≤0.3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0.173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0.046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锰（mg/L）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≤0.1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≤1.0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氯化物（mg/L）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≤250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硫酸盐（mg/L）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≤250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溶解性总固体（mg/L）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≤1000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总硬度(以CaCO3计）（mg/L）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≤450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耗氧量（CODMn法，以O2计）（mg/L）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≤3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挥发酚类（以苯酚计）（mg/L)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≤0.002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＜0.001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阴离子合成洗涤剂（mg/L）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≤0.3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＜0.05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游离余氯（mg/L）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0.05-4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氨氮（以N计）（mg/L）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≤0.5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电导率（μs/cm）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54.7 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 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 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总大肠菌群（MPN/100mL）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大肠埃希氏菌（MPN/100mL）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菌落总数（CFU/mL）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≤100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100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（1）本信息由青田县疾控中心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采样送检、</w:t>
      </w:r>
      <w:r>
        <w:rPr>
          <w:rFonts w:hint="eastAsia" w:ascii="仿宋_GB2312" w:hAnsi="仿宋_GB2312" w:eastAsia="仿宋_GB2312" w:cs="仿宋_GB2312"/>
          <w:sz w:val="28"/>
          <w:szCs w:val="28"/>
        </w:rPr>
        <w:t>检测并报告，青田县卫生监督所统计数据制表。采样时间：202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日，报告时间：202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（2）水质指标的检验和结果评价按照《生活饮用水卫生标准》（GB5749-2006）、《生活饮用水标准检验方法》（GB/T5750-2006）执行。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（3）监测指标合格率（%）=单项指标检验合格样品数÷该指标检验样品总数×100%。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青田县县城用户水龙头水质监测合格率公示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年第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季度）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信息发布单位：青田县卫生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z w:val="28"/>
          <w:szCs w:val="28"/>
        </w:rPr>
        <w:t>局</w:t>
      </w:r>
    </w:p>
    <w:tbl>
      <w:tblPr>
        <w:tblStyle w:val="5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650"/>
        <w:gridCol w:w="2198"/>
        <w:gridCol w:w="1827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设区市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检测点数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（个）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监测指标数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（项次）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检测指标综合合格率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（%）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青田县县城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2650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（1）本信息由青田县疾控中心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采样送检、</w:t>
      </w:r>
      <w:r>
        <w:rPr>
          <w:rFonts w:hint="eastAsia" w:ascii="仿宋_GB2312" w:hAnsi="仿宋_GB2312" w:eastAsia="仿宋_GB2312" w:cs="仿宋_GB2312"/>
          <w:sz w:val="28"/>
          <w:szCs w:val="28"/>
        </w:rPr>
        <w:t>检测并报告，青田县卫生监督所统计数据制表。采样时间：202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日，报告时间：202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（2）水质指标的检验和结果评价按照《生活饮用水卫生标准》（GB5749-2006）、《生活饮用水标准检验方法》（GB/T5750-2006）执行。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（3）监测指标合格率（%）=单项指标检验合格样品数÷该指标检验样品总数×100%。</w:t>
      </w: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567" w:bottom="14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A4F"/>
    <w:rsid w:val="00165A4F"/>
    <w:rsid w:val="003A4C58"/>
    <w:rsid w:val="027577F7"/>
    <w:rsid w:val="039E756A"/>
    <w:rsid w:val="07DF3CDF"/>
    <w:rsid w:val="08A911CB"/>
    <w:rsid w:val="15855E50"/>
    <w:rsid w:val="169E0CDC"/>
    <w:rsid w:val="22D461D8"/>
    <w:rsid w:val="232E55F9"/>
    <w:rsid w:val="24576CE9"/>
    <w:rsid w:val="26DF15D1"/>
    <w:rsid w:val="295379BF"/>
    <w:rsid w:val="33246B28"/>
    <w:rsid w:val="34C10151"/>
    <w:rsid w:val="35D72D87"/>
    <w:rsid w:val="39F41558"/>
    <w:rsid w:val="3C4C6E57"/>
    <w:rsid w:val="3F04194E"/>
    <w:rsid w:val="44CA56D6"/>
    <w:rsid w:val="471D1986"/>
    <w:rsid w:val="47591ADD"/>
    <w:rsid w:val="48235F86"/>
    <w:rsid w:val="49901FB3"/>
    <w:rsid w:val="4CBF6FFB"/>
    <w:rsid w:val="512A3B98"/>
    <w:rsid w:val="52117315"/>
    <w:rsid w:val="5FFE3CAD"/>
    <w:rsid w:val="65674CFF"/>
    <w:rsid w:val="6A8B304A"/>
    <w:rsid w:val="79576D32"/>
    <w:rsid w:val="7C005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bscript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1034</Words>
  <Characters>1075</Characters>
  <Lines>8</Lines>
  <Paragraphs>4</Paragraphs>
  <TotalTime>1</TotalTime>
  <ScaleCrop>false</ScaleCrop>
  <LinksUpToDate>false</LinksUpToDate>
  <CharactersWithSpaces>2105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小金</cp:lastModifiedBy>
  <cp:lastPrinted>2020-06-29T08:21:00Z</cp:lastPrinted>
  <dcterms:modified xsi:type="dcterms:W3CDTF">2021-03-25T08:44:39Z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5B8ACEE029E5409EA887625F0CB342E6</vt:lpwstr>
  </property>
</Properties>
</file>