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2409" w:firstLineChars="500"/>
        <w:jc w:val="both"/>
      </w:pPr>
      <w:r>
        <w:rPr>
          <w:rFonts w:hint="eastAsia" w:asciiTheme="majorEastAsia" w:hAnsiTheme="majorEastAsia" w:eastAsiaTheme="majorEastAsia" w:cstheme="majorEastAsia"/>
          <w:b/>
          <w:bCs/>
          <w:color w:val="000000"/>
          <w:kern w:val="0"/>
          <w:sz w:val="48"/>
          <w:szCs w:val="48"/>
        </w:rPr>
        <w:t>征地补偿安置方案</w:t>
      </w:r>
    </w:p>
    <w:p>
      <w:pPr>
        <w:widowControl/>
        <w:spacing w:line="400" w:lineRule="exact"/>
        <w:ind w:firstLine="600" w:firstLineChars="200"/>
        <w:jc w:val="center"/>
        <w:rPr>
          <w:rFonts w:ascii="仿宋_GB2312" w:hAnsi="仿宋_GB2312" w:eastAsia="仿宋_GB2312" w:cs="仿宋_GB2312"/>
          <w:color w:val="000000"/>
          <w:kern w:val="0"/>
          <w:sz w:val="30"/>
          <w:szCs w:val="30"/>
        </w:rPr>
      </w:pPr>
      <w:r>
        <w:rPr>
          <w:rFonts w:ascii="仿宋_GB2312" w:hAnsi="仿宋_GB2312" w:eastAsia="仿宋_GB2312" w:cs="仿宋_GB2312"/>
          <w:color w:val="000000"/>
          <w:kern w:val="0"/>
          <w:sz w:val="30"/>
          <w:szCs w:val="30"/>
        </w:rPr>
        <w:t>（</w:t>
      </w:r>
      <w:r>
        <w:rPr>
          <w:rFonts w:hint="eastAsia" w:ascii="仿宋" w:hAnsi="仿宋" w:eastAsia="仿宋" w:cs="仿宋"/>
          <w:color w:val="000000"/>
          <w:kern w:val="0"/>
          <w:sz w:val="28"/>
          <w:szCs w:val="28"/>
        </w:rPr>
        <w:t>编号</w:t>
      </w:r>
      <w:r>
        <w:rPr>
          <w:rFonts w:hint="eastAsia" w:ascii="仿宋_GB2312" w:hAnsi="仿宋_GB2312" w:eastAsia="仿宋_GB2312" w:cs="仿宋_GB2312"/>
          <w:color w:val="000000"/>
          <w:kern w:val="0"/>
          <w:sz w:val="30"/>
          <w:szCs w:val="30"/>
        </w:rPr>
        <w:t>：</w:t>
      </w:r>
      <w:r>
        <w:rPr>
          <w:rFonts w:hint="eastAsia" w:ascii="仿宋" w:hAnsi="仿宋" w:eastAsia="仿宋" w:cs="仿宋"/>
          <w:color w:val="000000"/>
          <w:kern w:val="0"/>
          <w:sz w:val="28"/>
          <w:szCs w:val="28"/>
        </w:rPr>
        <w:t>金（婺）征2021第37-3号</w:t>
      </w:r>
      <w:r>
        <w:rPr>
          <w:rFonts w:ascii="仿宋_GB2312" w:hAnsi="仿宋_GB2312" w:eastAsia="仿宋_GB2312" w:cs="仿宋_GB2312"/>
          <w:color w:val="000000"/>
          <w:kern w:val="0"/>
          <w:sz w:val="30"/>
          <w:szCs w:val="30"/>
        </w:rPr>
        <w:t>）</w:t>
      </w:r>
    </w:p>
    <w:p>
      <w:pPr>
        <w:widowControl/>
        <w:spacing w:line="38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根据《中华人民共和国土地管理法》等有关规定，拟定本次《征地补偿安置方案》。</w:t>
      </w:r>
    </w:p>
    <w:p>
      <w:pPr>
        <w:widowControl/>
        <w:spacing w:line="380" w:lineRule="exact"/>
        <w:ind w:firstLine="602"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b/>
          <w:bCs/>
          <w:color w:val="000000"/>
          <w:kern w:val="0"/>
          <w:sz w:val="30"/>
          <w:szCs w:val="30"/>
        </w:rPr>
        <w:t>一、征收目的、范围及土地现状</w:t>
      </w:r>
    </w:p>
    <w:p>
      <w:pPr>
        <w:widowControl/>
        <w:spacing w:line="38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因</w:t>
      </w:r>
      <w:r>
        <w:rPr>
          <w:rFonts w:hint="eastAsia" w:ascii="仿宋_GB2312" w:hAnsi="仿宋_GB2312" w:eastAsia="仿宋_GB2312" w:cs="仿宋_GB2312"/>
          <w:color w:val="000000"/>
          <w:kern w:val="0"/>
          <w:sz w:val="30"/>
          <w:szCs w:val="30"/>
          <w:u w:val="single"/>
        </w:rPr>
        <w:t>婺城区新狮街道接力塘地块（道路用地）</w:t>
      </w:r>
      <w:r>
        <w:rPr>
          <w:rFonts w:hint="eastAsia" w:ascii="仿宋_GB2312" w:hAnsi="仿宋_GB2312" w:eastAsia="仿宋_GB2312" w:cs="仿宋_GB2312"/>
          <w:color w:val="000000"/>
          <w:kern w:val="0"/>
          <w:sz w:val="30"/>
          <w:szCs w:val="30"/>
        </w:rPr>
        <w:t>建设需要，需征</w:t>
      </w:r>
      <w:r>
        <w:rPr>
          <w:rFonts w:hint="eastAsia" w:ascii="仿宋_GB2312" w:eastAsia="仿宋_GB2312"/>
          <w:sz w:val="30"/>
          <w:szCs w:val="30"/>
          <w:u w:val="single"/>
        </w:rPr>
        <w:t>新狮街道勤俭社区</w:t>
      </w:r>
      <w:r>
        <w:rPr>
          <w:rFonts w:hint="eastAsia" w:ascii="仿宋_GB2312" w:hAnsi="仿宋_GB2312" w:eastAsia="仿宋_GB2312" w:cs="仿宋_GB2312"/>
          <w:color w:val="000000"/>
          <w:kern w:val="0"/>
          <w:sz w:val="30"/>
          <w:szCs w:val="30"/>
        </w:rPr>
        <w:t>农民</w:t>
      </w:r>
      <w:r>
        <w:rPr>
          <w:rFonts w:ascii="仿宋_GB2312" w:hAnsi="仿宋_GB2312" w:eastAsia="仿宋_GB2312" w:cs="仿宋_GB2312"/>
          <w:color w:val="000000"/>
          <w:kern w:val="0"/>
          <w:sz w:val="30"/>
          <w:szCs w:val="30"/>
        </w:rPr>
        <w:t>集体</w:t>
      </w:r>
      <w:r>
        <w:rPr>
          <w:rFonts w:hint="eastAsia" w:ascii="仿宋_GB2312" w:hAnsi="仿宋_GB2312" w:eastAsia="仿宋_GB2312" w:cs="仿宋_GB2312"/>
          <w:color w:val="000000"/>
          <w:kern w:val="0"/>
          <w:sz w:val="30"/>
          <w:szCs w:val="30"/>
        </w:rPr>
        <w:t>使用</w:t>
      </w:r>
      <w:r>
        <w:rPr>
          <w:rFonts w:ascii="仿宋_GB2312" w:hAnsi="仿宋_GB2312" w:eastAsia="仿宋_GB2312" w:cs="仿宋_GB2312"/>
          <w:color w:val="000000"/>
          <w:kern w:val="0"/>
          <w:sz w:val="30"/>
          <w:szCs w:val="30"/>
        </w:rPr>
        <w:t>土地</w:t>
      </w:r>
      <w:r>
        <w:rPr>
          <w:rFonts w:hint="eastAsia" w:ascii="仿宋_GB2312" w:hAnsi="仿宋_GB2312" w:eastAsia="仿宋_GB2312" w:cs="仿宋_GB2312"/>
          <w:color w:val="000000"/>
          <w:kern w:val="0"/>
          <w:sz w:val="30"/>
          <w:szCs w:val="30"/>
          <w:u w:val="single"/>
        </w:rPr>
        <w:t>0.3491</w:t>
      </w:r>
      <w:r>
        <w:rPr>
          <w:rFonts w:hint="eastAsia" w:ascii="仿宋_GB2312" w:hAnsi="仿宋_GB2312" w:eastAsia="仿宋_GB2312" w:cs="仿宋_GB2312"/>
          <w:color w:val="000000"/>
          <w:kern w:val="0"/>
          <w:sz w:val="30"/>
          <w:szCs w:val="30"/>
        </w:rPr>
        <w:t>公顷，其中农用地</w:t>
      </w:r>
      <w:r>
        <w:rPr>
          <w:rFonts w:hint="eastAsia" w:ascii="仿宋_GB2312" w:hAnsi="仿宋_GB2312" w:eastAsia="仿宋_GB2312" w:cs="仿宋_GB2312"/>
          <w:color w:val="000000"/>
          <w:kern w:val="0"/>
          <w:sz w:val="30"/>
          <w:szCs w:val="30"/>
          <w:u w:val="single"/>
        </w:rPr>
        <w:t>0.1842</w:t>
      </w:r>
      <w:r>
        <w:rPr>
          <w:rFonts w:hint="eastAsia" w:ascii="仿宋_GB2312" w:hAnsi="仿宋_GB2312" w:eastAsia="仿宋_GB2312" w:cs="仿宋_GB2312"/>
          <w:color w:val="000000"/>
          <w:kern w:val="0"/>
          <w:sz w:val="30"/>
          <w:szCs w:val="30"/>
        </w:rPr>
        <w:t>公顷：含耕地</w:t>
      </w:r>
      <w:r>
        <w:rPr>
          <w:rFonts w:hint="eastAsia" w:ascii="仿宋_GB2312" w:hAnsi="仿宋_GB2312" w:eastAsia="仿宋_GB2312" w:cs="仿宋_GB2312"/>
          <w:color w:val="000000"/>
          <w:kern w:val="0"/>
          <w:sz w:val="30"/>
          <w:szCs w:val="30"/>
          <w:u w:val="single"/>
        </w:rPr>
        <w:t>0.0978</w:t>
      </w:r>
      <w:r>
        <w:rPr>
          <w:rFonts w:hint="eastAsia" w:ascii="仿宋_GB2312" w:hAnsi="仿宋_GB2312" w:eastAsia="仿宋_GB2312" w:cs="仿宋_GB2312"/>
          <w:color w:val="000000"/>
          <w:kern w:val="0"/>
          <w:sz w:val="30"/>
          <w:szCs w:val="30"/>
        </w:rPr>
        <w:t>公顷。水田</w:t>
      </w:r>
      <w:r>
        <w:rPr>
          <w:rFonts w:hint="eastAsia" w:ascii="仿宋_GB2312" w:hAnsi="仿宋_GB2312" w:eastAsia="仿宋_GB2312" w:cs="仿宋_GB2312"/>
          <w:color w:val="000000"/>
          <w:kern w:val="0"/>
          <w:sz w:val="30"/>
          <w:szCs w:val="30"/>
          <w:u w:val="single"/>
        </w:rPr>
        <w:t>0.0900</w:t>
      </w:r>
      <w:r>
        <w:rPr>
          <w:rFonts w:hint="eastAsia" w:ascii="仿宋_GB2312" w:hAnsi="仿宋_GB2312" w:eastAsia="仿宋_GB2312" w:cs="仿宋_GB2312"/>
          <w:color w:val="000000"/>
          <w:kern w:val="0"/>
          <w:sz w:val="30"/>
          <w:szCs w:val="30"/>
        </w:rPr>
        <w:t>公顷，旱地</w:t>
      </w:r>
      <w:r>
        <w:rPr>
          <w:rFonts w:hint="eastAsia" w:ascii="仿宋_GB2312" w:hAnsi="仿宋_GB2312" w:eastAsia="仿宋_GB2312" w:cs="仿宋_GB2312"/>
          <w:color w:val="000000"/>
          <w:kern w:val="0"/>
          <w:sz w:val="30"/>
          <w:szCs w:val="30"/>
          <w:u w:val="single"/>
        </w:rPr>
        <w:t>0.0078</w:t>
      </w:r>
      <w:r>
        <w:rPr>
          <w:rFonts w:hint="eastAsia" w:ascii="仿宋_GB2312" w:hAnsi="仿宋_GB2312" w:eastAsia="仿宋_GB2312" w:cs="仿宋_GB2312"/>
          <w:color w:val="000000"/>
          <w:kern w:val="0"/>
          <w:sz w:val="30"/>
          <w:szCs w:val="30"/>
        </w:rPr>
        <w:t>公顷，沟渠</w:t>
      </w:r>
      <w:r>
        <w:rPr>
          <w:rFonts w:hint="eastAsia" w:ascii="仿宋_GB2312" w:hAnsi="宋体" w:eastAsia="仿宋_GB2312"/>
          <w:sz w:val="30"/>
          <w:szCs w:val="30"/>
          <w:u w:val="single"/>
        </w:rPr>
        <w:t>/</w:t>
      </w:r>
      <w:r>
        <w:rPr>
          <w:rFonts w:hint="eastAsia" w:ascii="仿宋_GB2312" w:hAnsi="仿宋_GB2312" w:eastAsia="仿宋_GB2312" w:cs="仿宋_GB2312"/>
          <w:color w:val="000000"/>
          <w:kern w:val="0"/>
          <w:sz w:val="30"/>
          <w:szCs w:val="30"/>
        </w:rPr>
        <w:t>公顷，林地</w:t>
      </w:r>
      <w:r>
        <w:rPr>
          <w:rFonts w:hint="eastAsia" w:ascii="仿宋_GB2312" w:hAnsi="仿宋_GB2312" w:eastAsia="仿宋_GB2312" w:cs="仿宋_GB2312"/>
          <w:color w:val="000000"/>
          <w:kern w:val="0"/>
          <w:sz w:val="30"/>
          <w:szCs w:val="30"/>
          <w:u w:val="single"/>
        </w:rPr>
        <w:t>/</w:t>
      </w:r>
      <w:r>
        <w:rPr>
          <w:rFonts w:hint="eastAsia" w:ascii="仿宋_GB2312" w:hAnsi="仿宋_GB2312" w:eastAsia="仿宋_GB2312" w:cs="仿宋_GB2312"/>
          <w:color w:val="000000"/>
          <w:kern w:val="0"/>
          <w:sz w:val="30"/>
          <w:szCs w:val="30"/>
        </w:rPr>
        <w:t>公顷，草地（其他草地）</w:t>
      </w:r>
      <w:r>
        <w:rPr>
          <w:rFonts w:hint="eastAsia" w:ascii="仿宋_GB2312" w:hAnsi="仿宋_GB2312" w:eastAsia="仿宋_GB2312" w:cs="仿宋_GB2312"/>
          <w:color w:val="000000"/>
          <w:kern w:val="0"/>
          <w:sz w:val="30"/>
          <w:szCs w:val="30"/>
          <w:u w:val="single"/>
        </w:rPr>
        <w:t xml:space="preserve">0.1649 </w:t>
      </w:r>
      <w:r>
        <w:rPr>
          <w:rFonts w:hint="eastAsia" w:ascii="仿宋_GB2312" w:hAnsi="仿宋_GB2312" w:eastAsia="仿宋_GB2312" w:cs="仿宋_GB2312"/>
          <w:color w:val="000000"/>
          <w:kern w:val="0"/>
          <w:sz w:val="30"/>
          <w:szCs w:val="30"/>
        </w:rPr>
        <w:t>公顷，商服用地</w:t>
      </w:r>
      <w:r>
        <w:rPr>
          <w:rFonts w:hint="eastAsia" w:ascii="仿宋_GB2312" w:hAnsi="仿宋_GB2312" w:eastAsia="仿宋_GB2312" w:cs="仿宋_GB2312"/>
          <w:color w:val="000000"/>
          <w:kern w:val="0"/>
          <w:sz w:val="30"/>
          <w:szCs w:val="30"/>
          <w:u w:val="single"/>
        </w:rPr>
        <w:t xml:space="preserve">  / </w:t>
      </w:r>
      <w:r>
        <w:rPr>
          <w:rFonts w:hint="eastAsia" w:ascii="仿宋_GB2312" w:hAnsi="仿宋_GB2312" w:eastAsia="仿宋_GB2312" w:cs="仿宋_GB2312"/>
          <w:color w:val="000000"/>
          <w:kern w:val="0"/>
          <w:sz w:val="30"/>
          <w:szCs w:val="30"/>
        </w:rPr>
        <w:t>公顷，工矿仓储用地</w:t>
      </w:r>
      <w:r>
        <w:rPr>
          <w:rFonts w:hint="eastAsia" w:ascii="仿宋_GB2312" w:hAnsi="仿宋_GB2312" w:eastAsia="仿宋_GB2312" w:cs="仿宋_GB2312"/>
          <w:color w:val="000000"/>
          <w:kern w:val="0"/>
          <w:sz w:val="30"/>
          <w:szCs w:val="30"/>
          <w:u w:val="single"/>
        </w:rPr>
        <w:t xml:space="preserve"> / </w:t>
      </w:r>
      <w:r>
        <w:rPr>
          <w:rFonts w:hint="eastAsia" w:ascii="仿宋_GB2312" w:hAnsi="仿宋_GB2312" w:eastAsia="仿宋_GB2312" w:cs="仿宋_GB2312"/>
          <w:color w:val="000000"/>
          <w:kern w:val="0"/>
          <w:sz w:val="30"/>
          <w:szCs w:val="30"/>
        </w:rPr>
        <w:t>公顷，空闲地</w:t>
      </w:r>
      <w:r>
        <w:rPr>
          <w:rFonts w:hint="eastAsia" w:ascii="仿宋_GB2312" w:hAnsi="仿宋_GB2312" w:eastAsia="仿宋_GB2312" w:cs="仿宋_GB2312"/>
          <w:color w:val="000000"/>
          <w:kern w:val="0"/>
          <w:sz w:val="30"/>
          <w:szCs w:val="30"/>
          <w:u w:val="single"/>
        </w:rPr>
        <w:t xml:space="preserve"> / </w:t>
      </w:r>
      <w:r>
        <w:rPr>
          <w:rFonts w:hint="eastAsia" w:ascii="仿宋_GB2312" w:hAnsi="仿宋_GB2312" w:eastAsia="仿宋_GB2312" w:cs="仿宋_GB2312"/>
          <w:color w:val="000000"/>
          <w:kern w:val="0"/>
          <w:sz w:val="30"/>
          <w:szCs w:val="30"/>
        </w:rPr>
        <w:t>公顷，公共管理与公共服务用地</w:t>
      </w:r>
      <w:r>
        <w:rPr>
          <w:rFonts w:hint="eastAsia" w:ascii="仿宋_GB2312" w:hAnsi="仿宋_GB2312" w:eastAsia="仿宋_GB2312" w:cs="仿宋_GB2312"/>
          <w:color w:val="000000"/>
          <w:kern w:val="0"/>
          <w:sz w:val="30"/>
          <w:szCs w:val="30"/>
          <w:u w:val="single"/>
        </w:rPr>
        <w:t xml:space="preserve"> / </w:t>
      </w:r>
      <w:r>
        <w:rPr>
          <w:rFonts w:hint="eastAsia" w:ascii="仿宋_GB2312" w:hAnsi="仿宋_GB2312" w:eastAsia="仿宋_GB2312" w:cs="仿宋_GB2312"/>
          <w:color w:val="000000"/>
          <w:kern w:val="0"/>
          <w:sz w:val="30"/>
          <w:szCs w:val="30"/>
        </w:rPr>
        <w:t xml:space="preserve">公顷，特殊用地 </w:t>
      </w:r>
      <w:r>
        <w:rPr>
          <w:rFonts w:hint="eastAsia" w:ascii="仿宋_GB2312" w:hAnsi="仿宋_GB2312" w:eastAsia="仿宋_GB2312" w:cs="仿宋_GB2312"/>
          <w:color w:val="000000"/>
          <w:kern w:val="0"/>
          <w:sz w:val="30"/>
          <w:szCs w:val="30"/>
          <w:u w:val="single"/>
        </w:rPr>
        <w:t xml:space="preserve">/ </w:t>
      </w:r>
      <w:r>
        <w:rPr>
          <w:rFonts w:hint="eastAsia" w:ascii="仿宋_GB2312" w:hAnsi="仿宋_GB2312" w:eastAsia="仿宋_GB2312" w:cs="仿宋_GB2312"/>
          <w:color w:val="000000"/>
          <w:kern w:val="0"/>
          <w:sz w:val="30"/>
          <w:szCs w:val="30"/>
        </w:rPr>
        <w:t>公顷，交通运输用地（农村道路）</w:t>
      </w:r>
      <w:r>
        <w:rPr>
          <w:rFonts w:hint="eastAsia" w:ascii="仿宋_GB2312" w:hAnsi="仿宋_GB2312" w:eastAsia="仿宋_GB2312" w:cs="仿宋_GB2312"/>
          <w:color w:val="000000"/>
          <w:kern w:val="0"/>
          <w:sz w:val="30"/>
          <w:szCs w:val="30"/>
          <w:u w:val="single"/>
        </w:rPr>
        <w:t xml:space="preserve"> 0.0412 </w:t>
      </w:r>
      <w:r>
        <w:rPr>
          <w:rFonts w:hint="eastAsia" w:ascii="仿宋_GB2312" w:hAnsi="仿宋_GB2312" w:eastAsia="仿宋_GB2312" w:cs="仿宋_GB2312"/>
          <w:color w:val="000000"/>
          <w:kern w:val="0"/>
          <w:sz w:val="30"/>
          <w:szCs w:val="30"/>
        </w:rPr>
        <w:t>公顷，水域及水利设施用地</w:t>
      </w:r>
      <w:r>
        <w:rPr>
          <w:rFonts w:hint="eastAsia" w:ascii="仿宋_GB2312" w:hAnsi="仿宋_GB2312" w:eastAsia="仿宋_GB2312" w:cs="仿宋_GB2312"/>
          <w:color w:val="000000"/>
          <w:kern w:val="0"/>
          <w:sz w:val="30"/>
          <w:szCs w:val="30"/>
          <w:u w:val="single"/>
        </w:rPr>
        <w:t xml:space="preserve">  / </w:t>
      </w:r>
      <w:r>
        <w:rPr>
          <w:rFonts w:hint="eastAsia" w:ascii="仿宋_GB2312" w:hAnsi="仿宋_GB2312" w:eastAsia="仿宋_GB2312" w:cs="仿宋_GB2312"/>
          <w:color w:val="000000"/>
          <w:kern w:val="0"/>
          <w:sz w:val="30"/>
          <w:szCs w:val="30"/>
        </w:rPr>
        <w:t>公顷，其他土地（设施农用地）</w:t>
      </w:r>
      <w:r>
        <w:rPr>
          <w:rFonts w:hint="eastAsia" w:ascii="仿宋_GB2312" w:hAnsi="仿宋_GB2312" w:eastAsia="仿宋_GB2312" w:cs="仿宋_GB2312"/>
          <w:color w:val="000000"/>
          <w:kern w:val="0"/>
          <w:sz w:val="30"/>
          <w:szCs w:val="30"/>
          <w:u w:val="single"/>
        </w:rPr>
        <w:t xml:space="preserve">0.0452 </w:t>
      </w:r>
      <w:r>
        <w:rPr>
          <w:rFonts w:hint="eastAsia" w:ascii="仿宋_GB2312" w:hAnsi="仿宋_GB2312" w:eastAsia="仿宋_GB2312" w:cs="仿宋_GB2312"/>
          <w:color w:val="000000"/>
          <w:kern w:val="0"/>
          <w:sz w:val="30"/>
          <w:szCs w:val="30"/>
        </w:rPr>
        <w:t>公顷；需征</w:t>
      </w:r>
      <w:r>
        <w:rPr>
          <w:rFonts w:hint="eastAsia" w:ascii="仿宋_GB2312" w:hAnsi="仿宋_GB2312" w:eastAsia="仿宋_GB2312" w:cs="仿宋_GB2312"/>
          <w:kern w:val="0"/>
          <w:sz w:val="30"/>
          <w:szCs w:val="30"/>
          <w:u w:val="single"/>
        </w:rPr>
        <w:t>新狮街道方井头社区</w:t>
      </w:r>
      <w:r>
        <w:rPr>
          <w:rFonts w:hint="eastAsia" w:ascii="仿宋_GB2312" w:hAnsi="仿宋_GB2312" w:eastAsia="仿宋_GB2312" w:cs="仿宋_GB2312"/>
          <w:color w:val="000000"/>
          <w:kern w:val="0"/>
          <w:sz w:val="30"/>
          <w:szCs w:val="30"/>
        </w:rPr>
        <w:t>农民</w:t>
      </w:r>
      <w:r>
        <w:rPr>
          <w:rFonts w:ascii="仿宋_GB2312" w:hAnsi="仿宋_GB2312" w:eastAsia="仿宋_GB2312" w:cs="仿宋_GB2312"/>
          <w:color w:val="000000"/>
          <w:kern w:val="0"/>
          <w:sz w:val="30"/>
          <w:szCs w:val="30"/>
        </w:rPr>
        <w:t>集体</w:t>
      </w:r>
      <w:r>
        <w:rPr>
          <w:rFonts w:hint="eastAsia" w:ascii="仿宋_GB2312" w:hAnsi="仿宋_GB2312" w:eastAsia="仿宋_GB2312" w:cs="仿宋_GB2312"/>
          <w:color w:val="000000"/>
          <w:kern w:val="0"/>
          <w:sz w:val="30"/>
          <w:szCs w:val="30"/>
        </w:rPr>
        <w:t>使用</w:t>
      </w:r>
      <w:r>
        <w:rPr>
          <w:rFonts w:ascii="仿宋_GB2312" w:hAnsi="仿宋_GB2312" w:eastAsia="仿宋_GB2312" w:cs="仿宋_GB2312"/>
          <w:color w:val="000000"/>
          <w:kern w:val="0"/>
          <w:sz w:val="30"/>
          <w:szCs w:val="30"/>
        </w:rPr>
        <w:t>土地</w:t>
      </w:r>
      <w:r>
        <w:rPr>
          <w:rFonts w:hint="eastAsia" w:ascii="仿宋_GB2312" w:hAnsi="仿宋_GB2312" w:eastAsia="仿宋_GB2312" w:cs="仿宋_GB2312"/>
          <w:color w:val="000000"/>
          <w:kern w:val="0"/>
          <w:sz w:val="30"/>
          <w:szCs w:val="30"/>
          <w:u w:val="single"/>
        </w:rPr>
        <w:t>0.4946</w:t>
      </w:r>
      <w:r>
        <w:rPr>
          <w:rFonts w:hint="eastAsia" w:ascii="仿宋_GB2312" w:hAnsi="仿宋_GB2312" w:eastAsia="仿宋_GB2312" w:cs="仿宋_GB2312"/>
          <w:color w:val="000000"/>
          <w:kern w:val="0"/>
          <w:sz w:val="30"/>
          <w:szCs w:val="30"/>
        </w:rPr>
        <w:t>公顷，其中农用地</w:t>
      </w:r>
      <w:r>
        <w:rPr>
          <w:rFonts w:hint="eastAsia" w:ascii="仿宋_GB2312" w:hAnsi="仿宋_GB2312" w:eastAsia="仿宋_GB2312" w:cs="仿宋_GB2312"/>
          <w:color w:val="000000"/>
          <w:kern w:val="0"/>
          <w:sz w:val="30"/>
          <w:szCs w:val="30"/>
          <w:u w:val="single"/>
        </w:rPr>
        <w:t>0.4946</w:t>
      </w:r>
      <w:r>
        <w:rPr>
          <w:rFonts w:hint="eastAsia" w:ascii="仿宋_GB2312" w:hAnsi="仿宋_GB2312" w:eastAsia="仿宋_GB2312" w:cs="仿宋_GB2312"/>
          <w:color w:val="000000"/>
          <w:kern w:val="0"/>
          <w:sz w:val="30"/>
          <w:szCs w:val="30"/>
        </w:rPr>
        <w:t>公顷：含耕地</w:t>
      </w:r>
      <w:r>
        <w:rPr>
          <w:rFonts w:hint="eastAsia" w:ascii="仿宋_GB2312" w:hAnsi="仿宋_GB2312" w:eastAsia="仿宋_GB2312" w:cs="仿宋_GB2312"/>
          <w:color w:val="000000"/>
          <w:kern w:val="0"/>
          <w:sz w:val="30"/>
          <w:szCs w:val="30"/>
          <w:u w:val="single"/>
        </w:rPr>
        <w:t>0.0067</w:t>
      </w:r>
      <w:r>
        <w:rPr>
          <w:rFonts w:hint="eastAsia" w:ascii="仿宋_GB2312" w:hAnsi="仿宋_GB2312" w:eastAsia="仿宋_GB2312" w:cs="仿宋_GB2312"/>
          <w:color w:val="000000"/>
          <w:kern w:val="0"/>
          <w:sz w:val="30"/>
          <w:szCs w:val="30"/>
        </w:rPr>
        <w:t>公顷</w:t>
      </w:r>
      <w:r>
        <w:rPr>
          <w:rFonts w:hint="eastAsia" w:ascii="仿宋_GB2312" w:hAnsi="仿宋_GB2312" w:eastAsia="仿宋_GB2312" w:cs="仿宋_GB2312"/>
          <w:color w:val="000000"/>
          <w:kern w:val="0"/>
          <w:sz w:val="30"/>
          <w:szCs w:val="30"/>
          <w:lang w:eastAsia="zh-CN"/>
        </w:rPr>
        <w:t>。</w:t>
      </w:r>
      <w:r>
        <w:rPr>
          <w:rFonts w:hint="eastAsia" w:ascii="仿宋_GB2312" w:hAnsi="仿宋_GB2312" w:eastAsia="仿宋_GB2312" w:cs="仿宋_GB2312"/>
          <w:color w:val="000000"/>
          <w:kern w:val="0"/>
          <w:sz w:val="30"/>
          <w:szCs w:val="30"/>
        </w:rPr>
        <w:t>旱地</w:t>
      </w:r>
      <w:r>
        <w:rPr>
          <w:rFonts w:hint="eastAsia" w:ascii="仿宋_GB2312" w:hAnsi="仿宋_GB2312" w:eastAsia="仿宋_GB2312" w:cs="仿宋_GB2312"/>
          <w:color w:val="000000"/>
          <w:kern w:val="0"/>
          <w:sz w:val="30"/>
          <w:szCs w:val="30"/>
          <w:u w:val="single"/>
        </w:rPr>
        <w:t>0.0067</w:t>
      </w:r>
      <w:r>
        <w:rPr>
          <w:rFonts w:hint="eastAsia" w:ascii="仿宋_GB2312" w:hAnsi="仿宋_GB2312" w:eastAsia="仿宋_GB2312" w:cs="仿宋_GB2312"/>
          <w:color w:val="000000"/>
          <w:kern w:val="0"/>
          <w:sz w:val="30"/>
          <w:szCs w:val="30"/>
        </w:rPr>
        <w:t>公顷</w:t>
      </w:r>
      <w:r>
        <w:rPr>
          <w:rFonts w:hint="eastAsia" w:ascii="仿宋_GB2312" w:hAnsi="仿宋_GB2312" w:eastAsia="仿宋_GB2312" w:cs="仿宋_GB2312"/>
          <w:color w:val="000000"/>
          <w:kern w:val="0"/>
          <w:sz w:val="30"/>
          <w:szCs w:val="30"/>
          <w:lang w:eastAsia="zh-CN"/>
        </w:rPr>
        <w:t>，</w:t>
      </w:r>
      <w:r>
        <w:rPr>
          <w:rFonts w:hint="eastAsia" w:ascii="仿宋_GB2312" w:hAnsi="仿宋_GB2312" w:eastAsia="仿宋_GB2312" w:cs="仿宋_GB2312"/>
          <w:color w:val="000000"/>
          <w:kern w:val="0"/>
          <w:sz w:val="30"/>
          <w:szCs w:val="30"/>
        </w:rPr>
        <w:t>沟渠</w:t>
      </w:r>
      <w:r>
        <w:rPr>
          <w:rFonts w:hint="eastAsia" w:ascii="仿宋_GB2312" w:hAnsi="宋体" w:eastAsia="仿宋_GB2312"/>
          <w:sz w:val="30"/>
          <w:szCs w:val="30"/>
          <w:u w:val="single"/>
        </w:rPr>
        <w:t>/</w:t>
      </w:r>
      <w:r>
        <w:rPr>
          <w:rFonts w:hint="eastAsia" w:ascii="仿宋_GB2312" w:hAnsi="仿宋_GB2312" w:eastAsia="仿宋_GB2312" w:cs="仿宋_GB2312"/>
          <w:color w:val="000000"/>
          <w:kern w:val="0"/>
          <w:sz w:val="30"/>
          <w:szCs w:val="30"/>
        </w:rPr>
        <w:t>公顷，林地</w:t>
      </w:r>
      <w:r>
        <w:rPr>
          <w:rFonts w:hint="eastAsia" w:ascii="仿宋_GB2312" w:hAnsi="仿宋_GB2312" w:eastAsia="仿宋_GB2312" w:cs="仿宋_GB2312"/>
          <w:color w:val="000000"/>
          <w:kern w:val="0"/>
          <w:sz w:val="30"/>
          <w:szCs w:val="30"/>
          <w:u w:val="single"/>
        </w:rPr>
        <w:t>/</w:t>
      </w:r>
      <w:r>
        <w:rPr>
          <w:rFonts w:hint="eastAsia" w:ascii="仿宋_GB2312" w:hAnsi="仿宋_GB2312" w:eastAsia="仿宋_GB2312" w:cs="仿宋_GB2312"/>
          <w:color w:val="000000"/>
          <w:kern w:val="0"/>
          <w:sz w:val="30"/>
          <w:szCs w:val="30"/>
        </w:rPr>
        <w:t>公顷，草地</w:t>
      </w:r>
      <w:r>
        <w:rPr>
          <w:rFonts w:hint="eastAsia" w:ascii="仿宋_GB2312" w:hAnsi="仿宋_GB2312" w:eastAsia="仿宋_GB2312" w:cs="仿宋_GB2312"/>
          <w:color w:val="000000"/>
          <w:kern w:val="0"/>
          <w:sz w:val="30"/>
          <w:szCs w:val="30"/>
          <w:u w:val="single"/>
        </w:rPr>
        <w:t xml:space="preserve"> / </w:t>
      </w:r>
      <w:r>
        <w:rPr>
          <w:rFonts w:hint="eastAsia" w:ascii="仿宋_GB2312" w:hAnsi="仿宋_GB2312" w:eastAsia="仿宋_GB2312" w:cs="仿宋_GB2312"/>
          <w:color w:val="000000"/>
          <w:kern w:val="0"/>
          <w:sz w:val="30"/>
          <w:szCs w:val="30"/>
        </w:rPr>
        <w:t>公顷，商服用地</w:t>
      </w:r>
      <w:r>
        <w:rPr>
          <w:rFonts w:hint="eastAsia" w:ascii="仿宋_GB2312" w:hAnsi="仿宋_GB2312" w:eastAsia="仿宋_GB2312" w:cs="仿宋_GB2312"/>
          <w:color w:val="000000"/>
          <w:kern w:val="0"/>
          <w:sz w:val="30"/>
          <w:szCs w:val="30"/>
          <w:u w:val="single"/>
        </w:rPr>
        <w:t xml:space="preserve">  / </w:t>
      </w:r>
      <w:r>
        <w:rPr>
          <w:rFonts w:hint="eastAsia" w:ascii="仿宋_GB2312" w:hAnsi="仿宋_GB2312" w:eastAsia="仿宋_GB2312" w:cs="仿宋_GB2312"/>
          <w:color w:val="000000"/>
          <w:kern w:val="0"/>
          <w:sz w:val="30"/>
          <w:szCs w:val="30"/>
        </w:rPr>
        <w:t>公顷，工矿仓储用地</w:t>
      </w:r>
      <w:r>
        <w:rPr>
          <w:rFonts w:hint="eastAsia" w:ascii="仿宋_GB2312" w:hAnsi="仿宋_GB2312" w:eastAsia="仿宋_GB2312" w:cs="仿宋_GB2312"/>
          <w:color w:val="000000"/>
          <w:kern w:val="0"/>
          <w:sz w:val="30"/>
          <w:szCs w:val="30"/>
          <w:u w:val="single"/>
        </w:rPr>
        <w:t xml:space="preserve"> / </w:t>
      </w:r>
      <w:r>
        <w:rPr>
          <w:rFonts w:hint="eastAsia" w:ascii="仿宋_GB2312" w:hAnsi="仿宋_GB2312" w:eastAsia="仿宋_GB2312" w:cs="仿宋_GB2312"/>
          <w:color w:val="000000"/>
          <w:kern w:val="0"/>
          <w:sz w:val="30"/>
          <w:szCs w:val="30"/>
        </w:rPr>
        <w:t>公顷，空闲地</w:t>
      </w:r>
      <w:r>
        <w:rPr>
          <w:rFonts w:hint="eastAsia" w:ascii="仿宋_GB2312" w:hAnsi="仿宋_GB2312" w:eastAsia="仿宋_GB2312" w:cs="仿宋_GB2312"/>
          <w:color w:val="000000"/>
          <w:kern w:val="0"/>
          <w:sz w:val="30"/>
          <w:szCs w:val="30"/>
          <w:u w:val="single"/>
        </w:rPr>
        <w:t xml:space="preserve"> / </w:t>
      </w:r>
      <w:r>
        <w:rPr>
          <w:rFonts w:hint="eastAsia" w:ascii="仿宋_GB2312" w:hAnsi="仿宋_GB2312" w:eastAsia="仿宋_GB2312" w:cs="仿宋_GB2312"/>
          <w:color w:val="000000"/>
          <w:kern w:val="0"/>
          <w:sz w:val="30"/>
          <w:szCs w:val="30"/>
        </w:rPr>
        <w:t>公顷，公共管理与公共服务用地</w:t>
      </w:r>
      <w:r>
        <w:rPr>
          <w:rFonts w:hint="eastAsia" w:ascii="仿宋_GB2312" w:hAnsi="仿宋_GB2312" w:eastAsia="仿宋_GB2312" w:cs="仿宋_GB2312"/>
          <w:color w:val="000000"/>
          <w:kern w:val="0"/>
          <w:sz w:val="30"/>
          <w:szCs w:val="30"/>
          <w:u w:val="single"/>
        </w:rPr>
        <w:t xml:space="preserve"> / </w:t>
      </w:r>
      <w:r>
        <w:rPr>
          <w:rFonts w:hint="eastAsia" w:ascii="仿宋_GB2312" w:hAnsi="仿宋_GB2312" w:eastAsia="仿宋_GB2312" w:cs="仿宋_GB2312"/>
          <w:color w:val="000000"/>
          <w:kern w:val="0"/>
          <w:sz w:val="30"/>
          <w:szCs w:val="30"/>
        </w:rPr>
        <w:t xml:space="preserve">公顷，特殊用地 </w:t>
      </w:r>
      <w:r>
        <w:rPr>
          <w:rFonts w:hint="eastAsia" w:ascii="仿宋_GB2312" w:hAnsi="仿宋_GB2312" w:eastAsia="仿宋_GB2312" w:cs="仿宋_GB2312"/>
          <w:color w:val="000000"/>
          <w:kern w:val="0"/>
          <w:sz w:val="30"/>
          <w:szCs w:val="30"/>
          <w:u w:val="single"/>
        </w:rPr>
        <w:t xml:space="preserve">/ </w:t>
      </w:r>
      <w:r>
        <w:rPr>
          <w:rFonts w:hint="eastAsia" w:ascii="仿宋_GB2312" w:hAnsi="仿宋_GB2312" w:eastAsia="仿宋_GB2312" w:cs="仿宋_GB2312"/>
          <w:color w:val="000000"/>
          <w:kern w:val="0"/>
          <w:sz w:val="30"/>
          <w:szCs w:val="30"/>
        </w:rPr>
        <w:t>公顷，交通运输用地</w:t>
      </w:r>
      <w:r>
        <w:rPr>
          <w:rFonts w:hint="eastAsia" w:ascii="仿宋_GB2312" w:hAnsi="仿宋_GB2312" w:eastAsia="仿宋_GB2312" w:cs="仿宋_GB2312"/>
          <w:color w:val="000000"/>
          <w:kern w:val="0"/>
          <w:sz w:val="30"/>
          <w:szCs w:val="30"/>
          <w:u w:val="single"/>
        </w:rPr>
        <w:t xml:space="preserve">/ </w:t>
      </w:r>
      <w:r>
        <w:rPr>
          <w:rFonts w:hint="eastAsia" w:ascii="仿宋_GB2312" w:hAnsi="仿宋_GB2312" w:eastAsia="仿宋_GB2312" w:cs="仿宋_GB2312"/>
          <w:color w:val="000000"/>
          <w:kern w:val="0"/>
          <w:sz w:val="30"/>
          <w:szCs w:val="30"/>
        </w:rPr>
        <w:t>公顷，水域及水利设施用地</w:t>
      </w:r>
      <w:r>
        <w:rPr>
          <w:rFonts w:hint="eastAsia" w:ascii="仿宋_GB2312" w:hAnsi="仿宋_GB2312" w:eastAsia="仿宋_GB2312" w:cs="仿宋_GB2312"/>
          <w:color w:val="000000"/>
          <w:kern w:val="0"/>
          <w:sz w:val="30"/>
          <w:szCs w:val="30"/>
          <w:u w:val="single"/>
        </w:rPr>
        <w:t xml:space="preserve">  / </w:t>
      </w:r>
      <w:r>
        <w:rPr>
          <w:rFonts w:hint="eastAsia" w:ascii="仿宋_GB2312" w:hAnsi="仿宋_GB2312" w:eastAsia="仿宋_GB2312" w:cs="仿宋_GB2312"/>
          <w:color w:val="000000"/>
          <w:kern w:val="0"/>
          <w:sz w:val="30"/>
          <w:szCs w:val="30"/>
        </w:rPr>
        <w:t>公顷，其他土地（设施农用地）</w:t>
      </w:r>
      <w:r>
        <w:rPr>
          <w:rFonts w:hint="eastAsia" w:ascii="仿宋_GB2312" w:hAnsi="仿宋_GB2312" w:eastAsia="仿宋_GB2312" w:cs="仿宋_GB2312"/>
          <w:color w:val="000000"/>
          <w:kern w:val="0"/>
          <w:sz w:val="30"/>
          <w:szCs w:val="30"/>
          <w:u w:val="single"/>
        </w:rPr>
        <w:t xml:space="preserve">0.4879 </w:t>
      </w:r>
      <w:r>
        <w:rPr>
          <w:rFonts w:hint="eastAsia" w:ascii="仿宋_GB2312" w:hAnsi="仿宋_GB2312" w:eastAsia="仿宋_GB2312" w:cs="仿宋_GB2312"/>
          <w:color w:val="000000"/>
          <w:kern w:val="0"/>
          <w:sz w:val="30"/>
          <w:szCs w:val="30"/>
        </w:rPr>
        <w:t>公顷。其他情况详见土地现状调查成果。（四至范围：</w:t>
      </w:r>
      <w:r>
        <w:rPr>
          <w:rFonts w:hint="eastAsia" w:ascii="仿宋_GB2312" w:hAnsi="宋体" w:eastAsia="仿宋_GB2312"/>
          <w:sz w:val="28"/>
          <w:szCs w:val="28"/>
        </w:rPr>
        <w:t>北</w:t>
      </w:r>
      <w:r>
        <w:rPr>
          <w:rFonts w:hint="eastAsia" w:ascii="仿宋_GB2312" w:hAnsi="仿宋_GB2312" w:eastAsia="仿宋_GB2312" w:cs="仿宋_GB2312"/>
          <w:color w:val="000000"/>
          <w:kern w:val="0"/>
          <w:sz w:val="30"/>
          <w:szCs w:val="30"/>
        </w:rPr>
        <w:t>侧为道路、西侧为金华市可溢花卉租赁有限公司、南侧为道路、东侧为金华市可溢花卉租赁有限公司。（详见征地勘测定界图））</w:t>
      </w:r>
    </w:p>
    <w:p>
      <w:pPr>
        <w:widowControl/>
        <w:spacing w:line="380" w:lineRule="exact"/>
        <w:ind w:firstLine="602"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b/>
          <w:bCs/>
          <w:color w:val="000000"/>
          <w:kern w:val="0"/>
          <w:sz w:val="30"/>
          <w:szCs w:val="30"/>
        </w:rPr>
        <w:t>二、征收土地补偿标准、安置方式及保障内容</w:t>
      </w:r>
    </w:p>
    <w:p>
      <w:pPr>
        <w:widowControl/>
        <w:spacing w:line="38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1.征地区片综合地价包括土地补偿费和安置补助费。按《金华市人民政府办公室关于调整金华市区征地补偿安置政策的通知》（金政办发〔2020〕38号）规定的征地区片综合地价补偿标准进行补偿，具体为：</w:t>
      </w:r>
    </w:p>
    <w:tbl>
      <w:tblPr>
        <w:tblStyle w:val="6"/>
        <w:tblpPr w:leftFromText="180" w:rightFromText="180" w:vertAnchor="text" w:horzAnchor="page" w:tblpX="1618" w:tblpY="300"/>
        <w:tblOverlap w:val="never"/>
        <w:tblW w:w="85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992"/>
        <w:gridCol w:w="993"/>
        <w:gridCol w:w="1336"/>
        <w:gridCol w:w="947"/>
        <w:gridCol w:w="1442"/>
        <w:gridCol w:w="932"/>
        <w:gridCol w:w="11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vMerge w:val="restart"/>
            <w:vAlign w:val="center"/>
          </w:tcPr>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村名</w:t>
            </w:r>
          </w:p>
        </w:tc>
        <w:tc>
          <w:tcPr>
            <w:tcW w:w="992" w:type="dxa"/>
            <w:vMerge w:val="restart"/>
            <w:vAlign w:val="center"/>
          </w:tcPr>
          <w:p>
            <w:pPr>
              <w:widowControl/>
              <w:spacing w:line="380" w:lineRule="exact"/>
              <w:jc w:val="center"/>
              <w:rPr>
                <w:rFonts w:ascii="仿宋_GB2312" w:eastAsia="仿宋_GB2312" w:cs="宋体" w:hAnsiTheme="minorEastAsia"/>
                <w:kern w:val="0"/>
                <w:sz w:val="18"/>
                <w:szCs w:val="18"/>
              </w:rPr>
            </w:pPr>
          </w:p>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地类</w:t>
            </w:r>
          </w:p>
          <w:p>
            <w:pPr>
              <w:widowControl/>
              <w:spacing w:line="380" w:lineRule="exact"/>
              <w:jc w:val="center"/>
              <w:rPr>
                <w:rFonts w:ascii="仿宋_GB2312" w:eastAsia="仿宋_GB2312" w:cs="宋体" w:hAnsiTheme="minorEastAsia"/>
                <w:kern w:val="0"/>
                <w:sz w:val="18"/>
                <w:szCs w:val="18"/>
              </w:rPr>
            </w:pPr>
          </w:p>
        </w:tc>
        <w:tc>
          <w:tcPr>
            <w:tcW w:w="2329" w:type="dxa"/>
            <w:gridSpan w:val="2"/>
            <w:vAlign w:val="center"/>
          </w:tcPr>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二级区片</w:t>
            </w:r>
          </w:p>
        </w:tc>
        <w:tc>
          <w:tcPr>
            <w:tcW w:w="2389" w:type="dxa"/>
            <w:gridSpan w:val="2"/>
            <w:vAlign w:val="center"/>
          </w:tcPr>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三级区片</w:t>
            </w:r>
          </w:p>
        </w:tc>
        <w:tc>
          <w:tcPr>
            <w:tcW w:w="2056" w:type="dxa"/>
            <w:gridSpan w:val="2"/>
            <w:vAlign w:val="center"/>
          </w:tcPr>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trPr>
        <w:tc>
          <w:tcPr>
            <w:tcW w:w="817" w:type="dxa"/>
            <w:vMerge w:val="continue"/>
            <w:vAlign w:val="center"/>
          </w:tcPr>
          <w:p>
            <w:pPr>
              <w:widowControl/>
              <w:spacing w:line="380" w:lineRule="exact"/>
              <w:jc w:val="center"/>
              <w:rPr>
                <w:rFonts w:ascii="仿宋_GB2312" w:eastAsia="仿宋_GB2312" w:cs="宋体" w:hAnsiTheme="minorEastAsia"/>
                <w:kern w:val="0"/>
                <w:sz w:val="18"/>
                <w:szCs w:val="18"/>
              </w:rPr>
            </w:pPr>
          </w:p>
        </w:tc>
        <w:tc>
          <w:tcPr>
            <w:tcW w:w="992" w:type="dxa"/>
            <w:vMerge w:val="continue"/>
            <w:vAlign w:val="center"/>
          </w:tcPr>
          <w:p>
            <w:pPr>
              <w:widowControl/>
              <w:spacing w:line="380" w:lineRule="exact"/>
              <w:jc w:val="center"/>
              <w:rPr>
                <w:rFonts w:ascii="仿宋_GB2312" w:eastAsia="仿宋_GB2312" w:cs="宋体" w:hAnsiTheme="minorEastAsia"/>
                <w:kern w:val="0"/>
                <w:sz w:val="18"/>
                <w:szCs w:val="18"/>
              </w:rPr>
            </w:pPr>
          </w:p>
        </w:tc>
        <w:tc>
          <w:tcPr>
            <w:tcW w:w="993" w:type="dxa"/>
            <w:vAlign w:val="center"/>
          </w:tcPr>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面积</w:t>
            </w:r>
          </w:p>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（公顷）</w:t>
            </w:r>
          </w:p>
        </w:tc>
        <w:tc>
          <w:tcPr>
            <w:tcW w:w="1336" w:type="dxa"/>
            <w:vAlign w:val="center"/>
          </w:tcPr>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补偿标准</w:t>
            </w:r>
          </w:p>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（万元/公顷）</w:t>
            </w:r>
          </w:p>
        </w:tc>
        <w:tc>
          <w:tcPr>
            <w:tcW w:w="947" w:type="dxa"/>
            <w:vAlign w:val="center"/>
          </w:tcPr>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面积</w:t>
            </w:r>
          </w:p>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（公顷）</w:t>
            </w:r>
          </w:p>
        </w:tc>
        <w:tc>
          <w:tcPr>
            <w:tcW w:w="1442" w:type="dxa"/>
            <w:vAlign w:val="center"/>
          </w:tcPr>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补偿标准</w:t>
            </w:r>
          </w:p>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（万元/公顷）</w:t>
            </w:r>
          </w:p>
        </w:tc>
        <w:tc>
          <w:tcPr>
            <w:tcW w:w="932" w:type="dxa"/>
            <w:vAlign w:val="center"/>
          </w:tcPr>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面积</w:t>
            </w:r>
          </w:p>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（公顷）</w:t>
            </w:r>
          </w:p>
        </w:tc>
        <w:tc>
          <w:tcPr>
            <w:tcW w:w="1124" w:type="dxa"/>
            <w:vAlign w:val="center"/>
          </w:tcPr>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补偿金额</w:t>
            </w:r>
          </w:p>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17" w:type="dxa"/>
            <w:vAlign w:val="center"/>
          </w:tcPr>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勤俭</w:t>
            </w:r>
          </w:p>
        </w:tc>
        <w:tc>
          <w:tcPr>
            <w:tcW w:w="992" w:type="dxa"/>
            <w:vAlign w:val="center"/>
          </w:tcPr>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农用地</w:t>
            </w:r>
          </w:p>
        </w:tc>
        <w:tc>
          <w:tcPr>
            <w:tcW w:w="993" w:type="dxa"/>
            <w:vAlign w:val="center"/>
          </w:tcPr>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0.1842</w:t>
            </w:r>
          </w:p>
        </w:tc>
        <w:tc>
          <w:tcPr>
            <w:tcW w:w="1336" w:type="dxa"/>
            <w:vAlign w:val="center"/>
          </w:tcPr>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97.5</w:t>
            </w:r>
          </w:p>
        </w:tc>
        <w:tc>
          <w:tcPr>
            <w:tcW w:w="947" w:type="dxa"/>
            <w:vAlign w:val="center"/>
          </w:tcPr>
          <w:p>
            <w:pPr>
              <w:widowControl/>
              <w:spacing w:line="380" w:lineRule="exact"/>
              <w:jc w:val="center"/>
              <w:rPr>
                <w:rFonts w:ascii="仿宋_GB2312" w:eastAsia="仿宋_GB2312" w:cs="宋体" w:hAnsiTheme="minorEastAsia"/>
                <w:kern w:val="0"/>
                <w:sz w:val="18"/>
                <w:szCs w:val="18"/>
              </w:rPr>
            </w:pPr>
          </w:p>
        </w:tc>
        <w:tc>
          <w:tcPr>
            <w:tcW w:w="1442" w:type="dxa"/>
            <w:vAlign w:val="center"/>
          </w:tcPr>
          <w:p>
            <w:pPr>
              <w:widowControl/>
              <w:spacing w:line="380" w:lineRule="exact"/>
              <w:jc w:val="center"/>
              <w:rPr>
                <w:rFonts w:ascii="仿宋_GB2312" w:eastAsia="仿宋_GB2312" w:cs="宋体" w:hAnsiTheme="minorEastAsia"/>
                <w:kern w:val="0"/>
                <w:sz w:val="18"/>
                <w:szCs w:val="18"/>
              </w:rPr>
            </w:pPr>
          </w:p>
        </w:tc>
        <w:tc>
          <w:tcPr>
            <w:tcW w:w="932" w:type="dxa"/>
            <w:vAlign w:val="center"/>
          </w:tcPr>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0.1842</w:t>
            </w:r>
          </w:p>
        </w:tc>
        <w:tc>
          <w:tcPr>
            <w:tcW w:w="1124" w:type="dxa"/>
            <w:vAlign w:val="center"/>
          </w:tcPr>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17.9595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17" w:type="dxa"/>
            <w:vAlign w:val="center"/>
          </w:tcPr>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勤俭</w:t>
            </w:r>
          </w:p>
        </w:tc>
        <w:tc>
          <w:tcPr>
            <w:tcW w:w="992" w:type="dxa"/>
            <w:vAlign w:val="center"/>
          </w:tcPr>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未利用地</w:t>
            </w:r>
          </w:p>
        </w:tc>
        <w:tc>
          <w:tcPr>
            <w:tcW w:w="993" w:type="dxa"/>
            <w:vAlign w:val="center"/>
          </w:tcPr>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0.1649</w:t>
            </w:r>
          </w:p>
        </w:tc>
        <w:tc>
          <w:tcPr>
            <w:tcW w:w="1336" w:type="dxa"/>
            <w:vAlign w:val="center"/>
          </w:tcPr>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69</w:t>
            </w:r>
          </w:p>
        </w:tc>
        <w:tc>
          <w:tcPr>
            <w:tcW w:w="947" w:type="dxa"/>
            <w:vAlign w:val="center"/>
          </w:tcPr>
          <w:p>
            <w:pPr>
              <w:widowControl/>
              <w:spacing w:line="380" w:lineRule="exact"/>
              <w:jc w:val="center"/>
              <w:rPr>
                <w:rFonts w:ascii="仿宋_GB2312" w:eastAsia="仿宋_GB2312" w:cs="宋体" w:hAnsiTheme="minorEastAsia"/>
                <w:kern w:val="0"/>
                <w:sz w:val="18"/>
                <w:szCs w:val="18"/>
              </w:rPr>
            </w:pPr>
          </w:p>
        </w:tc>
        <w:tc>
          <w:tcPr>
            <w:tcW w:w="1442" w:type="dxa"/>
            <w:vAlign w:val="center"/>
          </w:tcPr>
          <w:p>
            <w:pPr>
              <w:widowControl/>
              <w:spacing w:line="380" w:lineRule="exact"/>
              <w:jc w:val="center"/>
              <w:rPr>
                <w:rFonts w:ascii="仿宋_GB2312" w:eastAsia="仿宋_GB2312" w:cs="宋体" w:hAnsiTheme="minorEastAsia"/>
                <w:kern w:val="0"/>
                <w:sz w:val="18"/>
                <w:szCs w:val="18"/>
              </w:rPr>
            </w:pPr>
          </w:p>
        </w:tc>
        <w:tc>
          <w:tcPr>
            <w:tcW w:w="932" w:type="dxa"/>
            <w:vAlign w:val="center"/>
          </w:tcPr>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0.1649</w:t>
            </w:r>
          </w:p>
        </w:tc>
        <w:tc>
          <w:tcPr>
            <w:tcW w:w="1124" w:type="dxa"/>
            <w:vAlign w:val="center"/>
          </w:tcPr>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11.3781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817" w:type="dxa"/>
            <w:vAlign w:val="center"/>
          </w:tcPr>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方井头</w:t>
            </w:r>
          </w:p>
        </w:tc>
        <w:tc>
          <w:tcPr>
            <w:tcW w:w="992" w:type="dxa"/>
            <w:vAlign w:val="center"/>
          </w:tcPr>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农用地</w:t>
            </w:r>
          </w:p>
        </w:tc>
        <w:tc>
          <w:tcPr>
            <w:tcW w:w="993" w:type="dxa"/>
            <w:vAlign w:val="center"/>
          </w:tcPr>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0.4946</w:t>
            </w:r>
          </w:p>
        </w:tc>
        <w:tc>
          <w:tcPr>
            <w:tcW w:w="1336" w:type="dxa"/>
            <w:vAlign w:val="center"/>
          </w:tcPr>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97.5</w:t>
            </w:r>
          </w:p>
        </w:tc>
        <w:tc>
          <w:tcPr>
            <w:tcW w:w="947" w:type="dxa"/>
            <w:vAlign w:val="center"/>
          </w:tcPr>
          <w:p>
            <w:pPr>
              <w:widowControl/>
              <w:spacing w:line="380" w:lineRule="exact"/>
              <w:jc w:val="center"/>
              <w:rPr>
                <w:rFonts w:ascii="仿宋_GB2312" w:eastAsia="仿宋_GB2312" w:cs="宋体" w:hAnsiTheme="minorEastAsia"/>
                <w:kern w:val="0"/>
                <w:sz w:val="18"/>
                <w:szCs w:val="18"/>
              </w:rPr>
            </w:pPr>
          </w:p>
        </w:tc>
        <w:tc>
          <w:tcPr>
            <w:tcW w:w="1442" w:type="dxa"/>
            <w:vAlign w:val="center"/>
          </w:tcPr>
          <w:p>
            <w:pPr>
              <w:widowControl/>
              <w:spacing w:line="380" w:lineRule="exact"/>
              <w:jc w:val="center"/>
              <w:rPr>
                <w:rFonts w:ascii="仿宋_GB2312" w:eastAsia="仿宋_GB2312" w:cs="宋体" w:hAnsiTheme="minorEastAsia"/>
                <w:kern w:val="0"/>
                <w:sz w:val="18"/>
                <w:szCs w:val="18"/>
              </w:rPr>
            </w:pPr>
          </w:p>
        </w:tc>
        <w:tc>
          <w:tcPr>
            <w:tcW w:w="932" w:type="dxa"/>
            <w:vAlign w:val="center"/>
          </w:tcPr>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0.4946</w:t>
            </w:r>
          </w:p>
        </w:tc>
        <w:tc>
          <w:tcPr>
            <w:tcW w:w="1124" w:type="dxa"/>
            <w:vAlign w:val="center"/>
          </w:tcPr>
          <w:p>
            <w:pPr>
              <w:widowControl/>
              <w:spacing w:line="380" w:lineRule="exact"/>
              <w:jc w:val="center"/>
              <w:rPr>
                <w:rFonts w:ascii="仿宋_GB2312" w:eastAsia="仿宋_GB2312" w:cs="宋体" w:hAnsiTheme="minorEastAsia"/>
                <w:kern w:val="0"/>
                <w:sz w:val="18"/>
                <w:szCs w:val="18"/>
              </w:rPr>
            </w:pPr>
            <w:r>
              <w:rPr>
                <w:rFonts w:hint="eastAsia" w:ascii="仿宋_GB2312" w:eastAsia="仿宋_GB2312" w:cs="宋体" w:hAnsiTheme="minorEastAsia"/>
                <w:kern w:val="0"/>
                <w:sz w:val="18"/>
                <w:szCs w:val="18"/>
              </w:rPr>
              <w:t>48.2235</w:t>
            </w:r>
          </w:p>
        </w:tc>
      </w:tr>
    </w:tbl>
    <w:p>
      <w:pPr>
        <w:widowControl/>
        <w:spacing w:line="46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2.地上附着物和青苗补偿费。按《金华市人民政府办公室关于印发市区征收集体土地地上附着物和青苗补偿标准（试行）的通知》（金政办发〔2021〕24号）规定的补偿标准进行补偿。</w:t>
      </w:r>
    </w:p>
    <w:p>
      <w:pPr>
        <w:widowControl/>
        <w:spacing w:line="46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3.社保安置。按《关于进一步做好被征地农民参加基本养老保险有关工作的通知》（浙人社发〔2020〕61号）、《关于贯彻落实&lt;进一步做好被征地农民参加基本养老保险有关工作的通知&gt;若干政策的实施意见》（金人社发〔2021〕3号）、《关于被征地农民参加基本生活保障实行“人地对应”的通知》（金自然资规〔2019〕183号）等文件规定执行。勤俭社区参加被征地农民基本生活保障人数共</w:t>
      </w:r>
      <w:r>
        <w:rPr>
          <w:rFonts w:hint="eastAsia" w:ascii="仿宋_GB2312" w:hAnsi="仿宋_GB2312" w:eastAsia="仿宋_GB2312" w:cs="仿宋_GB2312"/>
          <w:color w:val="000000"/>
          <w:kern w:val="0"/>
          <w:sz w:val="30"/>
          <w:szCs w:val="30"/>
          <w:u w:val="single"/>
          <w:lang w:val="en-US" w:eastAsia="zh-CN"/>
        </w:rPr>
        <w:t>8</w:t>
      </w:r>
      <w:r>
        <w:rPr>
          <w:rFonts w:hint="eastAsia" w:ascii="仿宋_GB2312" w:hAnsi="仿宋_GB2312" w:eastAsia="仿宋_GB2312" w:cs="仿宋_GB2312"/>
          <w:color w:val="000000"/>
          <w:kern w:val="0"/>
          <w:sz w:val="30"/>
          <w:szCs w:val="30"/>
        </w:rPr>
        <w:t>人，方井头社区参加被征地农民基本生活保障人数共</w:t>
      </w:r>
      <w:r>
        <w:rPr>
          <w:rFonts w:hint="eastAsia" w:ascii="仿宋_GB2312" w:hAnsi="仿宋_GB2312" w:eastAsia="仿宋_GB2312" w:cs="仿宋_GB2312"/>
          <w:color w:val="000000" w:themeColor="text1"/>
          <w:kern w:val="0"/>
          <w:sz w:val="30"/>
          <w:szCs w:val="30"/>
          <w:u w:val="single"/>
          <w:lang w:val="en-US" w:eastAsia="zh-CN"/>
        </w:rPr>
        <w:t>19</w:t>
      </w:r>
      <w:r>
        <w:rPr>
          <w:rFonts w:hint="eastAsia" w:ascii="仿宋_GB2312" w:hAnsi="仿宋_GB2312" w:eastAsia="仿宋_GB2312" w:cs="仿宋_GB2312"/>
          <w:color w:val="000000"/>
          <w:kern w:val="0"/>
          <w:sz w:val="30"/>
          <w:szCs w:val="30"/>
        </w:rPr>
        <w:t>人，被征地单位应按有关规定确认具体参保人数和名单，并办理相关手续。</w:t>
      </w:r>
    </w:p>
    <w:p>
      <w:pPr>
        <w:widowControl/>
        <w:spacing w:line="46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 xml:space="preserve">4.鼓励被征地农民按照有关规定参加就业培训。 </w:t>
      </w:r>
    </w:p>
    <w:p>
      <w:pPr>
        <w:widowControl/>
        <w:spacing w:line="460" w:lineRule="exact"/>
        <w:ind w:firstLine="602" w:firstLineChars="200"/>
        <w:jc w:val="left"/>
        <w:rPr>
          <w:rFonts w:ascii="仿宋_GB2312" w:hAnsi="仿宋_GB2312" w:eastAsia="仿宋_GB2312" w:cs="仿宋_GB2312"/>
          <w:b/>
          <w:bCs/>
          <w:color w:val="000000"/>
          <w:kern w:val="0"/>
          <w:sz w:val="30"/>
          <w:szCs w:val="30"/>
        </w:rPr>
      </w:pPr>
      <w:r>
        <w:rPr>
          <w:rFonts w:hint="eastAsia" w:ascii="仿宋_GB2312" w:hAnsi="仿宋_GB2312" w:eastAsia="仿宋_GB2312" w:cs="仿宋_GB2312"/>
          <w:b/>
          <w:bCs/>
          <w:color w:val="000000"/>
          <w:kern w:val="0"/>
          <w:sz w:val="30"/>
          <w:szCs w:val="30"/>
        </w:rPr>
        <w:t xml:space="preserve">三、农村村民住宅安置方式及保障内容 </w:t>
      </w:r>
    </w:p>
    <w:p>
      <w:pPr>
        <w:widowControl/>
        <w:spacing w:line="46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 xml:space="preserve">1.本次安置按照 </w:t>
      </w:r>
      <w:r>
        <w:rPr>
          <w:rFonts w:hint="eastAsia" w:ascii="仿宋_GB2312" w:hAnsi="仿宋_GB2312" w:eastAsia="仿宋_GB2312" w:cs="仿宋_GB2312"/>
          <w:color w:val="000000"/>
          <w:kern w:val="0"/>
          <w:sz w:val="30"/>
          <w:szCs w:val="30"/>
          <w:u w:val="single"/>
        </w:rPr>
        <w:t xml:space="preserve"> / </w:t>
      </w:r>
      <w:r>
        <w:rPr>
          <w:rFonts w:hint="eastAsia" w:ascii="仿宋_GB2312" w:hAnsi="仿宋_GB2312" w:eastAsia="仿宋_GB2312" w:cs="仿宋_GB2312"/>
          <w:color w:val="000000"/>
          <w:kern w:val="0"/>
          <w:sz w:val="30"/>
          <w:szCs w:val="30"/>
        </w:rPr>
        <w:t xml:space="preserve">（调产、货币化、迁建）安置方式。具体安置方式参照《金华市区城中村改造实施办法》（金政办发〔2021〕13号）和《金华市区集体所有土地上房屋征收与补偿实施意见（试行）》（金华市人民政府令第52号）等文件确定。 </w:t>
      </w:r>
    </w:p>
    <w:p>
      <w:pPr>
        <w:widowControl/>
        <w:spacing w:line="460" w:lineRule="exact"/>
        <w:ind w:firstLine="600"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color w:val="000000"/>
          <w:kern w:val="0"/>
          <w:sz w:val="30"/>
          <w:szCs w:val="30"/>
        </w:rPr>
        <w:t xml:space="preserve">2.住宅搬家补贴费、非住宅搬迁补贴费、住宅临时过渡费参照相关文件规定的标准计发。 </w:t>
      </w:r>
    </w:p>
    <w:p>
      <w:pPr>
        <w:widowControl/>
        <w:spacing w:line="460" w:lineRule="exact"/>
        <w:ind w:firstLine="602"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b/>
          <w:bCs/>
          <w:color w:val="000000"/>
          <w:kern w:val="0"/>
          <w:sz w:val="30"/>
          <w:szCs w:val="30"/>
        </w:rPr>
        <w:t>四、</w:t>
      </w:r>
      <w:r>
        <w:rPr>
          <w:rFonts w:hint="eastAsia" w:ascii="仿宋_GB2312" w:hAnsi="仿宋_GB2312" w:eastAsia="仿宋_GB2312" w:cs="仿宋_GB2312"/>
          <w:color w:val="000000"/>
          <w:kern w:val="0"/>
          <w:sz w:val="30"/>
          <w:szCs w:val="30"/>
        </w:rPr>
        <w:t>其他补偿按照有关文件规定标准予以补偿。</w:t>
      </w:r>
    </w:p>
    <w:p>
      <w:pPr>
        <w:widowControl/>
        <w:spacing w:line="460" w:lineRule="exact"/>
        <w:ind w:firstLine="602" w:firstLineChars="200"/>
        <w:jc w:val="left"/>
        <w:rPr>
          <w:rFonts w:ascii="仿宋_GB2312" w:hAnsi="仿宋_GB2312" w:eastAsia="仿宋_GB2312" w:cs="仿宋_GB2312"/>
          <w:color w:val="000000"/>
          <w:kern w:val="0"/>
          <w:sz w:val="30"/>
          <w:szCs w:val="30"/>
        </w:rPr>
      </w:pPr>
      <w:r>
        <w:rPr>
          <w:rFonts w:hint="eastAsia" w:ascii="仿宋_GB2312" w:hAnsi="仿宋_GB2312" w:eastAsia="仿宋_GB2312" w:cs="仿宋_GB2312"/>
          <w:b/>
          <w:bCs/>
          <w:color w:val="000000"/>
          <w:kern w:val="0"/>
          <w:sz w:val="30"/>
          <w:szCs w:val="30"/>
        </w:rPr>
        <w:t>五、</w:t>
      </w:r>
      <w:r>
        <w:rPr>
          <w:rFonts w:hint="eastAsia" w:ascii="仿宋_GB2312" w:hAnsi="仿宋_GB2312" w:eastAsia="仿宋_GB2312" w:cs="仿宋_GB2312"/>
          <w:color w:val="000000"/>
          <w:kern w:val="0"/>
          <w:sz w:val="30"/>
          <w:szCs w:val="30"/>
        </w:rPr>
        <w:t>土地征收经批准后，由金华市人民政府按方案内容组织实施。</w:t>
      </w:r>
    </w:p>
    <w:p>
      <w:pPr>
        <w:widowControl/>
        <w:spacing w:line="460" w:lineRule="exact"/>
        <w:jc w:val="left"/>
        <w:rPr>
          <w:rFonts w:ascii="仿宋_GB2312" w:hAnsi="仿宋_GB2312" w:eastAsia="仿宋_GB2312" w:cs="仿宋_GB2312"/>
          <w:color w:val="000000"/>
          <w:kern w:val="0"/>
          <w:sz w:val="30"/>
          <w:szCs w:val="30"/>
        </w:rPr>
      </w:pPr>
    </w:p>
    <w:p>
      <w:pPr>
        <w:widowControl/>
        <w:spacing w:line="460" w:lineRule="exact"/>
        <w:ind w:firstLine="600" w:firstLineChars="200"/>
        <w:jc w:val="left"/>
        <w:rPr>
          <w:rFonts w:ascii="仿宋_GB2312" w:hAnsi="仿宋_GB2312" w:eastAsia="仿宋_GB2312" w:cs="仿宋_GB2312"/>
          <w:color w:val="000000"/>
          <w:kern w:val="0"/>
          <w:sz w:val="30"/>
          <w:szCs w:val="30"/>
        </w:rPr>
      </w:pPr>
    </w:p>
    <w:p>
      <w:pPr>
        <w:widowControl/>
        <w:spacing w:line="460" w:lineRule="exact"/>
        <w:ind w:firstLine="600" w:firstLineChars="200"/>
        <w:jc w:val="left"/>
        <w:rPr>
          <w:rFonts w:ascii="仿宋_GB2312" w:hAnsi="仿宋_GB2312" w:eastAsia="仿宋_GB2312" w:cs="仿宋_GB2312"/>
          <w:color w:val="000000"/>
          <w:kern w:val="0"/>
          <w:sz w:val="30"/>
          <w:szCs w:val="30"/>
        </w:rPr>
      </w:pPr>
    </w:p>
    <w:p>
      <w:pPr>
        <w:widowControl/>
        <w:spacing w:line="460" w:lineRule="exact"/>
        <w:ind w:firstLine="600" w:firstLineChars="200"/>
        <w:jc w:val="left"/>
        <w:rPr>
          <w:rFonts w:ascii="仿宋_GB2312" w:hAnsi="仿宋_GB2312" w:eastAsia="仿宋_GB2312" w:cs="仿宋_GB2312"/>
          <w:color w:val="000000"/>
          <w:kern w:val="0"/>
          <w:sz w:val="30"/>
          <w:szCs w:val="30"/>
        </w:rPr>
      </w:pPr>
    </w:p>
    <w:p>
      <w:pPr>
        <w:widowControl/>
        <w:spacing w:line="460" w:lineRule="exact"/>
        <w:ind w:firstLine="6000" w:firstLineChars="2000"/>
        <w:jc w:val="left"/>
        <w:rPr>
          <w:rFonts w:ascii="仿宋_GB2312" w:hAnsi="仿宋_GB2312" w:eastAsia="仿宋_GB2312" w:cs="仿宋_GB2312"/>
          <w:color w:val="000000"/>
          <w:kern w:val="0"/>
          <w:sz w:val="30"/>
          <w:szCs w:val="30"/>
        </w:rPr>
      </w:pPr>
      <w:bookmarkStart w:id="0" w:name="_GoBack"/>
      <w:bookmarkEnd w:id="0"/>
      <w:r>
        <w:rPr>
          <w:rFonts w:hint="eastAsia" w:ascii="仿宋_GB2312" w:hAnsi="仿宋_GB2312" w:eastAsia="仿宋_GB2312" w:cs="仿宋_GB2312"/>
          <w:color w:val="000000"/>
          <w:kern w:val="0"/>
          <w:sz w:val="30"/>
          <w:szCs w:val="30"/>
        </w:rPr>
        <w:t xml:space="preserve">金华市人民政府 </w:t>
      </w:r>
    </w:p>
    <w:p>
      <w:pPr>
        <w:widowControl/>
        <w:spacing w:line="460" w:lineRule="exact"/>
        <w:ind w:firstLine="5700" w:firstLineChars="1900"/>
        <w:jc w:val="left"/>
        <w:rPr>
          <w:rFonts w:asciiTheme="minorEastAsia" w:hAnsiTheme="minorEastAsia" w:cstheme="minorEastAsia"/>
        </w:rPr>
      </w:pPr>
      <w:r>
        <w:rPr>
          <w:rFonts w:hint="eastAsia" w:ascii="仿宋_GB2312" w:hAnsi="仿宋_GB2312" w:eastAsia="仿宋_GB2312" w:cs="仿宋_GB2312"/>
          <w:color w:val="000000"/>
          <w:kern w:val="0"/>
          <w:sz w:val="30"/>
          <w:szCs w:val="30"/>
        </w:rPr>
        <w:t>2021年10月</w:t>
      </w:r>
      <w:r>
        <w:rPr>
          <w:rFonts w:hint="eastAsia" w:ascii="仿宋_GB2312" w:hAnsi="仿宋_GB2312" w:eastAsia="仿宋_GB2312" w:cs="仿宋_GB2312"/>
          <w:color w:val="000000"/>
          <w:kern w:val="0"/>
          <w:sz w:val="30"/>
          <w:szCs w:val="30"/>
          <w:lang w:val="en-US" w:eastAsia="zh-CN"/>
        </w:rPr>
        <w:t>15</w:t>
      </w:r>
      <w:r>
        <w:rPr>
          <w:rFonts w:hint="eastAsia" w:ascii="仿宋_GB2312" w:hAnsi="仿宋_GB2312" w:eastAsia="仿宋_GB2312" w:cs="仿宋_GB2312"/>
          <w:color w:val="000000"/>
          <w:kern w:val="0"/>
          <w:sz w:val="30"/>
          <w:szCs w:val="30"/>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3"/>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4DE45BB"/>
    <w:rsid w:val="000026A5"/>
    <w:rsid w:val="00002979"/>
    <w:rsid w:val="00004163"/>
    <w:rsid w:val="00027A18"/>
    <w:rsid w:val="00034AA7"/>
    <w:rsid w:val="000A3C71"/>
    <w:rsid w:val="0010614D"/>
    <w:rsid w:val="001A1FBB"/>
    <w:rsid w:val="0024665B"/>
    <w:rsid w:val="002A1733"/>
    <w:rsid w:val="002E1D67"/>
    <w:rsid w:val="00303E8F"/>
    <w:rsid w:val="003257AC"/>
    <w:rsid w:val="0036705D"/>
    <w:rsid w:val="003A3F00"/>
    <w:rsid w:val="003C6B8B"/>
    <w:rsid w:val="003E0E5C"/>
    <w:rsid w:val="003F2D0B"/>
    <w:rsid w:val="003F7D00"/>
    <w:rsid w:val="00431812"/>
    <w:rsid w:val="00435F33"/>
    <w:rsid w:val="00446C4F"/>
    <w:rsid w:val="004A1A59"/>
    <w:rsid w:val="004A330E"/>
    <w:rsid w:val="004A3708"/>
    <w:rsid w:val="004B360F"/>
    <w:rsid w:val="004B5A2C"/>
    <w:rsid w:val="0056118E"/>
    <w:rsid w:val="005A4CC7"/>
    <w:rsid w:val="005C013C"/>
    <w:rsid w:val="006064E9"/>
    <w:rsid w:val="00627A73"/>
    <w:rsid w:val="006440AE"/>
    <w:rsid w:val="00645D74"/>
    <w:rsid w:val="00675CFC"/>
    <w:rsid w:val="00683C53"/>
    <w:rsid w:val="006A2A15"/>
    <w:rsid w:val="006B402E"/>
    <w:rsid w:val="00714B7C"/>
    <w:rsid w:val="00722E65"/>
    <w:rsid w:val="0073755B"/>
    <w:rsid w:val="00752000"/>
    <w:rsid w:val="007653D3"/>
    <w:rsid w:val="00776E3E"/>
    <w:rsid w:val="007A0F94"/>
    <w:rsid w:val="007B7375"/>
    <w:rsid w:val="007F6B4E"/>
    <w:rsid w:val="008010E3"/>
    <w:rsid w:val="0080270C"/>
    <w:rsid w:val="00806B07"/>
    <w:rsid w:val="0081487F"/>
    <w:rsid w:val="008262AC"/>
    <w:rsid w:val="0084517E"/>
    <w:rsid w:val="00893A58"/>
    <w:rsid w:val="008A19BC"/>
    <w:rsid w:val="008D3316"/>
    <w:rsid w:val="008E66E3"/>
    <w:rsid w:val="008F682D"/>
    <w:rsid w:val="009054E7"/>
    <w:rsid w:val="00920035"/>
    <w:rsid w:val="0092432C"/>
    <w:rsid w:val="00952D2C"/>
    <w:rsid w:val="00961793"/>
    <w:rsid w:val="009A143C"/>
    <w:rsid w:val="009A29CE"/>
    <w:rsid w:val="009A6BBD"/>
    <w:rsid w:val="009B5070"/>
    <w:rsid w:val="009C0F15"/>
    <w:rsid w:val="009D3F7D"/>
    <w:rsid w:val="009F74DD"/>
    <w:rsid w:val="009F7DA3"/>
    <w:rsid w:val="00A0539D"/>
    <w:rsid w:val="00A11C76"/>
    <w:rsid w:val="00AD175A"/>
    <w:rsid w:val="00AE312F"/>
    <w:rsid w:val="00B07B17"/>
    <w:rsid w:val="00B627A0"/>
    <w:rsid w:val="00B848B7"/>
    <w:rsid w:val="00B90F9A"/>
    <w:rsid w:val="00BA37F1"/>
    <w:rsid w:val="00BB3E71"/>
    <w:rsid w:val="00BB71CE"/>
    <w:rsid w:val="00C34FEE"/>
    <w:rsid w:val="00C4473E"/>
    <w:rsid w:val="00C527E1"/>
    <w:rsid w:val="00C84EDD"/>
    <w:rsid w:val="00CA23C6"/>
    <w:rsid w:val="00CC520F"/>
    <w:rsid w:val="00CE29B1"/>
    <w:rsid w:val="00D05E84"/>
    <w:rsid w:val="00D06727"/>
    <w:rsid w:val="00D11F80"/>
    <w:rsid w:val="00D12459"/>
    <w:rsid w:val="00D463B9"/>
    <w:rsid w:val="00D738CA"/>
    <w:rsid w:val="00D80700"/>
    <w:rsid w:val="00DA22FA"/>
    <w:rsid w:val="00DB4207"/>
    <w:rsid w:val="00DB4AE5"/>
    <w:rsid w:val="00DB7BC5"/>
    <w:rsid w:val="00DD3E80"/>
    <w:rsid w:val="00E10B36"/>
    <w:rsid w:val="00E114FF"/>
    <w:rsid w:val="00E1206F"/>
    <w:rsid w:val="00E17648"/>
    <w:rsid w:val="00E445AD"/>
    <w:rsid w:val="00E81183"/>
    <w:rsid w:val="00E85EDE"/>
    <w:rsid w:val="00EA1ACC"/>
    <w:rsid w:val="00EB2391"/>
    <w:rsid w:val="00EE4378"/>
    <w:rsid w:val="00F07248"/>
    <w:rsid w:val="00F15A02"/>
    <w:rsid w:val="00F230B1"/>
    <w:rsid w:val="00F25CB2"/>
    <w:rsid w:val="00F40F2F"/>
    <w:rsid w:val="00F804BC"/>
    <w:rsid w:val="00F96A73"/>
    <w:rsid w:val="00FB57A5"/>
    <w:rsid w:val="04797230"/>
    <w:rsid w:val="0B0216C5"/>
    <w:rsid w:val="0BDA1C6B"/>
    <w:rsid w:val="0D69622A"/>
    <w:rsid w:val="0D77194E"/>
    <w:rsid w:val="13AB237A"/>
    <w:rsid w:val="15EC7F89"/>
    <w:rsid w:val="17494CAD"/>
    <w:rsid w:val="22A81996"/>
    <w:rsid w:val="23D1322B"/>
    <w:rsid w:val="24DE45BB"/>
    <w:rsid w:val="257F2763"/>
    <w:rsid w:val="286248A7"/>
    <w:rsid w:val="2AB748FA"/>
    <w:rsid w:val="2B064DF6"/>
    <w:rsid w:val="316C08AD"/>
    <w:rsid w:val="323268F3"/>
    <w:rsid w:val="4161577E"/>
    <w:rsid w:val="44405E06"/>
    <w:rsid w:val="459154F3"/>
    <w:rsid w:val="47D66248"/>
    <w:rsid w:val="4A1D6F15"/>
    <w:rsid w:val="4D731A8D"/>
    <w:rsid w:val="4D8D79EE"/>
    <w:rsid w:val="512866D8"/>
    <w:rsid w:val="5B6D0CF8"/>
    <w:rsid w:val="5C9144A7"/>
    <w:rsid w:val="5FE77B7A"/>
    <w:rsid w:val="603B318E"/>
    <w:rsid w:val="60F21E1B"/>
    <w:rsid w:val="62A43F99"/>
    <w:rsid w:val="633C2037"/>
    <w:rsid w:val="6517066D"/>
    <w:rsid w:val="6726023C"/>
    <w:rsid w:val="6737479C"/>
    <w:rsid w:val="67FB20EC"/>
    <w:rsid w:val="6A0C5071"/>
    <w:rsid w:val="6C2A04A7"/>
    <w:rsid w:val="6DE904B9"/>
    <w:rsid w:val="6E576DFD"/>
    <w:rsid w:val="6FBD596D"/>
    <w:rsid w:val="7058577D"/>
    <w:rsid w:val="70D41477"/>
    <w:rsid w:val="78A53B01"/>
    <w:rsid w:val="7A192AAD"/>
    <w:rsid w:val="7A916662"/>
    <w:rsid w:val="7AA02141"/>
    <w:rsid w:val="7FE707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sz w:val="28"/>
      <w:szCs w:val="2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Table Paragraph"/>
    <w:basedOn w:val="1"/>
    <w:qFormat/>
    <w:uiPriority w:val="1"/>
    <w:rPr>
      <w:rFonts w:ascii="宋体" w:hAnsi="宋体" w:eastAsia="宋体" w:cs="宋体"/>
    </w:rPr>
  </w:style>
  <w:style w:type="paragraph" w:customStyle="1" w:styleId="9">
    <w:name w:val="Heading 1"/>
    <w:basedOn w:val="1"/>
    <w:qFormat/>
    <w:uiPriority w:val="1"/>
    <w:pPr>
      <w:spacing w:before="21"/>
      <w:outlineLvl w:val="1"/>
    </w:pPr>
    <w:rPr>
      <w:rFonts w:ascii="黑体" w:hAnsi="黑体" w:eastAsia="黑体" w:cs="黑体"/>
      <w:sz w:val="36"/>
      <w:szCs w:val="36"/>
    </w:rPr>
  </w:style>
  <w:style w:type="table" w:customStyle="1" w:styleId="10">
    <w:name w:val="Table Normal"/>
    <w:semiHidden/>
    <w:unhideWhenUsed/>
    <w:qFormat/>
    <w:uiPriority w:val="2"/>
    <w:tblPr>
      <w:tblCellMar>
        <w:top w:w="0" w:type="dxa"/>
        <w:left w:w="0" w:type="dxa"/>
        <w:bottom w:w="0" w:type="dxa"/>
        <w:right w:w="0" w:type="dxa"/>
      </w:tblCellMar>
    </w:tblPr>
  </w:style>
  <w:style w:type="character" w:customStyle="1" w:styleId="11">
    <w:name w:val="页眉 Char"/>
    <w:basedOn w:val="7"/>
    <w:link w:val="4"/>
    <w:qFormat/>
    <w:uiPriority w:val="0"/>
    <w:rPr>
      <w:rFonts w:asciiTheme="minorHAnsi" w:hAnsiTheme="minorHAnsi" w:eastAsiaTheme="minorEastAsia" w:cstheme="minorBidi"/>
      <w:kern w:val="2"/>
      <w:sz w:val="18"/>
      <w:szCs w:val="18"/>
    </w:rPr>
  </w:style>
  <w:style w:type="character" w:customStyle="1" w:styleId="12">
    <w:name w:val="页脚 Char"/>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315</Words>
  <Characters>1802</Characters>
  <Lines>15</Lines>
  <Paragraphs>4</Paragraphs>
  <TotalTime>248</TotalTime>
  <ScaleCrop>false</ScaleCrop>
  <LinksUpToDate>false</LinksUpToDate>
  <CharactersWithSpaces>2113</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2020-09-01T01:07:00Z</dcterms:created>
  <dc:creator>Administrator</dc:creator>
  <cp:lastModifiedBy>卢成</cp:lastModifiedBy>
  <cp:lastPrinted>2021-10-20T07:04:00Z</cp:lastPrinted>
  <dcterms:modified xsi:type="dcterms:W3CDTF">2021-12-03T03:20:14Z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35B4F051BEAC4486B25A216C5BA1DF0E</vt:lpwstr>
  </property>
</Properties>
</file>