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3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20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23" w:lineRule="exact"/>
        <w:jc w:val="center"/>
        <w:rPr>
          <w:rFonts w:hint="eastAsia"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宁波市区在乡复员军人、带病回乡</w:t>
      </w:r>
    </w:p>
    <w:p>
      <w:pPr>
        <w:widowControl/>
        <w:spacing w:line="523" w:lineRule="exact"/>
        <w:jc w:val="center"/>
        <w:rPr>
          <w:rFonts w:hint="eastAsia"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退伍军人、参战参核军队退役人员</w:t>
      </w:r>
    </w:p>
    <w:p>
      <w:pPr>
        <w:widowControl/>
        <w:spacing w:line="523" w:lineRule="exact"/>
        <w:jc w:val="center"/>
        <w:rPr>
          <w:rFonts w:hint="eastAsia"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定期补助金标准表</w:t>
      </w:r>
    </w:p>
    <w:p>
      <w:pPr>
        <w:spacing w:line="36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仿宋_GB2312" w:hAnsi="仿宋" w:eastAsia="仿宋_GB2312" w:cs="宋体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>执行时间: 201</w:t>
      </w:r>
      <w:r>
        <w:rPr>
          <w:rFonts w:hint="eastAsia" w:ascii="仿宋_GB2312" w:hAnsi="仿宋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24"/>
        </w:rPr>
        <w:t>年7月1日—20</w:t>
      </w:r>
      <w:r>
        <w:rPr>
          <w:rFonts w:hint="eastAsia" w:ascii="仿宋_GB2312" w:hAnsi="仿宋" w:eastAsia="仿宋_GB2312" w:cs="宋体"/>
          <w:kern w:val="0"/>
          <w:sz w:val="24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 w:val="24"/>
        </w:rPr>
        <w:t>年6月30日               单位：元/年</w:t>
      </w:r>
    </w:p>
    <w:tbl>
      <w:tblPr>
        <w:tblStyle w:val="2"/>
        <w:tblW w:w="88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189"/>
        <w:gridCol w:w="1650"/>
        <w:gridCol w:w="1418"/>
        <w:gridCol w:w="1418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71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bookmarkStart w:id="0" w:name="OLE_LINK3"/>
            <w:bookmarkStart w:id="1" w:name="OLE_LINK4"/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       项目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ind w:firstLine="210" w:firstLineChars="1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类别</w:t>
            </w:r>
          </w:p>
        </w:tc>
        <w:tc>
          <w:tcPr>
            <w:tcW w:w="3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定期补助自然增长标准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增发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补助</w:t>
            </w:r>
          </w:p>
        </w:tc>
        <w:tc>
          <w:tcPr>
            <w:tcW w:w="17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执行标准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7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上年农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均收入%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标准</w:t>
            </w: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抗战时期入伍在乡复员军人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110%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36997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孤老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解放战争入伍在乡复员军人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105%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35315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孤老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中华人民共和国成立后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至1954年10月31日前入伍在乡复员军人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33633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孤老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带病回乡退伍军人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孤老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参战参核军队退役人员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</w:t>
            </w:r>
          </w:p>
        </w:tc>
      </w:tr>
      <w:bookmarkEnd w:id="0"/>
      <w:bookmarkEnd w:id="1"/>
    </w:tbl>
    <w:p>
      <w:pPr>
        <w:snapToGrid w:val="0"/>
        <w:spacing w:line="260" w:lineRule="exact"/>
        <w:ind w:left="840" w:hanging="840" w:hangingChars="4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备注：1</w:t>
      </w:r>
      <w:r>
        <w:rPr>
          <w:rFonts w:hint="eastAsia" w:ascii="仿宋_GB2312" w:hAnsi="仿宋" w:eastAsia="仿宋_GB2312" w:cs="宋体"/>
          <w:kern w:val="0"/>
          <w:sz w:val="24"/>
        </w:rPr>
        <w:t>.</w:t>
      </w:r>
      <w:r>
        <w:rPr>
          <w:rFonts w:hint="eastAsia" w:ascii="仿宋_GB2312" w:hAnsi="仿宋" w:eastAsia="仿宋_GB2312"/>
        </w:rPr>
        <w:t>在乡复员军人、带病回乡退伍军人定期补助金标准以宁波市201</w:t>
      </w:r>
      <w:r>
        <w:rPr>
          <w:rFonts w:hint="eastAsia" w:ascii="仿宋_GB2312" w:hAnsi="仿宋" w:eastAsia="仿宋_GB2312"/>
          <w:lang w:val="en-US" w:eastAsia="zh-CN"/>
        </w:rPr>
        <w:t>8</w:t>
      </w:r>
      <w:r>
        <w:rPr>
          <w:rFonts w:hint="eastAsia" w:ascii="仿宋_GB2312" w:hAnsi="仿宋" w:eastAsia="仿宋_GB2312"/>
        </w:rPr>
        <w:t>年农村居民人均可支配收入33633元作为参照基数；</w:t>
      </w:r>
    </w:p>
    <w:p>
      <w:pPr>
        <w:snapToGrid w:val="0"/>
        <w:spacing w:line="260" w:lineRule="exact"/>
        <w:ind w:left="855" w:leftChars="307" w:hanging="210" w:hangingChars="1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2.孤老定期补助金比一般对象执行标准增加10%；</w:t>
      </w:r>
    </w:p>
    <w:p>
      <w:pPr>
        <w:snapToGrid w:val="0"/>
        <w:spacing w:line="260" w:lineRule="exact"/>
        <w:ind w:firstLine="644" w:firstLineChars="307"/>
        <w:rPr>
          <w:rFonts w:hint="eastAsia" w:ascii="仿宋_GB2312" w:hAnsi="仿宋" w:eastAsia="仿宋_GB2312"/>
          <w:color w:val="auto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hd w:val="clear" w:color="auto" w:fill="auto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24"/>
          <w:shd w:val="clear" w:color="auto" w:fill="auto"/>
        </w:rPr>
        <w:t>.</w:t>
      </w:r>
      <w:r>
        <w:rPr>
          <w:rFonts w:hint="eastAsia" w:ascii="仿宋_GB2312" w:hAnsi="仿宋" w:eastAsia="仿宋_GB2312"/>
          <w:color w:val="auto"/>
          <w:shd w:val="clear" w:color="auto" w:fill="auto"/>
        </w:rPr>
        <w:t>上述标准基础上在乡复员军人中的老党员每人每年另增发600元补助；</w:t>
      </w:r>
    </w:p>
    <w:p>
      <w:pPr>
        <w:snapToGrid w:val="0"/>
        <w:spacing w:line="260" w:lineRule="exact"/>
        <w:ind w:left="855" w:leftChars="307" w:hanging="210" w:hangingChars="100"/>
        <w:rPr>
          <w:rFonts w:hint="eastAsia" w:ascii="仿宋_GB2312" w:hAnsi="仿宋" w:eastAsia="仿宋_GB2312"/>
          <w:color w:val="auto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hd w:val="clear" w:color="auto" w:fill="auto"/>
        </w:rPr>
        <w:t>4．抗战时期入伍的在乡复员军人每人每年增发2400元补助，解放战争时期入伍的和</w:t>
      </w:r>
      <w:r>
        <w:rPr>
          <w:rFonts w:hint="eastAsia" w:ascii="仿宋_GB2312" w:hAnsi="仿宋" w:eastAsia="仿宋_GB2312"/>
          <w:color w:val="auto"/>
          <w:shd w:val="clear" w:color="auto" w:fill="auto"/>
          <w:lang w:eastAsia="zh-CN"/>
        </w:rPr>
        <w:t>中华人民共和国成立后</w:t>
      </w:r>
      <w:r>
        <w:rPr>
          <w:rFonts w:hint="eastAsia" w:ascii="仿宋_GB2312" w:hAnsi="仿宋" w:eastAsia="仿宋_GB2312"/>
          <w:color w:val="auto"/>
          <w:shd w:val="clear" w:color="auto" w:fill="auto"/>
        </w:rPr>
        <w:t>至1954年10月31日前入伍的在乡复员军人每人每年增发1690元补助，带病回乡退伍军人每人每年增发1200元补助已纳入标准。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2020-04-08T07:53:39Z</dcterms:created>
  <dc:creator>llm</dc:creator>
  <cp:lastModifiedBy>lxq</cp:lastModifiedBy>
  <dcterms:modified xsi:type="dcterms:W3CDTF">2020-04-08T07:53:56Z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