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方正小标宋简体" w:eastAsia="方正小标宋简体" w:hAnsi="Times New Roman" w:cs="Times New Roman"/>
          <w:sz w:val="44"/>
          <w:szCs w:val="44"/>
        </w:rPr>
        <w:t>金华市区</w:t>
      </w:r>
      <w:r w:rsidRPr="006252B0">
        <w:rPr>
          <w:rFonts w:ascii="方正小标宋简体" w:eastAsia="方正小标宋简体" w:hAnsi="宋体" w:cs="宋体" w:hint="eastAsia"/>
          <w:sz w:val="44"/>
          <w:szCs w:val="44"/>
        </w:rPr>
        <w:t>“三名”培育试点企业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方正小标宋简体" w:eastAsia="方正小标宋简体" w:hAnsi="宋体" w:cs="宋体" w:hint="eastAsia"/>
          <w:sz w:val="44"/>
          <w:szCs w:val="44"/>
        </w:rPr>
        <w:t>奖励资金管理办法</w:t>
      </w:r>
      <w:r w:rsidRPr="006252B0">
        <w:rPr>
          <w:rFonts w:ascii="方正小标宋简体" w:eastAsia="方正小标宋简体" w:hAnsi="宋体" w:cs="宋体" w:hint="eastAsia"/>
          <w:sz w:val="36"/>
          <w:szCs w:val="36"/>
        </w:rPr>
        <w:t>（2020年版）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>（征求意见稿）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b/>
          <w:bCs/>
          <w:sz w:val="32"/>
          <w:szCs w:val="32"/>
        </w:rPr>
        <w:t>第一章</w:t>
      </w:r>
      <w:r w:rsidRPr="006252B0">
        <w:rPr>
          <w:rFonts w:ascii="仿宋_GB2312" w:eastAsia="仿宋_GB2312" w:hAnsi="宋体" w:cs="宋体" w:hint="eastAsia"/>
          <w:b/>
          <w:bCs/>
          <w:sz w:val="32"/>
          <w:szCs w:val="32"/>
        </w:rPr>
        <w:t>   </w:t>
      </w:r>
      <w:r w:rsidRPr="006252B0">
        <w:rPr>
          <w:rFonts w:ascii="仿宋_GB2312" w:eastAsia="仿宋_GB2312" w:hAnsi="宋体" w:cs="宋体" w:hint="eastAsia"/>
          <w:b/>
          <w:bCs/>
          <w:sz w:val="32"/>
          <w:szCs w:val="32"/>
        </w:rPr>
        <w:t>总则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82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 xml:space="preserve">第一条 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 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为贯彻落实《金华市人民政府关于加快民营经济高质量发展的若干政策意见》（金政发〔2018〕47号），特制定本办法。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>第二条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  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本办法适用于在市区工商部门注册，具有企业法人资格，财务会计制度健全，依法纳税，规范管理，正常经营的工业企业企业。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 xml:space="preserve">第三条 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 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市、区财政应将“三名”培育试点企业奖励资金纳入财政预算，专项用于支持“三名”培育试点企业发展。奖励</w:t>
      </w:r>
      <w:r w:rsidRPr="006252B0">
        <w:rPr>
          <w:rFonts w:ascii="仿宋_GB2312" w:eastAsia="仿宋_GB2312" w:hAnsi="宋体" w:cs="宋体" w:hint="eastAsia"/>
          <w:spacing w:val="-4"/>
          <w:sz w:val="32"/>
          <w:szCs w:val="32"/>
        </w:rPr>
        <w:t>资金按市、区财政体制分成比例分担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Times New Roman" w:eastAsia="宋体" w:hAnsi="Times New Roman" w:cs="Times New Roman"/>
          <w:sz w:val="32"/>
          <w:szCs w:val="32"/>
        </w:rPr>
        <w:t> 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5"/>
        <w:jc w:val="center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b/>
          <w:bCs/>
          <w:sz w:val="32"/>
          <w:szCs w:val="32"/>
        </w:rPr>
        <w:t>第二章</w:t>
      </w:r>
      <w:r w:rsidRPr="006252B0">
        <w:rPr>
          <w:rFonts w:ascii="仿宋_GB2312" w:eastAsia="仿宋_GB2312" w:hAnsi="宋体" w:cs="宋体" w:hint="eastAsia"/>
          <w:b/>
          <w:bCs/>
          <w:sz w:val="32"/>
          <w:szCs w:val="32"/>
        </w:rPr>
        <w:t>  </w:t>
      </w:r>
      <w:r w:rsidRPr="006252B0">
        <w:rPr>
          <w:rFonts w:ascii="仿宋_GB2312" w:eastAsia="仿宋_GB2312" w:hAnsi="宋体" w:cs="宋体" w:hint="eastAsia"/>
          <w:b/>
          <w:bCs/>
          <w:sz w:val="32"/>
          <w:szCs w:val="32"/>
        </w:rPr>
        <w:t>奖励标准和条件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 xml:space="preserve">第四条 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 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市区“三名”培育试点企业奖励标准和条件：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>对列入省、市级“三名”培育试点企业，上年实现的综合贡献额比前一年环比增长部分，由地方财政按60%的比例给予奖励。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>（一）企业同时申报市区“三名”试点培育企业、市区工业大企业大集团奖励等资金项目，根据同一项目“就</w:t>
      </w:r>
      <w:r w:rsidRPr="006252B0">
        <w:rPr>
          <w:rFonts w:ascii="仿宋_GB2312" w:eastAsia="仿宋_GB2312" w:hAnsi="宋体" w:cs="宋体" w:hint="eastAsia"/>
          <w:sz w:val="32"/>
          <w:szCs w:val="32"/>
        </w:rPr>
        <w:lastRenderedPageBreak/>
        <w:t>高不就低”、“不得重复享受财政奖励政策”原则选择奖励高的项目进行奖励。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>（二）企业销售收入、各类税收等指标以每年年底的增值税申报表为准。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b/>
          <w:bCs/>
          <w:sz w:val="32"/>
          <w:szCs w:val="32"/>
        </w:rPr>
        <w:t>第三章</w:t>
      </w:r>
      <w:r w:rsidRPr="006252B0">
        <w:rPr>
          <w:rFonts w:ascii="仿宋_GB2312" w:eastAsia="仿宋_GB2312" w:hAnsi="宋体" w:cs="宋体" w:hint="eastAsia"/>
          <w:b/>
          <w:bCs/>
          <w:sz w:val="32"/>
          <w:szCs w:val="32"/>
        </w:rPr>
        <w:t>  </w:t>
      </w:r>
      <w:r w:rsidRPr="006252B0">
        <w:rPr>
          <w:rFonts w:ascii="仿宋_GB2312" w:eastAsia="仿宋_GB2312" w:hAnsi="宋体" w:cs="宋体" w:hint="eastAsia"/>
          <w:b/>
          <w:bCs/>
          <w:sz w:val="32"/>
          <w:szCs w:val="32"/>
        </w:rPr>
        <w:t>资金申报、审拨程序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 xml:space="preserve">第五条 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 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资金申报、审拨程序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>（一）市经信局适时下达年度市区“三名”培育试点企业奖励资金申报通知文件。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>（二）申报程序：市区“三名”培育试点企业奖励资金由市经信局组织申报。凡符合本办法规定范围和条件的企业，按隶属关系申报，由区经商（发）局商区财政局后报送市经信局。同一项目只能享受一次奖励或资助，已享受其它市区财政补助政策的不能重复享受。项目申报、第三方审计和市、区经信部门审核均应登录“金华市奖补资金信息管理系统”（http://czbz.czj.jinhua.gov.cn）网上平台操作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>（三）申报材料：申请奖励的单位应提供以下资料。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pacing w:val="-4"/>
          <w:sz w:val="32"/>
          <w:szCs w:val="32"/>
        </w:rPr>
        <w:t>1．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《市区“三名”培育试点企业奖励资金申请表》（附后）；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pacing w:val="-4"/>
          <w:sz w:val="32"/>
          <w:szCs w:val="32"/>
        </w:rPr>
        <w:t>2．企业营业执照（副本）扫描件；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pacing w:val="-4"/>
          <w:sz w:val="32"/>
          <w:szCs w:val="32"/>
        </w:rPr>
        <w:t>3．经相关部门批准的相关文件、证书扫描件。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>（四）审拨程序：市经信局组织第三方服务机构对申报项目进行审核，并报市财政局同意，对经审核同意的项</w:t>
      </w:r>
      <w:r w:rsidRPr="006252B0">
        <w:rPr>
          <w:rFonts w:ascii="仿宋_GB2312" w:eastAsia="仿宋_GB2312" w:hAnsi="宋体" w:cs="宋体" w:hint="eastAsia"/>
          <w:sz w:val="32"/>
          <w:szCs w:val="32"/>
        </w:rPr>
        <w:lastRenderedPageBreak/>
        <w:t>目，在市经信局网站上予以公示，公示期满后无异议的按程序报市政府审批，审定批准后下达奖励资金文件，市、区财政局按财政体制各自承担相关资金。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 xml:space="preserve">第六条 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  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申请奖励的企业必须保证所有申报材料的真实性，如有弄虚作假、违法或严重违规行为，经核查属实，除按照国家规定追究责任外，还将作出以下处理：由主管部门负责追回已拨付的专项资金，取消该企业三年内再次申报奖励的资格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80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 xml:space="preserve">第七条 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 </w:t>
      </w:r>
      <w:r w:rsidRPr="006252B0">
        <w:rPr>
          <w:rFonts w:ascii="仿宋_GB2312" w:eastAsia="仿宋_GB2312" w:hAnsi="宋体" w:cs="宋体" w:hint="eastAsia"/>
          <w:sz w:val="32"/>
          <w:szCs w:val="32"/>
        </w:rPr>
        <w:t>本办法由市经信局负责解释。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80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Times New Roman" w:eastAsia="宋体" w:hAnsi="Times New Roman" w:cs="Times New Roman"/>
          <w:sz w:val="32"/>
          <w:szCs w:val="32"/>
        </w:rPr>
        <w:t> 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80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Times New Roman" w:eastAsia="宋体" w:hAnsi="Times New Roman" w:cs="Times New Roman"/>
          <w:sz w:val="32"/>
          <w:szCs w:val="32"/>
        </w:rPr>
        <w:t> 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80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Times New Roman" w:eastAsia="宋体" w:hAnsi="Times New Roman" w:cs="Times New Roman"/>
          <w:sz w:val="32"/>
          <w:szCs w:val="32"/>
        </w:rPr>
        <w:t> 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800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Times New Roman" w:eastAsia="宋体" w:hAnsi="Times New Roman" w:cs="Times New Roman"/>
          <w:sz w:val="32"/>
          <w:szCs w:val="32"/>
        </w:rPr>
        <w:t> 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525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Times New Roman" w:eastAsia="宋体" w:hAnsi="Times New Roman" w:cs="Times New Roman"/>
          <w:sz w:val="21"/>
          <w:szCs w:val="21"/>
        </w:rPr>
        <w:t> 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ind w:firstLine="525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Times New Roman" w:eastAsia="宋体" w:hAnsi="Times New Roman" w:cs="Times New Roman"/>
          <w:sz w:val="21"/>
          <w:szCs w:val="21"/>
        </w:rPr>
        <w:t> </w:t>
      </w:r>
    </w:p>
    <w:p w:rsidR="006252B0" w:rsidRPr="006252B0" w:rsidRDefault="006252B0" w:rsidP="006252B0">
      <w:pPr>
        <w:autoSpaceDE w:val="0"/>
        <w:adjustRightInd/>
        <w:snapToGrid/>
        <w:spacing w:before="100" w:beforeAutospacing="1" w:after="100" w:afterAutospacing="1" w:line="480" w:lineRule="atLeast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仿宋_GB2312" w:eastAsia="仿宋_GB2312" w:hAnsi="宋体" w:cs="宋体" w:hint="eastAsia"/>
          <w:sz w:val="32"/>
          <w:szCs w:val="32"/>
        </w:rPr>
        <w:t>附：</w:t>
      </w:r>
    </w:p>
    <w:p w:rsidR="006252B0" w:rsidRPr="006252B0" w:rsidRDefault="006252B0" w:rsidP="006252B0">
      <w:pPr>
        <w:adjustRightInd/>
        <w:snapToGrid/>
        <w:spacing w:before="100" w:beforeAutospacing="1" w:after="100" w:afterAutospacing="1" w:line="46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方正小标宋简体" w:eastAsia="方正小标宋简体" w:hAnsi="宋体" w:cs="宋体" w:hint="eastAsia"/>
          <w:sz w:val="36"/>
          <w:szCs w:val="36"/>
        </w:rPr>
        <w:t>市区“三名”培育试点企业奖励资金申请表</w:t>
      </w:r>
    </w:p>
    <w:tbl>
      <w:tblPr>
        <w:tblW w:w="8616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"/>
        <w:gridCol w:w="2043"/>
        <w:gridCol w:w="283"/>
        <w:gridCol w:w="1470"/>
        <w:gridCol w:w="960"/>
        <w:gridCol w:w="1684"/>
      </w:tblGrid>
      <w:tr w:rsidR="006252B0" w:rsidRPr="006252B0" w:rsidTr="006252B0">
        <w:trPr>
          <w:trHeight w:val="79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企业名称（盖章）</w:t>
            </w:r>
          </w:p>
        </w:tc>
        <w:tc>
          <w:tcPr>
            <w:tcW w:w="6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6252B0" w:rsidRPr="006252B0" w:rsidTr="006252B0">
        <w:trPr>
          <w:trHeight w:val="780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企业地址</w:t>
            </w:r>
          </w:p>
        </w:tc>
        <w:tc>
          <w:tcPr>
            <w:tcW w:w="6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6252B0" w:rsidRPr="006252B0" w:rsidTr="006252B0">
        <w:trPr>
          <w:trHeight w:val="810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6252B0" w:rsidRPr="006252B0" w:rsidTr="006252B0">
        <w:trPr>
          <w:trHeight w:val="810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联系人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6252B0" w:rsidRPr="006252B0" w:rsidTr="006252B0">
        <w:trPr>
          <w:trHeight w:val="3200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基本情况（如产品及人数、产量、占地、税收等）</w:t>
            </w:r>
          </w:p>
        </w:tc>
        <w:tc>
          <w:tcPr>
            <w:tcW w:w="6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6252B0" w:rsidRPr="006252B0" w:rsidTr="006252B0">
        <w:trPr>
          <w:trHeight w:val="121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经济指标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2018年</w:t>
            </w:r>
          </w:p>
        </w:tc>
        <w:tc>
          <w:tcPr>
            <w:tcW w:w="2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2019年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同比增长（%）</w:t>
            </w:r>
          </w:p>
        </w:tc>
      </w:tr>
      <w:tr w:rsidR="006252B0" w:rsidRPr="006252B0" w:rsidTr="006252B0">
        <w:trPr>
          <w:trHeight w:val="1570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销售收入（万元）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6252B0" w:rsidRPr="006252B0" w:rsidTr="006252B0">
        <w:trPr>
          <w:trHeight w:val="1910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实际上缴增值税、企业所得税合计（万元）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2B0" w:rsidRPr="006252B0" w:rsidRDefault="006252B0" w:rsidP="006252B0">
            <w:pPr>
              <w:adjustRightInd/>
              <w:snapToGrid/>
              <w:spacing w:before="100" w:beforeAutospacing="1" w:after="100" w:afterAutospacing="1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252B0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</w:tbl>
    <w:p w:rsidR="006252B0" w:rsidRPr="006252B0" w:rsidRDefault="006252B0" w:rsidP="006252B0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6252B0">
        <w:rPr>
          <w:rFonts w:ascii="宋体" w:eastAsia="宋体" w:hAnsi="宋体" w:cs="宋体" w:hint="eastAsia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252B0"/>
    <w:rsid w:val="008069C6"/>
    <w:rsid w:val="008B7726"/>
    <w:rsid w:val="009D56BD"/>
    <w:rsid w:val="00A8399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7">
    <w:name w:val="newstyle17"/>
    <w:basedOn w:val="a"/>
    <w:rsid w:val="00A8399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ewstyle16">
    <w:name w:val="newstyle16"/>
    <w:basedOn w:val="a"/>
    <w:rsid w:val="006252B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2021-03-24T02:12:00Z</dcterms:modified>
</cp:coreProperties>
</file>