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金华市区推进中小企业发展资金管理实施细则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（征求意见稿）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 xml:space="preserve">  总则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为贯彻落实</w:t>
      </w:r>
      <w:r>
        <w:rPr>
          <w:rFonts w:hint="eastAsia" w:ascii="仿宋_GB2312" w:hAnsi="仿宋_GB2312" w:eastAsia="仿宋_GB2312" w:cs="仿宋_GB2312"/>
          <w:bCs/>
          <w:color w:val="auto"/>
          <w:szCs w:val="32"/>
        </w:rPr>
        <w:t>《金华市人民政府关于加快推动制造业高质量发展的若干政策意见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color w:val="auto"/>
          <w:szCs w:val="32"/>
        </w:rPr>
        <w:t>（金政发〔20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color w:val="auto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color w:val="auto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Cs/>
          <w:color w:val="auto"/>
          <w:szCs w:val="32"/>
        </w:rPr>
        <w:t>号）文件精神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，特制定本实施细则。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 xml:space="preserve">第二条  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本实施细则适用于在市区工商部门注册，具有企业法人资格，财务会计制度健全，依法纳税，规范管理，正常经营的工业企业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及服务机构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市、区财政应将中小企业发展扶持资金纳入财政预算，专项用于支持中小企业。相关发展</w:t>
      </w:r>
      <w:r>
        <w:rPr>
          <w:rFonts w:hint="eastAsia" w:ascii="仿宋_GB2312" w:hAnsi="仿宋_GB2312" w:eastAsia="仿宋_GB2312" w:cs="仿宋_GB2312"/>
          <w:color w:val="auto"/>
          <w:spacing w:val="-4"/>
          <w:szCs w:val="32"/>
        </w:rPr>
        <w:t>扶持资金除评选性奖励资金由市财政全额承担外，其余资金按市、区财政体制分成比例分担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 xml:space="preserve">第四条 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中小企业发展扶持资金主要用于：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“小升规”企业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企业“专精特新”奖励；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小微企业园升级补助；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全市中小微企业创新创业大赛奖励；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企业服务券补助；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中小企业服务平台考核奖励；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5" w:firstLine="586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Cs w:val="32"/>
        </w:rPr>
      </w:pP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>第二章  奖励、补助标准和条件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“小升规”企业的补助标准和条件：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根据金华市人民政府《关于加快推动制造业高质量发展的若干政策意见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（金政发〔20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第二十三条：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首次列入规模以上统计管理的企业（包括新建投产“月度升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规”企业），奖励10万元；以上年度地方综合贡献额为基数，三年内对新增部分分别按100%、80%、50%给予奖励。“小升规”企业三年内不实施资源要素倒逼政策。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“小升规”企业指国家统计局审核批准进入规模以上企业库的企业，具体以省经信厅下发的名单文件为准。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新建投产“月度升规”企业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是指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当年投产并于当年升规的月度入规企业，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以市统计局提供的名单为准。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“小升规”企业在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三年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补助期内，补助当年没有达到规上企业标准的，不得享受本年度相应的补助；企业外迁的或存在生产经营不正常等其他行为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，不享受政策补助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“小升规”企业在三年补助期内，享受了第一年的补助，第二年未达规上企业标准不得享受补助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第三年重新达到规上企业标准的，按第三年的补助标准给予补助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掉规后再次升规的，不能重复享受一次性10万的补助。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小升规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”企业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三年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补助期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前已曾被统计部门列入过“小升规”企业名单，为非首次“小升规”企业，不予补助。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企业上一年度地方财政贡献的增长数为负数，按零值计算补助。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企业销售收入、各类税收等指标以每年年底的增值税申报表为准。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>第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专精特新企业奖励标准及条件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根据金华市人民政府《关于加快推动制造业高质量发展的若干政策意见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（金政发〔20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第二十四条：新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认定国家级专精特新“小巨人”企业奖励100万元。新获评省级隐形冠军、省级隐形冠军培育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企业、市级隐形冠军企业的，分别奖励50万元、20万元、10万元。市级隐形冠军奖励与重点细分行业专项激励可同时享受。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专精特新中小企业国家、省有新政策出台的，以新政策通知为准。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>第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小微企业园升级补助标准及条件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根据金华市人民政府《关于加快推动制造业高质量发展的若干政策意见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（金政发〔20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第二条：首次获评国家级小微企业创业创新园（基地）的，奖励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00万元。首次获评五星级、四星级、三星级小微企业园和省级数字化示范小微企业园的，分别给予园区运营机构100万元、50万元、20万元、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30万元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的一次性奖励。经省认定的小微企业园，当年规上企业总数实现增加的，新增部分给予园区运营机构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10万元/家的奖励。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对园区星级评定进档升级的，给予两档之间差额奖励。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小微企业园内规上企业总数新增认定，以净增数为准。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>第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全市中小微企业创新创业大赛奖励标准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每年安排一定资金举办全市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中小微企业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大赛。</w:t>
      </w:r>
      <w:r>
        <w:rPr>
          <w:rFonts w:hint="eastAsia" w:ascii="仿宋_GB2312" w:hAnsi="仿宋_GB2312" w:eastAsia="仿宋_GB2312" w:cs="仿宋_GB2312"/>
          <w:i w:val="0"/>
          <w:color w:val="auto"/>
          <w:spacing w:val="0"/>
          <w:kern w:val="0"/>
          <w:sz w:val="32"/>
          <w:szCs w:val="32"/>
          <w:lang w:val="en-US" w:eastAsia="zh-CN" w:bidi="ar"/>
        </w:rPr>
        <w:t>对全市获得一、二、三等奖及优胜奖的项目，分别奖励10万元、5万元、3万元、1万元。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 xml:space="preserve">  每年安排400万元资金用于企业服务券推广，支持“放水养鱼”、“小升规”、隐形冠军、专精特新企业，小微企业园入园企业使用。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财政安排400万元资金用于企业服务消费券的使用，其中派发企业370万元，服务消费券工作经费预算30万元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主要用于服务券的发放、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使用指导、核查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、备案、结算、监管及签约服务机构的资质认定等工作。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服务消费券申领对象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在金华市区范围内注册登记，具有独立法人资格，经营正常的中小微工业企业，包括：“小升规”企业、“放水养鱼”行动计划培育企业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、隐形冠军企业、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“专精特新”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中小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企业、经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认定的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生产制造类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小微企业园入驻企业等。亩均效益综合评价D类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的企业、小微企业园绩效评价为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D类的入园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企业不参与申领。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服务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消费券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使用范围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技术创新服务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市场拓展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信息化服务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知识产权服务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管理咨询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检验检测认证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财务指导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法律服务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小微企业园公共服务等。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</w:rPr>
        <w:t>科技创新券补助项目不得重复享受服务消费券补助。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服务机构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应在金华市区登记注册，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入驻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“企业码”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平台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具备为中小微企业提供专业化服务的能力，以及提供服务须具备的相应资质条件。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服务消费券申领和使用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Cs w:val="32"/>
        </w:rPr>
        <w:t>“服务消费券”企业申领额度分两类，其中“隐形冠军”企业、新上规企业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“放水养鱼”行动计划培育企业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、专精特新中小企业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申领额度为1万元，其他企业申领额度为5000元。每笔服务消费券抵用额按照不高于实际发生额的80%取整计算。单家服务机构接纳服务消费券总额度不超过40万元。服务消费券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设置一定的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有效期，使用遵循“先用先得、用完为止”原则，本轮未使用的服务券额度结余，组织新一轮重新发放。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eastAsia="zh-CN"/>
        </w:rPr>
        <w:t>第十条</w:t>
      </w:r>
      <w:r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中小企业服务平台考核奖励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8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新获评国家级、省级中小企业公共服务示范平台的，分别奖励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80万元、50万元。考核等次评定为优秀的服务机构，给予10万元/家的奖励。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8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申报国家、省中小企业公共示范平台，市级优秀服务机构的，需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在金华市域内登记注册，具有独立法人资格，有专业团队，依法经营两年（含）以上，有健全的组织机构和内部管理制度，规范经营、按章纳税、信誉良好，并符合相应的申报条件。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市级优秀服务机构的评选指标见《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金华市优秀服务机构年度评选指标表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》（附件1），优秀服务机构得分需在85分（含）之上。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8" w:leftChars="201"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>第三章  资金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分配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eastAsia="zh-CN"/>
        </w:rPr>
        <w:t xml:space="preserve">第十一条 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竞争性分配资金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小升规企业、专精特新企业、小微企业园资金、中小企业服务平台考核奖励资金属竞争性分配资金。年初，由市经信局联合市财政局按一定比例先行拨付，年末，对各区进行考核，根据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A、B、C三档考核结果，进行资金分配结算，多退少补。中小企业培育与服务考核细则详见附件2。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eastAsia="zh-CN"/>
        </w:rPr>
        <w:t>十二</w:t>
      </w:r>
      <w:r>
        <w:rPr>
          <w:rFonts w:hint="eastAsia" w:ascii="楷体_GB2312" w:hAnsi="楷体_GB2312" w:eastAsia="楷体_GB2312" w:cs="楷体_GB2312"/>
          <w:b/>
          <w:bCs/>
          <w:color w:val="auto"/>
          <w:szCs w:val="32"/>
        </w:rPr>
        <w:t>条</w:t>
      </w:r>
      <w:r>
        <w:rPr>
          <w:rFonts w:hint="eastAsia" w:ascii="楷体_GB2312" w:hAnsi="楷体_GB2312" w:eastAsia="楷体_GB2312" w:cs="楷体_GB2312"/>
          <w:color w:val="auto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非竞争性分配资金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全市中小微企业创新创业大赛奖励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企业服务券补助资金由市财政承担。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 xml:space="preserve">章 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附则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eastAsia="zh-CN"/>
        </w:rPr>
        <w:t xml:space="preserve">第十三条 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 xml:space="preserve"> 本办法由市经信局负责解释。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eastAsia="zh-CN"/>
        </w:rPr>
        <w:t xml:space="preserve">第十四条 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 xml:space="preserve"> 本办法自当年度起执行，有效期至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2023年12月31日止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826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金华市优秀服务机构年度评选指标表</w:t>
      </w:r>
    </w:p>
    <w:tbl>
      <w:tblPr>
        <w:tblStyle w:val="8"/>
        <w:tblW w:w="9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440"/>
        <w:gridCol w:w="6420"/>
        <w:gridCol w:w="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一级指标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二级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分值说明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服务能力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20分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服务机构资信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具有服务企业的相关资质和能力，领取“企业码”，在企业服务综合平台（企业码平台）网站注册及发布产品，得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分；不完整，得0-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分。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8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.服务产品发布数（8分）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在市企业服务综合平台（企业码平台）发布的服务产品不少于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个，得8分；未达到目标，按实际完成比例计分。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108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.专业服务人才建设（4 分）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建立专业服务与技术人才队伍：其中具有本科（含）以上学历、或中级以上（含）技术职称、或具有国家或国际相关资质认证的专业人员比例不低于75%，得4分；其他酌情得0-3分。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服务协同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（30分）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1.企业公益活动（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服务机构主办或政府机关单位、企业服务综合平台主办、服务机构承办的公益性活动，在线活动、园区活动 （包括招聘）等都可纳入计算。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服务活动数少于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 xml:space="preserve">场的，不得分；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场的，得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 xml:space="preserve">分；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场的，得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 xml:space="preserve">分；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-1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场的，得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 xml:space="preserve">分；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场以上的，得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分。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2.联动服务活动（1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积极配合并参与浙江省、金华市及各分平台活动2场，得1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分；参与1场得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分；不参与得0分。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3.参与企业码宣传（5分）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通过机构活动、网站、宣传物料及其他服务渠道宣传企业码，参与企业码平台直播等宣传活动，得5分；没有相关宣传，得0分。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8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4.企业需求对接（10分）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引导企业用户通过市企业服务综合平台（企业码平台）提交需求，完成对接2次（不含）以上，得10分；完成服务对接1次，得5分；有对接但没有成功得2分；没有任何需求对接，得0分。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服务效果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（15分）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1.服务企业数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（15分）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年度服务企业200家以上，得15分；未达到目标，按实际完成比例计分。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2.企业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评价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服务热线、平台网站或微信公众号每次有效投诉减1分。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社会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获得国家级荣誉或者表彰的得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分；获得省级荣誉或者表彰的得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分；获得市级表彰的得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分；没有获得不得分。（按最高荣誉计）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85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工作创新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落实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工作创新落实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针对工作机制、机构建设、企业服务、服务模式场景创新、工作落实能力等情况进行评分。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eastAsia="zh-CN"/>
              </w:rPr>
              <w:t>总 分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eastAsia="zh-CN"/>
              </w:rPr>
              <w:t>100 分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6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中小企业培育与服务考核细则</w:t>
      </w:r>
    </w:p>
    <w:tbl>
      <w:tblPr>
        <w:tblStyle w:val="4"/>
        <w:tblpPr w:leftFromText="180" w:rightFromText="180" w:vertAnchor="text" w:horzAnchor="page" w:tblpX="1579" w:tblpY="300"/>
        <w:tblOverlap w:val="never"/>
        <w:tblW w:w="88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224"/>
        <w:gridCol w:w="1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小升规考核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小升规（含月度升规）企业数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小升规（含月度升规）企业家数占市本级比重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小升规（含月度升规）企业目标任务完成率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小升规培育库企业入库完成率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近两年小升规在库企业数量占小升规总数的比重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二、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专精特新企业考核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国家“专精特新”小巨人企业数占比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省级“隐形冠军”企业数占比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省级“专精特新”中小企业数占比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三、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小微企业园考核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小微企业园省级认定数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星级小微企业园的数量及占比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数字化示范小微企业园的数量及占比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绩效评价A类园区的数量及占比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小微园培育“小升规”情况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小微企业园安全消防情况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四、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中小企业服务平台（企业码）考核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企业码浏览量（PV）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企业码访问用户数（UV）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企业码运营年度综合排名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主办或承办的公益性企业服务活动情况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auto"/>
        </w:rPr>
      </w:pPr>
    </w:p>
    <w:sectPr>
      <w:footerReference r:id="rId3" w:type="default"/>
      <w:pgSz w:w="11906" w:h="16838"/>
      <w:pgMar w:top="1701" w:right="1531" w:bottom="1701" w:left="1587" w:header="851" w:footer="992" w:gutter="0"/>
      <w:cols w:space="720" w:num="1"/>
      <w:docGrid w:type="linesAndChars" w:linePitch="312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singleLevel"/>
    <w:tmpl w:val="0000000E"/>
    <w:lvl w:ilvl="0" w:tentative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F5A4D"/>
    <w:rsid w:val="0FB77AB1"/>
    <w:rsid w:val="13A94E2A"/>
    <w:rsid w:val="25985EC7"/>
    <w:rsid w:val="27D7D443"/>
    <w:rsid w:val="2CFE7FA2"/>
    <w:rsid w:val="2FBF15C3"/>
    <w:rsid w:val="30D01C76"/>
    <w:rsid w:val="3FF83E9C"/>
    <w:rsid w:val="4D76DDF2"/>
    <w:rsid w:val="5EF78814"/>
    <w:rsid w:val="5FFD6D28"/>
    <w:rsid w:val="66F7155B"/>
    <w:rsid w:val="6DFF7D34"/>
    <w:rsid w:val="6E3D2D83"/>
    <w:rsid w:val="73FB9BE1"/>
    <w:rsid w:val="74FD7E36"/>
    <w:rsid w:val="758F5A4D"/>
    <w:rsid w:val="7AE754DF"/>
    <w:rsid w:val="7EE38A14"/>
    <w:rsid w:val="7EE6E37D"/>
    <w:rsid w:val="7FDEF389"/>
    <w:rsid w:val="96FB987F"/>
    <w:rsid w:val="A99D692F"/>
    <w:rsid w:val="BFEDA102"/>
    <w:rsid w:val="DBF27167"/>
    <w:rsid w:val="DFDD987F"/>
    <w:rsid w:val="EBE91FD2"/>
    <w:rsid w:val="F7D7E325"/>
    <w:rsid w:val="FF9F855E"/>
    <w:rsid w:val="FFBFD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FangSong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2021-10-16T00:53:00Z</dcterms:created>
  <dc:creator>王小艳</dc:creator>
  <cp:lastModifiedBy>uos</cp:lastModifiedBy>
  <cp:lastPrinted>2021-10-17T02:46:00Z</cp:lastPrinted>
  <dcterms:modified xsi:type="dcterms:W3CDTF">2021-10-19T16:43:13Z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221061D660984BE3897FD0B3C0668F17</vt:lpwstr>
  </property>
</Properties>
</file>